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A2D50" w14:textId="4AB5DAD3" w:rsidR="007B58EE" w:rsidRPr="007B58EE" w:rsidRDefault="007B58EE" w:rsidP="007B58EE">
      <w:pPr>
        <w:shd w:val="clear" w:color="auto" w:fill="FFFFFF"/>
        <w:suppressAutoHyphens w:val="0"/>
        <w:ind w:firstLine="709"/>
        <w:jc w:val="center"/>
        <w:rPr>
          <w:rFonts w:ascii="Arial" w:hAnsi="Arial" w:cs="Arial"/>
          <w:b/>
          <w:color w:val="000000"/>
          <w:spacing w:val="7"/>
          <w:lang w:eastAsia="ru-RU"/>
        </w:rPr>
      </w:pPr>
      <w:r w:rsidRPr="007B58EE">
        <w:rPr>
          <w:rFonts w:ascii="Arial" w:hAnsi="Arial" w:cs="Arial"/>
          <w:noProof/>
          <w:color w:val="616161"/>
          <w:spacing w:val="7"/>
          <w:lang w:eastAsia="ru-RU"/>
        </w:rPr>
        <w:drawing>
          <wp:inline distT="0" distB="0" distL="0" distR="0" wp14:anchorId="4737E071" wp14:editId="50A450A0">
            <wp:extent cx="541020" cy="7010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020" cy="701040"/>
                    </a:xfrm>
                    <a:prstGeom prst="rect">
                      <a:avLst/>
                    </a:prstGeom>
                    <a:noFill/>
                    <a:ln>
                      <a:noFill/>
                    </a:ln>
                  </pic:spPr>
                </pic:pic>
              </a:graphicData>
            </a:graphic>
          </wp:inline>
        </w:drawing>
      </w:r>
    </w:p>
    <w:p w14:paraId="2C991CDF" w14:textId="77777777" w:rsidR="007B58EE" w:rsidRPr="007B58EE" w:rsidRDefault="007B58EE" w:rsidP="007B58EE">
      <w:pPr>
        <w:shd w:val="clear" w:color="auto" w:fill="FFFFFF"/>
        <w:suppressAutoHyphens w:val="0"/>
        <w:ind w:firstLine="709"/>
        <w:jc w:val="center"/>
        <w:rPr>
          <w:rFonts w:ascii="Arial" w:hAnsi="Arial" w:cs="Arial"/>
          <w:b/>
          <w:spacing w:val="7"/>
          <w:lang w:eastAsia="ru-RU"/>
        </w:rPr>
      </w:pPr>
      <w:r w:rsidRPr="007B58EE">
        <w:rPr>
          <w:rFonts w:ascii="Arial" w:hAnsi="Arial" w:cs="Arial"/>
          <w:b/>
          <w:spacing w:val="7"/>
          <w:lang w:eastAsia="ru-RU"/>
        </w:rPr>
        <w:t>СОВЕТ НАРОДНЫХ ДЕПУТАТОВ</w:t>
      </w:r>
    </w:p>
    <w:p w14:paraId="08F56371" w14:textId="77777777" w:rsidR="007B58EE" w:rsidRPr="007B58EE" w:rsidRDefault="007B58EE" w:rsidP="007B58EE">
      <w:pPr>
        <w:pBdr>
          <w:bottom w:val="single" w:sz="12" w:space="1" w:color="auto"/>
        </w:pBdr>
        <w:shd w:val="clear" w:color="auto" w:fill="FFFFFF"/>
        <w:suppressAutoHyphens w:val="0"/>
        <w:ind w:firstLine="709"/>
        <w:jc w:val="center"/>
        <w:rPr>
          <w:rFonts w:ascii="Arial" w:hAnsi="Arial" w:cs="Arial"/>
          <w:b/>
          <w:spacing w:val="7"/>
          <w:lang w:eastAsia="ru-RU"/>
        </w:rPr>
      </w:pPr>
      <w:r w:rsidRPr="007B58EE">
        <w:rPr>
          <w:rFonts w:ascii="Arial" w:hAnsi="Arial" w:cs="Arial"/>
          <w:b/>
          <w:spacing w:val="7"/>
          <w:lang w:eastAsia="ru-RU"/>
        </w:rPr>
        <w:t xml:space="preserve">ГОРОДСКОГО ПОСЕЛЕНИЯ - </w:t>
      </w:r>
      <w:r w:rsidRPr="007B58EE">
        <w:rPr>
          <w:rFonts w:ascii="Arial" w:hAnsi="Arial" w:cs="Arial"/>
          <w:b/>
          <w:spacing w:val="6"/>
          <w:lang w:eastAsia="ru-RU"/>
        </w:rPr>
        <w:t xml:space="preserve">ГОРОД СЕМИЛУКИ </w:t>
      </w:r>
      <w:r w:rsidRPr="007B58EE">
        <w:rPr>
          <w:rFonts w:ascii="Arial" w:hAnsi="Arial" w:cs="Arial"/>
          <w:b/>
          <w:spacing w:val="7"/>
          <w:lang w:eastAsia="ru-RU"/>
        </w:rPr>
        <w:t xml:space="preserve">СЕМИЛУКСКОГО МУНИЦИПАЛЬНОГО РАЙОНА ВОРОНЕЖСКОЙ ОБЛАСТИ </w:t>
      </w:r>
      <w:r w:rsidRPr="007B58EE">
        <w:rPr>
          <w:rFonts w:ascii="Arial" w:hAnsi="Arial" w:cs="Arial"/>
          <w:b/>
          <w:spacing w:val="6"/>
          <w:lang w:eastAsia="ru-RU"/>
        </w:rPr>
        <w:t>ШЕСТОГО СОЗЫВА</w:t>
      </w:r>
    </w:p>
    <w:p w14:paraId="48F4A404" w14:textId="77777777" w:rsidR="007B58EE" w:rsidRPr="007B58EE" w:rsidRDefault="007B58EE" w:rsidP="007B58EE">
      <w:pPr>
        <w:suppressAutoHyphens w:val="0"/>
        <w:jc w:val="center"/>
        <w:rPr>
          <w:rFonts w:ascii="Arial" w:hAnsi="Arial" w:cs="Arial"/>
          <w:sz w:val="20"/>
          <w:szCs w:val="20"/>
          <w:lang w:eastAsia="ru-RU"/>
        </w:rPr>
      </w:pPr>
      <w:r w:rsidRPr="007B58EE">
        <w:rPr>
          <w:rFonts w:ascii="Arial" w:hAnsi="Arial" w:cs="Arial"/>
          <w:sz w:val="20"/>
          <w:szCs w:val="20"/>
          <w:lang w:eastAsia="ru-RU"/>
        </w:rPr>
        <w:t xml:space="preserve">ул. Ленина, 11, г. Семилуки, 396901, тел/факс (8-47372) 2-26-90, </w:t>
      </w:r>
      <w:hyperlink r:id="rId9" w:history="1">
        <w:r w:rsidRPr="007B58EE">
          <w:rPr>
            <w:rFonts w:ascii="Arial" w:hAnsi="Arial" w:cs="Arial"/>
            <w:sz w:val="20"/>
            <w:szCs w:val="20"/>
            <w:lang w:val="en-US" w:eastAsia="ru-RU"/>
          </w:rPr>
          <w:t>sovnardepsem</w:t>
        </w:r>
        <w:r w:rsidRPr="007B58EE">
          <w:rPr>
            <w:rFonts w:ascii="Arial" w:hAnsi="Arial" w:cs="Arial"/>
            <w:sz w:val="20"/>
            <w:szCs w:val="20"/>
            <w:lang w:eastAsia="ru-RU"/>
          </w:rPr>
          <w:t>@</w:t>
        </w:r>
        <w:r w:rsidRPr="007B58EE">
          <w:rPr>
            <w:rFonts w:ascii="Arial" w:hAnsi="Arial" w:cs="Arial"/>
            <w:sz w:val="20"/>
            <w:szCs w:val="20"/>
            <w:lang w:val="en-US" w:eastAsia="ru-RU"/>
          </w:rPr>
          <w:t>mail</w:t>
        </w:r>
        <w:r w:rsidRPr="007B58EE">
          <w:rPr>
            <w:rFonts w:ascii="Arial" w:hAnsi="Arial" w:cs="Arial"/>
            <w:sz w:val="20"/>
            <w:szCs w:val="20"/>
            <w:lang w:eastAsia="ru-RU"/>
          </w:rPr>
          <w:t>.</w:t>
        </w:r>
        <w:r w:rsidRPr="007B58EE">
          <w:rPr>
            <w:rFonts w:ascii="Arial" w:hAnsi="Arial" w:cs="Arial"/>
            <w:sz w:val="20"/>
            <w:szCs w:val="20"/>
            <w:lang w:val="en-US" w:eastAsia="ru-RU"/>
          </w:rPr>
          <w:t>ru</w:t>
        </w:r>
      </w:hyperlink>
      <w:r w:rsidRPr="007B58EE">
        <w:rPr>
          <w:rFonts w:ascii="Arial" w:hAnsi="Arial" w:cs="Arial"/>
          <w:sz w:val="20"/>
          <w:szCs w:val="20"/>
          <w:lang w:eastAsia="ru-RU"/>
        </w:rPr>
        <w:t xml:space="preserve">, </w:t>
      </w:r>
    </w:p>
    <w:p w14:paraId="6C450F9B" w14:textId="77777777" w:rsidR="007B58EE" w:rsidRPr="007B58EE" w:rsidRDefault="007B58EE" w:rsidP="007B58EE">
      <w:pPr>
        <w:suppressAutoHyphens w:val="0"/>
        <w:jc w:val="center"/>
        <w:rPr>
          <w:rFonts w:ascii="Arial" w:hAnsi="Arial" w:cs="Arial"/>
          <w:sz w:val="20"/>
          <w:szCs w:val="20"/>
          <w:lang w:eastAsia="ru-RU"/>
        </w:rPr>
      </w:pPr>
      <w:r w:rsidRPr="007B58EE">
        <w:rPr>
          <w:rFonts w:ascii="Arial" w:hAnsi="Arial" w:cs="Arial"/>
          <w:sz w:val="20"/>
          <w:szCs w:val="20"/>
          <w:lang w:eastAsia="ru-RU"/>
        </w:rPr>
        <w:t>ОГРН 1123668044961, ИНН 3628016576, КПП 362801001</w:t>
      </w:r>
    </w:p>
    <w:p w14:paraId="22AC6E26" w14:textId="74519EF7" w:rsidR="007B58EE" w:rsidRDefault="00C454C0" w:rsidP="00C454C0">
      <w:pPr>
        <w:tabs>
          <w:tab w:val="left" w:pos="7875"/>
        </w:tabs>
        <w:suppressAutoHyphens w:val="0"/>
        <w:rPr>
          <w:rFonts w:ascii="Arial" w:hAnsi="Arial" w:cs="Arial"/>
          <w:b/>
          <w:bCs/>
          <w:lang w:eastAsia="ru-RU"/>
        </w:rPr>
      </w:pPr>
      <w:r>
        <w:rPr>
          <w:rFonts w:ascii="Arial" w:hAnsi="Arial" w:cs="Arial"/>
          <w:b/>
          <w:bCs/>
          <w:lang w:eastAsia="ru-RU"/>
        </w:rPr>
        <w:tab/>
      </w:r>
    </w:p>
    <w:p w14:paraId="06E68FB4" w14:textId="600E3231" w:rsidR="007B58EE" w:rsidRPr="006B10A4" w:rsidRDefault="007B58EE" w:rsidP="006B10A4">
      <w:pPr>
        <w:suppressAutoHyphens w:val="0"/>
        <w:jc w:val="center"/>
        <w:rPr>
          <w:rFonts w:ascii="Arial" w:hAnsi="Arial" w:cs="Arial"/>
          <w:b/>
          <w:bCs/>
          <w:lang w:eastAsia="ru-RU"/>
        </w:rPr>
      </w:pPr>
      <w:r w:rsidRPr="006B10A4">
        <w:rPr>
          <w:rFonts w:ascii="Arial" w:hAnsi="Arial" w:cs="Arial"/>
          <w:b/>
          <w:bCs/>
          <w:lang w:eastAsia="ru-RU"/>
        </w:rPr>
        <w:t>РЕШЕНИЕ</w:t>
      </w:r>
    </w:p>
    <w:p w14:paraId="55D22DDA" w14:textId="723C6D0B" w:rsidR="00A00401" w:rsidRPr="006B10A4" w:rsidRDefault="007B58EE" w:rsidP="006B10A4">
      <w:pPr>
        <w:keepNext/>
        <w:suppressAutoHyphens w:val="0"/>
        <w:outlineLvl w:val="1"/>
        <w:rPr>
          <w:rFonts w:ascii="Arial" w:hAnsi="Arial" w:cs="Arial"/>
          <w:bCs/>
          <w:iCs/>
          <w:u w:val="single"/>
          <w:lang w:eastAsia="en-US"/>
        </w:rPr>
      </w:pPr>
      <w:r w:rsidRPr="00F51400">
        <w:rPr>
          <w:rFonts w:ascii="Arial" w:hAnsi="Arial" w:cs="Arial"/>
          <w:bCs/>
          <w:iCs/>
          <w:u w:val="single"/>
          <w:lang w:eastAsia="en-US"/>
        </w:rPr>
        <w:t xml:space="preserve">от </w:t>
      </w:r>
      <w:r w:rsidR="00F51400" w:rsidRPr="00F51400">
        <w:rPr>
          <w:rFonts w:ascii="Arial" w:hAnsi="Arial" w:cs="Arial"/>
          <w:bCs/>
          <w:iCs/>
          <w:u w:val="single"/>
          <w:lang w:eastAsia="en-US"/>
        </w:rPr>
        <w:t>30.09.</w:t>
      </w:r>
      <w:r w:rsidRPr="00F51400">
        <w:rPr>
          <w:rFonts w:ascii="Arial" w:hAnsi="Arial" w:cs="Arial"/>
          <w:bCs/>
          <w:iCs/>
          <w:u w:val="single"/>
          <w:lang w:eastAsia="en-US"/>
        </w:rPr>
        <w:t>2022</w:t>
      </w:r>
      <w:r w:rsidRPr="006B10A4">
        <w:rPr>
          <w:rFonts w:ascii="Arial" w:hAnsi="Arial" w:cs="Arial"/>
          <w:bCs/>
          <w:iCs/>
          <w:u w:val="single"/>
          <w:lang w:eastAsia="en-US"/>
        </w:rPr>
        <w:t xml:space="preserve"> года </w:t>
      </w:r>
      <w:r w:rsidR="00F51400">
        <w:rPr>
          <w:rFonts w:ascii="Arial" w:hAnsi="Arial" w:cs="Arial"/>
          <w:bCs/>
          <w:iCs/>
          <w:u w:val="single"/>
          <w:lang w:eastAsia="en-US"/>
        </w:rPr>
        <w:t>№ 106</w:t>
      </w:r>
    </w:p>
    <w:p w14:paraId="2F823BC7" w14:textId="77777777" w:rsidR="007B58EE" w:rsidRPr="006B10A4" w:rsidRDefault="007B58EE" w:rsidP="006B10A4">
      <w:pPr>
        <w:suppressAutoHyphens w:val="0"/>
        <w:rPr>
          <w:rFonts w:ascii="Arial" w:hAnsi="Arial" w:cs="Arial"/>
          <w:u w:val="single"/>
          <w:lang w:eastAsia="en-US"/>
        </w:rPr>
      </w:pPr>
      <w:r w:rsidRPr="006B10A4">
        <w:rPr>
          <w:rFonts w:ascii="Arial" w:hAnsi="Arial" w:cs="Arial"/>
          <w:u w:val="single"/>
          <w:lang w:eastAsia="en-US"/>
        </w:rPr>
        <w:t xml:space="preserve">г. Семилуки </w:t>
      </w:r>
    </w:p>
    <w:p w14:paraId="323C1C42" w14:textId="77777777" w:rsidR="007B58EE" w:rsidRPr="006B10A4" w:rsidRDefault="007B58EE" w:rsidP="006B10A4">
      <w:pPr>
        <w:tabs>
          <w:tab w:val="left" w:pos="426"/>
          <w:tab w:val="left" w:pos="1134"/>
          <w:tab w:val="left" w:pos="1701"/>
          <w:tab w:val="left" w:pos="1843"/>
          <w:tab w:val="left" w:pos="4536"/>
        </w:tabs>
        <w:suppressAutoHyphens w:val="0"/>
        <w:rPr>
          <w:rFonts w:ascii="Arial" w:hAnsi="Arial" w:cs="Arial"/>
          <w:lang w:eastAsia="ru-RU"/>
        </w:rPr>
      </w:pPr>
    </w:p>
    <w:p w14:paraId="338ACBC6" w14:textId="77777777" w:rsidR="006B10A4" w:rsidRDefault="00E67DD0" w:rsidP="006B10A4">
      <w:pPr>
        <w:suppressAutoHyphens w:val="0"/>
        <w:jc w:val="both"/>
        <w:rPr>
          <w:rFonts w:ascii="Arial" w:hAnsi="Arial" w:cs="Arial"/>
          <w:bCs/>
          <w:lang w:eastAsia="ru-RU"/>
        </w:rPr>
      </w:pPr>
      <w:r w:rsidRPr="006B10A4">
        <w:rPr>
          <w:rFonts w:ascii="Arial" w:hAnsi="Arial" w:cs="Arial"/>
          <w:bCs/>
          <w:lang w:eastAsia="ru-RU"/>
        </w:rPr>
        <w:t xml:space="preserve">О внесении изменений и дополнений </w:t>
      </w:r>
    </w:p>
    <w:p w14:paraId="2D1957EA" w14:textId="77777777" w:rsidR="006B10A4" w:rsidRDefault="00E67DD0" w:rsidP="006B10A4">
      <w:pPr>
        <w:suppressAutoHyphens w:val="0"/>
        <w:jc w:val="both"/>
        <w:rPr>
          <w:rFonts w:ascii="Arial" w:hAnsi="Arial" w:cs="Arial"/>
          <w:bCs/>
          <w:lang w:eastAsia="ru-RU"/>
        </w:rPr>
      </w:pPr>
      <w:r w:rsidRPr="006B10A4">
        <w:rPr>
          <w:rFonts w:ascii="Arial" w:hAnsi="Arial" w:cs="Arial"/>
          <w:bCs/>
          <w:lang w:eastAsia="ru-RU"/>
        </w:rPr>
        <w:t>в решение Совета народных депутатов</w:t>
      </w:r>
    </w:p>
    <w:p w14:paraId="1CA8C794" w14:textId="77777777" w:rsidR="006B10A4" w:rsidRDefault="00E67DD0" w:rsidP="006B10A4">
      <w:pPr>
        <w:suppressAutoHyphens w:val="0"/>
        <w:jc w:val="both"/>
        <w:rPr>
          <w:rFonts w:ascii="Arial" w:hAnsi="Arial" w:cs="Arial"/>
          <w:bCs/>
          <w:lang w:eastAsia="ru-RU"/>
        </w:rPr>
      </w:pPr>
      <w:r w:rsidRPr="006B10A4">
        <w:rPr>
          <w:rFonts w:ascii="Arial" w:hAnsi="Arial" w:cs="Arial"/>
          <w:bCs/>
          <w:lang w:eastAsia="ru-RU"/>
        </w:rPr>
        <w:t xml:space="preserve"> городского поселения – город Семилуки</w:t>
      </w:r>
    </w:p>
    <w:p w14:paraId="3C34AE8E" w14:textId="77777777" w:rsidR="006B10A4" w:rsidRDefault="00E67DD0" w:rsidP="006B10A4">
      <w:pPr>
        <w:suppressAutoHyphens w:val="0"/>
        <w:jc w:val="both"/>
        <w:rPr>
          <w:rFonts w:ascii="Arial" w:hAnsi="Arial" w:cs="Arial"/>
          <w:bCs/>
          <w:lang w:eastAsia="ru-RU"/>
        </w:rPr>
      </w:pPr>
      <w:r w:rsidRPr="006B10A4">
        <w:rPr>
          <w:rFonts w:ascii="Arial" w:hAnsi="Arial" w:cs="Arial"/>
          <w:bCs/>
          <w:lang w:eastAsia="ru-RU"/>
        </w:rPr>
        <w:t xml:space="preserve"> от 13.05.2010 г. № 8 «Об утверждении </w:t>
      </w:r>
    </w:p>
    <w:p w14:paraId="7FC66A19" w14:textId="77777777" w:rsidR="006B10A4" w:rsidRDefault="00E67DD0" w:rsidP="006B10A4">
      <w:pPr>
        <w:suppressAutoHyphens w:val="0"/>
        <w:jc w:val="both"/>
        <w:rPr>
          <w:rFonts w:ascii="Arial" w:hAnsi="Arial" w:cs="Arial"/>
          <w:bCs/>
          <w:lang w:eastAsia="ru-RU"/>
        </w:rPr>
      </w:pPr>
      <w:r w:rsidRPr="006B10A4">
        <w:rPr>
          <w:rFonts w:ascii="Arial" w:hAnsi="Arial" w:cs="Arial"/>
          <w:bCs/>
          <w:lang w:eastAsia="ru-RU"/>
        </w:rPr>
        <w:t xml:space="preserve">генерального плана городского </w:t>
      </w:r>
    </w:p>
    <w:p w14:paraId="51FF9A5A" w14:textId="77777777" w:rsidR="006B10A4" w:rsidRDefault="00E67DD0" w:rsidP="006B10A4">
      <w:pPr>
        <w:suppressAutoHyphens w:val="0"/>
        <w:jc w:val="both"/>
        <w:rPr>
          <w:rFonts w:ascii="Arial" w:hAnsi="Arial" w:cs="Arial"/>
          <w:bCs/>
          <w:lang w:eastAsia="ru-RU"/>
        </w:rPr>
      </w:pPr>
      <w:r w:rsidRPr="006B10A4">
        <w:rPr>
          <w:rFonts w:ascii="Arial" w:hAnsi="Arial" w:cs="Arial"/>
          <w:bCs/>
          <w:lang w:eastAsia="ru-RU"/>
        </w:rPr>
        <w:t>поселения- город Семилуки Семилукского</w:t>
      </w:r>
    </w:p>
    <w:p w14:paraId="73B22B38" w14:textId="79E14421" w:rsidR="001351D8" w:rsidRPr="006B10A4" w:rsidRDefault="00E67DD0" w:rsidP="006B10A4">
      <w:pPr>
        <w:suppressAutoHyphens w:val="0"/>
        <w:jc w:val="both"/>
        <w:rPr>
          <w:rFonts w:ascii="Arial" w:hAnsi="Arial" w:cs="Arial"/>
          <w:bCs/>
          <w:lang w:eastAsia="ru-RU"/>
        </w:rPr>
      </w:pPr>
      <w:r w:rsidRPr="006B10A4">
        <w:rPr>
          <w:rFonts w:ascii="Arial" w:hAnsi="Arial" w:cs="Arial"/>
          <w:bCs/>
          <w:lang w:eastAsia="ru-RU"/>
        </w:rPr>
        <w:t xml:space="preserve"> муниципального района»</w:t>
      </w:r>
    </w:p>
    <w:p w14:paraId="14C48D30" w14:textId="77777777" w:rsidR="00E67DD0" w:rsidRPr="006B10A4" w:rsidRDefault="00E67DD0" w:rsidP="006B10A4">
      <w:pPr>
        <w:suppressAutoHyphens w:val="0"/>
        <w:jc w:val="both"/>
        <w:rPr>
          <w:rFonts w:ascii="Arial" w:hAnsi="Arial" w:cs="Arial"/>
          <w:bCs/>
          <w:lang w:eastAsia="ru-RU"/>
        </w:rPr>
      </w:pPr>
    </w:p>
    <w:p w14:paraId="15F349BB" w14:textId="72EE6AD2" w:rsidR="00E67DD0" w:rsidRDefault="00E67DD0" w:rsidP="006B10A4">
      <w:pPr>
        <w:suppressAutoHyphens w:val="0"/>
        <w:ind w:firstLine="709"/>
        <w:jc w:val="both"/>
        <w:rPr>
          <w:rFonts w:ascii="Arial" w:hAnsi="Arial" w:cs="Arial"/>
          <w:bCs/>
          <w:lang w:eastAsia="ru-RU"/>
        </w:rPr>
      </w:pPr>
      <w:r w:rsidRPr="006B10A4">
        <w:rPr>
          <w:rFonts w:ascii="Arial" w:hAnsi="Arial" w:cs="Arial"/>
          <w:bCs/>
          <w:lang w:eastAsia="ru-RU"/>
        </w:rPr>
        <w:t xml:space="preserve">В соответствии со статьей 14 Федерального закона от 06.10.2003г. № 131-ФЗ «Об общих принципах организации местного самоуправления в Российской Федерации», Уставом городского поселения - город Семилуки, на основании распоряжения Совета народных депутатов городского поселения – город Семилуки от </w:t>
      </w:r>
      <w:r w:rsidR="00CC5D8E" w:rsidRPr="00D954B7">
        <w:rPr>
          <w:rFonts w:ascii="Arial" w:hAnsi="Arial" w:cs="Arial"/>
          <w:bCs/>
          <w:lang w:eastAsia="ru-RU"/>
        </w:rPr>
        <w:t>29</w:t>
      </w:r>
      <w:r w:rsidRPr="00D954B7">
        <w:rPr>
          <w:rFonts w:ascii="Arial" w:hAnsi="Arial" w:cs="Arial"/>
          <w:bCs/>
          <w:lang w:eastAsia="ru-RU"/>
        </w:rPr>
        <w:t>.0</w:t>
      </w:r>
      <w:r w:rsidR="00CC5D8E" w:rsidRPr="00D954B7">
        <w:rPr>
          <w:rFonts w:ascii="Arial" w:hAnsi="Arial" w:cs="Arial"/>
          <w:bCs/>
          <w:lang w:eastAsia="ru-RU"/>
        </w:rPr>
        <w:t>9</w:t>
      </w:r>
      <w:r w:rsidRPr="00D954B7">
        <w:rPr>
          <w:rFonts w:ascii="Arial" w:hAnsi="Arial" w:cs="Arial"/>
          <w:bCs/>
          <w:lang w:eastAsia="ru-RU"/>
        </w:rPr>
        <w:t>.20</w:t>
      </w:r>
      <w:r w:rsidR="00CC5D8E" w:rsidRPr="00D954B7">
        <w:rPr>
          <w:rFonts w:ascii="Arial" w:hAnsi="Arial" w:cs="Arial"/>
          <w:bCs/>
          <w:lang w:eastAsia="ru-RU"/>
        </w:rPr>
        <w:t>21</w:t>
      </w:r>
      <w:r w:rsidRPr="00D954B7">
        <w:rPr>
          <w:rFonts w:ascii="Arial" w:hAnsi="Arial" w:cs="Arial"/>
          <w:bCs/>
          <w:lang w:eastAsia="ru-RU"/>
        </w:rPr>
        <w:t xml:space="preserve"> г. № </w:t>
      </w:r>
      <w:r w:rsidR="00CC5D8E" w:rsidRPr="00D954B7">
        <w:rPr>
          <w:rFonts w:ascii="Arial" w:hAnsi="Arial" w:cs="Arial"/>
          <w:bCs/>
          <w:lang w:eastAsia="ru-RU"/>
        </w:rPr>
        <w:t>29</w:t>
      </w:r>
      <w:r w:rsidRPr="00D954B7">
        <w:rPr>
          <w:rFonts w:ascii="Arial" w:hAnsi="Arial" w:cs="Arial"/>
          <w:bCs/>
          <w:lang w:eastAsia="ru-RU"/>
        </w:rPr>
        <w:t>-р «О проведении публичных слушаний», заключени</w:t>
      </w:r>
      <w:r w:rsidR="008D5465">
        <w:rPr>
          <w:rFonts w:ascii="Arial" w:hAnsi="Arial" w:cs="Arial"/>
          <w:bCs/>
          <w:lang w:eastAsia="ru-RU"/>
        </w:rPr>
        <w:t>ем</w:t>
      </w:r>
      <w:r w:rsidRPr="00D954B7">
        <w:rPr>
          <w:rFonts w:ascii="Arial" w:hAnsi="Arial" w:cs="Arial"/>
          <w:bCs/>
          <w:lang w:eastAsia="ru-RU"/>
        </w:rPr>
        <w:t xml:space="preserve"> о результатах проведения публичных слушаний от 1</w:t>
      </w:r>
      <w:r w:rsidR="00CC5D8E" w:rsidRPr="00D954B7">
        <w:rPr>
          <w:rFonts w:ascii="Arial" w:hAnsi="Arial" w:cs="Arial"/>
          <w:bCs/>
          <w:lang w:eastAsia="ru-RU"/>
        </w:rPr>
        <w:t>4</w:t>
      </w:r>
      <w:r w:rsidRPr="00D954B7">
        <w:rPr>
          <w:rFonts w:ascii="Arial" w:hAnsi="Arial" w:cs="Arial"/>
          <w:bCs/>
          <w:lang w:eastAsia="ru-RU"/>
        </w:rPr>
        <w:t>.</w:t>
      </w:r>
      <w:r w:rsidR="00CC5D8E" w:rsidRPr="00D954B7">
        <w:rPr>
          <w:rFonts w:ascii="Arial" w:hAnsi="Arial" w:cs="Arial"/>
          <w:bCs/>
          <w:lang w:eastAsia="ru-RU"/>
        </w:rPr>
        <w:t>12</w:t>
      </w:r>
      <w:r w:rsidRPr="00D954B7">
        <w:rPr>
          <w:rFonts w:ascii="Arial" w:hAnsi="Arial" w:cs="Arial"/>
          <w:bCs/>
          <w:lang w:eastAsia="ru-RU"/>
        </w:rPr>
        <w:t>.20</w:t>
      </w:r>
      <w:r w:rsidR="00CC5D8E" w:rsidRPr="00D954B7">
        <w:rPr>
          <w:rFonts w:ascii="Arial" w:hAnsi="Arial" w:cs="Arial"/>
          <w:bCs/>
          <w:lang w:eastAsia="ru-RU"/>
        </w:rPr>
        <w:t>21</w:t>
      </w:r>
      <w:r w:rsidRPr="00D954B7">
        <w:rPr>
          <w:rFonts w:ascii="Arial" w:hAnsi="Arial" w:cs="Arial"/>
          <w:bCs/>
          <w:lang w:eastAsia="ru-RU"/>
        </w:rPr>
        <w:t xml:space="preserve"> г. по</w:t>
      </w:r>
      <w:r w:rsidR="00CC5D8E" w:rsidRPr="00D954B7">
        <w:rPr>
          <w:rFonts w:ascii="Arial" w:hAnsi="Arial" w:cs="Arial"/>
          <w:bCs/>
          <w:lang w:eastAsia="ru-RU"/>
        </w:rPr>
        <w:t xml:space="preserve"> внесению изменений и дополнений в </w:t>
      </w:r>
      <w:r w:rsidRPr="00D954B7">
        <w:rPr>
          <w:rFonts w:ascii="Arial" w:hAnsi="Arial" w:cs="Arial"/>
          <w:bCs/>
          <w:lang w:eastAsia="ru-RU"/>
        </w:rPr>
        <w:t xml:space="preserve"> проект генерального плана городского поселения – город Семилуки, протокол</w:t>
      </w:r>
      <w:r w:rsidR="008D5465">
        <w:rPr>
          <w:rFonts w:ascii="Arial" w:hAnsi="Arial" w:cs="Arial"/>
          <w:bCs/>
          <w:lang w:eastAsia="ru-RU"/>
        </w:rPr>
        <w:t>ом</w:t>
      </w:r>
      <w:r w:rsidRPr="00D954B7">
        <w:rPr>
          <w:rFonts w:ascii="Arial" w:hAnsi="Arial" w:cs="Arial"/>
          <w:bCs/>
          <w:lang w:eastAsia="ru-RU"/>
        </w:rPr>
        <w:t xml:space="preserve"> публичных слушаний от </w:t>
      </w:r>
      <w:r w:rsidR="00CC5D8E" w:rsidRPr="00D954B7">
        <w:rPr>
          <w:rFonts w:ascii="Arial" w:hAnsi="Arial" w:cs="Arial"/>
          <w:bCs/>
          <w:lang w:eastAsia="ru-RU"/>
        </w:rPr>
        <w:t>14.12.2021</w:t>
      </w:r>
      <w:r w:rsidRPr="00D954B7">
        <w:rPr>
          <w:rFonts w:ascii="Arial" w:hAnsi="Arial" w:cs="Arial"/>
          <w:bCs/>
          <w:lang w:eastAsia="ru-RU"/>
        </w:rPr>
        <w:t xml:space="preserve"> г. Совет народных депутатов городского поселения - город Семилуки Семилукского муниципального района Воронежской области</w:t>
      </w:r>
      <w:r w:rsidRPr="006B10A4">
        <w:rPr>
          <w:rFonts w:ascii="Arial" w:hAnsi="Arial" w:cs="Arial"/>
          <w:bCs/>
          <w:lang w:eastAsia="ru-RU"/>
        </w:rPr>
        <w:t xml:space="preserve"> </w:t>
      </w:r>
    </w:p>
    <w:p w14:paraId="3C54E246" w14:textId="6CBA20D8" w:rsidR="006B10A4" w:rsidRPr="006B10A4" w:rsidRDefault="006B10A4" w:rsidP="006B10A4">
      <w:pPr>
        <w:suppressAutoHyphens w:val="0"/>
        <w:ind w:firstLine="709"/>
        <w:jc w:val="center"/>
        <w:rPr>
          <w:rFonts w:ascii="Arial" w:hAnsi="Arial" w:cs="Arial"/>
          <w:b/>
          <w:lang w:eastAsia="ru-RU"/>
        </w:rPr>
      </w:pPr>
      <w:r w:rsidRPr="006B10A4">
        <w:rPr>
          <w:rFonts w:ascii="Arial" w:hAnsi="Arial" w:cs="Arial"/>
          <w:b/>
          <w:lang w:eastAsia="ru-RU"/>
        </w:rPr>
        <w:t>РЕШИЛ</w:t>
      </w:r>
    </w:p>
    <w:p w14:paraId="31603B43" w14:textId="77777777" w:rsidR="00E67DD0" w:rsidRPr="006B10A4" w:rsidRDefault="00E67DD0" w:rsidP="006B10A4">
      <w:pPr>
        <w:suppressAutoHyphens w:val="0"/>
        <w:ind w:firstLine="709"/>
        <w:jc w:val="both"/>
        <w:rPr>
          <w:rFonts w:ascii="Arial" w:hAnsi="Arial" w:cs="Arial"/>
          <w:bCs/>
          <w:lang w:eastAsia="ru-RU"/>
        </w:rPr>
      </w:pPr>
    </w:p>
    <w:p w14:paraId="53CE593F" w14:textId="36261A88" w:rsidR="00E67DD0" w:rsidRPr="006B10A4" w:rsidRDefault="00E67DD0" w:rsidP="006B10A4">
      <w:pPr>
        <w:suppressAutoHyphens w:val="0"/>
        <w:ind w:firstLine="709"/>
        <w:jc w:val="both"/>
        <w:rPr>
          <w:rFonts w:ascii="Arial" w:hAnsi="Arial" w:cs="Arial"/>
          <w:bCs/>
          <w:lang w:eastAsia="ru-RU"/>
        </w:rPr>
      </w:pPr>
      <w:r w:rsidRPr="006B10A4">
        <w:rPr>
          <w:rFonts w:ascii="Arial" w:hAnsi="Arial" w:cs="Arial"/>
          <w:bCs/>
          <w:lang w:eastAsia="ru-RU"/>
        </w:rPr>
        <w:t>1. Внести изменения и дополнения в решение Совета народных депутатов городского поселения - город Семилуки от 13.05.2010 г. № 8 «Об утверждении генерального плана городского поселения - город Семилуки Семилукского муниципального района»</w:t>
      </w:r>
      <w:r w:rsidR="008A5D0E">
        <w:rPr>
          <w:rFonts w:ascii="Arial" w:hAnsi="Arial" w:cs="Arial"/>
          <w:bCs/>
          <w:lang w:eastAsia="ru-RU"/>
        </w:rPr>
        <w:t>,</w:t>
      </w:r>
      <w:r w:rsidRPr="006B10A4">
        <w:rPr>
          <w:rFonts w:ascii="Arial" w:hAnsi="Arial" w:cs="Arial"/>
          <w:bCs/>
          <w:lang w:eastAsia="ru-RU"/>
        </w:rPr>
        <w:t xml:space="preserve"> изложив Приложение к нему в новой редакции (прилага</w:t>
      </w:r>
      <w:r w:rsidR="00814874">
        <w:rPr>
          <w:rFonts w:ascii="Arial" w:hAnsi="Arial" w:cs="Arial"/>
          <w:bCs/>
          <w:lang w:eastAsia="ru-RU"/>
        </w:rPr>
        <w:t>е</w:t>
      </w:r>
      <w:r w:rsidRPr="006B10A4">
        <w:rPr>
          <w:rFonts w:ascii="Arial" w:hAnsi="Arial" w:cs="Arial"/>
          <w:bCs/>
          <w:lang w:eastAsia="ru-RU"/>
        </w:rPr>
        <w:t>тся).</w:t>
      </w:r>
    </w:p>
    <w:p w14:paraId="6C402BEC" w14:textId="7E60562D" w:rsidR="00E67DD0" w:rsidRPr="006B10A4" w:rsidRDefault="00E67DD0" w:rsidP="007772A4">
      <w:pPr>
        <w:suppressAutoHyphens w:val="0"/>
        <w:ind w:firstLine="709"/>
        <w:jc w:val="both"/>
        <w:rPr>
          <w:rFonts w:ascii="Arial" w:hAnsi="Arial" w:cs="Arial"/>
          <w:bCs/>
          <w:lang w:eastAsia="ru-RU"/>
        </w:rPr>
      </w:pPr>
      <w:r w:rsidRPr="006B10A4">
        <w:rPr>
          <w:rFonts w:ascii="Arial" w:hAnsi="Arial" w:cs="Arial"/>
          <w:bCs/>
          <w:lang w:eastAsia="ru-RU"/>
        </w:rPr>
        <w:t>2. Опубликовать настоящее решение в средствах массовой информации и разместить на официальном сайте администрации городского поселения – город Семилуки в се</w:t>
      </w:r>
      <w:r w:rsidR="00C454C0" w:rsidRPr="006B10A4">
        <w:rPr>
          <w:rFonts w:ascii="Arial" w:hAnsi="Arial" w:cs="Arial"/>
          <w:bCs/>
          <w:lang w:eastAsia="ru-RU"/>
        </w:rPr>
        <w:t>ти Интернет (semiluki-gorod.ru)</w:t>
      </w:r>
    </w:p>
    <w:p w14:paraId="1813EA04" w14:textId="7D8C10D4" w:rsidR="00E67DD0" w:rsidRPr="006B10A4" w:rsidRDefault="00E67DD0" w:rsidP="006B10A4">
      <w:pPr>
        <w:suppressAutoHyphens w:val="0"/>
        <w:ind w:firstLine="709"/>
        <w:jc w:val="both"/>
        <w:rPr>
          <w:rFonts w:ascii="Arial" w:hAnsi="Arial" w:cs="Arial"/>
          <w:bCs/>
          <w:lang w:eastAsia="ru-RU"/>
        </w:rPr>
      </w:pPr>
      <w:r w:rsidRPr="006B10A4">
        <w:rPr>
          <w:rFonts w:ascii="Arial" w:hAnsi="Arial" w:cs="Arial"/>
          <w:bCs/>
          <w:lang w:eastAsia="ru-RU"/>
        </w:rPr>
        <w:t>3. Настоящее решение вступает в силу с момента опубликования.</w:t>
      </w:r>
    </w:p>
    <w:p w14:paraId="4F055453" w14:textId="6EB37594" w:rsidR="00E67DD0" w:rsidRPr="006B10A4" w:rsidRDefault="00E67DD0" w:rsidP="006B10A4">
      <w:pPr>
        <w:suppressAutoHyphens w:val="0"/>
        <w:ind w:firstLine="709"/>
        <w:jc w:val="both"/>
        <w:rPr>
          <w:rFonts w:ascii="Arial" w:hAnsi="Arial" w:cs="Arial"/>
          <w:bCs/>
          <w:lang w:eastAsia="ru-RU"/>
        </w:rPr>
      </w:pPr>
      <w:r w:rsidRPr="006B10A4">
        <w:rPr>
          <w:rFonts w:ascii="Arial" w:hAnsi="Arial" w:cs="Arial"/>
          <w:bCs/>
          <w:lang w:eastAsia="ru-RU"/>
        </w:rPr>
        <w:t xml:space="preserve">4. Контроль за исполнением настоящего решения возложить на </w:t>
      </w:r>
      <w:r w:rsidR="00F51400">
        <w:rPr>
          <w:rFonts w:ascii="Arial" w:hAnsi="Arial" w:cs="Arial"/>
          <w:bCs/>
          <w:lang w:eastAsia="ru-RU"/>
        </w:rPr>
        <w:t xml:space="preserve">и.о. главы </w:t>
      </w:r>
      <w:r w:rsidRPr="006B10A4">
        <w:rPr>
          <w:rFonts w:ascii="Arial" w:hAnsi="Arial" w:cs="Arial"/>
          <w:bCs/>
          <w:lang w:eastAsia="ru-RU"/>
        </w:rPr>
        <w:t>администраци</w:t>
      </w:r>
      <w:r w:rsidR="00F51400">
        <w:rPr>
          <w:rFonts w:ascii="Arial" w:hAnsi="Arial" w:cs="Arial"/>
          <w:bCs/>
          <w:lang w:eastAsia="ru-RU"/>
        </w:rPr>
        <w:t>и</w:t>
      </w:r>
      <w:r w:rsidRPr="006B10A4">
        <w:rPr>
          <w:rFonts w:ascii="Arial" w:hAnsi="Arial" w:cs="Arial"/>
          <w:bCs/>
          <w:lang w:eastAsia="ru-RU"/>
        </w:rPr>
        <w:t xml:space="preserve"> городского поселения – город Семилуки (Трепалин И.В</w:t>
      </w:r>
      <w:r w:rsidR="00D954B7">
        <w:rPr>
          <w:rFonts w:ascii="Arial" w:hAnsi="Arial" w:cs="Arial"/>
          <w:bCs/>
          <w:lang w:eastAsia="ru-RU"/>
        </w:rPr>
        <w:t>.</w:t>
      </w:r>
      <w:r w:rsidRPr="006B10A4">
        <w:rPr>
          <w:rFonts w:ascii="Arial" w:hAnsi="Arial" w:cs="Arial"/>
          <w:bCs/>
          <w:lang w:eastAsia="ru-RU"/>
        </w:rPr>
        <w:t>)</w:t>
      </w:r>
      <w:r w:rsidR="00D954B7">
        <w:rPr>
          <w:rFonts w:ascii="Arial" w:hAnsi="Arial" w:cs="Arial"/>
          <w:bCs/>
          <w:lang w:eastAsia="ru-RU"/>
        </w:rPr>
        <w:t>.</w:t>
      </w:r>
    </w:p>
    <w:p w14:paraId="56756851" w14:textId="77777777" w:rsidR="00233E0A" w:rsidRPr="006B10A4" w:rsidRDefault="00233E0A" w:rsidP="006B10A4">
      <w:pPr>
        <w:suppressAutoHyphens w:val="0"/>
        <w:jc w:val="both"/>
        <w:rPr>
          <w:rFonts w:ascii="Arial" w:hAnsi="Arial" w:cs="Arial"/>
          <w:bCs/>
          <w:lang w:eastAsia="ru-RU"/>
        </w:rPr>
      </w:pPr>
    </w:p>
    <w:tbl>
      <w:tblPr>
        <w:tblW w:w="0" w:type="auto"/>
        <w:tblLook w:val="04A0" w:firstRow="1" w:lastRow="0" w:firstColumn="1" w:lastColumn="0" w:noHBand="0" w:noVBand="1"/>
      </w:tblPr>
      <w:tblGrid>
        <w:gridCol w:w="5920"/>
        <w:gridCol w:w="3649"/>
      </w:tblGrid>
      <w:tr w:rsidR="008D20E2" w:rsidRPr="006B10A4" w14:paraId="3964D9FD" w14:textId="77777777" w:rsidTr="008D20E2">
        <w:tc>
          <w:tcPr>
            <w:tcW w:w="5920" w:type="dxa"/>
            <w:shd w:val="clear" w:color="auto" w:fill="auto"/>
          </w:tcPr>
          <w:p w14:paraId="712FD286" w14:textId="77777777" w:rsidR="008D20E2" w:rsidRPr="006B10A4" w:rsidRDefault="008D20E2" w:rsidP="006B10A4">
            <w:pPr>
              <w:suppressAutoHyphens w:val="0"/>
              <w:autoSpaceDE w:val="0"/>
              <w:autoSpaceDN w:val="0"/>
              <w:adjustRightInd w:val="0"/>
              <w:rPr>
                <w:rFonts w:ascii="Arial" w:hAnsi="Arial" w:cs="Arial"/>
                <w:bCs/>
                <w:lang w:eastAsia="ru-RU"/>
              </w:rPr>
            </w:pPr>
            <w:r w:rsidRPr="006B10A4">
              <w:rPr>
                <w:rFonts w:ascii="Arial" w:hAnsi="Arial" w:cs="Arial"/>
                <w:bCs/>
                <w:lang w:eastAsia="ru-RU"/>
              </w:rPr>
              <w:t>Глава городского поселения –</w:t>
            </w:r>
            <w:r w:rsidR="00233E0A" w:rsidRPr="006B10A4">
              <w:rPr>
                <w:rFonts w:ascii="Arial" w:hAnsi="Arial" w:cs="Arial"/>
                <w:bCs/>
                <w:lang w:eastAsia="ru-RU"/>
              </w:rPr>
              <w:t xml:space="preserve"> </w:t>
            </w:r>
            <w:r w:rsidRPr="006B10A4">
              <w:rPr>
                <w:rFonts w:ascii="Arial" w:hAnsi="Arial" w:cs="Arial"/>
                <w:bCs/>
                <w:lang w:eastAsia="ru-RU"/>
              </w:rPr>
              <w:t>город Семилуки</w:t>
            </w:r>
          </w:p>
        </w:tc>
        <w:tc>
          <w:tcPr>
            <w:tcW w:w="3649" w:type="dxa"/>
            <w:shd w:val="clear" w:color="auto" w:fill="auto"/>
          </w:tcPr>
          <w:p w14:paraId="52AC5C7C" w14:textId="77777777" w:rsidR="008D20E2" w:rsidRPr="006B10A4" w:rsidRDefault="006824B3" w:rsidP="006B10A4">
            <w:pPr>
              <w:suppressAutoHyphens w:val="0"/>
              <w:autoSpaceDE w:val="0"/>
              <w:autoSpaceDN w:val="0"/>
              <w:adjustRightInd w:val="0"/>
              <w:jc w:val="right"/>
              <w:rPr>
                <w:rFonts w:ascii="Arial" w:hAnsi="Arial" w:cs="Arial"/>
                <w:bCs/>
                <w:lang w:eastAsia="ru-RU"/>
              </w:rPr>
            </w:pPr>
            <w:r w:rsidRPr="006B10A4">
              <w:rPr>
                <w:rFonts w:ascii="Arial" w:hAnsi="Arial" w:cs="Arial"/>
                <w:bCs/>
                <w:lang w:eastAsia="ru-RU"/>
              </w:rPr>
              <w:t>А.С. Шевелюхин</w:t>
            </w:r>
          </w:p>
        </w:tc>
      </w:tr>
    </w:tbl>
    <w:p w14:paraId="2BC9CF71" w14:textId="77777777" w:rsidR="00770BD4" w:rsidRDefault="00770BD4" w:rsidP="00770BD4">
      <w:pPr>
        <w:jc w:val="right"/>
        <w:rPr>
          <w:bCs/>
          <w:i/>
        </w:rPr>
      </w:pPr>
    </w:p>
    <w:p w14:paraId="7827EEDA" w14:textId="77777777" w:rsidR="00770BD4" w:rsidRDefault="00770BD4" w:rsidP="00770BD4">
      <w:pPr>
        <w:jc w:val="right"/>
        <w:rPr>
          <w:bCs/>
          <w:i/>
        </w:rPr>
      </w:pPr>
    </w:p>
    <w:p w14:paraId="2F030D81" w14:textId="77777777" w:rsidR="00770BD4" w:rsidRDefault="00770BD4" w:rsidP="00770BD4">
      <w:pPr>
        <w:jc w:val="right"/>
        <w:rPr>
          <w:bCs/>
          <w:i/>
        </w:rPr>
      </w:pPr>
    </w:p>
    <w:p w14:paraId="2329EA1A" w14:textId="77777777" w:rsidR="00770BD4" w:rsidRDefault="00770BD4" w:rsidP="00770BD4">
      <w:pPr>
        <w:jc w:val="right"/>
        <w:rPr>
          <w:bCs/>
          <w:i/>
        </w:rPr>
      </w:pPr>
    </w:p>
    <w:p w14:paraId="35489AB3" w14:textId="72CDEB4A" w:rsidR="00E57F63" w:rsidRPr="00F6011D" w:rsidRDefault="00E57F63" w:rsidP="00F6011D">
      <w:pPr>
        <w:jc w:val="center"/>
        <w:rPr>
          <w:rFonts w:ascii="Arial" w:hAnsi="Arial" w:cs="Arial"/>
          <w:bCs/>
        </w:rPr>
      </w:pPr>
      <w:bookmarkStart w:id="0" w:name="_Toc454781550"/>
      <w:bookmarkStart w:id="1" w:name="_Toc65686112"/>
      <w:r w:rsidRPr="00F6011D">
        <w:rPr>
          <w:rFonts w:ascii="Arial" w:hAnsi="Arial" w:cs="Arial"/>
          <w:bCs/>
        </w:rPr>
        <w:lastRenderedPageBreak/>
        <w:t>Приложение</w:t>
      </w:r>
    </w:p>
    <w:p w14:paraId="3D639979" w14:textId="77777777" w:rsidR="00E57F63" w:rsidRPr="00F6011D" w:rsidRDefault="00E57F63" w:rsidP="00F6011D">
      <w:pPr>
        <w:jc w:val="center"/>
        <w:rPr>
          <w:rFonts w:ascii="Arial" w:hAnsi="Arial" w:cs="Arial"/>
          <w:bCs/>
        </w:rPr>
      </w:pPr>
      <w:r w:rsidRPr="00F6011D">
        <w:rPr>
          <w:rFonts w:ascii="Arial" w:hAnsi="Arial" w:cs="Arial"/>
          <w:bCs/>
        </w:rPr>
        <w:t>к решению Совета народных депутатов</w:t>
      </w:r>
    </w:p>
    <w:p w14:paraId="310385A2" w14:textId="60C86F7D" w:rsidR="00E57F63" w:rsidRPr="00F6011D" w:rsidRDefault="00E57F63" w:rsidP="00F6011D">
      <w:pPr>
        <w:jc w:val="center"/>
        <w:rPr>
          <w:rFonts w:ascii="Arial" w:hAnsi="Arial" w:cs="Arial"/>
        </w:rPr>
      </w:pPr>
      <w:r w:rsidRPr="00F6011D">
        <w:rPr>
          <w:rFonts w:ascii="Arial" w:hAnsi="Arial" w:cs="Arial"/>
        </w:rPr>
        <w:t>городского поселения – город Семилуки от 13.05.2010 № 8</w:t>
      </w:r>
    </w:p>
    <w:p w14:paraId="6F2A670C" w14:textId="77777777" w:rsidR="00E57F63" w:rsidRPr="00F6011D" w:rsidRDefault="00E57F63" w:rsidP="00F6011D">
      <w:pPr>
        <w:jc w:val="center"/>
        <w:rPr>
          <w:rFonts w:ascii="Arial" w:hAnsi="Arial" w:cs="Arial"/>
        </w:rPr>
      </w:pPr>
      <w:r w:rsidRPr="00F6011D">
        <w:rPr>
          <w:rFonts w:ascii="Arial" w:hAnsi="Arial" w:cs="Arial"/>
        </w:rPr>
        <w:t>(ред. решения от 02.06.2017 №102,</w:t>
      </w:r>
    </w:p>
    <w:p w14:paraId="48C03756" w14:textId="77777777" w:rsidR="00E57F63" w:rsidRPr="00F6011D" w:rsidRDefault="00E57F63" w:rsidP="00F6011D">
      <w:pPr>
        <w:jc w:val="center"/>
        <w:rPr>
          <w:rFonts w:ascii="Arial" w:hAnsi="Arial" w:cs="Arial"/>
        </w:rPr>
      </w:pPr>
      <w:r w:rsidRPr="00F6011D">
        <w:rPr>
          <w:rFonts w:ascii="Arial" w:hAnsi="Arial" w:cs="Arial"/>
        </w:rPr>
        <w:t>от 10.07.2017 №120, от 12.03.2019 № 212,</w:t>
      </w:r>
    </w:p>
    <w:p w14:paraId="1117C160" w14:textId="77777777" w:rsidR="00E57F63" w:rsidRPr="00F6011D" w:rsidRDefault="00E57F63" w:rsidP="00F6011D">
      <w:pPr>
        <w:jc w:val="center"/>
        <w:rPr>
          <w:rFonts w:ascii="Arial" w:hAnsi="Arial" w:cs="Arial"/>
          <w:bCs/>
        </w:rPr>
      </w:pPr>
      <w:r w:rsidRPr="00F6011D">
        <w:rPr>
          <w:rFonts w:ascii="Arial" w:hAnsi="Arial" w:cs="Arial"/>
        </w:rPr>
        <w:t>от 30.09.2022 № 106)</w:t>
      </w:r>
    </w:p>
    <w:p w14:paraId="57623F43" w14:textId="77777777" w:rsidR="00E57F63" w:rsidRPr="00F6011D" w:rsidRDefault="00E57F63" w:rsidP="00F6011D">
      <w:pPr>
        <w:widowControl w:val="0"/>
        <w:jc w:val="center"/>
        <w:rPr>
          <w:rFonts w:ascii="Arial" w:eastAsia="Lucida Sans Unicode" w:hAnsi="Arial" w:cs="Arial"/>
          <w:kern w:val="1"/>
        </w:rPr>
      </w:pPr>
    </w:p>
    <w:p w14:paraId="6F21E0CD" w14:textId="77777777" w:rsidR="00E57F63" w:rsidRPr="00F6011D" w:rsidRDefault="00E57F63" w:rsidP="00F6011D">
      <w:pPr>
        <w:widowControl w:val="0"/>
        <w:jc w:val="center"/>
        <w:rPr>
          <w:rFonts w:ascii="Arial" w:eastAsia="Lucida Sans Unicode" w:hAnsi="Arial" w:cs="Arial"/>
          <w:kern w:val="1"/>
        </w:rPr>
      </w:pPr>
    </w:p>
    <w:p w14:paraId="01BA1528" w14:textId="77777777" w:rsidR="00E57F63" w:rsidRPr="00F6011D" w:rsidRDefault="00E57F63" w:rsidP="00F6011D">
      <w:pPr>
        <w:widowControl w:val="0"/>
        <w:jc w:val="center"/>
        <w:rPr>
          <w:rFonts w:ascii="Arial" w:eastAsia="Lucida Sans Unicode" w:hAnsi="Arial" w:cs="Arial"/>
          <w:kern w:val="1"/>
        </w:rPr>
      </w:pPr>
    </w:p>
    <w:p w14:paraId="5ACA5C99" w14:textId="77777777" w:rsidR="00E57F63" w:rsidRPr="00F6011D" w:rsidRDefault="00E57F63" w:rsidP="00F6011D">
      <w:pPr>
        <w:widowControl w:val="0"/>
        <w:jc w:val="center"/>
        <w:rPr>
          <w:rFonts w:ascii="Arial" w:eastAsia="Lucida Sans Unicode" w:hAnsi="Arial" w:cs="Arial"/>
          <w:kern w:val="1"/>
        </w:rPr>
      </w:pPr>
    </w:p>
    <w:p w14:paraId="204F34D9" w14:textId="77777777" w:rsidR="00E57F63" w:rsidRPr="00F6011D" w:rsidRDefault="00E57F63" w:rsidP="00F6011D">
      <w:pPr>
        <w:widowControl w:val="0"/>
        <w:jc w:val="center"/>
        <w:rPr>
          <w:rFonts w:ascii="Arial" w:eastAsia="Lucida Sans Unicode" w:hAnsi="Arial" w:cs="Arial"/>
          <w:kern w:val="1"/>
        </w:rPr>
      </w:pPr>
    </w:p>
    <w:p w14:paraId="19AB3C74" w14:textId="77777777" w:rsidR="00E57F63" w:rsidRPr="00F6011D" w:rsidRDefault="00E57F63" w:rsidP="00F6011D">
      <w:pPr>
        <w:widowControl w:val="0"/>
        <w:jc w:val="center"/>
        <w:rPr>
          <w:rFonts w:ascii="Arial" w:eastAsia="Lucida Sans Unicode" w:hAnsi="Arial" w:cs="Arial"/>
          <w:kern w:val="1"/>
        </w:rPr>
      </w:pPr>
    </w:p>
    <w:p w14:paraId="593AFCE4" w14:textId="046A0720" w:rsidR="00E57F63" w:rsidRPr="00F6011D" w:rsidRDefault="00E57F63" w:rsidP="00F6011D">
      <w:pPr>
        <w:widowControl w:val="0"/>
        <w:jc w:val="center"/>
        <w:rPr>
          <w:rFonts w:ascii="Arial" w:eastAsia="Lucida Sans Unicode" w:hAnsi="Arial" w:cs="Arial"/>
          <w:kern w:val="1"/>
        </w:rPr>
      </w:pPr>
      <w:r w:rsidRPr="00F6011D">
        <w:rPr>
          <w:rFonts w:ascii="Arial" w:eastAsia="Lucida Sans Unicode" w:hAnsi="Arial" w:cs="Arial"/>
          <w:kern w:val="1"/>
        </w:rPr>
        <w:t>ГЕНЕРАЛЬНЫЙ ПЛАН</w:t>
      </w:r>
    </w:p>
    <w:p w14:paraId="47048CFF" w14:textId="1B3912C5" w:rsidR="00E57F63" w:rsidRPr="00F6011D" w:rsidRDefault="00E57F63" w:rsidP="00F6011D">
      <w:pPr>
        <w:widowControl w:val="0"/>
        <w:jc w:val="center"/>
        <w:rPr>
          <w:rFonts w:ascii="Arial" w:eastAsia="Lucida Sans Unicode" w:hAnsi="Arial" w:cs="Arial"/>
          <w:kern w:val="1"/>
        </w:rPr>
      </w:pPr>
      <w:r w:rsidRPr="00F6011D">
        <w:rPr>
          <w:rFonts w:ascii="Arial" w:eastAsia="Lucida Sans Unicode" w:hAnsi="Arial" w:cs="Arial"/>
          <w:kern w:val="1"/>
        </w:rPr>
        <w:t>ГОРОДСКОГО ПОСЕЛЕНИЯ – ГОРОД СЕМИЛУКИ</w:t>
      </w:r>
    </w:p>
    <w:p w14:paraId="14A1E822" w14:textId="729FFBA3" w:rsidR="00E57F63" w:rsidRPr="00F6011D" w:rsidRDefault="00E57F63" w:rsidP="00F6011D">
      <w:pPr>
        <w:widowControl w:val="0"/>
        <w:jc w:val="center"/>
        <w:rPr>
          <w:rFonts w:ascii="Arial" w:eastAsia="Lucida Sans Unicode" w:hAnsi="Arial" w:cs="Arial"/>
          <w:kern w:val="1"/>
        </w:rPr>
      </w:pPr>
      <w:r w:rsidRPr="00F6011D">
        <w:rPr>
          <w:rFonts w:ascii="Arial" w:eastAsia="Lucida Sans Unicode" w:hAnsi="Arial" w:cs="Arial"/>
          <w:kern w:val="1"/>
        </w:rPr>
        <w:t>СЕМИЛУКСКОГО МУНИЦИПАЛЬНОГО РАЙОНА</w:t>
      </w:r>
    </w:p>
    <w:p w14:paraId="22531D7F" w14:textId="77777777" w:rsidR="00E57F63" w:rsidRPr="00F6011D" w:rsidRDefault="00E57F63" w:rsidP="00F6011D">
      <w:pPr>
        <w:widowControl w:val="0"/>
        <w:jc w:val="center"/>
        <w:rPr>
          <w:rFonts w:ascii="Arial" w:eastAsia="Lucida Sans Unicode" w:hAnsi="Arial" w:cs="Arial"/>
          <w:kern w:val="1"/>
        </w:rPr>
      </w:pPr>
      <w:r w:rsidRPr="00F6011D">
        <w:rPr>
          <w:rFonts w:ascii="Arial" w:eastAsia="Lucida Sans Unicode" w:hAnsi="Arial" w:cs="Arial"/>
          <w:kern w:val="1"/>
        </w:rPr>
        <w:t>ВОРОНЕЖСКОЙ ОБЛАСТИ</w:t>
      </w:r>
    </w:p>
    <w:p w14:paraId="699F4D01" w14:textId="77777777" w:rsidR="00E57F63" w:rsidRPr="00F6011D" w:rsidRDefault="00E57F63" w:rsidP="00F6011D">
      <w:pPr>
        <w:jc w:val="center"/>
        <w:rPr>
          <w:rFonts w:ascii="Arial" w:hAnsi="Arial" w:cs="Arial"/>
        </w:rPr>
      </w:pPr>
      <w:r w:rsidRPr="00F6011D">
        <w:rPr>
          <w:rFonts w:ascii="Arial" w:hAnsi="Arial" w:cs="Arial"/>
        </w:rPr>
        <w:t>(с изменениями)</w:t>
      </w:r>
    </w:p>
    <w:p w14:paraId="1F59FE3A" w14:textId="77777777" w:rsidR="00E57F63" w:rsidRPr="00F6011D" w:rsidRDefault="00E57F63" w:rsidP="00F6011D">
      <w:pPr>
        <w:jc w:val="center"/>
        <w:rPr>
          <w:rFonts w:ascii="Arial" w:hAnsi="Arial" w:cs="Arial"/>
        </w:rPr>
      </w:pPr>
    </w:p>
    <w:p w14:paraId="5A7AA8E5" w14:textId="77777777" w:rsidR="00E57F63" w:rsidRPr="00F6011D" w:rsidRDefault="00E57F63" w:rsidP="00F6011D">
      <w:pPr>
        <w:jc w:val="center"/>
        <w:rPr>
          <w:rFonts w:ascii="Arial" w:hAnsi="Arial" w:cs="Arial"/>
        </w:rPr>
      </w:pPr>
    </w:p>
    <w:p w14:paraId="2EAE5161" w14:textId="77777777" w:rsidR="00E57F63" w:rsidRPr="00F6011D" w:rsidRDefault="00E57F63" w:rsidP="00F6011D">
      <w:pPr>
        <w:jc w:val="center"/>
        <w:rPr>
          <w:rFonts w:ascii="Arial" w:hAnsi="Arial" w:cs="Arial"/>
        </w:rPr>
      </w:pPr>
    </w:p>
    <w:p w14:paraId="7074B733" w14:textId="77777777" w:rsidR="00E57F63" w:rsidRPr="00F6011D" w:rsidRDefault="00E57F63" w:rsidP="00F6011D">
      <w:pPr>
        <w:jc w:val="center"/>
        <w:rPr>
          <w:rFonts w:ascii="Arial" w:hAnsi="Arial" w:cs="Arial"/>
        </w:rPr>
      </w:pPr>
    </w:p>
    <w:p w14:paraId="48A50BE0" w14:textId="77777777" w:rsidR="00E57F63" w:rsidRPr="00F6011D" w:rsidRDefault="00E57F63" w:rsidP="00F6011D">
      <w:pPr>
        <w:jc w:val="center"/>
        <w:rPr>
          <w:rFonts w:ascii="Arial" w:hAnsi="Arial" w:cs="Arial"/>
        </w:rPr>
      </w:pPr>
    </w:p>
    <w:p w14:paraId="7EC55D06" w14:textId="77777777" w:rsidR="00E57F63" w:rsidRPr="00F6011D" w:rsidRDefault="00E57F63" w:rsidP="00F6011D">
      <w:pPr>
        <w:jc w:val="center"/>
        <w:rPr>
          <w:rFonts w:ascii="Arial" w:hAnsi="Arial" w:cs="Arial"/>
        </w:rPr>
      </w:pPr>
    </w:p>
    <w:p w14:paraId="748EA869" w14:textId="77777777" w:rsidR="00E57F63" w:rsidRPr="00F6011D" w:rsidRDefault="00E57F63" w:rsidP="00F6011D">
      <w:pPr>
        <w:jc w:val="center"/>
        <w:rPr>
          <w:rFonts w:ascii="Arial" w:hAnsi="Arial" w:cs="Arial"/>
        </w:rPr>
      </w:pPr>
    </w:p>
    <w:p w14:paraId="1FDFC074" w14:textId="77777777" w:rsidR="00E57F63" w:rsidRPr="00F6011D" w:rsidRDefault="00E57F63" w:rsidP="00F6011D">
      <w:pPr>
        <w:jc w:val="center"/>
        <w:rPr>
          <w:rFonts w:ascii="Arial" w:hAnsi="Arial" w:cs="Arial"/>
        </w:rPr>
      </w:pPr>
    </w:p>
    <w:p w14:paraId="65E6E2CD" w14:textId="77777777" w:rsidR="00E57F63" w:rsidRPr="00F6011D" w:rsidRDefault="00E57F63" w:rsidP="00F6011D">
      <w:pPr>
        <w:jc w:val="center"/>
        <w:rPr>
          <w:rFonts w:ascii="Arial" w:hAnsi="Arial" w:cs="Arial"/>
        </w:rPr>
      </w:pPr>
      <w:r w:rsidRPr="00F6011D">
        <w:rPr>
          <w:rFonts w:ascii="Arial" w:hAnsi="Arial" w:cs="Arial"/>
        </w:rPr>
        <w:t xml:space="preserve">ТОМ </w:t>
      </w:r>
      <w:r w:rsidRPr="00F6011D">
        <w:rPr>
          <w:rFonts w:ascii="Arial" w:hAnsi="Arial" w:cs="Arial"/>
          <w:lang w:val="en-US"/>
        </w:rPr>
        <w:t>I</w:t>
      </w:r>
    </w:p>
    <w:p w14:paraId="6597C94F" w14:textId="77777777" w:rsidR="00E57F63" w:rsidRPr="00F6011D" w:rsidRDefault="00E57F63" w:rsidP="00F6011D">
      <w:pPr>
        <w:jc w:val="center"/>
        <w:rPr>
          <w:rFonts w:ascii="Arial" w:hAnsi="Arial" w:cs="Arial"/>
        </w:rPr>
      </w:pPr>
    </w:p>
    <w:p w14:paraId="0B12B8B0" w14:textId="5D0AB8A6" w:rsidR="00E57F63" w:rsidRPr="00F6011D" w:rsidRDefault="00E57F63" w:rsidP="00F6011D">
      <w:pPr>
        <w:widowControl w:val="0"/>
        <w:jc w:val="center"/>
        <w:rPr>
          <w:rFonts w:ascii="Arial" w:eastAsia="Lucida Sans Unicode" w:hAnsi="Arial" w:cs="Arial"/>
          <w:kern w:val="1"/>
        </w:rPr>
      </w:pPr>
      <w:r w:rsidRPr="00F6011D">
        <w:rPr>
          <w:rFonts w:ascii="Arial" w:hAnsi="Arial" w:cs="Arial"/>
        </w:rPr>
        <w:t xml:space="preserve">ПОЛОЖЕНИЕ О ТЕРРИТОРИАЛЬНОМ ПЛАНИРОВАНИИ </w:t>
      </w:r>
      <w:r w:rsidRPr="00F6011D">
        <w:rPr>
          <w:rFonts w:ascii="Arial" w:eastAsia="Lucida Sans Unicode" w:hAnsi="Arial" w:cs="Arial"/>
          <w:kern w:val="1"/>
        </w:rPr>
        <w:t>ГОРОДСКОГО ПОСЕЛЕНИЯ – ГОРОД СЕМИЛУКИ</w:t>
      </w:r>
    </w:p>
    <w:p w14:paraId="6843FB5F" w14:textId="77777777" w:rsidR="00E57F63" w:rsidRPr="00F6011D" w:rsidRDefault="00E57F63" w:rsidP="00F6011D">
      <w:pPr>
        <w:jc w:val="center"/>
        <w:rPr>
          <w:rFonts w:ascii="Arial" w:hAnsi="Arial" w:cs="Arial"/>
        </w:rPr>
      </w:pPr>
      <w:r w:rsidRPr="00F6011D">
        <w:rPr>
          <w:rFonts w:ascii="Arial" w:eastAsia="Lucida Sans Unicode" w:hAnsi="Arial" w:cs="Arial"/>
          <w:kern w:val="1"/>
        </w:rPr>
        <w:t>СЕМИЛУКСКОГО МУНИЦИПАЛЬНОГО РАЙОНА</w:t>
      </w:r>
    </w:p>
    <w:p w14:paraId="130F57A3" w14:textId="7E859213" w:rsidR="00E57F63" w:rsidRPr="00F6011D" w:rsidRDefault="00E57F63" w:rsidP="00F6011D">
      <w:pPr>
        <w:jc w:val="center"/>
        <w:rPr>
          <w:rFonts w:ascii="Arial" w:hAnsi="Arial" w:cs="Arial"/>
        </w:rPr>
      </w:pPr>
      <w:r w:rsidRPr="00F6011D">
        <w:rPr>
          <w:rFonts w:ascii="Arial" w:hAnsi="Arial" w:cs="Arial"/>
        </w:rPr>
        <w:t>ВОРОНЕЖСКОЙ ОБЛАСТИ</w:t>
      </w:r>
    </w:p>
    <w:p w14:paraId="4EA1BFD0" w14:textId="77777777" w:rsidR="00E57F63" w:rsidRPr="00F6011D" w:rsidRDefault="00E57F63" w:rsidP="00F6011D">
      <w:pPr>
        <w:jc w:val="center"/>
        <w:rPr>
          <w:rFonts w:ascii="Arial" w:hAnsi="Arial" w:cs="Arial"/>
        </w:rPr>
      </w:pPr>
    </w:p>
    <w:p w14:paraId="2E485FDC" w14:textId="77777777" w:rsidR="00E57F63" w:rsidRPr="00F6011D" w:rsidRDefault="00E57F63" w:rsidP="00F6011D">
      <w:pPr>
        <w:jc w:val="center"/>
        <w:rPr>
          <w:rFonts w:ascii="Arial" w:hAnsi="Arial" w:cs="Arial"/>
        </w:rPr>
      </w:pPr>
    </w:p>
    <w:p w14:paraId="299257D6" w14:textId="77777777" w:rsidR="00E57F63" w:rsidRPr="00F6011D" w:rsidRDefault="00E57F63" w:rsidP="00F6011D">
      <w:pPr>
        <w:jc w:val="center"/>
        <w:rPr>
          <w:rFonts w:ascii="Arial" w:hAnsi="Arial" w:cs="Arial"/>
        </w:rPr>
      </w:pPr>
    </w:p>
    <w:p w14:paraId="6E406935" w14:textId="77777777" w:rsidR="00E57F63" w:rsidRPr="00F6011D" w:rsidRDefault="00E57F63" w:rsidP="00F6011D">
      <w:pPr>
        <w:jc w:val="center"/>
        <w:rPr>
          <w:rFonts w:ascii="Arial" w:hAnsi="Arial" w:cs="Arial"/>
        </w:rPr>
      </w:pPr>
    </w:p>
    <w:p w14:paraId="3811067F" w14:textId="77777777" w:rsidR="00E57F63" w:rsidRPr="00F6011D" w:rsidRDefault="00E57F63" w:rsidP="00F6011D">
      <w:pPr>
        <w:jc w:val="center"/>
        <w:rPr>
          <w:rFonts w:ascii="Arial" w:hAnsi="Arial" w:cs="Arial"/>
        </w:rPr>
      </w:pPr>
    </w:p>
    <w:p w14:paraId="003313E0" w14:textId="77777777" w:rsidR="00E57F63" w:rsidRPr="00F6011D" w:rsidRDefault="00E57F63" w:rsidP="00F6011D">
      <w:pPr>
        <w:jc w:val="center"/>
        <w:rPr>
          <w:rFonts w:ascii="Arial" w:hAnsi="Arial" w:cs="Arial"/>
        </w:rPr>
      </w:pPr>
    </w:p>
    <w:p w14:paraId="428E34C4" w14:textId="77777777" w:rsidR="00E57F63" w:rsidRPr="00F6011D" w:rsidRDefault="00E57F63" w:rsidP="00F6011D">
      <w:pPr>
        <w:jc w:val="center"/>
        <w:rPr>
          <w:rFonts w:ascii="Arial" w:hAnsi="Arial" w:cs="Arial"/>
        </w:rPr>
      </w:pPr>
    </w:p>
    <w:p w14:paraId="648B2C7A" w14:textId="77777777" w:rsidR="00E57F63" w:rsidRPr="00F6011D" w:rsidRDefault="00E57F63" w:rsidP="00F6011D">
      <w:pPr>
        <w:jc w:val="center"/>
        <w:rPr>
          <w:rFonts w:ascii="Arial" w:hAnsi="Arial" w:cs="Arial"/>
        </w:rPr>
      </w:pPr>
    </w:p>
    <w:p w14:paraId="4A36346A" w14:textId="77777777" w:rsidR="00E57F63" w:rsidRPr="00F6011D" w:rsidRDefault="00E57F63" w:rsidP="00F6011D">
      <w:pPr>
        <w:jc w:val="center"/>
        <w:rPr>
          <w:rFonts w:ascii="Arial" w:hAnsi="Arial" w:cs="Arial"/>
        </w:rPr>
      </w:pPr>
    </w:p>
    <w:p w14:paraId="1C859629" w14:textId="77777777" w:rsidR="00E57F63" w:rsidRPr="00F6011D" w:rsidRDefault="00E57F63" w:rsidP="00F6011D">
      <w:pPr>
        <w:jc w:val="center"/>
        <w:rPr>
          <w:rFonts w:ascii="Arial" w:hAnsi="Arial" w:cs="Arial"/>
        </w:rPr>
      </w:pPr>
    </w:p>
    <w:p w14:paraId="4BDE5997" w14:textId="77777777" w:rsidR="00E57F63" w:rsidRPr="00F6011D" w:rsidRDefault="00E57F63" w:rsidP="00F6011D">
      <w:pPr>
        <w:jc w:val="center"/>
        <w:rPr>
          <w:rFonts w:ascii="Arial" w:hAnsi="Arial" w:cs="Arial"/>
        </w:rPr>
      </w:pPr>
    </w:p>
    <w:p w14:paraId="2C1FE6A0" w14:textId="77777777" w:rsidR="00E57F63" w:rsidRPr="00F6011D" w:rsidRDefault="00E57F63" w:rsidP="00F6011D">
      <w:pPr>
        <w:jc w:val="center"/>
        <w:rPr>
          <w:rFonts w:ascii="Arial" w:hAnsi="Arial" w:cs="Arial"/>
        </w:rPr>
      </w:pPr>
    </w:p>
    <w:p w14:paraId="5EDF49C3" w14:textId="77777777" w:rsidR="00E57F63" w:rsidRPr="00F6011D" w:rsidRDefault="00E57F63" w:rsidP="00F6011D">
      <w:pPr>
        <w:jc w:val="center"/>
        <w:rPr>
          <w:rFonts w:ascii="Arial" w:hAnsi="Arial" w:cs="Arial"/>
        </w:rPr>
      </w:pPr>
      <w:r w:rsidRPr="00F6011D">
        <w:rPr>
          <w:rFonts w:ascii="Arial" w:hAnsi="Arial" w:cs="Arial"/>
        </w:rPr>
        <w:t>2021 г.</w:t>
      </w:r>
    </w:p>
    <w:p w14:paraId="371D9C2D" w14:textId="77777777" w:rsidR="00E57F63" w:rsidRPr="00F6011D" w:rsidRDefault="00E57F63" w:rsidP="00F6011D">
      <w:pPr>
        <w:jc w:val="both"/>
        <w:rPr>
          <w:rFonts w:ascii="Arial" w:hAnsi="Arial" w:cs="Arial"/>
        </w:rPr>
      </w:pPr>
    </w:p>
    <w:p w14:paraId="3EDB08CE" w14:textId="77777777" w:rsidR="00F6011D" w:rsidRDefault="00F6011D" w:rsidP="00F6011D">
      <w:pPr>
        <w:jc w:val="both"/>
        <w:rPr>
          <w:rFonts w:ascii="Arial" w:hAnsi="Arial" w:cs="Arial"/>
        </w:rPr>
      </w:pPr>
      <w:bookmarkStart w:id="2" w:name="_Toc488651949"/>
    </w:p>
    <w:p w14:paraId="741A2207" w14:textId="77777777" w:rsidR="00F6011D" w:rsidRDefault="00F6011D" w:rsidP="00F6011D">
      <w:pPr>
        <w:jc w:val="both"/>
        <w:rPr>
          <w:rFonts w:ascii="Arial" w:hAnsi="Arial" w:cs="Arial"/>
        </w:rPr>
      </w:pPr>
    </w:p>
    <w:p w14:paraId="4FA4FE74" w14:textId="77777777" w:rsidR="00F6011D" w:rsidRDefault="00F6011D" w:rsidP="00F6011D">
      <w:pPr>
        <w:jc w:val="both"/>
        <w:rPr>
          <w:rFonts w:ascii="Arial" w:hAnsi="Arial" w:cs="Arial"/>
        </w:rPr>
      </w:pPr>
    </w:p>
    <w:p w14:paraId="41C29F7B" w14:textId="77777777" w:rsidR="00F6011D" w:rsidRDefault="00F6011D" w:rsidP="00F6011D">
      <w:pPr>
        <w:jc w:val="both"/>
        <w:rPr>
          <w:rFonts w:ascii="Arial" w:hAnsi="Arial" w:cs="Arial"/>
        </w:rPr>
      </w:pPr>
    </w:p>
    <w:p w14:paraId="4C188BD7" w14:textId="77777777" w:rsidR="00F6011D" w:rsidRDefault="00F6011D" w:rsidP="00F6011D">
      <w:pPr>
        <w:jc w:val="both"/>
        <w:rPr>
          <w:rFonts w:ascii="Arial" w:hAnsi="Arial" w:cs="Arial"/>
        </w:rPr>
      </w:pPr>
    </w:p>
    <w:p w14:paraId="05FD3821" w14:textId="7D915937" w:rsidR="00E57F63" w:rsidRPr="00F6011D" w:rsidRDefault="00E57F63" w:rsidP="00F6011D">
      <w:pPr>
        <w:jc w:val="center"/>
        <w:rPr>
          <w:rFonts w:ascii="Arial" w:hAnsi="Arial" w:cs="Arial"/>
        </w:rPr>
      </w:pPr>
      <w:r w:rsidRPr="00F6011D">
        <w:rPr>
          <w:rFonts w:ascii="Arial" w:hAnsi="Arial" w:cs="Arial"/>
        </w:rPr>
        <w:lastRenderedPageBreak/>
        <w:t>СОДЕРЖАНИЕ</w:t>
      </w:r>
      <w:bookmarkEnd w:id="2"/>
    </w:p>
    <w:sdt>
      <w:sdtPr>
        <w:rPr>
          <w:rFonts w:ascii="Times New Roman" w:eastAsiaTheme="minorHAnsi" w:hAnsi="Times New Roman" w:cs="Arial"/>
          <w:b w:val="0"/>
          <w:bCs w:val="0"/>
          <w:sz w:val="24"/>
          <w:szCs w:val="24"/>
          <w:highlight w:val="yellow"/>
          <w:lang w:eastAsia="en-US"/>
        </w:rPr>
        <w:id w:val="229204605"/>
        <w:docPartObj>
          <w:docPartGallery w:val="Table of Contents"/>
          <w:docPartUnique/>
        </w:docPartObj>
      </w:sdtPr>
      <w:sdtEndPr>
        <w:rPr>
          <w:rFonts w:eastAsia="Times New Roman"/>
          <w:lang w:eastAsia="ar-SA"/>
        </w:rPr>
      </w:sdtEndPr>
      <w:sdtContent>
        <w:p w14:paraId="5E5EEBEE" w14:textId="77777777" w:rsidR="00E57F63" w:rsidRPr="00F6011D" w:rsidRDefault="00E57F63" w:rsidP="00F6011D">
          <w:pPr>
            <w:pStyle w:val="afd"/>
            <w:jc w:val="both"/>
            <w:rPr>
              <w:rFonts w:cs="Arial"/>
              <w:b w:val="0"/>
              <w:sz w:val="24"/>
              <w:szCs w:val="24"/>
              <w:highlight w:val="yellow"/>
            </w:rPr>
          </w:pPr>
        </w:p>
        <w:p w14:paraId="7A8DEE29" w14:textId="77777777" w:rsidR="00E57F63" w:rsidRPr="00F6011D" w:rsidRDefault="00E57F63" w:rsidP="00F6011D">
          <w:pPr>
            <w:pStyle w:val="1b"/>
            <w:tabs>
              <w:tab w:val="clear" w:pos="9345"/>
              <w:tab w:val="right" w:leader="dot" w:pos="9346"/>
            </w:tabs>
            <w:jc w:val="both"/>
            <w:rPr>
              <w:rFonts w:ascii="Arial" w:eastAsiaTheme="minorEastAsia" w:hAnsi="Arial" w:cs="Arial"/>
              <w:b w:val="0"/>
              <w:noProof/>
              <w:lang w:eastAsia="ru-RU"/>
            </w:rPr>
          </w:pPr>
          <w:r w:rsidRPr="00F6011D">
            <w:rPr>
              <w:rFonts w:ascii="Arial" w:hAnsi="Arial" w:cs="Arial"/>
              <w:b w:val="0"/>
              <w:highlight w:val="yellow"/>
            </w:rPr>
            <w:fldChar w:fldCharType="begin"/>
          </w:r>
          <w:r w:rsidRPr="00F6011D">
            <w:rPr>
              <w:rFonts w:ascii="Arial" w:hAnsi="Arial" w:cs="Arial"/>
              <w:b w:val="0"/>
              <w:highlight w:val="yellow"/>
            </w:rPr>
            <w:instrText xml:space="preserve"> TOC \o "1-3" \h \z \u </w:instrText>
          </w:r>
          <w:r w:rsidRPr="00F6011D">
            <w:rPr>
              <w:rFonts w:ascii="Arial" w:hAnsi="Arial" w:cs="Arial"/>
              <w:b w:val="0"/>
              <w:highlight w:val="yellow"/>
            </w:rPr>
            <w:fldChar w:fldCharType="separate"/>
          </w:r>
          <w:hyperlink w:anchor="_Toc65686110" w:history="1">
            <w:r w:rsidRPr="00F6011D">
              <w:rPr>
                <w:rStyle w:val="a5"/>
                <w:rFonts w:ascii="Arial" w:hAnsi="Arial" w:cs="Arial"/>
                <w:b w:val="0"/>
                <w:noProof/>
                <w:u w:val="none"/>
              </w:rPr>
              <w:t>СОСТАВ ГЕНЕРАЛЬНОГО ПЛАНА</w:t>
            </w:r>
            <w:r w:rsidRPr="00F6011D">
              <w:rPr>
                <w:rFonts w:ascii="Arial" w:hAnsi="Arial" w:cs="Arial"/>
                <w:b w:val="0"/>
                <w:noProof/>
                <w:webHidden/>
              </w:rPr>
              <w:tab/>
            </w:r>
            <w:r w:rsidRPr="00F6011D">
              <w:rPr>
                <w:rFonts w:ascii="Arial" w:hAnsi="Arial" w:cs="Arial"/>
                <w:b w:val="0"/>
                <w:noProof/>
                <w:webHidden/>
              </w:rPr>
              <w:fldChar w:fldCharType="begin"/>
            </w:r>
            <w:r w:rsidRPr="00F6011D">
              <w:rPr>
                <w:rFonts w:ascii="Arial" w:hAnsi="Arial" w:cs="Arial"/>
                <w:b w:val="0"/>
                <w:noProof/>
                <w:webHidden/>
              </w:rPr>
              <w:instrText xml:space="preserve"> PAGEREF _Toc65686110 \h </w:instrText>
            </w:r>
            <w:r w:rsidRPr="00F6011D">
              <w:rPr>
                <w:rFonts w:ascii="Arial" w:hAnsi="Arial" w:cs="Arial"/>
                <w:b w:val="0"/>
                <w:noProof/>
                <w:webHidden/>
              </w:rPr>
            </w:r>
            <w:r w:rsidRPr="00F6011D">
              <w:rPr>
                <w:rFonts w:ascii="Arial" w:hAnsi="Arial" w:cs="Arial"/>
                <w:b w:val="0"/>
                <w:noProof/>
                <w:webHidden/>
              </w:rPr>
              <w:fldChar w:fldCharType="separate"/>
            </w:r>
            <w:r w:rsidRPr="00F6011D">
              <w:rPr>
                <w:rFonts w:ascii="Arial" w:hAnsi="Arial" w:cs="Arial"/>
                <w:b w:val="0"/>
                <w:noProof/>
                <w:webHidden/>
              </w:rPr>
              <w:t>3</w:t>
            </w:r>
            <w:r w:rsidRPr="00F6011D">
              <w:rPr>
                <w:rFonts w:ascii="Arial" w:hAnsi="Arial" w:cs="Arial"/>
                <w:b w:val="0"/>
                <w:noProof/>
                <w:webHidden/>
              </w:rPr>
              <w:fldChar w:fldCharType="end"/>
            </w:r>
          </w:hyperlink>
        </w:p>
        <w:p w14:paraId="31F69FE5" w14:textId="77777777" w:rsidR="00E57F63" w:rsidRPr="00F6011D" w:rsidRDefault="00A61B13" w:rsidP="00F6011D">
          <w:pPr>
            <w:pStyle w:val="1b"/>
            <w:tabs>
              <w:tab w:val="clear" w:pos="9345"/>
              <w:tab w:val="left" w:pos="440"/>
              <w:tab w:val="right" w:leader="dot" w:pos="9346"/>
            </w:tabs>
            <w:jc w:val="both"/>
            <w:rPr>
              <w:rFonts w:ascii="Arial" w:eastAsiaTheme="minorEastAsia" w:hAnsi="Arial" w:cs="Arial"/>
              <w:b w:val="0"/>
              <w:noProof/>
              <w:lang w:eastAsia="ru-RU"/>
            </w:rPr>
          </w:pPr>
          <w:hyperlink w:anchor="_Toc65686111" w:history="1">
            <w:r w:rsidR="00E57F63" w:rsidRPr="00F6011D">
              <w:rPr>
                <w:rStyle w:val="a5"/>
                <w:rFonts w:ascii="Arial" w:hAnsi="Arial" w:cs="Arial"/>
                <w:b w:val="0"/>
                <w:noProof/>
                <w:u w:val="none"/>
              </w:rPr>
              <w:t>1.</w:t>
            </w:r>
            <w:r w:rsidR="00E57F63" w:rsidRPr="00F6011D">
              <w:rPr>
                <w:rFonts w:ascii="Arial" w:eastAsiaTheme="minorEastAsia" w:hAnsi="Arial" w:cs="Arial"/>
                <w:b w:val="0"/>
                <w:noProof/>
                <w:lang w:eastAsia="ru-RU"/>
              </w:rPr>
              <w:tab/>
            </w:r>
            <w:r w:rsidR="00E57F63" w:rsidRPr="00F6011D">
              <w:rPr>
                <w:rStyle w:val="a5"/>
                <w:rFonts w:ascii="Arial" w:hAnsi="Arial" w:cs="Arial"/>
                <w:b w:val="0"/>
                <w:noProof/>
                <w:u w:val="none"/>
              </w:rPr>
              <w:t>ЦЕЛИ И ЗАДАЧИ ТЕРРИТОРИАЛЬНОГО ПЛАНИРОВАНИЯ</w:t>
            </w:r>
            <w:r w:rsidR="00E57F63" w:rsidRPr="00F6011D">
              <w:rPr>
                <w:rFonts w:ascii="Arial" w:hAnsi="Arial" w:cs="Arial"/>
                <w:b w:val="0"/>
                <w:noProof/>
                <w:webHidden/>
              </w:rPr>
              <w:tab/>
            </w:r>
            <w:r w:rsidR="00E57F63" w:rsidRPr="00F6011D">
              <w:rPr>
                <w:rFonts w:ascii="Arial" w:hAnsi="Arial" w:cs="Arial"/>
                <w:b w:val="0"/>
                <w:noProof/>
                <w:webHidden/>
              </w:rPr>
              <w:fldChar w:fldCharType="begin"/>
            </w:r>
            <w:r w:rsidR="00E57F63" w:rsidRPr="00F6011D">
              <w:rPr>
                <w:rFonts w:ascii="Arial" w:hAnsi="Arial" w:cs="Arial"/>
                <w:b w:val="0"/>
                <w:noProof/>
                <w:webHidden/>
              </w:rPr>
              <w:instrText xml:space="preserve"> PAGEREF _Toc65686111 \h </w:instrText>
            </w:r>
            <w:r w:rsidR="00E57F63" w:rsidRPr="00F6011D">
              <w:rPr>
                <w:rFonts w:ascii="Arial" w:hAnsi="Arial" w:cs="Arial"/>
                <w:b w:val="0"/>
                <w:noProof/>
                <w:webHidden/>
              </w:rPr>
            </w:r>
            <w:r w:rsidR="00E57F63" w:rsidRPr="00F6011D">
              <w:rPr>
                <w:rFonts w:ascii="Arial" w:hAnsi="Arial" w:cs="Arial"/>
                <w:b w:val="0"/>
                <w:noProof/>
                <w:webHidden/>
              </w:rPr>
              <w:fldChar w:fldCharType="separate"/>
            </w:r>
            <w:r w:rsidR="00E57F63" w:rsidRPr="00F6011D">
              <w:rPr>
                <w:rFonts w:ascii="Arial" w:hAnsi="Arial" w:cs="Arial"/>
                <w:b w:val="0"/>
                <w:noProof/>
                <w:webHidden/>
              </w:rPr>
              <w:t>4</w:t>
            </w:r>
            <w:r w:rsidR="00E57F63" w:rsidRPr="00F6011D">
              <w:rPr>
                <w:rFonts w:ascii="Arial" w:hAnsi="Arial" w:cs="Arial"/>
                <w:b w:val="0"/>
                <w:noProof/>
                <w:webHidden/>
              </w:rPr>
              <w:fldChar w:fldCharType="end"/>
            </w:r>
          </w:hyperlink>
        </w:p>
        <w:p w14:paraId="5D60D78D" w14:textId="77777777" w:rsidR="00E57F63" w:rsidRPr="00F6011D" w:rsidRDefault="00A61B13" w:rsidP="00F6011D">
          <w:pPr>
            <w:pStyle w:val="1b"/>
            <w:tabs>
              <w:tab w:val="clear" w:pos="9345"/>
              <w:tab w:val="left" w:pos="440"/>
              <w:tab w:val="right" w:leader="dot" w:pos="9346"/>
            </w:tabs>
            <w:jc w:val="both"/>
            <w:rPr>
              <w:rFonts w:ascii="Arial" w:eastAsiaTheme="minorEastAsia" w:hAnsi="Arial" w:cs="Arial"/>
              <w:b w:val="0"/>
              <w:noProof/>
              <w:lang w:eastAsia="ru-RU"/>
            </w:rPr>
          </w:pPr>
          <w:hyperlink w:anchor="_Toc65686112" w:history="1">
            <w:r w:rsidR="00E57F63" w:rsidRPr="00F6011D">
              <w:rPr>
                <w:rStyle w:val="a5"/>
                <w:rFonts w:ascii="Arial" w:hAnsi="Arial" w:cs="Arial"/>
                <w:b w:val="0"/>
                <w:noProof/>
                <w:u w:val="none"/>
              </w:rPr>
              <w:t>2.</w:t>
            </w:r>
            <w:r w:rsidR="00E57F63" w:rsidRPr="00F6011D">
              <w:rPr>
                <w:rFonts w:ascii="Arial" w:eastAsiaTheme="minorEastAsia" w:hAnsi="Arial" w:cs="Arial"/>
                <w:b w:val="0"/>
                <w:noProof/>
                <w:lang w:eastAsia="ru-RU"/>
              </w:rPr>
              <w:tab/>
            </w:r>
            <w:r w:rsidR="00E57F63" w:rsidRPr="00F6011D">
              <w:rPr>
                <w:rStyle w:val="a5"/>
                <w:rFonts w:ascii="Arial" w:hAnsi="Arial" w:cs="Arial"/>
                <w:b w:val="0"/>
                <w:noProof/>
                <w:u w:val="none"/>
              </w:rPr>
              <w:t>ПЕРЕЧЕНЬ МЕРОПРИЯТИЙ ПО ТЕРРИТОРИАЛЬНОМУ ПЛАНИРОВАНИЮ И УКАЗАНИЯ НА ПОСЛЕДОВАТЕЛЬНОСТЬ ИХ ВЫПОЛНЕНИЯ</w:t>
            </w:r>
            <w:r w:rsidR="00E57F63" w:rsidRPr="00F6011D">
              <w:rPr>
                <w:rFonts w:ascii="Arial" w:hAnsi="Arial" w:cs="Arial"/>
                <w:b w:val="0"/>
                <w:noProof/>
                <w:webHidden/>
              </w:rPr>
              <w:tab/>
            </w:r>
            <w:r w:rsidR="00E57F63" w:rsidRPr="00F6011D">
              <w:rPr>
                <w:rFonts w:ascii="Arial" w:hAnsi="Arial" w:cs="Arial"/>
                <w:b w:val="0"/>
                <w:noProof/>
                <w:webHidden/>
              </w:rPr>
              <w:fldChar w:fldCharType="begin"/>
            </w:r>
            <w:r w:rsidR="00E57F63" w:rsidRPr="00F6011D">
              <w:rPr>
                <w:rFonts w:ascii="Arial" w:hAnsi="Arial" w:cs="Arial"/>
                <w:b w:val="0"/>
                <w:noProof/>
                <w:webHidden/>
              </w:rPr>
              <w:instrText xml:space="preserve"> PAGEREF _Toc65686112 \h </w:instrText>
            </w:r>
            <w:r w:rsidR="00E57F63" w:rsidRPr="00F6011D">
              <w:rPr>
                <w:rFonts w:ascii="Arial" w:hAnsi="Arial" w:cs="Arial"/>
                <w:b w:val="0"/>
                <w:noProof/>
                <w:webHidden/>
              </w:rPr>
            </w:r>
            <w:r w:rsidR="00E57F63" w:rsidRPr="00F6011D">
              <w:rPr>
                <w:rFonts w:ascii="Arial" w:hAnsi="Arial" w:cs="Arial"/>
                <w:b w:val="0"/>
                <w:noProof/>
                <w:webHidden/>
              </w:rPr>
              <w:fldChar w:fldCharType="separate"/>
            </w:r>
            <w:r w:rsidR="00E57F63" w:rsidRPr="00F6011D">
              <w:rPr>
                <w:rFonts w:ascii="Arial" w:hAnsi="Arial" w:cs="Arial"/>
                <w:b w:val="0"/>
                <w:noProof/>
                <w:webHidden/>
              </w:rPr>
              <w:t>7</w:t>
            </w:r>
            <w:r w:rsidR="00E57F63" w:rsidRPr="00F6011D">
              <w:rPr>
                <w:rFonts w:ascii="Arial" w:hAnsi="Arial" w:cs="Arial"/>
                <w:b w:val="0"/>
                <w:noProof/>
                <w:webHidden/>
              </w:rPr>
              <w:fldChar w:fldCharType="end"/>
            </w:r>
          </w:hyperlink>
        </w:p>
        <w:p w14:paraId="673A2160" w14:textId="77777777" w:rsidR="00E57F63" w:rsidRPr="00F6011D" w:rsidRDefault="00A61B13" w:rsidP="00F6011D">
          <w:pPr>
            <w:pStyle w:val="26"/>
            <w:jc w:val="both"/>
            <w:rPr>
              <w:rFonts w:ascii="Arial" w:eastAsiaTheme="minorEastAsia" w:hAnsi="Arial" w:cs="Arial"/>
              <w:noProof/>
              <w:lang w:eastAsia="ru-RU"/>
            </w:rPr>
          </w:pPr>
          <w:hyperlink w:anchor="_Toc65686113" w:history="1">
            <w:r w:rsidR="00E57F63" w:rsidRPr="00F6011D">
              <w:rPr>
                <w:rStyle w:val="a5"/>
                <w:rFonts w:ascii="Arial" w:hAnsi="Arial" w:cs="Arial"/>
                <w:noProof/>
                <w:u w:val="none"/>
              </w:rPr>
              <w:t>2.1.</w:t>
            </w:r>
            <w:r w:rsidR="00E57F63" w:rsidRPr="00F6011D">
              <w:rPr>
                <w:rFonts w:ascii="Arial" w:eastAsiaTheme="minorEastAsia" w:hAnsi="Arial" w:cs="Arial"/>
                <w:noProof/>
                <w:lang w:eastAsia="ru-RU"/>
              </w:rPr>
              <w:tab/>
            </w:r>
            <w:r w:rsidR="00E57F63" w:rsidRPr="00F6011D">
              <w:rPr>
                <w:rStyle w:val="a5"/>
                <w:rFonts w:ascii="Arial" w:hAnsi="Arial" w:cs="Arial"/>
                <w:noProof/>
                <w:u w:val="none"/>
              </w:rPr>
              <w:t>Предложения по оптимизации административно-территориального устройства городского поселения - город Семилуки и изменению категорий земель</w:t>
            </w:r>
            <w:r w:rsidR="00E57F63" w:rsidRPr="00F6011D">
              <w:rPr>
                <w:rFonts w:ascii="Arial" w:hAnsi="Arial" w:cs="Arial"/>
                <w:noProof/>
                <w:webHidden/>
              </w:rPr>
              <w:tab/>
            </w:r>
            <w:r w:rsidR="00E57F63" w:rsidRPr="00F6011D">
              <w:rPr>
                <w:rFonts w:ascii="Arial" w:hAnsi="Arial" w:cs="Arial"/>
                <w:noProof/>
                <w:webHidden/>
              </w:rPr>
              <w:fldChar w:fldCharType="begin"/>
            </w:r>
            <w:r w:rsidR="00E57F63" w:rsidRPr="00F6011D">
              <w:rPr>
                <w:rFonts w:ascii="Arial" w:hAnsi="Arial" w:cs="Arial"/>
                <w:noProof/>
                <w:webHidden/>
              </w:rPr>
              <w:instrText xml:space="preserve"> PAGEREF _Toc65686113 \h </w:instrText>
            </w:r>
            <w:r w:rsidR="00E57F63" w:rsidRPr="00F6011D">
              <w:rPr>
                <w:rFonts w:ascii="Arial" w:hAnsi="Arial" w:cs="Arial"/>
                <w:noProof/>
                <w:webHidden/>
              </w:rPr>
            </w:r>
            <w:r w:rsidR="00E57F63" w:rsidRPr="00F6011D">
              <w:rPr>
                <w:rFonts w:ascii="Arial" w:hAnsi="Arial" w:cs="Arial"/>
                <w:noProof/>
                <w:webHidden/>
              </w:rPr>
              <w:fldChar w:fldCharType="separate"/>
            </w:r>
            <w:r w:rsidR="00E57F63" w:rsidRPr="00F6011D">
              <w:rPr>
                <w:rFonts w:ascii="Arial" w:hAnsi="Arial" w:cs="Arial"/>
                <w:noProof/>
                <w:webHidden/>
              </w:rPr>
              <w:t>8</w:t>
            </w:r>
            <w:r w:rsidR="00E57F63" w:rsidRPr="00F6011D">
              <w:rPr>
                <w:rFonts w:ascii="Arial" w:hAnsi="Arial" w:cs="Arial"/>
                <w:noProof/>
                <w:webHidden/>
              </w:rPr>
              <w:fldChar w:fldCharType="end"/>
            </w:r>
          </w:hyperlink>
        </w:p>
        <w:p w14:paraId="3C1F41F5" w14:textId="77777777" w:rsidR="00E57F63" w:rsidRPr="00F6011D" w:rsidRDefault="00A61B13" w:rsidP="00F6011D">
          <w:pPr>
            <w:pStyle w:val="26"/>
            <w:jc w:val="both"/>
            <w:rPr>
              <w:rFonts w:ascii="Arial" w:eastAsiaTheme="minorEastAsia" w:hAnsi="Arial" w:cs="Arial"/>
              <w:noProof/>
              <w:lang w:eastAsia="ru-RU"/>
            </w:rPr>
          </w:pPr>
          <w:hyperlink w:anchor="_Toc65686114" w:history="1">
            <w:r w:rsidR="00E57F63" w:rsidRPr="00F6011D">
              <w:rPr>
                <w:rStyle w:val="a5"/>
                <w:rFonts w:ascii="Arial" w:hAnsi="Arial" w:cs="Arial"/>
                <w:iCs/>
                <w:noProof/>
                <w:u w:val="none"/>
              </w:rPr>
              <w:t>2.2.</w:t>
            </w:r>
            <w:r w:rsidR="00E57F63" w:rsidRPr="00F6011D">
              <w:rPr>
                <w:rFonts w:ascii="Arial" w:eastAsiaTheme="minorEastAsia" w:hAnsi="Arial" w:cs="Arial"/>
                <w:noProof/>
                <w:lang w:eastAsia="ru-RU"/>
              </w:rPr>
              <w:tab/>
            </w:r>
            <w:r w:rsidR="00E57F63" w:rsidRPr="00F6011D">
              <w:rPr>
                <w:rStyle w:val="a5"/>
                <w:rFonts w:ascii="Arial" w:hAnsi="Arial" w:cs="Arial"/>
                <w:noProof/>
                <w:u w:val="none"/>
              </w:rPr>
              <w:t>Предложения по совершенствованию и развитию функционального зонирование.</w:t>
            </w:r>
            <w:r w:rsidR="00E57F63" w:rsidRPr="00F6011D">
              <w:rPr>
                <w:rFonts w:ascii="Arial" w:hAnsi="Arial" w:cs="Arial"/>
                <w:noProof/>
                <w:webHidden/>
              </w:rPr>
              <w:tab/>
            </w:r>
            <w:r w:rsidR="00E57F63" w:rsidRPr="00F6011D">
              <w:rPr>
                <w:rFonts w:ascii="Arial" w:hAnsi="Arial" w:cs="Arial"/>
                <w:noProof/>
                <w:webHidden/>
              </w:rPr>
              <w:fldChar w:fldCharType="begin"/>
            </w:r>
            <w:r w:rsidR="00E57F63" w:rsidRPr="00F6011D">
              <w:rPr>
                <w:rFonts w:ascii="Arial" w:hAnsi="Arial" w:cs="Arial"/>
                <w:noProof/>
                <w:webHidden/>
              </w:rPr>
              <w:instrText xml:space="preserve"> PAGEREF _Toc65686114 \h </w:instrText>
            </w:r>
            <w:r w:rsidR="00E57F63" w:rsidRPr="00F6011D">
              <w:rPr>
                <w:rFonts w:ascii="Arial" w:hAnsi="Arial" w:cs="Arial"/>
                <w:noProof/>
                <w:webHidden/>
              </w:rPr>
            </w:r>
            <w:r w:rsidR="00E57F63" w:rsidRPr="00F6011D">
              <w:rPr>
                <w:rFonts w:ascii="Arial" w:hAnsi="Arial" w:cs="Arial"/>
                <w:noProof/>
                <w:webHidden/>
              </w:rPr>
              <w:fldChar w:fldCharType="separate"/>
            </w:r>
            <w:r w:rsidR="00E57F63" w:rsidRPr="00F6011D">
              <w:rPr>
                <w:rFonts w:ascii="Arial" w:hAnsi="Arial" w:cs="Arial"/>
                <w:noProof/>
                <w:webHidden/>
              </w:rPr>
              <w:t>9</w:t>
            </w:r>
            <w:r w:rsidR="00E57F63" w:rsidRPr="00F6011D">
              <w:rPr>
                <w:rFonts w:ascii="Arial" w:hAnsi="Arial" w:cs="Arial"/>
                <w:noProof/>
                <w:webHidden/>
              </w:rPr>
              <w:fldChar w:fldCharType="end"/>
            </w:r>
          </w:hyperlink>
        </w:p>
        <w:p w14:paraId="163224EE" w14:textId="77777777" w:rsidR="00E57F63" w:rsidRPr="00F6011D" w:rsidRDefault="00A61B13" w:rsidP="00F6011D">
          <w:pPr>
            <w:pStyle w:val="26"/>
            <w:jc w:val="both"/>
            <w:rPr>
              <w:rFonts w:ascii="Arial" w:eastAsiaTheme="minorEastAsia" w:hAnsi="Arial" w:cs="Arial"/>
              <w:noProof/>
              <w:lang w:eastAsia="ru-RU"/>
            </w:rPr>
          </w:pPr>
          <w:hyperlink w:anchor="_Toc65686115" w:history="1">
            <w:r w:rsidR="00E57F63" w:rsidRPr="00F6011D">
              <w:rPr>
                <w:rStyle w:val="a5"/>
                <w:rFonts w:ascii="Arial" w:hAnsi="Arial" w:cs="Arial"/>
                <w:noProof/>
                <w:u w:val="none"/>
              </w:rPr>
              <w:t>2.3.</w:t>
            </w:r>
            <w:r w:rsidR="00E57F63" w:rsidRPr="00F6011D">
              <w:rPr>
                <w:rFonts w:ascii="Arial" w:eastAsiaTheme="minorEastAsia" w:hAnsi="Arial" w:cs="Arial"/>
                <w:noProof/>
                <w:lang w:eastAsia="ru-RU"/>
              </w:rPr>
              <w:tab/>
            </w:r>
            <w:r w:rsidR="00E57F63" w:rsidRPr="00F6011D">
              <w:rPr>
                <w:rStyle w:val="a5"/>
                <w:rFonts w:ascii="Arial" w:hAnsi="Arial" w:cs="Arial"/>
                <w:noProof/>
                <w:u w:val="none"/>
              </w:rPr>
              <w:t>Мероприятия по сохранению, использованию и популяризации объектов культурного наследия местного значения на территории городского поселения - город Семилуки</w:t>
            </w:r>
            <w:r w:rsidR="00E57F63" w:rsidRPr="00F6011D">
              <w:rPr>
                <w:rFonts w:ascii="Arial" w:hAnsi="Arial" w:cs="Arial"/>
                <w:noProof/>
                <w:webHidden/>
              </w:rPr>
              <w:tab/>
            </w:r>
            <w:r w:rsidR="00E57F63" w:rsidRPr="00F6011D">
              <w:rPr>
                <w:rFonts w:ascii="Arial" w:hAnsi="Arial" w:cs="Arial"/>
                <w:noProof/>
                <w:webHidden/>
              </w:rPr>
              <w:fldChar w:fldCharType="begin"/>
            </w:r>
            <w:r w:rsidR="00E57F63" w:rsidRPr="00F6011D">
              <w:rPr>
                <w:rFonts w:ascii="Arial" w:hAnsi="Arial" w:cs="Arial"/>
                <w:noProof/>
                <w:webHidden/>
              </w:rPr>
              <w:instrText xml:space="preserve"> PAGEREF _Toc65686115 \h </w:instrText>
            </w:r>
            <w:r w:rsidR="00E57F63" w:rsidRPr="00F6011D">
              <w:rPr>
                <w:rFonts w:ascii="Arial" w:hAnsi="Arial" w:cs="Arial"/>
                <w:noProof/>
                <w:webHidden/>
              </w:rPr>
            </w:r>
            <w:r w:rsidR="00E57F63" w:rsidRPr="00F6011D">
              <w:rPr>
                <w:rFonts w:ascii="Arial" w:hAnsi="Arial" w:cs="Arial"/>
                <w:noProof/>
                <w:webHidden/>
              </w:rPr>
              <w:fldChar w:fldCharType="separate"/>
            </w:r>
            <w:r w:rsidR="00E57F63" w:rsidRPr="00F6011D">
              <w:rPr>
                <w:rFonts w:ascii="Arial" w:hAnsi="Arial" w:cs="Arial"/>
                <w:noProof/>
                <w:webHidden/>
              </w:rPr>
              <w:t>11</w:t>
            </w:r>
            <w:r w:rsidR="00E57F63" w:rsidRPr="00F6011D">
              <w:rPr>
                <w:rFonts w:ascii="Arial" w:hAnsi="Arial" w:cs="Arial"/>
                <w:noProof/>
                <w:webHidden/>
              </w:rPr>
              <w:fldChar w:fldCharType="end"/>
            </w:r>
          </w:hyperlink>
        </w:p>
        <w:p w14:paraId="1CBF7888" w14:textId="77777777" w:rsidR="00E57F63" w:rsidRPr="00F6011D" w:rsidRDefault="00A61B13" w:rsidP="00F6011D">
          <w:pPr>
            <w:pStyle w:val="26"/>
            <w:jc w:val="both"/>
            <w:rPr>
              <w:rFonts w:ascii="Arial" w:eastAsiaTheme="minorEastAsia" w:hAnsi="Arial" w:cs="Arial"/>
              <w:noProof/>
              <w:lang w:eastAsia="ru-RU"/>
            </w:rPr>
          </w:pPr>
          <w:hyperlink w:anchor="_Toc65686116" w:history="1">
            <w:r w:rsidR="00E57F63" w:rsidRPr="00F6011D">
              <w:rPr>
                <w:rStyle w:val="a5"/>
                <w:rFonts w:ascii="Arial" w:hAnsi="Arial" w:cs="Arial"/>
                <w:noProof/>
                <w:u w:val="none"/>
              </w:rPr>
              <w:t>2.4.</w:t>
            </w:r>
            <w:r w:rsidR="00E57F63" w:rsidRPr="00F6011D">
              <w:rPr>
                <w:rFonts w:ascii="Arial" w:eastAsiaTheme="minorEastAsia" w:hAnsi="Arial" w:cs="Arial"/>
                <w:noProof/>
                <w:lang w:eastAsia="ru-RU"/>
              </w:rPr>
              <w:tab/>
            </w:r>
            <w:r w:rsidR="00E57F63" w:rsidRPr="00F6011D">
              <w:rPr>
                <w:rStyle w:val="a5"/>
                <w:rFonts w:ascii="Arial" w:hAnsi="Arial" w:cs="Arial"/>
                <w:noProof/>
                <w:u w:val="none"/>
              </w:rPr>
              <w:t>Мероприятия по размещению на территории городского поселения – город Семилуки объектов капитального строительства местного значения</w:t>
            </w:r>
            <w:r w:rsidR="00E57F63" w:rsidRPr="00F6011D">
              <w:rPr>
                <w:rFonts w:ascii="Arial" w:hAnsi="Arial" w:cs="Arial"/>
                <w:noProof/>
                <w:webHidden/>
              </w:rPr>
              <w:tab/>
            </w:r>
            <w:r w:rsidR="00E57F63" w:rsidRPr="00F6011D">
              <w:rPr>
                <w:rFonts w:ascii="Arial" w:hAnsi="Arial" w:cs="Arial"/>
                <w:noProof/>
                <w:webHidden/>
              </w:rPr>
              <w:fldChar w:fldCharType="begin"/>
            </w:r>
            <w:r w:rsidR="00E57F63" w:rsidRPr="00F6011D">
              <w:rPr>
                <w:rFonts w:ascii="Arial" w:hAnsi="Arial" w:cs="Arial"/>
                <w:noProof/>
                <w:webHidden/>
              </w:rPr>
              <w:instrText xml:space="preserve"> PAGEREF _Toc65686116 \h </w:instrText>
            </w:r>
            <w:r w:rsidR="00E57F63" w:rsidRPr="00F6011D">
              <w:rPr>
                <w:rFonts w:ascii="Arial" w:hAnsi="Arial" w:cs="Arial"/>
                <w:noProof/>
                <w:webHidden/>
              </w:rPr>
            </w:r>
            <w:r w:rsidR="00E57F63" w:rsidRPr="00F6011D">
              <w:rPr>
                <w:rFonts w:ascii="Arial" w:hAnsi="Arial" w:cs="Arial"/>
                <w:noProof/>
                <w:webHidden/>
              </w:rPr>
              <w:fldChar w:fldCharType="separate"/>
            </w:r>
            <w:r w:rsidR="00E57F63" w:rsidRPr="00F6011D">
              <w:rPr>
                <w:rFonts w:ascii="Arial" w:hAnsi="Arial" w:cs="Arial"/>
                <w:noProof/>
                <w:webHidden/>
              </w:rPr>
              <w:t>13</w:t>
            </w:r>
            <w:r w:rsidR="00E57F63" w:rsidRPr="00F6011D">
              <w:rPr>
                <w:rFonts w:ascii="Arial" w:hAnsi="Arial" w:cs="Arial"/>
                <w:noProof/>
                <w:webHidden/>
              </w:rPr>
              <w:fldChar w:fldCharType="end"/>
            </w:r>
          </w:hyperlink>
        </w:p>
        <w:p w14:paraId="787FCA7A" w14:textId="77777777" w:rsidR="00E57F63" w:rsidRPr="00F6011D" w:rsidRDefault="00A61B13" w:rsidP="00F6011D">
          <w:pPr>
            <w:pStyle w:val="31"/>
            <w:tabs>
              <w:tab w:val="left" w:pos="1320"/>
              <w:tab w:val="right" w:leader="dot" w:pos="9346"/>
            </w:tabs>
            <w:jc w:val="both"/>
            <w:rPr>
              <w:rFonts w:ascii="Arial" w:eastAsiaTheme="minorEastAsia" w:hAnsi="Arial" w:cs="Arial"/>
              <w:noProof/>
              <w:lang w:eastAsia="ru-RU"/>
            </w:rPr>
          </w:pPr>
          <w:hyperlink w:anchor="_Toc65686117" w:history="1">
            <w:r w:rsidR="00E57F63" w:rsidRPr="00F6011D">
              <w:rPr>
                <w:rStyle w:val="a5"/>
                <w:rFonts w:ascii="Arial" w:hAnsi="Arial" w:cs="Arial"/>
                <w:noProof/>
                <w:u w:val="none"/>
              </w:rPr>
              <w:t>2.4.1.</w:t>
            </w:r>
            <w:r w:rsidR="00E57F63" w:rsidRPr="00F6011D">
              <w:rPr>
                <w:rFonts w:ascii="Arial" w:eastAsiaTheme="minorEastAsia" w:hAnsi="Arial" w:cs="Arial"/>
                <w:noProof/>
                <w:lang w:eastAsia="ru-RU"/>
              </w:rPr>
              <w:tab/>
            </w:r>
            <w:r w:rsidR="00E57F63" w:rsidRPr="00F6011D">
              <w:rPr>
                <w:rStyle w:val="a5"/>
                <w:rFonts w:ascii="Arial" w:hAnsi="Arial" w:cs="Arial"/>
                <w:noProof/>
                <w:u w:val="none"/>
              </w:rPr>
              <w:t>Предложения по обеспечению территории городского поселения – город Семилуки объектами инженерной инфраструктуры</w:t>
            </w:r>
            <w:r w:rsidR="00E57F63" w:rsidRPr="00F6011D">
              <w:rPr>
                <w:rFonts w:ascii="Arial" w:hAnsi="Arial" w:cs="Arial"/>
                <w:noProof/>
                <w:webHidden/>
              </w:rPr>
              <w:tab/>
            </w:r>
            <w:r w:rsidR="00E57F63" w:rsidRPr="00F6011D">
              <w:rPr>
                <w:rFonts w:ascii="Arial" w:hAnsi="Arial" w:cs="Arial"/>
                <w:noProof/>
                <w:webHidden/>
              </w:rPr>
              <w:fldChar w:fldCharType="begin"/>
            </w:r>
            <w:r w:rsidR="00E57F63" w:rsidRPr="00F6011D">
              <w:rPr>
                <w:rFonts w:ascii="Arial" w:hAnsi="Arial" w:cs="Arial"/>
                <w:noProof/>
                <w:webHidden/>
              </w:rPr>
              <w:instrText xml:space="preserve"> PAGEREF _Toc65686117 \h </w:instrText>
            </w:r>
            <w:r w:rsidR="00E57F63" w:rsidRPr="00F6011D">
              <w:rPr>
                <w:rFonts w:ascii="Arial" w:hAnsi="Arial" w:cs="Arial"/>
                <w:noProof/>
                <w:webHidden/>
              </w:rPr>
            </w:r>
            <w:r w:rsidR="00E57F63" w:rsidRPr="00F6011D">
              <w:rPr>
                <w:rFonts w:ascii="Arial" w:hAnsi="Arial" w:cs="Arial"/>
                <w:noProof/>
                <w:webHidden/>
              </w:rPr>
              <w:fldChar w:fldCharType="separate"/>
            </w:r>
            <w:r w:rsidR="00E57F63" w:rsidRPr="00F6011D">
              <w:rPr>
                <w:rFonts w:ascii="Arial" w:hAnsi="Arial" w:cs="Arial"/>
                <w:noProof/>
                <w:webHidden/>
              </w:rPr>
              <w:t>13</w:t>
            </w:r>
            <w:r w:rsidR="00E57F63" w:rsidRPr="00F6011D">
              <w:rPr>
                <w:rFonts w:ascii="Arial" w:hAnsi="Arial" w:cs="Arial"/>
                <w:noProof/>
                <w:webHidden/>
              </w:rPr>
              <w:fldChar w:fldCharType="end"/>
            </w:r>
          </w:hyperlink>
        </w:p>
        <w:p w14:paraId="598798B0" w14:textId="77777777" w:rsidR="00E57F63" w:rsidRPr="00F6011D" w:rsidRDefault="00A61B13" w:rsidP="00F6011D">
          <w:pPr>
            <w:pStyle w:val="31"/>
            <w:tabs>
              <w:tab w:val="left" w:pos="1320"/>
              <w:tab w:val="right" w:leader="dot" w:pos="9346"/>
            </w:tabs>
            <w:jc w:val="both"/>
            <w:rPr>
              <w:rFonts w:ascii="Arial" w:eastAsiaTheme="minorEastAsia" w:hAnsi="Arial" w:cs="Arial"/>
              <w:noProof/>
              <w:lang w:eastAsia="ru-RU"/>
            </w:rPr>
          </w:pPr>
          <w:hyperlink w:anchor="_Toc65686118" w:history="1">
            <w:r w:rsidR="00E57F63" w:rsidRPr="00F6011D">
              <w:rPr>
                <w:rStyle w:val="a5"/>
                <w:rFonts w:ascii="Arial" w:hAnsi="Arial" w:cs="Arial"/>
                <w:noProof/>
                <w:u w:val="none"/>
              </w:rPr>
              <w:t>2.4.2.</w:t>
            </w:r>
            <w:r w:rsidR="00E57F63" w:rsidRPr="00F6011D">
              <w:rPr>
                <w:rFonts w:ascii="Arial" w:eastAsiaTheme="minorEastAsia" w:hAnsi="Arial" w:cs="Arial"/>
                <w:noProof/>
                <w:lang w:eastAsia="ru-RU"/>
              </w:rPr>
              <w:tab/>
            </w:r>
            <w:r w:rsidR="00E57F63" w:rsidRPr="00F6011D">
              <w:rPr>
                <w:rStyle w:val="a5"/>
                <w:rFonts w:ascii="Arial" w:hAnsi="Arial" w:cs="Arial"/>
                <w:noProof/>
                <w:u w:val="none"/>
              </w:rPr>
              <w:t>Мероприятия по обеспечению территории городского поселения - город Семилуки объектами транспортной инфраструктуры</w:t>
            </w:r>
            <w:r w:rsidR="00E57F63" w:rsidRPr="00F6011D">
              <w:rPr>
                <w:rFonts w:ascii="Arial" w:hAnsi="Arial" w:cs="Arial"/>
                <w:noProof/>
                <w:webHidden/>
              </w:rPr>
              <w:tab/>
            </w:r>
            <w:r w:rsidR="00E57F63" w:rsidRPr="00F6011D">
              <w:rPr>
                <w:rFonts w:ascii="Arial" w:hAnsi="Arial" w:cs="Arial"/>
                <w:noProof/>
                <w:webHidden/>
              </w:rPr>
              <w:fldChar w:fldCharType="begin"/>
            </w:r>
            <w:r w:rsidR="00E57F63" w:rsidRPr="00F6011D">
              <w:rPr>
                <w:rFonts w:ascii="Arial" w:hAnsi="Arial" w:cs="Arial"/>
                <w:noProof/>
                <w:webHidden/>
              </w:rPr>
              <w:instrText xml:space="preserve"> PAGEREF _Toc65686118 \h </w:instrText>
            </w:r>
            <w:r w:rsidR="00E57F63" w:rsidRPr="00F6011D">
              <w:rPr>
                <w:rFonts w:ascii="Arial" w:hAnsi="Arial" w:cs="Arial"/>
                <w:noProof/>
                <w:webHidden/>
              </w:rPr>
            </w:r>
            <w:r w:rsidR="00E57F63" w:rsidRPr="00F6011D">
              <w:rPr>
                <w:rFonts w:ascii="Arial" w:hAnsi="Arial" w:cs="Arial"/>
                <w:noProof/>
                <w:webHidden/>
              </w:rPr>
              <w:fldChar w:fldCharType="separate"/>
            </w:r>
            <w:r w:rsidR="00E57F63" w:rsidRPr="00F6011D">
              <w:rPr>
                <w:rFonts w:ascii="Arial" w:hAnsi="Arial" w:cs="Arial"/>
                <w:noProof/>
                <w:webHidden/>
              </w:rPr>
              <w:t>16</w:t>
            </w:r>
            <w:r w:rsidR="00E57F63" w:rsidRPr="00F6011D">
              <w:rPr>
                <w:rFonts w:ascii="Arial" w:hAnsi="Arial" w:cs="Arial"/>
                <w:noProof/>
                <w:webHidden/>
              </w:rPr>
              <w:fldChar w:fldCharType="end"/>
            </w:r>
          </w:hyperlink>
        </w:p>
        <w:p w14:paraId="41F98735" w14:textId="77777777" w:rsidR="00E57F63" w:rsidRPr="00F6011D" w:rsidRDefault="00A61B13" w:rsidP="00F6011D">
          <w:pPr>
            <w:pStyle w:val="31"/>
            <w:tabs>
              <w:tab w:val="left" w:pos="1320"/>
              <w:tab w:val="right" w:leader="dot" w:pos="9346"/>
            </w:tabs>
            <w:jc w:val="both"/>
            <w:rPr>
              <w:rFonts w:ascii="Arial" w:eastAsiaTheme="minorEastAsia" w:hAnsi="Arial" w:cs="Arial"/>
              <w:noProof/>
              <w:lang w:eastAsia="ru-RU"/>
            </w:rPr>
          </w:pPr>
          <w:hyperlink w:anchor="_Toc65686119" w:history="1">
            <w:r w:rsidR="00E57F63" w:rsidRPr="00F6011D">
              <w:rPr>
                <w:rStyle w:val="a5"/>
                <w:rFonts w:ascii="Arial" w:hAnsi="Arial" w:cs="Arial"/>
                <w:smallCaps/>
                <w:noProof/>
                <w:snapToGrid w:val="0"/>
                <w:u w:val="none"/>
              </w:rPr>
              <w:t>2.4.3.</w:t>
            </w:r>
            <w:r w:rsidR="00E57F63" w:rsidRPr="00F6011D">
              <w:rPr>
                <w:rFonts w:ascii="Arial" w:eastAsiaTheme="minorEastAsia" w:hAnsi="Arial" w:cs="Arial"/>
                <w:noProof/>
                <w:lang w:eastAsia="ru-RU"/>
              </w:rPr>
              <w:tab/>
            </w:r>
            <w:r w:rsidR="00E57F63" w:rsidRPr="00F6011D">
              <w:rPr>
                <w:rStyle w:val="a5"/>
                <w:rFonts w:ascii="Arial" w:hAnsi="Arial" w:cs="Arial"/>
                <w:noProof/>
                <w:u w:val="none"/>
              </w:rPr>
              <w:t>Мероприятия по обеспечению территории городского поселения – город Семилуки объектами жилой инфраструктуры</w:t>
            </w:r>
            <w:r w:rsidR="00E57F63" w:rsidRPr="00F6011D">
              <w:rPr>
                <w:rFonts w:ascii="Arial" w:hAnsi="Arial" w:cs="Arial"/>
                <w:noProof/>
                <w:webHidden/>
              </w:rPr>
              <w:tab/>
            </w:r>
            <w:r w:rsidR="00E57F63" w:rsidRPr="00F6011D">
              <w:rPr>
                <w:rFonts w:ascii="Arial" w:hAnsi="Arial" w:cs="Arial"/>
                <w:noProof/>
                <w:webHidden/>
              </w:rPr>
              <w:fldChar w:fldCharType="begin"/>
            </w:r>
            <w:r w:rsidR="00E57F63" w:rsidRPr="00F6011D">
              <w:rPr>
                <w:rFonts w:ascii="Arial" w:hAnsi="Arial" w:cs="Arial"/>
                <w:noProof/>
                <w:webHidden/>
              </w:rPr>
              <w:instrText xml:space="preserve"> PAGEREF _Toc65686119 \h </w:instrText>
            </w:r>
            <w:r w:rsidR="00E57F63" w:rsidRPr="00F6011D">
              <w:rPr>
                <w:rFonts w:ascii="Arial" w:hAnsi="Arial" w:cs="Arial"/>
                <w:noProof/>
                <w:webHidden/>
              </w:rPr>
            </w:r>
            <w:r w:rsidR="00E57F63" w:rsidRPr="00F6011D">
              <w:rPr>
                <w:rFonts w:ascii="Arial" w:hAnsi="Arial" w:cs="Arial"/>
                <w:noProof/>
                <w:webHidden/>
              </w:rPr>
              <w:fldChar w:fldCharType="separate"/>
            </w:r>
            <w:r w:rsidR="00E57F63" w:rsidRPr="00F6011D">
              <w:rPr>
                <w:rFonts w:ascii="Arial" w:hAnsi="Arial" w:cs="Arial"/>
                <w:noProof/>
                <w:webHidden/>
              </w:rPr>
              <w:t>17</w:t>
            </w:r>
            <w:r w:rsidR="00E57F63" w:rsidRPr="00F6011D">
              <w:rPr>
                <w:rFonts w:ascii="Arial" w:hAnsi="Arial" w:cs="Arial"/>
                <w:noProof/>
                <w:webHidden/>
              </w:rPr>
              <w:fldChar w:fldCharType="end"/>
            </w:r>
          </w:hyperlink>
        </w:p>
        <w:p w14:paraId="1CC4CBFB" w14:textId="77777777" w:rsidR="00E57F63" w:rsidRPr="00F6011D" w:rsidRDefault="00A61B13" w:rsidP="00F6011D">
          <w:pPr>
            <w:pStyle w:val="31"/>
            <w:tabs>
              <w:tab w:val="left" w:pos="1320"/>
              <w:tab w:val="right" w:leader="dot" w:pos="9346"/>
            </w:tabs>
            <w:jc w:val="both"/>
            <w:rPr>
              <w:rFonts w:ascii="Arial" w:eastAsiaTheme="minorEastAsia" w:hAnsi="Arial" w:cs="Arial"/>
              <w:noProof/>
              <w:lang w:eastAsia="ru-RU"/>
            </w:rPr>
          </w:pPr>
          <w:hyperlink w:anchor="_Toc65686120" w:history="1">
            <w:r w:rsidR="00E57F63" w:rsidRPr="00F6011D">
              <w:rPr>
                <w:rStyle w:val="a5"/>
                <w:rFonts w:ascii="Arial" w:hAnsi="Arial" w:cs="Arial"/>
                <w:noProof/>
                <w:u w:val="none"/>
              </w:rPr>
              <w:t>2.4.4.</w:t>
            </w:r>
            <w:r w:rsidR="00E57F63" w:rsidRPr="00F6011D">
              <w:rPr>
                <w:rFonts w:ascii="Arial" w:eastAsiaTheme="minorEastAsia" w:hAnsi="Arial" w:cs="Arial"/>
                <w:noProof/>
                <w:lang w:eastAsia="ru-RU"/>
              </w:rPr>
              <w:tab/>
            </w:r>
            <w:r w:rsidR="00E57F63" w:rsidRPr="00F6011D">
              <w:rPr>
                <w:rStyle w:val="a5"/>
                <w:rFonts w:ascii="Arial" w:hAnsi="Arial" w:cs="Arial"/>
                <w:noProof/>
                <w:u w:val="none"/>
              </w:rPr>
              <w:t>Мероприятия по обеспечению территории городского поселения - город Семилуки объектами социальной инфраструктуры</w:t>
            </w:r>
            <w:r w:rsidR="00E57F63" w:rsidRPr="00F6011D">
              <w:rPr>
                <w:rFonts w:ascii="Arial" w:hAnsi="Arial" w:cs="Arial"/>
                <w:noProof/>
                <w:webHidden/>
              </w:rPr>
              <w:tab/>
            </w:r>
            <w:r w:rsidR="00E57F63" w:rsidRPr="00F6011D">
              <w:rPr>
                <w:rFonts w:ascii="Arial" w:hAnsi="Arial" w:cs="Arial"/>
                <w:noProof/>
                <w:webHidden/>
              </w:rPr>
              <w:fldChar w:fldCharType="begin"/>
            </w:r>
            <w:r w:rsidR="00E57F63" w:rsidRPr="00F6011D">
              <w:rPr>
                <w:rFonts w:ascii="Arial" w:hAnsi="Arial" w:cs="Arial"/>
                <w:noProof/>
                <w:webHidden/>
              </w:rPr>
              <w:instrText xml:space="preserve"> PAGEREF _Toc65686120 \h </w:instrText>
            </w:r>
            <w:r w:rsidR="00E57F63" w:rsidRPr="00F6011D">
              <w:rPr>
                <w:rFonts w:ascii="Arial" w:hAnsi="Arial" w:cs="Arial"/>
                <w:noProof/>
                <w:webHidden/>
              </w:rPr>
            </w:r>
            <w:r w:rsidR="00E57F63" w:rsidRPr="00F6011D">
              <w:rPr>
                <w:rFonts w:ascii="Arial" w:hAnsi="Arial" w:cs="Arial"/>
                <w:noProof/>
                <w:webHidden/>
              </w:rPr>
              <w:fldChar w:fldCharType="separate"/>
            </w:r>
            <w:r w:rsidR="00E57F63" w:rsidRPr="00F6011D">
              <w:rPr>
                <w:rFonts w:ascii="Arial" w:hAnsi="Arial" w:cs="Arial"/>
                <w:noProof/>
                <w:webHidden/>
              </w:rPr>
              <w:t>19</w:t>
            </w:r>
            <w:r w:rsidR="00E57F63" w:rsidRPr="00F6011D">
              <w:rPr>
                <w:rFonts w:ascii="Arial" w:hAnsi="Arial" w:cs="Arial"/>
                <w:noProof/>
                <w:webHidden/>
              </w:rPr>
              <w:fldChar w:fldCharType="end"/>
            </w:r>
          </w:hyperlink>
        </w:p>
        <w:p w14:paraId="44D219DA" w14:textId="77777777" w:rsidR="00E57F63" w:rsidRPr="00F6011D" w:rsidRDefault="00A61B13" w:rsidP="00F6011D">
          <w:pPr>
            <w:pStyle w:val="31"/>
            <w:tabs>
              <w:tab w:val="left" w:pos="1320"/>
              <w:tab w:val="right" w:leader="dot" w:pos="9346"/>
            </w:tabs>
            <w:jc w:val="both"/>
            <w:rPr>
              <w:rFonts w:ascii="Arial" w:eastAsiaTheme="minorEastAsia" w:hAnsi="Arial" w:cs="Arial"/>
              <w:noProof/>
              <w:lang w:eastAsia="ru-RU"/>
            </w:rPr>
          </w:pPr>
          <w:hyperlink w:anchor="_Toc65686121" w:history="1">
            <w:r w:rsidR="00E57F63" w:rsidRPr="00F6011D">
              <w:rPr>
                <w:rStyle w:val="a5"/>
                <w:rFonts w:ascii="Arial" w:hAnsi="Arial" w:cs="Arial"/>
                <w:noProof/>
                <w:u w:val="none"/>
              </w:rPr>
              <w:t>2.4.5.</w:t>
            </w:r>
            <w:r w:rsidR="00E57F63" w:rsidRPr="00F6011D">
              <w:rPr>
                <w:rFonts w:ascii="Arial" w:eastAsiaTheme="minorEastAsia" w:hAnsi="Arial" w:cs="Arial"/>
                <w:noProof/>
                <w:lang w:eastAsia="ru-RU"/>
              </w:rPr>
              <w:tab/>
            </w:r>
            <w:r w:rsidR="00E57F63" w:rsidRPr="00F6011D">
              <w:rPr>
                <w:rStyle w:val="a5"/>
                <w:rFonts w:ascii="Arial" w:hAnsi="Arial" w:cs="Arial"/>
                <w:noProof/>
                <w:u w:val="none"/>
              </w:rPr>
              <w:t>Мероприятия по обеспечению территории городского поселения – город Семилуки объектами массового отдыха жителей поселения, благоустройства и озеленения</w:t>
            </w:r>
            <w:r w:rsidR="00E57F63" w:rsidRPr="00F6011D">
              <w:rPr>
                <w:rFonts w:ascii="Arial" w:hAnsi="Arial" w:cs="Arial"/>
                <w:noProof/>
                <w:webHidden/>
              </w:rPr>
              <w:tab/>
            </w:r>
            <w:r w:rsidR="00E57F63" w:rsidRPr="00F6011D">
              <w:rPr>
                <w:rFonts w:ascii="Arial" w:hAnsi="Arial" w:cs="Arial"/>
                <w:noProof/>
                <w:webHidden/>
              </w:rPr>
              <w:fldChar w:fldCharType="begin"/>
            </w:r>
            <w:r w:rsidR="00E57F63" w:rsidRPr="00F6011D">
              <w:rPr>
                <w:rFonts w:ascii="Arial" w:hAnsi="Arial" w:cs="Arial"/>
                <w:noProof/>
                <w:webHidden/>
              </w:rPr>
              <w:instrText xml:space="preserve"> PAGEREF _Toc65686121 \h </w:instrText>
            </w:r>
            <w:r w:rsidR="00E57F63" w:rsidRPr="00F6011D">
              <w:rPr>
                <w:rFonts w:ascii="Arial" w:hAnsi="Arial" w:cs="Arial"/>
                <w:noProof/>
                <w:webHidden/>
              </w:rPr>
            </w:r>
            <w:r w:rsidR="00E57F63" w:rsidRPr="00F6011D">
              <w:rPr>
                <w:rFonts w:ascii="Arial" w:hAnsi="Arial" w:cs="Arial"/>
                <w:noProof/>
                <w:webHidden/>
              </w:rPr>
              <w:fldChar w:fldCharType="separate"/>
            </w:r>
            <w:r w:rsidR="00E57F63" w:rsidRPr="00F6011D">
              <w:rPr>
                <w:rFonts w:ascii="Arial" w:hAnsi="Arial" w:cs="Arial"/>
                <w:noProof/>
                <w:webHidden/>
              </w:rPr>
              <w:t>20</w:t>
            </w:r>
            <w:r w:rsidR="00E57F63" w:rsidRPr="00F6011D">
              <w:rPr>
                <w:rFonts w:ascii="Arial" w:hAnsi="Arial" w:cs="Arial"/>
                <w:noProof/>
                <w:webHidden/>
              </w:rPr>
              <w:fldChar w:fldCharType="end"/>
            </w:r>
          </w:hyperlink>
        </w:p>
        <w:p w14:paraId="4B36867A" w14:textId="77777777" w:rsidR="00E57F63" w:rsidRPr="00F6011D" w:rsidRDefault="00A61B13" w:rsidP="00F6011D">
          <w:pPr>
            <w:pStyle w:val="31"/>
            <w:tabs>
              <w:tab w:val="left" w:pos="1320"/>
              <w:tab w:val="right" w:leader="dot" w:pos="9346"/>
            </w:tabs>
            <w:jc w:val="both"/>
            <w:rPr>
              <w:rFonts w:ascii="Arial" w:eastAsiaTheme="minorEastAsia" w:hAnsi="Arial" w:cs="Arial"/>
              <w:noProof/>
              <w:lang w:eastAsia="ru-RU"/>
            </w:rPr>
          </w:pPr>
          <w:hyperlink w:anchor="_Toc65686122" w:history="1">
            <w:r w:rsidR="00E57F63" w:rsidRPr="00F6011D">
              <w:rPr>
                <w:rStyle w:val="a5"/>
                <w:rFonts w:ascii="Arial" w:hAnsi="Arial" w:cs="Arial"/>
                <w:noProof/>
                <w:u w:val="none"/>
              </w:rPr>
              <w:t>2.4.6.</w:t>
            </w:r>
            <w:r w:rsidR="00E57F63" w:rsidRPr="00F6011D">
              <w:rPr>
                <w:rFonts w:ascii="Arial" w:eastAsiaTheme="minorEastAsia" w:hAnsi="Arial" w:cs="Arial"/>
                <w:noProof/>
                <w:lang w:eastAsia="ru-RU"/>
              </w:rPr>
              <w:tab/>
            </w:r>
            <w:r w:rsidR="00E57F63" w:rsidRPr="00F6011D">
              <w:rPr>
                <w:rStyle w:val="a5"/>
                <w:rFonts w:ascii="Arial" w:hAnsi="Arial" w:cs="Arial"/>
                <w:noProof/>
                <w:u w:val="none"/>
              </w:rPr>
              <w:t>Мероприятия по обеспечению территории городского поселения объектами специального назначения – местами сбора ТКО и местами захоронения.</w:t>
            </w:r>
            <w:r w:rsidR="00E57F63" w:rsidRPr="00F6011D">
              <w:rPr>
                <w:rFonts w:ascii="Arial" w:hAnsi="Arial" w:cs="Arial"/>
                <w:noProof/>
                <w:webHidden/>
              </w:rPr>
              <w:tab/>
            </w:r>
            <w:r w:rsidR="00E57F63" w:rsidRPr="00F6011D">
              <w:rPr>
                <w:rFonts w:ascii="Arial" w:hAnsi="Arial" w:cs="Arial"/>
                <w:noProof/>
                <w:webHidden/>
              </w:rPr>
              <w:fldChar w:fldCharType="begin"/>
            </w:r>
            <w:r w:rsidR="00E57F63" w:rsidRPr="00F6011D">
              <w:rPr>
                <w:rFonts w:ascii="Arial" w:hAnsi="Arial" w:cs="Arial"/>
                <w:noProof/>
                <w:webHidden/>
              </w:rPr>
              <w:instrText xml:space="preserve"> PAGEREF _Toc65686122 \h </w:instrText>
            </w:r>
            <w:r w:rsidR="00E57F63" w:rsidRPr="00F6011D">
              <w:rPr>
                <w:rFonts w:ascii="Arial" w:hAnsi="Arial" w:cs="Arial"/>
                <w:noProof/>
                <w:webHidden/>
              </w:rPr>
            </w:r>
            <w:r w:rsidR="00E57F63" w:rsidRPr="00F6011D">
              <w:rPr>
                <w:rFonts w:ascii="Arial" w:hAnsi="Arial" w:cs="Arial"/>
                <w:noProof/>
                <w:webHidden/>
              </w:rPr>
              <w:fldChar w:fldCharType="separate"/>
            </w:r>
            <w:r w:rsidR="00E57F63" w:rsidRPr="00F6011D">
              <w:rPr>
                <w:rFonts w:ascii="Arial" w:hAnsi="Arial" w:cs="Arial"/>
                <w:noProof/>
                <w:webHidden/>
              </w:rPr>
              <w:t>20</w:t>
            </w:r>
            <w:r w:rsidR="00E57F63" w:rsidRPr="00F6011D">
              <w:rPr>
                <w:rFonts w:ascii="Arial" w:hAnsi="Arial" w:cs="Arial"/>
                <w:noProof/>
                <w:webHidden/>
              </w:rPr>
              <w:fldChar w:fldCharType="end"/>
            </w:r>
          </w:hyperlink>
        </w:p>
        <w:p w14:paraId="05D1DEB3" w14:textId="77777777" w:rsidR="00E57F63" w:rsidRPr="00F6011D" w:rsidRDefault="00A61B13" w:rsidP="00F6011D">
          <w:pPr>
            <w:pStyle w:val="31"/>
            <w:tabs>
              <w:tab w:val="left" w:pos="1320"/>
              <w:tab w:val="right" w:leader="dot" w:pos="9346"/>
            </w:tabs>
            <w:jc w:val="both"/>
            <w:rPr>
              <w:rFonts w:ascii="Arial" w:eastAsiaTheme="minorEastAsia" w:hAnsi="Arial" w:cs="Arial"/>
              <w:noProof/>
              <w:lang w:eastAsia="ru-RU"/>
            </w:rPr>
          </w:pPr>
          <w:hyperlink w:anchor="_Toc65686123" w:history="1">
            <w:r w:rsidR="00E57F63" w:rsidRPr="00F6011D">
              <w:rPr>
                <w:rStyle w:val="a5"/>
                <w:rFonts w:ascii="Arial" w:hAnsi="Arial" w:cs="Arial"/>
                <w:noProof/>
                <w:u w:val="none"/>
              </w:rPr>
              <w:t>2.4.7.</w:t>
            </w:r>
            <w:r w:rsidR="00E57F63" w:rsidRPr="00F6011D">
              <w:rPr>
                <w:rFonts w:ascii="Arial" w:eastAsiaTheme="minorEastAsia" w:hAnsi="Arial" w:cs="Arial"/>
                <w:noProof/>
                <w:lang w:eastAsia="ru-RU"/>
              </w:rPr>
              <w:tab/>
            </w:r>
            <w:r w:rsidR="00E57F63" w:rsidRPr="00F6011D">
              <w:rPr>
                <w:rStyle w:val="a5"/>
                <w:rFonts w:ascii="Arial" w:hAnsi="Arial" w:cs="Arial"/>
                <w:noProof/>
                <w:u w:val="none"/>
              </w:rPr>
              <w:t>Мероприятия по предотвращению чрезвычайных ситуаций природного и техногенного характера</w:t>
            </w:r>
            <w:r w:rsidR="00E57F63" w:rsidRPr="00F6011D">
              <w:rPr>
                <w:rFonts w:ascii="Arial" w:hAnsi="Arial" w:cs="Arial"/>
                <w:noProof/>
                <w:webHidden/>
              </w:rPr>
              <w:tab/>
            </w:r>
            <w:r w:rsidR="00E57F63" w:rsidRPr="00F6011D">
              <w:rPr>
                <w:rFonts w:ascii="Arial" w:hAnsi="Arial" w:cs="Arial"/>
                <w:noProof/>
                <w:webHidden/>
              </w:rPr>
              <w:fldChar w:fldCharType="begin"/>
            </w:r>
            <w:r w:rsidR="00E57F63" w:rsidRPr="00F6011D">
              <w:rPr>
                <w:rFonts w:ascii="Arial" w:hAnsi="Arial" w:cs="Arial"/>
                <w:noProof/>
                <w:webHidden/>
              </w:rPr>
              <w:instrText xml:space="preserve"> PAGEREF _Toc65686123 \h </w:instrText>
            </w:r>
            <w:r w:rsidR="00E57F63" w:rsidRPr="00F6011D">
              <w:rPr>
                <w:rFonts w:ascii="Arial" w:hAnsi="Arial" w:cs="Arial"/>
                <w:noProof/>
                <w:webHidden/>
              </w:rPr>
            </w:r>
            <w:r w:rsidR="00E57F63" w:rsidRPr="00F6011D">
              <w:rPr>
                <w:rFonts w:ascii="Arial" w:hAnsi="Arial" w:cs="Arial"/>
                <w:noProof/>
                <w:webHidden/>
              </w:rPr>
              <w:fldChar w:fldCharType="separate"/>
            </w:r>
            <w:r w:rsidR="00E57F63" w:rsidRPr="00F6011D">
              <w:rPr>
                <w:rFonts w:ascii="Arial" w:hAnsi="Arial" w:cs="Arial"/>
                <w:noProof/>
                <w:webHidden/>
              </w:rPr>
              <w:t>21</w:t>
            </w:r>
            <w:r w:rsidR="00E57F63" w:rsidRPr="00F6011D">
              <w:rPr>
                <w:rFonts w:ascii="Arial" w:hAnsi="Arial" w:cs="Arial"/>
                <w:noProof/>
                <w:webHidden/>
              </w:rPr>
              <w:fldChar w:fldCharType="end"/>
            </w:r>
          </w:hyperlink>
        </w:p>
        <w:p w14:paraId="5F592D7A" w14:textId="77777777" w:rsidR="00E57F63" w:rsidRPr="00F6011D" w:rsidRDefault="00A61B13" w:rsidP="00F6011D">
          <w:pPr>
            <w:pStyle w:val="31"/>
            <w:tabs>
              <w:tab w:val="left" w:pos="1320"/>
              <w:tab w:val="right" w:leader="dot" w:pos="9346"/>
            </w:tabs>
            <w:jc w:val="both"/>
            <w:rPr>
              <w:rFonts w:ascii="Arial" w:eastAsiaTheme="minorEastAsia" w:hAnsi="Arial" w:cs="Arial"/>
              <w:noProof/>
              <w:lang w:eastAsia="ru-RU"/>
            </w:rPr>
          </w:pPr>
          <w:hyperlink w:anchor="_Toc65686124" w:history="1">
            <w:r w:rsidR="00E57F63" w:rsidRPr="00F6011D">
              <w:rPr>
                <w:rStyle w:val="a5"/>
                <w:rFonts w:ascii="Arial" w:hAnsi="Arial" w:cs="Arial"/>
                <w:noProof/>
                <w:snapToGrid w:val="0"/>
                <w:u w:val="none"/>
              </w:rPr>
              <w:t>2.4.8.</w:t>
            </w:r>
            <w:r w:rsidR="00E57F63" w:rsidRPr="00F6011D">
              <w:rPr>
                <w:rFonts w:ascii="Arial" w:eastAsiaTheme="minorEastAsia" w:hAnsi="Arial" w:cs="Arial"/>
                <w:noProof/>
                <w:lang w:eastAsia="ru-RU"/>
              </w:rPr>
              <w:tab/>
            </w:r>
            <w:r w:rsidR="00E57F63" w:rsidRPr="00F6011D">
              <w:rPr>
                <w:rStyle w:val="a5"/>
                <w:rFonts w:ascii="Arial" w:hAnsi="Arial" w:cs="Arial"/>
                <w:noProof/>
                <w:snapToGrid w:val="0"/>
                <w:u w:val="none"/>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r w:rsidR="00E57F63" w:rsidRPr="00F6011D">
              <w:rPr>
                <w:rFonts w:ascii="Arial" w:hAnsi="Arial" w:cs="Arial"/>
                <w:noProof/>
                <w:webHidden/>
              </w:rPr>
              <w:tab/>
            </w:r>
            <w:r w:rsidR="00E57F63" w:rsidRPr="00F6011D">
              <w:rPr>
                <w:rFonts w:ascii="Arial" w:hAnsi="Arial" w:cs="Arial"/>
                <w:noProof/>
                <w:webHidden/>
              </w:rPr>
              <w:fldChar w:fldCharType="begin"/>
            </w:r>
            <w:r w:rsidR="00E57F63" w:rsidRPr="00F6011D">
              <w:rPr>
                <w:rFonts w:ascii="Arial" w:hAnsi="Arial" w:cs="Arial"/>
                <w:noProof/>
                <w:webHidden/>
              </w:rPr>
              <w:instrText xml:space="preserve"> PAGEREF _Toc65686124 \h </w:instrText>
            </w:r>
            <w:r w:rsidR="00E57F63" w:rsidRPr="00F6011D">
              <w:rPr>
                <w:rFonts w:ascii="Arial" w:hAnsi="Arial" w:cs="Arial"/>
                <w:noProof/>
                <w:webHidden/>
              </w:rPr>
            </w:r>
            <w:r w:rsidR="00E57F63" w:rsidRPr="00F6011D">
              <w:rPr>
                <w:rFonts w:ascii="Arial" w:hAnsi="Arial" w:cs="Arial"/>
                <w:noProof/>
                <w:webHidden/>
              </w:rPr>
              <w:fldChar w:fldCharType="separate"/>
            </w:r>
            <w:r w:rsidR="00E57F63" w:rsidRPr="00F6011D">
              <w:rPr>
                <w:rFonts w:ascii="Arial" w:hAnsi="Arial" w:cs="Arial"/>
                <w:noProof/>
                <w:webHidden/>
              </w:rPr>
              <w:t>21</w:t>
            </w:r>
            <w:r w:rsidR="00E57F63" w:rsidRPr="00F6011D">
              <w:rPr>
                <w:rFonts w:ascii="Arial" w:hAnsi="Arial" w:cs="Arial"/>
                <w:noProof/>
                <w:webHidden/>
              </w:rPr>
              <w:fldChar w:fldCharType="end"/>
            </w:r>
          </w:hyperlink>
        </w:p>
        <w:p w14:paraId="7B3280DA" w14:textId="7FBA5A7A" w:rsidR="00E57F63" w:rsidRPr="00F6011D" w:rsidRDefault="00A61B13" w:rsidP="00F6011D">
          <w:pPr>
            <w:pStyle w:val="26"/>
            <w:jc w:val="both"/>
            <w:rPr>
              <w:rFonts w:ascii="Arial" w:eastAsiaTheme="minorEastAsia" w:hAnsi="Arial" w:cs="Arial"/>
              <w:noProof/>
              <w:lang w:eastAsia="ru-RU"/>
            </w:rPr>
          </w:pPr>
          <w:r>
            <w:t xml:space="preserve">  </w:t>
          </w:r>
          <w:hyperlink w:anchor="_Toc65686125" w:history="1">
            <w:r w:rsidR="00E57F63" w:rsidRPr="00F6011D">
              <w:rPr>
                <w:rStyle w:val="a5"/>
                <w:rFonts w:ascii="Arial" w:hAnsi="Arial" w:cs="Arial"/>
                <w:noProof/>
                <w:u w:val="none"/>
              </w:rPr>
              <w:t>2.5.</w:t>
            </w:r>
            <w:r w:rsidR="00E57F63" w:rsidRPr="00F6011D">
              <w:rPr>
                <w:rFonts w:ascii="Arial" w:eastAsiaTheme="minorEastAsia" w:hAnsi="Arial" w:cs="Arial"/>
                <w:noProof/>
                <w:lang w:eastAsia="ru-RU"/>
              </w:rPr>
              <w:tab/>
            </w:r>
            <w:r w:rsidR="00E57F63" w:rsidRPr="00F6011D">
              <w:rPr>
                <w:rStyle w:val="a5"/>
                <w:rFonts w:ascii="Arial" w:hAnsi="Arial" w:cs="Arial"/>
                <w:noProof/>
                <w:u w:val="none"/>
              </w:rPr>
              <w:t>Мероприятия по охране окружающей среды</w:t>
            </w:r>
            <w:r>
              <w:rPr>
                <w:rStyle w:val="a5"/>
                <w:rFonts w:ascii="Arial" w:hAnsi="Arial" w:cs="Arial"/>
                <w:noProof/>
                <w:u w:val="none"/>
              </w:rPr>
              <w:t xml:space="preserve">                                           </w:t>
            </w:r>
            <w:r>
              <w:rPr>
                <w:rFonts w:ascii="Arial" w:hAnsi="Arial" w:cs="Arial"/>
                <w:noProof/>
                <w:webHidden/>
              </w:rPr>
              <w:t xml:space="preserve"> </w:t>
            </w:r>
            <w:r w:rsidR="00E57F63" w:rsidRPr="00F6011D">
              <w:rPr>
                <w:rFonts w:ascii="Arial" w:hAnsi="Arial" w:cs="Arial"/>
                <w:noProof/>
                <w:webHidden/>
              </w:rPr>
              <w:fldChar w:fldCharType="begin"/>
            </w:r>
            <w:r w:rsidR="00E57F63" w:rsidRPr="00F6011D">
              <w:rPr>
                <w:rFonts w:ascii="Arial" w:hAnsi="Arial" w:cs="Arial"/>
                <w:noProof/>
                <w:webHidden/>
              </w:rPr>
              <w:instrText xml:space="preserve"> PAGEREF _Toc65686125 \h </w:instrText>
            </w:r>
            <w:r w:rsidR="00E57F63" w:rsidRPr="00F6011D">
              <w:rPr>
                <w:rFonts w:ascii="Arial" w:hAnsi="Arial" w:cs="Arial"/>
                <w:noProof/>
                <w:webHidden/>
              </w:rPr>
            </w:r>
            <w:r w:rsidR="00E57F63" w:rsidRPr="00F6011D">
              <w:rPr>
                <w:rFonts w:ascii="Arial" w:hAnsi="Arial" w:cs="Arial"/>
                <w:noProof/>
                <w:webHidden/>
              </w:rPr>
              <w:fldChar w:fldCharType="separate"/>
            </w:r>
            <w:r w:rsidR="00E57F63" w:rsidRPr="00F6011D">
              <w:rPr>
                <w:rFonts w:ascii="Arial" w:hAnsi="Arial" w:cs="Arial"/>
                <w:noProof/>
                <w:webHidden/>
              </w:rPr>
              <w:t>22</w:t>
            </w:r>
            <w:r w:rsidR="00E57F63" w:rsidRPr="00F6011D">
              <w:rPr>
                <w:rFonts w:ascii="Arial" w:hAnsi="Arial" w:cs="Arial"/>
                <w:noProof/>
                <w:webHidden/>
              </w:rPr>
              <w:fldChar w:fldCharType="end"/>
            </w:r>
          </w:hyperlink>
        </w:p>
        <w:p w14:paraId="5B861BBC" w14:textId="00E5BBBA" w:rsidR="00E57F63" w:rsidRPr="00F6011D" w:rsidRDefault="00A61B13" w:rsidP="00F6011D">
          <w:pPr>
            <w:pStyle w:val="1b"/>
            <w:tabs>
              <w:tab w:val="clear" w:pos="9345"/>
              <w:tab w:val="right" w:leader="dot" w:pos="9346"/>
            </w:tabs>
            <w:jc w:val="both"/>
            <w:rPr>
              <w:rFonts w:ascii="Arial" w:eastAsiaTheme="minorEastAsia" w:hAnsi="Arial" w:cs="Arial"/>
              <w:b w:val="0"/>
              <w:noProof/>
              <w:lang w:eastAsia="ru-RU"/>
            </w:rPr>
          </w:pPr>
          <w:r>
            <w:t xml:space="preserve">    </w:t>
          </w:r>
          <w:hyperlink w:anchor="_Toc65686126" w:history="1">
            <w:r w:rsidR="00E57F63" w:rsidRPr="00F6011D">
              <w:rPr>
                <w:rStyle w:val="a5"/>
                <w:rFonts w:ascii="Arial" w:hAnsi="Arial" w:cs="Arial"/>
                <w:b w:val="0"/>
                <w:noProof/>
                <w:u w:val="none"/>
              </w:rPr>
              <w:t xml:space="preserve">3. </w:t>
            </w:r>
            <w:r w:rsidR="00E57F63" w:rsidRPr="00F6011D">
              <w:rPr>
                <w:rStyle w:val="a5"/>
                <w:rFonts w:ascii="Arial" w:eastAsia="Calibri" w:hAnsi="Arial" w:cs="Arial"/>
                <w:b w:val="0"/>
                <w:iCs/>
                <w:noProof/>
                <w:u w:val="none"/>
              </w:rPr>
              <w:t>УТВЕРЖДЕНИЕ И СОГЛАСОВАНИЕ ГЕНЕРАЛЬНОГО ПЛАНА ПОСЕЛЕНИЯ</w:t>
            </w:r>
            <w:r w:rsidR="00E57F63" w:rsidRPr="00F6011D">
              <w:rPr>
                <w:rStyle w:val="a5"/>
                <w:rFonts w:ascii="Arial" w:hAnsi="Arial" w:cs="Arial"/>
                <w:b w:val="0"/>
                <w:noProof/>
                <w:u w:val="none"/>
              </w:rPr>
              <w:t>.</w:t>
            </w:r>
            <w:r w:rsidR="00E57F63" w:rsidRPr="00F6011D">
              <w:rPr>
                <w:rFonts w:ascii="Arial" w:hAnsi="Arial" w:cs="Arial"/>
                <w:b w:val="0"/>
                <w:noProof/>
                <w:webHidden/>
              </w:rPr>
              <w:tab/>
            </w:r>
            <w:r w:rsidR="00E57F63" w:rsidRPr="00F6011D">
              <w:rPr>
                <w:rFonts w:ascii="Arial" w:hAnsi="Arial" w:cs="Arial"/>
                <w:b w:val="0"/>
                <w:noProof/>
                <w:webHidden/>
              </w:rPr>
              <w:fldChar w:fldCharType="begin"/>
            </w:r>
            <w:r w:rsidR="00E57F63" w:rsidRPr="00F6011D">
              <w:rPr>
                <w:rFonts w:ascii="Arial" w:hAnsi="Arial" w:cs="Arial"/>
                <w:b w:val="0"/>
                <w:noProof/>
                <w:webHidden/>
              </w:rPr>
              <w:instrText xml:space="preserve"> PAGEREF _Toc65686126 \h </w:instrText>
            </w:r>
            <w:r w:rsidR="00E57F63" w:rsidRPr="00F6011D">
              <w:rPr>
                <w:rFonts w:ascii="Arial" w:hAnsi="Arial" w:cs="Arial"/>
                <w:b w:val="0"/>
                <w:noProof/>
                <w:webHidden/>
              </w:rPr>
            </w:r>
            <w:r w:rsidR="00E57F63" w:rsidRPr="00F6011D">
              <w:rPr>
                <w:rFonts w:ascii="Arial" w:hAnsi="Arial" w:cs="Arial"/>
                <w:b w:val="0"/>
                <w:noProof/>
                <w:webHidden/>
              </w:rPr>
              <w:fldChar w:fldCharType="separate"/>
            </w:r>
            <w:r w:rsidR="00E57F63" w:rsidRPr="00F6011D">
              <w:rPr>
                <w:rFonts w:ascii="Arial" w:hAnsi="Arial" w:cs="Arial"/>
                <w:b w:val="0"/>
                <w:noProof/>
                <w:webHidden/>
              </w:rPr>
              <w:t>24</w:t>
            </w:r>
            <w:r w:rsidR="00E57F63" w:rsidRPr="00F6011D">
              <w:rPr>
                <w:rFonts w:ascii="Arial" w:hAnsi="Arial" w:cs="Arial"/>
                <w:b w:val="0"/>
                <w:noProof/>
                <w:webHidden/>
              </w:rPr>
              <w:fldChar w:fldCharType="end"/>
            </w:r>
          </w:hyperlink>
        </w:p>
        <w:p w14:paraId="42E2F4E8" w14:textId="77777777" w:rsidR="00E57F63" w:rsidRPr="00F6011D" w:rsidRDefault="00E57F63" w:rsidP="00F6011D">
          <w:pPr>
            <w:jc w:val="both"/>
            <w:rPr>
              <w:rFonts w:ascii="Arial" w:hAnsi="Arial" w:cs="Arial"/>
              <w:highlight w:val="yellow"/>
            </w:rPr>
          </w:pPr>
          <w:r w:rsidRPr="00F6011D">
            <w:rPr>
              <w:rFonts w:ascii="Arial" w:hAnsi="Arial" w:cs="Arial"/>
              <w:bCs/>
              <w:highlight w:val="yellow"/>
            </w:rPr>
            <w:fldChar w:fldCharType="end"/>
          </w:r>
        </w:p>
      </w:sdtContent>
    </w:sdt>
    <w:p w14:paraId="17DA3A8E" w14:textId="77777777" w:rsidR="00E57F63" w:rsidRPr="00F6011D" w:rsidRDefault="00E57F63" w:rsidP="00F6011D">
      <w:pPr>
        <w:jc w:val="both"/>
        <w:rPr>
          <w:rFonts w:ascii="Arial" w:hAnsi="Arial" w:cs="Arial"/>
          <w:highlight w:val="yellow"/>
        </w:rPr>
      </w:pPr>
    </w:p>
    <w:p w14:paraId="2A051DFF" w14:textId="77777777" w:rsidR="00E57F63" w:rsidRPr="00F6011D" w:rsidRDefault="00E57F63" w:rsidP="00F6011D">
      <w:pPr>
        <w:jc w:val="both"/>
        <w:rPr>
          <w:rFonts w:ascii="Arial" w:hAnsi="Arial" w:cs="Arial"/>
          <w:bCs/>
          <w:lang w:eastAsia="ru-RU"/>
        </w:rPr>
      </w:pPr>
      <w:bookmarkStart w:id="3" w:name="_Toc454777758"/>
      <w:r w:rsidRPr="00F6011D">
        <w:rPr>
          <w:rFonts w:ascii="Arial" w:hAnsi="Arial" w:cs="Arial"/>
        </w:rPr>
        <w:br w:type="page"/>
      </w:r>
    </w:p>
    <w:p w14:paraId="215C9342" w14:textId="77777777" w:rsidR="00E57F63" w:rsidRPr="00F6011D" w:rsidRDefault="00E57F63" w:rsidP="00F6011D">
      <w:pPr>
        <w:pStyle w:val="11"/>
        <w:jc w:val="center"/>
        <w:rPr>
          <w:b w:val="0"/>
          <w:sz w:val="24"/>
          <w:szCs w:val="24"/>
        </w:rPr>
      </w:pPr>
      <w:bookmarkStart w:id="4" w:name="_Toc65686110"/>
      <w:r w:rsidRPr="00F6011D">
        <w:rPr>
          <w:b w:val="0"/>
          <w:sz w:val="24"/>
          <w:szCs w:val="24"/>
        </w:rPr>
        <w:lastRenderedPageBreak/>
        <w:t>СОСТАВ ГЕНЕРАЛЬНОГО ПЛАНА</w:t>
      </w:r>
      <w:bookmarkEnd w:id="4"/>
    </w:p>
    <w:p w14:paraId="778A19B9" w14:textId="5A3E78C0" w:rsidR="00E57F63" w:rsidRPr="00F6011D" w:rsidRDefault="00E57F63" w:rsidP="00F6011D">
      <w:pPr>
        <w:pStyle w:val="ab"/>
        <w:spacing w:after="0"/>
        <w:jc w:val="center"/>
        <w:rPr>
          <w:rFonts w:ascii="Arial" w:hAnsi="Arial" w:cs="Arial"/>
        </w:rPr>
      </w:pPr>
      <w:r w:rsidRPr="00F6011D">
        <w:rPr>
          <w:rFonts w:ascii="Arial" w:hAnsi="Arial" w:cs="Arial"/>
        </w:rPr>
        <w:t>ГОРОДСКОГО ПОСЕЛЕНИЯ - ГОРОД СЕМИЛУКИ</w:t>
      </w:r>
    </w:p>
    <w:p w14:paraId="0809CABE" w14:textId="29AB3F88" w:rsidR="00E57F63" w:rsidRPr="00F6011D" w:rsidRDefault="00E57F63" w:rsidP="00F6011D">
      <w:pPr>
        <w:pStyle w:val="ab"/>
        <w:spacing w:after="0"/>
        <w:jc w:val="center"/>
        <w:rPr>
          <w:rFonts w:ascii="Arial" w:hAnsi="Arial" w:cs="Arial"/>
        </w:rPr>
      </w:pPr>
      <w:r w:rsidRPr="00F6011D">
        <w:rPr>
          <w:rFonts w:ascii="Arial" w:hAnsi="Arial" w:cs="Arial"/>
        </w:rPr>
        <w:t>СЕМИЛУКСКОГО МУНИЦИПАЛЬНОГО РАЙОНА</w:t>
      </w:r>
    </w:p>
    <w:p w14:paraId="7AB38A4D" w14:textId="29B11FD2" w:rsidR="00E57F63" w:rsidRPr="00F6011D" w:rsidRDefault="00E57F63" w:rsidP="00F6011D">
      <w:pPr>
        <w:pStyle w:val="ab"/>
        <w:spacing w:after="0"/>
        <w:jc w:val="center"/>
        <w:rPr>
          <w:rFonts w:ascii="Arial" w:hAnsi="Arial" w:cs="Arial"/>
        </w:rPr>
      </w:pPr>
      <w:r w:rsidRPr="00F6011D">
        <w:rPr>
          <w:rFonts w:ascii="Arial" w:hAnsi="Arial" w:cs="Arial"/>
        </w:rPr>
        <w:t>ВОРОНЕЖСКОЙ ОБЛАСТИ</w:t>
      </w:r>
    </w:p>
    <w:p w14:paraId="54CD9D6A" w14:textId="16CEEA6D" w:rsidR="00E57F63" w:rsidRPr="00F6011D" w:rsidRDefault="00F6011D" w:rsidP="00F6011D">
      <w:pPr>
        <w:pStyle w:val="ab"/>
        <w:tabs>
          <w:tab w:val="left" w:pos="2715"/>
        </w:tabs>
        <w:spacing w:after="0"/>
        <w:jc w:val="both"/>
        <w:rPr>
          <w:rFonts w:ascii="Arial" w:hAnsi="Arial" w:cs="Arial"/>
        </w:rPr>
      </w:pPr>
      <w:r>
        <w:rPr>
          <w:rFonts w:ascii="Arial" w:hAnsi="Arial" w:cs="Arial"/>
        </w:rPr>
        <w:tab/>
      </w:r>
    </w:p>
    <w:tbl>
      <w:tblPr>
        <w:tblW w:w="8934" w:type="dxa"/>
        <w:tblLayout w:type="fixed"/>
        <w:tblCellMar>
          <w:left w:w="0" w:type="dxa"/>
          <w:right w:w="0" w:type="dxa"/>
        </w:tblCellMar>
        <w:tblLook w:val="04A0" w:firstRow="1" w:lastRow="0" w:firstColumn="1" w:lastColumn="0" w:noHBand="0" w:noVBand="1"/>
      </w:tblPr>
      <w:tblGrid>
        <w:gridCol w:w="709"/>
        <w:gridCol w:w="8225"/>
      </w:tblGrid>
      <w:tr w:rsidR="00E57F63" w:rsidRPr="00F6011D" w14:paraId="049EDC78" w14:textId="77777777" w:rsidTr="00E57F63">
        <w:trPr>
          <w:trHeight w:val="360"/>
        </w:trPr>
        <w:tc>
          <w:tcPr>
            <w:tcW w:w="709" w:type="dxa"/>
            <w:hideMark/>
          </w:tcPr>
          <w:p w14:paraId="6F1CC5A5" w14:textId="77777777" w:rsidR="00E57F63" w:rsidRPr="00F6011D" w:rsidRDefault="00E57F63" w:rsidP="00F6011D">
            <w:pPr>
              <w:pStyle w:val="af7"/>
              <w:snapToGrid w:val="0"/>
              <w:spacing w:before="40" w:after="40"/>
              <w:jc w:val="both"/>
              <w:rPr>
                <w:rFonts w:ascii="Arial" w:hAnsi="Arial" w:cs="Arial"/>
              </w:rPr>
            </w:pPr>
            <w:r w:rsidRPr="00F6011D">
              <w:rPr>
                <w:rFonts w:ascii="Arial" w:hAnsi="Arial" w:cs="Arial"/>
              </w:rPr>
              <w:t>1.</w:t>
            </w:r>
          </w:p>
        </w:tc>
        <w:tc>
          <w:tcPr>
            <w:tcW w:w="8225" w:type="dxa"/>
            <w:hideMark/>
          </w:tcPr>
          <w:p w14:paraId="3DD7387D" w14:textId="77777777" w:rsidR="00E57F63" w:rsidRPr="00F6011D" w:rsidRDefault="00E57F63" w:rsidP="00F6011D">
            <w:pPr>
              <w:pStyle w:val="af7"/>
              <w:snapToGrid w:val="0"/>
              <w:spacing w:before="40" w:after="40"/>
              <w:jc w:val="both"/>
              <w:rPr>
                <w:rFonts w:ascii="Arial" w:hAnsi="Arial" w:cs="Arial"/>
              </w:rPr>
            </w:pPr>
            <w:r w:rsidRPr="00F6011D">
              <w:rPr>
                <w:rFonts w:ascii="Arial" w:hAnsi="Arial" w:cs="Arial"/>
              </w:rPr>
              <w:t>УТВЕРЖДАЕМАЯ ЧАСТЬ</w:t>
            </w:r>
          </w:p>
        </w:tc>
      </w:tr>
      <w:tr w:rsidR="00E57F63" w:rsidRPr="00F6011D" w14:paraId="10E86C9E" w14:textId="77777777" w:rsidTr="00E57F63">
        <w:tc>
          <w:tcPr>
            <w:tcW w:w="8934" w:type="dxa"/>
            <w:gridSpan w:val="2"/>
            <w:hideMark/>
          </w:tcPr>
          <w:p w14:paraId="5D7C9EE4" w14:textId="77777777" w:rsidR="00E57F63" w:rsidRPr="00F6011D" w:rsidRDefault="00E57F63" w:rsidP="00F6011D">
            <w:pPr>
              <w:pStyle w:val="af7"/>
              <w:snapToGrid w:val="0"/>
              <w:spacing w:before="40" w:after="40"/>
              <w:jc w:val="both"/>
              <w:rPr>
                <w:rFonts w:ascii="Arial" w:hAnsi="Arial" w:cs="Arial"/>
              </w:rPr>
            </w:pPr>
            <w:r w:rsidRPr="00F6011D">
              <w:rPr>
                <w:rFonts w:ascii="Arial" w:hAnsi="Arial" w:cs="Arial"/>
              </w:rPr>
              <w:t>Текстовая часть</w:t>
            </w:r>
          </w:p>
        </w:tc>
      </w:tr>
      <w:tr w:rsidR="00E57F63" w:rsidRPr="00F6011D" w14:paraId="02BE0E37" w14:textId="77777777" w:rsidTr="00E57F63">
        <w:tc>
          <w:tcPr>
            <w:tcW w:w="709" w:type="dxa"/>
            <w:hideMark/>
          </w:tcPr>
          <w:p w14:paraId="3F9BB06E" w14:textId="77777777" w:rsidR="00E57F63" w:rsidRPr="00F6011D" w:rsidRDefault="00E57F63" w:rsidP="00F6011D">
            <w:pPr>
              <w:pStyle w:val="af7"/>
              <w:snapToGrid w:val="0"/>
              <w:spacing w:before="40" w:after="40"/>
              <w:jc w:val="both"/>
              <w:rPr>
                <w:rFonts w:ascii="Arial" w:hAnsi="Arial" w:cs="Arial"/>
              </w:rPr>
            </w:pPr>
            <w:r w:rsidRPr="00F6011D">
              <w:rPr>
                <w:rFonts w:ascii="Arial" w:hAnsi="Arial" w:cs="Arial"/>
              </w:rPr>
              <w:t>1.1.</w:t>
            </w:r>
          </w:p>
        </w:tc>
        <w:tc>
          <w:tcPr>
            <w:tcW w:w="8225" w:type="dxa"/>
            <w:hideMark/>
          </w:tcPr>
          <w:p w14:paraId="52CC4D4B" w14:textId="77777777" w:rsidR="00E57F63" w:rsidRPr="00F6011D" w:rsidRDefault="00E57F63" w:rsidP="00F6011D">
            <w:pPr>
              <w:pStyle w:val="af7"/>
              <w:snapToGrid w:val="0"/>
              <w:spacing w:before="40" w:after="40"/>
              <w:jc w:val="both"/>
              <w:rPr>
                <w:rFonts w:ascii="Arial" w:hAnsi="Arial" w:cs="Arial"/>
              </w:rPr>
            </w:pPr>
            <w:r w:rsidRPr="00F6011D">
              <w:rPr>
                <w:rFonts w:ascii="Arial" w:hAnsi="Arial" w:cs="Arial"/>
              </w:rPr>
              <w:t xml:space="preserve">Том </w:t>
            </w:r>
            <w:r w:rsidRPr="00F6011D">
              <w:rPr>
                <w:rFonts w:ascii="Arial" w:hAnsi="Arial" w:cs="Arial"/>
                <w:lang w:val="en-US"/>
              </w:rPr>
              <w:t>I</w:t>
            </w:r>
            <w:r w:rsidRPr="00F6011D">
              <w:rPr>
                <w:rFonts w:ascii="Arial" w:hAnsi="Arial" w:cs="Arial"/>
              </w:rPr>
              <w:t xml:space="preserve"> «Положение о территориальном планировании городского поселения - город Семилуки Семилукского муниципального района Воронежской области» </w:t>
            </w:r>
          </w:p>
        </w:tc>
      </w:tr>
      <w:tr w:rsidR="00E57F63" w:rsidRPr="00F6011D" w14:paraId="5822FDF6" w14:textId="77777777" w:rsidTr="00E57F63">
        <w:tc>
          <w:tcPr>
            <w:tcW w:w="709" w:type="dxa"/>
            <w:hideMark/>
          </w:tcPr>
          <w:p w14:paraId="503410E6" w14:textId="77777777" w:rsidR="00E57F63" w:rsidRPr="00F6011D" w:rsidRDefault="00E57F63" w:rsidP="00F6011D">
            <w:pPr>
              <w:pStyle w:val="af7"/>
              <w:snapToGrid w:val="0"/>
              <w:spacing w:before="40" w:after="40"/>
              <w:jc w:val="both"/>
              <w:rPr>
                <w:rFonts w:ascii="Arial" w:hAnsi="Arial" w:cs="Arial"/>
              </w:rPr>
            </w:pPr>
            <w:r w:rsidRPr="00F6011D">
              <w:rPr>
                <w:rFonts w:ascii="Arial" w:hAnsi="Arial" w:cs="Arial"/>
              </w:rPr>
              <w:t>1.2.</w:t>
            </w:r>
          </w:p>
        </w:tc>
        <w:tc>
          <w:tcPr>
            <w:tcW w:w="8225" w:type="dxa"/>
            <w:hideMark/>
          </w:tcPr>
          <w:p w14:paraId="787914E1" w14:textId="77777777" w:rsidR="00E57F63" w:rsidRPr="00F6011D" w:rsidRDefault="00E57F63" w:rsidP="00F6011D">
            <w:pPr>
              <w:jc w:val="both"/>
              <w:rPr>
                <w:rFonts w:ascii="Arial" w:hAnsi="Arial" w:cs="Arial"/>
              </w:rPr>
            </w:pPr>
            <w:r w:rsidRPr="00F6011D">
              <w:rPr>
                <w:rFonts w:ascii="Arial" w:hAnsi="Arial" w:cs="Arial"/>
              </w:rPr>
              <w:t xml:space="preserve">Приложение к Тому </w:t>
            </w:r>
            <w:r w:rsidRPr="00F6011D">
              <w:rPr>
                <w:rFonts w:ascii="Arial" w:hAnsi="Arial" w:cs="Arial"/>
                <w:lang w:val="en-US"/>
              </w:rPr>
              <w:t>I</w:t>
            </w:r>
            <w:r w:rsidRPr="00F6011D">
              <w:rPr>
                <w:rFonts w:ascii="Arial" w:hAnsi="Arial" w:cs="Arial"/>
              </w:rPr>
              <w:t xml:space="preserve"> «Сведения о границах населенного пункта город Семилуки» (текстовое, графическое описание местоположения границ населенных пунктов, перечень координат характерных точек границ населенных пунктов).</w:t>
            </w:r>
          </w:p>
        </w:tc>
      </w:tr>
      <w:tr w:rsidR="00E57F63" w:rsidRPr="00F6011D" w14:paraId="2C8F34E3" w14:textId="77777777" w:rsidTr="00E57F63">
        <w:tc>
          <w:tcPr>
            <w:tcW w:w="8934" w:type="dxa"/>
            <w:gridSpan w:val="2"/>
            <w:hideMark/>
          </w:tcPr>
          <w:p w14:paraId="5175BAE1" w14:textId="77777777" w:rsidR="00E57F63" w:rsidRPr="00F6011D" w:rsidRDefault="00E57F63" w:rsidP="00F6011D">
            <w:pPr>
              <w:pStyle w:val="af7"/>
              <w:snapToGrid w:val="0"/>
              <w:spacing w:before="40" w:after="40"/>
              <w:jc w:val="both"/>
              <w:rPr>
                <w:rFonts w:ascii="Arial" w:hAnsi="Arial" w:cs="Arial"/>
              </w:rPr>
            </w:pPr>
            <w:r w:rsidRPr="00F6011D">
              <w:rPr>
                <w:rFonts w:ascii="Arial" w:hAnsi="Arial" w:cs="Arial"/>
              </w:rPr>
              <w:t>Графическая часть</w:t>
            </w:r>
          </w:p>
        </w:tc>
      </w:tr>
      <w:tr w:rsidR="00E57F63" w:rsidRPr="00F6011D" w14:paraId="459CEC54" w14:textId="77777777" w:rsidTr="00E57F63">
        <w:tc>
          <w:tcPr>
            <w:tcW w:w="709" w:type="dxa"/>
            <w:hideMark/>
          </w:tcPr>
          <w:p w14:paraId="0CECB891" w14:textId="77777777" w:rsidR="00E57F63" w:rsidRPr="00F6011D" w:rsidRDefault="00E57F63" w:rsidP="00F6011D">
            <w:pPr>
              <w:pStyle w:val="ab"/>
              <w:snapToGrid w:val="0"/>
              <w:spacing w:after="40"/>
              <w:jc w:val="both"/>
              <w:rPr>
                <w:rFonts w:ascii="Arial" w:hAnsi="Arial" w:cs="Arial"/>
              </w:rPr>
            </w:pPr>
            <w:r w:rsidRPr="00F6011D">
              <w:rPr>
                <w:rFonts w:ascii="Arial" w:hAnsi="Arial" w:cs="Arial"/>
              </w:rPr>
              <w:t>1.3.</w:t>
            </w:r>
          </w:p>
        </w:tc>
        <w:tc>
          <w:tcPr>
            <w:tcW w:w="8225" w:type="dxa"/>
            <w:shd w:val="clear" w:color="auto" w:fill="auto"/>
            <w:hideMark/>
          </w:tcPr>
          <w:p w14:paraId="70714CD1" w14:textId="77777777" w:rsidR="00E57F63" w:rsidRPr="00F6011D" w:rsidRDefault="00E57F63" w:rsidP="00F6011D">
            <w:pPr>
              <w:pStyle w:val="ab"/>
              <w:snapToGrid w:val="0"/>
              <w:spacing w:before="40" w:after="40"/>
              <w:jc w:val="both"/>
              <w:rPr>
                <w:rFonts w:ascii="Arial" w:hAnsi="Arial" w:cs="Arial"/>
              </w:rPr>
            </w:pPr>
            <w:r w:rsidRPr="00F6011D">
              <w:rPr>
                <w:rFonts w:ascii="Arial" w:hAnsi="Arial" w:cs="Arial"/>
              </w:rPr>
              <w:t>Карта границ населенных пунктов, входящих в состав поселения</w:t>
            </w:r>
          </w:p>
        </w:tc>
      </w:tr>
      <w:tr w:rsidR="00E57F63" w:rsidRPr="00F6011D" w14:paraId="3C998F45" w14:textId="77777777" w:rsidTr="00E57F63">
        <w:tc>
          <w:tcPr>
            <w:tcW w:w="709" w:type="dxa"/>
            <w:hideMark/>
          </w:tcPr>
          <w:p w14:paraId="30233CD7" w14:textId="77777777" w:rsidR="00E57F63" w:rsidRPr="00F6011D" w:rsidRDefault="00E57F63" w:rsidP="00F6011D">
            <w:pPr>
              <w:pStyle w:val="ab"/>
              <w:snapToGrid w:val="0"/>
              <w:spacing w:after="40"/>
              <w:jc w:val="both"/>
              <w:rPr>
                <w:rFonts w:ascii="Arial" w:hAnsi="Arial" w:cs="Arial"/>
              </w:rPr>
            </w:pPr>
            <w:r w:rsidRPr="00F6011D">
              <w:rPr>
                <w:rFonts w:ascii="Arial" w:hAnsi="Arial" w:cs="Arial"/>
              </w:rPr>
              <w:t>1.4.</w:t>
            </w:r>
          </w:p>
        </w:tc>
        <w:tc>
          <w:tcPr>
            <w:tcW w:w="8225" w:type="dxa"/>
            <w:shd w:val="clear" w:color="auto" w:fill="auto"/>
            <w:hideMark/>
          </w:tcPr>
          <w:p w14:paraId="52E1D447" w14:textId="77777777" w:rsidR="00E57F63" w:rsidRPr="00F6011D" w:rsidRDefault="00E57F63" w:rsidP="00F6011D">
            <w:pPr>
              <w:pStyle w:val="ab"/>
              <w:snapToGrid w:val="0"/>
              <w:spacing w:before="40" w:after="40"/>
              <w:jc w:val="both"/>
              <w:rPr>
                <w:rFonts w:ascii="Arial" w:hAnsi="Arial" w:cs="Arial"/>
              </w:rPr>
            </w:pPr>
            <w:r w:rsidRPr="00F6011D">
              <w:rPr>
                <w:rFonts w:ascii="Arial" w:hAnsi="Arial" w:cs="Arial"/>
              </w:rPr>
              <w:t>Карта функциональных зон территории поселения</w:t>
            </w:r>
          </w:p>
        </w:tc>
      </w:tr>
      <w:tr w:rsidR="00E57F63" w:rsidRPr="00F6011D" w14:paraId="3B3A58AB" w14:textId="77777777" w:rsidTr="00E57F63">
        <w:tc>
          <w:tcPr>
            <w:tcW w:w="709" w:type="dxa"/>
            <w:hideMark/>
          </w:tcPr>
          <w:p w14:paraId="6A1A1DFC" w14:textId="77777777" w:rsidR="00E57F63" w:rsidRPr="00F6011D" w:rsidRDefault="00E57F63" w:rsidP="00F6011D">
            <w:pPr>
              <w:pStyle w:val="ab"/>
              <w:snapToGrid w:val="0"/>
              <w:spacing w:after="40"/>
              <w:jc w:val="both"/>
              <w:rPr>
                <w:rFonts w:ascii="Arial" w:hAnsi="Arial" w:cs="Arial"/>
              </w:rPr>
            </w:pPr>
            <w:r w:rsidRPr="00F6011D">
              <w:rPr>
                <w:rFonts w:ascii="Arial" w:hAnsi="Arial" w:cs="Arial"/>
              </w:rPr>
              <w:t>1.5.</w:t>
            </w:r>
          </w:p>
        </w:tc>
        <w:tc>
          <w:tcPr>
            <w:tcW w:w="8225" w:type="dxa"/>
            <w:shd w:val="clear" w:color="auto" w:fill="auto"/>
            <w:hideMark/>
          </w:tcPr>
          <w:p w14:paraId="06FD372C" w14:textId="77777777" w:rsidR="00E57F63" w:rsidRPr="00F6011D" w:rsidRDefault="00E57F63" w:rsidP="00F6011D">
            <w:pPr>
              <w:pStyle w:val="ab"/>
              <w:snapToGrid w:val="0"/>
              <w:spacing w:before="40" w:after="40"/>
              <w:jc w:val="both"/>
              <w:rPr>
                <w:rFonts w:ascii="Arial" w:hAnsi="Arial" w:cs="Arial"/>
              </w:rPr>
            </w:pPr>
            <w:r w:rsidRPr="00F6011D">
              <w:rPr>
                <w:rFonts w:ascii="Arial" w:hAnsi="Arial" w:cs="Arial"/>
              </w:rPr>
              <w:t>Карта планируемого размещения объектов капитального строительства местного значения</w:t>
            </w:r>
          </w:p>
        </w:tc>
      </w:tr>
      <w:tr w:rsidR="00E57F63" w:rsidRPr="00F6011D" w14:paraId="420EED2D" w14:textId="77777777" w:rsidTr="00E57F63">
        <w:tc>
          <w:tcPr>
            <w:tcW w:w="709" w:type="dxa"/>
            <w:hideMark/>
          </w:tcPr>
          <w:p w14:paraId="48686F1D" w14:textId="77777777" w:rsidR="00E57F63" w:rsidRPr="00F6011D" w:rsidRDefault="00E57F63" w:rsidP="00F6011D">
            <w:pPr>
              <w:pStyle w:val="ab"/>
              <w:snapToGrid w:val="0"/>
              <w:spacing w:after="40"/>
              <w:jc w:val="both"/>
              <w:rPr>
                <w:rFonts w:ascii="Arial" w:hAnsi="Arial" w:cs="Arial"/>
              </w:rPr>
            </w:pPr>
            <w:r w:rsidRPr="00F6011D">
              <w:rPr>
                <w:rFonts w:ascii="Arial" w:hAnsi="Arial" w:cs="Arial"/>
              </w:rPr>
              <w:t>1.</w:t>
            </w:r>
            <w:r w:rsidRPr="00F6011D">
              <w:rPr>
                <w:rFonts w:ascii="Arial" w:hAnsi="Arial" w:cs="Arial"/>
                <w:lang w:val="en-US"/>
              </w:rPr>
              <w:t>6</w:t>
            </w:r>
            <w:r w:rsidRPr="00F6011D">
              <w:rPr>
                <w:rFonts w:ascii="Arial" w:hAnsi="Arial" w:cs="Arial"/>
              </w:rPr>
              <w:t>.</w:t>
            </w:r>
          </w:p>
        </w:tc>
        <w:tc>
          <w:tcPr>
            <w:tcW w:w="8225" w:type="dxa"/>
            <w:shd w:val="clear" w:color="auto" w:fill="auto"/>
            <w:hideMark/>
          </w:tcPr>
          <w:p w14:paraId="697B80F4" w14:textId="77777777" w:rsidR="00E57F63" w:rsidRPr="00F6011D" w:rsidRDefault="00E57F63" w:rsidP="00F6011D">
            <w:pPr>
              <w:pStyle w:val="ab"/>
              <w:snapToGrid w:val="0"/>
              <w:spacing w:before="40" w:after="40"/>
              <w:jc w:val="both"/>
              <w:rPr>
                <w:rFonts w:ascii="Arial" w:hAnsi="Arial" w:cs="Arial"/>
              </w:rPr>
            </w:pPr>
            <w:r w:rsidRPr="00F6011D">
              <w:rPr>
                <w:rFonts w:ascii="Arial" w:hAnsi="Arial" w:cs="Arial"/>
              </w:rPr>
              <w:t>Карта развития транспортной инфраструктуры</w:t>
            </w:r>
          </w:p>
        </w:tc>
      </w:tr>
      <w:tr w:rsidR="00E57F63" w:rsidRPr="00F6011D" w14:paraId="45C42F4D" w14:textId="77777777" w:rsidTr="00E57F63">
        <w:tc>
          <w:tcPr>
            <w:tcW w:w="709" w:type="dxa"/>
            <w:hideMark/>
          </w:tcPr>
          <w:p w14:paraId="51ADBDB3" w14:textId="77777777" w:rsidR="00E57F63" w:rsidRPr="00F6011D" w:rsidRDefault="00E57F63" w:rsidP="00F6011D">
            <w:pPr>
              <w:pStyle w:val="ab"/>
              <w:snapToGrid w:val="0"/>
              <w:spacing w:after="40"/>
              <w:jc w:val="both"/>
              <w:rPr>
                <w:rFonts w:ascii="Arial" w:hAnsi="Arial" w:cs="Arial"/>
              </w:rPr>
            </w:pPr>
            <w:r w:rsidRPr="00F6011D">
              <w:rPr>
                <w:rFonts w:ascii="Arial" w:hAnsi="Arial" w:cs="Arial"/>
              </w:rPr>
              <w:t>1.</w:t>
            </w:r>
            <w:r w:rsidRPr="00F6011D">
              <w:rPr>
                <w:rFonts w:ascii="Arial" w:hAnsi="Arial" w:cs="Arial"/>
                <w:lang w:val="en-US"/>
              </w:rPr>
              <w:t>7</w:t>
            </w:r>
            <w:r w:rsidRPr="00F6011D">
              <w:rPr>
                <w:rFonts w:ascii="Arial" w:hAnsi="Arial" w:cs="Arial"/>
              </w:rPr>
              <w:t>.</w:t>
            </w:r>
          </w:p>
        </w:tc>
        <w:tc>
          <w:tcPr>
            <w:tcW w:w="8225" w:type="dxa"/>
            <w:shd w:val="clear" w:color="auto" w:fill="auto"/>
            <w:hideMark/>
          </w:tcPr>
          <w:p w14:paraId="11535A84" w14:textId="77777777" w:rsidR="00E57F63" w:rsidRPr="00F6011D" w:rsidRDefault="00E57F63" w:rsidP="00F6011D">
            <w:pPr>
              <w:pStyle w:val="ab"/>
              <w:snapToGrid w:val="0"/>
              <w:spacing w:before="40" w:after="40"/>
              <w:jc w:val="both"/>
              <w:rPr>
                <w:rFonts w:ascii="Arial" w:hAnsi="Arial" w:cs="Arial"/>
              </w:rPr>
            </w:pPr>
            <w:r w:rsidRPr="00F6011D">
              <w:rPr>
                <w:rFonts w:ascii="Arial" w:hAnsi="Arial" w:cs="Arial"/>
              </w:rPr>
              <w:t>Карта развития инженерной инфраструктуры</w:t>
            </w:r>
          </w:p>
        </w:tc>
      </w:tr>
      <w:tr w:rsidR="00E57F63" w:rsidRPr="00F6011D" w14:paraId="629DE3D1" w14:textId="77777777" w:rsidTr="00E57F63">
        <w:tc>
          <w:tcPr>
            <w:tcW w:w="709" w:type="dxa"/>
          </w:tcPr>
          <w:p w14:paraId="12578367" w14:textId="77777777" w:rsidR="00E57F63" w:rsidRPr="00F6011D" w:rsidRDefault="00E57F63" w:rsidP="00F6011D">
            <w:pPr>
              <w:pStyle w:val="ab"/>
              <w:snapToGrid w:val="0"/>
              <w:spacing w:before="40" w:after="40"/>
              <w:jc w:val="both"/>
              <w:rPr>
                <w:rFonts w:ascii="Arial" w:hAnsi="Arial" w:cs="Arial"/>
              </w:rPr>
            </w:pPr>
          </w:p>
        </w:tc>
        <w:tc>
          <w:tcPr>
            <w:tcW w:w="8225" w:type="dxa"/>
          </w:tcPr>
          <w:p w14:paraId="4258C582" w14:textId="77777777" w:rsidR="00E57F63" w:rsidRPr="00F6011D" w:rsidRDefault="00E57F63" w:rsidP="00F6011D">
            <w:pPr>
              <w:pStyle w:val="ab"/>
              <w:snapToGrid w:val="0"/>
              <w:spacing w:after="0"/>
              <w:jc w:val="both"/>
              <w:rPr>
                <w:rFonts w:ascii="Arial" w:hAnsi="Arial" w:cs="Arial"/>
              </w:rPr>
            </w:pPr>
          </w:p>
        </w:tc>
      </w:tr>
      <w:tr w:rsidR="00E57F63" w:rsidRPr="00F6011D" w14:paraId="28119BDA" w14:textId="77777777" w:rsidTr="00E57F63">
        <w:tc>
          <w:tcPr>
            <w:tcW w:w="709" w:type="dxa"/>
            <w:hideMark/>
          </w:tcPr>
          <w:p w14:paraId="5E39AFBA" w14:textId="77777777" w:rsidR="00E57F63" w:rsidRPr="00F6011D" w:rsidRDefault="00E57F63" w:rsidP="00F6011D">
            <w:pPr>
              <w:pStyle w:val="ab"/>
              <w:snapToGrid w:val="0"/>
              <w:spacing w:before="40" w:after="40"/>
              <w:jc w:val="both"/>
              <w:rPr>
                <w:rFonts w:ascii="Arial" w:hAnsi="Arial" w:cs="Arial"/>
              </w:rPr>
            </w:pPr>
            <w:r w:rsidRPr="00F6011D">
              <w:rPr>
                <w:rFonts w:ascii="Arial" w:hAnsi="Arial" w:cs="Arial"/>
              </w:rPr>
              <w:t>2.</w:t>
            </w:r>
          </w:p>
        </w:tc>
        <w:tc>
          <w:tcPr>
            <w:tcW w:w="8225" w:type="dxa"/>
            <w:hideMark/>
          </w:tcPr>
          <w:p w14:paraId="66175480" w14:textId="77777777" w:rsidR="00E57F63" w:rsidRPr="00F6011D" w:rsidRDefault="00E57F63" w:rsidP="00F6011D">
            <w:pPr>
              <w:pStyle w:val="ab"/>
              <w:snapToGrid w:val="0"/>
              <w:spacing w:before="40" w:after="40"/>
              <w:jc w:val="both"/>
              <w:rPr>
                <w:rFonts w:ascii="Arial" w:hAnsi="Arial" w:cs="Arial"/>
              </w:rPr>
            </w:pPr>
            <w:r w:rsidRPr="00F6011D">
              <w:rPr>
                <w:rFonts w:ascii="Arial" w:hAnsi="Arial" w:cs="Arial"/>
              </w:rPr>
              <w:t>МАТЕРИАЛЫ ПО ОБОСНОВАНИЮ</w:t>
            </w:r>
          </w:p>
        </w:tc>
      </w:tr>
      <w:tr w:rsidR="00E57F63" w:rsidRPr="00F6011D" w14:paraId="5310978D" w14:textId="77777777" w:rsidTr="00E57F63">
        <w:tc>
          <w:tcPr>
            <w:tcW w:w="8934" w:type="dxa"/>
            <w:gridSpan w:val="2"/>
            <w:hideMark/>
          </w:tcPr>
          <w:p w14:paraId="4694BC82" w14:textId="77777777" w:rsidR="00E57F63" w:rsidRPr="00F6011D" w:rsidRDefault="00E57F63" w:rsidP="00F6011D">
            <w:pPr>
              <w:pStyle w:val="af7"/>
              <w:snapToGrid w:val="0"/>
              <w:spacing w:before="40" w:after="40"/>
              <w:jc w:val="both"/>
              <w:rPr>
                <w:rFonts w:ascii="Arial" w:hAnsi="Arial" w:cs="Arial"/>
              </w:rPr>
            </w:pPr>
            <w:r w:rsidRPr="00F6011D">
              <w:rPr>
                <w:rFonts w:ascii="Arial" w:hAnsi="Arial" w:cs="Arial"/>
              </w:rPr>
              <w:t>Текстовая часть</w:t>
            </w:r>
          </w:p>
        </w:tc>
      </w:tr>
      <w:tr w:rsidR="00E57F63" w:rsidRPr="00F6011D" w14:paraId="5D7CDF2E" w14:textId="77777777" w:rsidTr="00E57F63">
        <w:tc>
          <w:tcPr>
            <w:tcW w:w="709" w:type="dxa"/>
            <w:hideMark/>
          </w:tcPr>
          <w:p w14:paraId="3E92CB46" w14:textId="77777777" w:rsidR="00E57F63" w:rsidRPr="00F6011D" w:rsidRDefault="00E57F63" w:rsidP="00F6011D">
            <w:pPr>
              <w:pStyle w:val="af7"/>
              <w:snapToGrid w:val="0"/>
              <w:spacing w:after="40"/>
              <w:jc w:val="both"/>
              <w:rPr>
                <w:rFonts w:ascii="Arial" w:hAnsi="Arial" w:cs="Arial"/>
              </w:rPr>
            </w:pPr>
            <w:r w:rsidRPr="00F6011D">
              <w:rPr>
                <w:rFonts w:ascii="Arial" w:hAnsi="Arial" w:cs="Arial"/>
              </w:rPr>
              <w:t>2.1.</w:t>
            </w:r>
          </w:p>
        </w:tc>
        <w:tc>
          <w:tcPr>
            <w:tcW w:w="8225" w:type="dxa"/>
            <w:shd w:val="clear" w:color="auto" w:fill="auto"/>
            <w:hideMark/>
          </w:tcPr>
          <w:p w14:paraId="208D081C" w14:textId="77777777" w:rsidR="00E57F63" w:rsidRPr="00F6011D" w:rsidRDefault="00E57F63" w:rsidP="00F6011D">
            <w:pPr>
              <w:pStyle w:val="af7"/>
              <w:snapToGrid w:val="0"/>
              <w:spacing w:after="40"/>
              <w:jc w:val="both"/>
              <w:rPr>
                <w:rFonts w:ascii="Arial" w:hAnsi="Arial" w:cs="Arial"/>
              </w:rPr>
            </w:pPr>
            <w:r w:rsidRPr="00F6011D">
              <w:rPr>
                <w:rFonts w:ascii="Arial" w:hAnsi="Arial" w:cs="Arial"/>
              </w:rPr>
              <w:t xml:space="preserve">Том </w:t>
            </w:r>
            <w:r w:rsidRPr="00F6011D">
              <w:rPr>
                <w:rFonts w:ascii="Arial" w:hAnsi="Arial" w:cs="Arial"/>
                <w:lang w:val="en-US"/>
              </w:rPr>
              <w:t>II</w:t>
            </w:r>
            <w:r w:rsidRPr="00F6011D">
              <w:rPr>
                <w:rFonts w:ascii="Arial" w:hAnsi="Arial" w:cs="Arial"/>
              </w:rPr>
              <w:t xml:space="preserve"> «Материалы по обоснованию генерального плана городского поселения - город Семилуки Семилукского муниципального района Воронежской области»</w:t>
            </w:r>
          </w:p>
        </w:tc>
      </w:tr>
      <w:tr w:rsidR="00E57F63" w:rsidRPr="00F6011D" w14:paraId="75DA3F49" w14:textId="77777777" w:rsidTr="00E57F63">
        <w:tc>
          <w:tcPr>
            <w:tcW w:w="709" w:type="dxa"/>
          </w:tcPr>
          <w:p w14:paraId="1A8ACCB8" w14:textId="77777777" w:rsidR="00E57F63" w:rsidRPr="00F6011D" w:rsidRDefault="00E57F63" w:rsidP="00F6011D">
            <w:pPr>
              <w:pStyle w:val="af7"/>
              <w:snapToGrid w:val="0"/>
              <w:spacing w:after="40"/>
              <w:jc w:val="both"/>
              <w:rPr>
                <w:rFonts w:ascii="Arial" w:hAnsi="Arial" w:cs="Arial"/>
              </w:rPr>
            </w:pPr>
            <w:r w:rsidRPr="00F6011D">
              <w:rPr>
                <w:rFonts w:ascii="Arial" w:hAnsi="Arial" w:cs="Arial"/>
              </w:rPr>
              <w:t>2.2.</w:t>
            </w:r>
          </w:p>
        </w:tc>
        <w:tc>
          <w:tcPr>
            <w:tcW w:w="8225" w:type="dxa"/>
            <w:shd w:val="clear" w:color="auto" w:fill="auto"/>
          </w:tcPr>
          <w:p w14:paraId="59DC5CA0" w14:textId="77777777" w:rsidR="00E57F63" w:rsidRPr="00F6011D" w:rsidRDefault="00E57F63" w:rsidP="00F6011D">
            <w:pPr>
              <w:pStyle w:val="af7"/>
              <w:snapToGrid w:val="0"/>
              <w:spacing w:after="40"/>
              <w:jc w:val="both"/>
              <w:rPr>
                <w:rFonts w:ascii="Arial" w:hAnsi="Arial" w:cs="Arial"/>
              </w:rPr>
            </w:pPr>
            <w:r w:rsidRPr="00F6011D">
              <w:rPr>
                <w:rFonts w:ascii="Arial" w:hAnsi="Arial" w:cs="Arial"/>
              </w:rPr>
              <w:t xml:space="preserve">Том </w:t>
            </w:r>
            <w:r w:rsidRPr="00F6011D">
              <w:rPr>
                <w:rFonts w:ascii="Arial" w:hAnsi="Arial" w:cs="Arial"/>
                <w:lang w:val="en-US"/>
              </w:rPr>
              <w:t>III</w:t>
            </w:r>
            <w:r w:rsidRPr="00F6011D">
              <w:rPr>
                <w:rFonts w:ascii="Arial" w:hAnsi="Arial" w:cs="Arial"/>
              </w:rPr>
              <w:t xml:space="preserve"> «Перечень основных факторов риска возникновения чрезвычайных ситуаций природного и техногенного характера»</w:t>
            </w:r>
          </w:p>
        </w:tc>
      </w:tr>
      <w:tr w:rsidR="00E57F63" w:rsidRPr="00F6011D" w14:paraId="2B3967DE" w14:textId="77777777" w:rsidTr="00E57F63">
        <w:tc>
          <w:tcPr>
            <w:tcW w:w="8934" w:type="dxa"/>
            <w:gridSpan w:val="2"/>
            <w:hideMark/>
          </w:tcPr>
          <w:p w14:paraId="50BAD991" w14:textId="77777777" w:rsidR="00E57F63" w:rsidRPr="00F6011D" w:rsidRDefault="00E57F63" w:rsidP="00F6011D">
            <w:pPr>
              <w:pStyle w:val="ab"/>
              <w:snapToGrid w:val="0"/>
              <w:spacing w:after="40"/>
              <w:jc w:val="both"/>
              <w:rPr>
                <w:rFonts w:ascii="Arial" w:hAnsi="Arial" w:cs="Arial"/>
              </w:rPr>
            </w:pPr>
            <w:r w:rsidRPr="00F6011D">
              <w:rPr>
                <w:rFonts w:ascii="Arial" w:hAnsi="Arial" w:cs="Arial"/>
              </w:rPr>
              <w:t>Графическая часть</w:t>
            </w:r>
          </w:p>
        </w:tc>
      </w:tr>
      <w:tr w:rsidR="00E57F63" w:rsidRPr="00F6011D" w14:paraId="67F886B7" w14:textId="77777777" w:rsidTr="00E57F63">
        <w:trPr>
          <w:trHeight w:val="358"/>
        </w:trPr>
        <w:tc>
          <w:tcPr>
            <w:tcW w:w="709" w:type="dxa"/>
            <w:hideMark/>
          </w:tcPr>
          <w:p w14:paraId="54528178" w14:textId="77777777" w:rsidR="00E57F63" w:rsidRPr="00F6011D" w:rsidRDefault="00E57F63" w:rsidP="00F6011D">
            <w:pPr>
              <w:pStyle w:val="ab"/>
              <w:snapToGrid w:val="0"/>
              <w:spacing w:after="40"/>
              <w:jc w:val="both"/>
              <w:rPr>
                <w:rFonts w:ascii="Arial" w:hAnsi="Arial" w:cs="Arial"/>
              </w:rPr>
            </w:pPr>
            <w:r w:rsidRPr="00F6011D">
              <w:rPr>
                <w:rFonts w:ascii="Arial" w:hAnsi="Arial" w:cs="Arial"/>
              </w:rPr>
              <w:t>2.3.</w:t>
            </w:r>
          </w:p>
        </w:tc>
        <w:tc>
          <w:tcPr>
            <w:tcW w:w="8225" w:type="dxa"/>
            <w:hideMark/>
          </w:tcPr>
          <w:p w14:paraId="7C3DBFEB" w14:textId="77777777" w:rsidR="00E57F63" w:rsidRPr="00F6011D" w:rsidRDefault="00E57F63" w:rsidP="00F6011D">
            <w:pPr>
              <w:pStyle w:val="ab"/>
              <w:snapToGrid w:val="0"/>
              <w:spacing w:after="40"/>
              <w:jc w:val="both"/>
              <w:rPr>
                <w:rFonts w:ascii="Arial" w:hAnsi="Arial" w:cs="Arial"/>
              </w:rPr>
            </w:pPr>
            <w:r w:rsidRPr="00F6011D">
              <w:rPr>
                <w:rFonts w:ascii="Arial" w:hAnsi="Arial" w:cs="Arial"/>
              </w:rPr>
              <w:t>Карта современного состояния территории с отображением объектов федерального, регионального и местного значения</w:t>
            </w:r>
          </w:p>
        </w:tc>
      </w:tr>
      <w:tr w:rsidR="00E57F63" w:rsidRPr="00F6011D" w14:paraId="5481E685" w14:textId="77777777" w:rsidTr="00E57F63">
        <w:tc>
          <w:tcPr>
            <w:tcW w:w="709" w:type="dxa"/>
            <w:hideMark/>
          </w:tcPr>
          <w:p w14:paraId="44550D7F" w14:textId="77777777" w:rsidR="00E57F63" w:rsidRPr="00F6011D" w:rsidRDefault="00E57F63" w:rsidP="00F6011D">
            <w:pPr>
              <w:pStyle w:val="ab"/>
              <w:snapToGrid w:val="0"/>
              <w:spacing w:after="40"/>
              <w:jc w:val="both"/>
              <w:rPr>
                <w:rFonts w:ascii="Arial" w:hAnsi="Arial" w:cs="Arial"/>
              </w:rPr>
            </w:pPr>
            <w:r w:rsidRPr="00F6011D">
              <w:rPr>
                <w:rFonts w:ascii="Arial" w:hAnsi="Arial" w:cs="Arial"/>
              </w:rPr>
              <w:t>2.4.</w:t>
            </w:r>
          </w:p>
        </w:tc>
        <w:tc>
          <w:tcPr>
            <w:tcW w:w="8225" w:type="dxa"/>
            <w:hideMark/>
          </w:tcPr>
          <w:p w14:paraId="0DF39403" w14:textId="77777777" w:rsidR="00E57F63" w:rsidRPr="00F6011D" w:rsidRDefault="00E57F63" w:rsidP="00F6011D">
            <w:pPr>
              <w:pStyle w:val="ab"/>
              <w:snapToGrid w:val="0"/>
              <w:spacing w:after="40"/>
              <w:jc w:val="both"/>
              <w:rPr>
                <w:rFonts w:ascii="Arial" w:hAnsi="Arial" w:cs="Arial"/>
              </w:rPr>
            </w:pPr>
            <w:r w:rsidRPr="00F6011D">
              <w:rPr>
                <w:rFonts w:ascii="Arial" w:hAnsi="Arial" w:cs="Arial"/>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E57F63" w:rsidRPr="00F6011D" w14:paraId="6B622D7B" w14:textId="77777777" w:rsidTr="00E57F63">
        <w:tc>
          <w:tcPr>
            <w:tcW w:w="709" w:type="dxa"/>
          </w:tcPr>
          <w:p w14:paraId="16755556" w14:textId="77777777" w:rsidR="00E57F63" w:rsidRPr="00F6011D" w:rsidRDefault="00E57F63" w:rsidP="00F6011D">
            <w:pPr>
              <w:pStyle w:val="ab"/>
              <w:snapToGrid w:val="0"/>
              <w:spacing w:after="0"/>
              <w:jc w:val="both"/>
              <w:rPr>
                <w:rFonts w:ascii="Arial" w:hAnsi="Arial" w:cs="Arial"/>
              </w:rPr>
            </w:pPr>
            <w:r w:rsidRPr="00F6011D">
              <w:rPr>
                <w:rFonts w:ascii="Arial" w:hAnsi="Arial" w:cs="Arial"/>
              </w:rPr>
              <w:t>2.5.</w:t>
            </w:r>
          </w:p>
        </w:tc>
        <w:tc>
          <w:tcPr>
            <w:tcW w:w="8225" w:type="dxa"/>
          </w:tcPr>
          <w:p w14:paraId="2E576FA1" w14:textId="77777777" w:rsidR="00E57F63" w:rsidRPr="00F6011D" w:rsidRDefault="00E57F63" w:rsidP="00F6011D">
            <w:pPr>
              <w:pStyle w:val="ab"/>
              <w:snapToGrid w:val="0"/>
              <w:spacing w:after="0"/>
              <w:jc w:val="both"/>
              <w:rPr>
                <w:rFonts w:ascii="Arial" w:hAnsi="Arial" w:cs="Arial"/>
              </w:rPr>
            </w:pPr>
            <w:r w:rsidRPr="00F6011D">
              <w:rPr>
                <w:rFonts w:ascii="Arial" w:hAnsi="Arial" w:cs="Arial"/>
              </w:rPr>
              <w:t>Карта границ территорий, подверженных риску возникновения чрезвычайных ситуаций природного и техногенного характера</w:t>
            </w:r>
          </w:p>
        </w:tc>
      </w:tr>
      <w:tr w:rsidR="00E57F63" w:rsidRPr="00F6011D" w14:paraId="6E1017EF" w14:textId="77777777" w:rsidTr="00E57F63">
        <w:tc>
          <w:tcPr>
            <w:tcW w:w="709" w:type="dxa"/>
          </w:tcPr>
          <w:p w14:paraId="3077B827" w14:textId="77777777" w:rsidR="00E57F63" w:rsidRPr="00F6011D" w:rsidRDefault="00E57F63" w:rsidP="00F6011D">
            <w:pPr>
              <w:pStyle w:val="ab"/>
              <w:snapToGrid w:val="0"/>
              <w:spacing w:after="0"/>
              <w:jc w:val="both"/>
              <w:rPr>
                <w:rFonts w:ascii="Arial" w:hAnsi="Arial" w:cs="Arial"/>
              </w:rPr>
            </w:pPr>
          </w:p>
        </w:tc>
        <w:tc>
          <w:tcPr>
            <w:tcW w:w="8225" w:type="dxa"/>
          </w:tcPr>
          <w:p w14:paraId="7BE07C5E" w14:textId="77777777" w:rsidR="00E57F63" w:rsidRPr="00F6011D" w:rsidRDefault="00E57F63" w:rsidP="00F6011D">
            <w:pPr>
              <w:pStyle w:val="ab"/>
              <w:snapToGrid w:val="0"/>
              <w:spacing w:after="0"/>
              <w:jc w:val="both"/>
              <w:rPr>
                <w:rFonts w:ascii="Arial" w:hAnsi="Arial" w:cs="Arial"/>
              </w:rPr>
            </w:pPr>
          </w:p>
        </w:tc>
      </w:tr>
    </w:tbl>
    <w:p w14:paraId="7A731A57" w14:textId="77777777" w:rsidR="00E57F63" w:rsidRPr="00F6011D" w:rsidRDefault="00E57F63" w:rsidP="00F6011D">
      <w:pPr>
        <w:jc w:val="both"/>
        <w:rPr>
          <w:rFonts w:ascii="Arial" w:hAnsi="Arial" w:cs="Arial"/>
          <w:highlight w:val="yellow"/>
        </w:rPr>
      </w:pPr>
      <w:r w:rsidRPr="00F6011D">
        <w:rPr>
          <w:rFonts w:ascii="Arial" w:hAnsi="Arial" w:cs="Arial"/>
          <w:highlight w:val="yellow"/>
        </w:rPr>
        <w:br w:type="page"/>
      </w:r>
    </w:p>
    <w:p w14:paraId="2CC678D0" w14:textId="77777777" w:rsidR="00E57F63" w:rsidRPr="00F6011D" w:rsidRDefault="00E57F63" w:rsidP="00F6011D">
      <w:pPr>
        <w:pStyle w:val="11"/>
        <w:widowControl w:val="0"/>
        <w:numPr>
          <w:ilvl w:val="0"/>
          <w:numId w:val="6"/>
        </w:numPr>
        <w:suppressAutoHyphens w:val="0"/>
        <w:autoSpaceDN w:val="0"/>
        <w:adjustRightInd w:val="0"/>
        <w:spacing w:before="0" w:after="0"/>
        <w:jc w:val="both"/>
        <w:rPr>
          <w:b w:val="0"/>
          <w:sz w:val="24"/>
          <w:szCs w:val="24"/>
        </w:rPr>
      </w:pPr>
      <w:bookmarkStart w:id="5" w:name="_Toc65686111"/>
      <w:bookmarkEnd w:id="3"/>
      <w:r w:rsidRPr="00F6011D">
        <w:rPr>
          <w:b w:val="0"/>
          <w:sz w:val="24"/>
          <w:szCs w:val="24"/>
        </w:rPr>
        <w:lastRenderedPageBreak/>
        <w:t>ЦЕЛИ И ЗАДАЧИ ТЕРРИТОРИАЛЬНОГО ПЛАНИРОВАНИЯ</w:t>
      </w:r>
      <w:bookmarkEnd w:id="5"/>
    </w:p>
    <w:p w14:paraId="55158B1E" w14:textId="77777777" w:rsidR="00E57F63" w:rsidRPr="00F6011D" w:rsidRDefault="00E57F63" w:rsidP="00F6011D">
      <w:pPr>
        <w:jc w:val="both"/>
        <w:rPr>
          <w:rFonts w:ascii="Arial" w:hAnsi="Arial" w:cs="Arial"/>
        </w:rPr>
      </w:pPr>
      <w:r w:rsidRPr="00F6011D">
        <w:rPr>
          <w:rFonts w:ascii="Arial" w:hAnsi="Arial" w:cs="Arial"/>
        </w:rPr>
        <w:t xml:space="preserve"> </w:t>
      </w:r>
    </w:p>
    <w:p w14:paraId="3686E9A5" w14:textId="77777777" w:rsidR="00E57F63" w:rsidRPr="00F6011D" w:rsidRDefault="00E57F63" w:rsidP="00F6011D">
      <w:pPr>
        <w:ind w:firstLine="567"/>
        <w:jc w:val="both"/>
        <w:rPr>
          <w:rFonts w:ascii="Arial" w:hAnsi="Arial" w:cs="Arial"/>
        </w:rPr>
      </w:pPr>
      <w:r w:rsidRPr="00F6011D">
        <w:rPr>
          <w:rFonts w:ascii="Arial" w:hAnsi="Arial" w:cs="Arial"/>
        </w:rPr>
        <w:t>Генеральный план утвержден решением совета народных депутатов городского поселения - город Семилуки от 13.05.2010 №8 (ред. решения от 02.06.2017 №102, от 10.07.2017 №120, от 12.03.2019 № 212).</w:t>
      </w:r>
    </w:p>
    <w:p w14:paraId="70BE406C" w14:textId="77777777" w:rsidR="00E57F63" w:rsidRPr="00F6011D" w:rsidRDefault="00E57F63" w:rsidP="00F6011D">
      <w:pPr>
        <w:ind w:firstLine="567"/>
        <w:jc w:val="both"/>
        <w:rPr>
          <w:rFonts w:ascii="Arial" w:hAnsi="Arial" w:cs="Arial"/>
        </w:rPr>
      </w:pPr>
      <w:r w:rsidRPr="00F6011D">
        <w:rPr>
          <w:rFonts w:ascii="Arial" w:hAnsi="Arial" w:cs="Arial"/>
        </w:rPr>
        <w:t xml:space="preserve">Внесение изменений в Генеральный план городского поселения - город Семилуки Семилукского муниципального района Воронежской области </w:t>
      </w:r>
      <w:r w:rsidRPr="00F6011D">
        <w:rPr>
          <w:rFonts w:ascii="Arial" w:hAnsi="Arial" w:cs="Arial"/>
          <w:lang w:bidi="en-US"/>
        </w:rPr>
        <w:t xml:space="preserve">выполнено БУВО «Нормативно-проектный центр» </w:t>
      </w:r>
      <w:r w:rsidRPr="00F6011D">
        <w:rPr>
          <w:rFonts w:ascii="Arial" w:hAnsi="Arial" w:cs="Arial"/>
          <w:bCs/>
        </w:rPr>
        <w:t xml:space="preserve">на основании постановлений администрации </w:t>
      </w:r>
      <w:r w:rsidRPr="00F6011D">
        <w:rPr>
          <w:rFonts w:ascii="Arial" w:hAnsi="Arial" w:cs="Arial"/>
        </w:rPr>
        <w:t>Городского поселения - город Семилуки</w:t>
      </w:r>
      <w:r w:rsidRPr="00F6011D">
        <w:rPr>
          <w:rFonts w:ascii="Arial" w:hAnsi="Arial" w:cs="Arial"/>
          <w:bCs/>
        </w:rPr>
        <w:t xml:space="preserve"> от 09.09.2020 № 246</w:t>
      </w:r>
      <w:r w:rsidRPr="00F6011D">
        <w:rPr>
          <w:rFonts w:ascii="Arial" w:hAnsi="Arial" w:cs="Arial"/>
        </w:rPr>
        <w:t xml:space="preserve"> «О подготовке проекта изменений генерального плана городского поселения – город Семилуки Семилукского муниципального района Воронежской области»</w:t>
      </w:r>
      <w:r w:rsidRPr="00F6011D">
        <w:rPr>
          <w:rFonts w:ascii="Arial" w:hAnsi="Arial" w:cs="Arial"/>
          <w:bCs/>
        </w:rPr>
        <w:t xml:space="preserve">. </w:t>
      </w:r>
    </w:p>
    <w:p w14:paraId="4DBA5523" w14:textId="77777777" w:rsidR="00E57F63" w:rsidRPr="00F6011D" w:rsidRDefault="00E57F63" w:rsidP="00F6011D">
      <w:pPr>
        <w:pStyle w:val="aff0"/>
        <w:ind w:firstLine="567"/>
        <w:jc w:val="both"/>
        <w:rPr>
          <w:rFonts w:ascii="Arial" w:hAnsi="Arial" w:cs="Arial"/>
          <w:spacing w:val="-4"/>
        </w:rPr>
      </w:pPr>
      <w:r w:rsidRPr="00F6011D">
        <w:rPr>
          <w:rFonts w:ascii="Arial" w:hAnsi="Arial" w:cs="Arial"/>
          <w:spacing w:val="-4"/>
        </w:rPr>
        <w:t xml:space="preserve">Генеральный план разработан </w:t>
      </w:r>
      <w:r w:rsidRPr="00F6011D">
        <w:rPr>
          <w:rFonts w:ascii="Arial" w:hAnsi="Arial" w:cs="Arial"/>
          <w:bCs/>
        </w:rPr>
        <w:t>в соответствии с</w:t>
      </w:r>
      <w:r w:rsidRPr="00F6011D">
        <w:rPr>
          <w:rFonts w:ascii="Arial" w:hAnsi="Arial" w:cs="Arial"/>
          <w:spacing w:val="-4"/>
        </w:rPr>
        <w:t xml:space="preserve"> Законом Воронежской области </w:t>
      </w:r>
      <w:r w:rsidRPr="00F6011D">
        <w:rPr>
          <w:rFonts w:ascii="Arial" w:eastAsia="TimesNewRomanPSMT" w:hAnsi="Arial" w:cs="Arial"/>
          <w:iCs/>
        </w:rPr>
        <w:t>от 02.12.2004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Pr="00F6011D">
        <w:rPr>
          <w:rFonts w:ascii="Arial" w:hAnsi="Arial" w:cs="Arial"/>
          <w:spacing w:val="-4"/>
        </w:rPr>
        <w:t>.</w:t>
      </w:r>
    </w:p>
    <w:p w14:paraId="0060FAC2" w14:textId="77777777" w:rsidR="00E57F63" w:rsidRPr="00F6011D" w:rsidRDefault="00E57F63" w:rsidP="00F6011D">
      <w:pPr>
        <w:pStyle w:val="ConsPlusTitle"/>
        <w:ind w:firstLine="567"/>
        <w:jc w:val="both"/>
        <w:rPr>
          <w:b w:val="0"/>
          <w:bCs w:val="0"/>
          <w:sz w:val="24"/>
          <w:szCs w:val="24"/>
        </w:rPr>
      </w:pPr>
      <w:r w:rsidRPr="00F6011D">
        <w:rPr>
          <w:b w:val="0"/>
          <w:sz w:val="24"/>
          <w:szCs w:val="24"/>
          <w:lang w:eastAsia="ru-RU"/>
        </w:rPr>
        <w:t>Основанием для разработки настоящего Генерального плана послужили</w:t>
      </w:r>
      <w:r w:rsidRPr="00F6011D">
        <w:rPr>
          <w:b w:val="0"/>
          <w:bCs w:val="0"/>
          <w:sz w:val="24"/>
          <w:szCs w:val="24"/>
        </w:rPr>
        <w:t xml:space="preserve"> положения Градостроительного кодекса Российской Федерации, «Методические рекомендации по разработке проектов генеральных планов поселений и городских округов», утвержденные Приказом Минрегиона РФ от 26.05.2011 № 244,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с соблюдением иных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14:paraId="23808C31" w14:textId="77777777" w:rsidR="00E57F63" w:rsidRPr="00F6011D" w:rsidRDefault="00E57F63" w:rsidP="00F6011D">
      <w:pPr>
        <w:tabs>
          <w:tab w:val="num" w:pos="-6804"/>
        </w:tabs>
        <w:ind w:firstLine="567"/>
        <w:jc w:val="both"/>
        <w:rPr>
          <w:rFonts w:ascii="Arial" w:hAnsi="Arial" w:cs="Arial"/>
        </w:rPr>
      </w:pPr>
    </w:p>
    <w:p w14:paraId="158EF19F" w14:textId="77777777" w:rsidR="00E57F63" w:rsidRPr="00F6011D" w:rsidRDefault="00E57F63" w:rsidP="00F6011D">
      <w:pPr>
        <w:ind w:firstLine="567"/>
        <w:jc w:val="both"/>
        <w:rPr>
          <w:rFonts w:ascii="Arial" w:hAnsi="Arial" w:cs="Arial"/>
        </w:rPr>
      </w:pPr>
      <w:r w:rsidRPr="00F6011D">
        <w:rPr>
          <w:rFonts w:ascii="Arial" w:hAnsi="Arial" w:cs="Arial"/>
        </w:rPr>
        <w:t>Генеральный план городского поселения - город Семилуки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Семилукского муниципального района.</w:t>
      </w:r>
    </w:p>
    <w:p w14:paraId="27D81D02" w14:textId="77777777" w:rsidR="00E57F63" w:rsidRPr="00F6011D" w:rsidRDefault="00E57F63" w:rsidP="00F6011D">
      <w:pPr>
        <w:ind w:firstLine="567"/>
        <w:jc w:val="both"/>
        <w:rPr>
          <w:rFonts w:ascii="Arial" w:hAnsi="Arial" w:cs="Arial"/>
        </w:rPr>
      </w:pPr>
      <w:r w:rsidRPr="00F6011D">
        <w:rPr>
          <w:rFonts w:ascii="Arial" w:hAnsi="Arial" w:cs="Arial"/>
        </w:rPr>
        <w:t>Целью данного проекта является разработка принципиальных предложений по планировочной организации территории городского поселения - город Семилуки, упорядочение всех внешних и внутренних функциональных связей, уточнение границ и направлений перспективного территориального развития.</w:t>
      </w:r>
    </w:p>
    <w:p w14:paraId="28DD8AB4" w14:textId="77777777" w:rsidR="00E57F63" w:rsidRPr="00F6011D" w:rsidRDefault="00E57F63" w:rsidP="00F6011D">
      <w:pPr>
        <w:ind w:firstLine="851"/>
        <w:jc w:val="both"/>
        <w:rPr>
          <w:rFonts w:ascii="Arial" w:hAnsi="Arial" w:cs="Arial"/>
        </w:rPr>
      </w:pPr>
    </w:p>
    <w:p w14:paraId="561EDEFA" w14:textId="77777777" w:rsidR="00E57F63" w:rsidRPr="00F6011D" w:rsidRDefault="00E57F63" w:rsidP="00F6011D">
      <w:pPr>
        <w:jc w:val="both"/>
        <w:rPr>
          <w:rFonts w:ascii="Arial" w:hAnsi="Arial" w:cs="Arial"/>
          <w:bCs/>
        </w:rPr>
      </w:pPr>
      <w:r w:rsidRPr="00F6011D">
        <w:rPr>
          <w:rFonts w:ascii="Arial" w:hAnsi="Arial" w:cs="Arial"/>
          <w:bCs/>
        </w:rPr>
        <w:t>Цели территориального планирования для городского поселения - город Семилуки:</w:t>
      </w:r>
    </w:p>
    <w:p w14:paraId="795CF083" w14:textId="77777777" w:rsidR="00E57F63" w:rsidRPr="00F6011D" w:rsidRDefault="00E57F63" w:rsidP="00F6011D">
      <w:pPr>
        <w:widowControl w:val="0"/>
        <w:numPr>
          <w:ilvl w:val="0"/>
          <w:numId w:val="2"/>
        </w:numPr>
        <w:tabs>
          <w:tab w:val="left" w:pos="851"/>
        </w:tabs>
        <w:suppressAutoHyphens w:val="0"/>
        <w:autoSpaceDN w:val="0"/>
        <w:adjustRightInd w:val="0"/>
        <w:ind w:left="0" w:firstLine="567"/>
        <w:jc w:val="both"/>
        <w:rPr>
          <w:rFonts w:ascii="Arial" w:hAnsi="Arial" w:cs="Arial"/>
        </w:rPr>
      </w:pPr>
      <w:r w:rsidRPr="00F6011D">
        <w:rPr>
          <w:rFonts w:ascii="Arial" w:hAnsi="Arial" w:cs="Arial"/>
        </w:rPr>
        <w:t>обеспечение прогресса в развитии основных секторов экономики;</w:t>
      </w:r>
    </w:p>
    <w:p w14:paraId="7D83CDAB" w14:textId="77777777" w:rsidR="00E57F63" w:rsidRPr="00F6011D" w:rsidRDefault="00E57F63" w:rsidP="00F6011D">
      <w:pPr>
        <w:widowControl w:val="0"/>
        <w:numPr>
          <w:ilvl w:val="0"/>
          <w:numId w:val="2"/>
        </w:numPr>
        <w:tabs>
          <w:tab w:val="left" w:pos="851"/>
        </w:tabs>
        <w:suppressAutoHyphens w:val="0"/>
        <w:autoSpaceDN w:val="0"/>
        <w:adjustRightInd w:val="0"/>
        <w:ind w:left="0" w:firstLine="567"/>
        <w:jc w:val="both"/>
        <w:rPr>
          <w:rFonts w:ascii="Arial" w:hAnsi="Arial" w:cs="Arial"/>
        </w:rPr>
      </w:pPr>
      <w:r w:rsidRPr="00F6011D">
        <w:rPr>
          <w:rFonts w:ascii="Arial" w:hAnsi="Arial" w:cs="Arial"/>
        </w:rPr>
        <w:t>повышение инвестиционной привлекательности территории поселения;</w:t>
      </w:r>
    </w:p>
    <w:p w14:paraId="44761188" w14:textId="77777777" w:rsidR="00E57F63" w:rsidRPr="00F6011D" w:rsidRDefault="00E57F63" w:rsidP="00F6011D">
      <w:pPr>
        <w:widowControl w:val="0"/>
        <w:numPr>
          <w:ilvl w:val="0"/>
          <w:numId w:val="2"/>
        </w:numPr>
        <w:tabs>
          <w:tab w:val="left" w:pos="851"/>
        </w:tabs>
        <w:suppressAutoHyphens w:val="0"/>
        <w:autoSpaceDN w:val="0"/>
        <w:adjustRightInd w:val="0"/>
        <w:ind w:left="0" w:firstLine="567"/>
        <w:jc w:val="both"/>
        <w:rPr>
          <w:rFonts w:ascii="Arial" w:hAnsi="Arial" w:cs="Arial"/>
        </w:rPr>
      </w:pPr>
      <w:r w:rsidRPr="00F6011D">
        <w:rPr>
          <w:rFonts w:ascii="Arial" w:hAnsi="Arial" w:cs="Arial"/>
        </w:rPr>
        <w:t>повышение уровня жизни и условий проживания населения;</w:t>
      </w:r>
    </w:p>
    <w:p w14:paraId="008B645A" w14:textId="77777777" w:rsidR="00E57F63" w:rsidRPr="00F6011D" w:rsidRDefault="00E57F63" w:rsidP="00F6011D">
      <w:pPr>
        <w:widowControl w:val="0"/>
        <w:numPr>
          <w:ilvl w:val="0"/>
          <w:numId w:val="2"/>
        </w:numPr>
        <w:tabs>
          <w:tab w:val="left" w:pos="851"/>
        </w:tabs>
        <w:suppressAutoHyphens w:val="0"/>
        <w:autoSpaceDN w:val="0"/>
        <w:adjustRightInd w:val="0"/>
        <w:ind w:left="0" w:firstLine="567"/>
        <w:jc w:val="both"/>
        <w:rPr>
          <w:rFonts w:ascii="Arial" w:hAnsi="Arial" w:cs="Arial"/>
        </w:rPr>
      </w:pPr>
      <w:r w:rsidRPr="00F6011D">
        <w:rPr>
          <w:rFonts w:ascii="Arial" w:hAnsi="Arial" w:cs="Arial"/>
        </w:rPr>
        <w:t>развитие инженерной, транспортной и социальной инфраструктур поселения;</w:t>
      </w:r>
    </w:p>
    <w:p w14:paraId="7E959148" w14:textId="77777777" w:rsidR="00E57F63" w:rsidRPr="00F6011D" w:rsidRDefault="00E57F63" w:rsidP="00F6011D">
      <w:pPr>
        <w:widowControl w:val="0"/>
        <w:numPr>
          <w:ilvl w:val="0"/>
          <w:numId w:val="2"/>
        </w:numPr>
        <w:tabs>
          <w:tab w:val="left" w:pos="851"/>
        </w:tabs>
        <w:suppressAutoHyphens w:val="0"/>
        <w:autoSpaceDN w:val="0"/>
        <w:adjustRightInd w:val="0"/>
        <w:ind w:left="0" w:firstLine="567"/>
        <w:jc w:val="both"/>
        <w:rPr>
          <w:rFonts w:ascii="Arial" w:hAnsi="Arial" w:cs="Arial"/>
        </w:rPr>
      </w:pPr>
      <w:r w:rsidRPr="00F6011D">
        <w:rPr>
          <w:rFonts w:ascii="Arial" w:hAnsi="Arial" w:cs="Arial"/>
        </w:rPr>
        <w:lastRenderedPageBreak/>
        <w:t>обеспечение учета интересов граждан и их объединений, Российской Федерации, Воронежской области, Семилукского муниципального района, городского поселения - город Семилуки;</w:t>
      </w:r>
    </w:p>
    <w:p w14:paraId="4AF36706" w14:textId="77777777" w:rsidR="00E57F63" w:rsidRPr="00F6011D" w:rsidRDefault="00E57F63" w:rsidP="00F6011D">
      <w:pPr>
        <w:widowControl w:val="0"/>
        <w:numPr>
          <w:ilvl w:val="0"/>
          <w:numId w:val="2"/>
        </w:numPr>
        <w:tabs>
          <w:tab w:val="left" w:pos="851"/>
        </w:tabs>
        <w:suppressAutoHyphens w:val="0"/>
        <w:autoSpaceDN w:val="0"/>
        <w:adjustRightInd w:val="0"/>
        <w:ind w:left="0" w:firstLine="567"/>
        <w:jc w:val="both"/>
        <w:rPr>
          <w:rFonts w:ascii="Arial" w:hAnsi="Arial" w:cs="Arial"/>
        </w:rPr>
      </w:pPr>
      <w:r w:rsidRPr="00F6011D">
        <w:rPr>
          <w:rFonts w:ascii="Arial" w:hAnsi="Arial" w:cs="Arial"/>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городского поселения.</w:t>
      </w:r>
    </w:p>
    <w:p w14:paraId="76C43DE6" w14:textId="77777777" w:rsidR="00E57F63" w:rsidRPr="00F6011D" w:rsidRDefault="00E57F63" w:rsidP="00F6011D">
      <w:pPr>
        <w:jc w:val="both"/>
        <w:rPr>
          <w:rFonts w:ascii="Arial" w:hAnsi="Arial" w:cs="Arial"/>
          <w:bCs/>
        </w:rPr>
      </w:pPr>
      <w:r w:rsidRPr="00F6011D">
        <w:rPr>
          <w:rFonts w:ascii="Arial" w:hAnsi="Arial" w:cs="Arial"/>
          <w:bCs/>
        </w:rPr>
        <w:t>Задачами территориального планирования для городского поселения - город Семилуки являются:</w:t>
      </w:r>
    </w:p>
    <w:p w14:paraId="61878FE5" w14:textId="77777777" w:rsidR="00E57F63" w:rsidRPr="00F6011D" w:rsidRDefault="00E57F63" w:rsidP="00F6011D">
      <w:pPr>
        <w:widowControl w:val="0"/>
        <w:numPr>
          <w:ilvl w:val="0"/>
          <w:numId w:val="3"/>
        </w:numPr>
        <w:tabs>
          <w:tab w:val="left" w:pos="851"/>
        </w:tabs>
        <w:suppressAutoHyphens w:val="0"/>
        <w:autoSpaceDN w:val="0"/>
        <w:adjustRightInd w:val="0"/>
        <w:ind w:left="0" w:firstLine="567"/>
        <w:jc w:val="both"/>
        <w:rPr>
          <w:rFonts w:ascii="Arial" w:hAnsi="Arial" w:cs="Arial"/>
        </w:rPr>
      </w:pPr>
      <w:r w:rsidRPr="00F6011D">
        <w:rPr>
          <w:rFonts w:ascii="Arial" w:hAnsi="Arial" w:cs="Arial"/>
        </w:rPr>
        <w:t>создание условий для устойчивого развития территории городского поселения;</w:t>
      </w:r>
    </w:p>
    <w:p w14:paraId="28A84166" w14:textId="77777777" w:rsidR="00E57F63" w:rsidRPr="00F6011D" w:rsidRDefault="00E57F63" w:rsidP="00F6011D">
      <w:pPr>
        <w:widowControl w:val="0"/>
        <w:numPr>
          <w:ilvl w:val="0"/>
          <w:numId w:val="3"/>
        </w:numPr>
        <w:tabs>
          <w:tab w:val="left" w:pos="851"/>
        </w:tabs>
        <w:suppressAutoHyphens w:val="0"/>
        <w:autoSpaceDN w:val="0"/>
        <w:adjustRightInd w:val="0"/>
        <w:ind w:left="0" w:firstLine="567"/>
        <w:jc w:val="both"/>
        <w:rPr>
          <w:rFonts w:ascii="Arial" w:hAnsi="Arial" w:cs="Arial"/>
        </w:rPr>
      </w:pPr>
      <w:r w:rsidRPr="00F6011D">
        <w:rPr>
          <w:rFonts w:ascii="Arial" w:hAnsi="Arial" w:cs="Arial"/>
        </w:rPr>
        <w:t>определение назначений территорий городского поселения исходя из совокупности социальных, экономических, экологических и других факторов;</w:t>
      </w:r>
    </w:p>
    <w:p w14:paraId="59E1AD89" w14:textId="77777777" w:rsidR="00E57F63" w:rsidRPr="00F6011D" w:rsidRDefault="00E57F63" w:rsidP="00F6011D">
      <w:pPr>
        <w:widowControl w:val="0"/>
        <w:numPr>
          <w:ilvl w:val="0"/>
          <w:numId w:val="3"/>
        </w:numPr>
        <w:tabs>
          <w:tab w:val="left" w:pos="851"/>
        </w:tabs>
        <w:suppressAutoHyphens w:val="0"/>
        <w:autoSpaceDN w:val="0"/>
        <w:adjustRightInd w:val="0"/>
        <w:ind w:left="0" w:firstLine="567"/>
        <w:jc w:val="both"/>
        <w:rPr>
          <w:rFonts w:ascii="Arial" w:hAnsi="Arial" w:cs="Arial"/>
        </w:rPr>
      </w:pPr>
      <w:r w:rsidRPr="00F6011D">
        <w:rPr>
          <w:rFonts w:ascii="Arial" w:hAnsi="Arial" w:cs="Arial"/>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14:paraId="41CB458C" w14:textId="77777777" w:rsidR="00E57F63" w:rsidRPr="00F6011D" w:rsidRDefault="00E57F63" w:rsidP="00F6011D">
      <w:pPr>
        <w:widowControl w:val="0"/>
        <w:numPr>
          <w:ilvl w:val="0"/>
          <w:numId w:val="3"/>
        </w:numPr>
        <w:tabs>
          <w:tab w:val="left" w:pos="851"/>
        </w:tabs>
        <w:suppressAutoHyphens w:val="0"/>
        <w:autoSpaceDN w:val="0"/>
        <w:adjustRightInd w:val="0"/>
        <w:ind w:left="0" w:firstLine="567"/>
        <w:jc w:val="both"/>
        <w:rPr>
          <w:rFonts w:ascii="Arial" w:hAnsi="Arial" w:cs="Arial"/>
        </w:rPr>
      </w:pPr>
      <w:r w:rsidRPr="00F6011D">
        <w:rPr>
          <w:rFonts w:ascii="Arial" w:hAnsi="Arial" w:cs="Arial"/>
        </w:rPr>
        <w:t>восстановление инновационного агропроизводственного и промышленного комплекса городского поселения, как одной из главных точек роста экономики городского поселения;</w:t>
      </w:r>
    </w:p>
    <w:p w14:paraId="2E37F177" w14:textId="77777777" w:rsidR="00E57F63" w:rsidRPr="00F6011D" w:rsidRDefault="00E57F63" w:rsidP="00F6011D">
      <w:pPr>
        <w:widowControl w:val="0"/>
        <w:numPr>
          <w:ilvl w:val="0"/>
          <w:numId w:val="3"/>
        </w:numPr>
        <w:tabs>
          <w:tab w:val="left" w:pos="851"/>
        </w:tabs>
        <w:suppressAutoHyphens w:val="0"/>
        <w:autoSpaceDN w:val="0"/>
        <w:adjustRightInd w:val="0"/>
        <w:ind w:left="0" w:firstLine="567"/>
        <w:jc w:val="both"/>
        <w:rPr>
          <w:rFonts w:ascii="Arial" w:hAnsi="Arial" w:cs="Arial"/>
        </w:rPr>
      </w:pPr>
      <w:r w:rsidRPr="00F6011D">
        <w:rPr>
          <w:rFonts w:ascii="Arial" w:hAnsi="Arial" w:cs="Arial"/>
        </w:rPr>
        <w:t>освоение для целей жилищного строительства новых территорий, проведение реконструктивных мероприятий в существующей застройке;</w:t>
      </w:r>
    </w:p>
    <w:p w14:paraId="33372165" w14:textId="77777777" w:rsidR="00E57F63" w:rsidRPr="00F6011D" w:rsidRDefault="00E57F63" w:rsidP="00F6011D">
      <w:pPr>
        <w:widowControl w:val="0"/>
        <w:numPr>
          <w:ilvl w:val="0"/>
          <w:numId w:val="3"/>
        </w:numPr>
        <w:tabs>
          <w:tab w:val="left" w:pos="851"/>
        </w:tabs>
        <w:suppressAutoHyphens w:val="0"/>
        <w:autoSpaceDN w:val="0"/>
        <w:adjustRightInd w:val="0"/>
        <w:ind w:left="0" w:firstLine="567"/>
        <w:jc w:val="both"/>
        <w:rPr>
          <w:rFonts w:ascii="Arial" w:hAnsi="Arial" w:cs="Arial"/>
        </w:rPr>
      </w:pPr>
      <w:r w:rsidRPr="00F6011D">
        <w:rPr>
          <w:rFonts w:ascii="Arial" w:hAnsi="Arial" w:cs="Arial"/>
        </w:rPr>
        <w:t>модернизация существующей транспортной инфраструктуры;</w:t>
      </w:r>
    </w:p>
    <w:p w14:paraId="6508FE40" w14:textId="77777777" w:rsidR="00E57F63" w:rsidRPr="00F6011D" w:rsidRDefault="00E57F63" w:rsidP="00F6011D">
      <w:pPr>
        <w:widowControl w:val="0"/>
        <w:numPr>
          <w:ilvl w:val="0"/>
          <w:numId w:val="3"/>
        </w:numPr>
        <w:tabs>
          <w:tab w:val="left" w:pos="851"/>
        </w:tabs>
        <w:suppressAutoHyphens w:val="0"/>
        <w:autoSpaceDN w:val="0"/>
        <w:adjustRightInd w:val="0"/>
        <w:ind w:left="0" w:firstLine="567"/>
        <w:jc w:val="both"/>
        <w:rPr>
          <w:rFonts w:ascii="Arial" w:hAnsi="Arial" w:cs="Arial"/>
        </w:rPr>
      </w:pPr>
      <w:r w:rsidRPr="00F6011D">
        <w:rPr>
          <w:rFonts w:ascii="Arial" w:hAnsi="Arial" w:cs="Arial"/>
        </w:rPr>
        <w:t>реконструкция и модернизация существующей инженерной инфраструктуры;</w:t>
      </w:r>
    </w:p>
    <w:p w14:paraId="250EBFEF" w14:textId="77777777" w:rsidR="00E57F63" w:rsidRPr="00F6011D" w:rsidRDefault="00E57F63" w:rsidP="00F6011D">
      <w:pPr>
        <w:widowControl w:val="0"/>
        <w:numPr>
          <w:ilvl w:val="0"/>
          <w:numId w:val="3"/>
        </w:numPr>
        <w:tabs>
          <w:tab w:val="left" w:pos="851"/>
        </w:tabs>
        <w:suppressAutoHyphens w:val="0"/>
        <w:autoSpaceDN w:val="0"/>
        <w:adjustRightInd w:val="0"/>
        <w:ind w:left="0" w:firstLine="567"/>
        <w:jc w:val="both"/>
        <w:rPr>
          <w:rFonts w:ascii="Arial" w:hAnsi="Arial" w:cs="Arial"/>
        </w:rPr>
      </w:pPr>
      <w:r w:rsidRPr="00F6011D">
        <w:rPr>
          <w:rFonts w:ascii="Arial" w:hAnsi="Arial" w:cs="Arial"/>
        </w:rPr>
        <w:t>реализация мероприятий по привлечению квалифицированных специалистов;</w:t>
      </w:r>
    </w:p>
    <w:p w14:paraId="41E5EFC4" w14:textId="77777777" w:rsidR="00E57F63" w:rsidRPr="00F6011D" w:rsidRDefault="00E57F63" w:rsidP="00F6011D">
      <w:pPr>
        <w:widowControl w:val="0"/>
        <w:numPr>
          <w:ilvl w:val="0"/>
          <w:numId w:val="3"/>
        </w:numPr>
        <w:tabs>
          <w:tab w:val="left" w:pos="851"/>
        </w:tabs>
        <w:suppressAutoHyphens w:val="0"/>
        <w:autoSpaceDN w:val="0"/>
        <w:adjustRightInd w:val="0"/>
        <w:ind w:left="0" w:firstLine="567"/>
        <w:jc w:val="both"/>
        <w:rPr>
          <w:rFonts w:ascii="Arial" w:hAnsi="Arial" w:cs="Arial"/>
        </w:rPr>
      </w:pPr>
      <w:r w:rsidRPr="00F6011D">
        <w:rPr>
          <w:rFonts w:ascii="Arial" w:hAnsi="Arial" w:cs="Arial"/>
        </w:rPr>
        <w:t>сохранение природной окружающей среды.</w:t>
      </w:r>
    </w:p>
    <w:p w14:paraId="2D2C1808" w14:textId="77777777" w:rsidR="00E57F63" w:rsidRPr="00F6011D" w:rsidRDefault="00E57F63" w:rsidP="00F6011D">
      <w:pPr>
        <w:jc w:val="both"/>
        <w:rPr>
          <w:rFonts w:ascii="Arial" w:eastAsia="TimesNewRoman" w:hAnsi="Arial" w:cs="Arial"/>
        </w:rPr>
      </w:pPr>
    </w:p>
    <w:p w14:paraId="0FA2BEFB" w14:textId="77777777" w:rsidR="00E57F63" w:rsidRPr="00F6011D" w:rsidRDefault="00E57F63" w:rsidP="00F6011D">
      <w:pPr>
        <w:ind w:firstLine="567"/>
        <w:jc w:val="both"/>
        <w:rPr>
          <w:rFonts w:ascii="Arial" w:hAnsi="Arial" w:cs="Arial"/>
        </w:rPr>
      </w:pPr>
      <w:r w:rsidRPr="00F6011D">
        <w:rPr>
          <w:rFonts w:ascii="Arial" w:hAnsi="Arial" w:cs="Arial"/>
        </w:rPr>
        <w:t>Цели, задачи и мероприятия территориального планирования Генерального плана городского поселения - город Семилуки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14:paraId="71854F04" w14:textId="77777777" w:rsidR="00E57F63" w:rsidRPr="00F6011D" w:rsidRDefault="00E57F63" w:rsidP="00F6011D">
      <w:pPr>
        <w:ind w:firstLine="567"/>
        <w:jc w:val="both"/>
        <w:rPr>
          <w:rFonts w:ascii="Arial" w:hAnsi="Arial" w:cs="Arial"/>
        </w:rPr>
      </w:pPr>
      <w:r w:rsidRPr="00F6011D">
        <w:rPr>
          <w:rFonts w:ascii="Arial" w:hAnsi="Arial" w:cs="Arial"/>
        </w:rPr>
        <w:t>Генеральный план городского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14:paraId="22353042" w14:textId="77777777" w:rsidR="00E57F63" w:rsidRPr="00F6011D" w:rsidRDefault="00E57F63" w:rsidP="00F6011D">
      <w:pPr>
        <w:ind w:firstLine="567"/>
        <w:jc w:val="both"/>
        <w:rPr>
          <w:rFonts w:ascii="Arial" w:hAnsi="Arial" w:cs="Arial"/>
        </w:rPr>
      </w:pPr>
      <w:r w:rsidRPr="00F6011D">
        <w:rPr>
          <w:rFonts w:ascii="Arial" w:hAnsi="Arial" w:cs="Arial"/>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14:paraId="6D892BB7" w14:textId="77777777" w:rsidR="00E57F63" w:rsidRPr="00F6011D" w:rsidRDefault="00E57F63" w:rsidP="00F6011D">
      <w:pPr>
        <w:ind w:firstLine="567"/>
        <w:jc w:val="both"/>
        <w:rPr>
          <w:rFonts w:ascii="Arial" w:hAnsi="Arial" w:cs="Arial"/>
        </w:rPr>
      </w:pPr>
      <w:r w:rsidRPr="00F6011D">
        <w:rPr>
          <w:rFonts w:ascii="Arial" w:hAnsi="Arial" w:cs="Arial"/>
        </w:rPr>
        <w:t xml:space="preserve">Показатели развития муниципального образования, заложенные в проекте, являются результатом исследований и обобщением прогнозов, предложений и </w:t>
      </w:r>
      <w:r w:rsidRPr="00F6011D">
        <w:rPr>
          <w:rFonts w:ascii="Arial" w:hAnsi="Arial" w:cs="Arial"/>
        </w:rPr>
        <w:lastRenderedPageBreak/>
        <w:t>намерений органов государственной власти Воронежской области, различных структурных подразделений администрации района, иных организаций.</w:t>
      </w:r>
    </w:p>
    <w:p w14:paraId="425F0038" w14:textId="77777777" w:rsidR="00E57F63" w:rsidRPr="00F6011D" w:rsidRDefault="00E57F63" w:rsidP="00F6011D">
      <w:pPr>
        <w:ind w:firstLine="567"/>
        <w:jc w:val="both"/>
        <w:rPr>
          <w:rFonts w:ascii="Arial" w:hAnsi="Arial" w:cs="Arial"/>
        </w:rPr>
      </w:pPr>
      <w:r w:rsidRPr="00F6011D">
        <w:rPr>
          <w:rFonts w:ascii="Arial" w:hAnsi="Arial" w:cs="Arial"/>
        </w:rPr>
        <w:t>При подготовке проекта изменений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14:paraId="51983E2F" w14:textId="77777777" w:rsidR="00E57F63" w:rsidRPr="00F6011D" w:rsidRDefault="00E57F63" w:rsidP="00F6011D">
      <w:pPr>
        <w:ind w:firstLine="567"/>
        <w:jc w:val="both"/>
        <w:rPr>
          <w:rFonts w:ascii="Arial" w:eastAsia="Arial" w:hAnsi="Arial" w:cs="Arial"/>
        </w:rPr>
      </w:pPr>
      <w:r w:rsidRPr="00F6011D">
        <w:rPr>
          <w:rFonts w:ascii="Arial" w:hAnsi="Arial" w:cs="Arial"/>
        </w:rPr>
        <w:t>Работы над проектом Генерального плана городского поселения - город Семилуки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 а также с учетом положений программ социально-экономического развития Воронежской области, к</w:t>
      </w:r>
      <w:r w:rsidRPr="00F6011D">
        <w:rPr>
          <w:rFonts w:ascii="Arial" w:eastAsia="Arial" w:hAnsi="Arial" w:cs="Arial"/>
        </w:rPr>
        <w:t>омплексного развития социальной инфраструктуры, транспортной, коммунальной инфраструктур городского поселения - город Семилуки.</w:t>
      </w:r>
    </w:p>
    <w:p w14:paraId="589662BF" w14:textId="77777777" w:rsidR="00E57F63" w:rsidRPr="00F6011D" w:rsidRDefault="00E57F63" w:rsidP="00F6011D">
      <w:pPr>
        <w:ind w:firstLine="567"/>
        <w:jc w:val="both"/>
        <w:rPr>
          <w:rFonts w:ascii="Arial" w:hAnsi="Arial" w:cs="Arial"/>
        </w:rPr>
      </w:pPr>
      <w:r w:rsidRPr="00F6011D">
        <w:rPr>
          <w:rFonts w:ascii="Arial" w:hAnsi="Arial" w:cs="Arial"/>
        </w:rPr>
        <w:t xml:space="preserve">В генеральном плане учтены положения схемы территориального планирования Семилукского муниципального района, утвержденной Решением СНД Семилукского муниципального района от 23.11.2015 № 143, однако в настоящий момент данная схема требует актуализации. </w:t>
      </w:r>
    </w:p>
    <w:p w14:paraId="1C5712C7" w14:textId="77777777" w:rsidR="00E57F63" w:rsidRPr="00F6011D" w:rsidRDefault="00E57F63" w:rsidP="00F6011D">
      <w:pPr>
        <w:ind w:firstLine="567"/>
        <w:jc w:val="both"/>
        <w:rPr>
          <w:rFonts w:ascii="Arial" w:hAnsi="Arial" w:cs="Arial"/>
        </w:rPr>
      </w:pPr>
      <w:r w:rsidRPr="00F6011D">
        <w:rPr>
          <w:rFonts w:ascii="Arial" w:hAnsi="Arial" w:cs="Arial"/>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городского поселения - город Семилуки.</w:t>
      </w:r>
    </w:p>
    <w:p w14:paraId="53782A84" w14:textId="77777777" w:rsidR="00E57F63" w:rsidRPr="00F6011D" w:rsidRDefault="00E57F63" w:rsidP="00F6011D">
      <w:pPr>
        <w:pStyle w:val="ConsPlusTitle"/>
        <w:ind w:firstLine="567"/>
        <w:jc w:val="both"/>
        <w:rPr>
          <w:b w:val="0"/>
          <w:bCs w:val="0"/>
          <w:sz w:val="24"/>
          <w:szCs w:val="24"/>
        </w:rPr>
      </w:pPr>
    </w:p>
    <w:p w14:paraId="4403FC12" w14:textId="77777777" w:rsidR="00E57F63" w:rsidRPr="00F6011D" w:rsidRDefault="00E57F63" w:rsidP="00F6011D">
      <w:pPr>
        <w:ind w:firstLine="567"/>
        <w:jc w:val="both"/>
        <w:rPr>
          <w:rFonts w:ascii="Arial" w:hAnsi="Arial" w:cs="Arial"/>
        </w:rPr>
      </w:pPr>
    </w:p>
    <w:p w14:paraId="67EA0A84" w14:textId="77777777" w:rsidR="00E57F63" w:rsidRPr="00F6011D" w:rsidRDefault="00E57F63" w:rsidP="00F6011D">
      <w:pPr>
        <w:jc w:val="both"/>
        <w:rPr>
          <w:rFonts w:ascii="Arial" w:hAnsi="Arial" w:cs="Arial"/>
        </w:rPr>
      </w:pPr>
      <w:r w:rsidRPr="00F6011D">
        <w:rPr>
          <w:rFonts w:ascii="Arial" w:hAnsi="Arial" w:cs="Arial"/>
        </w:rPr>
        <w:br w:type="page"/>
      </w:r>
    </w:p>
    <w:p w14:paraId="18A24AD7" w14:textId="77777777" w:rsidR="00E57F63" w:rsidRPr="00F6011D" w:rsidRDefault="00E57F63" w:rsidP="00F6011D">
      <w:pPr>
        <w:pStyle w:val="1"/>
        <w:numPr>
          <w:ilvl w:val="0"/>
          <w:numId w:val="6"/>
        </w:numPr>
        <w:outlineLvl w:val="0"/>
        <w:rPr>
          <w:rFonts w:ascii="Arial" w:hAnsi="Arial" w:cs="Arial"/>
          <w:b w:val="0"/>
          <w:sz w:val="24"/>
        </w:rPr>
      </w:pPr>
      <w:r w:rsidRPr="00F6011D">
        <w:rPr>
          <w:rFonts w:ascii="Arial" w:hAnsi="Arial" w:cs="Arial"/>
          <w:b w:val="0"/>
          <w:sz w:val="24"/>
        </w:rPr>
        <w:lastRenderedPageBreak/>
        <w:t>ПЕРЕЧЕНЬ МЕРОПРИЯТИЙ ПО ТЕРРИТОРИАЛЬНОМУ ПЛАНИРОВАНИЮ И УКАЗАНИЯ НА ПОСЛЕДОВАТЕЛЬНОСТЬ ИХ ВЫПОЛНЕНИЯ</w:t>
      </w:r>
    </w:p>
    <w:p w14:paraId="251DC843" w14:textId="77777777" w:rsidR="00E57F63" w:rsidRPr="00F6011D" w:rsidRDefault="00E57F63" w:rsidP="00F6011D">
      <w:pPr>
        <w:ind w:firstLine="567"/>
        <w:jc w:val="both"/>
        <w:rPr>
          <w:rFonts w:ascii="Arial" w:hAnsi="Arial" w:cs="Arial"/>
        </w:rPr>
      </w:pPr>
    </w:p>
    <w:p w14:paraId="029887FD" w14:textId="77777777" w:rsidR="00E57F63" w:rsidRPr="00F6011D" w:rsidRDefault="00E57F63" w:rsidP="00F6011D">
      <w:pPr>
        <w:ind w:firstLine="567"/>
        <w:jc w:val="both"/>
        <w:rPr>
          <w:rFonts w:ascii="Arial" w:hAnsi="Arial" w:cs="Arial"/>
        </w:rPr>
      </w:pPr>
      <w:r w:rsidRPr="00F6011D">
        <w:rPr>
          <w:rFonts w:ascii="Arial" w:hAnsi="Arial" w:cs="Arial"/>
        </w:rPr>
        <w:t>Настоящий раздел содержит проектные решения задач территориального планирования городского поселения - город Семилуки – перечень мероприятий по территориальному планированию и этапы их реализации.</w:t>
      </w:r>
    </w:p>
    <w:p w14:paraId="30A599A0" w14:textId="77777777" w:rsidR="00E57F63" w:rsidRPr="00F6011D" w:rsidRDefault="00E57F63" w:rsidP="00F6011D">
      <w:pPr>
        <w:ind w:firstLine="567"/>
        <w:jc w:val="both"/>
        <w:rPr>
          <w:rFonts w:ascii="Arial" w:hAnsi="Arial" w:cs="Arial"/>
        </w:rPr>
      </w:pPr>
      <w:r w:rsidRPr="00F6011D">
        <w:rPr>
          <w:rFonts w:ascii="Arial" w:hAnsi="Arial" w:cs="Arial"/>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городского поселения - город Семилуки.</w:t>
      </w:r>
    </w:p>
    <w:p w14:paraId="5C03691D" w14:textId="77777777" w:rsidR="00E57F63" w:rsidRPr="00F6011D" w:rsidRDefault="00E57F63" w:rsidP="00F6011D">
      <w:pPr>
        <w:ind w:firstLine="567"/>
        <w:jc w:val="both"/>
        <w:rPr>
          <w:rFonts w:ascii="Arial" w:hAnsi="Arial" w:cs="Arial"/>
        </w:rPr>
      </w:pPr>
      <w:r w:rsidRPr="00F6011D">
        <w:rPr>
          <w:rFonts w:ascii="Arial" w:hAnsi="Arial" w:cs="Arial"/>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14:paraId="09E47426" w14:textId="77777777" w:rsidR="00E57F63" w:rsidRPr="00F6011D" w:rsidRDefault="00E57F63" w:rsidP="00F6011D">
      <w:pPr>
        <w:ind w:firstLine="567"/>
        <w:jc w:val="both"/>
        <w:rPr>
          <w:rFonts w:ascii="Arial" w:hAnsi="Arial" w:cs="Arial"/>
        </w:rPr>
      </w:pPr>
      <w:r w:rsidRPr="00F6011D">
        <w:rPr>
          <w:rFonts w:ascii="Arial" w:hAnsi="Arial" w:cs="Arial"/>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а также мероприятия по их предотвращению, приводятся в Томе III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14:paraId="1C489DE3" w14:textId="77777777" w:rsidR="00E57F63" w:rsidRPr="00F6011D" w:rsidRDefault="00E57F63" w:rsidP="00F6011D">
      <w:pPr>
        <w:ind w:firstLine="567"/>
        <w:jc w:val="both"/>
        <w:rPr>
          <w:rFonts w:ascii="Arial" w:hAnsi="Arial" w:cs="Arial"/>
        </w:rPr>
      </w:pPr>
      <w:r w:rsidRPr="00F6011D">
        <w:rPr>
          <w:rFonts w:ascii="Arial" w:hAnsi="Arial" w:cs="Arial"/>
        </w:rPr>
        <w:t>При разработке Генерального плана городского поселения - город Семилуки учтено размещение объектов федерального, регионального и районного значения.</w:t>
      </w:r>
    </w:p>
    <w:p w14:paraId="28DDDD44" w14:textId="77777777" w:rsidR="00E57F63" w:rsidRPr="00F6011D" w:rsidRDefault="00E57F63" w:rsidP="00F6011D">
      <w:pPr>
        <w:ind w:firstLine="567"/>
        <w:jc w:val="both"/>
        <w:rPr>
          <w:rFonts w:ascii="Arial" w:hAnsi="Arial" w:cs="Arial"/>
        </w:rPr>
      </w:pPr>
      <w:r w:rsidRPr="00F6011D">
        <w:rPr>
          <w:rFonts w:ascii="Arial" w:hAnsi="Arial" w:cs="Arial"/>
        </w:rPr>
        <w:t>Основные объекты федерального значения:</w:t>
      </w:r>
    </w:p>
    <w:p w14:paraId="627E3E56" w14:textId="77777777" w:rsidR="00E57F63" w:rsidRPr="00F6011D" w:rsidRDefault="00E57F63" w:rsidP="00F6011D">
      <w:pPr>
        <w:pStyle w:val="aff5"/>
        <w:widowControl w:val="0"/>
        <w:numPr>
          <w:ilvl w:val="0"/>
          <w:numId w:val="23"/>
        </w:numPr>
        <w:tabs>
          <w:tab w:val="left" w:pos="993"/>
        </w:tabs>
        <w:suppressAutoHyphens/>
        <w:spacing w:after="0" w:line="240" w:lineRule="auto"/>
        <w:ind w:left="0" w:firstLine="567"/>
        <w:jc w:val="both"/>
        <w:rPr>
          <w:rFonts w:ascii="Arial" w:hAnsi="Arial" w:cs="Arial"/>
          <w:sz w:val="24"/>
          <w:szCs w:val="24"/>
          <w:lang w:bidi="en-US"/>
        </w:rPr>
      </w:pPr>
      <w:r w:rsidRPr="00F6011D">
        <w:rPr>
          <w:rFonts w:ascii="Arial" w:hAnsi="Arial" w:cs="Arial"/>
          <w:sz w:val="24"/>
          <w:szCs w:val="24"/>
          <w:lang w:bidi="en-US"/>
        </w:rPr>
        <w:t>Земли лесного фонда.</w:t>
      </w:r>
    </w:p>
    <w:p w14:paraId="202A51C5" w14:textId="77777777" w:rsidR="00E57F63" w:rsidRPr="00F6011D" w:rsidRDefault="00E57F63" w:rsidP="00F6011D">
      <w:pPr>
        <w:pStyle w:val="aff5"/>
        <w:widowControl w:val="0"/>
        <w:numPr>
          <w:ilvl w:val="0"/>
          <w:numId w:val="23"/>
        </w:numPr>
        <w:tabs>
          <w:tab w:val="left" w:pos="993"/>
        </w:tabs>
        <w:suppressAutoHyphens/>
        <w:spacing w:after="0" w:line="240" w:lineRule="auto"/>
        <w:ind w:left="0" w:firstLine="567"/>
        <w:jc w:val="both"/>
        <w:rPr>
          <w:rFonts w:ascii="Arial" w:hAnsi="Arial" w:cs="Arial"/>
          <w:sz w:val="24"/>
          <w:szCs w:val="24"/>
        </w:rPr>
      </w:pPr>
      <w:r w:rsidRPr="00F6011D">
        <w:rPr>
          <w:rFonts w:ascii="Arial" w:hAnsi="Arial" w:cs="Arial"/>
          <w:bCs/>
          <w:sz w:val="24"/>
          <w:szCs w:val="24"/>
        </w:rPr>
        <w:t xml:space="preserve">Транспортная инфраструктура: </w:t>
      </w:r>
      <w:r w:rsidRPr="00F6011D">
        <w:rPr>
          <w:rFonts w:ascii="Arial" w:hAnsi="Arial" w:cs="Arial"/>
          <w:sz w:val="24"/>
          <w:szCs w:val="24"/>
          <w:lang w:eastAsia="ru-RU"/>
        </w:rPr>
        <w:t xml:space="preserve">участок </w:t>
      </w:r>
      <w:r w:rsidRPr="00F6011D">
        <w:rPr>
          <w:rFonts w:ascii="Arial" w:hAnsi="Arial" w:cs="Arial"/>
          <w:sz w:val="24"/>
          <w:szCs w:val="24"/>
        </w:rPr>
        <w:t>однопутной железной дороги ОАО РЖД филиал ЮВЖД «Касторная - Воронеж».</w:t>
      </w:r>
    </w:p>
    <w:p w14:paraId="128FB4F5" w14:textId="77777777" w:rsidR="00E57F63" w:rsidRPr="00F6011D" w:rsidRDefault="00E57F63" w:rsidP="00F6011D">
      <w:pPr>
        <w:pStyle w:val="aff5"/>
        <w:widowControl w:val="0"/>
        <w:numPr>
          <w:ilvl w:val="0"/>
          <w:numId w:val="23"/>
        </w:numPr>
        <w:tabs>
          <w:tab w:val="left" w:pos="993"/>
        </w:tabs>
        <w:suppressAutoHyphens/>
        <w:spacing w:after="0" w:line="240" w:lineRule="auto"/>
        <w:ind w:left="0" w:firstLine="567"/>
        <w:jc w:val="both"/>
        <w:rPr>
          <w:rFonts w:ascii="Arial" w:hAnsi="Arial" w:cs="Arial"/>
          <w:sz w:val="24"/>
          <w:szCs w:val="24"/>
        </w:rPr>
      </w:pPr>
      <w:r w:rsidRPr="00F6011D">
        <w:rPr>
          <w:rFonts w:ascii="Arial" w:hAnsi="Arial" w:cs="Arial"/>
          <w:bCs/>
          <w:sz w:val="24"/>
          <w:szCs w:val="24"/>
        </w:rPr>
        <w:t xml:space="preserve">Транспортная инфраструктура: </w:t>
      </w:r>
      <w:r w:rsidRPr="00F6011D">
        <w:rPr>
          <w:rFonts w:ascii="Arial" w:hAnsi="Arial" w:cs="Arial"/>
          <w:sz w:val="24"/>
          <w:szCs w:val="24"/>
          <w:lang w:eastAsia="ru-RU"/>
        </w:rPr>
        <w:t xml:space="preserve">участок </w:t>
      </w:r>
      <w:r w:rsidRPr="00F6011D">
        <w:rPr>
          <w:rFonts w:ascii="Arial" w:hAnsi="Arial" w:cs="Arial"/>
          <w:sz w:val="24"/>
          <w:szCs w:val="24"/>
        </w:rPr>
        <w:t>автомобильной дороги</w:t>
      </w:r>
      <w:r w:rsidRPr="00F6011D">
        <w:rPr>
          <w:rFonts w:ascii="Arial" w:hAnsi="Arial" w:cs="Arial"/>
          <w:iCs/>
          <w:kern w:val="2"/>
          <w:sz w:val="24"/>
          <w:szCs w:val="24"/>
          <w:shd w:val="clear" w:color="auto" w:fill="FFFFFF"/>
        </w:rPr>
        <w:t xml:space="preserve"> общего пользования федерального значения </w:t>
      </w:r>
      <w:r w:rsidRPr="00F6011D">
        <w:rPr>
          <w:rFonts w:ascii="Arial" w:hAnsi="Arial" w:cs="Arial"/>
          <w:sz w:val="24"/>
          <w:szCs w:val="24"/>
        </w:rPr>
        <w:t>Р-298 «Курск - Воронеж - автомобильная дорога Р-22 «Каспий».</w:t>
      </w:r>
    </w:p>
    <w:p w14:paraId="2E1DCBEF" w14:textId="77777777" w:rsidR="00E57F63" w:rsidRPr="00F6011D" w:rsidRDefault="00E57F63" w:rsidP="00F6011D">
      <w:pPr>
        <w:pStyle w:val="aff5"/>
        <w:widowControl w:val="0"/>
        <w:numPr>
          <w:ilvl w:val="0"/>
          <w:numId w:val="23"/>
        </w:numPr>
        <w:tabs>
          <w:tab w:val="left" w:pos="993"/>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Инженерная инфраструктура: магистральные газопроводы и объекты газоснабжения ООО «Газпромтрансгаз Москва».</w:t>
      </w:r>
    </w:p>
    <w:p w14:paraId="48255AC1" w14:textId="77777777" w:rsidR="00E57F63" w:rsidRPr="00F6011D" w:rsidRDefault="00E57F63" w:rsidP="00F6011D">
      <w:pPr>
        <w:pStyle w:val="aff5"/>
        <w:widowControl w:val="0"/>
        <w:numPr>
          <w:ilvl w:val="0"/>
          <w:numId w:val="23"/>
        </w:numPr>
        <w:tabs>
          <w:tab w:val="left" w:pos="993"/>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Федеральное казенное учреждение «Исправительная колония №1 Управления Федеральной службы исполнения наказаний по Воронежской области».</w:t>
      </w:r>
    </w:p>
    <w:p w14:paraId="5C176A2A" w14:textId="77777777" w:rsidR="00E57F63" w:rsidRPr="00F6011D" w:rsidRDefault="00E57F63" w:rsidP="00F6011D">
      <w:pPr>
        <w:ind w:firstLine="567"/>
        <w:jc w:val="both"/>
        <w:rPr>
          <w:rFonts w:ascii="Arial" w:hAnsi="Arial" w:cs="Arial"/>
          <w:highlight w:val="yellow"/>
        </w:rPr>
      </w:pPr>
    </w:p>
    <w:p w14:paraId="0950B51D" w14:textId="77777777" w:rsidR="00E57F63" w:rsidRPr="00F6011D" w:rsidRDefault="00E57F63" w:rsidP="00F6011D">
      <w:pPr>
        <w:ind w:firstLine="567"/>
        <w:jc w:val="both"/>
        <w:rPr>
          <w:rFonts w:ascii="Arial" w:hAnsi="Arial" w:cs="Arial"/>
          <w:lang w:bidi="en-US"/>
        </w:rPr>
      </w:pPr>
      <w:r w:rsidRPr="00F6011D">
        <w:rPr>
          <w:rFonts w:ascii="Arial" w:hAnsi="Arial" w:cs="Arial"/>
          <w:lang w:bidi="en-US"/>
        </w:rPr>
        <w:t>Основные объекты регионального значения:</w:t>
      </w:r>
    </w:p>
    <w:p w14:paraId="7840C391" w14:textId="77777777" w:rsidR="00E57F63" w:rsidRPr="00F6011D" w:rsidRDefault="00E57F63" w:rsidP="00F6011D">
      <w:pPr>
        <w:pStyle w:val="aff5"/>
        <w:widowControl w:val="0"/>
        <w:numPr>
          <w:ilvl w:val="0"/>
          <w:numId w:val="23"/>
        </w:numPr>
        <w:tabs>
          <w:tab w:val="left" w:pos="993"/>
        </w:tabs>
        <w:suppressAutoHyphens/>
        <w:spacing w:after="0" w:line="240" w:lineRule="auto"/>
        <w:ind w:left="0" w:firstLine="567"/>
        <w:jc w:val="both"/>
        <w:rPr>
          <w:rFonts w:ascii="Arial" w:hAnsi="Arial" w:cs="Arial"/>
          <w:sz w:val="24"/>
          <w:szCs w:val="24"/>
          <w:lang w:bidi="en-US"/>
        </w:rPr>
      </w:pPr>
      <w:r w:rsidRPr="00F6011D">
        <w:rPr>
          <w:rFonts w:ascii="Arial" w:hAnsi="Arial" w:cs="Arial"/>
          <w:sz w:val="24"/>
          <w:szCs w:val="24"/>
          <w:lang w:bidi="en-US"/>
        </w:rPr>
        <w:t>ЛЭП 110 кВ; ЛЭП 35кВ.</w:t>
      </w:r>
    </w:p>
    <w:p w14:paraId="679B8E0E" w14:textId="77777777" w:rsidR="00E57F63" w:rsidRPr="00F6011D" w:rsidRDefault="00E57F63" w:rsidP="00F6011D">
      <w:pPr>
        <w:pStyle w:val="aff5"/>
        <w:widowControl w:val="0"/>
        <w:numPr>
          <w:ilvl w:val="0"/>
          <w:numId w:val="23"/>
        </w:numPr>
        <w:tabs>
          <w:tab w:val="left" w:pos="993"/>
        </w:tabs>
        <w:suppressAutoHyphens/>
        <w:spacing w:after="0" w:line="240" w:lineRule="auto"/>
        <w:ind w:left="0" w:firstLine="567"/>
        <w:jc w:val="both"/>
        <w:rPr>
          <w:rFonts w:ascii="Arial" w:hAnsi="Arial" w:cs="Arial"/>
          <w:sz w:val="24"/>
          <w:szCs w:val="24"/>
          <w:lang w:bidi="en-US"/>
        </w:rPr>
      </w:pPr>
      <w:r w:rsidRPr="00F6011D">
        <w:rPr>
          <w:rFonts w:ascii="Arial" w:hAnsi="Arial" w:cs="Arial"/>
          <w:sz w:val="24"/>
          <w:szCs w:val="24"/>
          <w:lang w:bidi="en-US"/>
        </w:rPr>
        <w:t>Транспортная инфраструктура:</w:t>
      </w:r>
    </w:p>
    <w:p w14:paraId="55A59D01" w14:textId="77777777" w:rsidR="00E57F63" w:rsidRPr="00F6011D" w:rsidRDefault="00E57F63" w:rsidP="00F6011D">
      <w:pPr>
        <w:pStyle w:val="10"/>
        <w:numPr>
          <w:ilvl w:val="0"/>
          <w:numId w:val="11"/>
        </w:numPr>
        <w:tabs>
          <w:tab w:val="clear" w:pos="1559"/>
          <w:tab w:val="left" w:pos="993"/>
        </w:tabs>
        <w:autoSpaceDE w:val="0"/>
        <w:autoSpaceDN w:val="0"/>
        <w:adjustRightInd w:val="0"/>
        <w:spacing w:before="0" w:beforeAutospacing="0"/>
        <w:ind w:left="0" w:firstLine="709"/>
        <w:rPr>
          <w:rFonts w:ascii="Arial" w:hAnsi="Arial" w:cs="Arial"/>
          <w:b w:val="0"/>
          <w:bCs w:val="0"/>
          <w:i w:val="0"/>
        </w:rPr>
      </w:pPr>
      <w:r w:rsidRPr="00F6011D">
        <w:rPr>
          <w:rFonts w:ascii="Arial" w:hAnsi="Arial" w:cs="Arial"/>
          <w:b w:val="0"/>
          <w:i w:val="0"/>
        </w:rPr>
        <w:t>20 ОП РЗ К В46-0</w:t>
      </w:r>
      <w:r w:rsidRPr="00F6011D">
        <w:rPr>
          <w:rFonts w:ascii="Arial" w:hAnsi="Arial" w:cs="Arial"/>
          <w:b w:val="0"/>
          <w:bCs w:val="0"/>
          <w:i w:val="0"/>
        </w:rPr>
        <w:t xml:space="preserve"> «</w:t>
      </w:r>
      <w:r w:rsidRPr="00F6011D">
        <w:rPr>
          <w:rFonts w:ascii="Arial" w:hAnsi="Arial" w:cs="Arial"/>
          <w:b w:val="0"/>
          <w:i w:val="0"/>
        </w:rPr>
        <w:t>Обход г. Воронежа</w:t>
      </w:r>
      <w:r w:rsidRPr="00F6011D">
        <w:rPr>
          <w:rFonts w:ascii="Arial" w:hAnsi="Arial" w:cs="Arial"/>
          <w:b w:val="0"/>
          <w:bCs w:val="0"/>
          <w:i w:val="0"/>
        </w:rPr>
        <w:t xml:space="preserve">»;  </w:t>
      </w:r>
    </w:p>
    <w:p w14:paraId="4D851B1C" w14:textId="77777777" w:rsidR="00E57F63" w:rsidRPr="00F6011D" w:rsidRDefault="00E57F63" w:rsidP="00F6011D">
      <w:pPr>
        <w:pStyle w:val="10"/>
        <w:numPr>
          <w:ilvl w:val="0"/>
          <w:numId w:val="11"/>
        </w:numPr>
        <w:tabs>
          <w:tab w:val="clear" w:pos="1559"/>
          <w:tab w:val="left" w:pos="993"/>
        </w:tabs>
        <w:autoSpaceDE w:val="0"/>
        <w:autoSpaceDN w:val="0"/>
        <w:adjustRightInd w:val="0"/>
        <w:spacing w:before="0" w:beforeAutospacing="0"/>
        <w:ind w:left="0" w:firstLine="709"/>
        <w:rPr>
          <w:rFonts w:ascii="Arial" w:hAnsi="Arial" w:cs="Arial"/>
          <w:b w:val="0"/>
          <w:bCs w:val="0"/>
          <w:i w:val="0"/>
        </w:rPr>
      </w:pPr>
      <w:r w:rsidRPr="00F6011D">
        <w:rPr>
          <w:rFonts w:ascii="Arial" w:hAnsi="Arial" w:cs="Arial"/>
          <w:b w:val="0"/>
          <w:i w:val="0"/>
        </w:rPr>
        <w:t>20 ОП РЗ Н 36-28</w:t>
      </w:r>
      <w:r w:rsidRPr="00F6011D">
        <w:rPr>
          <w:rFonts w:ascii="Arial" w:hAnsi="Arial" w:cs="Arial"/>
          <w:b w:val="0"/>
          <w:bCs w:val="0"/>
          <w:i w:val="0"/>
        </w:rPr>
        <w:t xml:space="preserve"> «</w:t>
      </w:r>
      <w:r w:rsidRPr="00F6011D">
        <w:rPr>
          <w:rFonts w:ascii="Arial" w:hAnsi="Arial" w:cs="Arial"/>
          <w:b w:val="0"/>
          <w:i w:val="0"/>
        </w:rPr>
        <w:t>Подъезд к г. Семилуки от автомобильной дороги А-144 «Курск - Воронеж - Борисоглебск</w:t>
      </w:r>
      <w:r w:rsidRPr="00F6011D">
        <w:rPr>
          <w:rFonts w:ascii="Arial" w:hAnsi="Arial" w:cs="Arial"/>
          <w:b w:val="0"/>
          <w:bCs w:val="0"/>
          <w:i w:val="0"/>
        </w:rPr>
        <w:t xml:space="preserve">»;  </w:t>
      </w:r>
    </w:p>
    <w:p w14:paraId="066DE2A8" w14:textId="77777777" w:rsidR="00E57F63" w:rsidRPr="00F6011D" w:rsidRDefault="00E57F63" w:rsidP="00F6011D">
      <w:pPr>
        <w:pStyle w:val="10"/>
        <w:numPr>
          <w:ilvl w:val="0"/>
          <w:numId w:val="11"/>
        </w:numPr>
        <w:tabs>
          <w:tab w:val="clear" w:pos="1559"/>
          <w:tab w:val="left" w:pos="993"/>
        </w:tabs>
        <w:autoSpaceDE w:val="0"/>
        <w:autoSpaceDN w:val="0"/>
        <w:adjustRightInd w:val="0"/>
        <w:spacing w:before="0" w:beforeAutospacing="0"/>
        <w:ind w:left="0" w:firstLine="709"/>
        <w:rPr>
          <w:rFonts w:ascii="Arial" w:hAnsi="Arial" w:cs="Arial"/>
          <w:b w:val="0"/>
          <w:bCs w:val="0"/>
          <w:i w:val="0"/>
        </w:rPr>
      </w:pPr>
      <w:r w:rsidRPr="00F6011D">
        <w:rPr>
          <w:rFonts w:ascii="Arial" w:hAnsi="Arial" w:cs="Arial"/>
          <w:b w:val="0"/>
          <w:i w:val="0"/>
        </w:rPr>
        <w:t>20 ОП РЗ Н 37-28</w:t>
      </w:r>
      <w:r w:rsidRPr="00F6011D">
        <w:rPr>
          <w:rFonts w:ascii="Arial" w:hAnsi="Arial" w:cs="Arial"/>
          <w:b w:val="0"/>
          <w:bCs w:val="0"/>
          <w:i w:val="0"/>
        </w:rPr>
        <w:t xml:space="preserve"> «</w:t>
      </w:r>
      <w:r w:rsidRPr="00F6011D">
        <w:rPr>
          <w:rFonts w:ascii="Arial" w:hAnsi="Arial" w:cs="Arial"/>
          <w:b w:val="0"/>
          <w:i w:val="0"/>
        </w:rPr>
        <w:t>г. Семилуки, ул. Курская - пер. Заводской</w:t>
      </w:r>
      <w:r w:rsidRPr="00F6011D">
        <w:rPr>
          <w:rFonts w:ascii="Arial" w:hAnsi="Arial" w:cs="Arial"/>
          <w:b w:val="0"/>
          <w:bCs w:val="0"/>
          <w:i w:val="0"/>
        </w:rPr>
        <w:t xml:space="preserve">»;  </w:t>
      </w:r>
    </w:p>
    <w:p w14:paraId="409D0692" w14:textId="77777777" w:rsidR="00E57F63" w:rsidRPr="00F6011D" w:rsidRDefault="00E57F63" w:rsidP="00F6011D">
      <w:pPr>
        <w:pStyle w:val="10"/>
        <w:numPr>
          <w:ilvl w:val="0"/>
          <w:numId w:val="11"/>
        </w:numPr>
        <w:tabs>
          <w:tab w:val="clear" w:pos="1559"/>
          <w:tab w:val="left" w:pos="993"/>
        </w:tabs>
        <w:autoSpaceDE w:val="0"/>
        <w:autoSpaceDN w:val="0"/>
        <w:adjustRightInd w:val="0"/>
        <w:spacing w:before="0" w:beforeAutospacing="0"/>
        <w:ind w:left="0" w:firstLine="709"/>
        <w:rPr>
          <w:rFonts w:ascii="Arial" w:hAnsi="Arial" w:cs="Arial"/>
          <w:b w:val="0"/>
          <w:bCs w:val="0"/>
          <w:i w:val="0"/>
        </w:rPr>
      </w:pPr>
      <w:r w:rsidRPr="00F6011D">
        <w:rPr>
          <w:rFonts w:ascii="Arial" w:hAnsi="Arial" w:cs="Arial"/>
          <w:b w:val="0"/>
          <w:i w:val="0"/>
        </w:rPr>
        <w:t>20 ОП РЗ Н 29-28</w:t>
      </w:r>
      <w:r w:rsidRPr="00F6011D">
        <w:rPr>
          <w:rFonts w:ascii="Arial" w:hAnsi="Arial" w:cs="Arial"/>
          <w:b w:val="0"/>
          <w:bCs w:val="0"/>
          <w:i w:val="0"/>
        </w:rPr>
        <w:t xml:space="preserve"> «</w:t>
      </w:r>
      <w:r w:rsidRPr="00F6011D">
        <w:rPr>
          <w:rFonts w:ascii="Arial" w:hAnsi="Arial" w:cs="Arial"/>
          <w:b w:val="0"/>
          <w:i w:val="0"/>
        </w:rPr>
        <w:t>Курск – Борисоглебск» - с. Займище</w:t>
      </w:r>
      <w:r w:rsidRPr="00F6011D">
        <w:rPr>
          <w:rFonts w:ascii="Arial" w:hAnsi="Arial" w:cs="Arial"/>
          <w:b w:val="0"/>
          <w:bCs w:val="0"/>
          <w:i w:val="0"/>
        </w:rPr>
        <w:t xml:space="preserve">».  </w:t>
      </w:r>
    </w:p>
    <w:p w14:paraId="6311EA13" w14:textId="77777777" w:rsidR="00E57F63" w:rsidRPr="00F6011D" w:rsidRDefault="00E57F63" w:rsidP="00F6011D">
      <w:pPr>
        <w:pStyle w:val="aff5"/>
        <w:widowControl w:val="0"/>
        <w:numPr>
          <w:ilvl w:val="0"/>
          <w:numId w:val="23"/>
        </w:numPr>
        <w:tabs>
          <w:tab w:val="left" w:pos="993"/>
        </w:tabs>
        <w:suppressAutoHyphens/>
        <w:spacing w:after="0" w:line="240" w:lineRule="auto"/>
        <w:ind w:left="0" w:firstLine="567"/>
        <w:jc w:val="both"/>
        <w:rPr>
          <w:rFonts w:ascii="Arial" w:hAnsi="Arial" w:cs="Arial"/>
          <w:sz w:val="24"/>
          <w:szCs w:val="24"/>
          <w:lang w:bidi="en-US"/>
        </w:rPr>
      </w:pPr>
      <w:r w:rsidRPr="00F6011D">
        <w:rPr>
          <w:rFonts w:ascii="Arial" w:hAnsi="Arial" w:cs="Arial"/>
          <w:sz w:val="24"/>
          <w:szCs w:val="24"/>
          <w:lang w:bidi="en-US"/>
        </w:rPr>
        <w:t>Объект культурного наследия «Дача Башкирцевых».</w:t>
      </w:r>
    </w:p>
    <w:p w14:paraId="414DCF57" w14:textId="77777777" w:rsidR="00E57F63" w:rsidRPr="00F6011D" w:rsidRDefault="00E57F63" w:rsidP="00F6011D">
      <w:pPr>
        <w:pStyle w:val="aff5"/>
        <w:widowControl w:val="0"/>
        <w:numPr>
          <w:ilvl w:val="0"/>
          <w:numId w:val="23"/>
        </w:numPr>
        <w:tabs>
          <w:tab w:val="left" w:pos="993"/>
        </w:tabs>
        <w:suppressAutoHyphens/>
        <w:spacing w:after="0" w:line="240" w:lineRule="auto"/>
        <w:ind w:left="0" w:firstLine="567"/>
        <w:jc w:val="both"/>
        <w:rPr>
          <w:rFonts w:ascii="Arial" w:hAnsi="Arial" w:cs="Arial"/>
          <w:sz w:val="24"/>
          <w:szCs w:val="24"/>
          <w:lang w:bidi="en-US"/>
        </w:rPr>
      </w:pPr>
      <w:r w:rsidRPr="00F6011D">
        <w:rPr>
          <w:rFonts w:ascii="Arial" w:hAnsi="Arial" w:cs="Arial"/>
          <w:sz w:val="24"/>
          <w:szCs w:val="24"/>
          <w:lang w:bidi="en-US"/>
        </w:rPr>
        <w:t>Памятники природы:</w:t>
      </w:r>
    </w:p>
    <w:p w14:paraId="611820C8" w14:textId="77777777" w:rsidR="00E57F63" w:rsidRPr="00F6011D" w:rsidRDefault="00E57F63" w:rsidP="00F6011D">
      <w:pPr>
        <w:pStyle w:val="aff5"/>
        <w:widowControl w:val="0"/>
        <w:numPr>
          <w:ilvl w:val="0"/>
          <w:numId w:val="15"/>
        </w:numPr>
        <w:tabs>
          <w:tab w:val="left" w:pos="993"/>
        </w:tabs>
        <w:suppressAutoHyphens/>
        <w:spacing w:after="0" w:line="240" w:lineRule="auto"/>
        <w:ind w:left="0" w:firstLine="709"/>
        <w:jc w:val="both"/>
        <w:rPr>
          <w:rFonts w:ascii="Arial" w:hAnsi="Arial" w:cs="Arial"/>
          <w:sz w:val="24"/>
          <w:szCs w:val="24"/>
        </w:rPr>
      </w:pPr>
      <w:r w:rsidRPr="00F6011D">
        <w:rPr>
          <w:rFonts w:ascii="Arial" w:hAnsi="Arial" w:cs="Arial"/>
          <w:sz w:val="24"/>
          <w:szCs w:val="24"/>
        </w:rPr>
        <w:t>памятник природы областного значения «Семилуки»;</w:t>
      </w:r>
    </w:p>
    <w:p w14:paraId="75AE933C" w14:textId="77777777" w:rsidR="00E57F63" w:rsidRPr="00F6011D" w:rsidRDefault="00E57F63" w:rsidP="00F6011D">
      <w:pPr>
        <w:pStyle w:val="aff5"/>
        <w:widowControl w:val="0"/>
        <w:numPr>
          <w:ilvl w:val="0"/>
          <w:numId w:val="15"/>
        </w:numPr>
        <w:tabs>
          <w:tab w:val="left" w:pos="993"/>
        </w:tabs>
        <w:suppressAutoHyphens/>
        <w:spacing w:after="0" w:line="240" w:lineRule="auto"/>
        <w:ind w:left="0" w:firstLine="709"/>
        <w:jc w:val="both"/>
        <w:rPr>
          <w:rFonts w:ascii="Arial" w:hAnsi="Arial" w:cs="Arial"/>
          <w:sz w:val="24"/>
          <w:szCs w:val="24"/>
          <w:lang w:bidi="en-US"/>
        </w:rPr>
      </w:pPr>
      <w:r w:rsidRPr="00F6011D">
        <w:rPr>
          <w:rFonts w:ascii="Arial" w:hAnsi="Arial" w:cs="Arial"/>
          <w:sz w:val="24"/>
          <w:szCs w:val="24"/>
        </w:rPr>
        <w:lastRenderedPageBreak/>
        <w:t>памятник природы областного значения «Дача Башкирцева».</w:t>
      </w:r>
    </w:p>
    <w:p w14:paraId="45536B4B" w14:textId="77777777" w:rsidR="00E57F63" w:rsidRPr="00F6011D" w:rsidRDefault="00E57F63" w:rsidP="00F6011D">
      <w:pPr>
        <w:ind w:firstLine="567"/>
        <w:jc w:val="both"/>
        <w:rPr>
          <w:rFonts w:ascii="Arial" w:hAnsi="Arial" w:cs="Arial"/>
          <w:highlight w:val="yellow"/>
          <w:lang w:bidi="en-US"/>
        </w:rPr>
      </w:pPr>
    </w:p>
    <w:p w14:paraId="2C47F7E3" w14:textId="77777777" w:rsidR="00E57F63" w:rsidRPr="00F6011D" w:rsidRDefault="00E57F63" w:rsidP="00F6011D">
      <w:pPr>
        <w:ind w:firstLine="567"/>
        <w:jc w:val="both"/>
        <w:rPr>
          <w:rFonts w:ascii="Arial" w:hAnsi="Arial" w:cs="Arial"/>
          <w:lang w:bidi="en-US"/>
        </w:rPr>
      </w:pPr>
      <w:r w:rsidRPr="00F6011D">
        <w:rPr>
          <w:rFonts w:ascii="Arial" w:hAnsi="Arial" w:cs="Arial"/>
          <w:lang w:bidi="en-US"/>
        </w:rPr>
        <w:t>Основные объекты капитального строительства районного значения:</w:t>
      </w:r>
    </w:p>
    <w:p w14:paraId="5FFD788F" w14:textId="77777777" w:rsidR="00E57F63" w:rsidRPr="00F6011D" w:rsidRDefault="00E57F63" w:rsidP="00F6011D">
      <w:pPr>
        <w:pStyle w:val="aff5"/>
        <w:widowControl w:val="0"/>
        <w:numPr>
          <w:ilvl w:val="0"/>
          <w:numId w:val="23"/>
        </w:numPr>
        <w:tabs>
          <w:tab w:val="left" w:pos="993"/>
        </w:tabs>
        <w:suppressAutoHyphens/>
        <w:spacing w:after="0" w:line="240" w:lineRule="auto"/>
        <w:ind w:left="0" w:firstLine="567"/>
        <w:jc w:val="both"/>
        <w:rPr>
          <w:rFonts w:ascii="Arial" w:hAnsi="Arial" w:cs="Arial"/>
          <w:sz w:val="24"/>
          <w:szCs w:val="24"/>
          <w:lang w:bidi="en-US"/>
        </w:rPr>
      </w:pPr>
      <w:r w:rsidRPr="00F6011D">
        <w:rPr>
          <w:rFonts w:ascii="Arial" w:hAnsi="Arial" w:cs="Arial"/>
          <w:sz w:val="24"/>
          <w:szCs w:val="24"/>
          <w:lang w:bidi="en-US"/>
        </w:rPr>
        <w:t>Инженерная инфраструктура: газопроводные сети высокого давления, ЛЭП 10 кВ;</w:t>
      </w:r>
    </w:p>
    <w:p w14:paraId="1A06EF87" w14:textId="77777777" w:rsidR="00E57F63" w:rsidRPr="00F6011D" w:rsidRDefault="00E57F63" w:rsidP="00F6011D">
      <w:pPr>
        <w:pStyle w:val="aff5"/>
        <w:widowControl w:val="0"/>
        <w:numPr>
          <w:ilvl w:val="0"/>
          <w:numId w:val="23"/>
        </w:numPr>
        <w:tabs>
          <w:tab w:val="left" w:pos="993"/>
        </w:tabs>
        <w:suppressAutoHyphens/>
        <w:spacing w:after="0" w:line="240" w:lineRule="auto"/>
        <w:ind w:left="0" w:firstLine="567"/>
        <w:jc w:val="both"/>
        <w:rPr>
          <w:rFonts w:ascii="Arial" w:hAnsi="Arial" w:cs="Arial"/>
          <w:sz w:val="24"/>
          <w:szCs w:val="24"/>
          <w:lang w:bidi="en-US"/>
        </w:rPr>
      </w:pPr>
      <w:r w:rsidRPr="00F6011D">
        <w:rPr>
          <w:rFonts w:ascii="Arial" w:hAnsi="Arial" w:cs="Arial"/>
          <w:sz w:val="24"/>
          <w:szCs w:val="24"/>
          <w:lang w:bidi="en-US"/>
        </w:rPr>
        <w:t>Здания школ, детских садов, БУЗ ВО «Семилукская РБ», ФАП и др.</w:t>
      </w:r>
    </w:p>
    <w:p w14:paraId="171FBEE6" w14:textId="77777777" w:rsidR="00E57F63" w:rsidRPr="00F6011D" w:rsidRDefault="00E57F63" w:rsidP="00F6011D">
      <w:pPr>
        <w:ind w:firstLine="567"/>
        <w:jc w:val="both"/>
        <w:rPr>
          <w:rFonts w:ascii="Arial" w:hAnsi="Arial" w:cs="Arial"/>
          <w:highlight w:val="yellow"/>
        </w:rPr>
      </w:pPr>
    </w:p>
    <w:p w14:paraId="37EB4184" w14:textId="77777777" w:rsidR="00E57F63" w:rsidRPr="00F6011D" w:rsidRDefault="00E57F63" w:rsidP="00F6011D">
      <w:pPr>
        <w:ind w:firstLine="567"/>
        <w:jc w:val="both"/>
        <w:rPr>
          <w:rFonts w:ascii="Arial" w:hAnsi="Arial" w:cs="Arial"/>
        </w:rPr>
      </w:pPr>
      <w:r w:rsidRPr="00F6011D">
        <w:rPr>
          <w:rFonts w:ascii="Arial" w:hAnsi="Arial" w:cs="Arial"/>
        </w:rPr>
        <w:t>Учет интересов Российской Федерации, Воронежской области, Семилукского муниципального района, сопредельных муниципальных образований в составе Генерального плана городского поселения, осуществляется следующими мероприятиями территориального планирования:</w:t>
      </w:r>
    </w:p>
    <w:p w14:paraId="573D3520" w14:textId="77777777" w:rsidR="00E57F63" w:rsidRPr="00F6011D" w:rsidRDefault="00E57F63" w:rsidP="00F6011D">
      <w:pPr>
        <w:widowControl w:val="0"/>
        <w:numPr>
          <w:ilvl w:val="0"/>
          <w:numId w:val="5"/>
        </w:numPr>
        <w:tabs>
          <w:tab w:val="left" w:pos="851"/>
        </w:tabs>
        <w:suppressAutoHyphens w:val="0"/>
        <w:autoSpaceDN w:val="0"/>
        <w:adjustRightInd w:val="0"/>
        <w:ind w:left="0" w:firstLine="567"/>
        <w:jc w:val="both"/>
        <w:rPr>
          <w:rFonts w:ascii="Arial" w:hAnsi="Arial" w:cs="Arial"/>
        </w:rPr>
      </w:pPr>
      <w:r w:rsidRPr="00F6011D">
        <w:rPr>
          <w:rFonts w:ascii="Arial" w:hAnsi="Arial" w:cs="Arial"/>
        </w:rPr>
        <w:t xml:space="preserve"> 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14:paraId="622BF419" w14:textId="77777777" w:rsidR="00E57F63" w:rsidRPr="00F6011D" w:rsidRDefault="00E57F63" w:rsidP="00F6011D">
      <w:pPr>
        <w:widowControl w:val="0"/>
        <w:numPr>
          <w:ilvl w:val="0"/>
          <w:numId w:val="5"/>
        </w:numPr>
        <w:tabs>
          <w:tab w:val="left" w:pos="851"/>
        </w:tabs>
        <w:suppressAutoHyphens w:val="0"/>
        <w:autoSpaceDN w:val="0"/>
        <w:adjustRightInd w:val="0"/>
        <w:ind w:left="0" w:firstLine="567"/>
        <w:jc w:val="both"/>
        <w:rPr>
          <w:rFonts w:ascii="Arial" w:hAnsi="Arial" w:cs="Arial"/>
        </w:rPr>
      </w:pPr>
      <w:r w:rsidRPr="00F6011D">
        <w:rPr>
          <w:rFonts w:ascii="Arial" w:hAnsi="Arial" w:cs="Arial"/>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14:paraId="4B405D5D" w14:textId="77777777" w:rsidR="00E57F63" w:rsidRPr="00F6011D" w:rsidRDefault="00E57F63" w:rsidP="00F6011D">
      <w:pPr>
        <w:widowControl w:val="0"/>
        <w:numPr>
          <w:ilvl w:val="0"/>
          <w:numId w:val="5"/>
        </w:numPr>
        <w:tabs>
          <w:tab w:val="left" w:pos="851"/>
        </w:tabs>
        <w:suppressAutoHyphens w:val="0"/>
        <w:autoSpaceDN w:val="0"/>
        <w:adjustRightInd w:val="0"/>
        <w:ind w:left="0" w:firstLine="567"/>
        <w:jc w:val="both"/>
        <w:rPr>
          <w:rFonts w:ascii="Arial" w:hAnsi="Arial" w:cs="Arial"/>
        </w:rPr>
      </w:pPr>
      <w:r w:rsidRPr="00F6011D">
        <w:rPr>
          <w:rFonts w:ascii="Arial" w:hAnsi="Arial" w:cs="Arial"/>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14:paraId="7F4AA368" w14:textId="77777777" w:rsidR="00E57F63" w:rsidRPr="00F6011D" w:rsidRDefault="00E57F63" w:rsidP="00F6011D">
      <w:pPr>
        <w:widowControl w:val="0"/>
        <w:numPr>
          <w:ilvl w:val="0"/>
          <w:numId w:val="5"/>
        </w:numPr>
        <w:tabs>
          <w:tab w:val="left" w:pos="851"/>
        </w:tabs>
        <w:suppressAutoHyphens w:val="0"/>
        <w:autoSpaceDN w:val="0"/>
        <w:adjustRightInd w:val="0"/>
        <w:ind w:left="0" w:firstLine="567"/>
        <w:jc w:val="both"/>
        <w:rPr>
          <w:rFonts w:ascii="Arial" w:hAnsi="Arial" w:cs="Arial"/>
        </w:rPr>
      </w:pPr>
      <w:r w:rsidRPr="00F6011D">
        <w:rPr>
          <w:rFonts w:ascii="Arial" w:hAnsi="Arial" w:cs="Arial"/>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городского поселения - город Семилуки.</w:t>
      </w:r>
    </w:p>
    <w:p w14:paraId="6D6BB8D3" w14:textId="77777777" w:rsidR="00E57F63" w:rsidRPr="00F6011D" w:rsidRDefault="00E57F63" w:rsidP="00F6011D">
      <w:pPr>
        <w:pStyle w:val="ConsPlusNormal"/>
        <w:ind w:firstLine="567"/>
        <w:jc w:val="both"/>
        <w:rPr>
          <w:sz w:val="24"/>
          <w:szCs w:val="24"/>
        </w:rPr>
      </w:pPr>
      <w:r w:rsidRPr="00F6011D">
        <w:rPr>
          <w:sz w:val="24"/>
          <w:szCs w:val="24"/>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14:paraId="589E7428" w14:textId="77777777" w:rsidR="00E57F63" w:rsidRPr="00F6011D" w:rsidRDefault="00E57F63" w:rsidP="00F6011D">
      <w:pPr>
        <w:pStyle w:val="ConsPlusNormal"/>
        <w:ind w:firstLine="567"/>
        <w:jc w:val="both"/>
        <w:rPr>
          <w:sz w:val="24"/>
          <w:szCs w:val="24"/>
        </w:rPr>
      </w:pPr>
    </w:p>
    <w:p w14:paraId="51DB05F6" w14:textId="77777777" w:rsidR="00E57F63" w:rsidRPr="00F6011D" w:rsidRDefault="00E57F63" w:rsidP="00F6011D">
      <w:pPr>
        <w:ind w:firstLine="567"/>
        <w:jc w:val="both"/>
        <w:rPr>
          <w:rFonts w:ascii="Arial" w:hAnsi="Arial" w:cs="Arial"/>
          <w:iCs/>
          <w:shd w:val="clear" w:color="auto" w:fill="FFFFFF"/>
        </w:rPr>
      </w:pPr>
      <w:r w:rsidRPr="00F6011D">
        <w:rPr>
          <w:rFonts w:ascii="Arial" w:hAnsi="Arial" w:cs="Arial"/>
          <w:iCs/>
          <w:shd w:val="clear" w:color="auto" w:fill="FFFFFF"/>
        </w:rPr>
        <w:t>Генеральный план разработан на следующие этапы реализации:</w:t>
      </w:r>
    </w:p>
    <w:p w14:paraId="5A8089A1" w14:textId="77777777" w:rsidR="00E57F63" w:rsidRPr="00F6011D" w:rsidRDefault="00E57F63" w:rsidP="00F6011D">
      <w:pPr>
        <w:widowControl w:val="0"/>
        <w:numPr>
          <w:ilvl w:val="0"/>
          <w:numId w:val="10"/>
        </w:numPr>
        <w:tabs>
          <w:tab w:val="clear" w:pos="720"/>
          <w:tab w:val="num" w:pos="851"/>
        </w:tabs>
        <w:ind w:left="0" w:firstLine="567"/>
        <w:jc w:val="both"/>
        <w:rPr>
          <w:rFonts w:ascii="Arial" w:hAnsi="Arial" w:cs="Arial"/>
          <w:bCs/>
          <w:iCs/>
          <w:shd w:val="clear" w:color="auto" w:fill="FFFFFF"/>
        </w:rPr>
      </w:pPr>
      <w:r w:rsidRPr="00F6011D">
        <w:rPr>
          <w:rFonts w:ascii="Arial" w:hAnsi="Arial" w:cs="Arial"/>
          <w:bCs/>
          <w:iCs/>
          <w:shd w:val="clear" w:color="auto" w:fill="FFFFFF"/>
          <w:lang w:val="en-US"/>
        </w:rPr>
        <w:t>I</w:t>
      </w:r>
      <w:r w:rsidRPr="00F6011D">
        <w:rPr>
          <w:rFonts w:ascii="Arial" w:hAnsi="Arial" w:cs="Arial"/>
          <w:bCs/>
          <w:iCs/>
          <w:shd w:val="clear" w:color="auto" w:fill="FFFFFF"/>
        </w:rPr>
        <w:t xml:space="preserve"> очередь – 2015 год;</w:t>
      </w:r>
    </w:p>
    <w:p w14:paraId="102CC879" w14:textId="77777777" w:rsidR="00E57F63" w:rsidRPr="00F6011D" w:rsidRDefault="00E57F63" w:rsidP="00F6011D">
      <w:pPr>
        <w:widowControl w:val="0"/>
        <w:numPr>
          <w:ilvl w:val="0"/>
          <w:numId w:val="10"/>
        </w:numPr>
        <w:tabs>
          <w:tab w:val="clear" w:pos="720"/>
          <w:tab w:val="num" w:pos="851"/>
        </w:tabs>
        <w:ind w:left="0" w:firstLine="567"/>
        <w:jc w:val="both"/>
        <w:rPr>
          <w:rFonts w:ascii="Arial" w:hAnsi="Arial" w:cs="Arial"/>
          <w:iCs/>
          <w:shd w:val="clear" w:color="auto" w:fill="CCFFFF"/>
        </w:rPr>
      </w:pPr>
      <w:r w:rsidRPr="00F6011D">
        <w:rPr>
          <w:rFonts w:ascii="Arial" w:hAnsi="Arial" w:cs="Arial"/>
          <w:bCs/>
          <w:iCs/>
          <w:shd w:val="clear" w:color="auto" w:fill="FFFFFF"/>
          <w:lang w:val="en-US"/>
        </w:rPr>
        <w:t xml:space="preserve">II </w:t>
      </w:r>
      <w:r w:rsidRPr="00F6011D">
        <w:rPr>
          <w:rFonts w:ascii="Arial" w:hAnsi="Arial" w:cs="Arial"/>
          <w:bCs/>
          <w:iCs/>
          <w:shd w:val="clear" w:color="auto" w:fill="FFFFFF"/>
        </w:rPr>
        <w:t xml:space="preserve">очередь – 2025 год. </w:t>
      </w:r>
    </w:p>
    <w:p w14:paraId="21137B69" w14:textId="77777777" w:rsidR="00E57F63" w:rsidRPr="00F6011D" w:rsidRDefault="00E57F63" w:rsidP="00F6011D">
      <w:pPr>
        <w:ind w:firstLine="567"/>
        <w:jc w:val="both"/>
        <w:rPr>
          <w:rFonts w:ascii="Arial" w:hAnsi="Arial" w:cs="Arial"/>
        </w:rPr>
      </w:pPr>
    </w:p>
    <w:p w14:paraId="0372407E" w14:textId="77777777" w:rsidR="00E57F63" w:rsidRPr="00F6011D" w:rsidRDefault="00E57F63" w:rsidP="00F6011D">
      <w:pPr>
        <w:pStyle w:val="2"/>
        <w:outlineLvl w:val="1"/>
        <w:rPr>
          <w:rFonts w:ascii="Arial" w:hAnsi="Arial" w:cs="Arial"/>
          <w:b w:val="0"/>
        </w:rPr>
      </w:pPr>
      <w:r w:rsidRPr="00F6011D">
        <w:rPr>
          <w:rFonts w:ascii="Arial" w:hAnsi="Arial" w:cs="Arial"/>
          <w:b w:val="0"/>
        </w:rPr>
        <w:t>Предложения по оптимизации административно-территориального устройства городского поселения - город Семилуки и изменению категорий земель</w:t>
      </w:r>
    </w:p>
    <w:p w14:paraId="5120D0FA" w14:textId="77777777" w:rsidR="00E57F63" w:rsidRPr="00F6011D" w:rsidRDefault="00E57F63" w:rsidP="00F6011D">
      <w:pPr>
        <w:ind w:firstLine="851"/>
        <w:jc w:val="both"/>
        <w:rPr>
          <w:rFonts w:ascii="Arial" w:hAnsi="Arial" w:cs="Arial"/>
        </w:rPr>
      </w:pPr>
    </w:p>
    <w:p w14:paraId="72FDF14A" w14:textId="77777777" w:rsidR="00E57F63" w:rsidRPr="00F6011D" w:rsidRDefault="00E57F63" w:rsidP="00F6011D">
      <w:pPr>
        <w:autoSpaceDE w:val="0"/>
        <w:autoSpaceDN w:val="0"/>
        <w:adjustRightInd w:val="0"/>
        <w:ind w:firstLine="567"/>
        <w:jc w:val="both"/>
        <w:rPr>
          <w:rFonts w:ascii="Arial" w:hAnsi="Arial" w:cs="Arial"/>
        </w:rPr>
      </w:pPr>
      <w:r w:rsidRPr="00F6011D">
        <w:rPr>
          <w:rFonts w:ascii="Arial" w:hAnsi="Arial" w:cs="Arial"/>
          <w:bCs/>
        </w:rPr>
        <w:t xml:space="preserve">В составе генерального плана разработано приложение к тому </w:t>
      </w:r>
      <w:r w:rsidRPr="00F6011D">
        <w:rPr>
          <w:rFonts w:ascii="Arial" w:hAnsi="Arial" w:cs="Arial"/>
          <w:bCs/>
          <w:lang w:val="en-US"/>
        </w:rPr>
        <w:t>I</w:t>
      </w:r>
      <w:r w:rsidRPr="00F6011D">
        <w:rPr>
          <w:rFonts w:ascii="Arial" w:hAnsi="Arial" w:cs="Arial"/>
          <w:bCs/>
        </w:rPr>
        <w:t xml:space="preserve"> «</w:t>
      </w:r>
      <w:r w:rsidRPr="00F6011D">
        <w:rPr>
          <w:rFonts w:ascii="Arial" w:eastAsia="TimesNewRomanPSMT" w:hAnsi="Arial" w:cs="Arial"/>
        </w:rPr>
        <w:t>Сведения о границах населенного пункта город Семилуки. Графическое описание местоположения границ населенного пункта, перечень координат характерных точек границ населенного пункта</w:t>
      </w:r>
      <w:r w:rsidRPr="00F6011D">
        <w:rPr>
          <w:rFonts w:ascii="Arial" w:hAnsi="Arial" w:cs="Arial"/>
        </w:rPr>
        <w:t>».</w:t>
      </w:r>
    </w:p>
    <w:p w14:paraId="131EA85C" w14:textId="77777777" w:rsidR="00E57F63" w:rsidRPr="00F6011D" w:rsidRDefault="00E57F63" w:rsidP="00F6011D">
      <w:pPr>
        <w:ind w:firstLine="567"/>
        <w:jc w:val="both"/>
        <w:rPr>
          <w:rFonts w:ascii="Arial" w:hAnsi="Arial" w:cs="Arial"/>
          <w:bCs/>
        </w:rPr>
      </w:pPr>
      <w:r w:rsidRPr="00F6011D">
        <w:rPr>
          <w:rFonts w:ascii="Arial" w:hAnsi="Arial" w:cs="Arial"/>
          <w:bCs/>
        </w:rPr>
        <w:t xml:space="preserve">Настоящим Генеральным планом с целью уточнения границ населенного пункта, предлагается исключение земель лесного фонда, земельных участков защитных лесов и земель промышленности из границ города. </w:t>
      </w:r>
    </w:p>
    <w:p w14:paraId="1A2D8A4C" w14:textId="77777777" w:rsidR="00E57F63" w:rsidRPr="00F6011D" w:rsidRDefault="00E57F63" w:rsidP="00F6011D">
      <w:pPr>
        <w:ind w:firstLine="567"/>
        <w:jc w:val="both"/>
        <w:rPr>
          <w:rFonts w:ascii="Arial" w:hAnsi="Arial" w:cs="Arial"/>
          <w:bCs/>
        </w:rPr>
      </w:pPr>
      <w:r w:rsidRPr="00F6011D">
        <w:rPr>
          <w:rFonts w:ascii="Arial" w:hAnsi="Arial" w:cs="Arial"/>
          <w:bCs/>
        </w:rPr>
        <w:t>Общая площадь исключаемых участков из категории «земли населенных пунктов», составит 78 га.</w:t>
      </w:r>
    </w:p>
    <w:p w14:paraId="601F33EA" w14:textId="77777777" w:rsidR="00E57F63" w:rsidRPr="00F6011D" w:rsidRDefault="00E57F63" w:rsidP="00F6011D">
      <w:pPr>
        <w:autoSpaceDE w:val="0"/>
        <w:autoSpaceDN w:val="0"/>
        <w:adjustRightInd w:val="0"/>
        <w:ind w:firstLine="567"/>
        <w:jc w:val="both"/>
        <w:rPr>
          <w:rFonts w:ascii="Arial" w:hAnsi="Arial" w:cs="Arial"/>
        </w:rPr>
      </w:pPr>
      <w:r w:rsidRPr="00F6011D">
        <w:rPr>
          <w:rFonts w:ascii="Arial" w:hAnsi="Arial" w:cs="Arial"/>
        </w:rPr>
        <w:t xml:space="preserve">Общая площадь в границах населенного пункта, при условии реализации вышеуказанных мероприятий по оптимизации административно-территориального устройства составит </w:t>
      </w:r>
      <w:r w:rsidRPr="00F6011D">
        <w:rPr>
          <w:rFonts w:ascii="Arial" w:eastAsia="Calibri" w:hAnsi="Arial" w:cs="Arial"/>
          <w:lang w:eastAsia="ru-RU"/>
        </w:rPr>
        <w:t>1519,71</w:t>
      </w:r>
      <w:r w:rsidRPr="00F6011D">
        <w:rPr>
          <w:rFonts w:ascii="Arial" w:hAnsi="Arial" w:cs="Arial"/>
        </w:rPr>
        <w:t xml:space="preserve"> га.</w:t>
      </w:r>
    </w:p>
    <w:p w14:paraId="28177B97" w14:textId="77777777" w:rsidR="00E57F63" w:rsidRPr="00F6011D" w:rsidRDefault="00E57F63" w:rsidP="00F6011D">
      <w:pPr>
        <w:autoSpaceDE w:val="0"/>
        <w:autoSpaceDN w:val="0"/>
        <w:adjustRightInd w:val="0"/>
        <w:ind w:firstLine="567"/>
        <w:jc w:val="both"/>
        <w:rPr>
          <w:rFonts w:ascii="Arial" w:eastAsia="Calibri" w:hAnsi="Arial" w:cs="Arial"/>
          <w:highlight w:val="yellow"/>
        </w:rPr>
      </w:pPr>
    </w:p>
    <w:p w14:paraId="27ED12B1" w14:textId="77777777" w:rsidR="00E57F63" w:rsidRPr="00F6011D" w:rsidRDefault="00E57F63" w:rsidP="00F6011D">
      <w:pPr>
        <w:autoSpaceDE w:val="0"/>
        <w:autoSpaceDN w:val="0"/>
        <w:adjustRightInd w:val="0"/>
        <w:ind w:firstLine="567"/>
        <w:jc w:val="both"/>
        <w:rPr>
          <w:rFonts w:ascii="Arial" w:eastAsia="Calibri" w:hAnsi="Arial" w:cs="Arial"/>
          <w:bCs/>
          <w:iCs/>
        </w:rPr>
      </w:pPr>
      <w:r w:rsidRPr="00F6011D">
        <w:rPr>
          <w:rFonts w:ascii="Arial" w:eastAsia="Calibri" w:hAnsi="Arial" w:cs="Arial"/>
          <w:bCs/>
          <w:iCs/>
        </w:rPr>
        <w:t>Перечень мероприятий по территориальному планированию в части</w:t>
      </w:r>
    </w:p>
    <w:p w14:paraId="4CF2EB0A" w14:textId="77777777" w:rsidR="00E57F63" w:rsidRPr="00F6011D" w:rsidRDefault="00E57F63" w:rsidP="00F6011D">
      <w:pPr>
        <w:autoSpaceDE w:val="0"/>
        <w:autoSpaceDN w:val="0"/>
        <w:adjustRightInd w:val="0"/>
        <w:ind w:firstLine="567"/>
        <w:jc w:val="both"/>
        <w:rPr>
          <w:rFonts w:ascii="Arial" w:eastAsia="Calibri" w:hAnsi="Arial" w:cs="Arial"/>
          <w:bCs/>
          <w:iCs/>
        </w:rPr>
      </w:pPr>
      <w:r w:rsidRPr="00F6011D">
        <w:rPr>
          <w:rFonts w:ascii="Arial" w:eastAsia="Calibri" w:hAnsi="Arial" w:cs="Arial"/>
          <w:bCs/>
          <w:iCs/>
        </w:rPr>
        <w:t>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00"/>
        <w:gridCol w:w="1276"/>
        <w:gridCol w:w="1074"/>
        <w:gridCol w:w="1221"/>
      </w:tblGrid>
      <w:tr w:rsidR="00E57F63" w:rsidRPr="00F6011D" w14:paraId="2B744B49" w14:textId="77777777" w:rsidTr="00A61B13">
        <w:trPr>
          <w:trHeight w:val="649"/>
          <w:jc w:val="center"/>
        </w:trPr>
        <w:tc>
          <w:tcPr>
            <w:tcW w:w="709" w:type="dxa"/>
            <w:vMerge w:val="restart"/>
            <w:shd w:val="clear" w:color="auto" w:fill="D9D9D9" w:themeFill="background1" w:themeFillShade="D9"/>
          </w:tcPr>
          <w:p w14:paraId="1E2FB733"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п/п</w:t>
            </w:r>
          </w:p>
        </w:tc>
        <w:tc>
          <w:tcPr>
            <w:tcW w:w="5500" w:type="dxa"/>
            <w:vMerge w:val="restart"/>
            <w:shd w:val="clear" w:color="auto" w:fill="D9D9D9" w:themeFill="background1" w:themeFillShade="D9"/>
            <w:vAlign w:val="center"/>
          </w:tcPr>
          <w:p w14:paraId="2793EDD4"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Наименование мероприятия</w:t>
            </w:r>
          </w:p>
        </w:tc>
        <w:tc>
          <w:tcPr>
            <w:tcW w:w="1276" w:type="dxa"/>
            <w:vMerge w:val="restart"/>
            <w:shd w:val="clear" w:color="auto" w:fill="D9D9D9" w:themeFill="background1" w:themeFillShade="D9"/>
            <w:vAlign w:val="center"/>
          </w:tcPr>
          <w:p w14:paraId="7117B0B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Площадь участка, га</w:t>
            </w:r>
          </w:p>
        </w:tc>
        <w:tc>
          <w:tcPr>
            <w:tcW w:w="2295" w:type="dxa"/>
            <w:gridSpan w:val="2"/>
            <w:shd w:val="clear" w:color="auto" w:fill="D9D9D9" w:themeFill="background1" w:themeFillShade="D9"/>
            <w:vAlign w:val="center"/>
          </w:tcPr>
          <w:p w14:paraId="34E40A84"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Этапы реализации проектных решений</w:t>
            </w:r>
          </w:p>
        </w:tc>
      </w:tr>
      <w:tr w:rsidR="00E57F63" w:rsidRPr="00F6011D" w14:paraId="71D4A683" w14:textId="77777777" w:rsidTr="00A61B13">
        <w:trPr>
          <w:trHeight w:val="425"/>
          <w:jc w:val="center"/>
        </w:trPr>
        <w:tc>
          <w:tcPr>
            <w:tcW w:w="709" w:type="dxa"/>
            <w:vMerge/>
            <w:shd w:val="clear" w:color="auto" w:fill="D9D9D9" w:themeFill="background1" w:themeFillShade="D9"/>
          </w:tcPr>
          <w:p w14:paraId="2779077D" w14:textId="77777777" w:rsidR="00E57F63" w:rsidRPr="00A61B13" w:rsidRDefault="00E57F63" w:rsidP="00F6011D">
            <w:pPr>
              <w:jc w:val="both"/>
              <w:rPr>
                <w:rFonts w:ascii="Arial" w:hAnsi="Arial" w:cs="Arial"/>
                <w:bCs/>
                <w:sz w:val="20"/>
                <w:szCs w:val="20"/>
              </w:rPr>
            </w:pPr>
          </w:p>
        </w:tc>
        <w:tc>
          <w:tcPr>
            <w:tcW w:w="5500" w:type="dxa"/>
            <w:vMerge/>
            <w:shd w:val="clear" w:color="auto" w:fill="D9D9D9" w:themeFill="background1" w:themeFillShade="D9"/>
            <w:vAlign w:val="center"/>
          </w:tcPr>
          <w:p w14:paraId="69210353" w14:textId="77777777" w:rsidR="00E57F63" w:rsidRPr="00A61B13" w:rsidRDefault="00E57F63" w:rsidP="00F6011D">
            <w:pPr>
              <w:jc w:val="both"/>
              <w:rPr>
                <w:rFonts w:ascii="Arial" w:hAnsi="Arial" w:cs="Arial"/>
                <w:sz w:val="20"/>
                <w:szCs w:val="20"/>
              </w:rPr>
            </w:pPr>
          </w:p>
        </w:tc>
        <w:tc>
          <w:tcPr>
            <w:tcW w:w="1276" w:type="dxa"/>
            <w:vMerge/>
            <w:shd w:val="clear" w:color="auto" w:fill="D9D9D9" w:themeFill="background1" w:themeFillShade="D9"/>
            <w:vAlign w:val="center"/>
          </w:tcPr>
          <w:p w14:paraId="32897AD8" w14:textId="77777777" w:rsidR="00E57F63" w:rsidRPr="00A61B13" w:rsidRDefault="00E57F63" w:rsidP="00F6011D">
            <w:pPr>
              <w:jc w:val="both"/>
              <w:rPr>
                <w:rFonts w:ascii="Arial" w:hAnsi="Arial" w:cs="Arial"/>
                <w:sz w:val="20"/>
                <w:szCs w:val="20"/>
              </w:rPr>
            </w:pPr>
          </w:p>
        </w:tc>
        <w:tc>
          <w:tcPr>
            <w:tcW w:w="1074" w:type="dxa"/>
            <w:shd w:val="clear" w:color="auto" w:fill="D9D9D9" w:themeFill="background1" w:themeFillShade="D9"/>
            <w:vAlign w:val="center"/>
          </w:tcPr>
          <w:p w14:paraId="5F3A7554"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 xml:space="preserve">I </w:t>
            </w:r>
            <w:r w:rsidRPr="00A61B13">
              <w:rPr>
                <w:rFonts w:ascii="Arial" w:hAnsi="Arial" w:cs="Arial"/>
                <w:sz w:val="20"/>
                <w:szCs w:val="20"/>
              </w:rPr>
              <w:t>очередь</w:t>
            </w:r>
          </w:p>
        </w:tc>
        <w:tc>
          <w:tcPr>
            <w:tcW w:w="1221" w:type="dxa"/>
            <w:shd w:val="clear" w:color="auto" w:fill="D9D9D9" w:themeFill="background1" w:themeFillShade="D9"/>
            <w:vAlign w:val="center"/>
          </w:tcPr>
          <w:p w14:paraId="60B3EE95"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 xml:space="preserve">II </w:t>
            </w:r>
            <w:r w:rsidRPr="00A61B13">
              <w:rPr>
                <w:rFonts w:ascii="Arial" w:hAnsi="Arial" w:cs="Arial"/>
                <w:sz w:val="20"/>
                <w:szCs w:val="20"/>
              </w:rPr>
              <w:t>очередь</w:t>
            </w:r>
          </w:p>
        </w:tc>
      </w:tr>
      <w:tr w:rsidR="00E57F63" w:rsidRPr="00F6011D" w14:paraId="063972E1" w14:textId="77777777" w:rsidTr="00E57F63">
        <w:trPr>
          <w:trHeight w:val="289"/>
          <w:jc w:val="center"/>
        </w:trPr>
        <w:tc>
          <w:tcPr>
            <w:tcW w:w="9780" w:type="dxa"/>
            <w:gridSpan w:val="5"/>
          </w:tcPr>
          <w:p w14:paraId="0604EE5F"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Город Семилуки</w:t>
            </w:r>
          </w:p>
        </w:tc>
      </w:tr>
      <w:tr w:rsidR="00E57F63" w:rsidRPr="00F6011D" w14:paraId="34B08864" w14:textId="77777777" w:rsidTr="00A61B13">
        <w:trPr>
          <w:trHeight w:val="786"/>
          <w:jc w:val="center"/>
        </w:trPr>
        <w:tc>
          <w:tcPr>
            <w:tcW w:w="709" w:type="dxa"/>
            <w:shd w:val="clear" w:color="auto" w:fill="FFFFFF" w:themeFill="background1"/>
          </w:tcPr>
          <w:p w14:paraId="64F8D656" w14:textId="77777777" w:rsidR="00E57F63" w:rsidRPr="00A61B13" w:rsidRDefault="00E57F63" w:rsidP="00F6011D">
            <w:pPr>
              <w:pStyle w:val="aff5"/>
              <w:widowControl w:val="0"/>
              <w:numPr>
                <w:ilvl w:val="0"/>
                <w:numId w:val="17"/>
              </w:numPr>
              <w:suppressAutoHyphens/>
              <w:spacing w:after="0" w:line="240" w:lineRule="auto"/>
              <w:ind w:left="0" w:firstLine="0"/>
              <w:jc w:val="both"/>
              <w:rPr>
                <w:rFonts w:ascii="Arial" w:hAnsi="Arial" w:cs="Arial"/>
                <w:sz w:val="20"/>
                <w:szCs w:val="20"/>
              </w:rPr>
            </w:pPr>
          </w:p>
        </w:tc>
        <w:tc>
          <w:tcPr>
            <w:tcW w:w="5500" w:type="dxa"/>
            <w:shd w:val="clear" w:color="auto" w:fill="FFFFFF" w:themeFill="background1"/>
            <w:vAlign w:val="center"/>
          </w:tcPr>
          <w:p w14:paraId="39438EB7" w14:textId="77777777" w:rsidR="00E57F63" w:rsidRPr="00A61B13" w:rsidRDefault="00E57F63" w:rsidP="00F6011D">
            <w:pPr>
              <w:jc w:val="both"/>
              <w:rPr>
                <w:rFonts w:ascii="Arial" w:hAnsi="Arial" w:cs="Arial"/>
                <w:sz w:val="20"/>
                <w:szCs w:val="20"/>
                <w:highlight w:val="yellow"/>
              </w:rPr>
            </w:pPr>
            <w:r w:rsidRPr="00A61B13">
              <w:rPr>
                <w:rFonts w:ascii="Arial" w:hAnsi="Arial" w:cs="Arial"/>
                <w:sz w:val="20"/>
                <w:szCs w:val="20"/>
              </w:rPr>
              <w:t xml:space="preserve">Исключение из границ г. Семилуки </w:t>
            </w:r>
            <w:r w:rsidRPr="00A61B13">
              <w:rPr>
                <w:rFonts w:ascii="Arial" w:hAnsi="Arial" w:cs="Arial"/>
                <w:bCs/>
                <w:sz w:val="20"/>
                <w:szCs w:val="20"/>
              </w:rPr>
              <w:t>земель лесного фонда (36:28:0000000:6503) и земельных участков защитных лесов</w:t>
            </w:r>
            <w:r w:rsidRPr="00A61B13">
              <w:rPr>
                <w:rFonts w:ascii="Arial" w:hAnsi="Arial" w:cs="Arial"/>
                <w:sz w:val="20"/>
                <w:szCs w:val="20"/>
              </w:rPr>
              <w:t xml:space="preserve"> из категории «земли населенных пунктов», общей площадью 8,6 га.</w:t>
            </w:r>
          </w:p>
        </w:tc>
        <w:tc>
          <w:tcPr>
            <w:tcW w:w="1276" w:type="dxa"/>
            <w:shd w:val="clear" w:color="auto" w:fill="FFFFFF" w:themeFill="background1"/>
            <w:vAlign w:val="center"/>
          </w:tcPr>
          <w:p w14:paraId="6FC6C46A" w14:textId="77777777" w:rsidR="00E57F63" w:rsidRPr="00A61B13" w:rsidRDefault="00E57F63" w:rsidP="00F6011D">
            <w:pPr>
              <w:jc w:val="both"/>
              <w:rPr>
                <w:rFonts w:ascii="Arial" w:hAnsi="Arial" w:cs="Arial"/>
                <w:sz w:val="20"/>
                <w:szCs w:val="20"/>
                <w:highlight w:val="yellow"/>
              </w:rPr>
            </w:pPr>
            <w:r w:rsidRPr="00A61B13">
              <w:rPr>
                <w:rFonts w:ascii="Arial" w:hAnsi="Arial" w:cs="Arial"/>
                <w:sz w:val="20"/>
                <w:szCs w:val="20"/>
              </w:rPr>
              <w:t>8,6</w:t>
            </w:r>
          </w:p>
        </w:tc>
        <w:tc>
          <w:tcPr>
            <w:tcW w:w="1074" w:type="dxa"/>
            <w:shd w:val="clear" w:color="auto" w:fill="auto"/>
            <w:vAlign w:val="center"/>
          </w:tcPr>
          <w:p w14:paraId="376A10B7" w14:textId="77777777" w:rsidR="00E57F63" w:rsidRPr="00A61B13" w:rsidRDefault="00E57F63" w:rsidP="00F6011D">
            <w:pPr>
              <w:jc w:val="both"/>
              <w:rPr>
                <w:rFonts w:ascii="Arial" w:hAnsi="Arial" w:cs="Arial"/>
                <w:sz w:val="20"/>
                <w:szCs w:val="20"/>
              </w:rPr>
            </w:pPr>
          </w:p>
        </w:tc>
        <w:tc>
          <w:tcPr>
            <w:tcW w:w="1221" w:type="dxa"/>
            <w:shd w:val="clear" w:color="auto" w:fill="D9D9D9" w:themeFill="background1" w:themeFillShade="D9"/>
            <w:vAlign w:val="center"/>
          </w:tcPr>
          <w:p w14:paraId="7B102035"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7FA56003" w14:textId="77777777" w:rsidTr="00A61B13">
        <w:trPr>
          <w:trHeight w:val="971"/>
          <w:jc w:val="center"/>
        </w:trPr>
        <w:tc>
          <w:tcPr>
            <w:tcW w:w="709" w:type="dxa"/>
            <w:shd w:val="clear" w:color="auto" w:fill="FFFFFF" w:themeFill="background1"/>
          </w:tcPr>
          <w:p w14:paraId="736D36F9" w14:textId="77777777" w:rsidR="00E57F63" w:rsidRPr="00A61B13" w:rsidRDefault="00E57F63" w:rsidP="00F6011D">
            <w:pPr>
              <w:pStyle w:val="aff5"/>
              <w:widowControl w:val="0"/>
              <w:numPr>
                <w:ilvl w:val="0"/>
                <w:numId w:val="17"/>
              </w:numPr>
              <w:suppressAutoHyphens/>
              <w:spacing w:after="0" w:line="240" w:lineRule="auto"/>
              <w:ind w:left="0" w:firstLine="0"/>
              <w:jc w:val="both"/>
              <w:rPr>
                <w:rFonts w:ascii="Arial" w:hAnsi="Arial" w:cs="Arial"/>
                <w:sz w:val="20"/>
                <w:szCs w:val="20"/>
              </w:rPr>
            </w:pPr>
          </w:p>
        </w:tc>
        <w:tc>
          <w:tcPr>
            <w:tcW w:w="5500" w:type="dxa"/>
            <w:shd w:val="clear" w:color="auto" w:fill="FFFFFF" w:themeFill="background1"/>
            <w:vAlign w:val="center"/>
          </w:tcPr>
          <w:p w14:paraId="3FE2D5B5"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xml:space="preserve">Исключение из границ г. Семилуки </w:t>
            </w:r>
            <w:r w:rsidRPr="00A61B13">
              <w:rPr>
                <w:rFonts w:ascii="Arial" w:hAnsi="Arial" w:cs="Arial"/>
                <w:bCs/>
                <w:sz w:val="20"/>
                <w:szCs w:val="20"/>
              </w:rPr>
              <w:t>земель промышленности</w:t>
            </w:r>
            <w:r w:rsidRPr="00A61B13">
              <w:rPr>
                <w:rFonts w:ascii="Arial" w:hAnsi="Arial" w:cs="Arial"/>
                <w:sz w:val="20"/>
                <w:szCs w:val="20"/>
              </w:rPr>
              <w:t xml:space="preserve"> из категории «земли населенных пунктов», общей площадью 69,45 га.</w:t>
            </w:r>
          </w:p>
        </w:tc>
        <w:tc>
          <w:tcPr>
            <w:tcW w:w="1276" w:type="dxa"/>
            <w:shd w:val="clear" w:color="auto" w:fill="FFFFFF" w:themeFill="background1"/>
            <w:vAlign w:val="center"/>
          </w:tcPr>
          <w:p w14:paraId="7C2D664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69,45</w:t>
            </w:r>
          </w:p>
        </w:tc>
        <w:tc>
          <w:tcPr>
            <w:tcW w:w="1074" w:type="dxa"/>
            <w:shd w:val="clear" w:color="auto" w:fill="auto"/>
            <w:vAlign w:val="center"/>
          </w:tcPr>
          <w:p w14:paraId="74B9B6B6" w14:textId="77777777" w:rsidR="00E57F63" w:rsidRPr="00A61B13" w:rsidRDefault="00E57F63" w:rsidP="00F6011D">
            <w:pPr>
              <w:jc w:val="both"/>
              <w:rPr>
                <w:rFonts w:ascii="Arial" w:hAnsi="Arial" w:cs="Arial"/>
                <w:sz w:val="20"/>
                <w:szCs w:val="20"/>
              </w:rPr>
            </w:pPr>
          </w:p>
        </w:tc>
        <w:tc>
          <w:tcPr>
            <w:tcW w:w="1221" w:type="dxa"/>
            <w:shd w:val="clear" w:color="auto" w:fill="D9D9D9" w:themeFill="background1" w:themeFillShade="D9"/>
            <w:vAlign w:val="center"/>
          </w:tcPr>
          <w:p w14:paraId="13A36D50"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4F9D6A19" w14:textId="77777777" w:rsidTr="00A61B13">
        <w:trPr>
          <w:trHeight w:val="729"/>
          <w:jc w:val="center"/>
        </w:trPr>
        <w:tc>
          <w:tcPr>
            <w:tcW w:w="709" w:type="dxa"/>
            <w:shd w:val="clear" w:color="auto" w:fill="FFFFFF" w:themeFill="background1"/>
          </w:tcPr>
          <w:p w14:paraId="06615E03" w14:textId="77777777" w:rsidR="00E57F63" w:rsidRPr="00A61B13" w:rsidRDefault="00E57F63" w:rsidP="00F6011D">
            <w:pPr>
              <w:pStyle w:val="aff5"/>
              <w:widowControl w:val="0"/>
              <w:numPr>
                <w:ilvl w:val="0"/>
                <w:numId w:val="17"/>
              </w:numPr>
              <w:suppressAutoHyphens/>
              <w:spacing w:after="0" w:line="240" w:lineRule="auto"/>
              <w:ind w:left="0" w:firstLine="0"/>
              <w:jc w:val="both"/>
              <w:rPr>
                <w:rFonts w:ascii="Arial" w:hAnsi="Arial" w:cs="Arial"/>
                <w:sz w:val="20"/>
                <w:szCs w:val="20"/>
              </w:rPr>
            </w:pPr>
          </w:p>
        </w:tc>
        <w:tc>
          <w:tcPr>
            <w:tcW w:w="6776" w:type="dxa"/>
            <w:gridSpan w:val="2"/>
            <w:shd w:val="clear" w:color="auto" w:fill="FFFFFF" w:themeFill="background1"/>
            <w:vAlign w:val="center"/>
          </w:tcPr>
          <w:p w14:paraId="60604393"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Проведение комплекса мероприятий по внесению сведений о границах населенного пункта в ЕГРН.</w:t>
            </w:r>
          </w:p>
        </w:tc>
        <w:tc>
          <w:tcPr>
            <w:tcW w:w="1074" w:type="dxa"/>
            <w:shd w:val="clear" w:color="auto" w:fill="auto"/>
            <w:vAlign w:val="center"/>
          </w:tcPr>
          <w:p w14:paraId="680D37DD" w14:textId="77777777" w:rsidR="00E57F63" w:rsidRPr="00A61B13" w:rsidRDefault="00E57F63" w:rsidP="00F6011D">
            <w:pPr>
              <w:jc w:val="both"/>
              <w:rPr>
                <w:rFonts w:ascii="Arial" w:hAnsi="Arial" w:cs="Arial"/>
                <w:sz w:val="20"/>
                <w:szCs w:val="20"/>
              </w:rPr>
            </w:pPr>
          </w:p>
        </w:tc>
        <w:tc>
          <w:tcPr>
            <w:tcW w:w="1221" w:type="dxa"/>
            <w:shd w:val="clear" w:color="auto" w:fill="D9D9D9" w:themeFill="background1" w:themeFillShade="D9"/>
            <w:vAlign w:val="center"/>
          </w:tcPr>
          <w:p w14:paraId="5E2514D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0D128BE1" w14:textId="77777777" w:rsidTr="00A61B13">
        <w:trPr>
          <w:trHeight w:val="729"/>
          <w:jc w:val="center"/>
        </w:trPr>
        <w:tc>
          <w:tcPr>
            <w:tcW w:w="709" w:type="dxa"/>
            <w:shd w:val="clear" w:color="auto" w:fill="FFFFFF" w:themeFill="background1"/>
          </w:tcPr>
          <w:p w14:paraId="64FC33CC" w14:textId="77777777" w:rsidR="00E57F63" w:rsidRPr="00A61B13" w:rsidRDefault="00E57F63" w:rsidP="00F6011D">
            <w:pPr>
              <w:pStyle w:val="aff5"/>
              <w:widowControl w:val="0"/>
              <w:numPr>
                <w:ilvl w:val="0"/>
                <w:numId w:val="17"/>
              </w:numPr>
              <w:suppressAutoHyphens/>
              <w:spacing w:after="0" w:line="240" w:lineRule="auto"/>
              <w:ind w:left="0" w:firstLine="0"/>
              <w:jc w:val="both"/>
              <w:rPr>
                <w:rFonts w:ascii="Arial" w:hAnsi="Arial" w:cs="Arial"/>
                <w:sz w:val="20"/>
                <w:szCs w:val="20"/>
              </w:rPr>
            </w:pPr>
          </w:p>
        </w:tc>
        <w:tc>
          <w:tcPr>
            <w:tcW w:w="6776" w:type="dxa"/>
            <w:gridSpan w:val="2"/>
            <w:shd w:val="clear" w:color="auto" w:fill="FFFFFF" w:themeFill="background1"/>
            <w:vAlign w:val="center"/>
          </w:tcPr>
          <w:p w14:paraId="3A5BF678"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Проведение мероприятий по инструментальному закреплению границ населенного пункта в соответствии с отображением на карте Генерального плана.</w:t>
            </w:r>
          </w:p>
        </w:tc>
        <w:tc>
          <w:tcPr>
            <w:tcW w:w="1074" w:type="dxa"/>
            <w:shd w:val="clear" w:color="auto" w:fill="auto"/>
            <w:vAlign w:val="center"/>
          </w:tcPr>
          <w:p w14:paraId="750B3FDE" w14:textId="77777777" w:rsidR="00E57F63" w:rsidRPr="00A61B13" w:rsidRDefault="00E57F63" w:rsidP="00F6011D">
            <w:pPr>
              <w:jc w:val="both"/>
              <w:rPr>
                <w:rFonts w:ascii="Arial" w:hAnsi="Arial" w:cs="Arial"/>
                <w:sz w:val="20"/>
                <w:szCs w:val="20"/>
              </w:rPr>
            </w:pPr>
          </w:p>
        </w:tc>
        <w:tc>
          <w:tcPr>
            <w:tcW w:w="1221" w:type="dxa"/>
            <w:shd w:val="clear" w:color="auto" w:fill="D9D9D9" w:themeFill="background1" w:themeFillShade="D9"/>
            <w:vAlign w:val="center"/>
          </w:tcPr>
          <w:p w14:paraId="4B9E258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1364C7C0" w14:textId="77777777" w:rsidTr="00A61B13">
        <w:trPr>
          <w:trHeight w:val="729"/>
          <w:jc w:val="center"/>
        </w:trPr>
        <w:tc>
          <w:tcPr>
            <w:tcW w:w="709" w:type="dxa"/>
            <w:shd w:val="clear" w:color="auto" w:fill="FFFFFF" w:themeFill="background1"/>
          </w:tcPr>
          <w:p w14:paraId="1B8CF66E" w14:textId="77777777" w:rsidR="00E57F63" w:rsidRPr="00A61B13" w:rsidRDefault="00E57F63" w:rsidP="00F6011D">
            <w:pPr>
              <w:pStyle w:val="aff5"/>
              <w:widowControl w:val="0"/>
              <w:numPr>
                <w:ilvl w:val="0"/>
                <w:numId w:val="17"/>
              </w:numPr>
              <w:suppressAutoHyphens/>
              <w:spacing w:after="0" w:line="240" w:lineRule="auto"/>
              <w:ind w:left="0" w:firstLine="0"/>
              <w:jc w:val="both"/>
              <w:rPr>
                <w:rFonts w:ascii="Arial" w:hAnsi="Arial" w:cs="Arial"/>
                <w:sz w:val="20"/>
                <w:szCs w:val="20"/>
              </w:rPr>
            </w:pPr>
          </w:p>
        </w:tc>
        <w:tc>
          <w:tcPr>
            <w:tcW w:w="6776" w:type="dxa"/>
            <w:gridSpan w:val="2"/>
            <w:shd w:val="clear" w:color="auto" w:fill="FFFFFF" w:themeFill="background1"/>
            <w:vAlign w:val="center"/>
          </w:tcPr>
          <w:p w14:paraId="09D69C93"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Проведение необходимых мероприятий по уточнению площадей земель различных категорий на территории городского поселения и внесении соответствующих изменения в учётную документацию.</w:t>
            </w:r>
          </w:p>
        </w:tc>
        <w:tc>
          <w:tcPr>
            <w:tcW w:w="1074" w:type="dxa"/>
            <w:shd w:val="clear" w:color="auto" w:fill="auto"/>
            <w:vAlign w:val="center"/>
          </w:tcPr>
          <w:p w14:paraId="0941793D" w14:textId="77777777" w:rsidR="00E57F63" w:rsidRPr="00A61B13" w:rsidRDefault="00E57F63" w:rsidP="00F6011D">
            <w:pPr>
              <w:jc w:val="both"/>
              <w:rPr>
                <w:rFonts w:ascii="Arial" w:hAnsi="Arial" w:cs="Arial"/>
                <w:sz w:val="20"/>
                <w:szCs w:val="20"/>
              </w:rPr>
            </w:pPr>
          </w:p>
        </w:tc>
        <w:tc>
          <w:tcPr>
            <w:tcW w:w="1221" w:type="dxa"/>
            <w:shd w:val="clear" w:color="auto" w:fill="D9D9D9" w:themeFill="background1" w:themeFillShade="D9"/>
            <w:vAlign w:val="center"/>
          </w:tcPr>
          <w:p w14:paraId="2FD4D7BA"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bl>
    <w:p w14:paraId="1C4FC7AD" w14:textId="77777777" w:rsidR="00E57F63" w:rsidRPr="00F6011D" w:rsidRDefault="00E57F63" w:rsidP="00F6011D">
      <w:pPr>
        <w:autoSpaceDE w:val="0"/>
        <w:autoSpaceDN w:val="0"/>
        <w:adjustRightInd w:val="0"/>
        <w:ind w:firstLine="567"/>
        <w:jc w:val="both"/>
        <w:rPr>
          <w:rFonts w:ascii="Arial" w:eastAsia="Lucida Sans Unicode" w:hAnsi="Arial" w:cs="Arial"/>
          <w:kern w:val="1"/>
        </w:rPr>
      </w:pPr>
      <w:r w:rsidRPr="00F6011D">
        <w:rPr>
          <w:rFonts w:ascii="Arial" w:eastAsia="Calibri" w:hAnsi="Arial" w:cs="Arial"/>
          <w:bCs/>
          <w:iCs/>
        </w:rPr>
        <w:t xml:space="preserve">Мероприятия отражены в графических материалах на </w:t>
      </w:r>
      <w:r w:rsidRPr="00F6011D">
        <w:rPr>
          <w:rFonts w:ascii="Arial" w:eastAsia="Lucida Sans Unicode" w:hAnsi="Arial" w:cs="Arial"/>
          <w:kern w:val="1"/>
        </w:rPr>
        <w:t>Карте границ населенных пунктов, входящих в состав поселения.</w:t>
      </w:r>
    </w:p>
    <w:p w14:paraId="3BABF0CB" w14:textId="77777777" w:rsidR="00E57F63" w:rsidRPr="00F6011D" w:rsidRDefault="00E57F63" w:rsidP="00F6011D">
      <w:pPr>
        <w:ind w:firstLine="567"/>
        <w:jc w:val="both"/>
        <w:rPr>
          <w:rFonts w:ascii="Arial" w:hAnsi="Arial" w:cs="Arial"/>
          <w:highlight w:val="yellow"/>
        </w:rPr>
      </w:pPr>
    </w:p>
    <w:p w14:paraId="4E417762" w14:textId="77777777" w:rsidR="00E57F63" w:rsidRPr="00F6011D" w:rsidRDefault="00E57F63" w:rsidP="00F6011D">
      <w:pPr>
        <w:pStyle w:val="aff5"/>
        <w:widowControl w:val="0"/>
        <w:numPr>
          <w:ilvl w:val="1"/>
          <w:numId w:val="6"/>
        </w:numPr>
        <w:tabs>
          <w:tab w:val="left" w:pos="1134"/>
        </w:tabs>
        <w:suppressAutoHyphens/>
        <w:spacing w:after="0" w:line="240" w:lineRule="auto"/>
        <w:ind w:left="0" w:firstLine="567"/>
        <w:jc w:val="both"/>
        <w:outlineLvl w:val="1"/>
        <w:rPr>
          <w:rFonts w:ascii="Arial" w:eastAsia="Times New Roman" w:hAnsi="Arial" w:cs="Arial"/>
          <w:iCs/>
          <w:sz w:val="24"/>
          <w:szCs w:val="24"/>
        </w:rPr>
      </w:pPr>
      <w:r w:rsidRPr="00F6011D">
        <w:rPr>
          <w:rFonts w:ascii="Arial" w:hAnsi="Arial" w:cs="Arial"/>
          <w:sz w:val="24"/>
          <w:szCs w:val="24"/>
        </w:rPr>
        <w:t>Предложения по совершенствованию и развитию функционального зонирование.</w:t>
      </w:r>
    </w:p>
    <w:p w14:paraId="408DCA0F" w14:textId="77777777" w:rsidR="00E57F63" w:rsidRPr="00F6011D" w:rsidRDefault="00E57F63" w:rsidP="00F6011D">
      <w:pPr>
        <w:ind w:firstLine="567"/>
        <w:jc w:val="both"/>
        <w:rPr>
          <w:rFonts w:ascii="Arial" w:hAnsi="Arial" w:cs="Arial"/>
        </w:rPr>
      </w:pPr>
      <w:r w:rsidRPr="00F6011D">
        <w:rPr>
          <w:rFonts w:ascii="Arial" w:hAnsi="Arial" w:cs="Arial"/>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14:paraId="1A8D8B07" w14:textId="77777777" w:rsidR="00E57F63" w:rsidRPr="00F6011D" w:rsidRDefault="00E57F63" w:rsidP="00F6011D">
      <w:pPr>
        <w:ind w:firstLine="567"/>
        <w:jc w:val="both"/>
        <w:rPr>
          <w:rFonts w:ascii="Arial" w:hAnsi="Arial" w:cs="Arial"/>
        </w:rPr>
      </w:pPr>
      <w:r w:rsidRPr="00F6011D">
        <w:rPr>
          <w:rFonts w:ascii="Arial" w:hAnsi="Arial" w:cs="Arial"/>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14:paraId="431B3C65" w14:textId="77777777" w:rsidR="00E57F63" w:rsidRPr="00F6011D" w:rsidRDefault="00E57F63" w:rsidP="00F6011D">
      <w:pPr>
        <w:ind w:firstLine="567"/>
        <w:jc w:val="both"/>
        <w:rPr>
          <w:rFonts w:ascii="Arial" w:hAnsi="Arial" w:cs="Arial"/>
        </w:rPr>
      </w:pPr>
    </w:p>
    <w:p w14:paraId="06E8D905" w14:textId="77777777" w:rsidR="00E57F63" w:rsidRPr="00F6011D" w:rsidRDefault="00E57F63" w:rsidP="00F6011D">
      <w:pPr>
        <w:ind w:firstLine="567"/>
        <w:jc w:val="both"/>
        <w:rPr>
          <w:rFonts w:ascii="Arial" w:hAnsi="Arial" w:cs="Arial"/>
        </w:rPr>
      </w:pPr>
      <w:r w:rsidRPr="00F6011D">
        <w:rPr>
          <w:rFonts w:ascii="Arial" w:hAnsi="Arial" w:cs="Arial"/>
        </w:rPr>
        <w:t>В Генеральном плане выделены следующие виды функциональных зон:</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644"/>
        <w:gridCol w:w="4202"/>
        <w:gridCol w:w="2268"/>
        <w:gridCol w:w="2214"/>
      </w:tblGrid>
      <w:tr w:rsidR="00E57F63" w:rsidRPr="00F6011D" w14:paraId="4E6333A5" w14:textId="77777777" w:rsidTr="00E57F63">
        <w:trPr>
          <w:trHeight w:val="562"/>
          <w:jc w:val="center"/>
        </w:trPr>
        <w:tc>
          <w:tcPr>
            <w:tcW w:w="644" w:type="dxa"/>
            <w:shd w:val="clear" w:color="auto" w:fill="D9D9D9"/>
          </w:tcPr>
          <w:p w14:paraId="2DDA3EA1"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п/п</w:t>
            </w:r>
          </w:p>
        </w:tc>
        <w:tc>
          <w:tcPr>
            <w:tcW w:w="4202" w:type="dxa"/>
            <w:shd w:val="clear" w:color="auto" w:fill="D9D9D9"/>
            <w:vAlign w:val="center"/>
          </w:tcPr>
          <w:p w14:paraId="28A1679A" w14:textId="77777777" w:rsidR="00E57F63" w:rsidRPr="00A61B13" w:rsidRDefault="00E57F63" w:rsidP="00F6011D">
            <w:pPr>
              <w:pStyle w:val="10"/>
              <w:numPr>
                <w:ilvl w:val="0"/>
                <w:numId w:val="0"/>
              </w:numPr>
              <w:contextualSpacing/>
              <w:rPr>
                <w:rFonts w:ascii="Arial" w:hAnsi="Arial" w:cs="Arial"/>
                <w:b w:val="0"/>
                <w:i w:val="0"/>
                <w:sz w:val="20"/>
                <w:szCs w:val="20"/>
              </w:rPr>
            </w:pPr>
            <w:r w:rsidRPr="00A61B13">
              <w:rPr>
                <w:rFonts w:ascii="Arial" w:hAnsi="Arial" w:cs="Arial"/>
                <w:b w:val="0"/>
                <w:i w:val="0"/>
                <w:sz w:val="20"/>
                <w:szCs w:val="20"/>
              </w:rPr>
              <w:t>Наименование функциональной зоны на карте</w:t>
            </w:r>
          </w:p>
        </w:tc>
        <w:tc>
          <w:tcPr>
            <w:tcW w:w="2268" w:type="dxa"/>
            <w:shd w:val="clear" w:color="auto" w:fill="D9D9D9"/>
            <w:vAlign w:val="center"/>
          </w:tcPr>
          <w:p w14:paraId="531052DD" w14:textId="77777777" w:rsidR="00E57F63" w:rsidRPr="00A61B13" w:rsidRDefault="00E57F63" w:rsidP="00F6011D">
            <w:pPr>
              <w:pStyle w:val="10"/>
              <w:numPr>
                <w:ilvl w:val="0"/>
                <w:numId w:val="0"/>
              </w:numPr>
              <w:contextualSpacing/>
              <w:rPr>
                <w:rFonts w:ascii="Arial" w:hAnsi="Arial" w:cs="Arial"/>
                <w:b w:val="0"/>
                <w:i w:val="0"/>
                <w:sz w:val="20"/>
                <w:szCs w:val="20"/>
              </w:rPr>
            </w:pPr>
            <w:r w:rsidRPr="00A61B13">
              <w:rPr>
                <w:rFonts w:ascii="Arial" w:hAnsi="Arial" w:cs="Arial"/>
                <w:b w:val="0"/>
                <w:i w:val="0"/>
                <w:sz w:val="20"/>
                <w:szCs w:val="20"/>
              </w:rPr>
              <w:t>Существующая</w:t>
            </w:r>
          </w:p>
          <w:p w14:paraId="3447D2E9" w14:textId="77777777" w:rsidR="00E57F63" w:rsidRPr="00A61B13" w:rsidRDefault="00E57F63" w:rsidP="00F6011D">
            <w:pPr>
              <w:pStyle w:val="10"/>
              <w:numPr>
                <w:ilvl w:val="0"/>
                <w:numId w:val="0"/>
              </w:numPr>
              <w:contextualSpacing/>
              <w:rPr>
                <w:rFonts w:ascii="Arial" w:hAnsi="Arial" w:cs="Arial"/>
                <w:b w:val="0"/>
                <w:i w:val="0"/>
                <w:sz w:val="20"/>
                <w:szCs w:val="20"/>
              </w:rPr>
            </w:pPr>
            <w:r w:rsidRPr="00A61B13">
              <w:rPr>
                <w:rFonts w:ascii="Arial" w:hAnsi="Arial" w:cs="Arial"/>
                <w:b w:val="0"/>
                <w:i w:val="0"/>
                <w:sz w:val="20"/>
                <w:szCs w:val="20"/>
              </w:rPr>
              <w:t>площадь, га</w:t>
            </w:r>
          </w:p>
        </w:tc>
        <w:tc>
          <w:tcPr>
            <w:tcW w:w="2214" w:type="dxa"/>
            <w:shd w:val="clear" w:color="auto" w:fill="D9D9D9"/>
            <w:vAlign w:val="center"/>
          </w:tcPr>
          <w:p w14:paraId="4272FA54" w14:textId="77777777" w:rsidR="00E57F63" w:rsidRPr="00A61B13" w:rsidRDefault="00E57F63" w:rsidP="00F6011D">
            <w:pPr>
              <w:pStyle w:val="10"/>
              <w:numPr>
                <w:ilvl w:val="0"/>
                <w:numId w:val="0"/>
              </w:numPr>
              <w:contextualSpacing/>
              <w:rPr>
                <w:rFonts w:ascii="Arial" w:hAnsi="Arial" w:cs="Arial"/>
                <w:b w:val="0"/>
                <w:i w:val="0"/>
                <w:sz w:val="20"/>
                <w:szCs w:val="20"/>
              </w:rPr>
            </w:pPr>
            <w:r w:rsidRPr="00A61B13">
              <w:rPr>
                <w:rFonts w:ascii="Arial" w:hAnsi="Arial" w:cs="Arial"/>
                <w:b w:val="0"/>
                <w:i w:val="0"/>
                <w:sz w:val="20"/>
                <w:szCs w:val="20"/>
              </w:rPr>
              <w:t>Планируемая</w:t>
            </w:r>
          </w:p>
          <w:p w14:paraId="4FFA3F82" w14:textId="77777777" w:rsidR="00E57F63" w:rsidRPr="00A61B13" w:rsidRDefault="00E57F63" w:rsidP="00F6011D">
            <w:pPr>
              <w:pStyle w:val="10"/>
              <w:numPr>
                <w:ilvl w:val="0"/>
                <w:numId w:val="0"/>
              </w:numPr>
              <w:contextualSpacing/>
              <w:rPr>
                <w:rFonts w:ascii="Arial" w:hAnsi="Arial" w:cs="Arial"/>
                <w:b w:val="0"/>
                <w:i w:val="0"/>
                <w:sz w:val="20"/>
                <w:szCs w:val="20"/>
              </w:rPr>
            </w:pPr>
            <w:r w:rsidRPr="00A61B13">
              <w:rPr>
                <w:rFonts w:ascii="Arial" w:hAnsi="Arial" w:cs="Arial"/>
                <w:b w:val="0"/>
                <w:i w:val="0"/>
                <w:sz w:val="20"/>
                <w:szCs w:val="20"/>
              </w:rPr>
              <w:t>площадь, га</w:t>
            </w:r>
          </w:p>
        </w:tc>
      </w:tr>
      <w:tr w:rsidR="00E57F63" w:rsidRPr="00F6011D" w14:paraId="6194B7AC" w14:textId="77777777" w:rsidTr="00E57F63">
        <w:trPr>
          <w:trHeight w:val="427"/>
          <w:jc w:val="center"/>
        </w:trPr>
        <w:tc>
          <w:tcPr>
            <w:tcW w:w="9328" w:type="dxa"/>
            <w:gridSpan w:val="4"/>
            <w:shd w:val="clear" w:color="auto" w:fill="D9D9D9"/>
            <w:vAlign w:val="center"/>
          </w:tcPr>
          <w:p w14:paraId="4EC11D7A" w14:textId="77777777" w:rsidR="00E57F63" w:rsidRPr="00A61B13" w:rsidRDefault="00E57F63" w:rsidP="00F6011D">
            <w:pPr>
              <w:pStyle w:val="10"/>
              <w:numPr>
                <w:ilvl w:val="0"/>
                <w:numId w:val="0"/>
              </w:numPr>
              <w:contextualSpacing/>
              <w:rPr>
                <w:rFonts w:ascii="Arial" w:hAnsi="Arial" w:cs="Arial"/>
                <w:b w:val="0"/>
                <w:i w:val="0"/>
                <w:sz w:val="20"/>
                <w:szCs w:val="20"/>
              </w:rPr>
            </w:pPr>
            <w:r w:rsidRPr="00A61B13">
              <w:rPr>
                <w:rFonts w:ascii="Arial" w:hAnsi="Arial" w:cs="Arial"/>
                <w:b w:val="0"/>
                <w:i w:val="0"/>
                <w:sz w:val="20"/>
                <w:szCs w:val="20"/>
              </w:rPr>
              <w:t>Город Семилуки</w:t>
            </w:r>
          </w:p>
        </w:tc>
      </w:tr>
      <w:tr w:rsidR="00E57F63" w:rsidRPr="00F6011D" w14:paraId="5B442B56" w14:textId="77777777" w:rsidTr="00E57F63">
        <w:trPr>
          <w:jc w:val="center"/>
        </w:trPr>
        <w:tc>
          <w:tcPr>
            <w:tcW w:w="644" w:type="dxa"/>
            <w:shd w:val="clear" w:color="auto" w:fill="auto"/>
          </w:tcPr>
          <w:p w14:paraId="21571FF9" w14:textId="77777777" w:rsidR="00E57F63" w:rsidRPr="00A61B13" w:rsidRDefault="00E57F63" w:rsidP="00F6011D">
            <w:pPr>
              <w:pStyle w:val="10"/>
              <w:numPr>
                <w:ilvl w:val="0"/>
                <w:numId w:val="22"/>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4202" w:type="dxa"/>
            <w:shd w:val="clear" w:color="auto" w:fill="auto"/>
          </w:tcPr>
          <w:p w14:paraId="267248CF" w14:textId="77777777" w:rsidR="00E57F63" w:rsidRPr="00A61B13" w:rsidRDefault="00E57F63" w:rsidP="00F6011D">
            <w:pPr>
              <w:jc w:val="both"/>
              <w:rPr>
                <w:rFonts w:ascii="Arial" w:hAnsi="Arial" w:cs="Arial"/>
                <w:strike/>
                <w:sz w:val="20"/>
                <w:szCs w:val="20"/>
              </w:rPr>
            </w:pPr>
            <w:r w:rsidRPr="00A61B13">
              <w:rPr>
                <w:rFonts w:ascii="Arial" w:hAnsi="Arial" w:cs="Arial"/>
                <w:sz w:val="20"/>
                <w:szCs w:val="20"/>
              </w:rPr>
              <w:t>Зона застройки индивидуальными жилыми домами</w:t>
            </w:r>
          </w:p>
        </w:tc>
        <w:tc>
          <w:tcPr>
            <w:tcW w:w="2268" w:type="dxa"/>
            <w:shd w:val="clear" w:color="auto" w:fill="auto"/>
            <w:vAlign w:val="center"/>
          </w:tcPr>
          <w:p w14:paraId="095FED44"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460,85</w:t>
            </w:r>
            <w:r w:rsidRPr="00A61B13">
              <w:rPr>
                <w:rFonts w:ascii="Arial" w:hAnsi="Arial" w:cs="Arial"/>
                <w:sz w:val="20"/>
                <w:szCs w:val="20"/>
                <w:lang w:val="en-US"/>
              </w:rPr>
              <w:t>5</w:t>
            </w:r>
          </w:p>
        </w:tc>
        <w:tc>
          <w:tcPr>
            <w:tcW w:w="2214" w:type="dxa"/>
            <w:shd w:val="clear" w:color="auto" w:fill="D9D9D9"/>
            <w:vAlign w:val="center"/>
          </w:tcPr>
          <w:p w14:paraId="401E08CB"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468,45</w:t>
            </w:r>
            <w:r w:rsidRPr="00A61B13">
              <w:rPr>
                <w:rFonts w:ascii="Arial" w:hAnsi="Arial" w:cs="Arial"/>
                <w:sz w:val="20"/>
                <w:szCs w:val="20"/>
                <w:lang w:val="en-US"/>
              </w:rPr>
              <w:t>13</w:t>
            </w:r>
          </w:p>
        </w:tc>
      </w:tr>
      <w:tr w:rsidR="00E57F63" w:rsidRPr="00F6011D" w14:paraId="02EC79AF" w14:textId="77777777" w:rsidTr="00E57F63">
        <w:trPr>
          <w:jc w:val="center"/>
        </w:trPr>
        <w:tc>
          <w:tcPr>
            <w:tcW w:w="644" w:type="dxa"/>
            <w:shd w:val="clear" w:color="auto" w:fill="auto"/>
          </w:tcPr>
          <w:p w14:paraId="613F690B"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58ADACED"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Зона застройки малоэтажными жилыми домами (до 4 этажей, включая мансардный)</w:t>
            </w:r>
          </w:p>
        </w:tc>
        <w:tc>
          <w:tcPr>
            <w:tcW w:w="2268" w:type="dxa"/>
            <w:shd w:val="clear" w:color="auto" w:fill="auto"/>
            <w:vAlign w:val="center"/>
          </w:tcPr>
          <w:p w14:paraId="19CFE973"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36,5914</w:t>
            </w:r>
          </w:p>
        </w:tc>
        <w:tc>
          <w:tcPr>
            <w:tcW w:w="2214" w:type="dxa"/>
            <w:shd w:val="clear" w:color="auto" w:fill="D9D9D9"/>
            <w:vAlign w:val="center"/>
          </w:tcPr>
          <w:p w14:paraId="583BA316"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31,9591</w:t>
            </w:r>
          </w:p>
        </w:tc>
      </w:tr>
      <w:tr w:rsidR="00E57F63" w:rsidRPr="00F6011D" w14:paraId="745BED9C" w14:textId="77777777" w:rsidTr="00E57F63">
        <w:trPr>
          <w:jc w:val="center"/>
        </w:trPr>
        <w:tc>
          <w:tcPr>
            <w:tcW w:w="644" w:type="dxa"/>
            <w:shd w:val="clear" w:color="auto" w:fill="auto"/>
          </w:tcPr>
          <w:p w14:paraId="4504D743"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65C2F105"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Зона застройки среднеэтажными жилыми домами (от 5 до 8 этажей, включая мансардный)</w:t>
            </w:r>
          </w:p>
        </w:tc>
        <w:tc>
          <w:tcPr>
            <w:tcW w:w="2268" w:type="dxa"/>
            <w:shd w:val="clear" w:color="auto" w:fill="auto"/>
            <w:vAlign w:val="center"/>
          </w:tcPr>
          <w:p w14:paraId="02A528D5"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41,326</w:t>
            </w:r>
            <w:r w:rsidRPr="00A61B13">
              <w:rPr>
                <w:rFonts w:ascii="Arial" w:hAnsi="Arial" w:cs="Arial"/>
                <w:sz w:val="20"/>
                <w:szCs w:val="20"/>
                <w:lang w:val="en-US"/>
              </w:rPr>
              <w:t>5</w:t>
            </w:r>
          </w:p>
        </w:tc>
        <w:tc>
          <w:tcPr>
            <w:tcW w:w="2214" w:type="dxa"/>
            <w:shd w:val="clear" w:color="auto" w:fill="D9D9D9"/>
            <w:vAlign w:val="center"/>
          </w:tcPr>
          <w:p w14:paraId="151C28F5" w14:textId="77777777" w:rsidR="00E57F63" w:rsidRPr="00A61B13" w:rsidRDefault="00E57F63" w:rsidP="00F6011D">
            <w:pPr>
              <w:jc w:val="both"/>
              <w:rPr>
                <w:rFonts w:ascii="Arial" w:hAnsi="Arial" w:cs="Arial"/>
                <w:sz w:val="20"/>
                <w:szCs w:val="20"/>
                <w:highlight w:val="yellow"/>
              </w:rPr>
            </w:pPr>
            <w:r w:rsidRPr="00A61B13">
              <w:rPr>
                <w:rFonts w:ascii="Arial" w:hAnsi="Arial" w:cs="Arial"/>
                <w:sz w:val="20"/>
                <w:szCs w:val="20"/>
              </w:rPr>
              <w:t>42,5913</w:t>
            </w:r>
          </w:p>
        </w:tc>
      </w:tr>
      <w:tr w:rsidR="00E57F63" w:rsidRPr="00F6011D" w14:paraId="38130E51" w14:textId="77777777" w:rsidTr="00E57F63">
        <w:trPr>
          <w:jc w:val="center"/>
        </w:trPr>
        <w:tc>
          <w:tcPr>
            <w:tcW w:w="644" w:type="dxa"/>
            <w:shd w:val="clear" w:color="auto" w:fill="auto"/>
          </w:tcPr>
          <w:p w14:paraId="05B769C5"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686153DA"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Зона застройки многоэтажными жилыми домами (9 этажей и более)</w:t>
            </w:r>
          </w:p>
        </w:tc>
        <w:tc>
          <w:tcPr>
            <w:tcW w:w="2268" w:type="dxa"/>
            <w:shd w:val="clear" w:color="auto" w:fill="auto"/>
            <w:vAlign w:val="center"/>
          </w:tcPr>
          <w:p w14:paraId="78DAAF41" w14:textId="77777777" w:rsidR="00E57F63" w:rsidRPr="00A61B13" w:rsidRDefault="00E57F63" w:rsidP="00F6011D">
            <w:pPr>
              <w:jc w:val="both"/>
              <w:rPr>
                <w:rFonts w:ascii="Arial" w:hAnsi="Arial" w:cs="Arial"/>
                <w:sz w:val="20"/>
                <w:szCs w:val="20"/>
                <w:highlight w:val="yellow"/>
              </w:rPr>
            </w:pPr>
            <w:r w:rsidRPr="00A61B13">
              <w:rPr>
                <w:rFonts w:ascii="Arial" w:hAnsi="Arial" w:cs="Arial"/>
                <w:sz w:val="20"/>
                <w:szCs w:val="20"/>
              </w:rPr>
              <w:t>8,9001</w:t>
            </w:r>
          </w:p>
        </w:tc>
        <w:tc>
          <w:tcPr>
            <w:tcW w:w="2214" w:type="dxa"/>
            <w:shd w:val="clear" w:color="auto" w:fill="D9D9D9"/>
            <w:vAlign w:val="center"/>
          </w:tcPr>
          <w:p w14:paraId="78824161" w14:textId="77777777" w:rsidR="00E57F63" w:rsidRPr="00A61B13" w:rsidRDefault="00E57F63" w:rsidP="00F6011D">
            <w:pPr>
              <w:jc w:val="both"/>
              <w:rPr>
                <w:rFonts w:ascii="Arial" w:hAnsi="Arial" w:cs="Arial"/>
                <w:sz w:val="20"/>
                <w:szCs w:val="20"/>
                <w:highlight w:val="yellow"/>
              </w:rPr>
            </w:pPr>
            <w:r w:rsidRPr="00A61B13">
              <w:rPr>
                <w:rFonts w:ascii="Arial" w:hAnsi="Arial" w:cs="Arial"/>
                <w:sz w:val="20"/>
                <w:szCs w:val="20"/>
              </w:rPr>
              <w:t>15,8579</w:t>
            </w:r>
          </w:p>
        </w:tc>
      </w:tr>
      <w:tr w:rsidR="00E57F63" w:rsidRPr="00F6011D" w14:paraId="1F20371E" w14:textId="77777777" w:rsidTr="00E57F63">
        <w:trPr>
          <w:jc w:val="center"/>
        </w:trPr>
        <w:tc>
          <w:tcPr>
            <w:tcW w:w="644" w:type="dxa"/>
            <w:shd w:val="clear" w:color="auto" w:fill="auto"/>
          </w:tcPr>
          <w:p w14:paraId="4E18F871"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2EFFD7AD"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Зона многофункциональной жилой застройки</w:t>
            </w:r>
          </w:p>
        </w:tc>
        <w:tc>
          <w:tcPr>
            <w:tcW w:w="2268" w:type="dxa"/>
            <w:shd w:val="clear" w:color="auto" w:fill="auto"/>
            <w:vAlign w:val="center"/>
          </w:tcPr>
          <w:p w14:paraId="2801CC69"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lang w:val="en-US"/>
              </w:rPr>
              <w:t>-</w:t>
            </w:r>
          </w:p>
        </w:tc>
        <w:tc>
          <w:tcPr>
            <w:tcW w:w="2214" w:type="dxa"/>
            <w:shd w:val="clear" w:color="auto" w:fill="D9D9D9"/>
            <w:vAlign w:val="center"/>
          </w:tcPr>
          <w:p w14:paraId="680B9356"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21,28</w:t>
            </w:r>
            <w:r w:rsidRPr="00A61B13">
              <w:rPr>
                <w:rFonts w:ascii="Arial" w:hAnsi="Arial" w:cs="Arial"/>
                <w:sz w:val="20"/>
                <w:szCs w:val="20"/>
                <w:lang w:val="en-US"/>
              </w:rPr>
              <w:t>6</w:t>
            </w:r>
          </w:p>
        </w:tc>
      </w:tr>
      <w:tr w:rsidR="00E57F63" w:rsidRPr="00F6011D" w14:paraId="79592AAE" w14:textId="77777777" w:rsidTr="00E57F63">
        <w:trPr>
          <w:jc w:val="center"/>
        </w:trPr>
        <w:tc>
          <w:tcPr>
            <w:tcW w:w="644" w:type="dxa"/>
            <w:shd w:val="clear" w:color="auto" w:fill="auto"/>
          </w:tcPr>
          <w:p w14:paraId="31EF2A74"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3F3C729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Зона застройки, подлежащей трансформации</w:t>
            </w:r>
          </w:p>
        </w:tc>
        <w:tc>
          <w:tcPr>
            <w:tcW w:w="2268" w:type="dxa"/>
            <w:shd w:val="clear" w:color="auto" w:fill="auto"/>
            <w:vAlign w:val="center"/>
          </w:tcPr>
          <w:p w14:paraId="0D04EB84"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lang w:val="en-US"/>
              </w:rPr>
              <w:t>-</w:t>
            </w:r>
          </w:p>
        </w:tc>
        <w:tc>
          <w:tcPr>
            <w:tcW w:w="2214" w:type="dxa"/>
            <w:shd w:val="clear" w:color="auto" w:fill="D9D9D9"/>
            <w:vAlign w:val="center"/>
          </w:tcPr>
          <w:p w14:paraId="10CBE69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27,5303</w:t>
            </w:r>
          </w:p>
        </w:tc>
      </w:tr>
      <w:tr w:rsidR="00E57F63" w:rsidRPr="00F6011D" w14:paraId="690F101A" w14:textId="77777777" w:rsidTr="00E57F63">
        <w:trPr>
          <w:jc w:val="center"/>
        </w:trPr>
        <w:tc>
          <w:tcPr>
            <w:tcW w:w="644" w:type="dxa"/>
            <w:shd w:val="clear" w:color="auto" w:fill="auto"/>
          </w:tcPr>
          <w:p w14:paraId="6CC74587"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vAlign w:val="center"/>
          </w:tcPr>
          <w:p w14:paraId="33C330A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Общественно-деловая зона</w:t>
            </w:r>
          </w:p>
        </w:tc>
        <w:tc>
          <w:tcPr>
            <w:tcW w:w="2268" w:type="dxa"/>
            <w:shd w:val="clear" w:color="auto" w:fill="auto"/>
            <w:vAlign w:val="center"/>
          </w:tcPr>
          <w:p w14:paraId="622F0E3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84,5162</w:t>
            </w:r>
          </w:p>
        </w:tc>
        <w:tc>
          <w:tcPr>
            <w:tcW w:w="2214" w:type="dxa"/>
            <w:shd w:val="clear" w:color="auto" w:fill="D9D9D9"/>
            <w:vAlign w:val="center"/>
          </w:tcPr>
          <w:p w14:paraId="42419572"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90,718</w:t>
            </w:r>
            <w:r w:rsidRPr="00A61B13">
              <w:rPr>
                <w:rFonts w:ascii="Arial" w:hAnsi="Arial" w:cs="Arial"/>
                <w:sz w:val="20"/>
                <w:szCs w:val="20"/>
                <w:lang w:val="en-US"/>
              </w:rPr>
              <w:t>0</w:t>
            </w:r>
          </w:p>
        </w:tc>
      </w:tr>
      <w:tr w:rsidR="00E57F63" w:rsidRPr="00F6011D" w14:paraId="30148F89" w14:textId="77777777" w:rsidTr="00E57F63">
        <w:trPr>
          <w:jc w:val="center"/>
        </w:trPr>
        <w:tc>
          <w:tcPr>
            <w:tcW w:w="644" w:type="dxa"/>
            <w:shd w:val="clear" w:color="auto" w:fill="auto"/>
          </w:tcPr>
          <w:p w14:paraId="01E99F8C"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7A9A7920"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Зона комплексного развития населённого пункта</w:t>
            </w:r>
          </w:p>
        </w:tc>
        <w:tc>
          <w:tcPr>
            <w:tcW w:w="2268" w:type="dxa"/>
            <w:shd w:val="clear" w:color="auto" w:fill="auto"/>
            <w:vAlign w:val="center"/>
          </w:tcPr>
          <w:p w14:paraId="1325B478"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lang w:val="en-US"/>
              </w:rPr>
              <w:t>-</w:t>
            </w:r>
          </w:p>
        </w:tc>
        <w:tc>
          <w:tcPr>
            <w:tcW w:w="2214" w:type="dxa"/>
            <w:shd w:val="clear" w:color="auto" w:fill="D9D9D9"/>
            <w:vAlign w:val="center"/>
          </w:tcPr>
          <w:p w14:paraId="2889231B"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44,91</w:t>
            </w:r>
            <w:r w:rsidRPr="00A61B13">
              <w:rPr>
                <w:rFonts w:ascii="Arial" w:hAnsi="Arial" w:cs="Arial"/>
                <w:sz w:val="20"/>
                <w:szCs w:val="20"/>
                <w:lang w:val="en-US"/>
              </w:rPr>
              <w:t>8</w:t>
            </w:r>
          </w:p>
        </w:tc>
      </w:tr>
      <w:tr w:rsidR="00E57F63" w:rsidRPr="00F6011D" w14:paraId="2467260F" w14:textId="77777777" w:rsidTr="00E57F63">
        <w:trPr>
          <w:jc w:val="center"/>
        </w:trPr>
        <w:tc>
          <w:tcPr>
            <w:tcW w:w="644" w:type="dxa"/>
            <w:shd w:val="clear" w:color="auto" w:fill="auto"/>
          </w:tcPr>
          <w:p w14:paraId="1FD3549C"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0961B65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Производственная зона</w:t>
            </w:r>
          </w:p>
        </w:tc>
        <w:tc>
          <w:tcPr>
            <w:tcW w:w="2268" w:type="dxa"/>
            <w:shd w:val="clear" w:color="auto" w:fill="auto"/>
            <w:vAlign w:val="center"/>
          </w:tcPr>
          <w:p w14:paraId="049D275D"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62,9703</w:t>
            </w:r>
          </w:p>
        </w:tc>
        <w:tc>
          <w:tcPr>
            <w:tcW w:w="2214" w:type="dxa"/>
            <w:shd w:val="clear" w:color="auto" w:fill="D9D9D9"/>
            <w:vAlign w:val="center"/>
          </w:tcPr>
          <w:p w14:paraId="1BFBC2A6"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51,088</w:t>
            </w:r>
            <w:r w:rsidRPr="00A61B13">
              <w:rPr>
                <w:rFonts w:ascii="Arial" w:hAnsi="Arial" w:cs="Arial"/>
                <w:sz w:val="20"/>
                <w:szCs w:val="20"/>
                <w:lang w:val="en-US"/>
              </w:rPr>
              <w:t>1</w:t>
            </w:r>
          </w:p>
        </w:tc>
      </w:tr>
      <w:tr w:rsidR="00E57F63" w:rsidRPr="00F6011D" w14:paraId="063F44ED" w14:textId="77777777" w:rsidTr="00E57F63">
        <w:trPr>
          <w:trHeight w:val="693"/>
          <w:jc w:val="center"/>
        </w:trPr>
        <w:tc>
          <w:tcPr>
            <w:tcW w:w="644" w:type="dxa"/>
            <w:shd w:val="clear" w:color="auto" w:fill="auto"/>
          </w:tcPr>
          <w:p w14:paraId="242BD96E"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vAlign w:val="center"/>
          </w:tcPr>
          <w:p w14:paraId="41410B7B"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Коммунально-складская зона</w:t>
            </w:r>
          </w:p>
        </w:tc>
        <w:tc>
          <w:tcPr>
            <w:tcW w:w="2268" w:type="dxa"/>
            <w:shd w:val="clear" w:color="auto" w:fill="auto"/>
            <w:vAlign w:val="center"/>
          </w:tcPr>
          <w:p w14:paraId="77624233"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102,53</w:t>
            </w:r>
            <w:r w:rsidRPr="00A61B13">
              <w:rPr>
                <w:rFonts w:ascii="Arial" w:hAnsi="Arial" w:cs="Arial"/>
                <w:sz w:val="20"/>
                <w:szCs w:val="20"/>
                <w:lang w:val="en-US"/>
              </w:rPr>
              <w:t>5</w:t>
            </w:r>
          </w:p>
        </w:tc>
        <w:tc>
          <w:tcPr>
            <w:tcW w:w="2214" w:type="dxa"/>
            <w:shd w:val="clear" w:color="auto" w:fill="D9D9D9"/>
            <w:vAlign w:val="center"/>
          </w:tcPr>
          <w:p w14:paraId="0F929A89"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103,25</w:t>
            </w:r>
            <w:r w:rsidRPr="00A61B13">
              <w:rPr>
                <w:rFonts w:ascii="Arial" w:hAnsi="Arial" w:cs="Arial"/>
                <w:sz w:val="20"/>
                <w:szCs w:val="20"/>
                <w:lang w:val="en-US"/>
              </w:rPr>
              <w:t>73</w:t>
            </w:r>
          </w:p>
        </w:tc>
      </w:tr>
      <w:tr w:rsidR="00E57F63" w:rsidRPr="00F6011D" w14:paraId="291FB2C4" w14:textId="77777777" w:rsidTr="00E57F63">
        <w:trPr>
          <w:jc w:val="center"/>
        </w:trPr>
        <w:tc>
          <w:tcPr>
            <w:tcW w:w="644" w:type="dxa"/>
            <w:shd w:val="clear" w:color="auto" w:fill="auto"/>
          </w:tcPr>
          <w:p w14:paraId="4443F2B1"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7DC24BC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Зона инженерной инфраструктуры</w:t>
            </w:r>
          </w:p>
        </w:tc>
        <w:tc>
          <w:tcPr>
            <w:tcW w:w="2268" w:type="dxa"/>
            <w:shd w:val="clear" w:color="auto" w:fill="auto"/>
            <w:vAlign w:val="center"/>
          </w:tcPr>
          <w:p w14:paraId="21E255E8"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lang w:val="en-US"/>
              </w:rPr>
              <w:t>67</w:t>
            </w:r>
            <w:r w:rsidRPr="00A61B13">
              <w:rPr>
                <w:rFonts w:ascii="Arial" w:hAnsi="Arial" w:cs="Arial"/>
                <w:sz w:val="20"/>
                <w:szCs w:val="20"/>
              </w:rPr>
              <w:t>,</w:t>
            </w:r>
            <w:r w:rsidRPr="00A61B13">
              <w:rPr>
                <w:rFonts w:ascii="Arial" w:hAnsi="Arial" w:cs="Arial"/>
                <w:sz w:val="20"/>
                <w:szCs w:val="20"/>
                <w:lang w:val="en-US"/>
              </w:rPr>
              <w:t>9537</w:t>
            </w:r>
          </w:p>
        </w:tc>
        <w:tc>
          <w:tcPr>
            <w:tcW w:w="2214" w:type="dxa"/>
            <w:shd w:val="clear" w:color="auto" w:fill="D9D9D9"/>
            <w:vAlign w:val="center"/>
          </w:tcPr>
          <w:p w14:paraId="030670BD"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lang w:val="en-US"/>
              </w:rPr>
              <w:t>67</w:t>
            </w:r>
            <w:r w:rsidRPr="00A61B13">
              <w:rPr>
                <w:rFonts w:ascii="Arial" w:hAnsi="Arial" w:cs="Arial"/>
                <w:sz w:val="20"/>
                <w:szCs w:val="20"/>
              </w:rPr>
              <w:t>,</w:t>
            </w:r>
            <w:r w:rsidRPr="00A61B13">
              <w:rPr>
                <w:rFonts w:ascii="Arial" w:hAnsi="Arial" w:cs="Arial"/>
                <w:sz w:val="20"/>
                <w:szCs w:val="20"/>
                <w:lang w:val="en-US"/>
              </w:rPr>
              <w:t>924</w:t>
            </w:r>
          </w:p>
        </w:tc>
      </w:tr>
      <w:tr w:rsidR="00E57F63" w:rsidRPr="00F6011D" w14:paraId="22CDB2DE" w14:textId="77777777" w:rsidTr="00E57F63">
        <w:trPr>
          <w:jc w:val="center"/>
        </w:trPr>
        <w:tc>
          <w:tcPr>
            <w:tcW w:w="644" w:type="dxa"/>
            <w:shd w:val="clear" w:color="auto" w:fill="auto"/>
          </w:tcPr>
          <w:p w14:paraId="4019D436"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39EEDF4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Зона транспортной инфраструктуры</w:t>
            </w:r>
          </w:p>
        </w:tc>
        <w:tc>
          <w:tcPr>
            <w:tcW w:w="2268" w:type="dxa"/>
            <w:shd w:val="clear" w:color="auto" w:fill="auto"/>
            <w:vAlign w:val="center"/>
          </w:tcPr>
          <w:p w14:paraId="1BF88175"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lang w:val="en-US"/>
              </w:rPr>
              <w:t>251</w:t>
            </w:r>
            <w:r w:rsidRPr="00A61B13">
              <w:rPr>
                <w:rFonts w:ascii="Arial" w:hAnsi="Arial" w:cs="Arial"/>
                <w:sz w:val="20"/>
                <w:szCs w:val="20"/>
              </w:rPr>
              <w:t>,</w:t>
            </w:r>
            <w:r w:rsidRPr="00A61B13">
              <w:rPr>
                <w:rFonts w:ascii="Arial" w:hAnsi="Arial" w:cs="Arial"/>
                <w:sz w:val="20"/>
                <w:szCs w:val="20"/>
                <w:lang w:val="en-US"/>
              </w:rPr>
              <w:t>0282</w:t>
            </w:r>
          </w:p>
        </w:tc>
        <w:tc>
          <w:tcPr>
            <w:tcW w:w="2214" w:type="dxa"/>
            <w:shd w:val="clear" w:color="auto" w:fill="D9D9D9"/>
            <w:vAlign w:val="center"/>
          </w:tcPr>
          <w:p w14:paraId="278B371A"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178,4</w:t>
            </w:r>
            <w:r w:rsidRPr="00A61B13">
              <w:rPr>
                <w:rFonts w:ascii="Arial" w:hAnsi="Arial" w:cs="Arial"/>
                <w:sz w:val="20"/>
                <w:szCs w:val="20"/>
                <w:lang w:val="en-US"/>
              </w:rPr>
              <w:t>385</w:t>
            </w:r>
          </w:p>
        </w:tc>
      </w:tr>
      <w:tr w:rsidR="00E57F63" w:rsidRPr="00F6011D" w14:paraId="51B126D9" w14:textId="77777777" w:rsidTr="00E57F63">
        <w:trPr>
          <w:jc w:val="center"/>
        </w:trPr>
        <w:tc>
          <w:tcPr>
            <w:tcW w:w="644" w:type="dxa"/>
            <w:shd w:val="clear" w:color="auto" w:fill="auto"/>
          </w:tcPr>
          <w:p w14:paraId="4853C0FF"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501FC204"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Зона трубопроводного транспорта</w:t>
            </w:r>
          </w:p>
        </w:tc>
        <w:tc>
          <w:tcPr>
            <w:tcW w:w="2268" w:type="dxa"/>
            <w:shd w:val="clear" w:color="auto" w:fill="auto"/>
            <w:vAlign w:val="center"/>
          </w:tcPr>
          <w:p w14:paraId="6D62E2F3"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lang w:val="en-US"/>
              </w:rPr>
              <w:t>-</w:t>
            </w:r>
          </w:p>
        </w:tc>
        <w:tc>
          <w:tcPr>
            <w:tcW w:w="2214" w:type="dxa"/>
            <w:shd w:val="clear" w:color="auto" w:fill="D9D9D9"/>
            <w:vAlign w:val="center"/>
          </w:tcPr>
          <w:p w14:paraId="05A979C5"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30,90</w:t>
            </w:r>
            <w:r w:rsidRPr="00A61B13">
              <w:rPr>
                <w:rFonts w:ascii="Arial" w:hAnsi="Arial" w:cs="Arial"/>
                <w:sz w:val="20"/>
                <w:szCs w:val="20"/>
                <w:lang w:val="en-US"/>
              </w:rPr>
              <w:t>4</w:t>
            </w:r>
          </w:p>
        </w:tc>
      </w:tr>
      <w:tr w:rsidR="00E57F63" w:rsidRPr="00F6011D" w14:paraId="0C54922C" w14:textId="77777777" w:rsidTr="00E57F63">
        <w:trPr>
          <w:jc w:val="center"/>
        </w:trPr>
        <w:tc>
          <w:tcPr>
            <w:tcW w:w="644" w:type="dxa"/>
            <w:shd w:val="clear" w:color="auto" w:fill="auto"/>
          </w:tcPr>
          <w:p w14:paraId="142C3A16"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7FBD1D01"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Зона рекреационного назначения</w:t>
            </w:r>
          </w:p>
        </w:tc>
        <w:tc>
          <w:tcPr>
            <w:tcW w:w="2268" w:type="dxa"/>
            <w:shd w:val="clear" w:color="auto" w:fill="auto"/>
            <w:vAlign w:val="center"/>
          </w:tcPr>
          <w:p w14:paraId="150EA65A"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65,786</w:t>
            </w:r>
            <w:r w:rsidRPr="00A61B13">
              <w:rPr>
                <w:rFonts w:ascii="Arial" w:hAnsi="Arial" w:cs="Arial"/>
                <w:sz w:val="20"/>
                <w:szCs w:val="20"/>
                <w:lang w:val="en-US"/>
              </w:rPr>
              <w:t>0</w:t>
            </w:r>
          </w:p>
        </w:tc>
        <w:tc>
          <w:tcPr>
            <w:tcW w:w="2214" w:type="dxa"/>
            <w:shd w:val="clear" w:color="auto" w:fill="auto"/>
            <w:vAlign w:val="center"/>
          </w:tcPr>
          <w:p w14:paraId="6E108F41"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65,786</w:t>
            </w:r>
            <w:r w:rsidRPr="00A61B13">
              <w:rPr>
                <w:rFonts w:ascii="Arial" w:hAnsi="Arial" w:cs="Arial"/>
                <w:sz w:val="20"/>
                <w:szCs w:val="20"/>
                <w:lang w:val="en-US"/>
              </w:rPr>
              <w:t>0</w:t>
            </w:r>
          </w:p>
        </w:tc>
      </w:tr>
      <w:tr w:rsidR="00E57F63" w:rsidRPr="00F6011D" w14:paraId="1A8BEC80" w14:textId="77777777" w:rsidTr="00E57F63">
        <w:trPr>
          <w:jc w:val="center"/>
        </w:trPr>
        <w:tc>
          <w:tcPr>
            <w:tcW w:w="644" w:type="dxa"/>
            <w:shd w:val="clear" w:color="auto" w:fill="auto"/>
          </w:tcPr>
          <w:p w14:paraId="237868A5"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5D53406E"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Зона озелененных территорий общего пользования (лесопарки, парки, сады, скверы, бульвары, городские леса)</w:t>
            </w:r>
          </w:p>
        </w:tc>
        <w:tc>
          <w:tcPr>
            <w:tcW w:w="2268" w:type="dxa"/>
            <w:shd w:val="clear" w:color="auto" w:fill="auto"/>
            <w:vAlign w:val="center"/>
          </w:tcPr>
          <w:p w14:paraId="5DDBA888"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16,92</w:t>
            </w:r>
            <w:r w:rsidRPr="00A61B13">
              <w:rPr>
                <w:rFonts w:ascii="Arial" w:hAnsi="Arial" w:cs="Arial"/>
                <w:sz w:val="20"/>
                <w:szCs w:val="20"/>
                <w:lang w:val="en-US"/>
              </w:rPr>
              <w:t>1</w:t>
            </w:r>
          </w:p>
        </w:tc>
        <w:tc>
          <w:tcPr>
            <w:tcW w:w="2214" w:type="dxa"/>
            <w:shd w:val="clear" w:color="auto" w:fill="auto"/>
            <w:vAlign w:val="center"/>
          </w:tcPr>
          <w:p w14:paraId="4EDD4AD0"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16,92</w:t>
            </w:r>
            <w:r w:rsidRPr="00A61B13">
              <w:rPr>
                <w:rFonts w:ascii="Arial" w:hAnsi="Arial" w:cs="Arial"/>
                <w:sz w:val="20"/>
                <w:szCs w:val="20"/>
                <w:lang w:val="en-US"/>
              </w:rPr>
              <w:t>1</w:t>
            </w:r>
          </w:p>
        </w:tc>
      </w:tr>
      <w:tr w:rsidR="00E57F63" w:rsidRPr="00F6011D" w14:paraId="58FC98FF" w14:textId="77777777" w:rsidTr="00E57F63">
        <w:trPr>
          <w:jc w:val="center"/>
        </w:trPr>
        <w:tc>
          <w:tcPr>
            <w:tcW w:w="644" w:type="dxa"/>
            <w:shd w:val="clear" w:color="auto" w:fill="auto"/>
          </w:tcPr>
          <w:p w14:paraId="04FCA34D"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6B11684F"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Зона отдыха</w:t>
            </w:r>
          </w:p>
        </w:tc>
        <w:tc>
          <w:tcPr>
            <w:tcW w:w="2268" w:type="dxa"/>
            <w:shd w:val="clear" w:color="auto" w:fill="auto"/>
            <w:vAlign w:val="center"/>
          </w:tcPr>
          <w:p w14:paraId="15DB866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39,6873</w:t>
            </w:r>
          </w:p>
        </w:tc>
        <w:tc>
          <w:tcPr>
            <w:tcW w:w="2214" w:type="dxa"/>
            <w:shd w:val="clear" w:color="auto" w:fill="auto"/>
            <w:vAlign w:val="center"/>
          </w:tcPr>
          <w:p w14:paraId="21BFDFE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39,6873</w:t>
            </w:r>
          </w:p>
        </w:tc>
      </w:tr>
      <w:tr w:rsidR="00E57F63" w:rsidRPr="00F6011D" w14:paraId="7C779D7F" w14:textId="77777777" w:rsidTr="00E57F63">
        <w:trPr>
          <w:jc w:val="center"/>
        </w:trPr>
        <w:tc>
          <w:tcPr>
            <w:tcW w:w="644" w:type="dxa"/>
            <w:shd w:val="clear" w:color="auto" w:fill="auto"/>
          </w:tcPr>
          <w:p w14:paraId="6D865BCE"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567CE0A0"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xml:space="preserve">Зона озелененных территорий </w:t>
            </w:r>
          </w:p>
        </w:tc>
        <w:tc>
          <w:tcPr>
            <w:tcW w:w="2268" w:type="dxa"/>
            <w:shd w:val="clear" w:color="auto" w:fill="auto"/>
            <w:vAlign w:val="center"/>
          </w:tcPr>
          <w:p w14:paraId="0FC23E75"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68,</w:t>
            </w:r>
            <w:r w:rsidRPr="00A61B13">
              <w:rPr>
                <w:rFonts w:ascii="Arial" w:hAnsi="Arial" w:cs="Arial"/>
                <w:sz w:val="20"/>
                <w:szCs w:val="20"/>
                <w:lang w:val="en-US"/>
              </w:rPr>
              <w:t>3517</w:t>
            </w:r>
          </w:p>
        </w:tc>
        <w:tc>
          <w:tcPr>
            <w:tcW w:w="2214" w:type="dxa"/>
            <w:shd w:val="clear" w:color="auto" w:fill="auto"/>
            <w:vAlign w:val="center"/>
          </w:tcPr>
          <w:p w14:paraId="29E2CA4C"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68,</w:t>
            </w:r>
            <w:r w:rsidRPr="00A61B13">
              <w:rPr>
                <w:rFonts w:ascii="Arial" w:hAnsi="Arial" w:cs="Arial"/>
                <w:sz w:val="20"/>
                <w:szCs w:val="20"/>
                <w:lang w:val="en-US"/>
              </w:rPr>
              <w:t>3517</w:t>
            </w:r>
          </w:p>
        </w:tc>
      </w:tr>
      <w:tr w:rsidR="00E57F63" w:rsidRPr="00F6011D" w14:paraId="29FA3AE7" w14:textId="77777777" w:rsidTr="00E57F63">
        <w:trPr>
          <w:jc w:val="center"/>
        </w:trPr>
        <w:tc>
          <w:tcPr>
            <w:tcW w:w="644" w:type="dxa"/>
            <w:shd w:val="clear" w:color="auto" w:fill="auto"/>
          </w:tcPr>
          <w:p w14:paraId="13E213D1"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631EE40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Зона сельскохозяйственного использования</w:t>
            </w:r>
          </w:p>
        </w:tc>
        <w:tc>
          <w:tcPr>
            <w:tcW w:w="2268" w:type="dxa"/>
            <w:shd w:val="clear" w:color="auto" w:fill="auto"/>
            <w:vAlign w:val="center"/>
          </w:tcPr>
          <w:p w14:paraId="331E0B93" w14:textId="77777777" w:rsidR="00E57F63" w:rsidRPr="00A61B13" w:rsidRDefault="00E57F63" w:rsidP="00F6011D">
            <w:pPr>
              <w:jc w:val="both"/>
              <w:rPr>
                <w:rFonts w:ascii="Arial" w:hAnsi="Arial" w:cs="Arial"/>
                <w:sz w:val="20"/>
                <w:szCs w:val="20"/>
                <w:highlight w:val="yellow"/>
                <w:lang w:val="en-US"/>
              </w:rPr>
            </w:pPr>
            <w:r w:rsidRPr="00A61B13">
              <w:rPr>
                <w:rFonts w:ascii="Arial" w:hAnsi="Arial" w:cs="Arial"/>
                <w:sz w:val="20"/>
                <w:szCs w:val="20"/>
              </w:rPr>
              <w:t>21</w:t>
            </w:r>
            <w:r w:rsidRPr="00A61B13">
              <w:rPr>
                <w:rFonts w:ascii="Arial" w:hAnsi="Arial" w:cs="Arial"/>
                <w:sz w:val="20"/>
                <w:szCs w:val="20"/>
                <w:lang w:val="en-US"/>
              </w:rPr>
              <w:t>5</w:t>
            </w:r>
            <w:r w:rsidRPr="00A61B13">
              <w:rPr>
                <w:rFonts w:ascii="Arial" w:hAnsi="Arial" w:cs="Arial"/>
                <w:sz w:val="20"/>
                <w:szCs w:val="20"/>
              </w:rPr>
              <w:t>,</w:t>
            </w:r>
            <w:r w:rsidRPr="00A61B13">
              <w:rPr>
                <w:rFonts w:ascii="Arial" w:hAnsi="Arial" w:cs="Arial"/>
                <w:sz w:val="20"/>
                <w:szCs w:val="20"/>
                <w:lang w:val="en-US"/>
              </w:rPr>
              <w:t>9730</w:t>
            </w:r>
          </w:p>
        </w:tc>
        <w:tc>
          <w:tcPr>
            <w:tcW w:w="2214" w:type="dxa"/>
            <w:shd w:val="clear" w:color="auto" w:fill="D9D9D9"/>
            <w:vAlign w:val="center"/>
          </w:tcPr>
          <w:p w14:paraId="22AEE0FE" w14:textId="77777777" w:rsidR="00E57F63" w:rsidRPr="00A61B13" w:rsidRDefault="00E57F63" w:rsidP="00F6011D">
            <w:pPr>
              <w:jc w:val="both"/>
              <w:rPr>
                <w:rFonts w:ascii="Arial" w:hAnsi="Arial" w:cs="Arial"/>
                <w:sz w:val="20"/>
                <w:szCs w:val="20"/>
                <w:highlight w:val="yellow"/>
                <w:lang w:val="en-US"/>
              </w:rPr>
            </w:pPr>
            <w:r w:rsidRPr="00A61B13">
              <w:rPr>
                <w:rFonts w:ascii="Arial" w:hAnsi="Arial" w:cs="Arial"/>
                <w:sz w:val="20"/>
                <w:szCs w:val="20"/>
              </w:rPr>
              <w:t>87,</w:t>
            </w:r>
            <w:r w:rsidRPr="00A61B13">
              <w:rPr>
                <w:rFonts w:ascii="Arial" w:hAnsi="Arial" w:cs="Arial"/>
                <w:sz w:val="20"/>
                <w:szCs w:val="20"/>
                <w:lang w:val="en-US"/>
              </w:rPr>
              <w:t>1513</w:t>
            </w:r>
          </w:p>
        </w:tc>
      </w:tr>
      <w:tr w:rsidR="00E57F63" w:rsidRPr="00F6011D" w14:paraId="38AE837F" w14:textId="77777777" w:rsidTr="00E57F63">
        <w:trPr>
          <w:jc w:val="center"/>
        </w:trPr>
        <w:tc>
          <w:tcPr>
            <w:tcW w:w="644" w:type="dxa"/>
            <w:shd w:val="clear" w:color="auto" w:fill="auto"/>
          </w:tcPr>
          <w:p w14:paraId="7FB28675" w14:textId="77777777" w:rsidR="00E57F63" w:rsidRPr="00A61B13" w:rsidRDefault="00E57F63" w:rsidP="00F6011D">
            <w:pPr>
              <w:pStyle w:val="10"/>
              <w:numPr>
                <w:ilvl w:val="0"/>
                <w:numId w:val="22"/>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4202" w:type="dxa"/>
            <w:shd w:val="clear" w:color="auto" w:fill="auto"/>
          </w:tcPr>
          <w:p w14:paraId="7EDD2ED6"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Зона садоводческих или огороднических некоммерческих товариществ</w:t>
            </w:r>
          </w:p>
        </w:tc>
        <w:tc>
          <w:tcPr>
            <w:tcW w:w="2268" w:type="dxa"/>
            <w:shd w:val="clear" w:color="auto" w:fill="auto"/>
            <w:vAlign w:val="center"/>
          </w:tcPr>
          <w:p w14:paraId="065ABD29"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32,0137</w:t>
            </w:r>
          </w:p>
        </w:tc>
        <w:tc>
          <w:tcPr>
            <w:tcW w:w="2214" w:type="dxa"/>
            <w:shd w:val="clear" w:color="auto" w:fill="D9D9D9"/>
            <w:vAlign w:val="center"/>
          </w:tcPr>
          <w:p w14:paraId="62177348"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31,004</w:t>
            </w:r>
            <w:r w:rsidRPr="00A61B13">
              <w:rPr>
                <w:rFonts w:ascii="Arial" w:hAnsi="Arial" w:cs="Arial"/>
                <w:sz w:val="20"/>
                <w:szCs w:val="20"/>
                <w:lang w:val="en-US"/>
              </w:rPr>
              <w:t>3</w:t>
            </w:r>
          </w:p>
        </w:tc>
      </w:tr>
      <w:tr w:rsidR="00E57F63" w:rsidRPr="00F6011D" w14:paraId="6059BD7C" w14:textId="77777777" w:rsidTr="00E57F63">
        <w:trPr>
          <w:jc w:val="center"/>
        </w:trPr>
        <w:tc>
          <w:tcPr>
            <w:tcW w:w="644" w:type="dxa"/>
            <w:shd w:val="clear" w:color="auto" w:fill="auto"/>
          </w:tcPr>
          <w:p w14:paraId="19F78006"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46F71456" w14:textId="77777777" w:rsidR="00E57F63" w:rsidRPr="00A61B13" w:rsidRDefault="00E57F63" w:rsidP="00F6011D">
            <w:pPr>
              <w:contextualSpacing/>
              <w:jc w:val="both"/>
              <w:rPr>
                <w:rFonts w:ascii="Arial" w:hAnsi="Arial" w:cs="Arial"/>
                <w:sz w:val="20"/>
                <w:szCs w:val="20"/>
              </w:rPr>
            </w:pPr>
            <w:r w:rsidRPr="00A61B13">
              <w:rPr>
                <w:rFonts w:ascii="Arial" w:hAnsi="Arial" w:cs="Arial"/>
                <w:sz w:val="20"/>
                <w:szCs w:val="20"/>
              </w:rPr>
              <w:t>Зоны режимных объектов</w:t>
            </w:r>
          </w:p>
        </w:tc>
        <w:tc>
          <w:tcPr>
            <w:tcW w:w="2268" w:type="dxa"/>
            <w:shd w:val="clear" w:color="auto" w:fill="auto"/>
            <w:vAlign w:val="center"/>
          </w:tcPr>
          <w:p w14:paraId="0FD3FCE3"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25,287</w:t>
            </w:r>
            <w:r w:rsidRPr="00A61B13">
              <w:rPr>
                <w:rFonts w:ascii="Arial" w:hAnsi="Arial" w:cs="Arial"/>
                <w:sz w:val="20"/>
                <w:szCs w:val="20"/>
                <w:lang w:val="en-US"/>
              </w:rPr>
              <w:t>3</w:t>
            </w:r>
          </w:p>
        </w:tc>
        <w:tc>
          <w:tcPr>
            <w:tcW w:w="2214" w:type="dxa"/>
            <w:shd w:val="clear" w:color="auto" w:fill="auto"/>
            <w:vAlign w:val="center"/>
          </w:tcPr>
          <w:p w14:paraId="52995B8B"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25,287</w:t>
            </w:r>
            <w:r w:rsidRPr="00A61B13">
              <w:rPr>
                <w:rFonts w:ascii="Arial" w:hAnsi="Arial" w:cs="Arial"/>
                <w:sz w:val="20"/>
                <w:szCs w:val="20"/>
                <w:lang w:val="en-US"/>
              </w:rPr>
              <w:t>3</w:t>
            </w:r>
          </w:p>
        </w:tc>
      </w:tr>
      <w:tr w:rsidR="00E57F63" w:rsidRPr="00F6011D" w14:paraId="7D025579" w14:textId="77777777" w:rsidTr="00E57F63">
        <w:trPr>
          <w:jc w:val="center"/>
        </w:trPr>
        <w:tc>
          <w:tcPr>
            <w:tcW w:w="644" w:type="dxa"/>
            <w:shd w:val="clear" w:color="auto" w:fill="auto"/>
          </w:tcPr>
          <w:p w14:paraId="6DC71DA7" w14:textId="77777777" w:rsidR="00E57F63" w:rsidRPr="00A61B13" w:rsidRDefault="00E57F63"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0AC9872F"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Зона кладбищ</w:t>
            </w:r>
          </w:p>
        </w:tc>
        <w:tc>
          <w:tcPr>
            <w:tcW w:w="2268" w:type="dxa"/>
            <w:shd w:val="clear" w:color="auto" w:fill="auto"/>
            <w:vAlign w:val="center"/>
          </w:tcPr>
          <w:p w14:paraId="7053BEC2"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10,647</w:t>
            </w:r>
            <w:r w:rsidRPr="00A61B13">
              <w:rPr>
                <w:rFonts w:ascii="Arial" w:hAnsi="Arial" w:cs="Arial"/>
                <w:sz w:val="20"/>
                <w:szCs w:val="20"/>
                <w:lang w:val="en-US"/>
              </w:rPr>
              <w:t>2</w:t>
            </w:r>
          </w:p>
        </w:tc>
        <w:tc>
          <w:tcPr>
            <w:tcW w:w="2214" w:type="dxa"/>
            <w:shd w:val="clear" w:color="auto" w:fill="auto"/>
            <w:vAlign w:val="center"/>
          </w:tcPr>
          <w:p w14:paraId="57CA0A84"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10,647</w:t>
            </w:r>
            <w:r w:rsidRPr="00A61B13">
              <w:rPr>
                <w:rFonts w:ascii="Arial" w:hAnsi="Arial" w:cs="Arial"/>
                <w:sz w:val="20"/>
                <w:szCs w:val="20"/>
                <w:lang w:val="en-US"/>
              </w:rPr>
              <w:t>2</w:t>
            </w:r>
          </w:p>
        </w:tc>
      </w:tr>
      <w:tr w:rsidR="00E57F63" w:rsidRPr="00F6011D" w14:paraId="7827B34A" w14:textId="77777777" w:rsidTr="00E57F63">
        <w:trPr>
          <w:jc w:val="center"/>
        </w:trPr>
        <w:tc>
          <w:tcPr>
            <w:tcW w:w="4846" w:type="dxa"/>
            <w:gridSpan w:val="2"/>
            <w:shd w:val="clear" w:color="auto" w:fill="D9D9D9"/>
          </w:tcPr>
          <w:p w14:paraId="5D95F5E5" w14:textId="77777777" w:rsidR="00E57F63" w:rsidRPr="00A61B13" w:rsidRDefault="00E57F63" w:rsidP="00F6011D">
            <w:pPr>
              <w:pStyle w:val="10"/>
              <w:numPr>
                <w:ilvl w:val="0"/>
                <w:numId w:val="0"/>
              </w:numPr>
              <w:contextualSpacing/>
              <w:rPr>
                <w:rFonts w:ascii="Arial" w:hAnsi="Arial" w:cs="Arial"/>
                <w:b w:val="0"/>
                <w:i w:val="0"/>
                <w:sz w:val="20"/>
                <w:szCs w:val="20"/>
              </w:rPr>
            </w:pPr>
            <w:r w:rsidRPr="00A61B13">
              <w:rPr>
                <w:rFonts w:ascii="Arial" w:hAnsi="Arial" w:cs="Arial"/>
                <w:b w:val="0"/>
                <w:i w:val="0"/>
                <w:sz w:val="20"/>
                <w:szCs w:val="20"/>
              </w:rPr>
              <w:t>ИТОГО</w:t>
            </w:r>
          </w:p>
        </w:tc>
        <w:tc>
          <w:tcPr>
            <w:tcW w:w="2268" w:type="dxa"/>
            <w:shd w:val="clear" w:color="auto" w:fill="D9D9D9"/>
            <w:vAlign w:val="center"/>
          </w:tcPr>
          <w:p w14:paraId="5D07449B" w14:textId="77777777" w:rsidR="00E57F63" w:rsidRPr="00A61B13" w:rsidRDefault="00E57F63" w:rsidP="00F6011D">
            <w:pPr>
              <w:pStyle w:val="10"/>
              <w:numPr>
                <w:ilvl w:val="0"/>
                <w:numId w:val="0"/>
              </w:numPr>
              <w:contextualSpacing/>
              <w:rPr>
                <w:rFonts w:ascii="Arial" w:hAnsi="Arial" w:cs="Arial"/>
                <w:b w:val="0"/>
                <w:i w:val="0"/>
                <w:sz w:val="20"/>
                <w:szCs w:val="20"/>
              </w:rPr>
            </w:pPr>
            <w:r w:rsidRPr="00A61B13">
              <w:rPr>
                <w:rFonts w:ascii="Arial" w:hAnsi="Arial" w:cs="Arial"/>
                <w:b w:val="0"/>
                <w:i w:val="0"/>
                <w:sz w:val="20"/>
                <w:szCs w:val="20"/>
              </w:rPr>
              <w:t>1591,3436</w:t>
            </w:r>
          </w:p>
        </w:tc>
        <w:tc>
          <w:tcPr>
            <w:tcW w:w="2214" w:type="dxa"/>
            <w:shd w:val="clear" w:color="auto" w:fill="D9D9D9"/>
          </w:tcPr>
          <w:p w14:paraId="7ADFD628" w14:textId="77777777" w:rsidR="00E57F63" w:rsidRPr="00A61B13" w:rsidRDefault="00E57F63" w:rsidP="00F6011D">
            <w:pPr>
              <w:pStyle w:val="10"/>
              <w:numPr>
                <w:ilvl w:val="0"/>
                <w:numId w:val="0"/>
              </w:numPr>
              <w:contextualSpacing/>
              <w:rPr>
                <w:rFonts w:ascii="Arial" w:hAnsi="Arial" w:cs="Arial"/>
                <w:b w:val="0"/>
                <w:i w:val="0"/>
                <w:sz w:val="20"/>
                <w:szCs w:val="20"/>
                <w:lang w:val="en-US"/>
              </w:rPr>
            </w:pPr>
            <w:r w:rsidRPr="00A61B13">
              <w:rPr>
                <w:rFonts w:ascii="Arial" w:hAnsi="Arial" w:cs="Arial"/>
                <w:b w:val="0"/>
                <w:i w:val="0"/>
                <w:sz w:val="20"/>
                <w:szCs w:val="20"/>
              </w:rPr>
              <w:t>15</w:t>
            </w:r>
            <w:r w:rsidRPr="00A61B13">
              <w:rPr>
                <w:rFonts w:ascii="Arial" w:hAnsi="Arial" w:cs="Arial"/>
                <w:b w:val="0"/>
                <w:i w:val="0"/>
                <w:sz w:val="20"/>
                <w:szCs w:val="20"/>
                <w:lang w:val="en-US"/>
              </w:rPr>
              <w:t>19</w:t>
            </w:r>
            <w:r w:rsidRPr="00A61B13">
              <w:rPr>
                <w:rFonts w:ascii="Arial" w:hAnsi="Arial" w:cs="Arial"/>
                <w:b w:val="0"/>
                <w:i w:val="0"/>
                <w:sz w:val="20"/>
                <w:szCs w:val="20"/>
              </w:rPr>
              <w:t>,</w:t>
            </w:r>
            <w:r w:rsidRPr="00A61B13">
              <w:rPr>
                <w:rFonts w:ascii="Arial" w:hAnsi="Arial" w:cs="Arial"/>
                <w:b w:val="0"/>
                <w:i w:val="0"/>
                <w:sz w:val="20"/>
                <w:szCs w:val="20"/>
                <w:lang w:val="en-US"/>
              </w:rPr>
              <w:t>760</w:t>
            </w:r>
          </w:p>
        </w:tc>
      </w:tr>
    </w:tbl>
    <w:p w14:paraId="26161A57" w14:textId="77777777" w:rsidR="00E57F63" w:rsidRPr="00F6011D" w:rsidRDefault="00E57F63" w:rsidP="00F6011D">
      <w:pPr>
        <w:ind w:firstLine="567"/>
        <w:jc w:val="both"/>
        <w:rPr>
          <w:rFonts w:ascii="Arial" w:hAnsi="Arial" w:cs="Arial"/>
        </w:rPr>
      </w:pPr>
    </w:p>
    <w:p w14:paraId="38FD4A35" w14:textId="77777777" w:rsidR="00E57F63" w:rsidRPr="00F6011D" w:rsidRDefault="00E57F63" w:rsidP="00F6011D">
      <w:pPr>
        <w:autoSpaceDE w:val="0"/>
        <w:autoSpaceDN w:val="0"/>
        <w:adjustRightInd w:val="0"/>
        <w:ind w:firstLine="567"/>
        <w:jc w:val="both"/>
        <w:rPr>
          <w:rFonts w:ascii="Arial" w:eastAsia="Calibri" w:hAnsi="Arial" w:cs="Arial"/>
          <w:bCs/>
        </w:rPr>
      </w:pPr>
      <w:r w:rsidRPr="00F6011D">
        <w:rPr>
          <w:rFonts w:ascii="Arial" w:eastAsia="Calibri" w:hAnsi="Arial" w:cs="Arial"/>
          <w:bCs/>
        </w:rPr>
        <w:t>Перечень мероприятий по усовершенствованию и развитию функциональному и градостроительному зонированию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49"/>
        <w:gridCol w:w="38"/>
        <w:gridCol w:w="5488"/>
        <w:gridCol w:w="1446"/>
        <w:gridCol w:w="1497"/>
      </w:tblGrid>
      <w:tr w:rsidR="00E57F63" w:rsidRPr="00F6011D" w14:paraId="4989BD92" w14:textId="77777777" w:rsidTr="00E57F63">
        <w:trPr>
          <w:trHeight w:val="576"/>
          <w:jc w:val="center"/>
        </w:trPr>
        <w:tc>
          <w:tcPr>
            <w:tcW w:w="552" w:type="dxa"/>
            <w:vMerge w:val="restart"/>
            <w:shd w:val="clear" w:color="auto" w:fill="D9D9D9" w:themeFill="background1" w:themeFillShade="D9"/>
          </w:tcPr>
          <w:p w14:paraId="68149B7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п/п</w:t>
            </w:r>
          </w:p>
        </w:tc>
        <w:tc>
          <w:tcPr>
            <w:tcW w:w="6075" w:type="dxa"/>
            <w:gridSpan w:val="3"/>
            <w:vMerge w:val="restart"/>
            <w:shd w:val="clear" w:color="auto" w:fill="D9D9D9" w:themeFill="background1" w:themeFillShade="D9"/>
          </w:tcPr>
          <w:p w14:paraId="799DC1C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xml:space="preserve">Наименование мероприятия </w:t>
            </w:r>
          </w:p>
        </w:tc>
        <w:tc>
          <w:tcPr>
            <w:tcW w:w="2943" w:type="dxa"/>
            <w:gridSpan w:val="2"/>
            <w:tcBorders>
              <w:bottom w:val="single" w:sz="4" w:space="0" w:color="auto"/>
            </w:tcBorders>
            <w:shd w:val="clear" w:color="auto" w:fill="D9D9D9" w:themeFill="background1" w:themeFillShade="D9"/>
          </w:tcPr>
          <w:p w14:paraId="341FF86A"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Этапы реализации проектных решений</w:t>
            </w:r>
          </w:p>
        </w:tc>
      </w:tr>
      <w:tr w:rsidR="00E57F63" w:rsidRPr="00F6011D" w14:paraId="1DF573D8" w14:textId="77777777" w:rsidTr="00E57F63">
        <w:trPr>
          <w:trHeight w:val="302"/>
          <w:jc w:val="center"/>
        </w:trPr>
        <w:tc>
          <w:tcPr>
            <w:tcW w:w="552" w:type="dxa"/>
            <w:vMerge/>
            <w:tcBorders>
              <w:bottom w:val="single" w:sz="4" w:space="0" w:color="auto"/>
            </w:tcBorders>
            <w:shd w:val="clear" w:color="auto" w:fill="D9D9D9" w:themeFill="background1" w:themeFillShade="D9"/>
          </w:tcPr>
          <w:p w14:paraId="443A5352" w14:textId="77777777" w:rsidR="00E57F63" w:rsidRPr="00A61B13" w:rsidRDefault="00E57F63" w:rsidP="00F6011D">
            <w:pPr>
              <w:jc w:val="both"/>
              <w:rPr>
                <w:rFonts w:ascii="Arial" w:hAnsi="Arial" w:cs="Arial"/>
                <w:sz w:val="20"/>
                <w:szCs w:val="20"/>
              </w:rPr>
            </w:pPr>
          </w:p>
        </w:tc>
        <w:tc>
          <w:tcPr>
            <w:tcW w:w="6075" w:type="dxa"/>
            <w:gridSpan w:val="3"/>
            <w:vMerge/>
            <w:tcBorders>
              <w:bottom w:val="single" w:sz="4" w:space="0" w:color="auto"/>
            </w:tcBorders>
            <w:shd w:val="clear" w:color="auto" w:fill="D9D9D9" w:themeFill="background1" w:themeFillShade="D9"/>
          </w:tcPr>
          <w:p w14:paraId="0C9B3CFF" w14:textId="77777777" w:rsidR="00E57F63" w:rsidRPr="00A61B13" w:rsidRDefault="00E57F63" w:rsidP="00F6011D">
            <w:pPr>
              <w:jc w:val="both"/>
              <w:rPr>
                <w:rFonts w:ascii="Arial" w:hAnsi="Arial" w:cs="Arial"/>
                <w:sz w:val="20"/>
                <w:szCs w:val="20"/>
              </w:rPr>
            </w:pPr>
          </w:p>
        </w:tc>
        <w:tc>
          <w:tcPr>
            <w:tcW w:w="1446" w:type="dxa"/>
            <w:tcBorders>
              <w:bottom w:val="single" w:sz="4" w:space="0" w:color="auto"/>
            </w:tcBorders>
            <w:shd w:val="clear" w:color="auto" w:fill="D9D9D9" w:themeFill="background1" w:themeFillShade="D9"/>
          </w:tcPr>
          <w:p w14:paraId="3A7FABB3"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I</w:t>
            </w:r>
            <w:r w:rsidRPr="00A61B13">
              <w:rPr>
                <w:rFonts w:ascii="Arial" w:hAnsi="Arial" w:cs="Arial"/>
                <w:sz w:val="20"/>
                <w:szCs w:val="20"/>
              </w:rPr>
              <w:t xml:space="preserve"> очередь</w:t>
            </w:r>
          </w:p>
        </w:tc>
        <w:tc>
          <w:tcPr>
            <w:tcW w:w="1497" w:type="dxa"/>
            <w:tcBorders>
              <w:bottom w:val="single" w:sz="4" w:space="0" w:color="auto"/>
            </w:tcBorders>
            <w:shd w:val="clear" w:color="auto" w:fill="D9D9D9" w:themeFill="background1" w:themeFillShade="D9"/>
          </w:tcPr>
          <w:p w14:paraId="4EEABA2F"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II</w:t>
            </w:r>
            <w:r w:rsidRPr="00A61B13">
              <w:rPr>
                <w:rFonts w:ascii="Arial" w:hAnsi="Arial" w:cs="Arial"/>
                <w:sz w:val="20"/>
                <w:szCs w:val="20"/>
              </w:rPr>
              <w:t xml:space="preserve"> очередь</w:t>
            </w:r>
          </w:p>
        </w:tc>
      </w:tr>
      <w:tr w:rsidR="00E57F63" w:rsidRPr="00F6011D" w14:paraId="248485DC" w14:textId="77777777" w:rsidTr="00E57F63">
        <w:trPr>
          <w:trHeight w:val="188"/>
          <w:jc w:val="center"/>
        </w:trPr>
        <w:tc>
          <w:tcPr>
            <w:tcW w:w="9570" w:type="dxa"/>
            <w:gridSpan w:val="6"/>
            <w:tcBorders>
              <w:top w:val="single" w:sz="4" w:space="0" w:color="auto"/>
              <w:bottom w:val="single" w:sz="4" w:space="0" w:color="auto"/>
            </w:tcBorders>
            <w:shd w:val="clear" w:color="auto" w:fill="auto"/>
          </w:tcPr>
          <w:p w14:paraId="6C69E5FB" w14:textId="77777777" w:rsidR="00E57F63" w:rsidRPr="00A61B13" w:rsidRDefault="00E57F63" w:rsidP="00F6011D">
            <w:pPr>
              <w:autoSpaceDE w:val="0"/>
              <w:autoSpaceDN w:val="0"/>
              <w:adjustRightInd w:val="0"/>
              <w:jc w:val="both"/>
              <w:rPr>
                <w:rFonts w:ascii="Arial" w:eastAsia="TimesNewRoman" w:hAnsi="Arial" w:cs="Arial"/>
                <w:sz w:val="20"/>
                <w:szCs w:val="20"/>
              </w:rPr>
            </w:pPr>
            <w:r w:rsidRPr="00A61B13">
              <w:rPr>
                <w:rFonts w:ascii="Arial" w:eastAsia="TimesNewRoman" w:hAnsi="Arial" w:cs="Arial"/>
                <w:sz w:val="20"/>
                <w:szCs w:val="20"/>
              </w:rPr>
              <w:t>Мероприятия по усовершенствованию и развитию планировочной структуры и</w:t>
            </w:r>
          </w:p>
          <w:p w14:paraId="35A8B716" w14:textId="77777777" w:rsidR="00E57F63" w:rsidRPr="00A61B13" w:rsidRDefault="00E57F63" w:rsidP="00F6011D">
            <w:pPr>
              <w:autoSpaceDE w:val="0"/>
              <w:autoSpaceDN w:val="0"/>
              <w:adjustRightInd w:val="0"/>
              <w:jc w:val="both"/>
              <w:rPr>
                <w:rFonts w:ascii="Arial" w:eastAsia="TimesNewRoman" w:hAnsi="Arial" w:cs="Arial"/>
                <w:sz w:val="20"/>
                <w:szCs w:val="20"/>
              </w:rPr>
            </w:pPr>
            <w:r w:rsidRPr="00A61B13">
              <w:rPr>
                <w:rFonts w:ascii="Arial" w:eastAsia="TimesNewRoman" w:hAnsi="Arial" w:cs="Arial"/>
                <w:sz w:val="20"/>
                <w:szCs w:val="20"/>
              </w:rPr>
              <w:t>градостроительному зонированию</w:t>
            </w:r>
          </w:p>
        </w:tc>
      </w:tr>
      <w:tr w:rsidR="00E57F63" w:rsidRPr="00F6011D" w14:paraId="28393B61" w14:textId="77777777" w:rsidTr="00E57F63">
        <w:trPr>
          <w:trHeight w:val="88"/>
          <w:jc w:val="center"/>
        </w:trPr>
        <w:tc>
          <w:tcPr>
            <w:tcW w:w="552" w:type="dxa"/>
            <w:tcBorders>
              <w:top w:val="single" w:sz="4" w:space="0" w:color="auto"/>
              <w:bottom w:val="single" w:sz="4" w:space="0" w:color="auto"/>
            </w:tcBorders>
          </w:tcPr>
          <w:p w14:paraId="0B100B9D"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1</w:t>
            </w:r>
          </w:p>
        </w:tc>
        <w:tc>
          <w:tcPr>
            <w:tcW w:w="6075" w:type="dxa"/>
            <w:gridSpan w:val="3"/>
            <w:tcBorders>
              <w:top w:val="single" w:sz="4" w:space="0" w:color="auto"/>
              <w:bottom w:val="single" w:sz="4" w:space="0" w:color="auto"/>
            </w:tcBorders>
          </w:tcPr>
          <w:p w14:paraId="019A2C7A" w14:textId="77777777" w:rsidR="00E57F63" w:rsidRPr="00A61B13" w:rsidRDefault="00E57F63" w:rsidP="00F6011D">
            <w:pPr>
              <w:autoSpaceDE w:val="0"/>
              <w:autoSpaceDN w:val="0"/>
              <w:adjustRightInd w:val="0"/>
              <w:jc w:val="both"/>
              <w:rPr>
                <w:rFonts w:ascii="Arial" w:eastAsia="TimesNewRoman" w:hAnsi="Arial" w:cs="Arial"/>
                <w:sz w:val="20"/>
                <w:szCs w:val="20"/>
              </w:rPr>
            </w:pPr>
            <w:r w:rsidRPr="00A61B13">
              <w:rPr>
                <w:rFonts w:ascii="Arial" w:eastAsia="TimesNewRoman" w:hAnsi="Arial" w:cs="Arial"/>
                <w:sz w:val="20"/>
                <w:szCs w:val="20"/>
              </w:rPr>
              <w:t xml:space="preserve">Сохранение и развитие исторически сложившейся системы планировочных элементов </w:t>
            </w:r>
            <w:r w:rsidRPr="00A61B13">
              <w:rPr>
                <w:rFonts w:ascii="Arial" w:hAnsi="Arial" w:cs="Arial"/>
                <w:sz w:val="20"/>
                <w:szCs w:val="20"/>
              </w:rPr>
              <w:t>городского</w:t>
            </w:r>
            <w:r w:rsidRPr="00A61B13">
              <w:rPr>
                <w:rFonts w:ascii="Arial" w:eastAsia="TimesNewRoman" w:hAnsi="Arial" w:cs="Arial"/>
                <w:sz w:val="20"/>
                <w:szCs w:val="20"/>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auto"/>
            <w:vAlign w:val="center"/>
          </w:tcPr>
          <w:p w14:paraId="12A8FEC4" w14:textId="77777777" w:rsidR="00E57F63" w:rsidRPr="00A61B13" w:rsidRDefault="00E57F63"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784272C1"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5F21DBB6" w14:textId="77777777" w:rsidTr="00E57F63">
        <w:trPr>
          <w:trHeight w:val="100"/>
          <w:jc w:val="center"/>
        </w:trPr>
        <w:tc>
          <w:tcPr>
            <w:tcW w:w="9570" w:type="dxa"/>
            <w:gridSpan w:val="6"/>
            <w:tcBorders>
              <w:top w:val="single" w:sz="4" w:space="0" w:color="auto"/>
              <w:bottom w:val="single" w:sz="4" w:space="0" w:color="auto"/>
            </w:tcBorders>
          </w:tcPr>
          <w:p w14:paraId="36A7D1A1"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Мероприятия по функциональному зонированию</w:t>
            </w:r>
          </w:p>
        </w:tc>
      </w:tr>
      <w:tr w:rsidR="00E57F63" w:rsidRPr="00F6011D" w14:paraId="4997D0D0" w14:textId="77777777" w:rsidTr="00E57F63">
        <w:trPr>
          <w:trHeight w:val="100"/>
          <w:jc w:val="center"/>
        </w:trPr>
        <w:tc>
          <w:tcPr>
            <w:tcW w:w="552" w:type="dxa"/>
            <w:tcBorders>
              <w:top w:val="single" w:sz="4" w:space="0" w:color="auto"/>
              <w:bottom w:val="single" w:sz="4" w:space="0" w:color="auto"/>
            </w:tcBorders>
          </w:tcPr>
          <w:p w14:paraId="30F6C73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2</w:t>
            </w:r>
          </w:p>
        </w:tc>
        <w:tc>
          <w:tcPr>
            <w:tcW w:w="9018" w:type="dxa"/>
            <w:gridSpan w:val="5"/>
            <w:tcBorders>
              <w:top w:val="single" w:sz="4" w:space="0" w:color="auto"/>
              <w:bottom w:val="single" w:sz="4" w:space="0" w:color="auto"/>
            </w:tcBorders>
          </w:tcPr>
          <w:p w14:paraId="064614C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Развитие зон жилой застройки</w:t>
            </w:r>
          </w:p>
        </w:tc>
      </w:tr>
      <w:tr w:rsidR="00E57F63" w:rsidRPr="00F6011D" w14:paraId="308D5B01" w14:textId="77777777" w:rsidTr="00E57F63">
        <w:trPr>
          <w:trHeight w:val="100"/>
          <w:jc w:val="center"/>
        </w:trPr>
        <w:tc>
          <w:tcPr>
            <w:tcW w:w="552" w:type="dxa"/>
            <w:tcBorders>
              <w:top w:val="single" w:sz="4" w:space="0" w:color="auto"/>
              <w:bottom w:val="single" w:sz="4" w:space="0" w:color="auto"/>
            </w:tcBorders>
          </w:tcPr>
          <w:p w14:paraId="60329014" w14:textId="77777777" w:rsidR="00E57F63" w:rsidRPr="00A61B13" w:rsidRDefault="00E57F63" w:rsidP="00F6011D">
            <w:pPr>
              <w:jc w:val="both"/>
              <w:rPr>
                <w:rFonts w:ascii="Arial" w:hAnsi="Arial" w:cs="Arial"/>
                <w:sz w:val="20"/>
                <w:szCs w:val="20"/>
              </w:rPr>
            </w:pPr>
          </w:p>
        </w:tc>
        <w:tc>
          <w:tcPr>
            <w:tcW w:w="587" w:type="dxa"/>
            <w:gridSpan w:val="2"/>
            <w:tcBorders>
              <w:top w:val="single" w:sz="4" w:space="0" w:color="auto"/>
              <w:bottom w:val="single" w:sz="4" w:space="0" w:color="auto"/>
            </w:tcBorders>
          </w:tcPr>
          <w:p w14:paraId="0ECE4B46"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2.1</w:t>
            </w:r>
          </w:p>
        </w:tc>
        <w:tc>
          <w:tcPr>
            <w:tcW w:w="5488" w:type="dxa"/>
            <w:tcBorders>
              <w:top w:val="single" w:sz="4" w:space="0" w:color="auto"/>
              <w:bottom w:val="single" w:sz="4" w:space="0" w:color="auto"/>
            </w:tcBorders>
          </w:tcPr>
          <w:p w14:paraId="1B2A8783"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xml:space="preserve">Развитие зон </w:t>
            </w:r>
            <w:r w:rsidRPr="00A61B13">
              <w:rPr>
                <w:rFonts w:ascii="Arial" w:eastAsia="TimesNewRoman" w:hAnsi="Arial" w:cs="Arial"/>
                <w:sz w:val="20"/>
                <w:szCs w:val="20"/>
                <w:lang w:eastAsia="ru-RU"/>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tcPr>
          <w:p w14:paraId="499D6037" w14:textId="77777777" w:rsidR="00E57F63" w:rsidRPr="00A61B13" w:rsidRDefault="00E57F63"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3580FD9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28B552B7" w14:textId="77777777" w:rsidTr="00E57F63">
        <w:trPr>
          <w:trHeight w:val="100"/>
          <w:jc w:val="center"/>
        </w:trPr>
        <w:tc>
          <w:tcPr>
            <w:tcW w:w="552" w:type="dxa"/>
            <w:tcBorders>
              <w:top w:val="single" w:sz="4" w:space="0" w:color="auto"/>
              <w:bottom w:val="single" w:sz="4" w:space="0" w:color="auto"/>
            </w:tcBorders>
          </w:tcPr>
          <w:p w14:paraId="39E90457" w14:textId="77777777" w:rsidR="00E57F63" w:rsidRPr="00A61B13" w:rsidRDefault="00E57F63" w:rsidP="00F6011D">
            <w:pPr>
              <w:jc w:val="both"/>
              <w:rPr>
                <w:rFonts w:ascii="Arial" w:hAnsi="Arial" w:cs="Arial"/>
                <w:sz w:val="20"/>
                <w:szCs w:val="20"/>
              </w:rPr>
            </w:pPr>
          </w:p>
        </w:tc>
        <w:tc>
          <w:tcPr>
            <w:tcW w:w="587" w:type="dxa"/>
            <w:gridSpan w:val="2"/>
            <w:tcBorders>
              <w:top w:val="single" w:sz="4" w:space="0" w:color="auto"/>
              <w:bottom w:val="single" w:sz="4" w:space="0" w:color="auto"/>
            </w:tcBorders>
          </w:tcPr>
          <w:p w14:paraId="3B584251"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2.2</w:t>
            </w:r>
          </w:p>
        </w:tc>
        <w:tc>
          <w:tcPr>
            <w:tcW w:w="5488" w:type="dxa"/>
            <w:tcBorders>
              <w:top w:val="single" w:sz="4" w:space="0" w:color="auto"/>
              <w:bottom w:val="single" w:sz="4" w:space="0" w:color="auto"/>
            </w:tcBorders>
          </w:tcPr>
          <w:p w14:paraId="43F4E68E"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Развитие зон жилой застройки за счет нового строительства на территориях общей площадью 40,93 га.</w:t>
            </w:r>
          </w:p>
        </w:tc>
        <w:tc>
          <w:tcPr>
            <w:tcW w:w="1446" w:type="dxa"/>
            <w:tcBorders>
              <w:top w:val="single" w:sz="4" w:space="0" w:color="auto"/>
              <w:bottom w:val="single" w:sz="4" w:space="0" w:color="auto"/>
            </w:tcBorders>
          </w:tcPr>
          <w:p w14:paraId="253DBA37" w14:textId="77777777" w:rsidR="00E57F63" w:rsidRPr="00A61B13" w:rsidRDefault="00E57F63"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4C1DA7A5"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268D26A5" w14:textId="77777777" w:rsidTr="00E57F63">
        <w:trPr>
          <w:trHeight w:val="100"/>
          <w:jc w:val="center"/>
        </w:trPr>
        <w:tc>
          <w:tcPr>
            <w:tcW w:w="552" w:type="dxa"/>
            <w:tcBorders>
              <w:top w:val="single" w:sz="4" w:space="0" w:color="auto"/>
              <w:bottom w:val="single" w:sz="4" w:space="0" w:color="auto"/>
            </w:tcBorders>
          </w:tcPr>
          <w:p w14:paraId="4F32EDED" w14:textId="77777777" w:rsidR="00E57F63" w:rsidRPr="00A61B13" w:rsidRDefault="00E57F63" w:rsidP="00F6011D">
            <w:pPr>
              <w:jc w:val="both"/>
              <w:rPr>
                <w:rFonts w:ascii="Arial" w:hAnsi="Arial" w:cs="Arial"/>
                <w:sz w:val="20"/>
                <w:szCs w:val="20"/>
              </w:rPr>
            </w:pPr>
          </w:p>
        </w:tc>
        <w:tc>
          <w:tcPr>
            <w:tcW w:w="587" w:type="dxa"/>
            <w:gridSpan w:val="2"/>
            <w:tcBorders>
              <w:top w:val="single" w:sz="4" w:space="0" w:color="auto"/>
              <w:bottom w:val="single" w:sz="4" w:space="0" w:color="auto"/>
            </w:tcBorders>
          </w:tcPr>
          <w:p w14:paraId="6FDE86D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2.3</w:t>
            </w:r>
          </w:p>
        </w:tc>
        <w:tc>
          <w:tcPr>
            <w:tcW w:w="5488" w:type="dxa"/>
            <w:tcBorders>
              <w:top w:val="single" w:sz="4" w:space="0" w:color="auto"/>
              <w:bottom w:val="single" w:sz="4" w:space="0" w:color="auto"/>
            </w:tcBorders>
          </w:tcPr>
          <w:p w14:paraId="46E70B71"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Формирование и развитие зоны многофункциональной жилой застройки за счет освоения свободной от застройки территории.*</w:t>
            </w:r>
          </w:p>
        </w:tc>
        <w:tc>
          <w:tcPr>
            <w:tcW w:w="1446" w:type="dxa"/>
            <w:tcBorders>
              <w:top w:val="single" w:sz="4" w:space="0" w:color="auto"/>
              <w:bottom w:val="single" w:sz="4" w:space="0" w:color="auto"/>
            </w:tcBorders>
          </w:tcPr>
          <w:p w14:paraId="28AED049" w14:textId="77777777" w:rsidR="00E57F63" w:rsidRPr="00A61B13" w:rsidRDefault="00E57F63"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55793904"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4FABB89A" w14:textId="77777777" w:rsidTr="00E57F63">
        <w:trPr>
          <w:trHeight w:val="137"/>
          <w:jc w:val="center"/>
        </w:trPr>
        <w:tc>
          <w:tcPr>
            <w:tcW w:w="552" w:type="dxa"/>
            <w:tcBorders>
              <w:top w:val="single" w:sz="4" w:space="0" w:color="auto"/>
              <w:bottom w:val="single" w:sz="4" w:space="0" w:color="auto"/>
            </w:tcBorders>
          </w:tcPr>
          <w:p w14:paraId="101059C4"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3</w:t>
            </w:r>
          </w:p>
        </w:tc>
        <w:tc>
          <w:tcPr>
            <w:tcW w:w="9018" w:type="dxa"/>
            <w:gridSpan w:val="5"/>
            <w:tcBorders>
              <w:top w:val="single" w:sz="4" w:space="0" w:color="auto"/>
              <w:bottom w:val="single" w:sz="4" w:space="0" w:color="auto"/>
            </w:tcBorders>
          </w:tcPr>
          <w:p w14:paraId="5E50752A" w14:textId="77777777" w:rsidR="00E57F63" w:rsidRPr="00A61B13" w:rsidRDefault="00E57F63" w:rsidP="00F6011D">
            <w:pPr>
              <w:jc w:val="both"/>
              <w:rPr>
                <w:rFonts w:ascii="Arial" w:eastAsia="Calibri" w:hAnsi="Arial" w:cs="Arial"/>
                <w:sz w:val="20"/>
                <w:szCs w:val="20"/>
              </w:rPr>
            </w:pPr>
            <w:r w:rsidRPr="00A61B13">
              <w:rPr>
                <w:rFonts w:ascii="Arial" w:eastAsia="Calibri" w:hAnsi="Arial" w:cs="Arial"/>
                <w:sz w:val="20"/>
                <w:szCs w:val="20"/>
              </w:rPr>
              <w:t>Развитие общественно-деловой зоны</w:t>
            </w:r>
          </w:p>
        </w:tc>
      </w:tr>
      <w:tr w:rsidR="00E57F63" w:rsidRPr="00F6011D" w14:paraId="50D360BA" w14:textId="77777777" w:rsidTr="00E57F63">
        <w:trPr>
          <w:trHeight w:val="126"/>
          <w:jc w:val="center"/>
        </w:trPr>
        <w:tc>
          <w:tcPr>
            <w:tcW w:w="552" w:type="dxa"/>
            <w:tcBorders>
              <w:top w:val="single" w:sz="4" w:space="0" w:color="auto"/>
              <w:bottom w:val="single" w:sz="4" w:space="0" w:color="auto"/>
            </w:tcBorders>
          </w:tcPr>
          <w:p w14:paraId="09D5DED0" w14:textId="77777777" w:rsidR="00E57F63" w:rsidRPr="00A61B13" w:rsidRDefault="00E57F63" w:rsidP="00F6011D">
            <w:pPr>
              <w:jc w:val="both"/>
              <w:rPr>
                <w:rFonts w:ascii="Arial" w:hAnsi="Arial" w:cs="Arial"/>
                <w:sz w:val="20"/>
                <w:szCs w:val="20"/>
              </w:rPr>
            </w:pPr>
          </w:p>
        </w:tc>
        <w:tc>
          <w:tcPr>
            <w:tcW w:w="587" w:type="dxa"/>
            <w:gridSpan w:val="2"/>
            <w:tcBorders>
              <w:top w:val="single" w:sz="4" w:space="0" w:color="auto"/>
              <w:bottom w:val="single" w:sz="4" w:space="0" w:color="auto"/>
              <w:right w:val="single" w:sz="4" w:space="0" w:color="auto"/>
            </w:tcBorders>
          </w:tcPr>
          <w:p w14:paraId="6CD1967E" w14:textId="77777777" w:rsidR="00E57F63" w:rsidRPr="00A61B13" w:rsidRDefault="00E57F63" w:rsidP="00F6011D">
            <w:pPr>
              <w:autoSpaceDE w:val="0"/>
              <w:autoSpaceDN w:val="0"/>
              <w:adjustRightInd w:val="0"/>
              <w:jc w:val="both"/>
              <w:rPr>
                <w:rFonts w:ascii="Arial" w:eastAsia="Calibri" w:hAnsi="Arial" w:cs="Arial"/>
                <w:sz w:val="20"/>
                <w:szCs w:val="20"/>
              </w:rPr>
            </w:pPr>
            <w:r w:rsidRPr="00A61B13">
              <w:rPr>
                <w:rFonts w:ascii="Arial" w:eastAsia="Calibri" w:hAnsi="Arial" w:cs="Arial"/>
                <w:sz w:val="20"/>
                <w:szCs w:val="20"/>
              </w:rPr>
              <w:t>3.1</w:t>
            </w:r>
          </w:p>
        </w:tc>
        <w:tc>
          <w:tcPr>
            <w:tcW w:w="5488" w:type="dxa"/>
            <w:tcBorders>
              <w:top w:val="single" w:sz="4" w:space="0" w:color="auto"/>
              <w:left w:val="single" w:sz="4" w:space="0" w:color="auto"/>
              <w:bottom w:val="single" w:sz="4" w:space="0" w:color="auto"/>
            </w:tcBorders>
          </w:tcPr>
          <w:p w14:paraId="3F87642C" w14:textId="77777777" w:rsidR="00E57F63" w:rsidRPr="00A61B13" w:rsidRDefault="00E57F63" w:rsidP="00F6011D">
            <w:pPr>
              <w:autoSpaceDE w:val="0"/>
              <w:autoSpaceDN w:val="0"/>
              <w:adjustRightInd w:val="0"/>
              <w:jc w:val="both"/>
              <w:rPr>
                <w:rFonts w:ascii="Arial" w:eastAsia="TimesNewRoman" w:hAnsi="Arial" w:cs="Arial"/>
                <w:sz w:val="20"/>
                <w:szCs w:val="20"/>
              </w:rPr>
            </w:pPr>
            <w:r w:rsidRPr="00A61B13">
              <w:rPr>
                <w:rFonts w:ascii="Arial" w:eastAsia="TimesNewRoman" w:hAnsi="Arial" w:cs="Arial"/>
                <w:sz w:val="20"/>
                <w:szCs w:val="20"/>
              </w:rPr>
              <w:t>Развитие сложившегося общественного центра на территории города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auto"/>
            <w:vAlign w:val="center"/>
          </w:tcPr>
          <w:p w14:paraId="481AC453" w14:textId="77777777" w:rsidR="00E57F63" w:rsidRPr="00A61B13" w:rsidRDefault="00E57F63"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45EA83E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49E4422B" w14:textId="77777777" w:rsidTr="00E57F63">
        <w:trPr>
          <w:trHeight w:val="126"/>
          <w:jc w:val="center"/>
        </w:trPr>
        <w:tc>
          <w:tcPr>
            <w:tcW w:w="552" w:type="dxa"/>
            <w:tcBorders>
              <w:top w:val="single" w:sz="4" w:space="0" w:color="auto"/>
              <w:bottom w:val="single" w:sz="4" w:space="0" w:color="auto"/>
            </w:tcBorders>
          </w:tcPr>
          <w:p w14:paraId="5832ACAA" w14:textId="77777777" w:rsidR="00E57F63" w:rsidRPr="00A61B13" w:rsidRDefault="00E57F63" w:rsidP="00F6011D">
            <w:pPr>
              <w:jc w:val="both"/>
              <w:rPr>
                <w:rFonts w:ascii="Arial" w:hAnsi="Arial" w:cs="Arial"/>
                <w:sz w:val="20"/>
                <w:szCs w:val="20"/>
              </w:rPr>
            </w:pPr>
          </w:p>
        </w:tc>
        <w:tc>
          <w:tcPr>
            <w:tcW w:w="587" w:type="dxa"/>
            <w:gridSpan w:val="2"/>
            <w:tcBorders>
              <w:top w:val="single" w:sz="4" w:space="0" w:color="auto"/>
              <w:bottom w:val="single" w:sz="4" w:space="0" w:color="auto"/>
              <w:right w:val="single" w:sz="4" w:space="0" w:color="auto"/>
            </w:tcBorders>
          </w:tcPr>
          <w:p w14:paraId="2B16E195" w14:textId="77777777" w:rsidR="00E57F63" w:rsidRPr="00A61B13" w:rsidRDefault="00E57F63" w:rsidP="00F6011D">
            <w:pPr>
              <w:autoSpaceDE w:val="0"/>
              <w:autoSpaceDN w:val="0"/>
              <w:adjustRightInd w:val="0"/>
              <w:jc w:val="both"/>
              <w:rPr>
                <w:rFonts w:ascii="Arial" w:eastAsia="Calibri" w:hAnsi="Arial" w:cs="Arial"/>
                <w:sz w:val="20"/>
                <w:szCs w:val="20"/>
              </w:rPr>
            </w:pPr>
            <w:r w:rsidRPr="00A61B13">
              <w:rPr>
                <w:rFonts w:ascii="Arial" w:eastAsia="Calibri" w:hAnsi="Arial" w:cs="Arial"/>
                <w:sz w:val="20"/>
                <w:szCs w:val="20"/>
              </w:rPr>
              <w:t>3.2</w:t>
            </w:r>
          </w:p>
        </w:tc>
        <w:tc>
          <w:tcPr>
            <w:tcW w:w="5488" w:type="dxa"/>
            <w:tcBorders>
              <w:top w:val="single" w:sz="4" w:space="0" w:color="auto"/>
              <w:left w:val="single" w:sz="4" w:space="0" w:color="auto"/>
              <w:bottom w:val="single" w:sz="4" w:space="0" w:color="auto"/>
            </w:tcBorders>
          </w:tcPr>
          <w:p w14:paraId="27D8D338" w14:textId="77777777" w:rsidR="00E57F63" w:rsidRPr="00A61B13" w:rsidRDefault="00E57F63" w:rsidP="00F6011D">
            <w:pPr>
              <w:autoSpaceDE w:val="0"/>
              <w:autoSpaceDN w:val="0"/>
              <w:adjustRightInd w:val="0"/>
              <w:jc w:val="both"/>
              <w:rPr>
                <w:rFonts w:ascii="Arial" w:eastAsia="TimesNewRoman" w:hAnsi="Arial" w:cs="Arial"/>
                <w:sz w:val="20"/>
                <w:szCs w:val="20"/>
              </w:rPr>
            </w:pPr>
            <w:r w:rsidRPr="00A61B13">
              <w:rPr>
                <w:rFonts w:ascii="Arial" w:eastAsia="TimesNewRoman" w:hAnsi="Arial" w:cs="Arial"/>
                <w:sz w:val="20"/>
                <w:szCs w:val="20"/>
              </w:rPr>
              <w:t>Развитие общественно-деловой зоны за счет освоения территории, предлагаемой для комплексного развития населенного пункта, общей площадью 44,92 га.</w:t>
            </w:r>
          </w:p>
        </w:tc>
        <w:tc>
          <w:tcPr>
            <w:tcW w:w="1446" w:type="dxa"/>
            <w:tcBorders>
              <w:top w:val="single" w:sz="4" w:space="0" w:color="auto"/>
              <w:bottom w:val="single" w:sz="4" w:space="0" w:color="auto"/>
            </w:tcBorders>
          </w:tcPr>
          <w:p w14:paraId="442BC6C3" w14:textId="77777777" w:rsidR="00E57F63" w:rsidRPr="00A61B13" w:rsidRDefault="00E57F63"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5E750240"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12081D11" w14:textId="77777777" w:rsidTr="00E57F63">
        <w:trPr>
          <w:trHeight w:val="125"/>
          <w:jc w:val="center"/>
        </w:trPr>
        <w:tc>
          <w:tcPr>
            <w:tcW w:w="552" w:type="dxa"/>
            <w:tcBorders>
              <w:top w:val="single" w:sz="4" w:space="0" w:color="auto"/>
              <w:bottom w:val="single" w:sz="4" w:space="0" w:color="auto"/>
            </w:tcBorders>
          </w:tcPr>
          <w:p w14:paraId="54CB3B32" w14:textId="77777777" w:rsidR="00E57F63" w:rsidRPr="00A61B13" w:rsidRDefault="00E57F63" w:rsidP="00F6011D">
            <w:pPr>
              <w:jc w:val="both"/>
              <w:rPr>
                <w:rFonts w:ascii="Arial" w:hAnsi="Arial" w:cs="Arial"/>
                <w:sz w:val="20"/>
                <w:szCs w:val="20"/>
              </w:rPr>
            </w:pPr>
          </w:p>
        </w:tc>
        <w:tc>
          <w:tcPr>
            <w:tcW w:w="587" w:type="dxa"/>
            <w:gridSpan w:val="2"/>
            <w:tcBorders>
              <w:top w:val="single" w:sz="4" w:space="0" w:color="auto"/>
              <w:bottom w:val="single" w:sz="4" w:space="0" w:color="auto"/>
              <w:right w:val="single" w:sz="4" w:space="0" w:color="auto"/>
            </w:tcBorders>
          </w:tcPr>
          <w:p w14:paraId="13AAC342" w14:textId="77777777" w:rsidR="00E57F63" w:rsidRPr="00A61B13" w:rsidRDefault="00E57F63" w:rsidP="00F6011D">
            <w:pPr>
              <w:autoSpaceDE w:val="0"/>
              <w:autoSpaceDN w:val="0"/>
              <w:adjustRightInd w:val="0"/>
              <w:jc w:val="both"/>
              <w:rPr>
                <w:rFonts w:ascii="Arial" w:eastAsia="Calibri" w:hAnsi="Arial" w:cs="Arial"/>
                <w:sz w:val="20"/>
                <w:szCs w:val="20"/>
              </w:rPr>
            </w:pPr>
            <w:r w:rsidRPr="00A61B13">
              <w:rPr>
                <w:rFonts w:ascii="Arial" w:eastAsia="Calibri" w:hAnsi="Arial" w:cs="Arial"/>
                <w:sz w:val="20"/>
                <w:szCs w:val="20"/>
              </w:rPr>
              <w:t>3.3</w:t>
            </w:r>
          </w:p>
        </w:tc>
        <w:tc>
          <w:tcPr>
            <w:tcW w:w="5488" w:type="dxa"/>
            <w:tcBorders>
              <w:top w:val="single" w:sz="4" w:space="0" w:color="auto"/>
              <w:left w:val="single" w:sz="4" w:space="0" w:color="auto"/>
              <w:bottom w:val="single" w:sz="4" w:space="0" w:color="auto"/>
            </w:tcBorders>
          </w:tcPr>
          <w:p w14:paraId="19118981" w14:textId="77777777" w:rsidR="00E57F63" w:rsidRPr="00A61B13" w:rsidRDefault="00E57F63" w:rsidP="00F6011D">
            <w:pPr>
              <w:autoSpaceDE w:val="0"/>
              <w:autoSpaceDN w:val="0"/>
              <w:adjustRightInd w:val="0"/>
              <w:jc w:val="both"/>
              <w:rPr>
                <w:rFonts w:ascii="Arial" w:eastAsia="TimesNewRoman" w:hAnsi="Arial" w:cs="Arial"/>
                <w:sz w:val="20"/>
                <w:szCs w:val="20"/>
              </w:rPr>
            </w:pPr>
            <w:r w:rsidRPr="00A61B13">
              <w:rPr>
                <w:rFonts w:ascii="Arial" w:eastAsia="TimesNewRoman" w:hAnsi="Arial" w:cs="Arial"/>
                <w:sz w:val="20"/>
                <w:szCs w:val="20"/>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auto"/>
            <w:vAlign w:val="center"/>
          </w:tcPr>
          <w:p w14:paraId="50D4DB20" w14:textId="77777777" w:rsidR="00E57F63" w:rsidRPr="00A61B13" w:rsidRDefault="00E57F63"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10E73C7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2ACC0956" w14:textId="77777777" w:rsidTr="00E57F63">
        <w:trPr>
          <w:trHeight w:val="88"/>
          <w:jc w:val="center"/>
        </w:trPr>
        <w:tc>
          <w:tcPr>
            <w:tcW w:w="552" w:type="dxa"/>
            <w:tcBorders>
              <w:top w:val="single" w:sz="4" w:space="0" w:color="auto"/>
              <w:bottom w:val="single" w:sz="4" w:space="0" w:color="auto"/>
            </w:tcBorders>
          </w:tcPr>
          <w:p w14:paraId="5C4FDB9B"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4</w:t>
            </w:r>
          </w:p>
        </w:tc>
        <w:tc>
          <w:tcPr>
            <w:tcW w:w="9018" w:type="dxa"/>
            <w:gridSpan w:val="5"/>
            <w:tcBorders>
              <w:top w:val="single" w:sz="4" w:space="0" w:color="auto"/>
              <w:bottom w:val="single" w:sz="4" w:space="0" w:color="auto"/>
            </w:tcBorders>
          </w:tcPr>
          <w:p w14:paraId="7EA8BF9E" w14:textId="77777777" w:rsidR="00E57F63" w:rsidRPr="00A61B13" w:rsidRDefault="00E57F63" w:rsidP="00F6011D">
            <w:pPr>
              <w:jc w:val="both"/>
              <w:rPr>
                <w:rFonts w:ascii="Arial" w:eastAsia="Calibri" w:hAnsi="Arial" w:cs="Arial"/>
                <w:sz w:val="20"/>
                <w:szCs w:val="20"/>
              </w:rPr>
            </w:pPr>
            <w:r w:rsidRPr="00A61B13">
              <w:rPr>
                <w:rFonts w:ascii="Arial" w:eastAsia="Calibri" w:hAnsi="Arial" w:cs="Arial"/>
                <w:sz w:val="20"/>
                <w:szCs w:val="20"/>
              </w:rPr>
              <w:t>Развитие рекреационных зон</w:t>
            </w:r>
          </w:p>
        </w:tc>
      </w:tr>
      <w:tr w:rsidR="00E57F63" w:rsidRPr="00F6011D" w14:paraId="73C81E98" w14:textId="77777777" w:rsidTr="00E57F63">
        <w:trPr>
          <w:trHeight w:val="308"/>
          <w:jc w:val="center"/>
        </w:trPr>
        <w:tc>
          <w:tcPr>
            <w:tcW w:w="552" w:type="dxa"/>
            <w:tcBorders>
              <w:top w:val="single" w:sz="4" w:space="0" w:color="auto"/>
              <w:bottom w:val="single" w:sz="4" w:space="0" w:color="auto"/>
            </w:tcBorders>
          </w:tcPr>
          <w:p w14:paraId="708EE24F" w14:textId="77777777" w:rsidR="00E57F63" w:rsidRPr="00A61B13" w:rsidRDefault="00E57F63" w:rsidP="00F6011D">
            <w:pPr>
              <w:jc w:val="both"/>
              <w:rPr>
                <w:rFonts w:ascii="Arial" w:hAnsi="Arial" w:cs="Arial"/>
                <w:sz w:val="20"/>
                <w:szCs w:val="20"/>
              </w:rPr>
            </w:pPr>
          </w:p>
        </w:tc>
        <w:tc>
          <w:tcPr>
            <w:tcW w:w="549" w:type="dxa"/>
            <w:tcBorders>
              <w:top w:val="single" w:sz="4" w:space="0" w:color="auto"/>
              <w:bottom w:val="single" w:sz="4" w:space="0" w:color="auto"/>
              <w:right w:val="single" w:sz="4" w:space="0" w:color="auto"/>
            </w:tcBorders>
          </w:tcPr>
          <w:p w14:paraId="348CE823" w14:textId="77777777" w:rsidR="00E57F63" w:rsidRPr="00A61B13" w:rsidRDefault="00E57F63" w:rsidP="00F6011D">
            <w:pPr>
              <w:autoSpaceDE w:val="0"/>
              <w:autoSpaceDN w:val="0"/>
              <w:adjustRightInd w:val="0"/>
              <w:jc w:val="both"/>
              <w:rPr>
                <w:rFonts w:ascii="Arial" w:eastAsia="Calibri" w:hAnsi="Arial" w:cs="Arial"/>
                <w:sz w:val="20"/>
                <w:szCs w:val="20"/>
              </w:rPr>
            </w:pPr>
            <w:r w:rsidRPr="00A61B13">
              <w:rPr>
                <w:rFonts w:ascii="Arial" w:eastAsia="Calibri" w:hAnsi="Arial" w:cs="Arial"/>
                <w:sz w:val="20"/>
                <w:szCs w:val="20"/>
              </w:rPr>
              <w:t>4.1</w:t>
            </w:r>
          </w:p>
        </w:tc>
        <w:tc>
          <w:tcPr>
            <w:tcW w:w="5526" w:type="dxa"/>
            <w:gridSpan w:val="2"/>
            <w:tcBorders>
              <w:top w:val="single" w:sz="4" w:space="0" w:color="auto"/>
              <w:left w:val="single" w:sz="4" w:space="0" w:color="auto"/>
              <w:bottom w:val="single" w:sz="4" w:space="0" w:color="auto"/>
            </w:tcBorders>
          </w:tcPr>
          <w:p w14:paraId="1CB24EE0" w14:textId="77777777" w:rsidR="00E57F63" w:rsidRPr="00A61B13" w:rsidRDefault="00E57F63" w:rsidP="00F6011D">
            <w:pPr>
              <w:autoSpaceDE w:val="0"/>
              <w:autoSpaceDN w:val="0"/>
              <w:adjustRightInd w:val="0"/>
              <w:jc w:val="both"/>
              <w:rPr>
                <w:rFonts w:ascii="Arial" w:eastAsia="Calibri" w:hAnsi="Arial" w:cs="Arial"/>
                <w:sz w:val="20"/>
                <w:szCs w:val="20"/>
              </w:rPr>
            </w:pPr>
            <w:r w:rsidRPr="00A61B13">
              <w:rPr>
                <w:rFonts w:ascii="Arial" w:hAnsi="Arial" w:cs="Arial"/>
                <w:sz w:val="20"/>
                <w:szCs w:val="20"/>
              </w:rPr>
              <w:t>Развитие за счет создания рекреационной зоны у пруда в центральной части города, с благоустройством пляжей, набережных и мест отдыха у воды.</w:t>
            </w:r>
          </w:p>
        </w:tc>
        <w:tc>
          <w:tcPr>
            <w:tcW w:w="1446" w:type="dxa"/>
            <w:tcBorders>
              <w:top w:val="single" w:sz="4" w:space="0" w:color="auto"/>
              <w:bottom w:val="single" w:sz="4" w:space="0" w:color="auto"/>
            </w:tcBorders>
          </w:tcPr>
          <w:p w14:paraId="7F8897C6" w14:textId="77777777" w:rsidR="00E57F63" w:rsidRPr="00A61B13" w:rsidRDefault="00E57F63"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3633942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359A09F8" w14:textId="77777777" w:rsidTr="00E57F63">
        <w:trPr>
          <w:trHeight w:val="308"/>
          <w:jc w:val="center"/>
        </w:trPr>
        <w:tc>
          <w:tcPr>
            <w:tcW w:w="552" w:type="dxa"/>
            <w:tcBorders>
              <w:top w:val="single" w:sz="4" w:space="0" w:color="auto"/>
              <w:bottom w:val="single" w:sz="4" w:space="0" w:color="auto"/>
            </w:tcBorders>
          </w:tcPr>
          <w:p w14:paraId="5F4A996A" w14:textId="77777777" w:rsidR="00E57F63" w:rsidRPr="00A61B13" w:rsidRDefault="00E57F63" w:rsidP="00F6011D">
            <w:pPr>
              <w:jc w:val="both"/>
              <w:rPr>
                <w:rFonts w:ascii="Arial" w:hAnsi="Arial" w:cs="Arial"/>
                <w:sz w:val="20"/>
                <w:szCs w:val="20"/>
              </w:rPr>
            </w:pPr>
          </w:p>
        </w:tc>
        <w:tc>
          <w:tcPr>
            <w:tcW w:w="549" w:type="dxa"/>
            <w:tcBorders>
              <w:top w:val="single" w:sz="4" w:space="0" w:color="auto"/>
              <w:bottom w:val="single" w:sz="4" w:space="0" w:color="auto"/>
              <w:right w:val="single" w:sz="4" w:space="0" w:color="auto"/>
            </w:tcBorders>
          </w:tcPr>
          <w:p w14:paraId="4BEC5C70" w14:textId="77777777" w:rsidR="00E57F63" w:rsidRPr="00A61B13" w:rsidRDefault="00E57F63" w:rsidP="00F6011D">
            <w:pPr>
              <w:autoSpaceDE w:val="0"/>
              <w:autoSpaceDN w:val="0"/>
              <w:adjustRightInd w:val="0"/>
              <w:jc w:val="both"/>
              <w:rPr>
                <w:rFonts w:ascii="Arial" w:eastAsia="Calibri" w:hAnsi="Arial" w:cs="Arial"/>
                <w:sz w:val="20"/>
                <w:szCs w:val="20"/>
              </w:rPr>
            </w:pPr>
            <w:r w:rsidRPr="00A61B13">
              <w:rPr>
                <w:rFonts w:ascii="Arial" w:eastAsia="Calibri" w:hAnsi="Arial" w:cs="Arial"/>
                <w:sz w:val="20"/>
                <w:szCs w:val="20"/>
              </w:rPr>
              <w:t>4.2</w:t>
            </w:r>
          </w:p>
        </w:tc>
        <w:tc>
          <w:tcPr>
            <w:tcW w:w="5526" w:type="dxa"/>
            <w:gridSpan w:val="2"/>
            <w:tcBorders>
              <w:top w:val="single" w:sz="4" w:space="0" w:color="auto"/>
              <w:left w:val="single" w:sz="4" w:space="0" w:color="auto"/>
              <w:bottom w:val="single" w:sz="4" w:space="0" w:color="auto"/>
            </w:tcBorders>
          </w:tcPr>
          <w:p w14:paraId="45A301DD" w14:textId="77777777" w:rsidR="00E57F63" w:rsidRPr="00A61B13" w:rsidRDefault="00E57F63" w:rsidP="00F6011D">
            <w:pPr>
              <w:autoSpaceDE w:val="0"/>
              <w:autoSpaceDN w:val="0"/>
              <w:adjustRightInd w:val="0"/>
              <w:jc w:val="both"/>
              <w:rPr>
                <w:rFonts w:ascii="Arial" w:hAnsi="Arial" w:cs="Arial"/>
                <w:sz w:val="20"/>
                <w:szCs w:val="20"/>
              </w:rPr>
            </w:pPr>
            <w:r w:rsidRPr="00A61B13">
              <w:rPr>
                <w:rFonts w:ascii="Arial" w:hAnsi="Arial" w:cs="Arial"/>
                <w:sz w:val="20"/>
                <w:szCs w:val="20"/>
              </w:rPr>
              <w:t xml:space="preserve">Развитие за счет создания рекреационной зоны на земельном участке с кадастровым номером </w:t>
            </w:r>
            <w:r w:rsidRPr="00A61B13">
              <w:rPr>
                <w:rFonts w:ascii="Arial" w:hAnsi="Arial" w:cs="Arial"/>
                <w:bCs/>
                <w:sz w:val="20"/>
                <w:szCs w:val="20"/>
              </w:rPr>
              <w:t>36:28:0104023:56</w:t>
            </w:r>
            <w:r w:rsidRPr="00A61B13">
              <w:rPr>
                <w:rFonts w:ascii="Arial" w:hAnsi="Arial" w:cs="Arial"/>
                <w:sz w:val="20"/>
                <w:szCs w:val="20"/>
              </w:rPr>
              <w:t>, с благоустройством пляжей, набережных и мест отдыха у воды.</w:t>
            </w:r>
          </w:p>
        </w:tc>
        <w:tc>
          <w:tcPr>
            <w:tcW w:w="1446" w:type="dxa"/>
            <w:tcBorders>
              <w:top w:val="single" w:sz="4" w:space="0" w:color="auto"/>
              <w:bottom w:val="single" w:sz="4" w:space="0" w:color="auto"/>
            </w:tcBorders>
          </w:tcPr>
          <w:p w14:paraId="198B5893" w14:textId="77777777" w:rsidR="00E57F63" w:rsidRPr="00A61B13" w:rsidRDefault="00E57F63"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11D1B85A"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53FD4966" w14:textId="77777777" w:rsidTr="00E57F63">
        <w:trPr>
          <w:trHeight w:val="268"/>
          <w:jc w:val="center"/>
        </w:trPr>
        <w:tc>
          <w:tcPr>
            <w:tcW w:w="552" w:type="dxa"/>
            <w:tcBorders>
              <w:top w:val="single" w:sz="4" w:space="0" w:color="auto"/>
              <w:bottom w:val="single" w:sz="4" w:space="0" w:color="auto"/>
            </w:tcBorders>
          </w:tcPr>
          <w:p w14:paraId="717D4E8D"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5</w:t>
            </w:r>
          </w:p>
        </w:tc>
        <w:tc>
          <w:tcPr>
            <w:tcW w:w="9018" w:type="dxa"/>
            <w:gridSpan w:val="5"/>
            <w:tcBorders>
              <w:top w:val="single" w:sz="4" w:space="0" w:color="auto"/>
              <w:bottom w:val="single" w:sz="4" w:space="0" w:color="auto"/>
            </w:tcBorders>
          </w:tcPr>
          <w:p w14:paraId="6F3B60CB"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Развитие производственных зон</w:t>
            </w:r>
          </w:p>
        </w:tc>
      </w:tr>
      <w:tr w:rsidR="00E57F63" w:rsidRPr="00F6011D" w14:paraId="3628A0B5" w14:textId="77777777" w:rsidTr="00E57F63">
        <w:trPr>
          <w:trHeight w:val="268"/>
          <w:jc w:val="center"/>
        </w:trPr>
        <w:tc>
          <w:tcPr>
            <w:tcW w:w="552" w:type="dxa"/>
            <w:tcBorders>
              <w:top w:val="single" w:sz="4" w:space="0" w:color="auto"/>
              <w:bottom w:val="single" w:sz="4" w:space="0" w:color="auto"/>
            </w:tcBorders>
          </w:tcPr>
          <w:p w14:paraId="36F5BF6C" w14:textId="77777777" w:rsidR="00E57F63" w:rsidRPr="00A61B13" w:rsidRDefault="00E57F63" w:rsidP="00F6011D">
            <w:pPr>
              <w:jc w:val="both"/>
              <w:rPr>
                <w:rFonts w:ascii="Arial" w:hAnsi="Arial" w:cs="Arial"/>
                <w:sz w:val="20"/>
                <w:szCs w:val="20"/>
              </w:rPr>
            </w:pPr>
          </w:p>
        </w:tc>
        <w:tc>
          <w:tcPr>
            <w:tcW w:w="549" w:type="dxa"/>
            <w:tcBorders>
              <w:top w:val="single" w:sz="4" w:space="0" w:color="auto"/>
              <w:bottom w:val="single" w:sz="4" w:space="0" w:color="auto"/>
              <w:right w:val="single" w:sz="4" w:space="0" w:color="auto"/>
            </w:tcBorders>
          </w:tcPr>
          <w:p w14:paraId="0CBD6542" w14:textId="77777777" w:rsidR="00E57F63" w:rsidRPr="00A61B13" w:rsidRDefault="00E57F63" w:rsidP="00F6011D">
            <w:pPr>
              <w:autoSpaceDE w:val="0"/>
              <w:autoSpaceDN w:val="0"/>
              <w:adjustRightInd w:val="0"/>
              <w:jc w:val="both"/>
              <w:rPr>
                <w:rFonts w:ascii="Arial" w:eastAsia="Calibri" w:hAnsi="Arial" w:cs="Arial"/>
                <w:sz w:val="20"/>
                <w:szCs w:val="20"/>
              </w:rPr>
            </w:pPr>
            <w:r w:rsidRPr="00A61B13">
              <w:rPr>
                <w:rFonts w:ascii="Arial" w:eastAsia="Calibri" w:hAnsi="Arial" w:cs="Arial"/>
                <w:sz w:val="20"/>
                <w:szCs w:val="20"/>
              </w:rPr>
              <w:t>5.1</w:t>
            </w:r>
          </w:p>
        </w:tc>
        <w:tc>
          <w:tcPr>
            <w:tcW w:w="5526" w:type="dxa"/>
            <w:gridSpan w:val="2"/>
            <w:tcBorders>
              <w:top w:val="single" w:sz="4" w:space="0" w:color="auto"/>
              <w:left w:val="single" w:sz="4" w:space="0" w:color="auto"/>
              <w:bottom w:val="single" w:sz="4" w:space="0" w:color="auto"/>
            </w:tcBorders>
            <w:vAlign w:val="center"/>
          </w:tcPr>
          <w:p w14:paraId="58E2525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Развитие за счет рекультивации территорий недействующих производственных зон с возможностью последующего размещения объектов не выше IV-V класса санитарной классификации.</w:t>
            </w:r>
          </w:p>
        </w:tc>
        <w:tc>
          <w:tcPr>
            <w:tcW w:w="1446" w:type="dxa"/>
            <w:tcBorders>
              <w:top w:val="single" w:sz="4" w:space="0" w:color="auto"/>
              <w:bottom w:val="single" w:sz="4" w:space="0" w:color="auto"/>
            </w:tcBorders>
          </w:tcPr>
          <w:p w14:paraId="7D7DCABD" w14:textId="77777777" w:rsidR="00E57F63" w:rsidRPr="00A61B13" w:rsidRDefault="00E57F63"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5DD7AD85"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3006C43A" w14:textId="77777777" w:rsidTr="00E57F63">
        <w:trPr>
          <w:trHeight w:val="268"/>
          <w:jc w:val="center"/>
        </w:trPr>
        <w:tc>
          <w:tcPr>
            <w:tcW w:w="552" w:type="dxa"/>
            <w:tcBorders>
              <w:top w:val="single" w:sz="4" w:space="0" w:color="auto"/>
              <w:bottom w:val="single" w:sz="4" w:space="0" w:color="auto"/>
            </w:tcBorders>
          </w:tcPr>
          <w:p w14:paraId="4FAA0DFA" w14:textId="77777777" w:rsidR="00E57F63" w:rsidRPr="00A61B13" w:rsidRDefault="00E57F63" w:rsidP="00F6011D">
            <w:pPr>
              <w:jc w:val="both"/>
              <w:rPr>
                <w:rFonts w:ascii="Arial" w:hAnsi="Arial" w:cs="Arial"/>
                <w:sz w:val="20"/>
                <w:szCs w:val="20"/>
              </w:rPr>
            </w:pPr>
          </w:p>
        </w:tc>
        <w:tc>
          <w:tcPr>
            <w:tcW w:w="549" w:type="dxa"/>
            <w:tcBorders>
              <w:top w:val="single" w:sz="4" w:space="0" w:color="auto"/>
              <w:bottom w:val="single" w:sz="4" w:space="0" w:color="auto"/>
              <w:right w:val="single" w:sz="4" w:space="0" w:color="auto"/>
            </w:tcBorders>
          </w:tcPr>
          <w:p w14:paraId="49E721F0" w14:textId="77777777" w:rsidR="00E57F63" w:rsidRPr="00A61B13" w:rsidRDefault="00E57F63" w:rsidP="00F6011D">
            <w:pPr>
              <w:autoSpaceDE w:val="0"/>
              <w:autoSpaceDN w:val="0"/>
              <w:adjustRightInd w:val="0"/>
              <w:jc w:val="both"/>
              <w:rPr>
                <w:rFonts w:ascii="Arial" w:eastAsia="Calibri" w:hAnsi="Arial" w:cs="Arial"/>
                <w:sz w:val="20"/>
                <w:szCs w:val="20"/>
              </w:rPr>
            </w:pPr>
            <w:r w:rsidRPr="00A61B13">
              <w:rPr>
                <w:rFonts w:ascii="Arial" w:eastAsia="Calibri" w:hAnsi="Arial" w:cs="Arial"/>
                <w:sz w:val="20"/>
                <w:szCs w:val="20"/>
              </w:rPr>
              <w:t>5.2</w:t>
            </w:r>
          </w:p>
        </w:tc>
        <w:tc>
          <w:tcPr>
            <w:tcW w:w="5526" w:type="dxa"/>
            <w:gridSpan w:val="2"/>
            <w:tcBorders>
              <w:top w:val="single" w:sz="4" w:space="0" w:color="auto"/>
              <w:left w:val="single" w:sz="4" w:space="0" w:color="auto"/>
              <w:bottom w:val="single" w:sz="4" w:space="0" w:color="auto"/>
            </w:tcBorders>
            <w:vAlign w:val="center"/>
          </w:tcPr>
          <w:p w14:paraId="430DC02A"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xml:space="preserve">Развитие производственной зоны </w:t>
            </w:r>
            <w:r w:rsidRPr="00A61B13">
              <w:rPr>
                <w:rFonts w:ascii="Arial" w:eastAsia="TimesNewRoman" w:hAnsi="Arial" w:cs="Arial"/>
                <w:sz w:val="20"/>
                <w:szCs w:val="20"/>
              </w:rPr>
              <w:t>за счет освоения территории, предлагаемой для комплексного развития населенного пункта, общей площадью 44,92 га</w:t>
            </w:r>
            <w:r w:rsidRPr="00A61B13">
              <w:rPr>
                <w:rFonts w:ascii="Arial" w:hAnsi="Arial" w:cs="Arial"/>
                <w:sz w:val="20"/>
                <w:szCs w:val="20"/>
              </w:rPr>
              <w:t>, с целью создания условий для развития предпринимательской деятельности, размещения объектов придорожного сервиса, при условии соблюдения требований санитарного законодательства и установления санитарно-защитной зоны.**</w:t>
            </w:r>
          </w:p>
        </w:tc>
        <w:tc>
          <w:tcPr>
            <w:tcW w:w="1446" w:type="dxa"/>
            <w:tcBorders>
              <w:top w:val="single" w:sz="4" w:space="0" w:color="auto"/>
              <w:bottom w:val="single" w:sz="4" w:space="0" w:color="auto"/>
            </w:tcBorders>
          </w:tcPr>
          <w:p w14:paraId="0191EC25" w14:textId="77777777" w:rsidR="00E57F63" w:rsidRPr="00A61B13" w:rsidRDefault="00E57F63"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561CF59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034B43A1" w14:textId="77777777" w:rsidTr="00E57F63">
        <w:trPr>
          <w:trHeight w:val="268"/>
          <w:jc w:val="center"/>
        </w:trPr>
        <w:tc>
          <w:tcPr>
            <w:tcW w:w="552" w:type="dxa"/>
            <w:tcBorders>
              <w:top w:val="single" w:sz="4" w:space="0" w:color="auto"/>
              <w:bottom w:val="single" w:sz="4" w:space="0" w:color="auto"/>
            </w:tcBorders>
          </w:tcPr>
          <w:p w14:paraId="0EA2BB9E"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6</w:t>
            </w:r>
          </w:p>
        </w:tc>
        <w:tc>
          <w:tcPr>
            <w:tcW w:w="9018" w:type="dxa"/>
            <w:gridSpan w:val="5"/>
            <w:tcBorders>
              <w:top w:val="single" w:sz="4" w:space="0" w:color="auto"/>
              <w:bottom w:val="single" w:sz="4" w:space="0" w:color="auto"/>
            </w:tcBorders>
          </w:tcPr>
          <w:p w14:paraId="1404480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Развитие зоны застройки, подлежащей трансформации</w:t>
            </w:r>
          </w:p>
        </w:tc>
      </w:tr>
      <w:tr w:rsidR="00E57F63" w:rsidRPr="00F6011D" w14:paraId="4E071C1B" w14:textId="77777777" w:rsidTr="00E57F63">
        <w:trPr>
          <w:trHeight w:val="268"/>
          <w:jc w:val="center"/>
        </w:trPr>
        <w:tc>
          <w:tcPr>
            <w:tcW w:w="552" w:type="dxa"/>
            <w:tcBorders>
              <w:top w:val="single" w:sz="4" w:space="0" w:color="auto"/>
              <w:bottom w:val="single" w:sz="4" w:space="0" w:color="auto"/>
            </w:tcBorders>
          </w:tcPr>
          <w:p w14:paraId="796E353A" w14:textId="77777777" w:rsidR="00E57F63" w:rsidRPr="00A61B13" w:rsidRDefault="00E57F63" w:rsidP="00F6011D">
            <w:pPr>
              <w:jc w:val="both"/>
              <w:rPr>
                <w:rFonts w:ascii="Arial" w:hAnsi="Arial" w:cs="Arial"/>
                <w:sz w:val="20"/>
                <w:szCs w:val="20"/>
              </w:rPr>
            </w:pPr>
          </w:p>
        </w:tc>
        <w:tc>
          <w:tcPr>
            <w:tcW w:w="549" w:type="dxa"/>
            <w:tcBorders>
              <w:top w:val="single" w:sz="4" w:space="0" w:color="auto"/>
              <w:bottom w:val="single" w:sz="4" w:space="0" w:color="auto"/>
              <w:right w:val="single" w:sz="4" w:space="0" w:color="auto"/>
            </w:tcBorders>
          </w:tcPr>
          <w:p w14:paraId="13FCE5B1" w14:textId="77777777" w:rsidR="00E57F63" w:rsidRPr="00A61B13" w:rsidRDefault="00E57F63" w:rsidP="00F6011D">
            <w:pPr>
              <w:autoSpaceDE w:val="0"/>
              <w:autoSpaceDN w:val="0"/>
              <w:adjustRightInd w:val="0"/>
              <w:jc w:val="both"/>
              <w:rPr>
                <w:rFonts w:ascii="Arial" w:eastAsia="Calibri" w:hAnsi="Arial" w:cs="Arial"/>
                <w:sz w:val="20"/>
                <w:szCs w:val="20"/>
              </w:rPr>
            </w:pPr>
            <w:r w:rsidRPr="00A61B13">
              <w:rPr>
                <w:rFonts w:ascii="Arial" w:eastAsia="Calibri" w:hAnsi="Arial" w:cs="Arial"/>
                <w:sz w:val="20"/>
                <w:szCs w:val="20"/>
              </w:rPr>
              <w:t>6.1</w:t>
            </w:r>
          </w:p>
        </w:tc>
        <w:tc>
          <w:tcPr>
            <w:tcW w:w="5526" w:type="dxa"/>
            <w:gridSpan w:val="2"/>
            <w:tcBorders>
              <w:top w:val="single" w:sz="4" w:space="0" w:color="auto"/>
              <w:left w:val="single" w:sz="4" w:space="0" w:color="auto"/>
              <w:bottom w:val="single" w:sz="4" w:space="0" w:color="auto"/>
            </w:tcBorders>
            <w:vAlign w:val="center"/>
          </w:tcPr>
          <w:p w14:paraId="680465D4"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Формирование и развитие зон застройки, подлежащей трансформации на территориях, расположенных в центральной части г. Семилуки.**</w:t>
            </w:r>
          </w:p>
        </w:tc>
        <w:tc>
          <w:tcPr>
            <w:tcW w:w="1446" w:type="dxa"/>
            <w:tcBorders>
              <w:top w:val="single" w:sz="4" w:space="0" w:color="auto"/>
              <w:bottom w:val="single" w:sz="4" w:space="0" w:color="auto"/>
            </w:tcBorders>
          </w:tcPr>
          <w:p w14:paraId="0BC36E81" w14:textId="77777777" w:rsidR="00E57F63" w:rsidRPr="00A61B13" w:rsidRDefault="00E57F63"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63730156"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3D0C9B7D" w14:textId="77777777" w:rsidTr="00E57F63">
        <w:trPr>
          <w:trHeight w:val="268"/>
          <w:jc w:val="center"/>
        </w:trPr>
        <w:tc>
          <w:tcPr>
            <w:tcW w:w="552" w:type="dxa"/>
            <w:tcBorders>
              <w:top w:val="single" w:sz="4" w:space="0" w:color="auto"/>
              <w:bottom w:val="single" w:sz="4" w:space="0" w:color="auto"/>
            </w:tcBorders>
          </w:tcPr>
          <w:p w14:paraId="01CE05D0"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7</w:t>
            </w:r>
          </w:p>
        </w:tc>
        <w:tc>
          <w:tcPr>
            <w:tcW w:w="9018" w:type="dxa"/>
            <w:gridSpan w:val="5"/>
            <w:tcBorders>
              <w:top w:val="single" w:sz="4" w:space="0" w:color="auto"/>
              <w:bottom w:val="single" w:sz="4" w:space="0" w:color="auto"/>
            </w:tcBorders>
            <w:shd w:val="clear" w:color="auto" w:fill="auto"/>
          </w:tcPr>
          <w:p w14:paraId="57C1B36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Развитие зоны трубопроводного транспорта</w:t>
            </w:r>
          </w:p>
        </w:tc>
      </w:tr>
      <w:tr w:rsidR="00E57F63" w:rsidRPr="00F6011D" w14:paraId="758A560A" w14:textId="77777777" w:rsidTr="00E57F63">
        <w:trPr>
          <w:trHeight w:val="268"/>
          <w:jc w:val="center"/>
        </w:trPr>
        <w:tc>
          <w:tcPr>
            <w:tcW w:w="552" w:type="dxa"/>
            <w:tcBorders>
              <w:top w:val="single" w:sz="4" w:space="0" w:color="auto"/>
              <w:bottom w:val="single" w:sz="4" w:space="0" w:color="auto"/>
            </w:tcBorders>
          </w:tcPr>
          <w:p w14:paraId="27B5DACF" w14:textId="77777777" w:rsidR="00E57F63" w:rsidRPr="00A61B13" w:rsidRDefault="00E57F63" w:rsidP="00F6011D">
            <w:pPr>
              <w:jc w:val="both"/>
              <w:rPr>
                <w:rFonts w:ascii="Arial" w:hAnsi="Arial" w:cs="Arial"/>
                <w:sz w:val="20"/>
                <w:szCs w:val="20"/>
              </w:rPr>
            </w:pPr>
          </w:p>
        </w:tc>
        <w:tc>
          <w:tcPr>
            <w:tcW w:w="549" w:type="dxa"/>
            <w:tcBorders>
              <w:top w:val="single" w:sz="4" w:space="0" w:color="auto"/>
              <w:bottom w:val="single" w:sz="4" w:space="0" w:color="auto"/>
              <w:right w:val="single" w:sz="4" w:space="0" w:color="auto"/>
            </w:tcBorders>
          </w:tcPr>
          <w:p w14:paraId="06980D39" w14:textId="77777777" w:rsidR="00E57F63" w:rsidRPr="00A61B13" w:rsidRDefault="00E57F63" w:rsidP="00F6011D">
            <w:pPr>
              <w:autoSpaceDE w:val="0"/>
              <w:autoSpaceDN w:val="0"/>
              <w:adjustRightInd w:val="0"/>
              <w:jc w:val="both"/>
              <w:rPr>
                <w:rFonts w:ascii="Arial" w:eastAsia="Calibri" w:hAnsi="Arial" w:cs="Arial"/>
                <w:sz w:val="20"/>
                <w:szCs w:val="20"/>
              </w:rPr>
            </w:pPr>
            <w:r w:rsidRPr="00A61B13">
              <w:rPr>
                <w:rFonts w:ascii="Arial" w:eastAsia="Calibri" w:hAnsi="Arial" w:cs="Arial"/>
                <w:sz w:val="20"/>
                <w:szCs w:val="20"/>
              </w:rPr>
              <w:t>7.1</w:t>
            </w:r>
          </w:p>
        </w:tc>
        <w:tc>
          <w:tcPr>
            <w:tcW w:w="5526" w:type="dxa"/>
            <w:gridSpan w:val="2"/>
            <w:tcBorders>
              <w:top w:val="single" w:sz="4" w:space="0" w:color="auto"/>
              <w:left w:val="single" w:sz="4" w:space="0" w:color="auto"/>
              <w:bottom w:val="single" w:sz="4" w:space="0" w:color="auto"/>
            </w:tcBorders>
            <w:vAlign w:val="center"/>
          </w:tcPr>
          <w:p w14:paraId="123FE4E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Формирование зоны трубопроводного транспорта из земельных участков в границах зоны минимальных расстояний до магистральных или промышленных трубопроводов.</w:t>
            </w:r>
          </w:p>
        </w:tc>
        <w:tc>
          <w:tcPr>
            <w:tcW w:w="1446" w:type="dxa"/>
            <w:tcBorders>
              <w:top w:val="single" w:sz="4" w:space="0" w:color="auto"/>
              <w:bottom w:val="single" w:sz="4" w:space="0" w:color="auto"/>
            </w:tcBorders>
          </w:tcPr>
          <w:p w14:paraId="383D374D" w14:textId="77777777" w:rsidR="00E57F63" w:rsidRPr="00A61B13" w:rsidRDefault="00E57F63"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1F7F6675"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bl>
    <w:p w14:paraId="5713BF08" w14:textId="77777777" w:rsidR="00E57F63" w:rsidRPr="00F6011D" w:rsidRDefault="00E57F63" w:rsidP="00F6011D">
      <w:pPr>
        <w:autoSpaceDE w:val="0"/>
        <w:autoSpaceDN w:val="0"/>
        <w:adjustRightInd w:val="0"/>
        <w:ind w:firstLine="567"/>
        <w:jc w:val="both"/>
        <w:rPr>
          <w:rFonts w:ascii="Arial" w:hAnsi="Arial" w:cs="Arial"/>
        </w:rPr>
      </w:pPr>
      <w:r w:rsidRPr="00F6011D">
        <w:rPr>
          <w:rFonts w:ascii="Arial" w:hAnsi="Arial" w:cs="Arial"/>
        </w:rPr>
        <w:t xml:space="preserve">* На территорию разработан </w:t>
      </w:r>
      <w:r w:rsidRPr="00F6011D">
        <w:rPr>
          <w:rFonts w:ascii="Arial" w:eastAsia="TimesNewRoman" w:hAnsi="Arial" w:cs="Arial"/>
          <w:lang w:eastAsia="ru-RU"/>
        </w:rPr>
        <w:t>ППТ, утвержденный Постановлением администрации городского поселения – город Семилуки от 09.09.2020 № 247 «</w:t>
      </w:r>
      <w:r w:rsidRPr="00F6011D">
        <w:rPr>
          <w:rFonts w:ascii="Arial" w:hAnsi="Arial" w:cs="Arial"/>
        </w:rPr>
        <w:t>Об утверждении проекта планировки и межевания территории участка с кадастровым номером 36:28:0107003:1 (21,286 га) на территории микрорайона юго-западный в городском поселении – город Семилуки Семилукского муниципального района Воронежской области</w:t>
      </w:r>
      <w:r w:rsidRPr="00F6011D">
        <w:rPr>
          <w:rFonts w:ascii="Arial" w:eastAsia="TimesNewRoman" w:hAnsi="Arial" w:cs="Arial"/>
          <w:lang w:eastAsia="ru-RU"/>
        </w:rPr>
        <w:t>».</w:t>
      </w:r>
    </w:p>
    <w:p w14:paraId="2B948A6C" w14:textId="77777777" w:rsidR="00E57F63" w:rsidRPr="00F6011D" w:rsidRDefault="00E57F63" w:rsidP="00F6011D">
      <w:pPr>
        <w:autoSpaceDE w:val="0"/>
        <w:autoSpaceDN w:val="0"/>
        <w:adjustRightInd w:val="0"/>
        <w:ind w:firstLine="567"/>
        <w:jc w:val="both"/>
        <w:rPr>
          <w:rFonts w:ascii="Arial" w:eastAsia="Calibri" w:hAnsi="Arial" w:cs="Arial"/>
          <w:bCs/>
          <w:iCs/>
        </w:rPr>
      </w:pPr>
      <w:r w:rsidRPr="00F6011D">
        <w:rPr>
          <w:rFonts w:ascii="Arial" w:hAnsi="Arial" w:cs="Arial"/>
        </w:rPr>
        <w:t>** Освоение таких зон возможно только после разработки документации по планировке территории.</w:t>
      </w:r>
    </w:p>
    <w:p w14:paraId="7C8F1604" w14:textId="77777777" w:rsidR="00E57F63" w:rsidRPr="00F6011D" w:rsidRDefault="00E57F63" w:rsidP="00F6011D">
      <w:pPr>
        <w:autoSpaceDE w:val="0"/>
        <w:autoSpaceDN w:val="0"/>
        <w:adjustRightInd w:val="0"/>
        <w:ind w:left="567"/>
        <w:jc w:val="both"/>
        <w:rPr>
          <w:rFonts w:ascii="Arial" w:eastAsia="Calibri" w:hAnsi="Arial" w:cs="Arial"/>
          <w:bCs/>
          <w:iCs/>
        </w:rPr>
      </w:pPr>
    </w:p>
    <w:p w14:paraId="184C8DEB" w14:textId="77777777" w:rsidR="00E57F63" w:rsidRPr="00F6011D" w:rsidRDefault="00E57F63" w:rsidP="00F6011D">
      <w:pPr>
        <w:autoSpaceDE w:val="0"/>
        <w:autoSpaceDN w:val="0"/>
        <w:adjustRightInd w:val="0"/>
        <w:ind w:left="567"/>
        <w:jc w:val="both"/>
        <w:rPr>
          <w:rFonts w:ascii="Arial" w:hAnsi="Arial" w:cs="Arial"/>
        </w:rPr>
      </w:pPr>
      <w:r w:rsidRPr="00F6011D">
        <w:rPr>
          <w:rFonts w:ascii="Arial" w:eastAsia="Calibri" w:hAnsi="Arial" w:cs="Arial"/>
          <w:bCs/>
          <w:iCs/>
        </w:rPr>
        <w:t>Мероприятия отражены в графических материалах на «Карте функциональных зон территории поселения».</w:t>
      </w:r>
    </w:p>
    <w:p w14:paraId="4BED2A97" w14:textId="77777777" w:rsidR="00E57F63" w:rsidRPr="00F6011D" w:rsidRDefault="00E57F63" w:rsidP="00F6011D">
      <w:pPr>
        <w:ind w:firstLine="567"/>
        <w:jc w:val="both"/>
        <w:rPr>
          <w:rFonts w:ascii="Arial" w:hAnsi="Arial" w:cs="Arial"/>
          <w:highlight w:val="yellow"/>
        </w:rPr>
      </w:pPr>
    </w:p>
    <w:p w14:paraId="6487C1DD" w14:textId="77777777" w:rsidR="00E57F63" w:rsidRPr="00F6011D" w:rsidRDefault="00E57F63" w:rsidP="00F6011D">
      <w:pPr>
        <w:pStyle w:val="2"/>
        <w:numPr>
          <w:ilvl w:val="1"/>
          <w:numId w:val="6"/>
        </w:numPr>
        <w:ind w:left="0" w:firstLine="567"/>
        <w:outlineLvl w:val="1"/>
        <w:rPr>
          <w:rFonts w:ascii="Arial" w:hAnsi="Arial" w:cs="Arial"/>
          <w:b w:val="0"/>
        </w:rPr>
      </w:pPr>
      <w:r w:rsidRPr="00F6011D">
        <w:rPr>
          <w:rFonts w:ascii="Arial" w:hAnsi="Arial" w:cs="Arial"/>
          <w:b w:val="0"/>
        </w:rPr>
        <w:t>Мероприятия по сохранению, использованию и популяризации объектов культурного наследия местного значения на территории городского поселения - город Семилуки</w:t>
      </w:r>
    </w:p>
    <w:p w14:paraId="4725216A" w14:textId="77777777" w:rsidR="00E57F63" w:rsidRPr="00F6011D" w:rsidRDefault="00E57F63" w:rsidP="00F6011D">
      <w:pPr>
        <w:pStyle w:val="aff0"/>
        <w:ind w:firstLine="567"/>
        <w:jc w:val="both"/>
        <w:rPr>
          <w:rFonts w:ascii="Arial" w:hAnsi="Arial" w:cs="Arial"/>
        </w:rPr>
      </w:pPr>
    </w:p>
    <w:p w14:paraId="767FA916" w14:textId="77777777" w:rsidR="00E57F63" w:rsidRPr="00F6011D" w:rsidRDefault="00E57F63" w:rsidP="00F6011D">
      <w:pPr>
        <w:ind w:firstLine="567"/>
        <w:jc w:val="both"/>
        <w:rPr>
          <w:rFonts w:ascii="Arial" w:eastAsia="Calibri" w:hAnsi="Arial" w:cs="Arial"/>
        </w:rPr>
      </w:pPr>
      <w:r w:rsidRPr="00F6011D">
        <w:rPr>
          <w:rFonts w:ascii="Arial" w:eastAsia="Calibri" w:hAnsi="Arial" w:cs="Arial"/>
        </w:rPr>
        <w:lastRenderedPageBreak/>
        <w:t>На территории городского поселения – город Семилуки располагаются объекты культурного наследия:</w:t>
      </w:r>
    </w:p>
    <w:tbl>
      <w:tblPr>
        <w:tblW w:w="5000" w:type="pct"/>
        <w:tblLook w:val="04A0" w:firstRow="1" w:lastRow="0" w:firstColumn="1" w:lastColumn="0" w:noHBand="0" w:noVBand="1"/>
      </w:tblPr>
      <w:tblGrid>
        <w:gridCol w:w="660"/>
        <w:gridCol w:w="2183"/>
        <w:gridCol w:w="2939"/>
        <w:gridCol w:w="1896"/>
        <w:gridCol w:w="2034"/>
      </w:tblGrid>
      <w:tr w:rsidR="00E57F63" w:rsidRPr="00A61B13" w14:paraId="1239874E" w14:textId="77777777" w:rsidTr="00E57F63">
        <w:trPr>
          <w:trHeight w:val="864"/>
          <w:tblHeader/>
        </w:trPr>
        <w:tc>
          <w:tcPr>
            <w:tcW w:w="340"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hideMark/>
          </w:tcPr>
          <w:p w14:paraId="1A869912" w14:textId="77777777" w:rsidR="00E57F63" w:rsidRPr="00A61B13" w:rsidRDefault="00E57F63" w:rsidP="00F6011D">
            <w:pPr>
              <w:widowControl w:val="0"/>
              <w:autoSpaceDN w:val="0"/>
              <w:adjustRightInd w:val="0"/>
              <w:jc w:val="both"/>
              <w:rPr>
                <w:rFonts w:ascii="Arial" w:hAnsi="Arial" w:cs="Arial"/>
                <w:bCs/>
                <w:sz w:val="20"/>
                <w:szCs w:val="20"/>
              </w:rPr>
            </w:pPr>
            <w:r w:rsidRPr="00A61B13">
              <w:rPr>
                <w:rFonts w:ascii="Arial" w:hAnsi="Arial" w:cs="Arial"/>
                <w:bCs/>
                <w:sz w:val="20"/>
                <w:szCs w:val="20"/>
              </w:rPr>
              <w:t>№</w:t>
            </w:r>
          </w:p>
          <w:p w14:paraId="38AB068E" w14:textId="77777777" w:rsidR="00E57F63" w:rsidRPr="00A61B13" w:rsidRDefault="00E57F63" w:rsidP="00F6011D">
            <w:pPr>
              <w:widowControl w:val="0"/>
              <w:autoSpaceDN w:val="0"/>
              <w:adjustRightInd w:val="0"/>
              <w:jc w:val="both"/>
              <w:rPr>
                <w:rFonts w:ascii="Arial" w:hAnsi="Arial" w:cs="Arial"/>
                <w:bCs/>
                <w:sz w:val="20"/>
                <w:szCs w:val="20"/>
              </w:rPr>
            </w:pPr>
            <w:r w:rsidRPr="00A61B13">
              <w:rPr>
                <w:rFonts w:ascii="Arial" w:hAnsi="Arial" w:cs="Arial"/>
                <w:bCs/>
                <w:sz w:val="20"/>
                <w:szCs w:val="20"/>
              </w:rPr>
              <w:t>п/п</w:t>
            </w:r>
          </w:p>
        </w:tc>
        <w:tc>
          <w:tcPr>
            <w:tcW w:w="1124" w:type="pct"/>
            <w:tcBorders>
              <w:top w:val="single" w:sz="4" w:space="0" w:color="3F3F3F"/>
              <w:left w:val="nil"/>
              <w:bottom w:val="single" w:sz="4" w:space="0" w:color="3F3F3F"/>
              <w:right w:val="single" w:sz="4" w:space="0" w:color="3F3F3F"/>
            </w:tcBorders>
            <w:shd w:val="clear" w:color="auto" w:fill="D9D9D9" w:themeFill="background1" w:themeFillShade="D9"/>
            <w:vAlign w:val="center"/>
            <w:hideMark/>
          </w:tcPr>
          <w:p w14:paraId="14274636" w14:textId="77777777" w:rsidR="00E57F63" w:rsidRPr="00A61B13" w:rsidRDefault="00E57F63" w:rsidP="00F6011D">
            <w:pPr>
              <w:widowControl w:val="0"/>
              <w:autoSpaceDN w:val="0"/>
              <w:adjustRightInd w:val="0"/>
              <w:jc w:val="both"/>
              <w:rPr>
                <w:rFonts w:ascii="Arial" w:hAnsi="Arial" w:cs="Arial"/>
                <w:bCs/>
                <w:sz w:val="20"/>
                <w:szCs w:val="20"/>
              </w:rPr>
            </w:pPr>
            <w:r w:rsidRPr="00A61B13">
              <w:rPr>
                <w:rFonts w:ascii="Arial" w:hAnsi="Arial" w:cs="Arial"/>
                <w:bCs/>
                <w:sz w:val="20"/>
                <w:szCs w:val="20"/>
              </w:rPr>
              <w:t>Наименование объекта культурного наследия</w:t>
            </w:r>
          </w:p>
        </w:tc>
        <w:tc>
          <w:tcPr>
            <w:tcW w:w="1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BD4A2D" w14:textId="77777777" w:rsidR="00E57F63" w:rsidRPr="00A61B13" w:rsidRDefault="00E57F63" w:rsidP="00F6011D">
            <w:pPr>
              <w:widowControl w:val="0"/>
              <w:autoSpaceDN w:val="0"/>
              <w:adjustRightInd w:val="0"/>
              <w:jc w:val="both"/>
              <w:rPr>
                <w:rFonts w:ascii="Arial" w:hAnsi="Arial" w:cs="Arial"/>
                <w:sz w:val="20"/>
                <w:szCs w:val="20"/>
              </w:rPr>
            </w:pPr>
            <w:r w:rsidRPr="00A61B13">
              <w:rPr>
                <w:rFonts w:ascii="Arial" w:hAnsi="Arial" w:cs="Arial"/>
                <w:sz w:val="20"/>
                <w:szCs w:val="20"/>
              </w:rPr>
              <w:t xml:space="preserve">Сведения о границах территории объекта </w:t>
            </w:r>
            <w:r w:rsidRPr="00A61B13">
              <w:rPr>
                <w:rFonts w:ascii="Arial" w:hAnsi="Arial" w:cs="Arial"/>
                <w:bCs/>
                <w:sz w:val="20"/>
                <w:szCs w:val="20"/>
              </w:rPr>
              <w:t>культурного наследия</w:t>
            </w:r>
          </w:p>
        </w:tc>
        <w:tc>
          <w:tcPr>
            <w:tcW w:w="9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D381E8" w14:textId="77777777" w:rsidR="00E57F63" w:rsidRPr="00A61B13" w:rsidRDefault="00E57F63" w:rsidP="00F6011D">
            <w:pPr>
              <w:widowControl w:val="0"/>
              <w:autoSpaceDN w:val="0"/>
              <w:adjustRightInd w:val="0"/>
              <w:jc w:val="both"/>
              <w:rPr>
                <w:rFonts w:ascii="Arial" w:hAnsi="Arial" w:cs="Arial"/>
                <w:sz w:val="20"/>
                <w:szCs w:val="20"/>
              </w:rPr>
            </w:pPr>
            <w:r w:rsidRPr="00A61B13">
              <w:rPr>
                <w:rFonts w:ascii="Arial" w:hAnsi="Arial" w:cs="Arial"/>
                <w:sz w:val="20"/>
                <w:szCs w:val="20"/>
              </w:rPr>
              <w:t xml:space="preserve">Сведения о границах защитной зоны объекта </w:t>
            </w:r>
            <w:r w:rsidRPr="00A61B13">
              <w:rPr>
                <w:rFonts w:ascii="Arial" w:hAnsi="Arial" w:cs="Arial"/>
                <w:bCs/>
                <w:sz w:val="20"/>
                <w:szCs w:val="20"/>
              </w:rPr>
              <w:t>культурного наследия</w:t>
            </w:r>
          </w:p>
        </w:tc>
        <w:tc>
          <w:tcPr>
            <w:tcW w:w="10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2B67C9" w14:textId="77777777" w:rsidR="00E57F63" w:rsidRPr="00A61B13" w:rsidRDefault="00E57F63" w:rsidP="00F6011D">
            <w:pPr>
              <w:widowControl w:val="0"/>
              <w:autoSpaceDN w:val="0"/>
              <w:adjustRightInd w:val="0"/>
              <w:ind w:firstLine="35"/>
              <w:jc w:val="both"/>
              <w:rPr>
                <w:rFonts w:ascii="Arial" w:hAnsi="Arial" w:cs="Arial"/>
                <w:sz w:val="20"/>
                <w:szCs w:val="20"/>
              </w:rPr>
            </w:pPr>
            <w:r w:rsidRPr="00A61B13">
              <w:rPr>
                <w:rFonts w:ascii="Arial" w:hAnsi="Arial" w:cs="Arial"/>
                <w:sz w:val="20"/>
                <w:szCs w:val="20"/>
              </w:rPr>
              <w:t xml:space="preserve">Сведения о границах зоны охраны объекта </w:t>
            </w:r>
            <w:r w:rsidRPr="00A61B13">
              <w:rPr>
                <w:rFonts w:ascii="Arial" w:hAnsi="Arial" w:cs="Arial"/>
                <w:bCs/>
                <w:sz w:val="20"/>
                <w:szCs w:val="20"/>
              </w:rPr>
              <w:t>культурного наследия</w:t>
            </w:r>
          </w:p>
        </w:tc>
      </w:tr>
      <w:tr w:rsidR="00E57F63" w:rsidRPr="00A61B13" w14:paraId="2F84C828" w14:textId="77777777" w:rsidTr="00E57F63">
        <w:trPr>
          <w:trHeight w:val="266"/>
        </w:trPr>
        <w:tc>
          <w:tcPr>
            <w:tcW w:w="340" w:type="pct"/>
            <w:tcBorders>
              <w:top w:val="nil"/>
              <w:left w:val="single" w:sz="4" w:space="0" w:color="3F3F3F"/>
              <w:bottom w:val="single" w:sz="4" w:space="0" w:color="auto"/>
              <w:right w:val="single" w:sz="4" w:space="0" w:color="3F3F3F"/>
            </w:tcBorders>
            <w:noWrap/>
            <w:vAlign w:val="center"/>
            <w:hideMark/>
          </w:tcPr>
          <w:p w14:paraId="4408636C" w14:textId="77777777" w:rsidR="00E57F63" w:rsidRPr="00A61B13" w:rsidRDefault="00E57F63" w:rsidP="00F6011D">
            <w:pPr>
              <w:autoSpaceDN w:val="0"/>
              <w:jc w:val="both"/>
              <w:rPr>
                <w:rFonts w:ascii="Arial" w:hAnsi="Arial" w:cs="Arial"/>
                <w:bCs/>
                <w:sz w:val="20"/>
                <w:szCs w:val="20"/>
              </w:rPr>
            </w:pPr>
            <w:r w:rsidRPr="00A61B13">
              <w:rPr>
                <w:rFonts w:ascii="Arial" w:hAnsi="Arial" w:cs="Arial"/>
                <w:bCs/>
                <w:sz w:val="20"/>
                <w:szCs w:val="20"/>
              </w:rPr>
              <w:t>1</w:t>
            </w:r>
          </w:p>
        </w:tc>
        <w:tc>
          <w:tcPr>
            <w:tcW w:w="1124" w:type="pct"/>
            <w:tcBorders>
              <w:top w:val="nil"/>
              <w:left w:val="nil"/>
              <w:bottom w:val="single" w:sz="4" w:space="0" w:color="auto"/>
              <w:right w:val="single" w:sz="4" w:space="0" w:color="3F3F3F"/>
            </w:tcBorders>
            <w:vAlign w:val="center"/>
            <w:hideMark/>
          </w:tcPr>
          <w:p w14:paraId="10DB06E5"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Дача Башкирцевых</w:t>
            </w:r>
          </w:p>
        </w:tc>
        <w:tc>
          <w:tcPr>
            <w:tcW w:w="1513" w:type="pct"/>
            <w:tcBorders>
              <w:top w:val="single" w:sz="4" w:space="0" w:color="auto"/>
              <w:left w:val="single" w:sz="4" w:space="0" w:color="auto"/>
              <w:bottom w:val="single" w:sz="4" w:space="0" w:color="auto"/>
              <w:right w:val="single" w:sz="4" w:space="0" w:color="auto"/>
            </w:tcBorders>
            <w:vAlign w:val="center"/>
            <w:hideMark/>
          </w:tcPr>
          <w:p w14:paraId="3DA43ECE" w14:textId="77777777" w:rsidR="00E57F63" w:rsidRPr="00A61B13" w:rsidRDefault="00E57F63" w:rsidP="00F6011D">
            <w:pPr>
              <w:widowControl w:val="0"/>
              <w:autoSpaceDN w:val="0"/>
              <w:adjustRightInd w:val="0"/>
              <w:jc w:val="both"/>
              <w:rPr>
                <w:rFonts w:ascii="Arial" w:hAnsi="Arial" w:cs="Arial"/>
                <w:sz w:val="20"/>
                <w:szCs w:val="20"/>
              </w:rPr>
            </w:pPr>
            <w:r w:rsidRPr="00A61B13">
              <w:rPr>
                <w:rFonts w:ascii="Arial" w:hAnsi="Arial" w:cs="Arial"/>
                <w:sz w:val="20"/>
                <w:szCs w:val="20"/>
              </w:rPr>
              <w:t>Установлена приказом управления по охране объектов культурного наследия Воронежской области от 10.05.2016</w:t>
            </w:r>
          </w:p>
          <w:p w14:paraId="610A46D7" w14:textId="77777777" w:rsidR="00E57F63" w:rsidRPr="00A61B13" w:rsidRDefault="00E57F63" w:rsidP="00F6011D">
            <w:pPr>
              <w:widowControl w:val="0"/>
              <w:autoSpaceDN w:val="0"/>
              <w:adjustRightInd w:val="0"/>
              <w:jc w:val="both"/>
              <w:rPr>
                <w:rFonts w:ascii="Arial" w:hAnsi="Arial" w:cs="Arial"/>
                <w:sz w:val="20"/>
                <w:szCs w:val="20"/>
              </w:rPr>
            </w:pPr>
            <w:r w:rsidRPr="00A61B13">
              <w:rPr>
                <w:rFonts w:ascii="Arial" w:hAnsi="Arial" w:cs="Arial"/>
                <w:sz w:val="20"/>
                <w:szCs w:val="20"/>
              </w:rPr>
              <w:t>№ 71-01-07/98 «Об утверждении границ территории объекта культурного наследия регионального значения «Дача Башкирцевых» (Воронежская область, г. Семилуки, улица Дача, 1А)».</w:t>
            </w:r>
          </w:p>
        </w:tc>
        <w:tc>
          <w:tcPr>
            <w:tcW w:w="976" w:type="pct"/>
            <w:tcBorders>
              <w:top w:val="single" w:sz="4" w:space="0" w:color="auto"/>
              <w:left w:val="single" w:sz="4" w:space="0" w:color="auto"/>
              <w:bottom w:val="single" w:sz="4" w:space="0" w:color="auto"/>
              <w:right w:val="single" w:sz="4" w:space="0" w:color="auto"/>
            </w:tcBorders>
            <w:vAlign w:val="center"/>
            <w:hideMark/>
          </w:tcPr>
          <w:p w14:paraId="624C966C" w14:textId="77777777" w:rsidR="00E57F63" w:rsidRPr="00A61B13" w:rsidRDefault="00E57F63" w:rsidP="00F6011D">
            <w:pPr>
              <w:widowControl w:val="0"/>
              <w:autoSpaceDN w:val="0"/>
              <w:adjustRightInd w:val="0"/>
              <w:jc w:val="both"/>
              <w:rPr>
                <w:rFonts w:ascii="Arial" w:hAnsi="Arial" w:cs="Arial"/>
                <w:sz w:val="20"/>
                <w:szCs w:val="20"/>
              </w:rPr>
            </w:pPr>
            <w:r w:rsidRPr="00A61B13">
              <w:rPr>
                <w:rFonts w:ascii="Arial" w:hAnsi="Arial" w:cs="Arial"/>
                <w:sz w:val="20"/>
                <w:szCs w:val="20"/>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2F3391CA" w14:textId="77777777" w:rsidR="00E57F63" w:rsidRPr="00A61B13" w:rsidRDefault="00E57F63" w:rsidP="00F6011D">
            <w:pPr>
              <w:widowControl w:val="0"/>
              <w:autoSpaceDN w:val="0"/>
              <w:adjustRightInd w:val="0"/>
              <w:ind w:firstLine="35"/>
              <w:jc w:val="both"/>
              <w:rPr>
                <w:rFonts w:ascii="Arial" w:hAnsi="Arial" w:cs="Arial"/>
                <w:sz w:val="20"/>
                <w:szCs w:val="20"/>
              </w:rPr>
            </w:pPr>
            <w:r w:rsidRPr="00A61B13">
              <w:rPr>
                <w:rFonts w:ascii="Arial" w:hAnsi="Arial" w:cs="Arial"/>
                <w:sz w:val="20"/>
                <w:szCs w:val="20"/>
              </w:rPr>
              <w:t>Установлена постановлением правительства Воронежской области от 17.06.2016</w:t>
            </w:r>
          </w:p>
          <w:p w14:paraId="686CC314" w14:textId="77777777" w:rsidR="00E57F63" w:rsidRPr="00A61B13" w:rsidRDefault="00E57F63" w:rsidP="00F6011D">
            <w:pPr>
              <w:widowControl w:val="0"/>
              <w:autoSpaceDN w:val="0"/>
              <w:adjustRightInd w:val="0"/>
              <w:ind w:firstLine="35"/>
              <w:jc w:val="both"/>
              <w:rPr>
                <w:rFonts w:ascii="Arial" w:hAnsi="Arial" w:cs="Arial"/>
                <w:sz w:val="20"/>
                <w:szCs w:val="20"/>
              </w:rPr>
            </w:pPr>
            <w:r w:rsidRPr="00A61B13">
              <w:rPr>
                <w:rFonts w:ascii="Arial" w:hAnsi="Arial" w:cs="Arial"/>
                <w:sz w:val="20"/>
                <w:szCs w:val="20"/>
              </w:rPr>
              <w:t>№ 414</w:t>
            </w:r>
          </w:p>
        </w:tc>
      </w:tr>
      <w:tr w:rsidR="00E57F63" w:rsidRPr="00A61B13" w14:paraId="4FF37295" w14:textId="77777777" w:rsidTr="00E57F63">
        <w:trPr>
          <w:trHeight w:val="266"/>
        </w:trPr>
        <w:tc>
          <w:tcPr>
            <w:tcW w:w="340" w:type="pct"/>
            <w:tcBorders>
              <w:top w:val="single" w:sz="4" w:space="0" w:color="auto"/>
              <w:left w:val="single" w:sz="4" w:space="0" w:color="auto"/>
              <w:bottom w:val="single" w:sz="4" w:space="0" w:color="auto"/>
              <w:right w:val="single" w:sz="4" w:space="0" w:color="auto"/>
            </w:tcBorders>
            <w:noWrap/>
            <w:vAlign w:val="center"/>
          </w:tcPr>
          <w:p w14:paraId="13FF83F8" w14:textId="77777777" w:rsidR="00E57F63" w:rsidRPr="00A61B13" w:rsidRDefault="00E57F63" w:rsidP="00F6011D">
            <w:pPr>
              <w:autoSpaceDN w:val="0"/>
              <w:jc w:val="both"/>
              <w:rPr>
                <w:rFonts w:ascii="Arial" w:hAnsi="Arial" w:cs="Arial"/>
                <w:bCs/>
                <w:sz w:val="20"/>
                <w:szCs w:val="20"/>
              </w:rPr>
            </w:pPr>
            <w:r w:rsidRPr="00A61B13">
              <w:rPr>
                <w:rFonts w:ascii="Arial" w:hAnsi="Arial" w:cs="Arial"/>
                <w:bCs/>
                <w:sz w:val="20"/>
                <w:szCs w:val="20"/>
              </w:rPr>
              <w:t>2</w:t>
            </w:r>
          </w:p>
        </w:tc>
        <w:tc>
          <w:tcPr>
            <w:tcW w:w="1124" w:type="pct"/>
            <w:tcBorders>
              <w:top w:val="single" w:sz="4" w:space="0" w:color="auto"/>
              <w:left w:val="single" w:sz="4" w:space="0" w:color="auto"/>
              <w:bottom w:val="single" w:sz="4" w:space="0" w:color="auto"/>
              <w:right w:val="single" w:sz="4" w:space="0" w:color="auto"/>
            </w:tcBorders>
            <w:vAlign w:val="center"/>
          </w:tcPr>
          <w:p w14:paraId="4C7687FA" w14:textId="77777777" w:rsidR="00E57F63" w:rsidRPr="00A61B13" w:rsidRDefault="00E57F63" w:rsidP="00F6011D">
            <w:pPr>
              <w:pStyle w:val="ConsPlusNormal"/>
              <w:ind w:firstLine="0"/>
              <w:jc w:val="both"/>
            </w:pPr>
            <w:r w:rsidRPr="00A61B13">
              <w:rPr>
                <w:bCs/>
              </w:rPr>
              <w:t>Семилукское (многослойное) городище</w:t>
            </w:r>
          </w:p>
        </w:tc>
        <w:tc>
          <w:tcPr>
            <w:tcW w:w="1513" w:type="pct"/>
            <w:tcBorders>
              <w:top w:val="single" w:sz="4" w:space="0" w:color="auto"/>
              <w:left w:val="single" w:sz="4" w:space="0" w:color="auto"/>
              <w:bottom w:val="single" w:sz="4" w:space="0" w:color="auto"/>
              <w:right w:val="single" w:sz="4" w:space="0" w:color="auto"/>
            </w:tcBorders>
            <w:vAlign w:val="center"/>
          </w:tcPr>
          <w:p w14:paraId="7A4B5536" w14:textId="77777777" w:rsidR="00E57F63" w:rsidRPr="00A61B13" w:rsidRDefault="00E57F63" w:rsidP="00F6011D">
            <w:pPr>
              <w:widowControl w:val="0"/>
              <w:autoSpaceDN w:val="0"/>
              <w:adjustRightInd w:val="0"/>
              <w:jc w:val="both"/>
              <w:rPr>
                <w:rFonts w:ascii="Arial" w:hAnsi="Arial" w:cs="Arial"/>
                <w:sz w:val="20"/>
                <w:szCs w:val="20"/>
              </w:rPr>
            </w:pPr>
            <w:r w:rsidRPr="00A61B13">
              <w:rPr>
                <w:rFonts w:ascii="Arial" w:hAnsi="Arial" w:cs="Arial"/>
                <w:sz w:val="20"/>
                <w:szCs w:val="20"/>
              </w:rPr>
              <w:t xml:space="preserve">Установлена приказом управления по охране объектов культурного наследия Воронежской области от 25.01.2017 </w:t>
            </w:r>
          </w:p>
          <w:p w14:paraId="3710FF30" w14:textId="77777777" w:rsidR="00E57F63" w:rsidRPr="00A61B13" w:rsidRDefault="00E57F63" w:rsidP="00F6011D">
            <w:pPr>
              <w:widowControl w:val="0"/>
              <w:autoSpaceDN w:val="0"/>
              <w:adjustRightInd w:val="0"/>
              <w:jc w:val="both"/>
              <w:rPr>
                <w:rFonts w:ascii="Arial" w:hAnsi="Arial" w:cs="Arial"/>
                <w:bCs/>
                <w:sz w:val="20"/>
                <w:szCs w:val="20"/>
              </w:rPr>
            </w:pPr>
            <w:r w:rsidRPr="00A61B13">
              <w:rPr>
                <w:rFonts w:ascii="Arial" w:hAnsi="Arial" w:cs="Arial"/>
                <w:sz w:val="20"/>
                <w:szCs w:val="20"/>
              </w:rPr>
              <w:t xml:space="preserve">№ </w:t>
            </w:r>
            <w:r w:rsidRPr="00A61B13">
              <w:rPr>
                <w:rFonts w:ascii="Arial" w:hAnsi="Arial" w:cs="Arial"/>
                <w:bCs/>
                <w:sz w:val="20"/>
                <w:szCs w:val="20"/>
              </w:rPr>
              <w:t>71-01-07/29 «Об утверждении границ территории объекта культурного наследия федерального значения «Семилукское (многослойное) городище» расположенного в г. Семилуки Семилукского</w:t>
            </w:r>
          </w:p>
          <w:p w14:paraId="221AB6F8" w14:textId="77777777" w:rsidR="00E57F63" w:rsidRPr="00A61B13" w:rsidRDefault="00E57F63" w:rsidP="00F6011D">
            <w:pPr>
              <w:widowControl w:val="0"/>
              <w:autoSpaceDN w:val="0"/>
              <w:adjustRightInd w:val="0"/>
              <w:jc w:val="both"/>
              <w:rPr>
                <w:rFonts w:ascii="Arial" w:hAnsi="Arial" w:cs="Arial"/>
                <w:sz w:val="20"/>
                <w:szCs w:val="20"/>
              </w:rPr>
            </w:pPr>
            <w:r w:rsidRPr="00A61B13">
              <w:rPr>
                <w:rFonts w:ascii="Arial" w:hAnsi="Arial" w:cs="Arial"/>
                <w:bCs/>
                <w:sz w:val="20"/>
                <w:szCs w:val="20"/>
              </w:rPr>
              <w:t>муниципального района».</w:t>
            </w:r>
          </w:p>
        </w:tc>
        <w:tc>
          <w:tcPr>
            <w:tcW w:w="976" w:type="pct"/>
            <w:tcBorders>
              <w:top w:val="single" w:sz="4" w:space="0" w:color="auto"/>
              <w:left w:val="single" w:sz="4" w:space="0" w:color="auto"/>
              <w:bottom w:val="single" w:sz="4" w:space="0" w:color="auto"/>
              <w:right w:val="single" w:sz="4" w:space="0" w:color="auto"/>
            </w:tcBorders>
            <w:vAlign w:val="center"/>
          </w:tcPr>
          <w:p w14:paraId="75EA1C76" w14:textId="77777777" w:rsidR="00E57F63" w:rsidRPr="00A61B13" w:rsidRDefault="00E57F63" w:rsidP="00F6011D">
            <w:pPr>
              <w:pStyle w:val="affa"/>
              <w:keepNext/>
              <w:keepLines/>
              <w:widowControl w:val="0"/>
              <w:suppressLineNumbers/>
              <w:suppressAutoHyphens/>
              <w:ind w:firstLine="0"/>
              <w:rPr>
                <w:sz w:val="20"/>
                <w:szCs w:val="20"/>
                <w:lang w:eastAsia="en-US"/>
              </w:rPr>
            </w:pPr>
            <w:r w:rsidRPr="00A61B13">
              <w:rPr>
                <w:sz w:val="20"/>
                <w:szCs w:val="20"/>
                <w:lang w:eastAsia="en-US"/>
              </w:rPr>
              <w:t xml:space="preserve">Не устанавливается* </w:t>
            </w:r>
          </w:p>
        </w:tc>
        <w:tc>
          <w:tcPr>
            <w:tcW w:w="1047" w:type="pct"/>
            <w:tcBorders>
              <w:top w:val="single" w:sz="4" w:space="0" w:color="auto"/>
              <w:left w:val="single" w:sz="4" w:space="0" w:color="auto"/>
              <w:bottom w:val="single" w:sz="4" w:space="0" w:color="auto"/>
              <w:right w:val="single" w:sz="4" w:space="0" w:color="auto"/>
            </w:tcBorders>
            <w:vAlign w:val="center"/>
          </w:tcPr>
          <w:p w14:paraId="3152C8F0" w14:textId="77777777" w:rsidR="00E57F63" w:rsidRPr="00A61B13" w:rsidRDefault="00E57F63" w:rsidP="00F6011D">
            <w:pPr>
              <w:widowControl w:val="0"/>
              <w:autoSpaceDN w:val="0"/>
              <w:adjustRightInd w:val="0"/>
              <w:jc w:val="both"/>
              <w:rPr>
                <w:rFonts w:ascii="Arial" w:hAnsi="Arial" w:cs="Arial"/>
                <w:sz w:val="20"/>
                <w:szCs w:val="20"/>
              </w:rPr>
            </w:pPr>
            <w:r w:rsidRPr="00A61B13">
              <w:rPr>
                <w:rFonts w:ascii="Arial" w:hAnsi="Arial" w:cs="Arial"/>
                <w:sz w:val="20"/>
                <w:szCs w:val="20"/>
              </w:rPr>
              <w:t>Не установлена</w:t>
            </w:r>
          </w:p>
        </w:tc>
      </w:tr>
      <w:tr w:rsidR="00E57F63" w:rsidRPr="00A61B13" w14:paraId="6899FCA5" w14:textId="77777777" w:rsidTr="00E57F63">
        <w:trPr>
          <w:trHeight w:val="266"/>
        </w:trPr>
        <w:tc>
          <w:tcPr>
            <w:tcW w:w="340" w:type="pct"/>
            <w:tcBorders>
              <w:top w:val="single" w:sz="4" w:space="0" w:color="auto"/>
              <w:left w:val="single" w:sz="4" w:space="0" w:color="auto"/>
              <w:bottom w:val="single" w:sz="4" w:space="0" w:color="auto"/>
              <w:right w:val="single" w:sz="4" w:space="0" w:color="auto"/>
            </w:tcBorders>
            <w:noWrap/>
            <w:vAlign w:val="center"/>
          </w:tcPr>
          <w:p w14:paraId="497F9E56" w14:textId="77777777" w:rsidR="00E57F63" w:rsidRPr="00A61B13" w:rsidRDefault="00E57F63" w:rsidP="00F6011D">
            <w:pPr>
              <w:autoSpaceDN w:val="0"/>
              <w:jc w:val="both"/>
              <w:rPr>
                <w:rFonts w:ascii="Arial" w:hAnsi="Arial" w:cs="Arial"/>
                <w:bCs/>
                <w:sz w:val="20"/>
                <w:szCs w:val="20"/>
              </w:rPr>
            </w:pPr>
            <w:r w:rsidRPr="00A61B13">
              <w:rPr>
                <w:rFonts w:ascii="Arial" w:hAnsi="Arial" w:cs="Arial"/>
                <w:bCs/>
                <w:sz w:val="20"/>
                <w:szCs w:val="20"/>
              </w:rPr>
              <w:t>3</w:t>
            </w:r>
          </w:p>
        </w:tc>
        <w:tc>
          <w:tcPr>
            <w:tcW w:w="1124" w:type="pct"/>
            <w:tcBorders>
              <w:top w:val="single" w:sz="4" w:space="0" w:color="auto"/>
              <w:left w:val="single" w:sz="4" w:space="0" w:color="auto"/>
              <w:bottom w:val="single" w:sz="4" w:space="0" w:color="auto"/>
              <w:right w:val="single" w:sz="4" w:space="0" w:color="auto"/>
            </w:tcBorders>
            <w:vAlign w:val="center"/>
          </w:tcPr>
          <w:p w14:paraId="5618BC45" w14:textId="77777777" w:rsidR="00A61B13" w:rsidRDefault="00E57F63" w:rsidP="00F6011D">
            <w:pPr>
              <w:pStyle w:val="ConsPlusNormal"/>
              <w:ind w:firstLine="0"/>
              <w:jc w:val="both"/>
              <w:rPr>
                <w:rFonts w:eastAsia="Calibri"/>
              </w:rPr>
            </w:pPr>
            <w:r w:rsidRPr="00A61B13">
              <w:rPr>
                <w:rFonts w:eastAsia="Calibri"/>
              </w:rPr>
              <w:t xml:space="preserve">Курганная группа в </w:t>
            </w:r>
          </w:p>
          <w:p w14:paraId="3FEA2BC6" w14:textId="1CE9F2EA" w:rsidR="00E57F63" w:rsidRPr="00A61B13" w:rsidRDefault="00E57F63" w:rsidP="00F6011D">
            <w:pPr>
              <w:pStyle w:val="ConsPlusNormal"/>
              <w:ind w:firstLine="0"/>
              <w:jc w:val="both"/>
              <w:rPr>
                <w:bCs/>
              </w:rPr>
            </w:pPr>
            <w:r w:rsidRPr="00A61B13">
              <w:rPr>
                <w:rFonts w:eastAsia="Calibri"/>
              </w:rPr>
              <w:t>г. Семилуки</w:t>
            </w:r>
          </w:p>
        </w:tc>
        <w:tc>
          <w:tcPr>
            <w:tcW w:w="1513" w:type="pct"/>
            <w:tcBorders>
              <w:top w:val="single" w:sz="4" w:space="0" w:color="auto"/>
              <w:left w:val="single" w:sz="4" w:space="0" w:color="auto"/>
              <w:bottom w:val="single" w:sz="4" w:space="0" w:color="auto"/>
              <w:right w:val="single" w:sz="4" w:space="0" w:color="auto"/>
            </w:tcBorders>
            <w:vAlign w:val="center"/>
          </w:tcPr>
          <w:p w14:paraId="159E1F4D" w14:textId="77777777" w:rsidR="00E57F63" w:rsidRPr="00A61B13" w:rsidRDefault="00E57F63" w:rsidP="00F6011D">
            <w:pPr>
              <w:widowControl w:val="0"/>
              <w:autoSpaceDN w:val="0"/>
              <w:adjustRightInd w:val="0"/>
              <w:jc w:val="both"/>
              <w:rPr>
                <w:rFonts w:ascii="Arial" w:hAnsi="Arial" w:cs="Arial"/>
                <w:sz w:val="20"/>
                <w:szCs w:val="20"/>
              </w:rPr>
            </w:pPr>
            <w:r w:rsidRPr="00A61B13">
              <w:rPr>
                <w:rFonts w:ascii="Arial" w:hAnsi="Arial" w:cs="Arial"/>
                <w:sz w:val="20"/>
                <w:szCs w:val="20"/>
              </w:rPr>
              <w:t>-</w:t>
            </w:r>
          </w:p>
        </w:tc>
        <w:tc>
          <w:tcPr>
            <w:tcW w:w="976" w:type="pct"/>
            <w:tcBorders>
              <w:top w:val="single" w:sz="4" w:space="0" w:color="auto"/>
              <w:left w:val="single" w:sz="4" w:space="0" w:color="auto"/>
              <w:bottom w:val="single" w:sz="4" w:space="0" w:color="auto"/>
              <w:right w:val="single" w:sz="4" w:space="0" w:color="auto"/>
            </w:tcBorders>
            <w:vAlign w:val="center"/>
          </w:tcPr>
          <w:p w14:paraId="6E2394AD" w14:textId="77777777" w:rsidR="00E57F63" w:rsidRPr="00A61B13" w:rsidRDefault="00E57F63" w:rsidP="00F6011D">
            <w:pPr>
              <w:pStyle w:val="affa"/>
              <w:keepNext/>
              <w:keepLines/>
              <w:widowControl w:val="0"/>
              <w:suppressLineNumbers/>
              <w:suppressAutoHyphens/>
              <w:ind w:firstLine="0"/>
              <w:rPr>
                <w:sz w:val="20"/>
                <w:szCs w:val="20"/>
                <w:lang w:eastAsia="en-US"/>
              </w:rPr>
            </w:pPr>
            <w:r w:rsidRPr="00A61B13">
              <w:rPr>
                <w:sz w:val="20"/>
                <w:szCs w:val="20"/>
                <w:lang w:eastAsia="en-US"/>
              </w:rPr>
              <w:t>Не устанавливается*</w:t>
            </w:r>
          </w:p>
        </w:tc>
        <w:tc>
          <w:tcPr>
            <w:tcW w:w="1047" w:type="pct"/>
            <w:tcBorders>
              <w:top w:val="single" w:sz="4" w:space="0" w:color="auto"/>
              <w:left w:val="single" w:sz="4" w:space="0" w:color="auto"/>
              <w:bottom w:val="single" w:sz="4" w:space="0" w:color="auto"/>
              <w:right w:val="single" w:sz="4" w:space="0" w:color="auto"/>
            </w:tcBorders>
            <w:vAlign w:val="center"/>
          </w:tcPr>
          <w:p w14:paraId="660BAA87" w14:textId="77777777" w:rsidR="00E57F63" w:rsidRPr="00A61B13" w:rsidRDefault="00E57F63" w:rsidP="00F6011D">
            <w:pPr>
              <w:widowControl w:val="0"/>
              <w:autoSpaceDN w:val="0"/>
              <w:adjustRightInd w:val="0"/>
              <w:jc w:val="both"/>
              <w:rPr>
                <w:rFonts w:ascii="Arial" w:hAnsi="Arial" w:cs="Arial"/>
                <w:sz w:val="20"/>
                <w:szCs w:val="20"/>
              </w:rPr>
            </w:pPr>
            <w:r w:rsidRPr="00A61B13">
              <w:rPr>
                <w:rFonts w:ascii="Arial" w:hAnsi="Arial" w:cs="Arial"/>
                <w:sz w:val="20"/>
                <w:szCs w:val="20"/>
              </w:rPr>
              <w:t>Не устанавливается</w:t>
            </w:r>
          </w:p>
        </w:tc>
      </w:tr>
      <w:tr w:rsidR="00E57F63" w:rsidRPr="00A61B13" w14:paraId="71014270" w14:textId="77777777" w:rsidTr="00E57F63">
        <w:trPr>
          <w:trHeight w:val="266"/>
        </w:trPr>
        <w:tc>
          <w:tcPr>
            <w:tcW w:w="340" w:type="pct"/>
            <w:tcBorders>
              <w:top w:val="single" w:sz="4" w:space="0" w:color="auto"/>
              <w:left w:val="single" w:sz="4" w:space="0" w:color="auto"/>
              <w:bottom w:val="single" w:sz="4" w:space="0" w:color="auto"/>
              <w:right w:val="single" w:sz="4" w:space="0" w:color="auto"/>
            </w:tcBorders>
            <w:noWrap/>
            <w:vAlign w:val="center"/>
          </w:tcPr>
          <w:p w14:paraId="767E2C97" w14:textId="77777777" w:rsidR="00E57F63" w:rsidRPr="00A61B13" w:rsidRDefault="00E57F63" w:rsidP="00F6011D">
            <w:pPr>
              <w:autoSpaceDN w:val="0"/>
              <w:jc w:val="both"/>
              <w:rPr>
                <w:rFonts w:ascii="Arial" w:hAnsi="Arial" w:cs="Arial"/>
                <w:bCs/>
                <w:sz w:val="20"/>
                <w:szCs w:val="20"/>
              </w:rPr>
            </w:pPr>
            <w:r w:rsidRPr="00A61B13">
              <w:rPr>
                <w:rFonts w:ascii="Arial" w:hAnsi="Arial" w:cs="Arial"/>
                <w:bCs/>
                <w:sz w:val="20"/>
                <w:szCs w:val="20"/>
              </w:rPr>
              <w:t>4</w:t>
            </w:r>
          </w:p>
        </w:tc>
        <w:tc>
          <w:tcPr>
            <w:tcW w:w="1124" w:type="pct"/>
            <w:tcBorders>
              <w:top w:val="single" w:sz="4" w:space="0" w:color="auto"/>
              <w:left w:val="single" w:sz="4" w:space="0" w:color="auto"/>
              <w:bottom w:val="single" w:sz="4" w:space="0" w:color="auto"/>
              <w:right w:val="single" w:sz="4" w:space="0" w:color="auto"/>
            </w:tcBorders>
            <w:vAlign w:val="center"/>
          </w:tcPr>
          <w:p w14:paraId="113655D5" w14:textId="77777777" w:rsidR="00A61B13" w:rsidRDefault="00E57F63" w:rsidP="00F6011D">
            <w:pPr>
              <w:pStyle w:val="ConsPlusNormal"/>
              <w:ind w:firstLine="0"/>
              <w:jc w:val="both"/>
              <w:rPr>
                <w:rFonts w:eastAsia="Calibri"/>
              </w:rPr>
            </w:pPr>
            <w:r w:rsidRPr="00A61B13">
              <w:rPr>
                <w:rFonts w:eastAsia="Calibri"/>
              </w:rPr>
              <w:t xml:space="preserve">Поселение 3 у </w:t>
            </w:r>
          </w:p>
          <w:p w14:paraId="61819736" w14:textId="348FF1A7" w:rsidR="00E57F63" w:rsidRPr="00A61B13" w:rsidRDefault="00E57F63" w:rsidP="00F6011D">
            <w:pPr>
              <w:pStyle w:val="ConsPlusNormal"/>
              <w:ind w:firstLine="0"/>
              <w:jc w:val="both"/>
              <w:rPr>
                <w:bCs/>
              </w:rPr>
            </w:pPr>
            <w:r w:rsidRPr="00A61B13">
              <w:rPr>
                <w:rFonts w:eastAsia="Calibri"/>
              </w:rPr>
              <w:t>г. Семилуки Семилукского района</w:t>
            </w:r>
          </w:p>
        </w:tc>
        <w:tc>
          <w:tcPr>
            <w:tcW w:w="1513" w:type="pct"/>
            <w:tcBorders>
              <w:top w:val="single" w:sz="4" w:space="0" w:color="auto"/>
              <w:left w:val="single" w:sz="4" w:space="0" w:color="auto"/>
              <w:bottom w:val="single" w:sz="4" w:space="0" w:color="auto"/>
              <w:right w:val="single" w:sz="4" w:space="0" w:color="auto"/>
            </w:tcBorders>
            <w:vAlign w:val="center"/>
          </w:tcPr>
          <w:p w14:paraId="4392E449" w14:textId="77777777" w:rsidR="00E57F63" w:rsidRPr="00A61B13" w:rsidRDefault="00E57F63" w:rsidP="00F6011D">
            <w:pPr>
              <w:widowControl w:val="0"/>
              <w:autoSpaceDN w:val="0"/>
              <w:adjustRightInd w:val="0"/>
              <w:jc w:val="both"/>
              <w:rPr>
                <w:rFonts w:ascii="Arial" w:hAnsi="Arial" w:cs="Arial"/>
                <w:sz w:val="20"/>
                <w:szCs w:val="20"/>
              </w:rPr>
            </w:pPr>
            <w:r w:rsidRPr="00A61B13">
              <w:rPr>
                <w:rFonts w:ascii="Arial" w:hAnsi="Arial" w:cs="Arial"/>
                <w:sz w:val="20"/>
                <w:szCs w:val="20"/>
              </w:rPr>
              <w:t>-</w:t>
            </w:r>
          </w:p>
        </w:tc>
        <w:tc>
          <w:tcPr>
            <w:tcW w:w="976" w:type="pct"/>
            <w:tcBorders>
              <w:top w:val="single" w:sz="4" w:space="0" w:color="auto"/>
              <w:left w:val="single" w:sz="4" w:space="0" w:color="auto"/>
              <w:bottom w:val="single" w:sz="4" w:space="0" w:color="auto"/>
              <w:right w:val="single" w:sz="4" w:space="0" w:color="auto"/>
            </w:tcBorders>
            <w:vAlign w:val="center"/>
          </w:tcPr>
          <w:p w14:paraId="754C8D0C" w14:textId="77777777" w:rsidR="00E57F63" w:rsidRPr="00A61B13" w:rsidRDefault="00E57F63" w:rsidP="00F6011D">
            <w:pPr>
              <w:pStyle w:val="affa"/>
              <w:keepNext/>
              <w:keepLines/>
              <w:widowControl w:val="0"/>
              <w:suppressLineNumbers/>
              <w:suppressAutoHyphens/>
              <w:ind w:firstLine="0"/>
              <w:rPr>
                <w:sz w:val="20"/>
                <w:szCs w:val="20"/>
                <w:lang w:eastAsia="en-US"/>
              </w:rPr>
            </w:pPr>
            <w:r w:rsidRPr="00A61B13">
              <w:rPr>
                <w:sz w:val="20"/>
                <w:szCs w:val="20"/>
                <w:lang w:eastAsia="en-US"/>
              </w:rPr>
              <w:t>Не устанавливается*</w:t>
            </w:r>
          </w:p>
        </w:tc>
        <w:tc>
          <w:tcPr>
            <w:tcW w:w="1047" w:type="pct"/>
            <w:tcBorders>
              <w:top w:val="single" w:sz="4" w:space="0" w:color="auto"/>
              <w:left w:val="single" w:sz="4" w:space="0" w:color="auto"/>
              <w:bottom w:val="single" w:sz="4" w:space="0" w:color="auto"/>
              <w:right w:val="single" w:sz="4" w:space="0" w:color="auto"/>
            </w:tcBorders>
            <w:vAlign w:val="center"/>
          </w:tcPr>
          <w:p w14:paraId="14CBFEF9" w14:textId="77777777" w:rsidR="00E57F63" w:rsidRPr="00A61B13" w:rsidRDefault="00E57F63" w:rsidP="00F6011D">
            <w:pPr>
              <w:widowControl w:val="0"/>
              <w:autoSpaceDN w:val="0"/>
              <w:adjustRightInd w:val="0"/>
              <w:jc w:val="both"/>
              <w:rPr>
                <w:rFonts w:ascii="Arial" w:hAnsi="Arial" w:cs="Arial"/>
                <w:sz w:val="20"/>
                <w:szCs w:val="20"/>
              </w:rPr>
            </w:pPr>
            <w:r w:rsidRPr="00A61B13">
              <w:rPr>
                <w:rFonts w:ascii="Arial" w:hAnsi="Arial" w:cs="Arial"/>
                <w:sz w:val="20"/>
                <w:szCs w:val="20"/>
              </w:rPr>
              <w:t>Не устанавливается</w:t>
            </w:r>
          </w:p>
        </w:tc>
      </w:tr>
    </w:tbl>
    <w:p w14:paraId="585EB46D" w14:textId="77777777" w:rsidR="00E57F63" w:rsidRPr="00F6011D" w:rsidRDefault="00E57F63" w:rsidP="00F6011D">
      <w:pPr>
        <w:ind w:firstLine="567"/>
        <w:jc w:val="both"/>
        <w:rPr>
          <w:rFonts w:ascii="Arial" w:hAnsi="Arial" w:cs="Arial"/>
        </w:rPr>
      </w:pPr>
      <w:r w:rsidRPr="00F6011D">
        <w:rPr>
          <w:rFonts w:ascii="Arial" w:hAnsi="Arial" w:cs="Arial"/>
        </w:rPr>
        <w:t>* 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14:paraId="443CAF9C" w14:textId="77777777" w:rsidR="00E57F63" w:rsidRPr="00F6011D" w:rsidRDefault="00E57F63" w:rsidP="00F6011D">
      <w:pPr>
        <w:autoSpaceDE w:val="0"/>
        <w:autoSpaceDN w:val="0"/>
        <w:adjustRightInd w:val="0"/>
        <w:ind w:firstLine="567"/>
        <w:jc w:val="both"/>
        <w:rPr>
          <w:rFonts w:ascii="Arial" w:eastAsia="TimesNewRomanPSMT" w:hAnsi="Arial" w:cs="Arial"/>
        </w:rPr>
      </w:pPr>
    </w:p>
    <w:p w14:paraId="6729D0BB" w14:textId="77777777" w:rsidR="00E57F63" w:rsidRPr="00F6011D" w:rsidRDefault="00E57F63" w:rsidP="00F6011D">
      <w:pPr>
        <w:autoSpaceDE w:val="0"/>
        <w:ind w:firstLine="567"/>
        <w:jc w:val="both"/>
        <w:rPr>
          <w:rFonts w:ascii="Arial" w:eastAsia="Calibri" w:hAnsi="Arial" w:cs="Arial"/>
        </w:rPr>
      </w:pPr>
      <w:r w:rsidRPr="00F6011D">
        <w:rPr>
          <w:rFonts w:ascii="Arial" w:eastAsia="Calibri" w:hAnsi="Arial" w:cs="Arial"/>
        </w:rPr>
        <w:t>Для объекта культурного наследия регионального значения «Дача Башкирцевых» границы территории и границы зоны охраны установлены, сведения внесены в ЕГРН.</w:t>
      </w:r>
    </w:p>
    <w:p w14:paraId="4A3986B3" w14:textId="77777777" w:rsidR="00E57F63" w:rsidRPr="00F6011D" w:rsidRDefault="00E57F63" w:rsidP="00F6011D">
      <w:pPr>
        <w:autoSpaceDE w:val="0"/>
        <w:ind w:firstLine="567"/>
        <w:jc w:val="both"/>
        <w:rPr>
          <w:rFonts w:ascii="Arial" w:eastAsia="Calibri" w:hAnsi="Arial" w:cs="Arial"/>
        </w:rPr>
      </w:pPr>
      <w:r w:rsidRPr="00F6011D">
        <w:rPr>
          <w:rFonts w:ascii="Arial" w:eastAsia="Calibri" w:hAnsi="Arial" w:cs="Arial"/>
        </w:rPr>
        <w:t>Для объекта культурного наследия федерального значения «</w:t>
      </w:r>
      <w:r w:rsidRPr="00F6011D">
        <w:rPr>
          <w:rFonts w:ascii="Arial" w:hAnsi="Arial" w:cs="Arial"/>
          <w:bCs/>
        </w:rPr>
        <w:t>Семилукское (многослойное) городище</w:t>
      </w:r>
      <w:r w:rsidRPr="00F6011D">
        <w:rPr>
          <w:rFonts w:ascii="Arial" w:eastAsia="Calibri" w:hAnsi="Arial" w:cs="Arial"/>
        </w:rPr>
        <w:t>» границы территории установлены, сведения внесены в ЕГРН. Границы зоны охраны не установлены, сведения не внесены в ЕГРН.</w:t>
      </w:r>
    </w:p>
    <w:p w14:paraId="1BF16908" w14:textId="77777777" w:rsidR="00E57F63" w:rsidRPr="00F6011D" w:rsidRDefault="00E57F63" w:rsidP="00F6011D">
      <w:pPr>
        <w:autoSpaceDE w:val="0"/>
        <w:autoSpaceDN w:val="0"/>
        <w:adjustRightInd w:val="0"/>
        <w:ind w:firstLine="567"/>
        <w:jc w:val="both"/>
        <w:rPr>
          <w:rFonts w:ascii="Arial" w:eastAsia="Calibri" w:hAnsi="Arial" w:cs="Arial"/>
          <w:lang w:eastAsia="ru-RU"/>
        </w:rPr>
      </w:pPr>
      <w:r w:rsidRPr="00F6011D">
        <w:rPr>
          <w:rFonts w:ascii="Arial" w:eastAsia="TimesNewRomanPSMT" w:hAnsi="Arial" w:cs="Arial"/>
        </w:rPr>
        <w:t xml:space="preserve">В графических материалах генерального плана </w:t>
      </w:r>
      <w:r w:rsidRPr="00F6011D">
        <w:rPr>
          <w:rFonts w:ascii="Arial" w:hAnsi="Arial" w:cs="Arial"/>
        </w:rPr>
        <w:t>границы территорий объектов культурного наследия, а также зона охраны объекта культурного наследия</w:t>
      </w:r>
      <w:r w:rsidRPr="00F6011D">
        <w:rPr>
          <w:rFonts w:ascii="Arial" w:eastAsia="TimesNewRomanPSMT" w:hAnsi="Arial" w:cs="Arial"/>
        </w:rPr>
        <w:t xml:space="preserve"> отображены в соответствии со сведениями, содержащимися в ЕГРН.</w:t>
      </w:r>
    </w:p>
    <w:p w14:paraId="17570FE1" w14:textId="77777777" w:rsidR="00E57F63" w:rsidRPr="00F6011D" w:rsidRDefault="00E57F63"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lastRenderedPageBreak/>
        <w:t xml:space="preserve">Сведения об объекте культурного наследия, расположенном на территории городского поселения - город Семилуки, приведены в таблице  п.2.11.1 Тома </w:t>
      </w:r>
      <w:r w:rsidRPr="00F6011D">
        <w:rPr>
          <w:rFonts w:ascii="Arial" w:eastAsia="Calibri" w:hAnsi="Arial" w:cs="Arial"/>
          <w:lang w:val="en-US" w:eastAsia="ru-RU"/>
        </w:rPr>
        <w:t>II</w:t>
      </w:r>
      <w:r w:rsidRPr="00F6011D">
        <w:rPr>
          <w:rFonts w:ascii="Arial" w:eastAsia="Calibri" w:hAnsi="Arial" w:cs="Arial"/>
          <w:lang w:eastAsia="ru-RU"/>
        </w:rPr>
        <w:t xml:space="preserve"> настоящего генерального плана.</w:t>
      </w:r>
    </w:p>
    <w:p w14:paraId="0208F885" w14:textId="77777777" w:rsidR="00E57F63" w:rsidRPr="00F6011D" w:rsidRDefault="00E57F63" w:rsidP="00F6011D">
      <w:pPr>
        <w:pStyle w:val="aff8"/>
        <w:keepNext/>
        <w:jc w:val="both"/>
        <w:rPr>
          <w:rFonts w:ascii="Arial" w:hAnsi="Arial" w:cs="Arial"/>
          <w:i w:val="0"/>
        </w:rPr>
      </w:pPr>
      <w:r w:rsidRPr="00F6011D">
        <w:rPr>
          <w:rFonts w:ascii="Arial" w:hAnsi="Arial" w:cs="Arial"/>
          <w:i w:val="0"/>
        </w:rPr>
        <w:t>Перечень мероприятий по сохранению, использованию, популяризации и охране объектов культурного наследия</w:t>
      </w:r>
    </w:p>
    <w:tbl>
      <w:tblPr>
        <w:tblW w:w="949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709"/>
        <w:gridCol w:w="6521"/>
        <w:gridCol w:w="1139"/>
        <w:gridCol w:w="1129"/>
      </w:tblGrid>
      <w:tr w:rsidR="00E57F63" w:rsidRPr="00F6011D" w14:paraId="7F539D69" w14:textId="77777777" w:rsidTr="00E57F63">
        <w:trPr>
          <w:trHeight w:val="307"/>
        </w:trPr>
        <w:tc>
          <w:tcPr>
            <w:tcW w:w="709" w:type="dxa"/>
            <w:vMerge w:val="restart"/>
            <w:shd w:val="clear" w:color="auto" w:fill="E6E6E6"/>
            <w:vAlign w:val="center"/>
          </w:tcPr>
          <w:p w14:paraId="2D32A843" w14:textId="77777777" w:rsidR="00E57F63" w:rsidRPr="00A61B13" w:rsidRDefault="00E57F63" w:rsidP="00F6011D">
            <w:pPr>
              <w:pStyle w:val="af7"/>
              <w:snapToGrid w:val="0"/>
              <w:jc w:val="both"/>
              <w:rPr>
                <w:rFonts w:ascii="Arial" w:hAnsi="Arial" w:cs="Arial"/>
                <w:bCs/>
                <w:sz w:val="20"/>
                <w:szCs w:val="20"/>
              </w:rPr>
            </w:pPr>
            <w:r w:rsidRPr="00A61B13">
              <w:rPr>
                <w:rFonts w:ascii="Arial" w:hAnsi="Arial" w:cs="Arial"/>
                <w:bCs/>
                <w:sz w:val="20"/>
                <w:szCs w:val="20"/>
              </w:rPr>
              <w:t>№ п/п</w:t>
            </w:r>
          </w:p>
        </w:tc>
        <w:tc>
          <w:tcPr>
            <w:tcW w:w="6521" w:type="dxa"/>
            <w:vMerge w:val="restart"/>
            <w:shd w:val="clear" w:color="auto" w:fill="E6E6E6"/>
            <w:vAlign w:val="center"/>
          </w:tcPr>
          <w:p w14:paraId="0B6DD0B0" w14:textId="77777777" w:rsidR="00E57F63" w:rsidRPr="00A61B13" w:rsidRDefault="00E57F63" w:rsidP="00F6011D">
            <w:pPr>
              <w:pStyle w:val="af7"/>
              <w:snapToGrid w:val="0"/>
              <w:ind w:firstLine="851"/>
              <w:jc w:val="both"/>
              <w:rPr>
                <w:rFonts w:ascii="Arial" w:hAnsi="Arial" w:cs="Arial"/>
                <w:bCs/>
                <w:sz w:val="20"/>
                <w:szCs w:val="20"/>
              </w:rPr>
            </w:pPr>
            <w:r w:rsidRPr="00A61B13">
              <w:rPr>
                <w:rFonts w:ascii="Arial" w:hAnsi="Arial" w:cs="Arial"/>
                <w:bCs/>
                <w:sz w:val="20"/>
                <w:szCs w:val="20"/>
              </w:rPr>
              <w:t>Наименование мероприятий</w:t>
            </w:r>
          </w:p>
        </w:tc>
        <w:tc>
          <w:tcPr>
            <w:tcW w:w="2268" w:type="dxa"/>
            <w:gridSpan w:val="2"/>
            <w:tcBorders>
              <w:bottom w:val="single" w:sz="4" w:space="0" w:color="auto"/>
            </w:tcBorders>
            <w:shd w:val="clear" w:color="auto" w:fill="E6E6E6"/>
          </w:tcPr>
          <w:p w14:paraId="0EEB98DA" w14:textId="77777777" w:rsidR="00E57F63" w:rsidRPr="00A61B13" w:rsidRDefault="00E57F63" w:rsidP="00F6011D">
            <w:pPr>
              <w:snapToGrid w:val="0"/>
              <w:jc w:val="both"/>
              <w:rPr>
                <w:rFonts w:ascii="Arial" w:hAnsi="Arial" w:cs="Arial"/>
                <w:bCs/>
                <w:sz w:val="20"/>
                <w:szCs w:val="20"/>
              </w:rPr>
            </w:pPr>
            <w:r w:rsidRPr="00A61B13">
              <w:rPr>
                <w:rFonts w:ascii="Arial" w:hAnsi="Arial" w:cs="Arial"/>
                <w:sz w:val="20"/>
                <w:szCs w:val="20"/>
              </w:rPr>
              <w:t>Этапы реализации проектных решений</w:t>
            </w:r>
          </w:p>
        </w:tc>
      </w:tr>
      <w:tr w:rsidR="00E57F63" w:rsidRPr="00F6011D" w14:paraId="5CCD6898" w14:textId="77777777" w:rsidTr="00E57F63">
        <w:trPr>
          <w:trHeight w:val="333"/>
        </w:trPr>
        <w:tc>
          <w:tcPr>
            <w:tcW w:w="709" w:type="dxa"/>
            <w:vMerge/>
            <w:shd w:val="clear" w:color="auto" w:fill="E6E6E6"/>
          </w:tcPr>
          <w:p w14:paraId="45CACA84" w14:textId="77777777" w:rsidR="00E57F63" w:rsidRPr="00A61B13" w:rsidRDefault="00E57F63" w:rsidP="00F6011D">
            <w:pPr>
              <w:pStyle w:val="af7"/>
              <w:snapToGrid w:val="0"/>
              <w:jc w:val="both"/>
              <w:rPr>
                <w:rFonts w:ascii="Arial" w:hAnsi="Arial" w:cs="Arial"/>
                <w:bCs/>
                <w:sz w:val="20"/>
                <w:szCs w:val="20"/>
              </w:rPr>
            </w:pPr>
          </w:p>
        </w:tc>
        <w:tc>
          <w:tcPr>
            <w:tcW w:w="6521" w:type="dxa"/>
            <w:vMerge/>
            <w:shd w:val="clear" w:color="auto" w:fill="E6E6E6"/>
          </w:tcPr>
          <w:p w14:paraId="0FC81015" w14:textId="77777777" w:rsidR="00E57F63" w:rsidRPr="00A61B13" w:rsidRDefault="00E57F63" w:rsidP="00F6011D">
            <w:pPr>
              <w:pStyle w:val="af7"/>
              <w:snapToGrid w:val="0"/>
              <w:ind w:firstLine="851"/>
              <w:jc w:val="both"/>
              <w:rPr>
                <w:rFonts w:ascii="Arial" w:hAnsi="Arial" w:cs="Arial"/>
                <w:bCs/>
                <w:sz w:val="20"/>
                <w:szCs w:val="20"/>
              </w:rPr>
            </w:pPr>
          </w:p>
        </w:tc>
        <w:tc>
          <w:tcPr>
            <w:tcW w:w="1139" w:type="dxa"/>
            <w:tcBorders>
              <w:top w:val="single" w:sz="4" w:space="0" w:color="auto"/>
              <w:right w:val="single" w:sz="4" w:space="0" w:color="auto"/>
            </w:tcBorders>
            <w:shd w:val="clear" w:color="auto" w:fill="E6E6E6"/>
          </w:tcPr>
          <w:p w14:paraId="091DBF36" w14:textId="77777777" w:rsidR="00E57F63" w:rsidRPr="00A61B13" w:rsidRDefault="00E57F63" w:rsidP="00F6011D">
            <w:pPr>
              <w:snapToGrid w:val="0"/>
              <w:jc w:val="both"/>
              <w:rPr>
                <w:rFonts w:ascii="Arial" w:hAnsi="Arial" w:cs="Arial"/>
                <w:bCs/>
                <w:sz w:val="20"/>
                <w:szCs w:val="20"/>
                <w:lang w:val="en-US"/>
              </w:rPr>
            </w:pPr>
            <w:r w:rsidRPr="00A61B13">
              <w:rPr>
                <w:rFonts w:ascii="Arial" w:hAnsi="Arial" w:cs="Arial"/>
                <w:bCs/>
                <w:sz w:val="20"/>
                <w:szCs w:val="20"/>
                <w:lang w:val="en-US"/>
              </w:rPr>
              <w:t>I</w:t>
            </w:r>
          </w:p>
          <w:p w14:paraId="553D3C54" w14:textId="77777777" w:rsidR="00E57F63" w:rsidRPr="00A61B13" w:rsidRDefault="00E57F63" w:rsidP="00F6011D">
            <w:pPr>
              <w:snapToGrid w:val="0"/>
              <w:jc w:val="both"/>
              <w:rPr>
                <w:rFonts w:ascii="Arial" w:hAnsi="Arial" w:cs="Arial"/>
                <w:bCs/>
                <w:sz w:val="20"/>
                <w:szCs w:val="20"/>
              </w:rPr>
            </w:pPr>
            <w:r w:rsidRPr="00A61B13">
              <w:rPr>
                <w:rFonts w:ascii="Arial" w:hAnsi="Arial" w:cs="Arial"/>
                <w:bCs/>
                <w:sz w:val="20"/>
                <w:szCs w:val="20"/>
              </w:rPr>
              <w:t>очередь</w:t>
            </w:r>
          </w:p>
        </w:tc>
        <w:tc>
          <w:tcPr>
            <w:tcW w:w="1129" w:type="dxa"/>
            <w:tcBorders>
              <w:top w:val="single" w:sz="4" w:space="0" w:color="auto"/>
              <w:left w:val="single" w:sz="4" w:space="0" w:color="auto"/>
            </w:tcBorders>
            <w:shd w:val="clear" w:color="auto" w:fill="E6E6E6"/>
          </w:tcPr>
          <w:p w14:paraId="294047D2" w14:textId="77777777" w:rsidR="00E57F63" w:rsidRPr="00A61B13" w:rsidRDefault="00E57F63" w:rsidP="00F6011D">
            <w:pPr>
              <w:snapToGrid w:val="0"/>
              <w:jc w:val="both"/>
              <w:rPr>
                <w:rFonts w:ascii="Arial" w:hAnsi="Arial" w:cs="Arial"/>
                <w:bCs/>
                <w:sz w:val="20"/>
                <w:szCs w:val="20"/>
                <w:lang w:val="en-US"/>
              </w:rPr>
            </w:pPr>
            <w:r w:rsidRPr="00A61B13">
              <w:rPr>
                <w:rFonts w:ascii="Arial" w:hAnsi="Arial" w:cs="Arial"/>
                <w:bCs/>
                <w:sz w:val="20"/>
                <w:szCs w:val="20"/>
                <w:lang w:val="en-US"/>
              </w:rPr>
              <w:t>II</w:t>
            </w:r>
          </w:p>
          <w:p w14:paraId="22100CF2" w14:textId="77777777" w:rsidR="00E57F63" w:rsidRPr="00A61B13" w:rsidRDefault="00E57F63" w:rsidP="00F6011D">
            <w:pPr>
              <w:snapToGrid w:val="0"/>
              <w:jc w:val="both"/>
              <w:rPr>
                <w:rFonts w:ascii="Arial" w:hAnsi="Arial" w:cs="Arial"/>
                <w:bCs/>
                <w:sz w:val="20"/>
                <w:szCs w:val="20"/>
              </w:rPr>
            </w:pPr>
            <w:r w:rsidRPr="00A61B13">
              <w:rPr>
                <w:rFonts w:ascii="Arial" w:hAnsi="Arial" w:cs="Arial"/>
                <w:bCs/>
                <w:sz w:val="20"/>
                <w:szCs w:val="20"/>
              </w:rPr>
              <w:t>очередь</w:t>
            </w:r>
          </w:p>
        </w:tc>
      </w:tr>
      <w:tr w:rsidR="00E57F63" w:rsidRPr="00F6011D" w14:paraId="2BB38F1B" w14:textId="77777777" w:rsidTr="00E57F63">
        <w:trPr>
          <w:trHeight w:val="285"/>
        </w:trPr>
        <w:tc>
          <w:tcPr>
            <w:tcW w:w="709" w:type="dxa"/>
            <w:vAlign w:val="center"/>
          </w:tcPr>
          <w:p w14:paraId="4F327066"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1</w:t>
            </w:r>
          </w:p>
        </w:tc>
        <w:tc>
          <w:tcPr>
            <w:tcW w:w="6521" w:type="dxa"/>
          </w:tcPr>
          <w:p w14:paraId="5D0EE972" w14:textId="77777777" w:rsidR="00E57F63" w:rsidRPr="00A61B13" w:rsidRDefault="00E57F63" w:rsidP="00F6011D">
            <w:pPr>
              <w:snapToGrid w:val="0"/>
              <w:jc w:val="both"/>
              <w:rPr>
                <w:rFonts w:ascii="Arial" w:hAnsi="Arial" w:cs="Arial"/>
                <w:sz w:val="20"/>
                <w:szCs w:val="20"/>
              </w:rPr>
            </w:pPr>
            <w:r w:rsidRPr="00A61B13">
              <w:rPr>
                <w:rFonts w:ascii="Arial" w:hAnsi="Arial" w:cs="Arial"/>
                <w:sz w:val="20"/>
                <w:szCs w:val="20"/>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w:t>
            </w:r>
          </w:p>
        </w:tc>
        <w:tc>
          <w:tcPr>
            <w:tcW w:w="1139" w:type="dxa"/>
            <w:tcBorders>
              <w:right w:val="single" w:sz="4" w:space="0" w:color="auto"/>
            </w:tcBorders>
            <w:vAlign w:val="center"/>
          </w:tcPr>
          <w:p w14:paraId="201EA5F0" w14:textId="77777777" w:rsidR="00E57F63" w:rsidRPr="00A61B13" w:rsidRDefault="00E57F63" w:rsidP="00F6011D">
            <w:pPr>
              <w:tabs>
                <w:tab w:val="left" w:pos="4524"/>
              </w:tabs>
              <w:snapToGrid w:val="0"/>
              <w:jc w:val="both"/>
              <w:rPr>
                <w:rFonts w:ascii="Arial" w:hAnsi="Arial" w:cs="Arial"/>
                <w:sz w:val="20"/>
                <w:szCs w:val="20"/>
              </w:rPr>
            </w:pPr>
          </w:p>
        </w:tc>
        <w:tc>
          <w:tcPr>
            <w:tcW w:w="1129" w:type="dxa"/>
            <w:tcBorders>
              <w:left w:val="single" w:sz="4" w:space="0" w:color="auto"/>
            </w:tcBorders>
            <w:shd w:val="clear" w:color="auto" w:fill="D9D9D9" w:themeFill="background1" w:themeFillShade="D9"/>
            <w:vAlign w:val="center"/>
          </w:tcPr>
          <w:p w14:paraId="52D0B4C3" w14:textId="77777777" w:rsidR="00E57F63" w:rsidRPr="00A61B13" w:rsidRDefault="00E57F63" w:rsidP="00F6011D">
            <w:pPr>
              <w:tabs>
                <w:tab w:val="left" w:pos="4524"/>
              </w:tabs>
              <w:snapToGrid w:val="0"/>
              <w:jc w:val="both"/>
              <w:rPr>
                <w:rFonts w:ascii="Arial" w:hAnsi="Arial" w:cs="Arial"/>
                <w:sz w:val="20"/>
                <w:szCs w:val="20"/>
              </w:rPr>
            </w:pPr>
            <w:r w:rsidRPr="00A61B13">
              <w:rPr>
                <w:rFonts w:ascii="Arial" w:hAnsi="Arial" w:cs="Arial"/>
                <w:sz w:val="20"/>
                <w:szCs w:val="20"/>
              </w:rPr>
              <w:t>+</w:t>
            </w:r>
          </w:p>
        </w:tc>
      </w:tr>
      <w:tr w:rsidR="00E57F63" w:rsidRPr="00F6011D" w14:paraId="4D99B197" w14:textId="77777777" w:rsidTr="00E57F63">
        <w:trPr>
          <w:trHeight w:val="285"/>
        </w:trPr>
        <w:tc>
          <w:tcPr>
            <w:tcW w:w="709" w:type="dxa"/>
            <w:vAlign w:val="center"/>
          </w:tcPr>
          <w:p w14:paraId="2285D8BA"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2</w:t>
            </w:r>
          </w:p>
        </w:tc>
        <w:tc>
          <w:tcPr>
            <w:tcW w:w="6521" w:type="dxa"/>
          </w:tcPr>
          <w:p w14:paraId="03D809DA" w14:textId="77777777" w:rsidR="00E57F63" w:rsidRPr="00A61B13" w:rsidRDefault="00E57F63" w:rsidP="00F6011D">
            <w:pPr>
              <w:snapToGrid w:val="0"/>
              <w:jc w:val="both"/>
              <w:rPr>
                <w:rFonts w:ascii="Arial" w:hAnsi="Arial" w:cs="Arial"/>
                <w:sz w:val="20"/>
                <w:szCs w:val="20"/>
              </w:rPr>
            </w:pPr>
            <w:r w:rsidRPr="00A61B13">
              <w:rPr>
                <w:rFonts w:ascii="Arial" w:hAnsi="Arial" w:cs="Arial"/>
                <w:sz w:val="20"/>
                <w:szCs w:val="20"/>
              </w:rPr>
              <w:t>Проведение историко-культурной экспертизы в отношении земельных участков, подлежащих хозяйственному освоению.</w:t>
            </w:r>
          </w:p>
          <w:p w14:paraId="11FE9F1B" w14:textId="77777777" w:rsidR="00E57F63" w:rsidRPr="00A61B13" w:rsidRDefault="00E57F63" w:rsidP="00F6011D">
            <w:pPr>
              <w:snapToGrid w:val="0"/>
              <w:jc w:val="both"/>
              <w:rPr>
                <w:rFonts w:ascii="Arial" w:hAnsi="Arial" w:cs="Arial"/>
                <w:kern w:val="2"/>
                <w:sz w:val="20"/>
                <w:szCs w:val="20"/>
              </w:rPr>
            </w:pPr>
            <w:r w:rsidRPr="00A61B13">
              <w:rPr>
                <w:rFonts w:ascii="Arial" w:hAnsi="Arial" w:cs="Arial"/>
                <w:sz w:val="20"/>
                <w:szCs w:val="20"/>
              </w:rPr>
              <w:t>Перед</w:t>
            </w:r>
            <w:r w:rsidRPr="00A61B13">
              <w:rPr>
                <w:rFonts w:ascii="Arial" w:hAnsi="Arial" w:cs="Arial"/>
                <w:kern w:val="2"/>
                <w:sz w:val="20"/>
                <w:szCs w:val="20"/>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 </w:t>
            </w:r>
          </w:p>
        </w:tc>
        <w:tc>
          <w:tcPr>
            <w:tcW w:w="1139" w:type="dxa"/>
            <w:tcBorders>
              <w:right w:val="single" w:sz="4" w:space="0" w:color="auto"/>
            </w:tcBorders>
            <w:vAlign w:val="center"/>
          </w:tcPr>
          <w:p w14:paraId="702A770B" w14:textId="77777777" w:rsidR="00E57F63" w:rsidRPr="00A61B13" w:rsidRDefault="00E57F63" w:rsidP="00F6011D">
            <w:pPr>
              <w:tabs>
                <w:tab w:val="left" w:pos="4524"/>
              </w:tabs>
              <w:snapToGrid w:val="0"/>
              <w:jc w:val="both"/>
              <w:rPr>
                <w:rFonts w:ascii="Arial" w:hAnsi="Arial" w:cs="Arial"/>
                <w:sz w:val="20"/>
                <w:szCs w:val="20"/>
              </w:rPr>
            </w:pPr>
          </w:p>
        </w:tc>
        <w:tc>
          <w:tcPr>
            <w:tcW w:w="1129" w:type="dxa"/>
            <w:tcBorders>
              <w:left w:val="single" w:sz="4" w:space="0" w:color="auto"/>
            </w:tcBorders>
            <w:shd w:val="clear" w:color="auto" w:fill="D9D9D9" w:themeFill="background1" w:themeFillShade="D9"/>
            <w:vAlign w:val="center"/>
          </w:tcPr>
          <w:p w14:paraId="2825CF98" w14:textId="77777777" w:rsidR="00E57F63" w:rsidRPr="00A61B13" w:rsidRDefault="00E57F63" w:rsidP="00F6011D">
            <w:pPr>
              <w:tabs>
                <w:tab w:val="left" w:pos="4524"/>
              </w:tabs>
              <w:snapToGrid w:val="0"/>
              <w:jc w:val="both"/>
              <w:rPr>
                <w:rFonts w:ascii="Arial" w:hAnsi="Arial" w:cs="Arial"/>
                <w:sz w:val="20"/>
                <w:szCs w:val="20"/>
              </w:rPr>
            </w:pPr>
            <w:r w:rsidRPr="00A61B13">
              <w:rPr>
                <w:rFonts w:ascii="Arial" w:hAnsi="Arial" w:cs="Arial"/>
                <w:sz w:val="20"/>
                <w:szCs w:val="20"/>
              </w:rPr>
              <w:t>+</w:t>
            </w:r>
          </w:p>
        </w:tc>
      </w:tr>
    </w:tbl>
    <w:p w14:paraId="1C3ED09D" w14:textId="77777777" w:rsidR="00E57F63" w:rsidRPr="00F6011D" w:rsidRDefault="00E57F63" w:rsidP="00F6011D">
      <w:pPr>
        <w:ind w:firstLine="567"/>
        <w:jc w:val="both"/>
        <w:rPr>
          <w:rFonts w:ascii="Arial" w:hAnsi="Arial" w:cs="Arial"/>
        </w:rPr>
      </w:pPr>
      <w:r w:rsidRPr="00F6011D">
        <w:rPr>
          <w:rFonts w:ascii="Arial" w:hAnsi="Arial" w:cs="Arial"/>
        </w:rPr>
        <w:t>Места размещения объектов приведены в графических материалах</w:t>
      </w:r>
    </w:p>
    <w:p w14:paraId="30D5D9F3" w14:textId="77777777" w:rsidR="00E57F63" w:rsidRPr="00F6011D" w:rsidRDefault="00E57F63" w:rsidP="00F6011D">
      <w:pPr>
        <w:ind w:firstLine="567"/>
        <w:jc w:val="both"/>
        <w:rPr>
          <w:rFonts w:ascii="Arial" w:hAnsi="Arial" w:cs="Arial"/>
        </w:rPr>
      </w:pPr>
    </w:p>
    <w:p w14:paraId="1716FAA0" w14:textId="77777777" w:rsidR="00E57F63" w:rsidRPr="00F6011D" w:rsidRDefault="00E57F63" w:rsidP="00F6011D">
      <w:pPr>
        <w:pStyle w:val="2"/>
        <w:numPr>
          <w:ilvl w:val="1"/>
          <w:numId w:val="6"/>
        </w:numPr>
        <w:ind w:left="0" w:firstLine="567"/>
        <w:outlineLvl w:val="1"/>
        <w:rPr>
          <w:rFonts w:ascii="Arial" w:hAnsi="Arial" w:cs="Arial"/>
          <w:b w:val="0"/>
        </w:rPr>
      </w:pPr>
      <w:r w:rsidRPr="00F6011D">
        <w:rPr>
          <w:rFonts w:ascii="Arial" w:hAnsi="Arial" w:cs="Arial"/>
          <w:b w:val="0"/>
        </w:rPr>
        <w:t>Мероприятия по размещению на территории городского поселения – город Семилуки объектов капитального строительства местного значения</w:t>
      </w:r>
    </w:p>
    <w:p w14:paraId="67997A34" w14:textId="77777777" w:rsidR="00E57F63" w:rsidRPr="00F6011D" w:rsidRDefault="00E57F63" w:rsidP="00F6011D">
      <w:pPr>
        <w:pStyle w:val="2"/>
        <w:numPr>
          <w:ilvl w:val="0"/>
          <w:numId w:val="0"/>
        </w:numPr>
        <w:tabs>
          <w:tab w:val="clear" w:pos="1134"/>
          <w:tab w:val="left" w:pos="0"/>
        </w:tabs>
        <w:rPr>
          <w:rFonts w:ascii="Arial" w:hAnsi="Arial" w:cs="Arial"/>
          <w:b w:val="0"/>
        </w:rPr>
      </w:pPr>
    </w:p>
    <w:p w14:paraId="05F211EF" w14:textId="77777777" w:rsidR="00E57F63" w:rsidRPr="00F6011D" w:rsidRDefault="00E57F63" w:rsidP="00F6011D">
      <w:pPr>
        <w:pStyle w:val="10"/>
        <w:numPr>
          <w:ilvl w:val="2"/>
          <w:numId w:val="6"/>
        </w:numPr>
        <w:tabs>
          <w:tab w:val="clear" w:pos="1559"/>
          <w:tab w:val="left" w:pos="0"/>
        </w:tabs>
        <w:spacing w:before="0" w:beforeAutospacing="0"/>
        <w:ind w:left="0" w:firstLine="0"/>
        <w:outlineLvl w:val="2"/>
        <w:rPr>
          <w:rFonts w:ascii="Arial" w:hAnsi="Arial" w:cs="Arial"/>
          <w:b w:val="0"/>
          <w:i w:val="0"/>
        </w:rPr>
      </w:pPr>
      <w:r w:rsidRPr="00F6011D">
        <w:rPr>
          <w:rFonts w:ascii="Arial" w:hAnsi="Arial" w:cs="Arial"/>
          <w:b w:val="0"/>
          <w:i w:val="0"/>
        </w:rPr>
        <w:t>Предложения по обеспечению территории городского поселения – город Семилуки объектами инженерной инфраструктуры</w:t>
      </w:r>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414"/>
        <w:gridCol w:w="1309"/>
        <w:gridCol w:w="1134"/>
      </w:tblGrid>
      <w:tr w:rsidR="00E57F63" w:rsidRPr="00F6011D" w14:paraId="66A99329" w14:textId="77777777" w:rsidTr="00E57F63">
        <w:trPr>
          <w:trHeight w:val="276"/>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14:paraId="32A6A6A9" w14:textId="77777777" w:rsidR="00E57F63" w:rsidRPr="00A61B13" w:rsidRDefault="00E57F63" w:rsidP="00A61B13">
            <w:pPr>
              <w:pStyle w:val="af7"/>
              <w:snapToGrid w:val="0"/>
              <w:ind w:left="-279" w:right="-115" w:firstLine="5"/>
              <w:jc w:val="center"/>
              <w:rPr>
                <w:rFonts w:ascii="Arial" w:hAnsi="Arial" w:cs="Arial"/>
                <w:bCs/>
                <w:sz w:val="20"/>
                <w:szCs w:val="20"/>
              </w:rPr>
            </w:pPr>
            <w:r w:rsidRPr="00A61B13">
              <w:rPr>
                <w:rFonts w:ascii="Arial" w:hAnsi="Arial" w:cs="Arial"/>
                <w:bCs/>
                <w:sz w:val="20"/>
                <w:szCs w:val="20"/>
              </w:rPr>
              <w:t>№</w:t>
            </w:r>
          </w:p>
          <w:p w14:paraId="3E547B02" w14:textId="77777777" w:rsidR="00E57F63" w:rsidRPr="00A61B13" w:rsidRDefault="00E57F63" w:rsidP="00A61B13">
            <w:pPr>
              <w:pStyle w:val="af7"/>
              <w:ind w:left="-279" w:right="-115" w:firstLine="5"/>
              <w:jc w:val="center"/>
              <w:rPr>
                <w:rFonts w:ascii="Arial" w:hAnsi="Arial" w:cs="Arial"/>
                <w:bCs/>
                <w:sz w:val="20"/>
                <w:szCs w:val="20"/>
              </w:rPr>
            </w:pPr>
            <w:r w:rsidRPr="00A61B13">
              <w:rPr>
                <w:rFonts w:ascii="Arial" w:hAnsi="Arial" w:cs="Arial"/>
                <w:bCs/>
                <w:sz w:val="20"/>
                <w:szCs w:val="20"/>
              </w:rPr>
              <w:t>п/п</w:t>
            </w:r>
          </w:p>
        </w:tc>
        <w:tc>
          <w:tcPr>
            <w:tcW w:w="6414" w:type="dxa"/>
            <w:vMerge w:val="restart"/>
            <w:tcBorders>
              <w:top w:val="single" w:sz="4" w:space="0" w:color="000000"/>
              <w:left w:val="single" w:sz="4" w:space="0" w:color="000000"/>
              <w:right w:val="nil"/>
            </w:tcBorders>
            <w:shd w:val="clear" w:color="auto" w:fill="D9D9D9" w:themeFill="background1" w:themeFillShade="D9"/>
            <w:vAlign w:val="center"/>
            <w:hideMark/>
          </w:tcPr>
          <w:p w14:paraId="49FFDEDB" w14:textId="77777777" w:rsidR="00E57F63" w:rsidRPr="00A61B13" w:rsidRDefault="00E57F63" w:rsidP="00F6011D">
            <w:pPr>
              <w:pStyle w:val="af7"/>
              <w:snapToGrid w:val="0"/>
              <w:ind w:firstLine="5"/>
              <w:jc w:val="both"/>
              <w:rPr>
                <w:rFonts w:ascii="Arial" w:hAnsi="Arial" w:cs="Arial"/>
                <w:bCs/>
                <w:sz w:val="20"/>
                <w:szCs w:val="20"/>
              </w:rPr>
            </w:pPr>
            <w:r w:rsidRPr="00A61B13">
              <w:rPr>
                <w:rFonts w:ascii="Arial" w:hAnsi="Arial" w:cs="Arial"/>
                <w:bCs/>
                <w:sz w:val="20"/>
                <w:szCs w:val="20"/>
              </w:rPr>
              <w:t>Наименование 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8155D4F"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Этапы реализации проектных решений</w:t>
            </w:r>
          </w:p>
        </w:tc>
      </w:tr>
      <w:tr w:rsidR="00E57F63" w:rsidRPr="00F6011D" w14:paraId="428D0B22" w14:textId="77777777" w:rsidTr="00E57F63">
        <w:trPr>
          <w:trHeight w:val="276"/>
          <w:jc w:val="center"/>
        </w:trPr>
        <w:tc>
          <w:tcPr>
            <w:tcW w:w="567" w:type="dxa"/>
            <w:vMerge/>
            <w:tcBorders>
              <w:left w:val="single" w:sz="4" w:space="0" w:color="000000"/>
              <w:bottom w:val="single" w:sz="4" w:space="0" w:color="000000"/>
              <w:right w:val="nil"/>
            </w:tcBorders>
            <w:shd w:val="clear" w:color="auto" w:fill="D9D9D9" w:themeFill="background1" w:themeFillShade="D9"/>
          </w:tcPr>
          <w:p w14:paraId="127F88A7" w14:textId="77777777" w:rsidR="00E57F63" w:rsidRPr="00A61B13" w:rsidRDefault="00E57F63" w:rsidP="00A61B13">
            <w:pPr>
              <w:pStyle w:val="af7"/>
              <w:snapToGrid w:val="0"/>
              <w:ind w:left="-279" w:right="-115" w:firstLine="5"/>
              <w:jc w:val="center"/>
              <w:rPr>
                <w:rFonts w:ascii="Arial" w:hAnsi="Arial" w:cs="Arial"/>
                <w:bCs/>
                <w:sz w:val="20"/>
                <w:szCs w:val="20"/>
              </w:rPr>
            </w:pPr>
          </w:p>
        </w:tc>
        <w:tc>
          <w:tcPr>
            <w:tcW w:w="6414" w:type="dxa"/>
            <w:vMerge/>
            <w:tcBorders>
              <w:left w:val="single" w:sz="4" w:space="0" w:color="000000"/>
              <w:bottom w:val="single" w:sz="4" w:space="0" w:color="000000"/>
              <w:right w:val="nil"/>
            </w:tcBorders>
            <w:shd w:val="clear" w:color="auto" w:fill="D9D9D9" w:themeFill="background1" w:themeFillShade="D9"/>
          </w:tcPr>
          <w:p w14:paraId="41AA32B4" w14:textId="77777777" w:rsidR="00E57F63" w:rsidRPr="00A61B13" w:rsidRDefault="00E57F63" w:rsidP="00F6011D">
            <w:pPr>
              <w:pStyle w:val="af7"/>
              <w:snapToGrid w:val="0"/>
              <w:ind w:firstLine="5"/>
              <w:jc w:val="both"/>
              <w:rPr>
                <w:rFonts w:ascii="Arial" w:hAnsi="Arial" w:cs="Arial"/>
                <w:bCs/>
                <w:sz w:val="20"/>
                <w:szCs w:val="20"/>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67FA88"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I</w:t>
            </w:r>
            <w:r w:rsidRPr="00A61B13">
              <w:rPr>
                <w:rFonts w:ascii="Arial" w:hAnsi="Arial" w:cs="Arial"/>
                <w:sz w:val="20"/>
                <w:szCs w:val="20"/>
              </w:rPr>
              <w:t xml:space="preserve"> очередь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0316C2"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II</w:t>
            </w:r>
            <w:r w:rsidRPr="00A61B13">
              <w:rPr>
                <w:rFonts w:ascii="Arial" w:hAnsi="Arial" w:cs="Arial"/>
                <w:sz w:val="20"/>
                <w:szCs w:val="20"/>
              </w:rPr>
              <w:t xml:space="preserve"> очередь </w:t>
            </w:r>
          </w:p>
        </w:tc>
      </w:tr>
      <w:tr w:rsidR="00E57F63" w:rsidRPr="00F6011D" w14:paraId="335E7F95" w14:textId="77777777" w:rsidTr="00E57F63">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7F0FE74" w14:textId="77777777" w:rsidR="00E57F63" w:rsidRPr="00A61B13" w:rsidRDefault="00E57F63" w:rsidP="00A61B13">
            <w:pPr>
              <w:ind w:left="-279" w:right="-115" w:firstLine="5"/>
              <w:jc w:val="center"/>
              <w:rPr>
                <w:rFonts w:ascii="Arial" w:hAnsi="Arial" w:cs="Arial"/>
                <w:sz w:val="20"/>
                <w:szCs w:val="20"/>
              </w:rPr>
            </w:pPr>
            <w:r w:rsidRPr="00A61B13">
              <w:rPr>
                <w:rFonts w:ascii="Arial" w:hAnsi="Arial" w:cs="Arial"/>
                <w:sz w:val="20"/>
                <w:szCs w:val="20"/>
              </w:rPr>
              <w:t>1.Водоснабжение</w:t>
            </w:r>
          </w:p>
        </w:tc>
      </w:tr>
      <w:tr w:rsidR="00E57F63" w:rsidRPr="00F6011D" w14:paraId="5A20415E" w14:textId="77777777" w:rsidTr="00E57F63">
        <w:trPr>
          <w:trHeight w:val="606"/>
          <w:jc w:val="center"/>
        </w:trPr>
        <w:tc>
          <w:tcPr>
            <w:tcW w:w="567" w:type="dxa"/>
            <w:tcBorders>
              <w:top w:val="single" w:sz="4" w:space="0" w:color="000000"/>
              <w:left w:val="single" w:sz="4" w:space="0" w:color="000000"/>
              <w:bottom w:val="single" w:sz="4" w:space="0" w:color="000000"/>
              <w:right w:val="nil"/>
            </w:tcBorders>
          </w:tcPr>
          <w:p w14:paraId="4B514FFE"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1.1</w:t>
            </w:r>
          </w:p>
        </w:tc>
        <w:tc>
          <w:tcPr>
            <w:tcW w:w="6414" w:type="dxa"/>
            <w:tcBorders>
              <w:top w:val="single" w:sz="4" w:space="0" w:color="000000"/>
              <w:left w:val="single" w:sz="4" w:space="0" w:color="000000"/>
              <w:bottom w:val="single" w:sz="4" w:space="0" w:color="000000"/>
              <w:right w:val="nil"/>
            </w:tcBorders>
          </w:tcPr>
          <w:p w14:paraId="0976AD73" w14:textId="77777777" w:rsidR="00E57F63" w:rsidRPr="00A61B13" w:rsidRDefault="00E57F63" w:rsidP="00F6011D">
            <w:pPr>
              <w:tabs>
                <w:tab w:val="left" w:pos="1140"/>
              </w:tabs>
              <w:snapToGrid w:val="0"/>
              <w:ind w:firstLine="5"/>
              <w:jc w:val="both"/>
              <w:rPr>
                <w:rFonts w:ascii="Arial" w:hAnsi="Arial" w:cs="Arial"/>
                <w:sz w:val="20"/>
                <w:szCs w:val="20"/>
              </w:rPr>
            </w:pPr>
            <w:r w:rsidRPr="00A61B13">
              <w:rPr>
                <w:rFonts w:ascii="Arial" w:hAnsi="Arial" w:cs="Arial"/>
                <w:sz w:val="20"/>
                <w:szCs w:val="20"/>
              </w:rPr>
              <w:t>Применение сетей водопровода из стальных, чугунных труб из шаровидного графита, либо из пластмассовых труб.</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8D704" w14:textId="77777777" w:rsidR="00E57F63" w:rsidRPr="00A61B13" w:rsidRDefault="00E57F63"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8D7DD0" w14:textId="77777777" w:rsidR="00E57F63" w:rsidRPr="00A61B13" w:rsidRDefault="00E57F63" w:rsidP="00F6011D">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5764BB97" w14:textId="77777777" w:rsidTr="00E57F63">
        <w:trPr>
          <w:trHeight w:val="715"/>
          <w:jc w:val="center"/>
        </w:trPr>
        <w:tc>
          <w:tcPr>
            <w:tcW w:w="567" w:type="dxa"/>
            <w:tcBorders>
              <w:top w:val="single" w:sz="4" w:space="0" w:color="000000"/>
              <w:left w:val="single" w:sz="4" w:space="0" w:color="000000"/>
              <w:bottom w:val="single" w:sz="4" w:space="0" w:color="000000"/>
              <w:right w:val="nil"/>
            </w:tcBorders>
          </w:tcPr>
          <w:p w14:paraId="2278A4D1"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1.2</w:t>
            </w:r>
          </w:p>
        </w:tc>
        <w:tc>
          <w:tcPr>
            <w:tcW w:w="6414" w:type="dxa"/>
            <w:tcBorders>
              <w:top w:val="single" w:sz="4" w:space="0" w:color="000000"/>
              <w:left w:val="single" w:sz="4" w:space="0" w:color="000000"/>
              <w:bottom w:val="single" w:sz="4" w:space="0" w:color="000000"/>
              <w:right w:val="nil"/>
            </w:tcBorders>
          </w:tcPr>
          <w:p w14:paraId="0957AE76" w14:textId="77777777" w:rsidR="00E57F63" w:rsidRPr="00A61B13" w:rsidRDefault="00E57F63" w:rsidP="00F6011D">
            <w:pPr>
              <w:tabs>
                <w:tab w:val="left" w:pos="1140"/>
              </w:tabs>
              <w:snapToGrid w:val="0"/>
              <w:ind w:firstLine="5"/>
              <w:jc w:val="both"/>
              <w:rPr>
                <w:rFonts w:ascii="Arial" w:hAnsi="Arial" w:cs="Arial"/>
                <w:sz w:val="20"/>
                <w:szCs w:val="20"/>
              </w:rPr>
            </w:pPr>
            <w:r w:rsidRPr="00A61B13">
              <w:rPr>
                <w:rFonts w:ascii="Arial" w:hAnsi="Arial" w:cs="Arial"/>
                <w:sz w:val="20"/>
                <w:szCs w:val="20"/>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C91C1" w14:textId="77777777" w:rsidR="00E57F63" w:rsidRPr="00A61B13" w:rsidRDefault="00E57F63"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004505" w14:textId="77777777" w:rsidR="00E57F63" w:rsidRPr="00A61B13" w:rsidRDefault="00E57F63" w:rsidP="00F6011D">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43586364" w14:textId="77777777" w:rsidTr="00E57F63">
        <w:trPr>
          <w:trHeight w:val="879"/>
          <w:jc w:val="center"/>
        </w:trPr>
        <w:tc>
          <w:tcPr>
            <w:tcW w:w="567" w:type="dxa"/>
            <w:tcBorders>
              <w:top w:val="single" w:sz="4" w:space="0" w:color="000000"/>
              <w:left w:val="single" w:sz="4" w:space="0" w:color="000000"/>
              <w:bottom w:val="single" w:sz="4" w:space="0" w:color="000000"/>
              <w:right w:val="nil"/>
            </w:tcBorders>
          </w:tcPr>
          <w:p w14:paraId="4E7D637A"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1.3</w:t>
            </w:r>
          </w:p>
        </w:tc>
        <w:tc>
          <w:tcPr>
            <w:tcW w:w="6414" w:type="dxa"/>
            <w:tcBorders>
              <w:top w:val="single" w:sz="4" w:space="0" w:color="000000"/>
              <w:left w:val="single" w:sz="4" w:space="0" w:color="000000"/>
              <w:bottom w:val="single" w:sz="4" w:space="0" w:color="000000"/>
              <w:right w:val="nil"/>
            </w:tcBorders>
          </w:tcPr>
          <w:p w14:paraId="3B5E0E12" w14:textId="77777777" w:rsidR="00E57F63" w:rsidRPr="00A61B13" w:rsidRDefault="00E57F63" w:rsidP="00F6011D">
            <w:pPr>
              <w:tabs>
                <w:tab w:val="left" w:pos="1140"/>
              </w:tabs>
              <w:snapToGrid w:val="0"/>
              <w:ind w:firstLine="5"/>
              <w:jc w:val="both"/>
              <w:rPr>
                <w:rFonts w:ascii="Arial" w:hAnsi="Arial" w:cs="Arial"/>
                <w:sz w:val="20"/>
                <w:szCs w:val="20"/>
              </w:rPr>
            </w:pPr>
            <w:r w:rsidRPr="00A61B13">
              <w:rPr>
                <w:rFonts w:ascii="Arial" w:hAnsi="Arial" w:cs="Arial"/>
                <w:sz w:val="20"/>
                <w:szCs w:val="20"/>
                <w:shd w:val="clear" w:color="auto" w:fill="FFFFFF"/>
              </w:rPr>
              <w:t>В целях увеличения объёмов подачи питьевой воды населению необходимо провести р</w:t>
            </w:r>
            <w:r w:rsidRPr="00A61B13">
              <w:rPr>
                <w:rFonts w:ascii="Arial" w:hAnsi="Arial" w:cs="Arial"/>
                <w:sz w:val="20"/>
                <w:szCs w:val="20"/>
              </w:rPr>
              <w:t>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E9EB5" w14:textId="77777777" w:rsidR="00E57F63" w:rsidRPr="00A61B13" w:rsidRDefault="00E57F63"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2B5B3F" w14:textId="77777777" w:rsidR="00E57F63" w:rsidRPr="00A61B13" w:rsidRDefault="00E57F63" w:rsidP="00F6011D">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49FF5522" w14:textId="77777777" w:rsidTr="00E57F63">
        <w:trPr>
          <w:trHeight w:val="608"/>
          <w:jc w:val="center"/>
        </w:trPr>
        <w:tc>
          <w:tcPr>
            <w:tcW w:w="567" w:type="dxa"/>
            <w:tcBorders>
              <w:top w:val="single" w:sz="4" w:space="0" w:color="000000"/>
              <w:left w:val="single" w:sz="4" w:space="0" w:color="000000"/>
              <w:bottom w:val="single" w:sz="4" w:space="0" w:color="000000"/>
              <w:right w:val="nil"/>
            </w:tcBorders>
          </w:tcPr>
          <w:p w14:paraId="30E9D58F"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1.4</w:t>
            </w:r>
          </w:p>
        </w:tc>
        <w:tc>
          <w:tcPr>
            <w:tcW w:w="6414" w:type="dxa"/>
            <w:tcBorders>
              <w:top w:val="single" w:sz="4" w:space="0" w:color="000000"/>
              <w:left w:val="single" w:sz="4" w:space="0" w:color="000000"/>
              <w:bottom w:val="single" w:sz="4" w:space="0" w:color="000000"/>
              <w:right w:val="nil"/>
            </w:tcBorders>
          </w:tcPr>
          <w:p w14:paraId="15B2ADD0" w14:textId="77777777" w:rsidR="00E57F63" w:rsidRPr="00A61B13" w:rsidRDefault="00E57F63" w:rsidP="00A61B13">
            <w:pPr>
              <w:tabs>
                <w:tab w:val="left" w:pos="1140"/>
              </w:tabs>
              <w:snapToGrid w:val="0"/>
              <w:ind w:firstLine="5"/>
              <w:jc w:val="both"/>
              <w:rPr>
                <w:rFonts w:ascii="Arial" w:hAnsi="Arial" w:cs="Arial"/>
                <w:sz w:val="20"/>
                <w:szCs w:val="20"/>
              </w:rPr>
            </w:pPr>
            <w:r w:rsidRPr="00A61B13">
              <w:rPr>
                <w:rFonts w:ascii="Arial" w:hAnsi="Arial" w:cs="Arial"/>
                <w:sz w:val="20"/>
                <w:szCs w:val="20"/>
              </w:rPr>
              <w:t>Оборудование всех объектов водоснабжения системами автоматического управления и регулирования.</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2B665"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DBEC27"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603569B3" w14:textId="77777777" w:rsidTr="00E57F63">
        <w:trPr>
          <w:trHeight w:val="715"/>
          <w:jc w:val="center"/>
        </w:trPr>
        <w:tc>
          <w:tcPr>
            <w:tcW w:w="567" w:type="dxa"/>
            <w:tcBorders>
              <w:top w:val="single" w:sz="4" w:space="0" w:color="000000"/>
              <w:left w:val="single" w:sz="4" w:space="0" w:color="000000"/>
              <w:bottom w:val="single" w:sz="4" w:space="0" w:color="000000"/>
              <w:right w:val="nil"/>
            </w:tcBorders>
          </w:tcPr>
          <w:p w14:paraId="6371D655"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lastRenderedPageBreak/>
              <w:t>1.5</w:t>
            </w:r>
          </w:p>
        </w:tc>
        <w:tc>
          <w:tcPr>
            <w:tcW w:w="6414" w:type="dxa"/>
            <w:tcBorders>
              <w:top w:val="single" w:sz="4" w:space="0" w:color="000000"/>
              <w:left w:val="single" w:sz="4" w:space="0" w:color="000000"/>
              <w:bottom w:val="single" w:sz="4" w:space="0" w:color="000000"/>
              <w:right w:val="nil"/>
            </w:tcBorders>
          </w:tcPr>
          <w:p w14:paraId="21385D0A" w14:textId="77777777" w:rsidR="00E57F63" w:rsidRPr="00A61B13" w:rsidRDefault="00E57F63" w:rsidP="00A61B13">
            <w:pPr>
              <w:ind w:firstLine="5"/>
              <w:jc w:val="both"/>
              <w:rPr>
                <w:rFonts w:ascii="Arial" w:hAnsi="Arial" w:cs="Arial"/>
                <w:sz w:val="20"/>
                <w:szCs w:val="20"/>
                <w:shd w:val="clear" w:color="auto" w:fill="FFFFFF"/>
              </w:rPr>
            </w:pPr>
            <w:r w:rsidRPr="00A61B13">
              <w:rPr>
                <w:rFonts w:ascii="Arial" w:hAnsi="Arial" w:cs="Arial"/>
                <w:sz w:val="20"/>
                <w:szCs w:val="20"/>
              </w:rPr>
              <w:t>Проектирование и строительство систем водоснабжения на территории города для 100% охвата существующего и планируемого жилого фонда сетями водоснабжения.</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5FA2A"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6AD335"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14795998" w14:textId="77777777" w:rsidTr="00E57F63">
        <w:trPr>
          <w:trHeight w:val="408"/>
          <w:jc w:val="center"/>
        </w:trPr>
        <w:tc>
          <w:tcPr>
            <w:tcW w:w="567" w:type="dxa"/>
            <w:tcBorders>
              <w:top w:val="single" w:sz="4" w:space="0" w:color="000000"/>
              <w:left w:val="single" w:sz="4" w:space="0" w:color="000000"/>
              <w:bottom w:val="single" w:sz="4" w:space="0" w:color="000000"/>
              <w:right w:val="nil"/>
            </w:tcBorders>
          </w:tcPr>
          <w:p w14:paraId="7C24E2DF"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1.8</w:t>
            </w:r>
          </w:p>
        </w:tc>
        <w:tc>
          <w:tcPr>
            <w:tcW w:w="6414" w:type="dxa"/>
            <w:tcBorders>
              <w:top w:val="single" w:sz="4" w:space="0" w:color="000000"/>
              <w:left w:val="single" w:sz="4" w:space="0" w:color="000000"/>
              <w:bottom w:val="single" w:sz="4" w:space="0" w:color="000000"/>
              <w:right w:val="nil"/>
            </w:tcBorders>
          </w:tcPr>
          <w:p w14:paraId="2E2085F7" w14:textId="77777777" w:rsidR="00E57F63" w:rsidRPr="00A61B13" w:rsidRDefault="00E57F63" w:rsidP="00A61B13">
            <w:pPr>
              <w:tabs>
                <w:tab w:val="left" w:pos="1140"/>
              </w:tabs>
              <w:snapToGrid w:val="0"/>
              <w:ind w:firstLine="5"/>
              <w:jc w:val="both"/>
              <w:rPr>
                <w:rFonts w:ascii="Arial" w:hAnsi="Arial" w:cs="Arial"/>
                <w:sz w:val="20"/>
                <w:szCs w:val="20"/>
              </w:rPr>
            </w:pPr>
            <w:r w:rsidRPr="00A61B13">
              <w:rPr>
                <w:rFonts w:ascii="Arial" w:hAnsi="Arial" w:cs="Arial"/>
                <w:sz w:val="20"/>
                <w:szCs w:val="20"/>
              </w:rPr>
              <w:t>Строительство водозаборных сооружений для планируемых объектов.</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01F6F"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82C2D5"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18B49AEB" w14:textId="77777777" w:rsidTr="00E57F63">
        <w:trPr>
          <w:trHeight w:val="408"/>
          <w:jc w:val="center"/>
        </w:trPr>
        <w:tc>
          <w:tcPr>
            <w:tcW w:w="567" w:type="dxa"/>
            <w:tcBorders>
              <w:top w:val="single" w:sz="4" w:space="0" w:color="000000"/>
              <w:left w:val="single" w:sz="4" w:space="0" w:color="000000"/>
              <w:bottom w:val="single" w:sz="4" w:space="0" w:color="000000"/>
              <w:right w:val="nil"/>
            </w:tcBorders>
          </w:tcPr>
          <w:p w14:paraId="0E6EEB7F"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1.9</w:t>
            </w:r>
          </w:p>
        </w:tc>
        <w:tc>
          <w:tcPr>
            <w:tcW w:w="6414" w:type="dxa"/>
            <w:tcBorders>
              <w:top w:val="single" w:sz="4" w:space="0" w:color="000000"/>
              <w:left w:val="single" w:sz="4" w:space="0" w:color="000000"/>
              <w:bottom w:val="single" w:sz="4" w:space="0" w:color="000000"/>
              <w:right w:val="nil"/>
            </w:tcBorders>
          </w:tcPr>
          <w:p w14:paraId="504D215B" w14:textId="0061C292" w:rsidR="00E57F63" w:rsidRPr="00A61B13" w:rsidRDefault="00E57F63" w:rsidP="00A61B13">
            <w:pPr>
              <w:tabs>
                <w:tab w:val="left" w:pos="1140"/>
              </w:tabs>
              <w:snapToGrid w:val="0"/>
              <w:ind w:firstLine="5"/>
              <w:jc w:val="both"/>
              <w:rPr>
                <w:rFonts w:ascii="Arial" w:hAnsi="Arial" w:cs="Arial"/>
                <w:sz w:val="20"/>
                <w:szCs w:val="20"/>
              </w:rPr>
            </w:pPr>
            <w:r w:rsidRPr="00A61B13">
              <w:rPr>
                <w:rFonts w:ascii="Arial" w:hAnsi="Arial" w:cs="Arial"/>
                <w:sz w:val="20"/>
                <w:szCs w:val="20"/>
              </w:rPr>
              <w:t>Реконструкция водопроводного хозяйства городского поселения – город Семилуки Воронежской области</w:t>
            </w:r>
          </w:p>
        </w:tc>
        <w:tc>
          <w:tcPr>
            <w:tcW w:w="1309" w:type="dxa"/>
            <w:tcBorders>
              <w:top w:val="single" w:sz="4" w:space="0" w:color="000000"/>
              <w:left w:val="single" w:sz="4" w:space="0" w:color="000000"/>
              <w:bottom w:val="single" w:sz="4" w:space="0" w:color="000000"/>
              <w:right w:val="single" w:sz="4" w:space="0" w:color="000000"/>
            </w:tcBorders>
          </w:tcPr>
          <w:p w14:paraId="3A057F11"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E8954D"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3BF829AD" w14:textId="77777777" w:rsidTr="00E57F63">
        <w:trPr>
          <w:trHeight w:val="25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3A7EB3B"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2.Водоотведение</w:t>
            </w:r>
          </w:p>
        </w:tc>
      </w:tr>
      <w:tr w:rsidR="00E57F63" w:rsidRPr="00F6011D" w14:paraId="42F50718" w14:textId="77777777" w:rsidTr="00E57F63">
        <w:trPr>
          <w:trHeight w:val="799"/>
          <w:jc w:val="center"/>
        </w:trPr>
        <w:tc>
          <w:tcPr>
            <w:tcW w:w="567" w:type="dxa"/>
            <w:tcBorders>
              <w:top w:val="single" w:sz="4" w:space="0" w:color="000000"/>
              <w:left w:val="single" w:sz="4" w:space="0" w:color="000000"/>
              <w:bottom w:val="single" w:sz="4" w:space="0" w:color="000000"/>
              <w:right w:val="nil"/>
            </w:tcBorders>
            <w:hideMark/>
          </w:tcPr>
          <w:p w14:paraId="3A639343"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2.1</w:t>
            </w:r>
          </w:p>
        </w:tc>
        <w:tc>
          <w:tcPr>
            <w:tcW w:w="6414" w:type="dxa"/>
            <w:tcBorders>
              <w:top w:val="single" w:sz="4" w:space="0" w:color="000000"/>
              <w:left w:val="single" w:sz="4" w:space="0" w:color="000000"/>
              <w:bottom w:val="single" w:sz="4" w:space="0" w:color="000000"/>
              <w:right w:val="nil"/>
            </w:tcBorders>
            <w:shd w:val="clear" w:color="auto" w:fill="auto"/>
            <w:hideMark/>
          </w:tcPr>
          <w:p w14:paraId="19153AC6" w14:textId="77777777" w:rsidR="00E57F63" w:rsidRPr="00A61B13" w:rsidRDefault="00E57F63" w:rsidP="00A61B13">
            <w:pPr>
              <w:ind w:firstLine="5"/>
              <w:jc w:val="both"/>
              <w:rPr>
                <w:rFonts w:ascii="Arial" w:hAnsi="Arial" w:cs="Arial"/>
                <w:sz w:val="20"/>
                <w:szCs w:val="20"/>
                <w:shd w:val="clear" w:color="auto" w:fill="FFFFFF"/>
              </w:rPr>
            </w:pPr>
            <w:r w:rsidRPr="00A61B13">
              <w:rPr>
                <w:rFonts w:ascii="Arial" w:hAnsi="Arial" w:cs="Arial"/>
                <w:sz w:val="20"/>
                <w:szCs w:val="20"/>
                <w:shd w:val="clear" w:color="auto" w:fill="FFFFFF"/>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C71B4"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22F3EF"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096346A2" w14:textId="77777777" w:rsidTr="00E57F63">
        <w:trPr>
          <w:trHeight w:val="606"/>
          <w:jc w:val="center"/>
        </w:trPr>
        <w:tc>
          <w:tcPr>
            <w:tcW w:w="567" w:type="dxa"/>
            <w:tcBorders>
              <w:top w:val="single" w:sz="4" w:space="0" w:color="000000"/>
              <w:left w:val="single" w:sz="4" w:space="0" w:color="000000"/>
              <w:bottom w:val="single" w:sz="4" w:space="0" w:color="000000"/>
              <w:right w:val="nil"/>
            </w:tcBorders>
          </w:tcPr>
          <w:p w14:paraId="4D1DF371"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2.2</w:t>
            </w:r>
          </w:p>
        </w:tc>
        <w:tc>
          <w:tcPr>
            <w:tcW w:w="6414" w:type="dxa"/>
            <w:tcBorders>
              <w:top w:val="single" w:sz="4" w:space="0" w:color="000000"/>
              <w:left w:val="single" w:sz="4" w:space="0" w:color="000000"/>
              <w:bottom w:val="single" w:sz="4" w:space="0" w:color="000000"/>
              <w:right w:val="nil"/>
            </w:tcBorders>
            <w:shd w:val="clear" w:color="auto" w:fill="auto"/>
          </w:tcPr>
          <w:p w14:paraId="11111A15" w14:textId="77777777" w:rsidR="00E57F63" w:rsidRPr="00A61B13" w:rsidRDefault="00E57F63" w:rsidP="00A61B13">
            <w:pPr>
              <w:tabs>
                <w:tab w:val="left" w:pos="1140"/>
              </w:tabs>
              <w:snapToGrid w:val="0"/>
              <w:ind w:firstLine="5"/>
              <w:jc w:val="both"/>
              <w:rPr>
                <w:rFonts w:ascii="Arial" w:hAnsi="Arial" w:cs="Arial"/>
                <w:sz w:val="20"/>
                <w:szCs w:val="20"/>
              </w:rPr>
            </w:pPr>
            <w:r w:rsidRPr="00A61B13">
              <w:rPr>
                <w:rFonts w:ascii="Arial" w:hAnsi="Arial" w:cs="Arial"/>
                <w:sz w:val="20"/>
                <w:szCs w:val="20"/>
              </w:rPr>
              <w:t>Строительство очистных сооружений для обеспечения очистки производственных стоков.</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25DE9"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799C05"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22CC3752" w14:textId="77777777" w:rsidTr="00E57F63">
        <w:trPr>
          <w:trHeight w:val="500"/>
          <w:jc w:val="center"/>
        </w:trPr>
        <w:tc>
          <w:tcPr>
            <w:tcW w:w="567" w:type="dxa"/>
            <w:tcBorders>
              <w:top w:val="single" w:sz="4" w:space="0" w:color="000000"/>
              <w:left w:val="single" w:sz="4" w:space="0" w:color="000000"/>
              <w:bottom w:val="single" w:sz="4" w:space="0" w:color="000000"/>
              <w:right w:val="nil"/>
            </w:tcBorders>
          </w:tcPr>
          <w:p w14:paraId="40996E06"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2.3</w:t>
            </w:r>
          </w:p>
        </w:tc>
        <w:tc>
          <w:tcPr>
            <w:tcW w:w="6414" w:type="dxa"/>
            <w:tcBorders>
              <w:top w:val="single" w:sz="4" w:space="0" w:color="000000"/>
              <w:left w:val="single" w:sz="4" w:space="0" w:color="000000"/>
              <w:bottom w:val="single" w:sz="4" w:space="0" w:color="000000"/>
              <w:right w:val="nil"/>
            </w:tcBorders>
            <w:shd w:val="clear" w:color="auto" w:fill="auto"/>
          </w:tcPr>
          <w:p w14:paraId="591EA65C" w14:textId="4171FF3B" w:rsidR="00E57F63" w:rsidRPr="00A61B13" w:rsidRDefault="00E57F63" w:rsidP="00A61B13">
            <w:pPr>
              <w:tabs>
                <w:tab w:val="left" w:pos="1140"/>
              </w:tabs>
              <w:snapToGrid w:val="0"/>
              <w:ind w:firstLine="5"/>
              <w:jc w:val="both"/>
              <w:rPr>
                <w:rFonts w:ascii="Arial" w:hAnsi="Arial" w:cs="Arial"/>
                <w:sz w:val="20"/>
                <w:szCs w:val="20"/>
              </w:rPr>
            </w:pPr>
            <w:r w:rsidRPr="00A61B13">
              <w:rPr>
                <w:rFonts w:ascii="Arial" w:hAnsi="Arial" w:cs="Arial"/>
                <w:sz w:val="20"/>
                <w:szCs w:val="20"/>
              </w:rPr>
              <w:t>Реконструкция канализационного хозяйства городского поселения – город Семилуки Воронежской области</w:t>
            </w:r>
          </w:p>
        </w:tc>
        <w:tc>
          <w:tcPr>
            <w:tcW w:w="1309" w:type="dxa"/>
            <w:tcBorders>
              <w:top w:val="single" w:sz="4" w:space="0" w:color="000000"/>
              <w:left w:val="single" w:sz="4" w:space="0" w:color="000000"/>
              <w:bottom w:val="single" w:sz="4" w:space="0" w:color="000000"/>
              <w:right w:val="single" w:sz="4" w:space="0" w:color="000000"/>
            </w:tcBorders>
          </w:tcPr>
          <w:p w14:paraId="07E0EA85"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91B4A6"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4D5F8430" w14:textId="77777777" w:rsidTr="00E57F63">
        <w:trPr>
          <w:trHeight w:val="312"/>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F7317AA" w14:textId="77777777" w:rsidR="00E57F63" w:rsidRPr="00A61B13" w:rsidRDefault="00E57F63" w:rsidP="00A61B13">
            <w:pPr>
              <w:pStyle w:val="af7"/>
              <w:snapToGrid w:val="0"/>
              <w:ind w:left="-279" w:right="-115" w:firstLine="5"/>
              <w:jc w:val="center"/>
              <w:rPr>
                <w:rFonts w:ascii="Arial" w:hAnsi="Arial" w:cs="Arial"/>
                <w:bCs/>
                <w:sz w:val="20"/>
                <w:szCs w:val="20"/>
              </w:rPr>
            </w:pPr>
            <w:r w:rsidRPr="00A61B13">
              <w:rPr>
                <w:rFonts w:ascii="Arial" w:hAnsi="Arial" w:cs="Arial"/>
                <w:bCs/>
                <w:sz w:val="20"/>
                <w:szCs w:val="20"/>
              </w:rPr>
              <w:t>3.Газоснабжение</w:t>
            </w:r>
          </w:p>
        </w:tc>
      </w:tr>
      <w:tr w:rsidR="00E57F63" w:rsidRPr="00F6011D" w14:paraId="360F079B" w14:textId="77777777" w:rsidTr="00E57F63">
        <w:trPr>
          <w:trHeight w:val="843"/>
          <w:jc w:val="center"/>
        </w:trPr>
        <w:tc>
          <w:tcPr>
            <w:tcW w:w="567" w:type="dxa"/>
            <w:tcBorders>
              <w:top w:val="single" w:sz="4" w:space="0" w:color="000000"/>
              <w:left w:val="single" w:sz="4" w:space="0" w:color="000000"/>
              <w:bottom w:val="single" w:sz="4" w:space="0" w:color="000000"/>
              <w:right w:val="nil"/>
            </w:tcBorders>
            <w:hideMark/>
          </w:tcPr>
          <w:p w14:paraId="645EFE73"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3.1</w:t>
            </w:r>
          </w:p>
        </w:tc>
        <w:tc>
          <w:tcPr>
            <w:tcW w:w="6414" w:type="dxa"/>
            <w:tcBorders>
              <w:top w:val="single" w:sz="4" w:space="0" w:color="000000"/>
              <w:left w:val="single" w:sz="4" w:space="0" w:color="000000"/>
              <w:bottom w:val="single" w:sz="4" w:space="0" w:color="000000"/>
              <w:right w:val="nil"/>
            </w:tcBorders>
            <w:hideMark/>
          </w:tcPr>
          <w:p w14:paraId="2B5479E4" w14:textId="77777777" w:rsidR="00E57F63" w:rsidRPr="00A61B13" w:rsidRDefault="00E57F63" w:rsidP="00A61B13">
            <w:pPr>
              <w:ind w:firstLine="5"/>
              <w:jc w:val="both"/>
              <w:rPr>
                <w:rFonts w:ascii="Arial" w:hAnsi="Arial" w:cs="Arial"/>
                <w:sz w:val="20"/>
                <w:szCs w:val="20"/>
              </w:rPr>
            </w:pPr>
            <w:r w:rsidRPr="00A61B13">
              <w:rPr>
                <w:rFonts w:ascii="Arial" w:eastAsia="Arial" w:hAnsi="Arial" w:cs="Arial"/>
                <w:sz w:val="20"/>
                <w:szCs w:val="20"/>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4D9D2"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B53DC2"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267B2CE6" w14:textId="77777777" w:rsidTr="00E57F63">
        <w:trPr>
          <w:trHeight w:val="472"/>
          <w:jc w:val="center"/>
        </w:trPr>
        <w:tc>
          <w:tcPr>
            <w:tcW w:w="567" w:type="dxa"/>
            <w:tcBorders>
              <w:top w:val="single" w:sz="4" w:space="0" w:color="000000"/>
              <w:left w:val="single" w:sz="4" w:space="0" w:color="000000"/>
              <w:bottom w:val="single" w:sz="4" w:space="0" w:color="000000"/>
              <w:right w:val="nil"/>
            </w:tcBorders>
            <w:hideMark/>
          </w:tcPr>
          <w:p w14:paraId="79A38DC3"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3.2</w:t>
            </w:r>
          </w:p>
        </w:tc>
        <w:tc>
          <w:tcPr>
            <w:tcW w:w="6414" w:type="dxa"/>
            <w:tcBorders>
              <w:top w:val="single" w:sz="4" w:space="0" w:color="000000"/>
              <w:left w:val="single" w:sz="4" w:space="0" w:color="000000"/>
              <w:bottom w:val="single" w:sz="4" w:space="0" w:color="000000"/>
              <w:right w:val="nil"/>
            </w:tcBorders>
            <w:hideMark/>
          </w:tcPr>
          <w:p w14:paraId="1282647C" w14:textId="77777777" w:rsidR="00E57F63" w:rsidRPr="00A61B13" w:rsidRDefault="00E57F63" w:rsidP="00A61B13">
            <w:pPr>
              <w:ind w:firstLine="5"/>
              <w:jc w:val="both"/>
              <w:rPr>
                <w:rFonts w:ascii="Arial" w:hAnsi="Arial" w:cs="Arial"/>
                <w:sz w:val="20"/>
                <w:szCs w:val="20"/>
              </w:rPr>
            </w:pPr>
            <w:r w:rsidRPr="00A61B13">
              <w:rPr>
                <w:rFonts w:ascii="Arial" w:hAnsi="Arial" w:cs="Arial"/>
                <w:sz w:val="20"/>
                <w:szCs w:val="20"/>
              </w:rPr>
              <w:t>Поэтапная перекладка ветхих газопроводов с использованием для подземной прокладки  полиэтиленовых труб.</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5993A"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E4180C"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6E18B3E6" w14:textId="77777777" w:rsidTr="00E57F63">
        <w:trPr>
          <w:trHeight w:val="589"/>
          <w:jc w:val="center"/>
        </w:trPr>
        <w:tc>
          <w:tcPr>
            <w:tcW w:w="567" w:type="dxa"/>
            <w:tcBorders>
              <w:top w:val="single" w:sz="4" w:space="0" w:color="000000"/>
              <w:left w:val="single" w:sz="4" w:space="0" w:color="000000"/>
              <w:bottom w:val="single" w:sz="4" w:space="0" w:color="000000"/>
              <w:right w:val="nil"/>
            </w:tcBorders>
            <w:hideMark/>
          </w:tcPr>
          <w:p w14:paraId="5E76314C"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3.3</w:t>
            </w:r>
          </w:p>
        </w:tc>
        <w:tc>
          <w:tcPr>
            <w:tcW w:w="6414" w:type="dxa"/>
            <w:tcBorders>
              <w:top w:val="single" w:sz="4" w:space="0" w:color="000000"/>
              <w:left w:val="single" w:sz="4" w:space="0" w:color="000000"/>
              <w:bottom w:val="single" w:sz="4" w:space="0" w:color="000000"/>
              <w:right w:val="nil"/>
            </w:tcBorders>
            <w:hideMark/>
          </w:tcPr>
          <w:p w14:paraId="774E14DC" w14:textId="77777777" w:rsidR="00E57F63" w:rsidRPr="00A61B13" w:rsidRDefault="00E57F63" w:rsidP="00A61B13">
            <w:pPr>
              <w:shd w:val="clear" w:color="auto" w:fill="FFFFFF"/>
              <w:autoSpaceDE w:val="0"/>
              <w:snapToGrid w:val="0"/>
              <w:ind w:firstLine="5"/>
              <w:jc w:val="both"/>
              <w:rPr>
                <w:rFonts w:ascii="Arial" w:eastAsia="Arial" w:hAnsi="Arial" w:cs="Arial"/>
                <w:sz w:val="20"/>
                <w:szCs w:val="20"/>
                <w:shd w:val="clear" w:color="auto" w:fill="FFFFFF"/>
              </w:rPr>
            </w:pPr>
            <w:r w:rsidRPr="00A61B13">
              <w:rPr>
                <w:rFonts w:ascii="Arial" w:eastAsia="Arial" w:hAnsi="Arial" w:cs="Arial"/>
                <w:sz w:val="20"/>
                <w:szCs w:val="20"/>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33D7A"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DA270C"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16BD3502" w14:textId="77777777" w:rsidTr="00E57F63">
        <w:trPr>
          <w:trHeight w:val="589"/>
          <w:jc w:val="center"/>
        </w:trPr>
        <w:tc>
          <w:tcPr>
            <w:tcW w:w="567" w:type="dxa"/>
            <w:tcBorders>
              <w:top w:val="single" w:sz="4" w:space="0" w:color="000000"/>
              <w:left w:val="single" w:sz="4" w:space="0" w:color="000000"/>
              <w:bottom w:val="single" w:sz="4" w:space="0" w:color="000000"/>
              <w:right w:val="nil"/>
            </w:tcBorders>
          </w:tcPr>
          <w:p w14:paraId="44BA75C4"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3.4</w:t>
            </w:r>
          </w:p>
        </w:tc>
        <w:tc>
          <w:tcPr>
            <w:tcW w:w="6414" w:type="dxa"/>
            <w:tcBorders>
              <w:top w:val="single" w:sz="4" w:space="0" w:color="000000"/>
              <w:left w:val="single" w:sz="4" w:space="0" w:color="000000"/>
              <w:bottom w:val="single" w:sz="4" w:space="0" w:color="000000"/>
              <w:right w:val="nil"/>
            </w:tcBorders>
          </w:tcPr>
          <w:p w14:paraId="4044B9BE" w14:textId="77777777" w:rsidR="00E57F63" w:rsidRPr="00A61B13" w:rsidRDefault="00E57F63" w:rsidP="00A61B13">
            <w:pPr>
              <w:ind w:firstLine="5"/>
              <w:jc w:val="both"/>
              <w:rPr>
                <w:rFonts w:ascii="Arial" w:eastAsia="Arial" w:hAnsi="Arial" w:cs="Arial"/>
                <w:sz w:val="20"/>
                <w:szCs w:val="20"/>
                <w:shd w:val="clear" w:color="auto" w:fill="FFFFFF"/>
              </w:rPr>
            </w:pPr>
            <w:r w:rsidRPr="00A61B13">
              <w:rPr>
                <w:rFonts w:ascii="Arial" w:hAnsi="Arial" w:cs="Arial"/>
                <w:sz w:val="20"/>
                <w:szCs w:val="20"/>
              </w:rPr>
              <w:t>Проектирование и строительство систем газоснабжения на территории города для 100% газификации природным газом существующего и планируемого жилого фонда.</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68A30"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4016F2"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542C29CD" w14:textId="77777777" w:rsidTr="00E57F63">
        <w:trPr>
          <w:trHeight w:val="589"/>
          <w:jc w:val="center"/>
        </w:trPr>
        <w:tc>
          <w:tcPr>
            <w:tcW w:w="567" w:type="dxa"/>
            <w:tcBorders>
              <w:top w:val="single" w:sz="4" w:space="0" w:color="000000"/>
              <w:left w:val="single" w:sz="4" w:space="0" w:color="000000"/>
              <w:bottom w:val="single" w:sz="4" w:space="0" w:color="000000"/>
              <w:right w:val="nil"/>
            </w:tcBorders>
          </w:tcPr>
          <w:p w14:paraId="73A74133"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3.5</w:t>
            </w:r>
          </w:p>
        </w:tc>
        <w:tc>
          <w:tcPr>
            <w:tcW w:w="6414" w:type="dxa"/>
            <w:tcBorders>
              <w:top w:val="single" w:sz="4" w:space="0" w:color="000000"/>
              <w:left w:val="single" w:sz="4" w:space="0" w:color="000000"/>
              <w:bottom w:val="single" w:sz="4" w:space="0" w:color="000000"/>
              <w:right w:val="nil"/>
            </w:tcBorders>
          </w:tcPr>
          <w:p w14:paraId="727D398F" w14:textId="77777777" w:rsidR="00E57F63" w:rsidRPr="00A61B13" w:rsidRDefault="00E57F63" w:rsidP="00A61B13">
            <w:pPr>
              <w:autoSpaceDE w:val="0"/>
              <w:ind w:firstLine="5"/>
              <w:jc w:val="both"/>
              <w:rPr>
                <w:rFonts w:ascii="Arial" w:eastAsia="Arial" w:hAnsi="Arial" w:cs="Arial"/>
                <w:sz w:val="20"/>
                <w:szCs w:val="20"/>
                <w:shd w:val="clear" w:color="auto" w:fill="FFFFFF"/>
              </w:rPr>
            </w:pPr>
            <w:r w:rsidRPr="00A61B13">
              <w:rPr>
                <w:rFonts w:ascii="Arial" w:hAnsi="Arial" w:cs="Arial"/>
                <w:sz w:val="20"/>
                <w:szCs w:val="20"/>
              </w:rPr>
              <w:t>Проектирование и строительство сетей газоснабжения для территорий, осваиваемых под жилищное строительство.</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622DA"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43E16E"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5C31D3CE" w14:textId="77777777" w:rsidTr="00E57F63">
        <w:trPr>
          <w:trHeight w:val="589"/>
          <w:jc w:val="center"/>
        </w:trPr>
        <w:tc>
          <w:tcPr>
            <w:tcW w:w="567" w:type="dxa"/>
            <w:tcBorders>
              <w:top w:val="single" w:sz="4" w:space="0" w:color="000000"/>
              <w:left w:val="single" w:sz="4" w:space="0" w:color="000000"/>
              <w:bottom w:val="single" w:sz="4" w:space="0" w:color="000000"/>
              <w:right w:val="nil"/>
            </w:tcBorders>
          </w:tcPr>
          <w:p w14:paraId="3D4C8C98"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3.6</w:t>
            </w:r>
          </w:p>
        </w:tc>
        <w:tc>
          <w:tcPr>
            <w:tcW w:w="6414" w:type="dxa"/>
            <w:tcBorders>
              <w:top w:val="single" w:sz="4" w:space="0" w:color="000000"/>
              <w:left w:val="single" w:sz="4" w:space="0" w:color="000000"/>
              <w:bottom w:val="single" w:sz="4" w:space="0" w:color="000000"/>
              <w:right w:val="nil"/>
            </w:tcBorders>
          </w:tcPr>
          <w:p w14:paraId="3CBA6502" w14:textId="77777777" w:rsidR="00E57F63" w:rsidRPr="00A61B13" w:rsidRDefault="00E57F63" w:rsidP="00A61B13">
            <w:pPr>
              <w:tabs>
                <w:tab w:val="left" w:pos="1140"/>
              </w:tabs>
              <w:snapToGrid w:val="0"/>
              <w:ind w:firstLine="5"/>
              <w:jc w:val="both"/>
              <w:rPr>
                <w:rFonts w:ascii="Arial" w:hAnsi="Arial" w:cs="Arial"/>
                <w:sz w:val="20"/>
                <w:szCs w:val="20"/>
              </w:rPr>
            </w:pPr>
            <w:r w:rsidRPr="00A61B13">
              <w:rPr>
                <w:rFonts w:ascii="Arial" w:hAnsi="Arial" w:cs="Arial"/>
                <w:sz w:val="20"/>
                <w:szCs w:val="20"/>
              </w:rPr>
              <w:t>Строительство объектов газоснабжения для обеспечения планируемых объектов.</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1C3A2"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7B09C1"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10D0DAED" w14:textId="77777777" w:rsidTr="00E57F63">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E97637E"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4.Теплоснабжение</w:t>
            </w:r>
          </w:p>
        </w:tc>
      </w:tr>
      <w:tr w:rsidR="00E57F63" w:rsidRPr="00F6011D" w14:paraId="22FC0F63"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376B7D35"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4.1</w:t>
            </w:r>
          </w:p>
        </w:tc>
        <w:tc>
          <w:tcPr>
            <w:tcW w:w="6414" w:type="dxa"/>
            <w:tcBorders>
              <w:top w:val="single" w:sz="4" w:space="0" w:color="000000"/>
              <w:left w:val="single" w:sz="4" w:space="0" w:color="000000"/>
              <w:bottom w:val="single" w:sz="4" w:space="0" w:color="000000"/>
              <w:right w:val="nil"/>
            </w:tcBorders>
            <w:hideMark/>
          </w:tcPr>
          <w:p w14:paraId="31AF1C31" w14:textId="77777777" w:rsidR="00E57F63" w:rsidRPr="00A61B13" w:rsidRDefault="00E57F63" w:rsidP="00A61B13">
            <w:pPr>
              <w:snapToGrid w:val="0"/>
              <w:ind w:firstLine="5"/>
              <w:jc w:val="both"/>
              <w:rPr>
                <w:rFonts w:ascii="Arial" w:hAnsi="Arial" w:cs="Arial"/>
                <w:sz w:val="20"/>
                <w:szCs w:val="20"/>
                <w:shd w:val="clear" w:color="auto" w:fill="FFFFFF"/>
              </w:rPr>
            </w:pPr>
            <w:r w:rsidRPr="00A61B13">
              <w:rPr>
                <w:rFonts w:ascii="Arial" w:hAnsi="Arial" w:cs="Arial"/>
                <w:sz w:val="20"/>
                <w:szCs w:val="20"/>
                <w:shd w:val="clear" w:color="auto" w:fill="FFFFFF"/>
              </w:rPr>
              <w:t>Применение газа на всех источниках теплоснабжения.</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957A6"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043899"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29C46E03"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3AE71F95"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4.2</w:t>
            </w:r>
          </w:p>
        </w:tc>
        <w:tc>
          <w:tcPr>
            <w:tcW w:w="6414" w:type="dxa"/>
            <w:tcBorders>
              <w:top w:val="single" w:sz="4" w:space="0" w:color="000000"/>
              <w:left w:val="single" w:sz="4" w:space="0" w:color="000000"/>
              <w:bottom w:val="single" w:sz="4" w:space="0" w:color="000000"/>
              <w:right w:val="nil"/>
            </w:tcBorders>
            <w:hideMark/>
          </w:tcPr>
          <w:p w14:paraId="4FB37011" w14:textId="77777777" w:rsidR="00E57F63" w:rsidRPr="00A61B13" w:rsidRDefault="00E57F63" w:rsidP="00A61B13">
            <w:pPr>
              <w:snapToGrid w:val="0"/>
              <w:ind w:firstLine="5"/>
              <w:jc w:val="both"/>
              <w:rPr>
                <w:rFonts w:ascii="Arial" w:hAnsi="Arial" w:cs="Arial"/>
                <w:sz w:val="20"/>
                <w:szCs w:val="20"/>
                <w:shd w:val="clear" w:color="auto" w:fill="FFFFFF"/>
              </w:rPr>
            </w:pPr>
            <w:r w:rsidRPr="00A61B13">
              <w:rPr>
                <w:rFonts w:ascii="Arial" w:hAnsi="Arial" w:cs="Arial"/>
                <w:sz w:val="20"/>
                <w:szCs w:val="20"/>
                <w:shd w:val="clear" w:color="auto" w:fill="FFFFFF"/>
              </w:rPr>
              <w:t>Реконструкция и переоборудование изношенных котельных и тепловых сетей социально значимых объектов.</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F2D52"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DA60E7"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7BA01E99" w14:textId="77777777" w:rsidTr="00E57F63">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hideMark/>
          </w:tcPr>
          <w:p w14:paraId="6FBD38BC"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4.3</w:t>
            </w:r>
          </w:p>
        </w:tc>
        <w:tc>
          <w:tcPr>
            <w:tcW w:w="6414" w:type="dxa"/>
            <w:tcBorders>
              <w:top w:val="single" w:sz="4" w:space="0" w:color="000000"/>
              <w:left w:val="single" w:sz="4" w:space="0" w:color="000000"/>
              <w:bottom w:val="single" w:sz="4" w:space="0" w:color="000000"/>
              <w:right w:val="nil"/>
            </w:tcBorders>
            <w:shd w:val="clear" w:color="auto" w:fill="auto"/>
            <w:hideMark/>
          </w:tcPr>
          <w:p w14:paraId="493687B9" w14:textId="77777777" w:rsidR="00E57F63" w:rsidRPr="00A61B13" w:rsidRDefault="00E57F63" w:rsidP="00A61B13">
            <w:pPr>
              <w:snapToGrid w:val="0"/>
              <w:ind w:firstLine="5"/>
              <w:jc w:val="both"/>
              <w:rPr>
                <w:rFonts w:ascii="Arial" w:hAnsi="Arial" w:cs="Arial"/>
                <w:sz w:val="20"/>
                <w:szCs w:val="20"/>
                <w:shd w:val="clear" w:color="auto" w:fill="FFFFFF"/>
              </w:rPr>
            </w:pPr>
            <w:r w:rsidRPr="00A61B13">
              <w:rPr>
                <w:rFonts w:ascii="Arial" w:hAnsi="Arial" w:cs="Arial"/>
                <w:sz w:val="20"/>
                <w:szCs w:val="20"/>
                <w:shd w:val="clear" w:color="auto" w:fill="FFFFFF"/>
              </w:rPr>
              <w:t>Внедрение приборов и средств учёта и контроля расхода тепловой энергии и топлива.</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18EC3"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CE9E69"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414733A6"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48C2C88B"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4.4</w:t>
            </w:r>
          </w:p>
        </w:tc>
        <w:tc>
          <w:tcPr>
            <w:tcW w:w="6414" w:type="dxa"/>
            <w:tcBorders>
              <w:top w:val="single" w:sz="4" w:space="0" w:color="000000"/>
              <w:left w:val="single" w:sz="4" w:space="0" w:color="000000"/>
              <w:bottom w:val="single" w:sz="4" w:space="0" w:color="000000"/>
              <w:right w:val="nil"/>
            </w:tcBorders>
            <w:hideMark/>
          </w:tcPr>
          <w:p w14:paraId="73946B2A" w14:textId="77777777" w:rsidR="00E57F63" w:rsidRPr="00A61B13" w:rsidRDefault="00E57F63" w:rsidP="00A61B13">
            <w:pPr>
              <w:ind w:firstLine="5"/>
              <w:jc w:val="both"/>
              <w:rPr>
                <w:rFonts w:ascii="Arial" w:hAnsi="Arial" w:cs="Arial"/>
                <w:sz w:val="20"/>
                <w:szCs w:val="20"/>
                <w:shd w:val="clear" w:color="auto" w:fill="FFFFFF"/>
              </w:rPr>
            </w:pPr>
            <w:r w:rsidRPr="00A61B13">
              <w:rPr>
                <w:rFonts w:ascii="Arial" w:hAnsi="Arial" w:cs="Arial"/>
                <w:sz w:val="20"/>
                <w:szCs w:val="20"/>
                <w:shd w:val="clear" w:color="auto" w:fill="FFFFFF"/>
              </w:rPr>
              <w:t>Применение для строящихся и реконструируемых тепловых сетей труб</w:t>
            </w:r>
            <w:r w:rsidRPr="00A61B13">
              <w:rPr>
                <w:rFonts w:ascii="Arial" w:hAnsi="Arial" w:cs="Arial"/>
                <w:sz w:val="20"/>
                <w:szCs w:val="20"/>
              </w:rPr>
              <w:t xml:space="preserve"> </w:t>
            </w:r>
            <w:r w:rsidRPr="00A61B13">
              <w:rPr>
                <w:rFonts w:ascii="Arial" w:hAnsi="Arial" w:cs="Arial"/>
                <w:sz w:val="20"/>
                <w:szCs w:val="20"/>
                <w:shd w:val="clear" w:color="auto" w:fill="FFFFFF"/>
              </w:rPr>
              <w:t>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00EF7"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AAD200"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3739BAEB"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639545A3"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4.5</w:t>
            </w:r>
          </w:p>
        </w:tc>
        <w:tc>
          <w:tcPr>
            <w:tcW w:w="6414" w:type="dxa"/>
            <w:tcBorders>
              <w:top w:val="single" w:sz="4" w:space="0" w:color="000000"/>
              <w:left w:val="single" w:sz="4" w:space="0" w:color="000000"/>
              <w:bottom w:val="single" w:sz="4" w:space="0" w:color="000000"/>
              <w:right w:val="nil"/>
            </w:tcBorders>
            <w:hideMark/>
          </w:tcPr>
          <w:p w14:paraId="709D725A" w14:textId="77777777" w:rsidR="00E57F63" w:rsidRPr="00A61B13" w:rsidRDefault="00E57F63" w:rsidP="00A61B13">
            <w:pPr>
              <w:ind w:firstLine="5"/>
              <w:jc w:val="both"/>
              <w:rPr>
                <w:rFonts w:ascii="Arial" w:hAnsi="Arial" w:cs="Arial"/>
                <w:sz w:val="20"/>
                <w:szCs w:val="20"/>
                <w:shd w:val="clear" w:color="auto" w:fill="FFFFFF"/>
              </w:rPr>
            </w:pPr>
            <w:r w:rsidRPr="00A61B13">
              <w:rPr>
                <w:rFonts w:ascii="Arial" w:hAnsi="Arial" w:cs="Arial"/>
                <w:sz w:val="20"/>
                <w:szCs w:val="20"/>
                <w:shd w:val="clear" w:color="auto" w:fill="FFFFFF"/>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8D55D"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5E3591"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5AB6CE54" w14:textId="77777777" w:rsidTr="00E57F63">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CC48889"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lastRenderedPageBreak/>
              <w:t>5.Электроснабжение</w:t>
            </w:r>
          </w:p>
        </w:tc>
      </w:tr>
      <w:tr w:rsidR="00E57F63" w:rsidRPr="00F6011D" w14:paraId="09D5A189"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32164F33"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5.1</w:t>
            </w:r>
          </w:p>
        </w:tc>
        <w:tc>
          <w:tcPr>
            <w:tcW w:w="6414" w:type="dxa"/>
            <w:tcBorders>
              <w:top w:val="single" w:sz="4" w:space="0" w:color="000000"/>
              <w:left w:val="single" w:sz="4" w:space="0" w:color="000000"/>
              <w:bottom w:val="single" w:sz="4" w:space="0" w:color="000000"/>
              <w:right w:val="nil"/>
            </w:tcBorders>
          </w:tcPr>
          <w:p w14:paraId="1CE91379" w14:textId="77777777" w:rsidR="00E57F63" w:rsidRPr="00A61B13" w:rsidRDefault="00E57F63" w:rsidP="00A61B13">
            <w:pPr>
              <w:shd w:val="clear" w:color="auto" w:fill="FFFFFF"/>
              <w:autoSpaceDE w:val="0"/>
              <w:snapToGrid w:val="0"/>
              <w:ind w:firstLine="5"/>
              <w:jc w:val="both"/>
              <w:rPr>
                <w:rFonts w:ascii="Arial" w:eastAsia="Arial" w:hAnsi="Arial" w:cs="Arial"/>
                <w:sz w:val="20"/>
                <w:szCs w:val="20"/>
                <w:shd w:val="clear" w:color="auto" w:fill="FFFFFF"/>
              </w:rPr>
            </w:pPr>
            <w:r w:rsidRPr="00A61B13">
              <w:rPr>
                <w:rFonts w:ascii="Arial" w:eastAsia="Arial" w:hAnsi="Arial" w:cs="Arial"/>
                <w:sz w:val="20"/>
                <w:szCs w:val="20"/>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CC86C"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C1AB4D"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77E1AE72"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63A2C249"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5.2</w:t>
            </w:r>
          </w:p>
        </w:tc>
        <w:tc>
          <w:tcPr>
            <w:tcW w:w="6414" w:type="dxa"/>
            <w:tcBorders>
              <w:top w:val="single" w:sz="4" w:space="0" w:color="000000"/>
              <w:left w:val="single" w:sz="4" w:space="0" w:color="000000"/>
              <w:bottom w:val="single" w:sz="4" w:space="0" w:color="000000"/>
              <w:right w:val="nil"/>
            </w:tcBorders>
          </w:tcPr>
          <w:p w14:paraId="7604493A" w14:textId="77777777" w:rsidR="00E57F63" w:rsidRPr="00A61B13" w:rsidRDefault="00E57F63" w:rsidP="00A61B13">
            <w:pPr>
              <w:shd w:val="clear" w:color="auto" w:fill="FFFFFF"/>
              <w:autoSpaceDE w:val="0"/>
              <w:snapToGrid w:val="0"/>
              <w:ind w:firstLine="5"/>
              <w:jc w:val="both"/>
              <w:rPr>
                <w:rFonts w:ascii="Arial" w:eastAsia="Arial" w:hAnsi="Arial" w:cs="Arial"/>
                <w:sz w:val="20"/>
                <w:szCs w:val="20"/>
                <w:shd w:val="clear" w:color="auto" w:fill="FFFFFF"/>
              </w:rPr>
            </w:pPr>
            <w:r w:rsidRPr="00A61B13">
              <w:rPr>
                <w:rFonts w:ascii="Arial" w:eastAsia="Arial" w:hAnsi="Arial" w:cs="Arial"/>
                <w:sz w:val="20"/>
                <w:szCs w:val="20"/>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1D7A26B1"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2B0813"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63A239FA" w14:textId="77777777" w:rsidTr="00E57F63">
        <w:trPr>
          <w:trHeight w:val="276"/>
          <w:jc w:val="center"/>
        </w:trPr>
        <w:tc>
          <w:tcPr>
            <w:tcW w:w="567" w:type="dxa"/>
            <w:tcBorders>
              <w:top w:val="single" w:sz="4" w:space="0" w:color="000000"/>
              <w:left w:val="single" w:sz="4" w:space="0" w:color="000000"/>
              <w:bottom w:val="single" w:sz="4" w:space="0" w:color="000000"/>
              <w:right w:val="nil"/>
            </w:tcBorders>
          </w:tcPr>
          <w:p w14:paraId="27EE3AD6"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5.3</w:t>
            </w:r>
          </w:p>
        </w:tc>
        <w:tc>
          <w:tcPr>
            <w:tcW w:w="6414" w:type="dxa"/>
            <w:tcBorders>
              <w:top w:val="single" w:sz="4" w:space="0" w:color="000000"/>
              <w:left w:val="single" w:sz="4" w:space="0" w:color="000000"/>
              <w:bottom w:val="single" w:sz="4" w:space="0" w:color="000000"/>
              <w:right w:val="nil"/>
            </w:tcBorders>
          </w:tcPr>
          <w:p w14:paraId="7953DB1C" w14:textId="77777777" w:rsidR="00E57F63" w:rsidRPr="00A61B13" w:rsidRDefault="00E57F63" w:rsidP="00A61B13">
            <w:pPr>
              <w:shd w:val="clear" w:color="auto" w:fill="FFFFFF"/>
              <w:autoSpaceDE w:val="0"/>
              <w:snapToGrid w:val="0"/>
              <w:ind w:firstLine="5"/>
              <w:jc w:val="both"/>
              <w:rPr>
                <w:rFonts w:ascii="Arial" w:eastAsia="Arial" w:hAnsi="Arial" w:cs="Arial"/>
                <w:sz w:val="20"/>
                <w:szCs w:val="20"/>
                <w:shd w:val="clear" w:color="auto" w:fill="FFFFFF"/>
              </w:rPr>
            </w:pPr>
            <w:r w:rsidRPr="00A61B13">
              <w:rPr>
                <w:rFonts w:ascii="Arial" w:eastAsia="Arial" w:hAnsi="Arial" w:cs="Arial"/>
                <w:sz w:val="20"/>
                <w:szCs w:val="20"/>
                <w:shd w:val="clear" w:color="auto" w:fill="FFFFFF"/>
              </w:rPr>
              <w:t>Реконструкция уличного освещения и увеличение точек освещения.</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2109CA4B"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A2624F"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7CDF6C4E" w14:textId="77777777" w:rsidTr="00E57F63">
        <w:trPr>
          <w:trHeight w:val="276"/>
          <w:jc w:val="center"/>
        </w:trPr>
        <w:tc>
          <w:tcPr>
            <w:tcW w:w="567" w:type="dxa"/>
            <w:tcBorders>
              <w:top w:val="single" w:sz="4" w:space="0" w:color="000000"/>
              <w:left w:val="single" w:sz="4" w:space="0" w:color="000000"/>
              <w:bottom w:val="single" w:sz="4" w:space="0" w:color="000000"/>
              <w:right w:val="nil"/>
            </w:tcBorders>
          </w:tcPr>
          <w:p w14:paraId="61971E62"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5.4.</w:t>
            </w:r>
          </w:p>
        </w:tc>
        <w:tc>
          <w:tcPr>
            <w:tcW w:w="6414" w:type="dxa"/>
            <w:tcBorders>
              <w:top w:val="single" w:sz="4" w:space="0" w:color="000000"/>
              <w:left w:val="single" w:sz="4" w:space="0" w:color="000000"/>
              <w:bottom w:val="single" w:sz="4" w:space="0" w:color="000000"/>
              <w:right w:val="nil"/>
            </w:tcBorders>
          </w:tcPr>
          <w:p w14:paraId="7D758B63" w14:textId="77777777" w:rsidR="00E57F63" w:rsidRPr="00A61B13" w:rsidRDefault="00E57F63" w:rsidP="00A61B13">
            <w:pPr>
              <w:tabs>
                <w:tab w:val="left" w:pos="1140"/>
              </w:tabs>
              <w:snapToGrid w:val="0"/>
              <w:ind w:firstLine="5"/>
              <w:jc w:val="both"/>
              <w:rPr>
                <w:rFonts w:ascii="Arial" w:hAnsi="Arial" w:cs="Arial"/>
                <w:sz w:val="20"/>
                <w:szCs w:val="20"/>
              </w:rPr>
            </w:pPr>
            <w:r w:rsidRPr="00A61B13">
              <w:rPr>
                <w:rFonts w:ascii="Arial" w:hAnsi="Arial" w:cs="Arial"/>
                <w:sz w:val="20"/>
                <w:szCs w:val="20"/>
              </w:rPr>
              <w:t>Строительство объектов электроснабжения для обеспечения планируемых объектов.</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1437C"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36C2E4"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55F21570" w14:textId="77777777" w:rsidTr="00E57F63">
        <w:trPr>
          <w:trHeight w:val="276"/>
          <w:jc w:val="center"/>
        </w:trPr>
        <w:tc>
          <w:tcPr>
            <w:tcW w:w="567" w:type="dxa"/>
            <w:tcBorders>
              <w:top w:val="single" w:sz="4" w:space="0" w:color="000000"/>
              <w:left w:val="single" w:sz="4" w:space="0" w:color="000000"/>
              <w:bottom w:val="single" w:sz="4" w:space="0" w:color="000000"/>
              <w:right w:val="nil"/>
            </w:tcBorders>
          </w:tcPr>
          <w:p w14:paraId="224AF77B"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5.5.</w:t>
            </w:r>
          </w:p>
        </w:tc>
        <w:tc>
          <w:tcPr>
            <w:tcW w:w="6414" w:type="dxa"/>
            <w:tcBorders>
              <w:top w:val="single" w:sz="4" w:space="0" w:color="000000"/>
              <w:left w:val="single" w:sz="4" w:space="0" w:color="000000"/>
              <w:bottom w:val="single" w:sz="4" w:space="0" w:color="000000"/>
              <w:right w:val="nil"/>
            </w:tcBorders>
          </w:tcPr>
          <w:p w14:paraId="3104E900" w14:textId="77777777" w:rsidR="00E57F63" w:rsidRPr="00A61B13" w:rsidRDefault="00E57F63" w:rsidP="00A61B13">
            <w:pPr>
              <w:tabs>
                <w:tab w:val="left" w:pos="1140"/>
              </w:tabs>
              <w:snapToGrid w:val="0"/>
              <w:ind w:firstLine="5"/>
              <w:jc w:val="both"/>
              <w:rPr>
                <w:rFonts w:ascii="Arial" w:hAnsi="Arial" w:cs="Arial"/>
                <w:sz w:val="20"/>
                <w:szCs w:val="20"/>
              </w:rPr>
            </w:pPr>
            <w:r w:rsidRPr="00A61B13">
              <w:rPr>
                <w:rFonts w:ascii="Arial" w:hAnsi="Arial" w:cs="Arial"/>
                <w:sz w:val="20"/>
                <w:szCs w:val="20"/>
              </w:rPr>
              <w:t>Реконструкция ПС 35 кВ № 4 с заменой силовых трансформаторов Т-1, Т-2, оборудования ОРУ-35 кВ, РУ-6 кВ (установка трансформаторов 2*10 МВА)</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B6B23"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F9D1CA"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3B421B2E" w14:textId="77777777" w:rsidTr="00E57F63">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32D4879"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6.Связь</w:t>
            </w:r>
          </w:p>
        </w:tc>
      </w:tr>
      <w:tr w:rsidR="00E57F63" w:rsidRPr="00F6011D" w14:paraId="4325AE68"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721989A7"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6.1</w:t>
            </w:r>
          </w:p>
        </w:tc>
        <w:tc>
          <w:tcPr>
            <w:tcW w:w="6414" w:type="dxa"/>
            <w:tcBorders>
              <w:top w:val="single" w:sz="4" w:space="0" w:color="000000"/>
              <w:left w:val="single" w:sz="4" w:space="0" w:color="000000"/>
              <w:bottom w:val="single" w:sz="4" w:space="0" w:color="000000"/>
              <w:right w:val="nil"/>
            </w:tcBorders>
            <w:hideMark/>
          </w:tcPr>
          <w:p w14:paraId="58C2B29E" w14:textId="77777777" w:rsidR="00E57F63" w:rsidRPr="00A61B13" w:rsidRDefault="00E57F63" w:rsidP="00A61B13">
            <w:pPr>
              <w:snapToGrid w:val="0"/>
              <w:ind w:firstLine="5"/>
              <w:jc w:val="both"/>
              <w:rPr>
                <w:rStyle w:val="aff7"/>
                <w:rFonts w:ascii="Arial" w:hAnsi="Arial" w:cs="Arial"/>
                <w:b w:val="0"/>
                <w:sz w:val="20"/>
                <w:szCs w:val="20"/>
                <w:shd w:val="clear" w:color="auto" w:fill="FFFFFF"/>
              </w:rPr>
            </w:pPr>
            <w:r w:rsidRPr="00A61B13">
              <w:rPr>
                <w:rStyle w:val="aff7"/>
                <w:rFonts w:ascii="Arial" w:hAnsi="Arial" w:cs="Arial"/>
                <w:b w:val="0"/>
                <w:sz w:val="20"/>
                <w:szCs w:val="20"/>
                <w:shd w:val="clear" w:color="auto" w:fill="FFFFFF"/>
              </w:rPr>
              <w:t>Переход от существующих сетей с технологией коммуникации каналов к мультисервисным сетям с технологией коммуникации пакетов</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404B476B"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FF9C8E"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01ECFBA7"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17A095D0"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6.2</w:t>
            </w:r>
          </w:p>
        </w:tc>
        <w:tc>
          <w:tcPr>
            <w:tcW w:w="6414" w:type="dxa"/>
            <w:tcBorders>
              <w:top w:val="single" w:sz="4" w:space="0" w:color="000000"/>
              <w:left w:val="single" w:sz="4" w:space="0" w:color="000000"/>
              <w:bottom w:val="single" w:sz="4" w:space="0" w:color="000000"/>
              <w:right w:val="nil"/>
            </w:tcBorders>
            <w:hideMark/>
          </w:tcPr>
          <w:p w14:paraId="06A011BA" w14:textId="77777777" w:rsidR="00E57F63" w:rsidRPr="00A61B13" w:rsidRDefault="00E57F63" w:rsidP="00A61B13">
            <w:pPr>
              <w:snapToGrid w:val="0"/>
              <w:ind w:firstLine="5"/>
              <w:jc w:val="both"/>
              <w:rPr>
                <w:rStyle w:val="aff7"/>
                <w:rFonts w:ascii="Arial" w:hAnsi="Arial" w:cs="Arial"/>
                <w:b w:val="0"/>
                <w:sz w:val="20"/>
                <w:szCs w:val="20"/>
                <w:shd w:val="clear" w:color="auto" w:fill="FFFFFF"/>
              </w:rPr>
            </w:pPr>
            <w:r w:rsidRPr="00A61B13">
              <w:rPr>
                <w:rStyle w:val="aff7"/>
                <w:rFonts w:ascii="Arial" w:hAnsi="Arial" w:cs="Arial"/>
                <w:b w:val="0"/>
                <w:sz w:val="20"/>
                <w:szCs w:val="20"/>
                <w:shd w:val="clear" w:color="auto" w:fill="FFFFFF"/>
              </w:rPr>
              <w:t>Телефонизация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4B2C9"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DB94ED"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74887953"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7B7EE7F1"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6.3</w:t>
            </w:r>
          </w:p>
        </w:tc>
        <w:tc>
          <w:tcPr>
            <w:tcW w:w="6414" w:type="dxa"/>
            <w:tcBorders>
              <w:top w:val="single" w:sz="4" w:space="0" w:color="000000"/>
              <w:left w:val="single" w:sz="4" w:space="0" w:color="000000"/>
              <w:bottom w:val="single" w:sz="4" w:space="0" w:color="000000"/>
              <w:right w:val="nil"/>
            </w:tcBorders>
            <w:hideMark/>
          </w:tcPr>
          <w:p w14:paraId="4E95042F" w14:textId="77777777" w:rsidR="00E57F63" w:rsidRPr="00A61B13" w:rsidRDefault="00E57F63" w:rsidP="00A61B13">
            <w:pPr>
              <w:snapToGrid w:val="0"/>
              <w:ind w:firstLine="5"/>
              <w:jc w:val="both"/>
              <w:rPr>
                <w:rStyle w:val="aff7"/>
                <w:rFonts w:ascii="Arial" w:hAnsi="Arial" w:cs="Arial"/>
                <w:b w:val="0"/>
                <w:sz w:val="20"/>
                <w:szCs w:val="20"/>
                <w:shd w:val="clear" w:color="auto" w:fill="FFFFFF"/>
              </w:rPr>
            </w:pPr>
            <w:r w:rsidRPr="00A61B13">
              <w:rPr>
                <w:rStyle w:val="aff7"/>
                <w:rFonts w:ascii="Arial" w:hAnsi="Arial" w:cs="Arial"/>
                <w:b w:val="0"/>
                <w:sz w:val="20"/>
                <w:szCs w:val="20"/>
                <w:shd w:val="clear" w:color="auto" w:fill="FFFFFF"/>
              </w:rPr>
              <w:t>Расширение сети «Интернет»</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E64C0"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FC0640"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0A9308DC"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32A34835"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6.4</w:t>
            </w:r>
          </w:p>
        </w:tc>
        <w:tc>
          <w:tcPr>
            <w:tcW w:w="6414" w:type="dxa"/>
            <w:tcBorders>
              <w:top w:val="single" w:sz="4" w:space="0" w:color="000000"/>
              <w:left w:val="single" w:sz="4" w:space="0" w:color="000000"/>
              <w:bottom w:val="single" w:sz="4" w:space="0" w:color="000000"/>
              <w:right w:val="nil"/>
            </w:tcBorders>
            <w:hideMark/>
          </w:tcPr>
          <w:p w14:paraId="3D15F830" w14:textId="77777777" w:rsidR="00E57F63" w:rsidRPr="00A61B13" w:rsidRDefault="00E57F63" w:rsidP="00A61B13">
            <w:pPr>
              <w:snapToGrid w:val="0"/>
              <w:ind w:firstLine="5"/>
              <w:jc w:val="both"/>
              <w:rPr>
                <w:rStyle w:val="aff7"/>
                <w:rFonts w:ascii="Arial" w:hAnsi="Arial" w:cs="Arial"/>
                <w:b w:val="0"/>
                <w:sz w:val="20"/>
                <w:szCs w:val="20"/>
                <w:shd w:val="clear" w:color="auto" w:fill="FFFFFF"/>
              </w:rPr>
            </w:pPr>
            <w:r w:rsidRPr="00A61B13">
              <w:rPr>
                <w:rStyle w:val="aff7"/>
                <w:rFonts w:ascii="Arial" w:hAnsi="Arial" w:cs="Arial"/>
                <w:b w:val="0"/>
                <w:sz w:val="20"/>
                <w:szCs w:val="2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0EDF289A"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254349"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41F9F0C5"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45C7A262"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6.5</w:t>
            </w:r>
          </w:p>
        </w:tc>
        <w:tc>
          <w:tcPr>
            <w:tcW w:w="6414" w:type="dxa"/>
            <w:tcBorders>
              <w:top w:val="single" w:sz="4" w:space="0" w:color="000000"/>
              <w:left w:val="single" w:sz="4" w:space="0" w:color="000000"/>
              <w:bottom w:val="single" w:sz="4" w:space="0" w:color="000000"/>
              <w:right w:val="nil"/>
            </w:tcBorders>
            <w:hideMark/>
          </w:tcPr>
          <w:p w14:paraId="16AD67DD" w14:textId="77777777" w:rsidR="00E57F63" w:rsidRPr="00A61B13" w:rsidRDefault="00E57F63" w:rsidP="00A61B13">
            <w:pPr>
              <w:snapToGrid w:val="0"/>
              <w:ind w:firstLine="5"/>
              <w:jc w:val="both"/>
              <w:rPr>
                <w:rStyle w:val="aff7"/>
                <w:rFonts w:ascii="Arial" w:hAnsi="Arial" w:cs="Arial"/>
                <w:b w:val="0"/>
                <w:sz w:val="20"/>
                <w:szCs w:val="20"/>
                <w:shd w:val="clear" w:color="auto" w:fill="FFFFFF"/>
              </w:rPr>
            </w:pPr>
            <w:r w:rsidRPr="00A61B13">
              <w:rPr>
                <w:rStyle w:val="aff7"/>
                <w:rFonts w:ascii="Arial" w:hAnsi="Arial" w:cs="Arial"/>
                <w:b w:val="0"/>
                <w:sz w:val="20"/>
                <w:szCs w:val="20"/>
                <w:shd w:val="clear" w:color="auto" w:fill="FFFFFF"/>
              </w:rPr>
              <w:t>Обеспечение доступа сельского населения к универсальным услугам связи</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15765018"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EB7525"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625073EE"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2C9697CD"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6.6</w:t>
            </w:r>
          </w:p>
        </w:tc>
        <w:tc>
          <w:tcPr>
            <w:tcW w:w="6414" w:type="dxa"/>
            <w:tcBorders>
              <w:top w:val="single" w:sz="4" w:space="0" w:color="000000"/>
              <w:left w:val="single" w:sz="4" w:space="0" w:color="000000"/>
              <w:bottom w:val="single" w:sz="4" w:space="0" w:color="000000"/>
              <w:right w:val="nil"/>
            </w:tcBorders>
            <w:hideMark/>
          </w:tcPr>
          <w:p w14:paraId="284A4BF8" w14:textId="77777777" w:rsidR="00E57F63" w:rsidRPr="00A61B13" w:rsidRDefault="00E57F63" w:rsidP="00A61B13">
            <w:pPr>
              <w:snapToGrid w:val="0"/>
              <w:ind w:firstLine="5"/>
              <w:jc w:val="both"/>
              <w:rPr>
                <w:rStyle w:val="aff7"/>
                <w:rFonts w:ascii="Arial" w:hAnsi="Arial" w:cs="Arial"/>
                <w:b w:val="0"/>
                <w:sz w:val="20"/>
                <w:szCs w:val="20"/>
                <w:shd w:val="clear" w:color="auto" w:fill="FFFFFF"/>
              </w:rPr>
            </w:pPr>
            <w:r w:rsidRPr="00A61B13">
              <w:rPr>
                <w:rStyle w:val="aff7"/>
                <w:rFonts w:ascii="Arial" w:hAnsi="Arial" w:cs="Arial"/>
                <w:b w:val="0"/>
                <w:sz w:val="20"/>
                <w:szCs w:val="20"/>
                <w:shd w:val="clear" w:color="auto" w:fill="FFFFFF"/>
              </w:rPr>
              <w:t>Замена аналоговых сетей цифровыми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14149"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425F57"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68698FB3"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437C5DCF"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6.7</w:t>
            </w:r>
          </w:p>
        </w:tc>
        <w:tc>
          <w:tcPr>
            <w:tcW w:w="6414" w:type="dxa"/>
            <w:tcBorders>
              <w:top w:val="single" w:sz="4" w:space="0" w:color="000000"/>
              <w:left w:val="single" w:sz="4" w:space="0" w:color="000000"/>
              <w:bottom w:val="single" w:sz="4" w:space="0" w:color="000000"/>
              <w:right w:val="nil"/>
            </w:tcBorders>
            <w:hideMark/>
          </w:tcPr>
          <w:p w14:paraId="15279AB4" w14:textId="77777777" w:rsidR="00E57F63" w:rsidRPr="00A61B13" w:rsidRDefault="00E57F63" w:rsidP="00A61B13">
            <w:pPr>
              <w:snapToGrid w:val="0"/>
              <w:ind w:firstLine="5"/>
              <w:jc w:val="both"/>
              <w:rPr>
                <w:rStyle w:val="aff7"/>
                <w:rFonts w:ascii="Arial" w:hAnsi="Arial" w:cs="Arial"/>
                <w:b w:val="0"/>
                <w:sz w:val="20"/>
                <w:szCs w:val="20"/>
                <w:shd w:val="clear" w:color="auto" w:fill="FFFFFF"/>
              </w:rPr>
            </w:pPr>
            <w:r w:rsidRPr="00A61B13">
              <w:rPr>
                <w:rStyle w:val="aff7"/>
                <w:rFonts w:ascii="Arial" w:hAnsi="Arial" w:cs="Arial"/>
                <w:b w:val="0"/>
                <w:sz w:val="20"/>
                <w:szCs w:val="20"/>
                <w:shd w:val="clear" w:color="auto" w:fill="FFFFFF"/>
              </w:rPr>
              <w:t>Повышение степени проникновения сотовой подвижности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6B054"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873E31"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62A8FA92"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34BAC52F"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6.8</w:t>
            </w:r>
          </w:p>
        </w:tc>
        <w:tc>
          <w:tcPr>
            <w:tcW w:w="6414" w:type="dxa"/>
            <w:tcBorders>
              <w:top w:val="single" w:sz="4" w:space="0" w:color="000000"/>
              <w:left w:val="single" w:sz="4" w:space="0" w:color="000000"/>
              <w:bottom w:val="single" w:sz="4" w:space="0" w:color="000000"/>
              <w:right w:val="nil"/>
            </w:tcBorders>
            <w:hideMark/>
          </w:tcPr>
          <w:p w14:paraId="7C2B58EA" w14:textId="77777777" w:rsidR="00E57F63" w:rsidRPr="00A61B13" w:rsidRDefault="00E57F63" w:rsidP="00A61B13">
            <w:pPr>
              <w:snapToGrid w:val="0"/>
              <w:ind w:firstLine="5"/>
              <w:jc w:val="both"/>
              <w:rPr>
                <w:rStyle w:val="aff7"/>
                <w:rFonts w:ascii="Arial" w:hAnsi="Arial" w:cs="Arial"/>
                <w:b w:val="0"/>
                <w:sz w:val="20"/>
                <w:szCs w:val="20"/>
                <w:shd w:val="clear" w:color="auto" w:fill="FFFFFF"/>
              </w:rPr>
            </w:pPr>
            <w:r w:rsidRPr="00A61B13">
              <w:rPr>
                <w:rStyle w:val="aff7"/>
                <w:rFonts w:ascii="Arial" w:hAnsi="Arial" w:cs="Arial"/>
                <w:b w:val="0"/>
                <w:sz w:val="20"/>
                <w:szCs w:val="20"/>
                <w:shd w:val="clear" w:color="auto" w:fill="FFFFFF"/>
              </w:rPr>
              <w:t xml:space="preserve">Переход на цифровое телевидение стандарта </w:t>
            </w:r>
            <w:r w:rsidRPr="00A61B13">
              <w:rPr>
                <w:rStyle w:val="aff7"/>
                <w:rFonts w:ascii="Arial" w:hAnsi="Arial" w:cs="Arial"/>
                <w:b w:val="0"/>
                <w:sz w:val="20"/>
                <w:szCs w:val="20"/>
                <w:shd w:val="clear" w:color="auto" w:fill="FFFFFF"/>
                <w:lang w:val="en-US"/>
              </w:rPr>
              <w:t>DVB</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EF5BB"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25CFFD"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2BDCB8FC"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07A18ED4"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6.9</w:t>
            </w:r>
          </w:p>
        </w:tc>
        <w:tc>
          <w:tcPr>
            <w:tcW w:w="6414" w:type="dxa"/>
            <w:tcBorders>
              <w:top w:val="single" w:sz="4" w:space="0" w:color="000000"/>
              <w:left w:val="single" w:sz="4" w:space="0" w:color="000000"/>
              <w:bottom w:val="single" w:sz="4" w:space="0" w:color="000000"/>
              <w:right w:val="nil"/>
            </w:tcBorders>
            <w:hideMark/>
          </w:tcPr>
          <w:p w14:paraId="5BF1220C" w14:textId="77777777" w:rsidR="00E57F63" w:rsidRPr="00A61B13" w:rsidRDefault="00E57F63" w:rsidP="00A61B13">
            <w:pPr>
              <w:snapToGrid w:val="0"/>
              <w:ind w:firstLine="5"/>
              <w:jc w:val="both"/>
              <w:rPr>
                <w:rStyle w:val="aff7"/>
                <w:rFonts w:ascii="Arial" w:hAnsi="Arial" w:cs="Arial"/>
                <w:b w:val="0"/>
                <w:sz w:val="20"/>
                <w:szCs w:val="20"/>
                <w:shd w:val="clear" w:color="auto" w:fill="FFFFFF"/>
              </w:rPr>
            </w:pPr>
            <w:r w:rsidRPr="00A61B13">
              <w:rPr>
                <w:rStyle w:val="aff7"/>
                <w:rFonts w:ascii="Arial" w:hAnsi="Arial" w:cs="Arial"/>
                <w:b w:val="0"/>
                <w:sz w:val="20"/>
                <w:szCs w:val="20"/>
                <w:shd w:val="clear" w:color="auto" w:fill="FFFFFF"/>
              </w:rPr>
              <w:t>Реализация наземных радиовещательных сетей на базе стандарта цифрового телевизионного вещания</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4CB407B1"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97E945"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47637AF9"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4DB168DF"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6.10</w:t>
            </w:r>
          </w:p>
        </w:tc>
        <w:tc>
          <w:tcPr>
            <w:tcW w:w="6414" w:type="dxa"/>
            <w:tcBorders>
              <w:top w:val="single" w:sz="4" w:space="0" w:color="000000"/>
              <w:left w:val="single" w:sz="4" w:space="0" w:color="000000"/>
              <w:bottom w:val="single" w:sz="4" w:space="0" w:color="000000"/>
              <w:right w:val="nil"/>
            </w:tcBorders>
            <w:hideMark/>
          </w:tcPr>
          <w:p w14:paraId="2A111E3C" w14:textId="77777777" w:rsidR="00E57F63" w:rsidRPr="00A61B13" w:rsidRDefault="00E57F63" w:rsidP="00A61B13">
            <w:pPr>
              <w:snapToGrid w:val="0"/>
              <w:ind w:firstLine="5"/>
              <w:jc w:val="both"/>
              <w:rPr>
                <w:rStyle w:val="aff7"/>
                <w:rFonts w:ascii="Arial" w:hAnsi="Arial" w:cs="Arial"/>
                <w:b w:val="0"/>
                <w:sz w:val="20"/>
                <w:szCs w:val="20"/>
                <w:shd w:val="clear" w:color="auto" w:fill="FFFFFF"/>
              </w:rPr>
            </w:pPr>
            <w:r w:rsidRPr="00A61B13">
              <w:rPr>
                <w:rStyle w:val="aff7"/>
                <w:rFonts w:ascii="Arial" w:hAnsi="Arial" w:cs="Arial"/>
                <w:b w:val="0"/>
                <w:sz w:val="20"/>
                <w:szCs w:val="2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6DC1BADC"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2A8CAC"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r w:rsidR="00E57F63" w:rsidRPr="00F6011D" w14:paraId="00020D46" w14:textId="77777777" w:rsidTr="00E57F63">
        <w:trPr>
          <w:trHeight w:val="276"/>
          <w:jc w:val="center"/>
        </w:trPr>
        <w:tc>
          <w:tcPr>
            <w:tcW w:w="567" w:type="dxa"/>
            <w:tcBorders>
              <w:top w:val="single" w:sz="4" w:space="0" w:color="000000"/>
              <w:left w:val="single" w:sz="4" w:space="0" w:color="000000"/>
              <w:bottom w:val="single" w:sz="4" w:space="0" w:color="000000"/>
              <w:right w:val="nil"/>
            </w:tcBorders>
            <w:hideMark/>
          </w:tcPr>
          <w:p w14:paraId="4E719027" w14:textId="77777777" w:rsidR="00E57F63" w:rsidRPr="00A61B13" w:rsidRDefault="00E57F63" w:rsidP="00A61B13">
            <w:pPr>
              <w:pStyle w:val="af7"/>
              <w:snapToGrid w:val="0"/>
              <w:ind w:left="-279" w:right="-115" w:firstLine="5"/>
              <w:jc w:val="center"/>
              <w:rPr>
                <w:rFonts w:ascii="Arial" w:hAnsi="Arial" w:cs="Arial"/>
                <w:sz w:val="20"/>
                <w:szCs w:val="20"/>
              </w:rPr>
            </w:pPr>
            <w:r w:rsidRPr="00A61B13">
              <w:rPr>
                <w:rFonts w:ascii="Arial" w:hAnsi="Arial" w:cs="Arial"/>
                <w:sz w:val="20"/>
                <w:szCs w:val="20"/>
              </w:rPr>
              <w:t>6.11</w:t>
            </w:r>
          </w:p>
        </w:tc>
        <w:tc>
          <w:tcPr>
            <w:tcW w:w="6414" w:type="dxa"/>
            <w:tcBorders>
              <w:top w:val="single" w:sz="4" w:space="0" w:color="000000"/>
              <w:left w:val="single" w:sz="4" w:space="0" w:color="000000"/>
              <w:bottom w:val="single" w:sz="4" w:space="0" w:color="000000"/>
              <w:right w:val="nil"/>
            </w:tcBorders>
            <w:hideMark/>
          </w:tcPr>
          <w:p w14:paraId="75B3FF02" w14:textId="77777777" w:rsidR="00E57F63" w:rsidRPr="00A61B13" w:rsidRDefault="00E57F63" w:rsidP="00A61B13">
            <w:pPr>
              <w:snapToGrid w:val="0"/>
              <w:ind w:firstLine="5"/>
              <w:jc w:val="both"/>
              <w:rPr>
                <w:rStyle w:val="aff7"/>
                <w:rFonts w:ascii="Arial" w:hAnsi="Arial" w:cs="Arial"/>
                <w:b w:val="0"/>
                <w:sz w:val="20"/>
                <w:szCs w:val="20"/>
                <w:shd w:val="clear" w:color="auto" w:fill="FFFFFF"/>
              </w:rPr>
            </w:pPr>
            <w:r w:rsidRPr="00A61B13">
              <w:rPr>
                <w:rStyle w:val="aff7"/>
                <w:rFonts w:ascii="Arial" w:hAnsi="Arial" w:cs="Arial"/>
                <w:b w:val="0"/>
                <w:sz w:val="20"/>
                <w:szCs w:val="20"/>
                <w:shd w:val="clear" w:color="auto" w:fill="FFFFFF"/>
              </w:rPr>
              <w:t>Техническое перевооружение и внедрение информационных технологий почтовой связи</w:t>
            </w:r>
          </w:p>
        </w:tc>
        <w:tc>
          <w:tcPr>
            <w:tcW w:w="1309" w:type="dxa"/>
            <w:tcBorders>
              <w:top w:val="single" w:sz="4" w:space="0" w:color="000000"/>
              <w:left w:val="single" w:sz="4" w:space="0" w:color="000000"/>
              <w:bottom w:val="single" w:sz="4" w:space="0" w:color="000000"/>
              <w:right w:val="single" w:sz="4" w:space="0" w:color="000000"/>
            </w:tcBorders>
          </w:tcPr>
          <w:p w14:paraId="154ADD93" w14:textId="77777777" w:rsidR="00E57F63" w:rsidRPr="00A61B13" w:rsidRDefault="00E57F63" w:rsidP="00A61B13">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230EF7" w14:textId="77777777" w:rsidR="00E57F63" w:rsidRPr="00A61B13" w:rsidRDefault="00E57F63" w:rsidP="00A61B13">
            <w:pPr>
              <w:pStyle w:val="af7"/>
              <w:snapToGrid w:val="0"/>
              <w:jc w:val="both"/>
              <w:rPr>
                <w:rFonts w:ascii="Arial" w:hAnsi="Arial" w:cs="Arial"/>
                <w:sz w:val="20"/>
                <w:szCs w:val="20"/>
              </w:rPr>
            </w:pPr>
            <w:r w:rsidRPr="00A61B13">
              <w:rPr>
                <w:rFonts w:ascii="Arial" w:hAnsi="Arial" w:cs="Arial"/>
                <w:sz w:val="20"/>
                <w:szCs w:val="20"/>
              </w:rPr>
              <w:t>+</w:t>
            </w:r>
          </w:p>
        </w:tc>
      </w:tr>
    </w:tbl>
    <w:p w14:paraId="69C3ED80" w14:textId="77777777" w:rsidR="00E57F63" w:rsidRPr="00F6011D" w:rsidRDefault="00E57F63" w:rsidP="00F6011D">
      <w:pPr>
        <w:shd w:val="clear" w:color="auto" w:fill="FFFFFF"/>
        <w:tabs>
          <w:tab w:val="left" w:pos="851"/>
        </w:tabs>
        <w:autoSpaceDE w:val="0"/>
        <w:ind w:firstLine="567"/>
        <w:jc w:val="both"/>
        <w:rPr>
          <w:rFonts w:ascii="Arial" w:eastAsia="TimesNewRomanPS-BoldItalicMT" w:hAnsi="Arial" w:cs="Arial"/>
          <w:spacing w:val="-10"/>
        </w:rPr>
      </w:pPr>
    </w:p>
    <w:p w14:paraId="1C7B34C0" w14:textId="77777777" w:rsidR="00E57F63" w:rsidRPr="00F6011D" w:rsidRDefault="00E57F63" w:rsidP="00F6011D">
      <w:pPr>
        <w:shd w:val="clear" w:color="auto" w:fill="FFFFFF"/>
        <w:tabs>
          <w:tab w:val="left" w:pos="851"/>
        </w:tabs>
        <w:autoSpaceDE w:val="0"/>
        <w:ind w:firstLine="567"/>
        <w:jc w:val="both"/>
        <w:rPr>
          <w:rFonts w:ascii="Arial" w:eastAsia="TimesNewRomanPS-BoldItalicMT" w:hAnsi="Arial" w:cs="Arial"/>
          <w:spacing w:val="-10"/>
        </w:rPr>
      </w:pPr>
      <w:r w:rsidRPr="00F6011D">
        <w:rPr>
          <w:rFonts w:ascii="Arial" w:eastAsia="TimesNewRomanPS-BoldItalicMT" w:hAnsi="Arial" w:cs="Arial"/>
          <w:spacing w:val="-10"/>
        </w:rPr>
        <w:t>Места размещения объектов инженерной инфраструктуры показаны в графических материалах.</w:t>
      </w:r>
    </w:p>
    <w:p w14:paraId="2C6D8497" w14:textId="77777777" w:rsidR="00E57F63" w:rsidRPr="00F6011D" w:rsidRDefault="00E57F63" w:rsidP="00F6011D">
      <w:pPr>
        <w:ind w:firstLine="567"/>
        <w:jc w:val="both"/>
        <w:rPr>
          <w:rFonts w:ascii="Arial" w:hAnsi="Arial" w:cs="Arial"/>
          <w:bCs/>
          <w:iCs/>
          <w:lang w:eastAsia="ru-RU"/>
        </w:rPr>
      </w:pPr>
    </w:p>
    <w:p w14:paraId="008461D0" w14:textId="77777777" w:rsidR="00E57F63" w:rsidRPr="00F6011D" w:rsidRDefault="00E57F63" w:rsidP="00F6011D">
      <w:pPr>
        <w:pStyle w:val="10"/>
        <w:numPr>
          <w:ilvl w:val="2"/>
          <w:numId w:val="6"/>
        </w:numPr>
        <w:tabs>
          <w:tab w:val="clear" w:pos="1559"/>
          <w:tab w:val="left" w:pos="0"/>
        </w:tabs>
        <w:spacing w:before="0" w:beforeAutospacing="0"/>
        <w:ind w:left="0" w:firstLine="0"/>
        <w:outlineLvl w:val="2"/>
        <w:rPr>
          <w:rFonts w:ascii="Arial" w:hAnsi="Arial" w:cs="Arial"/>
          <w:b w:val="0"/>
          <w:i w:val="0"/>
        </w:rPr>
      </w:pPr>
      <w:r w:rsidRPr="00F6011D">
        <w:rPr>
          <w:rFonts w:ascii="Arial" w:hAnsi="Arial" w:cs="Arial"/>
          <w:b w:val="0"/>
          <w:i w:val="0"/>
        </w:rPr>
        <w:t>Мероприятия по обеспечению территории городского поселения - город Семилуки объектами транспортной инфраструктуры</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4933"/>
        <w:gridCol w:w="1228"/>
        <w:gridCol w:w="1171"/>
        <w:gridCol w:w="1425"/>
      </w:tblGrid>
      <w:tr w:rsidR="00E57F63" w:rsidRPr="00F6011D" w14:paraId="282D30D0" w14:textId="77777777" w:rsidTr="00E57F63">
        <w:trPr>
          <w:trHeight w:val="380"/>
          <w:jc w:val="center"/>
        </w:trPr>
        <w:tc>
          <w:tcPr>
            <w:tcW w:w="612" w:type="dxa"/>
            <w:vMerge w:val="restart"/>
            <w:shd w:val="clear" w:color="auto" w:fill="D9D9D9" w:themeFill="background1" w:themeFillShade="D9"/>
            <w:vAlign w:val="center"/>
          </w:tcPr>
          <w:p w14:paraId="71A90A94" w14:textId="77777777" w:rsidR="00E57F63" w:rsidRPr="00A61B13" w:rsidRDefault="00E57F63" w:rsidP="00F6011D">
            <w:pPr>
              <w:ind w:left="-48" w:right="-142"/>
              <w:jc w:val="both"/>
              <w:rPr>
                <w:rFonts w:ascii="Arial" w:hAnsi="Arial" w:cs="Arial"/>
                <w:sz w:val="20"/>
                <w:szCs w:val="20"/>
              </w:rPr>
            </w:pPr>
            <w:r w:rsidRPr="00A61B13">
              <w:rPr>
                <w:rFonts w:ascii="Arial" w:hAnsi="Arial" w:cs="Arial"/>
                <w:sz w:val="20"/>
                <w:szCs w:val="20"/>
              </w:rPr>
              <w:t>№</w:t>
            </w:r>
          </w:p>
          <w:p w14:paraId="7D07BB6F" w14:textId="77777777" w:rsidR="00E57F63" w:rsidRPr="00A61B13" w:rsidRDefault="00E57F63" w:rsidP="00F6011D">
            <w:pPr>
              <w:ind w:left="-48" w:right="-142"/>
              <w:jc w:val="both"/>
              <w:rPr>
                <w:rFonts w:ascii="Arial" w:hAnsi="Arial" w:cs="Arial"/>
                <w:sz w:val="20"/>
                <w:szCs w:val="20"/>
              </w:rPr>
            </w:pPr>
            <w:r w:rsidRPr="00A61B13">
              <w:rPr>
                <w:rFonts w:ascii="Arial" w:hAnsi="Arial" w:cs="Arial"/>
                <w:sz w:val="20"/>
                <w:szCs w:val="20"/>
              </w:rPr>
              <w:t>п/п</w:t>
            </w:r>
          </w:p>
        </w:tc>
        <w:tc>
          <w:tcPr>
            <w:tcW w:w="4933" w:type="dxa"/>
            <w:vMerge w:val="restart"/>
            <w:shd w:val="clear" w:color="auto" w:fill="D9D9D9" w:themeFill="background1" w:themeFillShade="D9"/>
            <w:vAlign w:val="center"/>
          </w:tcPr>
          <w:p w14:paraId="2CAE9DD1"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Наименование мероприятия</w:t>
            </w:r>
          </w:p>
        </w:tc>
        <w:tc>
          <w:tcPr>
            <w:tcW w:w="3824" w:type="dxa"/>
            <w:gridSpan w:val="3"/>
            <w:shd w:val="clear" w:color="auto" w:fill="D9D9D9" w:themeFill="background1" w:themeFillShade="D9"/>
          </w:tcPr>
          <w:p w14:paraId="41E92495"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Этапы реализации проектных решений</w:t>
            </w:r>
          </w:p>
        </w:tc>
      </w:tr>
      <w:tr w:rsidR="00E57F63" w:rsidRPr="00F6011D" w14:paraId="2A201618" w14:textId="77777777" w:rsidTr="00E57F63">
        <w:trPr>
          <w:trHeight w:val="380"/>
          <w:jc w:val="center"/>
        </w:trPr>
        <w:tc>
          <w:tcPr>
            <w:tcW w:w="612" w:type="dxa"/>
            <w:vMerge/>
            <w:shd w:val="clear" w:color="auto" w:fill="D9D9D9" w:themeFill="background1" w:themeFillShade="D9"/>
            <w:vAlign w:val="center"/>
          </w:tcPr>
          <w:p w14:paraId="68B65661" w14:textId="77777777" w:rsidR="00E57F63" w:rsidRPr="00A61B13" w:rsidRDefault="00E57F63" w:rsidP="00F6011D">
            <w:pPr>
              <w:ind w:left="-48" w:right="-142"/>
              <w:jc w:val="both"/>
              <w:rPr>
                <w:rFonts w:ascii="Arial" w:hAnsi="Arial" w:cs="Arial"/>
                <w:sz w:val="20"/>
                <w:szCs w:val="20"/>
              </w:rPr>
            </w:pPr>
          </w:p>
        </w:tc>
        <w:tc>
          <w:tcPr>
            <w:tcW w:w="4933" w:type="dxa"/>
            <w:vMerge/>
            <w:shd w:val="clear" w:color="auto" w:fill="D9D9D9" w:themeFill="background1" w:themeFillShade="D9"/>
            <w:vAlign w:val="center"/>
          </w:tcPr>
          <w:p w14:paraId="361CB7A2" w14:textId="77777777" w:rsidR="00E57F63" w:rsidRPr="00A61B13" w:rsidRDefault="00E57F63" w:rsidP="00F6011D">
            <w:pPr>
              <w:jc w:val="both"/>
              <w:rPr>
                <w:rFonts w:ascii="Arial" w:hAnsi="Arial" w:cs="Arial"/>
                <w:sz w:val="20"/>
                <w:szCs w:val="20"/>
              </w:rPr>
            </w:pPr>
          </w:p>
        </w:tc>
        <w:tc>
          <w:tcPr>
            <w:tcW w:w="1228" w:type="dxa"/>
            <w:shd w:val="clear" w:color="auto" w:fill="D9D9D9" w:themeFill="background1" w:themeFillShade="D9"/>
            <w:vAlign w:val="center"/>
          </w:tcPr>
          <w:p w14:paraId="06BD8704"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I</w:t>
            </w:r>
            <w:r w:rsidRPr="00A61B13">
              <w:rPr>
                <w:rFonts w:ascii="Arial" w:hAnsi="Arial" w:cs="Arial"/>
                <w:sz w:val="20"/>
                <w:szCs w:val="20"/>
              </w:rPr>
              <w:t xml:space="preserve"> очередь </w:t>
            </w:r>
          </w:p>
        </w:tc>
        <w:tc>
          <w:tcPr>
            <w:tcW w:w="1171" w:type="dxa"/>
            <w:shd w:val="clear" w:color="auto" w:fill="D9D9D9" w:themeFill="background1" w:themeFillShade="D9"/>
            <w:vAlign w:val="center"/>
          </w:tcPr>
          <w:p w14:paraId="2FF14AAB"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II</w:t>
            </w:r>
            <w:r w:rsidRPr="00A61B13">
              <w:rPr>
                <w:rFonts w:ascii="Arial" w:hAnsi="Arial" w:cs="Arial"/>
                <w:sz w:val="20"/>
                <w:szCs w:val="20"/>
              </w:rPr>
              <w:t xml:space="preserve"> очередь </w:t>
            </w:r>
          </w:p>
        </w:tc>
        <w:tc>
          <w:tcPr>
            <w:tcW w:w="1425" w:type="dxa"/>
            <w:shd w:val="clear" w:color="auto" w:fill="D9D9D9" w:themeFill="background1" w:themeFillShade="D9"/>
            <w:vAlign w:val="center"/>
          </w:tcPr>
          <w:p w14:paraId="56CA4E06"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За расчетным сроком</w:t>
            </w:r>
          </w:p>
        </w:tc>
      </w:tr>
      <w:tr w:rsidR="00E57F63" w:rsidRPr="00F6011D" w14:paraId="4286FEE3" w14:textId="77777777" w:rsidTr="00E57F63">
        <w:trPr>
          <w:trHeight w:val="521"/>
          <w:jc w:val="center"/>
        </w:trPr>
        <w:tc>
          <w:tcPr>
            <w:tcW w:w="612" w:type="dxa"/>
            <w:shd w:val="clear" w:color="auto" w:fill="auto"/>
            <w:vAlign w:val="center"/>
          </w:tcPr>
          <w:p w14:paraId="2BFC6F5C" w14:textId="77777777" w:rsidR="00E57F63" w:rsidRPr="00A61B13" w:rsidRDefault="00E57F63" w:rsidP="00F6011D">
            <w:pPr>
              <w:pStyle w:val="aff5"/>
              <w:widowControl w:val="0"/>
              <w:numPr>
                <w:ilvl w:val="0"/>
                <w:numId w:val="18"/>
              </w:numPr>
              <w:tabs>
                <w:tab w:val="left" w:pos="183"/>
              </w:tabs>
              <w:suppressAutoHyphens/>
              <w:spacing w:after="0" w:line="240" w:lineRule="auto"/>
              <w:ind w:left="-48" w:right="-142" w:firstLine="0"/>
              <w:jc w:val="both"/>
              <w:rPr>
                <w:rFonts w:ascii="Arial" w:hAnsi="Arial" w:cs="Arial"/>
                <w:sz w:val="20"/>
                <w:szCs w:val="20"/>
              </w:rPr>
            </w:pPr>
          </w:p>
        </w:tc>
        <w:tc>
          <w:tcPr>
            <w:tcW w:w="4933" w:type="dxa"/>
            <w:shd w:val="clear" w:color="auto" w:fill="auto"/>
            <w:vAlign w:val="center"/>
          </w:tcPr>
          <w:p w14:paraId="0E48F1B2" w14:textId="77777777" w:rsidR="00E57F63" w:rsidRPr="00A61B13" w:rsidRDefault="00E57F63" w:rsidP="00F6011D">
            <w:pPr>
              <w:snapToGrid w:val="0"/>
              <w:jc w:val="both"/>
              <w:rPr>
                <w:rFonts w:ascii="Arial" w:hAnsi="Arial" w:cs="Arial"/>
                <w:sz w:val="20"/>
                <w:szCs w:val="20"/>
              </w:rPr>
            </w:pPr>
            <w:r w:rsidRPr="00A61B13">
              <w:rPr>
                <w:rFonts w:ascii="Arial" w:hAnsi="Arial" w:cs="Arial"/>
                <w:sz w:val="20"/>
                <w:szCs w:val="20"/>
              </w:rPr>
              <w:t>Строительство посадочных площадок, площадок отстоя городского транспорта</w:t>
            </w:r>
          </w:p>
        </w:tc>
        <w:tc>
          <w:tcPr>
            <w:tcW w:w="1228" w:type="dxa"/>
            <w:shd w:val="clear" w:color="auto" w:fill="auto"/>
            <w:vAlign w:val="center"/>
          </w:tcPr>
          <w:p w14:paraId="1F6CE1E7" w14:textId="77777777" w:rsidR="00E57F63" w:rsidRPr="00A61B13" w:rsidRDefault="00E57F63" w:rsidP="00F6011D">
            <w:pPr>
              <w:jc w:val="both"/>
              <w:rPr>
                <w:rFonts w:ascii="Arial" w:hAnsi="Arial" w:cs="Arial"/>
                <w:sz w:val="20"/>
                <w:szCs w:val="20"/>
              </w:rPr>
            </w:pPr>
          </w:p>
        </w:tc>
        <w:tc>
          <w:tcPr>
            <w:tcW w:w="1171" w:type="dxa"/>
            <w:shd w:val="clear" w:color="auto" w:fill="D9D9D9" w:themeFill="background1" w:themeFillShade="D9"/>
            <w:vAlign w:val="center"/>
          </w:tcPr>
          <w:p w14:paraId="2F232326"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425" w:type="dxa"/>
            <w:vAlign w:val="center"/>
          </w:tcPr>
          <w:p w14:paraId="7208468A" w14:textId="77777777" w:rsidR="00E57F63" w:rsidRPr="00A61B13" w:rsidRDefault="00E57F63" w:rsidP="00F6011D">
            <w:pPr>
              <w:jc w:val="both"/>
              <w:rPr>
                <w:rFonts w:ascii="Arial" w:hAnsi="Arial" w:cs="Arial"/>
                <w:sz w:val="20"/>
                <w:szCs w:val="20"/>
              </w:rPr>
            </w:pPr>
          </w:p>
        </w:tc>
      </w:tr>
      <w:tr w:rsidR="00E57F63" w:rsidRPr="00F6011D" w14:paraId="50AA35D4" w14:textId="77777777" w:rsidTr="00E57F63">
        <w:trPr>
          <w:trHeight w:val="406"/>
          <w:jc w:val="center"/>
        </w:trPr>
        <w:tc>
          <w:tcPr>
            <w:tcW w:w="612" w:type="dxa"/>
            <w:shd w:val="clear" w:color="auto" w:fill="auto"/>
            <w:vAlign w:val="center"/>
          </w:tcPr>
          <w:p w14:paraId="4FED33E3" w14:textId="77777777" w:rsidR="00E57F63" w:rsidRPr="00A61B13" w:rsidRDefault="00E57F63" w:rsidP="00F6011D">
            <w:pPr>
              <w:pStyle w:val="aff5"/>
              <w:widowControl w:val="0"/>
              <w:numPr>
                <w:ilvl w:val="0"/>
                <w:numId w:val="18"/>
              </w:numPr>
              <w:tabs>
                <w:tab w:val="left" w:pos="183"/>
              </w:tabs>
              <w:suppressAutoHyphens/>
              <w:spacing w:after="0" w:line="240" w:lineRule="auto"/>
              <w:ind w:left="-48" w:right="-142" w:firstLine="0"/>
              <w:jc w:val="both"/>
              <w:rPr>
                <w:rFonts w:ascii="Arial" w:hAnsi="Arial" w:cs="Arial"/>
                <w:sz w:val="20"/>
                <w:szCs w:val="20"/>
              </w:rPr>
            </w:pPr>
          </w:p>
        </w:tc>
        <w:tc>
          <w:tcPr>
            <w:tcW w:w="4933" w:type="dxa"/>
            <w:shd w:val="clear" w:color="auto" w:fill="auto"/>
            <w:vAlign w:val="center"/>
          </w:tcPr>
          <w:p w14:paraId="59EC7B1B" w14:textId="77777777" w:rsidR="00E57F63" w:rsidRPr="00A61B13" w:rsidRDefault="00E57F63" w:rsidP="00F6011D">
            <w:pPr>
              <w:snapToGrid w:val="0"/>
              <w:jc w:val="both"/>
              <w:rPr>
                <w:rFonts w:ascii="Arial" w:hAnsi="Arial" w:cs="Arial"/>
                <w:sz w:val="20"/>
                <w:szCs w:val="20"/>
              </w:rPr>
            </w:pPr>
            <w:r w:rsidRPr="00A61B13">
              <w:rPr>
                <w:rFonts w:ascii="Arial" w:hAnsi="Arial" w:cs="Arial"/>
                <w:sz w:val="20"/>
                <w:szCs w:val="20"/>
              </w:rPr>
              <w:t>Строительство мостового перехода через реку Девица</w:t>
            </w:r>
          </w:p>
        </w:tc>
        <w:tc>
          <w:tcPr>
            <w:tcW w:w="1228" w:type="dxa"/>
            <w:shd w:val="clear" w:color="auto" w:fill="auto"/>
            <w:vAlign w:val="center"/>
          </w:tcPr>
          <w:p w14:paraId="603BAD5F" w14:textId="77777777" w:rsidR="00E57F63" w:rsidRPr="00A61B13" w:rsidRDefault="00E57F63" w:rsidP="00F6011D">
            <w:pPr>
              <w:jc w:val="both"/>
              <w:rPr>
                <w:rFonts w:ascii="Arial" w:hAnsi="Arial" w:cs="Arial"/>
                <w:sz w:val="20"/>
                <w:szCs w:val="20"/>
              </w:rPr>
            </w:pPr>
          </w:p>
        </w:tc>
        <w:tc>
          <w:tcPr>
            <w:tcW w:w="1171" w:type="dxa"/>
            <w:shd w:val="clear" w:color="auto" w:fill="D9D9D9" w:themeFill="background1" w:themeFillShade="D9"/>
            <w:vAlign w:val="center"/>
          </w:tcPr>
          <w:p w14:paraId="6C770B4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425" w:type="dxa"/>
            <w:shd w:val="clear" w:color="auto" w:fill="auto"/>
            <w:vAlign w:val="center"/>
          </w:tcPr>
          <w:p w14:paraId="2DF95121" w14:textId="77777777" w:rsidR="00E57F63" w:rsidRPr="00A61B13" w:rsidRDefault="00E57F63" w:rsidP="00F6011D">
            <w:pPr>
              <w:jc w:val="both"/>
              <w:rPr>
                <w:rFonts w:ascii="Arial" w:hAnsi="Arial" w:cs="Arial"/>
                <w:sz w:val="20"/>
                <w:szCs w:val="20"/>
              </w:rPr>
            </w:pPr>
          </w:p>
        </w:tc>
      </w:tr>
      <w:tr w:rsidR="00E57F63" w:rsidRPr="00F6011D" w14:paraId="1584CEC6" w14:textId="77777777" w:rsidTr="00E57F63">
        <w:trPr>
          <w:trHeight w:val="406"/>
          <w:jc w:val="center"/>
        </w:trPr>
        <w:tc>
          <w:tcPr>
            <w:tcW w:w="612" w:type="dxa"/>
            <w:shd w:val="clear" w:color="auto" w:fill="auto"/>
            <w:vAlign w:val="center"/>
          </w:tcPr>
          <w:p w14:paraId="2CDFF3DD" w14:textId="77777777" w:rsidR="00E57F63" w:rsidRPr="00A61B13" w:rsidRDefault="00E57F63" w:rsidP="00F6011D">
            <w:pPr>
              <w:pStyle w:val="aff5"/>
              <w:widowControl w:val="0"/>
              <w:numPr>
                <w:ilvl w:val="0"/>
                <w:numId w:val="18"/>
              </w:numPr>
              <w:tabs>
                <w:tab w:val="left" w:pos="183"/>
              </w:tabs>
              <w:suppressAutoHyphens/>
              <w:spacing w:after="0" w:line="240" w:lineRule="auto"/>
              <w:ind w:left="-48" w:right="-142" w:firstLine="0"/>
              <w:jc w:val="both"/>
              <w:rPr>
                <w:rFonts w:ascii="Arial" w:hAnsi="Arial" w:cs="Arial"/>
                <w:sz w:val="20"/>
                <w:szCs w:val="20"/>
              </w:rPr>
            </w:pPr>
          </w:p>
        </w:tc>
        <w:tc>
          <w:tcPr>
            <w:tcW w:w="4933" w:type="dxa"/>
            <w:shd w:val="clear" w:color="auto" w:fill="auto"/>
            <w:vAlign w:val="center"/>
          </w:tcPr>
          <w:p w14:paraId="269B23B4" w14:textId="77777777" w:rsidR="00E57F63" w:rsidRPr="00A61B13" w:rsidRDefault="00E57F63" w:rsidP="00F6011D">
            <w:pPr>
              <w:snapToGrid w:val="0"/>
              <w:jc w:val="both"/>
              <w:rPr>
                <w:rFonts w:ascii="Arial" w:hAnsi="Arial" w:cs="Arial"/>
                <w:sz w:val="20"/>
                <w:szCs w:val="20"/>
              </w:rPr>
            </w:pPr>
            <w:r w:rsidRPr="00A61B13">
              <w:rPr>
                <w:rFonts w:ascii="Arial" w:hAnsi="Arial" w:cs="Arial"/>
                <w:sz w:val="20"/>
                <w:szCs w:val="20"/>
              </w:rPr>
              <w:t>Строительство транспортных развязок в разных уровнях на пересечении автомобильных дорог регионального и федерального значения, а  также на пересечении автомобильных дорог с ветками железнодорожных путей.</w:t>
            </w:r>
          </w:p>
        </w:tc>
        <w:tc>
          <w:tcPr>
            <w:tcW w:w="1228" w:type="dxa"/>
            <w:shd w:val="clear" w:color="auto" w:fill="auto"/>
            <w:vAlign w:val="center"/>
          </w:tcPr>
          <w:p w14:paraId="28B56FA2" w14:textId="77777777" w:rsidR="00E57F63" w:rsidRPr="00A61B13" w:rsidRDefault="00E57F63" w:rsidP="00F6011D">
            <w:pPr>
              <w:jc w:val="both"/>
              <w:rPr>
                <w:rFonts w:ascii="Arial" w:hAnsi="Arial" w:cs="Arial"/>
                <w:sz w:val="20"/>
                <w:szCs w:val="20"/>
              </w:rPr>
            </w:pPr>
          </w:p>
        </w:tc>
        <w:tc>
          <w:tcPr>
            <w:tcW w:w="1171" w:type="dxa"/>
            <w:shd w:val="clear" w:color="auto" w:fill="D9D9D9" w:themeFill="background1" w:themeFillShade="D9"/>
            <w:vAlign w:val="center"/>
          </w:tcPr>
          <w:p w14:paraId="53885904"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425" w:type="dxa"/>
            <w:shd w:val="clear" w:color="auto" w:fill="D9D9D9" w:themeFill="background1" w:themeFillShade="D9"/>
            <w:vAlign w:val="center"/>
          </w:tcPr>
          <w:p w14:paraId="30CBCD04"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5ED24EB6" w14:textId="77777777" w:rsidTr="00E57F63">
        <w:trPr>
          <w:trHeight w:val="706"/>
          <w:jc w:val="center"/>
        </w:trPr>
        <w:tc>
          <w:tcPr>
            <w:tcW w:w="612" w:type="dxa"/>
            <w:shd w:val="clear" w:color="auto" w:fill="auto"/>
            <w:vAlign w:val="center"/>
          </w:tcPr>
          <w:p w14:paraId="22FD3DE0" w14:textId="77777777" w:rsidR="00E57F63" w:rsidRPr="00A61B13" w:rsidRDefault="00E57F63" w:rsidP="00F6011D">
            <w:pPr>
              <w:pStyle w:val="aff5"/>
              <w:widowControl w:val="0"/>
              <w:numPr>
                <w:ilvl w:val="0"/>
                <w:numId w:val="18"/>
              </w:numPr>
              <w:tabs>
                <w:tab w:val="left" w:pos="183"/>
              </w:tabs>
              <w:suppressAutoHyphens/>
              <w:spacing w:after="0" w:line="240" w:lineRule="auto"/>
              <w:ind w:left="-48" w:right="-142" w:firstLine="0"/>
              <w:jc w:val="both"/>
              <w:rPr>
                <w:rFonts w:ascii="Arial" w:hAnsi="Arial" w:cs="Arial"/>
                <w:sz w:val="20"/>
                <w:szCs w:val="20"/>
              </w:rPr>
            </w:pPr>
          </w:p>
        </w:tc>
        <w:tc>
          <w:tcPr>
            <w:tcW w:w="4933" w:type="dxa"/>
            <w:shd w:val="clear" w:color="auto" w:fill="auto"/>
            <w:vAlign w:val="center"/>
          </w:tcPr>
          <w:p w14:paraId="683B79D6" w14:textId="77777777" w:rsidR="00E57F63" w:rsidRPr="00A61B13" w:rsidRDefault="00E57F63" w:rsidP="00F6011D">
            <w:pPr>
              <w:snapToGrid w:val="0"/>
              <w:jc w:val="both"/>
              <w:rPr>
                <w:rFonts w:ascii="Arial" w:hAnsi="Arial" w:cs="Arial"/>
                <w:sz w:val="20"/>
                <w:szCs w:val="20"/>
              </w:rPr>
            </w:pPr>
            <w:r w:rsidRPr="00A61B13">
              <w:rPr>
                <w:rFonts w:ascii="Arial" w:hAnsi="Arial" w:cs="Arial"/>
                <w:sz w:val="20"/>
                <w:szCs w:val="20"/>
              </w:rPr>
              <w:t>Строительство магистралей городского значения</w:t>
            </w:r>
          </w:p>
        </w:tc>
        <w:tc>
          <w:tcPr>
            <w:tcW w:w="1228" w:type="dxa"/>
            <w:shd w:val="clear" w:color="auto" w:fill="auto"/>
            <w:vAlign w:val="center"/>
          </w:tcPr>
          <w:p w14:paraId="4CBE012D" w14:textId="77777777" w:rsidR="00E57F63" w:rsidRPr="00A61B13" w:rsidRDefault="00E57F63" w:rsidP="00F6011D">
            <w:pPr>
              <w:jc w:val="both"/>
              <w:rPr>
                <w:rFonts w:ascii="Arial" w:hAnsi="Arial" w:cs="Arial"/>
                <w:sz w:val="20"/>
                <w:szCs w:val="20"/>
              </w:rPr>
            </w:pPr>
          </w:p>
        </w:tc>
        <w:tc>
          <w:tcPr>
            <w:tcW w:w="1171" w:type="dxa"/>
            <w:shd w:val="clear" w:color="auto" w:fill="D9D9D9" w:themeFill="background1" w:themeFillShade="D9"/>
            <w:vAlign w:val="center"/>
          </w:tcPr>
          <w:p w14:paraId="303FED8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425" w:type="dxa"/>
            <w:shd w:val="clear" w:color="auto" w:fill="auto"/>
            <w:vAlign w:val="center"/>
          </w:tcPr>
          <w:p w14:paraId="1F88D14E" w14:textId="77777777" w:rsidR="00E57F63" w:rsidRPr="00A61B13" w:rsidRDefault="00E57F63" w:rsidP="00F6011D">
            <w:pPr>
              <w:jc w:val="both"/>
              <w:rPr>
                <w:rFonts w:ascii="Arial" w:hAnsi="Arial" w:cs="Arial"/>
                <w:sz w:val="20"/>
                <w:szCs w:val="20"/>
              </w:rPr>
            </w:pPr>
          </w:p>
        </w:tc>
      </w:tr>
      <w:tr w:rsidR="00E57F63" w:rsidRPr="00F6011D" w14:paraId="15D3C82F" w14:textId="77777777" w:rsidTr="00E57F63">
        <w:trPr>
          <w:trHeight w:val="589"/>
          <w:jc w:val="center"/>
        </w:trPr>
        <w:tc>
          <w:tcPr>
            <w:tcW w:w="612" w:type="dxa"/>
            <w:shd w:val="clear" w:color="auto" w:fill="auto"/>
            <w:vAlign w:val="center"/>
          </w:tcPr>
          <w:p w14:paraId="452290DB" w14:textId="77777777" w:rsidR="00E57F63" w:rsidRPr="00A61B13" w:rsidRDefault="00E57F63" w:rsidP="00F6011D">
            <w:pPr>
              <w:pStyle w:val="aff5"/>
              <w:widowControl w:val="0"/>
              <w:numPr>
                <w:ilvl w:val="0"/>
                <w:numId w:val="18"/>
              </w:numPr>
              <w:tabs>
                <w:tab w:val="left" w:pos="183"/>
              </w:tabs>
              <w:suppressAutoHyphens/>
              <w:spacing w:after="0" w:line="240" w:lineRule="auto"/>
              <w:ind w:left="-48" w:right="-142" w:firstLine="0"/>
              <w:jc w:val="both"/>
              <w:rPr>
                <w:rFonts w:ascii="Arial" w:hAnsi="Arial" w:cs="Arial"/>
                <w:sz w:val="20"/>
                <w:szCs w:val="20"/>
              </w:rPr>
            </w:pPr>
          </w:p>
        </w:tc>
        <w:tc>
          <w:tcPr>
            <w:tcW w:w="4933" w:type="dxa"/>
            <w:shd w:val="clear" w:color="auto" w:fill="auto"/>
            <w:vAlign w:val="center"/>
          </w:tcPr>
          <w:p w14:paraId="5A1BFB3F" w14:textId="77777777" w:rsidR="00E57F63" w:rsidRPr="00A61B13" w:rsidRDefault="00E57F63" w:rsidP="00F6011D">
            <w:pPr>
              <w:snapToGrid w:val="0"/>
              <w:jc w:val="both"/>
              <w:rPr>
                <w:rFonts w:ascii="Arial" w:hAnsi="Arial" w:cs="Arial"/>
                <w:sz w:val="20"/>
                <w:szCs w:val="20"/>
              </w:rPr>
            </w:pPr>
            <w:r w:rsidRPr="00A61B13">
              <w:rPr>
                <w:rFonts w:ascii="Arial" w:hAnsi="Arial" w:cs="Arial"/>
                <w:sz w:val="20"/>
                <w:szCs w:val="20"/>
              </w:rPr>
              <w:t>Строительство магистралей районного значения</w:t>
            </w:r>
          </w:p>
        </w:tc>
        <w:tc>
          <w:tcPr>
            <w:tcW w:w="1228" w:type="dxa"/>
            <w:shd w:val="clear" w:color="auto" w:fill="auto"/>
            <w:vAlign w:val="center"/>
          </w:tcPr>
          <w:p w14:paraId="7E8289FB" w14:textId="77777777" w:rsidR="00E57F63" w:rsidRPr="00A61B13" w:rsidRDefault="00E57F63" w:rsidP="00F6011D">
            <w:pPr>
              <w:jc w:val="both"/>
              <w:rPr>
                <w:rFonts w:ascii="Arial" w:hAnsi="Arial" w:cs="Arial"/>
                <w:sz w:val="20"/>
                <w:szCs w:val="20"/>
              </w:rPr>
            </w:pPr>
          </w:p>
        </w:tc>
        <w:tc>
          <w:tcPr>
            <w:tcW w:w="1171" w:type="dxa"/>
            <w:shd w:val="clear" w:color="auto" w:fill="D9D9D9" w:themeFill="background1" w:themeFillShade="D9"/>
            <w:vAlign w:val="center"/>
          </w:tcPr>
          <w:p w14:paraId="70F46A2D"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425" w:type="dxa"/>
            <w:shd w:val="clear" w:color="auto" w:fill="auto"/>
            <w:vAlign w:val="center"/>
          </w:tcPr>
          <w:p w14:paraId="6B9A3442" w14:textId="77777777" w:rsidR="00E57F63" w:rsidRPr="00A61B13" w:rsidRDefault="00E57F63" w:rsidP="00F6011D">
            <w:pPr>
              <w:jc w:val="both"/>
              <w:rPr>
                <w:rFonts w:ascii="Arial" w:hAnsi="Arial" w:cs="Arial"/>
                <w:sz w:val="20"/>
                <w:szCs w:val="20"/>
              </w:rPr>
            </w:pPr>
          </w:p>
        </w:tc>
      </w:tr>
      <w:tr w:rsidR="00E57F63" w:rsidRPr="00F6011D" w14:paraId="570BD80C" w14:textId="77777777" w:rsidTr="00E57F63">
        <w:trPr>
          <w:trHeight w:val="443"/>
          <w:jc w:val="center"/>
        </w:trPr>
        <w:tc>
          <w:tcPr>
            <w:tcW w:w="612" w:type="dxa"/>
            <w:shd w:val="clear" w:color="auto" w:fill="auto"/>
            <w:vAlign w:val="center"/>
          </w:tcPr>
          <w:p w14:paraId="78B35E74" w14:textId="77777777" w:rsidR="00E57F63" w:rsidRPr="00A61B13" w:rsidRDefault="00E57F63" w:rsidP="00F6011D">
            <w:pPr>
              <w:pStyle w:val="aff5"/>
              <w:widowControl w:val="0"/>
              <w:numPr>
                <w:ilvl w:val="0"/>
                <w:numId w:val="18"/>
              </w:numPr>
              <w:tabs>
                <w:tab w:val="left" w:pos="183"/>
              </w:tabs>
              <w:suppressAutoHyphens/>
              <w:spacing w:after="0" w:line="240" w:lineRule="auto"/>
              <w:ind w:left="-48" w:right="-142" w:firstLine="0"/>
              <w:jc w:val="both"/>
              <w:rPr>
                <w:rFonts w:ascii="Arial" w:hAnsi="Arial" w:cs="Arial"/>
                <w:sz w:val="20"/>
                <w:szCs w:val="20"/>
              </w:rPr>
            </w:pPr>
          </w:p>
        </w:tc>
        <w:tc>
          <w:tcPr>
            <w:tcW w:w="4933" w:type="dxa"/>
            <w:shd w:val="clear" w:color="auto" w:fill="auto"/>
            <w:vAlign w:val="center"/>
          </w:tcPr>
          <w:p w14:paraId="143B8EDD" w14:textId="77777777" w:rsidR="00E57F63" w:rsidRPr="00A61B13" w:rsidRDefault="00E57F63" w:rsidP="00F6011D">
            <w:pPr>
              <w:snapToGrid w:val="0"/>
              <w:jc w:val="both"/>
              <w:rPr>
                <w:rFonts w:ascii="Arial" w:hAnsi="Arial" w:cs="Arial"/>
                <w:sz w:val="20"/>
                <w:szCs w:val="20"/>
              </w:rPr>
            </w:pPr>
            <w:r w:rsidRPr="00A61B13">
              <w:rPr>
                <w:rFonts w:ascii="Arial" w:hAnsi="Arial" w:cs="Arial"/>
                <w:sz w:val="20"/>
                <w:szCs w:val="20"/>
              </w:rPr>
              <w:t>Строительство улиц и дорог местного значения</w:t>
            </w:r>
          </w:p>
        </w:tc>
        <w:tc>
          <w:tcPr>
            <w:tcW w:w="1228" w:type="dxa"/>
            <w:shd w:val="clear" w:color="auto" w:fill="auto"/>
            <w:vAlign w:val="center"/>
          </w:tcPr>
          <w:p w14:paraId="4BE47E8A" w14:textId="77777777" w:rsidR="00E57F63" w:rsidRPr="00A61B13" w:rsidRDefault="00E57F63" w:rsidP="00F6011D">
            <w:pPr>
              <w:jc w:val="both"/>
              <w:rPr>
                <w:rFonts w:ascii="Arial" w:hAnsi="Arial" w:cs="Arial"/>
                <w:sz w:val="20"/>
                <w:szCs w:val="20"/>
              </w:rPr>
            </w:pPr>
          </w:p>
        </w:tc>
        <w:tc>
          <w:tcPr>
            <w:tcW w:w="1171" w:type="dxa"/>
            <w:shd w:val="clear" w:color="auto" w:fill="D9D9D9" w:themeFill="background1" w:themeFillShade="D9"/>
            <w:vAlign w:val="center"/>
          </w:tcPr>
          <w:p w14:paraId="17D74E33"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425" w:type="dxa"/>
            <w:shd w:val="clear" w:color="auto" w:fill="auto"/>
            <w:vAlign w:val="center"/>
          </w:tcPr>
          <w:p w14:paraId="39DFBABE" w14:textId="77777777" w:rsidR="00E57F63" w:rsidRPr="00A61B13" w:rsidRDefault="00E57F63" w:rsidP="00F6011D">
            <w:pPr>
              <w:jc w:val="both"/>
              <w:rPr>
                <w:rFonts w:ascii="Arial" w:hAnsi="Arial" w:cs="Arial"/>
                <w:sz w:val="20"/>
                <w:szCs w:val="20"/>
              </w:rPr>
            </w:pPr>
          </w:p>
        </w:tc>
      </w:tr>
      <w:tr w:rsidR="00E57F63" w:rsidRPr="00F6011D" w14:paraId="287D37D3" w14:textId="77777777" w:rsidTr="00E57F63">
        <w:trPr>
          <w:trHeight w:val="706"/>
          <w:jc w:val="center"/>
        </w:trPr>
        <w:tc>
          <w:tcPr>
            <w:tcW w:w="612" w:type="dxa"/>
            <w:shd w:val="clear" w:color="auto" w:fill="auto"/>
            <w:vAlign w:val="center"/>
          </w:tcPr>
          <w:p w14:paraId="7C6C3A11" w14:textId="77777777" w:rsidR="00E57F63" w:rsidRPr="00A61B13" w:rsidRDefault="00E57F63" w:rsidP="00F6011D">
            <w:pPr>
              <w:pStyle w:val="aff5"/>
              <w:widowControl w:val="0"/>
              <w:numPr>
                <w:ilvl w:val="0"/>
                <w:numId w:val="18"/>
              </w:numPr>
              <w:tabs>
                <w:tab w:val="left" w:pos="183"/>
              </w:tabs>
              <w:suppressAutoHyphens/>
              <w:spacing w:after="0" w:line="240" w:lineRule="auto"/>
              <w:ind w:left="-48" w:right="-142" w:firstLine="0"/>
              <w:jc w:val="both"/>
              <w:rPr>
                <w:rFonts w:ascii="Arial" w:hAnsi="Arial" w:cs="Arial"/>
                <w:sz w:val="20"/>
                <w:szCs w:val="20"/>
              </w:rPr>
            </w:pPr>
          </w:p>
        </w:tc>
        <w:tc>
          <w:tcPr>
            <w:tcW w:w="4933" w:type="dxa"/>
            <w:shd w:val="clear" w:color="auto" w:fill="auto"/>
            <w:vAlign w:val="center"/>
          </w:tcPr>
          <w:p w14:paraId="5EFCAC17" w14:textId="77777777" w:rsidR="00E57F63" w:rsidRPr="00A61B13" w:rsidRDefault="00E57F63" w:rsidP="00F6011D">
            <w:pPr>
              <w:snapToGrid w:val="0"/>
              <w:jc w:val="both"/>
              <w:rPr>
                <w:rFonts w:ascii="Arial" w:hAnsi="Arial" w:cs="Arial"/>
                <w:sz w:val="20"/>
                <w:szCs w:val="20"/>
              </w:rPr>
            </w:pPr>
            <w:r w:rsidRPr="00A61B13">
              <w:rPr>
                <w:rFonts w:ascii="Arial" w:hAnsi="Arial" w:cs="Arial"/>
                <w:sz w:val="20"/>
                <w:szCs w:val="20"/>
              </w:rPr>
              <w:t>Благоустройство существующей улично-дорожной сети</w:t>
            </w:r>
          </w:p>
        </w:tc>
        <w:tc>
          <w:tcPr>
            <w:tcW w:w="1228" w:type="dxa"/>
            <w:shd w:val="clear" w:color="auto" w:fill="auto"/>
            <w:vAlign w:val="center"/>
          </w:tcPr>
          <w:p w14:paraId="1E62C965" w14:textId="77777777" w:rsidR="00E57F63" w:rsidRPr="00A61B13" w:rsidRDefault="00E57F63" w:rsidP="00F6011D">
            <w:pPr>
              <w:jc w:val="both"/>
              <w:rPr>
                <w:rFonts w:ascii="Arial" w:hAnsi="Arial" w:cs="Arial"/>
                <w:sz w:val="20"/>
                <w:szCs w:val="20"/>
              </w:rPr>
            </w:pPr>
          </w:p>
        </w:tc>
        <w:tc>
          <w:tcPr>
            <w:tcW w:w="1171" w:type="dxa"/>
            <w:shd w:val="clear" w:color="auto" w:fill="D9D9D9" w:themeFill="background1" w:themeFillShade="D9"/>
            <w:vAlign w:val="center"/>
          </w:tcPr>
          <w:p w14:paraId="4ED4F5C4"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425" w:type="dxa"/>
            <w:shd w:val="clear" w:color="auto" w:fill="auto"/>
            <w:vAlign w:val="center"/>
          </w:tcPr>
          <w:p w14:paraId="5AE54462" w14:textId="77777777" w:rsidR="00E57F63" w:rsidRPr="00A61B13" w:rsidRDefault="00E57F63" w:rsidP="00F6011D">
            <w:pPr>
              <w:jc w:val="both"/>
              <w:rPr>
                <w:rFonts w:ascii="Arial" w:hAnsi="Arial" w:cs="Arial"/>
                <w:sz w:val="20"/>
                <w:szCs w:val="20"/>
              </w:rPr>
            </w:pPr>
          </w:p>
        </w:tc>
      </w:tr>
      <w:tr w:rsidR="00E57F63" w:rsidRPr="00F6011D" w14:paraId="4A9A8CB2" w14:textId="77777777" w:rsidTr="00E57F63">
        <w:trPr>
          <w:trHeight w:val="418"/>
          <w:jc w:val="center"/>
        </w:trPr>
        <w:tc>
          <w:tcPr>
            <w:tcW w:w="612" w:type="dxa"/>
            <w:shd w:val="clear" w:color="auto" w:fill="auto"/>
            <w:vAlign w:val="center"/>
          </w:tcPr>
          <w:p w14:paraId="66D3536C" w14:textId="77777777" w:rsidR="00E57F63" w:rsidRPr="00A61B13" w:rsidRDefault="00E57F63" w:rsidP="00F6011D">
            <w:pPr>
              <w:pStyle w:val="aff5"/>
              <w:widowControl w:val="0"/>
              <w:numPr>
                <w:ilvl w:val="0"/>
                <w:numId w:val="18"/>
              </w:numPr>
              <w:tabs>
                <w:tab w:val="left" w:pos="183"/>
              </w:tabs>
              <w:suppressAutoHyphens/>
              <w:spacing w:after="0" w:line="240" w:lineRule="auto"/>
              <w:ind w:left="-48" w:right="-142" w:firstLine="0"/>
              <w:jc w:val="both"/>
              <w:rPr>
                <w:rFonts w:ascii="Arial" w:hAnsi="Arial" w:cs="Arial"/>
                <w:sz w:val="20"/>
                <w:szCs w:val="20"/>
              </w:rPr>
            </w:pPr>
          </w:p>
        </w:tc>
        <w:tc>
          <w:tcPr>
            <w:tcW w:w="4933" w:type="dxa"/>
            <w:shd w:val="clear" w:color="auto" w:fill="auto"/>
            <w:vAlign w:val="center"/>
          </w:tcPr>
          <w:p w14:paraId="543431CC" w14:textId="77777777" w:rsidR="00E57F63" w:rsidRPr="00A61B13" w:rsidRDefault="00E57F63" w:rsidP="00F6011D">
            <w:pPr>
              <w:snapToGrid w:val="0"/>
              <w:jc w:val="both"/>
              <w:rPr>
                <w:rFonts w:ascii="Arial" w:hAnsi="Arial" w:cs="Arial"/>
                <w:sz w:val="20"/>
                <w:szCs w:val="20"/>
              </w:rPr>
            </w:pPr>
            <w:r w:rsidRPr="00A61B13">
              <w:rPr>
                <w:rFonts w:ascii="Arial" w:hAnsi="Arial" w:cs="Arial"/>
                <w:sz w:val="20"/>
                <w:szCs w:val="20"/>
              </w:rPr>
              <w:t>Реконструкции городских площадей</w:t>
            </w:r>
          </w:p>
        </w:tc>
        <w:tc>
          <w:tcPr>
            <w:tcW w:w="1228" w:type="dxa"/>
            <w:shd w:val="clear" w:color="auto" w:fill="auto"/>
            <w:vAlign w:val="center"/>
          </w:tcPr>
          <w:p w14:paraId="71673799" w14:textId="77777777" w:rsidR="00E57F63" w:rsidRPr="00A61B13" w:rsidRDefault="00E57F63" w:rsidP="00F6011D">
            <w:pPr>
              <w:jc w:val="both"/>
              <w:rPr>
                <w:rFonts w:ascii="Arial" w:hAnsi="Arial" w:cs="Arial"/>
                <w:sz w:val="20"/>
                <w:szCs w:val="20"/>
              </w:rPr>
            </w:pPr>
          </w:p>
        </w:tc>
        <w:tc>
          <w:tcPr>
            <w:tcW w:w="1171" w:type="dxa"/>
            <w:shd w:val="clear" w:color="auto" w:fill="D9D9D9" w:themeFill="background1" w:themeFillShade="D9"/>
            <w:vAlign w:val="center"/>
          </w:tcPr>
          <w:p w14:paraId="1FCCD648"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425" w:type="dxa"/>
            <w:shd w:val="clear" w:color="auto" w:fill="auto"/>
            <w:vAlign w:val="center"/>
          </w:tcPr>
          <w:p w14:paraId="104538A3" w14:textId="77777777" w:rsidR="00E57F63" w:rsidRPr="00A61B13" w:rsidRDefault="00E57F63" w:rsidP="00F6011D">
            <w:pPr>
              <w:jc w:val="both"/>
              <w:rPr>
                <w:rFonts w:ascii="Arial" w:hAnsi="Arial" w:cs="Arial"/>
                <w:sz w:val="20"/>
                <w:szCs w:val="20"/>
              </w:rPr>
            </w:pPr>
          </w:p>
        </w:tc>
      </w:tr>
      <w:tr w:rsidR="00E57F63" w:rsidRPr="00F6011D" w14:paraId="03D874AA" w14:textId="77777777" w:rsidTr="00E57F63">
        <w:trPr>
          <w:trHeight w:val="409"/>
          <w:jc w:val="center"/>
        </w:trPr>
        <w:tc>
          <w:tcPr>
            <w:tcW w:w="612" w:type="dxa"/>
            <w:shd w:val="clear" w:color="auto" w:fill="auto"/>
            <w:vAlign w:val="center"/>
          </w:tcPr>
          <w:p w14:paraId="26146D72" w14:textId="77777777" w:rsidR="00E57F63" w:rsidRPr="00A61B13" w:rsidRDefault="00E57F63" w:rsidP="00F6011D">
            <w:pPr>
              <w:pStyle w:val="aff5"/>
              <w:widowControl w:val="0"/>
              <w:numPr>
                <w:ilvl w:val="0"/>
                <w:numId w:val="18"/>
              </w:numPr>
              <w:tabs>
                <w:tab w:val="left" w:pos="183"/>
              </w:tabs>
              <w:suppressAutoHyphens/>
              <w:spacing w:after="0" w:line="240" w:lineRule="auto"/>
              <w:ind w:left="-48" w:right="-142" w:firstLine="0"/>
              <w:jc w:val="both"/>
              <w:rPr>
                <w:rFonts w:ascii="Arial" w:hAnsi="Arial" w:cs="Arial"/>
                <w:sz w:val="20"/>
                <w:szCs w:val="20"/>
              </w:rPr>
            </w:pPr>
          </w:p>
        </w:tc>
        <w:tc>
          <w:tcPr>
            <w:tcW w:w="4933" w:type="dxa"/>
            <w:shd w:val="clear" w:color="auto" w:fill="auto"/>
            <w:vAlign w:val="center"/>
          </w:tcPr>
          <w:p w14:paraId="78B76DA7" w14:textId="77777777" w:rsidR="00E57F63" w:rsidRPr="00A61B13" w:rsidRDefault="00E57F63" w:rsidP="00F6011D">
            <w:pPr>
              <w:snapToGrid w:val="0"/>
              <w:ind w:left="-92" w:right="-114"/>
              <w:jc w:val="both"/>
              <w:rPr>
                <w:rFonts w:ascii="Arial" w:hAnsi="Arial" w:cs="Arial"/>
                <w:sz w:val="20"/>
                <w:szCs w:val="20"/>
              </w:rPr>
            </w:pPr>
            <w:r w:rsidRPr="00A61B13">
              <w:rPr>
                <w:rFonts w:ascii="Arial" w:hAnsi="Arial" w:cs="Arial"/>
                <w:sz w:val="20"/>
                <w:szCs w:val="20"/>
              </w:rPr>
              <w:t>Строительство автостоянок, парковок</w:t>
            </w:r>
          </w:p>
        </w:tc>
        <w:tc>
          <w:tcPr>
            <w:tcW w:w="1228" w:type="dxa"/>
            <w:shd w:val="clear" w:color="auto" w:fill="auto"/>
            <w:vAlign w:val="center"/>
          </w:tcPr>
          <w:p w14:paraId="2FF68532" w14:textId="77777777" w:rsidR="00E57F63" w:rsidRPr="00A61B13" w:rsidRDefault="00E57F63" w:rsidP="00F6011D">
            <w:pPr>
              <w:jc w:val="both"/>
              <w:rPr>
                <w:rFonts w:ascii="Arial" w:hAnsi="Arial" w:cs="Arial"/>
                <w:sz w:val="20"/>
                <w:szCs w:val="20"/>
              </w:rPr>
            </w:pPr>
          </w:p>
        </w:tc>
        <w:tc>
          <w:tcPr>
            <w:tcW w:w="1171" w:type="dxa"/>
            <w:shd w:val="clear" w:color="auto" w:fill="D9D9D9" w:themeFill="background1" w:themeFillShade="D9"/>
            <w:vAlign w:val="center"/>
          </w:tcPr>
          <w:p w14:paraId="1F60ADCD"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425" w:type="dxa"/>
            <w:shd w:val="clear" w:color="auto" w:fill="auto"/>
            <w:vAlign w:val="center"/>
          </w:tcPr>
          <w:p w14:paraId="5AF854C2" w14:textId="77777777" w:rsidR="00E57F63" w:rsidRPr="00A61B13" w:rsidRDefault="00E57F63" w:rsidP="00F6011D">
            <w:pPr>
              <w:jc w:val="both"/>
              <w:rPr>
                <w:rFonts w:ascii="Arial" w:hAnsi="Arial" w:cs="Arial"/>
                <w:sz w:val="20"/>
                <w:szCs w:val="20"/>
              </w:rPr>
            </w:pPr>
          </w:p>
        </w:tc>
      </w:tr>
      <w:tr w:rsidR="00E57F63" w:rsidRPr="00F6011D" w14:paraId="3372D16A" w14:textId="77777777" w:rsidTr="00E57F63">
        <w:trPr>
          <w:trHeight w:val="706"/>
          <w:jc w:val="center"/>
        </w:trPr>
        <w:tc>
          <w:tcPr>
            <w:tcW w:w="612" w:type="dxa"/>
            <w:shd w:val="clear" w:color="auto" w:fill="auto"/>
            <w:vAlign w:val="center"/>
          </w:tcPr>
          <w:p w14:paraId="22005D99" w14:textId="77777777" w:rsidR="00E57F63" w:rsidRPr="00A61B13" w:rsidRDefault="00E57F63" w:rsidP="00F6011D">
            <w:pPr>
              <w:pStyle w:val="aff5"/>
              <w:widowControl w:val="0"/>
              <w:numPr>
                <w:ilvl w:val="0"/>
                <w:numId w:val="18"/>
              </w:numPr>
              <w:tabs>
                <w:tab w:val="left" w:pos="183"/>
              </w:tabs>
              <w:suppressAutoHyphens/>
              <w:spacing w:after="0" w:line="240" w:lineRule="auto"/>
              <w:ind w:left="-48" w:right="-142" w:firstLine="0"/>
              <w:jc w:val="both"/>
              <w:rPr>
                <w:rFonts w:ascii="Arial" w:hAnsi="Arial" w:cs="Arial"/>
                <w:sz w:val="20"/>
                <w:szCs w:val="20"/>
              </w:rPr>
            </w:pPr>
          </w:p>
        </w:tc>
        <w:tc>
          <w:tcPr>
            <w:tcW w:w="4933" w:type="dxa"/>
            <w:shd w:val="clear" w:color="auto" w:fill="auto"/>
            <w:vAlign w:val="center"/>
          </w:tcPr>
          <w:p w14:paraId="0313872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xml:space="preserve">Строительство остановочных павильонов на сложившихся местах остановки общественного транспорта. </w:t>
            </w:r>
          </w:p>
        </w:tc>
        <w:tc>
          <w:tcPr>
            <w:tcW w:w="1228" w:type="dxa"/>
            <w:shd w:val="clear" w:color="auto" w:fill="auto"/>
            <w:vAlign w:val="center"/>
          </w:tcPr>
          <w:p w14:paraId="1F33E0F2" w14:textId="77777777" w:rsidR="00E57F63" w:rsidRPr="00A61B13" w:rsidRDefault="00E57F63" w:rsidP="00F6011D">
            <w:pPr>
              <w:jc w:val="both"/>
              <w:rPr>
                <w:rFonts w:ascii="Arial" w:hAnsi="Arial" w:cs="Arial"/>
                <w:sz w:val="20"/>
                <w:szCs w:val="20"/>
              </w:rPr>
            </w:pPr>
          </w:p>
        </w:tc>
        <w:tc>
          <w:tcPr>
            <w:tcW w:w="1171" w:type="dxa"/>
            <w:shd w:val="clear" w:color="auto" w:fill="D9D9D9" w:themeFill="background1" w:themeFillShade="D9"/>
            <w:vAlign w:val="center"/>
          </w:tcPr>
          <w:p w14:paraId="2449633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425" w:type="dxa"/>
            <w:shd w:val="clear" w:color="auto" w:fill="auto"/>
            <w:vAlign w:val="center"/>
          </w:tcPr>
          <w:p w14:paraId="2E70AB92" w14:textId="77777777" w:rsidR="00E57F63" w:rsidRPr="00A61B13" w:rsidRDefault="00E57F63" w:rsidP="00F6011D">
            <w:pPr>
              <w:jc w:val="both"/>
              <w:rPr>
                <w:rFonts w:ascii="Arial" w:hAnsi="Arial" w:cs="Arial"/>
                <w:sz w:val="20"/>
                <w:szCs w:val="20"/>
              </w:rPr>
            </w:pPr>
          </w:p>
        </w:tc>
      </w:tr>
      <w:tr w:rsidR="00E57F63" w:rsidRPr="00F6011D" w14:paraId="2CCD4DC4" w14:textId="77777777" w:rsidTr="00E57F63">
        <w:trPr>
          <w:trHeight w:val="428"/>
          <w:jc w:val="center"/>
        </w:trPr>
        <w:tc>
          <w:tcPr>
            <w:tcW w:w="612" w:type="dxa"/>
            <w:shd w:val="clear" w:color="auto" w:fill="auto"/>
            <w:vAlign w:val="center"/>
          </w:tcPr>
          <w:p w14:paraId="56D88D06" w14:textId="77777777" w:rsidR="00E57F63" w:rsidRPr="00A61B13" w:rsidRDefault="00E57F63" w:rsidP="00F6011D">
            <w:pPr>
              <w:pStyle w:val="aff5"/>
              <w:widowControl w:val="0"/>
              <w:numPr>
                <w:ilvl w:val="0"/>
                <w:numId w:val="18"/>
              </w:numPr>
              <w:tabs>
                <w:tab w:val="left" w:pos="183"/>
              </w:tabs>
              <w:suppressAutoHyphens/>
              <w:spacing w:after="0" w:line="240" w:lineRule="auto"/>
              <w:ind w:left="-48" w:right="-142" w:firstLine="0"/>
              <w:jc w:val="both"/>
              <w:rPr>
                <w:rFonts w:ascii="Arial" w:hAnsi="Arial" w:cs="Arial"/>
                <w:sz w:val="20"/>
                <w:szCs w:val="20"/>
              </w:rPr>
            </w:pPr>
          </w:p>
        </w:tc>
        <w:tc>
          <w:tcPr>
            <w:tcW w:w="4933" w:type="dxa"/>
            <w:shd w:val="clear" w:color="auto" w:fill="auto"/>
            <w:vAlign w:val="center"/>
          </w:tcPr>
          <w:p w14:paraId="4CA6FDE3"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Устройство автомобильных дорог с асфальтовым покрытием на улицах населенного пункта, не имеющих твердого покрытия.</w:t>
            </w:r>
          </w:p>
        </w:tc>
        <w:tc>
          <w:tcPr>
            <w:tcW w:w="1228" w:type="dxa"/>
            <w:shd w:val="clear" w:color="auto" w:fill="auto"/>
            <w:vAlign w:val="center"/>
          </w:tcPr>
          <w:p w14:paraId="3D66DE15" w14:textId="77777777" w:rsidR="00E57F63" w:rsidRPr="00A61B13" w:rsidRDefault="00E57F63" w:rsidP="00F6011D">
            <w:pPr>
              <w:jc w:val="both"/>
              <w:rPr>
                <w:rFonts w:ascii="Arial" w:hAnsi="Arial" w:cs="Arial"/>
                <w:sz w:val="20"/>
                <w:szCs w:val="20"/>
              </w:rPr>
            </w:pPr>
          </w:p>
        </w:tc>
        <w:tc>
          <w:tcPr>
            <w:tcW w:w="1171" w:type="dxa"/>
            <w:shd w:val="clear" w:color="auto" w:fill="D9D9D9" w:themeFill="background1" w:themeFillShade="D9"/>
            <w:vAlign w:val="center"/>
          </w:tcPr>
          <w:p w14:paraId="2E62A5B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425" w:type="dxa"/>
            <w:shd w:val="clear" w:color="auto" w:fill="auto"/>
            <w:vAlign w:val="center"/>
          </w:tcPr>
          <w:p w14:paraId="197B5DE1" w14:textId="77777777" w:rsidR="00E57F63" w:rsidRPr="00A61B13" w:rsidRDefault="00E57F63" w:rsidP="00F6011D">
            <w:pPr>
              <w:jc w:val="both"/>
              <w:rPr>
                <w:rFonts w:ascii="Arial" w:hAnsi="Arial" w:cs="Arial"/>
                <w:sz w:val="20"/>
                <w:szCs w:val="20"/>
              </w:rPr>
            </w:pPr>
          </w:p>
        </w:tc>
      </w:tr>
      <w:tr w:rsidR="00E57F63" w:rsidRPr="00F6011D" w14:paraId="1BC7302E" w14:textId="77777777" w:rsidTr="00E57F63">
        <w:trPr>
          <w:trHeight w:val="286"/>
          <w:jc w:val="center"/>
        </w:trPr>
        <w:tc>
          <w:tcPr>
            <w:tcW w:w="612" w:type="dxa"/>
            <w:shd w:val="clear" w:color="auto" w:fill="auto"/>
            <w:vAlign w:val="center"/>
          </w:tcPr>
          <w:p w14:paraId="5B2D278D" w14:textId="77777777" w:rsidR="00E57F63" w:rsidRPr="00A61B13" w:rsidRDefault="00E57F63" w:rsidP="00F6011D">
            <w:pPr>
              <w:pStyle w:val="aff5"/>
              <w:widowControl w:val="0"/>
              <w:numPr>
                <w:ilvl w:val="0"/>
                <w:numId w:val="18"/>
              </w:numPr>
              <w:tabs>
                <w:tab w:val="left" w:pos="183"/>
              </w:tabs>
              <w:suppressAutoHyphens/>
              <w:spacing w:after="0" w:line="240" w:lineRule="auto"/>
              <w:ind w:left="-48" w:right="-142" w:firstLine="0"/>
              <w:jc w:val="both"/>
              <w:rPr>
                <w:rFonts w:ascii="Arial" w:hAnsi="Arial" w:cs="Arial"/>
                <w:sz w:val="20"/>
                <w:szCs w:val="20"/>
              </w:rPr>
            </w:pPr>
          </w:p>
        </w:tc>
        <w:tc>
          <w:tcPr>
            <w:tcW w:w="4933" w:type="dxa"/>
            <w:shd w:val="clear" w:color="auto" w:fill="auto"/>
            <w:vAlign w:val="center"/>
          </w:tcPr>
          <w:p w14:paraId="6E5333C5"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Комплексное озеленение главных улиц населённого пункта городского поселения – город Семилуки.</w:t>
            </w:r>
          </w:p>
        </w:tc>
        <w:tc>
          <w:tcPr>
            <w:tcW w:w="1228" w:type="dxa"/>
            <w:shd w:val="clear" w:color="auto" w:fill="auto"/>
            <w:vAlign w:val="center"/>
          </w:tcPr>
          <w:p w14:paraId="08F60DD2" w14:textId="77777777" w:rsidR="00E57F63" w:rsidRPr="00A61B13" w:rsidRDefault="00E57F63" w:rsidP="00F6011D">
            <w:pPr>
              <w:jc w:val="both"/>
              <w:rPr>
                <w:rFonts w:ascii="Arial" w:hAnsi="Arial" w:cs="Arial"/>
                <w:sz w:val="20"/>
                <w:szCs w:val="20"/>
              </w:rPr>
            </w:pPr>
          </w:p>
        </w:tc>
        <w:tc>
          <w:tcPr>
            <w:tcW w:w="1171" w:type="dxa"/>
            <w:shd w:val="clear" w:color="auto" w:fill="D9D9D9" w:themeFill="background1" w:themeFillShade="D9"/>
            <w:vAlign w:val="center"/>
          </w:tcPr>
          <w:p w14:paraId="627CF180"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425" w:type="dxa"/>
            <w:shd w:val="clear" w:color="auto" w:fill="auto"/>
            <w:vAlign w:val="center"/>
          </w:tcPr>
          <w:p w14:paraId="6E49AEE3" w14:textId="77777777" w:rsidR="00E57F63" w:rsidRPr="00A61B13" w:rsidRDefault="00E57F63" w:rsidP="00F6011D">
            <w:pPr>
              <w:jc w:val="both"/>
              <w:rPr>
                <w:rFonts w:ascii="Arial" w:hAnsi="Arial" w:cs="Arial"/>
                <w:sz w:val="20"/>
                <w:szCs w:val="20"/>
              </w:rPr>
            </w:pPr>
          </w:p>
        </w:tc>
      </w:tr>
    </w:tbl>
    <w:p w14:paraId="439015F9" w14:textId="77777777" w:rsidR="00E57F63" w:rsidRPr="00F6011D" w:rsidRDefault="00E57F63" w:rsidP="00F6011D">
      <w:pPr>
        <w:ind w:firstLine="567"/>
        <w:jc w:val="both"/>
        <w:rPr>
          <w:rFonts w:ascii="Arial" w:hAnsi="Arial" w:cs="Arial"/>
        </w:rPr>
      </w:pPr>
      <w:r w:rsidRPr="00F6011D">
        <w:rPr>
          <w:rFonts w:ascii="Arial" w:hAnsi="Arial" w:cs="Arial"/>
        </w:rPr>
        <w:t xml:space="preserve">Предложения по развитию транспортной инфраструктуры отображены на «Карте </w:t>
      </w:r>
      <w:r w:rsidRPr="00F6011D">
        <w:rPr>
          <w:rFonts w:ascii="Arial" w:eastAsia="Calibri" w:hAnsi="Arial" w:cs="Arial"/>
          <w:bCs/>
          <w:iCs/>
        </w:rPr>
        <w:t>развития транспортной инфраструктуры</w:t>
      </w:r>
      <w:r w:rsidRPr="00F6011D">
        <w:rPr>
          <w:rFonts w:ascii="Arial" w:hAnsi="Arial" w:cs="Arial"/>
        </w:rPr>
        <w:t>».</w:t>
      </w:r>
    </w:p>
    <w:p w14:paraId="06628672" w14:textId="010B9FEA" w:rsidR="00E57F63" w:rsidRPr="00F6011D" w:rsidRDefault="00E57F63" w:rsidP="00F6011D">
      <w:pPr>
        <w:jc w:val="both"/>
        <w:rPr>
          <w:rFonts w:ascii="Arial" w:hAnsi="Arial" w:cs="Arial"/>
          <w:bCs/>
          <w:iCs/>
          <w:lang w:eastAsia="ru-RU"/>
        </w:rPr>
      </w:pPr>
    </w:p>
    <w:p w14:paraId="0CCC89DA" w14:textId="77777777" w:rsidR="00E57F63" w:rsidRPr="00F6011D" w:rsidRDefault="00E57F63" w:rsidP="00F6011D">
      <w:pPr>
        <w:pStyle w:val="10"/>
        <w:numPr>
          <w:ilvl w:val="2"/>
          <w:numId w:val="6"/>
        </w:numPr>
        <w:tabs>
          <w:tab w:val="clear" w:pos="1559"/>
          <w:tab w:val="left" w:pos="774"/>
        </w:tabs>
        <w:spacing w:before="0" w:beforeAutospacing="0"/>
        <w:ind w:left="0" w:firstLine="0"/>
        <w:outlineLvl w:val="2"/>
        <w:rPr>
          <w:rFonts w:ascii="Arial" w:hAnsi="Arial" w:cs="Arial"/>
          <w:b w:val="0"/>
          <w:i w:val="0"/>
          <w:smallCaps/>
          <w:snapToGrid w:val="0"/>
        </w:rPr>
      </w:pPr>
      <w:r w:rsidRPr="00F6011D">
        <w:rPr>
          <w:rFonts w:ascii="Arial" w:hAnsi="Arial" w:cs="Arial"/>
          <w:b w:val="0"/>
          <w:i w:val="0"/>
        </w:rPr>
        <w:t>Мероприятия по обеспечению территории городского поселения – город Семилуки объектами жилой инфраструктуры</w:t>
      </w:r>
    </w:p>
    <w:p w14:paraId="1DD119C8" w14:textId="77777777" w:rsidR="00E57F63" w:rsidRPr="00F6011D" w:rsidRDefault="00E57F63" w:rsidP="00F6011D">
      <w:pPr>
        <w:pStyle w:val="10"/>
        <w:numPr>
          <w:ilvl w:val="0"/>
          <w:numId w:val="0"/>
        </w:numPr>
        <w:tabs>
          <w:tab w:val="clear" w:pos="1559"/>
          <w:tab w:val="left" w:pos="774"/>
        </w:tabs>
        <w:spacing w:before="0" w:beforeAutospacing="0"/>
        <w:rPr>
          <w:rFonts w:ascii="Arial" w:hAnsi="Arial" w:cs="Arial"/>
          <w:b w:val="0"/>
          <w:i w:val="0"/>
          <w:smallCaps/>
          <w:snapToGrid w:val="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3938"/>
        <w:gridCol w:w="1614"/>
        <w:gridCol w:w="1134"/>
        <w:gridCol w:w="1134"/>
        <w:gridCol w:w="1336"/>
      </w:tblGrid>
      <w:tr w:rsidR="00E57F63" w:rsidRPr="00F6011D" w14:paraId="27307FDC" w14:textId="77777777" w:rsidTr="00E57F63">
        <w:trPr>
          <w:trHeight w:val="649"/>
          <w:jc w:val="center"/>
        </w:trPr>
        <w:tc>
          <w:tcPr>
            <w:tcW w:w="625" w:type="dxa"/>
            <w:vMerge w:val="restart"/>
            <w:shd w:val="clear" w:color="auto" w:fill="D9D9D9" w:themeFill="background1" w:themeFillShade="D9"/>
            <w:vAlign w:val="center"/>
          </w:tcPr>
          <w:p w14:paraId="79D6E03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п/п</w:t>
            </w:r>
          </w:p>
        </w:tc>
        <w:tc>
          <w:tcPr>
            <w:tcW w:w="3938" w:type="dxa"/>
            <w:vMerge w:val="restart"/>
            <w:shd w:val="clear" w:color="auto" w:fill="D9D9D9" w:themeFill="background1" w:themeFillShade="D9"/>
            <w:vAlign w:val="center"/>
          </w:tcPr>
          <w:p w14:paraId="4364F15A"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Наименование мероприятия, этажность застройки</w:t>
            </w:r>
          </w:p>
        </w:tc>
        <w:tc>
          <w:tcPr>
            <w:tcW w:w="1614" w:type="dxa"/>
            <w:vMerge w:val="restart"/>
            <w:shd w:val="clear" w:color="auto" w:fill="D9D9D9" w:themeFill="background1" w:themeFillShade="D9"/>
            <w:vAlign w:val="center"/>
          </w:tcPr>
          <w:p w14:paraId="128BF346"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Площадь участка, га</w:t>
            </w:r>
          </w:p>
          <w:p w14:paraId="1E00754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Площадь жилого фонда кв.м.</w:t>
            </w:r>
          </w:p>
        </w:tc>
        <w:tc>
          <w:tcPr>
            <w:tcW w:w="3604" w:type="dxa"/>
            <w:gridSpan w:val="3"/>
            <w:shd w:val="clear" w:color="auto" w:fill="D9D9D9" w:themeFill="background1" w:themeFillShade="D9"/>
          </w:tcPr>
          <w:p w14:paraId="12A0357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Этапы реализации проектных решений</w:t>
            </w:r>
          </w:p>
        </w:tc>
      </w:tr>
      <w:tr w:rsidR="00E57F63" w:rsidRPr="00F6011D" w14:paraId="4E028019" w14:textId="77777777" w:rsidTr="00E57F63">
        <w:trPr>
          <w:trHeight w:val="733"/>
          <w:jc w:val="center"/>
        </w:trPr>
        <w:tc>
          <w:tcPr>
            <w:tcW w:w="625" w:type="dxa"/>
            <w:vMerge/>
            <w:shd w:val="clear" w:color="auto" w:fill="D9D9D9" w:themeFill="background1" w:themeFillShade="D9"/>
            <w:vAlign w:val="center"/>
          </w:tcPr>
          <w:p w14:paraId="0AA5DC0A" w14:textId="77777777" w:rsidR="00E57F63" w:rsidRPr="00A61B13" w:rsidRDefault="00E57F63" w:rsidP="00F6011D">
            <w:pPr>
              <w:jc w:val="both"/>
              <w:rPr>
                <w:rFonts w:ascii="Arial" w:hAnsi="Arial" w:cs="Arial"/>
                <w:sz w:val="20"/>
                <w:szCs w:val="20"/>
              </w:rPr>
            </w:pPr>
          </w:p>
        </w:tc>
        <w:tc>
          <w:tcPr>
            <w:tcW w:w="3938" w:type="dxa"/>
            <w:vMerge/>
            <w:shd w:val="clear" w:color="auto" w:fill="D9D9D9" w:themeFill="background1" w:themeFillShade="D9"/>
            <w:vAlign w:val="center"/>
          </w:tcPr>
          <w:p w14:paraId="17F71931" w14:textId="77777777" w:rsidR="00E57F63" w:rsidRPr="00A61B13" w:rsidRDefault="00E57F63" w:rsidP="00F6011D">
            <w:pPr>
              <w:jc w:val="both"/>
              <w:rPr>
                <w:rFonts w:ascii="Arial" w:hAnsi="Arial" w:cs="Arial"/>
                <w:sz w:val="20"/>
                <w:szCs w:val="20"/>
              </w:rPr>
            </w:pPr>
          </w:p>
        </w:tc>
        <w:tc>
          <w:tcPr>
            <w:tcW w:w="1614" w:type="dxa"/>
            <w:vMerge/>
            <w:shd w:val="clear" w:color="auto" w:fill="D9D9D9" w:themeFill="background1" w:themeFillShade="D9"/>
            <w:vAlign w:val="center"/>
          </w:tcPr>
          <w:p w14:paraId="7D8E310F" w14:textId="77777777" w:rsidR="00E57F63" w:rsidRPr="00A61B13" w:rsidRDefault="00E57F63" w:rsidP="00F6011D">
            <w:pPr>
              <w:jc w:val="both"/>
              <w:rPr>
                <w:rFonts w:ascii="Arial" w:hAnsi="Arial" w:cs="Arial"/>
                <w:sz w:val="20"/>
                <w:szCs w:val="20"/>
              </w:rPr>
            </w:pPr>
          </w:p>
        </w:tc>
        <w:tc>
          <w:tcPr>
            <w:tcW w:w="1134" w:type="dxa"/>
            <w:shd w:val="clear" w:color="auto" w:fill="D9D9D9" w:themeFill="background1" w:themeFillShade="D9"/>
            <w:vAlign w:val="center"/>
          </w:tcPr>
          <w:p w14:paraId="52FCF87F"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 xml:space="preserve">I </w:t>
            </w:r>
            <w:r w:rsidRPr="00A61B13">
              <w:rPr>
                <w:rFonts w:ascii="Arial" w:hAnsi="Arial" w:cs="Arial"/>
                <w:sz w:val="20"/>
                <w:szCs w:val="20"/>
              </w:rPr>
              <w:t>очередь</w:t>
            </w:r>
          </w:p>
        </w:tc>
        <w:tc>
          <w:tcPr>
            <w:tcW w:w="1134" w:type="dxa"/>
            <w:shd w:val="clear" w:color="auto" w:fill="D9D9D9" w:themeFill="background1" w:themeFillShade="D9"/>
            <w:vAlign w:val="center"/>
          </w:tcPr>
          <w:p w14:paraId="4DD5F747"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 xml:space="preserve">II </w:t>
            </w:r>
            <w:r w:rsidRPr="00A61B13">
              <w:rPr>
                <w:rFonts w:ascii="Arial" w:hAnsi="Arial" w:cs="Arial"/>
                <w:sz w:val="20"/>
                <w:szCs w:val="20"/>
              </w:rPr>
              <w:t>очередь</w:t>
            </w:r>
          </w:p>
        </w:tc>
        <w:tc>
          <w:tcPr>
            <w:tcW w:w="1336" w:type="dxa"/>
            <w:shd w:val="clear" w:color="auto" w:fill="D9D9D9" w:themeFill="background1" w:themeFillShade="D9"/>
            <w:vAlign w:val="center"/>
          </w:tcPr>
          <w:p w14:paraId="247C4226"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За расчетным сроком</w:t>
            </w:r>
          </w:p>
        </w:tc>
      </w:tr>
      <w:tr w:rsidR="00E57F63" w:rsidRPr="00F6011D" w14:paraId="013AB085" w14:textId="77777777" w:rsidTr="00E57F63">
        <w:trPr>
          <w:trHeight w:val="374"/>
          <w:jc w:val="center"/>
        </w:trPr>
        <w:tc>
          <w:tcPr>
            <w:tcW w:w="9781" w:type="dxa"/>
            <w:gridSpan w:val="6"/>
            <w:vAlign w:val="center"/>
          </w:tcPr>
          <w:p w14:paraId="50F9262F" w14:textId="77777777" w:rsidR="00E57F63" w:rsidRPr="00A61B13" w:rsidRDefault="00E57F63" w:rsidP="00F6011D">
            <w:pPr>
              <w:jc w:val="both"/>
              <w:rPr>
                <w:rFonts w:ascii="Arial" w:hAnsi="Arial" w:cs="Arial"/>
                <w:sz w:val="20"/>
                <w:szCs w:val="20"/>
                <w:highlight w:val="yellow"/>
              </w:rPr>
            </w:pPr>
            <w:r w:rsidRPr="00A61B13">
              <w:rPr>
                <w:rFonts w:ascii="Arial" w:hAnsi="Arial" w:cs="Arial"/>
                <w:sz w:val="20"/>
                <w:szCs w:val="20"/>
              </w:rPr>
              <w:t>Город Семилуки</w:t>
            </w:r>
          </w:p>
        </w:tc>
      </w:tr>
      <w:tr w:rsidR="00E57F63" w:rsidRPr="00F6011D" w14:paraId="14222AAC" w14:textId="77777777" w:rsidTr="00E57F63">
        <w:trPr>
          <w:trHeight w:val="465"/>
          <w:jc w:val="center"/>
        </w:trPr>
        <w:tc>
          <w:tcPr>
            <w:tcW w:w="625" w:type="dxa"/>
            <w:vMerge w:val="restart"/>
            <w:shd w:val="clear" w:color="auto" w:fill="FFFFFF" w:themeFill="background1"/>
            <w:vAlign w:val="center"/>
          </w:tcPr>
          <w:p w14:paraId="439290D1"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68CA8C19" w14:textId="77777777" w:rsidR="00E57F63" w:rsidRPr="00A61B13" w:rsidRDefault="00E57F63" w:rsidP="00F6011D">
            <w:pPr>
              <w:jc w:val="both"/>
              <w:rPr>
                <w:rFonts w:ascii="Arial" w:hAnsi="Arial" w:cs="Arial"/>
                <w:sz w:val="20"/>
                <w:szCs w:val="20"/>
              </w:rPr>
            </w:pPr>
            <w:r w:rsidRPr="00A61B13">
              <w:rPr>
                <w:rFonts w:ascii="Arial" w:eastAsia="TimesNewRoman" w:hAnsi="Arial" w:cs="Arial"/>
                <w:sz w:val="20"/>
                <w:szCs w:val="20"/>
              </w:rPr>
              <w:t>Освоение территории</w:t>
            </w:r>
            <w:r w:rsidRPr="00A61B13">
              <w:rPr>
                <w:rFonts w:ascii="Arial" w:hAnsi="Arial" w:cs="Arial"/>
                <w:sz w:val="20"/>
                <w:szCs w:val="20"/>
              </w:rPr>
              <w:t>, расположенной</w:t>
            </w:r>
            <w:r w:rsidRPr="00A61B13">
              <w:rPr>
                <w:rFonts w:ascii="Arial" w:eastAsia="TimesNewRoman" w:hAnsi="Arial" w:cs="Arial"/>
                <w:sz w:val="20"/>
                <w:szCs w:val="20"/>
              </w:rPr>
              <w:t xml:space="preserve"> в</w:t>
            </w:r>
            <w:r w:rsidRPr="00A61B13">
              <w:rPr>
                <w:rFonts w:ascii="Arial" w:hAnsi="Arial" w:cs="Arial"/>
                <w:sz w:val="20"/>
                <w:szCs w:val="20"/>
              </w:rPr>
              <w:t xml:space="preserve"> западной части г. Семилуки на пересечении улиц Транспортная и Курская, под жилую застройку многоэтажными многоквартирными жилыми домами.</w:t>
            </w:r>
          </w:p>
        </w:tc>
        <w:tc>
          <w:tcPr>
            <w:tcW w:w="1614" w:type="dxa"/>
            <w:shd w:val="clear" w:color="auto" w:fill="FFFFFF" w:themeFill="background1"/>
            <w:vAlign w:val="center"/>
          </w:tcPr>
          <w:p w14:paraId="3D6D8F25"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2,78 га</w:t>
            </w:r>
          </w:p>
        </w:tc>
        <w:tc>
          <w:tcPr>
            <w:tcW w:w="1134" w:type="dxa"/>
            <w:vMerge w:val="restart"/>
            <w:shd w:val="clear" w:color="auto" w:fill="auto"/>
            <w:vAlign w:val="center"/>
          </w:tcPr>
          <w:p w14:paraId="2F196625" w14:textId="77777777" w:rsidR="00E57F63" w:rsidRPr="00A61B13" w:rsidRDefault="00E57F63"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7C705BE6"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vMerge w:val="restart"/>
            <w:shd w:val="clear" w:color="auto" w:fill="auto"/>
            <w:vAlign w:val="center"/>
          </w:tcPr>
          <w:p w14:paraId="7D828B2D" w14:textId="77777777" w:rsidR="00E57F63" w:rsidRPr="00A61B13" w:rsidRDefault="00E57F63" w:rsidP="00F6011D">
            <w:pPr>
              <w:jc w:val="both"/>
              <w:rPr>
                <w:rFonts w:ascii="Arial" w:hAnsi="Arial" w:cs="Arial"/>
                <w:sz w:val="20"/>
                <w:szCs w:val="20"/>
              </w:rPr>
            </w:pPr>
          </w:p>
        </w:tc>
      </w:tr>
      <w:tr w:rsidR="00E57F63" w:rsidRPr="00F6011D" w14:paraId="13DF016D" w14:textId="77777777" w:rsidTr="00E57F63">
        <w:trPr>
          <w:trHeight w:val="465"/>
          <w:jc w:val="center"/>
        </w:trPr>
        <w:tc>
          <w:tcPr>
            <w:tcW w:w="625" w:type="dxa"/>
            <w:vMerge/>
            <w:shd w:val="clear" w:color="auto" w:fill="FFFFFF" w:themeFill="background1"/>
            <w:vAlign w:val="center"/>
          </w:tcPr>
          <w:p w14:paraId="7DCBBC8E"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shd w:val="clear" w:color="auto" w:fill="FFFFFF" w:themeFill="background1"/>
            <w:vAlign w:val="center"/>
          </w:tcPr>
          <w:p w14:paraId="0C0D9D02" w14:textId="77777777" w:rsidR="00E57F63" w:rsidRPr="00A61B13" w:rsidRDefault="00E57F63" w:rsidP="00F6011D">
            <w:pPr>
              <w:jc w:val="both"/>
              <w:rPr>
                <w:rFonts w:ascii="Arial" w:hAnsi="Arial" w:cs="Arial"/>
                <w:sz w:val="20"/>
                <w:szCs w:val="20"/>
              </w:rPr>
            </w:pPr>
          </w:p>
        </w:tc>
        <w:tc>
          <w:tcPr>
            <w:tcW w:w="1614" w:type="dxa"/>
            <w:shd w:val="clear" w:color="auto" w:fill="FFFFFF" w:themeFill="background1"/>
            <w:vAlign w:val="center"/>
          </w:tcPr>
          <w:p w14:paraId="014D0E4D"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55 229 кв.м.</w:t>
            </w:r>
          </w:p>
        </w:tc>
        <w:tc>
          <w:tcPr>
            <w:tcW w:w="1134" w:type="dxa"/>
            <w:vMerge/>
            <w:shd w:val="clear" w:color="auto" w:fill="auto"/>
            <w:vAlign w:val="center"/>
          </w:tcPr>
          <w:p w14:paraId="042A58C6" w14:textId="77777777" w:rsidR="00E57F63" w:rsidRPr="00A61B13" w:rsidRDefault="00E57F63" w:rsidP="00F6011D">
            <w:pPr>
              <w:jc w:val="both"/>
              <w:rPr>
                <w:rFonts w:ascii="Arial" w:hAnsi="Arial" w:cs="Arial"/>
                <w:sz w:val="20"/>
                <w:szCs w:val="20"/>
              </w:rPr>
            </w:pPr>
          </w:p>
        </w:tc>
        <w:tc>
          <w:tcPr>
            <w:tcW w:w="1134" w:type="dxa"/>
            <w:vMerge/>
            <w:shd w:val="clear" w:color="auto" w:fill="D9D9D9" w:themeFill="background1" w:themeFillShade="D9"/>
            <w:vAlign w:val="center"/>
          </w:tcPr>
          <w:p w14:paraId="679C4B44" w14:textId="77777777" w:rsidR="00E57F63" w:rsidRPr="00A61B13" w:rsidRDefault="00E57F63" w:rsidP="00F6011D">
            <w:pPr>
              <w:jc w:val="both"/>
              <w:rPr>
                <w:rFonts w:ascii="Arial" w:hAnsi="Arial" w:cs="Arial"/>
                <w:sz w:val="20"/>
                <w:szCs w:val="20"/>
              </w:rPr>
            </w:pPr>
          </w:p>
        </w:tc>
        <w:tc>
          <w:tcPr>
            <w:tcW w:w="1336" w:type="dxa"/>
            <w:vMerge/>
            <w:shd w:val="clear" w:color="auto" w:fill="auto"/>
            <w:vAlign w:val="center"/>
          </w:tcPr>
          <w:p w14:paraId="720062E6" w14:textId="77777777" w:rsidR="00E57F63" w:rsidRPr="00A61B13" w:rsidRDefault="00E57F63" w:rsidP="00F6011D">
            <w:pPr>
              <w:jc w:val="both"/>
              <w:rPr>
                <w:rFonts w:ascii="Arial" w:hAnsi="Arial" w:cs="Arial"/>
                <w:sz w:val="20"/>
                <w:szCs w:val="20"/>
              </w:rPr>
            </w:pPr>
          </w:p>
        </w:tc>
      </w:tr>
      <w:tr w:rsidR="00E57F63" w:rsidRPr="00F6011D" w14:paraId="5472FF3D" w14:textId="77777777" w:rsidTr="00E57F63">
        <w:trPr>
          <w:trHeight w:val="465"/>
          <w:jc w:val="center"/>
        </w:trPr>
        <w:tc>
          <w:tcPr>
            <w:tcW w:w="625" w:type="dxa"/>
            <w:vMerge w:val="restart"/>
            <w:shd w:val="clear" w:color="auto" w:fill="FFFFFF" w:themeFill="background1"/>
            <w:vAlign w:val="center"/>
          </w:tcPr>
          <w:p w14:paraId="6D466D6A"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41E06BE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Освоение территории, расположенной между улицей 25 лет Октября  и территорией городской больницы, под жилую застройку среднеэтажными многоквартирными жилыми домами.*</w:t>
            </w:r>
          </w:p>
        </w:tc>
        <w:tc>
          <w:tcPr>
            <w:tcW w:w="1614" w:type="dxa"/>
            <w:shd w:val="clear" w:color="auto" w:fill="FFFFFF" w:themeFill="background1"/>
            <w:vAlign w:val="center"/>
          </w:tcPr>
          <w:p w14:paraId="59984213"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1,654 га</w:t>
            </w:r>
          </w:p>
        </w:tc>
        <w:tc>
          <w:tcPr>
            <w:tcW w:w="1134" w:type="dxa"/>
            <w:vMerge w:val="restart"/>
            <w:shd w:val="clear" w:color="auto" w:fill="auto"/>
            <w:vAlign w:val="center"/>
          </w:tcPr>
          <w:p w14:paraId="412BC5D8" w14:textId="77777777" w:rsidR="00E57F63" w:rsidRPr="00A61B13" w:rsidRDefault="00E57F63" w:rsidP="00F6011D">
            <w:pPr>
              <w:jc w:val="both"/>
              <w:rPr>
                <w:rFonts w:ascii="Arial" w:hAnsi="Arial" w:cs="Arial"/>
                <w:sz w:val="20"/>
                <w:szCs w:val="20"/>
              </w:rPr>
            </w:pPr>
          </w:p>
        </w:tc>
        <w:tc>
          <w:tcPr>
            <w:tcW w:w="1134" w:type="dxa"/>
            <w:vMerge w:val="restart"/>
            <w:vAlign w:val="center"/>
          </w:tcPr>
          <w:p w14:paraId="4751BB5F" w14:textId="77777777" w:rsidR="00E57F63" w:rsidRPr="00A61B13" w:rsidRDefault="00E57F63" w:rsidP="00F6011D">
            <w:pPr>
              <w:jc w:val="both"/>
              <w:rPr>
                <w:rFonts w:ascii="Arial" w:hAnsi="Arial" w:cs="Arial"/>
                <w:sz w:val="20"/>
                <w:szCs w:val="20"/>
              </w:rPr>
            </w:pPr>
          </w:p>
        </w:tc>
        <w:tc>
          <w:tcPr>
            <w:tcW w:w="1336" w:type="dxa"/>
            <w:vMerge w:val="restart"/>
            <w:shd w:val="clear" w:color="auto" w:fill="D9D9D9" w:themeFill="background1" w:themeFillShade="D9"/>
            <w:vAlign w:val="center"/>
          </w:tcPr>
          <w:p w14:paraId="258E056D"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3B86F7D3" w14:textId="77777777" w:rsidTr="00E57F63">
        <w:trPr>
          <w:trHeight w:val="465"/>
          <w:jc w:val="center"/>
        </w:trPr>
        <w:tc>
          <w:tcPr>
            <w:tcW w:w="625" w:type="dxa"/>
            <w:vMerge/>
            <w:shd w:val="clear" w:color="auto" w:fill="FFFFFF" w:themeFill="background1"/>
            <w:vAlign w:val="center"/>
          </w:tcPr>
          <w:p w14:paraId="5AB69C6D"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shd w:val="clear" w:color="auto" w:fill="FFFFFF" w:themeFill="background1"/>
            <w:vAlign w:val="center"/>
          </w:tcPr>
          <w:p w14:paraId="2A9BF690" w14:textId="77777777" w:rsidR="00E57F63" w:rsidRPr="00A61B13" w:rsidRDefault="00E57F63" w:rsidP="00F6011D">
            <w:pPr>
              <w:jc w:val="both"/>
              <w:rPr>
                <w:rFonts w:ascii="Arial" w:hAnsi="Arial" w:cs="Arial"/>
                <w:sz w:val="20"/>
                <w:szCs w:val="20"/>
              </w:rPr>
            </w:pPr>
          </w:p>
        </w:tc>
        <w:tc>
          <w:tcPr>
            <w:tcW w:w="1614" w:type="dxa"/>
            <w:shd w:val="clear" w:color="auto" w:fill="FFFFFF" w:themeFill="background1"/>
            <w:vAlign w:val="center"/>
          </w:tcPr>
          <w:p w14:paraId="3C4EBA8B"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9 924 кв.м.</w:t>
            </w:r>
          </w:p>
        </w:tc>
        <w:tc>
          <w:tcPr>
            <w:tcW w:w="1134" w:type="dxa"/>
            <w:vMerge/>
            <w:shd w:val="clear" w:color="auto" w:fill="auto"/>
            <w:vAlign w:val="center"/>
          </w:tcPr>
          <w:p w14:paraId="3357443C" w14:textId="77777777" w:rsidR="00E57F63" w:rsidRPr="00A61B13" w:rsidRDefault="00E57F63" w:rsidP="00F6011D">
            <w:pPr>
              <w:jc w:val="both"/>
              <w:rPr>
                <w:rFonts w:ascii="Arial" w:hAnsi="Arial" w:cs="Arial"/>
                <w:sz w:val="20"/>
                <w:szCs w:val="20"/>
              </w:rPr>
            </w:pPr>
          </w:p>
        </w:tc>
        <w:tc>
          <w:tcPr>
            <w:tcW w:w="1134" w:type="dxa"/>
            <w:vMerge/>
            <w:vAlign w:val="center"/>
          </w:tcPr>
          <w:p w14:paraId="35E16E31" w14:textId="77777777" w:rsidR="00E57F63" w:rsidRPr="00A61B13" w:rsidRDefault="00E57F63" w:rsidP="00F6011D">
            <w:pPr>
              <w:jc w:val="both"/>
              <w:rPr>
                <w:rFonts w:ascii="Arial" w:hAnsi="Arial" w:cs="Arial"/>
                <w:sz w:val="20"/>
                <w:szCs w:val="20"/>
              </w:rPr>
            </w:pPr>
          </w:p>
        </w:tc>
        <w:tc>
          <w:tcPr>
            <w:tcW w:w="1336" w:type="dxa"/>
            <w:vMerge/>
            <w:shd w:val="clear" w:color="auto" w:fill="D9D9D9" w:themeFill="background1" w:themeFillShade="D9"/>
            <w:vAlign w:val="center"/>
          </w:tcPr>
          <w:p w14:paraId="244D10B7" w14:textId="77777777" w:rsidR="00E57F63" w:rsidRPr="00A61B13" w:rsidRDefault="00E57F63" w:rsidP="00F6011D">
            <w:pPr>
              <w:jc w:val="both"/>
              <w:rPr>
                <w:rFonts w:ascii="Arial" w:hAnsi="Arial" w:cs="Arial"/>
                <w:sz w:val="20"/>
                <w:szCs w:val="20"/>
              </w:rPr>
            </w:pPr>
          </w:p>
        </w:tc>
      </w:tr>
      <w:tr w:rsidR="00E57F63" w:rsidRPr="00F6011D" w14:paraId="60FC646D" w14:textId="77777777" w:rsidTr="00E57F63">
        <w:trPr>
          <w:trHeight w:val="465"/>
          <w:jc w:val="center"/>
        </w:trPr>
        <w:tc>
          <w:tcPr>
            <w:tcW w:w="625" w:type="dxa"/>
            <w:vMerge w:val="restart"/>
            <w:shd w:val="clear" w:color="auto" w:fill="FFFFFF" w:themeFill="background1"/>
            <w:vAlign w:val="center"/>
          </w:tcPr>
          <w:p w14:paraId="43DE2E19"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3D9B43C2" w14:textId="77777777" w:rsidR="00E57F63" w:rsidRPr="00A61B13" w:rsidRDefault="00E57F63" w:rsidP="00F6011D">
            <w:pPr>
              <w:jc w:val="both"/>
              <w:rPr>
                <w:rFonts w:ascii="Arial" w:hAnsi="Arial" w:cs="Arial"/>
                <w:sz w:val="20"/>
                <w:szCs w:val="20"/>
              </w:rPr>
            </w:pPr>
            <w:r w:rsidRPr="00A61B13">
              <w:rPr>
                <w:rFonts w:ascii="Arial" w:eastAsia="TimesNewRoman" w:hAnsi="Arial" w:cs="Arial"/>
                <w:sz w:val="20"/>
                <w:szCs w:val="20"/>
              </w:rPr>
              <w:t>Освоение территории</w:t>
            </w:r>
            <w:r w:rsidRPr="00A61B13">
              <w:rPr>
                <w:rFonts w:ascii="Arial" w:hAnsi="Arial" w:cs="Arial"/>
                <w:sz w:val="20"/>
                <w:szCs w:val="20"/>
              </w:rPr>
              <w:t>, расположенной в квартале, ограниченном улицами Крупской, Комсомольская, Дзержинского и Гагарина, под жилую застройку многоэтажными многоквартирными жилыми домами.*</w:t>
            </w:r>
          </w:p>
        </w:tc>
        <w:tc>
          <w:tcPr>
            <w:tcW w:w="1614" w:type="dxa"/>
            <w:shd w:val="clear" w:color="auto" w:fill="FFFFFF" w:themeFill="background1"/>
            <w:vAlign w:val="center"/>
          </w:tcPr>
          <w:p w14:paraId="088338AE"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2,109 га</w:t>
            </w:r>
          </w:p>
        </w:tc>
        <w:tc>
          <w:tcPr>
            <w:tcW w:w="1134" w:type="dxa"/>
            <w:vMerge w:val="restart"/>
            <w:shd w:val="clear" w:color="auto" w:fill="auto"/>
            <w:vAlign w:val="center"/>
          </w:tcPr>
          <w:p w14:paraId="2D221E77" w14:textId="77777777" w:rsidR="00E57F63" w:rsidRPr="00A61B13" w:rsidRDefault="00E57F63"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10F77800"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vMerge w:val="restart"/>
            <w:shd w:val="clear" w:color="auto" w:fill="auto"/>
            <w:vAlign w:val="center"/>
          </w:tcPr>
          <w:p w14:paraId="00C35765" w14:textId="77777777" w:rsidR="00E57F63" w:rsidRPr="00A61B13" w:rsidRDefault="00E57F63" w:rsidP="00F6011D">
            <w:pPr>
              <w:jc w:val="both"/>
              <w:rPr>
                <w:rFonts w:ascii="Arial" w:hAnsi="Arial" w:cs="Arial"/>
                <w:sz w:val="20"/>
                <w:szCs w:val="20"/>
              </w:rPr>
            </w:pPr>
          </w:p>
        </w:tc>
      </w:tr>
      <w:tr w:rsidR="00E57F63" w:rsidRPr="00F6011D" w14:paraId="1AC6E2B2" w14:textId="77777777" w:rsidTr="00E57F63">
        <w:trPr>
          <w:trHeight w:val="465"/>
          <w:jc w:val="center"/>
        </w:trPr>
        <w:tc>
          <w:tcPr>
            <w:tcW w:w="625" w:type="dxa"/>
            <w:vMerge/>
            <w:shd w:val="clear" w:color="auto" w:fill="FFFFFF" w:themeFill="background1"/>
            <w:vAlign w:val="center"/>
          </w:tcPr>
          <w:p w14:paraId="4DA5A647"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shd w:val="clear" w:color="auto" w:fill="FFFFFF" w:themeFill="background1"/>
            <w:vAlign w:val="center"/>
          </w:tcPr>
          <w:p w14:paraId="66E8E0AF" w14:textId="77777777" w:rsidR="00E57F63" w:rsidRPr="00A61B13" w:rsidRDefault="00E57F63" w:rsidP="00F6011D">
            <w:pPr>
              <w:jc w:val="both"/>
              <w:rPr>
                <w:rFonts w:ascii="Arial" w:hAnsi="Arial" w:cs="Arial"/>
                <w:sz w:val="20"/>
                <w:szCs w:val="20"/>
              </w:rPr>
            </w:pPr>
          </w:p>
        </w:tc>
        <w:tc>
          <w:tcPr>
            <w:tcW w:w="1614" w:type="dxa"/>
            <w:shd w:val="clear" w:color="auto" w:fill="FFFFFF" w:themeFill="background1"/>
            <w:vAlign w:val="center"/>
          </w:tcPr>
          <w:p w14:paraId="0F009330"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14 236 кв.м.</w:t>
            </w:r>
          </w:p>
        </w:tc>
        <w:tc>
          <w:tcPr>
            <w:tcW w:w="1134" w:type="dxa"/>
            <w:vMerge/>
            <w:shd w:val="clear" w:color="auto" w:fill="auto"/>
            <w:vAlign w:val="center"/>
          </w:tcPr>
          <w:p w14:paraId="241B4459" w14:textId="77777777" w:rsidR="00E57F63" w:rsidRPr="00A61B13" w:rsidRDefault="00E57F63" w:rsidP="00F6011D">
            <w:pPr>
              <w:jc w:val="both"/>
              <w:rPr>
                <w:rFonts w:ascii="Arial" w:hAnsi="Arial" w:cs="Arial"/>
                <w:sz w:val="20"/>
                <w:szCs w:val="20"/>
              </w:rPr>
            </w:pPr>
          </w:p>
        </w:tc>
        <w:tc>
          <w:tcPr>
            <w:tcW w:w="1134" w:type="dxa"/>
            <w:vMerge/>
            <w:shd w:val="clear" w:color="auto" w:fill="D9D9D9" w:themeFill="background1" w:themeFillShade="D9"/>
            <w:vAlign w:val="center"/>
          </w:tcPr>
          <w:p w14:paraId="4519CEBE" w14:textId="77777777" w:rsidR="00E57F63" w:rsidRPr="00A61B13" w:rsidRDefault="00E57F63" w:rsidP="00F6011D">
            <w:pPr>
              <w:jc w:val="both"/>
              <w:rPr>
                <w:rFonts w:ascii="Arial" w:hAnsi="Arial" w:cs="Arial"/>
                <w:sz w:val="20"/>
                <w:szCs w:val="20"/>
              </w:rPr>
            </w:pPr>
          </w:p>
        </w:tc>
        <w:tc>
          <w:tcPr>
            <w:tcW w:w="1336" w:type="dxa"/>
            <w:vMerge/>
            <w:shd w:val="clear" w:color="auto" w:fill="auto"/>
            <w:vAlign w:val="center"/>
          </w:tcPr>
          <w:p w14:paraId="0A1D22A6" w14:textId="77777777" w:rsidR="00E57F63" w:rsidRPr="00A61B13" w:rsidRDefault="00E57F63" w:rsidP="00F6011D">
            <w:pPr>
              <w:jc w:val="both"/>
              <w:rPr>
                <w:rFonts w:ascii="Arial" w:hAnsi="Arial" w:cs="Arial"/>
                <w:sz w:val="20"/>
                <w:szCs w:val="20"/>
              </w:rPr>
            </w:pPr>
          </w:p>
        </w:tc>
      </w:tr>
      <w:tr w:rsidR="00E57F63" w:rsidRPr="00F6011D" w14:paraId="76926E31" w14:textId="77777777" w:rsidTr="00E57F63">
        <w:trPr>
          <w:trHeight w:val="465"/>
          <w:jc w:val="center"/>
        </w:trPr>
        <w:tc>
          <w:tcPr>
            <w:tcW w:w="625" w:type="dxa"/>
            <w:vMerge w:val="restart"/>
            <w:shd w:val="clear" w:color="auto" w:fill="FFFFFF" w:themeFill="background1"/>
            <w:vAlign w:val="center"/>
          </w:tcPr>
          <w:p w14:paraId="5AF37678"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4914AF16" w14:textId="77777777" w:rsidR="00E57F63" w:rsidRPr="00A61B13" w:rsidRDefault="00E57F63" w:rsidP="00F6011D">
            <w:pPr>
              <w:jc w:val="both"/>
              <w:rPr>
                <w:rFonts w:ascii="Arial" w:hAnsi="Arial" w:cs="Arial"/>
                <w:sz w:val="20"/>
                <w:szCs w:val="20"/>
              </w:rPr>
            </w:pPr>
            <w:r w:rsidRPr="00A61B13">
              <w:rPr>
                <w:rFonts w:ascii="Arial" w:eastAsia="TimesNewRoman" w:hAnsi="Arial" w:cs="Arial"/>
                <w:sz w:val="20"/>
                <w:szCs w:val="20"/>
              </w:rPr>
              <w:t>Освоение территории</w:t>
            </w:r>
            <w:r w:rsidRPr="00A61B13">
              <w:rPr>
                <w:rFonts w:ascii="Arial" w:hAnsi="Arial" w:cs="Arial"/>
                <w:sz w:val="20"/>
                <w:szCs w:val="20"/>
              </w:rPr>
              <w:t>, расположенной в квартале, ограниченном улицами Крупской, 30 лет Октября и Победы, под жилую застройку многоэтажными многоквартирными жилыми домами.*</w:t>
            </w:r>
          </w:p>
        </w:tc>
        <w:tc>
          <w:tcPr>
            <w:tcW w:w="1614" w:type="dxa"/>
            <w:shd w:val="clear" w:color="auto" w:fill="FFFFFF" w:themeFill="background1"/>
            <w:vAlign w:val="center"/>
          </w:tcPr>
          <w:p w14:paraId="398DC27F"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0,783 га</w:t>
            </w:r>
          </w:p>
        </w:tc>
        <w:tc>
          <w:tcPr>
            <w:tcW w:w="1134" w:type="dxa"/>
            <w:vMerge w:val="restart"/>
            <w:shd w:val="clear" w:color="auto" w:fill="auto"/>
            <w:vAlign w:val="center"/>
          </w:tcPr>
          <w:p w14:paraId="0E6B645F" w14:textId="77777777" w:rsidR="00E57F63" w:rsidRPr="00A61B13" w:rsidRDefault="00E57F63"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48F6490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vMerge w:val="restart"/>
            <w:shd w:val="clear" w:color="auto" w:fill="auto"/>
            <w:vAlign w:val="center"/>
          </w:tcPr>
          <w:p w14:paraId="2B5BA9EB" w14:textId="77777777" w:rsidR="00E57F63" w:rsidRPr="00A61B13" w:rsidRDefault="00E57F63" w:rsidP="00F6011D">
            <w:pPr>
              <w:jc w:val="both"/>
              <w:rPr>
                <w:rFonts w:ascii="Arial" w:hAnsi="Arial" w:cs="Arial"/>
                <w:sz w:val="20"/>
                <w:szCs w:val="20"/>
              </w:rPr>
            </w:pPr>
          </w:p>
        </w:tc>
      </w:tr>
      <w:tr w:rsidR="00E57F63" w:rsidRPr="00F6011D" w14:paraId="704785F8" w14:textId="77777777" w:rsidTr="00E57F63">
        <w:trPr>
          <w:trHeight w:val="465"/>
          <w:jc w:val="center"/>
        </w:trPr>
        <w:tc>
          <w:tcPr>
            <w:tcW w:w="625" w:type="dxa"/>
            <w:vMerge/>
            <w:shd w:val="clear" w:color="auto" w:fill="FFFFFF" w:themeFill="background1"/>
            <w:vAlign w:val="center"/>
          </w:tcPr>
          <w:p w14:paraId="6A9A3520"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shd w:val="clear" w:color="auto" w:fill="FFFFFF" w:themeFill="background1"/>
            <w:vAlign w:val="center"/>
          </w:tcPr>
          <w:p w14:paraId="38F4F90C" w14:textId="77777777" w:rsidR="00E57F63" w:rsidRPr="00A61B13" w:rsidRDefault="00E57F63" w:rsidP="00F6011D">
            <w:pPr>
              <w:jc w:val="both"/>
              <w:rPr>
                <w:rFonts w:ascii="Arial" w:hAnsi="Arial" w:cs="Arial"/>
                <w:sz w:val="20"/>
                <w:szCs w:val="20"/>
              </w:rPr>
            </w:pPr>
          </w:p>
        </w:tc>
        <w:tc>
          <w:tcPr>
            <w:tcW w:w="1614" w:type="dxa"/>
            <w:shd w:val="clear" w:color="auto" w:fill="FFFFFF" w:themeFill="background1"/>
            <w:vAlign w:val="center"/>
          </w:tcPr>
          <w:p w14:paraId="290314D5"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5 285 кв.м.</w:t>
            </w:r>
          </w:p>
        </w:tc>
        <w:tc>
          <w:tcPr>
            <w:tcW w:w="1134" w:type="dxa"/>
            <w:vMerge/>
            <w:shd w:val="clear" w:color="auto" w:fill="auto"/>
            <w:vAlign w:val="center"/>
          </w:tcPr>
          <w:p w14:paraId="7642F030" w14:textId="77777777" w:rsidR="00E57F63" w:rsidRPr="00A61B13" w:rsidRDefault="00E57F63" w:rsidP="00F6011D">
            <w:pPr>
              <w:jc w:val="both"/>
              <w:rPr>
                <w:rFonts w:ascii="Arial" w:hAnsi="Arial" w:cs="Arial"/>
                <w:sz w:val="20"/>
                <w:szCs w:val="20"/>
              </w:rPr>
            </w:pPr>
          </w:p>
        </w:tc>
        <w:tc>
          <w:tcPr>
            <w:tcW w:w="1134" w:type="dxa"/>
            <w:vMerge/>
            <w:shd w:val="clear" w:color="auto" w:fill="D9D9D9" w:themeFill="background1" w:themeFillShade="D9"/>
            <w:vAlign w:val="center"/>
          </w:tcPr>
          <w:p w14:paraId="01056637" w14:textId="77777777" w:rsidR="00E57F63" w:rsidRPr="00A61B13" w:rsidRDefault="00E57F63" w:rsidP="00F6011D">
            <w:pPr>
              <w:jc w:val="both"/>
              <w:rPr>
                <w:rFonts w:ascii="Arial" w:hAnsi="Arial" w:cs="Arial"/>
                <w:sz w:val="20"/>
                <w:szCs w:val="20"/>
              </w:rPr>
            </w:pPr>
          </w:p>
        </w:tc>
        <w:tc>
          <w:tcPr>
            <w:tcW w:w="1336" w:type="dxa"/>
            <w:vMerge/>
            <w:shd w:val="clear" w:color="auto" w:fill="auto"/>
            <w:vAlign w:val="center"/>
          </w:tcPr>
          <w:p w14:paraId="472EFA5C" w14:textId="77777777" w:rsidR="00E57F63" w:rsidRPr="00A61B13" w:rsidRDefault="00E57F63" w:rsidP="00F6011D">
            <w:pPr>
              <w:jc w:val="both"/>
              <w:rPr>
                <w:rFonts w:ascii="Arial" w:hAnsi="Arial" w:cs="Arial"/>
                <w:sz w:val="20"/>
                <w:szCs w:val="20"/>
              </w:rPr>
            </w:pPr>
          </w:p>
        </w:tc>
      </w:tr>
      <w:tr w:rsidR="00E57F63" w:rsidRPr="00F6011D" w14:paraId="70DBA672" w14:textId="77777777" w:rsidTr="00E57F63">
        <w:trPr>
          <w:trHeight w:val="465"/>
          <w:jc w:val="center"/>
        </w:trPr>
        <w:tc>
          <w:tcPr>
            <w:tcW w:w="625" w:type="dxa"/>
            <w:vMerge w:val="restart"/>
            <w:shd w:val="clear" w:color="auto" w:fill="FFFFFF" w:themeFill="background1"/>
            <w:vAlign w:val="center"/>
          </w:tcPr>
          <w:p w14:paraId="02EB6BA4"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1C8D1F76" w14:textId="77777777" w:rsidR="00E57F63" w:rsidRPr="00A61B13" w:rsidRDefault="00E57F63" w:rsidP="00F6011D">
            <w:pPr>
              <w:jc w:val="both"/>
              <w:rPr>
                <w:rFonts w:ascii="Arial" w:hAnsi="Arial" w:cs="Arial"/>
                <w:sz w:val="20"/>
                <w:szCs w:val="20"/>
              </w:rPr>
            </w:pPr>
            <w:r w:rsidRPr="00A61B13">
              <w:rPr>
                <w:rFonts w:ascii="Arial" w:eastAsia="TimesNewRoman" w:hAnsi="Arial" w:cs="Arial"/>
                <w:sz w:val="20"/>
                <w:szCs w:val="20"/>
              </w:rPr>
              <w:t xml:space="preserve">Освоение </w:t>
            </w:r>
            <w:r w:rsidRPr="00A61B13">
              <w:rPr>
                <w:rFonts w:ascii="Arial" w:eastAsia="TimesNewRoman" w:hAnsi="Arial" w:cs="Arial"/>
                <w:sz w:val="20"/>
                <w:szCs w:val="20"/>
                <w:lang w:eastAsia="ru-RU"/>
              </w:rPr>
              <w:t>территори</w:t>
            </w:r>
            <w:r w:rsidRPr="00A61B13">
              <w:rPr>
                <w:rFonts w:ascii="Arial" w:eastAsia="TimesNewRoman" w:hAnsi="Arial" w:cs="Arial"/>
                <w:sz w:val="20"/>
                <w:szCs w:val="20"/>
              </w:rPr>
              <w:t>и</w:t>
            </w:r>
            <w:r w:rsidRPr="00A61B13">
              <w:rPr>
                <w:rFonts w:ascii="Arial" w:eastAsia="TimesNewRoman" w:hAnsi="Arial" w:cs="Arial"/>
                <w:sz w:val="20"/>
                <w:szCs w:val="20"/>
                <w:lang w:eastAsia="ru-RU"/>
              </w:rPr>
              <w:t xml:space="preserve"> по ул. Карла Маркса под застройку многоэтажными жилыми домами</w:t>
            </w:r>
            <w:r w:rsidRPr="00A61B13">
              <w:rPr>
                <w:rFonts w:ascii="Arial" w:eastAsia="TimesNewRoman" w:hAnsi="Arial" w:cs="Arial"/>
                <w:sz w:val="20"/>
                <w:szCs w:val="20"/>
              </w:rPr>
              <w:t xml:space="preserve"> с целью расселения 14 аварийных домов по </w:t>
            </w:r>
            <w:r w:rsidRPr="00A61B13">
              <w:rPr>
                <w:rFonts w:ascii="Arial" w:eastAsia="TimesNewRoman" w:hAnsi="Arial" w:cs="Arial"/>
                <w:sz w:val="20"/>
                <w:szCs w:val="20"/>
                <w:lang w:eastAsia="ru-RU"/>
              </w:rPr>
              <w:t>государственной программ</w:t>
            </w:r>
            <w:r w:rsidRPr="00A61B13">
              <w:rPr>
                <w:rFonts w:ascii="Arial" w:eastAsia="TimesNewRoman" w:hAnsi="Arial" w:cs="Arial"/>
                <w:sz w:val="20"/>
                <w:szCs w:val="20"/>
              </w:rPr>
              <w:t>е</w:t>
            </w:r>
            <w:r w:rsidRPr="00A61B13">
              <w:rPr>
                <w:rFonts w:ascii="Arial" w:eastAsia="TimesNewRoman" w:hAnsi="Arial" w:cs="Arial"/>
                <w:sz w:val="20"/>
                <w:szCs w:val="20"/>
                <w:lang w:eastAsia="ru-RU"/>
              </w:rPr>
              <w:t xml:space="preserve"> Воронежской области «</w:t>
            </w:r>
            <w:r w:rsidRPr="00A61B13">
              <w:rPr>
                <w:rFonts w:ascii="Arial" w:hAnsi="Arial" w:cs="Arial"/>
                <w:sz w:val="20"/>
                <w:szCs w:val="20"/>
              </w:rPr>
              <w:t>Обеспечение качественными жилищно-коммунальными услугами населения Воронежской области».*</w:t>
            </w:r>
          </w:p>
        </w:tc>
        <w:tc>
          <w:tcPr>
            <w:tcW w:w="1614" w:type="dxa"/>
            <w:shd w:val="clear" w:color="auto" w:fill="FFFFFF" w:themeFill="background1"/>
            <w:vAlign w:val="center"/>
          </w:tcPr>
          <w:p w14:paraId="6CFCC423"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1,694 га</w:t>
            </w:r>
          </w:p>
        </w:tc>
        <w:tc>
          <w:tcPr>
            <w:tcW w:w="1134" w:type="dxa"/>
            <w:vMerge w:val="restart"/>
            <w:shd w:val="clear" w:color="auto" w:fill="auto"/>
            <w:vAlign w:val="center"/>
          </w:tcPr>
          <w:p w14:paraId="37FD747E" w14:textId="77777777" w:rsidR="00E57F63" w:rsidRPr="00A61B13" w:rsidRDefault="00E57F63"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116AD055"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vMerge w:val="restart"/>
            <w:shd w:val="clear" w:color="auto" w:fill="auto"/>
            <w:vAlign w:val="center"/>
          </w:tcPr>
          <w:p w14:paraId="49C6F617" w14:textId="77777777" w:rsidR="00E57F63" w:rsidRPr="00A61B13" w:rsidRDefault="00E57F63" w:rsidP="00F6011D">
            <w:pPr>
              <w:jc w:val="both"/>
              <w:rPr>
                <w:rFonts w:ascii="Arial" w:hAnsi="Arial" w:cs="Arial"/>
                <w:sz w:val="20"/>
                <w:szCs w:val="20"/>
              </w:rPr>
            </w:pPr>
          </w:p>
        </w:tc>
      </w:tr>
      <w:tr w:rsidR="00E57F63" w:rsidRPr="00F6011D" w14:paraId="576ACB5A" w14:textId="77777777" w:rsidTr="00E57F63">
        <w:trPr>
          <w:trHeight w:val="465"/>
          <w:jc w:val="center"/>
        </w:trPr>
        <w:tc>
          <w:tcPr>
            <w:tcW w:w="625" w:type="dxa"/>
            <w:vMerge/>
            <w:shd w:val="clear" w:color="auto" w:fill="FFFFFF" w:themeFill="background1"/>
            <w:vAlign w:val="center"/>
          </w:tcPr>
          <w:p w14:paraId="358D584E" w14:textId="77777777" w:rsidR="00E57F63" w:rsidRPr="00A61B13" w:rsidRDefault="00E57F63" w:rsidP="00F6011D">
            <w:pPr>
              <w:tabs>
                <w:tab w:val="left" w:pos="389"/>
              </w:tabs>
              <w:jc w:val="both"/>
              <w:rPr>
                <w:rFonts w:ascii="Arial" w:hAnsi="Arial" w:cs="Arial"/>
                <w:sz w:val="20"/>
                <w:szCs w:val="20"/>
              </w:rPr>
            </w:pPr>
          </w:p>
        </w:tc>
        <w:tc>
          <w:tcPr>
            <w:tcW w:w="3938" w:type="dxa"/>
            <w:vMerge/>
            <w:shd w:val="clear" w:color="auto" w:fill="FFFFFF" w:themeFill="background1"/>
            <w:vAlign w:val="center"/>
          </w:tcPr>
          <w:p w14:paraId="0A81699A" w14:textId="77777777" w:rsidR="00E57F63" w:rsidRPr="00A61B13" w:rsidRDefault="00E57F63" w:rsidP="00F6011D">
            <w:pPr>
              <w:jc w:val="both"/>
              <w:rPr>
                <w:rFonts w:ascii="Arial" w:hAnsi="Arial" w:cs="Arial"/>
                <w:sz w:val="20"/>
                <w:szCs w:val="20"/>
              </w:rPr>
            </w:pPr>
          </w:p>
        </w:tc>
        <w:tc>
          <w:tcPr>
            <w:tcW w:w="1614" w:type="dxa"/>
            <w:shd w:val="clear" w:color="auto" w:fill="FFFFFF" w:themeFill="background1"/>
            <w:vAlign w:val="center"/>
          </w:tcPr>
          <w:p w14:paraId="21BCF471"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11 435 кв.м.</w:t>
            </w:r>
          </w:p>
        </w:tc>
        <w:tc>
          <w:tcPr>
            <w:tcW w:w="1134" w:type="dxa"/>
            <w:vMerge/>
            <w:shd w:val="clear" w:color="auto" w:fill="auto"/>
            <w:vAlign w:val="center"/>
          </w:tcPr>
          <w:p w14:paraId="68FA4F11" w14:textId="77777777" w:rsidR="00E57F63" w:rsidRPr="00A61B13" w:rsidRDefault="00E57F63" w:rsidP="00F6011D">
            <w:pPr>
              <w:jc w:val="both"/>
              <w:rPr>
                <w:rFonts w:ascii="Arial" w:hAnsi="Arial" w:cs="Arial"/>
                <w:sz w:val="20"/>
                <w:szCs w:val="20"/>
              </w:rPr>
            </w:pPr>
          </w:p>
        </w:tc>
        <w:tc>
          <w:tcPr>
            <w:tcW w:w="1134" w:type="dxa"/>
            <w:vMerge/>
            <w:shd w:val="clear" w:color="auto" w:fill="D9D9D9" w:themeFill="background1" w:themeFillShade="D9"/>
            <w:vAlign w:val="center"/>
          </w:tcPr>
          <w:p w14:paraId="65B82BF8" w14:textId="77777777" w:rsidR="00E57F63" w:rsidRPr="00A61B13" w:rsidRDefault="00E57F63" w:rsidP="00F6011D">
            <w:pPr>
              <w:jc w:val="both"/>
              <w:rPr>
                <w:rFonts w:ascii="Arial" w:hAnsi="Arial" w:cs="Arial"/>
                <w:sz w:val="20"/>
                <w:szCs w:val="20"/>
              </w:rPr>
            </w:pPr>
          </w:p>
        </w:tc>
        <w:tc>
          <w:tcPr>
            <w:tcW w:w="1336" w:type="dxa"/>
            <w:vMerge/>
            <w:shd w:val="clear" w:color="auto" w:fill="auto"/>
            <w:vAlign w:val="center"/>
          </w:tcPr>
          <w:p w14:paraId="657BBF67" w14:textId="77777777" w:rsidR="00E57F63" w:rsidRPr="00A61B13" w:rsidRDefault="00E57F63" w:rsidP="00F6011D">
            <w:pPr>
              <w:jc w:val="both"/>
              <w:rPr>
                <w:rFonts w:ascii="Arial" w:hAnsi="Arial" w:cs="Arial"/>
                <w:sz w:val="20"/>
                <w:szCs w:val="20"/>
              </w:rPr>
            </w:pPr>
          </w:p>
        </w:tc>
      </w:tr>
      <w:tr w:rsidR="00E57F63" w:rsidRPr="00F6011D" w14:paraId="524216E9" w14:textId="77777777" w:rsidTr="00E57F63">
        <w:trPr>
          <w:trHeight w:val="465"/>
          <w:jc w:val="center"/>
        </w:trPr>
        <w:tc>
          <w:tcPr>
            <w:tcW w:w="625" w:type="dxa"/>
            <w:vMerge w:val="restart"/>
            <w:shd w:val="clear" w:color="auto" w:fill="FFFFFF" w:themeFill="background1"/>
            <w:vAlign w:val="center"/>
          </w:tcPr>
          <w:p w14:paraId="37081BFB"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4D262F52" w14:textId="77777777" w:rsidR="00E57F63" w:rsidRPr="00A61B13" w:rsidRDefault="00E57F63" w:rsidP="00F6011D">
            <w:pPr>
              <w:jc w:val="both"/>
              <w:rPr>
                <w:rFonts w:ascii="Arial" w:hAnsi="Arial" w:cs="Arial"/>
                <w:sz w:val="20"/>
                <w:szCs w:val="20"/>
              </w:rPr>
            </w:pPr>
            <w:r w:rsidRPr="00A61B13">
              <w:rPr>
                <w:rFonts w:ascii="Arial" w:eastAsia="TimesNewRoman" w:hAnsi="Arial" w:cs="Arial"/>
                <w:sz w:val="20"/>
                <w:szCs w:val="20"/>
              </w:rPr>
              <w:t xml:space="preserve">Освоение </w:t>
            </w:r>
            <w:r w:rsidRPr="00A61B13">
              <w:rPr>
                <w:rFonts w:ascii="Arial" w:eastAsia="TimesNewRoman" w:hAnsi="Arial" w:cs="Arial"/>
                <w:sz w:val="20"/>
                <w:szCs w:val="20"/>
                <w:lang w:eastAsia="ru-RU"/>
              </w:rPr>
              <w:t>территори</w:t>
            </w:r>
            <w:r w:rsidRPr="00A61B13">
              <w:rPr>
                <w:rFonts w:ascii="Arial" w:eastAsia="TimesNewRoman" w:hAnsi="Arial" w:cs="Arial"/>
                <w:sz w:val="20"/>
                <w:szCs w:val="20"/>
              </w:rPr>
              <w:t>и</w:t>
            </w:r>
            <w:r w:rsidRPr="00A61B13">
              <w:rPr>
                <w:rFonts w:ascii="Arial" w:hAnsi="Arial" w:cs="Arial"/>
                <w:sz w:val="20"/>
                <w:szCs w:val="20"/>
              </w:rPr>
              <w:t>, расположенной на пересечении улиц Карла Маркса и 25 лет Октября под строительство многоэтажного многоквартирного жилого дома.*</w:t>
            </w:r>
          </w:p>
        </w:tc>
        <w:tc>
          <w:tcPr>
            <w:tcW w:w="1614" w:type="dxa"/>
            <w:shd w:val="clear" w:color="auto" w:fill="FFFFFF" w:themeFill="background1"/>
            <w:vAlign w:val="center"/>
          </w:tcPr>
          <w:p w14:paraId="4CF22D0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0,832 га</w:t>
            </w:r>
          </w:p>
        </w:tc>
        <w:tc>
          <w:tcPr>
            <w:tcW w:w="1134" w:type="dxa"/>
            <w:vMerge w:val="restart"/>
            <w:shd w:val="clear" w:color="auto" w:fill="auto"/>
            <w:vAlign w:val="center"/>
          </w:tcPr>
          <w:p w14:paraId="01B6A0B8" w14:textId="77777777" w:rsidR="00E57F63" w:rsidRPr="00A61B13" w:rsidRDefault="00E57F63"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56405C4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vMerge w:val="restart"/>
            <w:shd w:val="clear" w:color="auto" w:fill="auto"/>
            <w:vAlign w:val="center"/>
          </w:tcPr>
          <w:p w14:paraId="7E20FACA" w14:textId="77777777" w:rsidR="00E57F63" w:rsidRPr="00A61B13" w:rsidRDefault="00E57F63" w:rsidP="00F6011D">
            <w:pPr>
              <w:jc w:val="both"/>
              <w:rPr>
                <w:rFonts w:ascii="Arial" w:hAnsi="Arial" w:cs="Arial"/>
                <w:sz w:val="20"/>
                <w:szCs w:val="20"/>
              </w:rPr>
            </w:pPr>
          </w:p>
        </w:tc>
      </w:tr>
      <w:tr w:rsidR="00E57F63" w:rsidRPr="00F6011D" w14:paraId="2242B296" w14:textId="77777777" w:rsidTr="00E57F63">
        <w:trPr>
          <w:trHeight w:val="465"/>
          <w:jc w:val="center"/>
        </w:trPr>
        <w:tc>
          <w:tcPr>
            <w:tcW w:w="625" w:type="dxa"/>
            <w:vMerge/>
            <w:shd w:val="clear" w:color="auto" w:fill="FFFFFF" w:themeFill="background1"/>
            <w:vAlign w:val="center"/>
          </w:tcPr>
          <w:p w14:paraId="4C75C87A"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shd w:val="clear" w:color="auto" w:fill="FFFFFF" w:themeFill="background1"/>
            <w:vAlign w:val="center"/>
          </w:tcPr>
          <w:p w14:paraId="5D98D65F" w14:textId="77777777" w:rsidR="00E57F63" w:rsidRPr="00A61B13" w:rsidRDefault="00E57F63" w:rsidP="00F6011D">
            <w:pPr>
              <w:jc w:val="both"/>
              <w:rPr>
                <w:rFonts w:ascii="Arial" w:hAnsi="Arial" w:cs="Arial"/>
                <w:sz w:val="20"/>
                <w:szCs w:val="20"/>
              </w:rPr>
            </w:pPr>
          </w:p>
        </w:tc>
        <w:tc>
          <w:tcPr>
            <w:tcW w:w="1614" w:type="dxa"/>
            <w:shd w:val="clear" w:color="auto" w:fill="FFFFFF" w:themeFill="background1"/>
            <w:vAlign w:val="center"/>
          </w:tcPr>
          <w:p w14:paraId="4B64E37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5 616 кв.м.</w:t>
            </w:r>
          </w:p>
        </w:tc>
        <w:tc>
          <w:tcPr>
            <w:tcW w:w="1134" w:type="dxa"/>
            <w:vMerge/>
            <w:shd w:val="clear" w:color="auto" w:fill="auto"/>
            <w:vAlign w:val="center"/>
          </w:tcPr>
          <w:p w14:paraId="7877F83D" w14:textId="77777777" w:rsidR="00E57F63" w:rsidRPr="00A61B13" w:rsidRDefault="00E57F63" w:rsidP="00F6011D">
            <w:pPr>
              <w:jc w:val="both"/>
              <w:rPr>
                <w:rFonts w:ascii="Arial" w:hAnsi="Arial" w:cs="Arial"/>
                <w:sz w:val="20"/>
                <w:szCs w:val="20"/>
              </w:rPr>
            </w:pPr>
          </w:p>
        </w:tc>
        <w:tc>
          <w:tcPr>
            <w:tcW w:w="1134" w:type="dxa"/>
            <w:vMerge/>
            <w:shd w:val="clear" w:color="auto" w:fill="D9D9D9" w:themeFill="background1" w:themeFillShade="D9"/>
            <w:vAlign w:val="center"/>
          </w:tcPr>
          <w:p w14:paraId="2D7B4774" w14:textId="77777777" w:rsidR="00E57F63" w:rsidRPr="00A61B13" w:rsidRDefault="00E57F63" w:rsidP="00F6011D">
            <w:pPr>
              <w:jc w:val="both"/>
              <w:rPr>
                <w:rFonts w:ascii="Arial" w:hAnsi="Arial" w:cs="Arial"/>
                <w:sz w:val="20"/>
                <w:szCs w:val="20"/>
              </w:rPr>
            </w:pPr>
          </w:p>
        </w:tc>
        <w:tc>
          <w:tcPr>
            <w:tcW w:w="1336" w:type="dxa"/>
            <w:vMerge/>
            <w:shd w:val="clear" w:color="auto" w:fill="auto"/>
            <w:vAlign w:val="center"/>
          </w:tcPr>
          <w:p w14:paraId="6D70FA64" w14:textId="77777777" w:rsidR="00E57F63" w:rsidRPr="00A61B13" w:rsidRDefault="00E57F63" w:rsidP="00F6011D">
            <w:pPr>
              <w:jc w:val="both"/>
              <w:rPr>
                <w:rFonts w:ascii="Arial" w:hAnsi="Arial" w:cs="Arial"/>
                <w:sz w:val="20"/>
                <w:szCs w:val="20"/>
              </w:rPr>
            </w:pPr>
          </w:p>
        </w:tc>
      </w:tr>
      <w:tr w:rsidR="00E57F63" w:rsidRPr="00F6011D" w14:paraId="452A7506" w14:textId="77777777" w:rsidTr="00E57F63">
        <w:trPr>
          <w:trHeight w:val="465"/>
          <w:jc w:val="center"/>
        </w:trPr>
        <w:tc>
          <w:tcPr>
            <w:tcW w:w="625" w:type="dxa"/>
            <w:vMerge w:val="restart"/>
            <w:shd w:val="clear" w:color="auto" w:fill="FFFFFF" w:themeFill="background1"/>
            <w:vAlign w:val="center"/>
          </w:tcPr>
          <w:p w14:paraId="73C9D977"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21A8942E" w14:textId="77777777" w:rsidR="00E57F63" w:rsidRPr="00A61B13" w:rsidRDefault="00E57F63" w:rsidP="00F6011D">
            <w:pPr>
              <w:jc w:val="both"/>
              <w:rPr>
                <w:rFonts w:ascii="Arial" w:hAnsi="Arial" w:cs="Arial"/>
                <w:sz w:val="20"/>
                <w:szCs w:val="20"/>
              </w:rPr>
            </w:pPr>
            <w:r w:rsidRPr="00A61B13">
              <w:rPr>
                <w:rFonts w:ascii="Arial" w:eastAsia="TimesNewRoman" w:hAnsi="Arial" w:cs="Arial"/>
                <w:sz w:val="20"/>
                <w:szCs w:val="20"/>
              </w:rPr>
              <w:t xml:space="preserve">Освоение </w:t>
            </w:r>
            <w:r w:rsidRPr="00A61B13">
              <w:rPr>
                <w:rFonts w:ascii="Arial" w:eastAsia="TimesNewRoman" w:hAnsi="Arial" w:cs="Arial"/>
                <w:sz w:val="20"/>
                <w:szCs w:val="20"/>
                <w:lang w:eastAsia="ru-RU"/>
              </w:rPr>
              <w:t>территори</w:t>
            </w:r>
            <w:r w:rsidRPr="00A61B13">
              <w:rPr>
                <w:rFonts w:ascii="Arial" w:eastAsia="TimesNewRoman" w:hAnsi="Arial" w:cs="Arial"/>
                <w:sz w:val="20"/>
                <w:szCs w:val="20"/>
              </w:rPr>
              <w:t>и</w:t>
            </w:r>
            <w:r w:rsidRPr="00A61B13">
              <w:rPr>
                <w:rFonts w:ascii="Arial" w:hAnsi="Arial" w:cs="Arial"/>
                <w:sz w:val="20"/>
                <w:szCs w:val="20"/>
              </w:rPr>
              <w:t>, расположенной по адресу ул. 25 лет Октября, д. 22, под строительство среднеэтажного многоквартирного жилого дома (8 этажей).*</w:t>
            </w:r>
          </w:p>
          <w:p w14:paraId="5B497C8E" w14:textId="77777777" w:rsidR="00E57F63" w:rsidRPr="00A61B13" w:rsidRDefault="00E57F63" w:rsidP="00F6011D">
            <w:pPr>
              <w:jc w:val="both"/>
              <w:rPr>
                <w:rFonts w:ascii="Arial" w:hAnsi="Arial" w:cs="Arial"/>
                <w:sz w:val="20"/>
                <w:szCs w:val="20"/>
              </w:rPr>
            </w:pPr>
          </w:p>
        </w:tc>
        <w:tc>
          <w:tcPr>
            <w:tcW w:w="1614" w:type="dxa"/>
            <w:shd w:val="clear" w:color="auto" w:fill="FFFFFF" w:themeFill="background1"/>
            <w:vAlign w:val="center"/>
          </w:tcPr>
          <w:p w14:paraId="2D3C373E"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0,317 га</w:t>
            </w:r>
          </w:p>
        </w:tc>
        <w:tc>
          <w:tcPr>
            <w:tcW w:w="1134" w:type="dxa"/>
            <w:vMerge w:val="restart"/>
            <w:shd w:val="clear" w:color="auto" w:fill="auto"/>
            <w:vAlign w:val="center"/>
          </w:tcPr>
          <w:p w14:paraId="7A200F53" w14:textId="77777777" w:rsidR="00E57F63" w:rsidRPr="00A61B13" w:rsidRDefault="00E57F63"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3AF8E02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vMerge w:val="restart"/>
            <w:shd w:val="clear" w:color="auto" w:fill="auto"/>
            <w:vAlign w:val="center"/>
          </w:tcPr>
          <w:p w14:paraId="78BB514A" w14:textId="77777777" w:rsidR="00E57F63" w:rsidRPr="00A61B13" w:rsidRDefault="00E57F63" w:rsidP="00F6011D">
            <w:pPr>
              <w:jc w:val="both"/>
              <w:rPr>
                <w:rFonts w:ascii="Arial" w:hAnsi="Arial" w:cs="Arial"/>
                <w:sz w:val="20"/>
                <w:szCs w:val="20"/>
              </w:rPr>
            </w:pPr>
          </w:p>
        </w:tc>
      </w:tr>
      <w:tr w:rsidR="00E57F63" w:rsidRPr="00F6011D" w14:paraId="4056D82E" w14:textId="77777777" w:rsidTr="00E57F63">
        <w:trPr>
          <w:trHeight w:val="465"/>
          <w:jc w:val="center"/>
        </w:trPr>
        <w:tc>
          <w:tcPr>
            <w:tcW w:w="625" w:type="dxa"/>
            <w:vMerge/>
            <w:shd w:val="clear" w:color="auto" w:fill="FFFFFF" w:themeFill="background1"/>
            <w:vAlign w:val="center"/>
          </w:tcPr>
          <w:p w14:paraId="08D84BD0" w14:textId="77777777" w:rsidR="00E57F63" w:rsidRPr="00A61B13" w:rsidRDefault="00E57F63" w:rsidP="00F6011D">
            <w:pPr>
              <w:tabs>
                <w:tab w:val="left" w:pos="389"/>
              </w:tabs>
              <w:jc w:val="both"/>
              <w:rPr>
                <w:rFonts w:ascii="Arial" w:hAnsi="Arial" w:cs="Arial"/>
                <w:sz w:val="20"/>
                <w:szCs w:val="20"/>
              </w:rPr>
            </w:pPr>
          </w:p>
        </w:tc>
        <w:tc>
          <w:tcPr>
            <w:tcW w:w="3938" w:type="dxa"/>
            <w:vMerge/>
            <w:shd w:val="clear" w:color="auto" w:fill="FFFFFF" w:themeFill="background1"/>
            <w:vAlign w:val="center"/>
          </w:tcPr>
          <w:p w14:paraId="6CE11BDD" w14:textId="77777777" w:rsidR="00E57F63" w:rsidRPr="00A61B13" w:rsidRDefault="00E57F63" w:rsidP="00F6011D">
            <w:pPr>
              <w:jc w:val="both"/>
              <w:rPr>
                <w:rFonts w:ascii="Arial" w:hAnsi="Arial" w:cs="Arial"/>
                <w:sz w:val="20"/>
                <w:szCs w:val="20"/>
              </w:rPr>
            </w:pPr>
          </w:p>
        </w:tc>
        <w:tc>
          <w:tcPr>
            <w:tcW w:w="1614" w:type="dxa"/>
            <w:shd w:val="clear" w:color="auto" w:fill="FFFFFF" w:themeFill="background1"/>
            <w:vAlign w:val="center"/>
          </w:tcPr>
          <w:p w14:paraId="12F6DB0F"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1 902 кв.м.</w:t>
            </w:r>
          </w:p>
        </w:tc>
        <w:tc>
          <w:tcPr>
            <w:tcW w:w="1134" w:type="dxa"/>
            <w:vMerge/>
            <w:shd w:val="clear" w:color="auto" w:fill="auto"/>
            <w:vAlign w:val="center"/>
          </w:tcPr>
          <w:p w14:paraId="233E85F9" w14:textId="77777777" w:rsidR="00E57F63" w:rsidRPr="00A61B13" w:rsidRDefault="00E57F63" w:rsidP="00F6011D">
            <w:pPr>
              <w:jc w:val="both"/>
              <w:rPr>
                <w:rFonts w:ascii="Arial" w:hAnsi="Arial" w:cs="Arial"/>
                <w:sz w:val="20"/>
                <w:szCs w:val="20"/>
              </w:rPr>
            </w:pPr>
          </w:p>
        </w:tc>
        <w:tc>
          <w:tcPr>
            <w:tcW w:w="1134" w:type="dxa"/>
            <w:vMerge/>
            <w:shd w:val="clear" w:color="auto" w:fill="D9D9D9" w:themeFill="background1" w:themeFillShade="D9"/>
            <w:vAlign w:val="center"/>
          </w:tcPr>
          <w:p w14:paraId="30A66BCA" w14:textId="77777777" w:rsidR="00E57F63" w:rsidRPr="00A61B13" w:rsidRDefault="00E57F63" w:rsidP="00F6011D">
            <w:pPr>
              <w:jc w:val="both"/>
              <w:rPr>
                <w:rFonts w:ascii="Arial" w:hAnsi="Arial" w:cs="Arial"/>
                <w:sz w:val="20"/>
                <w:szCs w:val="20"/>
              </w:rPr>
            </w:pPr>
          </w:p>
        </w:tc>
        <w:tc>
          <w:tcPr>
            <w:tcW w:w="1336" w:type="dxa"/>
            <w:vMerge/>
            <w:shd w:val="clear" w:color="auto" w:fill="auto"/>
            <w:vAlign w:val="center"/>
          </w:tcPr>
          <w:p w14:paraId="7B81DF0C" w14:textId="77777777" w:rsidR="00E57F63" w:rsidRPr="00A61B13" w:rsidRDefault="00E57F63" w:rsidP="00F6011D">
            <w:pPr>
              <w:jc w:val="both"/>
              <w:rPr>
                <w:rFonts w:ascii="Arial" w:hAnsi="Arial" w:cs="Arial"/>
                <w:sz w:val="20"/>
                <w:szCs w:val="20"/>
              </w:rPr>
            </w:pPr>
          </w:p>
        </w:tc>
      </w:tr>
      <w:tr w:rsidR="00E57F63" w:rsidRPr="00F6011D" w14:paraId="7150D2AE" w14:textId="77777777" w:rsidTr="00E57F63">
        <w:trPr>
          <w:trHeight w:val="465"/>
          <w:jc w:val="center"/>
        </w:trPr>
        <w:tc>
          <w:tcPr>
            <w:tcW w:w="625" w:type="dxa"/>
            <w:vMerge w:val="restart"/>
            <w:shd w:val="clear" w:color="auto" w:fill="FFFFFF" w:themeFill="background1"/>
            <w:vAlign w:val="center"/>
          </w:tcPr>
          <w:p w14:paraId="5EB02A43"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2752261B" w14:textId="77777777" w:rsidR="00E57F63" w:rsidRPr="00A61B13" w:rsidRDefault="00E57F63" w:rsidP="00F6011D">
            <w:pPr>
              <w:jc w:val="both"/>
              <w:rPr>
                <w:rFonts w:ascii="Arial" w:hAnsi="Arial" w:cs="Arial"/>
                <w:sz w:val="20"/>
                <w:szCs w:val="20"/>
              </w:rPr>
            </w:pPr>
            <w:r w:rsidRPr="00A61B13">
              <w:rPr>
                <w:rFonts w:ascii="Arial" w:eastAsia="TimesNewRoman" w:hAnsi="Arial" w:cs="Arial"/>
                <w:sz w:val="20"/>
                <w:szCs w:val="20"/>
              </w:rPr>
              <w:t xml:space="preserve">Освоение </w:t>
            </w:r>
            <w:r w:rsidRPr="00A61B13">
              <w:rPr>
                <w:rFonts w:ascii="Arial" w:eastAsia="TimesNewRoman" w:hAnsi="Arial" w:cs="Arial"/>
                <w:sz w:val="20"/>
                <w:szCs w:val="20"/>
                <w:lang w:eastAsia="ru-RU"/>
              </w:rPr>
              <w:t>территори</w:t>
            </w:r>
            <w:r w:rsidRPr="00A61B13">
              <w:rPr>
                <w:rFonts w:ascii="Arial" w:eastAsia="TimesNewRoman" w:hAnsi="Arial" w:cs="Arial"/>
                <w:sz w:val="20"/>
                <w:szCs w:val="20"/>
              </w:rPr>
              <w:t>и</w:t>
            </w:r>
            <w:r w:rsidRPr="00A61B13">
              <w:rPr>
                <w:rFonts w:ascii="Arial" w:hAnsi="Arial" w:cs="Arial"/>
                <w:sz w:val="20"/>
                <w:szCs w:val="20"/>
              </w:rPr>
              <w:t>, расположенной в квартале, ограниченном улицами Пушкинская и Чайковского, под жилую застройку многоэтажными многоквартирными жилыми домами.*</w:t>
            </w:r>
          </w:p>
        </w:tc>
        <w:tc>
          <w:tcPr>
            <w:tcW w:w="1614" w:type="dxa"/>
            <w:shd w:val="clear" w:color="auto" w:fill="FFFFFF" w:themeFill="background1"/>
            <w:vAlign w:val="center"/>
          </w:tcPr>
          <w:p w14:paraId="158CA484"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1,019 га</w:t>
            </w:r>
          </w:p>
        </w:tc>
        <w:tc>
          <w:tcPr>
            <w:tcW w:w="1134" w:type="dxa"/>
            <w:vMerge w:val="restart"/>
            <w:shd w:val="clear" w:color="auto" w:fill="auto"/>
            <w:vAlign w:val="center"/>
          </w:tcPr>
          <w:p w14:paraId="4F90131A" w14:textId="77777777" w:rsidR="00E57F63" w:rsidRPr="00A61B13" w:rsidRDefault="00E57F63"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65399A4B"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vMerge w:val="restart"/>
            <w:shd w:val="clear" w:color="auto" w:fill="auto"/>
            <w:vAlign w:val="center"/>
          </w:tcPr>
          <w:p w14:paraId="6DE124E2" w14:textId="77777777" w:rsidR="00E57F63" w:rsidRPr="00A61B13" w:rsidRDefault="00E57F63" w:rsidP="00F6011D">
            <w:pPr>
              <w:jc w:val="both"/>
              <w:rPr>
                <w:rFonts w:ascii="Arial" w:hAnsi="Arial" w:cs="Arial"/>
                <w:sz w:val="20"/>
                <w:szCs w:val="20"/>
              </w:rPr>
            </w:pPr>
          </w:p>
        </w:tc>
      </w:tr>
      <w:tr w:rsidR="00E57F63" w:rsidRPr="00F6011D" w14:paraId="4D03D50E" w14:textId="77777777" w:rsidTr="00E57F63">
        <w:trPr>
          <w:trHeight w:val="465"/>
          <w:jc w:val="center"/>
        </w:trPr>
        <w:tc>
          <w:tcPr>
            <w:tcW w:w="625" w:type="dxa"/>
            <w:vMerge/>
            <w:shd w:val="clear" w:color="auto" w:fill="FFFFFF" w:themeFill="background1"/>
            <w:vAlign w:val="center"/>
          </w:tcPr>
          <w:p w14:paraId="44AF62A9"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shd w:val="clear" w:color="auto" w:fill="FFFFFF" w:themeFill="background1"/>
            <w:vAlign w:val="center"/>
          </w:tcPr>
          <w:p w14:paraId="1768B434" w14:textId="77777777" w:rsidR="00E57F63" w:rsidRPr="00A61B13" w:rsidRDefault="00E57F63" w:rsidP="00F6011D">
            <w:pPr>
              <w:jc w:val="both"/>
              <w:rPr>
                <w:rFonts w:ascii="Arial" w:hAnsi="Arial" w:cs="Arial"/>
                <w:sz w:val="20"/>
                <w:szCs w:val="20"/>
              </w:rPr>
            </w:pPr>
          </w:p>
        </w:tc>
        <w:tc>
          <w:tcPr>
            <w:tcW w:w="1614" w:type="dxa"/>
            <w:shd w:val="clear" w:color="auto" w:fill="FFFFFF" w:themeFill="background1"/>
            <w:vAlign w:val="center"/>
          </w:tcPr>
          <w:p w14:paraId="26D5FB5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6 878 кв.м.</w:t>
            </w:r>
          </w:p>
        </w:tc>
        <w:tc>
          <w:tcPr>
            <w:tcW w:w="1134" w:type="dxa"/>
            <w:vMerge/>
            <w:shd w:val="clear" w:color="auto" w:fill="auto"/>
            <w:vAlign w:val="center"/>
          </w:tcPr>
          <w:p w14:paraId="7A1736C0" w14:textId="77777777" w:rsidR="00E57F63" w:rsidRPr="00A61B13" w:rsidRDefault="00E57F63" w:rsidP="00F6011D">
            <w:pPr>
              <w:jc w:val="both"/>
              <w:rPr>
                <w:rFonts w:ascii="Arial" w:hAnsi="Arial" w:cs="Arial"/>
                <w:sz w:val="20"/>
                <w:szCs w:val="20"/>
              </w:rPr>
            </w:pPr>
          </w:p>
        </w:tc>
        <w:tc>
          <w:tcPr>
            <w:tcW w:w="1134" w:type="dxa"/>
            <w:vMerge/>
            <w:shd w:val="clear" w:color="auto" w:fill="D9D9D9" w:themeFill="background1" w:themeFillShade="D9"/>
            <w:vAlign w:val="center"/>
          </w:tcPr>
          <w:p w14:paraId="679C6C44" w14:textId="77777777" w:rsidR="00E57F63" w:rsidRPr="00A61B13" w:rsidRDefault="00E57F63" w:rsidP="00F6011D">
            <w:pPr>
              <w:jc w:val="both"/>
              <w:rPr>
                <w:rFonts w:ascii="Arial" w:hAnsi="Arial" w:cs="Arial"/>
                <w:sz w:val="20"/>
                <w:szCs w:val="20"/>
              </w:rPr>
            </w:pPr>
          </w:p>
        </w:tc>
        <w:tc>
          <w:tcPr>
            <w:tcW w:w="1336" w:type="dxa"/>
            <w:vMerge/>
            <w:shd w:val="clear" w:color="auto" w:fill="auto"/>
            <w:vAlign w:val="center"/>
          </w:tcPr>
          <w:p w14:paraId="76F26B1B" w14:textId="77777777" w:rsidR="00E57F63" w:rsidRPr="00A61B13" w:rsidRDefault="00E57F63" w:rsidP="00F6011D">
            <w:pPr>
              <w:jc w:val="both"/>
              <w:rPr>
                <w:rFonts w:ascii="Arial" w:hAnsi="Arial" w:cs="Arial"/>
                <w:sz w:val="20"/>
                <w:szCs w:val="20"/>
              </w:rPr>
            </w:pPr>
          </w:p>
        </w:tc>
      </w:tr>
      <w:tr w:rsidR="00E57F63" w:rsidRPr="00F6011D" w14:paraId="6A80F77D" w14:textId="77777777" w:rsidTr="00E57F63">
        <w:trPr>
          <w:trHeight w:val="465"/>
          <w:jc w:val="center"/>
        </w:trPr>
        <w:tc>
          <w:tcPr>
            <w:tcW w:w="625" w:type="dxa"/>
            <w:vMerge w:val="restart"/>
            <w:shd w:val="clear" w:color="auto" w:fill="FFFFFF" w:themeFill="background1"/>
            <w:vAlign w:val="center"/>
          </w:tcPr>
          <w:p w14:paraId="271169CE"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6214D701" w14:textId="77777777" w:rsidR="00E57F63" w:rsidRPr="00A61B13" w:rsidRDefault="00E57F63" w:rsidP="00F6011D">
            <w:pPr>
              <w:jc w:val="both"/>
              <w:rPr>
                <w:rFonts w:ascii="Arial" w:hAnsi="Arial" w:cs="Arial"/>
                <w:sz w:val="20"/>
                <w:szCs w:val="20"/>
                <w:highlight w:val="yellow"/>
              </w:rPr>
            </w:pPr>
            <w:r w:rsidRPr="00A61B13">
              <w:rPr>
                <w:rFonts w:ascii="Arial" w:hAnsi="Arial" w:cs="Arial"/>
                <w:sz w:val="20"/>
                <w:szCs w:val="20"/>
              </w:rPr>
              <w:t>Освоение территории</w:t>
            </w:r>
            <w:r w:rsidRPr="00A61B13">
              <w:rPr>
                <w:rFonts w:ascii="Arial" w:hAnsi="Arial" w:cs="Arial"/>
                <w:bCs/>
                <w:sz w:val="20"/>
                <w:szCs w:val="20"/>
              </w:rPr>
              <w:t xml:space="preserve"> участка площадью 21,286 га, микрорайон Юго-Западный, </w:t>
            </w:r>
            <w:r w:rsidRPr="00A61B13">
              <w:rPr>
                <w:rFonts w:ascii="Arial" w:hAnsi="Arial" w:cs="Arial"/>
                <w:sz w:val="20"/>
                <w:szCs w:val="20"/>
              </w:rPr>
              <w:t>под развитие малоэтажной жилой застройки.**</w:t>
            </w:r>
          </w:p>
        </w:tc>
        <w:tc>
          <w:tcPr>
            <w:tcW w:w="1614" w:type="dxa"/>
            <w:shd w:val="clear" w:color="auto" w:fill="FFFFFF" w:themeFill="background1"/>
            <w:vAlign w:val="center"/>
          </w:tcPr>
          <w:p w14:paraId="54893307" w14:textId="77777777" w:rsidR="00E57F63" w:rsidRPr="00A61B13" w:rsidRDefault="00E57F63" w:rsidP="00F6011D">
            <w:pPr>
              <w:jc w:val="both"/>
              <w:rPr>
                <w:rFonts w:ascii="Arial" w:hAnsi="Arial" w:cs="Arial"/>
                <w:sz w:val="20"/>
                <w:szCs w:val="20"/>
                <w:highlight w:val="yellow"/>
              </w:rPr>
            </w:pPr>
            <w:r w:rsidRPr="00A61B13">
              <w:rPr>
                <w:rFonts w:ascii="Arial" w:hAnsi="Arial" w:cs="Arial"/>
                <w:sz w:val="20"/>
                <w:szCs w:val="20"/>
              </w:rPr>
              <w:t>21,3 га</w:t>
            </w:r>
          </w:p>
        </w:tc>
        <w:tc>
          <w:tcPr>
            <w:tcW w:w="1134" w:type="dxa"/>
            <w:vMerge w:val="restart"/>
            <w:shd w:val="clear" w:color="auto" w:fill="auto"/>
            <w:vAlign w:val="center"/>
          </w:tcPr>
          <w:p w14:paraId="2E778270" w14:textId="77777777" w:rsidR="00E57F63" w:rsidRPr="00A61B13" w:rsidRDefault="00E57F63"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39D3D5EF"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vMerge w:val="restart"/>
            <w:shd w:val="clear" w:color="auto" w:fill="auto"/>
            <w:vAlign w:val="center"/>
          </w:tcPr>
          <w:p w14:paraId="0EC30419" w14:textId="77777777" w:rsidR="00E57F63" w:rsidRPr="00A61B13" w:rsidRDefault="00E57F63" w:rsidP="00F6011D">
            <w:pPr>
              <w:jc w:val="both"/>
              <w:rPr>
                <w:rFonts w:ascii="Arial" w:hAnsi="Arial" w:cs="Arial"/>
                <w:sz w:val="20"/>
                <w:szCs w:val="20"/>
              </w:rPr>
            </w:pPr>
          </w:p>
        </w:tc>
      </w:tr>
      <w:tr w:rsidR="00E57F63" w:rsidRPr="00F6011D" w14:paraId="56A0B820" w14:textId="77777777" w:rsidTr="00E57F63">
        <w:trPr>
          <w:trHeight w:val="465"/>
          <w:jc w:val="center"/>
        </w:trPr>
        <w:tc>
          <w:tcPr>
            <w:tcW w:w="625" w:type="dxa"/>
            <w:vMerge/>
            <w:shd w:val="clear" w:color="auto" w:fill="FFFFFF" w:themeFill="background1"/>
            <w:vAlign w:val="center"/>
          </w:tcPr>
          <w:p w14:paraId="70A37064" w14:textId="77777777" w:rsidR="00E57F63" w:rsidRPr="00A61B13" w:rsidRDefault="00E57F63" w:rsidP="00F6011D">
            <w:pPr>
              <w:tabs>
                <w:tab w:val="left" w:pos="389"/>
              </w:tabs>
              <w:jc w:val="both"/>
              <w:rPr>
                <w:rFonts w:ascii="Arial" w:hAnsi="Arial" w:cs="Arial"/>
                <w:sz w:val="20"/>
                <w:szCs w:val="20"/>
              </w:rPr>
            </w:pPr>
          </w:p>
        </w:tc>
        <w:tc>
          <w:tcPr>
            <w:tcW w:w="3938" w:type="dxa"/>
            <w:vMerge/>
            <w:shd w:val="clear" w:color="auto" w:fill="FFFFFF" w:themeFill="background1"/>
            <w:vAlign w:val="center"/>
          </w:tcPr>
          <w:p w14:paraId="491BA171" w14:textId="77777777" w:rsidR="00E57F63" w:rsidRPr="00A61B13" w:rsidRDefault="00E57F63" w:rsidP="00F6011D">
            <w:pPr>
              <w:jc w:val="both"/>
              <w:rPr>
                <w:rFonts w:ascii="Arial" w:hAnsi="Arial" w:cs="Arial"/>
                <w:sz w:val="20"/>
                <w:szCs w:val="20"/>
              </w:rPr>
            </w:pPr>
          </w:p>
        </w:tc>
        <w:tc>
          <w:tcPr>
            <w:tcW w:w="1614" w:type="dxa"/>
            <w:shd w:val="clear" w:color="auto" w:fill="FFFFFF" w:themeFill="background1"/>
            <w:vAlign w:val="center"/>
          </w:tcPr>
          <w:p w14:paraId="440D424B"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62 485 кв.м.</w:t>
            </w:r>
          </w:p>
        </w:tc>
        <w:tc>
          <w:tcPr>
            <w:tcW w:w="1134" w:type="dxa"/>
            <w:vMerge/>
            <w:shd w:val="clear" w:color="auto" w:fill="auto"/>
            <w:vAlign w:val="center"/>
          </w:tcPr>
          <w:p w14:paraId="4BB513B5" w14:textId="77777777" w:rsidR="00E57F63" w:rsidRPr="00A61B13" w:rsidRDefault="00E57F63" w:rsidP="00F6011D">
            <w:pPr>
              <w:jc w:val="both"/>
              <w:rPr>
                <w:rFonts w:ascii="Arial" w:hAnsi="Arial" w:cs="Arial"/>
                <w:sz w:val="20"/>
                <w:szCs w:val="20"/>
              </w:rPr>
            </w:pPr>
          </w:p>
        </w:tc>
        <w:tc>
          <w:tcPr>
            <w:tcW w:w="1134" w:type="dxa"/>
            <w:vMerge/>
            <w:shd w:val="clear" w:color="auto" w:fill="D9D9D9" w:themeFill="background1" w:themeFillShade="D9"/>
            <w:vAlign w:val="center"/>
          </w:tcPr>
          <w:p w14:paraId="7CC1E622" w14:textId="77777777" w:rsidR="00E57F63" w:rsidRPr="00A61B13" w:rsidRDefault="00E57F63" w:rsidP="00F6011D">
            <w:pPr>
              <w:jc w:val="both"/>
              <w:rPr>
                <w:rFonts w:ascii="Arial" w:hAnsi="Arial" w:cs="Arial"/>
                <w:sz w:val="20"/>
                <w:szCs w:val="20"/>
              </w:rPr>
            </w:pPr>
          </w:p>
        </w:tc>
        <w:tc>
          <w:tcPr>
            <w:tcW w:w="1336" w:type="dxa"/>
            <w:vMerge/>
            <w:shd w:val="clear" w:color="auto" w:fill="auto"/>
            <w:vAlign w:val="center"/>
          </w:tcPr>
          <w:p w14:paraId="35A6AF52" w14:textId="77777777" w:rsidR="00E57F63" w:rsidRPr="00A61B13" w:rsidRDefault="00E57F63" w:rsidP="00F6011D">
            <w:pPr>
              <w:jc w:val="both"/>
              <w:rPr>
                <w:rFonts w:ascii="Arial" w:hAnsi="Arial" w:cs="Arial"/>
                <w:sz w:val="20"/>
                <w:szCs w:val="20"/>
              </w:rPr>
            </w:pPr>
          </w:p>
        </w:tc>
      </w:tr>
      <w:tr w:rsidR="00E57F63" w:rsidRPr="00F6011D" w14:paraId="0AD53173" w14:textId="77777777" w:rsidTr="00E57F63">
        <w:trPr>
          <w:trHeight w:val="465"/>
          <w:jc w:val="center"/>
        </w:trPr>
        <w:tc>
          <w:tcPr>
            <w:tcW w:w="625" w:type="dxa"/>
            <w:vMerge w:val="restart"/>
            <w:shd w:val="clear" w:color="auto" w:fill="FFFFFF" w:themeFill="background1"/>
            <w:vAlign w:val="center"/>
          </w:tcPr>
          <w:p w14:paraId="6EC48D92"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0578141A"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Освоение территории, расположенной в южной части города по улице Авиационная, под развитие индивидуальной жилой застройки.*</w:t>
            </w:r>
          </w:p>
        </w:tc>
        <w:tc>
          <w:tcPr>
            <w:tcW w:w="1614" w:type="dxa"/>
            <w:shd w:val="clear" w:color="auto" w:fill="FFFFFF" w:themeFill="background1"/>
            <w:vAlign w:val="center"/>
          </w:tcPr>
          <w:p w14:paraId="6AA7D8DF"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6,586 га</w:t>
            </w:r>
          </w:p>
        </w:tc>
        <w:tc>
          <w:tcPr>
            <w:tcW w:w="1134" w:type="dxa"/>
            <w:vMerge w:val="restart"/>
            <w:shd w:val="clear" w:color="auto" w:fill="auto"/>
            <w:vAlign w:val="center"/>
          </w:tcPr>
          <w:p w14:paraId="4437E264" w14:textId="77777777" w:rsidR="00E57F63" w:rsidRPr="00A61B13" w:rsidRDefault="00E57F63"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2EF4E814"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vMerge w:val="restart"/>
            <w:shd w:val="clear" w:color="auto" w:fill="auto"/>
            <w:vAlign w:val="center"/>
          </w:tcPr>
          <w:p w14:paraId="04780144" w14:textId="77777777" w:rsidR="00E57F63" w:rsidRPr="00A61B13" w:rsidRDefault="00E57F63" w:rsidP="00F6011D">
            <w:pPr>
              <w:jc w:val="both"/>
              <w:rPr>
                <w:rFonts w:ascii="Arial" w:hAnsi="Arial" w:cs="Arial"/>
                <w:sz w:val="20"/>
                <w:szCs w:val="20"/>
              </w:rPr>
            </w:pPr>
          </w:p>
        </w:tc>
      </w:tr>
      <w:tr w:rsidR="00E57F63" w:rsidRPr="00F6011D" w14:paraId="6EAFDE53" w14:textId="77777777" w:rsidTr="00E57F63">
        <w:trPr>
          <w:trHeight w:val="465"/>
          <w:jc w:val="center"/>
        </w:trPr>
        <w:tc>
          <w:tcPr>
            <w:tcW w:w="625" w:type="dxa"/>
            <w:vMerge/>
            <w:shd w:val="clear" w:color="auto" w:fill="FFFFFF" w:themeFill="background1"/>
            <w:vAlign w:val="center"/>
          </w:tcPr>
          <w:p w14:paraId="2FD6AE8B"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shd w:val="clear" w:color="auto" w:fill="FFFFFF" w:themeFill="background1"/>
            <w:vAlign w:val="center"/>
          </w:tcPr>
          <w:p w14:paraId="59F2D2F3" w14:textId="77777777" w:rsidR="00E57F63" w:rsidRPr="00A61B13" w:rsidRDefault="00E57F63" w:rsidP="00F6011D">
            <w:pPr>
              <w:jc w:val="both"/>
              <w:rPr>
                <w:rFonts w:ascii="Arial" w:hAnsi="Arial" w:cs="Arial"/>
                <w:sz w:val="20"/>
                <w:szCs w:val="20"/>
              </w:rPr>
            </w:pPr>
          </w:p>
        </w:tc>
        <w:tc>
          <w:tcPr>
            <w:tcW w:w="1614" w:type="dxa"/>
            <w:shd w:val="clear" w:color="auto" w:fill="FFFFFF" w:themeFill="background1"/>
            <w:vAlign w:val="center"/>
          </w:tcPr>
          <w:p w14:paraId="5393A6EB"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7 700 кв.м</w:t>
            </w:r>
          </w:p>
        </w:tc>
        <w:tc>
          <w:tcPr>
            <w:tcW w:w="1134" w:type="dxa"/>
            <w:vMerge/>
            <w:shd w:val="clear" w:color="auto" w:fill="auto"/>
            <w:vAlign w:val="center"/>
          </w:tcPr>
          <w:p w14:paraId="62775BC3" w14:textId="77777777" w:rsidR="00E57F63" w:rsidRPr="00A61B13" w:rsidRDefault="00E57F63" w:rsidP="00F6011D">
            <w:pPr>
              <w:jc w:val="both"/>
              <w:rPr>
                <w:rFonts w:ascii="Arial" w:hAnsi="Arial" w:cs="Arial"/>
                <w:sz w:val="20"/>
                <w:szCs w:val="20"/>
              </w:rPr>
            </w:pPr>
          </w:p>
        </w:tc>
        <w:tc>
          <w:tcPr>
            <w:tcW w:w="1134" w:type="dxa"/>
            <w:vMerge/>
            <w:shd w:val="clear" w:color="auto" w:fill="D9D9D9" w:themeFill="background1" w:themeFillShade="D9"/>
            <w:vAlign w:val="center"/>
          </w:tcPr>
          <w:p w14:paraId="1808323E" w14:textId="77777777" w:rsidR="00E57F63" w:rsidRPr="00A61B13" w:rsidRDefault="00E57F63" w:rsidP="00F6011D">
            <w:pPr>
              <w:jc w:val="both"/>
              <w:rPr>
                <w:rFonts w:ascii="Arial" w:hAnsi="Arial" w:cs="Arial"/>
                <w:sz w:val="20"/>
                <w:szCs w:val="20"/>
              </w:rPr>
            </w:pPr>
          </w:p>
        </w:tc>
        <w:tc>
          <w:tcPr>
            <w:tcW w:w="1336" w:type="dxa"/>
            <w:vMerge/>
            <w:shd w:val="clear" w:color="auto" w:fill="auto"/>
            <w:vAlign w:val="center"/>
          </w:tcPr>
          <w:p w14:paraId="0D7C254E" w14:textId="77777777" w:rsidR="00E57F63" w:rsidRPr="00A61B13" w:rsidRDefault="00E57F63" w:rsidP="00F6011D">
            <w:pPr>
              <w:jc w:val="both"/>
              <w:rPr>
                <w:rFonts w:ascii="Arial" w:hAnsi="Arial" w:cs="Arial"/>
                <w:sz w:val="20"/>
                <w:szCs w:val="20"/>
              </w:rPr>
            </w:pPr>
          </w:p>
        </w:tc>
      </w:tr>
      <w:tr w:rsidR="00E57F63" w:rsidRPr="00F6011D" w14:paraId="74D995D8" w14:textId="77777777" w:rsidTr="00E57F63">
        <w:trPr>
          <w:trHeight w:val="465"/>
          <w:jc w:val="center"/>
        </w:trPr>
        <w:tc>
          <w:tcPr>
            <w:tcW w:w="625" w:type="dxa"/>
            <w:vMerge w:val="restart"/>
            <w:shd w:val="clear" w:color="auto" w:fill="FFFFFF" w:themeFill="background1"/>
            <w:vAlign w:val="center"/>
          </w:tcPr>
          <w:p w14:paraId="6BF110CF"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1A1EBC61"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xml:space="preserve">Освоение территории, расположенной </w:t>
            </w:r>
            <w:r w:rsidRPr="00A61B13">
              <w:rPr>
                <w:rFonts w:ascii="Arial" w:eastAsia="TimesNewRoman" w:hAnsi="Arial" w:cs="Arial"/>
                <w:sz w:val="20"/>
                <w:szCs w:val="20"/>
                <w:lang w:eastAsia="ru-RU"/>
              </w:rPr>
              <w:t>в южной части города,</w:t>
            </w:r>
            <w:r w:rsidRPr="00A61B13">
              <w:rPr>
                <w:rFonts w:ascii="Arial" w:hAnsi="Arial" w:cs="Arial"/>
                <w:sz w:val="20"/>
                <w:szCs w:val="20"/>
              </w:rPr>
              <w:t xml:space="preserve"> под развитие малоэтажной жилой застройки.*</w:t>
            </w:r>
          </w:p>
        </w:tc>
        <w:tc>
          <w:tcPr>
            <w:tcW w:w="1614" w:type="dxa"/>
            <w:shd w:val="clear" w:color="auto" w:fill="FFFFFF" w:themeFill="background1"/>
            <w:vAlign w:val="center"/>
          </w:tcPr>
          <w:p w14:paraId="282D8D5D"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13,041 га</w:t>
            </w:r>
          </w:p>
        </w:tc>
        <w:tc>
          <w:tcPr>
            <w:tcW w:w="1134" w:type="dxa"/>
            <w:vMerge w:val="restart"/>
            <w:shd w:val="clear" w:color="auto" w:fill="auto"/>
            <w:vAlign w:val="center"/>
          </w:tcPr>
          <w:p w14:paraId="7694DE22" w14:textId="77777777" w:rsidR="00E57F63" w:rsidRPr="00A61B13" w:rsidRDefault="00E57F63" w:rsidP="00F6011D">
            <w:pPr>
              <w:jc w:val="both"/>
              <w:rPr>
                <w:rFonts w:ascii="Arial" w:hAnsi="Arial" w:cs="Arial"/>
                <w:sz w:val="20"/>
                <w:szCs w:val="20"/>
              </w:rPr>
            </w:pPr>
          </w:p>
        </w:tc>
        <w:tc>
          <w:tcPr>
            <w:tcW w:w="1134" w:type="dxa"/>
            <w:vMerge w:val="restart"/>
            <w:shd w:val="clear" w:color="auto" w:fill="auto"/>
            <w:vAlign w:val="center"/>
          </w:tcPr>
          <w:p w14:paraId="481AA4C7" w14:textId="77777777" w:rsidR="00E57F63" w:rsidRPr="00A61B13" w:rsidRDefault="00E57F63" w:rsidP="00F6011D">
            <w:pPr>
              <w:jc w:val="both"/>
              <w:rPr>
                <w:rFonts w:ascii="Arial" w:hAnsi="Arial" w:cs="Arial"/>
                <w:sz w:val="20"/>
                <w:szCs w:val="20"/>
              </w:rPr>
            </w:pPr>
          </w:p>
        </w:tc>
        <w:tc>
          <w:tcPr>
            <w:tcW w:w="1336" w:type="dxa"/>
            <w:vMerge w:val="restart"/>
            <w:shd w:val="clear" w:color="auto" w:fill="D9D9D9" w:themeFill="background1" w:themeFillShade="D9"/>
            <w:vAlign w:val="center"/>
          </w:tcPr>
          <w:p w14:paraId="41304BD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2E59D4EB" w14:textId="77777777" w:rsidTr="00E57F63">
        <w:trPr>
          <w:trHeight w:val="427"/>
          <w:jc w:val="center"/>
        </w:trPr>
        <w:tc>
          <w:tcPr>
            <w:tcW w:w="625" w:type="dxa"/>
            <w:vMerge/>
            <w:shd w:val="clear" w:color="auto" w:fill="FFFFFF" w:themeFill="background1"/>
            <w:vAlign w:val="center"/>
          </w:tcPr>
          <w:p w14:paraId="5A568883" w14:textId="77777777" w:rsidR="00E57F63" w:rsidRPr="00A61B13" w:rsidRDefault="00E57F63" w:rsidP="00F6011D">
            <w:pPr>
              <w:tabs>
                <w:tab w:val="left" w:pos="389"/>
              </w:tabs>
              <w:jc w:val="both"/>
              <w:rPr>
                <w:rFonts w:ascii="Arial" w:hAnsi="Arial" w:cs="Arial"/>
                <w:noProof/>
                <w:sz w:val="20"/>
                <w:szCs w:val="20"/>
                <w:lang w:eastAsia="ru-RU"/>
              </w:rPr>
            </w:pPr>
          </w:p>
        </w:tc>
        <w:tc>
          <w:tcPr>
            <w:tcW w:w="3938" w:type="dxa"/>
            <w:vMerge/>
            <w:shd w:val="clear" w:color="auto" w:fill="FFFFFF" w:themeFill="background1"/>
            <w:vAlign w:val="center"/>
          </w:tcPr>
          <w:p w14:paraId="44BFEBF9" w14:textId="77777777" w:rsidR="00E57F63" w:rsidRPr="00A61B13" w:rsidRDefault="00E57F63" w:rsidP="00F6011D">
            <w:pPr>
              <w:jc w:val="both"/>
              <w:rPr>
                <w:rFonts w:ascii="Arial" w:hAnsi="Arial" w:cs="Arial"/>
                <w:sz w:val="20"/>
                <w:szCs w:val="20"/>
                <w:highlight w:val="yellow"/>
              </w:rPr>
            </w:pPr>
          </w:p>
        </w:tc>
        <w:tc>
          <w:tcPr>
            <w:tcW w:w="1614" w:type="dxa"/>
            <w:shd w:val="clear" w:color="auto" w:fill="FFFFFF" w:themeFill="background1"/>
            <w:vAlign w:val="center"/>
          </w:tcPr>
          <w:p w14:paraId="11CC75E5"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39 123 кв.м.</w:t>
            </w:r>
          </w:p>
        </w:tc>
        <w:tc>
          <w:tcPr>
            <w:tcW w:w="1134" w:type="dxa"/>
            <w:vMerge/>
            <w:shd w:val="clear" w:color="auto" w:fill="auto"/>
            <w:vAlign w:val="center"/>
          </w:tcPr>
          <w:p w14:paraId="6BD37BC6" w14:textId="77777777" w:rsidR="00E57F63" w:rsidRPr="00A61B13" w:rsidRDefault="00E57F63" w:rsidP="00F6011D">
            <w:pPr>
              <w:jc w:val="both"/>
              <w:rPr>
                <w:rFonts w:ascii="Arial" w:hAnsi="Arial" w:cs="Arial"/>
                <w:sz w:val="20"/>
                <w:szCs w:val="20"/>
                <w:highlight w:val="yellow"/>
              </w:rPr>
            </w:pPr>
          </w:p>
        </w:tc>
        <w:tc>
          <w:tcPr>
            <w:tcW w:w="1134" w:type="dxa"/>
            <w:vMerge/>
            <w:shd w:val="clear" w:color="auto" w:fill="auto"/>
            <w:vAlign w:val="center"/>
          </w:tcPr>
          <w:p w14:paraId="2B4053DE" w14:textId="77777777" w:rsidR="00E57F63" w:rsidRPr="00A61B13" w:rsidRDefault="00E57F63" w:rsidP="00F6011D">
            <w:pPr>
              <w:jc w:val="both"/>
              <w:rPr>
                <w:rFonts w:ascii="Arial" w:hAnsi="Arial" w:cs="Arial"/>
                <w:sz w:val="20"/>
                <w:szCs w:val="20"/>
                <w:highlight w:val="yellow"/>
              </w:rPr>
            </w:pPr>
          </w:p>
        </w:tc>
        <w:tc>
          <w:tcPr>
            <w:tcW w:w="1336" w:type="dxa"/>
            <w:vMerge/>
            <w:shd w:val="clear" w:color="auto" w:fill="D9D9D9" w:themeFill="background1" w:themeFillShade="D9"/>
            <w:vAlign w:val="center"/>
          </w:tcPr>
          <w:p w14:paraId="5DDE25B7" w14:textId="77777777" w:rsidR="00E57F63" w:rsidRPr="00A61B13" w:rsidRDefault="00E57F63" w:rsidP="00F6011D">
            <w:pPr>
              <w:jc w:val="both"/>
              <w:rPr>
                <w:rFonts w:ascii="Arial" w:hAnsi="Arial" w:cs="Arial"/>
                <w:sz w:val="20"/>
                <w:szCs w:val="20"/>
                <w:highlight w:val="yellow"/>
              </w:rPr>
            </w:pPr>
          </w:p>
        </w:tc>
      </w:tr>
      <w:tr w:rsidR="00E57F63" w:rsidRPr="00F6011D" w14:paraId="765AA5F5" w14:textId="77777777" w:rsidTr="00E57F63">
        <w:trPr>
          <w:trHeight w:val="685"/>
          <w:jc w:val="center"/>
        </w:trPr>
        <w:tc>
          <w:tcPr>
            <w:tcW w:w="625" w:type="dxa"/>
            <w:vMerge w:val="restart"/>
            <w:shd w:val="clear" w:color="auto" w:fill="FFFFFF" w:themeFill="background1"/>
            <w:vAlign w:val="center"/>
          </w:tcPr>
          <w:p w14:paraId="474A0361"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noProof/>
                <w:sz w:val="20"/>
                <w:szCs w:val="20"/>
                <w:lang w:eastAsia="ru-RU"/>
              </w:rPr>
            </w:pPr>
          </w:p>
        </w:tc>
        <w:tc>
          <w:tcPr>
            <w:tcW w:w="3938" w:type="dxa"/>
            <w:vMerge w:val="restart"/>
            <w:shd w:val="clear" w:color="auto" w:fill="FFFFFF" w:themeFill="background1"/>
          </w:tcPr>
          <w:p w14:paraId="7D706911"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xml:space="preserve">Освоение территории, расположенной по адресу ул. Дзержинского, 21 (земельные участки </w:t>
            </w:r>
            <w:r w:rsidRPr="00A61B13">
              <w:rPr>
                <w:rFonts w:ascii="Arial" w:hAnsi="Arial" w:cs="Arial"/>
                <w:bCs/>
                <w:sz w:val="20"/>
                <w:szCs w:val="20"/>
              </w:rPr>
              <w:t xml:space="preserve">36:28:102013:396 </w:t>
            </w:r>
            <w:r w:rsidRPr="00A61B13">
              <w:rPr>
                <w:rFonts w:ascii="Arial" w:hAnsi="Arial" w:cs="Arial"/>
                <w:sz w:val="20"/>
                <w:szCs w:val="20"/>
              </w:rPr>
              <w:t xml:space="preserve"> и </w:t>
            </w:r>
            <w:r w:rsidRPr="00A61B13">
              <w:rPr>
                <w:rFonts w:ascii="Arial" w:hAnsi="Arial" w:cs="Arial"/>
                <w:bCs/>
                <w:sz w:val="20"/>
                <w:szCs w:val="20"/>
              </w:rPr>
              <w:t>36:28:102013:277</w:t>
            </w:r>
            <w:r w:rsidRPr="00A61B13">
              <w:rPr>
                <w:rFonts w:ascii="Arial" w:hAnsi="Arial" w:cs="Arial"/>
                <w:sz w:val="20"/>
                <w:szCs w:val="20"/>
              </w:rPr>
              <w:t>), под строительство многоэтажного многоквартирного жилого дома.*</w:t>
            </w:r>
          </w:p>
        </w:tc>
        <w:tc>
          <w:tcPr>
            <w:tcW w:w="1614" w:type="dxa"/>
            <w:shd w:val="clear" w:color="auto" w:fill="FFFFFF" w:themeFill="background1"/>
            <w:vAlign w:val="center"/>
          </w:tcPr>
          <w:p w14:paraId="5C7BA04B"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0,5 га</w:t>
            </w:r>
          </w:p>
        </w:tc>
        <w:tc>
          <w:tcPr>
            <w:tcW w:w="1134" w:type="dxa"/>
            <w:vMerge w:val="restart"/>
            <w:shd w:val="clear" w:color="auto" w:fill="auto"/>
            <w:vAlign w:val="center"/>
          </w:tcPr>
          <w:p w14:paraId="0DC1457A" w14:textId="77777777" w:rsidR="00E57F63" w:rsidRPr="00A61B13" w:rsidRDefault="00E57F63"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4A92FFD5"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vMerge w:val="restart"/>
            <w:shd w:val="clear" w:color="auto" w:fill="auto"/>
            <w:vAlign w:val="center"/>
          </w:tcPr>
          <w:p w14:paraId="046D7629" w14:textId="77777777" w:rsidR="00E57F63" w:rsidRPr="00A61B13" w:rsidRDefault="00E57F63" w:rsidP="00F6011D">
            <w:pPr>
              <w:jc w:val="both"/>
              <w:rPr>
                <w:rFonts w:ascii="Arial" w:hAnsi="Arial" w:cs="Arial"/>
                <w:sz w:val="20"/>
                <w:szCs w:val="20"/>
              </w:rPr>
            </w:pPr>
          </w:p>
        </w:tc>
      </w:tr>
      <w:tr w:rsidR="00E57F63" w:rsidRPr="00F6011D" w14:paraId="746C32D5" w14:textId="77777777" w:rsidTr="00E57F63">
        <w:trPr>
          <w:trHeight w:val="685"/>
          <w:jc w:val="center"/>
        </w:trPr>
        <w:tc>
          <w:tcPr>
            <w:tcW w:w="625" w:type="dxa"/>
            <w:vMerge/>
            <w:shd w:val="clear" w:color="auto" w:fill="FFFFFF" w:themeFill="background1"/>
            <w:vAlign w:val="center"/>
          </w:tcPr>
          <w:p w14:paraId="0E9DA882" w14:textId="77777777" w:rsidR="00E57F63" w:rsidRPr="00A61B13" w:rsidRDefault="00E57F63" w:rsidP="00F6011D">
            <w:pPr>
              <w:tabs>
                <w:tab w:val="left" w:pos="389"/>
              </w:tabs>
              <w:jc w:val="both"/>
              <w:rPr>
                <w:rFonts w:ascii="Arial" w:hAnsi="Arial" w:cs="Arial"/>
                <w:noProof/>
                <w:sz w:val="20"/>
                <w:szCs w:val="20"/>
                <w:lang w:eastAsia="ru-RU"/>
              </w:rPr>
            </w:pPr>
          </w:p>
        </w:tc>
        <w:tc>
          <w:tcPr>
            <w:tcW w:w="3938" w:type="dxa"/>
            <w:vMerge/>
            <w:shd w:val="clear" w:color="auto" w:fill="FFFFFF" w:themeFill="background1"/>
          </w:tcPr>
          <w:p w14:paraId="51564A7C" w14:textId="77777777" w:rsidR="00E57F63" w:rsidRPr="00A61B13" w:rsidRDefault="00E57F63" w:rsidP="00F6011D">
            <w:pPr>
              <w:jc w:val="both"/>
              <w:rPr>
                <w:rFonts w:ascii="Arial" w:hAnsi="Arial" w:cs="Arial"/>
                <w:sz w:val="20"/>
                <w:szCs w:val="20"/>
              </w:rPr>
            </w:pPr>
          </w:p>
        </w:tc>
        <w:tc>
          <w:tcPr>
            <w:tcW w:w="1614" w:type="dxa"/>
            <w:shd w:val="clear" w:color="auto" w:fill="FFFFFF" w:themeFill="background1"/>
            <w:vAlign w:val="center"/>
          </w:tcPr>
          <w:p w14:paraId="767446EB"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3 370 кв.м.</w:t>
            </w:r>
          </w:p>
        </w:tc>
        <w:tc>
          <w:tcPr>
            <w:tcW w:w="1134" w:type="dxa"/>
            <w:vMerge/>
            <w:shd w:val="clear" w:color="auto" w:fill="auto"/>
            <w:vAlign w:val="center"/>
          </w:tcPr>
          <w:p w14:paraId="65D19756" w14:textId="77777777" w:rsidR="00E57F63" w:rsidRPr="00A61B13" w:rsidRDefault="00E57F63" w:rsidP="00F6011D">
            <w:pPr>
              <w:jc w:val="both"/>
              <w:rPr>
                <w:rFonts w:ascii="Arial" w:hAnsi="Arial" w:cs="Arial"/>
                <w:sz w:val="20"/>
                <w:szCs w:val="20"/>
              </w:rPr>
            </w:pPr>
          </w:p>
        </w:tc>
        <w:tc>
          <w:tcPr>
            <w:tcW w:w="1134" w:type="dxa"/>
            <w:vMerge/>
            <w:shd w:val="clear" w:color="auto" w:fill="D9D9D9" w:themeFill="background1" w:themeFillShade="D9"/>
            <w:vAlign w:val="center"/>
          </w:tcPr>
          <w:p w14:paraId="34A7A2B9" w14:textId="77777777" w:rsidR="00E57F63" w:rsidRPr="00A61B13" w:rsidRDefault="00E57F63" w:rsidP="00F6011D">
            <w:pPr>
              <w:jc w:val="both"/>
              <w:rPr>
                <w:rFonts w:ascii="Arial" w:hAnsi="Arial" w:cs="Arial"/>
                <w:sz w:val="20"/>
                <w:szCs w:val="20"/>
              </w:rPr>
            </w:pPr>
          </w:p>
        </w:tc>
        <w:tc>
          <w:tcPr>
            <w:tcW w:w="1336" w:type="dxa"/>
            <w:vMerge/>
            <w:shd w:val="clear" w:color="auto" w:fill="auto"/>
            <w:vAlign w:val="center"/>
          </w:tcPr>
          <w:p w14:paraId="1E1A5CF0" w14:textId="77777777" w:rsidR="00E57F63" w:rsidRPr="00A61B13" w:rsidRDefault="00E57F63" w:rsidP="00F6011D">
            <w:pPr>
              <w:jc w:val="both"/>
              <w:rPr>
                <w:rFonts w:ascii="Arial" w:hAnsi="Arial" w:cs="Arial"/>
                <w:sz w:val="20"/>
                <w:szCs w:val="20"/>
              </w:rPr>
            </w:pPr>
          </w:p>
        </w:tc>
      </w:tr>
      <w:tr w:rsidR="00E57F63" w:rsidRPr="00F6011D" w14:paraId="722597DC" w14:textId="77777777" w:rsidTr="00E57F63">
        <w:trPr>
          <w:trHeight w:val="685"/>
          <w:jc w:val="center"/>
        </w:trPr>
        <w:tc>
          <w:tcPr>
            <w:tcW w:w="625" w:type="dxa"/>
            <w:shd w:val="clear" w:color="auto" w:fill="FFFFFF" w:themeFill="background1"/>
            <w:vAlign w:val="center"/>
          </w:tcPr>
          <w:p w14:paraId="75E718CD"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noProof/>
                <w:sz w:val="20"/>
                <w:szCs w:val="20"/>
                <w:lang w:eastAsia="ru-RU"/>
              </w:rPr>
            </w:pPr>
          </w:p>
        </w:tc>
        <w:tc>
          <w:tcPr>
            <w:tcW w:w="5552" w:type="dxa"/>
            <w:gridSpan w:val="2"/>
            <w:shd w:val="clear" w:color="auto" w:fill="FFFFFF" w:themeFill="background1"/>
          </w:tcPr>
          <w:p w14:paraId="3DAF6164"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xml:space="preserve">Обеспечение условий для увеличения объемов и повышения качества жилищного фонда городского поселения при обязательном выполнении экологических, санитарно-гигиенических и градостроительных требований, с учетом сложившегося </w:t>
            </w:r>
            <w:r w:rsidRPr="00A61B13">
              <w:rPr>
                <w:rFonts w:ascii="Arial" w:hAnsi="Arial" w:cs="Arial"/>
                <w:sz w:val="20"/>
                <w:szCs w:val="20"/>
              </w:rPr>
              <w:lastRenderedPageBreak/>
              <w:t>архитектурно-планировочного облика городского поселения.</w:t>
            </w:r>
          </w:p>
        </w:tc>
        <w:tc>
          <w:tcPr>
            <w:tcW w:w="1134" w:type="dxa"/>
            <w:shd w:val="clear" w:color="auto" w:fill="auto"/>
            <w:vAlign w:val="center"/>
          </w:tcPr>
          <w:p w14:paraId="0C3808FB" w14:textId="77777777" w:rsidR="00E57F63" w:rsidRPr="00A61B13" w:rsidRDefault="00E57F63" w:rsidP="00F6011D">
            <w:pPr>
              <w:jc w:val="both"/>
              <w:rPr>
                <w:rFonts w:ascii="Arial" w:hAnsi="Arial" w:cs="Arial"/>
                <w:sz w:val="20"/>
                <w:szCs w:val="20"/>
              </w:rPr>
            </w:pPr>
          </w:p>
        </w:tc>
        <w:tc>
          <w:tcPr>
            <w:tcW w:w="1134" w:type="dxa"/>
            <w:shd w:val="clear" w:color="auto" w:fill="D9D9D9" w:themeFill="background1" w:themeFillShade="D9"/>
            <w:vAlign w:val="center"/>
          </w:tcPr>
          <w:p w14:paraId="5CBD3BE1"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shd w:val="clear" w:color="auto" w:fill="auto"/>
            <w:vAlign w:val="center"/>
          </w:tcPr>
          <w:p w14:paraId="62AF1781" w14:textId="77777777" w:rsidR="00E57F63" w:rsidRPr="00A61B13" w:rsidRDefault="00E57F63" w:rsidP="00F6011D">
            <w:pPr>
              <w:jc w:val="both"/>
              <w:rPr>
                <w:rFonts w:ascii="Arial" w:hAnsi="Arial" w:cs="Arial"/>
                <w:sz w:val="20"/>
                <w:szCs w:val="20"/>
              </w:rPr>
            </w:pPr>
          </w:p>
        </w:tc>
      </w:tr>
      <w:tr w:rsidR="00E57F63" w:rsidRPr="00F6011D" w14:paraId="30D66F63" w14:textId="77777777" w:rsidTr="00E57F63">
        <w:trPr>
          <w:trHeight w:val="613"/>
          <w:jc w:val="center"/>
        </w:trPr>
        <w:tc>
          <w:tcPr>
            <w:tcW w:w="625" w:type="dxa"/>
            <w:shd w:val="clear" w:color="auto" w:fill="FFFFFF" w:themeFill="background1"/>
            <w:vAlign w:val="center"/>
          </w:tcPr>
          <w:p w14:paraId="273FD79F"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5552" w:type="dxa"/>
            <w:gridSpan w:val="2"/>
            <w:shd w:val="clear" w:color="auto" w:fill="FFFFFF" w:themeFill="background1"/>
            <w:vAlign w:val="center"/>
          </w:tcPr>
          <w:p w14:paraId="573FBC9C" w14:textId="77777777" w:rsidR="00E57F63" w:rsidRPr="00A61B13" w:rsidRDefault="00E57F63" w:rsidP="00F6011D">
            <w:pPr>
              <w:jc w:val="both"/>
              <w:rPr>
                <w:rFonts w:ascii="Arial" w:hAnsi="Arial" w:cs="Arial"/>
                <w:sz w:val="20"/>
                <w:szCs w:val="20"/>
                <w:highlight w:val="yellow"/>
              </w:rPr>
            </w:pPr>
            <w:r w:rsidRPr="00A61B13">
              <w:rPr>
                <w:rFonts w:ascii="Arial" w:hAnsi="Arial" w:cs="Arial"/>
                <w:sz w:val="20"/>
                <w:szCs w:val="20"/>
              </w:rPr>
              <w:t>Увеличение жилого фонда с 759 574 до 981 482 кв.м.*</w:t>
            </w:r>
          </w:p>
        </w:tc>
        <w:tc>
          <w:tcPr>
            <w:tcW w:w="1134" w:type="dxa"/>
            <w:shd w:val="clear" w:color="auto" w:fill="auto"/>
            <w:vAlign w:val="center"/>
          </w:tcPr>
          <w:p w14:paraId="4333A24F" w14:textId="77777777" w:rsidR="00E57F63" w:rsidRPr="00A61B13" w:rsidRDefault="00E57F63" w:rsidP="00F6011D">
            <w:pPr>
              <w:jc w:val="both"/>
              <w:rPr>
                <w:rFonts w:ascii="Arial" w:hAnsi="Arial" w:cs="Arial"/>
                <w:sz w:val="20"/>
                <w:szCs w:val="20"/>
              </w:rPr>
            </w:pPr>
          </w:p>
        </w:tc>
        <w:tc>
          <w:tcPr>
            <w:tcW w:w="1134" w:type="dxa"/>
            <w:shd w:val="clear" w:color="auto" w:fill="D9D9D9" w:themeFill="background1" w:themeFillShade="D9"/>
            <w:vAlign w:val="center"/>
          </w:tcPr>
          <w:p w14:paraId="2EE69148"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shd w:val="clear" w:color="auto" w:fill="D9D9D9" w:themeFill="background1" w:themeFillShade="D9"/>
            <w:vAlign w:val="center"/>
          </w:tcPr>
          <w:p w14:paraId="5E60562A"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628F1F04" w14:textId="77777777" w:rsidTr="00E57F63">
        <w:trPr>
          <w:trHeight w:val="613"/>
          <w:jc w:val="center"/>
        </w:trPr>
        <w:tc>
          <w:tcPr>
            <w:tcW w:w="625" w:type="dxa"/>
            <w:shd w:val="clear" w:color="auto" w:fill="FFFFFF" w:themeFill="background1"/>
            <w:vAlign w:val="center"/>
          </w:tcPr>
          <w:p w14:paraId="2D7BF28C"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5552" w:type="dxa"/>
            <w:gridSpan w:val="2"/>
            <w:shd w:val="clear" w:color="auto" w:fill="FFFFFF" w:themeFill="background1"/>
            <w:vAlign w:val="center"/>
          </w:tcPr>
          <w:p w14:paraId="0714A693"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Оказание содействия в строительстве жилого фонда для улучшения жилищных условий ветеранов и инвалидов ВОВ, многодетных семей, малоимущих и иных льготных категорий граждан (согласно Федеральных и областных программ).</w:t>
            </w:r>
          </w:p>
        </w:tc>
        <w:tc>
          <w:tcPr>
            <w:tcW w:w="1134" w:type="dxa"/>
            <w:shd w:val="clear" w:color="auto" w:fill="auto"/>
            <w:vAlign w:val="center"/>
          </w:tcPr>
          <w:p w14:paraId="3E471458" w14:textId="77777777" w:rsidR="00E57F63" w:rsidRPr="00A61B13" w:rsidRDefault="00E57F63" w:rsidP="00F6011D">
            <w:pPr>
              <w:jc w:val="both"/>
              <w:rPr>
                <w:rFonts w:ascii="Arial" w:hAnsi="Arial" w:cs="Arial"/>
                <w:sz w:val="20"/>
                <w:szCs w:val="20"/>
              </w:rPr>
            </w:pPr>
          </w:p>
        </w:tc>
        <w:tc>
          <w:tcPr>
            <w:tcW w:w="1134" w:type="dxa"/>
            <w:shd w:val="clear" w:color="auto" w:fill="D9D9D9" w:themeFill="background1" w:themeFillShade="D9"/>
            <w:vAlign w:val="center"/>
          </w:tcPr>
          <w:p w14:paraId="47E43DA0"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shd w:val="clear" w:color="auto" w:fill="D9D9D9" w:themeFill="background1" w:themeFillShade="D9"/>
            <w:vAlign w:val="center"/>
          </w:tcPr>
          <w:p w14:paraId="1A1CEBCF"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4DC21DF4" w14:textId="77777777" w:rsidTr="00E57F63">
        <w:trPr>
          <w:trHeight w:val="613"/>
          <w:jc w:val="center"/>
        </w:trPr>
        <w:tc>
          <w:tcPr>
            <w:tcW w:w="625" w:type="dxa"/>
            <w:shd w:val="clear" w:color="auto" w:fill="FFFFFF" w:themeFill="background1"/>
            <w:vAlign w:val="center"/>
          </w:tcPr>
          <w:p w14:paraId="27A5CCD9"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3938" w:type="dxa"/>
            <w:shd w:val="clear" w:color="auto" w:fill="FFFFFF" w:themeFill="background1"/>
          </w:tcPr>
          <w:p w14:paraId="1EB065FE"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Реконструкция, модернизация и капитальный ремонт муниципального жилого фонда.</w:t>
            </w:r>
          </w:p>
        </w:tc>
        <w:tc>
          <w:tcPr>
            <w:tcW w:w="1614" w:type="dxa"/>
            <w:shd w:val="clear" w:color="auto" w:fill="FFFFFF" w:themeFill="background1"/>
            <w:vAlign w:val="center"/>
          </w:tcPr>
          <w:p w14:paraId="70458DD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800 кв.м</w:t>
            </w:r>
          </w:p>
        </w:tc>
        <w:tc>
          <w:tcPr>
            <w:tcW w:w="1134" w:type="dxa"/>
            <w:shd w:val="clear" w:color="auto" w:fill="auto"/>
            <w:vAlign w:val="center"/>
          </w:tcPr>
          <w:p w14:paraId="375FB019" w14:textId="77777777" w:rsidR="00E57F63" w:rsidRPr="00A61B13" w:rsidRDefault="00E57F63" w:rsidP="00F6011D">
            <w:pPr>
              <w:jc w:val="both"/>
              <w:rPr>
                <w:rFonts w:ascii="Arial" w:hAnsi="Arial" w:cs="Arial"/>
                <w:sz w:val="20"/>
                <w:szCs w:val="20"/>
              </w:rPr>
            </w:pPr>
          </w:p>
        </w:tc>
        <w:tc>
          <w:tcPr>
            <w:tcW w:w="1134" w:type="dxa"/>
            <w:shd w:val="clear" w:color="auto" w:fill="D9D9D9" w:themeFill="background1" w:themeFillShade="D9"/>
            <w:vAlign w:val="center"/>
          </w:tcPr>
          <w:p w14:paraId="6CF3891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shd w:val="clear" w:color="auto" w:fill="auto"/>
            <w:vAlign w:val="center"/>
          </w:tcPr>
          <w:p w14:paraId="55DE5726" w14:textId="77777777" w:rsidR="00E57F63" w:rsidRPr="00A61B13" w:rsidRDefault="00E57F63" w:rsidP="00F6011D">
            <w:pPr>
              <w:jc w:val="both"/>
              <w:rPr>
                <w:rFonts w:ascii="Arial" w:hAnsi="Arial" w:cs="Arial"/>
                <w:sz w:val="20"/>
                <w:szCs w:val="20"/>
              </w:rPr>
            </w:pPr>
          </w:p>
        </w:tc>
      </w:tr>
      <w:tr w:rsidR="00E57F63" w:rsidRPr="00F6011D" w14:paraId="4D80CC71" w14:textId="77777777" w:rsidTr="00E57F63">
        <w:trPr>
          <w:trHeight w:val="457"/>
          <w:jc w:val="center"/>
        </w:trPr>
        <w:tc>
          <w:tcPr>
            <w:tcW w:w="625" w:type="dxa"/>
            <w:shd w:val="clear" w:color="auto" w:fill="FFFFFF" w:themeFill="background1"/>
            <w:vAlign w:val="center"/>
          </w:tcPr>
          <w:p w14:paraId="2B03E89E"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5552" w:type="dxa"/>
            <w:gridSpan w:val="2"/>
            <w:shd w:val="clear" w:color="auto" w:fill="FFFFFF" w:themeFill="background1"/>
          </w:tcPr>
          <w:p w14:paraId="4FFFBA1B"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Комплексное благоустройство жилых кварталов.</w:t>
            </w:r>
          </w:p>
        </w:tc>
        <w:tc>
          <w:tcPr>
            <w:tcW w:w="1134" w:type="dxa"/>
            <w:shd w:val="clear" w:color="auto" w:fill="auto"/>
            <w:vAlign w:val="center"/>
          </w:tcPr>
          <w:p w14:paraId="20938D4E" w14:textId="77777777" w:rsidR="00E57F63" w:rsidRPr="00A61B13" w:rsidRDefault="00E57F63" w:rsidP="00F6011D">
            <w:pPr>
              <w:jc w:val="both"/>
              <w:rPr>
                <w:rFonts w:ascii="Arial" w:hAnsi="Arial" w:cs="Arial"/>
                <w:sz w:val="20"/>
                <w:szCs w:val="20"/>
              </w:rPr>
            </w:pPr>
          </w:p>
        </w:tc>
        <w:tc>
          <w:tcPr>
            <w:tcW w:w="1134" w:type="dxa"/>
            <w:shd w:val="clear" w:color="auto" w:fill="D9D9D9" w:themeFill="background1" w:themeFillShade="D9"/>
            <w:vAlign w:val="center"/>
          </w:tcPr>
          <w:p w14:paraId="57A0A79A"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shd w:val="clear" w:color="auto" w:fill="auto"/>
            <w:vAlign w:val="center"/>
          </w:tcPr>
          <w:p w14:paraId="494A969C" w14:textId="77777777" w:rsidR="00E57F63" w:rsidRPr="00A61B13" w:rsidRDefault="00E57F63" w:rsidP="00F6011D">
            <w:pPr>
              <w:jc w:val="both"/>
              <w:rPr>
                <w:rFonts w:ascii="Arial" w:hAnsi="Arial" w:cs="Arial"/>
                <w:sz w:val="20"/>
                <w:szCs w:val="20"/>
              </w:rPr>
            </w:pPr>
          </w:p>
        </w:tc>
      </w:tr>
      <w:tr w:rsidR="00E57F63" w:rsidRPr="00F6011D" w14:paraId="76EE261F" w14:textId="77777777" w:rsidTr="00E57F63">
        <w:trPr>
          <w:trHeight w:val="613"/>
          <w:jc w:val="center"/>
        </w:trPr>
        <w:tc>
          <w:tcPr>
            <w:tcW w:w="625" w:type="dxa"/>
            <w:shd w:val="clear" w:color="auto" w:fill="FFFFFF" w:themeFill="background1"/>
            <w:vAlign w:val="center"/>
          </w:tcPr>
          <w:p w14:paraId="612FE8DC" w14:textId="77777777" w:rsidR="00E57F63" w:rsidRPr="00A61B13" w:rsidRDefault="00E57F63" w:rsidP="00F6011D">
            <w:pPr>
              <w:pStyle w:val="aff5"/>
              <w:widowControl w:val="0"/>
              <w:numPr>
                <w:ilvl w:val="0"/>
                <w:numId w:val="19"/>
              </w:numPr>
              <w:tabs>
                <w:tab w:val="left" w:pos="389"/>
              </w:tabs>
              <w:suppressAutoHyphens/>
              <w:spacing w:after="0" w:line="240" w:lineRule="auto"/>
              <w:ind w:left="0" w:firstLine="0"/>
              <w:jc w:val="both"/>
              <w:rPr>
                <w:rFonts w:ascii="Arial" w:hAnsi="Arial" w:cs="Arial"/>
                <w:sz w:val="20"/>
                <w:szCs w:val="20"/>
              </w:rPr>
            </w:pPr>
          </w:p>
        </w:tc>
        <w:tc>
          <w:tcPr>
            <w:tcW w:w="5552" w:type="dxa"/>
            <w:gridSpan w:val="2"/>
            <w:shd w:val="clear" w:color="auto" w:fill="FFFFFF" w:themeFill="background1"/>
          </w:tcPr>
          <w:p w14:paraId="060529A6"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Повышение архитектурно-художественных качеств жилой застройки.</w:t>
            </w:r>
          </w:p>
        </w:tc>
        <w:tc>
          <w:tcPr>
            <w:tcW w:w="1134" w:type="dxa"/>
            <w:shd w:val="clear" w:color="auto" w:fill="auto"/>
            <w:vAlign w:val="center"/>
          </w:tcPr>
          <w:p w14:paraId="0F1B8419" w14:textId="77777777" w:rsidR="00E57F63" w:rsidRPr="00A61B13" w:rsidRDefault="00E57F63" w:rsidP="00F6011D">
            <w:pPr>
              <w:jc w:val="both"/>
              <w:rPr>
                <w:rFonts w:ascii="Arial" w:hAnsi="Arial" w:cs="Arial"/>
                <w:sz w:val="20"/>
                <w:szCs w:val="20"/>
              </w:rPr>
            </w:pPr>
          </w:p>
        </w:tc>
        <w:tc>
          <w:tcPr>
            <w:tcW w:w="1134" w:type="dxa"/>
            <w:shd w:val="clear" w:color="auto" w:fill="D9D9D9" w:themeFill="background1" w:themeFillShade="D9"/>
            <w:vAlign w:val="center"/>
          </w:tcPr>
          <w:p w14:paraId="2DA76ECD"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36" w:type="dxa"/>
            <w:shd w:val="clear" w:color="auto" w:fill="auto"/>
            <w:vAlign w:val="center"/>
          </w:tcPr>
          <w:p w14:paraId="0B527F66" w14:textId="77777777" w:rsidR="00E57F63" w:rsidRPr="00A61B13" w:rsidRDefault="00E57F63" w:rsidP="00F6011D">
            <w:pPr>
              <w:jc w:val="both"/>
              <w:rPr>
                <w:rFonts w:ascii="Arial" w:hAnsi="Arial" w:cs="Arial"/>
                <w:sz w:val="20"/>
                <w:szCs w:val="20"/>
              </w:rPr>
            </w:pPr>
          </w:p>
        </w:tc>
      </w:tr>
    </w:tbl>
    <w:p w14:paraId="29396AB3" w14:textId="77777777" w:rsidR="00E57F63" w:rsidRPr="00F6011D" w:rsidRDefault="00E57F63" w:rsidP="00F6011D">
      <w:pPr>
        <w:ind w:firstLine="567"/>
        <w:jc w:val="both"/>
        <w:rPr>
          <w:rFonts w:ascii="Arial" w:hAnsi="Arial" w:cs="Arial"/>
        </w:rPr>
      </w:pPr>
      <w:r w:rsidRPr="00F6011D">
        <w:rPr>
          <w:rFonts w:ascii="Arial" w:hAnsi="Arial" w:cs="Arial"/>
        </w:rPr>
        <w:t>*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14:paraId="1ABF1D30" w14:textId="77777777" w:rsidR="00E57F63" w:rsidRPr="00F6011D" w:rsidRDefault="00E57F63" w:rsidP="00F6011D">
      <w:pPr>
        <w:ind w:firstLine="567"/>
        <w:jc w:val="both"/>
        <w:rPr>
          <w:rFonts w:ascii="Arial" w:eastAsia="TimesNewRoman" w:hAnsi="Arial" w:cs="Arial"/>
          <w:lang w:eastAsia="ru-RU"/>
        </w:rPr>
      </w:pPr>
      <w:r w:rsidRPr="00F6011D">
        <w:rPr>
          <w:rFonts w:ascii="Arial" w:hAnsi="Arial" w:cs="Arial"/>
        </w:rPr>
        <w:t xml:space="preserve">** </w:t>
      </w:r>
      <w:r w:rsidRPr="00F6011D">
        <w:rPr>
          <w:rFonts w:ascii="Arial" w:eastAsia="TimesNewRoman" w:hAnsi="Arial" w:cs="Arial"/>
          <w:lang w:eastAsia="ru-RU"/>
        </w:rPr>
        <w:t>ППТ утвержден Постановлением администрации городского поселения – город Семилуки от 09.09.2020 № 247 «</w:t>
      </w:r>
      <w:r w:rsidRPr="00F6011D">
        <w:rPr>
          <w:rFonts w:ascii="Arial" w:hAnsi="Arial" w:cs="Arial"/>
        </w:rPr>
        <w:t>Об утверждении проекта планировки и межевания территории участка с кадастровым номером 36:28:0107003:1 (21,286 га) на территории микрорайона юго-западный в городском поселении – город Семилуки Семилукского муниципального района Воронежской области</w:t>
      </w:r>
      <w:r w:rsidRPr="00F6011D">
        <w:rPr>
          <w:rFonts w:ascii="Arial" w:eastAsia="TimesNewRoman" w:hAnsi="Arial" w:cs="Arial"/>
          <w:lang w:eastAsia="ru-RU"/>
        </w:rPr>
        <w:t>».</w:t>
      </w:r>
    </w:p>
    <w:p w14:paraId="30CF6AD8" w14:textId="77777777" w:rsidR="00E57F63" w:rsidRPr="00F6011D" w:rsidRDefault="00E57F63" w:rsidP="00F6011D">
      <w:pPr>
        <w:ind w:firstLine="567"/>
        <w:jc w:val="both"/>
        <w:rPr>
          <w:rFonts w:ascii="Arial" w:eastAsia="TimesNewRoman" w:hAnsi="Arial" w:cs="Arial"/>
        </w:rPr>
      </w:pPr>
      <w:r w:rsidRPr="00F6011D">
        <w:rPr>
          <w:rFonts w:ascii="Arial" w:eastAsia="TimesNewRoman" w:hAnsi="Arial" w:cs="Arial"/>
        </w:rPr>
        <w:t>Территория города Семилуки частично попадает в приаэродромную территорию от аэродрома «Воронежский (Балтимор)».</w:t>
      </w:r>
    </w:p>
    <w:p w14:paraId="2042A0FC" w14:textId="77777777" w:rsidR="00E57F63" w:rsidRPr="00F6011D" w:rsidRDefault="00E57F63" w:rsidP="00F6011D">
      <w:pPr>
        <w:ind w:firstLine="567"/>
        <w:jc w:val="both"/>
        <w:rPr>
          <w:rFonts w:ascii="Arial" w:hAnsi="Arial" w:cs="Arial"/>
          <w:bCs/>
        </w:rPr>
      </w:pPr>
      <w:r w:rsidRPr="00F6011D">
        <w:rPr>
          <w:rFonts w:ascii="Arial" w:hAnsi="Arial" w:cs="Arial"/>
          <w:iCs/>
        </w:rPr>
        <w:t>После установления приаэродромной территории решением уполномоченного Правительством Российской Федерации федерального органа исполнительной власти, данные ограничения необходимо будет учитывать при определении высотности будущей застройки и выдаче разрешений на строительство новых объектов.</w:t>
      </w:r>
    </w:p>
    <w:p w14:paraId="3726A616" w14:textId="77777777" w:rsidR="00E57F63" w:rsidRPr="00F6011D" w:rsidRDefault="00E57F63" w:rsidP="00F6011D">
      <w:pPr>
        <w:ind w:firstLine="567"/>
        <w:jc w:val="both"/>
        <w:rPr>
          <w:rFonts w:ascii="Arial" w:hAnsi="Arial" w:cs="Arial"/>
        </w:rPr>
      </w:pPr>
      <w:r w:rsidRPr="00F6011D">
        <w:rPr>
          <w:rFonts w:ascii="Arial" w:hAnsi="Arial" w:cs="Arial"/>
        </w:rPr>
        <w:t>Территории, предлагаемые для развития зоны жилой индивидуальной застройки, отображены на «Карте планируемого размещения объектов капитального строительства местного значения».</w:t>
      </w:r>
    </w:p>
    <w:p w14:paraId="60BE58DB" w14:textId="77777777" w:rsidR="00E57F63" w:rsidRPr="00F6011D" w:rsidRDefault="00E57F63" w:rsidP="00F6011D">
      <w:pPr>
        <w:ind w:firstLine="851"/>
        <w:jc w:val="both"/>
        <w:rPr>
          <w:rFonts w:ascii="Arial" w:hAnsi="Arial" w:cs="Arial"/>
        </w:rPr>
      </w:pPr>
    </w:p>
    <w:p w14:paraId="0163B29D" w14:textId="77777777" w:rsidR="00E57F63" w:rsidRPr="00F6011D" w:rsidRDefault="00E57F63" w:rsidP="00F6011D">
      <w:pPr>
        <w:pStyle w:val="aff5"/>
        <w:widowControl w:val="0"/>
        <w:numPr>
          <w:ilvl w:val="2"/>
          <w:numId w:val="6"/>
        </w:numPr>
        <w:suppressAutoHyphens/>
        <w:spacing w:after="0" w:line="240" w:lineRule="auto"/>
        <w:ind w:left="0" w:firstLine="0"/>
        <w:jc w:val="both"/>
        <w:outlineLvl w:val="2"/>
        <w:rPr>
          <w:rFonts w:ascii="Arial" w:hAnsi="Arial" w:cs="Arial"/>
          <w:sz w:val="24"/>
          <w:szCs w:val="24"/>
        </w:rPr>
      </w:pPr>
      <w:r w:rsidRPr="00F6011D">
        <w:rPr>
          <w:rFonts w:ascii="Arial" w:hAnsi="Arial" w:cs="Arial"/>
          <w:sz w:val="24"/>
          <w:szCs w:val="24"/>
        </w:rPr>
        <w:t>Мероприятия по обеспечению территории городского поселения - город Семилуки объектами социальной инфраструктуры</w:t>
      </w: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042"/>
        <w:gridCol w:w="1137"/>
        <w:gridCol w:w="1121"/>
        <w:gridCol w:w="1392"/>
      </w:tblGrid>
      <w:tr w:rsidR="00E57F63" w:rsidRPr="00F6011D" w14:paraId="4C6D5317" w14:textId="77777777" w:rsidTr="00E57F63">
        <w:trPr>
          <w:trHeight w:val="400"/>
          <w:jc w:val="center"/>
        </w:trPr>
        <w:tc>
          <w:tcPr>
            <w:tcW w:w="534" w:type="dxa"/>
            <w:vMerge w:val="restart"/>
            <w:shd w:val="clear" w:color="auto" w:fill="D9D9D9" w:themeFill="background1" w:themeFillShade="D9"/>
            <w:vAlign w:val="center"/>
          </w:tcPr>
          <w:p w14:paraId="68C7D779" w14:textId="77777777" w:rsidR="00E57F63" w:rsidRPr="00A61B13" w:rsidRDefault="00E57F63" w:rsidP="00F6011D">
            <w:pPr>
              <w:ind w:right="-108"/>
              <w:jc w:val="both"/>
              <w:rPr>
                <w:rFonts w:ascii="Arial" w:hAnsi="Arial" w:cs="Arial"/>
                <w:sz w:val="20"/>
                <w:szCs w:val="20"/>
              </w:rPr>
            </w:pPr>
            <w:r w:rsidRPr="00A61B13">
              <w:rPr>
                <w:rFonts w:ascii="Arial" w:hAnsi="Arial" w:cs="Arial"/>
                <w:sz w:val="20"/>
                <w:szCs w:val="20"/>
              </w:rPr>
              <w:t>№ п/п</w:t>
            </w:r>
          </w:p>
        </w:tc>
        <w:tc>
          <w:tcPr>
            <w:tcW w:w="5042" w:type="dxa"/>
            <w:vMerge w:val="restart"/>
            <w:shd w:val="clear" w:color="auto" w:fill="D9D9D9" w:themeFill="background1" w:themeFillShade="D9"/>
            <w:vAlign w:val="center"/>
          </w:tcPr>
          <w:p w14:paraId="55A21DC4"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Наименование мероприятия</w:t>
            </w:r>
          </w:p>
        </w:tc>
        <w:tc>
          <w:tcPr>
            <w:tcW w:w="3650" w:type="dxa"/>
            <w:gridSpan w:val="3"/>
            <w:shd w:val="clear" w:color="auto" w:fill="D9D9D9" w:themeFill="background1" w:themeFillShade="D9"/>
          </w:tcPr>
          <w:p w14:paraId="475CC138"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Этапы реализации проектных решений</w:t>
            </w:r>
          </w:p>
        </w:tc>
      </w:tr>
      <w:tr w:rsidR="00E57F63" w:rsidRPr="00F6011D" w14:paraId="64F8DB5E" w14:textId="77777777" w:rsidTr="00E57F63">
        <w:trPr>
          <w:trHeight w:val="413"/>
          <w:jc w:val="center"/>
        </w:trPr>
        <w:tc>
          <w:tcPr>
            <w:tcW w:w="534" w:type="dxa"/>
            <w:vMerge/>
            <w:shd w:val="clear" w:color="auto" w:fill="D9D9D9" w:themeFill="background1" w:themeFillShade="D9"/>
            <w:vAlign w:val="center"/>
          </w:tcPr>
          <w:p w14:paraId="191979B7" w14:textId="77777777" w:rsidR="00E57F63" w:rsidRPr="00A61B13" w:rsidRDefault="00E57F63" w:rsidP="00F6011D">
            <w:pPr>
              <w:ind w:right="-108"/>
              <w:jc w:val="both"/>
              <w:rPr>
                <w:rFonts w:ascii="Arial" w:hAnsi="Arial" w:cs="Arial"/>
                <w:sz w:val="20"/>
                <w:szCs w:val="20"/>
              </w:rPr>
            </w:pPr>
          </w:p>
        </w:tc>
        <w:tc>
          <w:tcPr>
            <w:tcW w:w="5042" w:type="dxa"/>
            <w:vMerge/>
            <w:shd w:val="clear" w:color="auto" w:fill="D9D9D9" w:themeFill="background1" w:themeFillShade="D9"/>
            <w:vAlign w:val="center"/>
          </w:tcPr>
          <w:p w14:paraId="015F2B97" w14:textId="77777777" w:rsidR="00E57F63" w:rsidRPr="00A61B13" w:rsidRDefault="00E57F63" w:rsidP="00F6011D">
            <w:pPr>
              <w:jc w:val="both"/>
              <w:rPr>
                <w:rFonts w:ascii="Arial" w:hAnsi="Arial" w:cs="Arial"/>
                <w:sz w:val="20"/>
                <w:szCs w:val="20"/>
              </w:rPr>
            </w:pPr>
          </w:p>
        </w:tc>
        <w:tc>
          <w:tcPr>
            <w:tcW w:w="1137" w:type="dxa"/>
            <w:shd w:val="clear" w:color="auto" w:fill="D9D9D9" w:themeFill="background1" w:themeFillShade="D9"/>
            <w:vAlign w:val="center"/>
          </w:tcPr>
          <w:p w14:paraId="3B17E59F"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I</w:t>
            </w:r>
            <w:r w:rsidRPr="00A61B13">
              <w:rPr>
                <w:rFonts w:ascii="Arial" w:hAnsi="Arial" w:cs="Arial"/>
                <w:sz w:val="20"/>
                <w:szCs w:val="20"/>
              </w:rPr>
              <w:t xml:space="preserve"> очередь</w:t>
            </w:r>
          </w:p>
        </w:tc>
        <w:tc>
          <w:tcPr>
            <w:tcW w:w="1121" w:type="dxa"/>
            <w:shd w:val="clear" w:color="auto" w:fill="D9D9D9" w:themeFill="background1" w:themeFillShade="D9"/>
            <w:vAlign w:val="center"/>
          </w:tcPr>
          <w:p w14:paraId="1ED0CD39"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II</w:t>
            </w:r>
            <w:r w:rsidRPr="00A61B13">
              <w:rPr>
                <w:rFonts w:ascii="Arial" w:hAnsi="Arial" w:cs="Arial"/>
                <w:sz w:val="20"/>
                <w:szCs w:val="20"/>
              </w:rPr>
              <w:t xml:space="preserve"> очередь</w:t>
            </w:r>
          </w:p>
        </w:tc>
        <w:tc>
          <w:tcPr>
            <w:tcW w:w="1392" w:type="dxa"/>
            <w:shd w:val="clear" w:color="auto" w:fill="D9D9D9" w:themeFill="background1" w:themeFillShade="D9"/>
          </w:tcPr>
          <w:p w14:paraId="4B5DB516" w14:textId="77777777" w:rsidR="00E57F63" w:rsidRPr="00A61B13" w:rsidRDefault="00E57F63" w:rsidP="00F6011D">
            <w:pPr>
              <w:jc w:val="both"/>
              <w:rPr>
                <w:rFonts w:ascii="Arial" w:hAnsi="Arial" w:cs="Arial"/>
                <w:sz w:val="20"/>
                <w:szCs w:val="20"/>
                <w:lang w:val="en-US"/>
              </w:rPr>
            </w:pPr>
            <w:r w:rsidRPr="00A61B13">
              <w:rPr>
                <w:rFonts w:ascii="Arial" w:hAnsi="Arial" w:cs="Arial"/>
                <w:sz w:val="20"/>
                <w:szCs w:val="20"/>
              </w:rPr>
              <w:t>За расчетным сроком</w:t>
            </w:r>
          </w:p>
        </w:tc>
      </w:tr>
      <w:tr w:rsidR="00E57F63" w:rsidRPr="00F6011D" w14:paraId="5982C1D7" w14:textId="77777777" w:rsidTr="00E57F63">
        <w:trPr>
          <w:trHeight w:val="270"/>
          <w:jc w:val="center"/>
        </w:trPr>
        <w:tc>
          <w:tcPr>
            <w:tcW w:w="9226" w:type="dxa"/>
            <w:gridSpan w:val="5"/>
          </w:tcPr>
          <w:p w14:paraId="3A047ED7" w14:textId="77777777" w:rsidR="00E57F63" w:rsidRPr="00A61B13" w:rsidRDefault="00E57F63" w:rsidP="00F6011D">
            <w:pPr>
              <w:ind w:right="-108"/>
              <w:jc w:val="both"/>
              <w:rPr>
                <w:rFonts w:ascii="Arial" w:hAnsi="Arial" w:cs="Arial"/>
                <w:sz w:val="20"/>
                <w:szCs w:val="20"/>
              </w:rPr>
            </w:pPr>
            <w:r w:rsidRPr="00A61B13">
              <w:rPr>
                <w:rFonts w:ascii="Arial" w:hAnsi="Arial" w:cs="Arial"/>
                <w:sz w:val="20"/>
                <w:szCs w:val="20"/>
              </w:rPr>
              <w:t>Город Семилуки</w:t>
            </w:r>
          </w:p>
        </w:tc>
      </w:tr>
      <w:tr w:rsidR="00E57F63" w:rsidRPr="00F6011D" w14:paraId="5B25BB34" w14:textId="77777777" w:rsidTr="00E57F63">
        <w:trPr>
          <w:trHeight w:val="671"/>
          <w:jc w:val="center"/>
        </w:trPr>
        <w:tc>
          <w:tcPr>
            <w:tcW w:w="534" w:type="dxa"/>
            <w:vAlign w:val="center"/>
          </w:tcPr>
          <w:p w14:paraId="085336BE" w14:textId="77777777" w:rsidR="00E57F63" w:rsidRPr="00A61B13" w:rsidRDefault="00E57F63"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7B67BE22"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eastAsia="ru-RU"/>
              </w:rPr>
              <w:t>Строительство школы на 400 мест в г. Семилуки, по ул. Курская, 32</w:t>
            </w:r>
          </w:p>
        </w:tc>
        <w:tc>
          <w:tcPr>
            <w:tcW w:w="1137" w:type="dxa"/>
            <w:shd w:val="clear" w:color="auto" w:fill="auto"/>
            <w:vAlign w:val="center"/>
          </w:tcPr>
          <w:p w14:paraId="55F61782" w14:textId="77777777" w:rsidR="00E57F63" w:rsidRPr="00A61B13" w:rsidRDefault="00E57F63" w:rsidP="00F6011D">
            <w:pPr>
              <w:jc w:val="both"/>
              <w:rPr>
                <w:rFonts w:ascii="Arial" w:hAnsi="Arial" w:cs="Arial"/>
                <w:sz w:val="20"/>
                <w:szCs w:val="20"/>
                <w:lang w:eastAsia="ru-RU"/>
              </w:rPr>
            </w:pPr>
          </w:p>
        </w:tc>
        <w:tc>
          <w:tcPr>
            <w:tcW w:w="1121" w:type="dxa"/>
            <w:shd w:val="clear" w:color="auto" w:fill="D6E3BC" w:themeFill="accent3" w:themeFillTint="66"/>
            <w:vAlign w:val="center"/>
          </w:tcPr>
          <w:p w14:paraId="5CF0CB7D" w14:textId="77777777" w:rsidR="00E57F63" w:rsidRPr="00A61B13" w:rsidRDefault="00E57F63" w:rsidP="00F6011D">
            <w:pPr>
              <w:jc w:val="both"/>
              <w:rPr>
                <w:rFonts w:ascii="Arial" w:hAnsi="Arial" w:cs="Arial"/>
                <w:sz w:val="20"/>
                <w:szCs w:val="20"/>
                <w:lang w:eastAsia="ru-RU"/>
              </w:rPr>
            </w:pPr>
            <w:r w:rsidRPr="00A61B13">
              <w:rPr>
                <w:rFonts w:ascii="Arial" w:hAnsi="Arial" w:cs="Arial"/>
                <w:sz w:val="20"/>
                <w:szCs w:val="20"/>
                <w:lang w:eastAsia="ru-RU"/>
              </w:rPr>
              <w:t>+</w:t>
            </w:r>
          </w:p>
        </w:tc>
        <w:tc>
          <w:tcPr>
            <w:tcW w:w="1392" w:type="dxa"/>
            <w:shd w:val="clear" w:color="auto" w:fill="auto"/>
          </w:tcPr>
          <w:p w14:paraId="1CBB5E84" w14:textId="77777777" w:rsidR="00E57F63" w:rsidRPr="00A61B13" w:rsidRDefault="00E57F63" w:rsidP="00F6011D">
            <w:pPr>
              <w:jc w:val="both"/>
              <w:rPr>
                <w:rFonts w:ascii="Arial" w:hAnsi="Arial" w:cs="Arial"/>
                <w:sz w:val="20"/>
                <w:szCs w:val="20"/>
                <w:lang w:eastAsia="ru-RU"/>
              </w:rPr>
            </w:pPr>
          </w:p>
        </w:tc>
      </w:tr>
      <w:tr w:rsidR="00E57F63" w:rsidRPr="00F6011D" w14:paraId="0FB16120" w14:textId="77777777" w:rsidTr="00E57F63">
        <w:trPr>
          <w:trHeight w:val="580"/>
          <w:jc w:val="center"/>
        </w:trPr>
        <w:tc>
          <w:tcPr>
            <w:tcW w:w="534" w:type="dxa"/>
            <w:vAlign w:val="center"/>
          </w:tcPr>
          <w:p w14:paraId="518B9E25" w14:textId="77777777" w:rsidR="00E57F63" w:rsidRPr="00A61B13" w:rsidRDefault="00E57F63"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743ECCA0"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eastAsia="ru-RU"/>
              </w:rPr>
              <w:t>Строительство школы на 600 мест в г. Семилуки по ул. Ленина,16</w:t>
            </w:r>
          </w:p>
        </w:tc>
        <w:tc>
          <w:tcPr>
            <w:tcW w:w="1137" w:type="dxa"/>
            <w:shd w:val="clear" w:color="auto" w:fill="auto"/>
            <w:vAlign w:val="center"/>
          </w:tcPr>
          <w:p w14:paraId="283D1881" w14:textId="77777777" w:rsidR="00E57F63" w:rsidRPr="00A61B13" w:rsidRDefault="00E57F63" w:rsidP="00F6011D">
            <w:pPr>
              <w:jc w:val="both"/>
              <w:rPr>
                <w:rFonts w:ascii="Arial" w:hAnsi="Arial" w:cs="Arial"/>
                <w:sz w:val="20"/>
                <w:szCs w:val="20"/>
                <w:lang w:eastAsia="ru-RU"/>
              </w:rPr>
            </w:pPr>
          </w:p>
        </w:tc>
        <w:tc>
          <w:tcPr>
            <w:tcW w:w="1121" w:type="dxa"/>
            <w:shd w:val="clear" w:color="auto" w:fill="D6E3BC" w:themeFill="accent3" w:themeFillTint="66"/>
            <w:vAlign w:val="center"/>
          </w:tcPr>
          <w:p w14:paraId="4AE1C270" w14:textId="77777777" w:rsidR="00E57F63" w:rsidRPr="00A61B13" w:rsidRDefault="00E57F63" w:rsidP="00F6011D">
            <w:pPr>
              <w:jc w:val="both"/>
              <w:rPr>
                <w:rFonts w:ascii="Arial" w:hAnsi="Arial" w:cs="Arial"/>
                <w:sz w:val="20"/>
                <w:szCs w:val="20"/>
                <w:lang w:eastAsia="ru-RU"/>
              </w:rPr>
            </w:pPr>
            <w:r w:rsidRPr="00A61B13">
              <w:rPr>
                <w:rFonts w:ascii="Arial" w:hAnsi="Arial" w:cs="Arial"/>
                <w:sz w:val="20"/>
                <w:szCs w:val="20"/>
                <w:lang w:eastAsia="ru-RU"/>
              </w:rPr>
              <w:t>+</w:t>
            </w:r>
          </w:p>
        </w:tc>
        <w:tc>
          <w:tcPr>
            <w:tcW w:w="1392" w:type="dxa"/>
            <w:shd w:val="clear" w:color="auto" w:fill="auto"/>
          </w:tcPr>
          <w:p w14:paraId="51ED17A8" w14:textId="77777777" w:rsidR="00E57F63" w:rsidRPr="00A61B13" w:rsidRDefault="00E57F63" w:rsidP="00F6011D">
            <w:pPr>
              <w:jc w:val="both"/>
              <w:rPr>
                <w:rFonts w:ascii="Arial" w:hAnsi="Arial" w:cs="Arial"/>
                <w:sz w:val="20"/>
                <w:szCs w:val="20"/>
                <w:lang w:eastAsia="ru-RU"/>
              </w:rPr>
            </w:pPr>
          </w:p>
        </w:tc>
      </w:tr>
      <w:tr w:rsidR="00E57F63" w:rsidRPr="00F6011D" w14:paraId="11B6457B" w14:textId="77777777" w:rsidTr="00E57F63">
        <w:trPr>
          <w:trHeight w:val="575"/>
          <w:jc w:val="center"/>
        </w:trPr>
        <w:tc>
          <w:tcPr>
            <w:tcW w:w="534" w:type="dxa"/>
            <w:vAlign w:val="center"/>
          </w:tcPr>
          <w:p w14:paraId="22E7BAFB" w14:textId="77777777" w:rsidR="00E57F63" w:rsidRPr="00A61B13" w:rsidRDefault="00E57F63"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tcPr>
          <w:p w14:paraId="2EFCE50F" w14:textId="77777777" w:rsidR="00E57F63" w:rsidRPr="00A61B13" w:rsidRDefault="00E57F63" w:rsidP="00F6011D">
            <w:pPr>
              <w:jc w:val="both"/>
              <w:rPr>
                <w:rFonts w:ascii="Arial" w:hAnsi="Arial" w:cs="Arial"/>
                <w:sz w:val="20"/>
                <w:szCs w:val="20"/>
                <w:lang w:eastAsia="ru-RU"/>
              </w:rPr>
            </w:pPr>
            <w:r w:rsidRPr="00A61B13">
              <w:rPr>
                <w:rFonts w:ascii="Arial" w:hAnsi="Arial" w:cs="Arial"/>
                <w:sz w:val="20"/>
                <w:szCs w:val="20"/>
                <w:lang w:eastAsia="ru-RU"/>
              </w:rPr>
              <w:t xml:space="preserve">Строительство комплекса школа-детский сад (500 + 200 мест) в г. Семилуки, мкр. Юго-Западный </w:t>
            </w:r>
          </w:p>
        </w:tc>
        <w:tc>
          <w:tcPr>
            <w:tcW w:w="1137" w:type="dxa"/>
            <w:shd w:val="clear" w:color="auto" w:fill="auto"/>
            <w:vAlign w:val="center"/>
          </w:tcPr>
          <w:p w14:paraId="36EC3AEE" w14:textId="77777777" w:rsidR="00E57F63" w:rsidRPr="00A61B13" w:rsidRDefault="00E57F63" w:rsidP="00F6011D">
            <w:pPr>
              <w:jc w:val="both"/>
              <w:rPr>
                <w:rFonts w:ascii="Arial" w:hAnsi="Arial" w:cs="Arial"/>
                <w:sz w:val="20"/>
                <w:szCs w:val="20"/>
                <w:lang w:eastAsia="ru-RU"/>
              </w:rPr>
            </w:pPr>
          </w:p>
        </w:tc>
        <w:tc>
          <w:tcPr>
            <w:tcW w:w="1121" w:type="dxa"/>
            <w:shd w:val="clear" w:color="auto" w:fill="D6E3BC" w:themeFill="accent3" w:themeFillTint="66"/>
            <w:vAlign w:val="center"/>
          </w:tcPr>
          <w:p w14:paraId="1F9D8512" w14:textId="77777777" w:rsidR="00E57F63" w:rsidRPr="00A61B13" w:rsidRDefault="00E57F63" w:rsidP="00F6011D">
            <w:pPr>
              <w:jc w:val="both"/>
              <w:rPr>
                <w:rFonts w:ascii="Arial" w:hAnsi="Arial" w:cs="Arial"/>
                <w:sz w:val="20"/>
                <w:szCs w:val="20"/>
                <w:lang w:eastAsia="ru-RU"/>
              </w:rPr>
            </w:pPr>
            <w:r w:rsidRPr="00A61B13">
              <w:rPr>
                <w:rFonts w:ascii="Arial" w:hAnsi="Arial" w:cs="Arial"/>
                <w:sz w:val="20"/>
                <w:szCs w:val="20"/>
                <w:lang w:eastAsia="ru-RU"/>
              </w:rPr>
              <w:t>+</w:t>
            </w:r>
          </w:p>
        </w:tc>
        <w:tc>
          <w:tcPr>
            <w:tcW w:w="1392" w:type="dxa"/>
            <w:shd w:val="clear" w:color="auto" w:fill="auto"/>
          </w:tcPr>
          <w:p w14:paraId="7906B763" w14:textId="77777777" w:rsidR="00E57F63" w:rsidRPr="00A61B13" w:rsidRDefault="00E57F63" w:rsidP="00F6011D">
            <w:pPr>
              <w:jc w:val="both"/>
              <w:rPr>
                <w:rFonts w:ascii="Arial" w:hAnsi="Arial" w:cs="Arial"/>
                <w:sz w:val="20"/>
                <w:szCs w:val="20"/>
                <w:lang w:eastAsia="ru-RU"/>
              </w:rPr>
            </w:pPr>
          </w:p>
        </w:tc>
      </w:tr>
      <w:tr w:rsidR="00E57F63" w:rsidRPr="00F6011D" w14:paraId="3FAC1042" w14:textId="77777777" w:rsidTr="00E57F63">
        <w:trPr>
          <w:trHeight w:val="575"/>
          <w:jc w:val="center"/>
        </w:trPr>
        <w:tc>
          <w:tcPr>
            <w:tcW w:w="534" w:type="dxa"/>
            <w:vAlign w:val="center"/>
          </w:tcPr>
          <w:p w14:paraId="1894448C" w14:textId="77777777" w:rsidR="00E57F63" w:rsidRPr="00A61B13" w:rsidRDefault="00E57F63"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tcPr>
          <w:p w14:paraId="0B165F91" w14:textId="77777777" w:rsidR="00E57F63" w:rsidRPr="00A61B13" w:rsidRDefault="00E57F63" w:rsidP="00F6011D">
            <w:pPr>
              <w:jc w:val="both"/>
              <w:rPr>
                <w:rFonts w:ascii="Arial" w:hAnsi="Arial" w:cs="Arial"/>
                <w:sz w:val="20"/>
                <w:szCs w:val="20"/>
                <w:lang w:eastAsia="ru-RU"/>
              </w:rPr>
            </w:pPr>
            <w:r w:rsidRPr="00A61B13">
              <w:rPr>
                <w:rFonts w:ascii="Arial" w:hAnsi="Arial" w:cs="Arial"/>
                <w:sz w:val="20"/>
                <w:szCs w:val="20"/>
                <w:lang w:eastAsia="ru-RU"/>
              </w:rPr>
              <w:t xml:space="preserve">Принятие решения о размещении на территории г. Семилуки образовательных учреждений </w:t>
            </w:r>
            <w:r w:rsidRPr="00A61B13">
              <w:rPr>
                <w:rFonts w:ascii="Arial" w:hAnsi="Arial" w:cs="Arial"/>
                <w:sz w:val="20"/>
                <w:szCs w:val="20"/>
              </w:rPr>
              <w:t>общей вместимостью 861 место для школ и 1511 мест для детских садов, с целью покрытия дефицита мест.</w:t>
            </w:r>
          </w:p>
        </w:tc>
        <w:tc>
          <w:tcPr>
            <w:tcW w:w="1137" w:type="dxa"/>
            <w:shd w:val="clear" w:color="auto" w:fill="auto"/>
            <w:vAlign w:val="center"/>
          </w:tcPr>
          <w:p w14:paraId="745CF3B2" w14:textId="77777777" w:rsidR="00E57F63" w:rsidRPr="00A61B13" w:rsidRDefault="00E57F63" w:rsidP="00F6011D">
            <w:pPr>
              <w:jc w:val="both"/>
              <w:rPr>
                <w:rFonts w:ascii="Arial" w:hAnsi="Arial" w:cs="Arial"/>
                <w:sz w:val="20"/>
                <w:szCs w:val="20"/>
                <w:lang w:eastAsia="ru-RU"/>
              </w:rPr>
            </w:pPr>
          </w:p>
        </w:tc>
        <w:tc>
          <w:tcPr>
            <w:tcW w:w="1121" w:type="dxa"/>
            <w:shd w:val="clear" w:color="auto" w:fill="auto"/>
            <w:vAlign w:val="center"/>
          </w:tcPr>
          <w:p w14:paraId="2CFDF272" w14:textId="77777777" w:rsidR="00E57F63" w:rsidRPr="00A61B13" w:rsidRDefault="00E57F63" w:rsidP="00F6011D">
            <w:pPr>
              <w:jc w:val="both"/>
              <w:rPr>
                <w:rFonts w:ascii="Arial" w:hAnsi="Arial" w:cs="Arial"/>
                <w:sz w:val="20"/>
                <w:szCs w:val="20"/>
                <w:lang w:eastAsia="ru-RU"/>
              </w:rPr>
            </w:pPr>
          </w:p>
        </w:tc>
        <w:tc>
          <w:tcPr>
            <w:tcW w:w="1392" w:type="dxa"/>
            <w:shd w:val="clear" w:color="auto" w:fill="D9D9D9" w:themeFill="background1" w:themeFillShade="D9"/>
            <w:vAlign w:val="center"/>
          </w:tcPr>
          <w:p w14:paraId="254ABFC8" w14:textId="77777777" w:rsidR="00E57F63" w:rsidRPr="00A61B13" w:rsidRDefault="00E57F63" w:rsidP="00F6011D">
            <w:pPr>
              <w:jc w:val="both"/>
              <w:rPr>
                <w:rFonts w:ascii="Arial" w:hAnsi="Arial" w:cs="Arial"/>
                <w:sz w:val="20"/>
                <w:szCs w:val="20"/>
                <w:lang w:eastAsia="ru-RU"/>
              </w:rPr>
            </w:pPr>
            <w:r w:rsidRPr="00A61B13">
              <w:rPr>
                <w:rFonts w:ascii="Arial" w:hAnsi="Arial" w:cs="Arial"/>
                <w:sz w:val="20"/>
                <w:szCs w:val="20"/>
                <w:lang w:eastAsia="ru-RU"/>
              </w:rPr>
              <w:t>+</w:t>
            </w:r>
          </w:p>
        </w:tc>
      </w:tr>
      <w:tr w:rsidR="00E57F63" w:rsidRPr="00F6011D" w14:paraId="5ACD64E2" w14:textId="77777777" w:rsidTr="00E57F63">
        <w:trPr>
          <w:trHeight w:val="704"/>
          <w:jc w:val="center"/>
        </w:trPr>
        <w:tc>
          <w:tcPr>
            <w:tcW w:w="534" w:type="dxa"/>
            <w:vAlign w:val="center"/>
          </w:tcPr>
          <w:p w14:paraId="46F87B15" w14:textId="77777777" w:rsidR="00E57F63" w:rsidRPr="00A61B13" w:rsidRDefault="00E57F63"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4596BCEE" w14:textId="77777777" w:rsidR="00E57F63" w:rsidRPr="00A61B13" w:rsidRDefault="00E57F63" w:rsidP="00F6011D">
            <w:pPr>
              <w:pStyle w:val="ConsPlusNormal"/>
              <w:ind w:firstLine="0"/>
              <w:jc w:val="both"/>
            </w:pPr>
            <w:r w:rsidRPr="00A61B13">
              <w:t>Строительство патологоанатомического отделения БУЗ ВО «Семилукская РБ им. А.В. Гончарова», г. Семилуки</w:t>
            </w:r>
          </w:p>
        </w:tc>
        <w:tc>
          <w:tcPr>
            <w:tcW w:w="1137" w:type="dxa"/>
            <w:shd w:val="clear" w:color="auto" w:fill="auto"/>
            <w:vAlign w:val="center"/>
          </w:tcPr>
          <w:p w14:paraId="42DACA4E" w14:textId="77777777" w:rsidR="00E57F63" w:rsidRPr="00A61B13" w:rsidRDefault="00E57F63" w:rsidP="00F6011D">
            <w:pPr>
              <w:pStyle w:val="ConsPlusNormal"/>
              <w:jc w:val="both"/>
            </w:pPr>
          </w:p>
        </w:tc>
        <w:tc>
          <w:tcPr>
            <w:tcW w:w="1121" w:type="dxa"/>
            <w:shd w:val="clear" w:color="auto" w:fill="D6E3BC" w:themeFill="accent3" w:themeFillTint="66"/>
            <w:vAlign w:val="center"/>
          </w:tcPr>
          <w:p w14:paraId="5E8FF5FD" w14:textId="77777777" w:rsidR="00E57F63" w:rsidRPr="00A61B13" w:rsidRDefault="00E57F63" w:rsidP="00F6011D">
            <w:pPr>
              <w:pStyle w:val="ConsPlusNormal"/>
              <w:ind w:firstLine="0"/>
              <w:jc w:val="both"/>
            </w:pPr>
            <w:r w:rsidRPr="00A61B13">
              <w:t>+</w:t>
            </w:r>
          </w:p>
        </w:tc>
        <w:tc>
          <w:tcPr>
            <w:tcW w:w="1392" w:type="dxa"/>
            <w:shd w:val="clear" w:color="auto" w:fill="auto"/>
          </w:tcPr>
          <w:p w14:paraId="53DCDB14" w14:textId="77777777" w:rsidR="00E57F63" w:rsidRPr="00A61B13" w:rsidRDefault="00E57F63" w:rsidP="00F6011D">
            <w:pPr>
              <w:pStyle w:val="ConsPlusNormal"/>
              <w:jc w:val="both"/>
            </w:pPr>
          </w:p>
        </w:tc>
      </w:tr>
      <w:tr w:rsidR="00E57F63" w:rsidRPr="00F6011D" w14:paraId="4A494622" w14:textId="77777777" w:rsidTr="00E57F63">
        <w:trPr>
          <w:trHeight w:val="704"/>
          <w:jc w:val="center"/>
        </w:trPr>
        <w:tc>
          <w:tcPr>
            <w:tcW w:w="534" w:type="dxa"/>
            <w:vAlign w:val="center"/>
          </w:tcPr>
          <w:p w14:paraId="14A40B0B" w14:textId="77777777" w:rsidR="00E57F63" w:rsidRPr="00A61B13" w:rsidRDefault="00E57F63"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74486FC6" w14:textId="77777777" w:rsidR="00E57F63" w:rsidRPr="00A61B13" w:rsidRDefault="00E57F63" w:rsidP="00F6011D">
            <w:pPr>
              <w:pStyle w:val="ConsPlusNormal"/>
              <w:ind w:firstLine="0"/>
              <w:jc w:val="both"/>
            </w:pPr>
            <w:r w:rsidRPr="00A61B13">
              <w:rPr>
                <w:rFonts w:eastAsia="Calibri"/>
              </w:rPr>
              <w:t>Строительство инфекционного корпуса БУЗ ВО «Семилукская РБ им. А.В. Гончарова»</w:t>
            </w:r>
          </w:p>
        </w:tc>
        <w:tc>
          <w:tcPr>
            <w:tcW w:w="1137" w:type="dxa"/>
            <w:shd w:val="clear" w:color="auto" w:fill="auto"/>
            <w:vAlign w:val="center"/>
          </w:tcPr>
          <w:p w14:paraId="19F4E369" w14:textId="77777777" w:rsidR="00E57F63" w:rsidRPr="00A61B13" w:rsidRDefault="00E57F63" w:rsidP="00F6011D">
            <w:pPr>
              <w:pStyle w:val="ConsPlusNormal"/>
              <w:jc w:val="both"/>
            </w:pPr>
          </w:p>
        </w:tc>
        <w:tc>
          <w:tcPr>
            <w:tcW w:w="1121" w:type="dxa"/>
            <w:shd w:val="clear" w:color="auto" w:fill="D6E3BC" w:themeFill="accent3" w:themeFillTint="66"/>
            <w:vAlign w:val="center"/>
          </w:tcPr>
          <w:p w14:paraId="62C4FCF2" w14:textId="77777777" w:rsidR="00E57F63" w:rsidRPr="00A61B13" w:rsidRDefault="00E57F63" w:rsidP="00F6011D">
            <w:pPr>
              <w:pStyle w:val="ConsPlusNormal"/>
              <w:ind w:firstLine="0"/>
              <w:jc w:val="both"/>
            </w:pPr>
            <w:r w:rsidRPr="00A61B13">
              <w:t>+</w:t>
            </w:r>
          </w:p>
        </w:tc>
        <w:tc>
          <w:tcPr>
            <w:tcW w:w="1392" w:type="dxa"/>
            <w:shd w:val="clear" w:color="auto" w:fill="auto"/>
            <w:vAlign w:val="center"/>
          </w:tcPr>
          <w:p w14:paraId="3A28CCE5" w14:textId="77777777" w:rsidR="00E57F63" w:rsidRPr="00A61B13" w:rsidRDefault="00E57F63" w:rsidP="00F6011D">
            <w:pPr>
              <w:pStyle w:val="ConsPlusNormal"/>
              <w:jc w:val="both"/>
            </w:pPr>
          </w:p>
        </w:tc>
      </w:tr>
      <w:tr w:rsidR="00E57F63" w:rsidRPr="00F6011D" w14:paraId="7C2CC65F" w14:textId="77777777" w:rsidTr="00E57F63">
        <w:trPr>
          <w:trHeight w:val="551"/>
          <w:jc w:val="center"/>
        </w:trPr>
        <w:tc>
          <w:tcPr>
            <w:tcW w:w="534" w:type="dxa"/>
            <w:vAlign w:val="center"/>
          </w:tcPr>
          <w:p w14:paraId="78145120" w14:textId="77777777" w:rsidR="00E57F63" w:rsidRPr="00A61B13" w:rsidRDefault="00E57F63"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3E794378" w14:textId="77777777" w:rsidR="00E57F63" w:rsidRPr="00A61B13" w:rsidRDefault="00E57F63" w:rsidP="00F6011D">
            <w:pPr>
              <w:pStyle w:val="ConsPlusNormal"/>
              <w:ind w:firstLine="0"/>
              <w:jc w:val="both"/>
            </w:pPr>
            <w:r w:rsidRPr="00A61B13">
              <w:t>Строительство фельдшерско-акушерского пункта, г. Семилуки</w:t>
            </w:r>
          </w:p>
        </w:tc>
        <w:tc>
          <w:tcPr>
            <w:tcW w:w="1137" w:type="dxa"/>
            <w:shd w:val="clear" w:color="auto" w:fill="auto"/>
            <w:vAlign w:val="center"/>
          </w:tcPr>
          <w:p w14:paraId="4D1E1C66" w14:textId="77777777" w:rsidR="00E57F63" w:rsidRPr="00A61B13" w:rsidRDefault="00E57F63" w:rsidP="00F6011D">
            <w:pPr>
              <w:pStyle w:val="ConsPlusNormal"/>
              <w:jc w:val="both"/>
            </w:pPr>
          </w:p>
        </w:tc>
        <w:tc>
          <w:tcPr>
            <w:tcW w:w="1121" w:type="dxa"/>
            <w:shd w:val="clear" w:color="auto" w:fill="D9D9D9" w:themeFill="background1" w:themeFillShade="D9"/>
            <w:vAlign w:val="center"/>
          </w:tcPr>
          <w:p w14:paraId="17344BAD"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92" w:type="dxa"/>
            <w:shd w:val="clear" w:color="auto" w:fill="auto"/>
          </w:tcPr>
          <w:p w14:paraId="4C47DE6D" w14:textId="77777777" w:rsidR="00E57F63" w:rsidRPr="00A61B13" w:rsidRDefault="00E57F63" w:rsidP="00F6011D">
            <w:pPr>
              <w:jc w:val="both"/>
              <w:rPr>
                <w:rFonts w:ascii="Arial" w:hAnsi="Arial" w:cs="Arial"/>
                <w:sz w:val="20"/>
                <w:szCs w:val="20"/>
              </w:rPr>
            </w:pPr>
          </w:p>
        </w:tc>
      </w:tr>
      <w:tr w:rsidR="00E57F63" w:rsidRPr="00F6011D" w14:paraId="4024D882" w14:textId="77777777" w:rsidTr="00E57F63">
        <w:trPr>
          <w:trHeight w:val="704"/>
          <w:jc w:val="center"/>
        </w:trPr>
        <w:tc>
          <w:tcPr>
            <w:tcW w:w="534" w:type="dxa"/>
            <w:vAlign w:val="center"/>
          </w:tcPr>
          <w:p w14:paraId="5CC3355A" w14:textId="77777777" w:rsidR="00E57F63" w:rsidRPr="00A61B13" w:rsidRDefault="00E57F63"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47E2ADDD" w14:textId="77777777" w:rsidR="00E57F63" w:rsidRPr="00A61B13" w:rsidRDefault="00E57F63" w:rsidP="00F6011D">
            <w:pPr>
              <w:pStyle w:val="ConsPlusNormal"/>
              <w:ind w:firstLine="0"/>
              <w:jc w:val="both"/>
            </w:pPr>
            <w:r w:rsidRPr="00A61B13">
              <w:t>Капитальный ремонт КОУ ВО «Семилукский центр психолого-педагогической, медицинской и социальной помощи»</w:t>
            </w:r>
          </w:p>
        </w:tc>
        <w:tc>
          <w:tcPr>
            <w:tcW w:w="1137" w:type="dxa"/>
            <w:shd w:val="clear" w:color="auto" w:fill="auto"/>
            <w:vAlign w:val="center"/>
          </w:tcPr>
          <w:p w14:paraId="5E34CDE7" w14:textId="77777777" w:rsidR="00E57F63" w:rsidRPr="00A61B13" w:rsidRDefault="00E57F63" w:rsidP="00F6011D">
            <w:pPr>
              <w:pStyle w:val="ConsPlusNormal"/>
              <w:jc w:val="both"/>
            </w:pPr>
          </w:p>
        </w:tc>
        <w:tc>
          <w:tcPr>
            <w:tcW w:w="1121" w:type="dxa"/>
            <w:shd w:val="clear" w:color="auto" w:fill="D9D9D9" w:themeFill="background1" w:themeFillShade="D9"/>
            <w:vAlign w:val="center"/>
          </w:tcPr>
          <w:p w14:paraId="2ACBEFD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92" w:type="dxa"/>
            <w:shd w:val="clear" w:color="auto" w:fill="auto"/>
          </w:tcPr>
          <w:p w14:paraId="6CBD95B3" w14:textId="77777777" w:rsidR="00E57F63" w:rsidRPr="00A61B13" w:rsidRDefault="00E57F63" w:rsidP="00F6011D">
            <w:pPr>
              <w:jc w:val="both"/>
              <w:rPr>
                <w:rFonts w:ascii="Arial" w:hAnsi="Arial" w:cs="Arial"/>
                <w:sz w:val="20"/>
                <w:szCs w:val="20"/>
              </w:rPr>
            </w:pPr>
          </w:p>
        </w:tc>
      </w:tr>
      <w:tr w:rsidR="00E57F63" w:rsidRPr="00F6011D" w14:paraId="2F34C5CE" w14:textId="77777777" w:rsidTr="00E57F63">
        <w:trPr>
          <w:trHeight w:val="704"/>
          <w:jc w:val="center"/>
        </w:trPr>
        <w:tc>
          <w:tcPr>
            <w:tcW w:w="534" w:type="dxa"/>
            <w:vAlign w:val="center"/>
          </w:tcPr>
          <w:p w14:paraId="6092BD07" w14:textId="77777777" w:rsidR="00E57F63" w:rsidRPr="00A61B13" w:rsidRDefault="00E57F63"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786AB285" w14:textId="77777777" w:rsidR="00E57F63" w:rsidRPr="00A61B13" w:rsidRDefault="00E57F63" w:rsidP="00F6011D">
            <w:pPr>
              <w:pStyle w:val="ConsPlusNormal"/>
              <w:ind w:firstLine="0"/>
              <w:jc w:val="both"/>
            </w:pPr>
            <w:r w:rsidRPr="00A61B13">
              <w:t>Строительство школы искусств в г. Семилуки, в квартале, ограниченном улицами Чайковского, Кожедуба и пер. Заводской.</w:t>
            </w:r>
          </w:p>
        </w:tc>
        <w:tc>
          <w:tcPr>
            <w:tcW w:w="1137" w:type="dxa"/>
            <w:shd w:val="clear" w:color="auto" w:fill="auto"/>
            <w:vAlign w:val="center"/>
          </w:tcPr>
          <w:p w14:paraId="304F979F" w14:textId="77777777" w:rsidR="00E57F63" w:rsidRPr="00A61B13" w:rsidRDefault="00E57F63" w:rsidP="00F6011D">
            <w:pPr>
              <w:pStyle w:val="ConsPlusNormal"/>
              <w:jc w:val="both"/>
            </w:pPr>
          </w:p>
        </w:tc>
        <w:tc>
          <w:tcPr>
            <w:tcW w:w="1121" w:type="dxa"/>
            <w:shd w:val="clear" w:color="auto" w:fill="D9D9D9" w:themeFill="background1" w:themeFillShade="D9"/>
            <w:vAlign w:val="center"/>
          </w:tcPr>
          <w:p w14:paraId="7878799D"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92" w:type="dxa"/>
            <w:shd w:val="clear" w:color="auto" w:fill="auto"/>
          </w:tcPr>
          <w:p w14:paraId="40DE677C" w14:textId="77777777" w:rsidR="00E57F63" w:rsidRPr="00A61B13" w:rsidRDefault="00E57F63" w:rsidP="00F6011D">
            <w:pPr>
              <w:jc w:val="both"/>
              <w:rPr>
                <w:rFonts w:ascii="Arial" w:hAnsi="Arial" w:cs="Arial"/>
                <w:sz w:val="20"/>
                <w:szCs w:val="20"/>
              </w:rPr>
            </w:pPr>
          </w:p>
        </w:tc>
      </w:tr>
      <w:tr w:rsidR="00E57F63" w:rsidRPr="00F6011D" w14:paraId="763A962A" w14:textId="77777777" w:rsidTr="00E57F63">
        <w:trPr>
          <w:trHeight w:val="704"/>
          <w:jc w:val="center"/>
        </w:trPr>
        <w:tc>
          <w:tcPr>
            <w:tcW w:w="534" w:type="dxa"/>
            <w:vAlign w:val="center"/>
          </w:tcPr>
          <w:p w14:paraId="16954DCD" w14:textId="77777777" w:rsidR="00E57F63" w:rsidRPr="00A61B13" w:rsidRDefault="00E57F63"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78D65C67" w14:textId="77777777" w:rsidR="00E57F63" w:rsidRPr="00A61B13" w:rsidRDefault="00E57F63" w:rsidP="00F6011D">
            <w:pPr>
              <w:pStyle w:val="ConsPlusNormal"/>
              <w:ind w:firstLine="0"/>
              <w:jc w:val="both"/>
            </w:pPr>
            <w:r w:rsidRPr="00A61B13">
              <w:t>Капитальный ремонт МКДОУ «ЦРР–Д/С № 5 «Дельфин», г. Семилуки, ул. Чапаева, 60а</w:t>
            </w:r>
          </w:p>
        </w:tc>
        <w:tc>
          <w:tcPr>
            <w:tcW w:w="1137" w:type="dxa"/>
            <w:shd w:val="clear" w:color="auto" w:fill="auto"/>
            <w:vAlign w:val="center"/>
          </w:tcPr>
          <w:p w14:paraId="52A3DEB1" w14:textId="77777777" w:rsidR="00E57F63" w:rsidRPr="00A61B13" w:rsidRDefault="00E57F63" w:rsidP="00F6011D">
            <w:pPr>
              <w:pStyle w:val="ConsPlusNormal"/>
              <w:jc w:val="both"/>
            </w:pPr>
          </w:p>
        </w:tc>
        <w:tc>
          <w:tcPr>
            <w:tcW w:w="1121" w:type="dxa"/>
            <w:shd w:val="clear" w:color="auto" w:fill="D9D9D9" w:themeFill="background1" w:themeFillShade="D9"/>
            <w:vAlign w:val="center"/>
          </w:tcPr>
          <w:p w14:paraId="73A30F21"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92" w:type="dxa"/>
            <w:shd w:val="clear" w:color="auto" w:fill="auto"/>
          </w:tcPr>
          <w:p w14:paraId="5188553B" w14:textId="77777777" w:rsidR="00E57F63" w:rsidRPr="00A61B13" w:rsidRDefault="00E57F63" w:rsidP="00F6011D">
            <w:pPr>
              <w:jc w:val="both"/>
              <w:rPr>
                <w:rFonts w:ascii="Arial" w:hAnsi="Arial" w:cs="Arial"/>
                <w:sz w:val="20"/>
                <w:szCs w:val="20"/>
              </w:rPr>
            </w:pPr>
          </w:p>
        </w:tc>
      </w:tr>
      <w:tr w:rsidR="00E57F63" w:rsidRPr="00F6011D" w14:paraId="223DC7B9" w14:textId="77777777" w:rsidTr="00E57F63">
        <w:trPr>
          <w:trHeight w:val="547"/>
          <w:jc w:val="center"/>
        </w:trPr>
        <w:tc>
          <w:tcPr>
            <w:tcW w:w="534" w:type="dxa"/>
            <w:vAlign w:val="center"/>
          </w:tcPr>
          <w:p w14:paraId="409FD260" w14:textId="77777777" w:rsidR="00E57F63" w:rsidRPr="00A61B13" w:rsidRDefault="00E57F63"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4E56964C" w14:textId="77777777" w:rsidR="00E57F63" w:rsidRPr="00A61B13" w:rsidRDefault="00E57F63" w:rsidP="00F6011D">
            <w:pPr>
              <w:pStyle w:val="ConsPlusNormal"/>
              <w:ind w:firstLine="0"/>
              <w:jc w:val="both"/>
            </w:pPr>
            <w:r w:rsidRPr="00A61B13">
              <w:t>Капитальный ремонт МКОУ Семилукская СОШ № 1</w:t>
            </w:r>
          </w:p>
        </w:tc>
        <w:tc>
          <w:tcPr>
            <w:tcW w:w="1137" w:type="dxa"/>
            <w:shd w:val="clear" w:color="auto" w:fill="auto"/>
            <w:vAlign w:val="center"/>
          </w:tcPr>
          <w:p w14:paraId="6AD0D140" w14:textId="77777777" w:rsidR="00E57F63" w:rsidRPr="00A61B13" w:rsidRDefault="00E57F63" w:rsidP="00F6011D">
            <w:pPr>
              <w:pStyle w:val="ConsPlusNormal"/>
              <w:jc w:val="both"/>
            </w:pPr>
          </w:p>
        </w:tc>
        <w:tc>
          <w:tcPr>
            <w:tcW w:w="1121" w:type="dxa"/>
            <w:shd w:val="clear" w:color="auto" w:fill="D9D9D9" w:themeFill="background1" w:themeFillShade="D9"/>
            <w:vAlign w:val="center"/>
          </w:tcPr>
          <w:p w14:paraId="67F876D0"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92" w:type="dxa"/>
            <w:shd w:val="clear" w:color="auto" w:fill="auto"/>
          </w:tcPr>
          <w:p w14:paraId="41F2FF6D" w14:textId="77777777" w:rsidR="00E57F63" w:rsidRPr="00A61B13" w:rsidRDefault="00E57F63" w:rsidP="00F6011D">
            <w:pPr>
              <w:jc w:val="both"/>
              <w:rPr>
                <w:rFonts w:ascii="Arial" w:hAnsi="Arial" w:cs="Arial"/>
                <w:sz w:val="20"/>
                <w:szCs w:val="20"/>
              </w:rPr>
            </w:pPr>
          </w:p>
        </w:tc>
      </w:tr>
      <w:tr w:rsidR="00E57F63" w:rsidRPr="00F6011D" w14:paraId="00B6A8FE" w14:textId="77777777" w:rsidTr="00E57F63">
        <w:trPr>
          <w:trHeight w:val="555"/>
          <w:jc w:val="center"/>
        </w:trPr>
        <w:tc>
          <w:tcPr>
            <w:tcW w:w="534" w:type="dxa"/>
            <w:vAlign w:val="center"/>
          </w:tcPr>
          <w:p w14:paraId="3723D6DB" w14:textId="77777777" w:rsidR="00E57F63" w:rsidRPr="00A61B13" w:rsidRDefault="00E57F63"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74F65072" w14:textId="77777777" w:rsidR="00E57F63" w:rsidRPr="00A61B13" w:rsidRDefault="00E57F63" w:rsidP="00F6011D">
            <w:pPr>
              <w:pStyle w:val="ConsPlusNormal"/>
              <w:ind w:firstLine="0"/>
              <w:jc w:val="both"/>
            </w:pPr>
            <w:r w:rsidRPr="00A61B13">
              <w:t>Капитальный ремонт МКОУ Семилукская ООШ № 2</w:t>
            </w:r>
          </w:p>
        </w:tc>
        <w:tc>
          <w:tcPr>
            <w:tcW w:w="1137" w:type="dxa"/>
            <w:shd w:val="clear" w:color="auto" w:fill="auto"/>
            <w:vAlign w:val="center"/>
          </w:tcPr>
          <w:p w14:paraId="28790ACB" w14:textId="77777777" w:rsidR="00E57F63" w:rsidRPr="00A61B13" w:rsidRDefault="00E57F63" w:rsidP="00F6011D">
            <w:pPr>
              <w:pStyle w:val="ConsPlusNormal"/>
              <w:jc w:val="both"/>
            </w:pPr>
          </w:p>
        </w:tc>
        <w:tc>
          <w:tcPr>
            <w:tcW w:w="1121" w:type="dxa"/>
            <w:shd w:val="clear" w:color="auto" w:fill="D9D9D9" w:themeFill="background1" w:themeFillShade="D9"/>
            <w:vAlign w:val="center"/>
          </w:tcPr>
          <w:p w14:paraId="469FDE7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92" w:type="dxa"/>
            <w:shd w:val="clear" w:color="auto" w:fill="auto"/>
          </w:tcPr>
          <w:p w14:paraId="7E2586F0" w14:textId="77777777" w:rsidR="00E57F63" w:rsidRPr="00A61B13" w:rsidRDefault="00E57F63" w:rsidP="00F6011D">
            <w:pPr>
              <w:jc w:val="both"/>
              <w:rPr>
                <w:rFonts w:ascii="Arial" w:hAnsi="Arial" w:cs="Arial"/>
                <w:sz w:val="20"/>
                <w:szCs w:val="20"/>
              </w:rPr>
            </w:pPr>
          </w:p>
        </w:tc>
      </w:tr>
      <w:tr w:rsidR="00E57F63" w:rsidRPr="00F6011D" w14:paraId="1930F88F" w14:textId="77777777" w:rsidTr="00E57F63">
        <w:trPr>
          <w:trHeight w:val="704"/>
          <w:jc w:val="center"/>
        </w:trPr>
        <w:tc>
          <w:tcPr>
            <w:tcW w:w="534" w:type="dxa"/>
            <w:vAlign w:val="center"/>
          </w:tcPr>
          <w:p w14:paraId="7A7DB8DD" w14:textId="77777777" w:rsidR="00E57F63" w:rsidRPr="00A61B13" w:rsidRDefault="00E57F63"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4429F703"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Реконструкция футбольного поля МКОУ СОШ № 2 им. Н.Д. Рязанцева, г. Семилуки, ул. 25 лет Октября, д. 106</w:t>
            </w:r>
          </w:p>
        </w:tc>
        <w:tc>
          <w:tcPr>
            <w:tcW w:w="1137" w:type="dxa"/>
            <w:shd w:val="clear" w:color="auto" w:fill="auto"/>
            <w:vAlign w:val="center"/>
          </w:tcPr>
          <w:p w14:paraId="18F615B8" w14:textId="77777777" w:rsidR="00E57F63" w:rsidRPr="00A61B13" w:rsidRDefault="00E57F63" w:rsidP="00F6011D">
            <w:pPr>
              <w:pStyle w:val="ConsPlusNormal"/>
              <w:jc w:val="both"/>
            </w:pPr>
          </w:p>
        </w:tc>
        <w:tc>
          <w:tcPr>
            <w:tcW w:w="1121" w:type="dxa"/>
            <w:shd w:val="clear" w:color="auto" w:fill="D9D9D9" w:themeFill="background1" w:themeFillShade="D9"/>
            <w:vAlign w:val="center"/>
          </w:tcPr>
          <w:p w14:paraId="33ABEF5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92" w:type="dxa"/>
            <w:shd w:val="clear" w:color="auto" w:fill="auto"/>
          </w:tcPr>
          <w:p w14:paraId="6609989F" w14:textId="77777777" w:rsidR="00E57F63" w:rsidRPr="00A61B13" w:rsidRDefault="00E57F63" w:rsidP="00F6011D">
            <w:pPr>
              <w:jc w:val="both"/>
              <w:rPr>
                <w:rFonts w:ascii="Arial" w:hAnsi="Arial" w:cs="Arial"/>
                <w:sz w:val="20"/>
                <w:szCs w:val="20"/>
              </w:rPr>
            </w:pPr>
          </w:p>
        </w:tc>
      </w:tr>
      <w:tr w:rsidR="00E57F63" w:rsidRPr="00F6011D" w14:paraId="041CF3AA" w14:textId="77777777" w:rsidTr="00E57F63">
        <w:trPr>
          <w:trHeight w:val="704"/>
          <w:jc w:val="center"/>
        </w:trPr>
        <w:tc>
          <w:tcPr>
            <w:tcW w:w="534" w:type="dxa"/>
            <w:vAlign w:val="center"/>
          </w:tcPr>
          <w:p w14:paraId="06BC55E7" w14:textId="77777777" w:rsidR="00E57F63" w:rsidRPr="00A61B13" w:rsidRDefault="00E57F63"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02382B21"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Строительство спортивного комплекса единоборств, г. Семилуки, пер. Кирпичный, д. 1С</w:t>
            </w:r>
          </w:p>
        </w:tc>
        <w:tc>
          <w:tcPr>
            <w:tcW w:w="1137" w:type="dxa"/>
            <w:shd w:val="clear" w:color="auto" w:fill="auto"/>
            <w:vAlign w:val="center"/>
          </w:tcPr>
          <w:p w14:paraId="3FDB4AE8" w14:textId="77777777" w:rsidR="00E57F63" w:rsidRPr="00A61B13" w:rsidRDefault="00E57F63" w:rsidP="00F6011D">
            <w:pPr>
              <w:pStyle w:val="ConsPlusNormal"/>
              <w:jc w:val="both"/>
            </w:pPr>
          </w:p>
        </w:tc>
        <w:tc>
          <w:tcPr>
            <w:tcW w:w="1121" w:type="dxa"/>
            <w:shd w:val="clear" w:color="auto" w:fill="D9D9D9" w:themeFill="background1" w:themeFillShade="D9"/>
            <w:vAlign w:val="center"/>
          </w:tcPr>
          <w:p w14:paraId="5AD58FC8"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392" w:type="dxa"/>
            <w:shd w:val="clear" w:color="auto" w:fill="auto"/>
          </w:tcPr>
          <w:p w14:paraId="4DF9D2E8" w14:textId="77777777" w:rsidR="00E57F63" w:rsidRPr="00A61B13" w:rsidRDefault="00E57F63" w:rsidP="00F6011D">
            <w:pPr>
              <w:jc w:val="both"/>
              <w:rPr>
                <w:rFonts w:ascii="Arial" w:hAnsi="Arial" w:cs="Arial"/>
                <w:sz w:val="20"/>
                <w:szCs w:val="20"/>
              </w:rPr>
            </w:pPr>
          </w:p>
        </w:tc>
      </w:tr>
    </w:tbl>
    <w:p w14:paraId="65BC6B04" w14:textId="77777777" w:rsidR="00E57F63" w:rsidRPr="00F6011D" w:rsidRDefault="00E57F63" w:rsidP="00F6011D">
      <w:pPr>
        <w:autoSpaceDE w:val="0"/>
        <w:autoSpaceDN w:val="0"/>
        <w:adjustRightInd w:val="0"/>
        <w:ind w:firstLine="567"/>
        <w:jc w:val="both"/>
        <w:rPr>
          <w:rFonts w:ascii="Arial" w:eastAsia="Calibri" w:hAnsi="Arial" w:cs="Arial"/>
          <w:bCs/>
          <w:iCs/>
        </w:rPr>
      </w:pPr>
      <w:r w:rsidRPr="00F6011D">
        <w:rPr>
          <w:rFonts w:ascii="Arial" w:eastAsia="Calibri" w:hAnsi="Arial" w:cs="Arial"/>
          <w:bCs/>
          <w:iCs/>
        </w:rPr>
        <w:t>Мероприятия отражены в графических материалах на Карте планируемого размещения объектов капитального строительства местного значения.</w:t>
      </w:r>
    </w:p>
    <w:p w14:paraId="08626361" w14:textId="77777777" w:rsidR="00E57F63" w:rsidRPr="00F6011D" w:rsidRDefault="00E57F63" w:rsidP="00F6011D">
      <w:pPr>
        <w:pStyle w:val="10"/>
        <w:numPr>
          <w:ilvl w:val="2"/>
          <w:numId w:val="6"/>
        </w:numPr>
        <w:tabs>
          <w:tab w:val="clear" w:pos="1559"/>
          <w:tab w:val="left" w:pos="774"/>
        </w:tabs>
        <w:ind w:left="0" w:firstLine="0"/>
        <w:outlineLvl w:val="2"/>
        <w:rPr>
          <w:rFonts w:ascii="Arial" w:hAnsi="Arial" w:cs="Arial"/>
          <w:b w:val="0"/>
          <w:i w:val="0"/>
        </w:rPr>
      </w:pPr>
      <w:r w:rsidRPr="00F6011D">
        <w:rPr>
          <w:rFonts w:ascii="Arial" w:hAnsi="Arial" w:cs="Arial"/>
          <w:b w:val="0"/>
          <w:i w:val="0"/>
        </w:rPr>
        <w:t>Мероприятия по обеспечению территории городского поселения – город Семилуки объектами массового отдыха жителей поселения, благоустройства и озеленения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45"/>
        <w:gridCol w:w="1276"/>
        <w:gridCol w:w="1134"/>
        <w:gridCol w:w="1134"/>
      </w:tblGrid>
      <w:tr w:rsidR="00E57F63" w:rsidRPr="00F6011D" w14:paraId="49DECF1B" w14:textId="77777777" w:rsidTr="00E57F63">
        <w:trPr>
          <w:trHeight w:val="380"/>
          <w:jc w:val="center"/>
        </w:trPr>
        <w:tc>
          <w:tcPr>
            <w:tcW w:w="562" w:type="dxa"/>
            <w:vMerge w:val="restart"/>
            <w:shd w:val="clear" w:color="auto" w:fill="D9D9D9" w:themeFill="background1" w:themeFillShade="D9"/>
            <w:vAlign w:val="center"/>
          </w:tcPr>
          <w:p w14:paraId="418B3B6F" w14:textId="77777777" w:rsidR="00E57F63" w:rsidRPr="00A61B13" w:rsidRDefault="00E57F63" w:rsidP="00F6011D">
            <w:pPr>
              <w:ind w:left="-48" w:right="-142"/>
              <w:jc w:val="both"/>
              <w:rPr>
                <w:rFonts w:ascii="Arial" w:hAnsi="Arial" w:cs="Arial"/>
                <w:sz w:val="20"/>
                <w:szCs w:val="20"/>
              </w:rPr>
            </w:pPr>
            <w:r w:rsidRPr="00A61B13">
              <w:rPr>
                <w:rFonts w:ascii="Arial" w:hAnsi="Arial" w:cs="Arial"/>
                <w:sz w:val="20"/>
                <w:szCs w:val="20"/>
              </w:rPr>
              <w:t>№ п/п</w:t>
            </w:r>
          </w:p>
        </w:tc>
        <w:tc>
          <w:tcPr>
            <w:tcW w:w="5245" w:type="dxa"/>
            <w:vMerge w:val="restart"/>
            <w:shd w:val="clear" w:color="auto" w:fill="D9D9D9" w:themeFill="background1" w:themeFillShade="D9"/>
            <w:vAlign w:val="center"/>
          </w:tcPr>
          <w:p w14:paraId="1573D7D6"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Наименование мероприятия</w:t>
            </w:r>
          </w:p>
        </w:tc>
        <w:tc>
          <w:tcPr>
            <w:tcW w:w="1276" w:type="dxa"/>
            <w:vMerge w:val="restart"/>
            <w:shd w:val="clear" w:color="auto" w:fill="D9D9D9" w:themeFill="background1" w:themeFillShade="D9"/>
            <w:vAlign w:val="center"/>
          </w:tcPr>
          <w:p w14:paraId="182BDD4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Площадь территории, га</w:t>
            </w:r>
          </w:p>
        </w:tc>
        <w:tc>
          <w:tcPr>
            <w:tcW w:w="2268" w:type="dxa"/>
            <w:gridSpan w:val="2"/>
            <w:shd w:val="clear" w:color="auto" w:fill="D9D9D9" w:themeFill="background1" w:themeFillShade="D9"/>
          </w:tcPr>
          <w:p w14:paraId="65D57B0F"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Этапы реализации проектных решений</w:t>
            </w:r>
          </w:p>
        </w:tc>
      </w:tr>
      <w:tr w:rsidR="00E57F63" w:rsidRPr="00F6011D" w14:paraId="2C230587" w14:textId="77777777" w:rsidTr="00E57F63">
        <w:trPr>
          <w:trHeight w:val="380"/>
          <w:jc w:val="center"/>
        </w:trPr>
        <w:tc>
          <w:tcPr>
            <w:tcW w:w="562" w:type="dxa"/>
            <w:vMerge/>
            <w:shd w:val="clear" w:color="auto" w:fill="D9D9D9" w:themeFill="background1" w:themeFillShade="D9"/>
            <w:vAlign w:val="center"/>
          </w:tcPr>
          <w:p w14:paraId="03BC24CA" w14:textId="77777777" w:rsidR="00E57F63" w:rsidRPr="00A61B13" w:rsidRDefault="00E57F63" w:rsidP="00F6011D">
            <w:pPr>
              <w:ind w:left="-48" w:right="-142"/>
              <w:jc w:val="both"/>
              <w:rPr>
                <w:rFonts w:ascii="Arial" w:hAnsi="Arial" w:cs="Arial"/>
                <w:sz w:val="20"/>
                <w:szCs w:val="20"/>
              </w:rPr>
            </w:pPr>
          </w:p>
        </w:tc>
        <w:tc>
          <w:tcPr>
            <w:tcW w:w="5245" w:type="dxa"/>
            <w:vMerge/>
            <w:shd w:val="clear" w:color="auto" w:fill="D9D9D9" w:themeFill="background1" w:themeFillShade="D9"/>
            <w:vAlign w:val="center"/>
          </w:tcPr>
          <w:p w14:paraId="63DC1506" w14:textId="77777777" w:rsidR="00E57F63" w:rsidRPr="00A61B13" w:rsidRDefault="00E57F63" w:rsidP="00F6011D">
            <w:pPr>
              <w:jc w:val="both"/>
              <w:rPr>
                <w:rFonts w:ascii="Arial" w:hAnsi="Arial" w:cs="Arial"/>
                <w:sz w:val="20"/>
                <w:szCs w:val="20"/>
              </w:rPr>
            </w:pPr>
          </w:p>
        </w:tc>
        <w:tc>
          <w:tcPr>
            <w:tcW w:w="1276" w:type="dxa"/>
            <w:vMerge/>
            <w:shd w:val="clear" w:color="auto" w:fill="D9D9D9" w:themeFill="background1" w:themeFillShade="D9"/>
            <w:vAlign w:val="center"/>
          </w:tcPr>
          <w:p w14:paraId="0D1F7780" w14:textId="77777777" w:rsidR="00E57F63" w:rsidRPr="00A61B13" w:rsidRDefault="00E57F63" w:rsidP="00F6011D">
            <w:pPr>
              <w:jc w:val="both"/>
              <w:rPr>
                <w:rFonts w:ascii="Arial" w:hAnsi="Arial" w:cs="Arial"/>
                <w:sz w:val="20"/>
                <w:szCs w:val="20"/>
              </w:rPr>
            </w:pPr>
          </w:p>
        </w:tc>
        <w:tc>
          <w:tcPr>
            <w:tcW w:w="1134" w:type="dxa"/>
            <w:shd w:val="clear" w:color="auto" w:fill="D9D9D9" w:themeFill="background1" w:themeFillShade="D9"/>
          </w:tcPr>
          <w:p w14:paraId="0B3827B2"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I</w:t>
            </w:r>
            <w:r w:rsidRPr="00A61B13">
              <w:rPr>
                <w:rFonts w:ascii="Arial" w:hAnsi="Arial" w:cs="Arial"/>
                <w:sz w:val="20"/>
                <w:szCs w:val="20"/>
              </w:rPr>
              <w:t xml:space="preserve"> очередь </w:t>
            </w:r>
          </w:p>
        </w:tc>
        <w:tc>
          <w:tcPr>
            <w:tcW w:w="1134" w:type="dxa"/>
            <w:shd w:val="clear" w:color="auto" w:fill="D9D9D9" w:themeFill="background1" w:themeFillShade="D9"/>
          </w:tcPr>
          <w:p w14:paraId="04578201"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II</w:t>
            </w:r>
            <w:r w:rsidRPr="00A61B13">
              <w:rPr>
                <w:rFonts w:ascii="Arial" w:hAnsi="Arial" w:cs="Arial"/>
                <w:sz w:val="20"/>
                <w:szCs w:val="20"/>
              </w:rPr>
              <w:t xml:space="preserve"> очередь </w:t>
            </w:r>
          </w:p>
        </w:tc>
      </w:tr>
      <w:tr w:rsidR="00E57F63" w:rsidRPr="00F6011D" w14:paraId="1CE4DA91" w14:textId="77777777" w:rsidTr="00E57F63">
        <w:trPr>
          <w:trHeight w:val="380"/>
          <w:jc w:val="center"/>
        </w:trPr>
        <w:tc>
          <w:tcPr>
            <w:tcW w:w="9351" w:type="dxa"/>
            <w:gridSpan w:val="5"/>
            <w:shd w:val="clear" w:color="auto" w:fill="auto"/>
            <w:vAlign w:val="center"/>
          </w:tcPr>
          <w:p w14:paraId="5697E97A" w14:textId="77777777" w:rsidR="00E57F63" w:rsidRPr="00A61B13" w:rsidRDefault="00E57F63" w:rsidP="00F6011D">
            <w:pPr>
              <w:ind w:left="-48" w:right="-142"/>
              <w:jc w:val="both"/>
              <w:rPr>
                <w:rFonts w:ascii="Arial" w:hAnsi="Arial" w:cs="Arial"/>
                <w:sz w:val="20"/>
                <w:szCs w:val="20"/>
                <w:lang w:val="en-US"/>
              </w:rPr>
            </w:pPr>
            <w:r w:rsidRPr="00A61B13">
              <w:rPr>
                <w:rFonts w:ascii="Arial" w:hAnsi="Arial" w:cs="Arial"/>
                <w:sz w:val="20"/>
                <w:szCs w:val="20"/>
              </w:rPr>
              <w:t>Город Семилуки</w:t>
            </w:r>
          </w:p>
        </w:tc>
      </w:tr>
      <w:tr w:rsidR="00E57F63" w:rsidRPr="00F6011D" w14:paraId="0A473342" w14:textId="77777777" w:rsidTr="00E57F63">
        <w:trPr>
          <w:trHeight w:val="689"/>
          <w:jc w:val="center"/>
        </w:trPr>
        <w:tc>
          <w:tcPr>
            <w:tcW w:w="562" w:type="dxa"/>
            <w:vAlign w:val="center"/>
          </w:tcPr>
          <w:p w14:paraId="12A1C013" w14:textId="77777777" w:rsidR="00E57F63" w:rsidRPr="00A61B13" w:rsidRDefault="00E57F63" w:rsidP="00F6011D">
            <w:pPr>
              <w:pStyle w:val="aff5"/>
              <w:widowControl w:val="0"/>
              <w:numPr>
                <w:ilvl w:val="0"/>
                <w:numId w:val="21"/>
              </w:numPr>
              <w:suppressAutoHyphens/>
              <w:spacing w:after="0" w:line="240" w:lineRule="auto"/>
              <w:ind w:left="-48" w:right="-142" w:firstLine="0"/>
              <w:jc w:val="both"/>
              <w:rPr>
                <w:rFonts w:ascii="Arial" w:hAnsi="Arial" w:cs="Arial"/>
                <w:sz w:val="20"/>
                <w:szCs w:val="20"/>
              </w:rPr>
            </w:pPr>
          </w:p>
        </w:tc>
        <w:tc>
          <w:tcPr>
            <w:tcW w:w="5245" w:type="dxa"/>
            <w:vAlign w:val="center"/>
          </w:tcPr>
          <w:p w14:paraId="625252BF"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Создание рекреационной зоны у пруда в центральной части населенного пункта, с благоустройством пляжей, набережных и мест отдыха у воды.</w:t>
            </w:r>
          </w:p>
        </w:tc>
        <w:tc>
          <w:tcPr>
            <w:tcW w:w="1276" w:type="dxa"/>
            <w:vAlign w:val="center"/>
          </w:tcPr>
          <w:p w14:paraId="0B3D4BE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23 га</w:t>
            </w:r>
          </w:p>
        </w:tc>
        <w:tc>
          <w:tcPr>
            <w:tcW w:w="1134" w:type="dxa"/>
            <w:shd w:val="clear" w:color="auto" w:fill="auto"/>
            <w:vAlign w:val="center"/>
          </w:tcPr>
          <w:p w14:paraId="49964ABD" w14:textId="77777777" w:rsidR="00E57F63" w:rsidRPr="00A61B13" w:rsidRDefault="00E57F63" w:rsidP="00F6011D">
            <w:pPr>
              <w:jc w:val="both"/>
              <w:rPr>
                <w:rFonts w:ascii="Arial" w:hAnsi="Arial" w:cs="Arial"/>
                <w:sz w:val="20"/>
                <w:szCs w:val="20"/>
              </w:rPr>
            </w:pPr>
          </w:p>
        </w:tc>
        <w:tc>
          <w:tcPr>
            <w:tcW w:w="1134" w:type="dxa"/>
            <w:shd w:val="clear" w:color="auto" w:fill="D9D9D9" w:themeFill="background1" w:themeFillShade="D9"/>
            <w:vAlign w:val="center"/>
          </w:tcPr>
          <w:p w14:paraId="25BE22BB"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71D288E7" w14:textId="77777777" w:rsidTr="00E57F63">
        <w:trPr>
          <w:trHeight w:val="273"/>
          <w:jc w:val="center"/>
        </w:trPr>
        <w:tc>
          <w:tcPr>
            <w:tcW w:w="562" w:type="dxa"/>
            <w:vAlign w:val="center"/>
          </w:tcPr>
          <w:p w14:paraId="68861DDA" w14:textId="77777777" w:rsidR="00E57F63" w:rsidRPr="00A61B13" w:rsidRDefault="00E57F63" w:rsidP="00F6011D">
            <w:pPr>
              <w:pStyle w:val="aff5"/>
              <w:widowControl w:val="0"/>
              <w:numPr>
                <w:ilvl w:val="0"/>
                <w:numId w:val="21"/>
              </w:numPr>
              <w:suppressAutoHyphens/>
              <w:spacing w:after="0" w:line="240" w:lineRule="auto"/>
              <w:ind w:left="-48" w:right="-142" w:firstLine="0"/>
              <w:jc w:val="both"/>
              <w:rPr>
                <w:rFonts w:ascii="Arial" w:hAnsi="Arial" w:cs="Arial"/>
                <w:sz w:val="20"/>
                <w:szCs w:val="20"/>
              </w:rPr>
            </w:pPr>
          </w:p>
        </w:tc>
        <w:tc>
          <w:tcPr>
            <w:tcW w:w="5245" w:type="dxa"/>
            <w:vAlign w:val="center"/>
          </w:tcPr>
          <w:p w14:paraId="7C341AD8"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xml:space="preserve">Создание рекреационной зоны на земельном участке с кадастровым номером </w:t>
            </w:r>
            <w:r w:rsidRPr="00A61B13">
              <w:rPr>
                <w:rFonts w:ascii="Arial" w:hAnsi="Arial" w:cs="Arial"/>
                <w:bCs/>
                <w:sz w:val="20"/>
                <w:szCs w:val="20"/>
              </w:rPr>
              <w:t>36:28:0104023:56</w:t>
            </w:r>
            <w:r w:rsidRPr="00A61B13">
              <w:rPr>
                <w:rFonts w:ascii="Arial" w:hAnsi="Arial" w:cs="Arial"/>
                <w:sz w:val="20"/>
                <w:szCs w:val="20"/>
              </w:rPr>
              <w:t>, с благоустройством пляжей, набережных и мест отдыха у воды.</w:t>
            </w:r>
          </w:p>
        </w:tc>
        <w:tc>
          <w:tcPr>
            <w:tcW w:w="1276" w:type="dxa"/>
            <w:vAlign w:val="center"/>
          </w:tcPr>
          <w:p w14:paraId="75F6CAD3"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7,9 га</w:t>
            </w:r>
          </w:p>
        </w:tc>
        <w:tc>
          <w:tcPr>
            <w:tcW w:w="1134" w:type="dxa"/>
            <w:shd w:val="clear" w:color="auto" w:fill="auto"/>
            <w:vAlign w:val="center"/>
          </w:tcPr>
          <w:p w14:paraId="17CFF252" w14:textId="77777777" w:rsidR="00E57F63" w:rsidRPr="00A61B13" w:rsidRDefault="00E57F63" w:rsidP="00F6011D">
            <w:pPr>
              <w:jc w:val="both"/>
              <w:rPr>
                <w:rFonts w:ascii="Arial" w:hAnsi="Arial" w:cs="Arial"/>
                <w:sz w:val="20"/>
                <w:szCs w:val="20"/>
              </w:rPr>
            </w:pPr>
          </w:p>
        </w:tc>
        <w:tc>
          <w:tcPr>
            <w:tcW w:w="1134" w:type="dxa"/>
            <w:shd w:val="clear" w:color="auto" w:fill="D9D9D9" w:themeFill="background1" w:themeFillShade="D9"/>
            <w:vAlign w:val="center"/>
          </w:tcPr>
          <w:p w14:paraId="1F8FFC66"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15018CAD" w14:textId="77777777" w:rsidTr="00E57F63">
        <w:trPr>
          <w:trHeight w:val="675"/>
          <w:jc w:val="center"/>
        </w:trPr>
        <w:tc>
          <w:tcPr>
            <w:tcW w:w="562" w:type="dxa"/>
            <w:vAlign w:val="center"/>
          </w:tcPr>
          <w:p w14:paraId="34DAFA6F" w14:textId="77777777" w:rsidR="00E57F63" w:rsidRPr="00A61B13" w:rsidRDefault="00E57F63" w:rsidP="00F6011D">
            <w:pPr>
              <w:pStyle w:val="aff5"/>
              <w:widowControl w:val="0"/>
              <w:numPr>
                <w:ilvl w:val="0"/>
                <w:numId w:val="21"/>
              </w:numPr>
              <w:suppressAutoHyphens/>
              <w:spacing w:after="0" w:line="240" w:lineRule="auto"/>
              <w:ind w:left="-48" w:right="-142" w:firstLine="0"/>
              <w:jc w:val="both"/>
              <w:rPr>
                <w:rFonts w:ascii="Arial" w:hAnsi="Arial" w:cs="Arial"/>
                <w:noProof/>
                <w:sz w:val="20"/>
                <w:szCs w:val="20"/>
                <w:lang w:eastAsia="ru-RU"/>
              </w:rPr>
            </w:pPr>
          </w:p>
        </w:tc>
        <w:tc>
          <w:tcPr>
            <w:tcW w:w="6521" w:type="dxa"/>
            <w:gridSpan w:val="2"/>
          </w:tcPr>
          <w:p w14:paraId="4FC6392F" w14:textId="77777777" w:rsidR="00E57F63" w:rsidRPr="00A61B13" w:rsidRDefault="00E57F63" w:rsidP="00F6011D">
            <w:pPr>
              <w:autoSpaceDE w:val="0"/>
              <w:autoSpaceDN w:val="0"/>
              <w:adjustRightInd w:val="0"/>
              <w:ind w:firstLine="34"/>
              <w:jc w:val="both"/>
              <w:rPr>
                <w:rFonts w:ascii="Arial" w:eastAsia="Calibri" w:hAnsi="Arial" w:cs="Arial"/>
                <w:sz w:val="20"/>
                <w:szCs w:val="20"/>
              </w:rPr>
            </w:pPr>
            <w:r w:rsidRPr="00A61B13">
              <w:rPr>
                <w:rFonts w:ascii="Arial" w:eastAsia="Calibri" w:hAnsi="Arial" w:cs="Arial"/>
                <w:sz w:val="20"/>
                <w:szCs w:val="20"/>
              </w:rPr>
              <w:t>Озеленение улиц, территорий общественных центров,</w:t>
            </w:r>
          </w:p>
          <w:p w14:paraId="028C9725" w14:textId="77777777" w:rsidR="00E57F63" w:rsidRPr="00A61B13" w:rsidRDefault="00E57F63" w:rsidP="00F6011D">
            <w:pPr>
              <w:autoSpaceDE w:val="0"/>
              <w:autoSpaceDN w:val="0"/>
              <w:adjustRightInd w:val="0"/>
              <w:ind w:firstLine="34"/>
              <w:jc w:val="both"/>
              <w:rPr>
                <w:rFonts w:ascii="Arial" w:eastAsia="Calibri" w:hAnsi="Arial" w:cs="Arial"/>
                <w:sz w:val="20"/>
                <w:szCs w:val="20"/>
              </w:rPr>
            </w:pPr>
            <w:r w:rsidRPr="00A61B13">
              <w:rPr>
                <w:rFonts w:ascii="Arial" w:eastAsia="Calibri" w:hAnsi="Arial" w:cs="Arial"/>
                <w:sz w:val="20"/>
                <w:szCs w:val="20"/>
              </w:rPr>
              <w:t>внутриквартальных пространств; создание бульваров, скверов при различных общественных зданиях и сооружениях.</w:t>
            </w:r>
          </w:p>
        </w:tc>
        <w:tc>
          <w:tcPr>
            <w:tcW w:w="1134" w:type="dxa"/>
            <w:shd w:val="clear" w:color="auto" w:fill="auto"/>
            <w:vAlign w:val="center"/>
          </w:tcPr>
          <w:p w14:paraId="668F1C76" w14:textId="77777777" w:rsidR="00E57F63" w:rsidRPr="00A61B13" w:rsidRDefault="00E57F63" w:rsidP="00F6011D">
            <w:pPr>
              <w:jc w:val="both"/>
              <w:rPr>
                <w:rFonts w:ascii="Arial" w:hAnsi="Arial" w:cs="Arial"/>
                <w:sz w:val="20"/>
                <w:szCs w:val="20"/>
              </w:rPr>
            </w:pPr>
          </w:p>
        </w:tc>
        <w:tc>
          <w:tcPr>
            <w:tcW w:w="1134" w:type="dxa"/>
            <w:shd w:val="clear" w:color="auto" w:fill="D9D9D9" w:themeFill="background1" w:themeFillShade="D9"/>
            <w:vAlign w:val="center"/>
          </w:tcPr>
          <w:p w14:paraId="1B43D9A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5F217E54" w14:textId="77777777" w:rsidTr="00E57F63">
        <w:trPr>
          <w:trHeight w:val="675"/>
          <w:jc w:val="center"/>
        </w:trPr>
        <w:tc>
          <w:tcPr>
            <w:tcW w:w="562" w:type="dxa"/>
            <w:vAlign w:val="center"/>
          </w:tcPr>
          <w:p w14:paraId="777E7461" w14:textId="77777777" w:rsidR="00E57F63" w:rsidRPr="00A61B13" w:rsidRDefault="00E57F63" w:rsidP="00F6011D">
            <w:pPr>
              <w:pStyle w:val="aff5"/>
              <w:widowControl w:val="0"/>
              <w:numPr>
                <w:ilvl w:val="0"/>
                <w:numId w:val="21"/>
              </w:numPr>
              <w:suppressAutoHyphens/>
              <w:spacing w:after="0" w:line="240" w:lineRule="auto"/>
              <w:ind w:left="-48" w:right="-142" w:firstLine="0"/>
              <w:jc w:val="both"/>
              <w:rPr>
                <w:rFonts w:ascii="Arial" w:hAnsi="Arial" w:cs="Arial"/>
                <w:noProof/>
                <w:sz w:val="20"/>
                <w:szCs w:val="20"/>
                <w:lang w:eastAsia="ru-RU"/>
              </w:rPr>
            </w:pPr>
          </w:p>
        </w:tc>
        <w:tc>
          <w:tcPr>
            <w:tcW w:w="6521" w:type="dxa"/>
            <w:gridSpan w:val="2"/>
          </w:tcPr>
          <w:p w14:paraId="49439B88" w14:textId="77777777" w:rsidR="00E57F63" w:rsidRPr="00A61B13" w:rsidRDefault="00E57F63" w:rsidP="00F6011D">
            <w:pPr>
              <w:autoSpaceDE w:val="0"/>
              <w:autoSpaceDN w:val="0"/>
              <w:adjustRightInd w:val="0"/>
              <w:ind w:firstLine="34"/>
              <w:jc w:val="both"/>
              <w:rPr>
                <w:rFonts w:ascii="Arial" w:eastAsia="Calibri" w:hAnsi="Arial" w:cs="Arial"/>
                <w:sz w:val="20"/>
                <w:szCs w:val="20"/>
              </w:rPr>
            </w:pPr>
            <w:r w:rsidRPr="00A61B13">
              <w:rPr>
                <w:rFonts w:ascii="Arial" w:eastAsia="Calibri" w:hAnsi="Arial" w:cs="Arial"/>
                <w:sz w:val="20"/>
                <w:szCs w:val="20"/>
              </w:rPr>
              <w:t xml:space="preserve">Благоустройство рекреационных зон </w:t>
            </w:r>
            <w:r w:rsidRPr="00A61B13">
              <w:rPr>
                <w:rFonts w:ascii="Arial" w:hAnsi="Arial" w:cs="Arial"/>
                <w:sz w:val="20"/>
                <w:szCs w:val="20"/>
              </w:rPr>
              <w:t>городского</w:t>
            </w:r>
            <w:r w:rsidRPr="00A61B13">
              <w:rPr>
                <w:rFonts w:ascii="Arial" w:eastAsia="Calibri" w:hAnsi="Arial" w:cs="Arial"/>
                <w:sz w:val="20"/>
                <w:szCs w:val="20"/>
              </w:rPr>
              <w:t xml:space="preserve"> поселения:</w:t>
            </w:r>
          </w:p>
          <w:p w14:paraId="41B298A2" w14:textId="77777777" w:rsidR="00E57F63" w:rsidRPr="00A61B13" w:rsidRDefault="00E57F63" w:rsidP="00F6011D">
            <w:pPr>
              <w:autoSpaceDE w:val="0"/>
              <w:autoSpaceDN w:val="0"/>
              <w:adjustRightInd w:val="0"/>
              <w:ind w:firstLine="34"/>
              <w:jc w:val="both"/>
              <w:rPr>
                <w:rFonts w:ascii="Arial" w:eastAsia="Calibri" w:hAnsi="Arial" w:cs="Arial"/>
                <w:sz w:val="20"/>
                <w:szCs w:val="20"/>
              </w:rPr>
            </w:pPr>
            <w:r w:rsidRPr="00A61B13">
              <w:rPr>
                <w:rFonts w:ascii="Arial" w:eastAsia="Calibri" w:hAnsi="Arial" w:cs="Arial"/>
                <w:sz w:val="20"/>
                <w:szCs w:val="20"/>
              </w:rPr>
              <w:t>-благоустройство площадок для проведения культурно-массовых мероприятий;</w:t>
            </w:r>
          </w:p>
          <w:p w14:paraId="7B964BBA" w14:textId="77777777" w:rsidR="00E57F63" w:rsidRPr="00A61B13" w:rsidRDefault="00E57F63" w:rsidP="00F6011D">
            <w:pPr>
              <w:autoSpaceDE w:val="0"/>
              <w:autoSpaceDN w:val="0"/>
              <w:adjustRightInd w:val="0"/>
              <w:ind w:firstLine="34"/>
              <w:jc w:val="both"/>
              <w:rPr>
                <w:rFonts w:ascii="Arial" w:eastAsia="Calibri" w:hAnsi="Arial" w:cs="Arial"/>
                <w:sz w:val="20"/>
                <w:szCs w:val="20"/>
              </w:rPr>
            </w:pPr>
            <w:r w:rsidRPr="00A61B13">
              <w:rPr>
                <w:rFonts w:ascii="Arial" w:eastAsia="Calibri" w:hAnsi="Arial" w:cs="Arial"/>
                <w:sz w:val="20"/>
                <w:szCs w:val="20"/>
              </w:rPr>
              <w:t>-очистка территории;</w:t>
            </w:r>
          </w:p>
          <w:p w14:paraId="4FE40658" w14:textId="77777777" w:rsidR="00E57F63" w:rsidRPr="00A61B13" w:rsidRDefault="00E57F63" w:rsidP="00F6011D">
            <w:pPr>
              <w:autoSpaceDE w:val="0"/>
              <w:autoSpaceDN w:val="0"/>
              <w:adjustRightInd w:val="0"/>
              <w:ind w:firstLine="34"/>
              <w:jc w:val="both"/>
              <w:rPr>
                <w:rFonts w:ascii="Arial" w:eastAsia="Calibri" w:hAnsi="Arial" w:cs="Arial"/>
                <w:sz w:val="20"/>
                <w:szCs w:val="20"/>
              </w:rPr>
            </w:pPr>
            <w:r w:rsidRPr="00A61B13">
              <w:rPr>
                <w:rFonts w:ascii="Arial" w:eastAsia="Calibri" w:hAnsi="Arial" w:cs="Arial"/>
                <w:sz w:val="20"/>
                <w:szCs w:val="20"/>
              </w:rPr>
              <w:t>-устройство малых форм;</w:t>
            </w:r>
          </w:p>
          <w:p w14:paraId="79D44DD5" w14:textId="77777777" w:rsidR="00E57F63" w:rsidRPr="00A61B13" w:rsidRDefault="00E57F63" w:rsidP="00F6011D">
            <w:pPr>
              <w:autoSpaceDE w:val="0"/>
              <w:autoSpaceDN w:val="0"/>
              <w:adjustRightInd w:val="0"/>
              <w:ind w:firstLine="34"/>
              <w:jc w:val="both"/>
              <w:rPr>
                <w:rFonts w:ascii="Arial" w:eastAsia="Calibri" w:hAnsi="Arial" w:cs="Arial"/>
                <w:sz w:val="20"/>
                <w:szCs w:val="20"/>
              </w:rPr>
            </w:pPr>
            <w:r w:rsidRPr="00A61B13">
              <w:rPr>
                <w:rFonts w:ascii="Arial" w:eastAsia="Calibri" w:hAnsi="Arial" w:cs="Arial"/>
                <w:sz w:val="20"/>
                <w:szCs w:val="20"/>
              </w:rPr>
              <w:t>-устройство площадок для мусора;</w:t>
            </w:r>
          </w:p>
          <w:p w14:paraId="60BAEBD9" w14:textId="77777777" w:rsidR="00E57F63" w:rsidRPr="00A61B13" w:rsidRDefault="00E57F63" w:rsidP="00F6011D">
            <w:pPr>
              <w:ind w:firstLine="34"/>
              <w:jc w:val="both"/>
              <w:rPr>
                <w:rFonts w:ascii="Arial" w:hAnsi="Arial" w:cs="Arial"/>
                <w:sz w:val="20"/>
                <w:szCs w:val="20"/>
              </w:rPr>
            </w:pPr>
            <w:r w:rsidRPr="00A61B13">
              <w:rPr>
                <w:rFonts w:ascii="Arial" w:eastAsia="Calibri" w:hAnsi="Arial" w:cs="Arial"/>
                <w:sz w:val="20"/>
                <w:szCs w:val="20"/>
              </w:rPr>
              <w:t>-озеленение территории.</w:t>
            </w:r>
          </w:p>
        </w:tc>
        <w:tc>
          <w:tcPr>
            <w:tcW w:w="1134" w:type="dxa"/>
            <w:shd w:val="clear" w:color="auto" w:fill="auto"/>
            <w:vAlign w:val="center"/>
          </w:tcPr>
          <w:p w14:paraId="7DF6CD41" w14:textId="77777777" w:rsidR="00E57F63" w:rsidRPr="00A61B13" w:rsidRDefault="00E57F63" w:rsidP="00F6011D">
            <w:pPr>
              <w:jc w:val="both"/>
              <w:rPr>
                <w:rFonts w:ascii="Arial" w:hAnsi="Arial" w:cs="Arial"/>
                <w:sz w:val="20"/>
                <w:szCs w:val="20"/>
              </w:rPr>
            </w:pPr>
          </w:p>
        </w:tc>
        <w:tc>
          <w:tcPr>
            <w:tcW w:w="1134" w:type="dxa"/>
            <w:shd w:val="clear" w:color="auto" w:fill="D9D9D9" w:themeFill="background1" w:themeFillShade="D9"/>
            <w:vAlign w:val="center"/>
          </w:tcPr>
          <w:p w14:paraId="002D2643"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3C7AFD44" w14:textId="77777777" w:rsidTr="00E57F63">
        <w:trPr>
          <w:trHeight w:val="675"/>
          <w:jc w:val="center"/>
        </w:trPr>
        <w:tc>
          <w:tcPr>
            <w:tcW w:w="562" w:type="dxa"/>
            <w:vAlign w:val="center"/>
          </w:tcPr>
          <w:p w14:paraId="22F839E1" w14:textId="77777777" w:rsidR="00E57F63" w:rsidRPr="00A61B13" w:rsidRDefault="00E57F63" w:rsidP="00F6011D">
            <w:pPr>
              <w:pStyle w:val="aff5"/>
              <w:widowControl w:val="0"/>
              <w:numPr>
                <w:ilvl w:val="0"/>
                <w:numId w:val="21"/>
              </w:numPr>
              <w:suppressAutoHyphens/>
              <w:spacing w:after="0" w:line="240" w:lineRule="auto"/>
              <w:ind w:left="-48" w:right="-142" w:firstLine="0"/>
              <w:jc w:val="both"/>
              <w:rPr>
                <w:rFonts w:ascii="Arial" w:hAnsi="Arial" w:cs="Arial"/>
                <w:noProof/>
                <w:sz w:val="20"/>
                <w:szCs w:val="20"/>
                <w:lang w:eastAsia="ru-RU"/>
              </w:rPr>
            </w:pPr>
          </w:p>
        </w:tc>
        <w:tc>
          <w:tcPr>
            <w:tcW w:w="6521" w:type="dxa"/>
            <w:gridSpan w:val="2"/>
          </w:tcPr>
          <w:p w14:paraId="27D13B0A" w14:textId="77777777" w:rsidR="00E57F63" w:rsidRPr="00A61B13" w:rsidRDefault="00E57F63" w:rsidP="00F6011D">
            <w:pPr>
              <w:ind w:firstLine="34"/>
              <w:jc w:val="both"/>
              <w:rPr>
                <w:rFonts w:ascii="Arial" w:hAnsi="Arial" w:cs="Arial"/>
                <w:sz w:val="20"/>
                <w:szCs w:val="20"/>
              </w:rPr>
            </w:pPr>
            <w:r w:rsidRPr="00A61B13">
              <w:rPr>
                <w:rFonts w:ascii="Arial" w:hAnsi="Arial" w:cs="Arial"/>
                <w:sz w:val="20"/>
                <w:szCs w:val="20"/>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1134" w:type="dxa"/>
            <w:shd w:val="clear" w:color="auto" w:fill="auto"/>
            <w:vAlign w:val="center"/>
          </w:tcPr>
          <w:p w14:paraId="20D2C15B" w14:textId="77777777" w:rsidR="00E57F63" w:rsidRPr="00A61B13" w:rsidRDefault="00E57F63" w:rsidP="00F6011D">
            <w:pPr>
              <w:jc w:val="both"/>
              <w:rPr>
                <w:rFonts w:ascii="Arial" w:hAnsi="Arial" w:cs="Arial"/>
                <w:sz w:val="20"/>
                <w:szCs w:val="20"/>
              </w:rPr>
            </w:pPr>
          </w:p>
        </w:tc>
        <w:tc>
          <w:tcPr>
            <w:tcW w:w="1134" w:type="dxa"/>
            <w:shd w:val="clear" w:color="auto" w:fill="D9D9D9" w:themeFill="background1" w:themeFillShade="D9"/>
            <w:vAlign w:val="center"/>
          </w:tcPr>
          <w:p w14:paraId="505087EA"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59C6CAA3" w14:textId="77777777" w:rsidTr="00E57F63">
        <w:trPr>
          <w:trHeight w:val="377"/>
          <w:jc w:val="center"/>
        </w:trPr>
        <w:tc>
          <w:tcPr>
            <w:tcW w:w="562" w:type="dxa"/>
            <w:vAlign w:val="center"/>
          </w:tcPr>
          <w:p w14:paraId="5552EAB3" w14:textId="77777777" w:rsidR="00E57F63" w:rsidRPr="00A61B13" w:rsidRDefault="00E57F63" w:rsidP="00F6011D">
            <w:pPr>
              <w:pStyle w:val="aff5"/>
              <w:widowControl w:val="0"/>
              <w:numPr>
                <w:ilvl w:val="0"/>
                <w:numId w:val="21"/>
              </w:numPr>
              <w:suppressAutoHyphens/>
              <w:spacing w:after="0" w:line="240" w:lineRule="auto"/>
              <w:ind w:left="-48" w:right="-142" w:firstLine="0"/>
              <w:jc w:val="both"/>
              <w:rPr>
                <w:rFonts w:ascii="Arial" w:hAnsi="Arial" w:cs="Arial"/>
                <w:noProof/>
                <w:sz w:val="20"/>
                <w:szCs w:val="20"/>
                <w:lang w:eastAsia="ru-RU"/>
              </w:rPr>
            </w:pPr>
          </w:p>
        </w:tc>
        <w:tc>
          <w:tcPr>
            <w:tcW w:w="6521" w:type="dxa"/>
            <w:gridSpan w:val="2"/>
          </w:tcPr>
          <w:p w14:paraId="6902BC6D" w14:textId="77777777" w:rsidR="00E57F63" w:rsidRPr="00A61B13" w:rsidRDefault="00E57F63" w:rsidP="00F6011D">
            <w:pPr>
              <w:ind w:firstLine="34"/>
              <w:jc w:val="both"/>
              <w:rPr>
                <w:rFonts w:ascii="Arial" w:hAnsi="Arial" w:cs="Arial"/>
                <w:sz w:val="20"/>
                <w:szCs w:val="20"/>
              </w:rPr>
            </w:pPr>
            <w:r w:rsidRPr="00A61B13">
              <w:rPr>
                <w:rFonts w:ascii="Arial" w:hAnsi="Arial" w:cs="Arial"/>
                <w:sz w:val="20"/>
                <w:szCs w:val="20"/>
              </w:rPr>
              <w:t>Нормативное озеленение санитарно-защитных зон.</w:t>
            </w:r>
          </w:p>
        </w:tc>
        <w:tc>
          <w:tcPr>
            <w:tcW w:w="1134" w:type="dxa"/>
            <w:shd w:val="clear" w:color="auto" w:fill="auto"/>
            <w:vAlign w:val="center"/>
          </w:tcPr>
          <w:p w14:paraId="290394EA" w14:textId="77777777" w:rsidR="00E57F63" w:rsidRPr="00A61B13" w:rsidRDefault="00E57F63" w:rsidP="00F6011D">
            <w:pPr>
              <w:jc w:val="both"/>
              <w:rPr>
                <w:rFonts w:ascii="Arial" w:hAnsi="Arial" w:cs="Arial"/>
                <w:sz w:val="20"/>
                <w:szCs w:val="20"/>
              </w:rPr>
            </w:pPr>
          </w:p>
        </w:tc>
        <w:tc>
          <w:tcPr>
            <w:tcW w:w="1134" w:type="dxa"/>
            <w:shd w:val="clear" w:color="auto" w:fill="D9D9D9" w:themeFill="background1" w:themeFillShade="D9"/>
            <w:vAlign w:val="center"/>
          </w:tcPr>
          <w:p w14:paraId="09749D64"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bl>
    <w:p w14:paraId="3A58A9BB" w14:textId="77777777" w:rsidR="00E57F63" w:rsidRPr="00F6011D" w:rsidRDefault="00E57F63" w:rsidP="00F6011D">
      <w:pPr>
        <w:autoSpaceDE w:val="0"/>
        <w:autoSpaceDN w:val="0"/>
        <w:adjustRightInd w:val="0"/>
        <w:ind w:firstLine="567"/>
        <w:jc w:val="both"/>
        <w:rPr>
          <w:rFonts w:ascii="Arial" w:eastAsia="Calibri" w:hAnsi="Arial" w:cs="Arial"/>
          <w:bCs/>
          <w:iCs/>
        </w:rPr>
      </w:pPr>
      <w:r w:rsidRPr="00F6011D">
        <w:rPr>
          <w:rFonts w:ascii="Arial" w:eastAsia="Calibri" w:hAnsi="Arial" w:cs="Arial"/>
          <w:bCs/>
          <w:iCs/>
        </w:rPr>
        <w:t>Мероприятия отражены в графических материалах на Карте планируемого размещения объектов капитального строительства местного значения.</w:t>
      </w:r>
    </w:p>
    <w:p w14:paraId="76742E97" w14:textId="77777777" w:rsidR="00E57F63" w:rsidRPr="00F6011D" w:rsidRDefault="00E57F63" w:rsidP="00F6011D">
      <w:pPr>
        <w:pStyle w:val="10"/>
        <w:numPr>
          <w:ilvl w:val="2"/>
          <w:numId w:val="6"/>
        </w:numPr>
        <w:tabs>
          <w:tab w:val="clear" w:pos="1559"/>
        </w:tabs>
        <w:ind w:left="0" w:firstLine="0"/>
        <w:outlineLvl w:val="2"/>
        <w:rPr>
          <w:rFonts w:ascii="Arial" w:hAnsi="Arial" w:cs="Arial"/>
          <w:b w:val="0"/>
          <w:i w:val="0"/>
        </w:rPr>
      </w:pPr>
      <w:r w:rsidRPr="00F6011D">
        <w:rPr>
          <w:rFonts w:ascii="Arial" w:hAnsi="Arial" w:cs="Arial"/>
          <w:b w:val="0"/>
          <w:i w:val="0"/>
        </w:rPr>
        <w:t xml:space="preserve">Мероприятия </w:t>
      </w:r>
      <w:r w:rsidRPr="00F6011D">
        <w:rPr>
          <w:rFonts w:ascii="Arial" w:hAnsi="Arial" w:cs="Arial"/>
          <w:b w:val="0"/>
          <w:bCs w:val="0"/>
          <w:i w:val="0"/>
          <w:iCs w:val="0"/>
        </w:rPr>
        <w:t>по обеспечению территории городского поселения объектами специального назначения – местами сбора ТКО и местами захоронения</w:t>
      </w:r>
      <w:r w:rsidRPr="00F6011D">
        <w:rPr>
          <w:rFonts w:ascii="Arial" w:hAnsi="Arial" w:cs="Arial"/>
          <w:b w:val="0"/>
          <w:i w:val="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gridCol w:w="1559"/>
        <w:gridCol w:w="1083"/>
        <w:gridCol w:w="1178"/>
      </w:tblGrid>
      <w:tr w:rsidR="00E57F63" w:rsidRPr="00F6011D" w14:paraId="3E704C69" w14:textId="77777777" w:rsidTr="00E57F63">
        <w:trPr>
          <w:trHeight w:val="380"/>
          <w:jc w:val="center"/>
        </w:trPr>
        <w:tc>
          <w:tcPr>
            <w:tcW w:w="562" w:type="dxa"/>
            <w:vMerge w:val="restart"/>
            <w:shd w:val="clear" w:color="auto" w:fill="D9D9D9" w:themeFill="background1" w:themeFillShade="D9"/>
            <w:vAlign w:val="center"/>
          </w:tcPr>
          <w:p w14:paraId="622C57E1" w14:textId="77777777" w:rsidR="00E57F63" w:rsidRPr="00A61B13" w:rsidRDefault="00E57F63" w:rsidP="00F6011D">
            <w:pPr>
              <w:ind w:left="-48" w:right="-142"/>
              <w:jc w:val="both"/>
              <w:rPr>
                <w:rFonts w:ascii="Arial" w:hAnsi="Arial" w:cs="Arial"/>
                <w:sz w:val="20"/>
                <w:szCs w:val="20"/>
              </w:rPr>
            </w:pPr>
            <w:r w:rsidRPr="00A61B13">
              <w:rPr>
                <w:rFonts w:ascii="Arial" w:hAnsi="Arial" w:cs="Arial"/>
                <w:sz w:val="20"/>
                <w:szCs w:val="20"/>
              </w:rPr>
              <w:t>№ п/п</w:t>
            </w:r>
          </w:p>
        </w:tc>
        <w:tc>
          <w:tcPr>
            <w:tcW w:w="4962" w:type="dxa"/>
            <w:vMerge w:val="restart"/>
            <w:shd w:val="clear" w:color="auto" w:fill="D9D9D9" w:themeFill="background1" w:themeFillShade="D9"/>
            <w:vAlign w:val="center"/>
          </w:tcPr>
          <w:p w14:paraId="5A344AD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Наименование мероприятия</w:t>
            </w:r>
          </w:p>
        </w:tc>
        <w:tc>
          <w:tcPr>
            <w:tcW w:w="1559" w:type="dxa"/>
            <w:vMerge w:val="restart"/>
            <w:shd w:val="clear" w:color="auto" w:fill="D9D9D9" w:themeFill="background1" w:themeFillShade="D9"/>
            <w:vAlign w:val="center"/>
          </w:tcPr>
          <w:p w14:paraId="23284731"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xml:space="preserve">Показатель </w:t>
            </w:r>
          </w:p>
        </w:tc>
        <w:tc>
          <w:tcPr>
            <w:tcW w:w="2261" w:type="dxa"/>
            <w:gridSpan w:val="2"/>
            <w:shd w:val="clear" w:color="auto" w:fill="D9D9D9" w:themeFill="background1" w:themeFillShade="D9"/>
          </w:tcPr>
          <w:p w14:paraId="5B3FECE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Этапы реализации проектных решений</w:t>
            </w:r>
          </w:p>
        </w:tc>
      </w:tr>
      <w:tr w:rsidR="00E57F63" w:rsidRPr="00F6011D" w14:paraId="1EE3496A" w14:textId="77777777" w:rsidTr="00E57F63">
        <w:trPr>
          <w:trHeight w:val="380"/>
          <w:jc w:val="center"/>
        </w:trPr>
        <w:tc>
          <w:tcPr>
            <w:tcW w:w="562" w:type="dxa"/>
            <w:vMerge/>
            <w:shd w:val="clear" w:color="auto" w:fill="D9D9D9" w:themeFill="background1" w:themeFillShade="D9"/>
            <w:vAlign w:val="center"/>
          </w:tcPr>
          <w:p w14:paraId="75302099" w14:textId="77777777" w:rsidR="00E57F63" w:rsidRPr="00A61B13" w:rsidRDefault="00E57F63" w:rsidP="00F6011D">
            <w:pPr>
              <w:ind w:left="-48" w:right="-142"/>
              <w:jc w:val="both"/>
              <w:rPr>
                <w:rFonts w:ascii="Arial" w:hAnsi="Arial" w:cs="Arial"/>
                <w:sz w:val="20"/>
                <w:szCs w:val="20"/>
              </w:rPr>
            </w:pPr>
          </w:p>
        </w:tc>
        <w:tc>
          <w:tcPr>
            <w:tcW w:w="4962" w:type="dxa"/>
            <w:vMerge/>
            <w:shd w:val="clear" w:color="auto" w:fill="D9D9D9" w:themeFill="background1" w:themeFillShade="D9"/>
            <w:vAlign w:val="center"/>
          </w:tcPr>
          <w:p w14:paraId="525F8039" w14:textId="77777777" w:rsidR="00E57F63" w:rsidRPr="00A61B13" w:rsidRDefault="00E57F63" w:rsidP="00F6011D">
            <w:pPr>
              <w:jc w:val="both"/>
              <w:rPr>
                <w:rFonts w:ascii="Arial" w:hAnsi="Arial" w:cs="Arial"/>
                <w:sz w:val="20"/>
                <w:szCs w:val="20"/>
              </w:rPr>
            </w:pPr>
          </w:p>
        </w:tc>
        <w:tc>
          <w:tcPr>
            <w:tcW w:w="1559" w:type="dxa"/>
            <w:vMerge/>
            <w:shd w:val="clear" w:color="auto" w:fill="D9D9D9" w:themeFill="background1" w:themeFillShade="D9"/>
            <w:vAlign w:val="center"/>
          </w:tcPr>
          <w:p w14:paraId="34C6E140" w14:textId="77777777" w:rsidR="00E57F63" w:rsidRPr="00A61B13" w:rsidRDefault="00E57F63" w:rsidP="00F6011D">
            <w:pPr>
              <w:jc w:val="both"/>
              <w:rPr>
                <w:rFonts w:ascii="Arial" w:hAnsi="Arial" w:cs="Arial"/>
                <w:sz w:val="20"/>
                <w:szCs w:val="20"/>
              </w:rPr>
            </w:pPr>
          </w:p>
        </w:tc>
        <w:tc>
          <w:tcPr>
            <w:tcW w:w="1083" w:type="dxa"/>
            <w:shd w:val="clear" w:color="auto" w:fill="D9D9D9" w:themeFill="background1" w:themeFillShade="D9"/>
          </w:tcPr>
          <w:p w14:paraId="4CBC2639"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I</w:t>
            </w:r>
            <w:r w:rsidRPr="00A61B13">
              <w:rPr>
                <w:rFonts w:ascii="Arial" w:hAnsi="Arial" w:cs="Arial"/>
                <w:sz w:val="20"/>
                <w:szCs w:val="20"/>
              </w:rPr>
              <w:t xml:space="preserve"> очередь </w:t>
            </w:r>
          </w:p>
        </w:tc>
        <w:tc>
          <w:tcPr>
            <w:tcW w:w="1178" w:type="dxa"/>
            <w:shd w:val="clear" w:color="auto" w:fill="D9D9D9" w:themeFill="background1" w:themeFillShade="D9"/>
          </w:tcPr>
          <w:p w14:paraId="6913279B"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II</w:t>
            </w:r>
            <w:r w:rsidRPr="00A61B13">
              <w:rPr>
                <w:rFonts w:ascii="Arial" w:hAnsi="Arial" w:cs="Arial"/>
                <w:sz w:val="20"/>
                <w:szCs w:val="20"/>
              </w:rPr>
              <w:t xml:space="preserve"> очередь </w:t>
            </w:r>
          </w:p>
        </w:tc>
      </w:tr>
      <w:tr w:rsidR="00E57F63" w:rsidRPr="00F6011D" w14:paraId="482BE81E" w14:textId="77777777" w:rsidTr="00E57F63">
        <w:trPr>
          <w:trHeight w:val="706"/>
          <w:jc w:val="center"/>
        </w:trPr>
        <w:tc>
          <w:tcPr>
            <w:tcW w:w="562" w:type="dxa"/>
            <w:shd w:val="clear" w:color="auto" w:fill="auto"/>
            <w:vAlign w:val="center"/>
          </w:tcPr>
          <w:p w14:paraId="108434C3" w14:textId="77777777" w:rsidR="00E57F63" w:rsidRPr="00A61B13" w:rsidRDefault="00E57F63" w:rsidP="00F6011D">
            <w:pPr>
              <w:ind w:left="-48" w:right="-142"/>
              <w:jc w:val="both"/>
              <w:rPr>
                <w:rFonts w:ascii="Arial" w:hAnsi="Arial" w:cs="Arial"/>
                <w:noProof/>
                <w:sz w:val="20"/>
                <w:szCs w:val="20"/>
                <w:lang w:eastAsia="ru-RU"/>
              </w:rPr>
            </w:pPr>
            <w:r w:rsidRPr="00A61B13">
              <w:rPr>
                <w:rFonts w:ascii="Arial" w:hAnsi="Arial" w:cs="Arial"/>
                <w:noProof/>
                <w:sz w:val="20"/>
                <w:szCs w:val="20"/>
                <w:lang w:eastAsia="ru-RU"/>
              </w:rPr>
              <w:t>1</w:t>
            </w:r>
          </w:p>
        </w:tc>
        <w:tc>
          <w:tcPr>
            <w:tcW w:w="4962" w:type="dxa"/>
            <w:shd w:val="clear" w:color="auto" w:fill="auto"/>
            <w:vAlign w:val="center"/>
          </w:tcPr>
          <w:p w14:paraId="3AE8DABB"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Строительство очистных сооружений в г. Семилуки.</w:t>
            </w:r>
          </w:p>
        </w:tc>
        <w:tc>
          <w:tcPr>
            <w:tcW w:w="1559" w:type="dxa"/>
            <w:shd w:val="clear" w:color="auto" w:fill="auto"/>
            <w:vAlign w:val="center"/>
          </w:tcPr>
          <w:p w14:paraId="121C1320"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083" w:type="dxa"/>
            <w:shd w:val="clear" w:color="auto" w:fill="auto"/>
            <w:vAlign w:val="center"/>
          </w:tcPr>
          <w:p w14:paraId="5A166846" w14:textId="77777777" w:rsidR="00E57F63" w:rsidRPr="00A61B13" w:rsidRDefault="00E57F63" w:rsidP="00F6011D">
            <w:pPr>
              <w:jc w:val="both"/>
              <w:rPr>
                <w:rFonts w:ascii="Arial" w:hAnsi="Arial" w:cs="Arial"/>
                <w:sz w:val="20"/>
                <w:szCs w:val="20"/>
              </w:rPr>
            </w:pPr>
          </w:p>
        </w:tc>
        <w:tc>
          <w:tcPr>
            <w:tcW w:w="1178" w:type="dxa"/>
            <w:shd w:val="clear" w:color="auto" w:fill="D9D9D9" w:themeFill="background1" w:themeFillShade="D9"/>
            <w:vAlign w:val="center"/>
          </w:tcPr>
          <w:p w14:paraId="28AB215E"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38FEEEAE" w14:textId="77777777" w:rsidTr="00E57F63">
        <w:trPr>
          <w:trHeight w:val="716"/>
          <w:jc w:val="center"/>
        </w:trPr>
        <w:tc>
          <w:tcPr>
            <w:tcW w:w="562" w:type="dxa"/>
            <w:vAlign w:val="center"/>
          </w:tcPr>
          <w:p w14:paraId="57749FFD" w14:textId="77777777" w:rsidR="00E57F63" w:rsidRPr="00A61B13" w:rsidRDefault="00E57F63" w:rsidP="00F6011D">
            <w:pPr>
              <w:ind w:left="-48" w:right="-142"/>
              <w:jc w:val="both"/>
              <w:rPr>
                <w:rFonts w:ascii="Arial" w:hAnsi="Arial" w:cs="Arial"/>
                <w:sz w:val="20"/>
                <w:szCs w:val="20"/>
              </w:rPr>
            </w:pPr>
            <w:r w:rsidRPr="00A61B13">
              <w:rPr>
                <w:rFonts w:ascii="Arial" w:hAnsi="Arial" w:cs="Arial"/>
                <w:sz w:val="20"/>
                <w:szCs w:val="20"/>
              </w:rPr>
              <w:t>2</w:t>
            </w:r>
          </w:p>
        </w:tc>
        <w:tc>
          <w:tcPr>
            <w:tcW w:w="4962" w:type="dxa"/>
            <w:vAlign w:val="center"/>
          </w:tcPr>
          <w:p w14:paraId="302A85A0" w14:textId="77777777" w:rsidR="00E57F63" w:rsidRPr="00A61B13" w:rsidRDefault="00E57F63" w:rsidP="00F6011D">
            <w:pPr>
              <w:pStyle w:val="TableContents"/>
              <w:jc w:val="both"/>
              <w:rPr>
                <w:rFonts w:ascii="Arial" w:eastAsiaTheme="minorHAnsi" w:hAnsi="Arial" w:cs="Arial"/>
                <w:sz w:val="20"/>
                <w:szCs w:val="20"/>
                <w:lang w:eastAsia="en-US"/>
              </w:rPr>
            </w:pPr>
            <w:r w:rsidRPr="00A61B13">
              <w:rPr>
                <w:rFonts w:ascii="Arial" w:eastAsiaTheme="minorHAnsi" w:hAnsi="Arial" w:cs="Arial"/>
                <w:sz w:val="20"/>
                <w:szCs w:val="20"/>
                <w:lang w:eastAsia="en-US"/>
              </w:rPr>
              <w:t>Поддержание порядка на территории кладбищ:</w:t>
            </w:r>
          </w:p>
          <w:p w14:paraId="6A55275C" w14:textId="77777777" w:rsidR="00E57F63" w:rsidRPr="00A61B13" w:rsidRDefault="00E57F63" w:rsidP="00F6011D">
            <w:pPr>
              <w:pStyle w:val="TableContents"/>
              <w:jc w:val="both"/>
              <w:rPr>
                <w:rFonts w:ascii="Arial" w:eastAsiaTheme="minorHAnsi" w:hAnsi="Arial" w:cs="Arial"/>
                <w:sz w:val="20"/>
                <w:szCs w:val="20"/>
                <w:lang w:eastAsia="en-US"/>
              </w:rPr>
            </w:pPr>
            <w:r w:rsidRPr="00A61B13">
              <w:rPr>
                <w:rFonts w:ascii="Arial" w:eastAsiaTheme="minorHAnsi" w:hAnsi="Arial" w:cs="Arial"/>
                <w:sz w:val="20"/>
                <w:szCs w:val="20"/>
                <w:lang w:eastAsia="en-US"/>
              </w:rPr>
              <w:t>- уборка и очистка территории кладбищ;</w:t>
            </w:r>
          </w:p>
          <w:p w14:paraId="5FD3E543"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устройство мест сбора мусора.</w:t>
            </w:r>
          </w:p>
        </w:tc>
        <w:tc>
          <w:tcPr>
            <w:tcW w:w="1559" w:type="dxa"/>
            <w:vAlign w:val="center"/>
          </w:tcPr>
          <w:p w14:paraId="5F0F2A4F"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083" w:type="dxa"/>
            <w:shd w:val="clear" w:color="auto" w:fill="auto"/>
            <w:vAlign w:val="center"/>
          </w:tcPr>
          <w:p w14:paraId="63D6F2E9" w14:textId="77777777" w:rsidR="00E57F63" w:rsidRPr="00A61B13" w:rsidRDefault="00E57F63" w:rsidP="00F6011D">
            <w:pPr>
              <w:jc w:val="both"/>
              <w:rPr>
                <w:rFonts w:ascii="Arial" w:hAnsi="Arial" w:cs="Arial"/>
                <w:sz w:val="20"/>
                <w:szCs w:val="20"/>
              </w:rPr>
            </w:pPr>
          </w:p>
        </w:tc>
        <w:tc>
          <w:tcPr>
            <w:tcW w:w="1178" w:type="dxa"/>
            <w:shd w:val="clear" w:color="auto" w:fill="D9D9D9" w:themeFill="background1" w:themeFillShade="D9"/>
            <w:vAlign w:val="center"/>
          </w:tcPr>
          <w:p w14:paraId="4831C928"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16ADFA06" w14:textId="77777777" w:rsidTr="00E57F63">
        <w:trPr>
          <w:trHeight w:val="716"/>
          <w:jc w:val="center"/>
        </w:trPr>
        <w:tc>
          <w:tcPr>
            <w:tcW w:w="562" w:type="dxa"/>
            <w:vAlign w:val="center"/>
          </w:tcPr>
          <w:p w14:paraId="27175950" w14:textId="77777777" w:rsidR="00E57F63" w:rsidRPr="00A61B13" w:rsidRDefault="00E57F63" w:rsidP="00F6011D">
            <w:pPr>
              <w:ind w:left="-48" w:right="-142"/>
              <w:jc w:val="both"/>
              <w:rPr>
                <w:rFonts w:ascii="Arial" w:hAnsi="Arial" w:cs="Arial"/>
                <w:sz w:val="20"/>
                <w:szCs w:val="20"/>
              </w:rPr>
            </w:pPr>
            <w:r w:rsidRPr="00A61B13">
              <w:rPr>
                <w:rFonts w:ascii="Arial" w:hAnsi="Arial" w:cs="Arial"/>
                <w:sz w:val="20"/>
                <w:szCs w:val="20"/>
              </w:rPr>
              <w:t>3</w:t>
            </w:r>
          </w:p>
        </w:tc>
        <w:tc>
          <w:tcPr>
            <w:tcW w:w="4962" w:type="dxa"/>
          </w:tcPr>
          <w:p w14:paraId="45CA0C35"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Строительство контейнерных площадок для сбора ТКО в местах массового отдыха.</w:t>
            </w:r>
          </w:p>
        </w:tc>
        <w:tc>
          <w:tcPr>
            <w:tcW w:w="1559" w:type="dxa"/>
            <w:vAlign w:val="center"/>
          </w:tcPr>
          <w:p w14:paraId="7343254B"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c>
          <w:tcPr>
            <w:tcW w:w="1083" w:type="dxa"/>
            <w:shd w:val="clear" w:color="auto" w:fill="auto"/>
            <w:vAlign w:val="center"/>
          </w:tcPr>
          <w:p w14:paraId="71FA987E" w14:textId="77777777" w:rsidR="00E57F63" w:rsidRPr="00A61B13" w:rsidRDefault="00E57F63" w:rsidP="00F6011D">
            <w:pPr>
              <w:jc w:val="both"/>
              <w:rPr>
                <w:rFonts w:ascii="Arial" w:hAnsi="Arial" w:cs="Arial"/>
                <w:sz w:val="20"/>
                <w:szCs w:val="20"/>
              </w:rPr>
            </w:pPr>
          </w:p>
        </w:tc>
        <w:tc>
          <w:tcPr>
            <w:tcW w:w="1178" w:type="dxa"/>
            <w:shd w:val="clear" w:color="auto" w:fill="D9D9D9" w:themeFill="background1" w:themeFillShade="D9"/>
            <w:vAlign w:val="center"/>
          </w:tcPr>
          <w:p w14:paraId="35B9097E"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bl>
    <w:p w14:paraId="2B5D6417" w14:textId="77777777" w:rsidR="00E57F63" w:rsidRPr="00F6011D" w:rsidRDefault="00E57F63" w:rsidP="00F6011D">
      <w:pPr>
        <w:autoSpaceDE w:val="0"/>
        <w:autoSpaceDN w:val="0"/>
        <w:adjustRightInd w:val="0"/>
        <w:ind w:firstLine="567"/>
        <w:jc w:val="both"/>
        <w:rPr>
          <w:rFonts w:ascii="Arial" w:eastAsia="Calibri" w:hAnsi="Arial" w:cs="Arial"/>
          <w:bCs/>
          <w:iCs/>
        </w:rPr>
      </w:pPr>
      <w:r w:rsidRPr="00F6011D">
        <w:rPr>
          <w:rFonts w:ascii="Arial" w:eastAsia="Calibri" w:hAnsi="Arial" w:cs="Arial"/>
          <w:bCs/>
          <w:iCs/>
        </w:rPr>
        <w:t>Мероприятия отражены в графических материалах на Карте планируемого размещения объектов капитального строительства местного значения.</w:t>
      </w:r>
    </w:p>
    <w:p w14:paraId="38D58AC4" w14:textId="77777777" w:rsidR="00E57F63" w:rsidRPr="00F6011D" w:rsidRDefault="00E57F63" w:rsidP="00F6011D">
      <w:pPr>
        <w:pStyle w:val="10"/>
        <w:numPr>
          <w:ilvl w:val="2"/>
          <w:numId w:val="6"/>
        </w:numPr>
        <w:tabs>
          <w:tab w:val="clear" w:pos="1559"/>
          <w:tab w:val="left" w:pos="774"/>
        </w:tabs>
        <w:ind w:left="0" w:firstLine="0"/>
        <w:outlineLvl w:val="2"/>
        <w:rPr>
          <w:rFonts w:ascii="Arial" w:hAnsi="Arial" w:cs="Arial"/>
          <w:b w:val="0"/>
          <w:i w:val="0"/>
        </w:rPr>
      </w:pPr>
      <w:r w:rsidRPr="00F6011D">
        <w:rPr>
          <w:rFonts w:ascii="Arial" w:hAnsi="Arial" w:cs="Arial"/>
          <w:b w:val="0"/>
          <w:i w:val="0"/>
        </w:rPr>
        <w:t>Мероприятия по предотвращению чрезвычайных ситуаций природного и техногенного характера</w:t>
      </w:r>
    </w:p>
    <w:p w14:paraId="733954D2" w14:textId="77777777" w:rsidR="00E57F63" w:rsidRPr="00F6011D" w:rsidRDefault="00E57F63" w:rsidP="00F6011D">
      <w:pPr>
        <w:pStyle w:val="10"/>
        <w:numPr>
          <w:ilvl w:val="0"/>
          <w:numId w:val="0"/>
        </w:numPr>
        <w:tabs>
          <w:tab w:val="clear" w:pos="1559"/>
          <w:tab w:val="left" w:pos="774"/>
        </w:tabs>
        <w:spacing w:before="0" w:beforeAutospacing="0"/>
        <w:rPr>
          <w:rFonts w:ascii="Arial" w:hAnsi="Arial" w:cs="Arial"/>
          <w:b w:val="0"/>
          <w:i w:val="0"/>
        </w:rPr>
      </w:pPr>
    </w:p>
    <w:p w14:paraId="7977F166" w14:textId="77777777" w:rsidR="00E57F63" w:rsidRPr="00F6011D" w:rsidRDefault="00E57F63" w:rsidP="00F6011D">
      <w:pPr>
        <w:ind w:firstLine="567"/>
        <w:jc w:val="both"/>
        <w:rPr>
          <w:rFonts w:ascii="Arial" w:hAnsi="Arial" w:cs="Arial"/>
        </w:rPr>
      </w:pPr>
      <w:r w:rsidRPr="00F6011D">
        <w:rPr>
          <w:rFonts w:ascii="Arial" w:hAnsi="Arial" w:cs="Arial"/>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14:paraId="0974D2AA" w14:textId="77777777" w:rsidR="00E57F63" w:rsidRPr="00F6011D" w:rsidRDefault="00E57F63" w:rsidP="00F6011D">
      <w:pPr>
        <w:widowControl w:val="0"/>
        <w:numPr>
          <w:ilvl w:val="0"/>
          <w:numId w:val="14"/>
        </w:numPr>
        <w:tabs>
          <w:tab w:val="left" w:pos="851"/>
        </w:tabs>
        <w:suppressAutoHyphens w:val="0"/>
        <w:autoSpaceDN w:val="0"/>
        <w:adjustRightInd w:val="0"/>
        <w:ind w:left="0" w:firstLine="567"/>
        <w:jc w:val="both"/>
        <w:rPr>
          <w:rFonts w:ascii="Arial" w:hAnsi="Arial" w:cs="Arial"/>
        </w:rPr>
      </w:pPr>
      <w:r w:rsidRPr="00F6011D">
        <w:rPr>
          <w:rFonts w:ascii="Arial" w:hAnsi="Arial" w:cs="Arial"/>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14:paraId="61C279EE" w14:textId="77777777" w:rsidR="00E57F63" w:rsidRPr="00F6011D" w:rsidRDefault="00E57F63" w:rsidP="00F6011D">
      <w:pPr>
        <w:pStyle w:val="aff5"/>
        <w:widowControl w:val="0"/>
        <w:numPr>
          <w:ilvl w:val="0"/>
          <w:numId w:val="14"/>
        </w:numPr>
        <w:tabs>
          <w:tab w:val="left" w:pos="851"/>
        </w:tabs>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проведением аварийно-спасательных и других неотложных работ;</w:t>
      </w:r>
    </w:p>
    <w:p w14:paraId="7CCC85CF" w14:textId="77777777" w:rsidR="00E57F63" w:rsidRPr="00F6011D" w:rsidRDefault="00E57F63" w:rsidP="00F6011D">
      <w:pPr>
        <w:pStyle w:val="aff5"/>
        <w:widowControl w:val="0"/>
        <w:numPr>
          <w:ilvl w:val="0"/>
          <w:numId w:val="14"/>
        </w:numPr>
        <w:tabs>
          <w:tab w:val="left" w:pos="851"/>
        </w:tabs>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комплектование первичных средств пожаротушения, применяемых до прибытия пожарного расчета.</w:t>
      </w:r>
    </w:p>
    <w:p w14:paraId="4D365B0C" w14:textId="77777777" w:rsidR="00E57F63" w:rsidRPr="00F6011D" w:rsidRDefault="00E57F63" w:rsidP="00F6011D">
      <w:pPr>
        <w:ind w:firstLine="567"/>
        <w:jc w:val="both"/>
        <w:rPr>
          <w:rFonts w:ascii="Arial" w:hAnsi="Arial" w:cs="Arial"/>
        </w:rPr>
      </w:pPr>
      <w:r w:rsidRPr="00F6011D">
        <w:rPr>
          <w:rFonts w:ascii="Arial" w:hAnsi="Arial" w:cs="Arial"/>
        </w:rPr>
        <w:t xml:space="preserve">Более подробно данные вопросы рассмотрены в Томе </w:t>
      </w:r>
      <w:r w:rsidRPr="00F6011D">
        <w:rPr>
          <w:rFonts w:ascii="Arial" w:hAnsi="Arial" w:cs="Arial"/>
          <w:lang w:val="en-US"/>
        </w:rPr>
        <w:t>III</w:t>
      </w:r>
      <w:r w:rsidRPr="00F6011D">
        <w:rPr>
          <w:rFonts w:ascii="Arial" w:hAnsi="Arial" w:cs="Arial"/>
        </w:rPr>
        <w:t xml:space="preserve"> «Перечень основных факторов риска возникновения чрезвычайных ситуаций природного и техногенного характера» настоящего генерального плана.</w:t>
      </w:r>
    </w:p>
    <w:p w14:paraId="394FB726" w14:textId="77777777" w:rsidR="00E57F63" w:rsidRPr="00F6011D" w:rsidRDefault="00E57F63" w:rsidP="00F6011D">
      <w:pPr>
        <w:ind w:firstLine="567"/>
        <w:jc w:val="both"/>
        <w:rPr>
          <w:rFonts w:ascii="Arial" w:hAnsi="Arial" w:cs="Arial"/>
          <w:bCs/>
        </w:rPr>
      </w:pPr>
      <w:r w:rsidRPr="00F6011D">
        <w:rPr>
          <w:rFonts w:ascii="Arial" w:hAnsi="Arial" w:cs="Arial"/>
          <w:bCs/>
        </w:rPr>
        <w:t xml:space="preserve">Решение вопросов по организации и проведению мероприятий по гражданской обороне и защите населения городского поселения возлагается на Главу поселения. </w:t>
      </w:r>
    </w:p>
    <w:p w14:paraId="4231F3D6" w14:textId="77777777" w:rsidR="00E57F63" w:rsidRPr="00F6011D" w:rsidRDefault="00E57F63" w:rsidP="00F6011D">
      <w:pPr>
        <w:pStyle w:val="10"/>
        <w:numPr>
          <w:ilvl w:val="2"/>
          <w:numId w:val="6"/>
        </w:numPr>
        <w:tabs>
          <w:tab w:val="clear" w:pos="1559"/>
          <w:tab w:val="left" w:pos="0"/>
        </w:tabs>
        <w:ind w:left="0" w:firstLine="0"/>
        <w:outlineLvl w:val="2"/>
        <w:rPr>
          <w:rFonts w:ascii="Arial" w:hAnsi="Arial" w:cs="Arial"/>
          <w:b w:val="0"/>
          <w:i w:val="0"/>
          <w:snapToGrid w:val="0"/>
        </w:rPr>
      </w:pPr>
      <w:r w:rsidRPr="00F6011D">
        <w:rPr>
          <w:rFonts w:ascii="Arial" w:hAnsi="Arial" w:cs="Arial"/>
          <w:b w:val="0"/>
          <w:i w:val="0"/>
          <w:snapToGrid w:val="0"/>
        </w:rPr>
        <w:lastRenderedPageBreak/>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981"/>
        <w:gridCol w:w="1359"/>
        <w:gridCol w:w="1344"/>
      </w:tblGrid>
      <w:tr w:rsidR="00E57F63" w:rsidRPr="00F6011D" w14:paraId="6B44F4C9" w14:textId="77777777" w:rsidTr="00E57F63">
        <w:trPr>
          <w:trHeight w:val="557"/>
          <w:jc w:val="center"/>
        </w:trPr>
        <w:tc>
          <w:tcPr>
            <w:tcW w:w="660" w:type="dxa"/>
            <w:vMerge w:val="restart"/>
            <w:shd w:val="clear" w:color="auto" w:fill="D9D9D9" w:themeFill="background1" w:themeFillShade="D9"/>
            <w:vAlign w:val="center"/>
          </w:tcPr>
          <w:p w14:paraId="11643A14" w14:textId="77777777" w:rsidR="00E57F63" w:rsidRPr="00A61B13" w:rsidRDefault="00E57F63" w:rsidP="00F6011D">
            <w:pPr>
              <w:ind w:left="-48" w:right="-142"/>
              <w:jc w:val="both"/>
              <w:rPr>
                <w:rFonts w:ascii="Arial" w:hAnsi="Arial" w:cs="Arial"/>
                <w:sz w:val="20"/>
                <w:szCs w:val="20"/>
              </w:rPr>
            </w:pPr>
            <w:r w:rsidRPr="00A61B13">
              <w:rPr>
                <w:rFonts w:ascii="Arial" w:hAnsi="Arial" w:cs="Arial"/>
                <w:sz w:val="20"/>
                <w:szCs w:val="20"/>
              </w:rPr>
              <w:t>№ п/п</w:t>
            </w:r>
          </w:p>
        </w:tc>
        <w:tc>
          <w:tcPr>
            <w:tcW w:w="5981" w:type="dxa"/>
            <w:vMerge w:val="restart"/>
            <w:shd w:val="clear" w:color="auto" w:fill="D9D9D9" w:themeFill="background1" w:themeFillShade="D9"/>
            <w:vAlign w:val="center"/>
          </w:tcPr>
          <w:p w14:paraId="4D14C2DE"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Наименование мероприятия</w:t>
            </w:r>
          </w:p>
        </w:tc>
        <w:tc>
          <w:tcPr>
            <w:tcW w:w="2703" w:type="dxa"/>
            <w:gridSpan w:val="2"/>
            <w:shd w:val="clear" w:color="auto" w:fill="D9D9D9" w:themeFill="background1" w:themeFillShade="D9"/>
            <w:vAlign w:val="center"/>
          </w:tcPr>
          <w:p w14:paraId="3084A1EE"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Этапы реализации проектных решений</w:t>
            </w:r>
          </w:p>
        </w:tc>
      </w:tr>
      <w:tr w:rsidR="00E57F63" w:rsidRPr="00F6011D" w14:paraId="111F601F" w14:textId="77777777" w:rsidTr="00E57F63">
        <w:trPr>
          <w:trHeight w:val="408"/>
          <w:jc w:val="center"/>
        </w:trPr>
        <w:tc>
          <w:tcPr>
            <w:tcW w:w="660" w:type="dxa"/>
            <w:vMerge/>
            <w:shd w:val="clear" w:color="auto" w:fill="D9D9D9" w:themeFill="background1" w:themeFillShade="D9"/>
            <w:vAlign w:val="center"/>
          </w:tcPr>
          <w:p w14:paraId="4F6FAE3E" w14:textId="77777777" w:rsidR="00E57F63" w:rsidRPr="00A61B13" w:rsidRDefault="00E57F63" w:rsidP="00F6011D">
            <w:pPr>
              <w:ind w:left="-48" w:right="-142"/>
              <w:jc w:val="both"/>
              <w:rPr>
                <w:rFonts w:ascii="Arial" w:hAnsi="Arial" w:cs="Arial"/>
                <w:sz w:val="20"/>
                <w:szCs w:val="20"/>
              </w:rPr>
            </w:pPr>
          </w:p>
        </w:tc>
        <w:tc>
          <w:tcPr>
            <w:tcW w:w="5981" w:type="dxa"/>
            <w:vMerge/>
            <w:shd w:val="clear" w:color="auto" w:fill="D9D9D9" w:themeFill="background1" w:themeFillShade="D9"/>
            <w:vAlign w:val="center"/>
          </w:tcPr>
          <w:p w14:paraId="0A7C57AB" w14:textId="77777777" w:rsidR="00E57F63" w:rsidRPr="00A61B13" w:rsidRDefault="00E57F63" w:rsidP="00F6011D">
            <w:pPr>
              <w:jc w:val="both"/>
              <w:rPr>
                <w:rFonts w:ascii="Arial" w:hAnsi="Arial" w:cs="Arial"/>
                <w:sz w:val="20"/>
                <w:szCs w:val="20"/>
              </w:rPr>
            </w:pPr>
          </w:p>
        </w:tc>
        <w:tc>
          <w:tcPr>
            <w:tcW w:w="1359" w:type="dxa"/>
            <w:shd w:val="clear" w:color="auto" w:fill="D9D9D9" w:themeFill="background1" w:themeFillShade="D9"/>
            <w:vAlign w:val="center"/>
          </w:tcPr>
          <w:p w14:paraId="5F3BF81C"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I</w:t>
            </w:r>
            <w:r w:rsidRPr="00A61B13">
              <w:rPr>
                <w:rFonts w:ascii="Arial" w:hAnsi="Arial" w:cs="Arial"/>
                <w:sz w:val="20"/>
                <w:szCs w:val="20"/>
              </w:rPr>
              <w:t xml:space="preserve"> очередь</w:t>
            </w:r>
          </w:p>
        </w:tc>
        <w:tc>
          <w:tcPr>
            <w:tcW w:w="1344" w:type="dxa"/>
            <w:shd w:val="clear" w:color="auto" w:fill="D9D9D9" w:themeFill="background1" w:themeFillShade="D9"/>
            <w:vAlign w:val="center"/>
          </w:tcPr>
          <w:p w14:paraId="1AAA44D5" w14:textId="77777777" w:rsidR="00E57F63" w:rsidRPr="00A61B13" w:rsidRDefault="00E57F63" w:rsidP="00F6011D">
            <w:pPr>
              <w:jc w:val="both"/>
              <w:rPr>
                <w:rFonts w:ascii="Arial" w:hAnsi="Arial" w:cs="Arial"/>
                <w:sz w:val="20"/>
                <w:szCs w:val="20"/>
              </w:rPr>
            </w:pPr>
            <w:r w:rsidRPr="00A61B13">
              <w:rPr>
                <w:rFonts w:ascii="Arial" w:hAnsi="Arial" w:cs="Arial"/>
                <w:sz w:val="20"/>
                <w:szCs w:val="20"/>
                <w:lang w:val="en-US"/>
              </w:rPr>
              <w:t>II</w:t>
            </w:r>
            <w:r w:rsidRPr="00A61B13">
              <w:rPr>
                <w:rFonts w:ascii="Arial" w:hAnsi="Arial" w:cs="Arial"/>
                <w:sz w:val="20"/>
                <w:szCs w:val="20"/>
              </w:rPr>
              <w:t xml:space="preserve"> очередь</w:t>
            </w:r>
          </w:p>
        </w:tc>
      </w:tr>
      <w:tr w:rsidR="00E57F63" w:rsidRPr="00F6011D" w14:paraId="0F4F9420" w14:textId="77777777" w:rsidTr="00E57F63">
        <w:trPr>
          <w:trHeight w:val="1058"/>
          <w:jc w:val="center"/>
        </w:trPr>
        <w:tc>
          <w:tcPr>
            <w:tcW w:w="660" w:type="dxa"/>
            <w:vAlign w:val="center"/>
          </w:tcPr>
          <w:p w14:paraId="7BB73656" w14:textId="77777777" w:rsidR="00E57F63" w:rsidRPr="00A61B13" w:rsidRDefault="00E57F63" w:rsidP="00F6011D">
            <w:pPr>
              <w:ind w:left="-48" w:right="-142"/>
              <w:jc w:val="both"/>
              <w:rPr>
                <w:rFonts w:ascii="Arial" w:hAnsi="Arial" w:cs="Arial"/>
                <w:sz w:val="20"/>
                <w:szCs w:val="20"/>
              </w:rPr>
            </w:pPr>
            <w:r w:rsidRPr="00A61B13">
              <w:rPr>
                <w:rFonts w:ascii="Arial" w:hAnsi="Arial" w:cs="Arial"/>
                <w:sz w:val="20"/>
                <w:szCs w:val="20"/>
              </w:rPr>
              <w:t>1</w:t>
            </w:r>
          </w:p>
        </w:tc>
        <w:tc>
          <w:tcPr>
            <w:tcW w:w="5981" w:type="dxa"/>
            <w:vAlign w:val="center"/>
          </w:tcPr>
          <w:p w14:paraId="3EAC807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xml:space="preserve">Рекультивация и модернизация территорий недействующих предприятий производственных зон, с возможностью последующего размещения объектов не выше </w:t>
            </w:r>
            <w:r w:rsidRPr="00A61B13">
              <w:rPr>
                <w:rFonts w:ascii="Arial" w:hAnsi="Arial" w:cs="Arial"/>
                <w:sz w:val="20"/>
                <w:szCs w:val="20"/>
                <w:lang w:val="en-US"/>
              </w:rPr>
              <w:t>IV</w:t>
            </w:r>
            <w:r w:rsidRPr="00A61B13">
              <w:rPr>
                <w:rFonts w:ascii="Arial" w:hAnsi="Arial" w:cs="Arial"/>
                <w:sz w:val="20"/>
                <w:szCs w:val="20"/>
              </w:rPr>
              <w:t xml:space="preserve"> и V класса санитарной классификации при условии соблюдения требований санитарного законодательства и установления санитарно-защитной зоны.</w:t>
            </w:r>
          </w:p>
        </w:tc>
        <w:tc>
          <w:tcPr>
            <w:tcW w:w="1359" w:type="dxa"/>
            <w:shd w:val="clear" w:color="auto" w:fill="auto"/>
            <w:vAlign w:val="center"/>
          </w:tcPr>
          <w:p w14:paraId="7AC965EA" w14:textId="77777777" w:rsidR="00E57F63" w:rsidRPr="00A61B13" w:rsidRDefault="00E57F63" w:rsidP="00F6011D">
            <w:pPr>
              <w:jc w:val="both"/>
              <w:rPr>
                <w:rFonts w:ascii="Arial" w:hAnsi="Arial" w:cs="Arial"/>
                <w:sz w:val="20"/>
                <w:szCs w:val="20"/>
              </w:rPr>
            </w:pPr>
          </w:p>
        </w:tc>
        <w:tc>
          <w:tcPr>
            <w:tcW w:w="1344" w:type="dxa"/>
            <w:shd w:val="clear" w:color="auto" w:fill="D9D9D9" w:themeFill="background1" w:themeFillShade="D9"/>
            <w:vAlign w:val="center"/>
          </w:tcPr>
          <w:p w14:paraId="1B57B88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r w:rsidR="00E57F63" w:rsidRPr="00F6011D" w14:paraId="0CDCFB4D" w14:textId="77777777" w:rsidTr="00E57F63">
        <w:trPr>
          <w:trHeight w:val="841"/>
          <w:jc w:val="center"/>
        </w:trPr>
        <w:tc>
          <w:tcPr>
            <w:tcW w:w="660" w:type="dxa"/>
            <w:vAlign w:val="center"/>
          </w:tcPr>
          <w:p w14:paraId="7AF24B1D" w14:textId="77777777" w:rsidR="00E57F63" w:rsidRPr="00A61B13" w:rsidRDefault="00E57F63" w:rsidP="00F6011D">
            <w:pPr>
              <w:ind w:left="-48" w:right="-142"/>
              <w:jc w:val="both"/>
              <w:rPr>
                <w:rFonts w:ascii="Arial" w:hAnsi="Arial" w:cs="Arial"/>
                <w:noProof/>
                <w:sz w:val="20"/>
                <w:szCs w:val="20"/>
                <w:lang w:eastAsia="ru-RU"/>
              </w:rPr>
            </w:pPr>
            <w:r w:rsidRPr="00A61B13">
              <w:rPr>
                <w:rFonts w:ascii="Arial" w:hAnsi="Arial" w:cs="Arial"/>
                <w:noProof/>
                <w:sz w:val="20"/>
                <w:szCs w:val="20"/>
                <w:lang w:eastAsia="ru-RU"/>
              </w:rPr>
              <w:t>2</w:t>
            </w:r>
          </w:p>
        </w:tc>
        <w:tc>
          <w:tcPr>
            <w:tcW w:w="5981" w:type="dxa"/>
            <w:vAlign w:val="center"/>
          </w:tcPr>
          <w:p w14:paraId="3C38A048"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Развитие многофункциональной производственной зоны в южной части г. Семилуки, на въезде в населенный пункт со стороны федеральной трассы (</w:t>
            </w:r>
            <w:r w:rsidRPr="00A61B13">
              <w:rPr>
                <w:rFonts w:ascii="Arial" w:hAnsi="Arial" w:cs="Arial"/>
                <w:bCs/>
                <w:sz w:val="20"/>
                <w:szCs w:val="20"/>
              </w:rPr>
              <w:t>44,87 га</w:t>
            </w:r>
            <w:r w:rsidRPr="00A61B13">
              <w:rPr>
                <w:rFonts w:ascii="Arial" w:hAnsi="Arial" w:cs="Arial"/>
                <w:sz w:val="20"/>
                <w:szCs w:val="20"/>
              </w:rPr>
              <w:t>), с целью создания условий для развития предпринимательской деятельности, размещения объектов* придорожного сервиса, при условии соблюдения требований санитарного законодательства и установления санитарно-защитной зоны.</w:t>
            </w:r>
          </w:p>
        </w:tc>
        <w:tc>
          <w:tcPr>
            <w:tcW w:w="1359" w:type="dxa"/>
            <w:shd w:val="clear" w:color="auto" w:fill="auto"/>
            <w:vAlign w:val="center"/>
          </w:tcPr>
          <w:p w14:paraId="6369B0A9" w14:textId="77777777" w:rsidR="00E57F63" w:rsidRPr="00A61B13" w:rsidRDefault="00E57F63" w:rsidP="00F6011D">
            <w:pPr>
              <w:jc w:val="both"/>
              <w:rPr>
                <w:rFonts w:ascii="Arial" w:hAnsi="Arial" w:cs="Arial"/>
                <w:sz w:val="20"/>
                <w:szCs w:val="20"/>
              </w:rPr>
            </w:pPr>
          </w:p>
        </w:tc>
        <w:tc>
          <w:tcPr>
            <w:tcW w:w="1344" w:type="dxa"/>
            <w:shd w:val="clear" w:color="auto" w:fill="D9D9D9" w:themeFill="background1" w:themeFillShade="D9"/>
            <w:vAlign w:val="center"/>
          </w:tcPr>
          <w:p w14:paraId="68AB40A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w:t>
            </w:r>
          </w:p>
        </w:tc>
      </w:tr>
    </w:tbl>
    <w:p w14:paraId="14A17345" w14:textId="77777777" w:rsidR="00E57F63" w:rsidRPr="00F6011D" w:rsidRDefault="00E57F63" w:rsidP="00F6011D">
      <w:pPr>
        <w:autoSpaceDE w:val="0"/>
        <w:autoSpaceDN w:val="0"/>
        <w:adjustRightInd w:val="0"/>
        <w:ind w:firstLine="567"/>
        <w:jc w:val="both"/>
        <w:rPr>
          <w:rFonts w:ascii="Arial" w:eastAsia="Calibri" w:hAnsi="Arial" w:cs="Arial"/>
        </w:rPr>
      </w:pPr>
      <w:r w:rsidRPr="00F6011D">
        <w:rPr>
          <w:rFonts w:ascii="Arial" w:eastAsia="Calibri" w:hAnsi="Arial" w:cs="Arial"/>
        </w:rPr>
        <w:t>*Для указанных проектируемых объектов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необходимо разработать проекты санитарно-защитных зон. Решение об установлении санитарно-защитной зоны принимают территориальный орган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14:paraId="10CFDDAF" w14:textId="77777777" w:rsidR="00E57F63" w:rsidRPr="00F6011D" w:rsidRDefault="00E57F63" w:rsidP="00F6011D">
      <w:pPr>
        <w:autoSpaceDE w:val="0"/>
        <w:autoSpaceDN w:val="0"/>
        <w:adjustRightInd w:val="0"/>
        <w:ind w:firstLine="567"/>
        <w:jc w:val="both"/>
        <w:rPr>
          <w:rFonts w:ascii="Arial" w:eastAsia="Calibri" w:hAnsi="Arial" w:cs="Arial"/>
        </w:rPr>
      </w:pPr>
      <w:r w:rsidRPr="00F6011D">
        <w:rPr>
          <w:rFonts w:ascii="Arial" w:eastAsia="Calibri" w:hAnsi="Arial" w:cs="Arial"/>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11783E38" w14:textId="77777777" w:rsidR="00E57F63" w:rsidRPr="00F6011D" w:rsidRDefault="00E57F63" w:rsidP="00F6011D">
      <w:pPr>
        <w:tabs>
          <w:tab w:val="left" w:pos="-6663"/>
        </w:tabs>
        <w:autoSpaceDE w:val="0"/>
        <w:autoSpaceDN w:val="0"/>
        <w:adjustRightInd w:val="0"/>
        <w:ind w:firstLine="567"/>
        <w:jc w:val="both"/>
        <w:rPr>
          <w:rFonts w:ascii="Arial" w:eastAsia="Calibri" w:hAnsi="Arial" w:cs="Arial"/>
          <w:bCs/>
          <w:iCs/>
        </w:rPr>
      </w:pPr>
      <w:r w:rsidRPr="00F6011D">
        <w:rPr>
          <w:rFonts w:ascii="Arial" w:eastAsia="Calibri" w:hAnsi="Arial" w:cs="Arial"/>
          <w:bCs/>
          <w:iCs/>
        </w:rPr>
        <w:t>Мероприятия отражены в графических материалах на Карте планируемого размещения объектов капитального строительства местного значения.</w:t>
      </w:r>
    </w:p>
    <w:p w14:paraId="4CF7B44C" w14:textId="77777777" w:rsidR="00E57F63" w:rsidRPr="00F6011D" w:rsidRDefault="00E57F63" w:rsidP="00F6011D">
      <w:pPr>
        <w:ind w:firstLine="567"/>
        <w:jc w:val="both"/>
        <w:rPr>
          <w:rFonts w:ascii="Arial" w:hAnsi="Arial" w:cs="Arial"/>
        </w:rPr>
      </w:pPr>
    </w:p>
    <w:p w14:paraId="55CCAC2A" w14:textId="77777777" w:rsidR="00E57F63" w:rsidRPr="00F6011D" w:rsidRDefault="00E57F63" w:rsidP="00F6011D">
      <w:pPr>
        <w:pStyle w:val="2"/>
        <w:numPr>
          <w:ilvl w:val="1"/>
          <w:numId w:val="6"/>
        </w:numPr>
        <w:ind w:left="0" w:firstLine="567"/>
        <w:outlineLvl w:val="1"/>
        <w:rPr>
          <w:rFonts w:ascii="Arial" w:hAnsi="Arial" w:cs="Arial"/>
          <w:b w:val="0"/>
        </w:rPr>
      </w:pPr>
      <w:r w:rsidRPr="00F6011D">
        <w:rPr>
          <w:rFonts w:ascii="Arial" w:hAnsi="Arial" w:cs="Arial"/>
          <w:b w:val="0"/>
        </w:rPr>
        <w:t>Мероприятия по охране окружающей среды</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E57F63" w:rsidRPr="00F6011D" w14:paraId="2EB807D8" w14:textId="77777777" w:rsidTr="00E57F63">
        <w:tc>
          <w:tcPr>
            <w:tcW w:w="709" w:type="dxa"/>
            <w:shd w:val="clear" w:color="auto" w:fill="D9D9D9" w:themeFill="background1" w:themeFillShade="D9"/>
          </w:tcPr>
          <w:p w14:paraId="27F597F5" w14:textId="77777777" w:rsidR="00E57F63" w:rsidRPr="00A61B13" w:rsidRDefault="00E57F63" w:rsidP="00F6011D">
            <w:pPr>
              <w:pStyle w:val="TableContents"/>
              <w:jc w:val="both"/>
              <w:rPr>
                <w:rFonts w:ascii="Arial" w:eastAsia="Times New Roman" w:hAnsi="Arial" w:cs="Arial"/>
                <w:bCs/>
                <w:sz w:val="20"/>
                <w:szCs w:val="20"/>
              </w:rPr>
            </w:pPr>
            <w:r w:rsidRPr="00A61B13">
              <w:rPr>
                <w:rFonts w:ascii="Arial" w:eastAsia="Times New Roman" w:hAnsi="Arial" w:cs="Arial"/>
                <w:bCs/>
                <w:sz w:val="20"/>
                <w:szCs w:val="20"/>
              </w:rPr>
              <w:t>№ п/п</w:t>
            </w:r>
          </w:p>
        </w:tc>
        <w:tc>
          <w:tcPr>
            <w:tcW w:w="8647" w:type="dxa"/>
            <w:shd w:val="clear" w:color="auto" w:fill="D9D9D9" w:themeFill="background1" w:themeFillShade="D9"/>
          </w:tcPr>
          <w:p w14:paraId="13D35D89" w14:textId="77777777" w:rsidR="00E57F63" w:rsidRPr="00A61B13" w:rsidRDefault="00E57F63" w:rsidP="00F6011D">
            <w:pPr>
              <w:pStyle w:val="TableContents"/>
              <w:jc w:val="both"/>
              <w:rPr>
                <w:rFonts w:ascii="Arial" w:eastAsia="Times New Roman" w:hAnsi="Arial" w:cs="Arial"/>
                <w:bCs/>
                <w:sz w:val="20"/>
                <w:szCs w:val="20"/>
              </w:rPr>
            </w:pPr>
            <w:r w:rsidRPr="00A61B13">
              <w:rPr>
                <w:rFonts w:ascii="Arial" w:eastAsia="Times New Roman" w:hAnsi="Arial" w:cs="Arial"/>
                <w:bCs/>
                <w:sz w:val="20"/>
                <w:szCs w:val="20"/>
              </w:rPr>
              <w:t>Наименование мероприятия</w:t>
            </w:r>
          </w:p>
        </w:tc>
      </w:tr>
      <w:tr w:rsidR="00E57F63" w:rsidRPr="00F6011D" w14:paraId="72A74016" w14:textId="77777777" w:rsidTr="00E57F63">
        <w:tc>
          <w:tcPr>
            <w:tcW w:w="9356" w:type="dxa"/>
            <w:gridSpan w:val="2"/>
          </w:tcPr>
          <w:p w14:paraId="6511B059" w14:textId="77777777" w:rsidR="00E57F63" w:rsidRPr="00A61B13" w:rsidRDefault="00E57F63" w:rsidP="00F6011D">
            <w:pPr>
              <w:jc w:val="both"/>
              <w:rPr>
                <w:rFonts w:ascii="Arial" w:hAnsi="Arial" w:cs="Arial"/>
                <w:bCs/>
                <w:iCs/>
                <w:sz w:val="20"/>
                <w:szCs w:val="20"/>
              </w:rPr>
            </w:pPr>
            <w:r w:rsidRPr="00A61B13">
              <w:rPr>
                <w:rFonts w:ascii="Arial" w:hAnsi="Arial" w:cs="Arial"/>
                <w:bCs/>
                <w:iCs/>
                <w:sz w:val="20"/>
                <w:szCs w:val="20"/>
              </w:rPr>
              <w:t>Охрана воздушного бассейна</w:t>
            </w:r>
          </w:p>
        </w:tc>
      </w:tr>
      <w:tr w:rsidR="00E57F63" w:rsidRPr="00F6011D" w14:paraId="35D4B2D7" w14:textId="77777777" w:rsidTr="00E57F63">
        <w:tc>
          <w:tcPr>
            <w:tcW w:w="709" w:type="dxa"/>
          </w:tcPr>
          <w:p w14:paraId="15529291"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1BCD80D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E57F63" w:rsidRPr="00F6011D" w14:paraId="3FACAE57" w14:textId="77777777" w:rsidTr="00E57F63">
        <w:tc>
          <w:tcPr>
            <w:tcW w:w="709" w:type="dxa"/>
          </w:tcPr>
          <w:p w14:paraId="3BDDA9D0"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41C863E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Осуществление перевода автотранспорта на газовое топливо, с применением каталитических фильтров</w:t>
            </w:r>
          </w:p>
        </w:tc>
      </w:tr>
      <w:tr w:rsidR="00E57F63" w:rsidRPr="00F6011D" w14:paraId="5F796CAF" w14:textId="77777777" w:rsidTr="00E57F63">
        <w:tc>
          <w:tcPr>
            <w:tcW w:w="709" w:type="dxa"/>
          </w:tcPr>
          <w:p w14:paraId="5EA92641"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1A2D85F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Озеленение магистральных улиц и санитарно-защитных зон двухъярусной посадкой зеленых насаждений</w:t>
            </w:r>
          </w:p>
        </w:tc>
      </w:tr>
      <w:tr w:rsidR="00E57F63" w:rsidRPr="00F6011D" w14:paraId="4862EC8B" w14:textId="77777777" w:rsidTr="00E57F63">
        <w:tc>
          <w:tcPr>
            <w:tcW w:w="709" w:type="dxa"/>
          </w:tcPr>
          <w:p w14:paraId="504B5D80"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764ECEDD"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Разработка проектов санитарно-защитных зон</w:t>
            </w:r>
          </w:p>
        </w:tc>
      </w:tr>
      <w:tr w:rsidR="00E57F63" w:rsidRPr="00F6011D" w14:paraId="6B24D37A" w14:textId="77777777" w:rsidTr="00E57F63">
        <w:tc>
          <w:tcPr>
            <w:tcW w:w="9356" w:type="dxa"/>
            <w:gridSpan w:val="2"/>
          </w:tcPr>
          <w:p w14:paraId="16197EDE" w14:textId="77777777" w:rsidR="00E57F63" w:rsidRPr="00A61B13" w:rsidRDefault="00E57F63" w:rsidP="00F6011D">
            <w:pPr>
              <w:jc w:val="both"/>
              <w:rPr>
                <w:rFonts w:ascii="Arial" w:hAnsi="Arial" w:cs="Arial"/>
                <w:bCs/>
                <w:iCs/>
                <w:sz w:val="20"/>
                <w:szCs w:val="20"/>
                <w:lang w:val="en-US"/>
              </w:rPr>
            </w:pPr>
            <w:r w:rsidRPr="00A61B13">
              <w:rPr>
                <w:rFonts w:ascii="Arial" w:hAnsi="Arial" w:cs="Arial"/>
                <w:bCs/>
                <w:iCs/>
                <w:sz w:val="20"/>
                <w:szCs w:val="20"/>
              </w:rPr>
              <w:t>Охрана поверхностных вод</w:t>
            </w:r>
          </w:p>
        </w:tc>
      </w:tr>
      <w:tr w:rsidR="00E57F63" w:rsidRPr="00F6011D" w14:paraId="02C61BF7" w14:textId="77777777" w:rsidTr="00E57F63">
        <w:tc>
          <w:tcPr>
            <w:tcW w:w="709" w:type="dxa"/>
            <w:vAlign w:val="center"/>
          </w:tcPr>
          <w:p w14:paraId="7ED1DE6F" w14:textId="77777777" w:rsidR="00E57F63" w:rsidRPr="00A61B13" w:rsidRDefault="00E57F63" w:rsidP="00F6011D">
            <w:pPr>
              <w:pStyle w:val="aff5"/>
              <w:widowControl w:val="0"/>
              <w:numPr>
                <w:ilvl w:val="0"/>
                <w:numId w:val="16"/>
              </w:numPr>
              <w:suppressAutoHyphens/>
              <w:spacing w:after="0" w:line="240" w:lineRule="auto"/>
              <w:ind w:left="0" w:firstLine="0"/>
              <w:jc w:val="both"/>
              <w:rPr>
                <w:rFonts w:ascii="Arial" w:hAnsi="Arial" w:cs="Arial"/>
                <w:bCs/>
                <w:smallCaps/>
                <w:snapToGrid w:val="0"/>
                <w:sz w:val="20"/>
                <w:szCs w:val="20"/>
              </w:rPr>
            </w:pPr>
          </w:p>
        </w:tc>
        <w:tc>
          <w:tcPr>
            <w:tcW w:w="8647" w:type="dxa"/>
          </w:tcPr>
          <w:p w14:paraId="544F56E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Строительство централизованной системы водоотведения</w:t>
            </w:r>
          </w:p>
        </w:tc>
      </w:tr>
      <w:tr w:rsidR="00E57F63" w:rsidRPr="00F6011D" w14:paraId="538AC3F5" w14:textId="77777777" w:rsidTr="00E57F63">
        <w:tc>
          <w:tcPr>
            <w:tcW w:w="709" w:type="dxa"/>
            <w:vAlign w:val="center"/>
          </w:tcPr>
          <w:p w14:paraId="052B74C0" w14:textId="77777777" w:rsidR="00E57F63" w:rsidRPr="00A61B13" w:rsidRDefault="00E57F63" w:rsidP="00F6011D">
            <w:pPr>
              <w:pStyle w:val="aff5"/>
              <w:widowControl w:val="0"/>
              <w:numPr>
                <w:ilvl w:val="0"/>
                <w:numId w:val="16"/>
              </w:numPr>
              <w:suppressAutoHyphens/>
              <w:spacing w:after="0" w:line="240" w:lineRule="auto"/>
              <w:ind w:left="0" w:firstLine="0"/>
              <w:jc w:val="both"/>
              <w:rPr>
                <w:rFonts w:ascii="Arial" w:hAnsi="Arial" w:cs="Arial"/>
                <w:bCs/>
                <w:smallCaps/>
                <w:snapToGrid w:val="0"/>
                <w:sz w:val="20"/>
                <w:szCs w:val="20"/>
              </w:rPr>
            </w:pPr>
          </w:p>
        </w:tc>
        <w:tc>
          <w:tcPr>
            <w:tcW w:w="8647" w:type="dxa"/>
          </w:tcPr>
          <w:p w14:paraId="6F2AAF0F"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Обеспечение сбора и очистки поверхностных стоков с территории жилой и промышленной застройки в населенном пункте</w:t>
            </w:r>
          </w:p>
        </w:tc>
      </w:tr>
      <w:tr w:rsidR="00E57F63" w:rsidRPr="00F6011D" w14:paraId="4E2FE147" w14:textId="77777777" w:rsidTr="00E57F63">
        <w:tc>
          <w:tcPr>
            <w:tcW w:w="709" w:type="dxa"/>
            <w:vAlign w:val="center"/>
          </w:tcPr>
          <w:p w14:paraId="0D8C5FC1" w14:textId="77777777" w:rsidR="00E57F63" w:rsidRPr="00A61B13" w:rsidRDefault="00E57F63" w:rsidP="00F6011D">
            <w:pPr>
              <w:pStyle w:val="aff5"/>
              <w:widowControl w:val="0"/>
              <w:numPr>
                <w:ilvl w:val="0"/>
                <w:numId w:val="16"/>
              </w:numPr>
              <w:suppressAutoHyphens/>
              <w:spacing w:after="0" w:line="240" w:lineRule="auto"/>
              <w:ind w:left="0" w:firstLine="0"/>
              <w:jc w:val="both"/>
              <w:rPr>
                <w:rFonts w:ascii="Arial" w:hAnsi="Arial" w:cs="Arial"/>
                <w:bCs/>
                <w:smallCaps/>
                <w:snapToGrid w:val="0"/>
                <w:sz w:val="20"/>
                <w:szCs w:val="20"/>
              </w:rPr>
            </w:pPr>
          </w:p>
        </w:tc>
        <w:tc>
          <w:tcPr>
            <w:tcW w:w="8647" w:type="dxa"/>
          </w:tcPr>
          <w:p w14:paraId="5D42291B"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Соблюдение правил водоохранного режима на водосборах водных объектов</w:t>
            </w:r>
          </w:p>
        </w:tc>
      </w:tr>
      <w:tr w:rsidR="00E57F63" w:rsidRPr="00F6011D" w14:paraId="08E22232" w14:textId="77777777" w:rsidTr="00E57F63">
        <w:tc>
          <w:tcPr>
            <w:tcW w:w="9356" w:type="dxa"/>
            <w:gridSpan w:val="2"/>
          </w:tcPr>
          <w:p w14:paraId="1DE22CE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Охрана подземных вод.</w:t>
            </w:r>
            <w:r w:rsidRPr="00A61B13">
              <w:rPr>
                <w:rFonts w:ascii="Arial" w:hAnsi="Arial" w:cs="Arial"/>
                <w:sz w:val="20"/>
                <w:szCs w:val="20"/>
                <w:rtl/>
              </w:rPr>
              <w:t xml:space="preserve"> </w:t>
            </w:r>
            <w:r w:rsidRPr="00A61B13">
              <w:rPr>
                <w:rFonts w:ascii="Arial" w:hAnsi="Arial" w:cs="Arial"/>
                <w:sz w:val="20"/>
                <w:szCs w:val="20"/>
              </w:rPr>
              <w:t>Предотвращение снижения уровней водоносных горизонтов и загрязнения подземных вод</w:t>
            </w:r>
          </w:p>
        </w:tc>
      </w:tr>
      <w:tr w:rsidR="00E57F63" w:rsidRPr="00F6011D" w14:paraId="23E3666E" w14:textId="77777777" w:rsidTr="00E57F63">
        <w:tc>
          <w:tcPr>
            <w:tcW w:w="709" w:type="dxa"/>
          </w:tcPr>
          <w:p w14:paraId="66467E13"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395F9BA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Ликвидация непригодных к дальнейшей эксплуатации скважин, наличие зон санитарной охраны на действующих водозаборах</w:t>
            </w:r>
          </w:p>
        </w:tc>
      </w:tr>
      <w:tr w:rsidR="00E57F63" w:rsidRPr="00F6011D" w14:paraId="38625DC5" w14:textId="77777777" w:rsidTr="00E57F63">
        <w:tc>
          <w:tcPr>
            <w:tcW w:w="709" w:type="dxa"/>
          </w:tcPr>
          <w:p w14:paraId="65DD611A"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78E305C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Проведение систем учета и контроля над потреблением питьевой воды</w:t>
            </w:r>
          </w:p>
        </w:tc>
      </w:tr>
      <w:tr w:rsidR="00E57F63" w:rsidRPr="00F6011D" w14:paraId="62D6E70C" w14:textId="77777777" w:rsidTr="00E57F63">
        <w:tc>
          <w:tcPr>
            <w:tcW w:w="709" w:type="dxa"/>
          </w:tcPr>
          <w:p w14:paraId="30B40F61"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06BEDAA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Изучение качества подземных вод и гидродинамического режима на водозаборах и в зонах их влияния</w:t>
            </w:r>
          </w:p>
        </w:tc>
      </w:tr>
      <w:tr w:rsidR="00E57F63" w:rsidRPr="00F6011D" w14:paraId="2B167289" w14:textId="77777777" w:rsidTr="00E57F63">
        <w:tc>
          <w:tcPr>
            <w:tcW w:w="709" w:type="dxa"/>
          </w:tcPr>
          <w:p w14:paraId="696AA1E8"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3AD2265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Развитие и совершенствование централизованной системы водопровода</w:t>
            </w:r>
          </w:p>
        </w:tc>
      </w:tr>
      <w:tr w:rsidR="00E57F63" w:rsidRPr="00F6011D" w14:paraId="6C641D5A" w14:textId="77777777" w:rsidTr="00E57F63">
        <w:tc>
          <w:tcPr>
            <w:tcW w:w="709" w:type="dxa"/>
          </w:tcPr>
          <w:p w14:paraId="1734C6D1"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5EBBF99E"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Обеспечение качества питьевой воды, подаваемой населению, путем внедрения средств очистки</w:t>
            </w:r>
          </w:p>
        </w:tc>
      </w:tr>
      <w:tr w:rsidR="00E57F63" w:rsidRPr="00F6011D" w14:paraId="053A4A6B" w14:textId="77777777" w:rsidTr="00E57F63">
        <w:tc>
          <w:tcPr>
            <w:tcW w:w="709" w:type="dxa"/>
          </w:tcPr>
          <w:p w14:paraId="57C708AB"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09A4757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Своевременный ремонт проводящих сетей</w:t>
            </w:r>
          </w:p>
        </w:tc>
      </w:tr>
      <w:tr w:rsidR="00E57F63" w:rsidRPr="00F6011D" w14:paraId="280CFE79" w14:textId="77777777" w:rsidTr="00E57F63">
        <w:tc>
          <w:tcPr>
            <w:tcW w:w="709" w:type="dxa"/>
          </w:tcPr>
          <w:p w14:paraId="2845A099"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122ECA21"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Развитие и совершенствование систем оборотного водоснабжения и повторного использования производственных стоков</w:t>
            </w:r>
          </w:p>
        </w:tc>
      </w:tr>
      <w:tr w:rsidR="00E57F63" w:rsidRPr="00F6011D" w14:paraId="1A59A16E" w14:textId="77777777" w:rsidTr="00E57F63">
        <w:tc>
          <w:tcPr>
            <w:tcW w:w="9356" w:type="dxa"/>
            <w:gridSpan w:val="2"/>
          </w:tcPr>
          <w:p w14:paraId="158B416D" w14:textId="77777777" w:rsidR="00E57F63" w:rsidRPr="00A61B13" w:rsidRDefault="00E57F63" w:rsidP="00F6011D">
            <w:pPr>
              <w:jc w:val="both"/>
              <w:rPr>
                <w:rFonts w:ascii="Arial" w:hAnsi="Arial" w:cs="Arial"/>
                <w:bCs/>
                <w:iCs/>
                <w:sz w:val="20"/>
                <w:szCs w:val="20"/>
              </w:rPr>
            </w:pPr>
            <w:r w:rsidRPr="00A61B13">
              <w:rPr>
                <w:rFonts w:ascii="Arial" w:hAnsi="Arial" w:cs="Arial"/>
                <w:bCs/>
                <w:iCs/>
                <w:sz w:val="20"/>
                <w:szCs w:val="20"/>
              </w:rPr>
              <w:t>Охрана почвы</w:t>
            </w:r>
          </w:p>
        </w:tc>
      </w:tr>
      <w:tr w:rsidR="00E57F63" w:rsidRPr="00F6011D" w14:paraId="5CD9E579" w14:textId="77777777" w:rsidTr="00E57F63">
        <w:tc>
          <w:tcPr>
            <w:tcW w:w="709" w:type="dxa"/>
          </w:tcPr>
          <w:p w14:paraId="7B92C097"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47F3539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Создание вдоль автомобильных дорог лесных полезащитных полос</w:t>
            </w:r>
          </w:p>
        </w:tc>
      </w:tr>
      <w:tr w:rsidR="00E57F63" w:rsidRPr="00F6011D" w14:paraId="35A876BA" w14:textId="77777777" w:rsidTr="00E57F63">
        <w:tc>
          <w:tcPr>
            <w:tcW w:w="709" w:type="dxa"/>
          </w:tcPr>
          <w:p w14:paraId="2E454034"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31BCDE49"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Рекультивация и санация мест размещения промышленных отходов</w:t>
            </w:r>
          </w:p>
        </w:tc>
      </w:tr>
      <w:tr w:rsidR="00E57F63" w:rsidRPr="00F6011D" w14:paraId="7E69EEA1" w14:textId="77777777" w:rsidTr="00E57F63">
        <w:tc>
          <w:tcPr>
            <w:tcW w:w="709" w:type="dxa"/>
          </w:tcPr>
          <w:p w14:paraId="1ADFA01B"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100DD9D1"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 xml:space="preserve">Принятие мер по сохранению плодородия почв, посредством защиты их от эрозии, на основе агрофитомелиоративных приемов и биоинженерных сооружений </w:t>
            </w:r>
          </w:p>
        </w:tc>
      </w:tr>
      <w:tr w:rsidR="00E57F63" w:rsidRPr="00F6011D" w14:paraId="014BC13A" w14:textId="77777777" w:rsidTr="00E57F63">
        <w:tc>
          <w:tcPr>
            <w:tcW w:w="9356" w:type="dxa"/>
            <w:gridSpan w:val="2"/>
          </w:tcPr>
          <w:p w14:paraId="40F4902C" w14:textId="77777777" w:rsidR="00E57F63" w:rsidRPr="00A61B13" w:rsidRDefault="00E57F63" w:rsidP="00F6011D">
            <w:pPr>
              <w:jc w:val="both"/>
              <w:rPr>
                <w:rFonts w:ascii="Arial" w:hAnsi="Arial" w:cs="Arial"/>
                <w:bCs/>
                <w:iCs/>
                <w:sz w:val="20"/>
                <w:szCs w:val="20"/>
              </w:rPr>
            </w:pPr>
            <w:r w:rsidRPr="00A61B13">
              <w:rPr>
                <w:rFonts w:ascii="Arial" w:hAnsi="Arial" w:cs="Arial"/>
                <w:bCs/>
                <w:iCs/>
                <w:sz w:val="20"/>
                <w:szCs w:val="20"/>
              </w:rPr>
              <w:t>Территории природно-экологического каркаса</w:t>
            </w:r>
          </w:p>
        </w:tc>
      </w:tr>
      <w:tr w:rsidR="00E57F63" w:rsidRPr="00F6011D" w14:paraId="169B6691" w14:textId="77777777" w:rsidTr="00E57F63">
        <w:tc>
          <w:tcPr>
            <w:tcW w:w="709" w:type="dxa"/>
          </w:tcPr>
          <w:p w14:paraId="52408E5C"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11A2336C"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Ключевые территории регионального значения – памятники природы, относящейся к ООПТ</w:t>
            </w:r>
          </w:p>
        </w:tc>
      </w:tr>
      <w:tr w:rsidR="00E57F63" w:rsidRPr="00F6011D" w14:paraId="504953A3" w14:textId="77777777" w:rsidTr="00E57F63">
        <w:tc>
          <w:tcPr>
            <w:tcW w:w="709" w:type="dxa"/>
          </w:tcPr>
          <w:p w14:paraId="62BA8238"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28228B5E"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Транзитные зоны – вдоль рек Дон и Девица проходят по водоохранным зонам</w:t>
            </w:r>
          </w:p>
        </w:tc>
      </w:tr>
      <w:tr w:rsidR="00E57F63" w:rsidRPr="00F6011D" w14:paraId="690AB488" w14:textId="77777777" w:rsidTr="00E57F63">
        <w:tc>
          <w:tcPr>
            <w:tcW w:w="709" w:type="dxa"/>
          </w:tcPr>
          <w:p w14:paraId="281A80CA"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1BCB806E"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Экологические коридоры – сенокосные и пастбищные угодья</w:t>
            </w:r>
          </w:p>
        </w:tc>
      </w:tr>
      <w:tr w:rsidR="00E57F63" w:rsidRPr="00F6011D" w14:paraId="76077693" w14:textId="77777777" w:rsidTr="00E57F63">
        <w:tc>
          <w:tcPr>
            <w:tcW w:w="709" w:type="dxa"/>
          </w:tcPr>
          <w:p w14:paraId="5ABCA490"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12021C61" w14:textId="77777777" w:rsidR="00E57F63" w:rsidRPr="00A61B13" w:rsidRDefault="00E57F63" w:rsidP="00F6011D">
            <w:pPr>
              <w:tabs>
                <w:tab w:val="left" w:pos="851"/>
              </w:tabs>
              <w:jc w:val="both"/>
              <w:rPr>
                <w:rFonts w:ascii="Arial" w:hAnsi="Arial" w:cs="Arial"/>
                <w:sz w:val="20"/>
                <w:szCs w:val="20"/>
              </w:rPr>
            </w:pPr>
            <w:r w:rsidRPr="00A61B13">
              <w:rPr>
                <w:rFonts w:ascii="Arial" w:hAnsi="Arial" w:cs="Arial"/>
                <w:sz w:val="20"/>
                <w:szCs w:val="20"/>
              </w:rPr>
              <w:t>Многолетние лесные насаждения</w:t>
            </w:r>
          </w:p>
        </w:tc>
      </w:tr>
      <w:tr w:rsidR="00E57F63" w:rsidRPr="00F6011D" w14:paraId="331F148F" w14:textId="77777777" w:rsidTr="00E57F63">
        <w:tc>
          <w:tcPr>
            <w:tcW w:w="709" w:type="dxa"/>
          </w:tcPr>
          <w:p w14:paraId="175CCE3B"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5E606567"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Буферные зоны – защитные лесные насаждения</w:t>
            </w:r>
          </w:p>
        </w:tc>
      </w:tr>
      <w:tr w:rsidR="00E57F63" w:rsidRPr="00F6011D" w14:paraId="6B53A60F" w14:textId="77777777" w:rsidTr="00E57F63">
        <w:tc>
          <w:tcPr>
            <w:tcW w:w="709" w:type="dxa"/>
          </w:tcPr>
          <w:p w14:paraId="4A647A41"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0BB2F452"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Создание санитарно-защитного озеленения в буферных зонах от предприятий, оказывающих негативное воздействие</w:t>
            </w:r>
          </w:p>
        </w:tc>
      </w:tr>
      <w:tr w:rsidR="00E57F63" w:rsidRPr="00F6011D" w14:paraId="32F24EA6" w14:textId="77777777" w:rsidTr="00E57F63">
        <w:tc>
          <w:tcPr>
            <w:tcW w:w="709" w:type="dxa"/>
          </w:tcPr>
          <w:p w14:paraId="0316771A"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0FE3D86C" w14:textId="77777777" w:rsidR="00E57F63" w:rsidRPr="00A61B13" w:rsidRDefault="00E57F63" w:rsidP="00F6011D">
            <w:pPr>
              <w:widowControl w:val="0"/>
              <w:jc w:val="both"/>
              <w:rPr>
                <w:rFonts w:ascii="Arial" w:hAnsi="Arial" w:cs="Arial"/>
                <w:sz w:val="20"/>
                <w:szCs w:val="20"/>
              </w:rPr>
            </w:pPr>
            <w:r w:rsidRPr="00A61B13">
              <w:rPr>
                <w:rFonts w:ascii="Arial" w:hAnsi="Arial" w:cs="Arial"/>
                <w:sz w:val="20"/>
                <w:szCs w:val="20"/>
              </w:rPr>
              <w:t>Строительство проектируемых объектов на территории Городского поселения – город Семилуки осуществлять при условии соблюдения природоохранного законодательства.</w:t>
            </w:r>
          </w:p>
        </w:tc>
      </w:tr>
      <w:tr w:rsidR="00E57F63" w:rsidRPr="00F6011D" w14:paraId="233BBCF2" w14:textId="77777777" w:rsidTr="00E57F63">
        <w:tc>
          <w:tcPr>
            <w:tcW w:w="709" w:type="dxa"/>
          </w:tcPr>
          <w:p w14:paraId="14C0159E"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280A03AD" w14:textId="77777777" w:rsidR="00E57F63" w:rsidRPr="00A61B13" w:rsidRDefault="00E57F63" w:rsidP="00F6011D">
            <w:pPr>
              <w:tabs>
                <w:tab w:val="left" w:pos="851"/>
              </w:tabs>
              <w:jc w:val="both"/>
              <w:rPr>
                <w:rFonts w:ascii="Arial" w:hAnsi="Arial" w:cs="Arial"/>
                <w:sz w:val="20"/>
                <w:szCs w:val="20"/>
              </w:rPr>
            </w:pPr>
            <w:r w:rsidRPr="00A61B13">
              <w:rPr>
                <w:rFonts w:ascii="Arial" w:hAnsi="Arial" w:cs="Arial"/>
                <w:sz w:val="20"/>
                <w:szCs w:val="20"/>
              </w:rPr>
              <w:t xml:space="preserve">Рекультивация и модернизация территорий недействующих предприятий производственных зон, с возможностью последующего размещения объектов не выше </w:t>
            </w:r>
            <w:r w:rsidRPr="00A61B13">
              <w:rPr>
                <w:rFonts w:ascii="Arial" w:hAnsi="Arial" w:cs="Arial"/>
                <w:sz w:val="20"/>
                <w:szCs w:val="20"/>
                <w:lang w:val="en-US"/>
              </w:rPr>
              <w:t>IV</w:t>
            </w:r>
            <w:r w:rsidRPr="00A61B13">
              <w:rPr>
                <w:rFonts w:ascii="Arial" w:hAnsi="Arial" w:cs="Arial"/>
                <w:sz w:val="20"/>
                <w:szCs w:val="20"/>
              </w:rPr>
              <w:t xml:space="preserve"> и V класса санитарной классификации при условии соблюдения требований санитарного законодательства и установления санитарно-защитной зоны.</w:t>
            </w:r>
          </w:p>
        </w:tc>
      </w:tr>
      <w:tr w:rsidR="00E57F63" w:rsidRPr="00F6011D" w14:paraId="2255276E" w14:textId="77777777" w:rsidTr="00E57F63">
        <w:tc>
          <w:tcPr>
            <w:tcW w:w="709" w:type="dxa"/>
          </w:tcPr>
          <w:p w14:paraId="45CC5320"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4A9DC9D7" w14:textId="77777777" w:rsidR="00E57F63" w:rsidRPr="00A61B13" w:rsidRDefault="00E57F63" w:rsidP="00F6011D">
            <w:pPr>
              <w:widowControl w:val="0"/>
              <w:snapToGrid w:val="0"/>
              <w:jc w:val="both"/>
              <w:rPr>
                <w:rFonts w:ascii="Arial" w:eastAsia="Lucida Sans Unicode" w:hAnsi="Arial" w:cs="Arial"/>
                <w:kern w:val="2"/>
                <w:sz w:val="20"/>
                <w:szCs w:val="20"/>
              </w:rPr>
            </w:pPr>
            <w:r w:rsidRPr="00A61B13">
              <w:rPr>
                <w:rFonts w:ascii="Arial" w:hAnsi="Arial" w:cs="Arial"/>
                <w:sz w:val="20"/>
                <w:szCs w:val="20"/>
              </w:rPr>
              <w:t>Установление санитарно-защитных зон от предприятий, находящихся на территории городского поселения – город Семилуки,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tc>
      </w:tr>
      <w:tr w:rsidR="00E57F63" w:rsidRPr="00F6011D" w14:paraId="12CEAAF0" w14:textId="77777777" w:rsidTr="00E57F63">
        <w:tc>
          <w:tcPr>
            <w:tcW w:w="709" w:type="dxa"/>
          </w:tcPr>
          <w:p w14:paraId="37D67723"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tcPr>
          <w:p w14:paraId="39A53AD4" w14:textId="77777777" w:rsidR="00E57F63" w:rsidRPr="00A61B13" w:rsidRDefault="00E57F63" w:rsidP="00F6011D">
            <w:pPr>
              <w:widowControl w:val="0"/>
              <w:snapToGrid w:val="0"/>
              <w:jc w:val="both"/>
              <w:rPr>
                <w:rFonts w:ascii="Arial" w:eastAsia="Arial" w:hAnsi="Arial" w:cs="Arial"/>
                <w:kern w:val="2"/>
                <w:sz w:val="20"/>
                <w:szCs w:val="20"/>
                <w:lang w:bidi="en-US"/>
              </w:rPr>
            </w:pPr>
            <w:r w:rsidRPr="00A61B13">
              <w:rPr>
                <w:rFonts w:ascii="Arial" w:hAnsi="Arial" w:cs="Arial"/>
                <w:sz w:val="20"/>
                <w:szCs w:val="20"/>
              </w:rPr>
              <w:t>Установление санитарно-защитных зон от кладбищ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tc>
      </w:tr>
      <w:tr w:rsidR="00E57F63" w:rsidRPr="00F6011D" w14:paraId="65596A75" w14:textId="77777777" w:rsidTr="00E57F63">
        <w:tc>
          <w:tcPr>
            <w:tcW w:w="9356" w:type="dxa"/>
            <w:gridSpan w:val="2"/>
            <w:shd w:val="clear" w:color="auto" w:fill="auto"/>
          </w:tcPr>
          <w:p w14:paraId="1D807D73" w14:textId="77777777" w:rsidR="00E57F63" w:rsidRPr="00A61B13" w:rsidRDefault="00E57F63" w:rsidP="00F6011D">
            <w:pPr>
              <w:jc w:val="both"/>
              <w:rPr>
                <w:rFonts w:ascii="Arial" w:hAnsi="Arial" w:cs="Arial"/>
                <w:bCs/>
                <w:iCs/>
                <w:sz w:val="20"/>
                <w:szCs w:val="20"/>
              </w:rPr>
            </w:pPr>
            <w:r w:rsidRPr="00A61B13">
              <w:rPr>
                <w:rFonts w:ascii="Arial" w:hAnsi="Arial" w:cs="Arial"/>
                <w:bCs/>
                <w:iCs/>
                <w:sz w:val="20"/>
                <w:szCs w:val="20"/>
              </w:rPr>
              <w:t>Мероприятия по рациональному обращению с отходами</w:t>
            </w:r>
          </w:p>
        </w:tc>
      </w:tr>
      <w:tr w:rsidR="00E57F63" w:rsidRPr="00F6011D" w14:paraId="08E1DE25" w14:textId="77777777" w:rsidTr="00E57F63">
        <w:tc>
          <w:tcPr>
            <w:tcW w:w="709" w:type="dxa"/>
            <w:shd w:val="clear" w:color="auto" w:fill="auto"/>
          </w:tcPr>
          <w:p w14:paraId="325607DC"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shd w:val="clear" w:color="auto" w:fill="auto"/>
          </w:tcPr>
          <w:p w14:paraId="29785858" w14:textId="77777777" w:rsidR="00E57F63" w:rsidRPr="00A61B13" w:rsidRDefault="00E57F63" w:rsidP="00F6011D">
            <w:pPr>
              <w:jc w:val="both"/>
              <w:rPr>
                <w:rStyle w:val="aff7"/>
                <w:rFonts w:ascii="Arial" w:hAnsi="Arial" w:cs="Arial"/>
                <w:b w:val="0"/>
                <w:sz w:val="20"/>
                <w:szCs w:val="20"/>
              </w:rPr>
            </w:pPr>
            <w:r w:rsidRPr="00A61B13">
              <w:rPr>
                <w:rFonts w:ascii="Arial" w:hAnsi="Arial" w:cs="Arial"/>
                <w:sz w:val="20"/>
                <w:szCs w:val="20"/>
              </w:rPr>
              <w:t>Организация сбора и вывоза отходов с территории города</w:t>
            </w:r>
          </w:p>
        </w:tc>
      </w:tr>
      <w:tr w:rsidR="00E57F63" w:rsidRPr="00F6011D" w14:paraId="23B8DC21" w14:textId="77777777" w:rsidTr="00E57F63">
        <w:tc>
          <w:tcPr>
            <w:tcW w:w="709" w:type="dxa"/>
            <w:shd w:val="clear" w:color="auto" w:fill="auto"/>
          </w:tcPr>
          <w:p w14:paraId="5C13F16E"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shd w:val="clear" w:color="auto" w:fill="auto"/>
          </w:tcPr>
          <w:p w14:paraId="0421E773" w14:textId="77777777" w:rsidR="00E57F63" w:rsidRPr="00A61B13" w:rsidRDefault="00E57F63" w:rsidP="00F6011D">
            <w:pPr>
              <w:jc w:val="both"/>
              <w:rPr>
                <w:rFonts w:ascii="Arial" w:hAnsi="Arial" w:cs="Arial"/>
                <w:sz w:val="20"/>
                <w:szCs w:val="20"/>
              </w:rPr>
            </w:pPr>
            <w:r w:rsidRPr="00A61B13">
              <w:rPr>
                <w:rFonts w:ascii="Arial" w:hAnsi="Arial" w:cs="Arial"/>
                <w:sz w:val="20"/>
                <w:szCs w:val="20"/>
              </w:rPr>
              <w:t>Разработка генеральной схемы санитарной очистки г. Семилуки</w:t>
            </w:r>
          </w:p>
        </w:tc>
      </w:tr>
      <w:tr w:rsidR="00E57F63" w:rsidRPr="00F6011D" w14:paraId="35531BF1" w14:textId="77777777" w:rsidTr="00E57F63">
        <w:tc>
          <w:tcPr>
            <w:tcW w:w="709" w:type="dxa"/>
            <w:shd w:val="clear" w:color="auto" w:fill="auto"/>
          </w:tcPr>
          <w:p w14:paraId="05E19E0E"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shd w:val="clear" w:color="auto" w:fill="auto"/>
          </w:tcPr>
          <w:p w14:paraId="3B793E2D" w14:textId="77777777" w:rsidR="00E57F63" w:rsidRPr="00A61B13" w:rsidRDefault="00E57F63" w:rsidP="00F6011D">
            <w:pPr>
              <w:jc w:val="both"/>
              <w:rPr>
                <w:rFonts w:ascii="Arial" w:eastAsia="TimesNewRoman" w:hAnsi="Arial" w:cs="Arial"/>
                <w:sz w:val="20"/>
                <w:szCs w:val="20"/>
              </w:rPr>
            </w:pPr>
            <w:r w:rsidRPr="00A61B13">
              <w:rPr>
                <w:rFonts w:ascii="Arial" w:hAnsi="Arial" w:cs="Arial"/>
                <w:sz w:val="20"/>
                <w:szCs w:val="20"/>
              </w:rPr>
              <w:t>Строительство контейнерных площадок для сбора ТКО в местах массового отдыха</w:t>
            </w:r>
          </w:p>
        </w:tc>
      </w:tr>
      <w:tr w:rsidR="00E57F63" w:rsidRPr="00F6011D" w14:paraId="1AF047D8" w14:textId="77777777" w:rsidTr="00E57F63">
        <w:tc>
          <w:tcPr>
            <w:tcW w:w="9356" w:type="dxa"/>
            <w:gridSpan w:val="2"/>
            <w:shd w:val="clear" w:color="auto" w:fill="auto"/>
          </w:tcPr>
          <w:p w14:paraId="5063ACFD" w14:textId="77777777" w:rsidR="00E57F63" w:rsidRPr="00A61B13" w:rsidRDefault="00E57F63" w:rsidP="00F6011D">
            <w:pPr>
              <w:jc w:val="both"/>
              <w:rPr>
                <w:rFonts w:ascii="Arial" w:eastAsia="TimesNewRoman" w:hAnsi="Arial" w:cs="Arial"/>
                <w:sz w:val="20"/>
                <w:szCs w:val="20"/>
              </w:rPr>
            </w:pPr>
            <w:r w:rsidRPr="00A61B13">
              <w:rPr>
                <w:rFonts w:ascii="Arial" w:eastAsia="TimesNewRoman" w:hAnsi="Arial" w:cs="Arial"/>
                <w:sz w:val="20"/>
                <w:szCs w:val="20"/>
              </w:rPr>
              <w:t>Мероприятия по инженерной подготовке территории</w:t>
            </w:r>
          </w:p>
        </w:tc>
      </w:tr>
      <w:tr w:rsidR="00E57F63" w:rsidRPr="00F6011D" w14:paraId="7E1E503F" w14:textId="77777777" w:rsidTr="00E57F63">
        <w:tc>
          <w:tcPr>
            <w:tcW w:w="709" w:type="dxa"/>
            <w:shd w:val="clear" w:color="auto" w:fill="auto"/>
          </w:tcPr>
          <w:p w14:paraId="0F00EC75"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shd w:val="clear" w:color="auto" w:fill="auto"/>
          </w:tcPr>
          <w:p w14:paraId="317C06D1" w14:textId="77777777" w:rsidR="00E57F63" w:rsidRPr="00A61B13" w:rsidRDefault="00E57F63" w:rsidP="00F6011D">
            <w:pPr>
              <w:jc w:val="both"/>
              <w:rPr>
                <w:rFonts w:ascii="Arial" w:eastAsia="TimesNewRoman" w:hAnsi="Arial" w:cs="Arial"/>
                <w:sz w:val="20"/>
                <w:szCs w:val="20"/>
              </w:rPr>
            </w:pPr>
            <w:r w:rsidRPr="00A61B13">
              <w:rPr>
                <w:rFonts w:ascii="Arial" w:eastAsia="TimesNewRoman" w:hAnsi="Arial" w:cs="Arial"/>
                <w:sz w:val="20"/>
                <w:szCs w:val="20"/>
              </w:rPr>
              <w:t>Проведение гидрогеологических изысканий с целью выбора земельного участка для размещения новых водозаборов.</w:t>
            </w:r>
          </w:p>
        </w:tc>
      </w:tr>
      <w:tr w:rsidR="00E57F63" w:rsidRPr="00F6011D" w14:paraId="3770886F" w14:textId="77777777" w:rsidTr="00E57F63">
        <w:tc>
          <w:tcPr>
            <w:tcW w:w="709" w:type="dxa"/>
            <w:shd w:val="clear" w:color="auto" w:fill="auto"/>
          </w:tcPr>
          <w:p w14:paraId="6BF9764C" w14:textId="77777777" w:rsidR="00E57F63" w:rsidRPr="00A61B13" w:rsidRDefault="00E57F63" w:rsidP="00F6011D">
            <w:pPr>
              <w:pStyle w:val="TableContents"/>
              <w:numPr>
                <w:ilvl w:val="0"/>
                <w:numId w:val="16"/>
              </w:numPr>
              <w:ind w:left="0" w:firstLine="0"/>
              <w:jc w:val="both"/>
              <w:rPr>
                <w:rFonts w:ascii="Arial" w:hAnsi="Arial" w:cs="Arial"/>
                <w:sz w:val="20"/>
                <w:szCs w:val="20"/>
              </w:rPr>
            </w:pPr>
          </w:p>
        </w:tc>
        <w:tc>
          <w:tcPr>
            <w:tcW w:w="8647" w:type="dxa"/>
            <w:shd w:val="clear" w:color="auto" w:fill="auto"/>
          </w:tcPr>
          <w:p w14:paraId="5C3C33B9" w14:textId="77777777" w:rsidR="00E57F63" w:rsidRPr="00A61B13" w:rsidRDefault="00E57F63" w:rsidP="00F6011D">
            <w:pPr>
              <w:jc w:val="both"/>
              <w:rPr>
                <w:rFonts w:ascii="Arial" w:hAnsi="Arial" w:cs="Arial"/>
                <w:bCs/>
                <w:sz w:val="20"/>
                <w:szCs w:val="20"/>
              </w:rPr>
            </w:pPr>
            <w:r w:rsidRPr="00A61B13">
              <w:rPr>
                <w:rFonts w:ascii="Arial" w:hAnsi="Arial" w:cs="Arial"/>
                <w:sz w:val="20"/>
                <w:szCs w:val="20"/>
              </w:rPr>
              <w:t>Проведение мероприятий для защиты от затопления паводковыми водами территорий населенного пункта:</w:t>
            </w:r>
            <w:r w:rsidRPr="00A61B13">
              <w:rPr>
                <w:rFonts w:ascii="Arial" w:hAnsi="Arial" w:cs="Arial"/>
                <w:bCs/>
                <w:sz w:val="20"/>
                <w:szCs w:val="20"/>
              </w:rPr>
              <w:t xml:space="preserve"> </w:t>
            </w:r>
          </w:p>
          <w:p w14:paraId="0C9932A0" w14:textId="77777777" w:rsidR="00E57F63" w:rsidRPr="00A61B13" w:rsidRDefault="00E57F63" w:rsidP="00F6011D">
            <w:pPr>
              <w:pStyle w:val="aff5"/>
              <w:widowControl w:val="0"/>
              <w:numPr>
                <w:ilvl w:val="0"/>
                <w:numId w:val="9"/>
              </w:numPr>
              <w:tabs>
                <w:tab w:val="left" w:pos="654"/>
              </w:tabs>
              <w:suppressAutoHyphens/>
              <w:snapToGrid w:val="0"/>
              <w:spacing w:after="0" w:line="240" w:lineRule="auto"/>
              <w:ind w:left="0" w:firstLine="370"/>
              <w:jc w:val="both"/>
              <w:rPr>
                <w:rFonts w:ascii="Arial" w:hAnsi="Arial" w:cs="Arial"/>
                <w:sz w:val="20"/>
                <w:szCs w:val="20"/>
              </w:rPr>
            </w:pPr>
            <w:r w:rsidRPr="00A61B13">
              <w:rPr>
                <w:rFonts w:ascii="Arial" w:hAnsi="Arial" w:cs="Arial"/>
                <w:sz w:val="20"/>
                <w:szCs w:val="20"/>
              </w:rPr>
              <w:t xml:space="preserve">дамбы обвалования до отметок исключающих затопление; </w:t>
            </w:r>
          </w:p>
          <w:p w14:paraId="6C37E59C" w14:textId="77777777" w:rsidR="00E57F63" w:rsidRPr="00A61B13" w:rsidRDefault="00E57F63" w:rsidP="00F6011D">
            <w:pPr>
              <w:pStyle w:val="aff5"/>
              <w:widowControl w:val="0"/>
              <w:numPr>
                <w:ilvl w:val="0"/>
                <w:numId w:val="9"/>
              </w:numPr>
              <w:tabs>
                <w:tab w:val="left" w:pos="654"/>
              </w:tabs>
              <w:suppressAutoHyphens/>
              <w:spacing w:after="0" w:line="240" w:lineRule="auto"/>
              <w:ind w:left="0" w:firstLine="370"/>
              <w:jc w:val="both"/>
              <w:rPr>
                <w:rFonts w:ascii="Arial" w:hAnsi="Arial" w:cs="Arial"/>
                <w:sz w:val="20"/>
                <w:szCs w:val="20"/>
              </w:rPr>
            </w:pPr>
            <w:r w:rsidRPr="00A61B13">
              <w:rPr>
                <w:rFonts w:ascii="Arial" w:hAnsi="Arial" w:cs="Arial"/>
                <w:sz w:val="20"/>
                <w:szCs w:val="20"/>
              </w:rPr>
              <w:t>подсыпка затапливаемых территорий.</w:t>
            </w:r>
          </w:p>
        </w:tc>
      </w:tr>
    </w:tbl>
    <w:p w14:paraId="732EE06A" w14:textId="77777777" w:rsidR="00E57F63" w:rsidRPr="00F6011D" w:rsidRDefault="00E57F63" w:rsidP="00F6011D">
      <w:pPr>
        <w:jc w:val="both"/>
        <w:rPr>
          <w:rFonts w:ascii="Arial" w:hAnsi="Arial" w:cs="Arial"/>
        </w:rPr>
      </w:pPr>
    </w:p>
    <w:p w14:paraId="67AE0551" w14:textId="77777777" w:rsidR="00E57F63" w:rsidRPr="00F6011D" w:rsidRDefault="00E57F63" w:rsidP="00F6011D">
      <w:pPr>
        <w:pStyle w:val="11"/>
        <w:jc w:val="both"/>
        <w:rPr>
          <w:rFonts w:eastAsia="Calibri"/>
          <w:b w:val="0"/>
          <w:iCs/>
          <w:sz w:val="24"/>
          <w:szCs w:val="24"/>
        </w:rPr>
      </w:pPr>
      <w:r w:rsidRPr="00F6011D">
        <w:rPr>
          <w:b w:val="0"/>
          <w:sz w:val="24"/>
          <w:szCs w:val="24"/>
        </w:rPr>
        <w:t xml:space="preserve">3. </w:t>
      </w:r>
      <w:r w:rsidRPr="00F6011D">
        <w:rPr>
          <w:rFonts w:eastAsia="Calibri"/>
          <w:b w:val="0"/>
          <w:iCs/>
          <w:sz w:val="24"/>
          <w:szCs w:val="24"/>
        </w:rPr>
        <w:t>УТВЕРЖДЕНИЕ И СОГЛАСОВАНИЕ ГЕНЕРАЛЬНОГО ПЛАНА ПОСЕЛЕНИЯ</w:t>
      </w:r>
      <w:r w:rsidRPr="00F6011D">
        <w:rPr>
          <w:b w:val="0"/>
          <w:sz w:val="24"/>
          <w:szCs w:val="24"/>
        </w:rPr>
        <w:t>.</w:t>
      </w:r>
    </w:p>
    <w:p w14:paraId="1A0ED649" w14:textId="77777777" w:rsidR="00E57F63" w:rsidRPr="00F6011D" w:rsidRDefault="00E57F63" w:rsidP="00F6011D">
      <w:pPr>
        <w:autoSpaceDE w:val="0"/>
        <w:autoSpaceDN w:val="0"/>
        <w:adjustRightInd w:val="0"/>
        <w:ind w:firstLine="540"/>
        <w:jc w:val="both"/>
        <w:rPr>
          <w:rFonts w:ascii="Arial" w:eastAsia="Calibri" w:hAnsi="Arial" w:cs="Arial"/>
          <w:lang w:eastAsia="ru-RU"/>
        </w:rPr>
      </w:pPr>
    </w:p>
    <w:p w14:paraId="463F6A89" w14:textId="77777777" w:rsidR="00E57F63" w:rsidRPr="00F6011D" w:rsidRDefault="00E57F63"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14:paraId="09E6F692" w14:textId="77777777" w:rsidR="00E57F63" w:rsidRPr="00F6011D" w:rsidRDefault="00E57F63"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14:paraId="7C8DE89F" w14:textId="77777777" w:rsidR="00E57F63" w:rsidRPr="00A61B13" w:rsidRDefault="00E57F63"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 xml:space="preserve">3. Подготовка проекта генерального плана осуществляется в соответствии с требованиями </w:t>
      </w:r>
      <w:hyperlink r:id="rId10" w:history="1">
        <w:r w:rsidRPr="00A61B13">
          <w:rPr>
            <w:rStyle w:val="a5"/>
            <w:rFonts w:ascii="Arial" w:eastAsia="Calibri" w:hAnsi="Arial" w:cs="Arial"/>
            <w:color w:val="auto"/>
            <w:u w:val="none"/>
            <w:lang w:eastAsia="ru-RU"/>
          </w:rPr>
          <w:t>статьи 9</w:t>
        </w:r>
      </w:hyperlink>
      <w:r w:rsidRPr="00A61B13">
        <w:rPr>
          <w:rFonts w:ascii="Arial" w:eastAsia="Calibri" w:hAnsi="Arial" w:cs="Arial"/>
          <w:lang w:eastAsia="ru-RU"/>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14:paraId="6B2214B2" w14:textId="77777777" w:rsidR="00E57F63" w:rsidRPr="00A61B13" w:rsidRDefault="00E57F63" w:rsidP="00F6011D">
      <w:pPr>
        <w:autoSpaceDE w:val="0"/>
        <w:autoSpaceDN w:val="0"/>
        <w:adjustRightInd w:val="0"/>
        <w:ind w:firstLine="567"/>
        <w:jc w:val="both"/>
        <w:rPr>
          <w:rFonts w:ascii="Arial" w:eastAsia="Calibri" w:hAnsi="Arial" w:cs="Arial"/>
          <w:lang w:eastAsia="ru-RU"/>
        </w:rPr>
      </w:pPr>
      <w:r w:rsidRPr="00A61B13">
        <w:rPr>
          <w:rFonts w:ascii="Arial" w:eastAsia="Calibri" w:hAnsi="Arial" w:cs="Arial"/>
          <w:lang w:eastAsia="ru-RU"/>
        </w:rPr>
        <w:t>4. Заинтересованные лица вправе представить свои предложения по проекту генерального плана.</w:t>
      </w:r>
    </w:p>
    <w:p w14:paraId="1580D11A" w14:textId="77777777" w:rsidR="00E57F63" w:rsidRPr="00F6011D" w:rsidRDefault="00E57F63" w:rsidP="00F6011D">
      <w:pPr>
        <w:autoSpaceDE w:val="0"/>
        <w:autoSpaceDN w:val="0"/>
        <w:adjustRightInd w:val="0"/>
        <w:ind w:firstLine="567"/>
        <w:jc w:val="both"/>
        <w:rPr>
          <w:rFonts w:ascii="Arial" w:eastAsia="Calibri" w:hAnsi="Arial" w:cs="Arial"/>
          <w:lang w:eastAsia="ru-RU"/>
        </w:rPr>
      </w:pPr>
      <w:r w:rsidRPr="00A61B13">
        <w:rPr>
          <w:rFonts w:ascii="Arial" w:eastAsia="Calibri" w:hAnsi="Arial" w:cs="Arial"/>
          <w:lang w:eastAsia="ru-RU"/>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1" w:history="1">
        <w:r w:rsidRPr="00A61B13">
          <w:rPr>
            <w:rStyle w:val="a5"/>
            <w:rFonts w:ascii="Arial" w:eastAsia="Calibri" w:hAnsi="Arial" w:cs="Arial"/>
            <w:color w:val="auto"/>
            <w:u w:val="none"/>
            <w:lang w:eastAsia="ru-RU"/>
          </w:rPr>
          <w:t>статьей 28</w:t>
        </w:r>
      </w:hyperlink>
      <w:r w:rsidRPr="00F6011D">
        <w:rPr>
          <w:rFonts w:ascii="Arial" w:eastAsia="Calibri" w:hAnsi="Arial" w:cs="Arial"/>
          <w:lang w:eastAsia="ru-RU"/>
        </w:rPr>
        <w:t xml:space="preserve"> Градостроительного кодекса Российской Федерации.</w:t>
      </w:r>
    </w:p>
    <w:p w14:paraId="09E27D3C" w14:textId="77777777" w:rsidR="00E57F63" w:rsidRPr="00F6011D" w:rsidRDefault="00E57F63"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14:paraId="50EB0F68" w14:textId="77777777" w:rsidR="00E57F63" w:rsidRPr="00F6011D" w:rsidRDefault="00E57F63"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14:paraId="64BAF3DA" w14:textId="77777777" w:rsidR="00E57F63" w:rsidRPr="00F6011D" w:rsidRDefault="00E57F63"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14:paraId="7329E1B0" w14:textId="77777777" w:rsidR="00E57F63" w:rsidRPr="00F6011D" w:rsidRDefault="00E57F63"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 xml:space="preserve">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w:t>
      </w:r>
      <w:r w:rsidRPr="00F6011D">
        <w:rPr>
          <w:rFonts w:ascii="Arial" w:eastAsia="Calibri" w:hAnsi="Arial" w:cs="Arial"/>
          <w:lang w:eastAsia="ru-RU"/>
        </w:rPr>
        <w:lastRenderedPageBreak/>
        <w:t>обращаться к главе местной администрации поселения с предложениями о внесении изменений в генеральный план.</w:t>
      </w:r>
    </w:p>
    <w:p w14:paraId="28C40191" w14:textId="77777777" w:rsidR="00E57F63" w:rsidRPr="00F6011D" w:rsidRDefault="00E57F63"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 xml:space="preserve">10. Внесение изменений в генеральный план осуществляется в соответствии </w:t>
      </w:r>
      <w:r w:rsidRPr="00A61B13">
        <w:rPr>
          <w:rFonts w:ascii="Arial" w:eastAsia="Calibri" w:hAnsi="Arial" w:cs="Arial"/>
          <w:lang w:eastAsia="ru-RU"/>
        </w:rPr>
        <w:t xml:space="preserve">со </w:t>
      </w:r>
      <w:hyperlink r:id="rId12" w:history="1">
        <w:r w:rsidRPr="00A61B13">
          <w:rPr>
            <w:rStyle w:val="a5"/>
            <w:rFonts w:ascii="Arial" w:eastAsia="Calibri" w:hAnsi="Arial" w:cs="Arial"/>
            <w:color w:val="auto"/>
            <w:u w:val="none"/>
            <w:lang w:eastAsia="ru-RU"/>
          </w:rPr>
          <w:t>статьями 9</w:t>
        </w:r>
      </w:hyperlink>
      <w:r w:rsidRPr="00A61B13">
        <w:rPr>
          <w:rFonts w:ascii="Arial" w:eastAsia="Calibri" w:hAnsi="Arial" w:cs="Arial"/>
          <w:lang w:eastAsia="ru-RU"/>
        </w:rPr>
        <w:t xml:space="preserve"> и </w:t>
      </w:r>
      <w:hyperlink r:id="rId13" w:history="1">
        <w:r w:rsidRPr="00A61B13">
          <w:rPr>
            <w:rStyle w:val="a5"/>
            <w:rFonts w:ascii="Arial" w:eastAsia="Calibri" w:hAnsi="Arial" w:cs="Arial"/>
            <w:color w:val="auto"/>
            <w:u w:val="none"/>
            <w:lang w:eastAsia="ru-RU"/>
          </w:rPr>
          <w:t>25</w:t>
        </w:r>
      </w:hyperlink>
      <w:r w:rsidRPr="00A61B13">
        <w:rPr>
          <w:rFonts w:ascii="Arial" w:eastAsia="Calibri" w:hAnsi="Arial" w:cs="Arial"/>
          <w:lang w:eastAsia="ru-RU"/>
        </w:rPr>
        <w:t xml:space="preserve"> </w:t>
      </w:r>
      <w:r w:rsidRPr="00F6011D">
        <w:rPr>
          <w:rFonts w:ascii="Arial" w:eastAsia="Calibri" w:hAnsi="Arial" w:cs="Arial"/>
          <w:lang w:eastAsia="ru-RU"/>
        </w:rPr>
        <w:t>Градостроительного кодекса Российской Федерации.</w:t>
      </w:r>
    </w:p>
    <w:p w14:paraId="7C6BAC82" w14:textId="77777777" w:rsidR="00E57F63" w:rsidRPr="00F6011D" w:rsidRDefault="00E57F63"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F6011D">
        <w:rPr>
          <w:rFonts w:ascii="Arial" w:hAnsi="Arial" w:cs="Arial"/>
        </w:rPr>
        <w:t>без проведения общественных обсуждений или публичных слушаний</w:t>
      </w:r>
      <w:r w:rsidRPr="00F6011D">
        <w:rPr>
          <w:rFonts w:ascii="Arial" w:eastAsia="Calibri" w:hAnsi="Arial" w:cs="Arial"/>
          <w:lang w:eastAsia="ru-RU"/>
        </w:rPr>
        <w:t>.</w:t>
      </w:r>
    </w:p>
    <w:p w14:paraId="316C9352" w14:textId="77777777" w:rsidR="00E57F63" w:rsidRPr="00F6011D" w:rsidRDefault="00E57F63" w:rsidP="00F6011D">
      <w:pPr>
        <w:autoSpaceDE w:val="0"/>
        <w:autoSpaceDN w:val="0"/>
        <w:adjustRightInd w:val="0"/>
        <w:ind w:firstLine="567"/>
        <w:jc w:val="both"/>
        <w:rPr>
          <w:rFonts w:ascii="Arial" w:eastAsia="Calibri" w:hAnsi="Arial" w:cs="Arial"/>
          <w:lang w:eastAsia="ru-RU"/>
        </w:rPr>
      </w:pPr>
    </w:p>
    <w:p w14:paraId="23BAAB4B" w14:textId="77777777" w:rsidR="00A61B13" w:rsidRDefault="00E57F63" w:rsidP="00A61B13">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Особенности согласования проекта генерального плана поселения приведены в ст. 25 Градостроительного кодекса Российской Федерации</w:t>
      </w:r>
    </w:p>
    <w:p w14:paraId="39F85DE6" w14:textId="53028BD1" w:rsidR="00E57F63" w:rsidRPr="00F6011D" w:rsidRDefault="00E57F63" w:rsidP="00A61B13">
      <w:pPr>
        <w:autoSpaceDE w:val="0"/>
        <w:autoSpaceDN w:val="0"/>
        <w:adjustRightInd w:val="0"/>
        <w:ind w:firstLine="567"/>
        <w:jc w:val="both"/>
        <w:rPr>
          <w:rFonts w:ascii="Arial" w:hAnsi="Arial" w:cs="Arial"/>
          <w:b/>
        </w:rPr>
      </w:pPr>
      <w:r w:rsidRPr="00F6011D">
        <w:rPr>
          <w:rFonts w:ascii="Arial" w:hAnsi="Arial" w:cs="Arial"/>
          <w:b/>
          <w:noProof/>
        </w:rPr>
        <w:drawing>
          <wp:inline distT="0" distB="0" distL="0" distR="0" wp14:anchorId="5DCD78C9" wp14:editId="78563585">
            <wp:extent cx="4935590" cy="621964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96" t="7580" r="30354" b="5391"/>
                    <a:stretch/>
                  </pic:blipFill>
                  <pic:spPr bwMode="auto">
                    <a:xfrm>
                      <a:off x="0" y="0"/>
                      <a:ext cx="4965863" cy="6257795"/>
                    </a:xfrm>
                    <a:prstGeom prst="rect">
                      <a:avLst/>
                    </a:prstGeom>
                    <a:ln>
                      <a:noFill/>
                    </a:ln>
                    <a:extLst>
                      <a:ext uri="{53640926-AAD7-44D8-BBD7-CCE9431645EC}">
                        <a14:shadowObscured xmlns:a14="http://schemas.microsoft.com/office/drawing/2010/main"/>
                      </a:ext>
                    </a:extLst>
                  </pic:spPr>
                </pic:pic>
              </a:graphicData>
            </a:graphic>
          </wp:inline>
        </w:drawing>
      </w:r>
    </w:p>
    <w:p w14:paraId="46ECFA2B" w14:textId="797D2149" w:rsidR="00E57F63" w:rsidRPr="00F6011D" w:rsidRDefault="00E57F63" w:rsidP="00F6011D">
      <w:pPr>
        <w:pStyle w:val="1"/>
        <w:numPr>
          <w:ilvl w:val="0"/>
          <w:numId w:val="0"/>
        </w:numPr>
        <w:ind w:left="360"/>
        <w:outlineLvl w:val="0"/>
        <w:rPr>
          <w:rFonts w:ascii="Arial" w:hAnsi="Arial" w:cs="Arial"/>
          <w:b w:val="0"/>
          <w:sz w:val="24"/>
        </w:rPr>
      </w:pPr>
      <w:r w:rsidRPr="00F6011D">
        <w:rPr>
          <w:rFonts w:ascii="Arial" w:hAnsi="Arial" w:cs="Arial"/>
          <w:b w:val="0"/>
          <w:noProof/>
          <w:sz w:val="24"/>
        </w:rPr>
        <w:lastRenderedPageBreak/>
        <w:drawing>
          <wp:inline distT="0" distB="0" distL="0" distR="0" wp14:anchorId="00EF5910" wp14:editId="3706AE99">
            <wp:extent cx="5682365" cy="71913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54" t="7580" r="30986" b="6794"/>
                    <a:stretch/>
                  </pic:blipFill>
                  <pic:spPr bwMode="auto">
                    <a:xfrm>
                      <a:off x="0" y="0"/>
                      <a:ext cx="5702169" cy="7216439"/>
                    </a:xfrm>
                    <a:prstGeom prst="rect">
                      <a:avLst/>
                    </a:prstGeom>
                    <a:ln>
                      <a:noFill/>
                    </a:ln>
                    <a:extLst>
                      <a:ext uri="{53640926-AAD7-44D8-BBD7-CCE9431645EC}">
                        <a14:shadowObscured xmlns:a14="http://schemas.microsoft.com/office/drawing/2010/main"/>
                      </a:ext>
                    </a:extLst>
                  </pic:spPr>
                </pic:pic>
              </a:graphicData>
            </a:graphic>
          </wp:inline>
        </w:drawing>
      </w:r>
    </w:p>
    <w:p w14:paraId="5B55D77C" w14:textId="4D7C9023" w:rsidR="00643824" w:rsidRPr="00F6011D" w:rsidRDefault="00643824" w:rsidP="00F6011D">
      <w:pPr>
        <w:pStyle w:val="1"/>
        <w:numPr>
          <w:ilvl w:val="0"/>
          <w:numId w:val="0"/>
        </w:numPr>
        <w:ind w:left="360"/>
        <w:outlineLvl w:val="0"/>
        <w:rPr>
          <w:rFonts w:ascii="Arial" w:hAnsi="Arial" w:cs="Arial"/>
          <w:b w:val="0"/>
          <w:sz w:val="24"/>
        </w:rPr>
      </w:pPr>
      <w:r w:rsidRPr="00F6011D">
        <w:rPr>
          <w:rFonts w:ascii="Arial" w:hAnsi="Arial" w:cs="Arial"/>
          <w:b w:val="0"/>
          <w:noProof/>
          <w:sz w:val="24"/>
        </w:rPr>
        <w:lastRenderedPageBreak/>
        <w:drawing>
          <wp:inline distT="0" distB="0" distL="0" distR="0" wp14:anchorId="67F5D5FC" wp14:editId="2D3C5830">
            <wp:extent cx="5357364" cy="3473827"/>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635" t="7299" r="12350" b="6232"/>
                    <a:stretch/>
                  </pic:blipFill>
                  <pic:spPr bwMode="auto">
                    <a:xfrm>
                      <a:off x="0" y="0"/>
                      <a:ext cx="5379918" cy="3488452"/>
                    </a:xfrm>
                    <a:prstGeom prst="rect">
                      <a:avLst/>
                    </a:prstGeom>
                    <a:ln>
                      <a:noFill/>
                    </a:ln>
                    <a:extLst>
                      <a:ext uri="{53640926-AAD7-44D8-BBD7-CCE9431645EC}">
                        <a14:shadowObscured xmlns:a14="http://schemas.microsoft.com/office/drawing/2010/main"/>
                      </a:ext>
                    </a:extLst>
                  </pic:spPr>
                </pic:pic>
              </a:graphicData>
            </a:graphic>
          </wp:inline>
        </w:drawing>
      </w:r>
      <w:r w:rsidRPr="00F6011D">
        <w:rPr>
          <w:rFonts w:ascii="Arial" w:hAnsi="Arial" w:cs="Arial"/>
          <w:b w:val="0"/>
          <w:noProof/>
          <w:sz w:val="24"/>
        </w:rPr>
        <w:lastRenderedPageBreak/>
        <w:drawing>
          <wp:inline distT="0" distB="0" distL="0" distR="0" wp14:anchorId="229CBEA6" wp14:editId="77115674">
            <wp:extent cx="5546396" cy="694426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638" t="7019" r="30512" b="6512"/>
                    <a:stretch/>
                  </pic:blipFill>
                  <pic:spPr bwMode="auto">
                    <a:xfrm>
                      <a:off x="0" y="0"/>
                      <a:ext cx="5578581" cy="6984561"/>
                    </a:xfrm>
                    <a:prstGeom prst="rect">
                      <a:avLst/>
                    </a:prstGeom>
                    <a:ln>
                      <a:noFill/>
                    </a:ln>
                    <a:extLst>
                      <a:ext uri="{53640926-AAD7-44D8-BBD7-CCE9431645EC}">
                        <a14:shadowObscured xmlns:a14="http://schemas.microsoft.com/office/drawing/2010/main"/>
                      </a:ext>
                    </a:extLst>
                  </pic:spPr>
                </pic:pic>
              </a:graphicData>
            </a:graphic>
          </wp:inline>
        </w:drawing>
      </w:r>
    </w:p>
    <w:p w14:paraId="11FDE1A8" w14:textId="1CD21811" w:rsidR="00643824" w:rsidRPr="00F6011D" w:rsidRDefault="00643824" w:rsidP="00F6011D">
      <w:pPr>
        <w:pStyle w:val="1"/>
        <w:numPr>
          <w:ilvl w:val="0"/>
          <w:numId w:val="0"/>
        </w:numPr>
        <w:ind w:left="360"/>
        <w:outlineLvl w:val="0"/>
        <w:rPr>
          <w:rFonts w:ascii="Arial" w:hAnsi="Arial" w:cs="Arial"/>
          <w:b w:val="0"/>
          <w:sz w:val="24"/>
        </w:rPr>
      </w:pPr>
      <w:r w:rsidRPr="00F6011D">
        <w:rPr>
          <w:rFonts w:ascii="Arial" w:hAnsi="Arial" w:cs="Arial"/>
          <w:b w:val="0"/>
          <w:noProof/>
          <w:sz w:val="24"/>
        </w:rPr>
        <w:lastRenderedPageBreak/>
        <w:drawing>
          <wp:inline distT="0" distB="0" distL="0" distR="0" wp14:anchorId="6018E6F6" wp14:editId="15349202">
            <wp:extent cx="5852569" cy="60293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690" t="7299" r="26247" b="6513"/>
                    <a:stretch/>
                  </pic:blipFill>
                  <pic:spPr bwMode="auto">
                    <a:xfrm>
                      <a:off x="0" y="0"/>
                      <a:ext cx="5868080" cy="6045305"/>
                    </a:xfrm>
                    <a:prstGeom prst="rect">
                      <a:avLst/>
                    </a:prstGeom>
                    <a:ln>
                      <a:noFill/>
                    </a:ln>
                    <a:extLst>
                      <a:ext uri="{53640926-AAD7-44D8-BBD7-CCE9431645EC}">
                        <a14:shadowObscured xmlns:a14="http://schemas.microsoft.com/office/drawing/2010/main"/>
                      </a:ext>
                    </a:extLst>
                  </pic:spPr>
                </pic:pic>
              </a:graphicData>
            </a:graphic>
          </wp:inline>
        </w:drawing>
      </w:r>
    </w:p>
    <w:p w14:paraId="6D084E25" w14:textId="77777777" w:rsidR="00643824" w:rsidRPr="00F6011D" w:rsidRDefault="00643824" w:rsidP="00F6011D">
      <w:pPr>
        <w:widowControl w:val="0"/>
        <w:jc w:val="both"/>
        <w:rPr>
          <w:rFonts w:ascii="Arial" w:eastAsia="Lucida Sans Unicode" w:hAnsi="Arial" w:cs="Arial"/>
          <w:kern w:val="1"/>
        </w:rPr>
      </w:pPr>
    </w:p>
    <w:p w14:paraId="095F8EF3" w14:textId="77777777" w:rsidR="00643824" w:rsidRPr="00F6011D" w:rsidRDefault="00643824" w:rsidP="00F6011D">
      <w:pPr>
        <w:widowControl w:val="0"/>
        <w:jc w:val="both"/>
        <w:rPr>
          <w:rFonts w:ascii="Arial" w:eastAsia="Lucida Sans Unicode" w:hAnsi="Arial" w:cs="Arial"/>
          <w:kern w:val="1"/>
        </w:rPr>
      </w:pPr>
    </w:p>
    <w:p w14:paraId="494F0606" w14:textId="77777777" w:rsidR="00643824" w:rsidRPr="00F6011D" w:rsidRDefault="00643824" w:rsidP="00F6011D">
      <w:pPr>
        <w:widowControl w:val="0"/>
        <w:jc w:val="both"/>
        <w:rPr>
          <w:rFonts w:ascii="Arial" w:eastAsia="Lucida Sans Unicode" w:hAnsi="Arial" w:cs="Arial"/>
          <w:kern w:val="1"/>
        </w:rPr>
      </w:pPr>
    </w:p>
    <w:p w14:paraId="6A91C17E" w14:textId="77777777" w:rsidR="00643824" w:rsidRPr="00F6011D" w:rsidRDefault="00643824" w:rsidP="00F6011D">
      <w:pPr>
        <w:widowControl w:val="0"/>
        <w:jc w:val="both"/>
        <w:rPr>
          <w:rFonts w:ascii="Arial" w:eastAsia="Lucida Sans Unicode" w:hAnsi="Arial" w:cs="Arial"/>
          <w:kern w:val="1"/>
        </w:rPr>
      </w:pPr>
    </w:p>
    <w:p w14:paraId="33347B8C" w14:textId="77777777" w:rsidR="00643824" w:rsidRPr="00F6011D" w:rsidRDefault="00643824" w:rsidP="00F6011D">
      <w:pPr>
        <w:widowControl w:val="0"/>
        <w:jc w:val="both"/>
        <w:rPr>
          <w:rFonts w:ascii="Arial" w:eastAsia="Lucida Sans Unicode" w:hAnsi="Arial" w:cs="Arial"/>
          <w:kern w:val="1"/>
        </w:rPr>
      </w:pPr>
    </w:p>
    <w:p w14:paraId="5817B471" w14:textId="77777777" w:rsidR="00643824" w:rsidRPr="00F6011D" w:rsidRDefault="00643824" w:rsidP="00F6011D">
      <w:pPr>
        <w:widowControl w:val="0"/>
        <w:jc w:val="both"/>
        <w:rPr>
          <w:rFonts w:ascii="Arial" w:eastAsia="Lucida Sans Unicode" w:hAnsi="Arial" w:cs="Arial"/>
          <w:kern w:val="1"/>
        </w:rPr>
      </w:pPr>
    </w:p>
    <w:p w14:paraId="5E7481D4" w14:textId="77777777" w:rsidR="00643824" w:rsidRPr="00F6011D" w:rsidRDefault="00643824" w:rsidP="00F6011D">
      <w:pPr>
        <w:widowControl w:val="0"/>
        <w:jc w:val="both"/>
        <w:rPr>
          <w:rFonts w:ascii="Arial" w:eastAsia="Lucida Sans Unicode" w:hAnsi="Arial" w:cs="Arial"/>
          <w:kern w:val="1"/>
        </w:rPr>
      </w:pPr>
    </w:p>
    <w:p w14:paraId="5B71CBF0" w14:textId="77777777" w:rsidR="00643824" w:rsidRPr="00F6011D" w:rsidRDefault="00643824" w:rsidP="00F6011D">
      <w:pPr>
        <w:widowControl w:val="0"/>
        <w:jc w:val="both"/>
        <w:rPr>
          <w:rFonts w:ascii="Arial" w:eastAsia="Lucida Sans Unicode" w:hAnsi="Arial" w:cs="Arial"/>
          <w:kern w:val="1"/>
        </w:rPr>
      </w:pPr>
    </w:p>
    <w:p w14:paraId="4C6BFC12" w14:textId="77777777" w:rsidR="00643824" w:rsidRPr="00F6011D" w:rsidRDefault="00643824" w:rsidP="00F6011D">
      <w:pPr>
        <w:widowControl w:val="0"/>
        <w:jc w:val="both"/>
        <w:rPr>
          <w:rFonts w:ascii="Arial" w:eastAsia="Lucida Sans Unicode" w:hAnsi="Arial" w:cs="Arial"/>
          <w:kern w:val="1"/>
        </w:rPr>
      </w:pPr>
    </w:p>
    <w:p w14:paraId="15F0C8CD" w14:textId="77777777" w:rsidR="00643824" w:rsidRPr="00F6011D" w:rsidRDefault="00643824" w:rsidP="00F6011D">
      <w:pPr>
        <w:widowControl w:val="0"/>
        <w:jc w:val="both"/>
        <w:rPr>
          <w:rFonts w:ascii="Arial" w:eastAsia="Lucida Sans Unicode" w:hAnsi="Arial" w:cs="Arial"/>
          <w:kern w:val="1"/>
        </w:rPr>
      </w:pPr>
    </w:p>
    <w:p w14:paraId="7157782B" w14:textId="77777777" w:rsidR="00643824" w:rsidRPr="00F6011D" w:rsidRDefault="00643824" w:rsidP="00F6011D">
      <w:pPr>
        <w:widowControl w:val="0"/>
        <w:jc w:val="both"/>
        <w:rPr>
          <w:rFonts w:ascii="Arial" w:eastAsia="Lucida Sans Unicode" w:hAnsi="Arial" w:cs="Arial"/>
          <w:kern w:val="1"/>
        </w:rPr>
      </w:pPr>
    </w:p>
    <w:p w14:paraId="3AD8DB88" w14:textId="77777777" w:rsidR="00643824" w:rsidRPr="00F6011D" w:rsidRDefault="00643824" w:rsidP="00F6011D">
      <w:pPr>
        <w:widowControl w:val="0"/>
        <w:jc w:val="both"/>
        <w:rPr>
          <w:rFonts w:ascii="Arial" w:eastAsia="Lucida Sans Unicode" w:hAnsi="Arial" w:cs="Arial"/>
          <w:kern w:val="1"/>
        </w:rPr>
      </w:pPr>
    </w:p>
    <w:p w14:paraId="6026CFA4" w14:textId="77777777" w:rsidR="00643824" w:rsidRPr="00F6011D" w:rsidRDefault="00643824" w:rsidP="00F6011D">
      <w:pPr>
        <w:widowControl w:val="0"/>
        <w:jc w:val="both"/>
        <w:rPr>
          <w:rFonts w:ascii="Arial" w:eastAsia="Lucida Sans Unicode" w:hAnsi="Arial" w:cs="Arial"/>
          <w:kern w:val="1"/>
        </w:rPr>
      </w:pPr>
    </w:p>
    <w:p w14:paraId="55D14D24" w14:textId="77777777" w:rsidR="00643824" w:rsidRPr="00F6011D" w:rsidRDefault="00643824" w:rsidP="00F6011D">
      <w:pPr>
        <w:widowControl w:val="0"/>
        <w:jc w:val="both"/>
        <w:rPr>
          <w:rFonts w:ascii="Arial" w:eastAsia="Lucida Sans Unicode" w:hAnsi="Arial" w:cs="Arial"/>
          <w:kern w:val="1"/>
        </w:rPr>
      </w:pPr>
    </w:p>
    <w:p w14:paraId="2BB1A5A2" w14:textId="77777777" w:rsidR="00643824" w:rsidRPr="00F6011D" w:rsidRDefault="00643824" w:rsidP="00F6011D">
      <w:pPr>
        <w:widowControl w:val="0"/>
        <w:jc w:val="both"/>
        <w:rPr>
          <w:rFonts w:ascii="Arial" w:eastAsia="Lucida Sans Unicode" w:hAnsi="Arial" w:cs="Arial"/>
          <w:kern w:val="1"/>
        </w:rPr>
      </w:pPr>
    </w:p>
    <w:p w14:paraId="78786B1E" w14:textId="77777777" w:rsidR="00643824" w:rsidRPr="00F6011D" w:rsidRDefault="00643824" w:rsidP="00F6011D">
      <w:pPr>
        <w:widowControl w:val="0"/>
        <w:jc w:val="both"/>
        <w:rPr>
          <w:rFonts w:ascii="Arial" w:eastAsia="Lucida Sans Unicode" w:hAnsi="Arial" w:cs="Arial"/>
          <w:kern w:val="1"/>
        </w:rPr>
      </w:pPr>
    </w:p>
    <w:p w14:paraId="42D84291" w14:textId="77777777" w:rsidR="00643824" w:rsidRPr="00F6011D" w:rsidRDefault="00643824" w:rsidP="00F6011D">
      <w:pPr>
        <w:widowControl w:val="0"/>
        <w:jc w:val="both"/>
        <w:rPr>
          <w:rFonts w:ascii="Arial" w:eastAsia="Lucida Sans Unicode" w:hAnsi="Arial" w:cs="Arial"/>
          <w:kern w:val="1"/>
        </w:rPr>
      </w:pPr>
    </w:p>
    <w:p w14:paraId="19163FA4" w14:textId="77777777" w:rsidR="00643824" w:rsidRPr="00F6011D" w:rsidRDefault="00643824" w:rsidP="00F6011D">
      <w:pPr>
        <w:widowControl w:val="0"/>
        <w:jc w:val="both"/>
        <w:rPr>
          <w:rFonts w:ascii="Arial" w:eastAsia="Lucida Sans Unicode" w:hAnsi="Arial" w:cs="Arial"/>
          <w:kern w:val="1"/>
        </w:rPr>
      </w:pPr>
    </w:p>
    <w:p w14:paraId="18B52553" w14:textId="77777777" w:rsidR="00643824" w:rsidRPr="00F6011D" w:rsidRDefault="00643824" w:rsidP="00A61B13">
      <w:pPr>
        <w:widowControl w:val="0"/>
        <w:jc w:val="center"/>
        <w:rPr>
          <w:rFonts w:ascii="Arial" w:eastAsia="Lucida Sans Unicode" w:hAnsi="Arial" w:cs="Arial"/>
          <w:kern w:val="1"/>
        </w:rPr>
      </w:pPr>
    </w:p>
    <w:p w14:paraId="5B23BCFC" w14:textId="77777777" w:rsidR="00643824" w:rsidRPr="00F6011D" w:rsidRDefault="00643824" w:rsidP="00A61B13">
      <w:pPr>
        <w:widowControl w:val="0"/>
        <w:jc w:val="center"/>
        <w:rPr>
          <w:rFonts w:ascii="Arial" w:eastAsia="Lucida Sans Unicode" w:hAnsi="Arial" w:cs="Arial"/>
          <w:kern w:val="1"/>
        </w:rPr>
      </w:pPr>
    </w:p>
    <w:p w14:paraId="42EB1436" w14:textId="77777777" w:rsidR="00643824" w:rsidRPr="00F6011D" w:rsidRDefault="00643824" w:rsidP="00A61B13">
      <w:pPr>
        <w:widowControl w:val="0"/>
        <w:jc w:val="center"/>
        <w:rPr>
          <w:rFonts w:ascii="Arial" w:eastAsia="Lucida Sans Unicode" w:hAnsi="Arial" w:cs="Arial"/>
          <w:kern w:val="1"/>
        </w:rPr>
      </w:pPr>
    </w:p>
    <w:p w14:paraId="4748F7A8" w14:textId="0F45AD6E" w:rsidR="00643824" w:rsidRPr="00F6011D" w:rsidRDefault="00643824" w:rsidP="00A61B13">
      <w:pPr>
        <w:widowControl w:val="0"/>
        <w:jc w:val="center"/>
        <w:rPr>
          <w:rFonts w:ascii="Arial" w:eastAsia="Lucida Sans Unicode" w:hAnsi="Arial" w:cs="Arial"/>
          <w:kern w:val="1"/>
        </w:rPr>
      </w:pPr>
      <w:r w:rsidRPr="00F6011D">
        <w:rPr>
          <w:rFonts w:ascii="Arial" w:eastAsia="Lucida Sans Unicode" w:hAnsi="Arial" w:cs="Arial"/>
          <w:kern w:val="1"/>
        </w:rPr>
        <w:t>ГЕНЕРАЛЬНЫЙ ПЛАН</w:t>
      </w:r>
    </w:p>
    <w:p w14:paraId="5551D4AD" w14:textId="77777777" w:rsidR="00643824" w:rsidRPr="00F6011D" w:rsidRDefault="00643824" w:rsidP="00A61B13">
      <w:pPr>
        <w:widowControl w:val="0"/>
        <w:jc w:val="center"/>
        <w:rPr>
          <w:rFonts w:ascii="Arial" w:eastAsia="Lucida Sans Unicode" w:hAnsi="Arial" w:cs="Arial"/>
          <w:kern w:val="1"/>
        </w:rPr>
      </w:pPr>
      <w:r w:rsidRPr="00F6011D">
        <w:rPr>
          <w:rFonts w:ascii="Arial" w:eastAsia="Lucida Sans Unicode" w:hAnsi="Arial" w:cs="Arial"/>
          <w:kern w:val="1"/>
        </w:rPr>
        <w:t>ГОРОДСКОГО ПОСЕЛЕНИЯ – ГОРОД СЕМИЛУКИ</w:t>
      </w:r>
    </w:p>
    <w:p w14:paraId="3F58D939" w14:textId="7F1B1A1E" w:rsidR="00643824" w:rsidRPr="00F6011D" w:rsidRDefault="00643824" w:rsidP="00A61B13">
      <w:pPr>
        <w:widowControl w:val="0"/>
        <w:jc w:val="center"/>
        <w:rPr>
          <w:rFonts w:ascii="Arial" w:eastAsia="Lucida Sans Unicode" w:hAnsi="Arial" w:cs="Arial"/>
          <w:kern w:val="1"/>
        </w:rPr>
      </w:pPr>
      <w:r w:rsidRPr="00F6011D">
        <w:rPr>
          <w:rFonts w:ascii="Arial" w:eastAsia="Lucida Sans Unicode" w:hAnsi="Arial" w:cs="Arial"/>
          <w:kern w:val="1"/>
        </w:rPr>
        <w:t>СЕМИЛУКСКОГО МУНИЦИПАЛЬНОГО РАЙОНА</w:t>
      </w:r>
    </w:p>
    <w:p w14:paraId="4E923A85" w14:textId="77777777" w:rsidR="00643824" w:rsidRPr="00F6011D" w:rsidRDefault="00643824" w:rsidP="00A61B13">
      <w:pPr>
        <w:jc w:val="center"/>
        <w:rPr>
          <w:rFonts w:ascii="Arial" w:eastAsia="Lucida Sans Unicode" w:hAnsi="Arial" w:cs="Arial"/>
          <w:kern w:val="1"/>
        </w:rPr>
      </w:pPr>
      <w:r w:rsidRPr="00F6011D">
        <w:rPr>
          <w:rFonts w:ascii="Arial" w:eastAsia="Lucida Sans Unicode" w:hAnsi="Arial" w:cs="Arial"/>
          <w:kern w:val="1"/>
        </w:rPr>
        <w:t>ВОРОНЕЖСКОЙ ОБЛАСТИ</w:t>
      </w:r>
    </w:p>
    <w:p w14:paraId="5ADBDFD9" w14:textId="77777777" w:rsidR="00643824" w:rsidRPr="00F6011D" w:rsidRDefault="00643824" w:rsidP="00A61B13">
      <w:pPr>
        <w:jc w:val="center"/>
        <w:rPr>
          <w:rFonts w:ascii="Arial" w:hAnsi="Arial" w:cs="Arial"/>
        </w:rPr>
      </w:pPr>
      <w:r w:rsidRPr="00F6011D">
        <w:rPr>
          <w:rFonts w:ascii="Arial" w:hAnsi="Arial" w:cs="Arial"/>
        </w:rPr>
        <w:t>(с изменениями)</w:t>
      </w:r>
    </w:p>
    <w:p w14:paraId="40277860" w14:textId="77777777" w:rsidR="00643824" w:rsidRPr="00F6011D" w:rsidRDefault="00643824" w:rsidP="00A61B13">
      <w:pPr>
        <w:jc w:val="center"/>
        <w:rPr>
          <w:rFonts w:ascii="Arial" w:hAnsi="Arial" w:cs="Arial"/>
        </w:rPr>
      </w:pPr>
    </w:p>
    <w:p w14:paraId="4541CDF8" w14:textId="77777777" w:rsidR="00643824" w:rsidRPr="00F6011D" w:rsidRDefault="00643824" w:rsidP="00A61B13">
      <w:pPr>
        <w:jc w:val="center"/>
        <w:rPr>
          <w:rFonts w:ascii="Arial" w:hAnsi="Arial" w:cs="Arial"/>
        </w:rPr>
      </w:pPr>
    </w:p>
    <w:p w14:paraId="08878DCC" w14:textId="77777777" w:rsidR="00643824" w:rsidRPr="00F6011D" w:rsidRDefault="00643824" w:rsidP="00A61B13">
      <w:pPr>
        <w:jc w:val="center"/>
        <w:rPr>
          <w:rFonts w:ascii="Arial" w:hAnsi="Arial" w:cs="Arial"/>
        </w:rPr>
      </w:pPr>
    </w:p>
    <w:p w14:paraId="53577166" w14:textId="77777777" w:rsidR="00643824" w:rsidRPr="00F6011D" w:rsidRDefault="00643824" w:rsidP="00A61B13">
      <w:pPr>
        <w:jc w:val="center"/>
        <w:rPr>
          <w:rFonts w:ascii="Arial" w:hAnsi="Arial" w:cs="Arial"/>
        </w:rPr>
      </w:pPr>
      <w:r w:rsidRPr="00F6011D">
        <w:rPr>
          <w:rFonts w:ascii="Arial" w:hAnsi="Arial" w:cs="Arial"/>
        </w:rPr>
        <w:t xml:space="preserve">ТОМ </w:t>
      </w:r>
      <w:r w:rsidRPr="00F6011D">
        <w:rPr>
          <w:rFonts w:ascii="Arial" w:hAnsi="Arial" w:cs="Arial"/>
          <w:lang w:val="en-US"/>
        </w:rPr>
        <w:t>II</w:t>
      </w:r>
    </w:p>
    <w:p w14:paraId="5CA628ED" w14:textId="77777777" w:rsidR="00643824" w:rsidRPr="00F6011D" w:rsidRDefault="00643824" w:rsidP="00A61B13">
      <w:pPr>
        <w:jc w:val="center"/>
        <w:rPr>
          <w:rFonts w:ascii="Arial" w:hAnsi="Arial" w:cs="Arial"/>
        </w:rPr>
      </w:pPr>
    </w:p>
    <w:p w14:paraId="6D7CE1E3" w14:textId="77777777" w:rsidR="00643824" w:rsidRPr="00F6011D" w:rsidRDefault="00643824" w:rsidP="00A61B13">
      <w:pPr>
        <w:jc w:val="center"/>
        <w:rPr>
          <w:rFonts w:ascii="Arial" w:hAnsi="Arial" w:cs="Arial"/>
        </w:rPr>
      </w:pPr>
    </w:p>
    <w:p w14:paraId="6AF2C0D7" w14:textId="4DC5E3D7" w:rsidR="00643824" w:rsidRPr="00F6011D" w:rsidRDefault="00643824" w:rsidP="00A61B13">
      <w:pPr>
        <w:jc w:val="center"/>
        <w:rPr>
          <w:rFonts w:ascii="Arial" w:hAnsi="Arial" w:cs="Arial"/>
          <w:bCs/>
        </w:rPr>
      </w:pPr>
      <w:r w:rsidRPr="00F6011D">
        <w:rPr>
          <w:rFonts w:ascii="Arial" w:hAnsi="Arial" w:cs="Arial"/>
          <w:bCs/>
        </w:rPr>
        <w:t>МАТЕРИАЛЫ ПО ОБОСНОВАНИЮ</w:t>
      </w:r>
    </w:p>
    <w:p w14:paraId="7DDCF036" w14:textId="77777777" w:rsidR="00643824" w:rsidRPr="00F6011D" w:rsidRDefault="00643824" w:rsidP="00A61B13">
      <w:pPr>
        <w:widowControl w:val="0"/>
        <w:jc w:val="center"/>
        <w:rPr>
          <w:rFonts w:ascii="Arial" w:eastAsia="Lucida Sans Unicode" w:hAnsi="Arial" w:cs="Arial"/>
          <w:kern w:val="1"/>
        </w:rPr>
      </w:pPr>
      <w:r w:rsidRPr="00F6011D">
        <w:rPr>
          <w:rFonts w:ascii="Arial" w:hAnsi="Arial" w:cs="Arial"/>
          <w:bCs/>
        </w:rPr>
        <w:t xml:space="preserve">ГЕНЕРАЛЬНОГО ПЛАНА </w:t>
      </w:r>
      <w:r w:rsidRPr="00F6011D">
        <w:rPr>
          <w:rFonts w:ascii="Arial" w:eastAsia="Lucida Sans Unicode" w:hAnsi="Arial" w:cs="Arial"/>
          <w:kern w:val="1"/>
        </w:rPr>
        <w:t>ГОРОДСКОГО ПОСЕЛЕНИЯ – ГОРОД СЕМИЛУКИ</w:t>
      </w:r>
    </w:p>
    <w:p w14:paraId="1FF84E6A" w14:textId="77777777" w:rsidR="00643824" w:rsidRPr="00F6011D" w:rsidRDefault="00643824" w:rsidP="00A61B13">
      <w:pPr>
        <w:jc w:val="center"/>
        <w:rPr>
          <w:rFonts w:ascii="Arial" w:hAnsi="Arial" w:cs="Arial"/>
          <w:bCs/>
        </w:rPr>
      </w:pPr>
      <w:r w:rsidRPr="00F6011D">
        <w:rPr>
          <w:rFonts w:ascii="Arial" w:eastAsia="Lucida Sans Unicode" w:hAnsi="Arial" w:cs="Arial"/>
          <w:kern w:val="1"/>
        </w:rPr>
        <w:t>СЕМИЛУКСКОГО МУНИЦИПАЛЬНОГО РАЙОНА</w:t>
      </w:r>
    </w:p>
    <w:p w14:paraId="13E509A8" w14:textId="77777777" w:rsidR="00643824" w:rsidRPr="00F6011D" w:rsidRDefault="00643824" w:rsidP="00A61B13">
      <w:pPr>
        <w:jc w:val="center"/>
        <w:rPr>
          <w:rFonts w:ascii="Arial" w:hAnsi="Arial" w:cs="Arial"/>
          <w:bCs/>
        </w:rPr>
      </w:pPr>
      <w:r w:rsidRPr="00F6011D">
        <w:rPr>
          <w:rFonts w:ascii="Arial" w:hAnsi="Arial" w:cs="Arial"/>
          <w:bCs/>
        </w:rPr>
        <w:t>ВОРОНЕЖСКОЙ ОБЛАСТИ</w:t>
      </w:r>
    </w:p>
    <w:p w14:paraId="54B04101" w14:textId="77777777" w:rsidR="00643824" w:rsidRPr="00F6011D" w:rsidRDefault="00643824" w:rsidP="00A61B13">
      <w:pPr>
        <w:jc w:val="center"/>
        <w:rPr>
          <w:rFonts w:ascii="Arial" w:hAnsi="Arial" w:cs="Arial"/>
          <w:bCs/>
        </w:rPr>
      </w:pPr>
    </w:p>
    <w:p w14:paraId="08BAAE71" w14:textId="77777777" w:rsidR="00643824" w:rsidRPr="00F6011D" w:rsidRDefault="00643824" w:rsidP="00A61B13">
      <w:pPr>
        <w:jc w:val="center"/>
        <w:rPr>
          <w:rFonts w:ascii="Arial" w:hAnsi="Arial" w:cs="Arial"/>
          <w:bCs/>
        </w:rPr>
      </w:pPr>
    </w:p>
    <w:p w14:paraId="7CC2C7D0" w14:textId="77777777" w:rsidR="00643824" w:rsidRPr="00F6011D" w:rsidRDefault="00643824" w:rsidP="00A61B13">
      <w:pPr>
        <w:jc w:val="center"/>
        <w:rPr>
          <w:rFonts w:ascii="Arial" w:hAnsi="Arial" w:cs="Arial"/>
          <w:bCs/>
        </w:rPr>
      </w:pPr>
    </w:p>
    <w:p w14:paraId="5778818E" w14:textId="77777777" w:rsidR="00643824" w:rsidRPr="00F6011D" w:rsidRDefault="00643824" w:rsidP="00A61B13">
      <w:pPr>
        <w:jc w:val="center"/>
        <w:rPr>
          <w:rFonts w:ascii="Arial" w:hAnsi="Arial" w:cs="Arial"/>
          <w:bCs/>
        </w:rPr>
      </w:pPr>
    </w:p>
    <w:p w14:paraId="450EFC54" w14:textId="77777777" w:rsidR="00643824" w:rsidRPr="00F6011D" w:rsidRDefault="00643824" w:rsidP="00A61B13">
      <w:pPr>
        <w:jc w:val="center"/>
        <w:rPr>
          <w:rFonts w:ascii="Arial" w:hAnsi="Arial" w:cs="Arial"/>
          <w:bCs/>
        </w:rPr>
      </w:pPr>
    </w:p>
    <w:p w14:paraId="6AF2F0E3" w14:textId="77777777" w:rsidR="00643824" w:rsidRPr="00F6011D" w:rsidRDefault="00643824" w:rsidP="00A61B13">
      <w:pPr>
        <w:jc w:val="center"/>
        <w:rPr>
          <w:rFonts w:ascii="Arial" w:hAnsi="Arial" w:cs="Arial"/>
          <w:bCs/>
        </w:rPr>
      </w:pPr>
    </w:p>
    <w:p w14:paraId="05103485" w14:textId="77777777" w:rsidR="00643824" w:rsidRPr="00F6011D" w:rsidRDefault="00643824" w:rsidP="00A61B13">
      <w:pPr>
        <w:jc w:val="center"/>
        <w:rPr>
          <w:rFonts w:ascii="Arial" w:hAnsi="Arial" w:cs="Arial"/>
          <w:bCs/>
        </w:rPr>
      </w:pPr>
    </w:p>
    <w:p w14:paraId="59BB9620" w14:textId="77777777" w:rsidR="00643824" w:rsidRPr="00F6011D" w:rsidRDefault="00643824" w:rsidP="00A61B13">
      <w:pPr>
        <w:jc w:val="center"/>
        <w:rPr>
          <w:rFonts w:ascii="Arial" w:hAnsi="Arial" w:cs="Arial"/>
          <w:bCs/>
        </w:rPr>
      </w:pPr>
    </w:p>
    <w:p w14:paraId="0C7B323A" w14:textId="77777777" w:rsidR="00643824" w:rsidRPr="00F6011D" w:rsidRDefault="00643824" w:rsidP="00A61B13">
      <w:pPr>
        <w:jc w:val="center"/>
        <w:rPr>
          <w:rFonts w:ascii="Arial" w:hAnsi="Arial" w:cs="Arial"/>
          <w:bCs/>
        </w:rPr>
      </w:pPr>
    </w:p>
    <w:p w14:paraId="6D42A46C" w14:textId="058FC81A" w:rsidR="00643824" w:rsidRDefault="00643824" w:rsidP="00A61B13">
      <w:pPr>
        <w:jc w:val="center"/>
        <w:rPr>
          <w:rFonts w:ascii="Arial" w:hAnsi="Arial" w:cs="Arial"/>
          <w:bCs/>
        </w:rPr>
      </w:pPr>
    </w:p>
    <w:p w14:paraId="77FC3A2D" w14:textId="0A621662" w:rsidR="00A61B13" w:rsidRDefault="00A61B13" w:rsidP="00A61B13">
      <w:pPr>
        <w:jc w:val="center"/>
        <w:rPr>
          <w:rFonts w:ascii="Arial" w:hAnsi="Arial" w:cs="Arial"/>
          <w:bCs/>
        </w:rPr>
      </w:pPr>
    </w:p>
    <w:p w14:paraId="70017621" w14:textId="56219098" w:rsidR="00A61B13" w:rsidRDefault="00A61B13" w:rsidP="00A61B13">
      <w:pPr>
        <w:jc w:val="center"/>
        <w:rPr>
          <w:rFonts w:ascii="Arial" w:hAnsi="Arial" w:cs="Arial"/>
          <w:bCs/>
        </w:rPr>
      </w:pPr>
    </w:p>
    <w:p w14:paraId="60B4F5B4" w14:textId="6DE1A173" w:rsidR="00A61B13" w:rsidRDefault="00A61B13" w:rsidP="00A61B13">
      <w:pPr>
        <w:jc w:val="center"/>
        <w:rPr>
          <w:rFonts w:ascii="Arial" w:hAnsi="Arial" w:cs="Arial"/>
          <w:bCs/>
        </w:rPr>
      </w:pPr>
    </w:p>
    <w:p w14:paraId="03FB9E89" w14:textId="01B7DD74" w:rsidR="00A61B13" w:rsidRDefault="00A61B13" w:rsidP="00A61B13">
      <w:pPr>
        <w:jc w:val="center"/>
        <w:rPr>
          <w:rFonts w:ascii="Arial" w:hAnsi="Arial" w:cs="Arial"/>
          <w:bCs/>
        </w:rPr>
      </w:pPr>
    </w:p>
    <w:p w14:paraId="05B75D7F" w14:textId="40DCABD3" w:rsidR="00A61B13" w:rsidRDefault="00A61B13" w:rsidP="00A61B13">
      <w:pPr>
        <w:jc w:val="center"/>
        <w:rPr>
          <w:rFonts w:ascii="Arial" w:hAnsi="Arial" w:cs="Arial"/>
          <w:bCs/>
        </w:rPr>
      </w:pPr>
    </w:p>
    <w:p w14:paraId="6CB8A068" w14:textId="26952388" w:rsidR="00A61B13" w:rsidRDefault="00A61B13" w:rsidP="00A61B13">
      <w:pPr>
        <w:jc w:val="center"/>
        <w:rPr>
          <w:rFonts w:ascii="Arial" w:hAnsi="Arial" w:cs="Arial"/>
          <w:bCs/>
        </w:rPr>
      </w:pPr>
    </w:p>
    <w:p w14:paraId="4280D373" w14:textId="4D9DBE0C" w:rsidR="00A61B13" w:rsidRDefault="00A61B13" w:rsidP="00A61B13">
      <w:pPr>
        <w:jc w:val="center"/>
        <w:rPr>
          <w:rFonts w:ascii="Arial" w:hAnsi="Arial" w:cs="Arial"/>
          <w:bCs/>
        </w:rPr>
      </w:pPr>
    </w:p>
    <w:p w14:paraId="3790C108" w14:textId="5C10739E" w:rsidR="00A61B13" w:rsidRDefault="00A61B13" w:rsidP="00A61B13">
      <w:pPr>
        <w:jc w:val="center"/>
        <w:rPr>
          <w:rFonts w:ascii="Arial" w:hAnsi="Arial" w:cs="Arial"/>
          <w:bCs/>
        </w:rPr>
      </w:pPr>
    </w:p>
    <w:p w14:paraId="7E305308" w14:textId="54432C60" w:rsidR="00A61B13" w:rsidRDefault="00A61B13" w:rsidP="00A61B13">
      <w:pPr>
        <w:jc w:val="center"/>
        <w:rPr>
          <w:rFonts w:ascii="Arial" w:hAnsi="Arial" w:cs="Arial"/>
          <w:bCs/>
        </w:rPr>
      </w:pPr>
    </w:p>
    <w:p w14:paraId="300A4408" w14:textId="63092CAD" w:rsidR="00A61B13" w:rsidRDefault="00A61B13" w:rsidP="00A61B13">
      <w:pPr>
        <w:jc w:val="center"/>
        <w:rPr>
          <w:rFonts w:ascii="Arial" w:hAnsi="Arial" w:cs="Arial"/>
          <w:bCs/>
        </w:rPr>
      </w:pPr>
    </w:p>
    <w:p w14:paraId="7203CCE0" w14:textId="02AE229E" w:rsidR="00A61B13" w:rsidRDefault="00A61B13" w:rsidP="00A61B13">
      <w:pPr>
        <w:jc w:val="center"/>
        <w:rPr>
          <w:rFonts w:ascii="Arial" w:hAnsi="Arial" w:cs="Arial"/>
          <w:bCs/>
        </w:rPr>
      </w:pPr>
    </w:p>
    <w:p w14:paraId="6D72C570" w14:textId="77777777" w:rsidR="00A61B13" w:rsidRPr="00F6011D" w:rsidRDefault="00A61B13" w:rsidP="00A61B13">
      <w:pPr>
        <w:jc w:val="center"/>
        <w:rPr>
          <w:rFonts w:ascii="Arial" w:hAnsi="Arial" w:cs="Arial"/>
          <w:bCs/>
        </w:rPr>
      </w:pPr>
    </w:p>
    <w:p w14:paraId="30AABCC5" w14:textId="77777777" w:rsidR="00643824" w:rsidRPr="00F6011D" w:rsidRDefault="00643824" w:rsidP="00A61B13">
      <w:pPr>
        <w:jc w:val="center"/>
        <w:rPr>
          <w:rFonts w:ascii="Arial" w:hAnsi="Arial" w:cs="Arial"/>
          <w:bCs/>
        </w:rPr>
      </w:pPr>
    </w:p>
    <w:p w14:paraId="21189D05" w14:textId="77777777" w:rsidR="00643824" w:rsidRPr="00F6011D" w:rsidRDefault="00643824" w:rsidP="00A61B13">
      <w:pPr>
        <w:jc w:val="center"/>
        <w:rPr>
          <w:rFonts w:ascii="Arial" w:hAnsi="Arial" w:cs="Arial"/>
          <w:bCs/>
        </w:rPr>
      </w:pPr>
    </w:p>
    <w:p w14:paraId="484C9F49" w14:textId="77777777" w:rsidR="00643824" w:rsidRPr="00F6011D" w:rsidRDefault="00643824" w:rsidP="00A61B13">
      <w:pPr>
        <w:jc w:val="center"/>
        <w:rPr>
          <w:rFonts w:ascii="Arial" w:hAnsi="Arial" w:cs="Arial"/>
        </w:rPr>
      </w:pPr>
      <w:r w:rsidRPr="00F6011D">
        <w:rPr>
          <w:rFonts w:ascii="Arial" w:hAnsi="Arial" w:cs="Arial"/>
          <w:bCs/>
        </w:rPr>
        <w:t>2021 г.</w:t>
      </w:r>
    </w:p>
    <w:p w14:paraId="3E877E86" w14:textId="77777777" w:rsidR="00643824" w:rsidRPr="00F6011D" w:rsidRDefault="00643824" w:rsidP="00A61B13">
      <w:pPr>
        <w:pStyle w:val="affb"/>
        <w:spacing w:line="240" w:lineRule="auto"/>
        <w:jc w:val="center"/>
        <w:outlineLvl w:val="9"/>
        <w:rPr>
          <w:sz w:val="24"/>
          <w:szCs w:val="24"/>
        </w:rPr>
      </w:pPr>
      <w:r w:rsidRPr="00F6011D">
        <w:rPr>
          <w:sz w:val="24"/>
          <w:szCs w:val="24"/>
        </w:rPr>
        <w:br w:type="page"/>
      </w:r>
    </w:p>
    <w:bookmarkStart w:id="6" w:name="_Toc469309320" w:displacedByCustomXml="next"/>
    <w:bookmarkStart w:id="7" w:name="_Toc469398931" w:displacedByCustomXml="next"/>
    <w:bookmarkStart w:id="8" w:name="_Toc495916853" w:displacedByCustomXml="next"/>
    <w:sdt>
      <w:sdtPr>
        <w:rPr>
          <w:rFonts w:ascii="Times New Roman" w:eastAsiaTheme="minorHAnsi" w:hAnsi="Times New Roman" w:cs="Arial"/>
          <w:b w:val="0"/>
          <w:bCs w:val="0"/>
          <w:sz w:val="24"/>
          <w:szCs w:val="24"/>
          <w:lang w:eastAsia="en-US"/>
        </w:rPr>
        <w:id w:val="16429984"/>
        <w:docPartObj>
          <w:docPartGallery w:val="Table of Contents"/>
          <w:docPartUnique/>
        </w:docPartObj>
      </w:sdtPr>
      <w:sdtEndPr>
        <w:rPr>
          <w:rFonts w:eastAsia="Times New Roman"/>
          <w:lang w:eastAsia="ar-SA"/>
        </w:rPr>
      </w:sdtEndPr>
      <w:sdtContent>
        <w:p w14:paraId="6F0DADB3" w14:textId="77777777" w:rsidR="00643824" w:rsidRPr="00F6011D" w:rsidRDefault="00643824" w:rsidP="00A61B13">
          <w:pPr>
            <w:pStyle w:val="afd"/>
            <w:spacing w:before="0"/>
            <w:jc w:val="center"/>
            <w:rPr>
              <w:rFonts w:cs="Arial"/>
              <w:b w:val="0"/>
              <w:sz w:val="24"/>
              <w:szCs w:val="24"/>
            </w:rPr>
          </w:pPr>
          <w:r w:rsidRPr="00F6011D">
            <w:rPr>
              <w:rFonts w:cs="Arial"/>
              <w:b w:val="0"/>
              <w:sz w:val="24"/>
              <w:szCs w:val="24"/>
            </w:rPr>
            <w:t>ОГЛАВЛЕНИЕ</w:t>
          </w:r>
        </w:p>
        <w:p w14:paraId="7ACD8FC1" w14:textId="77777777" w:rsidR="00643824" w:rsidRPr="00F6011D" w:rsidRDefault="00643824" w:rsidP="00F6011D">
          <w:pPr>
            <w:jc w:val="both"/>
            <w:rPr>
              <w:rFonts w:ascii="Arial" w:hAnsi="Arial" w:cs="Arial"/>
              <w:lang w:eastAsia="ru-RU"/>
            </w:rPr>
          </w:pPr>
        </w:p>
        <w:p w14:paraId="3B10D653" w14:textId="77777777" w:rsidR="00643824" w:rsidRPr="00F6011D" w:rsidRDefault="00643824" w:rsidP="00F6011D">
          <w:pPr>
            <w:pStyle w:val="1b"/>
            <w:jc w:val="both"/>
            <w:rPr>
              <w:rFonts w:ascii="Arial" w:eastAsiaTheme="minorEastAsia" w:hAnsi="Arial" w:cs="Arial"/>
              <w:b w:val="0"/>
              <w:lang w:eastAsia="ru-RU"/>
            </w:rPr>
          </w:pPr>
          <w:r w:rsidRPr="00F6011D">
            <w:rPr>
              <w:rFonts w:ascii="Arial" w:hAnsi="Arial" w:cs="Arial"/>
              <w:b w:val="0"/>
              <w:noProof/>
            </w:rPr>
            <w:fldChar w:fldCharType="begin"/>
          </w:r>
          <w:r w:rsidRPr="00F6011D">
            <w:rPr>
              <w:rFonts w:ascii="Arial" w:hAnsi="Arial" w:cs="Arial"/>
              <w:b w:val="0"/>
            </w:rPr>
            <w:instrText xml:space="preserve"> TOC \o "1-3" \h \z \u </w:instrText>
          </w:r>
          <w:r w:rsidRPr="00F6011D">
            <w:rPr>
              <w:rFonts w:ascii="Arial" w:hAnsi="Arial" w:cs="Arial"/>
              <w:b w:val="0"/>
              <w:noProof/>
            </w:rPr>
            <w:fldChar w:fldCharType="separate"/>
          </w:r>
          <w:hyperlink w:anchor="_Toc65685924" w:history="1">
            <w:r w:rsidRPr="00F6011D">
              <w:rPr>
                <w:rStyle w:val="a5"/>
                <w:rFonts w:ascii="Arial" w:hAnsi="Arial" w:cs="Arial"/>
                <w:b w:val="0"/>
                <w:u w:val="none"/>
              </w:rPr>
              <w:t>СОСТАВ ГЕНЕРАЛЬНОГО ПЛАНА ГОРОДСКОГО ПОСЕЛЕНИЯ – ГОРОД СЕМИЛУКИ СЕМИЛУКСКОГО МУНИЦИПАЛЬНОГО РАЙОНА ВОРОНЕЖСКОЙ ОБЛАСТИ</w:t>
            </w:r>
            <w:r w:rsidRPr="00F6011D">
              <w:rPr>
                <w:rFonts w:ascii="Arial" w:hAnsi="Arial" w:cs="Arial"/>
                <w:b w:val="0"/>
                <w:webHidden/>
              </w:rPr>
              <w:tab/>
            </w:r>
            <w:r w:rsidRPr="00F6011D">
              <w:rPr>
                <w:rFonts w:ascii="Arial" w:hAnsi="Arial" w:cs="Arial"/>
                <w:b w:val="0"/>
                <w:webHidden/>
              </w:rPr>
              <w:fldChar w:fldCharType="begin"/>
            </w:r>
            <w:r w:rsidRPr="00F6011D">
              <w:rPr>
                <w:rFonts w:ascii="Arial" w:hAnsi="Arial" w:cs="Arial"/>
                <w:b w:val="0"/>
                <w:webHidden/>
              </w:rPr>
              <w:instrText xml:space="preserve"> PAGEREF _Toc65685924 \h </w:instrText>
            </w:r>
            <w:r w:rsidRPr="00F6011D">
              <w:rPr>
                <w:rFonts w:ascii="Arial" w:hAnsi="Arial" w:cs="Arial"/>
                <w:b w:val="0"/>
                <w:webHidden/>
              </w:rPr>
            </w:r>
            <w:r w:rsidRPr="00F6011D">
              <w:rPr>
                <w:rFonts w:ascii="Arial" w:hAnsi="Arial" w:cs="Arial"/>
                <w:b w:val="0"/>
                <w:webHidden/>
              </w:rPr>
              <w:fldChar w:fldCharType="separate"/>
            </w:r>
            <w:r w:rsidRPr="00F6011D">
              <w:rPr>
                <w:rFonts w:ascii="Arial" w:hAnsi="Arial" w:cs="Arial"/>
                <w:b w:val="0"/>
                <w:webHidden/>
              </w:rPr>
              <w:t>8</w:t>
            </w:r>
            <w:r w:rsidRPr="00F6011D">
              <w:rPr>
                <w:rFonts w:ascii="Arial" w:hAnsi="Arial" w:cs="Arial"/>
                <w:b w:val="0"/>
                <w:webHidden/>
              </w:rPr>
              <w:fldChar w:fldCharType="end"/>
            </w:r>
          </w:hyperlink>
        </w:p>
        <w:p w14:paraId="0FFB07B2" w14:textId="77777777" w:rsidR="00643824" w:rsidRPr="00F6011D" w:rsidRDefault="00A61B13" w:rsidP="00F6011D">
          <w:pPr>
            <w:pStyle w:val="1b"/>
            <w:jc w:val="both"/>
            <w:rPr>
              <w:rFonts w:ascii="Arial" w:eastAsiaTheme="minorEastAsia" w:hAnsi="Arial" w:cs="Arial"/>
              <w:b w:val="0"/>
              <w:lang w:eastAsia="ru-RU"/>
            </w:rPr>
          </w:pPr>
          <w:hyperlink w:anchor="_Toc65685925" w:history="1">
            <w:r w:rsidR="00643824" w:rsidRPr="00F6011D">
              <w:rPr>
                <w:rStyle w:val="a5"/>
                <w:rFonts w:ascii="Arial" w:hAnsi="Arial" w:cs="Arial"/>
                <w:b w:val="0"/>
                <w:u w:val="none"/>
              </w:rPr>
              <w:t>ВВЕДЕНИЕ</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_Toc65685925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9</w:t>
            </w:r>
            <w:r w:rsidR="00643824" w:rsidRPr="00F6011D">
              <w:rPr>
                <w:rFonts w:ascii="Arial" w:hAnsi="Arial" w:cs="Arial"/>
                <w:b w:val="0"/>
                <w:webHidden/>
              </w:rPr>
              <w:fldChar w:fldCharType="end"/>
            </w:r>
          </w:hyperlink>
        </w:p>
        <w:p w14:paraId="2C62ED77" w14:textId="77777777" w:rsidR="00643824" w:rsidRPr="00F6011D" w:rsidRDefault="00A61B13" w:rsidP="00F6011D">
          <w:pPr>
            <w:pStyle w:val="1b"/>
            <w:jc w:val="both"/>
            <w:rPr>
              <w:rFonts w:ascii="Arial" w:eastAsiaTheme="minorEastAsia" w:hAnsi="Arial" w:cs="Arial"/>
              <w:b w:val="0"/>
              <w:lang w:eastAsia="ru-RU"/>
            </w:rPr>
          </w:pPr>
          <w:hyperlink w:anchor="_Toc65685926" w:history="1">
            <w:r w:rsidR="00643824" w:rsidRPr="00F6011D">
              <w:rPr>
                <w:rStyle w:val="a5"/>
                <w:rFonts w:ascii="Arial" w:hAnsi="Arial" w:cs="Arial"/>
                <w:b w:val="0"/>
                <w:u w:val="none"/>
              </w:rPr>
              <w:t>1.</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АНАЛИЗ ИСПОЛЬЗОВАНИЯ ТЕРРИТОРИИ ПОСЕЛЕНИЯ, ВОЗМОЖНЫХ НАПРАВЛЕНИЙ РАЗВИТИЯ И ПРОГНОЗИРУЕМЫХ ОГРАНИЧЕНИЙ ИСПОЛЬЗОВАНИЯ</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_Toc65685926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17</w:t>
            </w:r>
            <w:r w:rsidR="00643824" w:rsidRPr="00F6011D">
              <w:rPr>
                <w:rFonts w:ascii="Arial" w:hAnsi="Arial" w:cs="Arial"/>
                <w:b w:val="0"/>
                <w:webHidden/>
              </w:rPr>
              <w:fldChar w:fldCharType="end"/>
            </w:r>
          </w:hyperlink>
        </w:p>
        <w:p w14:paraId="6A3CB1BD" w14:textId="77777777" w:rsidR="00643824" w:rsidRPr="00F6011D" w:rsidRDefault="00A61B13" w:rsidP="00F6011D">
          <w:pPr>
            <w:pStyle w:val="26"/>
            <w:tabs>
              <w:tab w:val="left" w:pos="880"/>
            </w:tabs>
            <w:jc w:val="both"/>
            <w:rPr>
              <w:rFonts w:ascii="Arial" w:eastAsiaTheme="minorEastAsia" w:hAnsi="Arial" w:cs="Arial"/>
              <w:iCs/>
              <w:lang w:eastAsia="ru-RU"/>
            </w:rPr>
          </w:pPr>
          <w:hyperlink w:anchor="_Toc65685927" w:history="1">
            <w:r w:rsidR="00643824" w:rsidRPr="00F6011D">
              <w:rPr>
                <w:rStyle w:val="a5"/>
                <w:rFonts w:ascii="Arial" w:hAnsi="Arial" w:cs="Arial"/>
                <w:u w:val="none"/>
              </w:rPr>
              <w:t>1.1.</w:t>
            </w:r>
            <w:r w:rsidR="00643824" w:rsidRPr="00F6011D">
              <w:rPr>
                <w:rFonts w:ascii="Arial" w:eastAsiaTheme="minorEastAsia" w:hAnsi="Arial" w:cs="Arial"/>
                <w:lang w:eastAsia="ru-RU"/>
              </w:rPr>
              <w:tab/>
            </w:r>
            <w:r w:rsidR="00643824" w:rsidRPr="00F6011D">
              <w:rPr>
                <w:rStyle w:val="a5"/>
                <w:rFonts w:ascii="Arial" w:hAnsi="Arial" w:cs="Arial"/>
                <w:u w:val="none"/>
              </w:rPr>
              <w:t>Экономико-географическое положение.</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_Toc65685927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17</w:t>
            </w:r>
            <w:r w:rsidR="00643824" w:rsidRPr="00F6011D">
              <w:rPr>
                <w:rFonts w:ascii="Arial" w:hAnsi="Arial" w:cs="Arial"/>
                <w:webHidden/>
              </w:rPr>
              <w:fldChar w:fldCharType="end"/>
            </w:r>
          </w:hyperlink>
        </w:p>
        <w:p w14:paraId="357B92C0" w14:textId="77777777" w:rsidR="00643824" w:rsidRPr="00F6011D" w:rsidRDefault="00A61B13" w:rsidP="00F6011D">
          <w:pPr>
            <w:pStyle w:val="26"/>
            <w:tabs>
              <w:tab w:val="left" w:pos="880"/>
            </w:tabs>
            <w:jc w:val="both"/>
            <w:rPr>
              <w:rFonts w:ascii="Arial" w:eastAsiaTheme="minorEastAsia" w:hAnsi="Arial" w:cs="Arial"/>
              <w:iCs/>
              <w:lang w:eastAsia="ru-RU"/>
            </w:rPr>
          </w:pPr>
          <w:hyperlink w:anchor="_Toc65685928" w:history="1">
            <w:r w:rsidR="00643824" w:rsidRPr="00F6011D">
              <w:rPr>
                <w:rStyle w:val="a5"/>
                <w:rFonts w:ascii="Arial" w:hAnsi="Arial" w:cs="Arial"/>
                <w:u w:val="none"/>
              </w:rPr>
              <w:t>1.2.</w:t>
            </w:r>
            <w:r w:rsidR="00643824" w:rsidRPr="00F6011D">
              <w:rPr>
                <w:rFonts w:ascii="Arial" w:eastAsiaTheme="minorEastAsia" w:hAnsi="Arial" w:cs="Arial"/>
                <w:lang w:eastAsia="ru-RU"/>
              </w:rPr>
              <w:tab/>
            </w:r>
            <w:r w:rsidR="00643824" w:rsidRPr="00F6011D">
              <w:rPr>
                <w:rStyle w:val="a5"/>
                <w:rFonts w:ascii="Arial" w:hAnsi="Arial" w:cs="Arial"/>
                <w:u w:val="none"/>
              </w:rPr>
              <w:t>Административно-территориальное устройство. Границы.</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_Toc65685928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18</w:t>
            </w:r>
            <w:r w:rsidR="00643824" w:rsidRPr="00F6011D">
              <w:rPr>
                <w:rFonts w:ascii="Arial" w:hAnsi="Arial" w:cs="Arial"/>
                <w:webHidden/>
              </w:rPr>
              <w:fldChar w:fldCharType="end"/>
            </w:r>
          </w:hyperlink>
        </w:p>
        <w:p w14:paraId="60B9A996" w14:textId="77777777" w:rsidR="00643824" w:rsidRPr="00F6011D" w:rsidRDefault="00A61B13" w:rsidP="00F6011D">
          <w:pPr>
            <w:pStyle w:val="26"/>
            <w:tabs>
              <w:tab w:val="left" w:pos="880"/>
            </w:tabs>
            <w:jc w:val="both"/>
            <w:rPr>
              <w:rFonts w:ascii="Arial" w:eastAsiaTheme="minorEastAsia" w:hAnsi="Arial" w:cs="Arial"/>
              <w:iCs/>
              <w:lang w:eastAsia="ru-RU"/>
            </w:rPr>
          </w:pPr>
          <w:hyperlink w:anchor="_Toc65685929" w:history="1">
            <w:r w:rsidR="00643824" w:rsidRPr="00F6011D">
              <w:rPr>
                <w:rStyle w:val="a5"/>
                <w:rFonts w:ascii="Arial" w:hAnsi="Arial" w:cs="Arial"/>
                <w:u w:val="none"/>
              </w:rPr>
              <w:t>1.3.</w:t>
            </w:r>
            <w:r w:rsidR="00643824" w:rsidRPr="00F6011D">
              <w:rPr>
                <w:rFonts w:ascii="Arial" w:eastAsiaTheme="minorEastAsia" w:hAnsi="Arial" w:cs="Arial"/>
                <w:lang w:eastAsia="ru-RU"/>
              </w:rPr>
              <w:tab/>
            </w:r>
            <w:r w:rsidR="00643824" w:rsidRPr="00F6011D">
              <w:rPr>
                <w:rStyle w:val="a5"/>
                <w:rFonts w:ascii="Arial" w:hAnsi="Arial" w:cs="Arial"/>
                <w:u w:val="none"/>
              </w:rPr>
              <w:t>Краткая историческая справка.</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_Toc65685929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24</w:t>
            </w:r>
            <w:r w:rsidR="00643824" w:rsidRPr="00F6011D">
              <w:rPr>
                <w:rFonts w:ascii="Arial" w:hAnsi="Arial" w:cs="Arial"/>
                <w:webHidden/>
              </w:rPr>
              <w:fldChar w:fldCharType="end"/>
            </w:r>
          </w:hyperlink>
        </w:p>
        <w:p w14:paraId="4DABD787" w14:textId="77777777" w:rsidR="00643824" w:rsidRPr="00F6011D" w:rsidRDefault="00A61B13" w:rsidP="00F6011D">
          <w:pPr>
            <w:pStyle w:val="26"/>
            <w:tabs>
              <w:tab w:val="left" w:pos="880"/>
            </w:tabs>
            <w:jc w:val="both"/>
            <w:rPr>
              <w:rFonts w:ascii="Arial" w:eastAsiaTheme="minorEastAsia" w:hAnsi="Arial" w:cs="Arial"/>
              <w:iCs/>
              <w:lang w:eastAsia="ru-RU"/>
            </w:rPr>
          </w:pPr>
          <w:hyperlink w:anchor="_Toc65685930" w:history="1">
            <w:r w:rsidR="00643824" w:rsidRPr="00F6011D">
              <w:rPr>
                <w:rStyle w:val="a5"/>
                <w:rFonts w:ascii="Arial" w:hAnsi="Arial" w:cs="Arial"/>
                <w:snapToGrid w:val="0"/>
                <w:u w:val="none"/>
              </w:rPr>
              <w:t>1.4.</w:t>
            </w:r>
            <w:r w:rsidR="00643824" w:rsidRPr="00F6011D">
              <w:rPr>
                <w:rFonts w:ascii="Arial" w:eastAsiaTheme="minorEastAsia" w:hAnsi="Arial" w:cs="Arial"/>
                <w:lang w:eastAsia="ru-RU"/>
              </w:rPr>
              <w:tab/>
            </w:r>
            <w:r w:rsidR="00643824" w:rsidRPr="00F6011D">
              <w:rPr>
                <w:rStyle w:val="a5"/>
                <w:rFonts w:ascii="Arial" w:hAnsi="Arial" w:cs="Arial"/>
                <w:snapToGrid w:val="0"/>
                <w:u w:val="none"/>
              </w:rPr>
              <w:t>Природно-климатический потенциал городского поселения.</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_Toc65685930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26</w:t>
            </w:r>
            <w:r w:rsidR="00643824" w:rsidRPr="00F6011D">
              <w:rPr>
                <w:rFonts w:ascii="Arial" w:hAnsi="Arial" w:cs="Arial"/>
                <w:webHidden/>
              </w:rPr>
              <w:fldChar w:fldCharType="end"/>
            </w:r>
          </w:hyperlink>
        </w:p>
        <w:p w14:paraId="54782F6E" w14:textId="77777777" w:rsidR="00643824" w:rsidRPr="00F6011D" w:rsidRDefault="00A61B13" w:rsidP="00F6011D">
          <w:pPr>
            <w:pStyle w:val="26"/>
            <w:tabs>
              <w:tab w:val="left" w:pos="880"/>
            </w:tabs>
            <w:jc w:val="both"/>
            <w:rPr>
              <w:rFonts w:ascii="Arial" w:eastAsiaTheme="minorEastAsia" w:hAnsi="Arial" w:cs="Arial"/>
              <w:iCs/>
              <w:lang w:eastAsia="ru-RU"/>
            </w:rPr>
          </w:pPr>
          <w:hyperlink w:anchor="_Toc65685931" w:history="1">
            <w:r w:rsidR="00643824" w:rsidRPr="00F6011D">
              <w:rPr>
                <w:rStyle w:val="a5"/>
                <w:rFonts w:ascii="Arial" w:hAnsi="Arial" w:cs="Arial"/>
                <w:u w:val="none"/>
              </w:rPr>
              <w:t>1.5.</w:t>
            </w:r>
            <w:r w:rsidR="00643824" w:rsidRPr="00F6011D">
              <w:rPr>
                <w:rFonts w:ascii="Arial" w:eastAsiaTheme="minorEastAsia" w:hAnsi="Arial" w:cs="Arial"/>
                <w:lang w:eastAsia="ru-RU"/>
              </w:rPr>
              <w:tab/>
            </w:r>
            <w:r w:rsidR="00643824" w:rsidRPr="00F6011D">
              <w:rPr>
                <w:rStyle w:val="a5"/>
                <w:rFonts w:ascii="Arial" w:hAnsi="Arial" w:cs="Arial"/>
                <w:u w:val="none"/>
              </w:rPr>
              <w:t>Население и демография городского поселения.</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_Toc65685931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30</w:t>
            </w:r>
            <w:r w:rsidR="00643824" w:rsidRPr="00F6011D">
              <w:rPr>
                <w:rFonts w:ascii="Arial" w:hAnsi="Arial" w:cs="Arial"/>
                <w:webHidden/>
              </w:rPr>
              <w:fldChar w:fldCharType="end"/>
            </w:r>
          </w:hyperlink>
        </w:p>
        <w:p w14:paraId="21C0838D" w14:textId="77777777" w:rsidR="00643824" w:rsidRPr="00F6011D" w:rsidRDefault="00A61B13" w:rsidP="00F6011D">
          <w:pPr>
            <w:pStyle w:val="26"/>
            <w:tabs>
              <w:tab w:val="left" w:pos="880"/>
            </w:tabs>
            <w:jc w:val="both"/>
            <w:rPr>
              <w:rFonts w:ascii="Arial" w:eastAsiaTheme="minorEastAsia" w:hAnsi="Arial" w:cs="Arial"/>
              <w:iCs/>
              <w:lang w:eastAsia="ru-RU"/>
            </w:rPr>
          </w:pPr>
          <w:hyperlink w:anchor="_Toc65685932" w:history="1">
            <w:r w:rsidR="00643824" w:rsidRPr="00F6011D">
              <w:rPr>
                <w:rStyle w:val="a5"/>
                <w:rFonts w:ascii="Arial" w:hAnsi="Arial" w:cs="Arial"/>
                <w:u w:val="none"/>
              </w:rPr>
              <w:t>1.6.</w:t>
            </w:r>
            <w:r w:rsidR="00643824" w:rsidRPr="00F6011D">
              <w:rPr>
                <w:rFonts w:ascii="Arial" w:eastAsiaTheme="minorEastAsia" w:hAnsi="Arial" w:cs="Arial"/>
                <w:lang w:eastAsia="ru-RU"/>
              </w:rPr>
              <w:tab/>
            </w:r>
            <w:r w:rsidR="00643824" w:rsidRPr="00F6011D">
              <w:rPr>
                <w:rStyle w:val="a5"/>
                <w:rFonts w:ascii="Arial" w:hAnsi="Arial" w:cs="Arial"/>
                <w:u w:val="none"/>
              </w:rPr>
              <w:t>Экономическая база и анализ бюджета.</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_Toc65685932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35</w:t>
            </w:r>
            <w:r w:rsidR="00643824" w:rsidRPr="00F6011D">
              <w:rPr>
                <w:rFonts w:ascii="Arial" w:hAnsi="Arial" w:cs="Arial"/>
                <w:webHidden/>
              </w:rPr>
              <w:fldChar w:fldCharType="end"/>
            </w:r>
          </w:hyperlink>
        </w:p>
        <w:p w14:paraId="718383F9" w14:textId="77777777" w:rsidR="00643824" w:rsidRPr="00F6011D" w:rsidRDefault="00A61B13" w:rsidP="00F6011D">
          <w:pPr>
            <w:pStyle w:val="26"/>
            <w:tabs>
              <w:tab w:val="left" w:pos="880"/>
            </w:tabs>
            <w:jc w:val="both"/>
            <w:rPr>
              <w:rFonts w:ascii="Arial" w:eastAsiaTheme="minorEastAsia" w:hAnsi="Arial" w:cs="Arial"/>
              <w:iCs/>
              <w:lang w:eastAsia="ru-RU"/>
            </w:rPr>
          </w:pPr>
          <w:hyperlink w:anchor="_Toc65685933" w:history="1">
            <w:r w:rsidR="00643824" w:rsidRPr="00F6011D">
              <w:rPr>
                <w:rStyle w:val="a5"/>
                <w:rFonts w:ascii="Arial" w:hAnsi="Arial" w:cs="Arial"/>
                <w:u w:val="none"/>
              </w:rPr>
              <w:t>1.7.</w:t>
            </w:r>
            <w:r w:rsidR="00643824" w:rsidRPr="00F6011D">
              <w:rPr>
                <w:rFonts w:ascii="Arial" w:eastAsiaTheme="minorEastAsia" w:hAnsi="Arial" w:cs="Arial"/>
                <w:lang w:eastAsia="ru-RU"/>
              </w:rPr>
              <w:tab/>
            </w:r>
            <w:r w:rsidR="00643824" w:rsidRPr="00F6011D">
              <w:rPr>
                <w:rStyle w:val="a5"/>
                <w:rFonts w:ascii="Arial" w:hAnsi="Arial" w:cs="Arial"/>
                <w:u w:val="none"/>
              </w:rPr>
              <w:t>Земельный фонд городского поселения и категории земель.</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_Toc65685933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37</w:t>
            </w:r>
            <w:r w:rsidR="00643824" w:rsidRPr="00F6011D">
              <w:rPr>
                <w:rFonts w:ascii="Arial" w:hAnsi="Arial" w:cs="Arial"/>
                <w:webHidden/>
              </w:rPr>
              <w:fldChar w:fldCharType="end"/>
            </w:r>
          </w:hyperlink>
        </w:p>
        <w:p w14:paraId="5D6AD9CC" w14:textId="77777777" w:rsidR="00643824" w:rsidRPr="00F6011D" w:rsidRDefault="00A61B13" w:rsidP="00F6011D">
          <w:pPr>
            <w:pStyle w:val="1b"/>
            <w:tabs>
              <w:tab w:val="left" w:pos="880"/>
            </w:tabs>
            <w:jc w:val="both"/>
            <w:rPr>
              <w:rFonts w:ascii="Arial" w:eastAsiaTheme="minorEastAsia" w:hAnsi="Arial" w:cs="Arial"/>
              <w:b w:val="0"/>
              <w:lang w:eastAsia="ru-RU"/>
            </w:rPr>
          </w:pPr>
          <w:hyperlink w:anchor="_Toc65685935" w:history="1">
            <w:r w:rsidR="00643824" w:rsidRPr="00F6011D">
              <w:rPr>
                <w:rStyle w:val="a5"/>
                <w:rFonts w:ascii="Arial" w:hAnsi="Arial" w:cs="Arial"/>
                <w:b w:val="0"/>
                <w:u w:val="none"/>
              </w:rPr>
              <w:t>1.7.1.</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Земли населенных пунктов</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_Toc65685935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38</w:t>
            </w:r>
            <w:r w:rsidR="00643824" w:rsidRPr="00F6011D">
              <w:rPr>
                <w:rFonts w:ascii="Arial" w:hAnsi="Arial" w:cs="Arial"/>
                <w:b w:val="0"/>
                <w:webHidden/>
              </w:rPr>
              <w:fldChar w:fldCharType="end"/>
            </w:r>
          </w:hyperlink>
        </w:p>
        <w:p w14:paraId="67324824" w14:textId="77777777" w:rsidR="00643824" w:rsidRPr="00F6011D" w:rsidRDefault="00A61B13" w:rsidP="00F6011D">
          <w:pPr>
            <w:pStyle w:val="1b"/>
            <w:tabs>
              <w:tab w:val="left" w:pos="880"/>
            </w:tabs>
            <w:jc w:val="both"/>
            <w:rPr>
              <w:rFonts w:ascii="Arial" w:eastAsiaTheme="minorEastAsia" w:hAnsi="Arial" w:cs="Arial"/>
              <w:b w:val="0"/>
              <w:lang w:eastAsia="ru-RU"/>
            </w:rPr>
          </w:pPr>
          <w:hyperlink w:anchor="_Toc65685936" w:history="1">
            <w:r w:rsidR="00643824" w:rsidRPr="00F6011D">
              <w:rPr>
                <w:rStyle w:val="a5"/>
                <w:rFonts w:ascii="Arial" w:hAnsi="Arial" w:cs="Arial"/>
                <w:b w:val="0"/>
                <w:u w:val="none"/>
              </w:rPr>
              <w:t>1.7.2.</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Земли сельскохозяйственного назначения</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_Toc65685936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39</w:t>
            </w:r>
            <w:r w:rsidR="00643824" w:rsidRPr="00F6011D">
              <w:rPr>
                <w:rFonts w:ascii="Arial" w:hAnsi="Arial" w:cs="Arial"/>
                <w:b w:val="0"/>
                <w:webHidden/>
              </w:rPr>
              <w:fldChar w:fldCharType="end"/>
            </w:r>
          </w:hyperlink>
        </w:p>
        <w:p w14:paraId="0F066F8A" w14:textId="77777777" w:rsidR="00643824" w:rsidRPr="00F6011D" w:rsidRDefault="00A61B13" w:rsidP="00F6011D">
          <w:pPr>
            <w:pStyle w:val="1b"/>
            <w:tabs>
              <w:tab w:val="left" w:pos="880"/>
            </w:tabs>
            <w:jc w:val="both"/>
            <w:rPr>
              <w:rFonts w:ascii="Arial" w:eastAsiaTheme="minorEastAsia" w:hAnsi="Arial" w:cs="Arial"/>
              <w:b w:val="0"/>
              <w:lang w:eastAsia="ru-RU"/>
            </w:rPr>
          </w:pPr>
          <w:hyperlink w:anchor="_Toc65685937" w:history="1">
            <w:r w:rsidR="00643824" w:rsidRPr="00F6011D">
              <w:rPr>
                <w:rStyle w:val="a5"/>
                <w:rFonts w:ascii="Arial" w:hAnsi="Arial" w:cs="Arial"/>
                <w:b w:val="0"/>
                <w:u w:val="none"/>
              </w:rPr>
              <w:t>1.7.3.</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_Toc65685937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40</w:t>
            </w:r>
            <w:r w:rsidR="00643824" w:rsidRPr="00F6011D">
              <w:rPr>
                <w:rFonts w:ascii="Arial" w:hAnsi="Arial" w:cs="Arial"/>
                <w:b w:val="0"/>
                <w:webHidden/>
              </w:rPr>
              <w:fldChar w:fldCharType="end"/>
            </w:r>
          </w:hyperlink>
        </w:p>
        <w:p w14:paraId="04F1A82D" w14:textId="77777777" w:rsidR="00643824" w:rsidRPr="00F6011D" w:rsidRDefault="00A61B13" w:rsidP="00F6011D">
          <w:pPr>
            <w:pStyle w:val="1b"/>
            <w:tabs>
              <w:tab w:val="left" w:pos="880"/>
            </w:tabs>
            <w:jc w:val="both"/>
            <w:rPr>
              <w:rFonts w:ascii="Arial" w:eastAsiaTheme="minorEastAsia" w:hAnsi="Arial" w:cs="Arial"/>
              <w:b w:val="0"/>
              <w:lang w:eastAsia="ru-RU"/>
            </w:rPr>
          </w:pPr>
          <w:hyperlink w:anchor="_Toc65685938" w:history="1">
            <w:r w:rsidR="00643824" w:rsidRPr="00F6011D">
              <w:rPr>
                <w:rStyle w:val="a5"/>
                <w:rFonts w:ascii="Arial" w:hAnsi="Arial" w:cs="Arial"/>
                <w:b w:val="0"/>
                <w:u w:val="none"/>
              </w:rPr>
              <w:t>1.7.4.</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Земли особо охраняемых территорий и объектов</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_Toc65685938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41</w:t>
            </w:r>
            <w:r w:rsidR="00643824" w:rsidRPr="00F6011D">
              <w:rPr>
                <w:rFonts w:ascii="Arial" w:hAnsi="Arial" w:cs="Arial"/>
                <w:b w:val="0"/>
                <w:webHidden/>
              </w:rPr>
              <w:fldChar w:fldCharType="end"/>
            </w:r>
          </w:hyperlink>
        </w:p>
        <w:p w14:paraId="45CD6BD0" w14:textId="77777777" w:rsidR="00643824" w:rsidRPr="00F6011D" w:rsidRDefault="00A61B13" w:rsidP="00F6011D">
          <w:pPr>
            <w:pStyle w:val="1b"/>
            <w:tabs>
              <w:tab w:val="left" w:pos="880"/>
            </w:tabs>
            <w:jc w:val="both"/>
            <w:rPr>
              <w:rFonts w:ascii="Arial" w:eastAsiaTheme="minorEastAsia" w:hAnsi="Arial" w:cs="Arial"/>
              <w:b w:val="0"/>
              <w:lang w:eastAsia="ru-RU"/>
            </w:rPr>
          </w:pPr>
          <w:hyperlink w:anchor="_Toc65685939" w:history="1">
            <w:r w:rsidR="00643824" w:rsidRPr="00F6011D">
              <w:rPr>
                <w:rStyle w:val="a5"/>
                <w:rFonts w:ascii="Arial" w:hAnsi="Arial" w:cs="Arial"/>
                <w:b w:val="0"/>
                <w:u w:val="none"/>
              </w:rPr>
              <w:t>1.7.5.</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Земли лесного фонда</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_Toc65685939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42</w:t>
            </w:r>
            <w:r w:rsidR="00643824" w:rsidRPr="00F6011D">
              <w:rPr>
                <w:rFonts w:ascii="Arial" w:hAnsi="Arial" w:cs="Arial"/>
                <w:b w:val="0"/>
                <w:webHidden/>
              </w:rPr>
              <w:fldChar w:fldCharType="end"/>
            </w:r>
          </w:hyperlink>
        </w:p>
        <w:p w14:paraId="74ADDD81" w14:textId="77777777" w:rsidR="00643824" w:rsidRPr="00F6011D" w:rsidRDefault="00A61B13" w:rsidP="00F6011D">
          <w:pPr>
            <w:pStyle w:val="1b"/>
            <w:tabs>
              <w:tab w:val="left" w:pos="880"/>
            </w:tabs>
            <w:jc w:val="both"/>
            <w:rPr>
              <w:rFonts w:ascii="Arial" w:eastAsiaTheme="minorEastAsia" w:hAnsi="Arial" w:cs="Arial"/>
              <w:b w:val="0"/>
              <w:lang w:eastAsia="ru-RU"/>
            </w:rPr>
          </w:pPr>
          <w:hyperlink w:anchor="_Toc65685940" w:history="1">
            <w:r w:rsidR="00643824" w:rsidRPr="00F6011D">
              <w:rPr>
                <w:rStyle w:val="a5"/>
                <w:rFonts w:ascii="Arial" w:hAnsi="Arial" w:cs="Arial"/>
                <w:b w:val="0"/>
                <w:u w:val="none"/>
              </w:rPr>
              <w:t>1.7.6.</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Земли водного фонда</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_Toc65685940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42</w:t>
            </w:r>
            <w:r w:rsidR="00643824" w:rsidRPr="00F6011D">
              <w:rPr>
                <w:rFonts w:ascii="Arial" w:hAnsi="Arial" w:cs="Arial"/>
                <w:b w:val="0"/>
                <w:webHidden/>
              </w:rPr>
              <w:fldChar w:fldCharType="end"/>
            </w:r>
          </w:hyperlink>
        </w:p>
        <w:p w14:paraId="4D17A0FD" w14:textId="77777777" w:rsidR="00643824" w:rsidRPr="00F6011D" w:rsidRDefault="00A61B13" w:rsidP="00F6011D">
          <w:pPr>
            <w:pStyle w:val="1b"/>
            <w:tabs>
              <w:tab w:val="left" w:pos="880"/>
            </w:tabs>
            <w:jc w:val="both"/>
            <w:rPr>
              <w:rFonts w:ascii="Arial" w:eastAsiaTheme="minorEastAsia" w:hAnsi="Arial" w:cs="Arial"/>
              <w:b w:val="0"/>
              <w:lang w:eastAsia="ru-RU"/>
            </w:rPr>
          </w:pPr>
          <w:hyperlink w:anchor="_Toc65685941" w:history="1">
            <w:r w:rsidR="00643824" w:rsidRPr="00F6011D">
              <w:rPr>
                <w:rStyle w:val="a5"/>
                <w:rFonts w:ascii="Arial" w:hAnsi="Arial" w:cs="Arial"/>
                <w:b w:val="0"/>
                <w:u w:val="none"/>
              </w:rPr>
              <w:t>1.7.7.</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Земли запаса</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_Toc65685941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43</w:t>
            </w:r>
            <w:r w:rsidR="00643824" w:rsidRPr="00F6011D">
              <w:rPr>
                <w:rFonts w:ascii="Arial" w:hAnsi="Arial" w:cs="Arial"/>
                <w:b w:val="0"/>
                <w:webHidden/>
              </w:rPr>
              <w:fldChar w:fldCharType="end"/>
            </w:r>
          </w:hyperlink>
        </w:p>
        <w:p w14:paraId="1E87DEF5" w14:textId="77777777" w:rsidR="00643824" w:rsidRPr="00F6011D" w:rsidRDefault="00A61B13" w:rsidP="00F6011D">
          <w:pPr>
            <w:pStyle w:val="26"/>
            <w:tabs>
              <w:tab w:val="left" w:pos="880"/>
            </w:tabs>
            <w:jc w:val="both"/>
            <w:rPr>
              <w:rFonts w:ascii="Arial" w:eastAsiaTheme="minorEastAsia" w:hAnsi="Arial" w:cs="Arial"/>
              <w:iCs/>
              <w:lang w:eastAsia="ru-RU"/>
            </w:rPr>
          </w:pPr>
          <w:hyperlink w:anchor="_Toc65685942" w:history="1">
            <w:r w:rsidR="00643824" w:rsidRPr="00F6011D">
              <w:rPr>
                <w:rStyle w:val="a5"/>
                <w:rFonts w:ascii="Arial" w:hAnsi="Arial" w:cs="Arial"/>
                <w:u w:val="none"/>
              </w:rPr>
              <w:t>1.8.</w:t>
            </w:r>
            <w:r w:rsidR="00643824" w:rsidRPr="00F6011D">
              <w:rPr>
                <w:rFonts w:ascii="Arial" w:eastAsiaTheme="minorEastAsia" w:hAnsi="Arial" w:cs="Arial"/>
                <w:lang w:eastAsia="ru-RU"/>
              </w:rPr>
              <w:tab/>
            </w:r>
            <w:r w:rsidR="00643824" w:rsidRPr="00F6011D">
              <w:rPr>
                <w:rStyle w:val="a5"/>
                <w:rFonts w:ascii="Arial" w:hAnsi="Arial" w:cs="Arial"/>
                <w:u w:val="none"/>
              </w:rPr>
              <w:t>Кадастровая оценка земель.</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_Toc65685942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43</w:t>
            </w:r>
            <w:r w:rsidR="00643824" w:rsidRPr="00F6011D">
              <w:rPr>
                <w:rFonts w:ascii="Arial" w:hAnsi="Arial" w:cs="Arial"/>
                <w:webHidden/>
              </w:rPr>
              <w:fldChar w:fldCharType="end"/>
            </w:r>
          </w:hyperlink>
        </w:p>
        <w:p w14:paraId="5D8116B2" w14:textId="77777777" w:rsidR="00643824" w:rsidRPr="00F6011D" w:rsidRDefault="00A61B13" w:rsidP="00F6011D">
          <w:pPr>
            <w:pStyle w:val="26"/>
            <w:tabs>
              <w:tab w:val="left" w:pos="880"/>
            </w:tabs>
            <w:jc w:val="both"/>
            <w:rPr>
              <w:rFonts w:ascii="Arial" w:eastAsiaTheme="minorEastAsia" w:hAnsi="Arial" w:cs="Arial"/>
              <w:iCs/>
              <w:lang w:eastAsia="ru-RU"/>
            </w:rPr>
          </w:pPr>
          <w:hyperlink w:anchor="_Toc65685943" w:history="1">
            <w:r w:rsidR="00643824" w:rsidRPr="00F6011D">
              <w:rPr>
                <w:rStyle w:val="a5"/>
                <w:rFonts w:ascii="Arial" w:hAnsi="Arial" w:cs="Arial"/>
                <w:u w:val="none"/>
              </w:rPr>
              <w:t>1.9.</w:t>
            </w:r>
            <w:r w:rsidR="00643824" w:rsidRPr="00F6011D">
              <w:rPr>
                <w:rFonts w:ascii="Arial" w:eastAsiaTheme="minorEastAsia" w:hAnsi="Arial" w:cs="Arial"/>
                <w:lang w:eastAsia="ru-RU"/>
              </w:rPr>
              <w:tab/>
            </w:r>
            <w:r w:rsidR="00643824" w:rsidRPr="00F6011D">
              <w:rPr>
                <w:rStyle w:val="a5"/>
                <w:rFonts w:ascii="Arial" w:hAnsi="Arial" w:cs="Arial"/>
                <w:u w:val="none"/>
              </w:rPr>
              <w:t>Планировочная структура.</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_Toc65685943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43</w:t>
            </w:r>
            <w:r w:rsidR="00643824" w:rsidRPr="00F6011D">
              <w:rPr>
                <w:rFonts w:ascii="Arial" w:hAnsi="Arial" w:cs="Arial"/>
                <w:webHidden/>
              </w:rPr>
              <w:fldChar w:fldCharType="end"/>
            </w:r>
          </w:hyperlink>
        </w:p>
        <w:p w14:paraId="3C50A59F" w14:textId="77777777" w:rsidR="00643824" w:rsidRPr="00F6011D" w:rsidRDefault="00A61B13" w:rsidP="00F6011D">
          <w:pPr>
            <w:pStyle w:val="26"/>
            <w:tabs>
              <w:tab w:val="left" w:pos="1100"/>
            </w:tabs>
            <w:jc w:val="both"/>
            <w:rPr>
              <w:rFonts w:ascii="Arial" w:eastAsiaTheme="minorEastAsia" w:hAnsi="Arial" w:cs="Arial"/>
              <w:iCs/>
              <w:lang w:eastAsia="ru-RU"/>
            </w:rPr>
          </w:pPr>
          <w:hyperlink w:anchor="_Toc65685944" w:history="1">
            <w:r w:rsidR="00643824" w:rsidRPr="00F6011D">
              <w:rPr>
                <w:rStyle w:val="a5"/>
                <w:rFonts w:ascii="Arial" w:hAnsi="Arial" w:cs="Arial"/>
                <w:u w:val="none"/>
              </w:rPr>
              <w:t>1.10.</w:t>
            </w:r>
            <w:r w:rsidR="00643824" w:rsidRPr="00F6011D">
              <w:rPr>
                <w:rFonts w:ascii="Arial" w:eastAsiaTheme="minorEastAsia" w:hAnsi="Arial" w:cs="Arial"/>
                <w:lang w:eastAsia="ru-RU"/>
              </w:rPr>
              <w:tab/>
            </w:r>
            <w:r w:rsidR="00643824" w:rsidRPr="00F6011D">
              <w:rPr>
                <w:rStyle w:val="a5"/>
                <w:rFonts w:ascii="Arial" w:hAnsi="Arial" w:cs="Arial"/>
                <w:u w:val="none"/>
              </w:rPr>
              <w:t>Функциональное зонирование территории населенного пункта.</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_Toc65685944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44</w:t>
            </w:r>
            <w:r w:rsidR="00643824" w:rsidRPr="00F6011D">
              <w:rPr>
                <w:rFonts w:ascii="Arial" w:hAnsi="Arial" w:cs="Arial"/>
                <w:webHidden/>
              </w:rPr>
              <w:fldChar w:fldCharType="end"/>
            </w:r>
          </w:hyperlink>
        </w:p>
        <w:p w14:paraId="7CEEA15F" w14:textId="77777777" w:rsidR="00643824" w:rsidRPr="00F6011D" w:rsidRDefault="00A61B13" w:rsidP="00F6011D">
          <w:pPr>
            <w:pStyle w:val="26"/>
            <w:tabs>
              <w:tab w:val="left" w:pos="1100"/>
            </w:tabs>
            <w:jc w:val="both"/>
            <w:rPr>
              <w:rFonts w:ascii="Arial" w:eastAsiaTheme="minorEastAsia" w:hAnsi="Arial" w:cs="Arial"/>
              <w:iCs/>
              <w:lang w:eastAsia="ru-RU"/>
            </w:rPr>
          </w:pPr>
          <w:hyperlink w:anchor="_Toc65685945" w:history="1">
            <w:r w:rsidR="00643824" w:rsidRPr="00F6011D">
              <w:rPr>
                <w:rStyle w:val="a5"/>
                <w:rFonts w:ascii="Arial" w:hAnsi="Arial" w:cs="Arial"/>
                <w:snapToGrid w:val="0"/>
                <w:u w:val="none"/>
              </w:rPr>
              <w:t>1.11.</w:t>
            </w:r>
            <w:r w:rsidR="00643824" w:rsidRPr="00F6011D">
              <w:rPr>
                <w:rFonts w:ascii="Arial" w:eastAsiaTheme="minorEastAsia" w:hAnsi="Arial" w:cs="Arial"/>
                <w:lang w:eastAsia="ru-RU"/>
              </w:rPr>
              <w:tab/>
            </w:r>
            <w:r w:rsidR="00643824" w:rsidRPr="00F6011D">
              <w:rPr>
                <w:rStyle w:val="a5"/>
                <w:rFonts w:ascii="Arial" w:hAnsi="Arial" w:cs="Arial"/>
                <w:snapToGrid w:val="0"/>
                <w:u w:val="none"/>
              </w:rPr>
              <w:t>Зоны ограничений и зоны с особыми условиями использования территории.</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_Toc65685945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51</w:t>
            </w:r>
            <w:r w:rsidR="00643824" w:rsidRPr="00F6011D">
              <w:rPr>
                <w:rFonts w:ascii="Arial" w:hAnsi="Arial" w:cs="Arial"/>
                <w:webHidden/>
              </w:rPr>
              <w:fldChar w:fldCharType="end"/>
            </w:r>
          </w:hyperlink>
        </w:p>
        <w:p w14:paraId="69B1A6D4" w14:textId="77777777" w:rsidR="00643824" w:rsidRPr="00F6011D" w:rsidRDefault="00A61B13" w:rsidP="00F6011D">
          <w:pPr>
            <w:pStyle w:val="31"/>
            <w:jc w:val="both"/>
            <w:rPr>
              <w:rFonts w:ascii="Arial" w:eastAsiaTheme="minorEastAsia" w:hAnsi="Arial" w:cs="Arial"/>
              <w:lang w:eastAsia="ru-RU"/>
            </w:rPr>
          </w:pPr>
          <w:hyperlink w:anchor="_Toc65685946" w:history="1">
            <w:r w:rsidR="00643824" w:rsidRPr="00F6011D">
              <w:rPr>
                <w:rStyle w:val="a5"/>
                <w:rFonts w:ascii="Arial" w:hAnsi="Arial" w:cs="Arial"/>
                <w:u w:val="none"/>
              </w:rPr>
              <w:t>1.11.1</w:t>
            </w:r>
            <w:r w:rsidR="00643824" w:rsidRPr="00F6011D">
              <w:rPr>
                <w:rFonts w:ascii="Arial" w:eastAsiaTheme="minorEastAsia" w:hAnsi="Arial" w:cs="Arial"/>
                <w:lang w:eastAsia="ru-RU"/>
              </w:rPr>
              <w:tab/>
            </w:r>
            <w:r w:rsidR="00643824" w:rsidRPr="00F6011D">
              <w:rPr>
                <w:rStyle w:val="a5"/>
                <w:rFonts w:ascii="Arial" w:hAnsi="Arial" w:cs="Arial"/>
                <w:u w:val="none"/>
              </w:rPr>
              <w:t>Зоны охраны объектов культурного наследия и защитные зоны объектов культурного наследия.</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_Toc65685946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53</w:t>
            </w:r>
            <w:r w:rsidR="00643824" w:rsidRPr="00F6011D">
              <w:rPr>
                <w:rFonts w:ascii="Arial" w:hAnsi="Arial" w:cs="Arial"/>
                <w:webHidden/>
              </w:rPr>
              <w:fldChar w:fldCharType="end"/>
            </w:r>
          </w:hyperlink>
        </w:p>
        <w:p w14:paraId="5F5A13D1" w14:textId="77777777" w:rsidR="00643824" w:rsidRPr="00F6011D" w:rsidRDefault="00A61B13" w:rsidP="00F6011D">
          <w:pPr>
            <w:pStyle w:val="31"/>
            <w:jc w:val="both"/>
            <w:rPr>
              <w:rFonts w:ascii="Arial" w:eastAsiaTheme="minorEastAsia" w:hAnsi="Arial" w:cs="Arial"/>
              <w:lang w:eastAsia="ru-RU"/>
            </w:rPr>
          </w:pPr>
          <w:hyperlink w:anchor="_Toc65685947" w:history="1">
            <w:r w:rsidR="00643824" w:rsidRPr="00F6011D">
              <w:rPr>
                <w:rStyle w:val="a5"/>
                <w:rFonts w:ascii="Arial" w:hAnsi="Arial" w:cs="Arial"/>
                <w:u w:val="none"/>
              </w:rPr>
              <w:t>1.11.2.</w:t>
            </w:r>
            <w:r w:rsidR="00643824" w:rsidRPr="00F6011D">
              <w:rPr>
                <w:rFonts w:ascii="Arial" w:eastAsiaTheme="minorEastAsia" w:hAnsi="Arial" w:cs="Arial"/>
                <w:lang w:eastAsia="ru-RU"/>
              </w:rPr>
              <w:tab/>
            </w:r>
            <w:r w:rsidR="00643824" w:rsidRPr="00F6011D">
              <w:rPr>
                <w:rStyle w:val="a5"/>
                <w:rFonts w:ascii="Arial" w:hAnsi="Arial" w:cs="Arial"/>
                <w:u w:val="none"/>
              </w:rPr>
              <w:t>Охранные зоны объектов инженерной и транспортной инфраструктуры</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_Toc65685947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57</w:t>
            </w:r>
            <w:r w:rsidR="00643824" w:rsidRPr="00F6011D">
              <w:rPr>
                <w:rFonts w:ascii="Arial" w:hAnsi="Arial" w:cs="Arial"/>
                <w:webHidden/>
              </w:rPr>
              <w:fldChar w:fldCharType="end"/>
            </w:r>
          </w:hyperlink>
        </w:p>
        <w:p w14:paraId="1DB71BFC" w14:textId="77777777" w:rsidR="00643824" w:rsidRPr="00F6011D" w:rsidRDefault="00A61B13" w:rsidP="00F6011D">
          <w:pPr>
            <w:pStyle w:val="31"/>
            <w:jc w:val="both"/>
            <w:rPr>
              <w:rFonts w:ascii="Arial" w:eastAsiaTheme="minorEastAsia" w:hAnsi="Arial" w:cs="Arial"/>
              <w:lang w:eastAsia="ru-RU"/>
            </w:rPr>
          </w:pPr>
          <w:hyperlink w:anchor="_Toc65685948" w:history="1">
            <w:r w:rsidR="00643824" w:rsidRPr="00F6011D">
              <w:rPr>
                <w:rStyle w:val="a5"/>
                <w:rFonts w:ascii="Arial" w:hAnsi="Arial" w:cs="Arial"/>
                <w:u w:val="none"/>
              </w:rPr>
              <w:t>1.11.3.</w:t>
            </w:r>
            <w:r w:rsidR="00643824" w:rsidRPr="00F6011D">
              <w:rPr>
                <w:rFonts w:ascii="Arial" w:eastAsiaTheme="minorEastAsia" w:hAnsi="Arial" w:cs="Arial"/>
                <w:lang w:eastAsia="ru-RU"/>
              </w:rPr>
              <w:tab/>
            </w:r>
            <w:r w:rsidR="00643824" w:rsidRPr="00F6011D">
              <w:rPr>
                <w:rStyle w:val="a5"/>
                <w:rFonts w:ascii="Arial" w:hAnsi="Arial" w:cs="Arial"/>
                <w:snapToGrid w:val="0"/>
                <w:u w:val="none"/>
              </w:rPr>
              <w:t>Водоохранные (рыбоохранные) зоны и прибрежные защитные полосы</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_Toc65685948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67</w:t>
            </w:r>
            <w:r w:rsidR="00643824" w:rsidRPr="00F6011D">
              <w:rPr>
                <w:rFonts w:ascii="Arial" w:hAnsi="Arial" w:cs="Arial"/>
                <w:webHidden/>
              </w:rPr>
              <w:fldChar w:fldCharType="end"/>
            </w:r>
          </w:hyperlink>
        </w:p>
        <w:p w14:paraId="14B94AF9" w14:textId="77777777" w:rsidR="00643824" w:rsidRPr="00F6011D" w:rsidRDefault="00A61B13" w:rsidP="00F6011D">
          <w:pPr>
            <w:pStyle w:val="31"/>
            <w:jc w:val="both"/>
            <w:rPr>
              <w:rFonts w:ascii="Arial" w:eastAsiaTheme="minorEastAsia" w:hAnsi="Arial" w:cs="Arial"/>
              <w:lang w:eastAsia="ru-RU"/>
            </w:rPr>
          </w:pPr>
          <w:hyperlink w:anchor="_Toc65685949" w:history="1">
            <w:r w:rsidR="00643824" w:rsidRPr="00F6011D">
              <w:rPr>
                <w:rStyle w:val="a5"/>
                <w:rFonts w:ascii="Arial" w:hAnsi="Arial" w:cs="Arial"/>
                <w:u w:val="none"/>
              </w:rPr>
              <w:t>1.11.4.</w:t>
            </w:r>
            <w:r w:rsidR="00643824" w:rsidRPr="00F6011D">
              <w:rPr>
                <w:rFonts w:ascii="Arial" w:eastAsiaTheme="minorEastAsia" w:hAnsi="Arial" w:cs="Arial"/>
                <w:lang w:eastAsia="ru-RU"/>
              </w:rPr>
              <w:tab/>
            </w:r>
            <w:r w:rsidR="00643824" w:rsidRPr="00F6011D">
              <w:rPr>
                <w:rStyle w:val="a5"/>
                <w:rFonts w:ascii="Arial" w:hAnsi="Arial" w:cs="Arial"/>
                <w:u w:val="none"/>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_Toc65685949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72</w:t>
            </w:r>
            <w:r w:rsidR="00643824" w:rsidRPr="00F6011D">
              <w:rPr>
                <w:rFonts w:ascii="Arial" w:hAnsi="Arial" w:cs="Arial"/>
                <w:webHidden/>
              </w:rPr>
              <w:fldChar w:fldCharType="end"/>
            </w:r>
          </w:hyperlink>
        </w:p>
        <w:p w14:paraId="237DDD51" w14:textId="77777777" w:rsidR="00643824" w:rsidRPr="00F6011D" w:rsidRDefault="00A61B13" w:rsidP="00F6011D">
          <w:pPr>
            <w:pStyle w:val="31"/>
            <w:jc w:val="both"/>
            <w:rPr>
              <w:rFonts w:ascii="Arial" w:eastAsiaTheme="minorEastAsia" w:hAnsi="Arial" w:cs="Arial"/>
              <w:lang w:eastAsia="ru-RU"/>
            </w:rPr>
          </w:pPr>
          <w:hyperlink w:anchor="_Toc65685950" w:history="1">
            <w:r w:rsidR="00643824" w:rsidRPr="00F6011D">
              <w:rPr>
                <w:rStyle w:val="a5"/>
                <w:rFonts w:ascii="Arial" w:hAnsi="Arial" w:cs="Arial"/>
                <w:u w:val="none"/>
              </w:rPr>
              <w:t>1.11.5.</w:t>
            </w:r>
            <w:r w:rsidR="00643824" w:rsidRPr="00F6011D">
              <w:rPr>
                <w:rFonts w:ascii="Arial" w:eastAsiaTheme="minorEastAsia" w:hAnsi="Arial" w:cs="Arial"/>
                <w:lang w:eastAsia="ru-RU"/>
              </w:rPr>
              <w:tab/>
            </w:r>
            <w:r w:rsidR="00643824" w:rsidRPr="00F6011D">
              <w:rPr>
                <w:rStyle w:val="a5"/>
                <w:rFonts w:ascii="Arial" w:hAnsi="Arial" w:cs="Arial"/>
                <w:u w:val="none"/>
              </w:rPr>
              <w:t>Зоны затопления и подтопления</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_Toc65685950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73</w:t>
            </w:r>
            <w:r w:rsidR="00643824" w:rsidRPr="00F6011D">
              <w:rPr>
                <w:rFonts w:ascii="Arial" w:hAnsi="Arial" w:cs="Arial"/>
                <w:webHidden/>
              </w:rPr>
              <w:fldChar w:fldCharType="end"/>
            </w:r>
          </w:hyperlink>
        </w:p>
        <w:p w14:paraId="2EA0425F" w14:textId="77777777" w:rsidR="00643824" w:rsidRPr="00F6011D" w:rsidRDefault="00A61B13" w:rsidP="00F6011D">
          <w:pPr>
            <w:pStyle w:val="31"/>
            <w:jc w:val="both"/>
            <w:rPr>
              <w:rFonts w:ascii="Arial" w:eastAsiaTheme="minorEastAsia" w:hAnsi="Arial" w:cs="Arial"/>
              <w:lang w:eastAsia="ru-RU"/>
            </w:rPr>
          </w:pPr>
          <w:hyperlink w:anchor="_Toc65685951" w:history="1">
            <w:r w:rsidR="00643824" w:rsidRPr="00F6011D">
              <w:rPr>
                <w:rStyle w:val="a5"/>
                <w:rFonts w:ascii="Arial" w:hAnsi="Arial" w:cs="Arial"/>
                <w:u w:val="none"/>
              </w:rPr>
              <w:t>1.11.6.</w:t>
            </w:r>
            <w:r w:rsidR="00643824" w:rsidRPr="00F6011D">
              <w:rPr>
                <w:rFonts w:ascii="Arial" w:eastAsiaTheme="minorEastAsia" w:hAnsi="Arial" w:cs="Arial"/>
                <w:lang w:eastAsia="ru-RU"/>
              </w:rPr>
              <w:tab/>
            </w:r>
            <w:r w:rsidR="00643824" w:rsidRPr="00F6011D">
              <w:rPr>
                <w:rStyle w:val="a5"/>
                <w:rFonts w:ascii="Arial" w:hAnsi="Arial" w:cs="Arial"/>
                <w:u w:val="none"/>
              </w:rPr>
              <w:t>Санитарно-защитные зоны</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_Toc65685951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76</w:t>
            </w:r>
            <w:r w:rsidR="00643824" w:rsidRPr="00F6011D">
              <w:rPr>
                <w:rFonts w:ascii="Arial" w:hAnsi="Arial" w:cs="Arial"/>
                <w:webHidden/>
              </w:rPr>
              <w:fldChar w:fldCharType="end"/>
            </w:r>
          </w:hyperlink>
        </w:p>
        <w:p w14:paraId="551EF719" w14:textId="77777777" w:rsidR="00643824" w:rsidRPr="00F6011D" w:rsidRDefault="00A61B13" w:rsidP="00F6011D">
          <w:pPr>
            <w:pStyle w:val="31"/>
            <w:jc w:val="both"/>
            <w:rPr>
              <w:rFonts w:ascii="Arial" w:eastAsiaTheme="minorEastAsia" w:hAnsi="Arial" w:cs="Arial"/>
              <w:lang w:eastAsia="ru-RU"/>
            </w:rPr>
          </w:pPr>
          <w:hyperlink w:anchor="_Toc65686025" w:history="1">
            <w:r w:rsidR="00643824" w:rsidRPr="00F6011D">
              <w:rPr>
                <w:rStyle w:val="a5"/>
                <w:rFonts w:ascii="Arial" w:hAnsi="Arial" w:cs="Arial"/>
                <w:u w:val="none"/>
              </w:rPr>
              <w:t>1.11.7.</w:t>
            </w:r>
            <w:r w:rsidR="00643824" w:rsidRPr="00F6011D">
              <w:rPr>
                <w:rFonts w:ascii="Arial" w:eastAsiaTheme="minorEastAsia" w:hAnsi="Arial" w:cs="Arial"/>
                <w:lang w:eastAsia="ru-RU"/>
              </w:rPr>
              <w:tab/>
            </w:r>
            <w:r w:rsidR="00643824" w:rsidRPr="00F6011D">
              <w:rPr>
                <w:rStyle w:val="a5"/>
                <w:rFonts w:ascii="Arial" w:hAnsi="Arial" w:cs="Arial"/>
                <w:u w:val="none"/>
              </w:rPr>
              <w:t>Зона ограничений передающего радиотехнического объекта</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_Toc65686025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84</w:t>
            </w:r>
            <w:r w:rsidR="00643824" w:rsidRPr="00F6011D">
              <w:rPr>
                <w:rFonts w:ascii="Arial" w:hAnsi="Arial" w:cs="Arial"/>
                <w:webHidden/>
              </w:rPr>
              <w:fldChar w:fldCharType="end"/>
            </w:r>
          </w:hyperlink>
        </w:p>
        <w:p w14:paraId="1FFA69F4" w14:textId="77777777" w:rsidR="00643824" w:rsidRPr="00F6011D" w:rsidRDefault="00A61B13" w:rsidP="00F6011D">
          <w:pPr>
            <w:pStyle w:val="26"/>
            <w:tabs>
              <w:tab w:val="left" w:pos="1100"/>
            </w:tabs>
            <w:jc w:val="both"/>
            <w:rPr>
              <w:rFonts w:ascii="Arial" w:eastAsiaTheme="minorEastAsia" w:hAnsi="Arial" w:cs="Arial"/>
              <w:iCs/>
              <w:lang w:eastAsia="ru-RU"/>
            </w:rPr>
          </w:pPr>
          <w:hyperlink w:anchor="_Toc65686026" w:history="1">
            <w:r w:rsidR="00643824" w:rsidRPr="00F6011D">
              <w:rPr>
                <w:rStyle w:val="a5"/>
                <w:rFonts w:ascii="Arial" w:hAnsi="Arial" w:cs="Arial"/>
                <w:u w:val="none"/>
              </w:rPr>
              <w:t>1.12.</w:t>
            </w:r>
            <w:r w:rsidR="00643824" w:rsidRPr="00F6011D">
              <w:rPr>
                <w:rFonts w:ascii="Arial" w:eastAsiaTheme="minorEastAsia" w:hAnsi="Arial" w:cs="Arial"/>
                <w:lang w:eastAsia="ru-RU"/>
              </w:rPr>
              <w:tab/>
            </w:r>
            <w:r w:rsidR="00643824" w:rsidRPr="00F6011D">
              <w:rPr>
                <w:rStyle w:val="a5"/>
                <w:rFonts w:ascii="Arial" w:hAnsi="Arial" w:cs="Arial"/>
                <w:u w:val="none"/>
              </w:rPr>
              <w:t>Объекты капитального строительства местного значения</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_Toc65686026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86</w:t>
            </w:r>
            <w:r w:rsidR="00643824" w:rsidRPr="00F6011D">
              <w:rPr>
                <w:rFonts w:ascii="Arial" w:hAnsi="Arial" w:cs="Arial"/>
                <w:webHidden/>
              </w:rPr>
              <w:fldChar w:fldCharType="end"/>
            </w:r>
          </w:hyperlink>
        </w:p>
        <w:p w14:paraId="64BF7062" w14:textId="77777777" w:rsidR="00643824" w:rsidRPr="00F6011D" w:rsidRDefault="00A61B13" w:rsidP="00F6011D">
          <w:pPr>
            <w:pStyle w:val="31"/>
            <w:jc w:val="both"/>
            <w:rPr>
              <w:rFonts w:ascii="Arial" w:eastAsiaTheme="minorEastAsia" w:hAnsi="Arial" w:cs="Arial"/>
              <w:lang w:eastAsia="ru-RU"/>
            </w:rPr>
          </w:pPr>
          <w:hyperlink w:anchor="_Toc65686027" w:history="1">
            <w:r w:rsidR="00643824" w:rsidRPr="00F6011D">
              <w:rPr>
                <w:rStyle w:val="a5"/>
                <w:rFonts w:ascii="Arial" w:hAnsi="Arial" w:cs="Arial"/>
                <w:u w:val="none"/>
              </w:rPr>
              <w:t>1.12.1.</w:t>
            </w:r>
            <w:r w:rsidR="00643824" w:rsidRPr="00F6011D">
              <w:rPr>
                <w:rFonts w:ascii="Arial" w:eastAsiaTheme="minorEastAsia" w:hAnsi="Arial" w:cs="Arial"/>
                <w:lang w:eastAsia="ru-RU"/>
              </w:rPr>
              <w:tab/>
            </w:r>
            <w:r w:rsidR="00643824" w:rsidRPr="00F6011D">
              <w:rPr>
                <w:rStyle w:val="a5"/>
                <w:rFonts w:ascii="Arial" w:hAnsi="Arial" w:cs="Arial"/>
                <w:u w:val="none"/>
              </w:rPr>
              <w:t>Транспортная инфраструктура</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_Toc65686027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86</w:t>
            </w:r>
            <w:r w:rsidR="00643824" w:rsidRPr="00F6011D">
              <w:rPr>
                <w:rFonts w:ascii="Arial" w:hAnsi="Arial" w:cs="Arial"/>
                <w:webHidden/>
              </w:rPr>
              <w:fldChar w:fldCharType="end"/>
            </w:r>
          </w:hyperlink>
        </w:p>
        <w:p w14:paraId="1F474907" w14:textId="77777777" w:rsidR="00643824" w:rsidRPr="00F6011D" w:rsidRDefault="00A61B13" w:rsidP="00F6011D">
          <w:pPr>
            <w:pStyle w:val="1b"/>
            <w:tabs>
              <w:tab w:val="left" w:pos="1100"/>
            </w:tabs>
            <w:jc w:val="both"/>
            <w:rPr>
              <w:rFonts w:ascii="Arial" w:eastAsiaTheme="minorEastAsia" w:hAnsi="Arial" w:cs="Arial"/>
              <w:b w:val="0"/>
              <w:lang w:eastAsia="ru-RU"/>
            </w:rPr>
          </w:pPr>
          <w:hyperlink w:anchor="_Toc65686028" w:history="1">
            <w:r w:rsidR="00643824" w:rsidRPr="00F6011D">
              <w:rPr>
                <w:rStyle w:val="a5"/>
                <w:rFonts w:ascii="Arial" w:hAnsi="Arial" w:cs="Arial"/>
                <w:b w:val="0"/>
                <w:u w:val="none"/>
              </w:rPr>
              <w:t>1.12.2.</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Инженерная инфраструктура</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_Toc65686028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94</w:t>
            </w:r>
            <w:r w:rsidR="00643824" w:rsidRPr="00F6011D">
              <w:rPr>
                <w:rFonts w:ascii="Arial" w:hAnsi="Arial" w:cs="Arial"/>
                <w:b w:val="0"/>
                <w:webHidden/>
              </w:rPr>
              <w:fldChar w:fldCharType="end"/>
            </w:r>
          </w:hyperlink>
        </w:p>
        <w:p w14:paraId="0CC95AD4" w14:textId="77777777" w:rsidR="00643824" w:rsidRPr="00F6011D" w:rsidRDefault="00A61B13" w:rsidP="00F6011D">
          <w:pPr>
            <w:pStyle w:val="31"/>
            <w:jc w:val="both"/>
            <w:rPr>
              <w:rFonts w:ascii="Arial" w:eastAsiaTheme="minorEastAsia" w:hAnsi="Arial" w:cs="Arial"/>
              <w:lang w:eastAsia="ru-RU"/>
            </w:rPr>
          </w:pPr>
          <w:hyperlink w:anchor="_Toc65686029" w:history="1">
            <w:r w:rsidR="00643824" w:rsidRPr="00F6011D">
              <w:rPr>
                <w:rStyle w:val="a5"/>
                <w:rFonts w:ascii="Arial" w:eastAsia="Arial Unicode MS" w:hAnsi="Arial" w:cs="Arial"/>
                <w:u w:val="none"/>
              </w:rPr>
              <w:t>1.12.3.</w:t>
            </w:r>
            <w:r w:rsidR="00643824" w:rsidRPr="00F6011D">
              <w:rPr>
                <w:rFonts w:ascii="Arial" w:eastAsiaTheme="minorEastAsia" w:hAnsi="Arial" w:cs="Arial"/>
                <w:lang w:eastAsia="ru-RU"/>
              </w:rPr>
              <w:tab/>
            </w:r>
            <w:r w:rsidR="00643824" w:rsidRPr="00F6011D">
              <w:rPr>
                <w:rStyle w:val="a5"/>
                <w:rFonts w:ascii="Arial" w:eastAsia="Arial Unicode MS" w:hAnsi="Arial" w:cs="Arial"/>
                <w:u w:val="none"/>
              </w:rPr>
              <w:t>Объекты жилищного строительства</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_Toc65686029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108</w:t>
            </w:r>
            <w:r w:rsidR="00643824" w:rsidRPr="00F6011D">
              <w:rPr>
                <w:rFonts w:ascii="Arial" w:hAnsi="Arial" w:cs="Arial"/>
                <w:webHidden/>
              </w:rPr>
              <w:fldChar w:fldCharType="end"/>
            </w:r>
          </w:hyperlink>
        </w:p>
        <w:p w14:paraId="23AE1CDB" w14:textId="77777777" w:rsidR="00643824" w:rsidRPr="00F6011D" w:rsidRDefault="00A61B13" w:rsidP="00F6011D">
          <w:pPr>
            <w:pStyle w:val="31"/>
            <w:jc w:val="both"/>
            <w:rPr>
              <w:rFonts w:ascii="Arial" w:eastAsiaTheme="minorEastAsia" w:hAnsi="Arial" w:cs="Arial"/>
              <w:lang w:eastAsia="ru-RU"/>
            </w:rPr>
          </w:pPr>
          <w:hyperlink w:anchor="_Toc65686030" w:history="1">
            <w:r w:rsidR="00643824" w:rsidRPr="00F6011D">
              <w:rPr>
                <w:rStyle w:val="a5"/>
                <w:rFonts w:ascii="Arial" w:hAnsi="Arial" w:cs="Arial"/>
                <w:u w:val="none"/>
              </w:rPr>
              <w:t>1.12.4.Объекты социальной инфраструктуры городского поселения – город Семилуки</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_Toc65686030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110</w:t>
            </w:r>
            <w:r w:rsidR="00643824" w:rsidRPr="00F6011D">
              <w:rPr>
                <w:rFonts w:ascii="Arial" w:hAnsi="Arial" w:cs="Arial"/>
                <w:webHidden/>
              </w:rPr>
              <w:fldChar w:fldCharType="end"/>
            </w:r>
          </w:hyperlink>
        </w:p>
        <w:p w14:paraId="6995CCFB" w14:textId="77777777" w:rsidR="00643824" w:rsidRPr="00F6011D" w:rsidRDefault="00A61B13" w:rsidP="00F6011D">
          <w:pPr>
            <w:pStyle w:val="1b"/>
            <w:tabs>
              <w:tab w:val="left" w:pos="1100"/>
            </w:tabs>
            <w:jc w:val="both"/>
            <w:rPr>
              <w:rFonts w:ascii="Arial" w:eastAsiaTheme="minorEastAsia" w:hAnsi="Arial" w:cs="Arial"/>
              <w:b w:val="0"/>
              <w:lang w:eastAsia="ru-RU"/>
            </w:rPr>
          </w:pPr>
          <w:hyperlink w:anchor="_Toc65686042" w:history="1">
            <w:r w:rsidR="00643824" w:rsidRPr="00F6011D">
              <w:rPr>
                <w:rStyle w:val="a5"/>
                <w:rFonts w:ascii="Arial" w:hAnsi="Arial" w:cs="Arial"/>
                <w:b w:val="0"/>
                <w:u w:val="none"/>
              </w:rPr>
              <w:t>1.12.5.</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Объекты массового отдыха жителей поселения, благоустройство и озеленение территории поселения</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_Toc65686042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124</w:t>
            </w:r>
            <w:r w:rsidR="00643824" w:rsidRPr="00F6011D">
              <w:rPr>
                <w:rFonts w:ascii="Arial" w:hAnsi="Arial" w:cs="Arial"/>
                <w:b w:val="0"/>
                <w:webHidden/>
              </w:rPr>
              <w:fldChar w:fldCharType="end"/>
            </w:r>
          </w:hyperlink>
        </w:p>
        <w:p w14:paraId="32E5A7B4" w14:textId="77777777" w:rsidR="00643824" w:rsidRPr="00F6011D" w:rsidRDefault="00A61B13" w:rsidP="00F6011D">
          <w:pPr>
            <w:pStyle w:val="1b"/>
            <w:tabs>
              <w:tab w:val="left" w:pos="1100"/>
            </w:tabs>
            <w:jc w:val="both"/>
            <w:rPr>
              <w:rFonts w:ascii="Arial" w:eastAsiaTheme="minorEastAsia" w:hAnsi="Arial" w:cs="Arial"/>
              <w:b w:val="0"/>
              <w:lang w:eastAsia="ru-RU"/>
            </w:rPr>
          </w:pPr>
          <w:hyperlink w:anchor="_Toc65686043" w:history="1">
            <w:r w:rsidR="00643824" w:rsidRPr="00F6011D">
              <w:rPr>
                <w:rStyle w:val="a5"/>
                <w:rFonts w:ascii="Arial" w:hAnsi="Arial" w:cs="Arial"/>
                <w:b w:val="0"/>
                <w:u w:val="none"/>
              </w:rPr>
              <w:t>1.12.6.</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Объекты специального назначения. Обеспечение территории городского поселения местами сбора мусора бытовых отходов и местами захоронения</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_Toc65686043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126</w:t>
            </w:r>
            <w:r w:rsidR="00643824" w:rsidRPr="00F6011D">
              <w:rPr>
                <w:rFonts w:ascii="Arial" w:hAnsi="Arial" w:cs="Arial"/>
                <w:b w:val="0"/>
                <w:webHidden/>
              </w:rPr>
              <w:fldChar w:fldCharType="end"/>
            </w:r>
          </w:hyperlink>
        </w:p>
        <w:p w14:paraId="2F5F7B29" w14:textId="77777777" w:rsidR="00643824" w:rsidRPr="00F6011D" w:rsidRDefault="00A61B13" w:rsidP="00F6011D">
          <w:pPr>
            <w:pStyle w:val="1b"/>
            <w:jc w:val="both"/>
            <w:rPr>
              <w:rFonts w:ascii="Arial" w:eastAsiaTheme="minorEastAsia" w:hAnsi="Arial" w:cs="Arial"/>
              <w:b w:val="0"/>
              <w:lang w:eastAsia="ru-RU"/>
            </w:rPr>
          </w:pPr>
          <w:hyperlink w:anchor="_Toc65686044" w:history="1">
            <w:r w:rsidR="00643824" w:rsidRPr="00F6011D">
              <w:rPr>
                <w:rStyle w:val="a5"/>
                <w:rFonts w:ascii="Arial" w:eastAsia="Calibri" w:hAnsi="Arial" w:cs="Arial"/>
                <w:b w:val="0"/>
                <w:bCs/>
                <w:u w:val="none"/>
                <w:lang w:eastAsia="ru-RU"/>
              </w:rPr>
              <w:t>2.</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 xml:space="preserve">ОБОСНОВАНИЕ ВЫБРАННОГО ВАРИАНТА РАЗМЕЩЕНИЯ ОБЪЕКТОВ МЕСТНОГО ЗНАЧЕНИЯ ПОСЕЛЕНИЯ НА ОСНОВЕ </w:t>
            </w:r>
            <w:r w:rsidR="00643824" w:rsidRPr="00F6011D">
              <w:rPr>
                <w:rStyle w:val="a5"/>
                <w:rFonts w:ascii="Arial" w:eastAsia="Calibri" w:hAnsi="Arial" w:cs="Arial"/>
                <w:b w:val="0"/>
                <w:bCs/>
                <w:u w:val="none"/>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_Toc65686044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128</w:t>
            </w:r>
            <w:r w:rsidR="00643824" w:rsidRPr="00F6011D">
              <w:rPr>
                <w:rFonts w:ascii="Arial" w:hAnsi="Arial" w:cs="Arial"/>
                <w:b w:val="0"/>
                <w:webHidden/>
              </w:rPr>
              <w:fldChar w:fldCharType="end"/>
            </w:r>
          </w:hyperlink>
        </w:p>
        <w:p w14:paraId="7D049468" w14:textId="77777777" w:rsidR="00643824" w:rsidRPr="00F6011D" w:rsidRDefault="00A61B13" w:rsidP="00F6011D">
          <w:pPr>
            <w:pStyle w:val="1b"/>
            <w:jc w:val="both"/>
            <w:rPr>
              <w:rFonts w:ascii="Arial" w:eastAsiaTheme="minorEastAsia" w:hAnsi="Arial" w:cs="Arial"/>
              <w:b w:val="0"/>
              <w:lang w:eastAsia="ru-RU"/>
            </w:rPr>
          </w:pPr>
          <w:hyperlink w:anchor="_Toc65686045" w:history="1">
            <w:r w:rsidR="00643824" w:rsidRPr="00F6011D">
              <w:rPr>
                <w:rStyle w:val="a5"/>
                <w:rFonts w:ascii="Arial" w:hAnsi="Arial" w:cs="Arial"/>
                <w:b w:val="0"/>
                <w:u w:val="none"/>
              </w:rPr>
              <w:t>2.1.</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Базовый прогноз численности населения городского поселения – город Семилуки.</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_Toc65686045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128</w:t>
            </w:r>
            <w:r w:rsidR="00643824" w:rsidRPr="00F6011D">
              <w:rPr>
                <w:rFonts w:ascii="Arial" w:hAnsi="Arial" w:cs="Arial"/>
                <w:b w:val="0"/>
                <w:webHidden/>
              </w:rPr>
              <w:fldChar w:fldCharType="end"/>
            </w:r>
          </w:hyperlink>
        </w:p>
        <w:p w14:paraId="33BE42AF" w14:textId="77777777" w:rsidR="00643824" w:rsidRPr="00F6011D" w:rsidRDefault="00A61B13" w:rsidP="00F6011D">
          <w:pPr>
            <w:pStyle w:val="26"/>
            <w:tabs>
              <w:tab w:val="left" w:pos="880"/>
            </w:tabs>
            <w:jc w:val="both"/>
            <w:rPr>
              <w:rFonts w:ascii="Arial" w:eastAsiaTheme="minorEastAsia" w:hAnsi="Arial" w:cs="Arial"/>
              <w:iCs/>
              <w:lang w:eastAsia="ru-RU"/>
            </w:rPr>
          </w:pPr>
          <w:hyperlink w:anchor="_Toc65686046" w:history="1">
            <w:r w:rsidR="00643824" w:rsidRPr="00F6011D">
              <w:rPr>
                <w:rStyle w:val="a5"/>
                <w:rFonts w:ascii="Arial" w:hAnsi="Arial" w:cs="Arial"/>
                <w:u w:val="none"/>
              </w:rPr>
              <w:t>2.2.</w:t>
            </w:r>
            <w:r w:rsidR="00643824" w:rsidRPr="00F6011D">
              <w:rPr>
                <w:rFonts w:ascii="Arial" w:eastAsiaTheme="minorEastAsia" w:hAnsi="Arial" w:cs="Arial"/>
                <w:lang w:eastAsia="ru-RU"/>
              </w:rPr>
              <w:tab/>
            </w:r>
            <w:r w:rsidR="00643824" w:rsidRPr="00F6011D">
              <w:rPr>
                <w:rStyle w:val="a5"/>
                <w:rFonts w:ascii="Arial" w:eastAsia="Calibri" w:hAnsi="Arial" w:cs="Arial"/>
                <w:u w:val="none"/>
              </w:rPr>
              <w:t>Предложения по оптимизации административно-территориального устройства городского поселения – город Семилуки и по включению земельных участков в границы населенных пунктов</w:t>
            </w:r>
            <w:r w:rsidR="00643824" w:rsidRPr="00F6011D">
              <w:rPr>
                <w:rStyle w:val="a5"/>
                <w:rFonts w:ascii="Arial" w:hAnsi="Arial" w:cs="Arial"/>
                <w:u w:val="none"/>
              </w:rPr>
              <w:t>.</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_Toc65686046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131</w:t>
            </w:r>
            <w:r w:rsidR="00643824" w:rsidRPr="00F6011D">
              <w:rPr>
                <w:rFonts w:ascii="Arial" w:hAnsi="Arial" w:cs="Arial"/>
                <w:webHidden/>
              </w:rPr>
              <w:fldChar w:fldCharType="end"/>
            </w:r>
          </w:hyperlink>
        </w:p>
        <w:p w14:paraId="2510F271" w14:textId="77777777" w:rsidR="00643824" w:rsidRPr="00F6011D" w:rsidRDefault="00A61B13" w:rsidP="00F6011D">
          <w:pPr>
            <w:pStyle w:val="26"/>
            <w:tabs>
              <w:tab w:val="left" w:pos="880"/>
            </w:tabs>
            <w:jc w:val="both"/>
            <w:rPr>
              <w:rFonts w:ascii="Arial" w:eastAsiaTheme="minorEastAsia" w:hAnsi="Arial" w:cs="Arial"/>
              <w:iCs/>
              <w:lang w:eastAsia="ru-RU"/>
            </w:rPr>
          </w:pPr>
          <w:hyperlink w:anchor="_Toc65686047" w:history="1">
            <w:r w:rsidR="00643824" w:rsidRPr="00F6011D">
              <w:rPr>
                <w:rStyle w:val="a5"/>
                <w:rFonts w:ascii="Arial" w:hAnsi="Arial" w:cs="Arial"/>
                <w:u w:val="none"/>
              </w:rPr>
              <w:t>2.3.</w:t>
            </w:r>
            <w:r w:rsidR="00643824" w:rsidRPr="00F6011D">
              <w:rPr>
                <w:rFonts w:ascii="Arial" w:eastAsiaTheme="minorEastAsia" w:hAnsi="Arial" w:cs="Arial"/>
                <w:lang w:eastAsia="ru-RU"/>
              </w:rPr>
              <w:tab/>
            </w:r>
            <w:r w:rsidR="00643824" w:rsidRPr="00F6011D">
              <w:rPr>
                <w:rStyle w:val="a5"/>
                <w:rFonts w:ascii="Arial" w:hAnsi="Arial" w:cs="Arial"/>
                <w:u w:val="none"/>
              </w:rPr>
              <w:t>Предложения по совершенствованию и развитию функционального зонирования.</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_Toc65686047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132</w:t>
            </w:r>
            <w:r w:rsidR="00643824" w:rsidRPr="00F6011D">
              <w:rPr>
                <w:rFonts w:ascii="Arial" w:hAnsi="Arial" w:cs="Arial"/>
                <w:webHidden/>
              </w:rPr>
              <w:fldChar w:fldCharType="end"/>
            </w:r>
          </w:hyperlink>
        </w:p>
        <w:p w14:paraId="16319BBD" w14:textId="77777777" w:rsidR="00643824" w:rsidRPr="00F6011D" w:rsidRDefault="00A61B13" w:rsidP="00F6011D">
          <w:pPr>
            <w:pStyle w:val="1b"/>
            <w:jc w:val="both"/>
            <w:rPr>
              <w:rFonts w:ascii="Arial" w:eastAsiaTheme="minorEastAsia" w:hAnsi="Arial" w:cs="Arial"/>
              <w:b w:val="0"/>
              <w:lang w:eastAsia="ru-RU"/>
            </w:rPr>
          </w:pPr>
          <w:hyperlink w:anchor="_Toc65686048" w:history="1">
            <w:r w:rsidR="00643824" w:rsidRPr="00F6011D">
              <w:rPr>
                <w:rStyle w:val="a5"/>
                <w:rFonts w:ascii="Arial" w:hAnsi="Arial" w:cs="Arial"/>
                <w:b w:val="0"/>
                <w:u w:val="none"/>
              </w:rPr>
              <w:t>2.4.</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Предложения по сохранению, использованию и популяризации объектов культурного наследия на территории городского поселения – город Семилуки</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_Toc65686048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137</w:t>
            </w:r>
            <w:r w:rsidR="00643824" w:rsidRPr="00F6011D">
              <w:rPr>
                <w:rFonts w:ascii="Arial" w:hAnsi="Arial" w:cs="Arial"/>
                <w:b w:val="0"/>
                <w:webHidden/>
              </w:rPr>
              <w:fldChar w:fldCharType="end"/>
            </w:r>
          </w:hyperlink>
        </w:p>
        <w:p w14:paraId="08306E77" w14:textId="77777777" w:rsidR="00643824" w:rsidRPr="00F6011D" w:rsidRDefault="00A61B13" w:rsidP="00F6011D">
          <w:pPr>
            <w:pStyle w:val="26"/>
            <w:tabs>
              <w:tab w:val="left" w:pos="880"/>
            </w:tabs>
            <w:jc w:val="both"/>
            <w:rPr>
              <w:rFonts w:ascii="Arial" w:eastAsiaTheme="minorEastAsia" w:hAnsi="Arial" w:cs="Arial"/>
              <w:iCs/>
              <w:lang w:eastAsia="ru-RU"/>
            </w:rPr>
          </w:pPr>
          <w:hyperlink w:anchor="_Toc65686049" w:history="1">
            <w:r w:rsidR="00643824" w:rsidRPr="00F6011D">
              <w:rPr>
                <w:rStyle w:val="a5"/>
                <w:rFonts w:ascii="Arial" w:hAnsi="Arial" w:cs="Arial"/>
                <w:u w:val="none"/>
              </w:rPr>
              <w:t>2.5.</w:t>
            </w:r>
            <w:r w:rsidR="00643824" w:rsidRPr="00F6011D">
              <w:rPr>
                <w:rFonts w:ascii="Arial" w:eastAsiaTheme="minorEastAsia" w:hAnsi="Arial" w:cs="Arial"/>
                <w:lang w:eastAsia="ru-RU"/>
              </w:rPr>
              <w:tab/>
            </w:r>
            <w:r w:rsidR="00643824" w:rsidRPr="00F6011D">
              <w:rPr>
                <w:rStyle w:val="a5"/>
                <w:rFonts w:ascii="Arial" w:hAnsi="Arial" w:cs="Arial"/>
                <w:u w:val="none"/>
              </w:rPr>
              <w:t>Предложения по размещению на территории городского поселения – город Семилуки объектов капитального строительства местного значения.</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_Toc65686049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140</w:t>
            </w:r>
            <w:r w:rsidR="00643824" w:rsidRPr="00F6011D">
              <w:rPr>
                <w:rFonts w:ascii="Arial" w:hAnsi="Arial" w:cs="Arial"/>
                <w:webHidden/>
              </w:rPr>
              <w:fldChar w:fldCharType="end"/>
            </w:r>
          </w:hyperlink>
        </w:p>
        <w:p w14:paraId="450A85AD" w14:textId="77777777" w:rsidR="00643824" w:rsidRPr="00F6011D" w:rsidRDefault="00A61B13" w:rsidP="00F6011D">
          <w:pPr>
            <w:pStyle w:val="31"/>
            <w:jc w:val="both"/>
            <w:rPr>
              <w:rFonts w:ascii="Arial" w:eastAsiaTheme="minorEastAsia" w:hAnsi="Arial" w:cs="Arial"/>
              <w:lang w:eastAsia="ru-RU"/>
            </w:rPr>
          </w:pPr>
          <w:hyperlink w:anchor="_Toc65686050" w:history="1">
            <w:r w:rsidR="00643824" w:rsidRPr="00F6011D">
              <w:rPr>
                <w:rStyle w:val="a5"/>
                <w:rFonts w:ascii="Arial" w:hAnsi="Arial" w:cs="Arial"/>
                <w:u w:val="none"/>
              </w:rPr>
              <w:t>2.5.1.</w:t>
            </w:r>
            <w:r w:rsidR="00643824" w:rsidRPr="00F6011D">
              <w:rPr>
                <w:rFonts w:ascii="Arial" w:eastAsiaTheme="minorEastAsia" w:hAnsi="Arial" w:cs="Arial"/>
                <w:lang w:eastAsia="ru-RU"/>
              </w:rPr>
              <w:tab/>
            </w:r>
            <w:r w:rsidR="00643824" w:rsidRPr="00F6011D">
              <w:rPr>
                <w:rStyle w:val="a5"/>
                <w:rFonts w:ascii="Arial" w:hAnsi="Arial" w:cs="Arial"/>
                <w:u w:val="none"/>
              </w:rPr>
              <w:t>Предложения по обеспечению территории городского поселения объектами транспортной инфраструктуры.</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_Toc65686050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140</w:t>
            </w:r>
            <w:r w:rsidR="00643824" w:rsidRPr="00F6011D">
              <w:rPr>
                <w:rFonts w:ascii="Arial" w:hAnsi="Arial" w:cs="Arial"/>
                <w:webHidden/>
              </w:rPr>
              <w:fldChar w:fldCharType="end"/>
            </w:r>
          </w:hyperlink>
        </w:p>
        <w:p w14:paraId="3FB70B66" w14:textId="77777777" w:rsidR="00643824" w:rsidRPr="00F6011D" w:rsidRDefault="00A61B13" w:rsidP="00F6011D">
          <w:pPr>
            <w:pStyle w:val="1b"/>
            <w:tabs>
              <w:tab w:val="left" w:pos="880"/>
            </w:tabs>
            <w:jc w:val="both"/>
            <w:rPr>
              <w:rFonts w:ascii="Arial" w:eastAsiaTheme="minorEastAsia" w:hAnsi="Arial" w:cs="Arial"/>
              <w:b w:val="0"/>
              <w:lang w:eastAsia="ru-RU"/>
            </w:rPr>
          </w:pPr>
          <w:hyperlink w:anchor="_Toc65686051" w:history="1">
            <w:r w:rsidR="00643824" w:rsidRPr="00F6011D">
              <w:rPr>
                <w:rStyle w:val="a5"/>
                <w:rFonts w:ascii="Arial" w:hAnsi="Arial" w:cs="Arial"/>
                <w:b w:val="0"/>
                <w:u w:val="none"/>
              </w:rPr>
              <w:t>2.5.2.</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Предложения по обеспечению территории сельского поселения объектами инженерной инфраструктуры</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_Toc65686051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141</w:t>
            </w:r>
            <w:r w:rsidR="00643824" w:rsidRPr="00F6011D">
              <w:rPr>
                <w:rFonts w:ascii="Arial" w:hAnsi="Arial" w:cs="Arial"/>
                <w:b w:val="0"/>
                <w:webHidden/>
              </w:rPr>
              <w:fldChar w:fldCharType="end"/>
            </w:r>
          </w:hyperlink>
        </w:p>
        <w:p w14:paraId="6C3D21D1" w14:textId="77777777" w:rsidR="00643824" w:rsidRPr="00F6011D" w:rsidRDefault="00A61B13" w:rsidP="00F6011D">
          <w:pPr>
            <w:pStyle w:val="1b"/>
            <w:tabs>
              <w:tab w:val="left" w:pos="880"/>
            </w:tabs>
            <w:jc w:val="both"/>
            <w:rPr>
              <w:rFonts w:ascii="Arial" w:eastAsiaTheme="minorEastAsia" w:hAnsi="Arial" w:cs="Arial"/>
              <w:b w:val="0"/>
              <w:lang w:eastAsia="ru-RU"/>
            </w:rPr>
          </w:pPr>
          <w:hyperlink w:anchor="_Toc65686052" w:history="1">
            <w:r w:rsidR="00643824" w:rsidRPr="00F6011D">
              <w:rPr>
                <w:rStyle w:val="a5"/>
                <w:rFonts w:ascii="Arial" w:hAnsi="Arial" w:cs="Arial"/>
                <w:b w:val="0"/>
                <w:u w:val="none"/>
              </w:rPr>
              <w:t>2.5.3.</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Предложения по обеспечению территории городского поселения – город Семилуки объектами жилой инфраструктуры.</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_Toc65686052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153</w:t>
            </w:r>
            <w:r w:rsidR="00643824" w:rsidRPr="00F6011D">
              <w:rPr>
                <w:rFonts w:ascii="Arial" w:hAnsi="Arial" w:cs="Arial"/>
                <w:b w:val="0"/>
                <w:webHidden/>
              </w:rPr>
              <w:fldChar w:fldCharType="end"/>
            </w:r>
          </w:hyperlink>
        </w:p>
        <w:p w14:paraId="00473FFF" w14:textId="77777777" w:rsidR="00643824" w:rsidRPr="00F6011D" w:rsidRDefault="00A61B13" w:rsidP="00F6011D">
          <w:pPr>
            <w:pStyle w:val="1b"/>
            <w:tabs>
              <w:tab w:val="left" w:pos="880"/>
            </w:tabs>
            <w:jc w:val="both"/>
            <w:rPr>
              <w:rFonts w:ascii="Arial" w:eastAsiaTheme="minorEastAsia" w:hAnsi="Arial" w:cs="Arial"/>
              <w:b w:val="0"/>
              <w:lang w:eastAsia="ru-RU"/>
            </w:rPr>
          </w:pPr>
          <w:hyperlink w:anchor="_Toc65686053" w:history="1">
            <w:r w:rsidR="00643824" w:rsidRPr="00F6011D">
              <w:rPr>
                <w:rStyle w:val="a5"/>
                <w:rFonts w:ascii="Arial" w:hAnsi="Arial" w:cs="Arial"/>
                <w:b w:val="0"/>
                <w:u w:val="none"/>
              </w:rPr>
              <w:t>2.5.4.</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Предложения по обеспечению территории городского поселения – город Семилуки объектами социальной инфраструктуры.</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_Toc65686053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161</w:t>
            </w:r>
            <w:r w:rsidR="00643824" w:rsidRPr="00F6011D">
              <w:rPr>
                <w:rFonts w:ascii="Arial" w:hAnsi="Arial" w:cs="Arial"/>
                <w:b w:val="0"/>
                <w:webHidden/>
              </w:rPr>
              <w:fldChar w:fldCharType="end"/>
            </w:r>
          </w:hyperlink>
        </w:p>
        <w:p w14:paraId="486ED0DC" w14:textId="77777777" w:rsidR="00643824" w:rsidRPr="00F6011D" w:rsidRDefault="00A61B13" w:rsidP="00F6011D">
          <w:pPr>
            <w:pStyle w:val="1b"/>
            <w:tabs>
              <w:tab w:val="left" w:pos="880"/>
            </w:tabs>
            <w:jc w:val="both"/>
            <w:rPr>
              <w:rFonts w:ascii="Arial" w:eastAsiaTheme="minorEastAsia" w:hAnsi="Arial" w:cs="Arial"/>
              <w:b w:val="0"/>
              <w:lang w:eastAsia="ru-RU"/>
            </w:rPr>
          </w:pPr>
          <w:hyperlink w:anchor="_Toc65686054" w:history="1">
            <w:r w:rsidR="00643824" w:rsidRPr="00F6011D">
              <w:rPr>
                <w:rStyle w:val="a5"/>
                <w:rFonts w:ascii="Arial" w:hAnsi="Arial" w:cs="Arial"/>
                <w:b w:val="0"/>
                <w:u w:val="none"/>
              </w:rPr>
              <w:t>2.5.5.</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Предложения по обеспечению территории городского поселения – город Семилуки объектами массового отдыха жителей поселения, благоустройства и озеленения.</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_Toc65686054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164</w:t>
            </w:r>
            <w:r w:rsidR="00643824" w:rsidRPr="00F6011D">
              <w:rPr>
                <w:rFonts w:ascii="Arial" w:hAnsi="Arial" w:cs="Arial"/>
                <w:b w:val="0"/>
                <w:webHidden/>
              </w:rPr>
              <w:fldChar w:fldCharType="end"/>
            </w:r>
          </w:hyperlink>
        </w:p>
        <w:p w14:paraId="5E4F5CBE" w14:textId="77777777" w:rsidR="00643824" w:rsidRPr="00F6011D" w:rsidRDefault="00A61B13" w:rsidP="00F6011D">
          <w:pPr>
            <w:pStyle w:val="1b"/>
            <w:tabs>
              <w:tab w:val="left" w:pos="880"/>
            </w:tabs>
            <w:jc w:val="both"/>
            <w:rPr>
              <w:rFonts w:ascii="Arial" w:eastAsiaTheme="minorEastAsia" w:hAnsi="Arial" w:cs="Arial"/>
              <w:b w:val="0"/>
              <w:lang w:eastAsia="ru-RU"/>
            </w:rPr>
          </w:pPr>
          <w:hyperlink w:anchor="_Toc65686056" w:history="1">
            <w:r w:rsidR="00643824" w:rsidRPr="00F6011D">
              <w:rPr>
                <w:rStyle w:val="a5"/>
                <w:rFonts w:ascii="Arial" w:hAnsi="Arial" w:cs="Arial"/>
                <w:b w:val="0"/>
                <w:u w:val="none"/>
              </w:rPr>
              <w:t>2.5.6.</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Предложения по обеспечению территории городского поселения – город Семилуки объектами специального назначения – местами сбора бытовых отходов и местами захоронений.</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_Toc65686056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165</w:t>
            </w:r>
            <w:r w:rsidR="00643824" w:rsidRPr="00F6011D">
              <w:rPr>
                <w:rFonts w:ascii="Arial" w:hAnsi="Arial" w:cs="Arial"/>
                <w:b w:val="0"/>
                <w:webHidden/>
              </w:rPr>
              <w:fldChar w:fldCharType="end"/>
            </w:r>
          </w:hyperlink>
        </w:p>
        <w:p w14:paraId="25A5BE91" w14:textId="77777777" w:rsidR="00643824" w:rsidRPr="00F6011D" w:rsidRDefault="00A61B13" w:rsidP="00F6011D">
          <w:pPr>
            <w:pStyle w:val="1b"/>
            <w:tabs>
              <w:tab w:val="left" w:pos="880"/>
            </w:tabs>
            <w:jc w:val="both"/>
            <w:rPr>
              <w:rFonts w:ascii="Arial" w:eastAsiaTheme="minorEastAsia" w:hAnsi="Arial" w:cs="Arial"/>
              <w:b w:val="0"/>
              <w:lang w:eastAsia="ru-RU"/>
            </w:rPr>
          </w:pPr>
          <w:hyperlink w:anchor="_Toc65686058" w:history="1">
            <w:r w:rsidR="00643824" w:rsidRPr="00F6011D">
              <w:rPr>
                <w:rStyle w:val="a5"/>
                <w:rFonts w:ascii="Arial" w:eastAsia="Calibri" w:hAnsi="Arial" w:cs="Arial"/>
                <w:b w:val="0"/>
                <w:u w:val="none"/>
              </w:rPr>
              <w:t>2.5.7.</w:t>
            </w:r>
            <w:r w:rsidR="00643824" w:rsidRPr="00F6011D">
              <w:rPr>
                <w:rFonts w:ascii="Arial" w:eastAsiaTheme="minorEastAsia" w:hAnsi="Arial" w:cs="Arial"/>
                <w:b w:val="0"/>
                <w:lang w:eastAsia="ru-RU"/>
              </w:rPr>
              <w:tab/>
            </w:r>
            <w:r w:rsidR="00643824" w:rsidRPr="00F6011D">
              <w:rPr>
                <w:rStyle w:val="a5"/>
                <w:rFonts w:ascii="Arial" w:eastAsia="Calibri" w:hAnsi="Arial" w:cs="Arial"/>
                <w:b w:val="0"/>
                <w:u w:val="none"/>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_Toc65686058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165</w:t>
            </w:r>
            <w:r w:rsidR="00643824" w:rsidRPr="00F6011D">
              <w:rPr>
                <w:rFonts w:ascii="Arial" w:hAnsi="Arial" w:cs="Arial"/>
                <w:b w:val="0"/>
                <w:webHidden/>
              </w:rPr>
              <w:fldChar w:fldCharType="end"/>
            </w:r>
          </w:hyperlink>
        </w:p>
        <w:p w14:paraId="628C7679" w14:textId="77777777" w:rsidR="00643824" w:rsidRPr="00F6011D" w:rsidRDefault="00A61B13" w:rsidP="00F6011D">
          <w:pPr>
            <w:pStyle w:val="1b"/>
            <w:tabs>
              <w:tab w:val="left" w:pos="880"/>
            </w:tabs>
            <w:jc w:val="both"/>
            <w:rPr>
              <w:rFonts w:ascii="Arial" w:eastAsiaTheme="minorEastAsia" w:hAnsi="Arial" w:cs="Arial"/>
              <w:b w:val="0"/>
              <w:lang w:eastAsia="ru-RU"/>
            </w:rPr>
          </w:pPr>
          <w:hyperlink w:anchor="_Toc65686059" w:history="1">
            <w:r w:rsidR="00643824" w:rsidRPr="00F6011D">
              <w:rPr>
                <w:rStyle w:val="a5"/>
                <w:rFonts w:ascii="Arial" w:hAnsi="Arial" w:cs="Arial"/>
                <w:b w:val="0"/>
                <w:u w:val="none"/>
              </w:rPr>
              <w:t>2.5.8.</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_Toc65686059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166</w:t>
            </w:r>
            <w:r w:rsidR="00643824" w:rsidRPr="00F6011D">
              <w:rPr>
                <w:rFonts w:ascii="Arial" w:hAnsi="Arial" w:cs="Arial"/>
                <w:b w:val="0"/>
                <w:webHidden/>
              </w:rPr>
              <w:fldChar w:fldCharType="end"/>
            </w:r>
          </w:hyperlink>
        </w:p>
        <w:p w14:paraId="41A9E9D5" w14:textId="77777777" w:rsidR="00643824" w:rsidRPr="00F6011D" w:rsidRDefault="00A61B13" w:rsidP="00F6011D">
          <w:pPr>
            <w:pStyle w:val="1b"/>
            <w:jc w:val="both"/>
            <w:rPr>
              <w:rFonts w:ascii="Arial" w:eastAsiaTheme="minorEastAsia" w:hAnsi="Arial" w:cs="Arial"/>
              <w:b w:val="0"/>
              <w:lang w:eastAsia="ru-RU"/>
            </w:rPr>
          </w:pPr>
          <w:hyperlink w:anchor="_Toc65686060" w:history="1">
            <w:r w:rsidR="00643824" w:rsidRPr="00F6011D">
              <w:rPr>
                <w:rStyle w:val="a5"/>
                <w:rFonts w:ascii="Arial" w:hAnsi="Arial" w:cs="Arial"/>
                <w:b w:val="0"/>
                <w:u w:val="none"/>
              </w:rPr>
              <w:t>3.</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ОХРАНА ОКРУЖАЮЩЕЙ СРЕДЫ</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_Toc65686060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168</w:t>
            </w:r>
            <w:r w:rsidR="00643824" w:rsidRPr="00F6011D">
              <w:rPr>
                <w:rFonts w:ascii="Arial" w:hAnsi="Arial" w:cs="Arial"/>
                <w:b w:val="0"/>
                <w:webHidden/>
              </w:rPr>
              <w:fldChar w:fldCharType="end"/>
            </w:r>
          </w:hyperlink>
        </w:p>
        <w:p w14:paraId="2E7C5D1B" w14:textId="77777777" w:rsidR="00643824" w:rsidRPr="00F6011D" w:rsidRDefault="00A61B13" w:rsidP="00F6011D">
          <w:pPr>
            <w:pStyle w:val="1b"/>
            <w:jc w:val="both"/>
            <w:rPr>
              <w:rFonts w:ascii="Arial" w:eastAsiaTheme="minorEastAsia" w:hAnsi="Arial" w:cs="Arial"/>
              <w:b w:val="0"/>
              <w:lang w:eastAsia="ru-RU"/>
            </w:rPr>
          </w:pPr>
          <w:hyperlink w:anchor="_Toc65686061" w:history="1">
            <w:r w:rsidR="00643824" w:rsidRPr="00F6011D">
              <w:rPr>
                <w:rStyle w:val="a5"/>
                <w:rFonts w:ascii="Arial" w:eastAsia="Calibri" w:hAnsi="Arial" w:cs="Arial"/>
                <w:b w:val="0"/>
                <w:bCs/>
                <w:u w:val="none"/>
                <w:lang w:eastAsia="ru-RU"/>
              </w:rPr>
              <w:t>4.</w:t>
            </w:r>
            <w:r w:rsidR="00643824" w:rsidRPr="00F6011D">
              <w:rPr>
                <w:rFonts w:ascii="Arial" w:eastAsiaTheme="minorEastAsia" w:hAnsi="Arial" w:cs="Arial"/>
                <w:b w:val="0"/>
                <w:lang w:eastAsia="ru-RU"/>
              </w:rPr>
              <w:tab/>
            </w:r>
            <w:r w:rsidR="00643824" w:rsidRPr="00F6011D">
              <w:rPr>
                <w:rStyle w:val="a5"/>
                <w:rFonts w:ascii="Arial" w:hAnsi="Arial" w:cs="Arial"/>
                <w:b w:val="0"/>
                <w:snapToGrid w:val="0"/>
                <w:u w:val="none"/>
              </w:rPr>
              <w:t xml:space="preserve">СВЕДЕНИЯ О </w:t>
            </w:r>
            <w:r w:rsidR="00643824" w:rsidRPr="00F6011D">
              <w:rPr>
                <w:rStyle w:val="a5"/>
                <w:rFonts w:ascii="Arial" w:eastAsia="Calibri" w:hAnsi="Arial" w:cs="Arial"/>
                <w:b w:val="0"/>
                <w:bCs/>
                <w:u w:val="none"/>
                <w:lang w:eastAsia="ru-RU"/>
              </w:rPr>
              <w:t xml:space="preserve">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w:t>
            </w:r>
            <w:r w:rsidR="00643824" w:rsidRPr="00F6011D">
              <w:rPr>
                <w:rStyle w:val="a5"/>
                <w:rFonts w:ascii="Arial" w:eastAsia="Calibri" w:hAnsi="Arial" w:cs="Arial"/>
                <w:b w:val="0"/>
                <w:bCs/>
                <w:u w:val="none"/>
                <w:lang w:eastAsia="ru-RU"/>
              </w:rPr>
              <w:lastRenderedPageBreak/>
              <w:t>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_Toc65686061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179</w:t>
            </w:r>
            <w:r w:rsidR="00643824" w:rsidRPr="00F6011D">
              <w:rPr>
                <w:rFonts w:ascii="Arial" w:hAnsi="Arial" w:cs="Arial"/>
                <w:b w:val="0"/>
                <w:webHidden/>
              </w:rPr>
              <w:fldChar w:fldCharType="end"/>
            </w:r>
          </w:hyperlink>
        </w:p>
        <w:p w14:paraId="740CAEA5" w14:textId="77777777" w:rsidR="00643824" w:rsidRPr="00F6011D" w:rsidRDefault="00A61B13" w:rsidP="00F6011D">
          <w:pPr>
            <w:pStyle w:val="1b"/>
            <w:jc w:val="both"/>
            <w:rPr>
              <w:rFonts w:ascii="Arial" w:eastAsiaTheme="minorEastAsia" w:hAnsi="Arial" w:cs="Arial"/>
              <w:b w:val="0"/>
              <w:lang w:eastAsia="ru-RU"/>
            </w:rPr>
          </w:pPr>
          <w:hyperlink w:anchor="_Toc65686062" w:history="1">
            <w:r w:rsidR="00643824" w:rsidRPr="00F6011D">
              <w:rPr>
                <w:rStyle w:val="a5"/>
                <w:rFonts w:ascii="Arial" w:hAnsi="Arial" w:cs="Arial"/>
                <w:b w:val="0"/>
                <w:u w:val="none"/>
              </w:rPr>
              <w:t>5.</w:t>
            </w:r>
            <w:r w:rsidR="00643824" w:rsidRPr="00F6011D">
              <w:rPr>
                <w:rFonts w:ascii="Arial" w:eastAsiaTheme="minorEastAsia" w:hAnsi="Arial" w:cs="Arial"/>
                <w:b w:val="0"/>
                <w:lang w:eastAsia="ru-RU"/>
              </w:rPr>
              <w:tab/>
            </w:r>
            <w:r w:rsidR="00643824" w:rsidRPr="00F6011D">
              <w:rPr>
                <w:rStyle w:val="a5"/>
                <w:rFonts w:ascii="Arial" w:hAnsi="Arial" w:cs="Arial"/>
                <w:b w:val="0"/>
                <w:u w:val="none"/>
              </w:rPr>
              <w:t>ОЦЕНКА ВОЗМОЖНОГО ВЛИЯНИЯ ПЛАНИРУЕМЫХ ДЛЯ РАЗМЕЩЕНИЯ ОБЪЕКТОВ МЕСТНОГО ЗНАЧЕНИЯ ПОСЕЛЕНИЯ НА КОМПЛЕКСНОЕ РАЗВИТИЕ ЭТИХ ТЕРРИТОРИЙ</w:t>
            </w:r>
            <w:r w:rsidR="00643824" w:rsidRPr="00F6011D">
              <w:rPr>
                <w:rFonts w:ascii="Arial" w:hAnsi="Arial" w:cs="Arial"/>
                <w:b w:val="0"/>
                <w:webHidden/>
              </w:rPr>
              <w:tab/>
            </w:r>
            <w:r w:rsidR="00643824" w:rsidRPr="00F6011D">
              <w:rPr>
                <w:rFonts w:ascii="Arial" w:hAnsi="Arial" w:cs="Arial"/>
                <w:b w:val="0"/>
                <w:webHidden/>
              </w:rPr>
              <w:fldChar w:fldCharType="begin"/>
            </w:r>
            <w:r w:rsidR="00643824" w:rsidRPr="00F6011D">
              <w:rPr>
                <w:rFonts w:ascii="Arial" w:hAnsi="Arial" w:cs="Arial"/>
                <w:b w:val="0"/>
                <w:webHidden/>
              </w:rPr>
              <w:instrText xml:space="preserve"> PAGEREF _Toc65686062 \h </w:instrText>
            </w:r>
            <w:r w:rsidR="00643824" w:rsidRPr="00F6011D">
              <w:rPr>
                <w:rFonts w:ascii="Arial" w:hAnsi="Arial" w:cs="Arial"/>
                <w:b w:val="0"/>
                <w:webHidden/>
              </w:rPr>
            </w:r>
            <w:r w:rsidR="00643824" w:rsidRPr="00F6011D">
              <w:rPr>
                <w:rFonts w:ascii="Arial" w:hAnsi="Arial" w:cs="Arial"/>
                <w:b w:val="0"/>
                <w:webHidden/>
              </w:rPr>
              <w:fldChar w:fldCharType="separate"/>
            </w:r>
            <w:r w:rsidR="00643824" w:rsidRPr="00F6011D">
              <w:rPr>
                <w:rFonts w:ascii="Arial" w:hAnsi="Arial" w:cs="Arial"/>
                <w:b w:val="0"/>
                <w:webHidden/>
              </w:rPr>
              <w:t>180</w:t>
            </w:r>
            <w:r w:rsidR="00643824" w:rsidRPr="00F6011D">
              <w:rPr>
                <w:rFonts w:ascii="Arial" w:hAnsi="Arial" w:cs="Arial"/>
                <w:b w:val="0"/>
                <w:webHidden/>
              </w:rPr>
              <w:fldChar w:fldCharType="end"/>
            </w:r>
          </w:hyperlink>
        </w:p>
        <w:p w14:paraId="2594E7FA" w14:textId="77777777" w:rsidR="00643824" w:rsidRPr="00F6011D" w:rsidRDefault="00A61B13" w:rsidP="00F6011D">
          <w:pPr>
            <w:pStyle w:val="26"/>
            <w:tabs>
              <w:tab w:val="left" w:pos="880"/>
            </w:tabs>
            <w:jc w:val="both"/>
            <w:rPr>
              <w:rFonts w:ascii="Arial" w:eastAsiaTheme="minorEastAsia" w:hAnsi="Arial" w:cs="Arial"/>
              <w:iCs/>
              <w:lang w:eastAsia="ru-RU"/>
            </w:rPr>
          </w:pPr>
          <w:hyperlink w:anchor="_Toc65686063" w:history="1">
            <w:r w:rsidR="00643824" w:rsidRPr="00F6011D">
              <w:rPr>
                <w:rStyle w:val="a5"/>
                <w:rFonts w:ascii="Arial" w:hAnsi="Arial" w:cs="Arial"/>
                <w:u w:val="none"/>
              </w:rPr>
              <w:t>5.1.</w:t>
            </w:r>
            <w:r w:rsidR="00643824" w:rsidRPr="00F6011D">
              <w:rPr>
                <w:rFonts w:ascii="Arial" w:eastAsiaTheme="minorEastAsia" w:hAnsi="Arial" w:cs="Arial"/>
                <w:lang w:eastAsia="ru-RU"/>
              </w:rPr>
              <w:tab/>
            </w:r>
            <w:r w:rsidR="00643824" w:rsidRPr="00F6011D">
              <w:rPr>
                <w:rStyle w:val="a5"/>
                <w:rFonts w:ascii="Arial" w:hAnsi="Arial" w:cs="Arial"/>
                <w:u w:val="none"/>
              </w:rPr>
              <w:t>ТЕХНИКО-ЭКОНОМИЧЕСКИЕ ПОКАЗАТЕЛИ</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_Toc65686063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181</w:t>
            </w:r>
            <w:r w:rsidR="00643824" w:rsidRPr="00F6011D">
              <w:rPr>
                <w:rFonts w:ascii="Arial" w:hAnsi="Arial" w:cs="Arial"/>
                <w:webHidden/>
              </w:rPr>
              <w:fldChar w:fldCharType="end"/>
            </w:r>
          </w:hyperlink>
        </w:p>
        <w:p w14:paraId="5C943B5C" w14:textId="77777777" w:rsidR="00643824" w:rsidRPr="00F6011D" w:rsidRDefault="00643824" w:rsidP="00F6011D">
          <w:pPr>
            <w:jc w:val="both"/>
            <w:rPr>
              <w:rFonts w:ascii="Arial" w:hAnsi="Arial" w:cs="Arial"/>
            </w:rPr>
          </w:pPr>
          <w:r w:rsidRPr="00F6011D">
            <w:rPr>
              <w:rFonts w:ascii="Arial" w:hAnsi="Arial" w:cs="Arial"/>
              <w:bCs/>
            </w:rPr>
            <w:fldChar w:fldCharType="end"/>
          </w:r>
        </w:p>
      </w:sdtContent>
    </w:sdt>
    <w:p w14:paraId="3DB61496" w14:textId="77777777" w:rsidR="00643824" w:rsidRPr="00F6011D" w:rsidRDefault="00643824" w:rsidP="00F6011D">
      <w:pPr>
        <w:pStyle w:val="affb"/>
        <w:spacing w:line="240" w:lineRule="auto"/>
        <w:outlineLvl w:val="9"/>
        <w:rPr>
          <w:sz w:val="24"/>
          <w:szCs w:val="24"/>
        </w:rPr>
      </w:pPr>
    </w:p>
    <w:p w14:paraId="0D408202" w14:textId="77777777" w:rsidR="00643824" w:rsidRPr="00F6011D" w:rsidRDefault="00643824" w:rsidP="00F6011D">
      <w:pPr>
        <w:jc w:val="both"/>
        <w:rPr>
          <w:rFonts w:ascii="Arial" w:hAnsi="Arial" w:cs="Arial"/>
          <w:lang w:eastAsia="ru-RU"/>
        </w:rPr>
      </w:pPr>
      <w:r w:rsidRPr="00F6011D">
        <w:rPr>
          <w:rFonts w:ascii="Arial" w:hAnsi="Arial" w:cs="Arial"/>
        </w:rPr>
        <w:br w:type="page"/>
      </w:r>
    </w:p>
    <w:p w14:paraId="7EC82D16" w14:textId="77777777" w:rsidR="00643824" w:rsidRPr="00F6011D" w:rsidRDefault="00643824" w:rsidP="00A61B13">
      <w:pPr>
        <w:pStyle w:val="ab"/>
        <w:jc w:val="center"/>
        <w:outlineLvl w:val="0"/>
        <w:rPr>
          <w:rFonts w:ascii="Arial" w:hAnsi="Arial" w:cs="Arial"/>
        </w:rPr>
      </w:pPr>
      <w:bookmarkStart w:id="9" w:name="_Toc65685924"/>
      <w:r w:rsidRPr="00F6011D">
        <w:rPr>
          <w:rFonts w:ascii="Arial" w:hAnsi="Arial" w:cs="Arial"/>
        </w:rPr>
        <w:lastRenderedPageBreak/>
        <w:t>СОСТАВ ГЕНЕРАЛЬНОГО ПЛАНА</w:t>
      </w:r>
      <w:bookmarkEnd w:id="8"/>
      <w:bookmarkEnd w:id="7"/>
      <w:bookmarkEnd w:id="6"/>
      <w:r w:rsidRPr="00F6011D">
        <w:rPr>
          <w:rFonts w:ascii="Arial" w:hAnsi="Arial" w:cs="Arial"/>
        </w:rPr>
        <w:t xml:space="preserve"> ГОРОДСКОГО ПОСЕЛЕНИЯ – ГОРОД СЕМИЛУКИ СЕМИЛУКСКОГО МУНИЦИПАЛЬНОГО РАЙОНА ВОРОНЕЖСКОЙ ОБЛАСТИ</w:t>
      </w:r>
      <w:bookmarkEnd w:id="9"/>
    </w:p>
    <w:p w14:paraId="6076A531" w14:textId="77777777" w:rsidR="00643824" w:rsidRPr="00F6011D" w:rsidRDefault="00643824" w:rsidP="00F6011D">
      <w:pPr>
        <w:pStyle w:val="ab"/>
        <w:jc w:val="both"/>
        <w:rPr>
          <w:rFonts w:ascii="Arial" w:hAnsi="Arial" w:cs="Arial"/>
        </w:rPr>
      </w:pPr>
    </w:p>
    <w:p w14:paraId="42AC40E9" w14:textId="77777777" w:rsidR="00643824" w:rsidRPr="00F6011D" w:rsidRDefault="00643824" w:rsidP="00A61B13">
      <w:pPr>
        <w:pStyle w:val="ab"/>
        <w:jc w:val="center"/>
        <w:rPr>
          <w:rFonts w:ascii="Arial" w:hAnsi="Arial" w:cs="Arial"/>
          <w:lang w:val="en-US"/>
        </w:rPr>
      </w:pPr>
      <w:r w:rsidRPr="00F6011D">
        <w:rPr>
          <w:rFonts w:ascii="Arial" w:hAnsi="Arial" w:cs="Arial"/>
        </w:rPr>
        <w:t xml:space="preserve">ТОМ </w:t>
      </w:r>
      <w:r w:rsidRPr="00F6011D">
        <w:rPr>
          <w:rFonts w:ascii="Arial" w:hAnsi="Arial" w:cs="Arial"/>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643824" w:rsidRPr="00F6011D" w14:paraId="10349AB9" w14:textId="77777777" w:rsidTr="00A61B13">
        <w:trPr>
          <w:trHeight w:val="360"/>
        </w:trPr>
        <w:tc>
          <w:tcPr>
            <w:tcW w:w="709" w:type="dxa"/>
            <w:hideMark/>
          </w:tcPr>
          <w:p w14:paraId="65430B00" w14:textId="77777777" w:rsidR="00643824" w:rsidRPr="00F6011D" w:rsidRDefault="00643824" w:rsidP="00F6011D">
            <w:pPr>
              <w:pStyle w:val="af7"/>
              <w:snapToGrid w:val="0"/>
              <w:spacing w:before="40" w:after="40"/>
              <w:jc w:val="both"/>
              <w:rPr>
                <w:rFonts w:ascii="Arial" w:hAnsi="Arial" w:cs="Arial"/>
              </w:rPr>
            </w:pPr>
            <w:r w:rsidRPr="00F6011D">
              <w:rPr>
                <w:rFonts w:ascii="Arial" w:hAnsi="Arial" w:cs="Arial"/>
              </w:rPr>
              <w:t>1.</w:t>
            </w:r>
          </w:p>
        </w:tc>
        <w:tc>
          <w:tcPr>
            <w:tcW w:w="8647" w:type="dxa"/>
            <w:hideMark/>
          </w:tcPr>
          <w:p w14:paraId="5809EF77" w14:textId="77777777" w:rsidR="00643824" w:rsidRPr="00F6011D" w:rsidRDefault="00643824" w:rsidP="00F6011D">
            <w:pPr>
              <w:pStyle w:val="af7"/>
              <w:snapToGrid w:val="0"/>
              <w:spacing w:before="40" w:after="40"/>
              <w:jc w:val="both"/>
              <w:rPr>
                <w:rFonts w:ascii="Arial" w:hAnsi="Arial" w:cs="Arial"/>
              </w:rPr>
            </w:pPr>
            <w:r w:rsidRPr="00F6011D">
              <w:rPr>
                <w:rFonts w:ascii="Arial" w:hAnsi="Arial" w:cs="Arial"/>
              </w:rPr>
              <w:t>УТВЕРЖДАЕМАЯ ЧАСТЬ</w:t>
            </w:r>
          </w:p>
        </w:tc>
      </w:tr>
      <w:tr w:rsidR="00643824" w:rsidRPr="00F6011D" w14:paraId="71020D08" w14:textId="77777777" w:rsidTr="00A61B13">
        <w:tc>
          <w:tcPr>
            <w:tcW w:w="9356" w:type="dxa"/>
            <w:gridSpan w:val="2"/>
            <w:hideMark/>
          </w:tcPr>
          <w:p w14:paraId="4D2073AA" w14:textId="77777777" w:rsidR="00643824" w:rsidRPr="00F6011D" w:rsidRDefault="00643824" w:rsidP="00F6011D">
            <w:pPr>
              <w:pStyle w:val="af7"/>
              <w:snapToGrid w:val="0"/>
              <w:spacing w:before="40" w:after="40"/>
              <w:jc w:val="both"/>
              <w:rPr>
                <w:rFonts w:ascii="Arial" w:hAnsi="Arial" w:cs="Arial"/>
              </w:rPr>
            </w:pPr>
            <w:r w:rsidRPr="00F6011D">
              <w:rPr>
                <w:rFonts w:ascii="Arial" w:hAnsi="Arial" w:cs="Arial"/>
              </w:rPr>
              <w:t>Текстовая часть</w:t>
            </w:r>
          </w:p>
        </w:tc>
      </w:tr>
      <w:tr w:rsidR="00643824" w:rsidRPr="00F6011D" w14:paraId="732873D5" w14:textId="77777777" w:rsidTr="00A61B13">
        <w:tc>
          <w:tcPr>
            <w:tcW w:w="709" w:type="dxa"/>
            <w:hideMark/>
          </w:tcPr>
          <w:p w14:paraId="76BAE8A9" w14:textId="77777777" w:rsidR="00643824" w:rsidRPr="00F6011D" w:rsidRDefault="00643824" w:rsidP="00F6011D">
            <w:pPr>
              <w:pStyle w:val="af7"/>
              <w:snapToGrid w:val="0"/>
              <w:spacing w:before="40" w:after="40"/>
              <w:jc w:val="both"/>
              <w:rPr>
                <w:rFonts w:ascii="Arial" w:hAnsi="Arial" w:cs="Arial"/>
              </w:rPr>
            </w:pPr>
            <w:r w:rsidRPr="00F6011D">
              <w:rPr>
                <w:rFonts w:ascii="Arial" w:hAnsi="Arial" w:cs="Arial"/>
              </w:rPr>
              <w:t>1.1.</w:t>
            </w:r>
          </w:p>
        </w:tc>
        <w:tc>
          <w:tcPr>
            <w:tcW w:w="8647" w:type="dxa"/>
            <w:hideMark/>
          </w:tcPr>
          <w:p w14:paraId="7B7C85DD" w14:textId="77777777" w:rsidR="00643824" w:rsidRPr="00F6011D" w:rsidRDefault="00643824" w:rsidP="00F6011D">
            <w:pPr>
              <w:pStyle w:val="af7"/>
              <w:snapToGrid w:val="0"/>
              <w:spacing w:before="40" w:after="40"/>
              <w:jc w:val="both"/>
              <w:rPr>
                <w:rFonts w:ascii="Arial" w:hAnsi="Arial" w:cs="Arial"/>
              </w:rPr>
            </w:pPr>
            <w:r w:rsidRPr="00F6011D">
              <w:rPr>
                <w:rFonts w:ascii="Arial" w:hAnsi="Arial" w:cs="Arial"/>
              </w:rPr>
              <w:t xml:space="preserve">Том </w:t>
            </w:r>
            <w:r w:rsidRPr="00F6011D">
              <w:rPr>
                <w:rFonts w:ascii="Arial" w:hAnsi="Arial" w:cs="Arial"/>
                <w:lang w:val="en-US"/>
              </w:rPr>
              <w:t>I</w:t>
            </w:r>
            <w:r w:rsidRPr="00F6011D">
              <w:rPr>
                <w:rFonts w:ascii="Arial" w:hAnsi="Arial" w:cs="Arial"/>
              </w:rPr>
              <w:t xml:space="preserve"> «Положение о территориальном планировании городского поселения - город Семилуки Семилукского муниципального района Воронежской области»</w:t>
            </w:r>
          </w:p>
        </w:tc>
      </w:tr>
      <w:tr w:rsidR="00643824" w:rsidRPr="00F6011D" w14:paraId="1AAB86A4" w14:textId="77777777" w:rsidTr="00A61B13">
        <w:tc>
          <w:tcPr>
            <w:tcW w:w="709" w:type="dxa"/>
            <w:hideMark/>
          </w:tcPr>
          <w:p w14:paraId="71F098A7" w14:textId="77777777" w:rsidR="00643824" w:rsidRPr="00F6011D" w:rsidRDefault="00643824" w:rsidP="00F6011D">
            <w:pPr>
              <w:pStyle w:val="af7"/>
              <w:snapToGrid w:val="0"/>
              <w:spacing w:before="40" w:after="40"/>
              <w:jc w:val="both"/>
              <w:rPr>
                <w:rFonts w:ascii="Arial" w:hAnsi="Arial" w:cs="Arial"/>
              </w:rPr>
            </w:pPr>
            <w:r w:rsidRPr="00F6011D">
              <w:rPr>
                <w:rFonts w:ascii="Arial" w:hAnsi="Arial" w:cs="Arial"/>
              </w:rPr>
              <w:t>1.2.</w:t>
            </w:r>
          </w:p>
        </w:tc>
        <w:tc>
          <w:tcPr>
            <w:tcW w:w="8647" w:type="dxa"/>
            <w:hideMark/>
          </w:tcPr>
          <w:p w14:paraId="361D3CA0" w14:textId="77777777" w:rsidR="00643824" w:rsidRPr="00F6011D" w:rsidRDefault="00643824" w:rsidP="00F6011D">
            <w:pPr>
              <w:autoSpaceDE w:val="0"/>
              <w:autoSpaceDN w:val="0"/>
              <w:adjustRightInd w:val="0"/>
              <w:jc w:val="both"/>
              <w:rPr>
                <w:rFonts w:ascii="Arial" w:hAnsi="Arial" w:cs="Arial"/>
              </w:rPr>
            </w:pPr>
            <w:r w:rsidRPr="00F6011D">
              <w:rPr>
                <w:rFonts w:ascii="Arial" w:hAnsi="Arial" w:cs="Arial"/>
              </w:rPr>
              <w:t xml:space="preserve">Приложение к Тому </w:t>
            </w:r>
            <w:r w:rsidRPr="00F6011D">
              <w:rPr>
                <w:rFonts w:ascii="Arial" w:hAnsi="Arial" w:cs="Arial"/>
                <w:lang w:val="en-US"/>
              </w:rPr>
              <w:t>I</w:t>
            </w:r>
            <w:r w:rsidRPr="00F6011D">
              <w:rPr>
                <w:rFonts w:ascii="Arial" w:hAnsi="Arial" w:cs="Arial"/>
              </w:rPr>
              <w:t xml:space="preserve"> «Сведения о границах населенного пункта город Семилуки» (текстовое, графическое описание местоположения границ населенных пунктов, перечень координат характерных точек границ населенных пунктов).</w:t>
            </w:r>
          </w:p>
        </w:tc>
      </w:tr>
      <w:tr w:rsidR="00643824" w:rsidRPr="00F6011D" w14:paraId="0EFFB1C4" w14:textId="77777777" w:rsidTr="00A61B13">
        <w:tc>
          <w:tcPr>
            <w:tcW w:w="9356" w:type="dxa"/>
            <w:gridSpan w:val="2"/>
            <w:hideMark/>
          </w:tcPr>
          <w:p w14:paraId="4159041D" w14:textId="77777777" w:rsidR="00643824" w:rsidRPr="00F6011D" w:rsidRDefault="00643824" w:rsidP="00F6011D">
            <w:pPr>
              <w:pStyle w:val="af7"/>
              <w:snapToGrid w:val="0"/>
              <w:spacing w:before="40" w:after="40"/>
              <w:jc w:val="both"/>
              <w:rPr>
                <w:rFonts w:ascii="Arial" w:hAnsi="Arial" w:cs="Arial"/>
                <w:strike/>
              </w:rPr>
            </w:pPr>
            <w:r w:rsidRPr="00F6011D">
              <w:rPr>
                <w:rFonts w:ascii="Arial" w:hAnsi="Arial" w:cs="Arial"/>
              </w:rPr>
              <w:t>Графическая часть</w:t>
            </w:r>
          </w:p>
        </w:tc>
      </w:tr>
      <w:tr w:rsidR="00643824" w:rsidRPr="00F6011D" w14:paraId="71961A4C" w14:textId="77777777" w:rsidTr="00A61B13">
        <w:tc>
          <w:tcPr>
            <w:tcW w:w="709" w:type="dxa"/>
            <w:hideMark/>
          </w:tcPr>
          <w:p w14:paraId="02536EE5"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1.3.</w:t>
            </w:r>
          </w:p>
        </w:tc>
        <w:tc>
          <w:tcPr>
            <w:tcW w:w="8647" w:type="dxa"/>
            <w:hideMark/>
          </w:tcPr>
          <w:p w14:paraId="55D1EDA1" w14:textId="77777777" w:rsidR="00643824" w:rsidRPr="00F6011D" w:rsidRDefault="00643824" w:rsidP="00F6011D">
            <w:pPr>
              <w:pStyle w:val="ab"/>
              <w:snapToGrid w:val="0"/>
              <w:spacing w:before="40" w:after="40"/>
              <w:jc w:val="both"/>
              <w:rPr>
                <w:rFonts w:ascii="Arial" w:hAnsi="Arial" w:cs="Arial"/>
              </w:rPr>
            </w:pPr>
            <w:r w:rsidRPr="00F6011D">
              <w:rPr>
                <w:rFonts w:ascii="Arial" w:eastAsia="Lucida Sans Unicode" w:hAnsi="Arial" w:cs="Arial"/>
                <w:kern w:val="1"/>
                <w:lang w:eastAsia="en-US"/>
              </w:rPr>
              <w:t>Карта границ населенных пунктов, входящих в состав поселения</w:t>
            </w:r>
          </w:p>
        </w:tc>
      </w:tr>
      <w:tr w:rsidR="00643824" w:rsidRPr="00F6011D" w14:paraId="1CA11B47" w14:textId="77777777" w:rsidTr="00A61B13">
        <w:tc>
          <w:tcPr>
            <w:tcW w:w="709" w:type="dxa"/>
            <w:hideMark/>
          </w:tcPr>
          <w:p w14:paraId="267BBA2A"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1.4.</w:t>
            </w:r>
          </w:p>
        </w:tc>
        <w:tc>
          <w:tcPr>
            <w:tcW w:w="8647" w:type="dxa"/>
            <w:hideMark/>
          </w:tcPr>
          <w:p w14:paraId="73A1AE1A"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Карта функциональных зон территории поселения</w:t>
            </w:r>
          </w:p>
        </w:tc>
      </w:tr>
      <w:tr w:rsidR="00643824" w:rsidRPr="00F6011D" w14:paraId="20CDB8C3" w14:textId="77777777" w:rsidTr="00A61B13">
        <w:tc>
          <w:tcPr>
            <w:tcW w:w="709" w:type="dxa"/>
            <w:hideMark/>
          </w:tcPr>
          <w:p w14:paraId="6BA021C5"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1.5.</w:t>
            </w:r>
          </w:p>
        </w:tc>
        <w:tc>
          <w:tcPr>
            <w:tcW w:w="8647" w:type="dxa"/>
            <w:hideMark/>
          </w:tcPr>
          <w:p w14:paraId="793C7E7F"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Карта планируемого размещения объектов капитального строительства местного значения</w:t>
            </w:r>
          </w:p>
        </w:tc>
      </w:tr>
      <w:tr w:rsidR="00643824" w:rsidRPr="00F6011D" w14:paraId="21876ACC" w14:textId="77777777" w:rsidTr="00A61B13">
        <w:tc>
          <w:tcPr>
            <w:tcW w:w="709" w:type="dxa"/>
            <w:hideMark/>
          </w:tcPr>
          <w:p w14:paraId="0F35D69A"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1.</w:t>
            </w:r>
            <w:r w:rsidRPr="00F6011D">
              <w:rPr>
                <w:rFonts w:ascii="Arial" w:hAnsi="Arial" w:cs="Arial"/>
                <w:lang w:val="en-US"/>
              </w:rPr>
              <w:t>6</w:t>
            </w:r>
            <w:r w:rsidRPr="00F6011D">
              <w:rPr>
                <w:rFonts w:ascii="Arial" w:hAnsi="Arial" w:cs="Arial"/>
              </w:rPr>
              <w:t>.</w:t>
            </w:r>
          </w:p>
        </w:tc>
        <w:tc>
          <w:tcPr>
            <w:tcW w:w="8647" w:type="dxa"/>
            <w:hideMark/>
          </w:tcPr>
          <w:p w14:paraId="1F76898B"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Карта развития транспортной инфраструктуры</w:t>
            </w:r>
          </w:p>
        </w:tc>
      </w:tr>
      <w:tr w:rsidR="00643824" w:rsidRPr="00F6011D" w14:paraId="6FD3F529" w14:textId="77777777" w:rsidTr="00A61B13">
        <w:tc>
          <w:tcPr>
            <w:tcW w:w="709" w:type="dxa"/>
            <w:hideMark/>
          </w:tcPr>
          <w:p w14:paraId="6318CAA8"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1.</w:t>
            </w:r>
            <w:r w:rsidRPr="00F6011D">
              <w:rPr>
                <w:rFonts w:ascii="Arial" w:hAnsi="Arial" w:cs="Arial"/>
                <w:lang w:val="en-US"/>
              </w:rPr>
              <w:t>7</w:t>
            </w:r>
            <w:r w:rsidRPr="00F6011D">
              <w:rPr>
                <w:rFonts w:ascii="Arial" w:hAnsi="Arial" w:cs="Arial"/>
              </w:rPr>
              <w:t>.</w:t>
            </w:r>
          </w:p>
        </w:tc>
        <w:tc>
          <w:tcPr>
            <w:tcW w:w="8647" w:type="dxa"/>
            <w:hideMark/>
          </w:tcPr>
          <w:p w14:paraId="492371DD"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Карта развития инженерной инфраструктуры</w:t>
            </w:r>
          </w:p>
        </w:tc>
      </w:tr>
      <w:tr w:rsidR="00643824" w:rsidRPr="00F6011D" w14:paraId="243679E9" w14:textId="77777777" w:rsidTr="00A61B13">
        <w:tc>
          <w:tcPr>
            <w:tcW w:w="709" w:type="dxa"/>
          </w:tcPr>
          <w:p w14:paraId="317129D8" w14:textId="77777777" w:rsidR="00643824" w:rsidRPr="00F6011D" w:rsidRDefault="00643824" w:rsidP="00F6011D">
            <w:pPr>
              <w:pStyle w:val="ab"/>
              <w:snapToGrid w:val="0"/>
              <w:spacing w:before="40" w:after="40"/>
              <w:jc w:val="both"/>
              <w:rPr>
                <w:rFonts w:ascii="Arial" w:hAnsi="Arial" w:cs="Arial"/>
              </w:rPr>
            </w:pPr>
          </w:p>
        </w:tc>
        <w:tc>
          <w:tcPr>
            <w:tcW w:w="8647" w:type="dxa"/>
          </w:tcPr>
          <w:p w14:paraId="5D5F185C" w14:textId="77777777" w:rsidR="00643824" w:rsidRPr="00F6011D" w:rsidRDefault="00643824" w:rsidP="00F6011D">
            <w:pPr>
              <w:pStyle w:val="ab"/>
              <w:snapToGrid w:val="0"/>
              <w:spacing w:before="40" w:after="40"/>
              <w:jc w:val="both"/>
              <w:rPr>
                <w:rFonts w:ascii="Arial" w:hAnsi="Arial" w:cs="Arial"/>
              </w:rPr>
            </w:pPr>
          </w:p>
        </w:tc>
      </w:tr>
      <w:tr w:rsidR="00643824" w:rsidRPr="00F6011D" w14:paraId="23AE7ED8" w14:textId="77777777" w:rsidTr="00A61B13">
        <w:tc>
          <w:tcPr>
            <w:tcW w:w="709" w:type="dxa"/>
            <w:hideMark/>
          </w:tcPr>
          <w:p w14:paraId="58EF961E"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2.</w:t>
            </w:r>
          </w:p>
        </w:tc>
        <w:tc>
          <w:tcPr>
            <w:tcW w:w="8647" w:type="dxa"/>
            <w:hideMark/>
          </w:tcPr>
          <w:p w14:paraId="7A5ED8C2"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МАТЕРИАЛЫ ПО ОБОСНОВАНИЮ</w:t>
            </w:r>
          </w:p>
        </w:tc>
      </w:tr>
      <w:tr w:rsidR="00643824" w:rsidRPr="00F6011D" w14:paraId="04A16AA4" w14:textId="77777777" w:rsidTr="00A61B13">
        <w:tc>
          <w:tcPr>
            <w:tcW w:w="9356" w:type="dxa"/>
            <w:gridSpan w:val="2"/>
            <w:hideMark/>
          </w:tcPr>
          <w:p w14:paraId="7844DB63" w14:textId="77777777" w:rsidR="00643824" w:rsidRPr="00F6011D" w:rsidRDefault="00643824" w:rsidP="00F6011D">
            <w:pPr>
              <w:pStyle w:val="af7"/>
              <w:snapToGrid w:val="0"/>
              <w:spacing w:before="40" w:after="40"/>
              <w:jc w:val="both"/>
              <w:rPr>
                <w:rFonts w:ascii="Arial" w:hAnsi="Arial" w:cs="Arial"/>
              </w:rPr>
            </w:pPr>
            <w:r w:rsidRPr="00F6011D">
              <w:rPr>
                <w:rFonts w:ascii="Arial" w:hAnsi="Arial" w:cs="Arial"/>
              </w:rPr>
              <w:t>Текстовая часть</w:t>
            </w:r>
          </w:p>
        </w:tc>
      </w:tr>
      <w:tr w:rsidR="00643824" w:rsidRPr="00F6011D" w14:paraId="5B91AC3E" w14:textId="77777777" w:rsidTr="00A61B13">
        <w:tc>
          <w:tcPr>
            <w:tcW w:w="709" w:type="dxa"/>
            <w:hideMark/>
          </w:tcPr>
          <w:p w14:paraId="3F84CADA" w14:textId="77777777" w:rsidR="00643824" w:rsidRPr="00F6011D" w:rsidRDefault="00643824" w:rsidP="00F6011D">
            <w:pPr>
              <w:pStyle w:val="af7"/>
              <w:snapToGrid w:val="0"/>
              <w:spacing w:before="40" w:after="40"/>
              <w:jc w:val="both"/>
              <w:rPr>
                <w:rFonts w:ascii="Arial" w:hAnsi="Arial" w:cs="Arial"/>
              </w:rPr>
            </w:pPr>
            <w:r w:rsidRPr="00F6011D">
              <w:rPr>
                <w:rFonts w:ascii="Arial" w:hAnsi="Arial" w:cs="Arial"/>
              </w:rPr>
              <w:t>2.1.</w:t>
            </w:r>
          </w:p>
        </w:tc>
        <w:tc>
          <w:tcPr>
            <w:tcW w:w="8647" w:type="dxa"/>
            <w:hideMark/>
          </w:tcPr>
          <w:p w14:paraId="6466ECA7" w14:textId="77777777" w:rsidR="00643824" w:rsidRPr="00F6011D" w:rsidRDefault="00643824" w:rsidP="00F6011D">
            <w:pPr>
              <w:pStyle w:val="af7"/>
              <w:snapToGrid w:val="0"/>
              <w:spacing w:before="40" w:after="40"/>
              <w:jc w:val="both"/>
              <w:rPr>
                <w:rFonts w:ascii="Arial" w:hAnsi="Arial" w:cs="Arial"/>
              </w:rPr>
            </w:pPr>
            <w:r w:rsidRPr="00F6011D">
              <w:rPr>
                <w:rFonts w:ascii="Arial" w:hAnsi="Arial" w:cs="Arial"/>
              </w:rPr>
              <w:t xml:space="preserve">Том </w:t>
            </w:r>
            <w:r w:rsidRPr="00F6011D">
              <w:rPr>
                <w:rFonts w:ascii="Arial" w:hAnsi="Arial" w:cs="Arial"/>
                <w:lang w:val="en-US"/>
              </w:rPr>
              <w:t>II</w:t>
            </w:r>
            <w:r w:rsidRPr="00F6011D">
              <w:rPr>
                <w:rFonts w:ascii="Arial" w:hAnsi="Arial" w:cs="Arial"/>
              </w:rPr>
              <w:t xml:space="preserve"> «Материалы по обоснованию генерального плана городского поселения - город Семилуки Семилукского муниципального района Воронежской области»</w:t>
            </w:r>
          </w:p>
        </w:tc>
      </w:tr>
      <w:tr w:rsidR="00643824" w:rsidRPr="00F6011D" w14:paraId="2E0AA4CC" w14:textId="77777777" w:rsidTr="00A61B13">
        <w:tc>
          <w:tcPr>
            <w:tcW w:w="709" w:type="dxa"/>
          </w:tcPr>
          <w:p w14:paraId="7E899DBD" w14:textId="77777777" w:rsidR="00643824" w:rsidRPr="00F6011D" w:rsidRDefault="00643824" w:rsidP="00F6011D">
            <w:pPr>
              <w:pStyle w:val="af7"/>
              <w:snapToGrid w:val="0"/>
              <w:spacing w:before="40" w:after="40"/>
              <w:jc w:val="both"/>
              <w:rPr>
                <w:rFonts w:ascii="Arial" w:hAnsi="Arial" w:cs="Arial"/>
              </w:rPr>
            </w:pPr>
            <w:r w:rsidRPr="00F6011D">
              <w:rPr>
                <w:rFonts w:ascii="Arial" w:hAnsi="Arial" w:cs="Arial"/>
              </w:rPr>
              <w:t>2.2.</w:t>
            </w:r>
          </w:p>
        </w:tc>
        <w:tc>
          <w:tcPr>
            <w:tcW w:w="8647" w:type="dxa"/>
          </w:tcPr>
          <w:p w14:paraId="007545FD" w14:textId="77777777" w:rsidR="00643824" w:rsidRPr="00F6011D" w:rsidRDefault="00643824" w:rsidP="00F6011D">
            <w:pPr>
              <w:pStyle w:val="af7"/>
              <w:snapToGrid w:val="0"/>
              <w:spacing w:before="40" w:after="40"/>
              <w:jc w:val="both"/>
              <w:rPr>
                <w:rFonts w:ascii="Arial" w:hAnsi="Arial" w:cs="Arial"/>
              </w:rPr>
            </w:pPr>
            <w:r w:rsidRPr="00F6011D">
              <w:rPr>
                <w:rFonts w:ascii="Arial" w:hAnsi="Arial" w:cs="Arial"/>
              </w:rPr>
              <w:t xml:space="preserve">Том </w:t>
            </w:r>
            <w:r w:rsidRPr="00F6011D">
              <w:rPr>
                <w:rFonts w:ascii="Arial" w:hAnsi="Arial" w:cs="Arial"/>
                <w:lang w:val="en-US"/>
              </w:rPr>
              <w:t>III</w:t>
            </w:r>
            <w:r w:rsidRPr="00F6011D">
              <w:rPr>
                <w:rFonts w:ascii="Arial" w:hAnsi="Arial" w:cs="Arial"/>
              </w:rPr>
              <w:t xml:space="preserve"> «Перечень основных факторов риска возникновения чрезвычайных ситуаций природного и техногенного характера»</w:t>
            </w:r>
          </w:p>
        </w:tc>
      </w:tr>
      <w:tr w:rsidR="00643824" w:rsidRPr="00F6011D" w14:paraId="469EA91A" w14:textId="77777777" w:rsidTr="00A61B13">
        <w:tc>
          <w:tcPr>
            <w:tcW w:w="9356" w:type="dxa"/>
            <w:gridSpan w:val="2"/>
            <w:hideMark/>
          </w:tcPr>
          <w:p w14:paraId="6960EE30"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Графическая часть</w:t>
            </w:r>
          </w:p>
        </w:tc>
      </w:tr>
      <w:tr w:rsidR="00643824" w:rsidRPr="00F6011D" w14:paraId="3DDDF2B4" w14:textId="77777777" w:rsidTr="00A61B13">
        <w:trPr>
          <w:trHeight w:val="358"/>
        </w:trPr>
        <w:tc>
          <w:tcPr>
            <w:tcW w:w="709" w:type="dxa"/>
            <w:hideMark/>
          </w:tcPr>
          <w:p w14:paraId="4FCA1DC4"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2.3.</w:t>
            </w:r>
          </w:p>
        </w:tc>
        <w:tc>
          <w:tcPr>
            <w:tcW w:w="8647" w:type="dxa"/>
            <w:hideMark/>
          </w:tcPr>
          <w:p w14:paraId="17E4C172"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Карта современного состояния территории с отображением объектов федерального, регионального и местного значения</w:t>
            </w:r>
          </w:p>
        </w:tc>
      </w:tr>
      <w:tr w:rsidR="00643824" w:rsidRPr="00F6011D" w14:paraId="46026BBA" w14:textId="77777777" w:rsidTr="00A61B13">
        <w:tc>
          <w:tcPr>
            <w:tcW w:w="709" w:type="dxa"/>
            <w:hideMark/>
          </w:tcPr>
          <w:p w14:paraId="06B4B764"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2.4.</w:t>
            </w:r>
          </w:p>
        </w:tc>
        <w:tc>
          <w:tcPr>
            <w:tcW w:w="8647" w:type="dxa"/>
            <w:hideMark/>
          </w:tcPr>
          <w:p w14:paraId="5DEC1C31"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643824" w:rsidRPr="00F6011D" w14:paraId="579815EC" w14:textId="77777777" w:rsidTr="00A61B13">
        <w:tc>
          <w:tcPr>
            <w:tcW w:w="709" w:type="dxa"/>
          </w:tcPr>
          <w:p w14:paraId="65EB95EF"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2.5.</w:t>
            </w:r>
          </w:p>
        </w:tc>
        <w:tc>
          <w:tcPr>
            <w:tcW w:w="8647" w:type="dxa"/>
          </w:tcPr>
          <w:p w14:paraId="19E3EA16" w14:textId="77777777" w:rsidR="00643824" w:rsidRPr="00F6011D" w:rsidRDefault="00643824" w:rsidP="00F6011D">
            <w:pPr>
              <w:pStyle w:val="ab"/>
              <w:snapToGrid w:val="0"/>
              <w:spacing w:before="40" w:after="40"/>
              <w:jc w:val="both"/>
              <w:rPr>
                <w:rFonts w:ascii="Arial" w:hAnsi="Arial" w:cs="Arial"/>
              </w:rPr>
            </w:pPr>
            <w:r w:rsidRPr="00F6011D">
              <w:rPr>
                <w:rFonts w:ascii="Arial" w:hAnsi="Arial" w:cs="Arial"/>
              </w:rPr>
              <w:t>Карта границ территорий, подверженных риску возникновения чрезвычайных ситуаций природного и техногенного характера</w:t>
            </w:r>
          </w:p>
        </w:tc>
      </w:tr>
      <w:tr w:rsidR="00643824" w:rsidRPr="00F6011D" w14:paraId="27948A4D" w14:textId="77777777" w:rsidTr="00A61B13">
        <w:tc>
          <w:tcPr>
            <w:tcW w:w="709" w:type="dxa"/>
          </w:tcPr>
          <w:p w14:paraId="008DE6F7" w14:textId="77777777" w:rsidR="00643824" w:rsidRPr="00F6011D" w:rsidRDefault="00643824" w:rsidP="00F6011D">
            <w:pPr>
              <w:pStyle w:val="ab"/>
              <w:snapToGrid w:val="0"/>
              <w:spacing w:before="40" w:after="40"/>
              <w:jc w:val="both"/>
              <w:rPr>
                <w:rFonts w:ascii="Arial" w:hAnsi="Arial" w:cs="Arial"/>
              </w:rPr>
            </w:pPr>
          </w:p>
        </w:tc>
        <w:tc>
          <w:tcPr>
            <w:tcW w:w="8647" w:type="dxa"/>
          </w:tcPr>
          <w:p w14:paraId="5EE2383E" w14:textId="77777777" w:rsidR="00643824" w:rsidRPr="00F6011D" w:rsidRDefault="00643824" w:rsidP="00F6011D">
            <w:pPr>
              <w:pStyle w:val="ab"/>
              <w:snapToGrid w:val="0"/>
              <w:spacing w:before="40" w:after="40"/>
              <w:jc w:val="both"/>
              <w:rPr>
                <w:rFonts w:ascii="Arial" w:hAnsi="Arial" w:cs="Arial"/>
              </w:rPr>
            </w:pPr>
          </w:p>
        </w:tc>
      </w:tr>
    </w:tbl>
    <w:p w14:paraId="088A80DF" w14:textId="77777777" w:rsidR="00643824" w:rsidRPr="00F6011D" w:rsidRDefault="00643824" w:rsidP="00F6011D">
      <w:pPr>
        <w:jc w:val="both"/>
        <w:rPr>
          <w:rFonts w:ascii="Arial" w:eastAsiaTheme="majorEastAsia" w:hAnsi="Arial" w:cs="Arial"/>
        </w:rPr>
      </w:pPr>
      <w:r w:rsidRPr="00F6011D">
        <w:rPr>
          <w:rFonts w:ascii="Arial" w:hAnsi="Arial" w:cs="Arial"/>
        </w:rPr>
        <w:br w:type="page"/>
      </w:r>
    </w:p>
    <w:p w14:paraId="447E96C5" w14:textId="77777777" w:rsidR="00643824" w:rsidRPr="00F6011D" w:rsidRDefault="00643824" w:rsidP="00A61B13">
      <w:pPr>
        <w:pStyle w:val="11"/>
        <w:pageBreakBefore/>
        <w:spacing w:before="0"/>
        <w:jc w:val="center"/>
        <w:rPr>
          <w:b w:val="0"/>
          <w:sz w:val="24"/>
          <w:szCs w:val="24"/>
        </w:rPr>
      </w:pPr>
      <w:bookmarkStart w:id="10" w:name="_Toc495916854"/>
      <w:bookmarkStart w:id="11" w:name="_Toc65685925"/>
      <w:r w:rsidRPr="00F6011D">
        <w:rPr>
          <w:b w:val="0"/>
          <w:sz w:val="24"/>
          <w:szCs w:val="24"/>
        </w:rPr>
        <w:lastRenderedPageBreak/>
        <w:t>ВВЕДЕНИЕ</w:t>
      </w:r>
      <w:bookmarkEnd w:id="10"/>
      <w:bookmarkEnd w:id="11"/>
    </w:p>
    <w:p w14:paraId="476AE067" w14:textId="77777777" w:rsidR="00643824" w:rsidRPr="00F6011D" w:rsidRDefault="00643824" w:rsidP="00F6011D">
      <w:pPr>
        <w:ind w:firstLine="567"/>
        <w:jc w:val="both"/>
        <w:rPr>
          <w:rFonts w:ascii="Arial" w:hAnsi="Arial" w:cs="Arial"/>
          <w:iCs/>
        </w:rPr>
      </w:pPr>
    </w:p>
    <w:p w14:paraId="6A2FAB47" w14:textId="77777777" w:rsidR="00643824" w:rsidRPr="00F6011D" w:rsidRDefault="00643824" w:rsidP="00F6011D">
      <w:pPr>
        <w:pStyle w:val="ConsPlusTitle"/>
        <w:ind w:firstLine="567"/>
        <w:jc w:val="both"/>
        <w:rPr>
          <w:b w:val="0"/>
          <w:sz w:val="24"/>
          <w:szCs w:val="24"/>
        </w:rPr>
      </w:pPr>
      <w:r w:rsidRPr="00F6011D">
        <w:rPr>
          <w:b w:val="0"/>
          <w:sz w:val="24"/>
          <w:szCs w:val="24"/>
        </w:rPr>
        <w:t xml:space="preserve">Внесение изменений в Генеральный план городского поселения – город Семилуки Семилукского муниципального района Воронежской области </w:t>
      </w:r>
      <w:r w:rsidRPr="00F6011D">
        <w:rPr>
          <w:b w:val="0"/>
          <w:sz w:val="24"/>
          <w:szCs w:val="24"/>
          <w:lang w:bidi="en-US"/>
        </w:rPr>
        <w:t xml:space="preserve">выполнено </w:t>
      </w:r>
      <w:r w:rsidRPr="00F6011D">
        <w:rPr>
          <w:b w:val="0"/>
          <w:sz w:val="24"/>
          <w:szCs w:val="24"/>
        </w:rPr>
        <w:t>на основании постановлений администрации городского поселения – город Семилуки от 09.09.2020 № 246 «О подготовке проекта изменений генерального плана городского поселения – город Семилуки Семилукского муниципального района Воронежской области», в соответствии с Градостроительным кодексом РФ от 29.12.2004 № 190-ФЗ и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а также с соблюдением технических условий и требований  государственных стандартов соответствующих норм и правил в области градостроительства.</w:t>
      </w:r>
    </w:p>
    <w:p w14:paraId="41CAB728" w14:textId="77777777" w:rsidR="00643824" w:rsidRPr="00F6011D" w:rsidRDefault="00643824" w:rsidP="00F6011D">
      <w:pPr>
        <w:ind w:firstLine="567"/>
        <w:jc w:val="both"/>
        <w:rPr>
          <w:rFonts w:ascii="Arial" w:hAnsi="Arial" w:cs="Arial"/>
          <w:lang w:eastAsia="ru-RU"/>
        </w:rPr>
      </w:pPr>
      <w:r w:rsidRPr="00F6011D">
        <w:rPr>
          <w:rFonts w:ascii="Arial" w:hAnsi="Arial" w:cs="Arial"/>
        </w:rPr>
        <w:t>Генеральный план утвержден решением Совета народных депутатов городского поселения – город Семилуки от 13.05.2010 № 8 (ред. решения от 02.06.2017 №102, от 10.07.2017 №120, от 12.03.2019 № 212)</w:t>
      </w:r>
      <w:r w:rsidRPr="00F6011D">
        <w:rPr>
          <w:rFonts w:ascii="Arial" w:hAnsi="Arial" w:cs="Arial"/>
          <w:lang w:eastAsia="ru-RU"/>
        </w:rPr>
        <w:t>.</w:t>
      </w:r>
    </w:p>
    <w:p w14:paraId="18E156BF" w14:textId="77777777" w:rsidR="00643824" w:rsidRPr="00F6011D" w:rsidRDefault="00643824" w:rsidP="00F6011D">
      <w:pPr>
        <w:ind w:firstLine="567"/>
        <w:jc w:val="both"/>
        <w:rPr>
          <w:rFonts w:ascii="Arial" w:hAnsi="Arial" w:cs="Arial"/>
          <w:lang w:eastAsia="ru-RU"/>
        </w:rPr>
      </w:pPr>
      <w:r w:rsidRPr="00F6011D">
        <w:rPr>
          <w:rFonts w:ascii="Arial" w:hAnsi="Arial" w:cs="Arial"/>
        </w:rPr>
        <w:t>В настоящем томе представлены материалы по обоснованию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городского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населенных пунктов, жилищному строительству, организации системы культурно-бытового обслуживания и отдыха и др.).</w:t>
      </w:r>
      <w:r w:rsidRPr="00F6011D">
        <w:rPr>
          <w:rFonts w:ascii="Arial" w:hAnsi="Arial" w:cs="Arial"/>
          <w:lang w:eastAsia="ru-RU"/>
        </w:rPr>
        <w:t xml:space="preserve"> </w:t>
      </w:r>
    </w:p>
    <w:p w14:paraId="17C98F5E" w14:textId="77777777" w:rsidR="00643824" w:rsidRPr="00F6011D" w:rsidRDefault="00643824" w:rsidP="00F6011D">
      <w:pPr>
        <w:ind w:firstLine="567"/>
        <w:jc w:val="both"/>
        <w:rPr>
          <w:rFonts w:ascii="Arial" w:hAnsi="Arial" w:cs="Arial"/>
          <w:lang w:eastAsia="ru-RU"/>
        </w:rPr>
      </w:pPr>
      <w:r w:rsidRPr="00F6011D">
        <w:rPr>
          <w:rFonts w:ascii="Arial" w:hAnsi="Arial" w:cs="Arial"/>
          <w:lang w:eastAsia="ru-RU"/>
        </w:rPr>
        <w:t xml:space="preserve">Целью настоящего проекта является приведение текстовых и графических материалов в соответствие с действующим законодательством. Так же, к основным целям настоящего проекта относится установление границ населенного пункта и внесения сведений в Единый государственный реестр недвижимости (далее по тексту ЕГРН). Границы населенного пункта подлежат установлению с учетом сложившегося современного состояния территории. </w:t>
      </w:r>
    </w:p>
    <w:p w14:paraId="2A8DC28C" w14:textId="77777777" w:rsidR="00643824" w:rsidRPr="00F6011D" w:rsidRDefault="00643824" w:rsidP="00F6011D">
      <w:pPr>
        <w:pStyle w:val="ConsPlusNormal"/>
        <w:ind w:firstLine="567"/>
        <w:jc w:val="both"/>
        <w:rPr>
          <w:sz w:val="24"/>
          <w:szCs w:val="24"/>
        </w:rPr>
      </w:pPr>
      <w:r w:rsidRPr="00F6011D">
        <w:rPr>
          <w:sz w:val="24"/>
          <w:szCs w:val="24"/>
        </w:rPr>
        <w:t>Состав и название карт в графических материалах генерального плана подлежит корректировке в соответствии с действующими на текущий момент положениями Градостроительного кодекса Российской Федерации и «Методическими рекомендациями по разработке проектов генеральных планов поселений и городских округов» утвержденными постановлением Министерства регионального развития Российской федерации от 26.05.2011 №244.</w:t>
      </w:r>
    </w:p>
    <w:p w14:paraId="1B6D2D95" w14:textId="77777777" w:rsidR="00643824" w:rsidRPr="00F6011D" w:rsidRDefault="00643824" w:rsidP="00F6011D">
      <w:pPr>
        <w:autoSpaceDE w:val="0"/>
        <w:autoSpaceDN w:val="0"/>
        <w:adjustRightInd w:val="0"/>
        <w:ind w:firstLine="567"/>
        <w:jc w:val="both"/>
        <w:rPr>
          <w:rFonts w:ascii="Arial" w:hAnsi="Arial" w:cs="Arial"/>
          <w:lang w:eastAsia="ru-RU"/>
        </w:rPr>
      </w:pPr>
      <w:r w:rsidRPr="00F6011D">
        <w:rPr>
          <w:rFonts w:ascii="Arial" w:hAnsi="Arial" w:cs="Arial"/>
          <w:lang w:eastAsia="ru-RU"/>
        </w:rPr>
        <w:t xml:space="preserve">Согласно ст. 24 Градостроительного кодекса Российской Федерации (далее по тексту ГрК РФ),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 Подготовка проекта генерального плана осуществляется в соответствии с требованиями </w:t>
      </w:r>
      <w:hyperlink r:id="rId19" w:history="1">
        <w:r w:rsidRPr="00F6011D">
          <w:rPr>
            <w:rFonts w:ascii="Arial" w:hAnsi="Arial" w:cs="Arial"/>
            <w:lang w:eastAsia="ru-RU"/>
          </w:rPr>
          <w:t>статьи 9</w:t>
        </w:r>
      </w:hyperlink>
      <w:r w:rsidRPr="00F6011D">
        <w:rPr>
          <w:rFonts w:ascii="Arial" w:hAnsi="Arial" w:cs="Arial"/>
          <w:lang w:eastAsia="ru-RU"/>
        </w:rPr>
        <w:t xml:space="preserve"> ГрК РФ и с учетом региональных и местных нормативов </w:t>
      </w:r>
      <w:r w:rsidRPr="00F6011D">
        <w:rPr>
          <w:rFonts w:ascii="Arial" w:hAnsi="Arial" w:cs="Arial"/>
          <w:lang w:eastAsia="ru-RU"/>
        </w:rPr>
        <w:lastRenderedPageBreak/>
        <w:t>градостроительного проектирования, заключения о результатах общественных обсуждений или публичных слушаний по проекту генерального плана, а также с учетом предложений заинтересованных лиц.</w:t>
      </w:r>
    </w:p>
    <w:p w14:paraId="467A73DC" w14:textId="77777777" w:rsidR="00643824" w:rsidRPr="00F6011D" w:rsidRDefault="00643824" w:rsidP="00F6011D">
      <w:pPr>
        <w:autoSpaceDE w:val="0"/>
        <w:autoSpaceDN w:val="0"/>
        <w:adjustRightInd w:val="0"/>
        <w:ind w:firstLine="567"/>
        <w:jc w:val="both"/>
        <w:rPr>
          <w:rFonts w:ascii="Arial" w:hAnsi="Arial" w:cs="Arial"/>
          <w:lang w:eastAsia="ru-RU"/>
        </w:rPr>
      </w:pPr>
      <w:r w:rsidRPr="00F6011D">
        <w:rPr>
          <w:rFonts w:ascii="Arial" w:hAnsi="Arial" w:cs="Arial"/>
          <w:lang w:eastAsia="ru-RU"/>
        </w:rPr>
        <w:t>Генеральный план - документ территориального планирования, который может являться пространственным отображением программ (стратегий) социально-экономического развития субъекта Российской Федерации, инвестиционных программ субъектов естественных монополий, организаций коммунального комплекса, программных документов развития городских округов и муниципальных районов и определять стратегию градостроительного развития поселения, городского округа. Генеральный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городских округов, установление и изменение границ населенных пунктов в составе поселений и городских округов,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62BBAABE" w14:textId="77777777" w:rsidR="00643824" w:rsidRPr="00F6011D" w:rsidRDefault="00643824" w:rsidP="00F6011D">
      <w:pPr>
        <w:autoSpaceDE w:val="0"/>
        <w:autoSpaceDN w:val="0"/>
        <w:adjustRightInd w:val="0"/>
        <w:ind w:firstLine="567"/>
        <w:jc w:val="both"/>
        <w:rPr>
          <w:rFonts w:ascii="Arial" w:hAnsi="Arial" w:cs="Arial"/>
          <w:lang w:eastAsia="ru-RU"/>
        </w:rPr>
      </w:pPr>
      <w:r w:rsidRPr="00F6011D">
        <w:rPr>
          <w:rFonts w:ascii="Arial" w:hAnsi="Arial" w:cs="Arial"/>
          <w:lang w:eastAsia="ru-RU"/>
        </w:rPr>
        <w:t xml:space="preserve">Целью данного проекта является актуализация данных, содержащихся в материалах проекта, разработка принципиальных предложений по планировочной организации территории городского поселения – город Семилуки, упорядочение всех внешних и внутренних функциональных связей, уточнение границ и направлений перспективного территориального развития, </w:t>
      </w:r>
      <w:r w:rsidRPr="00F6011D">
        <w:rPr>
          <w:rFonts w:ascii="Arial" w:hAnsi="Arial" w:cs="Arial"/>
        </w:rPr>
        <w:t>а именно</w:t>
      </w:r>
      <w:r w:rsidRPr="00F6011D">
        <w:rPr>
          <w:rFonts w:ascii="Arial" w:hAnsi="Arial" w:cs="Arial"/>
          <w:lang w:eastAsia="ru-RU"/>
        </w:rPr>
        <w:t>:</w:t>
      </w:r>
    </w:p>
    <w:p w14:paraId="54922379" w14:textId="77777777" w:rsidR="00643824" w:rsidRPr="00F6011D" w:rsidRDefault="00643824" w:rsidP="00F6011D">
      <w:pPr>
        <w:pStyle w:val="aff5"/>
        <w:numPr>
          <w:ilvl w:val="0"/>
          <w:numId w:val="145"/>
        </w:numPr>
        <w:tabs>
          <w:tab w:val="left" w:pos="851"/>
        </w:tab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bCs/>
          <w:sz w:val="24"/>
          <w:szCs w:val="24"/>
        </w:rPr>
        <w:t>Приведение текстовых и графических материалов в соответствие действующему градостроительному законодательству.</w:t>
      </w:r>
    </w:p>
    <w:p w14:paraId="0567BABE" w14:textId="77777777" w:rsidR="00643824" w:rsidRPr="00F6011D" w:rsidRDefault="00643824" w:rsidP="00F6011D">
      <w:pPr>
        <w:pStyle w:val="aff5"/>
        <w:numPr>
          <w:ilvl w:val="0"/>
          <w:numId w:val="145"/>
        </w:numPr>
        <w:tabs>
          <w:tab w:val="left" w:pos="851"/>
        </w:tab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bCs/>
          <w:sz w:val="24"/>
          <w:szCs w:val="24"/>
        </w:rPr>
        <w:t xml:space="preserve">Актуализация сведений о существующих объектах федерального, регионального и местного значения на территории </w:t>
      </w:r>
      <w:r w:rsidRPr="00F6011D">
        <w:rPr>
          <w:rFonts w:ascii="Arial" w:hAnsi="Arial" w:cs="Arial"/>
          <w:spacing w:val="-4"/>
          <w:sz w:val="24"/>
          <w:szCs w:val="24"/>
        </w:rPr>
        <w:t>городского поселения – город Семилуки</w:t>
      </w:r>
      <w:r w:rsidRPr="00F6011D">
        <w:rPr>
          <w:rFonts w:ascii="Arial" w:hAnsi="Arial" w:cs="Arial"/>
          <w:bCs/>
          <w:sz w:val="24"/>
          <w:szCs w:val="24"/>
        </w:rPr>
        <w:t xml:space="preserve">. </w:t>
      </w:r>
    </w:p>
    <w:p w14:paraId="7773C012" w14:textId="77777777" w:rsidR="00643824" w:rsidRPr="00F6011D" w:rsidRDefault="00643824" w:rsidP="00F6011D">
      <w:pPr>
        <w:pStyle w:val="aff5"/>
        <w:numPr>
          <w:ilvl w:val="0"/>
          <w:numId w:val="145"/>
        </w:numPr>
        <w:tabs>
          <w:tab w:val="left" w:pos="851"/>
        </w:tab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bCs/>
          <w:sz w:val="24"/>
          <w:szCs w:val="24"/>
        </w:rPr>
        <w:t xml:space="preserve">Корректировка существующего функционального зонирования территории </w:t>
      </w:r>
      <w:r w:rsidRPr="00F6011D">
        <w:rPr>
          <w:rFonts w:ascii="Arial" w:hAnsi="Arial" w:cs="Arial"/>
          <w:spacing w:val="-4"/>
          <w:sz w:val="24"/>
          <w:szCs w:val="24"/>
        </w:rPr>
        <w:t>городского поселения – город Семилуки</w:t>
      </w:r>
      <w:r w:rsidRPr="00F6011D">
        <w:rPr>
          <w:rFonts w:ascii="Arial" w:hAnsi="Arial" w:cs="Arial"/>
          <w:bCs/>
          <w:sz w:val="24"/>
          <w:szCs w:val="24"/>
        </w:rPr>
        <w:t xml:space="preserve"> в соответствии с фактическим использованием и сведениями, содержащимися в ЕГРН.</w:t>
      </w:r>
    </w:p>
    <w:p w14:paraId="2E9C6375" w14:textId="77777777" w:rsidR="00643824" w:rsidRPr="00F6011D" w:rsidRDefault="00643824" w:rsidP="00F6011D">
      <w:pPr>
        <w:pStyle w:val="aff5"/>
        <w:numPr>
          <w:ilvl w:val="0"/>
          <w:numId w:val="145"/>
        </w:numPr>
        <w:tabs>
          <w:tab w:val="left" w:pos="851"/>
        </w:tab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bCs/>
          <w:sz w:val="24"/>
          <w:szCs w:val="24"/>
        </w:rPr>
        <w:t xml:space="preserve">Отображение мероприятий, изложенных в действующих программах комплексного развития </w:t>
      </w:r>
      <w:r w:rsidRPr="00F6011D">
        <w:rPr>
          <w:rFonts w:ascii="Arial" w:hAnsi="Arial" w:cs="Arial"/>
          <w:spacing w:val="-4"/>
          <w:sz w:val="24"/>
          <w:szCs w:val="24"/>
        </w:rPr>
        <w:t>городского поселения, районных и областных программах.</w:t>
      </w:r>
    </w:p>
    <w:p w14:paraId="40A04F27" w14:textId="77777777" w:rsidR="00643824" w:rsidRPr="00F6011D" w:rsidRDefault="00643824" w:rsidP="00F6011D">
      <w:pPr>
        <w:pStyle w:val="aff5"/>
        <w:numPr>
          <w:ilvl w:val="0"/>
          <w:numId w:val="145"/>
        </w:numPr>
        <w:tabs>
          <w:tab w:val="left" w:pos="851"/>
        </w:tab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pacing w:val="-4"/>
          <w:sz w:val="24"/>
          <w:szCs w:val="24"/>
        </w:rPr>
        <w:t>Актуализация мероприятий по размещению объектов капитального строительства в соответствии с градостроительной документацией вышестоящего уровня.</w:t>
      </w:r>
    </w:p>
    <w:p w14:paraId="6109683A" w14:textId="77777777" w:rsidR="00643824" w:rsidRPr="00F6011D" w:rsidRDefault="00643824" w:rsidP="00F6011D">
      <w:pPr>
        <w:pStyle w:val="aff5"/>
        <w:numPr>
          <w:ilvl w:val="0"/>
          <w:numId w:val="145"/>
        </w:numPr>
        <w:tabs>
          <w:tab w:val="left" w:pos="851"/>
        </w:tab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pacing w:val="-4"/>
          <w:sz w:val="24"/>
          <w:szCs w:val="24"/>
        </w:rPr>
        <w:t>Актуализация мероприятий по размещению объектов местного значения на территории городского поселения – город Семилуки и определение мест размещения таких объектов.</w:t>
      </w:r>
    </w:p>
    <w:p w14:paraId="40F069D6" w14:textId="77777777" w:rsidR="00643824" w:rsidRPr="00F6011D" w:rsidRDefault="00643824" w:rsidP="00F6011D">
      <w:pPr>
        <w:pStyle w:val="aff5"/>
        <w:numPr>
          <w:ilvl w:val="0"/>
          <w:numId w:val="145"/>
        </w:numPr>
        <w:tabs>
          <w:tab w:val="left" w:pos="851"/>
        </w:tabs>
        <w:autoSpaceDE w:val="0"/>
        <w:autoSpaceDN w:val="0"/>
        <w:adjustRightInd w:val="0"/>
        <w:spacing w:after="0" w:line="240" w:lineRule="auto"/>
        <w:ind w:left="0" w:firstLine="567"/>
        <w:jc w:val="both"/>
        <w:rPr>
          <w:rFonts w:ascii="Arial" w:hAnsi="Arial" w:cs="Arial"/>
          <w:spacing w:val="-4"/>
          <w:sz w:val="24"/>
          <w:szCs w:val="24"/>
        </w:rPr>
      </w:pPr>
      <w:r w:rsidRPr="00F6011D">
        <w:rPr>
          <w:rFonts w:ascii="Arial" w:hAnsi="Arial" w:cs="Arial"/>
          <w:spacing w:val="-4"/>
          <w:sz w:val="24"/>
          <w:szCs w:val="24"/>
        </w:rPr>
        <w:t>Приведение графических материалов в соответствие с приказом Минэкономразвития России от 09.01.2018 №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(Зарегистрировано в Минюсте России 31.01.2018 № 49832).</w:t>
      </w:r>
    </w:p>
    <w:p w14:paraId="62191EBE" w14:textId="77777777" w:rsidR="00643824" w:rsidRPr="00F6011D" w:rsidRDefault="00643824" w:rsidP="00F6011D">
      <w:pPr>
        <w:pStyle w:val="aff5"/>
        <w:numPr>
          <w:ilvl w:val="0"/>
          <w:numId w:val="145"/>
        </w:numPr>
        <w:tabs>
          <w:tab w:val="left" w:pos="851"/>
        </w:tabs>
        <w:autoSpaceDE w:val="0"/>
        <w:autoSpaceDN w:val="0"/>
        <w:adjustRightInd w:val="0"/>
        <w:spacing w:after="0" w:line="240" w:lineRule="auto"/>
        <w:ind w:left="0" w:firstLine="567"/>
        <w:jc w:val="both"/>
        <w:rPr>
          <w:rFonts w:ascii="Arial" w:hAnsi="Arial" w:cs="Arial"/>
          <w:spacing w:val="-4"/>
          <w:sz w:val="24"/>
          <w:szCs w:val="24"/>
        </w:rPr>
      </w:pPr>
      <w:r w:rsidRPr="00F6011D">
        <w:rPr>
          <w:rFonts w:ascii="Arial" w:hAnsi="Arial" w:cs="Arial"/>
          <w:spacing w:val="-4"/>
          <w:sz w:val="24"/>
          <w:szCs w:val="24"/>
        </w:rPr>
        <w:t xml:space="preserve">Отображение границ городского поселения – город Семилуки в соответствии с Законом Воронежской области от 02.12.2004 № 88-ОЗ (ред. от 04.12.2019)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w:t>
      </w:r>
      <w:r w:rsidRPr="00F6011D">
        <w:rPr>
          <w:rFonts w:ascii="Arial" w:hAnsi="Arial" w:cs="Arial"/>
          <w:spacing w:val="-4"/>
          <w:sz w:val="24"/>
          <w:szCs w:val="24"/>
        </w:rPr>
        <w:lastRenderedPageBreak/>
        <w:t>Острогожского, Семилукского, Таловского, Хохольского районов и города Нововоронеж».</w:t>
      </w:r>
    </w:p>
    <w:p w14:paraId="78BD3D5B" w14:textId="77777777" w:rsidR="00643824" w:rsidRPr="00F6011D" w:rsidRDefault="00643824" w:rsidP="00F6011D">
      <w:pPr>
        <w:pStyle w:val="aff5"/>
        <w:numPr>
          <w:ilvl w:val="0"/>
          <w:numId w:val="145"/>
        </w:numPr>
        <w:tabs>
          <w:tab w:val="left" w:pos="851"/>
        </w:tabs>
        <w:autoSpaceDE w:val="0"/>
        <w:autoSpaceDN w:val="0"/>
        <w:adjustRightInd w:val="0"/>
        <w:spacing w:after="0" w:line="240" w:lineRule="auto"/>
        <w:ind w:left="0" w:firstLine="567"/>
        <w:jc w:val="both"/>
        <w:rPr>
          <w:rFonts w:ascii="Arial" w:hAnsi="Arial" w:cs="Arial"/>
          <w:spacing w:val="-4"/>
          <w:sz w:val="24"/>
          <w:szCs w:val="24"/>
        </w:rPr>
      </w:pPr>
      <w:r w:rsidRPr="00F6011D">
        <w:rPr>
          <w:rFonts w:ascii="Arial" w:hAnsi="Arial" w:cs="Arial"/>
          <w:spacing w:val="-4"/>
          <w:sz w:val="24"/>
          <w:szCs w:val="24"/>
        </w:rPr>
        <w:t>Корректировка ранее установленных границ города Семилуки. Устранение пересечений с границами земельных участков, сведения о которых содержатся в ЕГРН.</w:t>
      </w:r>
    </w:p>
    <w:p w14:paraId="0EE7C033" w14:textId="77777777" w:rsidR="00643824" w:rsidRPr="00F6011D" w:rsidRDefault="00643824" w:rsidP="00F6011D">
      <w:pPr>
        <w:autoSpaceDE w:val="0"/>
        <w:autoSpaceDN w:val="0"/>
        <w:adjustRightInd w:val="0"/>
        <w:ind w:firstLine="567"/>
        <w:jc w:val="both"/>
        <w:rPr>
          <w:rFonts w:ascii="Arial" w:hAnsi="Arial" w:cs="Arial"/>
          <w:lang w:eastAsia="ru-RU"/>
        </w:rPr>
      </w:pPr>
    </w:p>
    <w:p w14:paraId="065B8BD4" w14:textId="77777777" w:rsidR="00643824" w:rsidRPr="00F6011D" w:rsidRDefault="00643824" w:rsidP="00F6011D">
      <w:pPr>
        <w:ind w:firstLine="567"/>
        <w:jc w:val="both"/>
        <w:rPr>
          <w:rFonts w:ascii="Arial" w:hAnsi="Arial" w:cs="Arial"/>
        </w:rPr>
      </w:pPr>
      <w:r w:rsidRPr="00F6011D">
        <w:rPr>
          <w:rFonts w:ascii="Arial" w:hAnsi="Arial" w:cs="Arial"/>
        </w:rPr>
        <w:t>Основной задачей проекта было определение состава и содержания первостепенных градостроительных мероприятий, а именно:</w:t>
      </w:r>
    </w:p>
    <w:p w14:paraId="010FF433" w14:textId="77777777" w:rsidR="00643824" w:rsidRPr="00F6011D" w:rsidRDefault="00643824" w:rsidP="00F6011D">
      <w:pPr>
        <w:pStyle w:val="aff5"/>
        <w:widowControl w:val="0"/>
        <w:numPr>
          <w:ilvl w:val="0"/>
          <w:numId w:val="32"/>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14:paraId="5C17F422" w14:textId="77777777" w:rsidR="00643824" w:rsidRPr="00F6011D" w:rsidRDefault="00643824" w:rsidP="00F6011D">
      <w:pPr>
        <w:pStyle w:val="aff5"/>
        <w:widowControl w:val="0"/>
        <w:numPr>
          <w:ilvl w:val="0"/>
          <w:numId w:val="32"/>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архитектурно-планировочное решение территории населённого пункта и всей территории поселения с учетом максимального сохранения сформировавшегося ландшафта;</w:t>
      </w:r>
    </w:p>
    <w:p w14:paraId="1DFDB19E" w14:textId="77777777" w:rsidR="00643824" w:rsidRPr="00F6011D" w:rsidRDefault="00643824" w:rsidP="00F6011D">
      <w:pPr>
        <w:pStyle w:val="aff5"/>
        <w:widowControl w:val="0"/>
        <w:numPr>
          <w:ilvl w:val="0"/>
          <w:numId w:val="32"/>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определение первоочередных мероприятий по развитию социальной и инженерной инфраструктуры. </w:t>
      </w:r>
    </w:p>
    <w:p w14:paraId="2893C39B" w14:textId="77777777" w:rsidR="00643824" w:rsidRPr="00F6011D" w:rsidRDefault="00643824" w:rsidP="00F6011D">
      <w:pPr>
        <w:ind w:firstLine="567"/>
        <w:jc w:val="both"/>
        <w:rPr>
          <w:rFonts w:ascii="Arial" w:hAnsi="Arial" w:cs="Arial"/>
        </w:rPr>
      </w:pPr>
      <w:r w:rsidRPr="00F6011D">
        <w:rPr>
          <w:rFonts w:ascii="Arial" w:hAnsi="Arial" w:cs="Arial"/>
        </w:rPr>
        <w:t xml:space="preserve">Генеральный план городского поселения – город Семилуки включает в себя материалы по анализу существующего положения поселения и предложения по градостроительному развитию жилых, рекреационных, производственных, коммунально-складских и других зон городской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14:paraId="47C3D68B" w14:textId="77777777" w:rsidR="00643824" w:rsidRPr="00F6011D" w:rsidRDefault="00643824" w:rsidP="00F6011D">
      <w:pPr>
        <w:ind w:firstLine="567"/>
        <w:jc w:val="both"/>
        <w:rPr>
          <w:rFonts w:ascii="Arial" w:hAnsi="Arial" w:cs="Arial"/>
        </w:rPr>
      </w:pPr>
      <w:r w:rsidRPr="00F6011D">
        <w:rPr>
          <w:rFonts w:ascii="Arial" w:hAnsi="Arial" w:cs="Arial"/>
        </w:rPr>
        <w:t xml:space="preserve">В настоящем проекте учтены основные положения ранее разработанной градостроительной документации. </w:t>
      </w:r>
    </w:p>
    <w:p w14:paraId="3F0A660B" w14:textId="77777777" w:rsidR="00643824" w:rsidRPr="00F6011D" w:rsidRDefault="00643824" w:rsidP="00F6011D">
      <w:pPr>
        <w:ind w:firstLine="567"/>
        <w:jc w:val="both"/>
        <w:rPr>
          <w:rFonts w:ascii="Arial" w:hAnsi="Arial" w:cs="Arial"/>
        </w:rPr>
      </w:pPr>
    </w:p>
    <w:p w14:paraId="0CF97BC8" w14:textId="77777777" w:rsidR="00643824" w:rsidRPr="00F6011D" w:rsidRDefault="00643824" w:rsidP="00F6011D">
      <w:pPr>
        <w:snapToGrid w:val="0"/>
        <w:ind w:firstLine="567"/>
        <w:jc w:val="both"/>
        <w:rPr>
          <w:rFonts w:ascii="Arial" w:hAnsi="Arial" w:cs="Arial"/>
        </w:rPr>
      </w:pPr>
      <w:r w:rsidRPr="00F6011D">
        <w:rPr>
          <w:rFonts w:ascii="Arial" w:hAnsi="Arial" w:cs="Arial"/>
        </w:rPr>
        <w:t>Нормативная база:</w:t>
      </w:r>
    </w:p>
    <w:p w14:paraId="5A0E5B95" w14:textId="77777777" w:rsidR="00643824" w:rsidRPr="00F6011D" w:rsidRDefault="00643824" w:rsidP="00F6011D">
      <w:pPr>
        <w:pStyle w:val="2c"/>
        <w:ind w:firstLine="567"/>
        <w:jc w:val="both"/>
        <w:rPr>
          <w:rFonts w:ascii="Arial" w:eastAsia="Times New Roman" w:hAnsi="Arial" w:cs="Arial"/>
          <w:sz w:val="24"/>
          <w:szCs w:val="24"/>
        </w:rPr>
      </w:pPr>
      <w:r w:rsidRPr="00F6011D">
        <w:rPr>
          <w:rFonts w:ascii="Arial" w:eastAsia="Times New Roman" w:hAnsi="Arial" w:cs="Arial"/>
          <w:sz w:val="24"/>
          <w:szCs w:val="24"/>
        </w:rPr>
        <w:t>Разработка генерального плана осуществлялась с соблюдением требований следующих документов:</w:t>
      </w:r>
    </w:p>
    <w:p w14:paraId="73DC383F" w14:textId="77777777" w:rsidR="00643824" w:rsidRPr="00F6011D" w:rsidRDefault="00643824" w:rsidP="00F6011D">
      <w:pPr>
        <w:pStyle w:val="2c"/>
        <w:ind w:firstLine="567"/>
        <w:jc w:val="both"/>
        <w:rPr>
          <w:rFonts w:ascii="Arial" w:eastAsia="Times New Roman" w:hAnsi="Arial" w:cs="Arial"/>
          <w:sz w:val="24"/>
          <w:szCs w:val="24"/>
        </w:rPr>
      </w:pPr>
    </w:p>
    <w:p w14:paraId="6266AFE9" w14:textId="77777777" w:rsidR="00643824" w:rsidRPr="00F6011D" w:rsidRDefault="00643824" w:rsidP="00F6011D">
      <w:pPr>
        <w:pStyle w:val="1a"/>
        <w:ind w:firstLine="567"/>
        <w:jc w:val="both"/>
        <w:rPr>
          <w:rFonts w:ascii="Arial" w:hAnsi="Arial" w:cs="Arial"/>
          <w:sz w:val="24"/>
          <w:szCs w:val="24"/>
        </w:rPr>
      </w:pPr>
      <w:r w:rsidRPr="00F6011D">
        <w:rPr>
          <w:rFonts w:ascii="Arial" w:hAnsi="Arial" w:cs="Arial"/>
          <w:sz w:val="24"/>
          <w:szCs w:val="24"/>
        </w:rPr>
        <w:t>Законы Российской Федерации и Воронежской области:</w:t>
      </w:r>
    </w:p>
    <w:p w14:paraId="1877748F" w14:textId="77777777" w:rsidR="00643824" w:rsidRPr="00F6011D" w:rsidRDefault="00643824" w:rsidP="00F6011D">
      <w:pPr>
        <w:numPr>
          <w:ilvl w:val="0"/>
          <w:numId w:val="26"/>
        </w:numPr>
        <w:tabs>
          <w:tab w:val="clear" w:pos="720"/>
          <w:tab w:val="num" w:pos="851"/>
        </w:tabs>
        <w:suppressAutoHyphens w:val="0"/>
        <w:ind w:left="0" w:firstLine="567"/>
        <w:jc w:val="both"/>
        <w:rPr>
          <w:rFonts w:ascii="Arial" w:hAnsi="Arial" w:cs="Arial"/>
        </w:rPr>
      </w:pPr>
      <w:r w:rsidRPr="00F6011D">
        <w:rPr>
          <w:rFonts w:ascii="Arial" w:hAnsi="Arial" w:cs="Arial"/>
        </w:rPr>
        <w:t>Федеральный закон от 29.12.2004 года № 191 - ФЗ «О введении в действие Градостроительного кодекса Российской Федерации» (ред. от 29.12.2020);</w:t>
      </w:r>
    </w:p>
    <w:p w14:paraId="39BF4F8A" w14:textId="77777777" w:rsidR="00643824" w:rsidRPr="00F6011D" w:rsidRDefault="00643824" w:rsidP="00F6011D">
      <w:pPr>
        <w:numPr>
          <w:ilvl w:val="0"/>
          <w:numId w:val="26"/>
        </w:numPr>
        <w:tabs>
          <w:tab w:val="clear" w:pos="720"/>
          <w:tab w:val="num" w:pos="851"/>
        </w:tabs>
        <w:suppressAutoHyphens w:val="0"/>
        <w:ind w:left="0" w:firstLine="567"/>
        <w:jc w:val="both"/>
        <w:rPr>
          <w:rFonts w:ascii="Arial" w:hAnsi="Arial" w:cs="Arial"/>
        </w:rPr>
      </w:pPr>
      <w:r w:rsidRPr="00F6011D">
        <w:rPr>
          <w:rFonts w:ascii="Arial" w:hAnsi="Arial" w:cs="Arial"/>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14:paraId="7B5B46CF" w14:textId="77777777" w:rsidR="00643824" w:rsidRPr="00F6011D" w:rsidRDefault="00643824" w:rsidP="00F6011D">
      <w:pPr>
        <w:numPr>
          <w:ilvl w:val="0"/>
          <w:numId w:val="26"/>
        </w:numPr>
        <w:tabs>
          <w:tab w:val="clear" w:pos="720"/>
          <w:tab w:val="num" w:pos="851"/>
        </w:tabs>
        <w:suppressAutoHyphens w:val="0"/>
        <w:ind w:left="0" w:firstLine="567"/>
        <w:jc w:val="both"/>
        <w:rPr>
          <w:rFonts w:ascii="Arial" w:hAnsi="Arial" w:cs="Arial"/>
        </w:rPr>
      </w:pPr>
      <w:r w:rsidRPr="00F6011D">
        <w:rPr>
          <w:rFonts w:ascii="Arial" w:hAnsi="Arial" w:cs="Arial"/>
        </w:rPr>
        <w:t>Федеральный закон от 06.10.2003 года № 131-ФЗ «Об общих принципах организации местного самоуправления в Российской Федерации» (ред. от 29.12.2020);</w:t>
      </w:r>
    </w:p>
    <w:p w14:paraId="77B85FB1" w14:textId="77777777" w:rsidR="00643824" w:rsidRPr="00F6011D" w:rsidRDefault="00643824" w:rsidP="00F6011D">
      <w:pPr>
        <w:numPr>
          <w:ilvl w:val="0"/>
          <w:numId w:val="26"/>
        </w:numPr>
        <w:tabs>
          <w:tab w:val="clear" w:pos="720"/>
          <w:tab w:val="num" w:pos="851"/>
        </w:tabs>
        <w:suppressAutoHyphens w:val="0"/>
        <w:ind w:left="0" w:firstLine="567"/>
        <w:jc w:val="both"/>
        <w:rPr>
          <w:rFonts w:ascii="Arial" w:hAnsi="Arial" w:cs="Arial"/>
        </w:rPr>
      </w:pPr>
      <w:r w:rsidRPr="00F6011D">
        <w:rPr>
          <w:rFonts w:ascii="Arial" w:hAnsi="Arial" w:cs="Arial"/>
        </w:rPr>
        <w:t>Федеральный закон от 25.06.2002 года № 73-ФЗ «Об объектах культурного наследия (памятниках истории и культуры) народов Российской Федерации» (ред. от 29.12.2020);</w:t>
      </w:r>
    </w:p>
    <w:p w14:paraId="773C0A19" w14:textId="77777777" w:rsidR="00643824" w:rsidRPr="00F6011D" w:rsidRDefault="00643824" w:rsidP="00F6011D">
      <w:pPr>
        <w:numPr>
          <w:ilvl w:val="0"/>
          <w:numId w:val="26"/>
        </w:numPr>
        <w:tabs>
          <w:tab w:val="clear" w:pos="720"/>
          <w:tab w:val="num" w:pos="851"/>
        </w:tabs>
        <w:suppressAutoHyphens w:val="0"/>
        <w:ind w:left="0" w:firstLine="567"/>
        <w:jc w:val="both"/>
        <w:rPr>
          <w:rFonts w:ascii="Arial" w:hAnsi="Arial" w:cs="Arial"/>
        </w:rPr>
      </w:pPr>
      <w:r w:rsidRPr="00F6011D">
        <w:rPr>
          <w:rFonts w:ascii="Arial" w:hAnsi="Arial" w:cs="Arial"/>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(ред. от 08.12.2020);</w:t>
      </w:r>
    </w:p>
    <w:p w14:paraId="555C6A93" w14:textId="77777777" w:rsidR="00643824" w:rsidRPr="00F6011D" w:rsidRDefault="00643824" w:rsidP="00F6011D">
      <w:pPr>
        <w:numPr>
          <w:ilvl w:val="0"/>
          <w:numId w:val="26"/>
        </w:numPr>
        <w:tabs>
          <w:tab w:val="clear" w:pos="720"/>
          <w:tab w:val="left" w:pos="-2127"/>
          <w:tab w:val="num" w:pos="851"/>
        </w:tabs>
        <w:suppressAutoHyphens w:val="0"/>
        <w:ind w:left="0" w:firstLine="567"/>
        <w:jc w:val="both"/>
        <w:rPr>
          <w:rFonts w:ascii="Arial" w:hAnsi="Arial" w:cs="Arial"/>
        </w:rPr>
      </w:pPr>
      <w:r w:rsidRPr="00F6011D">
        <w:rPr>
          <w:rFonts w:ascii="Arial" w:hAnsi="Arial" w:cs="Arial"/>
        </w:rPr>
        <w:t>Федеральный закон от 21.12.1994 г. № 68-ФЗ «О защите населения и территорий от чрезвычайных ситуаций природного и техногенного характера» (ред. от 08.12.2020);</w:t>
      </w:r>
    </w:p>
    <w:p w14:paraId="55716F3B" w14:textId="77777777" w:rsidR="00643824" w:rsidRPr="00F6011D" w:rsidRDefault="00643824" w:rsidP="00F6011D">
      <w:pPr>
        <w:numPr>
          <w:ilvl w:val="0"/>
          <w:numId w:val="26"/>
        </w:numPr>
        <w:tabs>
          <w:tab w:val="clear" w:pos="720"/>
          <w:tab w:val="left" w:pos="-2127"/>
          <w:tab w:val="num" w:pos="851"/>
        </w:tabs>
        <w:suppressAutoHyphens w:val="0"/>
        <w:ind w:left="0" w:firstLine="567"/>
        <w:jc w:val="both"/>
        <w:rPr>
          <w:rFonts w:ascii="Arial" w:hAnsi="Arial" w:cs="Arial"/>
        </w:rPr>
      </w:pPr>
      <w:r w:rsidRPr="00F6011D">
        <w:rPr>
          <w:rFonts w:ascii="Arial" w:hAnsi="Arial" w:cs="Arial"/>
        </w:rPr>
        <w:t>Федеральный закон от 21.07.1997 г. № 116-ФЗ «О промышленной безопасности опасных производственных объектов» (ред. от 08.12.2020);</w:t>
      </w:r>
    </w:p>
    <w:p w14:paraId="7BC4FE80" w14:textId="77777777" w:rsidR="00643824" w:rsidRPr="00F6011D" w:rsidRDefault="00643824" w:rsidP="00F6011D">
      <w:pPr>
        <w:numPr>
          <w:ilvl w:val="0"/>
          <w:numId w:val="26"/>
        </w:numPr>
        <w:tabs>
          <w:tab w:val="clear" w:pos="720"/>
          <w:tab w:val="left" w:pos="-2410"/>
          <w:tab w:val="left" w:pos="-2127"/>
          <w:tab w:val="num" w:pos="851"/>
        </w:tabs>
        <w:suppressAutoHyphens w:val="0"/>
        <w:ind w:left="0" w:firstLine="567"/>
        <w:jc w:val="both"/>
        <w:rPr>
          <w:rFonts w:ascii="Arial" w:hAnsi="Arial" w:cs="Arial"/>
        </w:rPr>
      </w:pPr>
      <w:r w:rsidRPr="00F6011D">
        <w:rPr>
          <w:rFonts w:ascii="Arial" w:hAnsi="Arial" w:cs="Arial"/>
        </w:rPr>
        <w:lastRenderedPageBreak/>
        <w:t>Федеральный закон от 21.12.1994 г. № 69-ФЗ «О пожарной безопасности» (ред. от 22.12.2020);</w:t>
      </w:r>
    </w:p>
    <w:p w14:paraId="4F646D0F" w14:textId="77777777" w:rsidR="00643824" w:rsidRPr="00F6011D" w:rsidRDefault="00643824" w:rsidP="00F6011D">
      <w:pPr>
        <w:numPr>
          <w:ilvl w:val="0"/>
          <w:numId w:val="26"/>
        </w:numPr>
        <w:tabs>
          <w:tab w:val="clear" w:pos="720"/>
          <w:tab w:val="left" w:pos="-2410"/>
          <w:tab w:val="left" w:pos="-2127"/>
          <w:tab w:val="num" w:pos="851"/>
        </w:tabs>
        <w:suppressAutoHyphens w:val="0"/>
        <w:ind w:left="0" w:firstLine="567"/>
        <w:jc w:val="both"/>
        <w:rPr>
          <w:rFonts w:ascii="Arial" w:hAnsi="Arial" w:cs="Arial"/>
        </w:rPr>
      </w:pPr>
      <w:r w:rsidRPr="00F6011D">
        <w:rPr>
          <w:rFonts w:ascii="Arial" w:hAnsi="Arial" w:cs="Arial"/>
        </w:rPr>
        <w:t>Федеральный закон от 22.07.2008 № 123-ФЗ «Технический регламент о требованиях пожарной безопасности» (ред. от 27.12.2018);</w:t>
      </w:r>
    </w:p>
    <w:p w14:paraId="5AB8BC54" w14:textId="77777777" w:rsidR="00643824" w:rsidRPr="00F6011D" w:rsidRDefault="00643824" w:rsidP="00F6011D">
      <w:pPr>
        <w:numPr>
          <w:ilvl w:val="0"/>
          <w:numId w:val="26"/>
        </w:numPr>
        <w:tabs>
          <w:tab w:val="clear" w:pos="720"/>
          <w:tab w:val="num" w:pos="851"/>
        </w:tabs>
        <w:suppressAutoHyphens w:val="0"/>
        <w:ind w:left="0" w:firstLine="567"/>
        <w:jc w:val="both"/>
        <w:rPr>
          <w:rFonts w:ascii="Arial" w:hAnsi="Arial" w:cs="Arial"/>
        </w:rPr>
      </w:pPr>
      <w:r w:rsidRPr="00F6011D">
        <w:rPr>
          <w:rFonts w:ascii="Arial" w:hAnsi="Arial" w:cs="Arial"/>
        </w:rPr>
        <w:t>Закон Воронежской области от 07.07.2006 года № 61-ОЗ «О регулировании градостроительной деятельности в Воронежской области» (ред. от 28.05.2020).</w:t>
      </w:r>
    </w:p>
    <w:p w14:paraId="1C8A9854" w14:textId="77777777" w:rsidR="00643824" w:rsidRPr="00F6011D" w:rsidRDefault="00643824" w:rsidP="00F6011D">
      <w:pPr>
        <w:ind w:firstLine="567"/>
        <w:jc w:val="both"/>
        <w:rPr>
          <w:rFonts w:ascii="Arial" w:hAnsi="Arial" w:cs="Arial"/>
        </w:rPr>
      </w:pPr>
    </w:p>
    <w:p w14:paraId="0C02824B" w14:textId="77777777" w:rsidR="00643824" w:rsidRPr="00F6011D" w:rsidRDefault="00643824" w:rsidP="00F6011D">
      <w:pPr>
        <w:ind w:firstLine="567"/>
        <w:jc w:val="both"/>
        <w:rPr>
          <w:rFonts w:ascii="Arial" w:hAnsi="Arial" w:cs="Arial"/>
        </w:rPr>
      </w:pPr>
      <w:r w:rsidRPr="00F6011D">
        <w:rPr>
          <w:rFonts w:ascii="Arial" w:hAnsi="Arial" w:cs="Arial"/>
        </w:rPr>
        <w:t>Постановления:</w:t>
      </w:r>
    </w:p>
    <w:p w14:paraId="574D3E6D" w14:textId="77777777" w:rsidR="00643824" w:rsidRPr="00F6011D" w:rsidRDefault="00643824" w:rsidP="00F6011D">
      <w:pPr>
        <w:pStyle w:val="aff5"/>
        <w:numPr>
          <w:ilvl w:val="0"/>
          <w:numId w:val="27"/>
        </w:numPr>
        <w:tabs>
          <w:tab w:val="left" w:pos="851"/>
        </w:tabs>
        <w:spacing w:after="0" w:line="240" w:lineRule="auto"/>
        <w:ind w:left="0" w:firstLine="567"/>
        <w:jc w:val="both"/>
        <w:rPr>
          <w:rFonts w:ascii="Arial" w:hAnsi="Arial" w:cs="Arial"/>
          <w:sz w:val="24"/>
          <w:szCs w:val="24"/>
        </w:rPr>
      </w:pPr>
      <w:r w:rsidRPr="00F6011D">
        <w:rPr>
          <w:rFonts w:ascii="Arial" w:hAnsi="Arial" w:cs="Arial"/>
          <w:sz w:val="24"/>
          <w:szCs w:val="24"/>
        </w:rPr>
        <w:t>Постановление Правительства Воронежской обл. от 22.08.2012 № 731 (ред. от 23.04.2019)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14:paraId="4960CADE" w14:textId="77777777" w:rsidR="00643824" w:rsidRPr="00F6011D" w:rsidRDefault="00643824" w:rsidP="00F6011D">
      <w:pPr>
        <w:pStyle w:val="aff5"/>
        <w:numPr>
          <w:ilvl w:val="0"/>
          <w:numId w:val="27"/>
        </w:numPr>
        <w:tabs>
          <w:tab w:val="left" w:pos="851"/>
        </w:tabs>
        <w:spacing w:after="0" w:line="240" w:lineRule="auto"/>
        <w:ind w:left="0" w:firstLine="567"/>
        <w:jc w:val="both"/>
        <w:rPr>
          <w:rFonts w:ascii="Arial" w:hAnsi="Arial" w:cs="Arial"/>
          <w:sz w:val="24"/>
          <w:szCs w:val="24"/>
        </w:rPr>
      </w:pPr>
      <w:r w:rsidRPr="00F6011D">
        <w:rPr>
          <w:rFonts w:ascii="Arial" w:hAnsi="Arial" w:cs="Arial"/>
          <w:sz w:val="24"/>
          <w:szCs w:val="24"/>
        </w:rPr>
        <w:t>Постановление Правительства РФ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14:paraId="21537660" w14:textId="77777777" w:rsidR="00643824" w:rsidRPr="00F6011D" w:rsidRDefault="00643824" w:rsidP="00F6011D">
      <w:pPr>
        <w:pStyle w:val="aff5"/>
        <w:numPr>
          <w:ilvl w:val="0"/>
          <w:numId w:val="27"/>
        </w:numPr>
        <w:tabs>
          <w:tab w:val="left" w:pos="851"/>
        </w:tabs>
        <w:spacing w:after="0" w:line="240" w:lineRule="auto"/>
        <w:ind w:left="0" w:firstLine="567"/>
        <w:jc w:val="both"/>
        <w:rPr>
          <w:rFonts w:ascii="Arial" w:hAnsi="Arial" w:cs="Arial"/>
          <w:sz w:val="24"/>
          <w:szCs w:val="24"/>
        </w:rPr>
      </w:pPr>
      <w:r w:rsidRPr="00F6011D">
        <w:rPr>
          <w:rFonts w:ascii="Arial" w:hAnsi="Arial" w:cs="Arial"/>
          <w:sz w:val="24"/>
          <w:szCs w:val="24"/>
        </w:rPr>
        <w:t>Постановление Правительства РФ от 30.12.2003 № 794 (ред. от 12.10.2020) «О единой государственной системе предупреждения и ликвидации чрезвычайных ситуаций»;</w:t>
      </w:r>
    </w:p>
    <w:p w14:paraId="19F0FE8B" w14:textId="77777777" w:rsidR="00643824" w:rsidRPr="00F6011D" w:rsidRDefault="00643824" w:rsidP="00F6011D">
      <w:pPr>
        <w:pStyle w:val="aff5"/>
        <w:numPr>
          <w:ilvl w:val="0"/>
          <w:numId w:val="27"/>
        </w:numPr>
        <w:tabs>
          <w:tab w:val="left" w:pos="851"/>
        </w:tabs>
        <w:spacing w:after="0" w:line="240" w:lineRule="auto"/>
        <w:ind w:left="0" w:firstLine="567"/>
        <w:jc w:val="both"/>
        <w:rPr>
          <w:rFonts w:ascii="Arial" w:hAnsi="Arial" w:cs="Arial"/>
          <w:sz w:val="24"/>
          <w:szCs w:val="24"/>
        </w:rPr>
      </w:pPr>
      <w:r w:rsidRPr="00F6011D">
        <w:rPr>
          <w:rFonts w:ascii="Arial" w:hAnsi="Arial" w:cs="Arial"/>
          <w:sz w:val="24"/>
          <w:szCs w:val="24"/>
        </w:rPr>
        <w:t>Постановление Правительства РФ от 21.05.2007 № 304 (ред. от 20.12.2019) «О классификации чрезвычайных ситуаций природного и техногенного характера»;</w:t>
      </w:r>
    </w:p>
    <w:p w14:paraId="4D61E0C7" w14:textId="77777777" w:rsidR="00643824" w:rsidRPr="00F6011D" w:rsidRDefault="00643824" w:rsidP="00F6011D">
      <w:pPr>
        <w:pStyle w:val="aff5"/>
        <w:numPr>
          <w:ilvl w:val="0"/>
          <w:numId w:val="27"/>
        </w:numPr>
        <w:tabs>
          <w:tab w:val="left" w:pos="851"/>
        </w:tabs>
        <w:spacing w:after="0" w:line="240" w:lineRule="auto"/>
        <w:ind w:left="0" w:firstLine="567"/>
        <w:jc w:val="both"/>
        <w:rPr>
          <w:rFonts w:ascii="Arial" w:hAnsi="Arial" w:cs="Arial"/>
          <w:sz w:val="24"/>
          <w:szCs w:val="24"/>
        </w:rPr>
      </w:pPr>
      <w:r w:rsidRPr="00F6011D">
        <w:rPr>
          <w:rFonts w:ascii="Arial" w:hAnsi="Arial" w:cs="Arial"/>
          <w:sz w:val="24"/>
          <w:szCs w:val="24"/>
        </w:rPr>
        <w:t>Постановление Правительства РФ от 03.03.2018 № 222 (ред. от 21.12.2018)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3EF91AAB" w14:textId="77777777" w:rsidR="00643824" w:rsidRPr="00F6011D" w:rsidRDefault="00643824" w:rsidP="00F6011D">
      <w:pPr>
        <w:ind w:firstLine="567"/>
        <w:jc w:val="both"/>
        <w:rPr>
          <w:rFonts w:ascii="Arial" w:hAnsi="Arial" w:cs="Arial"/>
        </w:rPr>
      </w:pPr>
    </w:p>
    <w:p w14:paraId="7580ECEE" w14:textId="77777777" w:rsidR="00643824" w:rsidRPr="00F6011D" w:rsidRDefault="00643824" w:rsidP="00F6011D">
      <w:pPr>
        <w:ind w:firstLine="567"/>
        <w:jc w:val="both"/>
        <w:rPr>
          <w:rFonts w:ascii="Arial" w:hAnsi="Arial" w:cs="Arial"/>
        </w:rPr>
      </w:pPr>
      <w:r w:rsidRPr="00F6011D">
        <w:rPr>
          <w:rFonts w:ascii="Arial" w:hAnsi="Arial" w:cs="Arial"/>
        </w:rPr>
        <w:t>Кодексы Российской Федерации:</w:t>
      </w:r>
    </w:p>
    <w:p w14:paraId="6E0E6C5B" w14:textId="77777777" w:rsidR="00643824" w:rsidRPr="00F6011D" w:rsidRDefault="00643824" w:rsidP="00F6011D">
      <w:pPr>
        <w:numPr>
          <w:ilvl w:val="0"/>
          <w:numId w:val="26"/>
        </w:numPr>
        <w:tabs>
          <w:tab w:val="clear" w:pos="720"/>
          <w:tab w:val="left" w:pos="851"/>
        </w:tabs>
        <w:suppressAutoHyphens w:val="0"/>
        <w:ind w:left="0" w:firstLine="567"/>
        <w:jc w:val="both"/>
        <w:rPr>
          <w:rFonts w:ascii="Arial" w:hAnsi="Arial" w:cs="Arial"/>
        </w:rPr>
      </w:pPr>
      <w:r w:rsidRPr="00F6011D">
        <w:rPr>
          <w:rFonts w:ascii="Arial" w:hAnsi="Arial" w:cs="Arial"/>
        </w:rPr>
        <w:t xml:space="preserve">Градостроительный кодекс Российской Федерации;  </w:t>
      </w:r>
    </w:p>
    <w:p w14:paraId="3A5FCFAD" w14:textId="77777777" w:rsidR="00643824" w:rsidRPr="00F6011D" w:rsidRDefault="00643824" w:rsidP="00F6011D">
      <w:pPr>
        <w:numPr>
          <w:ilvl w:val="0"/>
          <w:numId w:val="26"/>
        </w:numPr>
        <w:tabs>
          <w:tab w:val="clear" w:pos="720"/>
          <w:tab w:val="left" w:pos="851"/>
        </w:tabs>
        <w:suppressAutoHyphens w:val="0"/>
        <w:ind w:left="0" w:firstLine="567"/>
        <w:jc w:val="both"/>
        <w:rPr>
          <w:rFonts w:ascii="Arial" w:hAnsi="Arial" w:cs="Arial"/>
        </w:rPr>
      </w:pPr>
      <w:r w:rsidRPr="00F6011D">
        <w:rPr>
          <w:rFonts w:ascii="Arial" w:hAnsi="Arial" w:cs="Arial"/>
        </w:rPr>
        <w:t>Земельный кодекс Российской Федерации;</w:t>
      </w:r>
    </w:p>
    <w:p w14:paraId="08AEF9FD" w14:textId="77777777" w:rsidR="00643824" w:rsidRPr="00F6011D" w:rsidRDefault="00643824" w:rsidP="00F6011D">
      <w:pPr>
        <w:numPr>
          <w:ilvl w:val="0"/>
          <w:numId w:val="26"/>
        </w:numPr>
        <w:tabs>
          <w:tab w:val="clear" w:pos="720"/>
          <w:tab w:val="left" w:pos="851"/>
        </w:tabs>
        <w:suppressAutoHyphens w:val="0"/>
        <w:ind w:left="0" w:firstLine="567"/>
        <w:jc w:val="both"/>
        <w:rPr>
          <w:rFonts w:ascii="Arial" w:hAnsi="Arial" w:cs="Arial"/>
        </w:rPr>
      </w:pPr>
      <w:r w:rsidRPr="00F6011D">
        <w:rPr>
          <w:rFonts w:ascii="Arial" w:hAnsi="Arial" w:cs="Arial"/>
        </w:rPr>
        <w:t xml:space="preserve">Лесной кодекс Российской Федерации; </w:t>
      </w:r>
    </w:p>
    <w:p w14:paraId="3BB92618" w14:textId="77777777" w:rsidR="00643824" w:rsidRPr="00F6011D" w:rsidRDefault="00643824" w:rsidP="00F6011D">
      <w:pPr>
        <w:numPr>
          <w:ilvl w:val="0"/>
          <w:numId w:val="26"/>
        </w:numPr>
        <w:tabs>
          <w:tab w:val="clear" w:pos="720"/>
          <w:tab w:val="left" w:pos="851"/>
        </w:tabs>
        <w:suppressAutoHyphens w:val="0"/>
        <w:ind w:left="0" w:firstLine="567"/>
        <w:jc w:val="both"/>
        <w:rPr>
          <w:rFonts w:ascii="Arial" w:hAnsi="Arial" w:cs="Arial"/>
        </w:rPr>
      </w:pPr>
      <w:r w:rsidRPr="00F6011D">
        <w:rPr>
          <w:rFonts w:ascii="Arial" w:hAnsi="Arial" w:cs="Arial"/>
        </w:rPr>
        <w:t>Водный кодекс Российской Федерации и пр.</w:t>
      </w:r>
    </w:p>
    <w:p w14:paraId="48F72FA0" w14:textId="77777777" w:rsidR="00643824" w:rsidRPr="00F6011D" w:rsidRDefault="00643824" w:rsidP="00F6011D">
      <w:pPr>
        <w:tabs>
          <w:tab w:val="left" w:pos="1134"/>
        </w:tabs>
        <w:ind w:firstLine="567"/>
        <w:jc w:val="both"/>
        <w:rPr>
          <w:rFonts w:ascii="Arial" w:hAnsi="Arial" w:cs="Arial"/>
        </w:rPr>
      </w:pPr>
    </w:p>
    <w:p w14:paraId="4DEADCD9" w14:textId="77777777" w:rsidR="00643824" w:rsidRPr="00F6011D" w:rsidRDefault="00643824" w:rsidP="00F6011D">
      <w:pPr>
        <w:pStyle w:val="1a"/>
        <w:ind w:firstLine="567"/>
        <w:jc w:val="both"/>
        <w:rPr>
          <w:rFonts w:ascii="Arial" w:hAnsi="Arial" w:cs="Arial"/>
          <w:sz w:val="24"/>
          <w:szCs w:val="24"/>
        </w:rPr>
      </w:pPr>
      <w:r w:rsidRPr="00F6011D">
        <w:rPr>
          <w:rFonts w:ascii="Arial" w:hAnsi="Arial" w:cs="Arial"/>
          <w:sz w:val="24"/>
          <w:szCs w:val="24"/>
        </w:rPr>
        <w:t>Строительные нормы и правила:</w:t>
      </w:r>
    </w:p>
    <w:p w14:paraId="462754DC" w14:textId="77777777" w:rsidR="00643824" w:rsidRPr="00F6011D"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F6011D">
        <w:rPr>
          <w:rFonts w:ascii="Arial" w:hAnsi="Arial" w:cs="Arial"/>
        </w:rPr>
        <w:t>СП 42.13330.2016. Свод правил.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30 декабря 2016 г. № 1034/пр и введен в действие с 1 июля 2017 г.) (с изменениями от 20.03.2020). Далее по тексту принимается сокращение СП 42.13330.2016 «Градостроительство…»;</w:t>
      </w:r>
    </w:p>
    <w:p w14:paraId="6DEF6891" w14:textId="77777777" w:rsidR="00643824" w:rsidRPr="00F6011D"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F6011D">
        <w:rPr>
          <w:rFonts w:ascii="Arial" w:hAnsi="Arial" w:cs="Arial"/>
        </w:rPr>
        <w:t xml:space="preserve">СП 2.4.3648-20 Свод правил. </w:t>
      </w:r>
      <w:r w:rsidRPr="00F6011D">
        <w:rPr>
          <w:rFonts w:ascii="Arial" w:eastAsia="Calibri" w:hAnsi="Arial" w:cs="Arial"/>
          <w:lang w:eastAsia="ru-RU"/>
        </w:rPr>
        <w:t>Санитарно-эпидемиологические требования к организациям воспитания и обучения, отдыха и оздоровления детей и молодежи</w:t>
      </w:r>
      <w:r w:rsidRPr="00F6011D">
        <w:rPr>
          <w:rFonts w:ascii="Arial" w:hAnsi="Arial" w:cs="Arial"/>
        </w:rPr>
        <w:t>. (утвержден Постановлением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и введен в действие с 1 января 2021 г.);</w:t>
      </w:r>
    </w:p>
    <w:p w14:paraId="148B6B0E" w14:textId="77777777" w:rsidR="00643824" w:rsidRPr="00F6011D"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F6011D">
        <w:rPr>
          <w:rFonts w:ascii="Arial" w:hAnsi="Arial" w:cs="Arial"/>
        </w:rPr>
        <w:t xml:space="preserve">СП 19.13330.2019. Свод правил. Сельскохозяйственные предприятия. Планировочная организация земельного участка (утвержден приказом Министерства строительства и жилищно-коммунального хозяйства Российской </w:t>
      </w:r>
      <w:r w:rsidRPr="00F6011D">
        <w:rPr>
          <w:rFonts w:ascii="Arial" w:hAnsi="Arial" w:cs="Arial"/>
        </w:rPr>
        <w:lastRenderedPageBreak/>
        <w:t>Федерации от 14 октября 2019 г. № 620/пр и введен в действие с 15 апреля 2020 г.);</w:t>
      </w:r>
    </w:p>
    <w:p w14:paraId="4396AC9C" w14:textId="77777777" w:rsidR="00643824" w:rsidRPr="00A61B13" w:rsidRDefault="00A61B13" w:rsidP="00F6011D">
      <w:pPr>
        <w:numPr>
          <w:ilvl w:val="0"/>
          <w:numId w:val="30"/>
        </w:numPr>
        <w:tabs>
          <w:tab w:val="clear" w:pos="720"/>
          <w:tab w:val="left" w:pos="-14459"/>
          <w:tab w:val="num" w:pos="851"/>
        </w:tabs>
        <w:suppressAutoHyphens w:val="0"/>
        <w:ind w:left="0" w:firstLine="567"/>
        <w:jc w:val="both"/>
        <w:rPr>
          <w:rFonts w:ascii="Arial" w:hAnsi="Arial" w:cs="Arial"/>
        </w:rPr>
      </w:pPr>
      <w:hyperlink r:id="rId20" w:tooltip="Канализация. Наружные сети и сооружения" w:history="1">
        <w:r w:rsidR="00643824" w:rsidRPr="00A61B13">
          <w:rPr>
            <w:rStyle w:val="a5"/>
            <w:rFonts w:ascii="Arial" w:hAnsi="Arial" w:cs="Arial"/>
            <w:color w:val="auto"/>
            <w:u w:val="none"/>
          </w:rPr>
          <w:t>СП 32.13330.2018</w:t>
        </w:r>
      </w:hyperlink>
      <w:r w:rsidR="00643824" w:rsidRPr="00A61B13">
        <w:rPr>
          <w:rFonts w:ascii="Arial" w:hAnsi="Arial" w:cs="Arial"/>
        </w:rPr>
        <w:t>. Свод правил. Канализация. Наружные сети и сооружения. Актуализированная редакция СНиП 2.04.03-85. (утвержден Приказом Министерства строительства и жилищно-коммунального хозяйства Российской Федерации от 25 декабря 2018 г. № 860/пр и введен в действие с 26 июня 2019 г.);</w:t>
      </w:r>
    </w:p>
    <w:p w14:paraId="0668C32D" w14:textId="77777777" w:rsidR="00643824" w:rsidRPr="00A61B13"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A61B13">
        <w:rPr>
          <w:rFonts w:ascii="Arial" w:hAnsi="Arial" w:cs="Arial"/>
        </w:rPr>
        <w:t>СП 31.13330.2012. Свод правил. Водоснабжение. Наружные сети и сооружения. Актуализированная редакция СНиП 2.04.02-84*. (утвержден Приказом Минрегиона России от 29.12.2011 № 635/14) (</w:t>
      </w:r>
      <w:hyperlink r:id="rId21" w:history="1">
        <w:r w:rsidRPr="00A61B13">
          <w:rPr>
            <w:rStyle w:val="a5"/>
            <w:rFonts w:ascii="Arial" w:hAnsi="Arial" w:cs="Arial"/>
            <w:color w:val="auto"/>
            <w:u w:val="none"/>
          </w:rPr>
          <w:t>изменения № 5</w:t>
        </w:r>
      </w:hyperlink>
      <w:r w:rsidRPr="00A61B13">
        <w:rPr>
          <w:rFonts w:ascii="Arial" w:hAnsi="Arial" w:cs="Arial"/>
        </w:rPr>
        <w:t xml:space="preserve">, утв. </w:t>
      </w:r>
      <w:hyperlink r:id="rId22" w:history="1">
        <w:r w:rsidRPr="00A61B13">
          <w:rPr>
            <w:rStyle w:val="a5"/>
            <w:rFonts w:ascii="Arial" w:hAnsi="Arial" w:cs="Arial"/>
            <w:color w:val="auto"/>
            <w:u w:val="none"/>
          </w:rPr>
          <w:t xml:space="preserve">Приказом </w:t>
        </w:r>
      </w:hyperlink>
      <w:r w:rsidRPr="00A61B13">
        <w:rPr>
          <w:rFonts w:ascii="Arial" w:hAnsi="Arial" w:cs="Arial"/>
        </w:rPr>
        <w:t>Минстроя России от 23.12.2019 № 838/пр);</w:t>
      </w:r>
    </w:p>
    <w:p w14:paraId="7C145B67" w14:textId="77777777" w:rsidR="00643824" w:rsidRPr="00A61B13"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A61B13">
        <w:rPr>
          <w:rFonts w:ascii="Arial" w:hAnsi="Arial" w:cs="Arial"/>
        </w:rPr>
        <w:t>СП 36.13330.2012. Свод правил. Магистральные трубопроводы. (утвержден П</w:t>
      </w:r>
      <w:r w:rsidRPr="00A61B13">
        <w:rPr>
          <w:rFonts w:ascii="Arial" w:hAnsi="Arial" w:cs="Arial"/>
          <w:shd w:val="clear" w:color="auto" w:fill="FFFFFF"/>
        </w:rPr>
        <w:t>риказом Федерального агентства по строительству и жилищно-коммунальному хозяйству (Госстрой) от 25 декабря 2012 г. № 108/ГС и введен в действие с 1 июля 2013 г.) (с изменениями №</w:t>
      </w:r>
      <w:r w:rsidRPr="00A61B13">
        <w:rPr>
          <w:rStyle w:val="apple-converted-space"/>
          <w:rFonts w:ascii="Arial" w:hAnsi="Arial" w:cs="Arial"/>
          <w:shd w:val="clear" w:color="auto" w:fill="FFFFFF"/>
        </w:rPr>
        <w:t> </w:t>
      </w:r>
      <w:hyperlink r:id="rId23" w:tooltip="Изменение № 2" w:history="1">
        <w:r w:rsidRPr="00A61B13">
          <w:rPr>
            <w:rStyle w:val="a5"/>
            <w:rFonts w:ascii="Arial" w:hAnsi="Arial" w:cs="Arial"/>
            <w:color w:val="auto"/>
            <w:u w:val="none"/>
            <w:shd w:val="clear" w:color="auto" w:fill="FFFFFF"/>
          </w:rPr>
          <w:t>2</w:t>
        </w:r>
      </w:hyperlink>
      <w:r w:rsidRPr="00A61B13">
        <w:rPr>
          <w:rFonts w:ascii="Arial" w:hAnsi="Arial" w:cs="Arial"/>
        </w:rPr>
        <w:t xml:space="preserve"> от 23.08.2019</w:t>
      </w:r>
      <w:r w:rsidRPr="00A61B13">
        <w:rPr>
          <w:rFonts w:ascii="Arial" w:hAnsi="Arial" w:cs="Arial"/>
          <w:shd w:val="clear" w:color="auto" w:fill="FFFFFF"/>
        </w:rPr>
        <w:t>)</w:t>
      </w:r>
      <w:r w:rsidRPr="00A61B13">
        <w:rPr>
          <w:rFonts w:ascii="Arial" w:hAnsi="Arial" w:cs="Arial"/>
        </w:rPr>
        <w:t>;</w:t>
      </w:r>
    </w:p>
    <w:p w14:paraId="34037841" w14:textId="77777777" w:rsidR="00643824" w:rsidRPr="00A61B13"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A61B13">
        <w:rPr>
          <w:rFonts w:ascii="Arial" w:hAnsi="Arial" w:cs="Arial"/>
        </w:rPr>
        <w:t>СП 104.13330.2016. Свод правил. Инженерная защита территории от затопления и подтопления. Актуализированная редакция СНиП 2.06.15-85. (утвержден Приказом Минстроя России от 16.12.2016 № 964/пр);</w:t>
      </w:r>
    </w:p>
    <w:p w14:paraId="04291695" w14:textId="77777777" w:rsidR="00643824" w:rsidRPr="00A61B13"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A61B13">
        <w:rPr>
          <w:rFonts w:ascii="Arial" w:hAnsi="Arial" w:cs="Arial"/>
        </w:rPr>
        <w:t xml:space="preserve">СП 119.13330.2017. Свод правил. Железные дороги колеи 1520 мм. Актуализированная редакция СНиП 32-01-95. (утвержден и введен в действие Приказом Минстроя России от 12.12.2017 № 1648/пр) (в ред. </w:t>
      </w:r>
      <w:hyperlink r:id="rId24" w:history="1">
        <w:r w:rsidRPr="00A61B13">
          <w:rPr>
            <w:rStyle w:val="a5"/>
            <w:rFonts w:ascii="Arial" w:hAnsi="Arial" w:cs="Arial"/>
            <w:color w:val="auto"/>
            <w:u w:val="none"/>
          </w:rPr>
          <w:t>изменения № 1</w:t>
        </w:r>
      </w:hyperlink>
      <w:r w:rsidRPr="00A61B13">
        <w:rPr>
          <w:rFonts w:ascii="Arial" w:hAnsi="Arial" w:cs="Arial"/>
        </w:rPr>
        <w:t xml:space="preserve">, утв. </w:t>
      </w:r>
      <w:hyperlink r:id="rId25" w:history="1">
        <w:r w:rsidRPr="00A61B13">
          <w:rPr>
            <w:rStyle w:val="a5"/>
            <w:rFonts w:ascii="Arial" w:hAnsi="Arial" w:cs="Arial"/>
            <w:color w:val="auto"/>
            <w:u w:val="none"/>
          </w:rPr>
          <w:t xml:space="preserve">Приказом </w:t>
        </w:r>
      </w:hyperlink>
      <w:r w:rsidRPr="00A61B13">
        <w:rPr>
          <w:rFonts w:ascii="Arial" w:hAnsi="Arial" w:cs="Arial"/>
        </w:rPr>
        <w:t>Минстроя России от 24.12.2019 № 864/пр);</w:t>
      </w:r>
    </w:p>
    <w:p w14:paraId="3753F1C0" w14:textId="77777777" w:rsidR="00643824" w:rsidRPr="00A61B13"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A61B13">
        <w:rPr>
          <w:rFonts w:ascii="Arial" w:hAnsi="Arial" w:cs="Arial"/>
        </w:rPr>
        <w:t xml:space="preserve">СП 34.13330.2012. Свод правил. Автомобильные дороги. (утвержден Приказом Министерства регионального развития Российской Федерации (Минрегион России) от 30 июня 2012 г. № 266 и введен в действие с 01 июля 2013 г.) (в ред. </w:t>
      </w:r>
      <w:hyperlink r:id="rId26" w:history="1">
        <w:r w:rsidRPr="00A61B13">
          <w:rPr>
            <w:rStyle w:val="a5"/>
            <w:rFonts w:ascii="Arial" w:hAnsi="Arial" w:cs="Arial"/>
            <w:color w:val="auto"/>
            <w:u w:val="none"/>
          </w:rPr>
          <w:t>изменения № 2</w:t>
        </w:r>
      </w:hyperlink>
      <w:r w:rsidRPr="00A61B13">
        <w:rPr>
          <w:rFonts w:ascii="Arial" w:hAnsi="Arial" w:cs="Arial"/>
        </w:rPr>
        <w:t xml:space="preserve">, утв. </w:t>
      </w:r>
      <w:hyperlink r:id="rId27" w:history="1">
        <w:r w:rsidRPr="00A61B13">
          <w:rPr>
            <w:rStyle w:val="a5"/>
            <w:rFonts w:ascii="Arial" w:hAnsi="Arial" w:cs="Arial"/>
            <w:color w:val="auto"/>
            <w:u w:val="none"/>
          </w:rPr>
          <w:t xml:space="preserve">Приказом </w:t>
        </w:r>
      </w:hyperlink>
      <w:r w:rsidRPr="00A61B13">
        <w:rPr>
          <w:rFonts w:ascii="Arial" w:hAnsi="Arial" w:cs="Arial"/>
        </w:rPr>
        <w:t xml:space="preserve">Минстроя России от 25.02.2019 № 128/пр); </w:t>
      </w:r>
    </w:p>
    <w:p w14:paraId="2A6E1F41" w14:textId="77777777" w:rsidR="00643824" w:rsidRPr="00A61B13"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A61B13">
        <w:rPr>
          <w:rFonts w:ascii="Arial" w:hAnsi="Arial" w:cs="Arial"/>
        </w:rPr>
        <w:t>СП 11-102-97. Свод правил. Инженерно-экологические изыскания для строительства;</w:t>
      </w:r>
    </w:p>
    <w:p w14:paraId="5DB1C58C" w14:textId="77777777" w:rsidR="00643824" w:rsidRPr="00A61B13"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A61B13">
        <w:rPr>
          <w:rFonts w:ascii="Arial" w:hAnsi="Arial" w:cs="Arial"/>
          <w:bCs/>
        </w:rPr>
        <w:t>СП 8.13130 «Системы противопожарной защиты. Наружное противопожарное водоснабжение. Требования пожарной безопасности»</w:t>
      </w:r>
      <w:r w:rsidRPr="00A61B13">
        <w:rPr>
          <w:rFonts w:ascii="Arial" w:hAnsi="Arial" w:cs="Arial"/>
        </w:rPr>
        <w:t xml:space="preserve">  (утвержден и введен в действие Приказом МЧС России от 30.03.2020 № 225 «Об утверждении свода правил СП 8.13130 «Системы противопожарной защиты. Наружное противопожарное водоснабжение. Требования пожарной безопасности»);</w:t>
      </w:r>
    </w:p>
    <w:p w14:paraId="07F469E6" w14:textId="77777777" w:rsidR="00643824" w:rsidRPr="00A61B13"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A61B13">
        <w:rPr>
          <w:rFonts w:ascii="Arial" w:hAnsi="Arial" w:cs="Arial"/>
        </w:rPr>
        <w:t xml:space="preserve">СП 31-110-2003. </w:t>
      </w:r>
      <w:r w:rsidRPr="00A61B13">
        <w:rPr>
          <w:rFonts w:ascii="Arial" w:hAnsi="Arial" w:cs="Arial"/>
          <w:bCs/>
        </w:rPr>
        <w:t>Свод правил по проектированию и строительству.</w:t>
      </w:r>
      <w:r w:rsidRPr="00A61B13">
        <w:rPr>
          <w:rFonts w:ascii="Arial" w:hAnsi="Arial" w:cs="Arial"/>
        </w:rPr>
        <w:t xml:space="preserve"> Проектирование и монтаж электроустановок жилых и общественных зданий</w:t>
      </w:r>
      <w:r w:rsidRPr="00A61B13">
        <w:rPr>
          <w:rStyle w:val="apple-converted-space"/>
          <w:rFonts w:ascii="Arial" w:hAnsi="Arial" w:cs="Arial"/>
        </w:rPr>
        <w:t> (одобрен и</w:t>
      </w:r>
      <w:r w:rsidRPr="00A61B13">
        <w:rPr>
          <w:rFonts w:ascii="Arial" w:hAnsi="Arial" w:cs="Arial"/>
        </w:rPr>
        <w:t xml:space="preserve"> рекомендован к применению в качестве нормативного документа Системы нормативных документов в строительстве постановлением Госстроя России от 26 октября 2003 г. № 194);</w:t>
      </w:r>
    </w:p>
    <w:p w14:paraId="468F4E75" w14:textId="77777777" w:rsidR="00643824" w:rsidRPr="00A61B13"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A61B13">
        <w:rPr>
          <w:rFonts w:ascii="Arial" w:hAnsi="Arial" w:cs="Arial"/>
        </w:rPr>
        <w:t xml:space="preserve">СП 42-101-2003. </w:t>
      </w:r>
      <w:r w:rsidRPr="00A61B13">
        <w:rPr>
          <w:rFonts w:ascii="Arial" w:hAnsi="Arial" w:cs="Arial"/>
          <w:bCs/>
        </w:rPr>
        <w:t>Свод правил по проектированию и строительству.</w:t>
      </w:r>
      <w:r w:rsidRPr="00A61B13">
        <w:rPr>
          <w:rFonts w:ascii="Arial" w:hAnsi="Arial" w:cs="Arial"/>
        </w:rPr>
        <w:t xml:space="preserve">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г. № 112);</w:t>
      </w:r>
    </w:p>
    <w:p w14:paraId="02C1B74C" w14:textId="77777777" w:rsidR="00643824" w:rsidRPr="00F6011D"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A61B13">
        <w:rPr>
          <w:rFonts w:ascii="Arial" w:hAnsi="Arial" w:cs="Arial"/>
          <w:bCs/>
        </w:rPr>
        <w:t xml:space="preserve">СП 116.13330.2012. Свод правил. </w:t>
      </w:r>
      <w:r w:rsidRPr="00A61B13">
        <w:rPr>
          <w:rFonts w:ascii="Arial" w:hAnsi="Arial" w:cs="Arial"/>
        </w:rPr>
        <w:t>Инженерная защита территорий, </w:t>
      </w:r>
      <w:r w:rsidRPr="00A61B13">
        <w:rPr>
          <w:rFonts w:ascii="Arial" w:hAnsi="Arial" w:cs="Arial"/>
        </w:rPr>
        <w:br/>
        <w:t xml:space="preserve">зданий и сооружений от опасных геологических процессов основные положения. Актуализированная редакция СНиП 22-02-2003. (утвержден Приказом Министерства регионального развития </w:t>
      </w:r>
      <w:r w:rsidRPr="00F6011D">
        <w:rPr>
          <w:rFonts w:ascii="Arial" w:hAnsi="Arial" w:cs="Arial"/>
        </w:rPr>
        <w:t>Российской Федерации (Минрегион России) от 30 июня 2012 г. № 274 и введен в действие с 1 января 2013 г.);</w:t>
      </w:r>
    </w:p>
    <w:p w14:paraId="5CA19B73" w14:textId="77777777" w:rsidR="00643824" w:rsidRPr="00F6011D"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F6011D">
        <w:rPr>
          <w:rFonts w:ascii="Arial" w:hAnsi="Arial" w:cs="Arial"/>
          <w:bCs/>
        </w:rPr>
        <w:t>СП 131.13330.2018.</w:t>
      </w:r>
      <w:r w:rsidRPr="00F6011D">
        <w:rPr>
          <w:rFonts w:ascii="Arial" w:hAnsi="Arial" w:cs="Arial"/>
        </w:rPr>
        <w:t xml:space="preserve"> Свод правил. </w:t>
      </w:r>
      <w:r w:rsidRPr="00F6011D">
        <w:rPr>
          <w:rFonts w:ascii="Arial" w:hAnsi="Arial" w:cs="Arial"/>
          <w:bCs/>
        </w:rPr>
        <w:t>Строительная климатология. Актуализированная редакция СНиП 23-01-99*. (</w:t>
      </w:r>
      <w:r w:rsidRPr="00F6011D">
        <w:rPr>
          <w:rFonts w:ascii="Arial" w:hAnsi="Arial" w:cs="Arial"/>
        </w:rPr>
        <w:t xml:space="preserve">утвержден Приказом Министерства </w:t>
      </w:r>
      <w:r w:rsidRPr="00F6011D">
        <w:rPr>
          <w:rFonts w:ascii="Arial" w:hAnsi="Arial" w:cs="Arial"/>
        </w:rPr>
        <w:lastRenderedPageBreak/>
        <w:t>строительства и жилищно-коммунального хозяйства Российской Федерации от 28 ноября 2018 г. № 763/пр и введен в действие с 29 мая 2019 г.);</w:t>
      </w:r>
    </w:p>
    <w:p w14:paraId="3ED57780" w14:textId="77777777" w:rsidR="00643824" w:rsidRPr="00A61B13"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F6011D">
        <w:rPr>
          <w:rFonts w:ascii="Arial" w:hAnsi="Arial" w:cs="Arial"/>
        </w:rPr>
        <w:t xml:space="preserve">СП 58.13330.2012. </w:t>
      </w:r>
      <w:r w:rsidRPr="00A61B13">
        <w:rPr>
          <w:rFonts w:ascii="Arial" w:hAnsi="Arial" w:cs="Arial"/>
        </w:rPr>
        <w:t xml:space="preserve">Свод правил. Гидротехнические сооружения. Основные положения. Актуализированная редакция СНиП 33-01-2003 (утвержден Приказом Минрегиона России от 29.12.2011 № 623) (в ред. </w:t>
      </w:r>
      <w:hyperlink r:id="rId28" w:history="1">
        <w:r w:rsidRPr="00A61B13">
          <w:rPr>
            <w:rStyle w:val="a5"/>
            <w:rFonts w:ascii="Arial" w:hAnsi="Arial" w:cs="Arial"/>
            <w:color w:val="auto"/>
            <w:u w:val="none"/>
          </w:rPr>
          <w:t>Изменения № 1</w:t>
        </w:r>
      </w:hyperlink>
      <w:r w:rsidRPr="00A61B13">
        <w:rPr>
          <w:rFonts w:ascii="Arial" w:hAnsi="Arial" w:cs="Arial"/>
        </w:rPr>
        <w:t xml:space="preserve">, утв. </w:t>
      </w:r>
      <w:hyperlink r:id="rId29" w:history="1">
        <w:r w:rsidRPr="00A61B13">
          <w:rPr>
            <w:rStyle w:val="a5"/>
            <w:rFonts w:ascii="Arial" w:hAnsi="Arial" w:cs="Arial"/>
            <w:color w:val="auto"/>
            <w:u w:val="none"/>
          </w:rPr>
          <w:t xml:space="preserve">Приказом </w:t>
        </w:r>
      </w:hyperlink>
      <w:r w:rsidRPr="00A61B13">
        <w:rPr>
          <w:rFonts w:ascii="Arial" w:hAnsi="Arial" w:cs="Arial"/>
        </w:rPr>
        <w:t>Минстроя России от 20.10.2016 № 722/пр);</w:t>
      </w:r>
    </w:p>
    <w:p w14:paraId="1E56497C" w14:textId="77777777" w:rsidR="00643824" w:rsidRPr="00A61B13"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A61B13">
        <w:rPr>
          <w:rFonts w:ascii="Arial" w:hAnsi="Arial" w:cs="Arial"/>
        </w:rPr>
        <w:t>СП 115.13330.2016. Свод правил. Геофизика опасных природных воздействий. Актуализированная редакция СНиП 22-01-95 (утвержден Приказом Министерства строительства и жилищно-коммунального хозяйства Российской Федерации от 16 декабря 2016 г. № 956/пр и введен в действие с 17 июня 2017 г.);</w:t>
      </w:r>
    </w:p>
    <w:p w14:paraId="6F4DE7AC" w14:textId="77777777" w:rsidR="00643824" w:rsidRPr="00A61B13" w:rsidRDefault="00643824" w:rsidP="00F6011D">
      <w:pPr>
        <w:numPr>
          <w:ilvl w:val="0"/>
          <w:numId w:val="30"/>
        </w:numPr>
        <w:tabs>
          <w:tab w:val="clear" w:pos="720"/>
          <w:tab w:val="left" w:pos="-14459"/>
          <w:tab w:val="num" w:pos="851"/>
        </w:tabs>
        <w:suppressAutoHyphens w:val="0"/>
        <w:ind w:left="0" w:firstLine="567"/>
        <w:jc w:val="both"/>
        <w:rPr>
          <w:rFonts w:ascii="Arial" w:hAnsi="Arial" w:cs="Arial"/>
        </w:rPr>
      </w:pPr>
      <w:r w:rsidRPr="00A61B13">
        <w:rPr>
          <w:rFonts w:ascii="Arial" w:hAnsi="Arial" w:cs="Arial"/>
        </w:rPr>
        <w:t xml:space="preserve">СП 20.13330.2016. Свод правил. Нагрузки и воздействия. Актуализированная редакция СНиП 2.01.07-85* (утвержден Приказом Минстроя России от 03.12.2016 № 891/пр) (в ред. </w:t>
      </w:r>
      <w:hyperlink r:id="rId30" w:history="1">
        <w:r w:rsidRPr="00A61B13">
          <w:rPr>
            <w:rStyle w:val="a5"/>
            <w:rFonts w:ascii="Arial" w:hAnsi="Arial" w:cs="Arial"/>
            <w:color w:val="auto"/>
            <w:u w:val="none"/>
          </w:rPr>
          <w:t>Изменения № 2</w:t>
        </w:r>
      </w:hyperlink>
      <w:r w:rsidRPr="00A61B13">
        <w:rPr>
          <w:rFonts w:ascii="Arial" w:hAnsi="Arial" w:cs="Arial"/>
        </w:rPr>
        <w:t xml:space="preserve">, утв. </w:t>
      </w:r>
      <w:hyperlink r:id="rId31" w:history="1">
        <w:r w:rsidRPr="00A61B13">
          <w:rPr>
            <w:rStyle w:val="a5"/>
            <w:rFonts w:ascii="Arial" w:hAnsi="Arial" w:cs="Arial"/>
            <w:color w:val="auto"/>
            <w:u w:val="none"/>
          </w:rPr>
          <w:t xml:space="preserve">Приказом </w:t>
        </w:r>
      </w:hyperlink>
      <w:r w:rsidRPr="00A61B13">
        <w:rPr>
          <w:rFonts w:ascii="Arial" w:hAnsi="Arial" w:cs="Arial"/>
        </w:rPr>
        <w:t>Минстроя России от 28.01.2019 № 49/пр).</w:t>
      </w:r>
    </w:p>
    <w:p w14:paraId="62C0AD8A" w14:textId="77777777" w:rsidR="00A61B13" w:rsidRDefault="00A61B13" w:rsidP="00F6011D">
      <w:pPr>
        <w:tabs>
          <w:tab w:val="num" w:pos="0"/>
        </w:tabs>
        <w:ind w:firstLine="567"/>
        <w:jc w:val="both"/>
        <w:rPr>
          <w:rFonts w:ascii="Arial" w:hAnsi="Arial" w:cs="Arial"/>
          <w:bCs/>
        </w:rPr>
      </w:pPr>
    </w:p>
    <w:p w14:paraId="759F3500" w14:textId="36B8988A" w:rsidR="00643824" w:rsidRPr="00A61B13" w:rsidRDefault="00643824" w:rsidP="00F6011D">
      <w:pPr>
        <w:tabs>
          <w:tab w:val="num" w:pos="0"/>
        </w:tabs>
        <w:ind w:firstLine="567"/>
        <w:jc w:val="both"/>
        <w:rPr>
          <w:rFonts w:ascii="Arial" w:hAnsi="Arial" w:cs="Arial"/>
          <w:bCs/>
        </w:rPr>
      </w:pPr>
      <w:r w:rsidRPr="00A61B13">
        <w:rPr>
          <w:rFonts w:ascii="Arial" w:hAnsi="Arial" w:cs="Arial"/>
          <w:bCs/>
        </w:rPr>
        <w:t>Санитарные правила и нормы (СанПиН):</w:t>
      </w:r>
    </w:p>
    <w:p w14:paraId="77C125DA" w14:textId="77777777" w:rsidR="00643824" w:rsidRPr="00A61B13" w:rsidRDefault="00643824" w:rsidP="00F6011D">
      <w:pPr>
        <w:numPr>
          <w:ilvl w:val="0"/>
          <w:numId w:val="29"/>
        </w:numPr>
        <w:tabs>
          <w:tab w:val="left" w:pos="851"/>
        </w:tabs>
        <w:suppressAutoHyphens w:val="0"/>
        <w:ind w:left="0" w:firstLine="567"/>
        <w:jc w:val="both"/>
        <w:rPr>
          <w:rFonts w:ascii="Arial" w:hAnsi="Arial" w:cs="Arial"/>
        </w:rPr>
      </w:pPr>
      <w:r w:rsidRPr="00A61B13">
        <w:rPr>
          <w:rFonts w:ascii="Arial" w:hAnsi="Arial" w:cs="Arial"/>
        </w:rPr>
        <w:t>СанПиН 2.2.1/2.1.1.1200-03 «Санитарно-защитные зоны и санитарная классификация предприятий, сооружений и иных объектов»;</w:t>
      </w:r>
    </w:p>
    <w:p w14:paraId="47D608EB" w14:textId="77777777" w:rsidR="00643824" w:rsidRPr="00A61B13" w:rsidRDefault="00643824" w:rsidP="00F6011D">
      <w:pPr>
        <w:numPr>
          <w:ilvl w:val="0"/>
          <w:numId w:val="29"/>
        </w:numPr>
        <w:tabs>
          <w:tab w:val="left" w:pos="851"/>
        </w:tabs>
        <w:suppressAutoHyphens w:val="0"/>
        <w:ind w:left="0" w:firstLine="567"/>
        <w:jc w:val="both"/>
        <w:rPr>
          <w:rFonts w:ascii="Arial" w:hAnsi="Arial" w:cs="Arial"/>
        </w:rPr>
      </w:pPr>
      <w:r w:rsidRPr="00A61B13">
        <w:rPr>
          <w:rFonts w:ascii="Arial" w:hAnsi="Arial" w:cs="Arial"/>
        </w:rPr>
        <w:t>СанПиН 2.1.4.1110-02 «Зоны санитарной охраны источников водоснабжения и водопроводов питьевого назначения»;</w:t>
      </w:r>
    </w:p>
    <w:p w14:paraId="7920E86C" w14:textId="77777777" w:rsidR="00643824" w:rsidRPr="00F6011D" w:rsidRDefault="00643824" w:rsidP="00F6011D">
      <w:pPr>
        <w:pStyle w:val="aff5"/>
        <w:numPr>
          <w:ilvl w:val="0"/>
          <w:numId w:val="29"/>
        </w:numPr>
        <w:tabs>
          <w:tab w:val="left" w:pos="851"/>
        </w:tabs>
        <w:suppressAutoHyphens/>
        <w:spacing w:after="0" w:line="240" w:lineRule="auto"/>
        <w:ind w:left="0" w:firstLine="567"/>
        <w:jc w:val="both"/>
        <w:rPr>
          <w:rFonts w:ascii="Arial" w:hAnsi="Arial" w:cs="Arial"/>
          <w:sz w:val="24"/>
          <w:szCs w:val="24"/>
        </w:rPr>
      </w:pPr>
      <w:r w:rsidRPr="00A61B13">
        <w:rPr>
          <w:rFonts w:ascii="Arial" w:hAnsi="Arial" w:cs="Arial"/>
          <w:sz w:val="24"/>
          <w:szCs w:val="24"/>
        </w:rPr>
        <w:t xml:space="preserve">СанПиН 2.1.7.2790-10 «Санитарно-эпидемиологические </w:t>
      </w:r>
      <w:r w:rsidRPr="00F6011D">
        <w:rPr>
          <w:rFonts w:ascii="Arial" w:hAnsi="Arial" w:cs="Arial"/>
          <w:sz w:val="24"/>
          <w:szCs w:val="24"/>
        </w:rPr>
        <w:t>требования к обращению с медицинскими отходами» (взамен СанПиН 2.1.7.728-99 «Правила сбора, хранения и удаления отходов лечебно-профилактических учреждений»).</w:t>
      </w:r>
    </w:p>
    <w:p w14:paraId="7E817B41" w14:textId="77777777" w:rsidR="00643824" w:rsidRPr="00F6011D" w:rsidRDefault="00643824" w:rsidP="00F6011D">
      <w:pPr>
        <w:tabs>
          <w:tab w:val="num" w:pos="0"/>
        </w:tabs>
        <w:ind w:firstLine="567"/>
        <w:jc w:val="both"/>
        <w:rPr>
          <w:rFonts w:ascii="Arial" w:hAnsi="Arial" w:cs="Arial"/>
          <w:bCs/>
          <w:snapToGrid w:val="0"/>
        </w:rPr>
      </w:pPr>
    </w:p>
    <w:p w14:paraId="48626EEA" w14:textId="77777777" w:rsidR="00643824" w:rsidRPr="00F6011D" w:rsidRDefault="00643824" w:rsidP="00F6011D">
      <w:pPr>
        <w:tabs>
          <w:tab w:val="num" w:pos="-2410"/>
        </w:tabs>
        <w:ind w:firstLine="567"/>
        <w:jc w:val="both"/>
        <w:rPr>
          <w:rFonts w:ascii="Arial" w:hAnsi="Arial" w:cs="Arial"/>
          <w:snapToGrid w:val="0"/>
        </w:rPr>
      </w:pPr>
      <w:r w:rsidRPr="00F6011D">
        <w:rPr>
          <w:rFonts w:ascii="Arial" w:hAnsi="Arial" w:cs="Arial"/>
          <w:snapToGrid w:val="0"/>
        </w:rPr>
        <w:t>Стандарты:</w:t>
      </w:r>
    </w:p>
    <w:p w14:paraId="0345DC0E" w14:textId="77777777" w:rsidR="00643824" w:rsidRPr="00F6011D" w:rsidRDefault="00643824" w:rsidP="00F6011D">
      <w:pPr>
        <w:numPr>
          <w:ilvl w:val="0"/>
          <w:numId w:val="28"/>
        </w:numPr>
        <w:tabs>
          <w:tab w:val="clear" w:pos="720"/>
          <w:tab w:val="num" w:pos="-2410"/>
          <w:tab w:val="left" w:pos="851"/>
        </w:tabs>
        <w:suppressAutoHyphens w:val="0"/>
        <w:ind w:left="0" w:firstLine="567"/>
        <w:jc w:val="both"/>
        <w:rPr>
          <w:rFonts w:ascii="Arial" w:hAnsi="Arial" w:cs="Arial"/>
        </w:rPr>
      </w:pPr>
      <w:r w:rsidRPr="00F6011D">
        <w:rPr>
          <w:rFonts w:ascii="Arial" w:hAnsi="Arial" w:cs="Arial"/>
        </w:rPr>
        <w:t xml:space="preserve">ГОСТ 22.0.06-97 / ГОСТ Р 22.0.06-95. Межгосударственный стандарт. «Безопасность в чрезвычайных ситуациях. Источники природных, чрезвычайных ситуаций. Поражающие факторы» (принят и введен в действие Постановлением </w:t>
      </w:r>
      <w:r w:rsidRPr="00F6011D">
        <w:rPr>
          <w:rFonts w:ascii="Arial" w:hAnsi="Arial" w:cs="Arial"/>
          <w:shd w:val="clear" w:color="auto" w:fill="FFFFFF"/>
        </w:rPr>
        <w:t>Госстандарта России от 20.06.1995 № 308)</w:t>
      </w:r>
      <w:r w:rsidRPr="00F6011D">
        <w:rPr>
          <w:rFonts w:ascii="Arial" w:hAnsi="Arial" w:cs="Arial"/>
        </w:rPr>
        <w:t>;</w:t>
      </w:r>
    </w:p>
    <w:p w14:paraId="2A17BEC8" w14:textId="77777777" w:rsidR="00643824" w:rsidRPr="00F6011D" w:rsidRDefault="00643824" w:rsidP="00F6011D">
      <w:pPr>
        <w:numPr>
          <w:ilvl w:val="0"/>
          <w:numId w:val="28"/>
        </w:numPr>
        <w:tabs>
          <w:tab w:val="clear" w:pos="720"/>
          <w:tab w:val="num" w:pos="-2410"/>
          <w:tab w:val="left" w:pos="851"/>
        </w:tabs>
        <w:suppressAutoHyphens w:val="0"/>
        <w:ind w:left="0" w:firstLine="567"/>
        <w:jc w:val="both"/>
        <w:rPr>
          <w:rFonts w:ascii="Arial" w:hAnsi="Arial" w:cs="Arial"/>
        </w:rPr>
      </w:pPr>
      <w:r w:rsidRPr="00F6011D">
        <w:rPr>
          <w:rFonts w:ascii="Arial" w:hAnsi="Arial" w:cs="Arial"/>
        </w:rPr>
        <w:t>ГОСТ 22.0.07-97 / ГОСТ Р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 (принят и введен в действие Постановлением Госстандарта России от 02.11.1995 № 561).</w:t>
      </w:r>
    </w:p>
    <w:p w14:paraId="6BFED340" w14:textId="77777777" w:rsidR="00643824" w:rsidRPr="00F6011D" w:rsidRDefault="00643824" w:rsidP="00F6011D">
      <w:pPr>
        <w:tabs>
          <w:tab w:val="num" w:pos="0"/>
        </w:tabs>
        <w:ind w:firstLine="567"/>
        <w:jc w:val="both"/>
        <w:rPr>
          <w:rFonts w:ascii="Arial" w:hAnsi="Arial" w:cs="Arial"/>
          <w:snapToGrid w:val="0"/>
        </w:rPr>
      </w:pPr>
    </w:p>
    <w:p w14:paraId="29FB31DE" w14:textId="77777777" w:rsidR="00643824" w:rsidRPr="00F6011D" w:rsidRDefault="00643824" w:rsidP="00F6011D">
      <w:pPr>
        <w:ind w:firstLine="567"/>
        <w:jc w:val="both"/>
        <w:rPr>
          <w:rFonts w:ascii="Arial" w:hAnsi="Arial" w:cs="Arial"/>
        </w:rPr>
      </w:pPr>
      <w:r w:rsidRPr="00F6011D">
        <w:rPr>
          <w:rFonts w:ascii="Arial" w:hAnsi="Arial" w:cs="Arial"/>
        </w:rPr>
        <w:t>В основу проекта Генерального плана положены данные, предоставленные ведомствами и администрацией городского поселения – город Семилуки в 2020 г:</w:t>
      </w:r>
    </w:p>
    <w:p w14:paraId="24B4CF9E" w14:textId="77777777" w:rsidR="00643824" w:rsidRPr="00F6011D" w:rsidRDefault="00643824" w:rsidP="00F6011D">
      <w:pPr>
        <w:pStyle w:val="aff5"/>
        <w:widowControl w:val="0"/>
        <w:numPr>
          <w:ilvl w:val="0"/>
          <w:numId w:val="25"/>
        </w:numPr>
        <w:tabs>
          <w:tab w:val="clear" w:pos="7023"/>
          <w:tab w:val="num"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Паспорт городского поселения – город Семилуки;</w:t>
      </w:r>
    </w:p>
    <w:p w14:paraId="478D9C31" w14:textId="77777777" w:rsidR="00643824" w:rsidRPr="00A61B13" w:rsidRDefault="00643824" w:rsidP="00F6011D">
      <w:pPr>
        <w:pStyle w:val="aff5"/>
        <w:widowControl w:val="0"/>
        <w:numPr>
          <w:ilvl w:val="0"/>
          <w:numId w:val="25"/>
        </w:numPr>
        <w:tabs>
          <w:tab w:val="clear" w:pos="7023"/>
          <w:tab w:val="num" w:pos="-8080"/>
          <w:tab w:val="num" w:pos="851"/>
        </w:tabs>
        <w:suppressAutoHyphens/>
        <w:spacing w:after="0" w:line="240" w:lineRule="auto"/>
        <w:ind w:left="0" w:firstLine="567"/>
        <w:jc w:val="both"/>
        <w:rPr>
          <w:rFonts w:ascii="Arial" w:hAnsi="Arial" w:cs="Arial"/>
          <w:sz w:val="24"/>
          <w:szCs w:val="24"/>
        </w:rPr>
      </w:pPr>
      <w:r w:rsidRPr="00A61B13">
        <w:rPr>
          <w:rFonts w:ascii="Arial" w:hAnsi="Arial" w:cs="Arial"/>
          <w:sz w:val="24"/>
          <w:szCs w:val="24"/>
        </w:rPr>
        <w:t xml:space="preserve">Реестр (справочник) «Административно-территориальное устройство Воронежской области» (по состоянию на 1 января 2020 года), утвержденный </w:t>
      </w:r>
      <w:hyperlink r:id="rId32" w:history="1">
        <w:r w:rsidRPr="00A61B13">
          <w:rPr>
            <w:rStyle w:val="a5"/>
            <w:rFonts w:ascii="Arial" w:hAnsi="Arial" w:cs="Arial"/>
            <w:color w:val="auto"/>
            <w:sz w:val="24"/>
            <w:szCs w:val="24"/>
            <w:u w:val="none"/>
          </w:rPr>
          <w:t>Законом Воронежской области от 27.10.2006 г. № 87-ОЗ (ред. от 11.10.2019)</w:t>
        </w:r>
      </w:hyperlink>
      <w:r w:rsidRPr="00A61B13">
        <w:rPr>
          <w:rStyle w:val="a5"/>
          <w:rFonts w:ascii="Arial" w:hAnsi="Arial" w:cs="Arial"/>
          <w:color w:val="auto"/>
          <w:sz w:val="24"/>
          <w:szCs w:val="24"/>
          <w:u w:val="none"/>
        </w:rPr>
        <w:t>;</w:t>
      </w:r>
    </w:p>
    <w:p w14:paraId="1EADDBB2" w14:textId="77777777" w:rsidR="00643824" w:rsidRPr="00F6011D" w:rsidRDefault="00643824" w:rsidP="00F6011D">
      <w:pPr>
        <w:pStyle w:val="aff5"/>
        <w:widowControl w:val="0"/>
        <w:numPr>
          <w:ilvl w:val="0"/>
          <w:numId w:val="25"/>
        </w:numPr>
        <w:tabs>
          <w:tab w:val="clear" w:pos="7023"/>
          <w:tab w:val="num" w:pos="-8080"/>
          <w:tab w:val="num"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Картографические материалы городского поселения – город Семилуки;</w:t>
      </w:r>
    </w:p>
    <w:p w14:paraId="0ED1F19E" w14:textId="77777777" w:rsidR="00643824" w:rsidRPr="00F6011D" w:rsidRDefault="00643824" w:rsidP="00F6011D">
      <w:pPr>
        <w:pStyle w:val="aff5"/>
        <w:widowControl w:val="0"/>
        <w:numPr>
          <w:ilvl w:val="0"/>
          <w:numId w:val="25"/>
        </w:numPr>
        <w:tabs>
          <w:tab w:val="clear" w:pos="7023"/>
          <w:tab w:val="num" w:pos="-8080"/>
          <w:tab w:val="num"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Данные анкетного обследования;</w:t>
      </w:r>
    </w:p>
    <w:p w14:paraId="272EE57C" w14:textId="77777777" w:rsidR="00643824" w:rsidRPr="00F6011D" w:rsidRDefault="00643824" w:rsidP="00F6011D">
      <w:pPr>
        <w:pStyle w:val="aff5"/>
        <w:widowControl w:val="0"/>
        <w:numPr>
          <w:ilvl w:val="0"/>
          <w:numId w:val="25"/>
        </w:numPr>
        <w:tabs>
          <w:tab w:val="clear" w:pos="7023"/>
          <w:tab w:val="num" w:pos="-8080"/>
          <w:tab w:val="num"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Ответы на представленные запросы от соответствующих служб и организаций, ведущих хозяйственную деятельность на территории городского поселения – город Семилуки.</w:t>
      </w:r>
    </w:p>
    <w:p w14:paraId="4D268A88" w14:textId="77777777" w:rsidR="00643824" w:rsidRPr="00F6011D" w:rsidRDefault="00643824" w:rsidP="00F6011D">
      <w:pPr>
        <w:pStyle w:val="aff5"/>
        <w:spacing w:line="240" w:lineRule="auto"/>
        <w:ind w:left="0" w:firstLine="567"/>
        <w:jc w:val="both"/>
        <w:rPr>
          <w:rFonts w:ascii="Arial" w:hAnsi="Arial" w:cs="Arial"/>
          <w:sz w:val="24"/>
          <w:szCs w:val="24"/>
        </w:rPr>
      </w:pPr>
    </w:p>
    <w:p w14:paraId="5A9D5DFE" w14:textId="77777777" w:rsidR="00643824" w:rsidRPr="00F6011D" w:rsidRDefault="00643824" w:rsidP="00F6011D">
      <w:pPr>
        <w:pStyle w:val="aff5"/>
        <w:spacing w:line="240" w:lineRule="auto"/>
        <w:ind w:left="0" w:firstLine="567"/>
        <w:jc w:val="both"/>
        <w:rPr>
          <w:rFonts w:ascii="Arial" w:hAnsi="Arial" w:cs="Arial"/>
          <w:sz w:val="24"/>
          <w:szCs w:val="24"/>
        </w:rPr>
      </w:pPr>
      <w:r w:rsidRPr="00F6011D">
        <w:rPr>
          <w:rFonts w:ascii="Arial" w:hAnsi="Arial" w:cs="Arial"/>
          <w:sz w:val="24"/>
          <w:szCs w:val="24"/>
        </w:rPr>
        <w:t>При разработке проекта были использованы также следующие документы и материалы:</w:t>
      </w:r>
    </w:p>
    <w:p w14:paraId="622BCA43" w14:textId="77777777" w:rsidR="00643824" w:rsidRPr="00F6011D" w:rsidRDefault="00643824" w:rsidP="00F6011D">
      <w:pPr>
        <w:pStyle w:val="aff5"/>
        <w:widowControl w:val="0"/>
        <w:numPr>
          <w:ilvl w:val="0"/>
          <w:numId w:val="24"/>
        </w:numPr>
        <w:tabs>
          <w:tab w:val="clear" w:pos="720"/>
          <w:tab w:val="num"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lastRenderedPageBreak/>
        <w:t>Схема территориального планирования Российской Федерации, утвержденная Распоряжением Правительства РФ от 19.03.2013 № 384-р (ред. от 19.11.2020);</w:t>
      </w:r>
    </w:p>
    <w:p w14:paraId="44FB693F" w14:textId="77777777" w:rsidR="00643824" w:rsidRPr="00F6011D" w:rsidRDefault="00643824" w:rsidP="00F6011D">
      <w:pPr>
        <w:pStyle w:val="aff5"/>
        <w:widowControl w:val="0"/>
        <w:numPr>
          <w:ilvl w:val="0"/>
          <w:numId w:val="24"/>
        </w:numPr>
        <w:tabs>
          <w:tab w:val="clear" w:pos="720"/>
          <w:tab w:val="num" w:pos="360"/>
          <w:tab w:val="num"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Схема территориального планирования Воронежской области, утвержденная постановлением правительства Воронежской области от 05.03.2009 №158 (ред. </w:t>
      </w:r>
      <w:hyperlink r:id="rId33" w:history="1">
        <w:r w:rsidRPr="00F6011D">
          <w:rPr>
            <w:rFonts w:ascii="Arial" w:hAnsi="Arial" w:cs="Arial"/>
            <w:sz w:val="24"/>
            <w:szCs w:val="24"/>
            <w:lang w:eastAsia="ru-RU"/>
          </w:rPr>
          <w:t>постановления</w:t>
        </w:r>
      </w:hyperlink>
      <w:r w:rsidRPr="00F6011D">
        <w:rPr>
          <w:rFonts w:ascii="Arial" w:hAnsi="Arial" w:cs="Arial"/>
          <w:sz w:val="24"/>
          <w:szCs w:val="24"/>
          <w:lang w:eastAsia="ru-RU"/>
        </w:rPr>
        <w:t xml:space="preserve"> правительства Воронежской области от 28.12.2020 № 1143</w:t>
      </w:r>
      <w:r w:rsidRPr="00F6011D">
        <w:rPr>
          <w:rFonts w:ascii="Arial" w:hAnsi="Arial" w:cs="Arial"/>
          <w:sz w:val="24"/>
          <w:szCs w:val="24"/>
        </w:rPr>
        <w:t>);</w:t>
      </w:r>
    </w:p>
    <w:p w14:paraId="7C0167DB" w14:textId="77777777" w:rsidR="00643824" w:rsidRPr="00F6011D" w:rsidRDefault="00643824" w:rsidP="00F6011D">
      <w:pPr>
        <w:pStyle w:val="aff5"/>
        <w:widowControl w:val="0"/>
        <w:numPr>
          <w:ilvl w:val="0"/>
          <w:numId w:val="24"/>
        </w:numPr>
        <w:tabs>
          <w:tab w:val="clear" w:pos="720"/>
          <w:tab w:val="num" w:pos="360"/>
          <w:tab w:val="num"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Схема территориального планирования Семилукского муниципального района Воронежской области, утвержденная решением Совета народных депутатов Семилукского муниципального района от 23.11.2015 № 143;</w:t>
      </w:r>
    </w:p>
    <w:p w14:paraId="5CFA31D2" w14:textId="77777777" w:rsidR="00643824" w:rsidRPr="00F6011D" w:rsidRDefault="00643824" w:rsidP="00F6011D">
      <w:pPr>
        <w:pStyle w:val="aff5"/>
        <w:widowControl w:val="0"/>
        <w:numPr>
          <w:ilvl w:val="0"/>
          <w:numId w:val="24"/>
        </w:numPr>
        <w:tabs>
          <w:tab w:val="clear" w:pos="720"/>
          <w:tab w:val="num" w:pos="360"/>
          <w:tab w:val="num"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Генеральный план городского поселения - город Семилуки, утвержденный решением Совета народных депутатов городского поселения - город Семилуки от 13.05.2010 №8 (ред. решения от 02.06.2017 №102, от 10.07.2017 №120, от 12.03.2019 № 212);</w:t>
      </w:r>
    </w:p>
    <w:p w14:paraId="05562979" w14:textId="77777777" w:rsidR="00643824" w:rsidRPr="00F6011D" w:rsidRDefault="00643824" w:rsidP="00F6011D">
      <w:pPr>
        <w:pStyle w:val="aff5"/>
        <w:numPr>
          <w:ilvl w:val="0"/>
          <w:numId w:val="24"/>
        </w:numPr>
        <w:tabs>
          <w:tab w:val="clear" w:pos="720"/>
          <w:tab w:val="num" w:pos="360"/>
          <w:tab w:val="num" w:pos="851"/>
        </w:tabs>
        <w:autoSpaceDE w:val="0"/>
        <w:autoSpaceDN w:val="0"/>
        <w:adjustRightInd w:val="0"/>
        <w:spacing w:after="0" w:line="240" w:lineRule="auto"/>
        <w:ind w:left="0" w:firstLine="567"/>
        <w:jc w:val="both"/>
        <w:rPr>
          <w:rFonts w:ascii="Arial" w:hAnsi="Arial" w:cs="Arial"/>
          <w:bCs/>
          <w:sz w:val="24"/>
          <w:szCs w:val="24"/>
        </w:rPr>
      </w:pPr>
      <w:r w:rsidRPr="00F6011D">
        <w:rPr>
          <w:rFonts w:ascii="Arial" w:hAnsi="Arial" w:cs="Arial"/>
          <w:sz w:val="24"/>
          <w:szCs w:val="24"/>
        </w:rPr>
        <w:t>Сведения, содержащиеся в Едином государственном реестре недвижимости</w:t>
      </w:r>
      <w:r w:rsidRPr="00F6011D">
        <w:rPr>
          <w:rFonts w:ascii="Arial" w:hAnsi="Arial" w:cs="Arial"/>
          <w:bCs/>
          <w:sz w:val="24"/>
          <w:szCs w:val="24"/>
        </w:rPr>
        <w:t xml:space="preserve"> (ЕГРН).</w:t>
      </w:r>
    </w:p>
    <w:p w14:paraId="5581B4D0" w14:textId="77777777" w:rsidR="00643824" w:rsidRPr="00F6011D" w:rsidRDefault="00643824" w:rsidP="00F6011D">
      <w:pPr>
        <w:pStyle w:val="aff5"/>
        <w:tabs>
          <w:tab w:val="num" w:pos="1134"/>
        </w:tabs>
        <w:autoSpaceDE w:val="0"/>
        <w:autoSpaceDN w:val="0"/>
        <w:adjustRightInd w:val="0"/>
        <w:spacing w:line="240" w:lineRule="auto"/>
        <w:ind w:left="0" w:firstLine="567"/>
        <w:jc w:val="both"/>
        <w:rPr>
          <w:rFonts w:ascii="Arial" w:hAnsi="Arial" w:cs="Arial"/>
          <w:sz w:val="24"/>
          <w:szCs w:val="24"/>
        </w:rPr>
      </w:pPr>
    </w:p>
    <w:p w14:paraId="6C026FB1" w14:textId="77777777" w:rsidR="00643824" w:rsidRPr="00F6011D" w:rsidRDefault="00643824" w:rsidP="00F6011D">
      <w:pPr>
        <w:pStyle w:val="aff5"/>
        <w:tabs>
          <w:tab w:val="num" w:pos="1134"/>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t xml:space="preserve">При разработке разделов: «Краткая историческая справка», «Природно-климатический потенциал городского поселения», «Планировочная структура» использована информация, изложенная в генеральном плане городского поселения – город Семилуки, утвержденном </w:t>
      </w:r>
      <w:r w:rsidRPr="00F6011D">
        <w:rPr>
          <w:rFonts w:ascii="Arial" w:eastAsia="Times New Roman" w:hAnsi="Arial" w:cs="Arial"/>
          <w:sz w:val="24"/>
          <w:szCs w:val="24"/>
          <w:lang w:eastAsia="ru-RU"/>
        </w:rPr>
        <w:t>решением Совета народных депутатов городского поселения – город Семилуки Семилукского муниципального района Воронежской области от 12.03.2019 № 212</w:t>
      </w:r>
      <w:r w:rsidRPr="00F6011D">
        <w:rPr>
          <w:rFonts w:ascii="Arial" w:hAnsi="Arial" w:cs="Arial"/>
          <w:sz w:val="24"/>
          <w:szCs w:val="24"/>
        </w:rPr>
        <w:t>.</w:t>
      </w:r>
    </w:p>
    <w:p w14:paraId="3483DB3A" w14:textId="77777777" w:rsidR="00643824" w:rsidRPr="00F6011D" w:rsidRDefault="00643824" w:rsidP="00F6011D">
      <w:pPr>
        <w:pStyle w:val="aff5"/>
        <w:tabs>
          <w:tab w:val="num" w:pos="1134"/>
        </w:tabs>
        <w:autoSpaceDE w:val="0"/>
        <w:autoSpaceDN w:val="0"/>
        <w:adjustRightInd w:val="0"/>
        <w:spacing w:line="240" w:lineRule="auto"/>
        <w:ind w:left="0" w:firstLine="567"/>
        <w:jc w:val="both"/>
        <w:rPr>
          <w:rFonts w:ascii="Arial" w:hAnsi="Arial" w:cs="Arial"/>
          <w:sz w:val="24"/>
          <w:szCs w:val="24"/>
        </w:rPr>
      </w:pPr>
    </w:p>
    <w:p w14:paraId="417E18B6" w14:textId="77777777" w:rsidR="00643824" w:rsidRPr="00F6011D" w:rsidRDefault="00643824" w:rsidP="00F6011D">
      <w:pPr>
        <w:pStyle w:val="aff5"/>
        <w:tabs>
          <w:tab w:val="num" w:pos="1134"/>
        </w:tabs>
        <w:autoSpaceDE w:val="0"/>
        <w:autoSpaceDN w:val="0"/>
        <w:adjustRightInd w:val="0"/>
        <w:spacing w:line="240" w:lineRule="auto"/>
        <w:ind w:left="0" w:firstLine="567"/>
        <w:jc w:val="both"/>
        <w:rPr>
          <w:rFonts w:ascii="Arial" w:hAnsi="Arial" w:cs="Arial"/>
          <w:snapToGrid w:val="0"/>
          <w:sz w:val="24"/>
          <w:szCs w:val="24"/>
        </w:rPr>
      </w:pPr>
      <w:r w:rsidRPr="00F6011D">
        <w:rPr>
          <w:rFonts w:ascii="Arial" w:hAnsi="Arial" w:cs="Arial"/>
          <w:snapToGrid w:val="0"/>
          <w:sz w:val="24"/>
          <w:szCs w:val="24"/>
        </w:rPr>
        <w:t>Прочие документы:</w:t>
      </w:r>
    </w:p>
    <w:p w14:paraId="1D86D363" w14:textId="77777777" w:rsidR="00643824" w:rsidRPr="00A61B13" w:rsidRDefault="00643824" w:rsidP="00F6011D">
      <w:pPr>
        <w:numPr>
          <w:ilvl w:val="0"/>
          <w:numId w:val="31"/>
        </w:numPr>
        <w:tabs>
          <w:tab w:val="clear" w:pos="720"/>
          <w:tab w:val="left" w:pos="-2268"/>
          <w:tab w:val="num" w:pos="851"/>
        </w:tabs>
        <w:suppressAutoHyphens w:val="0"/>
        <w:ind w:left="0" w:firstLine="567"/>
        <w:jc w:val="both"/>
        <w:rPr>
          <w:rFonts w:ascii="Arial" w:hAnsi="Arial" w:cs="Arial"/>
        </w:rPr>
      </w:pPr>
      <w:r w:rsidRPr="00F6011D">
        <w:rPr>
          <w:rFonts w:ascii="Arial" w:hAnsi="Arial" w:cs="Arial"/>
        </w:rPr>
        <w:t>Концепция демографической политики Российской Федерации до 2025 года, утвержденная Указом Президента Российской Федерации от 09.10.2007 № 1351 (в ред</w:t>
      </w:r>
      <w:r w:rsidRPr="00A61B13">
        <w:rPr>
          <w:rFonts w:ascii="Arial" w:hAnsi="Arial" w:cs="Arial"/>
        </w:rPr>
        <w:t xml:space="preserve">. </w:t>
      </w:r>
      <w:hyperlink r:id="rId34" w:history="1">
        <w:r w:rsidRPr="00A61B13">
          <w:rPr>
            <w:rStyle w:val="a5"/>
            <w:rFonts w:ascii="Arial" w:hAnsi="Arial" w:cs="Arial"/>
            <w:color w:val="auto"/>
            <w:u w:val="none"/>
          </w:rPr>
          <w:t>Указа</w:t>
        </w:r>
      </w:hyperlink>
      <w:r w:rsidRPr="00A61B13">
        <w:rPr>
          <w:rFonts w:ascii="Arial" w:hAnsi="Arial" w:cs="Arial"/>
        </w:rPr>
        <w:t xml:space="preserve"> Президента РФ от 01.07.2014 № 483);</w:t>
      </w:r>
    </w:p>
    <w:p w14:paraId="58684B90" w14:textId="77777777" w:rsidR="00643824" w:rsidRPr="00A61B13" w:rsidRDefault="00643824" w:rsidP="00F6011D">
      <w:pPr>
        <w:numPr>
          <w:ilvl w:val="0"/>
          <w:numId w:val="31"/>
        </w:numPr>
        <w:tabs>
          <w:tab w:val="clear" w:pos="720"/>
          <w:tab w:val="left" w:pos="-2268"/>
          <w:tab w:val="num" w:pos="851"/>
        </w:tabs>
        <w:suppressAutoHyphens w:val="0"/>
        <w:ind w:left="0" w:firstLine="567"/>
        <w:jc w:val="both"/>
        <w:rPr>
          <w:rFonts w:ascii="Arial" w:hAnsi="Arial" w:cs="Arial"/>
        </w:rPr>
      </w:pPr>
      <w:r w:rsidRPr="00A61B13">
        <w:rPr>
          <w:rFonts w:ascii="Arial" w:hAnsi="Arial" w:cs="Arial"/>
        </w:rPr>
        <w:t>«Правила охраны газораспределительных сетей», утвержденные Постановлением Правительства РФ № 878 от 20.11.2000 (в ред. Постановлений Правительства РФ от 17.05.2016 № 444);</w:t>
      </w:r>
    </w:p>
    <w:p w14:paraId="3427C1E8" w14:textId="77777777" w:rsidR="00643824" w:rsidRPr="00A61B13" w:rsidRDefault="00643824" w:rsidP="00F6011D">
      <w:pPr>
        <w:numPr>
          <w:ilvl w:val="0"/>
          <w:numId w:val="31"/>
        </w:numPr>
        <w:tabs>
          <w:tab w:val="clear" w:pos="720"/>
          <w:tab w:val="left" w:pos="-2268"/>
          <w:tab w:val="num" w:pos="851"/>
        </w:tabs>
        <w:suppressAutoHyphens w:val="0"/>
        <w:ind w:left="0" w:firstLine="567"/>
        <w:jc w:val="both"/>
        <w:rPr>
          <w:rFonts w:ascii="Arial" w:hAnsi="Arial" w:cs="Arial"/>
        </w:rPr>
      </w:pPr>
      <w:r w:rsidRPr="00A61B13">
        <w:rPr>
          <w:rFonts w:ascii="Arial" w:hAnsi="Arial" w:cs="Arial"/>
        </w:rPr>
        <w:t>«Правила охраны магистральных трубопроводов», утвержденные Постановлением Гостехнадзора России №9 от 22.04.1992;</w:t>
      </w:r>
    </w:p>
    <w:p w14:paraId="7446BF04" w14:textId="77777777" w:rsidR="00643824" w:rsidRPr="00F6011D" w:rsidRDefault="00643824" w:rsidP="00F6011D">
      <w:pPr>
        <w:numPr>
          <w:ilvl w:val="0"/>
          <w:numId w:val="31"/>
        </w:numPr>
        <w:tabs>
          <w:tab w:val="clear" w:pos="720"/>
          <w:tab w:val="left" w:pos="-2268"/>
          <w:tab w:val="num" w:pos="851"/>
        </w:tabs>
        <w:suppressAutoHyphens w:val="0"/>
        <w:ind w:left="0" w:firstLine="567"/>
        <w:jc w:val="both"/>
        <w:rPr>
          <w:rFonts w:ascii="Arial" w:hAnsi="Arial" w:cs="Arial"/>
        </w:rPr>
      </w:pPr>
      <w:r w:rsidRPr="00A61B13">
        <w:rPr>
          <w:rFonts w:ascii="Arial" w:hAnsi="Arial" w:cs="Arial"/>
        </w:rPr>
        <w:t>РД 34.20.185-94 «Инструкция по проектированию городских электрических сетей» (в</w:t>
      </w:r>
      <w:r w:rsidRPr="00A61B13">
        <w:rPr>
          <w:rFonts w:ascii="Arial" w:hAnsi="Arial" w:cs="Arial"/>
          <w:iCs/>
        </w:rPr>
        <w:t xml:space="preserve">замен: </w:t>
      </w:r>
      <w:hyperlink r:id="rId35" w:history="1">
        <w:r w:rsidRPr="00A61B13">
          <w:rPr>
            <w:rStyle w:val="a5"/>
            <w:rFonts w:ascii="Arial" w:hAnsi="Arial" w:cs="Arial"/>
            <w:color w:val="auto"/>
            <w:u w:val="none"/>
          </w:rPr>
          <w:t>ВСН 97-83 Инструкция по проектированию городских и поселковых электрических сетей</w:t>
        </w:r>
      </w:hyperlink>
      <w:r w:rsidRPr="00A61B13">
        <w:rPr>
          <w:rFonts w:ascii="Arial" w:hAnsi="Arial" w:cs="Arial"/>
        </w:rPr>
        <w:t>) (утверждена</w:t>
      </w:r>
      <w:r w:rsidRPr="00F6011D">
        <w:rPr>
          <w:rFonts w:ascii="Arial" w:hAnsi="Arial" w:cs="Arial"/>
        </w:rPr>
        <w:t>: Министерством топлива и энергетики Российской Федерации 07.07.94, Российским акционерным обществом энергетики и электрификации «ЕЭС России» 31.05.94)</w:t>
      </w:r>
      <w:r w:rsidRPr="00F6011D">
        <w:rPr>
          <w:rFonts w:ascii="Arial" w:hAnsi="Arial" w:cs="Arial"/>
          <w:iCs/>
        </w:rPr>
        <w:t>;</w:t>
      </w:r>
    </w:p>
    <w:p w14:paraId="591ADF35" w14:textId="77777777" w:rsidR="00643824" w:rsidRPr="00F6011D" w:rsidRDefault="00643824" w:rsidP="00F6011D">
      <w:pPr>
        <w:numPr>
          <w:ilvl w:val="0"/>
          <w:numId w:val="31"/>
        </w:numPr>
        <w:tabs>
          <w:tab w:val="clear" w:pos="720"/>
          <w:tab w:val="left" w:pos="-2268"/>
          <w:tab w:val="num" w:pos="851"/>
        </w:tabs>
        <w:suppressAutoHyphens w:val="0"/>
        <w:ind w:left="0" w:firstLine="567"/>
        <w:jc w:val="both"/>
        <w:rPr>
          <w:rFonts w:ascii="Arial" w:hAnsi="Arial" w:cs="Arial"/>
        </w:rPr>
      </w:pPr>
      <w:r w:rsidRPr="00F6011D">
        <w:rPr>
          <w:rFonts w:ascii="Arial" w:hAnsi="Arial" w:cs="Arial"/>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14:paraId="76F1DDAD" w14:textId="77777777" w:rsidR="00643824" w:rsidRPr="00F6011D" w:rsidRDefault="00643824" w:rsidP="00F6011D">
      <w:pPr>
        <w:numPr>
          <w:ilvl w:val="0"/>
          <w:numId w:val="31"/>
        </w:numPr>
        <w:tabs>
          <w:tab w:val="clear" w:pos="720"/>
          <w:tab w:val="left" w:pos="-2268"/>
          <w:tab w:val="num" w:pos="851"/>
        </w:tabs>
        <w:suppressAutoHyphens w:val="0"/>
        <w:ind w:left="0" w:firstLine="567"/>
        <w:jc w:val="both"/>
        <w:rPr>
          <w:rFonts w:ascii="Arial" w:hAnsi="Arial" w:cs="Arial"/>
        </w:rPr>
      </w:pPr>
      <w:r w:rsidRPr="00F6011D">
        <w:rPr>
          <w:rFonts w:ascii="Arial" w:hAnsi="Arial" w:cs="Arial"/>
        </w:rPr>
        <w:t xml:space="preserve">Приказ Управления АиГ Воронежской обл. от 09.10.2017 № 45-01-04/115 (в ред. </w:t>
      </w:r>
      <w:hyperlink r:id="rId36" w:history="1">
        <w:r w:rsidRPr="00F6011D">
          <w:rPr>
            <w:rFonts w:ascii="Arial" w:hAnsi="Arial" w:cs="Arial"/>
          </w:rPr>
          <w:t>приказа</w:t>
        </w:r>
      </w:hyperlink>
      <w:r w:rsidRPr="00F6011D">
        <w:rPr>
          <w:rFonts w:ascii="Arial" w:hAnsi="Arial" w:cs="Arial"/>
        </w:rPr>
        <w:t xml:space="preserve"> ДАиГ Воронежской области от 19.10.2020 № 45-01-04/756) «Об утверждении региональных нормативов градостроительного проектирования Воронежской области»;</w:t>
      </w:r>
    </w:p>
    <w:p w14:paraId="37D2257E" w14:textId="77777777" w:rsidR="00643824" w:rsidRPr="00F6011D" w:rsidRDefault="00643824" w:rsidP="00F6011D">
      <w:pPr>
        <w:numPr>
          <w:ilvl w:val="0"/>
          <w:numId w:val="31"/>
        </w:numPr>
        <w:tabs>
          <w:tab w:val="clear" w:pos="720"/>
          <w:tab w:val="left" w:pos="-2268"/>
          <w:tab w:val="left" w:pos="851"/>
        </w:tabs>
        <w:suppressAutoHyphens w:val="0"/>
        <w:ind w:left="0" w:firstLine="567"/>
        <w:jc w:val="both"/>
        <w:rPr>
          <w:rFonts w:ascii="Arial" w:hAnsi="Arial" w:cs="Arial"/>
        </w:rPr>
      </w:pPr>
      <w:r w:rsidRPr="00F6011D">
        <w:rPr>
          <w:rFonts w:ascii="Arial" w:hAnsi="Arial" w:cs="Arial"/>
        </w:rPr>
        <w:t xml:space="preserve"> 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w:t>
      </w:r>
      <w:r w:rsidRPr="00F6011D">
        <w:rPr>
          <w:rFonts w:ascii="Arial" w:hAnsi="Arial" w:cs="Arial"/>
        </w:rPr>
        <w:lastRenderedPageBreak/>
        <w:t>автомобильных дорог общего пользования регионального или межмуниципального значения Воронежской области»).</w:t>
      </w:r>
    </w:p>
    <w:p w14:paraId="13F51F21" w14:textId="77777777" w:rsidR="00643824" w:rsidRPr="00F6011D" w:rsidRDefault="00643824" w:rsidP="00F6011D">
      <w:pPr>
        <w:ind w:firstLine="567"/>
        <w:jc w:val="both"/>
        <w:rPr>
          <w:rFonts w:ascii="Arial" w:hAnsi="Arial" w:cs="Arial"/>
          <w:iCs/>
        </w:rPr>
      </w:pPr>
    </w:p>
    <w:p w14:paraId="3DB7EBFC" w14:textId="77777777" w:rsidR="00643824" w:rsidRPr="00F6011D" w:rsidRDefault="00643824" w:rsidP="00F6011D">
      <w:pPr>
        <w:ind w:firstLine="567"/>
        <w:jc w:val="both"/>
        <w:rPr>
          <w:rFonts w:ascii="Arial" w:hAnsi="Arial" w:cs="Arial"/>
          <w:iCs/>
        </w:rPr>
      </w:pPr>
      <w:r w:rsidRPr="00F6011D">
        <w:rPr>
          <w:rFonts w:ascii="Arial" w:hAnsi="Arial" w:cs="Arial"/>
          <w:iCs/>
        </w:rPr>
        <w:t>Содержанием настоящего тома являются материалы по обоснованию проекта генерального плана в текстовой форме (пояснительная записка).</w:t>
      </w:r>
    </w:p>
    <w:p w14:paraId="53E508D3" w14:textId="77777777" w:rsidR="00643824" w:rsidRPr="00F6011D" w:rsidRDefault="00643824" w:rsidP="00F6011D">
      <w:pPr>
        <w:ind w:firstLine="567"/>
        <w:jc w:val="both"/>
        <w:rPr>
          <w:rFonts w:ascii="Arial" w:hAnsi="Arial" w:cs="Arial"/>
          <w:iCs/>
        </w:rPr>
      </w:pPr>
      <w:r w:rsidRPr="00F6011D">
        <w:rPr>
          <w:rFonts w:ascii="Arial" w:hAnsi="Arial" w:cs="Arial"/>
          <w:iCs/>
        </w:rPr>
        <w:t>Графические материалы представлены на основных чертежах генерального плана, содержащих границы зон планируемого размещения объектов капитального строительства местного значения.</w:t>
      </w:r>
    </w:p>
    <w:p w14:paraId="14905E2C" w14:textId="77777777" w:rsidR="00643824" w:rsidRPr="00F6011D" w:rsidRDefault="00643824" w:rsidP="00F6011D">
      <w:pPr>
        <w:ind w:firstLine="567"/>
        <w:jc w:val="both"/>
        <w:rPr>
          <w:rFonts w:ascii="Arial" w:hAnsi="Arial" w:cs="Arial"/>
          <w:iCs/>
        </w:rPr>
      </w:pPr>
      <w:r w:rsidRPr="00F6011D">
        <w:rPr>
          <w:rFonts w:ascii="Arial" w:hAnsi="Arial" w:cs="Arial"/>
          <w:iCs/>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томе III – «</w:t>
      </w:r>
      <w:r w:rsidRPr="00F6011D">
        <w:rPr>
          <w:rFonts w:ascii="Arial" w:hAnsi="Arial" w:cs="Arial"/>
        </w:rPr>
        <w:t>Перечень основных факторов риска возникновения чрезвычайных ситуаций природного и техногенного характера</w:t>
      </w:r>
      <w:r w:rsidRPr="00F6011D">
        <w:rPr>
          <w:rFonts w:ascii="Arial" w:hAnsi="Arial" w:cs="Arial"/>
          <w:iCs/>
        </w:rPr>
        <w:t>».</w:t>
      </w:r>
    </w:p>
    <w:p w14:paraId="01797775" w14:textId="77777777" w:rsidR="00643824" w:rsidRPr="00F6011D" w:rsidRDefault="00643824" w:rsidP="00F6011D">
      <w:pPr>
        <w:ind w:firstLine="567"/>
        <w:jc w:val="both"/>
        <w:rPr>
          <w:rFonts w:ascii="Arial" w:hAnsi="Arial" w:cs="Arial"/>
          <w:iCs/>
        </w:rPr>
      </w:pPr>
    </w:p>
    <w:p w14:paraId="2BE88332" w14:textId="77777777" w:rsidR="00643824" w:rsidRPr="00F6011D" w:rsidRDefault="00643824" w:rsidP="00F6011D">
      <w:pPr>
        <w:ind w:firstLine="567"/>
        <w:jc w:val="both"/>
        <w:rPr>
          <w:rFonts w:ascii="Arial" w:hAnsi="Arial" w:cs="Arial"/>
          <w:iCs/>
        </w:rPr>
      </w:pPr>
      <w:r w:rsidRPr="00F6011D">
        <w:rPr>
          <w:rFonts w:ascii="Arial" w:eastAsia="TimesNewRoman" w:hAnsi="Arial" w:cs="Arial"/>
        </w:rPr>
        <w:t xml:space="preserve">В соответствии с </w:t>
      </w:r>
      <w:r w:rsidRPr="00F6011D">
        <w:rPr>
          <w:rFonts w:ascii="Arial" w:hAnsi="Arial" w:cs="Arial"/>
        </w:rPr>
        <w:t>СП 42.13330.2016 «Свод правил. Градостроительство. Планировка и застройка городских и сельских поселений. Актуализированная редакция СНиП 2.07.01-89*» (далее по тексту СП 42.13330.2016</w:t>
      </w:r>
      <w:r w:rsidRPr="00F6011D">
        <w:rPr>
          <w:rFonts w:ascii="Arial" w:hAnsi="Arial" w:cs="Arial"/>
          <w:spacing w:val="-3"/>
        </w:rPr>
        <w:t xml:space="preserve"> «Градостроительство…»), в</w:t>
      </w:r>
      <w:r w:rsidRPr="00F6011D">
        <w:rPr>
          <w:rFonts w:ascii="Arial" w:hAnsi="Arial" w:cs="Arial"/>
        </w:rPr>
        <w:t xml:space="preserve"> документах территориального планирования муниципальных образований необходимо предусматривать рациональную очередность их развития. При этом необходимо определять перспективы развития поселений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до 20 лет, а градостроительный прогноз может охватывать 30 - 40 лет.</w:t>
      </w:r>
    </w:p>
    <w:p w14:paraId="11FDD7C8" w14:textId="77777777" w:rsidR="00643824" w:rsidRPr="00F6011D" w:rsidRDefault="00643824" w:rsidP="00F6011D">
      <w:pPr>
        <w:ind w:firstLine="567"/>
        <w:jc w:val="both"/>
        <w:rPr>
          <w:rFonts w:ascii="Arial" w:hAnsi="Arial" w:cs="Arial"/>
          <w:iCs/>
        </w:rPr>
      </w:pPr>
      <w:r w:rsidRPr="00F6011D">
        <w:rPr>
          <w:rFonts w:ascii="Arial" w:hAnsi="Arial" w:cs="Arial"/>
          <w:iCs/>
        </w:rPr>
        <w:t xml:space="preserve">Сроки реализации проектных решений, указанные в действующей редакции генерального плана городского поселения – город Семилуки: </w:t>
      </w:r>
    </w:p>
    <w:p w14:paraId="524BBEA0" w14:textId="77777777" w:rsidR="00643824" w:rsidRPr="00F6011D" w:rsidRDefault="00643824" w:rsidP="00F6011D">
      <w:pPr>
        <w:pStyle w:val="aff5"/>
        <w:widowControl w:val="0"/>
        <w:numPr>
          <w:ilvl w:val="0"/>
          <w:numId w:val="61"/>
        </w:numPr>
        <w:tabs>
          <w:tab w:val="left" w:pos="993"/>
        </w:tabs>
        <w:suppressAutoHyphens/>
        <w:spacing w:after="0" w:line="240" w:lineRule="auto"/>
        <w:ind w:left="0" w:firstLine="567"/>
        <w:jc w:val="both"/>
        <w:rPr>
          <w:rFonts w:ascii="Arial" w:eastAsia="Times New Roman" w:hAnsi="Arial" w:cs="Arial"/>
          <w:iCs/>
          <w:sz w:val="24"/>
          <w:szCs w:val="24"/>
        </w:rPr>
      </w:pPr>
      <w:r w:rsidRPr="00F6011D">
        <w:rPr>
          <w:rFonts w:ascii="Arial" w:eastAsia="Times New Roman" w:hAnsi="Arial" w:cs="Arial"/>
          <w:iCs/>
          <w:sz w:val="24"/>
          <w:szCs w:val="24"/>
        </w:rPr>
        <w:t>I очередь – 2015 г.</w:t>
      </w:r>
    </w:p>
    <w:p w14:paraId="3EDCF3B4" w14:textId="77777777" w:rsidR="00643824" w:rsidRPr="00F6011D" w:rsidRDefault="00643824" w:rsidP="00F6011D">
      <w:pPr>
        <w:pStyle w:val="aff5"/>
        <w:widowControl w:val="0"/>
        <w:numPr>
          <w:ilvl w:val="0"/>
          <w:numId w:val="61"/>
        </w:numPr>
        <w:tabs>
          <w:tab w:val="left" w:pos="993"/>
        </w:tabs>
        <w:suppressAutoHyphens/>
        <w:spacing w:after="0" w:line="240" w:lineRule="auto"/>
        <w:ind w:left="0" w:firstLine="567"/>
        <w:jc w:val="both"/>
        <w:rPr>
          <w:rFonts w:ascii="Arial" w:eastAsia="Times New Roman" w:hAnsi="Arial" w:cs="Arial"/>
          <w:iCs/>
          <w:sz w:val="24"/>
          <w:szCs w:val="24"/>
        </w:rPr>
      </w:pPr>
      <w:r w:rsidRPr="00F6011D">
        <w:rPr>
          <w:rFonts w:ascii="Arial" w:eastAsia="Times New Roman" w:hAnsi="Arial" w:cs="Arial"/>
          <w:iCs/>
          <w:sz w:val="24"/>
          <w:szCs w:val="24"/>
          <w:lang w:val="en-US"/>
        </w:rPr>
        <w:t xml:space="preserve">II </w:t>
      </w:r>
      <w:r w:rsidRPr="00F6011D">
        <w:rPr>
          <w:rFonts w:ascii="Arial" w:eastAsia="Times New Roman" w:hAnsi="Arial" w:cs="Arial"/>
          <w:iCs/>
          <w:sz w:val="24"/>
          <w:szCs w:val="24"/>
        </w:rPr>
        <w:t>очередь – 2025 г.</w:t>
      </w:r>
    </w:p>
    <w:p w14:paraId="3D7E0E04" w14:textId="77777777" w:rsidR="00643824" w:rsidRPr="00F6011D" w:rsidRDefault="00643824" w:rsidP="00F6011D">
      <w:pPr>
        <w:ind w:firstLine="567"/>
        <w:jc w:val="both"/>
        <w:rPr>
          <w:rFonts w:ascii="Arial" w:hAnsi="Arial" w:cs="Arial"/>
          <w:snapToGrid w:val="0"/>
        </w:rPr>
      </w:pPr>
    </w:p>
    <w:p w14:paraId="27EC9030"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 xml:space="preserve">Так как не все мероприятия действующего генерального плана были реализованы в установленный срок, в текущем проекте предлагается перенести сроки выполнения нереализованных мероприятий </w:t>
      </w:r>
      <w:r w:rsidRPr="00F6011D">
        <w:rPr>
          <w:rFonts w:ascii="Arial" w:hAnsi="Arial" w:cs="Arial"/>
          <w:snapToGrid w:val="0"/>
          <w:lang w:val="en-US"/>
        </w:rPr>
        <w:t>I</w:t>
      </w:r>
      <w:r w:rsidRPr="00F6011D">
        <w:rPr>
          <w:rFonts w:ascii="Arial" w:hAnsi="Arial" w:cs="Arial"/>
          <w:snapToGrid w:val="0"/>
        </w:rPr>
        <w:t xml:space="preserve"> очереди на </w:t>
      </w:r>
      <w:r w:rsidRPr="00F6011D">
        <w:rPr>
          <w:rFonts w:ascii="Arial" w:hAnsi="Arial" w:cs="Arial"/>
          <w:snapToGrid w:val="0"/>
          <w:lang w:val="en-US"/>
        </w:rPr>
        <w:t>II</w:t>
      </w:r>
      <w:r w:rsidRPr="00F6011D">
        <w:rPr>
          <w:rFonts w:ascii="Arial" w:hAnsi="Arial" w:cs="Arial"/>
          <w:snapToGrid w:val="0"/>
        </w:rPr>
        <w:t xml:space="preserve"> очередь. Так же генеральным планом предлагаются мероприятия по развитию городского поселения, сроки реализации которых выходят за расчетный срок (после 2025 года).</w:t>
      </w:r>
    </w:p>
    <w:p w14:paraId="39644805" w14:textId="77777777" w:rsidR="00643824" w:rsidRPr="00F6011D" w:rsidRDefault="00643824" w:rsidP="00F6011D">
      <w:pPr>
        <w:autoSpaceDE w:val="0"/>
        <w:autoSpaceDN w:val="0"/>
        <w:adjustRightInd w:val="0"/>
        <w:ind w:firstLine="567"/>
        <w:jc w:val="both"/>
        <w:rPr>
          <w:rFonts w:ascii="Arial" w:hAnsi="Arial" w:cs="Arial"/>
        </w:rPr>
      </w:pPr>
    </w:p>
    <w:p w14:paraId="572BC5B3" w14:textId="77777777" w:rsidR="00643824" w:rsidRPr="00F6011D" w:rsidRDefault="00643824" w:rsidP="00F6011D">
      <w:pPr>
        <w:jc w:val="both"/>
        <w:rPr>
          <w:rFonts w:ascii="Arial" w:hAnsi="Arial" w:cs="Arial"/>
        </w:rPr>
      </w:pPr>
      <w:r w:rsidRPr="00F6011D">
        <w:rPr>
          <w:rFonts w:ascii="Arial" w:hAnsi="Arial" w:cs="Arial"/>
        </w:rPr>
        <w:br w:type="page"/>
      </w:r>
    </w:p>
    <w:p w14:paraId="454C54B8" w14:textId="77777777" w:rsidR="00643824" w:rsidRPr="00F6011D" w:rsidRDefault="00643824" w:rsidP="00F6011D">
      <w:pPr>
        <w:pStyle w:val="aff5"/>
        <w:widowControl w:val="0"/>
        <w:numPr>
          <w:ilvl w:val="2"/>
          <w:numId w:val="31"/>
        </w:numPr>
        <w:tabs>
          <w:tab w:val="left" w:pos="709"/>
          <w:tab w:val="left" w:pos="851"/>
        </w:tabs>
        <w:suppressAutoHyphens/>
        <w:autoSpaceDE w:val="0"/>
        <w:autoSpaceDN w:val="0"/>
        <w:adjustRightInd w:val="0"/>
        <w:spacing w:after="0" w:line="240" w:lineRule="auto"/>
        <w:ind w:left="0" w:firstLine="567"/>
        <w:jc w:val="both"/>
        <w:outlineLvl w:val="0"/>
        <w:rPr>
          <w:rFonts w:ascii="Arial" w:hAnsi="Arial" w:cs="Arial"/>
          <w:sz w:val="24"/>
          <w:szCs w:val="24"/>
        </w:rPr>
      </w:pPr>
      <w:bookmarkStart w:id="12" w:name="_Toc65685926"/>
      <w:r w:rsidRPr="00F6011D">
        <w:rPr>
          <w:rFonts w:ascii="Arial" w:hAnsi="Arial" w:cs="Arial"/>
          <w:sz w:val="24"/>
          <w:szCs w:val="24"/>
        </w:rPr>
        <w:lastRenderedPageBreak/>
        <w:t>АНАЛИЗ ИСПОЛЬЗОВАНИЯ ТЕРРИТОРИИ ПОСЕЛЕНИЯ, ВОЗМОЖНЫХ НАПРАВЛЕНИЙ РАЗВИТИЯ И ПРОГНОЗИРУЕМЫХ ОГРАНИЧЕНИЙ ИСПОЛЬЗОВАНИЯ</w:t>
      </w:r>
      <w:bookmarkEnd w:id="12"/>
    </w:p>
    <w:p w14:paraId="1C5AF7E1" w14:textId="77777777" w:rsidR="00643824" w:rsidRPr="00F6011D" w:rsidRDefault="00643824" w:rsidP="00F6011D">
      <w:pPr>
        <w:pStyle w:val="aff5"/>
        <w:widowControl w:val="0"/>
        <w:numPr>
          <w:ilvl w:val="1"/>
          <w:numId w:val="151"/>
        </w:numPr>
        <w:tabs>
          <w:tab w:val="left" w:pos="-4536"/>
        </w:tabs>
        <w:suppressAutoHyphens/>
        <w:autoSpaceDE w:val="0"/>
        <w:autoSpaceDN w:val="0"/>
        <w:adjustRightInd w:val="0"/>
        <w:spacing w:after="0" w:line="240" w:lineRule="auto"/>
        <w:ind w:left="0" w:firstLine="0"/>
        <w:jc w:val="both"/>
        <w:outlineLvl w:val="1"/>
        <w:rPr>
          <w:rFonts w:ascii="Arial" w:hAnsi="Arial" w:cs="Arial"/>
          <w:sz w:val="24"/>
          <w:szCs w:val="24"/>
        </w:rPr>
      </w:pPr>
      <w:bookmarkStart w:id="13" w:name="_Toc469398934"/>
      <w:bookmarkStart w:id="14" w:name="_Toc32498595"/>
      <w:bookmarkStart w:id="15" w:name="_Toc65685927"/>
      <w:r w:rsidRPr="00F6011D">
        <w:rPr>
          <w:rFonts w:ascii="Arial" w:hAnsi="Arial" w:cs="Arial"/>
          <w:sz w:val="24"/>
          <w:szCs w:val="24"/>
        </w:rPr>
        <w:t>Экономико-географическое положение.</w:t>
      </w:r>
      <w:bookmarkEnd w:id="13"/>
      <w:bookmarkEnd w:id="14"/>
      <w:bookmarkEnd w:id="15"/>
    </w:p>
    <w:p w14:paraId="68E42ED4" w14:textId="77777777" w:rsidR="00643824" w:rsidRPr="00F6011D" w:rsidRDefault="00643824" w:rsidP="00F6011D">
      <w:pPr>
        <w:pStyle w:val="aff5"/>
        <w:tabs>
          <w:tab w:val="left" w:pos="0"/>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t>Городское поселение – город Семилуки является административным центром Семилукского муниципального района Воронежской области. Город расположен на правом берегу р. Дон в непосредственной близости от областного центра – г. Воронеж.</w:t>
      </w:r>
    </w:p>
    <w:p w14:paraId="14E56EC8"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По южной границе городского поселения проходит автомагистраль федерального значения Р-298 «Курск - Воронеж - автомобильная дорога Р-22 «Каспий». По территории города с востока на запад проходит железная дорога «Касторная - Воронеж» («Курск – Воронеж»). Вдоль восточной границы городского поселения с севера на юг протекает р. Дон.</w:t>
      </w:r>
    </w:p>
    <w:p w14:paraId="40D7BA7C"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 xml:space="preserve">Образование поселения относится к 20-м годам прошлого столетия, когда на базе залежей высококачественных огнеупорных глин был построен огнеупорный завод с жилым поселком при нем. В 1954 году рабочему поселку был определен статус – города Семилуки районного подчинения. </w:t>
      </w:r>
    </w:p>
    <w:p w14:paraId="2F19F9FE"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p>
    <w:p w14:paraId="1298620A" w14:textId="77777777" w:rsidR="00643824" w:rsidRPr="00F6011D" w:rsidRDefault="00643824" w:rsidP="00F6011D">
      <w:pPr>
        <w:pStyle w:val="aff5"/>
        <w:tabs>
          <w:tab w:val="left" w:pos="0"/>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t>Общая площадь территории в границах городского поселения – 1599,23 га.</w:t>
      </w:r>
    </w:p>
    <w:p w14:paraId="7AF5C829" w14:textId="77777777" w:rsidR="00643824" w:rsidRPr="00F6011D" w:rsidRDefault="00643824" w:rsidP="00F6011D">
      <w:pPr>
        <w:pStyle w:val="aff5"/>
        <w:tabs>
          <w:tab w:val="left" w:pos="0"/>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t>В состав городского поселения – город Семилуки входит один населенный пункт.</w:t>
      </w:r>
    </w:p>
    <w:p w14:paraId="420CC561" w14:textId="77777777" w:rsidR="00643824" w:rsidRPr="00F6011D" w:rsidRDefault="00643824" w:rsidP="00F6011D">
      <w:pPr>
        <w:pStyle w:val="aff5"/>
        <w:tabs>
          <w:tab w:val="left" w:pos="0"/>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t>Городское поселение – город Семилуки располагается в юго-восточной части Семилукского муниципального района. На севере городское поселение – город Семилуки граничит с Семилукским сельским поселением, на востоке с городским округом – город Воронеж, на юге с Девицким сельским поселением.</w:t>
      </w:r>
    </w:p>
    <w:p w14:paraId="7EFCF712" w14:textId="77777777" w:rsidR="00643824" w:rsidRPr="00F6011D" w:rsidRDefault="00643824" w:rsidP="00F6011D">
      <w:pPr>
        <w:pStyle w:val="aff5"/>
        <w:tabs>
          <w:tab w:val="left" w:pos="0"/>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t xml:space="preserve">Въезд на территорию города с юга осуществляется по автомобильной дороге регионального значения: </w:t>
      </w:r>
      <w:r w:rsidRPr="00F6011D">
        <w:rPr>
          <w:rFonts w:ascii="Arial" w:hAnsi="Arial" w:cs="Arial"/>
          <w:bCs/>
          <w:sz w:val="24"/>
          <w:szCs w:val="24"/>
        </w:rPr>
        <w:t>20 ОП РЗ Н 36-28</w:t>
      </w:r>
      <w:r w:rsidRPr="00F6011D">
        <w:rPr>
          <w:rFonts w:ascii="Arial" w:hAnsi="Arial" w:cs="Arial"/>
          <w:sz w:val="24"/>
          <w:szCs w:val="24"/>
        </w:rPr>
        <w:t xml:space="preserve"> «</w:t>
      </w:r>
      <w:r w:rsidRPr="00F6011D">
        <w:rPr>
          <w:rFonts w:ascii="Arial" w:hAnsi="Arial" w:cs="Arial"/>
          <w:bCs/>
          <w:sz w:val="24"/>
          <w:szCs w:val="24"/>
        </w:rPr>
        <w:t>Подъезд к г. Семилуки от автомобильной дороги А-144 «Курск - Воронеж - Борисоглебск</w:t>
      </w:r>
      <w:r w:rsidRPr="00F6011D">
        <w:rPr>
          <w:rFonts w:ascii="Arial" w:hAnsi="Arial" w:cs="Arial"/>
          <w:sz w:val="24"/>
          <w:szCs w:val="24"/>
        </w:rPr>
        <w:t xml:space="preserve">».  Въезд на территорию с запада осуществляется по автомобильной дороге регионального значения: </w:t>
      </w:r>
      <w:r w:rsidRPr="00F6011D">
        <w:rPr>
          <w:rFonts w:ascii="Arial" w:hAnsi="Arial" w:cs="Arial"/>
          <w:bCs/>
          <w:sz w:val="24"/>
          <w:szCs w:val="24"/>
        </w:rPr>
        <w:t>20 ОП РЗ К В46-0</w:t>
      </w:r>
      <w:r w:rsidRPr="00F6011D">
        <w:rPr>
          <w:rFonts w:ascii="Arial" w:hAnsi="Arial" w:cs="Arial"/>
          <w:sz w:val="24"/>
          <w:szCs w:val="24"/>
        </w:rPr>
        <w:t xml:space="preserve"> «</w:t>
      </w:r>
      <w:r w:rsidRPr="00F6011D">
        <w:rPr>
          <w:rFonts w:ascii="Arial" w:hAnsi="Arial" w:cs="Arial"/>
          <w:bCs/>
          <w:sz w:val="24"/>
          <w:szCs w:val="24"/>
        </w:rPr>
        <w:t>Обход г. Воронежа</w:t>
      </w:r>
      <w:r w:rsidRPr="00F6011D">
        <w:rPr>
          <w:rFonts w:ascii="Arial" w:hAnsi="Arial" w:cs="Arial"/>
          <w:sz w:val="24"/>
          <w:szCs w:val="24"/>
        </w:rPr>
        <w:t>».</w:t>
      </w:r>
    </w:p>
    <w:p w14:paraId="499F6FC4" w14:textId="77777777" w:rsidR="00643824" w:rsidRPr="00F6011D" w:rsidRDefault="00A61B13" w:rsidP="00F6011D">
      <w:pPr>
        <w:ind w:firstLine="567"/>
        <w:jc w:val="both"/>
        <w:rPr>
          <w:rFonts w:ascii="Arial" w:eastAsia="Lucida Sans Unicode" w:hAnsi="Arial" w:cs="Arial"/>
          <w:kern w:val="1"/>
        </w:rPr>
      </w:pPr>
      <w:hyperlink r:id="rId37" w:tooltip="Рельеф" w:history="1">
        <w:r w:rsidR="00643824" w:rsidRPr="00F6011D">
          <w:rPr>
            <w:rFonts w:ascii="Arial" w:eastAsia="Lucida Sans Unicode" w:hAnsi="Arial" w:cs="Arial"/>
            <w:kern w:val="1"/>
          </w:rPr>
          <w:t>Рельеф</w:t>
        </w:r>
      </w:hyperlink>
      <w:r w:rsidR="00643824" w:rsidRPr="00F6011D">
        <w:rPr>
          <w:rFonts w:ascii="Arial" w:eastAsia="Lucida Sans Unicode" w:hAnsi="Arial" w:cs="Arial"/>
          <w:kern w:val="1"/>
        </w:rPr>
        <w:t xml:space="preserve"> местности представляет собой относительно ровную поверхность. </w:t>
      </w:r>
    </w:p>
    <w:p w14:paraId="048F805B" w14:textId="77777777" w:rsidR="00643824" w:rsidRPr="00F6011D" w:rsidRDefault="00643824" w:rsidP="00F6011D">
      <w:pPr>
        <w:ind w:firstLine="567"/>
        <w:jc w:val="both"/>
        <w:rPr>
          <w:rFonts w:ascii="Arial" w:hAnsi="Arial" w:cs="Arial"/>
        </w:rPr>
      </w:pPr>
      <w:r w:rsidRPr="00F6011D">
        <w:rPr>
          <w:rFonts w:ascii="Arial" w:eastAsia="Lucida Sans Unicode" w:hAnsi="Arial" w:cs="Arial"/>
          <w:kern w:val="1"/>
        </w:rPr>
        <w:t>С запада на восток территорию городского поселения – город Семилуки пересекает река Девица.</w:t>
      </w:r>
    </w:p>
    <w:p w14:paraId="103BE7D9" w14:textId="77777777" w:rsidR="00643824" w:rsidRPr="00F6011D" w:rsidRDefault="00643824" w:rsidP="00F6011D">
      <w:pPr>
        <w:pStyle w:val="aff5"/>
        <w:tabs>
          <w:tab w:val="left" w:pos="0"/>
        </w:tabs>
        <w:autoSpaceDE w:val="0"/>
        <w:autoSpaceDN w:val="0"/>
        <w:adjustRightInd w:val="0"/>
        <w:spacing w:line="240" w:lineRule="auto"/>
        <w:ind w:left="0"/>
        <w:jc w:val="both"/>
        <w:rPr>
          <w:rFonts w:ascii="Arial" w:hAnsi="Arial" w:cs="Arial"/>
          <w:sz w:val="24"/>
          <w:szCs w:val="24"/>
        </w:rPr>
      </w:pPr>
      <w:r w:rsidRPr="00F6011D">
        <w:rPr>
          <w:rFonts w:ascii="Arial" w:hAnsi="Arial" w:cs="Arial"/>
          <w:noProof/>
          <w:sz w:val="24"/>
          <w:szCs w:val="24"/>
          <w:lang w:eastAsia="ru-RU"/>
        </w:rPr>
        <w:lastRenderedPageBreak/>
        <w:drawing>
          <wp:inline distT="0" distB="0" distL="0" distR="0" wp14:anchorId="50CDF8A1" wp14:editId="08C81E05">
            <wp:extent cx="5313872" cy="5539378"/>
            <wp:effectExtent l="0" t="0" r="127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ионный план.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18661" cy="5544371"/>
                    </a:xfrm>
                    <a:prstGeom prst="rect">
                      <a:avLst/>
                    </a:prstGeom>
                  </pic:spPr>
                </pic:pic>
              </a:graphicData>
            </a:graphic>
          </wp:inline>
        </w:drawing>
      </w:r>
    </w:p>
    <w:p w14:paraId="653A1991" w14:textId="77777777" w:rsidR="00643824" w:rsidRPr="00F6011D" w:rsidRDefault="00643824" w:rsidP="00F6011D">
      <w:pPr>
        <w:pStyle w:val="aff5"/>
        <w:tabs>
          <w:tab w:val="left" w:pos="851"/>
        </w:tabs>
        <w:autoSpaceDE w:val="0"/>
        <w:autoSpaceDN w:val="0"/>
        <w:adjustRightInd w:val="0"/>
        <w:spacing w:line="240" w:lineRule="auto"/>
        <w:ind w:left="567"/>
        <w:jc w:val="both"/>
        <w:rPr>
          <w:rFonts w:ascii="Arial" w:hAnsi="Arial" w:cs="Arial"/>
          <w:sz w:val="24"/>
          <w:szCs w:val="24"/>
        </w:rPr>
      </w:pPr>
      <w:r w:rsidRPr="00F6011D">
        <w:rPr>
          <w:rFonts w:ascii="Arial" w:hAnsi="Arial" w:cs="Arial"/>
          <w:sz w:val="24"/>
          <w:szCs w:val="24"/>
        </w:rPr>
        <w:t>Ситуационный план городского поселения – город Семилуки.</w:t>
      </w:r>
    </w:p>
    <w:p w14:paraId="00F3B030"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p>
    <w:p w14:paraId="1FBAD31E"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t>В соответствии с данными, предоставленными администрацией городского поселения – город Семилуки, общая численность населения по состоянию на 01.12.2020 составляет 27050 человек.</w:t>
      </w:r>
    </w:p>
    <w:p w14:paraId="5D41E9C8"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t>Плотность населения составляет 16,9 чел./на га.</w:t>
      </w:r>
    </w:p>
    <w:p w14:paraId="44B298BA"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t>Исходя из численности населения, город относится к числу малых городов (численность менее 50 тыс. чел.).</w:t>
      </w:r>
    </w:p>
    <w:p w14:paraId="1299EB7E"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t>Вышеуказанная численность населения будет принята для расчетов технико-экономических показателей генерального плана.</w:t>
      </w:r>
    </w:p>
    <w:p w14:paraId="35EC0509" w14:textId="77777777" w:rsidR="00643824" w:rsidRPr="00F6011D" w:rsidRDefault="00643824" w:rsidP="00F6011D">
      <w:pPr>
        <w:pStyle w:val="aff5"/>
        <w:tabs>
          <w:tab w:val="left" w:pos="851"/>
        </w:tabs>
        <w:autoSpaceDE w:val="0"/>
        <w:autoSpaceDN w:val="0"/>
        <w:adjustRightInd w:val="0"/>
        <w:spacing w:line="240" w:lineRule="auto"/>
        <w:ind w:left="567"/>
        <w:jc w:val="both"/>
        <w:rPr>
          <w:rFonts w:ascii="Arial" w:hAnsi="Arial" w:cs="Arial"/>
          <w:sz w:val="24"/>
          <w:szCs w:val="24"/>
        </w:rPr>
      </w:pPr>
    </w:p>
    <w:p w14:paraId="3A89EFF4" w14:textId="77777777" w:rsidR="00643824" w:rsidRPr="00F6011D" w:rsidRDefault="00643824" w:rsidP="00F6011D">
      <w:pPr>
        <w:pStyle w:val="aff5"/>
        <w:widowControl w:val="0"/>
        <w:numPr>
          <w:ilvl w:val="1"/>
          <w:numId w:val="151"/>
        </w:numPr>
        <w:suppressAutoHyphens/>
        <w:autoSpaceDE w:val="0"/>
        <w:autoSpaceDN w:val="0"/>
        <w:adjustRightInd w:val="0"/>
        <w:spacing w:after="0" w:line="240" w:lineRule="auto"/>
        <w:ind w:left="0" w:firstLine="0"/>
        <w:jc w:val="both"/>
        <w:outlineLvl w:val="1"/>
        <w:rPr>
          <w:rFonts w:ascii="Arial" w:hAnsi="Arial" w:cs="Arial"/>
          <w:sz w:val="24"/>
          <w:szCs w:val="24"/>
        </w:rPr>
      </w:pPr>
      <w:bookmarkStart w:id="16" w:name="_Toc65685928"/>
      <w:r w:rsidRPr="00F6011D">
        <w:rPr>
          <w:rFonts w:ascii="Arial" w:hAnsi="Arial" w:cs="Arial"/>
          <w:sz w:val="24"/>
          <w:szCs w:val="24"/>
        </w:rPr>
        <w:t>Административно-территориальное устройство. Границы.</w:t>
      </w:r>
      <w:bookmarkEnd w:id="16"/>
    </w:p>
    <w:p w14:paraId="58C73AA2" w14:textId="77777777" w:rsidR="00643824" w:rsidRPr="00F6011D" w:rsidRDefault="00643824" w:rsidP="00F6011D">
      <w:pPr>
        <w:pStyle w:val="aff5"/>
        <w:tabs>
          <w:tab w:val="left" w:pos="142"/>
        </w:tabs>
        <w:autoSpaceDE w:val="0"/>
        <w:autoSpaceDN w:val="0"/>
        <w:adjustRightInd w:val="0"/>
        <w:spacing w:line="240" w:lineRule="auto"/>
        <w:ind w:left="0" w:firstLine="567"/>
        <w:jc w:val="both"/>
        <w:rPr>
          <w:rFonts w:ascii="Arial" w:eastAsiaTheme="minorHAnsi" w:hAnsi="Arial" w:cs="Arial"/>
          <w:sz w:val="24"/>
          <w:szCs w:val="24"/>
        </w:rPr>
      </w:pPr>
      <w:r w:rsidRPr="00F6011D">
        <w:rPr>
          <w:rFonts w:ascii="Arial" w:eastAsiaTheme="minorHAnsi" w:hAnsi="Arial" w:cs="Arial"/>
          <w:sz w:val="24"/>
          <w:szCs w:val="24"/>
        </w:rPr>
        <w:t xml:space="preserve">Границы </w:t>
      </w:r>
      <w:r w:rsidRPr="00F6011D">
        <w:rPr>
          <w:rFonts w:ascii="Arial" w:hAnsi="Arial" w:cs="Arial"/>
          <w:sz w:val="24"/>
          <w:szCs w:val="24"/>
        </w:rPr>
        <w:t>городского поселения – город Семилуки</w:t>
      </w:r>
      <w:r w:rsidRPr="00F6011D">
        <w:rPr>
          <w:rFonts w:ascii="Arial" w:eastAsiaTheme="minorHAnsi" w:hAnsi="Arial" w:cs="Arial"/>
          <w:sz w:val="24"/>
          <w:szCs w:val="24"/>
        </w:rPr>
        <w:t xml:space="preserve"> устанавливает закон Воронежской области </w:t>
      </w:r>
      <w:r w:rsidRPr="00F6011D">
        <w:rPr>
          <w:rFonts w:ascii="Arial" w:eastAsia="TimesNewRomanPSMT" w:hAnsi="Arial" w:cs="Arial"/>
          <w:iCs/>
          <w:sz w:val="24"/>
          <w:szCs w:val="24"/>
        </w:rPr>
        <w:t>от 02.12.2004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Pr="00F6011D">
        <w:rPr>
          <w:rFonts w:ascii="Arial" w:eastAsiaTheme="minorHAnsi" w:hAnsi="Arial" w:cs="Arial"/>
          <w:sz w:val="24"/>
          <w:szCs w:val="24"/>
        </w:rPr>
        <w:t xml:space="preserve"> (в ред. от 04.12.2019).</w:t>
      </w:r>
    </w:p>
    <w:p w14:paraId="6E212E44" w14:textId="77777777" w:rsidR="00643824" w:rsidRPr="00F6011D" w:rsidRDefault="00643824" w:rsidP="00F6011D">
      <w:pPr>
        <w:autoSpaceDE w:val="0"/>
        <w:ind w:firstLine="567"/>
        <w:jc w:val="both"/>
        <w:rPr>
          <w:rFonts w:ascii="Arial" w:eastAsia="TimesNewRomanPSMT" w:hAnsi="Arial" w:cs="Arial"/>
        </w:rPr>
      </w:pPr>
      <w:r w:rsidRPr="00F6011D">
        <w:rPr>
          <w:rFonts w:ascii="Arial" w:eastAsia="TimesNewRomanPSMT" w:hAnsi="Arial" w:cs="Arial"/>
        </w:rPr>
        <w:lastRenderedPageBreak/>
        <w:t>Общая площадь городского поселения (в соответствии с данными паспорта муниципального образования по состоянию на 01.01.2020 г.) составляет 1598 га.</w:t>
      </w:r>
    </w:p>
    <w:p w14:paraId="09F8E99B"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r w:rsidRPr="00F6011D">
        <w:rPr>
          <w:rFonts w:ascii="Arial" w:eastAsia="TimesNewRomanPSMT" w:hAnsi="Arial" w:cs="Arial"/>
          <w:sz w:val="24"/>
          <w:szCs w:val="24"/>
        </w:rPr>
        <w:t xml:space="preserve">Согласно описанию, представленному в действующей редакции Закона Воронежской области </w:t>
      </w:r>
      <w:r w:rsidRPr="00F6011D">
        <w:rPr>
          <w:rFonts w:ascii="Arial" w:eastAsia="TimesNewRomanPSMT" w:hAnsi="Arial" w:cs="Arial"/>
          <w:iCs/>
          <w:sz w:val="24"/>
          <w:szCs w:val="24"/>
        </w:rPr>
        <w:t xml:space="preserve">от </w:t>
      </w:r>
      <w:r w:rsidRPr="00F6011D">
        <w:rPr>
          <w:rFonts w:ascii="Arial" w:eastAsia="TimesNewRomanPSMT" w:hAnsi="Arial" w:cs="Arial"/>
          <w:sz w:val="24"/>
          <w:szCs w:val="24"/>
        </w:rPr>
        <w:t xml:space="preserve">02.12.2004 года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 общая площадь в границах </w:t>
      </w:r>
      <w:r w:rsidRPr="00F6011D">
        <w:rPr>
          <w:rFonts w:ascii="Arial" w:hAnsi="Arial" w:cs="Arial"/>
          <w:sz w:val="24"/>
          <w:szCs w:val="24"/>
        </w:rPr>
        <w:t>городского поселения – город Семилуки</w:t>
      </w:r>
      <w:r w:rsidRPr="00F6011D">
        <w:rPr>
          <w:rFonts w:ascii="Arial" w:eastAsia="TimesNewRomanPSMT" w:hAnsi="Arial" w:cs="Arial"/>
          <w:sz w:val="24"/>
          <w:szCs w:val="24"/>
        </w:rPr>
        <w:t xml:space="preserve"> составляет </w:t>
      </w:r>
      <w:r w:rsidRPr="00F6011D">
        <w:rPr>
          <w:rFonts w:ascii="Arial" w:hAnsi="Arial" w:cs="Arial"/>
          <w:sz w:val="24"/>
          <w:szCs w:val="24"/>
        </w:rPr>
        <w:t>1599,119</w:t>
      </w:r>
      <w:r w:rsidRPr="00F6011D">
        <w:rPr>
          <w:rFonts w:ascii="Arial" w:eastAsia="TimesNewRomanPSMT" w:hAnsi="Arial" w:cs="Arial"/>
          <w:sz w:val="24"/>
          <w:szCs w:val="24"/>
        </w:rPr>
        <w:t xml:space="preserve"> га. В настоящем проекте для расчетов приняты площади и границы поселения, утвержденные законом Воронежской области.</w:t>
      </w:r>
    </w:p>
    <w:p w14:paraId="2D269F60" w14:textId="77777777" w:rsidR="00643824" w:rsidRPr="00F6011D" w:rsidRDefault="00643824" w:rsidP="00F6011D">
      <w:pPr>
        <w:jc w:val="both"/>
        <w:rPr>
          <w:rFonts w:ascii="Arial" w:hAnsi="Arial" w:cs="Arial"/>
        </w:rPr>
      </w:pPr>
    </w:p>
    <w:p w14:paraId="3DBCE4F7" w14:textId="77777777" w:rsidR="00643824" w:rsidRPr="00F6011D" w:rsidRDefault="00643824" w:rsidP="00F6011D">
      <w:pPr>
        <w:jc w:val="both"/>
        <w:rPr>
          <w:rFonts w:ascii="Arial" w:hAnsi="Arial" w:cs="Arial"/>
        </w:rPr>
      </w:pPr>
      <w:r w:rsidRPr="00F6011D">
        <w:rPr>
          <w:rFonts w:ascii="Arial" w:hAnsi="Arial" w:cs="Arial"/>
        </w:rPr>
        <w:t xml:space="preserve">Описание границы городского поселения – город Семилуки Семилукского района Воронежской области в соответствии с приложением № 4.3 к Закону Воронежской области от 02.12.2004 № </w:t>
      </w:r>
      <w:r w:rsidRPr="00F6011D">
        <w:rPr>
          <w:rFonts w:ascii="Arial" w:eastAsia="TimesNewRomanPSMT" w:hAnsi="Arial" w:cs="Arial"/>
          <w:iCs/>
        </w:rPr>
        <w:t>88-ОЗ</w:t>
      </w:r>
      <w:r w:rsidRPr="00F6011D">
        <w:rPr>
          <w:rFonts w:ascii="Arial" w:hAnsi="Arial" w:cs="Arial"/>
        </w:rPr>
        <w:t>.</w:t>
      </w:r>
    </w:p>
    <w:p w14:paraId="12A8AF53" w14:textId="77777777" w:rsidR="00643824" w:rsidRPr="00F6011D" w:rsidRDefault="00643824" w:rsidP="00F6011D">
      <w:pPr>
        <w:ind w:firstLine="567"/>
        <w:jc w:val="both"/>
        <w:rPr>
          <w:rFonts w:ascii="Arial" w:hAnsi="Arial" w:cs="Arial"/>
          <w:bCs/>
        </w:rPr>
      </w:pPr>
    </w:p>
    <w:p w14:paraId="6C5AC397" w14:textId="77777777" w:rsidR="00643824" w:rsidRPr="00F6011D" w:rsidRDefault="00643824" w:rsidP="00F6011D">
      <w:pPr>
        <w:ind w:firstLine="567"/>
        <w:jc w:val="both"/>
        <w:rPr>
          <w:rFonts w:ascii="Arial" w:hAnsi="Arial" w:cs="Arial"/>
          <w:bCs/>
        </w:rPr>
      </w:pPr>
      <w:r w:rsidRPr="00F6011D">
        <w:rPr>
          <w:rFonts w:ascii="Arial" w:hAnsi="Arial" w:cs="Arial"/>
          <w:bCs/>
        </w:rPr>
        <w:t>I. Линия прохождения границы городского поселения - город Семилуки по смежеству с Семилукским сельским поселением</w:t>
      </w:r>
    </w:p>
    <w:p w14:paraId="710E59C9"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стыка 28289077033 границ городского поселения - город Семилуки и Семилукского, Девицкого сельских поселения линия границы в северо-восточном направлении пересекает автомобильную дорогу "Обход г. Воронежа" - Латное, далее идет по северной стороне автомобильной дороги "Обход г. Воронежа", затем пересекает грунтовую дорогу до точки 28262000001.</w:t>
      </w:r>
    </w:p>
    <w:p w14:paraId="4E975D71"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28262000001 линия границы идет в северо-западном направлении по западной стороне промышленной площадки до точки 28262000006.</w:t>
      </w:r>
    </w:p>
    <w:p w14:paraId="1FE8A7C5"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28262000006 линия границы идет в общем северо-восточном направлении по северной стороне промышленной площадки до точки 28262000017.</w:t>
      </w:r>
    </w:p>
    <w:p w14:paraId="3B7903BD"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28262000017 линия границы идет в юго-восточном направлении по северной стороне промышленной площадки до точки 28262000019.</w:t>
      </w:r>
    </w:p>
    <w:p w14:paraId="2C9134F7"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28262000019 линия границы идет в северо-восточном направлении по северной стороне промышленной площадки, затем по южной стороне садоводческого товарищества "Ветеран", пересекает грунтовую дорогу до точки 28262019.</w:t>
      </w:r>
    </w:p>
    <w:p w14:paraId="59A9B043"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28262019 линия границы идет в юго-восточном направлении по южной стороне садоводческого товарищества "Аромат" до точки 28262020.</w:t>
      </w:r>
    </w:p>
    <w:p w14:paraId="5DDBCD95"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28262020 линия границы идет в северо-восточном направлении по южной стороне садоводческого товарищества "Аромат", пересекает грунтовую дорогу, затем по древесно-кустарниковой растительности, далее по южной стороне оврага до точки 28262023.</w:t>
      </w:r>
    </w:p>
    <w:p w14:paraId="546AC5C3"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28262023 линия границы идет в юго-восточном направлении по южной стороне оврага, затем по древесно-кустарниковой растительности до точки 2826202301.</w:t>
      </w:r>
    </w:p>
    <w:p w14:paraId="1F31B49D"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2826202301 линия границы идет в северо-восточном направлении по северной стороне территории автосервиса до точки 2826202302.</w:t>
      </w:r>
    </w:p>
    <w:p w14:paraId="50EABEA8"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2826202302 линия границы идет в северо-западном направлении по древесно-кустарниковой растительности, затем по восточной стороне оврага до точки 2826202028.</w:t>
      </w:r>
    </w:p>
    <w:p w14:paraId="58A101C8"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2826202028 линия границы идет в северо-восточном направлении по территории садоводческого товарищества "Бытовик" до точки 282620202802.</w:t>
      </w:r>
    </w:p>
    <w:p w14:paraId="33CE2BD3"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lastRenderedPageBreak/>
        <w:t>От точки 282620202802 линия границы идет в юго-восточном направлении по территории садоводческого товарищества "Бытовик", затем по южной стороне садоводческого товарищества "Бытовик" до точки 2826203901.</w:t>
      </w:r>
    </w:p>
    <w:p w14:paraId="07741326"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2826203901 линия границы идет в северо-восточном направлении по южной стороне садоводческого товарищества "Бытовик" до точки 28262041.</w:t>
      </w:r>
    </w:p>
    <w:p w14:paraId="0B0F55F3"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28262041 линия границы идет в северо-западном направлении по восточной стороне садоводческого товарищества "Бытовик", затем по западной стороне гаражного кооператива до точки 28262043.</w:t>
      </w:r>
    </w:p>
    <w:p w14:paraId="66610725"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28262043 линия границы идет в северо-восточном направлении по северной стороне гаражного кооператива до точки 28262045.</w:t>
      </w:r>
    </w:p>
    <w:p w14:paraId="335BF54D"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28262045 линия границы идет в юго-восточном направлении по западной и южной сторонам оврага до точки 28262048.</w:t>
      </w:r>
    </w:p>
    <w:p w14:paraId="69DE6329"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28262048 линия границы идет в северо-восточном направлении по южной стороне оврага до точки 28262049.</w:t>
      </w:r>
    </w:p>
    <w:p w14:paraId="138F1415"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28262049 линия границы идет в северо-западном направлении по южной стороне оврага до точки 28262051.</w:t>
      </w:r>
    </w:p>
    <w:p w14:paraId="73022A97"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28262051 линия границы идет в общем северо-восточном направлении по южной стороне оврага до точки 28262063.</w:t>
      </w:r>
    </w:p>
    <w:p w14:paraId="3528CF34"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28262063 линия границы идет в северо-западном направлении по оврагу, пересекает грунтовую дорогу до точки 28262064.</w:t>
      </w:r>
    </w:p>
    <w:p w14:paraId="79A1CA8A"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28262064 линия границы идет в северо-восточном направлении по западной стороне кладбища до точки 28262066.</w:t>
      </w:r>
    </w:p>
    <w:p w14:paraId="4EE4095E"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28262066 линия границы идет в юго-восточном направлении по северной стороне кладбища до точки 28262067.</w:t>
      </w:r>
    </w:p>
    <w:p w14:paraId="1D483118"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28262067 линия границы идет в северо-восточном направлении по северной стороне кладбища, затем по древесно-кустарниковой растительности до точки 28262069.</w:t>
      </w:r>
    </w:p>
    <w:p w14:paraId="7590264E"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28262069 линия границы идет в северо-западном направлении по древесно-кустарниковой растительности, по южной и западной сторонам кладбища до точки 28262073.</w:t>
      </w:r>
    </w:p>
    <w:p w14:paraId="361A6E34"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28262073 линия границы идет в северо-западном направлении по западной стороне кладбища, затем пересекает грунтовую дорогу до точки 28262076.</w:t>
      </w:r>
    </w:p>
    <w:p w14:paraId="2F02A213"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28262076 линия границы идет в юго-восточном направлении по южной стороне садоводческого товарищества "Содружество" до точки 28262079.</w:t>
      </w:r>
    </w:p>
    <w:p w14:paraId="13107CEF"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28262079 линия границы идет в северо-восточном направлении по восточной стороне садоводческого товарищества "Содружество" вдоль автомобильной дороги, пересекает грунтовую дорогу, затем по восточной стороне оврага вдоль автомобильной дороги, пересекает автомобильную дорогу до точки 28262081.</w:t>
      </w:r>
    </w:p>
    <w:p w14:paraId="7A95A1FB"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28262081 линия границы идет в западном направлении по южной стороне садоводческого товарищества "Ведуга" до точки 28262082.</w:t>
      </w:r>
    </w:p>
    <w:p w14:paraId="59740D1F"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28262082 линия границы идет в северо-восточном направлении по восточной стороне садоводческого товарищества "Ведуга", пересекает грунтовую дорогу, затем по южной стороне приусадебных земельных участков по улице Олега Кошевого села Ендовище до точки 28262092.</w:t>
      </w:r>
    </w:p>
    <w:p w14:paraId="542850AD"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 xml:space="preserve">От точки 28262092 линия границы идет в юго-восточном направлении по западной стороне приусадебных земельных участков по улице Олега Кошевого села Ендовище, пересекает грунтовую дорогу, затем по южной стороне садоводческого товарищества "Медик", далее по северной стороне приусадебных </w:t>
      </w:r>
      <w:r w:rsidRPr="00F6011D">
        <w:rPr>
          <w:rFonts w:ascii="Arial" w:hAnsi="Arial" w:cs="Arial"/>
        </w:rPr>
        <w:lastRenderedPageBreak/>
        <w:t>земельных участков по улице Красноармейская и улице Звездная города Семилуки до точки 2826209701.</w:t>
      </w:r>
    </w:p>
    <w:p w14:paraId="29ABE4B3"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2826209701 линия границы в северо-восточном направлении пересекает грунтовую дорогу, далее идет по древесно-кустарниковой растительности до точки 28262099.</w:t>
      </w:r>
    </w:p>
    <w:p w14:paraId="4271776D"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28262099 линия границы идет в северо-западном направлении по древесно-кустарниковой растительности, затем пересекает грунтовую дорогу до точки 28262100.</w:t>
      </w:r>
    </w:p>
    <w:p w14:paraId="15FF669E"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28262100 линия границы идет в северо-восточном направлении по восточной стороне садоводческого товарищества "Медик" до точки 28262105.</w:t>
      </w:r>
    </w:p>
    <w:p w14:paraId="021082F6"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28262105 линия границы идет в юго-восточном направлении по грунтовой дороге, затем пересекает автомобильную дорогу "Обход г. Воронежа" до точки 28262107.</w:t>
      </w:r>
    </w:p>
    <w:p w14:paraId="4E7CB663"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28262107 линия границы идет в юго-западном направлении по древесно-кустарниковой растительности вдоль автомобильной дороги "Обход г. Воронежа", пересекает автомобильную дорогу, затем по древесно-кустарниковой растительности вдоль автомобильной дороги "Обход г. Воронежа" до точки 28262108.</w:t>
      </w:r>
    </w:p>
    <w:p w14:paraId="216DD573"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28262108 линия границы идет в юго-восточном направлении по южной стороне приусадебных земельных участков по улице Огнеупорщиков села Семилуки, пересекает автомобильную дорогу, затем по южной стороне приусадебных земельных участков по улице Огнеупорщиков села Семилуки до точки 28262109.</w:t>
      </w:r>
    </w:p>
    <w:p w14:paraId="0DA27353"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28262109 линия границы идет в юго-западном направлении по западной стороне приусадебных земельных участков по улице Комсомольская села Семилуки до точки 2826210901.</w:t>
      </w:r>
    </w:p>
    <w:p w14:paraId="2C2EE2C3"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2826210901 линия границы идет в юго-западном направлении по южной границе приусадебного земельного участка по улице Комсомольская села Семилуки до точки 2826210906.</w:t>
      </w:r>
    </w:p>
    <w:p w14:paraId="1DBE21BE"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2826210906 линия границы в северо-восточном направлении пересекает грунтовую дорогу, далее идет по древесно-кустарниковой растительности до точки 28262113.</w:t>
      </w:r>
    </w:p>
    <w:p w14:paraId="222133C4"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28262113 линия границы идет в юго-восточном направлении по древесно-кустарниковой растительности, затем по склону балки до точки 28262115.</w:t>
      </w:r>
    </w:p>
    <w:p w14:paraId="6ECBB374"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28262115 линия границы идет в юго-западном направлении по склону балки до точки 28262116.</w:t>
      </w:r>
    </w:p>
    <w:p w14:paraId="17B04D66"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28262116 линия границы идет в юго-восточном направлении по южной стороне приусадебного земельного участка по улице Донская села Семилуки до точки 28262117.</w:t>
      </w:r>
    </w:p>
    <w:p w14:paraId="6195F707"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28262117 линия границы в северо-восточном направлении пересекает грунтовую дорогу, далее идет по южной стороне приусадебных земельных участков по улице Донская села Семилуки, затем по древесно-кустарниковой растительности до точки 28262120.</w:t>
      </w:r>
    </w:p>
    <w:p w14:paraId="5132B17E"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28262120 линия границы идет в юго-восточном направлении по древесно-кустарниковой растительности до точки 28262121.</w:t>
      </w:r>
    </w:p>
    <w:p w14:paraId="20D00278"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28262121 линия границы идет в юго-западном направлении по древесно-кустарниковой растительности, затем по пойме реки Дон до точки 28262126.</w:t>
      </w:r>
    </w:p>
    <w:p w14:paraId="66FB8B4F"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28262126 линия границы идет в северо-западном направлении по пойме реки Дон до точки 28262127.</w:t>
      </w:r>
    </w:p>
    <w:p w14:paraId="5B1C4E1C"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lastRenderedPageBreak/>
        <w:t>От точки 28262127 линия границы идет в юго-западном направлении по пойме реки Дон, затем по древесно-кустарниковой растительности вдоль правого берега реки Дон до точки 28262130.</w:t>
      </w:r>
    </w:p>
    <w:p w14:paraId="67ED5E0A"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28262130 линия границы идет в юго-восточном направлении по древесно-кустарниковой растительности, затем по правому берегу реки Дон до точки стыка 28262134 границ городского поселения - город Семилуки и Семилукского, Девицкого сельских поселений.</w:t>
      </w:r>
    </w:p>
    <w:p w14:paraId="183D859E"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Протяженность границы городского поселения - город Семилуки по смежеству с Семилукским сельским поселением составляет 13850,9 м.</w:t>
      </w:r>
    </w:p>
    <w:p w14:paraId="0B3BCC07" w14:textId="77777777" w:rsidR="00643824" w:rsidRPr="00F6011D" w:rsidRDefault="00643824" w:rsidP="00F6011D">
      <w:pPr>
        <w:autoSpaceDE w:val="0"/>
        <w:autoSpaceDN w:val="0"/>
        <w:adjustRightInd w:val="0"/>
        <w:ind w:firstLine="567"/>
        <w:jc w:val="both"/>
        <w:rPr>
          <w:rFonts w:ascii="Arial" w:hAnsi="Arial" w:cs="Arial"/>
        </w:rPr>
      </w:pPr>
    </w:p>
    <w:p w14:paraId="100EE2EA" w14:textId="77777777" w:rsidR="00643824" w:rsidRPr="00F6011D" w:rsidRDefault="00643824" w:rsidP="00F6011D">
      <w:pPr>
        <w:ind w:firstLine="567"/>
        <w:jc w:val="both"/>
        <w:rPr>
          <w:rFonts w:ascii="Arial" w:hAnsi="Arial" w:cs="Arial"/>
          <w:bCs/>
        </w:rPr>
      </w:pPr>
      <w:r w:rsidRPr="00F6011D">
        <w:rPr>
          <w:rFonts w:ascii="Arial" w:hAnsi="Arial" w:cs="Arial"/>
          <w:bCs/>
        </w:rPr>
        <w:t>II. Линия прохождения границы городского поселения - город Семилуки по смежеству с Девицким сельским поселением</w:t>
      </w:r>
    </w:p>
    <w:p w14:paraId="2623F198"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стыка 28262134 границ городского поселения - город Семилуки и Девицкого, Семилукского сельских поселений линия границы идет в юго-восточном направлении по правому берегу реки Дон, пересекает Юго-Восточную железную дорогу, затем по правому берегу реки Дон, далее по грунтовой дороге вдоль правого берега реки Дон, пересекает устье реки Девица, затем по правому берегу реки Дон, по грунтовой дороге вдоль правого берега реки Дон, далее по древесно-кустарниковой растительности вдоль правого берега реки Дон до точки 28288011.</w:t>
      </w:r>
    </w:p>
    <w:p w14:paraId="4BF80BBD"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28288011 линия границы идет в юго-западном направлении по древесно-кустарниковой растительности вдоль правого берега реки Дон, затем по грунтовой дороге вдоль правого берега реки Дон до точки 28288018.</w:t>
      </w:r>
    </w:p>
    <w:p w14:paraId="05E7425B"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28288018 линия границы идет в северо-западном направлении по северной стороне транспортной развязки автомобильной дороги Курск - Воронеж - Борисоглебск до магистрали "Каспий" и автомобильной дороги "Курск - Борисоглебск" - с. Займище, затем пересекает автомобильную дорогу "Курск - Борисоглебск" - с. Займище до точки 28288019.</w:t>
      </w:r>
    </w:p>
    <w:p w14:paraId="13E957BB"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28288019 линия границы идет в юго-западном направлении по западной стороне автомобильной дороги "Курск - Борисоглебск" - с. Займище до точки 2828801902.</w:t>
      </w:r>
    </w:p>
    <w:p w14:paraId="79D75D06"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2828801902 линия границы идет в северо-западном направлении по северной стороне полосы отвода автомобильной дороги Курск - Воронеж - Борисоглебск до магистрали "Каспий", затем по южной и западной сторонам территории автозаправочной станции, далее по сельскохозяйственным угодьям вдоль восточной стороны автомобильной дороги Подъезд к г. Семилуки от автомобильной дороги "Курск - Воронеж - Борисоглебск" до точки 28288024011.</w:t>
      </w:r>
    </w:p>
    <w:p w14:paraId="5618A2F1"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28288024011 линия границы в юго-западном направлении пересекает автомобильную дорогу Подъезд к г. Семилуки от автомобильной дороги "Курск - Воронеж - Борисоглебск" до точки 28288024013.</w:t>
      </w:r>
    </w:p>
    <w:p w14:paraId="0A2FE9D2"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28288024013 линия границы идет в северо-западном направлении по западной стороне полосы отвода автомобильной дороги Подъезд к г. Семилуки от автомобильной дороги "Курск - Воронеж - Борисоглебск", затем по западной стороне полосы отвода автомобильной дороги Подъезд к г. Семилуки от автомобильной дороги "Курск - Воронеж - Борисоглебск" вдоль восточной стороны земель лесного фонда Подгоренского участкового лесничества Семилукского лесничества, далее по северной стороне земель лесного фонда Подгоренского участкового лесничества Семилукского лесничества, затем по восточной стороне садоводческого товарищества "Алюминий" вдоль жилой застройки города Семилуки до точки 28289008.</w:t>
      </w:r>
    </w:p>
    <w:p w14:paraId="6B29D0D6"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lastRenderedPageBreak/>
        <w:t>От точки 28289008 линия границы идет в юго-западном направлении по восточной стороне садоводческого товарищества "Алюминий" вдоль жилой застройки города Семилуки до точки 28289011.</w:t>
      </w:r>
    </w:p>
    <w:p w14:paraId="3E3DA0BF"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28289011 линия границы идет в северо-западном направлении по восточной стороне садоводческого товарищества "Алюминий" до точки 28289016.</w:t>
      </w:r>
    </w:p>
    <w:p w14:paraId="5D4C94BB"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28289016 линия границы идет в северо-восточном направлении по восточной стороне садоводческого товарищества "Алюминий" вдоль жилой застройки города Семилуки до точки 28289020004.</w:t>
      </w:r>
    </w:p>
    <w:p w14:paraId="5DF29F80"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28289020004 линия границы идет в северо-западном направлении по восточной стороне садоводческого товарищества "Алюминий", затем по грунтовой дороге до точки 28289020012.</w:t>
      </w:r>
    </w:p>
    <w:p w14:paraId="3FDDDBF9"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28289020012 линия границы идет в северо-восточном направлении по южной стороне садоводческого товарищества "Южное", затем по грунтовой дороге до точки 28289032.</w:t>
      </w:r>
    </w:p>
    <w:p w14:paraId="3D4CBD91"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28289032 линия границы идет в северо-западном направлении по древесно-кустарниковой растительности, затем по автомобильной дороге Подъезд к г. Семилуки от автомобильной дороги "Курск - Воронеж - Борисоглебск" до точки 2828903502.</w:t>
      </w:r>
    </w:p>
    <w:p w14:paraId="441142E9"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2828903502 линия границы в юго-западном направлении пересекает автомобильную дорогу Подъезд к городу Семилуки от автомобильной дороги "Курск - Воронеж - Борисоглебск", далее идет по древесно-кустарниковой растительности вдоль реки Девица, пересекает автомобильную дорогу "Курск - Борисоглебск" - г. Семилуки точки 28289047001.</w:t>
      </w:r>
    </w:p>
    <w:p w14:paraId="6540B950"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28289047001 линия границы идет в северо-восточном направлении по западной стороне автомобильной дороги "Курск - Борисоглебск" - г. Семилуки до точки 28289047006.</w:t>
      </w:r>
    </w:p>
    <w:p w14:paraId="7F1215A4"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28289047006 линия границы идет в северо-западном направлении по грунтовой дороге до точки 28289047011.</w:t>
      </w:r>
    </w:p>
    <w:p w14:paraId="73D51DC6"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28289047011 линия границы идет в юго-западном направлении по южной стороне приусадебного земельного участка по улице Щеголевой города Семилуки, затем по южной стороне приусадебных земельных участков по улице Щеголевой города Семилуки вдоль грунтовой дороги, далее по грунтовой дороге до точки 2828905306.</w:t>
      </w:r>
    </w:p>
    <w:p w14:paraId="51E43608"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2828905306 линия границы в общем северном направлении пересекает грунтовую дорогу, далее идет по грунтовой дороге, затем по сельскохозяйственным угодьям, далее по древесно-кустарниковой растительности вдоль левого берега реки Девица, затем по западной стороне садоводческого товарищества "Ивушка", пересекает грунтовую дорогу, далее по западной стороне садоводческого товарищества "Ландыш", затем по южной стороне садоводческого товарищества "Опыт", далее по восточной стороне садоводческого товарищества "Ромашка" и западной стороне садоводческого товарищества "Опыт" до точки 28289077001.</w:t>
      </w:r>
    </w:p>
    <w:p w14:paraId="3AF9A98C"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28289077001 линия границы идет в северо-западном направлении по южной стороне полосы отвода Юго-Восточной железной дороги до точки 28289077009.</w:t>
      </w:r>
    </w:p>
    <w:p w14:paraId="16EA3521"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28289077009 линия границы идет в юго-западном направлении по южной стороне полосы отвода Юго-Восточной железной дороги до точки 28289077030.</w:t>
      </w:r>
    </w:p>
    <w:p w14:paraId="32050197"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lastRenderedPageBreak/>
        <w:t>От точки 28289077030 линия границы идет в северо-западном направлении по южной стороне полосы отвода Юго-Восточной железной дороги до точки 28289077032.</w:t>
      </w:r>
    </w:p>
    <w:p w14:paraId="051AC617"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От точки 28289077032 линия границы в северо-восточном направлении пересекает автомобильную дорогу "Обход г. Воронежа", далее пересекает Юго-Восточную железную дорогу до точки стыка 28289077033 границ городского поселения - город Семилуки и Девицкого, Семилукского сельских поселений.</w:t>
      </w:r>
    </w:p>
    <w:p w14:paraId="6F2E17BA"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Протяженность границы городского поселения - город Семилуки по смежеству с Девицким сельским поселением составляет 16964 м.</w:t>
      </w:r>
    </w:p>
    <w:p w14:paraId="56511D53"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Общая протяженность границ городского поселения - город Семилуки составляет 30814,9 м.</w:t>
      </w:r>
    </w:p>
    <w:p w14:paraId="00DEE295" w14:textId="77777777" w:rsidR="00643824" w:rsidRPr="00F6011D" w:rsidRDefault="00643824" w:rsidP="00F6011D">
      <w:pPr>
        <w:pStyle w:val="aff5"/>
        <w:tabs>
          <w:tab w:val="left" w:pos="142"/>
        </w:tabs>
        <w:autoSpaceDE w:val="0"/>
        <w:autoSpaceDN w:val="0"/>
        <w:adjustRightInd w:val="0"/>
        <w:spacing w:line="240" w:lineRule="auto"/>
        <w:ind w:left="0" w:firstLine="567"/>
        <w:jc w:val="both"/>
        <w:rPr>
          <w:rFonts w:ascii="Arial" w:eastAsiaTheme="minorHAnsi" w:hAnsi="Arial" w:cs="Arial"/>
          <w:sz w:val="24"/>
          <w:szCs w:val="24"/>
        </w:rPr>
      </w:pPr>
    </w:p>
    <w:p w14:paraId="01A7110D"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Границы города установлены и утверждены решением Совета народных депутатов городского поселения - город Семилуки Семилукского муниципального района от 13.05.2010 №8 (в ред. решения от 12.03.2019 № 212), но сведения о них не внесены в ЕГРН.</w:t>
      </w:r>
    </w:p>
    <w:p w14:paraId="0145C591"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 xml:space="preserve">Для отображения в графических материалах существующие (опорные) границы населенного пункта определены границами, перечень координат характерных точек которых представлен в приложении к Тому </w:t>
      </w:r>
      <w:r w:rsidRPr="00F6011D">
        <w:rPr>
          <w:rFonts w:ascii="Arial" w:hAnsi="Arial" w:cs="Arial"/>
          <w:lang w:val="en-US"/>
        </w:rPr>
        <w:t>I</w:t>
      </w:r>
      <w:r w:rsidRPr="00F6011D">
        <w:rPr>
          <w:rFonts w:ascii="Arial" w:hAnsi="Arial" w:cs="Arial"/>
        </w:rPr>
        <w:t xml:space="preserve"> Генерального плана, утвержденного решением Совета народных депутатов городского поселения - город Семилуки от 13.05.2010 №8 (в ред. решения от 12.03.2019 № 212).</w:t>
      </w:r>
    </w:p>
    <w:p w14:paraId="6CB9003C"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Общая площадь в существующих границах населенного пункта составляет 1598 га.</w:t>
      </w:r>
    </w:p>
    <w:p w14:paraId="104AE3F9"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 xml:space="preserve">Указанная площадь будет взята за основу при расчете технико-экономических показателей генерального плана. </w:t>
      </w:r>
    </w:p>
    <w:p w14:paraId="24188520"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В соответствии с п. 5.1. ст. 23 Градостроительного кодекса Российской Федерации (далее по тексту ГрК РФ), обязательным приложением к генеральному плану являются сведения о границах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5BB7E2E8"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В составе настоящего генерального плана разработано приложение, содержащее сведения о границах населенного пункта.</w:t>
      </w:r>
    </w:p>
    <w:p w14:paraId="3888C6A8" w14:textId="77777777" w:rsidR="00643824" w:rsidRPr="00F6011D" w:rsidRDefault="00643824" w:rsidP="00F6011D">
      <w:pPr>
        <w:autoSpaceDE w:val="0"/>
        <w:autoSpaceDN w:val="0"/>
        <w:adjustRightInd w:val="0"/>
        <w:ind w:firstLine="567"/>
        <w:jc w:val="both"/>
        <w:rPr>
          <w:rFonts w:ascii="Arial" w:hAnsi="Arial" w:cs="Arial"/>
        </w:rPr>
      </w:pPr>
    </w:p>
    <w:p w14:paraId="7239F5D7" w14:textId="77777777" w:rsidR="00643824" w:rsidRPr="00F6011D" w:rsidRDefault="00643824" w:rsidP="00F6011D">
      <w:pPr>
        <w:pStyle w:val="aff5"/>
        <w:widowControl w:val="0"/>
        <w:numPr>
          <w:ilvl w:val="1"/>
          <w:numId w:val="151"/>
        </w:numPr>
        <w:suppressAutoHyphens/>
        <w:autoSpaceDE w:val="0"/>
        <w:autoSpaceDN w:val="0"/>
        <w:adjustRightInd w:val="0"/>
        <w:spacing w:after="0" w:line="240" w:lineRule="auto"/>
        <w:ind w:left="0" w:firstLine="0"/>
        <w:jc w:val="both"/>
        <w:outlineLvl w:val="1"/>
        <w:rPr>
          <w:rFonts w:ascii="Arial" w:hAnsi="Arial" w:cs="Arial"/>
          <w:sz w:val="24"/>
          <w:szCs w:val="24"/>
        </w:rPr>
      </w:pPr>
      <w:bookmarkStart w:id="17" w:name="_Toc65685929"/>
      <w:r w:rsidRPr="00F6011D">
        <w:rPr>
          <w:rFonts w:ascii="Arial" w:hAnsi="Arial" w:cs="Arial"/>
          <w:sz w:val="24"/>
          <w:szCs w:val="24"/>
        </w:rPr>
        <w:t>Краткая историческая справка.</w:t>
      </w:r>
      <w:bookmarkEnd w:id="17"/>
    </w:p>
    <w:p w14:paraId="34993F01" w14:textId="77777777" w:rsidR="00643824" w:rsidRPr="00F6011D" w:rsidRDefault="00643824" w:rsidP="00F6011D">
      <w:pPr>
        <w:pStyle w:val="aff5"/>
        <w:spacing w:line="240" w:lineRule="auto"/>
        <w:ind w:left="0" w:firstLine="567"/>
        <w:jc w:val="both"/>
        <w:rPr>
          <w:rFonts w:ascii="Arial" w:hAnsi="Arial" w:cs="Arial"/>
          <w:sz w:val="24"/>
          <w:szCs w:val="24"/>
        </w:rPr>
      </w:pPr>
      <w:r w:rsidRPr="00F6011D">
        <w:rPr>
          <w:rFonts w:ascii="Arial" w:hAnsi="Arial" w:cs="Arial"/>
          <w:sz w:val="24"/>
          <w:szCs w:val="24"/>
        </w:rPr>
        <w:t xml:space="preserve">Содержание данного раздела приведено в соответствии с генеральным планом городского поселения – город Семилуки, утвержденным </w:t>
      </w:r>
      <w:r w:rsidRPr="00F6011D">
        <w:rPr>
          <w:rFonts w:ascii="Arial" w:eastAsia="Times New Roman" w:hAnsi="Arial" w:cs="Arial"/>
          <w:sz w:val="24"/>
          <w:szCs w:val="24"/>
          <w:lang w:eastAsia="ru-RU"/>
        </w:rPr>
        <w:t xml:space="preserve">решением Совета народных депутатов городского поселения – город Семилуки Семилукского муниципального района Воронежской области </w:t>
      </w:r>
      <w:r w:rsidRPr="00F6011D">
        <w:rPr>
          <w:rFonts w:ascii="Arial" w:hAnsi="Arial" w:cs="Arial"/>
          <w:sz w:val="24"/>
          <w:szCs w:val="24"/>
        </w:rPr>
        <w:t>от 13.05.2010 №8 (ред. решения от 12.03.2019 № 212).</w:t>
      </w:r>
    </w:p>
    <w:p w14:paraId="7612D39D" w14:textId="77777777" w:rsidR="00643824" w:rsidRPr="00F6011D" w:rsidRDefault="00643824" w:rsidP="00F6011D">
      <w:pPr>
        <w:tabs>
          <w:tab w:val="left" w:pos="-1276"/>
        </w:tabs>
        <w:ind w:firstLine="567"/>
        <w:jc w:val="both"/>
        <w:rPr>
          <w:rFonts w:ascii="Arial" w:hAnsi="Arial" w:cs="Arial"/>
        </w:rPr>
      </w:pPr>
    </w:p>
    <w:p w14:paraId="4B4D2E76" w14:textId="77777777" w:rsidR="00643824" w:rsidRPr="00F6011D" w:rsidRDefault="00643824" w:rsidP="00F6011D">
      <w:pPr>
        <w:ind w:firstLine="567"/>
        <w:jc w:val="both"/>
        <w:rPr>
          <w:rFonts w:ascii="Arial" w:hAnsi="Arial" w:cs="Arial"/>
        </w:rPr>
      </w:pPr>
      <w:r w:rsidRPr="00F6011D">
        <w:rPr>
          <w:rFonts w:ascii="Arial" w:hAnsi="Arial" w:cs="Arial"/>
        </w:rPr>
        <w:t>Городское поселение — город Семилуки.</w:t>
      </w:r>
    </w:p>
    <w:p w14:paraId="6AFC4B97" w14:textId="77777777" w:rsidR="00643824" w:rsidRPr="00F6011D" w:rsidRDefault="00643824" w:rsidP="00F6011D">
      <w:pPr>
        <w:pStyle w:val="0"/>
        <w:ind w:firstLine="567"/>
        <w:rPr>
          <w:rFonts w:ascii="Arial" w:hAnsi="Arial" w:cs="Arial"/>
          <w:color w:val="auto"/>
        </w:rPr>
      </w:pPr>
    </w:p>
    <w:p w14:paraId="6BECE12E"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 xml:space="preserve">Поселение расположено на правом берегу р. Дон, в юго-восточной части района. Территорию поселения в южной части пересекает р. Девица, впадающая в Дон. За этой рекой располагались ныне упраздненные села - Дача, Займище. </w:t>
      </w:r>
    </w:p>
    <w:p w14:paraId="79878F54" w14:textId="77777777" w:rsidR="00643824" w:rsidRPr="00F6011D" w:rsidRDefault="00643824" w:rsidP="00F6011D">
      <w:pPr>
        <w:pStyle w:val="0"/>
        <w:ind w:firstLine="567"/>
        <w:rPr>
          <w:rFonts w:ascii="Arial" w:hAnsi="Arial" w:cs="Arial"/>
          <w:color w:val="auto"/>
        </w:rPr>
      </w:pPr>
    </w:p>
    <w:p w14:paraId="60927FD3"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Город Семилуки.</w:t>
      </w:r>
    </w:p>
    <w:p w14:paraId="6F3EBAA9" w14:textId="77777777" w:rsidR="00643824" w:rsidRPr="00F6011D" w:rsidRDefault="00643824" w:rsidP="00F6011D">
      <w:pPr>
        <w:pStyle w:val="0"/>
        <w:ind w:firstLine="567"/>
        <w:rPr>
          <w:rFonts w:ascii="Arial" w:hAnsi="Arial" w:cs="Arial"/>
          <w:color w:val="auto"/>
        </w:rPr>
      </w:pPr>
    </w:p>
    <w:p w14:paraId="548BCCA5" w14:textId="77777777" w:rsidR="00643824" w:rsidRPr="00F6011D" w:rsidRDefault="00643824" w:rsidP="00F6011D">
      <w:pPr>
        <w:pStyle w:val="0"/>
        <w:ind w:firstLine="567"/>
        <w:rPr>
          <w:rFonts w:ascii="Arial" w:hAnsi="Arial" w:cs="Arial"/>
          <w:color w:val="auto"/>
          <w:spacing w:val="-4"/>
          <w:w w:val="101"/>
        </w:rPr>
      </w:pPr>
      <w:r w:rsidRPr="00F6011D">
        <w:rPr>
          <w:rFonts w:ascii="Arial" w:hAnsi="Arial" w:cs="Arial"/>
          <w:color w:val="auto"/>
          <w:spacing w:val="-4"/>
          <w:w w:val="101"/>
        </w:rPr>
        <w:t>Районный центр Воронежской области, расположен западнее Воронежа на правом высоком берегу р. Дон.</w:t>
      </w:r>
    </w:p>
    <w:p w14:paraId="1236BB79" w14:textId="77777777" w:rsidR="00643824" w:rsidRPr="00F6011D" w:rsidRDefault="00643824" w:rsidP="00F6011D">
      <w:pPr>
        <w:pStyle w:val="0"/>
        <w:ind w:firstLine="567"/>
        <w:rPr>
          <w:rFonts w:ascii="Arial" w:hAnsi="Arial" w:cs="Arial"/>
          <w:color w:val="auto"/>
          <w:spacing w:val="-4"/>
          <w:w w:val="101"/>
        </w:rPr>
      </w:pPr>
      <w:r w:rsidRPr="00F6011D">
        <w:rPr>
          <w:rFonts w:ascii="Arial" w:hAnsi="Arial" w:cs="Arial"/>
          <w:color w:val="auto"/>
          <w:w w:val="101"/>
        </w:rPr>
        <w:t xml:space="preserve">В1894 г. при прокладке железной </w:t>
      </w:r>
      <w:r w:rsidRPr="00F6011D">
        <w:rPr>
          <w:rFonts w:ascii="Arial" w:hAnsi="Arial" w:cs="Arial"/>
          <w:color w:val="auto"/>
          <w:spacing w:val="-2"/>
          <w:w w:val="101"/>
        </w:rPr>
        <w:t xml:space="preserve">дороги Воронеж-Курск возникла станция Семилуки. В </w:t>
      </w:r>
      <w:smartTag w:uri="urn:schemas-microsoft-com:office:smarttags" w:element="metricconverter">
        <w:smartTagPr>
          <w:attr w:name="ProductID" w:val="1926 г"/>
        </w:smartTagPr>
        <w:r w:rsidRPr="00F6011D">
          <w:rPr>
            <w:rFonts w:ascii="Arial" w:hAnsi="Arial" w:cs="Arial"/>
            <w:color w:val="auto"/>
            <w:spacing w:val="-2"/>
            <w:w w:val="101"/>
          </w:rPr>
          <w:t>1926 г</w:t>
        </w:r>
      </w:smartTag>
      <w:r w:rsidRPr="00F6011D">
        <w:rPr>
          <w:rFonts w:ascii="Arial" w:hAnsi="Arial" w:cs="Arial"/>
          <w:color w:val="auto"/>
          <w:spacing w:val="-2"/>
          <w:w w:val="101"/>
        </w:rPr>
        <w:t>. возле</w:t>
      </w:r>
      <w:r w:rsidRPr="00F6011D">
        <w:rPr>
          <w:rFonts w:ascii="Arial" w:hAnsi="Arial" w:cs="Arial"/>
          <w:color w:val="auto"/>
          <w:spacing w:val="-4"/>
          <w:w w:val="101"/>
        </w:rPr>
        <w:t xml:space="preserve"> нее начинается строительство огне</w:t>
      </w:r>
      <w:r w:rsidRPr="00F6011D">
        <w:rPr>
          <w:rFonts w:ascii="Arial" w:hAnsi="Arial" w:cs="Arial"/>
          <w:color w:val="auto"/>
          <w:spacing w:val="-2"/>
          <w:w w:val="101"/>
        </w:rPr>
        <w:t>упорного завода с рабочим посел</w:t>
      </w:r>
      <w:r w:rsidRPr="00F6011D">
        <w:rPr>
          <w:rFonts w:ascii="Arial" w:hAnsi="Arial" w:cs="Arial"/>
          <w:color w:val="auto"/>
          <w:spacing w:val="-1"/>
          <w:w w:val="101"/>
        </w:rPr>
        <w:t xml:space="preserve">ком. Поселок при заводе в </w:t>
      </w:r>
      <w:smartTag w:uri="urn:schemas-microsoft-com:office:smarttags" w:element="metricconverter">
        <w:smartTagPr>
          <w:attr w:name="ProductID" w:val="1929 г"/>
        </w:smartTagPr>
        <w:r w:rsidRPr="00F6011D">
          <w:rPr>
            <w:rFonts w:ascii="Arial" w:hAnsi="Arial" w:cs="Arial"/>
            <w:color w:val="auto"/>
            <w:spacing w:val="-1"/>
            <w:w w:val="101"/>
          </w:rPr>
          <w:t>1929 г</w:t>
        </w:r>
      </w:smartTag>
      <w:r w:rsidRPr="00F6011D">
        <w:rPr>
          <w:rFonts w:ascii="Arial" w:hAnsi="Arial" w:cs="Arial"/>
          <w:color w:val="auto"/>
          <w:spacing w:val="-1"/>
          <w:w w:val="101"/>
        </w:rPr>
        <w:t xml:space="preserve">. </w:t>
      </w:r>
      <w:r w:rsidRPr="00F6011D">
        <w:rPr>
          <w:rFonts w:ascii="Arial" w:hAnsi="Arial" w:cs="Arial"/>
          <w:color w:val="auto"/>
          <w:w w:val="101"/>
        </w:rPr>
        <w:t xml:space="preserve">преобразован в рабочий поселок. В </w:t>
      </w:r>
      <w:smartTag w:uri="urn:schemas-microsoft-com:office:smarttags" w:element="metricconverter">
        <w:smartTagPr>
          <w:attr w:name="ProductID" w:val="1931 г"/>
        </w:smartTagPr>
        <w:r w:rsidRPr="00F6011D">
          <w:rPr>
            <w:rFonts w:ascii="Arial" w:hAnsi="Arial" w:cs="Arial"/>
            <w:color w:val="auto"/>
            <w:w w:val="101"/>
          </w:rPr>
          <w:t>1931 г</w:t>
        </w:r>
      </w:smartTag>
      <w:r w:rsidRPr="00F6011D">
        <w:rPr>
          <w:rFonts w:ascii="Arial" w:hAnsi="Arial" w:cs="Arial"/>
          <w:color w:val="auto"/>
          <w:w w:val="101"/>
        </w:rPr>
        <w:t>. поселок Семилуки стал ад</w:t>
      </w:r>
      <w:r w:rsidRPr="00F6011D">
        <w:rPr>
          <w:rFonts w:ascii="Arial" w:hAnsi="Arial" w:cs="Arial"/>
          <w:color w:val="auto"/>
          <w:spacing w:val="-2"/>
          <w:w w:val="101"/>
        </w:rPr>
        <w:t xml:space="preserve">министративным центром одноименного района. В довоенные и </w:t>
      </w:r>
      <w:r w:rsidRPr="00F6011D">
        <w:rPr>
          <w:rFonts w:ascii="Arial" w:hAnsi="Arial" w:cs="Arial"/>
          <w:color w:val="auto"/>
          <w:w w:val="101"/>
        </w:rPr>
        <w:t xml:space="preserve">послевоенные годы развивался как </w:t>
      </w:r>
      <w:r w:rsidRPr="00F6011D">
        <w:rPr>
          <w:rFonts w:ascii="Arial" w:hAnsi="Arial" w:cs="Arial"/>
          <w:color w:val="auto"/>
          <w:spacing w:val="-2"/>
          <w:w w:val="101"/>
        </w:rPr>
        <w:t xml:space="preserve">индустриальный центр. Помимо </w:t>
      </w:r>
      <w:r w:rsidRPr="00F6011D">
        <w:rPr>
          <w:rFonts w:ascii="Arial" w:hAnsi="Arial" w:cs="Arial"/>
          <w:color w:val="auto"/>
          <w:w w:val="101"/>
        </w:rPr>
        <w:t>завода огнеупоров, здесь в середи</w:t>
      </w:r>
      <w:r w:rsidRPr="00F6011D">
        <w:rPr>
          <w:rFonts w:ascii="Arial" w:hAnsi="Arial" w:cs="Arial"/>
          <w:color w:val="auto"/>
          <w:spacing w:val="-4"/>
          <w:w w:val="101"/>
        </w:rPr>
        <w:t xml:space="preserve">не 1930-х гг. был построен кирпичный завод, а в послевоенные годы - </w:t>
      </w:r>
      <w:r w:rsidRPr="00F6011D">
        <w:rPr>
          <w:rFonts w:ascii="Arial" w:hAnsi="Arial" w:cs="Arial"/>
          <w:color w:val="auto"/>
          <w:spacing w:val="-1"/>
          <w:w w:val="101"/>
        </w:rPr>
        <w:t xml:space="preserve">завод бытовой химии. В </w:t>
      </w:r>
      <w:smartTag w:uri="urn:schemas-microsoft-com:office:smarttags" w:element="metricconverter">
        <w:smartTagPr>
          <w:attr w:name="ProductID" w:val="1938 г"/>
        </w:smartTagPr>
        <w:r w:rsidRPr="00F6011D">
          <w:rPr>
            <w:rFonts w:ascii="Arial" w:hAnsi="Arial" w:cs="Arial"/>
            <w:color w:val="auto"/>
            <w:spacing w:val="-1"/>
            <w:w w:val="101"/>
          </w:rPr>
          <w:t>1938 г</w:t>
        </w:r>
      </w:smartTag>
      <w:r w:rsidRPr="00F6011D">
        <w:rPr>
          <w:rFonts w:ascii="Arial" w:hAnsi="Arial" w:cs="Arial"/>
          <w:color w:val="auto"/>
          <w:spacing w:val="-1"/>
          <w:w w:val="101"/>
        </w:rPr>
        <w:t xml:space="preserve">. в </w:t>
      </w:r>
      <w:r w:rsidRPr="00F6011D">
        <w:rPr>
          <w:rFonts w:ascii="Arial" w:hAnsi="Arial" w:cs="Arial"/>
          <w:color w:val="auto"/>
          <w:w w:val="101"/>
        </w:rPr>
        <w:t xml:space="preserve">Семилуках насчитывалось 7,3 тыс. </w:t>
      </w:r>
      <w:r w:rsidRPr="00F6011D">
        <w:rPr>
          <w:rFonts w:ascii="Arial" w:hAnsi="Arial" w:cs="Arial"/>
          <w:color w:val="auto"/>
          <w:spacing w:val="-4"/>
          <w:w w:val="101"/>
        </w:rPr>
        <w:t>жителей.</w:t>
      </w:r>
    </w:p>
    <w:p w14:paraId="58C2C927" w14:textId="77777777" w:rsidR="00643824" w:rsidRPr="00F6011D" w:rsidRDefault="00643824" w:rsidP="00F6011D">
      <w:pPr>
        <w:pStyle w:val="0"/>
        <w:ind w:firstLine="567"/>
        <w:rPr>
          <w:rFonts w:ascii="Arial" w:hAnsi="Arial" w:cs="Arial"/>
          <w:color w:val="auto"/>
          <w:spacing w:val="-2"/>
        </w:rPr>
      </w:pPr>
      <w:r w:rsidRPr="00F6011D">
        <w:rPr>
          <w:rFonts w:ascii="Arial" w:hAnsi="Arial" w:cs="Arial"/>
          <w:color w:val="auto"/>
          <w:spacing w:val="-4"/>
        </w:rPr>
        <w:t>В ходе военных действий 1942-43 гг., город Семилуки был сильно раз</w:t>
      </w:r>
      <w:r w:rsidRPr="00F6011D">
        <w:rPr>
          <w:rFonts w:ascii="Arial" w:hAnsi="Arial" w:cs="Arial"/>
          <w:color w:val="auto"/>
          <w:spacing w:val="-2"/>
        </w:rPr>
        <w:t>рушен. С 04.07.1942 по 26.01.1943 го</w:t>
      </w:r>
      <w:r w:rsidRPr="00F6011D">
        <w:rPr>
          <w:rFonts w:ascii="Arial" w:hAnsi="Arial" w:cs="Arial"/>
          <w:color w:val="auto"/>
        </w:rPr>
        <w:t xml:space="preserve">род был в оккупации. Основные </w:t>
      </w:r>
      <w:r w:rsidRPr="00F6011D">
        <w:rPr>
          <w:rFonts w:ascii="Arial" w:hAnsi="Arial" w:cs="Arial"/>
          <w:color w:val="auto"/>
          <w:spacing w:val="-2"/>
        </w:rPr>
        <w:t xml:space="preserve">производства были восстановлены </w:t>
      </w:r>
      <w:r w:rsidRPr="00F6011D">
        <w:rPr>
          <w:rFonts w:ascii="Arial" w:hAnsi="Arial" w:cs="Arial"/>
          <w:color w:val="auto"/>
        </w:rPr>
        <w:t>в 1944-45 гг. Рост поселка в послевоенные годы привел к тому, что 18.11.1954г. он был преобразован в</w:t>
      </w:r>
      <w:r w:rsidRPr="00F6011D">
        <w:rPr>
          <w:rFonts w:ascii="Arial" w:hAnsi="Arial" w:cs="Arial"/>
          <w:iCs/>
          <w:color w:val="auto"/>
        </w:rPr>
        <w:t xml:space="preserve"> </w:t>
      </w:r>
      <w:r w:rsidRPr="00F6011D">
        <w:rPr>
          <w:rFonts w:ascii="Arial" w:hAnsi="Arial" w:cs="Arial"/>
          <w:color w:val="auto"/>
          <w:spacing w:val="-4"/>
        </w:rPr>
        <w:t xml:space="preserve">город. В </w:t>
      </w:r>
      <w:smartTag w:uri="urn:schemas-microsoft-com:office:smarttags" w:element="metricconverter">
        <w:smartTagPr>
          <w:attr w:name="ProductID" w:val="1963 г"/>
        </w:smartTagPr>
        <w:r w:rsidRPr="00F6011D">
          <w:rPr>
            <w:rFonts w:ascii="Arial" w:hAnsi="Arial" w:cs="Arial"/>
            <w:color w:val="auto"/>
            <w:spacing w:val="-4"/>
          </w:rPr>
          <w:t>1963 г</w:t>
        </w:r>
      </w:smartTag>
      <w:r w:rsidRPr="00F6011D">
        <w:rPr>
          <w:rFonts w:ascii="Arial" w:hAnsi="Arial" w:cs="Arial"/>
          <w:color w:val="auto"/>
          <w:spacing w:val="-4"/>
        </w:rPr>
        <w:t>. построен завод бы</w:t>
      </w:r>
      <w:r w:rsidRPr="00F6011D">
        <w:rPr>
          <w:rFonts w:ascii="Arial" w:hAnsi="Arial" w:cs="Arial"/>
          <w:color w:val="auto"/>
          <w:spacing w:val="-2"/>
        </w:rPr>
        <w:t>товой химии. В 1974-м открыт механико-керамический техникум.</w:t>
      </w:r>
    </w:p>
    <w:p w14:paraId="43ABBFD9"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 xml:space="preserve">Как населенный пункт Семилуки </w:t>
      </w:r>
      <w:r w:rsidRPr="00F6011D">
        <w:rPr>
          <w:rFonts w:ascii="Arial" w:hAnsi="Arial" w:cs="Arial"/>
          <w:color w:val="auto"/>
          <w:spacing w:val="-2"/>
        </w:rPr>
        <w:t>сложились вокруг основного про</w:t>
      </w:r>
      <w:r w:rsidRPr="00F6011D">
        <w:rPr>
          <w:rFonts w:ascii="Arial" w:hAnsi="Arial" w:cs="Arial"/>
          <w:color w:val="auto"/>
          <w:spacing w:val="-1"/>
        </w:rPr>
        <w:t>изводственного комплекса - заво</w:t>
      </w:r>
      <w:r w:rsidRPr="00F6011D">
        <w:rPr>
          <w:rFonts w:ascii="Arial" w:hAnsi="Arial" w:cs="Arial"/>
          <w:color w:val="auto"/>
          <w:spacing w:val="-5"/>
        </w:rPr>
        <w:t>да огнеупоров, занимающего протя</w:t>
      </w:r>
      <w:r w:rsidRPr="00F6011D">
        <w:rPr>
          <w:rFonts w:ascii="Arial" w:hAnsi="Arial" w:cs="Arial"/>
          <w:color w:val="auto"/>
        </w:rPr>
        <w:t xml:space="preserve">женную неправильной формы трапециевидную площадку в центре </w:t>
      </w:r>
      <w:r w:rsidRPr="00F6011D">
        <w:rPr>
          <w:rFonts w:ascii="Arial" w:hAnsi="Arial" w:cs="Arial"/>
          <w:color w:val="auto"/>
          <w:spacing w:val="-1"/>
        </w:rPr>
        <w:t xml:space="preserve">поселка, что было характерно для </w:t>
      </w:r>
      <w:r w:rsidRPr="00F6011D">
        <w:rPr>
          <w:rFonts w:ascii="Arial" w:hAnsi="Arial" w:cs="Arial"/>
          <w:color w:val="auto"/>
        </w:rPr>
        <w:t>промышленных населенных пунктов того периода.</w:t>
      </w:r>
    </w:p>
    <w:p w14:paraId="2EEBCA24" w14:textId="77777777" w:rsidR="00643824" w:rsidRPr="00F6011D" w:rsidRDefault="00643824" w:rsidP="00F6011D">
      <w:pPr>
        <w:pStyle w:val="0"/>
        <w:ind w:firstLine="567"/>
        <w:rPr>
          <w:rFonts w:ascii="Arial" w:hAnsi="Arial" w:cs="Arial"/>
          <w:color w:val="auto"/>
          <w:w w:val="101"/>
        </w:rPr>
      </w:pPr>
      <w:r w:rsidRPr="00F6011D">
        <w:rPr>
          <w:rFonts w:ascii="Arial" w:hAnsi="Arial" w:cs="Arial"/>
          <w:color w:val="auto"/>
          <w:spacing w:val="-5"/>
        </w:rPr>
        <w:t>Развитие его территории происходило в пределах, ограниченных с се</w:t>
      </w:r>
      <w:r w:rsidRPr="00F6011D">
        <w:rPr>
          <w:rFonts w:ascii="Arial" w:hAnsi="Arial" w:cs="Arial"/>
          <w:color w:val="auto"/>
          <w:spacing w:val="-1"/>
        </w:rPr>
        <w:t>вера автодорогой местного значения</w:t>
      </w:r>
      <w:r w:rsidRPr="00F6011D">
        <w:rPr>
          <w:rFonts w:ascii="Arial" w:hAnsi="Arial" w:cs="Arial"/>
          <w:color w:val="auto"/>
          <w:spacing w:val="-5"/>
          <w:w w:val="101"/>
        </w:rPr>
        <w:t xml:space="preserve">, с востока - р. Дон, а с юга - ж. д. </w:t>
      </w:r>
      <w:r w:rsidRPr="00F6011D">
        <w:rPr>
          <w:rFonts w:ascii="Arial" w:hAnsi="Arial" w:cs="Arial"/>
          <w:color w:val="auto"/>
          <w:w w:val="101"/>
        </w:rPr>
        <w:t>линией Воронеж-Курск, сближаю</w:t>
      </w:r>
      <w:r w:rsidRPr="00F6011D">
        <w:rPr>
          <w:rFonts w:ascii="Arial" w:hAnsi="Arial" w:cs="Arial"/>
          <w:color w:val="auto"/>
          <w:spacing w:val="-4"/>
          <w:w w:val="101"/>
        </w:rPr>
        <w:t>щейся на западе с автодорогой. В настоящее время территория г. Се</w:t>
      </w:r>
      <w:r w:rsidRPr="00F6011D">
        <w:rPr>
          <w:rFonts w:ascii="Arial" w:hAnsi="Arial" w:cs="Arial"/>
          <w:color w:val="auto"/>
          <w:w w:val="101"/>
        </w:rPr>
        <w:t xml:space="preserve">милуки на северо-западе вышлет за </w:t>
      </w:r>
      <w:r w:rsidRPr="00F6011D">
        <w:rPr>
          <w:rFonts w:ascii="Arial" w:hAnsi="Arial" w:cs="Arial"/>
          <w:color w:val="auto"/>
          <w:spacing w:val="-4"/>
          <w:w w:val="101"/>
        </w:rPr>
        <w:t>пределы автодороги, а на юге выш</w:t>
      </w:r>
      <w:r w:rsidRPr="00F6011D">
        <w:rPr>
          <w:rFonts w:ascii="Arial" w:hAnsi="Arial" w:cs="Arial"/>
          <w:color w:val="auto"/>
          <w:w w:val="101"/>
        </w:rPr>
        <w:t>ла на правый берег р. Девица. Пла</w:t>
      </w:r>
      <w:r w:rsidRPr="00F6011D">
        <w:rPr>
          <w:rFonts w:ascii="Arial" w:hAnsi="Arial" w:cs="Arial"/>
          <w:color w:val="auto"/>
          <w:spacing w:val="-2"/>
          <w:w w:val="101"/>
        </w:rPr>
        <w:t>нировочная структура города сло</w:t>
      </w:r>
      <w:r w:rsidRPr="00F6011D">
        <w:rPr>
          <w:rFonts w:ascii="Arial" w:hAnsi="Arial" w:cs="Arial"/>
          <w:color w:val="auto"/>
          <w:spacing w:val="-4"/>
          <w:w w:val="101"/>
        </w:rPr>
        <w:t xml:space="preserve">жилась в прямой зависимости от места расположения основных производств. </w:t>
      </w:r>
    </w:p>
    <w:p w14:paraId="26B6868B" w14:textId="77777777" w:rsidR="00643824" w:rsidRPr="00F6011D" w:rsidRDefault="00643824" w:rsidP="00F6011D">
      <w:pPr>
        <w:pStyle w:val="0"/>
        <w:ind w:firstLine="567"/>
        <w:rPr>
          <w:rFonts w:ascii="Arial" w:hAnsi="Arial" w:cs="Arial"/>
          <w:color w:val="auto"/>
          <w:spacing w:val="-4"/>
        </w:rPr>
      </w:pPr>
      <w:r w:rsidRPr="00F6011D">
        <w:rPr>
          <w:rFonts w:ascii="Arial" w:hAnsi="Arial" w:cs="Arial"/>
          <w:color w:val="auto"/>
        </w:rPr>
        <w:t xml:space="preserve">Генеральный план города Семилуки был разработан в 1983 году, </w:t>
      </w:r>
      <w:r w:rsidRPr="00F6011D">
        <w:rPr>
          <w:rFonts w:ascii="Arial" w:hAnsi="Arial" w:cs="Arial"/>
          <w:color w:val="auto"/>
          <w:spacing w:val="-2"/>
        </w:rPr>
        <w:t>проект детальной планировки жи</w:t>
      </w:r>
      <w:r w:rsidRPr="00F6011D">
        <w:rPr>
          <w:rFonts w:ascii="Arial" w:hAnsi="Arial" w:cs="Arial"/>
          <w:color w:val="auto"/>
        </w:rPr>
        <w:t xml:space="preserve">лого района города Семилуки - в </w:t>
      </w:r>
      <w:r w:rsidRPr="00F6011D">
        <w:rPr>
          <w:rFonts w:ascii="Arial" w:hAnsi="Arial" w:cs="Arial"/>
          <w:color w:val="auto"/>
          <w:spacing w:val="-4"/>
        </w:rPr>
        <w:t>1985 году.</w:t>
      </w:r>
    </w:p>
    <w:p w14:paraId="43545691" w14:textId="77777777" w:rsidR="00643824" w:rsidRPr="00F6011D" w:rsidRDefault="00643824" w:rsidP="00F6011D">
      <w:pPr>
        <w:pStyle w:val="0"/>
        <w:ind w:firstLine="567"/>
        <w:rPr>
          <w:rFonts w:ascii="Arial" w:hAnsi="Arial" w:cs="Arial"/>
          <w:color w:val="auto"/>
          <w:w w:val="101"/>
        </w:rPr>
      </w:pPr>
      <w:r w:rsidRPr="00F6011D">
        <w:rPr>
          <w:rFonts w:ascii="Arial" w:hAnsi="Arial" w:cs="Arial"/>
          <w:color w:val="auto"/>
          <w:spacing w:val="-2"/>
          <w:w w:val="103"/>
        </w:rPr>
        <w:t>Историко-культурными достоп</w:t>
      </w:r>
      <w:r w:rsidRPr="00F6011D">
        <w:rPr>
          <w:rFonts w:ascii="Arial" w:hAnsi="Arial" w:cs="Arial"/>
          <w:color w:val="auto"/>
          <w:spacing w:val="-5"/>
          <w:w w:val="103"/>
        </w:rPr>
        <w:t>римечательностями города Семи</w:t>
      </w:r>
      <w:r w:rsidRPr="00F6011D">
        <w:rPr>
          <w:rFonts w:ascii="Arial" w:hAnsi="Arial" w:cs="Arial"/>
          <w:color w:val="auto"/>
          <w:spacing w:val="-2"/>
          <w:w w:val="103"/>
        </w:rPr>
        <w:t xml:space="preserve">луки являются, в первую очередь, </w:t>
      </w:r>
      <w:r w:rsidRPr="00F6011D">
        <w:rPr>
          <w:rFonts w:ascii="Arial" w:hAnsi="Arial" w:cs="Arial"/>
          <w:color w:val="auto"/>
          <w:spacing w:val="-1"/>
          <w:w w:val="103"/>
        </w:rPr>
        <w:t xml:space="preserve">наиболее ранние промышленные </w:t>
      </w:r>
      <w:r w:rsidRPr="00F6011D">
        <w:rPr>
          <w:rFonts w:ascii="Arial" w:hAnsi="Arial" w:cs="Arial"/>
          <w:color w:val="auto"/>
          <w:spacing w:val="-4"/>
          <w:w w:val="103"/>
        </w:rPr>
        <w:t>здания огнеупорного завода, пост</w:t>
      </w:r>
      <w:r w:rsidRPr="00F6011D">
        <w:rPr>
          <w:rFonts w:ascii="Arial" w:hAnsi="Arial" w:cs="Arial"/>
          <w:color w:val="auto"/>
          <w:w w:val="103"/>
        </w:rPr>
        <w:t xml:space="preserve">роенные в стиле конструктивизма, </w:t>
      </w:r>
      <w:r w:rsidRPr="00F6011D">
        <w:rPr>
          <w:rFonts w:ascii="Arial" w:hAnsi="Arial" w:cs="Arial"/>
          <w:color w:val="auto"/>
          <w:spacing w:val="-4"/>
          <w:w w:val="103"/>
        </w:rPr>
        <w:t>а также бывшая дача И.С. Башкир</w:t>
      </w:r>
      <w:r w:rsidRPr="00F6011D">
        <w:rPr>
          <w:rFonts w:ascii="Arial" w:hAnsi="Arial" w:cs="Arial"/>
          <w:color w:val="auto"/>
          <w:w w:val="103"/>
        </w:rPr>
        <w:t xml:space="preserve">цева - родственника поэта Л.В. </w:t>
      </w:r>
      <w:r w:rsidRPr="00F6011D">
        <w:rPr>
          <w:rFonts w:ascii="Arial" w:hAnsi="Arial" w:cs="Arial"/>
          <w:color w:val="auto"/>
          <w:spacing w:val="-4"/>
          <w:w w:val="103"/>
        </w:rPr>
        <w:t>Кольцова, где последний неоднок</w:t>
      </w:r>
      <w:r w:rsidRPr="00F6011D">
        <w:rPr>
          <w:rFonts w:ascii="Arial" w:hAnsi="Arial" w:cs="Arial"/>
          <w:color w:val="auto"/>
          <w:w w:val="101"/>
        </w:rPr>
        <w:t xml:space="preserve">ратно бывал с 1830 по </w:t>
      </w:r>
      <w:smartTag w:uri="urn:schemas-microsoft-com:office:smarttags" w:element="metricconverter">
        <w:smartTagPr>
          <w:attr w:name="ProductID" w:val="1840 г"/>
        </w:smartTagPr>
        <w:r w:rsidRPr="00F6011D">
          <w:rPr>
            <w:rFonts w:ascii="Arial" w:hAnsi="Arial" w:cs="Arial"/>
            <w:color w:val="auto"/>
            <w:w w:val="101"/>
          </w:rPr>
          <w:t>1840 г</w:t>
        </w:r>
      </w:smartTag>
      <w:r w:rsidRPr="00F6011D">
        <w:rPr>
          <w:rFonts w:ascii="Arial" w:hAnsi="Arial" w:cs="Arial"/>
          <w:color w:val="auto"/>
          <w:w w:val="101"/>
        </w:rPr>
        <w:t>.</w:t>
      </w:r>
    </w:p>
    <w:p w14:paraId="1589CAE0" w14:textId="77777777" w:rsidR="00643824" w:rsidRPr="00F6011D" w:rsidRDefault="00643824" w:rsidP="00F6011D">
      <w:pPr>
        <w:pStyle w:val="0"/>
        <w:ind w:firstLine="567"/>
        <w:rPr>
          <w:rFonts w:ascii="Arial" w:hAnsi="Arial" w:cs="Arial"/>
          <w:color w:val="auto"/>
          <w:spacing w:val="-4"/>
          <w:w w:val="107"/>
        </w:rPr>
      </w:pPr>
      <w:r w:rsidRPr="00F6011D">
        <w:rPr>
          <w:rFonts w:ascii="Arial" w:hAnsi="Arial" w:cs="Arial"/>
          <w:color w:val="auto"/>
          <w:spacing w:val="-4"/>
          <w:w w:val="101"/>
        </w:rPr>
        <w:t xml:space="preserve">Город связан также с именами Героев Советского Союза И.М. </w:t>
      </w:r>
      <w:r w:rsidRPr="00F6011D">
        <w:rPr>
          <w:rFonts w:ascii="Arial" w:hAnsi="Arial" w:cs="Arial"/>
          <w:color w:val="auto"/>
          <w:spacing w:val="-4"/>
          <w:w w:val="107"/>
        </w:rPr>
        <w:t>Мурзы, Н.Д. Рязанцева и А.Е. Скворцова — здесь сохранились здания, где они учились и работали, а также их могилы.</w:t>
      </w:r>
    </w:p>
    <w:p w14:paraId="6238B0D0" w14:textId="77777777" w:rsidR="00643824" w:rsidRPr="00F6011D" w:rsidRDefault="00643824" w:rsidP="00F6011D">
      <w:pPr>
        <w:pStyle w:val="0"/>
        <w:ind w:firstLine="567"/>
        <w:rPr>
          <w:rFonts w:ascii="Arial" w:hAnsi="Arial" w:cs="Arial"/>
          <w:color w:val="auto"/>
          <w:spacing w:val="-2"/>
          <w:w w:val="107"/>
        </w:rPr>
      </w:pPr>
      <w:r w:rsidRPr="00F6011D">
        <w:rPr>
          <w:rFonts w:ascii="Arial" w:hAnsi="Arial" w:cs="Arial"/>
          <w:color w:val="auto"/>
          <w:spacing w:val="-4"/>
          <w:w w:val="107"/>
        </w:rPr>
        <w:t>Об одном малоизвестном эпизоде начала Великой Отечественной войны — подрыве мин в оккупированном врагом Харькове с помощью радиосигналов, переданных с Воронежской областной радиовещательной станции, располагавшейся в г. Семилуки, напоминает памятная доска на одном из корпусов районной поликлиники, построенная после воины на месте ра</w:t>
      </w:r>
      <w:r w:rsidRPr="00F6011D">
        <w:rPr>
          <w:rFonts w:ascii="Arial" w:hAnsi="Arial" w:cs="Arial"/>
          <w:color w:val="auto"/>
          <w:spacing w:val="-2"/>
          <w:w w:val="107"/>
        </w:rPr>
        <w:t>диостанции.</w:t>
      </w:r>
    </w:p>
    <w:p w14:paraId="33E419AB" w14:textId="77777777" w:rsidR="00643824" w:rsidRPr="00F6011D" w:rsidRDefault="00643824" w:rsidP="00F6011D">
      <w:pPr>
        <w:pStyle w:val="0"/>
        <w:ind w:firstLine="567"/>
        <w:rPr>
          <w:rFonts w:ascii="Arial" w:hAnsi="Arial" w:cs="Arial"/>
          <w:color w:val="auto"/>
          <w:spacing w:val="-2"/>
        </w:rPr>
      </w:pPr>
      <w:r w:rsidRPr="00F6011D">
        <w:rPr>
          <w:rFonts w:ascii="Arial" w:hAnsi="Arial" w:cs="Arial"/>
          <w:color w:val="auto"/>
          <w:spacing w:val="-5"/>
        </w:rPr>
        <w:t>В сквере на юго-восточной сторо</w:t>
      </w:r>
      <w:r w:rsidRPr="00F6011D">
        <w:rPr>
          <w:rFonts w:ascii="Arial" w:hAnsi="Arial" w:cs="Arial"/>
          <w:color w:val="auto"/>
        </w:rPr>
        <w:t>не улицы 8-го Марта</w:t>
      </w:r>
      <w:r w:rsidRPr="00F6011D">
        <w:rPr>
          <w:rFonts w:ascii="Arial" w:hAnsi="Arial" w:cs="Arial"/>
          <w:color w:val="auto"/>
          <w:spacing w:val="-1"/>
        </w:rPr>
        <w:t xml:space="preserve"> расположена </w:t>
      </w:r>
      <w:r w:rsidRPr="00F6011D">
        <w:rPr>
          <w:rFonts w:ascii="Arial" w:hAnsi="Arial" w:cs="Arial"/>
          <w:color w:val="auto"/>
          <w:spacing w:val="-2"/>
        </w:rPr>
        <w:t xml:space="preserve">Братская могила периода Великой </w:t>
      </w:r>
      <w:r w:rsidRPr="00F6011D">
        <w:rPr>
          <w:rFonts w:ascii="Arial" w:hAnsi="Arial" w:cs="Arial"/>
          <w:color w:val="auto"/>
          <w:spacing w:val="-4"/>
        </w:rPr>
        <w:t>Отечественной войны. В могиле за</w:t>
      </w:r>
      <w:r w:rsidRPr="00F6011D">
        <w:rPr>
          <w:rFonts w:ascii="Arial" w:hAnsi="Arial" w:cs="Arial"/>
          <w:color w:val="auto"/>
          <w:spacing w:val="-2"/>
        </w:rPr>
        <w:t xml:space="preserve">хоронено более 100 воинов разных </w:t>
      </w:r>
      <w:r w:rsidRPr="00F6011D">
        <w:rPr>
          <w:rFonts w:ascii="Arial" w:hAnsi="Arial" w:cs="Arial"/>
          <w:color w:val="auto"/>
        </w:rPr>
        <w:t>частей 40-й армии, в том числе 605-</w:t>
      </w:r>
      <w:r w:rsidRPr="00F6011D">
        <w:rPr>
          <w:rFonts w:ascii="Arial" w:hAnsi="Arial" w:cs="Arial"/>
          <w:color w:val="auto"/>
          <w:spacing w:val="-2"/>
        </w:rPr>
        <w:t xml:space="preserve">го стрелкового полка 232-й стрелковой дивизии под командованием </w:t>
      </w:r>
      <w:r w:rsidRPr="00F6011D">
        <w:rPr>
          <w:rFonts w:ascii="Arial" w:hAnsi="Arial" w:cs="Arial"/>
          <w:color w:val="auto"/>
        </w:rPr>
        <w:t xml:space="preserve">подполковника И.И. Улитина, оборонявшего подступы к р. Дон и переправам 3-5 июля 1943 года. За </w:t>
      </w:r>
      <w:r w:rsidRPr="00F6011D">
        <w:rPr>
          <w:rFonts w:ascii="Arial" w:hAnsi="Arial" w:cs="Arial"/>
          <w:color w:val="auto"/>
          <w:spacing w:val="-2"/>
        </w:rPr>
        <w:t xml:space="preserve">четыре дня боев дивизия вывела из </w:t>
      </w:r>
      <w:r w:rsidRPr="00F6011D">
        <w:rPr>
          <w:rFonts w:ascii="Arial" w:hAnsi="Arial" w:cs="Arial"/>
          <w:color w:val="auto"/>
          <w:spacing w:val="-1"/>
        </w:rPr>
        <w:t xml:space="preserve">строя 30 тыс. немецких солдат, 63 </w:t>
      </w:r>
      <w:r w:rsidRPr="00F6011D">
        <w:rPr>
          <w:rFonts w:ascii="Arial" w:hAnsi="Arial" w:cs="Arial"/>
          <w:color w:val="auto"/>
        </w:rPr>
        <w:t>танка и 160 автомашин, но и сама понесла огромные потери. В моги</w:t>
      </w:r>
      <w:r w:rsidRPr="00F6011D">
        <w:rPr>
          <w:rFonts w:ascii="Arial" w:hAnsi="Arial" w:cs="Arial"/>
          <w:color w:val="auto"/>
          <w:spacing w:val="-1"/>
        </w:rPr>
        <w:t xml:space="preserve">ле захоронены также воины 121-й </w:t>
      </w:r>
      <w:r w:rsidRPr="00F6011D">
        <w:rPr>
          <w:rFonts w:ascii="Arial" w:hAnsi="Arial" w:cs="Arial"/>
          <w:color w:val="auto"/>
          <w:w w:val="106"/>
        </w:rPr>
        <w:t xml:space="preserve">стрелковой дивизии, бравшей </w:t>
      </w:r>
      <w:r w:rsidRPr="00F6011D">
        <w:rPr>
          <w:rFonts w:ascii="Arial" w:hAnsi="Arial" w:cs="Arial"/>
          <w:color w:val="auto"/>
          <w:spacing w:val="-1"/>
          <w:w w:val="106"/>
        </w:rPr>
        <w:t xml:space="preserve">штурмом укрепленные позиции </w:t>
      </w:r>
      <w:r w:rsidRPr="00F6011D">
        <w:rPr>
          <w:rFonts w:ascii="Arial" w:hAnsi="Arial" w:cs="Arial"/>
          <w:color w:val="auto"/>
          <w:w w:val="106"/>
        </w:rPr>
        <w:t xml:space="preserve">войск противника на </w:t>
      </w:r>
      <w:r w:rsidRPr="00F6011D">
        <w:rPr>
          <w:rFonts w:ascii="Arial" w:hAnsi="Arial" w:cs="Arial"/>
          <w:color w:val="auto"/>
          <w:w w:val="106"/>
        </w:rPr>
        <w:lastRenderedPageBreak/>
        <w:t xml:space="preserve">подступах к </w:t>
      </w:r>
      <w:r w:rsidRPr="00F6011D">
        <w:rPr>
          <w:rFonts w:ascii="Arial" w:hAnsi="Arial" w:cs="Arial"/>
          <w:color w:val="auto"/>
          <w:spacing w:val="-2"/>
        </w:rPr>
        <w:t xml:space="preserve">городу 25-28 января </w:t>
      </w:r>
      <w:smartTag w:uri="urn:schemas-microsoft-com:office:smarttags" w:element="metricconverter">
        <w:smartTagPr>
          <w:attr w:name="ProductID" w:val="1943 г"/>
        </w:smartTagPr>
        <w:r w:rsidRPr="00F6011D">
          <w:rPr>
            <w:rFonts w:ascii="Arial" w:hAnsi="Arial" w:cs="Arial"/>
            <w:color w:val="auto"/>
            <w:spacing w:val="-2"/>
          </w:rPr>
          <w:t>1943 г</w:t>
        </w:r>
      </w:smartTag>
      <w:r w:rsidRPr="00F6011D">
        <w:rPr>
          <w:rFonts w:ascii="Arial" w:hAnsi="Arial" w:cs="Arial"/>
          <w:color w:val="auto"/>
          <w:spacing w:val="-2"/>
        </w:rPr>
        <w:t xml:space="preserve">. В 1947 году на месте захоронения павших </w:t>
      </w:r>
      <w:r w:rsidRPr="00F6011D">
        <w:rPr>
          <w:rFonts w:ascii="Arial" w:hAnsi="Arial" w:cs="Arial"/>
          <w:color w:val="auto"/>
          <w:spacing w:val="-1"/>
        </w:rPr>
        <w:t xml:space="preserve">воинов был установлен памятник. </w:t>
      </w:r>
      <w:r w:rsidRPr="00F6011D">
        <w:rPr>
          <w:rFonts w:ascii="Arial" w:hAnsi="Arial" w:cs="Arial"/>
          <w:color w:val="auto"/>
        </w:rPr>
        <w:t xml:space="preserve">В </w:t>
      </w:r>
      <w:smartTag w:uri="urn:schemas-microsoft-com:office:smarttags" w:element="metricconverter">
        <w:smartTagPr>
          <w:attr w:name="ProductID" w:val="1972 г"/>
        </w:smartTagPr>
        <w:r w:rsidRPr="00F6011D">
          <w:rPr>
            <w:rFonts w:ascii="Arial" w:hAnsi="Arial" w:cs="Arial"/>
            <w:color w:val="auto"/>
          </w:rPr>
          <w:t>1972 г</w:t>
        </w:r>
      </w:smartTag>
      <w:r w:rsidRPr="00F6011D">
        <w:rPr>
          <w:rFonts w:ascii="Arial" w:hAnsi="Arial" w:cs="Arial"/>
          <w:color w:val="auto"/>
        </w:rPr>
        <w:t>. здесь был воздвигнут ме</w:t>
      </w:r>
      <w:r w:rsidRPr="00F6011D">
        <w:rPr>
          <w:rFonts w:ascii="Arial" w:hAnsi="Arial" w:cs="Arial"/>
          <w:color w:val="auto"/>
          <w:spacing w:val="-2"/>
        </w:rPr>
        <w:t>мориальный комплекс.</w:t>
      </w:r>
    </w:p>
    <w:p w14:paraId="50B9837F" w14:textId="77777777" w:rsidR="00643824" w:rsidRPr="00F6011D" w:rsidRDefault="00643824" w:rsidP="00F6011D">
      <w:pPr>
        <w:pStyle w:val="0"/>
        <w:ind w:firstLine="567"/>
        <w:rPr>
          <w:rFonts w:ascii="Arial" w:hAnsi="Arial" w:cs="Arial"/>
          <w:color w:val="auto"/>
          <w:spacing w:val="-2"/>
          <w:w w:val="101"/>
        </w:rPr>
      </w:pPr>
      <w:r w:rsidRPr="00F6011D">
        <w:rPr>
          <w:rFonts w:ascii="Arial" w:hAnsi="Arial" w:cs="Arial"/>
          <w:bCs/>
          <w:color w:val="auto"/>
          <w:spacing w:val="-4"/>
          <w:w w:val="107"/>
        </w:rPr>
        <w:t>Семилукский завод огнеупоров</w:t>
      </w:r>
      <w:r w:rsidRPr="00F6011D">
        <w:rPr>
          <w:rFonts w:ascii="Arial" w:hAnsi="Arial" w:cs="Arial"/>
          <w:color w:val="auto"/>
          <w:spacing w:val="-4"/>
          <w:w w:val="107"/>
        </w:rPr>
        <w:t xml:space="preserve"> расположен в центре города, является ядром его застройки. Сооружен в 1925-1932 гг. по проекту горного инженера П. Юдинсона (Германия), силами рабочих-выходцев из крестьян окрестных сел: Ендовища, Семилуки, Подклетного и Латного. Выбор места строительства вблизи ж. д. Станции Семилуки диктовался наличием здесь промышленного месторождения огнеупорных глин, изделия которых </w:t>
      </w:r>
      <w:r w:rsidRPr="00F6011D">
        <w:rPr>
          <w:rFonts w:ascii="Arial" w:hAnsi="Arial" w:cs="Arial"/>
          <w:color w:val="auto"/>
          <w:spacing w:val="-1"/>
          <w:w w:val="101"/>
        </w:rPr>
        <w:t xml:space="preserve">необходимы для использования в </w:t>
      </w:r>
      <w:r w:rsidRPr="00F6011D">
        <w:rPr>
          <w:rFonts w:ascii="Arial" w:hAnsi="Arial" w:cs="Arial"/>
          <w:color w:val="auto"/>
          <w:spacing w:val="-2"/>
          <w:w w:val="101"/>
        </w:rPr>
        <w:t>металлургии. В историческом плане завод является памятником периода индустриализации.</w:t>
      </w:r>
    </w:p>
    <w:p w14:paraId="77F678D3" w14:textId="77777777" w:rsidR="00643824" w:rsidRPr="00F6011D" w:rsidRDefault="00643824" w:rsidP="00F6011D">
      <w:pPr>
        <w:pStyle w:val="0"/>
        <w:ind w:firstLine="567"/>
        <w:rPr>
          <w:rFonts w:ascii="Arial" w:hAnsi="Arial" w:cs="Arial"/>
          <w:color w:val="auto"/>
          <w:spacing w:val="-5"/>
          <w:w w:val="102"/>
        </w:rPr>
      </w:pPr>
      <w:r w:rsidRPr="00F6011D">
        <w:rPr>
          <w:rFonts w:ascii="Arial" w:hAnsi="Arial" w:cs="Arial"/>
          <w:color w:val="auto"/>
          <w:spacing w:val="-1"/>
          <w:w w:val="101"/>
        </w:rPr>
        <w:t>Работы по строительству нача</w:t>
      </w:r>
      <w:r w:rsidRPr="00F6011D">
        <w:rPr>
          <w:rFonts w:ascii="Arial" w:hAnsi="Arial" w:cs="Arial"/>
          <w:color w:val="auto"/>
          <w:w w:val="101"/>
        </w:rPr>
        <w:t xml:space="preserve">лись в </w:t>
      </w:r>
      <w:smartTag w:uri="urn:schemas-microsoft-com:office:smarttags" w:element="metricconverter">
        <w:smartTagPr>
          <w:attr w:name="ProductID" w:val="1925 г"/>
        </w:smartTagPr>
        <w:r w:rsidRPr="00F6011D">
          <w:rPr>
            <w:rFonts w:ascii="Arial" w:hAnsi="Arial" w:cs="Arial"/>
            <w:color w:val="auto"/>
            <w:w w:val="101"/>
          </w:rPr>
          <w:t>1925 г</w:t>
        </w:r>
      </w:smartTag>
      <w:r w:rsidRPr="00F6011D">
        <w:rPr>
          <w:rFonts w:ascii="Arial" w:hAnsi="Arial" w:cs="Arial"/>
          <w:color w:val="auto"/>
          <w:w w:val="101"/>
        </w:rPr>
        <w:t>., тогда были построе</w:t>
      </w:r>
      <w:r w:rsidRPr="00F6011D">
        <w:rPr>
          <w:rFonts w:ascii="Arial" w:hAnsi="Arial" w:cs="Arial"/>
          <w:color w:val="auto"/>
          <w:spacing w:val="-5"/>
          <w:w w:val="101"/>
        </w:rPr>
        <w:t xml:space="preserve">ны механическая мастерская, жилые бараки для рабочих, проложена ж. д. </w:t>
      </w:r>
      <w:r w:rsidRPr="00F6011D">
        <w:rPr>
          <w:rFonts w:ascii="Arial" w:hAnsi="Arial" w:cs="Arial"/>
          <w:color w:val="auto"/>
          <w:spacing w:val="-4"/>
          <w:w w:val="101"/>
        </w:rPr>
        <w:t>ветка к месту основного строитель</w:t>
      </w:r>
      <w:r w:rsidRPr="00F6011D">
        <w:rPr>
          <w:rFonts w:ascii="Arial" w:hAnsi="Arial" w:cs="Arial"/>
          <w:color w:val="auto"/>
          <w:spacing w:val="-1"/>
          <w:w w:val="101"/>
        </w:rPr>
        <w:t>ства. Тогда же в карьерах «Сред</w:t>
      </w:r>
      <w:r w:rsidRPr="00F6011D">
        <w:rPr>
          <w:rFonts w:ascii="Arial" w:hAnsi="Arial" w:cs="Arial"/>
          <w:color w:val="auto"/>
          <w:w w:val="101"/>
        </w:rPr>
        <w:t>ний», «Сурки» и «Орлов Лог» ста</w:t>
      </w:r>
      <w:r w:rsidRPr="00F6011D">
        <w:rPr>
          <w:rFonts w:ascii="Arial" w:hAnsi="Arial" w:cs="Arial"/>
          <w:color w:val="auto"/>
          <w:spacing w:val="-4"/>
          <w:w w:val="101"/>
        </w:rPr>
        <w:t xml:space="preserve">ли добывать огнеупорную глину. </w:t>
      </w:r>
      <w:r w:rsidRPr="00F6011D">
        <w:rPr>
          <w:rFonts w:ascii="Arial" w:hAnsi="Arial" w:cs="Arial"/>
          <w:color w:val="auto"/>
          <w:spacing w:val="-2"/>
          <w:w w:val="101"/>
        </w:rPr>
        <w:t>Лишь в 1931-32 гг. удалось завер</w:t>
      </w:r>
      <w:r w:rsidRPr="00F6011D">
        <w:rPr>
          <w:rFonts w:ascii="Arial" w:hAnsi="Arial" w:cs="Arial"/>
          <w:color w:val="auto"/>
          <w:spacing w:val="-4"/>
          <w:w w:val="101"/>
        </w:rPr>
        <w:t xml:space="preserve">шить сооружение основного производственного корпуса - цеха №1, </w:t>
      </w:r>
      <w:r w:rsidRPr="00F6011D">
        <w:rPr>
          <w:rFonts w:ascii="Arial" w:hAnsi="Arial" w:cs="Arial"/>
          <w:color w:val="auto"/>
          <w:spacing w:val="-5"/>
          <w:w w:val="101"/>
        </w:rPr>
        <w:t xml:space="preserve">ныне представляющего собой яркий </w:t>
      </w:r>
      <w:r w:rsidRPr="00F6011D">
        <w:rPr>
          <w:rFonts w:ascii="Arial" w:hAnsi="Arial" w:cs="Arial"/>
          <w:color w:val="auto"/>
          <w:spacing w:val="-4"/>
          <w:w w:val="101"/>
        </w:rPr>
        <w:t>образец промышленной архитекту</w:t>
      </w:r>
      <w:r w:rsidRPr="00F6011D">
        <w:rPr>
          <w:rFonts w:ascii="Arial" w:hAnsi="Arial" w:cs="Arial"/>
          <w:color w:val="auto"/>
          <w:spacing w:val="-2"/>
          <w:w w:val="101"/>
        </w:rPr>
        <w:t>ры в стиле конструктивизма. Про</w:t>
      </w:r>
      <w:r w:rsidRPr="00F6011D">
        <w:rPr>
          <w:rFonts w:ascii="Arial" w:hAnsi="Arial" w:cs="Arial"/>
          <w:color w:val="auto"/>
          <w:spacing w:val="-5"/>
          <w:w w:val="101"/>
        </w:rPr>
        <w:t xml:space="preserve">дукция завода шла главным образом </w:t>
      </w:r>
      <w:r w:rsidRPr="00F6011D">
        <w:rPr>
          <w:rFonts w:ascii="Arial" w:hAnsi="Arial" w:cs="Arial"/>
          <w:color w:val="auto"/>
          <w:spacing w:val="-4"/>
          <w:w w:val="101"/>
        </w:rPr>
        <w:t>на Новолипецкий металлургиче</w:t>
      </w:r>
      <w:r w:rsidRPr="00F6011D">
        <w:rPr>
          <w:rFonts w:ascii="Arial" w:hAnsi="Arial" w:cs="Arial"/>
          <w:color w:val="auto"/>
          <w:w w:val="101"/>
        </w:rPr>
        <w:t xml:space="preserve">ский завод. В </w:t>
      </w:r>
      <w:smartTag w:uri="urn:schemas-microsoft-com:office:smarttags" w:element="metricconverter">
        <w:smartTagPr>
          <w:attr w:name="ProductID" w:val="1942 г"/>
        </w:smartTagPr>
        <w:r w:rsidRPr="00F6011D">
          <w:rPr>
            <w:rFonts w:ascii="Arial" w:hAnsi="Arial" w:cs="Arial"/>
            <w:color w:val="auto"/>
            <w:w w:val="101"/>
          </w:rPr>
          <w:t>1942 г</w:t>
        </w:r>
      </w:smartTag>
      <w:r w:rsidRPr="00F6011D">
        <w:rPr>
          <w:rFonts w:ascii="Arial" w:hAnsi="Arial" w:cs="Arial"/>
          <w:color w:val="auto"/>
          <w:w w:val="101"/>
        </w:rPr>
        <w:t>. оборудование завода было эвакуировано. При за</w:t>
      </w:r>
      <w:r w:rsidRPr="00F6011D">
        <w:rPr>
          <w:rFonts w:ascii="Arial" w:hAnsi="Arial" w:cs="Arial"/>
          <w:color w:val="auto"/>
          <w:spacing w:val="-5"/>
          <w:w w:val="101"/>
        </w:rPr>
        <w:t>нятии г. Семилуки немецкими войсками</w:t>
      </w:r>
      <w:r w:rsidRPr="00F6011D">
        <w:rPr>
          <w:rFonts w:ascii="Arial" w:hAnsi="Arial" w:cs="Arial"/>
          <w:color w:val="auto"/>
          <w:spacing w:val="-1"/>
          <w:w w:val="101"/>
        </w:rPr>
        <w:t xml:space="preserve"> заводские здания были вы</w:t>
      </w:r>
      <w:r w:rsidRPr="00F6011D">
        <w:rPr>
          <w:rFonts w:ascii="Arial" w:hAnsi="Arial" w:cs="Arial"/>
          <w:color w:val="auto"/>
          <w:spacing w:val="-4"/>
          <w:w w:val="101"/>
        </w:rPr>
        <w:t xml:space="preserve">жжены. Тем не менее, производство было полностью восстановлено уже </w:t>
      </w:r>
      <w:r w:rsidRPr="00F6011D">
        <w:rPr>
          <w:rFonts w:ascii="Arial" w:hAnsi="Arial" w:cs="Arial"/>
          <w:color w:val="auto"/>
          <w:w w:val="101"/>
        </w:rPr>
        <w:t xml:space="preserve">в </w:t>
      </w:r>
      <w:smartTag w:uri="urn:schemas-microsoft-com:office:smarttags" w:element="metricconverter">
        <w:smartTagPr>
          <w:attr w:name="ProductID" w:val="1944 г"/>
        </w:smartTagPr>
        <w:r w:rsidRPr="00F6011D">
          <w:rPr>
            <w:rFonts w:ascii="Arial" w:hAnsi="Arial" w:cs="Arial"/>
            <w:color w:val="auto"/>
            <w:w w:val="101"/>
          </w:rPr>
          <w:t>1944 г</w:t>
        </w:r>
      </w:smartTag>
      <w:r w:rsidRPr="00F6011D">
        <w:rPr>
          <w:rFonts w:ascii="Arial" w:hAnsi="Arial" w:cs="Arial"/>
          <w:color w:val="auto"/>
          <w:w w:val="101"/>
        </w:rPr>
        <w:t xml:space="preserve">. В </w:t>
      </w:r>
      <w:smartTag w:uri="urn:schemas-microsoft-com:office:smarttags" w:element="metricconverter">
        <w:smartTagPr>
          <w:attr w:name="ProductID" w:val="1948 г"/>
        </w:smartTagPr>
        <w:r w:rsidRPr="00F6011D">
          <w:rPr>
            <w:rFonts w:ascii="Arial" w:hAnsi="Arial" w:cs="Arial"/>
            <w:color w:val="auto"/>
            <w:w w:val="101"/>
          </w:rPr>
          <w:t>1948 г</w:t>
        </w:r>
      </w:smartTag>
      <w:r w:rsidRPr="00F6011D">
        <w:rPr>
          <w:rFonts w:ascii="Arial" w:hAnsi="Arial" w:cs="Arial"/>
          <w:color w:val="auto"/>
          <w:w w:val="101"/>
        </w:rPr>
        <w:t xml:space="preserve">. объем продукции </w:t>
      </w:r>
      <w:r w:rsidRPr="00F6011D">
        <w:rPr>
          <w:rFonts w:ascii="Arial" w:hAnsi="Arial" w:cs="Arial"/>
          <w:color w:val="auto"/>
          <w:w w:val="102"/>
        </w:rPr>
        <w:t xml:space="preserve">превысил довоенный уровень, а </w:t>
      </w:r>
      <w:r w:rsidRPr="00F6011D">
        <w:rPr>
          <w:rFonts w:ascii="Arial" w:hAnsi="Arial" w:cs="Arial"/>
          <w:color w:val="auto"/>
          <w:spacing w:val="-2"/>
          <w:w w:val="102"/>
        </w:rPr>
        <w:t>предприятие было признано луч</w:t>
      </w:r>
      <w:r w:rsidRPr="00F6011D">
        <w:rPr>
          <w:rFonts w:ascii="Arial" w:hAnsi="Arial" w:cs="Arial"/>
          <w:color w:val="auto"/>
          <w:spacing w:val="-5"/>
          <w:w w:val="102"/>
        </w:rPr>
        <w:t>шим огнеупорным заводом в СССР.</w:t>
      </w:r>
    </w:p>
    <w:p w14:paraId="458620C0" w14:textId="77777777" w:rsidR="00643824" w:rsidRPr="00F6011D" w:rsidRDefault="00643824" w:rsidP="00F6011D">
      <w:pPr>
        <w:pStyle w:val="0"/>
        <w:ind w:firstLine="567"/>
        <w:rPr>
          <w:rFonts w:ascii="Arial" w:hAnsi="Arial" w:cs="Arial"/>
          <w:color w:val="auto"/>
          <w:spacing w:val="-4"/>
          <w:w w:val="101"/>
        </w:rPr>
      </w:pPr>
      <w:r w:rsidRPr="00F6011D">
        <w:rPr>
          <w:rFonts w:ascii="Arial" w:hAnsi="Arial" w:cs="Arial"/>
          <w:color w:val="auto"/>
          <w:w w:val="102"/>
        </w:rPr>
        <w:t xml:space="preserve">В настоящее время памятником </w:t>
      </w:r>
      <w:r w:rsidRPr="00F6011D">
        <w:rPr>
          <w:rFonts w:ascii="Arial" w:hAnsi="Arial" w:cs="Arial"/>
          <w:color w:val="auto"/>
          <w:spacing w:val="-5"/>
          <w:w w:val="102"/>
        </w:rPr>
        <w:t>промышленной архитектуры в сти</w:t>
      </w:r>
      <w:r w:rsidRPr="00F6011D">
        <w:rPr>
          <w:rFonts w:ascii="Arial" w:hAnsi="Arial" w:cs="Arial"/>
          <w:color w:val="auto"/>
          <w:spacing w:val="-4"/>
          <w:w w:val="102"/>
        </w:rPr>
        <w:t>ле конструктивизма является четы</w:t>
      </w:r>
      <w:r w:rsidRPr="00F6011D">
        <w:rPr>
          <w:rFonts w:ascii="Arial" w:hAnsi="Arial" w:cs="Arial"/>
          <w:color w:val="auto"/>
          <w:w w:val="102"/>
        </w:rPr>
        <w:t xml:space="preserve">рехъярусное здание цеха №1. Мемориальное значение имеет здание </w:t>
      </w:r>
      <w:r w:rsidRPr="00F6011D">
        <w:rPr>
          <w:rFonts w:ascii="Arial" w:hAnsi="Arial" w:cs="Arial"/>
          <w:color w:val="auto"/>
          <w:spacing w:val="-1"/>
          <w:w w:val="102"/>
        </w:rPr>
        <w:t xml:space="preserve">заводоуправления, построенное в </w:t>
      </w:r>
      <w:smartTag w:uri="urn:schemas-microsoft-com:office:smarttags" w:element="metricconverter">
        <w:smartTagPr>
          <w:attr w:name="ProductID" w:val="1935 г"/>
        </w:smartTagPr>
        <w:r w:rsidRPr="00F6011D">
          <w:rPr>
            <w:rFonts w:ascii="Arial" w:hAnsi="Arial" w:cs="Arial"/>
            <w:color w:val="auto"/>
            <w:spacing w:val="-5"/>
            <w:w w:val="101"/>
          </w:rPr>
          <w:t>1935 г</w:t>
        </w:r>
      </w:smartTag>
      <w:r w:rsidRPr="00F6011D">
        <w:rPr>
          <w:rFonts w:ascii="Arial" w:hAnsi="Arial" w:cs="Arial"/>
          <w:color w:val="auto"/>
          <w:spacing w:val="-5"/>
          <w:w w:val="101"/>
        </w:rPr>
        <w:t xml:space="preserve">. В нем с 1954 по </w:t>
      </w:r>
      <w:smartTag w:uri="urn:schemas-microsoft-com:office:smarttags" w:element="metricconverter">
        <w:smartTagPr>
          <w:attr w:name="ProductID" w:val="1976 г"/>
        </w:smartTagPr>
        <w:r w:rsidRPr="00F6011D">
          <w:rPr>
            <w:rFonts w:ascii="Arial" w:hAnsi="Arial" w:cs="Arial"/>
            <w:color w:val="auto"/>
            <w:spacing w:val="-5"/>
            <w:w w:val="101"/>
          </w:rPr>
          <w:t>1976 г</w:t>
        </w:r>
      </w:smartTag>
      <w:r w:rsidRPr="00F6011D">
        <w:rPr>
          <w:rFonts w:ascii="Arial" w:hAnsi="Arial" w:cs="Arial"/>
          <w:color w:val="auto"/>
          <w:spacing w:val="-5"/>
          <w:w w:val="101"/>
        </w:rPr>
        <w:t>. работа</w:t>
      </w:r>
      <w:r w:rsidRPr="00F6011D">
        <w:rPr>
          <w:rFonts w:ascii="Arial" w:hAnsi="Arial" w:cs="Arial"/>
          <w:color w:val="auto"/>
          <w:w w:val="101"/>
        </w:rPr>
        <w:t xml:space="preserve">л заместителем директора завода </w:t>
      </w:r>
      <w:r w:rsidRPr="00F6011D">
        <w:rPr>
          <w:rFonts w:ascii="Arial" w:hAnsi="Arial" w:cs="Arial"/>
          <w:color w:val="auto"/>
          <w:spacing w:val="-4"/>
          <w:w w:val="101"/>
        </w:rPr>
        <w:t>И.М. Мурза (1904-1983), Герой Советского Союза.</w:t>
      </w:r>
    </w:p>
    <w:p w14:paraId="45A34762" w14:textId="77777777" w:rsidR="00643824" w:rsidRPr="00F6011D" w:rsidRDefault="00643824" w:rsidP="00F6011D">
      <w:pPr>
        <w:pStyle w:val="0"/>
        <w:ind w:firstLine="567"/>
        <w:rPr>
          <w:rFonts w:ascii="Arial" w:hAnsi="Arial" w:cs="Arial"/>
          <w:bCs/>
          <w:color w:val="auto"/>
          <w:spacing w:val="-4"/>
          <w:w w:val="101"/>
        </w:rPr>
      </w:pPr>
      <w:r w:rsidRPr="00F6011D">
        <w:rPr>
          <w:rFonts w:ascii="Arial" w:hAnsi="Arial" w:cs="Arial"/>
          <w:color w:val="auto"/>
          <w:spacing w:val="-2"/>
          <w:w w:val="104"/>
        </w:rPr>
        <w:t>Здание школы было расположено на северо-восточной стороне улицы 25 лет Октября</w:t>
      </w:r>
      <w:r w:rsidRPr="00F6011D">
        <w:rPr>
          <w:rFonts w:ascii="Arial" w:hAnsi="Arial" w:cs="Arial"/>
          <w:color w:val="auto"/>
          <w:spacing w:val="-4"/>
          <w:w w:val="104"/>
        </w:rPr>
        <w:t xml:space="preserve">. Здесь с 1933 по </w:t>
      </w:r>
      <w:smartTag w:uri="urn:schemas-microsoft-com:office:smarttags" w:element="metricconverter">
        <w:smartTagPr>
          <w:attr w:name="ProductID" w:val="1936 г"/>
        </w:smartTagPr>
        <w:r w:rsidRPr="00F6011D">
          <w:rPr>
            <w:rFonts w:ascii="Arial" w:hAnsi="Arial" w:cs="Arial"/>
            <w:color w:val="auto"/>
            <w:spacing w:val="-4"/>
            <w:w w:val="104"/>
          </w:rPr>
          <w:t>1936 г</w:t>
        </w:r>
      </w:smartTag>
      <w:r w:rsidRPr="00F6011D">
        <w:rPr>
          <w:rFonts w:ascii="Arial" w:hAnsi="Arial" w:cs="Arial"/>
          <w:color w:val="auto"/>
          <w:spacing w:val="-5"/>
          <w:w w:val="104"/>
        </w:rPr>
        <w:t>. в неполной средней школе учил</w:t>
      </w:r>
      <w:r w:rsidRPr="00F6011D">
        <w:rPr>
          <w:rFonts w:ascii="Arial" w:hAnsi="Arial" w:cs="Arial"/>
          <w:color w:val="auto"/>
          <w:spacing w:val="-5"/>
          <w:w w:val="101"/>
        </w:rPr>
        <w:t>ся Н.Д. Рязанцев. Зда</w:t>
      </w:r>
      <w:r w:rsidRPr="00F6011D">
        <w:rPr>
          <w:rFonts w:ascii="Arial" w:hAnsi="Arial" w:cs="Arial"/>
          <w:color w:val="auto"/>
          <w:spacing w:val="-6"/>
          <w:w w:val="101"/>
        </w:rPr>
        <w:t>ние школы было построен</w:t>
      </w:r>
      <w:r w:rsidRPr="00F6011D">
        <w:rPr>
          <w:rFonts w:ascii="Arial" w:hAnsi="Arial" w:cs="Arial"/>
          <w:color w:val="auto"/>
          <w:w w:val="101"/>
        </w:rPr>
        <w:t xml:space="preserve">о в </w:t>
      </w:r>
      <w:smartTag w:uri="urn:schemas-microsoft-com:office:smarttags" w:element="metricconverter">
        <w:smartTagPr>
          <w:attr w:name="ProductID" w:val="1932 г"/>
        </w:smartTagPr>
        <w:r w:rsidRPr="00F6011D">
          <w:rPr>
            <w:rFonts w:ascii="Arial" w:hAnsi="Arial" w:cs="Arial"/>
            <w:color w:val="auto"/>
            <w:w w:val="101"/>
          </w:rPr>
          <w:t>1932 г</w:t>
        </w:r>
      </w:smartTag>
      <w:r w:rsidRPr="00F6011D">
        <w:rPr>
          <w:rFonts w:ascii="Arial" w:hAnsi="Arial" w:cs="Arial"/>
          <w:color w:val="auto"/>
          <w:w w:val="101"/>
        </w:rPr>
        <w:t>. для разме</w:t>
      </w:r>
      <w:r w:rsidRPr="00F6011D">
        <w:rPr>
          <w:rFonts w:ascii="Arial" w:hAnsi="Arial" w:cs="Arial"/>
          <w:color w:val="auto"/>
          <w:spacing w:val="-1"/>
          <w:w w:val="101"/>
        </w:rPr>
        <w:t xml:space="preserve">щения заводской школы-семилетки и вечернего рабфака. С </w:t>
      </w:r>
      <w:smartTag w:uri="urn:schemas-microsoft-com:office:smarttags" w:element="metricconverter">
        <w:smartTagPr>
          <w:attr w:name="ProductID" w:val="1967 г"/>
        </w:smartTagPr>
        <w:r w:rsidRPr="00F6011D">
          <w:rPr>
            <w:rFonts w:ascii="Arial" w:hAnsi="Arial" w:cs="Arial"/>
            <w:color w:val="auto"/>
            <w:spacing w:val="-1"/>
            <w:w w:val="101"/>
          </w:rPr>
          <w:t>1967 г</w:t>
        </w:r>
      </w:smartTag>
      <w:r w:rsidRPr="00F6011D">
        <w:rPr>
          <w:rFonts w:ascii="Arial" w:hAnsi="Arial" w:cs="Arial"/>
          <w:color w:val="auto"/>
          <w:spacing w:val="-1"/>
          <w:w w:val="101"/>
        </w:rPr>
        <w:t xml:space="preserve">. </w:t>
      </w:r>
      <w:r w:rsidRPr="00F6011D">
        <w:rPr>
          <w:rFonts w:ascii="Arial" w:hAnsi="Arial" w:cs="Arial"/>
          <w:color w:val="auto"/>
          <w:spacing w:val="-5"/>
          <w:w w:val="101"/>
        </w:rPr>
        <w:t>здесь размещается Семилукский механико-</w:t>
      </w:r>
      <w:r w:rsidRPr="00F6011D">
        <w:rPr>
          <w:rFonts w:ascii="Arial" w:hAnsi="Arial" w:cs="Arial"/>
          <w:color w:val="auto"/>
          <w:w w:val="101"/>
        </w:rPr>
        <w:t xml:space="preserve">керамический техникум </w:t>
      </w:r>
      <w:r w:rsidRPr="00F6011D">
        <w:rPr>
          <w:rFonts w:ascii="Arial" w:hAnsi="Arial" w:cs="Arial"/>
          <w:color w:val="auto"/>
          <w:spacing w:val="-4"/>
          <w:w w:val="101"/>
        </w:rPr>
        <w:t xml:space="preserve">и вечерняя </w:t>
      </w:r>
      <w:r w:rsidRPr="00F6011D">
        <w:rPr>
          <w:rFonts w:ascii="Arial" w:hAnsi="Arial" w:cs="Arial"/>
          <w:bCs/>
          <w:color w:val="auto"/>
          <w:spacing w:val="-4"/>
          <w:w w:val="101"/>
        </w:rPr>
        <w:t xml:space="preserve">школа. </w:t>
      </w:r>
    </w:p>
    <w:p w14:paraId="23F64814" w14:textId="77777777" w:rsidR="00643824" w:rsidRPr="00F6011D" w:rsidRDefault="00643824" w:rsidP="00F6011D">
      <w:pPr>
        <w:pStyle w:val="0"/>
        <w:ind w:firstLine="567"/>
        <w:rPr>
          <w:rFonts w:ascii="Arial" w:hAnsi="Arial" w:cs="Arial"/>
          <w:color w:val="auto"/>
          <w:w w:val="104"/>
        </w:rPr>
      </w:pPr>
      <w:r w:rsidRPr="00F6011D">
        <w:rPr>
          <w:rFonts w:ascii="Arial" w:hAnsi="Arial" w:cs="Arial"/>
          <w:color w:val="auto"/>
          <w:w w:val="101"/>
        </w:rPr>
        <w:t>На юго-восточной ок</w:t>
      </w:r>
      <w:r w:rsidRPr="00F6011D">
        <w:rPr>
          <w:rFonts w:ascii="Arial" w:hAnsi="Arial" w:cs="Arial"/>
          <w:color w:val="auto"/>
          <w:spacing w:val="-5"/>
          <w:w w:val="104"/>
        </w:rPr>
        <w:t xml:space="preserve">раине расположена </w:t>
      </w:r>
      <w:r w:rsidRPr="00F6011D">
        <w:rPr>
          <w:rFonts w:ascii="Arial" w:hAnsi="Arial" w:cs="Arial"/>
          <w:color w:val="auto"/>
          <w:spacing w:val="-4"/>
          <w:w w:val="104"/>
        </w:rPr>
        <w:t>усадьба И.С. Башкирцева «Дача».</w:t>
      </w:r>
      <w:r w:rsidRPr="00F6011D">
        <w:rPr>
          <w:rFonts w:ascii="Arial" w:hAnsi="Arial" w:cs="Arial"/>
          <w:color w:val="auto"/>
          <w:spacing w:val="-6"/>
          <w:w w:val="104"/>
        </w:rPr>
        <w:t xml:space="preserve"> Усадьба была образована в начале XIX века крупным воронежским промышленником </w:t>
      </w:r>
      <w:r w:rsidRPr="00F6011D">
        <w:rPr>
          <w:rFonts w:ascii="Arial" w:hAnsi="Arial" w:cs="Arial"/>
          <w:color w:val="auto"/>
          <w:spacing w:val="-1"/>
          <w:w w:val="104"/>
        </w:rPr>
        <w:t xml:space="preserve">И.О. Башкирским, супругом </w:t>
      </w:r>
      <w:r w:rsidRPr="00F6011D">
        <w:rPr>
          <w:rFonts w:ascii="Arial" w:hAnsi="Arial" w:cs="Arial"/>
          <w:color w:val="auto"/>
          <w:spacing w:val="-6"/>
          <w:w w:val="104"/>
        </w:rPr>
        <w:t xml:space="preserve">старшей сестры А.В. Кольцова – </w:t>
      </w:r>
      <w:r w:rsidRPr="00F6011D">
        <w:rPr>
          <w:rFonts w:ascii="Arial" w:hAnsi="Arial" w:cs="Arial"/>
          <w:color w:val="auto"/>
          <w:spacing w:val="-4"/>
          <w:w w:val="104"/>
        </w:rPr>
        <w:t>Марии Васильевны. Алексей Васи</w:t>
      </w:r>
      <w:r w:rsidRPr="00F6011D">
        <w:rPr>
          <w:rFonts w:ascii="Arial" w:hAnsi="Arial" w:cs="Arial"/>
          <w:color w:val="auto"/>
          <w:spacing w:val="-6"/>
          <w:w w:val="104"/>
        </w:rPr>
        <w:t xml:space="preserve">льевич Кольцов часто гостил на </w:t>
      </w:r>
      <w:r w:rsidRPr="00F6011D">
        <w:rPr>
          <w:rFonts w:ascii="Arial" w:hAnsi="Arial" w:cs="Arial"/>
          <w:color w:val="auto"/>
          <w:spacing w:val="-4"/>
          <w:w w:val="104"/>
        </w:rPr>
        <w:t xml:space="preserve">даче с 1830 по </w:t>
      </w:r>
      <w:smartTag w:uri="urn:schemas-microsoft-com:office:smarttags" w:element="metricconverter">
        <w:smartTagPr>
          <w:attr w:name="ProductID" w:val="1841 г"/>
        </w:smartTagPr>
        <w:r w:rsidRPr="00F6011D">
          <w:rPr>
            <w:rFonts w:ascii="Arial" w:hAnsi="Arial" w:cs="Arial"/>
            <w:color w:val="auto"/>
            <w:spacing w:val="-4"/>
            <w:w w:val="104"/>
          </w:rPr>
          <w:t>1841 г</w:t>
        </w:r>
      </w:smartTag>
      <w:r w:rsidRPr="00F6011D">
        <w:rPr>
          <w:rFonts w:ascii="Arial" w:hAnsi="Arial" w:cs="Arial"/>
          <w:color w:val="auto"/>
          <w:spacing w:val="-4"/>
          <w:w w:val="104"/>
        </w:rPr>
        <w:t>. После нацио</w:t>
      </w:r>
      <w:r w:rsidRPr="00F6011D">
        <w:rPr>
          <w:rFonts w:ascii="Arial" w:hAnsi="Arial" w:cs="Arial"/>
          <w:color w:val="auto"/>
          <w:spacing w:val="-6"/>
          <w:w w:val="104"/>
        </w:rPr>
        <w:t xml:space="preserve">нализации усадьба находилась в </w:t>
      </w:r>
      <w:r w:rsidRPr="00F6011D">
        <w:rPr>
          <w:rFonts w:ascii="Arial" w:hAnsi="Arial" w:cs="Arial"/>
          <w:color w:val="auto"/>
          <w:w w:val="104"/>
        </w:rPr>
        <w:t>распоряжении воинской части, по</w:t>
      </w:r>
      <w:r w:rsidRPr="00F6011D">
        <w:rPr>
          <w:rFonts w:ascii="Arial" w:hAnsi="Arial" w:cs="Arial"/>
          <w:color w:val="auto"/>
          <w:spacing w:val="-2"/>
          <w:w w:val="104"/>
        </w:rPr>
        <w:t xml:space="preserve">том - больницы. Во время Великой </w:t>
      </w:r>
      <w:r w:rsidRPr="00F6011D">
        <w:rPr>
          <w:rFonts w:ascii="Arial" w:hAnsi="Arial" w:cs="Arial"/>
          <w:color w:val="auto"/>
          <w:spacing w:val="-1"/>
          <w:w w:val="104"/>
        </w:rPr>
        <w:t xml:space="preserve">Отечественной войны господский </w:t>
      </w:r>
      <w:r w:rsidRPr="00F6011D">
        <w:rPr>
          <w:rFonts w:ascii="Arial" w:hAnsi="Arial" w:cs="Arial"/>
          <w:color w:val="auto"/>
          <w:spacing w:val="-4"/>
          <w:w w:val="104"/>
        </w:rPr>
        <w:t>дом был поврежден: здание утратило аркаду, террасу и балкон восточ</w:t>
      </w:r>
      <w:r w:rsidRPr="00F6011D">
        <w:rPr>
          <w:rFonts w:ascii="Arial" w:hAnsi="Arial" w:cs="Arial"/>
          <w:color w:val="auto"/>
          <w:w w:val="104"/>
        </w:rPr>
        <w:t xml:space="preserve">ного фасада. До начала 1990-х годов </w:t>
      </w:r>
      <w:r w:rsidRPr="00F6011D">
        <w:rPr>
          <w:rFonts w:ascii="Arial" w:hAnsi="Arial" w:cs="Arial"/>
          <w:color w:val="auto"/>
          <w:spacing w:val="-4"/>
          <w:w w:val="104"/>
        </w:rPr>
        <w:t>в усадьбе располагались Дом отды</w:t>
      </w:r>
      <w:r w:rsidRPr="00F6011D">
        <w:rPr>
          <w:rFonts w:ascii="Arial" w:hAnsi="Arial" w:cs="Arial"/>
          <w:color w:val="auto"/>
          <w:spacing w:val="-2"/>
          <w:w w:val="104"/>
        </w:rPr>
        <w:t>ха и общежитие Семилукского ог</w:t>
      </w:r>
      <w:r w:rsidRPr="00F6011D">
        <w:rPr>
          <w:rFonts w:ascii="Arial" w:hAnsi="Arial" w:cs="Arial"/>
          <w:color w:val="auto"/>
          <w:w w:val="104"/>
        </w:rPr>
        <w:t>неупорного завода.</w:t>
      </w:r>
    </w:p>
    <w:p w14:paraId="3A37FA10" w14:textId="77777777" w:rsidR="00643824" w:rsidRPr="00F6011D" w:rsidRDefault="00643824" w:rsidP="00F6011D">
      <w:pPr>
        <w:pStyle w:val="0"/>
        <w:ind w:firstLine="567"/>
        <w:rPr>
          <w:rFonts w:ascii="Arial" w:hAnsi="Arial" w:cs="Arial"/>
          <w:color w:val="auto"/>
          <w:w w:val="104"/>
        </w:rPr>
      </w:pPr>
      <w:r w:rsidRPr="00F6011D">
        <w:rPr>
          <w:rFonts w:ascii="Arial" w:hAnsi="Arial" w:cs="Arial"/>
          <w:color w:val="auto"/>
          <w:spacing w:val="-6"/>
          <w:w w:val="104"/>
        </w:rPr>
        <w:t xml:space="preserve">В настоящее время от усадьбы </w:t>
      </w:r>
      <w:r w:rsidRPr="00F6011D">
        <w:rPr>
          <w:rFonts w:ascii="Arial" w:hAnsi="Arial" w:cs="Arial"/>
          <w:color w:val="auto"/>
          <w:w w:val="104"/>
        </w:rPr>
        <w:t>сохранились: парк, сад, господский дом, жилые дома служащих усадь</w:t>
      </w:r>
      <w:r w:rsidRPr="00F6011D">
        <w:rPr>
          <w:rFonts w:ascii="Arial" w:hAnsi="Arial" w:cs="Arial"/>
          <w:color w:val="auto"/>
          <w:spacing w:val="-6"/>
          <w:w w:val="104"/>
        </w:rPr>
        <w:t xml:space="preserve">бы. Усадьба занимает обширную </w:t>
      </w:r>
      <w:r w:rsidRPr="00F6011D">
        <w:rPr>
          <w:rFonts w:ascii="Arial" w:hAnsi="Arial" w:cs="Arial"/>
          <w:color w:val="auto"/>
          <w:spacing w:val="-1"/>
          <w:w w:val="104"/>
        </w:rPr>
        <w:t>территорию, начинающуюся от р.</w:t>
      </w:r>
      <w:r w:rsidRPr="00F6011D">
        <w:rPr>
          <w:rFonts w:ascii="Arial" w:hAnsi="Arial" w:cs="Arial"/>
          <w:color w:val="auto"/>
          <w:spacing w:val="-2"/>
          <w:w w:val="104"/>
        </w:rPr>
        <w:t xml:space="preserve">Девица и тянущуюся вдоль р. Дои. Навесной мост ведет через Девицу </w:t>
      </w:r>
      <w:r w:rsidRPr="00F6011D">
        <w:rPr>
          <w:rFonts w:ascii="Arial" w:hAnsi="Arial" w:cs="Arial"/>
          <w:color w:val="auto"/>
          <w:w w:val="104"/>
        </w:rPr>
        <w:t xml:space="preserve">во двор усадьбы, в центре которого </w:t>
      </w:r>
      <w:r w:rsidRPr="00F6011D">
        <w:rPr>
          <w:rFonts w:ascii="Arial" w:hAnsi="Arial" w:cs="Arial"/>
          <w:color w:val="auto"/>
          <w:spacing w:val="-4"/>
          <w:w w:val="104"/>
        </w:rPr>
        <w:t>стоит большой господский дом, по</w:t>
      </w:r>
      <w:r w:rsidRPr="00F6011D">
        <w:rPr>
          <w:rFonts w:ascii="Arial" w:hAnsi="Arial" w:cs="Arial"/>
          <w:color w:val="auto"/>
          <w:w w:val="104"/>
        </w:rPr>
        <w:t xml:space="preserve">строенный в 1820-х годах в формах </w:t>
      </w:r>
      <w:r w:rsidRPr="00F6011D">
        <w:rPr>
          <w:rFonts w:ascii="Arial" w:hAnsi="Arial" w:cs="Arial"/>
          <w:color w:val="auto"/>
          <w:spacing w:val="-1"/>
          <w:w w:val="104"/>
        </w:rPr>
        <w:t>позднего классицизма. Обращен</w:t>
      </w:r>
      <w:r w:rsidRPr="00F6011D">
        <w:rPr>
          <w:rFonts w:ascii="Arial" w:hAnsi="Arial" w:cs="Arial"/>
          <w:color w:val="auto"/>
          <w:spacing w:val="-4"/>
          <w:w w:val="104"/>
        </w:rPr>
        <w:t xml:space="preserve">ный к реке фасад был дополнен </w:t>
      </w:r>
      <w:r w:rsidRPr="00F6011D">
        <w:rPr>
          <w:rFonts w:ascii="Arial" w:hAnsi="Arial" w:cs="Arial"/>
          <w:color w:val="auto"/>
          <w:spacing w:val="-5"/>
          <w:w w:val="104"/>
        </w:rPr>
        <w:t>вынесенной аркадой с террасой вто</w:t>
      </w:r>
      <w:r w:rsidRPr="00F6011D">
        <w:rPr>
          <w:rFonts w:ascii="Arial" w:hAnsi="Arial" w:cs="Arial"/>
          <w:color w:val="auto"/>
          <w:spacing w:val="-2"/>
          <w:w w:val="104"/>
        </w:rPr>
        <w:t xml:space="preserve">рого этажа и небольшим балконом </w:t>
      </w:r>
      <w:r w:rsidRPr="00F6011D">
        <w:rPr>
          <w:rFonts w:ascii="Arial" w:hAnsi="Arial" w:cs="Arial"/>
          <w:color w:val="auto"/>
          <w:w w:val="104"/>
        </w:rPr>
        <w:t>мезонина.</w:t>
      </w:r>
    </w:p>
    <w:p w14:paraId="108106A4" w14:textId="77777777" w:rsidR="00643824" w:rsidRPr="00F6011D" w:rsidRDefault="00643824" w:rsidP="00F6011D">
      <w:pPr>
        <w:pStyle w:val="0"/>
        <w:ind w:firstLine="567"/>
        <w:rPr>
          <w:rFonts w:ascii="Arial" w:hAnsi="Arial" w:cs="Arial"/>
          <w:color w:val="auto"/>
          <w:spacing w:val="-5"/>
          <w:w w:val="103"/>
        </w:rPr>
      </w:pPr>
      <w:r w:rsidRPr="00F6011D">
        <w:rPr>
          <w:rFonts w:ascii="Arial" w:hAnsi="Arial" w:cs="Arial"/>
          <w:color w:val="auto"/>
        </w:rPr>
        <w:lastRenderedPageBreak/>
        <w:t xml:space="preserve">К западу от дома стоят несколько </w:t>
      </w:r>
      <w:r w:rsidRPr="00F6011D">
        <w:rPr>
          <w:rFonts w:ascii="Arial" w:hAnsi="Arial" w:cs="Arial"/>
          <w:color w:val="auto"/>
          <w:spacing w:val="-1"/>
        </w:rPr>
        <w:t>деревянных жилых домов для об</w:t>
      </w:r>
      <w:r w:rsidRPr="00F6011D">
        <w:rPr>
          <w:rFonts w:ascii="Arial" w:hAnsi="Arial" w:cs="Arial"/>
          <w:color w:val="auto"/>
          <w:spacing w:val="-4"/>
        </w:rPr>
        <w:t xml:space="preserve">слуги, построенных на рубеже </w:t>
      </w:r>
      <w:r w:rsidRPr="00F6011D">
        <w:rPr>
          <w:rFonts w:ascii="Arial" w:hAnsi="Arial" w:cs="Arial"/>
          <w:color w:val="auto"/>
          <w:spacing w:val="-4"/>
          <w:lang w:val="en-US"/>
        </w:rPr>
        <w:t>XIX</w:t>
      </w:r>
      <w:r w:rsidRPr="00F6011D">
        <w:rPr>
          <w:rFonts w:ascii="Arial" w:hAnsi="Arial" w:cs="Arial"/>
          <w:color w:val="auto"/>
          <w:spacing w:val="-4"/>
        </w:rPr>
        <w:t>-</w:t>
      </w:r>
      <w:r w:rsidRPr="00F6011D">
        <w:rPr>
          <w:rFonts w:ascii="Arial" w:hAnsi="Arial" w:cs="Arial"/>
          <w:color w:val="auto"/>
          <w:lang w:val="en-US"/>
        </w:rPr>
        <w:t>XX</w:t>
      </w:r>
      <w:r w:rsidRPr="00F6011D">
        <w:rPr>
          <w:rFonts w:ascii="Arial" w:hAnsi="Arial" w:cs="Arial"/>
          <w:color w:val="auto"/>
        </w:rPr>
        <w:t xml:space="preserve"> веков. С востока и юга от дома, </w:t>
      </w:r>
      <w:r w:rsidRPr="00F6011D">
        <w:rPr>
          <w:rFonts w:ascii="Arial" w:hAnsi="Arial" w:cs="Arial"/>
          <w:color w:val="auto"/>
          <w:spacing w:val="-4"/>
        </w:rPr>
        <w:t>на крутом берегу Дона, располагал</w:t>
      </w:r>
      <w:r w:rsidRPr="00F6011D">
        <w:rPr>
          <w:rFonts w:ascii="Arial" w:hAnsi="Arial" w:cs="Arial"/>
          <w:color w:val="auto"/>
          <w:spacing w:val="-2"/>
        </w:rPr>
        <w:t>ся нижний парк, над ним - на ров</w:t>
      </w:r>
      <w:r w:rsidRPr="00F6011D">
        <w:rPr>
          <w:rFonts w:ascii="Arial" w:hAnsi="Arial" w:cs="Arial"/>
          <w:color w:val="auto"/>
          <w:spacing w:val="-4"/>
        </w:rPr>
        <w:t>ном участке - верхний парк и фрук</w:t>
      </w:r>
      <w:r w:rsidRPr="00F6011D">
        <w:rPr>
          <w:rFonts w:ascii="Arial" w:hAnsi="Arial" w:cs="Arial"/>
          <w:color w:val="auto"/>
        </w:rPr>
        <w:t>товый сад. Нижний парк, на терри</w:t>
      </w:r>
      <w:r w:rsidRPr="00F6011D">
        <w:rPr>
          <w:rFonts w:ascii="Arial" w:hAnsi="Arial" w:cs="Arial"/>
          <w:color w:val="auto"/>
          <w:spacing w:val="-2"/>
        </w:rPr>
        <w:t xml:space="preserve">тории которого находились теплицы, к настоящему времени утратил первоначальную планировку. От </w:t>
      </w:r>
      <w:r w:rsidRPr="00F6011D">
        <w:rPr>
          <w:rFonts w:ascii="Arial" w:hAnsi="Arial" w:cs="Arial"/>
          <w:color w:val="auto"/>
          <w:spacing w:val="-2"/>
          <w:w w:val="104"/>
        </w:rPr>
        <w:t>верхнего парка сохранились четы</w:t>
      </w:r>
      <w:r w:rsidRPr="00F6011D">
        <w:rPr>
          <w:rFonts w:ascii="Arial" w:hAnsi="Arial" w:cs="Arial"/>
          <w:color w:val="auto"/>
          <w:w w:val="104"/>
        </w:rPr>
        <w:t>ре липовые аллеи, между которыми росли фруктовые деревья. Усадеб</w:t>
      </w:r>
      <w:r w:rsidRPr="00F6011D">
        <w:rPr>
          <w:rFonts w:ascii="Arial" w:hAnsi="Arial" w:cs="Arial"/>
          <w:color w:val="auto"/>
          <w:w w:val="103"/>
        </w:rPr>
        <w:t xml:space="preserve">ный парк является памятником </w:t>
      </w:r>
      <w:r w:rsidRPr="00F6011D">
        <w:rPr>
          <w:rFonts w:ascii="Arial" w:hAnsi="Arial" w:cs="Arial"/>
          <w:color w:val="auto"/>
          <w:spacing w:val="-5"/>
          <w:w w:val="103"/>
        </w:rPr>
        <w:t>природы.</w:t>
      </w:r>
    </w:p>
    <w:p w14:paraId="40E8785A" w14:textId="77777777" w:rsidR="00643824" w:rsidRPr="00F6011D" w:rsidRDefault="00643824" w:rsidP="00F6011D">
      <w:pPr>
        <w:pStyle w:val="0"/>
        <w:ind w:firstLine="567"/>
        <w:rPr>
          <w:rFonts w:ascii="Arial" w:hAnsi="Arial" w:cs="Arial"/>
          <w:color w:val="auto"/>
          <w:spacing w:val="-2"/>
          <w:w w:val="102"/>
        </w:rPr>
      </w:pPr>
      <w:r w:rsidRPr="00F6011D">
        <w:rPr>
          <w:rFonts w:ascii="Arial" w:hAnsi="Arial" w:cs="Arial"/>
          <w:color w:val="auto"/>
          <w:spacing w:val="-2"/>
          <w:w w:val="103"/>
        </w:rPr>
        <w:t>В городе, в близи совре</w:t>
      </w:r>
      <w:r w:rsidRPr="00F6011D">
        <w:rPr>
          <w:rFonts w:ascii="Arial" w:hAnsi="Arial" w:cs="Arial"/>
          <w:color w:val="auto"/>
          <w:spacing w:val="-6"/>
          <w:w w:val="103"/>
        </w:rPr>
        <w:t>менного городского парка, располо</w:t>
      </w:r>
      <w:r w:rsidRPr="00F6011D">
        <w:rPr>
          <w:rFonts w:ascii="Arial" w:hAnsi="Arial" w:cs="Arial"/>
          <w:color w:val="auto"/>
          <w:spacing w:val="-2"/>
          <w:w w:val="103"/>
        </w:rPr>
        <w:t>жен памятник археологии - Семи</w:t>
      </w:r>
      <w:r w:rsidRPr="00F6011D">
        <w:rPr>
          <w:rFonts w:ascii="Arial" w:hAnsi="Arial" w:cs="Arial"/>
          <w:color w:val="auto"/>
          <w:spacing w:val="-4"/>
          <w:w w:val="103"/>
        </w:rPr>
        <w:t xml:space="preserve">лукское городище. Место, где расположено городище - на высоком (около </w:t>
      </w:r>
      <w:smartTag w:uri="urn:schemas-microsoft-com:office:smarttags" w:element="metricconverter">
        <w:smartTagPr>
          <w:attr w:name="ProductID" w:val="45 м"/>
        </w:smartTagPr>
        <w:r w:rsidRPr="00F6011D">
          <w:rPr>
            <w:rFonts w:ascii="Arial" w:hAnsi="Arial" w:cs="Arial"/>
            <w:color w:val="auto"/>
            <w:spacing w:val="-4"/>
            <w:w w:val="103"/>
          </w:rPr>
          <w:t xml:space="preserve">45 </w:t>
        </w:r>
        <w:r w:rsidRPr="00F6011D">
          <w:rPr>
            <w:rFonts w:ascii="Arial" w:hAnsi="Arial" w:cs="Arial"/>
            <w:color w:val="auto"/>
            <w:spacing w:val="-2"/>
            <w:w w:val="103"/>
          </w:rPr>
          <w:t>м</w:t>
        </w:r>
      </w:smartTag>
      <w:r w:rsidRPr="00F6011D">
        <w:rPr>
          <w:rFonts w:ascii="Arial" w:hAnsi="Arial" w:cs="Arial"/>
          <w:color w:val="auto"/>
          <w:spacing w:val="-2"/>
          <w:w w:val="103"/>
        </w:rPr>
        <w:t xml:space="preserve">) мысе правого берега </w:t>
      </w:r>
      <w:r w:rsidRPr="00F6011D">
        <w:rPr>
          <w:rFonts w:ascii="Arial" w:hAnsi="Arial" w:cs="Arial"/>
          <w:color w:val="auto"/>
          <w:w w:val="103"/>
        </w:rPr>
        <w:t xml:space="preserve">р. Дон, издавна привлекало людей </w:t>
      </w:r>
      <w:r w:rsidRPr="00F6011D">
        <w:rPr>
          <w:rFonts w:ascii="Arial" w:hAnsi="Arial" w:cs="Arial"/>
          <w:color w:val="auto"/>
          <w:spacing w:val="-2"/>
          <w:w w:val="103"/>
        </w:rPr>
        <w:t xml:space="preserve">для возведения здесь населенного </w:t>
      </w:r>
      <w:r w:rsidRPr="00F6011D">
        <w:rPr>
          <w:rFonts w:ascii="Arial" w:hAnsi="Arial" w:cs="Arial"/>
          <w:color w:val="auto"/>
          <w:spacing w:val="-5"/>
          <w:w w:val="103"/>
        </w:rPr>
        <w:t xml:space="preserve">пункта. Здесь люди поселились еще в конце </w:t>
      </w:r>
      <w:r w:rsidRPr="00F6011D">
        <w:rPr>
          <w:rFonts w:ascii="Arial" w:hAnsi="Arial" w:cs="Arial"/>
          <w:color w:val="auto"/>
          <w:spacing w:val="-5"/>
          <w:w w:val="103"/>
          <w:lang w:val="en-US"/>
        </w:rPr>
        <w:t>III</w:t>
      </w:r>
      <w:r w:rsidRPr="00F6011D">
        <w:rPr>
          <w:rFonts w:ascii="Arial" w:hAnsi="Arial" w:cs="Arial"/>
          <w:color w:val="auto"/>
          <w:spacing w:val="-5"/>
          <w:w w:val="103"/>
        </w:rPr>
        <w:t xml:space="preserve"> тыс. до н.э., затем в </w:t>
      </w:r>
      <w:r w:rsidRPr="00F6011D">
        <w:rPr>
          <w:rFonts w:ascii="Arial" w:hAnsi="Arial" w:cs="Arial"/>
          <w:color w:val="auto"/>
          <w:spacing w:val="-5"/>
          <w:w w:val="103"/>
          <w:lang w:val="en-US"/>
        </w:rPr>
        <w:t>I</w:t>
      </w:r>
      <w:r w:rsidRPr="00F6011D">
        <w:rPr>
          <w:rFonts w:ascii="Arial" w:hAnsi="Arial" w:cs="Arial"/>
          <w:color w:val="auto"/>
          <w:spacing w:val="-5"/>
          <w:w w:val="103"/>
        </w:rPr>
        <w:t xml:space="preserve"> тыс. </w:t>
      </w:r>
      <w:r w:rsidRPr="00F6011D">
        <w:rPr>
          <w:rFonts w:ascii="Arial" w:hAnsi="Arial" w:cs="Arial"/>
          <w:color w:val="auto"/>
          <w:spacing w:val="-1"/>
          <w:w w:val="103"/>
        </w:rPr>
        <w:t xml:space="preserve">до н.э. Славяне основали на этом </w:t>
      </w:r>
      <w:r w:rsidRPr="00F6011D">
        <w:rPr>
          <w:rFonts w:ascii="Arial" w:hAnsi="Arial" w:cs="Arial"/>
          <w:color w:val="auto"/>
          <w:spacing w:val="-4"/>
          <w:w w:val="103"/>
        </w:rPr>
        <w:t xml:space="preserve">месте укрепленное поселение в </w:t>
      </w:r>
      <w:r w:rsidRPr="00F6011D">
        <w:rPr>
          <w:rFonts w:ascii="Arial" w:hAnsi="Arial" w:cs="Arial"/>
          <w:color w:val="auto"/>
          <w:spacing w:val="-4"/>
          <w:w w:val="103"/>
          <w:lang w:val="en-US"/>
        </w:rPr>
        <w:t>IX</w:t>
      </w:r>
      <w:r w:rsidRPr="00F6011D">
        <w:rPr>
          <w:rFonts w:ascii="Arial" w:hAnsi="Arial" w:cs="Arial"/>
          <w:color w:val="auto"/>
          <w:spacing w:val="-4"/>
          <w:w w:val="103"/>
        </w:rPr>
        <w:t>-</w:t>
      </w:r>
      <w:r w:rsidRPr="00F6011D">
        <w:rPr>
          <w:rFonts w:ascii="Arial" w:hAnsi="Arial" w:cs="Arial"/>
          <w:color w:val="auto"/>
          <w:spacing w:val="-1"/>
          <w:w w:val="103"/>
          <w:lang w:val="en-US"/>
        </w:rPr>
        <w:t>X</w:t>
      </w:r>
      <w:r w:rsidRPr="00F6011D">
        <w:rPr>
          <w:rFonts w:ascii="Arial" w:hAnsi="Arial" w:cs="Arial"/>
          <w:color w:val="auto"/>
          <w:spacing w:val="-1"/>
          <w:w w:val="103"/>
        </w:rPr>
        <w:t xml:space="preserve"> вв., а в эпоху Древней Руси - в </w:t>
      </w:r>
      <w:r w:rsidRPr="00F6011D">
        <w:rPr>
          <w:rFonts w:ascii="Arial" w:hAnsi="Arial" w:cs="Arial"/>
          <w:color w:val="auto"/>
          <w:spacing w:val="-4"/>
          <w:w w:val="103"/>
        </w:rPr>
        <w:t>Х</w:t>
      </w:r>
      <w:r w:rsidRPr="00F6011D">
        <w:rPr>
          <w:rFonts w:ascii="Arial" w:hAnsi="Arial" w:cs="Arial"/>
          <w:color w:val="auto"/>
          <w:spacing w:val="-4"/>
          <w:w w:val="103"/>
          <w:lang w:val="en-US"/>
        </w:rPr>
        <w:t>II</w:t>
      </w:r>
      <w:r w:rsidRPr="00F6011D">
        <w:rPr>
          <w:rFonts w:ascii="Arial" w:hAnsi="Arial" w:cs="Arial"/>
          <w:color w:val="auto"/>
          <w:spacing w:val="-4"/>
          <w:w w:val="103"/>
        </w:rPr>
        <w:t xml:space="preserve">-ХШ вв. здесь уже был городок </w:t>
      </w:r>
      <w:r w:rsidRPr="00F6011D">
        <w:rPr>
          <w:rFonts w:ascii="Arial" w:hAnsi="Arial" w:cs="Arial"/>
          <w:color w:val="auto"/>
          <w:spacing w:val="-5"/>
          <w:w w:val="103"/>
        </w:rPr>
        <w:t>с посадом и ремесленными слобод</w:t>
      </w:r>
      <w:r w:rsidRPr="00F6011D">
        <w:rPr>
          <w:rFonts w:ascii="Arial" w:hAnsi="Arial" w:cs="Arial"/>
          <w:color w:val="auto"/>
          <w:spacing w:val="-4"/>
          <w:w w:val="103"/>
        </w:rPr>
        <w:t>ками. В результате раскопок полу</w:t>
      </w:r>
      <w:r w:rsidRPr="00F6011D">
        <w:rPr>
          <w:rFonts w:ascii="Arial" w:hAnsi="Arial" w:cs="Arial"/>
          <w:color w:val="auto"/>
          <w:spacing w:val="-1"/>
          <w:w w:val="103"/>
        </w:rPr>
        <w:t xml:space="preserve">чены свидетельства катакомбной </w:t>
      </w:r>
      <w:r w:rsidRPr="00F6011D">
        <w:rPr>
          <w:rFonts w:ascii="Arial" w:hAnsi="Arial" w:cs="Arial"/>
          <w:color w:val="auto"/>
          <w:spacing w:val="-5"/>
          <w:w w:val="103"/>
        </w:rPr>
        <w:t>археологической культуры, среднедонс</w:t>
      </w:r>
      <w:r w:rsidRPr="00F6011D">
        <w:rPr>
          <w:rFonts w:ascii="Arial" w:hAnsi="Arial" w:cs="Arial"/>
          <w:color w:val="auto"/>
          <w:spacing w:val="-2"/>
          <w:w w:val="103"/>
        </w:rPr>
        <w:t xml:space="preserve">кой культуры эпохи раннего </w:t>
      </w:r>
      <w:r w:rsidRPr="00F6011D">
        <w:rPr>
          <w:rFonts w:ascii="Arial" w:hAnsi="Arial" w:cs="Arial"/>
          <w:color w:val="auto"/>
          <w:spacing w:val="-2"/>
          <w:w w:val="102"/>
        </w:rPr>
        <w:t>железного века, древнерусского времени. Исследованы многочис</w:t>
      </w:r>
      <w:r w:rsidRPr="00F6011D">
        <w:rPr>
          <w:rFonts w:ascii="Arial" w:hAnsi="Arial" w:cs="Arial"/>
          <w:color w:val="auto"/>
          <w:spacing w:val="-4"/>
          <w:w w:val="102"/>
        </w:rPr>
        <w:t>ленные погребения раннего желез</w:t>
      </w:r>
      <w:r w:rsidRPr="00F6011D">
        <w:rPr>
          <w:rFonts w:ascii="Arial" w:hAnsi="Arial" w:cs="Arial"/>
          <w:color w:val="auto"/>
          <w:w w:val="102"/>
        </w:rPr>
        <w:t xml:space="preserve">ного века, найден клад серебряных </w:t>
      </w:r>
      <w:r w:rsidRPr="00F6011D">
        <w:rPr>
          <w:rFonts w:ascii="Arial" w:hAnsi="Arial" w:cs="Arial"/>
          <w:color w:val="auto"/>
          <w:spacing w:val="-2"/>
          <w:w w:val="102"/>
        </w:rPr>
        <w:t>украшений. Исследована плани</w:t>
      </w:r>
      <w:r w:rsidRPr="00F6011D">
        <w:rPr>
          <w:rFonts w:ascii="Arial" w:hAnsi="Arial" w:cs="Arial"/>
          <w:color w:val="auto"/>
          <w:spacing w:val="-1"/>
          <w:w w:val="102"/>
        </w:rPr>
        <w:t xml:space="preserve">ровка древнерусского поселения, </w:t>
      </w:r>
      <w:r w:rsidRPr="00F6011D">
        <w:rPr>
          <w:rFonts w:ascii="Arial" w:hAnsi="Arial" w:cs="Arial"/>
          <w:color w:val="auto"/>
          <w:spacing w:val="-4"/>
          <w:w w:val="102"/>
        </w:rPr>
        <w:t>получены материалы, характеризу</w:t>
      </w:r>
      <w:r w:rsidRPr="00F6011D">
        <w:rPr>
          <w:rFonts w:ascii="Arial" w:hAnsi="Arial" w:cs="Arial"/>
          <w:color w:val="auto"/>
          <w:spacing w:val="-2"/>
          <w:w w:val="102"/>
        </w:rPr>
        <w:t xml:space="preserve">ющие быт и культуру населения </w:t>
      </w:r>
      <w:r w:rsidRPr="00F6011D">
        <w:rPr>
          <w:rFonts w:ascii="Arial" w:hAnsi="Arial" w:cs="Arial"/>
          <w:color w:val="auto"/>
          <w:spacing w:val="-5"/>
          <w:w w:val="102"/>
        </w:rPr>
        <w:t>юго-восточных рубежей Руси. Сре</w:t>
      </w:r>
      <w:r w:rsidRPr="00F6011D">
        <w:rPr>
          <w:rFonts w:ascii="Arial" w:hAnsi="Arial" w:cs="Arial"/>
          <w:color w:val="auto"/>
          <w:spacing w:val="-4"/>
          <w:w w:val="102"/>
        </w:rPr>
        <w:t>ди исследователей даже существу</w:t>
      </w:r>
      <w:r w:rsidRPr="00F6011D">
        <w:rPr>
          <w:rFonts w:ascii="Arial" w:hAnsi="Arial" w:cs="Arial"/>
          <w:color w:val="auto"/>
          <w:spacing w:val="-1"/>
          <w:w w:val="102"/>
        </w:rPr>
        <w:t>ет мнение, что древний, летопис</w:t>
      </w:r>
      <w:r w:rsidRPr="00F6011D">
        <w:rPr>
          <w:rFonts w:ascii="Arial" w:hAnsi="Arial" w:cs="Arial"/>
          <w:color w:val="auto"/>
          <w:spacing w:val="-2"/>
          <w:w w:val="102"/>
        </w:rPr>
        <w:t>ный Воронеж размещался именно на этом месте.</w:t>
      </w:r>
    </w:p>
    <w:p w14:paraId="315DE612" w14:textId="77777777" w:rsidR="00643824" w:rsidRPr="00F6011D" w:rsidRDefault="00643824" w:rsidP="00F6011D">
      <w:pPr>
        <w:autoSpaceDE w:val="0"/>
        <w:autoSpaceDN w:val="0"/>
        <w:adjustRightInd w:val="0"/>
        <w:ind w:firstLine="567"/>
        <w:jc w:val="both"/>
        <w:rPr>
          <w:rFonts w:ascii="Arial" w:hAnsi="Arial" w:cs="Arial"/>
        </w:rPr>
      </w:pPr>
    </w:p>
    <w:p w14:paraId="7A4FFE0D" w14:textId="77777777" w:rsidR="00643824" w:rsidRPr="00F6011D" w:rsidRDefault="00643824" w:rsidP="00F6011D">
      <w:pPr>
        <w:pStyle w:val="20"/>
        <w:keepLines/>
        <w:numPr>
          <w:ilvl w:val="1"/>
          <w:numId w:val="151"/>
        </w:numPr>
        <w:tabs>
          <w:tab w:val="left" w:pos="0"/>
        </w:tabs>
        <w:suppressAutoHyphens w:val="0"/>
        <w:spacing w:before="0" w:after="0"/>
        <w:ind w:left="0" w:firstLine="0"/>
        <w:jc w:val="both"/>
        <w:rPr>
          <w:b w:val="0"/>
          <w:i w:val="0"/>
          <w:snapToGrid w:val="0"/>
          <w:sz w:val="24"/>
          <w:szCs w:val="24"/>
        </w:rPr>
      </w:pPr>
      <w:bookmarkStart w:id="18" w:name="_Toc469398937"/>
      <w:bookmarkStart w:id="19" w:name="_Toc32498598"/>
      <w:bookmarkStart w:id="20" w:name="_Toc65685930"/>
      <w:r w:rsidRPr="00F6011D">
        <w:rPr>
          <w:b w:val="0"/>
          <w:i w:val="0"/>
          <w:snapToGrid w:val="0"/>
          <w:sz w:val="24"/>
          <w:szCs w:val="24"/>
        </w:rPr>
        <w:t>Природно-климатический потенциал городского поселения</w:t>
      </w:r>
      <w:bookmarkEnd w:id="18"/>
      <w:bookmarkEnd w:id="19"/>
      <w:r w:rsidRPr="00F6011D">
        <w:rPr>
          <w:b w:val="0"/>
          <w:i w:val="0"/>
          <w:snapToGrid w:val="0"/>
          <w:sz w:val="24"/>
          <w:szCs w:val="24"/>
        </w:rPr>
        <w:t>.</w:t>
      </w:r>
      <w:bookmarkEnd w:id="20"/>
    </w:p>
    <w:p w14:paraId="69D23DCB" w14:textId="77777777" w:rsidR="00643824" w:rsidRPr="00F6011D" w:rsidRDefault="00643824" w:rsidP="00F6011D">
      <w:pPr>
        <w:ind w:firstLine="567"/>
        <w:jc w:val="both"/>
        <w:rPr>
          <w:rFonts w:ascii="Arial" w:eastAsia="Lucida Sans Unicode" w:hAnsi="Arial" w:cs="Arial"/>
          <w:kern w:val="1"/>
        </w:rPr>
      </w:pPr>
      <w:r w:rsidRPr="00F6011D">
        <w:rPr>
          <w:rFonts w:ascii="Arial" w:hAnsi="Arial" w:cs="Arial"/>
        </w:rPr>
        <w:t xml:space="preserve">Содержание данного раздела приведено в соответствии с генеральным планом городского поселения – город Семилуки, утвержденным </w:t>
      </w:r>
      <w:r w:rsidRPr="00F6011D">
        <w:rPr>
          <w:rFonts w:ascii="Arial" w:hAnsi="Arial" w:cs="Arial"/>
          <w:lang w:eastAsia="ru-RU"/>
        </w:rPr>
        <w:t xml:space="preserve">решением Совета народных депутатов городского поселения – город Семилуки Семилукского муниципального района Воронежской области </w:t>
      </w:r>
      <w:r w:rsidRPr="00F6011D">
        <w:rPr>
          <w:rFonts w:ascii="Arial" w:hAnsi="Arial" w:cs="Arial"/>
        </w:rPr>
        <w:t>от 13.05.2010 №8 (ред. решения от 12.03.2019 № 212).</w:t>
      </w:r>
    </w:p>
    <w:p w14:paraId="4199855D" w14:textId="77777777" w:rsidR="00643824" w:rsidRPr="00F6011D" w:rsidRDefault="00643824" w:rsidP="00F6011D">
      <w:pPr>
        <w:ind w:firstLine="567"/>
        <w:jc w:val="both"/>
        <w:rPr>
          <w:rFonts w:ascii="Arial" w:hAnsi="Arial" w:cs="Arial"/>
        </w:rPr>
      </w:pPr>
    </w:p>
    <w:p w14:paraId="399E1ADA" w14:textId="77777777" w:rsidR="00643824" w:rsidRPr="00F6011D" w:rsidRDefault="00643824" w:rsidP="00F6011D">
      <w:pPr>
        <w:ind w:firstLine="567"/>
        <w:jc w:val="both"/>
        <w:rPr>
          <w:rFonts w:ascii="Arial" w:hAnsi="Arial" w:cs="Arial"/>
        </w:rPr>
      </w:pPr>
      <w:r w:rsidRPr="00F6011D">
        <w:rPr>
          <w:rFonts w:ascii="Arial" w:hAnsi="Arial" w:cs="Arial"/>
        </w:rPr>
        <w:t xml:space="preserve">В разделе приводится оценка природно-ресурсного потенциала городского поселения по следующим факторам: </w:t>
      </w:r>
    </w:p>
    <w:p w14:paraId="0178DD6A" w14:textId="77777777" w:rsidR="00643824" w:rsidRPr="00F6011D" w:rsidRDefault="00643824" w:rsidP="00F6011D">
      <w:pPr>
        <w:numPr>
          <w:ilvl w:val="0"/>
          <w:numId w:val="71"/>
        </w:numPr>
        <w:tabs>
          <w:tab w:val="left" w:pos="900"/>
        </w:tabs>
        <w:ind w:left="0" w:firstLine="567"/>
        <w:jc w:val="both"/>
        <w:rPr>
          <w:rFonts w:ascii="Arial" w:hAnsi="Arial" w:cs="Arial"/>
        </w:rPr>
      </w:pPr>
      <w:r w:rsidRPr="00F6011D">
        <w:rPr>
          <w:rFonts w:ascii="Arial" w:hAnsi="Arial" w:cs="Arial"/>
        </w:rPr>
        <w:t>природно-климатические условия;</w:t>
      </w:r>
    </w:p>
    <w:p w14:paraId="14D2D22C" w14:textId="77777777" w:rsidR="00643824" w:rsidRPr="00F6011D" w:rsidRDefault="00643824" w:rsidP="00F6011D">
      <w:pPr>
        <w:numPr>
          <w:ilvl w:val="0"/>
          <w:numId w:val="71"/>
        </w:numPr>
        <w:tabs>
          <w:tab w:val="left" w:pos="900"/>
        </w:tabs>
        <w:ind w:left="0" w:firstLine="567"/>
        <w:jc w:val="both"/>
        <w:rPr>
          <w:rFonts w:ascii="Arial" w:hAnsi="Arial" w:cs="Arial"/>
        </w:rPr>
      </w:pPr>
      <w:r w:rsidRPr="00F6011D">
        <w:rPr>
          <w:rFonts w:ascii="Arial" w:hAnsi="Arial" w:cs="Arial"/>
        </w:rPr>
        <w:t>ландшафтная характеристика;</w:t>
      </w:r>
    </w:p>
    <w:p w14:paraId="76D5B155" w14:textId="77777777" w:rsidR="00643824" w:rsidRPr="00F6011D" w:rsidRDefault="00643824" w:rsidP="00F6011D">
      <w:pPr>
        <w:numPr>
          <w:ilvl w:val="0"/>
          <w:numId w:val="71"/>
        </w:numPr>
        <w:tabs>
          <w:tab w:val="left" w:pos="900"/>
        </w:tabs>
        <w:ind w:left="0" w:firstLine="567"/>
        <w:jc w:val="both"/>
        <w:rPr>
          <w:rFonts w:ascii="Arial" w:hAnsi="Arial" w:cs="Arial"/>
        </w:rPr>
      </w:pPr>
      <w:r w:rsidRPr="00F6011D">
        <w:rPr>
          <w:rFonts w:ascii="Arial" w:hAnsi="Arial" w:cs="Arial"/>
        </w:rPr>
        <w:t>экологическое состояние;</w:t>
      </w:r>
    </w:p>
    <w:p w14:paraId="7F00FCEE" w14:textId="77777777" w:rsidR="00643824" w:rsidRPr="00F6011D" w:rsidRDefault="00643824" w:rsidP="00F6011D">
      <w:pPr>
        <w:numPr>
          <w:ilvl w:val="0"/>
          <w:numId w:val="71"/>
        </w:numPr>
        <w:tabs>
          <w:tab w:val="left" w:pos="900"/>
        </w:tabs>
        <w:ind w:left="0" w:firstLine="567"/>
        <w:jc w:val="both"/>
        <w:rPr>
          <w:rFonts w:ascii="Arial" w:hAnsi="Arial" w:cs="Arial"/>
        </w:rPr>
      </w:pPr>
      <w:r w:rsidRPr="00F6011D">
        <w:rPr>
          <w:rFonts w:ascii="Arial" w:hAnsi="Arial" w:cs="Arial"/>
        </w:rPr>
        <w:t>рекреационный потенциал.</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40"/>
        <w:gridCol w:w="4220"/>
        <w:gridCol w:w="4811"/>
      </w:tblGrid>
      <w:tr w:rsidR="00643824" w:rsidRPr="00A61B13" w14:paraId="2504E994" w14:textId="77777777" w:rsidTr="00A61B13">
        <w:tc>
          <w:tcPr>
            <w:tcW w:w="540" w:type="dxa"/>
            <w:shd w:val="clear" w:color="auto" w:fill="D9D9D9" w:themeFill="background1" w:themeFillShade="D9"/>
            <w:vAlign w:val="center"/>
          </w:tcPr>
          <w:p w14:paraId="63F42008"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 п/п</w:t>
            </w:r>
          </w:p>
        </w:tc>
        <w:tc>
          <w:tcPr>
            <w:tcW w:w="4220" w:type="dxa"/>
            <w:shd w:val="clear" w:color="auto" w:fill="D9D9D9" w:themeFill="background1" w:themeFillShade="D9"/>
            <w:vAlign w:val="center"/>
          </w:tcPr>
          <w:p w14:paraId="277DD09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Факторы оценки</w:t>
            </w:r>
          </w:p>
        </w:tc>
        <w:tc>
          <w:tcPr>
            <w:tcW w:w="4811" w:type="dxa"/>
            <w:shd w:val="clear" w:color="auto" w:fill="D9D9D9" w:themeFill="background1" w:themeFillShade="D9"/>
            <w:vAlign w:val="center"/>
          </w:tcPr>
          <w:p w14:paraId="20B6EF3E"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Характеристика</w:t>
            </w:r>
          </w:p>
        </w:tc>
      </w:tr>
      <w:tr w:rsidR="00643824" w:rsidRPr="00A61B13" w14:paraId="676DE0BA" w14:textId="77777777" w:rsidTr="00A61B13">
        <w:tc>
          <w:tcPr>
            <w:tcW w:w="540" w:type="dxa"/>
            <w:shd w:val="clear" w:color="auto" w:fill="auto"/>
          </w:tcPr>
          <w:p w14:paraId="48819441"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lang w:val="en-US"/>
              </w:rPr>
              <w:t>I</w:t>
            </w:r>
          </w:p>
        </w:tc>
        <w:tc>
          <w:tcPr>
            <w:tcW w:w="4220" w:type="dxa"/>
            <w:tcBorders>
              <w:bottom w:val="single" w:sz="4" w:space="0" w:color="auto"/>
            </w:tcBorders>
            <w:shd w:val="clear" w:color="auto" w:fill="auto"/>
          </w:tcPr>
          <w:p w14:paraId="2E21520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Природно-климатические условия</w:t>
            </w:r>
          </w:p>
        </w:tc>
        <w:tc>
          <w:tcPr>
            <w:tcW w:w="4811" w:type="dxa"/>
            <w:shd w:val="clear" w:color="auto" w:fill="auto"/>
          </w:tcPr>
          <w:p w14:paraId="4F54131B" w14:textId="77777777" w:rsidR="00643824" w:rsidRPr="00A61B13" w:rsidRDefault="00643824" w:rsidP="00F6011D">
            <w:pPr>
              <w:jc w:val="both"/>
              <w:rPr>
                <w:rFonts w:ascii="Arial" w:hAnsi="Arial" w:cs="Arial"/>
                <w:sz w:val="20"/>
                <w:szCs w:val="20"/>
              </w:rPr>
            </w:pPr>
          </w:p>
        </w:tc>
      </w:tr>
      <w:tr w:rsidR="00643824" w:rsidRPr="00A61B13" w14:paraId="2673830F" w14:textId="77777777" w:rsidTr="00A61B13">
        <w:tc>
          <w:tcPr>
            <w:tcW w:w="540" w:type="dxa"/>
            <w:shd w:val="clear" w:color="auto" w:fill="auto"/>
          </w:tcPr>
          <w:p w14:paraId="7D532B50"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1.</w:t>
            </w:r>
          </w:p>
        </w:tc>
        <w:tc>
          <w:tcPr>
            <w:tcW w:w="4220" w:type="dxa"/>
            <w:tcBorders>
              <w:top w:val="single" w:sz="4" w:space="0" w:color="auto"/>
              <w:bottom w:val="single" w:sz="4" w:space="0" w:color="auto"/>
            </w:tcBorders>
            <w:shd w:val="clear" w:color="auto" w:fill="auto"/>
          </w:tcPr>
          <w:p w14:paraId="7AB1A3E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Строительно-климатические условия</w:t>
            </w:r>
          </w:p>
        </w:tc>
        <w:tc>
          <w:tcPr>
            <w:tcW w:w="4811" w:type="dxa"/>
            <w:shd w:val="clear" w:color="auto" w:fill="auto"/>
          </w:tcPr>
          <w:p w14:paraId="0BE9E143"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 xml:space="preserve">Подрайон </w:t>
            </w:r>
            <w:r w:rsidRPr="00A61B13">
              <w:rPr>
                <w:rFonts w:ascii="Arial" w:hAnsi="Arial" w:cs="Arial"/>
                <w:sz w:val="20"/>
                <w:szCs w:val="20"/>
                <w:lang w:val="en-US"/>
              </w:rPr>
              <w:t>II</w:t>
            </w:r>
            <w:r w:rsidRPr="00A61B13">
              <w:rPr>
                <w:rFonts w:ascii="Arial" w:hAnsi="Arial" w:cs="Arial"/>
                <w:sz w:val="20"/>
                <w:szCs w:val="20"/>
              </w:rPr>
              <w:t xml:space="preserve"> В. Климат умеренно- контитентальный с жарким сухим летом, умеренно-холодной зимой с устойчивым снежным покровом и хорошо выраженными переходными сезонами.</w:t>
            </w:r>
          </w:p>
        </w:tc>
      </w:tr>
      <w:tr w:rsidR="00643824" w:rsidRPr="00A61B13" w14:paraId="2EC234EB" w14:textId="77777777" w:rsidTr="00A61B13">
        <w:trPr>
          <w:trHeight w:val="776"/>
        </w:trPr>
        <w:tc>
          <w:tcPr>
            <w:tcW w:w="540" w:type="dxa"/>
            <w:shd w:val="clear" w:color="auto" w:fill="auto"/>
          </w:tcPr>
          <w:p w14:paraId="3877A75F"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2.</w:t>
            </w:r>
          </w:p>
        </w:tc>
        <w:tc>
          <w:tcPr>
            <w:tcW w:w="4220" w:type="dxa"/>
            <w:tcBorders>
              <w:top w:val="single" w:sz="4" w:space="0" w:color="auto"/>
              <w:bottom w:val="single" w:sz="4" w:space="0" w:color="auto"/>
            </w:tcBorders>
            <w:shd w:val="clear" w:color="auto" w:fill="auto"/>
          </w:tcPr>
          <w:p w14:paraId="615CC7F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 xml:space="preserve">Средняя годовая </w:t>
            </w:r>
            <w:r w:rsidRPr="00A61B13">
              <w:rPr>
                <w:rFonts w:ascii="Arial" w:hAnsi="Arial" w:cs="Arial"/>
                <w:sz w:val="20"/>
                <w:szCs w:val="20"/>
                <w:lang w:val="en-US"/>
              </w:rPr>
              <w:t>t</w:t>
            </w:r>
            <w:r w:rsidRPr="00A61B13">
              <w:rPr>
                <w:rFonts w:ascii="Arial" w:hAnsi="Arial" w:cs="Arial"/>
                <w:sz w:val="20"/>
                <w:szCs w:val="20"/>
              </w:rPr>
              <w:t xml:space="preserve">º (абс. </w:t>
            </w:r>
            <w:r w:rsidRPr="00A61B13">
              <w:rPr>
                <w:rFonts w:ascii="Arial" w:hAnsi="Arial" w:cs="Arial"/>
                <w:sz w:val="20"/>
                <w:szCs w:val="20"/>
                <w:lang w:val="en-US"/>
              </w:rPr>
              <w:t>max</w:t>
            </w:r>
            <w:r w:rsidRPr="00A61B13">
              <w:rPr>
                <w:rFonts w:ascii="Arial" w:hAnsi="Arial" w:cs="Arial"/>
                <w:sz w:val="20"/>
                <w:szCs w:val="20"/>
              </w:rPr>
              <w:t xml:space="preserve"> и  </w:t>
            </w:r>
            <w:r w:rsidRPr="00A61B13">
              <w:rPr>
                <w:rFonts w:ascii="Arial" w:hAnsi="Arial" w:cs="Arial"/>
                <w:sz w:val="20"/>
                <w:szCs w:val="20"/>
                <w:lang w:val="en-US"/>
              </w:rPr>
              <w:t>min</w:t>
            </w:r>
            <w:r w:rsidRPr="00A61B13">
              <w:rPr>
                <w:rFonts w:ascii="Arial" w:hAnsi="Arial" w:cs="Arial"/>
                <w:sz w:val="20"/>
                <w:szCs w:val="20"/>
              </w:rPr>
              <w:t xml:space="preserve"> </w:t>
            </w:r>
            <w:r w:rsidRPr="00A61B13">
              <w:rPr>
                <w:rFonts w:ascii="Arial" w:hAnsi="Arial" w:cs="Arial"/>
                <w:sz w:val="20"/>
                <w:szCs w:val="20"/>
                <w:lang w:val="en-US"/>
              </w:rPr>
              <w:t>t</w:t>
            </w:r>
            <w:r w:rsidRPr="00A61B13">
              <w:rPr>
                <w:rFonts w:ascii="Arial" w:hAnsi="Arial" w:cs="Arial"/>
                <w:sz w:val="20"/>
                <w:szCs w:val="20"/>
              </w:rPr>
              <w:t>º)</w:t>
            </w:r>
          </w:p>
        </w:tc>
        <w:tc>
          <w:tcPr>
            <w:tcW w:w="4811" w:type="dxa"/>
            <w:shd w:val="clear" w:color="auto" w:fill="auto"/>
          </w:tcPr>
          <w:p w14:paraId="3F6F5FFD"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 xml:space="preserve">Среднегодовая температура воздуха +5,4º, абс. </w:t>
            </w:r>
            <w:r w:rsidRPr="00A61B13">
              <w:rPr>
                <w:rFonts w:ascii="Arial" w:hAnsi="Arial" w:cs="Arial"/>
                <w:sz w:val="20"/>
                <w:szCs w:val="20"/>
                <w:lang w:val="en-US"/>
              </w:rPr>
              <w:t>max</w:t>
            </w:r>
            <w:r w:rsidRPr="00A61B13">
              <w:rPr>
                <w:rFonts w:ascii="Arial" w:hAnsi="Arial" w:cs="Arial"/>
                <w:sz w:val="20"/>
                <w:szCs w:val="20"/>
              </w:rPr>
              <w:t xml:space="preserve"> </w:t>
            </w:r>
            <w:r w:rsidRPr="00A61B13">
              <w:rPr>
                <w:rFonts w:ascii="Arial" w:hAnsi="Arial" w:cs="Arial"/>
                <w:sz w:val="20"/>
                <w:szCs w:val="20"/>
                <w:lang w:val="en-US"/>
              </w:rPr>
              <w:t>t</w:t>
            </w:r>
            <w:r w:rsidRPr="00A61B13">
              <w:rPr>
                <w:rFonts w:ascii="Arial" w:hAnsi="Arial" w:cs="Arial"/>
                <w:sz w:val="20"/>
                <w:szCs w:val="20"/>
              </w:rPr>
              <w:t xml:space="preserve">º +40, +43º, абс. </w:t>
            </w:r>
            <w:r w:rsidRPr="00A61B13">
              <w:rPr>
                <w:rFonts w:ascii="Arial" w:hAnsi="Arial" w:cs="Arial"/>
                <w:sz w:val="20"/>
                <w:szCs w:val="20"/>
                <w:lang w:val="en-US"/>
              </w:rPr>
              <w:t>min</w:t>
            </w:r>
            <w:r w:rsidRPr="00A61B13">
              <w:rPr>
                <w:rFonts w:ascii="Arial" w:hAnsi="Arial" w:cs="Arial"/>
                <w:sz w:val="20"/>
                <w:szCs w:val="20"/>
              </w:rPr>
              <w:t xml:space="preserve"> -36,-38º.</w:t>
            </w:r>
          </w:p>
        </w:tc>
      </w:tr>
      <w:tr w:rsidR="00643824" w:rsidRPr="00A61B13" w14:paraId="05E1F794" w14:textId="77777777" w:rsidTr="00A61B13">
        <w:trPr>
          <w:trHeight w:val="837"/>
        </w:trPr>
        <w:tc>
          <w:tcPr>
            <w:tcW w:w="540" w:type="dxa"/>
            <w:shd w:val="clear" w:color="auto" w:fill="auto"/>
          </w:tcPr>
          <w:p w14:paraId="6B74E433"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3.</w:t>
            </w:r>
          </w:p>
        </w:tc>
        <w:tc>
          <w:tcPr>
            <w:tcW w:w="4220" w:type="dxa"/>
            <w:tcBorders>
              <w:top w:val="single" w:sz="4" w:space="0" w:color="auto"/>
              <w:bottom w:val="single" w:sz="4" w:space="0" w:color="auto"/>
            </w:tcBorders>
            <w:shd w:val="clear" w:color="auto" w:fill="auto"/>
          </w:tcPr>
          <w:p w14:paraId="7E6367A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Продолжительность солнечного сияния</w:t>
            </w:r>
          </w:p>
        </w:tc>
        <w:tc>
          <w:tcPr>
            <w:tcW w:w="4811" w:type="dxa"/>
            <w:shd w:val="clear" w:color="auto" w:fill="auto"/>
          </w:tcPr>
          <w:p w14:paraId="468C0D2B"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1783 часов в год; максимальная продолжительность приходится на июнь–июль – более 280 часов.</w:t>
            </w:r>
          </w:p>
        </w:tc>
      </w:tr>
      <w:tr w:rsidR="00643824" w:rsidRPr="00A61B13" w14:paraId="4354B991" w14:textId="77777777" w:rsidTr="00A61B13">
        <w:trPr>
          <w:trHeight w:val="537"/>
        </w:trPr>
        <w:tc>
          <w:tcPr>
            <w:tcW w:w="540" w:type="dxa"/>
            <w:shd w:val="clear" w:color="auto" w:fill="auto"/>
          </w:tcPr>
          <w:p w14:paraId="48E38AC8"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4.</w:t>
            </w:r>
          </w:p>
        </w:tc>
        <w:tc>
          <w:tcPr>
            <w:tcW w:w="4220" w:type="dxa"/>
            <w:tcBorders>
              <w:top w:val="single" w:sz="4" w:space="0" w:color="auto"/>
              <w:bottom w:val="single" w:sz="4" w:space="0" w:color="auto"/>
            </w:tcBorders>
            <w:shd w:val="clear" w:color="auto" w:fill="auto"/>
          </w:tcPr>
          <w:p w14:paraId="5C50065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Преобладающее направление ветра</w:t>
            </w:r>
          </w:p>
        </w:tc>
        <w:tc>
          <w:tcPr>
            <w:tcW w:w="4811" w:type="dxa"/>
            <w:shd w:val="clear" w:color="auto" w:fill="auto"/>
          </w:tcPr>
          <w:p w14:paraId="050F9F08"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В годовом ходе – западные; июль – северное, январь – западное.</w:t>
            </w:r>
          </w:p>
        </w:tc>
      </w:tr>
      <w:tr w:rsidR="00643824" w:rsidRPr="00A61B13" w14:paraId="4D8EBD68" w14:textId="77777777" w:rsidTr="00A61B13">
        <w:tc>
          <w:tcPr>
            <w:tcW w:w="540" w:type="dxa"/>
            <w:shd w:val="clear" w:color="auto" w:fill="auto"/>
          </w:tcPr>
          <w:p w14:paraId="245FCA57"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lastRenderedPageBreak/>
              <w:t>5.</w:t>
            </w:r>
          </w:p>
        </w:tc>
        <w:tc>
          <w:tcPr>
            <w:tcW w:w="4220" w:type="dxa"/>
            <w:tcBorders>
              <w:top w:val="single" w:sz="4" w:space="0" w:color="auto"/>
              <w:bottom w:val="single" w:sz="4" w:space="0" w:color="auto"/>
            </w:tcBorders>
            <w:shd w:val="clear" w:color="auto" w:fill="auto"/>
          </w:tcPr>
          <w:p w14:paraId="09E23D35"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Среднегодовое количество осадков</w:t>
            </w:r>
          </w:p>
        </w:tc>
        <w:tc>
          <w:tcPr>
            <w:tcW w:w="4811" w:type="dxa"/>
            <w:shd w:val="clear" w:color="auto" w:fill="auto"/>
          </w:tcPr>
          <w:p w14:paraId="4752C650"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510-</w:t>
            </w:r>
            <w:smartTag w:uri="urn:schemas-microsoft-com:office:smarttags" w:element="metricconverter">
              <w:smartTagPr>
                <w:attr w:name="ProductID" w:val="687 мм"/>
              </w:smartTagPr>
              <w:r w:rsidRPr="00A61B13">
                <w:rPr>
                  <w:rFonts w:ascii="Arial" w:hAnsi="Arial" w:cs="Arial"/>
                  <w:sz w:val="20"/>
                  <w:szCs w:val="20"/>
                </w:rPr>
                <w:t>687 мм</w:t>
              </w:r>
            </w:smartTag>
            <w:r w:rsidRPr="00A61B13">
              <w:rPr>
                <w:rFonts w:ascii="Arial" w:hAnsi="Arial" w:cs="Arial"/>
                <w:sz w:val="20"/>
                <w:szCs w:val="20"/>
              </w:rPr>
              <w:t>.; 70% приходится на теплый период года (с апреля по октябрь).</w:t>
            </w:r>
          </w:p>
        </w:tc>
      </w:tr>
      <w:tr w:rsidR="00643824" w:rsidRPr="00A61B13" w14:paraId="04AABF56" w14:textId="77777777" w:rsidTr="00A61B13">
        <w:tc>
          <w:tcPr>
            <w:tcW w:w="540" w:type="dxa"/>
            <w:shd w:val="clear" w:color="auto" w:fill="auto"/>
          </w:tcPr>
          <w:p w14:paraId="78053085"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6.</w:t>
            </w:r>
          </w:p>
        </w:tc>
        <w:tc>
          <w:tcPr>
            <w:tcW w:w="4220" w:type="dxa"/>
            <w:tcBorders>
              <w:top w:val="single" w:sz="4" w:space="0" w:color="auto"/>
              <w:bottom w:val="single" w:sz="4" w:space="0" w:color="auto"/>
            </w:tcBorders>
            <w:shd w:val="clear" w:color="auto" w:fill="auto"/>
          </w:tcPr>
          <w:p w14:paraId="7A23542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Толщина снежного покрова</w:t>
            </w:r>
          </w:p>
        </w:tc>
        <w:tc>
          <w:tcPr>
            <w:tcW w:w="4811" w:type="dxa"/>
            <w:shd w:val="clear" w:color="auto" w:fill="auto"/>
          </w:tcPr>
          <w:p w14:paraId="386137E9"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малоснежные зимы – 13-</w:t>
            </w:r>
            <w:smartTag w:uri="urn:schemas-microsoft-com:office:smarttags" w:element="metricconverter">
              <w:smartTagPr>
                <w:attr w:name="ProductID" w:val="19 см"/>
              </w:smartTagPr>
              <w:r w:rsidRPr="00A61B13">
                <w:rPr>
                  <w:rFonts w:ascii="Arial" w:hAnsi="Arial" w:cs="Arial"/>
                  <w:sz w:val="20"/>
                  <w:szCs w:val="20"/>
                </w:rPr>
                <w:t>19 см</w:t>
              </w:r>
            </w:smartTag>
            <w:r w:rsidRPr="00A61B13">
              <w:rPr>
                <w:rFonts w:ascii="Arial" w:hAnsi="Arial" w:cs="Arial"/>
                <w:sz w:val="20"/>
                <w:szCs w:val="20"/>
              </w:rPr>
              <w:t>., снежные зима – 25-</w:t>
            </w:r>
            <w:smartTag w:uri="urn:schemas-microsoft-com:office:smarttags" w:element="metricconverter">
              <w:smartTagPr>
                <w:attr w:name="ProductID" w:val="35 см"/>
              </w:smartTagPr>
              <w:r w:rsidRPr="00A61B13">
                <w:rPr>
                  <w:rFonts w:ascii="Arial" w:hAnsi="Arial" w:cs="Arial"/>
                  <w:sz w:val="20"/>
                  <w:szCs w:val="20"/>
                </w:rPr>
                <w:t>35 см</w:t>
              </w:r>
            </w:smartTag>
            <w:r w:rsidRPr="00A61B13">
              <w:rPr>
                <w:rFonts w:ascii="Arial" w:hAnsi="Arial" w:cs="Arial"/>
                <w:sz w:val="20"/>
                <w:szCs w:val="20"/>
              </w:rPr>
              <w:t xml:space="preserve">.; глубина промерзания грунтов: для суглинков – </w:t>
            </w:r>
            <w:smartTag w:uri="urn:schemas-microsoft-com:office:smarttags" w:element="metricconverter">
              <w:smartTagPr>
                <w:attr w:name="ProductID" w:val="1,27 м"/>
              </w:smartTagPr>
              <w:r w:rsidRPr="00A61B13">
                <w:rPr>
                  <w:rFonts w:ascii="Arial" w:hAnsi="Arial" w:cs="Arial"/>
                  <w:sz w:val="20"/>
                  <w:szCs w:val="20"/>
                </w:rPr>
                <w:t>1,27 м</w:t>
              </w:r>
            </w:smartTag>
            <w:r w:rsidRPr="00A61B13">
              <w:rPr>
                <w:rFonts w:ascii="Arial" w:hAnsi="Arial" w:cs="Arial"/>
                <w:sz w:val="20"/>
                <w:szCs w:val="20"/>
              </w:rPr>
              <w:t xml:space="preserve">., для супесей и песков – </w:t>
            </w:r>
            <w:smartTag w:uri="urn:schemas-microsoft-com:office:smarttags" w:element="metricconverter">
              <w:smartTagPr>
                <w:attr w:name="ProductID" w:val="1,52 м"/>
              </w:smartTagPr>
              <w:r w:rsidRPr="00A61B13">
                <w:rPr>
                  <w:rFonts w:ascii="Arial" w:hAnsi="Arial" w:cs="Arial"/>
                  <w:sz w:val="20"/>
                  <w:szCs w:val="20"/>
                </w:rPr>
                <w:t>1,52 м</w:t>
              </w:r>
            </w:smartTag>
            <w:r w:rsidRPr="00A61B13">
              <w:rPr>
                <w:rFonts w:ascii="Arial" w:hAnsi="Arial" w:cs="Arial"/>
                <w:sz w:val="20"/>
                <w:szCs w:val="20"/>
              </w:rPr>
              <w:t>.</w:t>
            </w:r>
          </w:p>
        </w:tc>
      </w:tr>
      <w:tr w:rsidR="00643824" w:rsidRPr="00A61B13" w14:paraId="6303D858" w14:textId="77777777" w:rsidTr="00A61B13">
        <w:tc>
          <w:tcPr>
            <w:tcW w:w="540" w:type="dxa"/>
            <w:shd w:val="clear" w:color="auto" w:fill="auto"/>
          </w:tcPr>
          <w:p w14:paraId="257B09FB"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7.</w:t>
            </w:r>
          </w:p>
        </w:tc>
        <w:tc>
          <w:tcPr>
            <w:tcW w:w="4220" w:type="dxa"/>
            <w:tcBorders>
              <w:top w:val="single" w:sz="4" w:space="0" w:color="auto"/>
              <w:bottom w:val="single" w:sz="4" w:space="0" w:color="auto"/>
            </w:tcBorders>
            <w:shd w:val="clear" w:color="auto" w:fill="auto"/>
          </w:tcPr>
          <w:p w14:paraId="7C3A9D7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Агроклиматический район</w:t>
            </w:r>
          </w:p>
        </w:tc>
        <w:tc>
          <w:tcPr>
            <w:tcW w:w="4811" w:type="dxa"/>
            <w:shd w:val="clear" w:color="auto" w:fill="auto"/>
          </w:tcPr>
          <w:p w14:paraId="6FB7389D"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 xml:space="preserve">район – </w:t>
            </w:r>
            <w:r w:rsidRPr="00A61B13">
              <w:rPr>
                <w:rFonts w:ascii="Arial" w:hAnsi="Arial" w:cs="Arial"/>
                <w:sz w:val="20"/>
                <w:szCs w:val="20"/>
                <w:lang w:val="en-US"/>
              </w:rPr>
              <w:t>I</w:t>
            </w:r>
            <w:r w:rsidRPr="00A61B13">
              <w:rPr>
                <w:rFonts w:ascii="Arial" w:hAnsi="Arial" w:cs="Arial"/>
                <w:sz w:val="20"/>
                <w:szCs w:val="20"/>
              </w:rPr>
              <w:t>а; сумма средних суточных температур за активный вегетационный период растений в пределах 2400º-2600º. Сумма осадков за этот период составляет 235-</w:t>
            </w:r>
            <w:smartTag w:uri="urn:schemas-microsoft-com:office:smarttags" w:element="metricconverter">
              <w:smartTagPr>
                <w:attr w:name="ProductID" w:val="310 мм"/>
              </w:smartTagPr>
              <w:r w:rsidRPr="00A61B13">
                <w:rPr>
                  <w:rFonts w:ascii="Arial" w:hAnsi="Arial" w:cs="Arial"/>
                  <w:sz w:val="20"/>
                  <w:szCs w:val="20"/>
                </w:rPr>
                <w:t>310 мм</w:t>
              </w:r>
            </w:smartTag>
            <w:r w:rsidRPr="00A61B13">
              <w:rPr>
                <w:rFonts w:ascii="Arial" w:hAnsi="Arial" w:cs="Arial"/>
                <w:sz w:val="20"/>
                <w:szCs w:val="20"/>
              </w:rPr>
              <w:t>., ГТК – 1,0-1,1</w:t>
            </w:r>
          </w:p>
        </w:tc>
      </w:tr>
      <w:tr w:rsidR="00643824" w:rsidRPr="00A61B13" w14:paraId="64EE04C0" w14:textId="77777777" w:rsidTr="00A61B13">
        <w:tc>
          <w:tcPr>
            <w:tcW w:w="540" w:type="dxa"/>
            <w:shd w:val="clear" w:color="auto" w:fill="auto"/>
          </w:tcPr>
          <w:p w14:paraId="258F84CF"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8.</w:t>
            </w:r>
          </w:p>
        </w:tc>
        <w:tc>
          <w:tcPr>
            <w:tcW w:w="4220" w:type="dxa"/>
            <w:tcBorders>
              <w:top w:val="single" w:sz="4" w:space="0" w:color="auto"/>
              <w:bottom w:val="single" w:sz="4" w:space="0" w:color="auto"/>
            </w:tcBorders>
            <w:shd w:val="clear" w:color="auto" w:fill="auto"/>
          </w:tcPr>
          <w:p w14:paraId="0DE6AEB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Потенциал загрязнения атмосферы</w:t>
            </w:r>
          </w:p>
        </w:tc>
        <w:tc>
          <w:tcPr>
            <w:tcW w:w="4811" w:type="dxa"/>
            <w:shd w:val="clear" w:color="auto" w:fill="auto"/>
          </w:tcPr>
          <w:p w14:paraId="65C8D707"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Умеренный.</w:t>
            </w:r>
          </w:p>
        </w:tc>
      </w:tr>
      <w:tr w:rsidR="00643824" w:rsidRPr="00A61B13" w14:paraId="00B7B951" w14:textId="77777777" w:rsidTr="00A61B13">
        <w:tc>
          <w:tcPr>
            <w:tcW w:w="540" w:type="dxa"/>
            <w:shd w:val="clear" w:color="auto" w:fill="auto"/>
          </w:tcPr>
          <w:p w14:paraId="1A393875" w14:textId="77777777" w:rsidR="00643824" w:rsidRPr="00A61B13" w:rsidRDefault="00643824" w:rsidP="00F6011D">
            <w:pPr>
              <w:ind w:left="-70" w:right="-36"/>
              <w:jc w:val="both"/>
              <w:rPr>
                <w:rFonts w:ascii="Arial" w:hAnsi="Arial" w:cs="Arial"/>
                <w:sz w:val="20"/>
                <w:szCs w:val="20"/>
                <w:lang w:val="en-US"/>
              </w:rPr>
            </w:pPr>
            <w:r w:rsidRPr="00A61B13">
              <w:rPr>
                <w:rFonts w:ascii="Arial" w:hAnsi="Arial" w:cs="Arial"/>
                <w:sz w:val="20"/>
                <w:szCs w:val="20"/>
                <w:lang w:val="en-US"/>
              </w:rPr>
              <w:t>II</w:t>
            </w:r>
          </w:p>
        </w:tc>
        <w:tc>
          <w:tcPr>
            <w:tcW w:w="4220" w:type="dxa"/>
            <w:tcBorders>
              <w:top w:val="single" w:sz="4" w:space="0" w:color="auto"/>
              <w:bottom w:val="single" w:sz="4" w:space="0" w:color="auto"/>
            </w:tcBorders>
            <w:shd w:val="clear" w:color="auto" w:fill="auto"/>
          </w:tcPr>
          <w:p w14:paraId="203799E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Ландшафтная характеристика</w:t>
            </w:r>
          </w:p>
        </w:tc>
        <w:tc>
          <w:tcPr>
            <w:tcW w:w="4811" w:type="dxa"/>
            <w:shd w:val="clear" w:color="auto" w:fill="auto"/>
          </w:tcPr>
          <w:p w14:paraId="1017EBA4"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Лесостепная провинция Окско-Донской равнины, левобережный придолинно-трассовый район типичной лесостепи.</w:t>
            </w:r>
          </w:p>
        </w:tc>
      </w:tr>
      <w:tr w:rsidR="00643824" w:rsidRPr="00A61B13" w14:paraId="632DD360" w14:textId="77777777" w:rsidTr="00A61B13">
        <w:tc>
          <w:tcPr>
            <w:tcW w:w="540" w:type="dxa"/>
            <w:shd w:val="clear" w:color="auto" w:fill="auto"/>
          </w:tcPr>
          <w:p w14:paraId="234CF786"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9.</w:t>
            </w:r>
          </w:p>
        </w:tc>
        <w:tc>
          <w:tcPr>
            <w:tcW w:w="4220" w:type="dxa"/>
            <w:tcBorders>
              <w:top w:val="single" w:sz="4" w:space="0" w:color="auto"/>
            </w:tcBorders>
            <w:shd w:val="clear" w:color="auto" w:fill="auto"/>
          </w:tcPr>
          <w:p w14:paraId="5AC091C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Поверхностные воды</w:t>
            </w:r>
          </w:p>
        </w:tc>
        <w:tc>
          <w:tcPr>
            <w:tcW w:w="4811" w:type="dxa"/>
            <w:shd w:val="clear" w:color="auto" w:fill="auto"/>
          </w:tcPr>
          <w:p w14:paraId="28A4F97D" w14:textId="77777777" w:rsidR="00643824" w:rsidRPr="00A61B13" w:rsidRDefault="00643824" w:rsidP="00F6011D">
            <w:pPr>
              <w:ind w:left="280"/>
              <w:jc w:val="both"/>
              <w:rPr>
                <w:rFonts w:ascii="Arial" w:hAnsi="Arial" w:cs="Arial"/>
                <w:sz w:val="20"/>
                <w:szCs w:val="20"/>
              </w:rPr>
            </w:pPr>
            <w:r w:rsidRPr="00A61B13">
              <w:rPr>
                <w:rFonts w:ascii="Arial" w:hAnsi="Arial" w:cs="Arial"/>
                <w:sz w:val="20"/>
                <w:szCs w:val="20"/>
              </w:rPr>
              <w:t>Река Девица (правый приток р. Дон), р. Дон (непосредственно примыкает к восточной границе поселения).</w:t>
            </w:r>
          </w:p>
          <w:p w14:paraId="5C03F425" w14:textId="77777777" w:rsidR="00643824" w:rsidRPr="00A61B13" w:rsidRDefault="00643824" w:rsidP="00F6011D">
            <w:pPr>
              <w:ind w:left="280"/>
              <w:jc w:val="both"/>
              <w:rPr>
                <w:rFonts w:ascii="Arial" w:hAnsi="Arial" w:cs="Arial"/>
                <w:sz w:val="20"/>
                <w:szCs w:val="20"/>
              </w:rPr>
            </w:pPr>
            <w:r w:rsidRPr="00A61B13">
              <w:rPr>
                <w:rFonts w:ascii="Arial" w:hAnsi="Arial" w:cs="Arial"/>
                <w:sz w:val="20"/>
                <w:szCs w:val="20"/>
              </w:rPr>
              <w:t xml:space="preserve">Река Дон одна из наиболее крупных рек Европейской части РФ. Общая протяженность реки – </w:t>
            </w:r>
            <w:smartTag w:uri="urn:schemas-microsoft-com:office:smarttags" w:element="metricconverter">
              <w:smartTagPr>
                <w:attr w:name="ProductID" w:val="1967 км"/>
              </w:smartTagPr>
              <w:r w:rsidRPr="00A61B13">
                <w:rPr>
                  <w:rFonts w:ascii="Arial" w:hAnsi="Arial" w:cs="Arial"/>
                  <w:sz w:val="20"/>
                  <w:szCs w:val="20"/>
                </w:rPr>
                <w:t>1967 км</w:t>
              </w:r>
            </w:smartTag>
            <w:r w:rsidRPr="00A61B13">
              <w:rPr>
                <w:rFonts w:ascii="Arial" w:hAnsi="Arial" w:cs="Arial"/>
                <w:sz w:val="20"/>
                <w:szCs w:val="20"/>
              </w:rPr>
              <w:t xml:space="preserve">, в том числе по Воронежской области – </w:t>
            </w:r>
            <w:smartTag w:uri="urn:schemas-microsoft-com:office:smarttags" w:element="metricconverter">
              <w:smartTagPr>
                <w:attr w:name="ProductID" w:val="530 км"/>
              </w:smartTagPr>
              <w:r w:rsidRPr="00A61B13">
                <w:rPr>
                  <w:rFonts w:ascii="Arial" w:hAnsi="Arial" w:cs="Arial"/>
                  <w:sz w:val="20"/>
                  <w:szCs w:val="20"/>
                </w:rPr>
                <w:t>530 км</w:t>
              </w:r>
            </w:smartTag>
            <w:r w:rsidRPr="00A61B13">
              <w:rPr>
                <w:rFonts w:ascii="Arial" w:hAnsi="Arial" w:cs="Arial"/>
                <w:sz w:val="20"/>
                <w:szCs w:val="20"/>
              </w:rPr>
              <w:t xml:space="preserve">. Ширина долины от 0,5 до </w:t>
            </w:r>
            <w:smartTag w:uri="urn:schemas-microsoft-com:office:smarttags" w:element="metricconverter">
              <w:smartTagPr>
                <w:attr w:name="ProductID" w:val="1,0 км"/>
              </w:smartTagPr>
              <w:r w:rsidRPr="00A61B13">
                <w:rPr>
                  <w:rFonts w:ascii="Arial" w:hAnsi="Arial" w:cs="Arial"/>
                  <w:sz w:val="20"/>
                  <w:szCs w:val="20"/>
                </w:rPr>
                <w:t>1,0 км</w:t>
              </w:r>
            </w:smartTag>
            <w:r w:rsidRPr="00A61B13">
              <w:rPr>
                <w:rFonts w:ascii="Arial" w:hAnsi="Arial" w:cs="Arial"/>
                <w:sz w:val="20"/>
                <w:szCs w:val="20"/>
              </w:rPr>
              <w:t xml:space="preserve">. Правый берег крутой, высокий (до </w:t>
            </w:r>
            <w:smartTag w:uri="urn:schemas-microsoft-com:office:smarttags" w:element="metricconverter">
              <w:smartTagPr>
                <w:attr w:name="ProductID" w:val="90 м"/>
              </w:smartTagPr>
              <w:r w:rsidRPr="00A61B13">
                <w:rPr>
                  <w:rFonts w:ascii="Arial" w:hAnsi="Arial" w:cs="Arial"/>
                  <w:sz w:val="20"/>
                  <w:szCs w:val="20"/>
                </w:rPr>
                <w:t>90 м</w:t>
              </w:r>
            </w:smartTag>
            <w:r w:rsidRPr="00A61B13">
              <w:rPr>
                <w:rFonts w:ascii="Arial" w:hAnsi="Arial" w:cs="Arial"/>
                <w:sz w:val="20"/>
                <w:szCs w:val="20"/>
              </w:rPr>
              <w:t>), сильно расчленен оврагами; левый – пологий. Русло извилистое, с частыми меандрами. Максимальная скорость течения в русле при горизонте высоких вод – 2,4 м/сек., в межень – 0,3-0,4 м/сек.</w:t>
            </w:r>
          </w:p>
          <w:p w14:paraId="1EBA1113" w14:textId="77777777" w:rsidR="00643824" w:rsidRPr="00A61B13" w:rsidRDefault="00643824" w:rsidP="00F6011D">
            <w:pPr>
              <w:ind w:left="280"/>
              <w:jc w:val="both"/>
              <w:rPr>
                <w:rFonts w:ascii="Arial" w:hAnsi="Arial" w:cs="Arial"/>
                <w:sz w:val="20"/>
                <w:szCs w:val="20"/>
              </w:rPr>
            </w:pPr>
            <w:r w:rsidRPr="00A61B13">
              <w:rPr>
                <w:rFonts w:ascii="Arial" w:hAnsi="Arial" w:cs="Arial"/>
                <w:sz w:val="20"/>
                <w:szCs w:val="20"/>
              </w:rPr>
              <w:t xml:space="preserve">Река Девица – общая длина </w:t>
            </w:r>
            <w:smartTag w:uri="urn:schemas-microsoft-com:office:smarttags" w:element="metricconverter">
              <w:smartTagPr>
                <w:attr w:name="ProductID" w:val="89 км"/>
              </w:smartTagPr>
              <w:r w:rsidRPr="00A61B13">
                <w:rPr>
                  <w:rFonts w:ascii="Arial" w:hAnsi="Arial" w:cs="Arial"/>
                  <w:sz w:val="20"/>
                  <w:szCs w:val="20"/>
                </w:rPr>
                <w:t>89 км</w:t>
              </w:r>
            </w:smartTag>
            <w:r w:rsidRPr="00A61B13">
              <w:rPr>
                <w:rFonts w:ascii="Arial" w:hAnsi="Arial" w:cs="Arial"/>
                <w:sz w:val="20"/>
                <w:szCs w:val="20"/>
              </w:rPr>
              <w:t>., площадь водосбора – 1520 км</w:t>
            </w:r>
            <w:r w:rsidRPr="00A61B13">
              <w:rPr>
                <w:rFonts w:ascii="Arial" w:hAnsi="Arial" w:cs="Arial"/>
                <w:sz w:val="20"/>
                <w:szCs w:val="20"/>
                <w:vertAlign w:val="superscript"/>
              </w:rPr>
              <w:t>2</w:t>
            </w:r>
            <w:r w:rsidRPr="00A61B13">
              <w:rPr>
                <w:rFonts w:ascii="Arial" w:hAnsi="Arial" w:cs="Arial"/>
                <w:sz w:val="20"/>
                <w:szCs w:val="20"/>
              </w:rPr>
              <w:t>. Река врезана в пойму на 3-</w:t>
            </w:r>
            <w:smartTag w:uri="urn:schemas-microsoft-com:office:smarttags" w:element="metricconverter">
              <w:smartTagPr>
                <w:attr w:name="ProductID" w:val="4 м"/>
              </w:smartTagPr>
              <w:r w:rsidRPr="00A61B13">
                <w:rPr>
                  <w:rFonts w:ascii="Arial" w:hAnsi="Arial" w:cs="Arial"/>
                  <w:sz w:val="20"/>
                  <w:szCs w:val="20"/>
                </w:rPr>
                <w:t>4 м</w:t>
              </w:r>
            </w:smartTag>
            <w:r w:rsidRPr="00A61B13">
              <w:rPr>
                <w:rFonts w:ascii="Arial" w:hAnsi="Arial" w:cs="Arial"/>
                <w:sz w:val="20"/>
                <w:szCs w:val="20"/>
              </w:rPr>
              <w:t xml:space="preserve">., поэтому берега обрывистые. Пойма высокая, плоская, почти сплошь распахана, ширина около </w:t>
            </w:r>
            <w:smartTag w:uri="urn:schemas-microsoft-com:office:smarttags" w:element="metricconverter">
              <w:smartTagPr>
                <w:attr w:name="ProductID" w:val="800 м"/>
              </w:smartTagPr>
              <w:r w:rsidRPr="00A61B13">
                <w:rPr>
                  <w:rFonts w:ascii="Arial" w:hAnsi="Arial" w:cs="Arial"/>
                  <w:sz w:val="20"/>
                  <w:szCs w:val="20"/>
                </w:rPr>
                <w:t>800 м</w:t>
              </w:r>
            </w:smartTag>
            <w:r w:rsidRPr="00A61B13">
              <w:rPr>
                <w:rFonts w:ascii="Arial" w:hAnsi="Arial" w:cs="Arial"/>
                <w:sz w:val="20"/>
                <w:szCs w:val="20"/>
              </w:rPr>
              <w:t xml:space="preserve">. Русло реки умеренно-извилистое, ширина от 4 до </w:t>
            </w:r>
            <w:smartTag w:uri="urn:schemas-microsoft-com:office:smarttags" w:element="metricconverter">
              <w:smartTagPr>
                <w:attr w:name="ProductID" w:val="20 м"/>
              </w:smartTagPr>
              <w:r w:rsidRPr="00A61B13">
                <w:rPr>
                  <w:rFonts w:ascii="Arial" w:hAnsi="Arial" w:cs="Arial"/>
                  <w:sz w:val="20"/>
                  <w:szCs w:val="20"/>
                </w:rPr>
                <w:t>20 м</w:t>
              </w:r>
            </w:smartTag>
            <w:r w:rsidRPr="00A61B13">
              <w:rPr>
                <w:rFonts w:ascii="Arial" w:hAnsi="Arial" w:cs="Arial"/>
                <w:sz w:val="20"/>
                <w:szCs w:val="20"/>
              </w:rPr>
              <w:t>., глубина 0,2-</w:t>
            </w:r>
            <w:smartTag w:uri="urn:schemas-microsoft-com:office:smarttags" w:element="metricconverter">
              <w:smartTagPr>
                <w:attr w:name="ProductID" w:val="1,0 м"/>
              </w:smartTagPr>
              <w:r w:rsidRPr="00A61B13">
                <w:rPr>
                  <w:rFonts w:ascii="Arial" w:hAnsi="Arial" w:cs="Arial"/>
                  <w:sz w:val="20"/>
                  <w:szCs w:val="20"/>
                </w:rPr>
                <w:t>1,0 м</w:t>
              </w:r>
            </w:smartTag>
            <w:r w:rsidRPr="00A61B13">
              <w:rPr>
                <w:rFonts w:ascii="Arial" w:hAnsi="Arial" w:cs="Arial"/>
                <w:sz w:val="20"/>
                <w:szCs w:val="20"/>
              </w:rPr>
              <w:t>.</w:t>
            </w:r>
          </w:p>
        </w:tc>
      </w:tr>
      <w:tr w:rsidR="00643824" w:rsidRPr="00A61B13" w14:paraId="065E8058" w14:textId="77777777" w:rsidTr="00A61B13">
        <w:tc>
          <w:tcPr>
            <w:tcW w:w="540" w:type="dxa"/>
            <w:shd w:val="clear" w:color="auto" w:fill="auto"/>
          </w:tcPr>
          <w:p w14:paraId="70130308"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10.</w:t>
            </w:r>
          </w:p>
        </w:tc>
        <w:tc>
          <w:tcPr>
            <w:tcW w:w="4220" w:type="dxa"/>
            <w:shd w:val="clear" w:color="auto" w:fill="auto"/>
          </w:tcPr>
          <w:p w14:paraId="24683F1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Подземные воды</w:t>
            </w:r>
          </w:p>
        </w:tc>
        <w:tc>
          <w:tcPr>
            <w:tcW w:w="4811" w:type="dxa"/>
            <w:shd w:val="clear" w:color="auto" w:fill="auto"/>
          </w:tcPr>
          <w:p w14:paraId="4E4958DB"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Основным источником хозяйственно-питьевого водоснабжения служат подземные воды, приуроченные к современному четвертичному и девонскому водоносным комплексам, глубина скважин от 18-</w:t>
            </w:r>
            <w:smartTag w:uri="urn:schemas-microsoft-com:office:smarttags" w:element="metricconverter">
              <w:smartTagPr>
                <w:attr w:name="ProductID" w:val="21 м"/>
              </w:smartTagPr>
              <w:r w:rsidRPr="00A61B13">
                <w:rPr>
                  <w:rFonts w:ascii="Arial" w:hAnsi="Arial" w:cs="Arial"/>
                  <w:sz w:val="20"/>
                  <w:szCs w:val="20"/>
                </w:rPr>
                <w:t>21 м</w:t>
              </w:r>
            </w:smartTag>
            <w:r w:rsidRPr="00A61B13">
              <w:rPr>
                <w:rFonts w:ascii="Arial" w:hAnsi="Arial" w:cs="Arial"/>
                <w:sz w:val="20"/>
                <w:szCs w:val="20"/>
              </w:rPr>
              <w:t>. до 100-</w:t>
            </w:r>
            <w:smartTag w:uri="urn:schemas-microsoft-com:office:smarttags" w:element="metricconverter">
              <w:smartTagPr>
                <w:attr w:name="ProductID" w:val="165 м"/>
              </w:smartTagPr>
              <w:r w:rsidRPr="00A61B13">
                <w:rPr>
                  <w:rFonts w:ascii="Arial" w:hAnsi="Arial" w:cs="Arial"/>
                  <w:sz w:val="20"/>
                  <w:szCs w:val="20"/>
                </w:rPr>
                <w:t>165 м</w:t>
              </w:r>
            </w:smartTag>
            <w:r w:rsidRPr="00A61B13">
              <w:rPr>
                <w:rFonts w:ascii="Arial" w:hAnsi="Arial" w:cs="Arial"/>
                <w:sz w:val="20"/>
                <w:szCs w:val="20"/>
              </w:rPr>
              <w:t>. соответственно. Дебит – 15-60 м</w:t>
            </w:r>
            <w:r w:rsidRPr="00A61B13">
              <w:rPr>
                <w:rFonts w:ascii="Arial" w:hAnsi="Arial" w:cs="Arial"/>
                <w:sz w:val="20"/>
                <w:szCs w:val="20"/>
                <w:vertAlign w:val="superscript"/>
              </w:rPr>
              <w:t>3</w:t>
            </w:r>
            <w:r w:rsidRPr="00A61B13">
              <w:rPr>
                <w:rFonts w:ascii="Arial" w:hAnsi="Arial" w:cs="Arial"/>
                <w:sz w:val="20"/>
                <w:szCs w:val="20"/>
              </w:rPr>
              <w:t>/сутки. Утвержденные запасы, в количестве 10,5 тыс. м</w:t>
            </w:r>
            <w:r w:rsidRPr="00A61B13">
              <w:rPr>
                <w:rFonts w:ascii="Arial" w:hAnsi="Arial" w:cs="Arial"/>
                <w:sz w:val="20"/>
                <w:szCs w:val="20"/>
                <w:vertAlign w:val="superscript"/>
              </w:rPr>
              <w:t>3</w:t>
            </w:r>
            <w:r w:rsidRPr="00A61B13">
              <w:rPr>
                <w:rFonts w:ascii="Arial" w:hAnsi="Arial" w:cs="Arial"/>
                <w:sz w:val="20"/>
                <w:szCs w:val="20"/>
              </w:rPr>
              <w:t>/сутки, имеют левобережный и правобережный водозабор «Дон».  Водовмещающие породы – трещиноватые известняки и песчаники.</w:t>
            </w:r>
          </w:p>
          <w:p w14:paraId="6EE29AEE"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Территория надежно обеспечена ресурсами пресных подземных вод (в соответствии с Картой обеспеченности населения Воронежской области ресурсами подземных вод).</w:t>
            </w:r>
          </w:p>
        </w:tc>
      </w:tr>
      <w:tr w:rsidR="00643824" w:rsidRPr="00A61B13" w14:paraId="126EFD72" w14:textId="77777777" w:rsidTr="00A61B13">
        <w:tc>
          <w:tcPr>
            <w:tcW w:w="540" w:type="dxa"/>
            <w:tcBorders>
              <w:bottom w:val="single" w:sz="4" w:space="0" w:color="auto"/>
            </w:tcBorders>
            <w:shd w:val="clear" w:color="auto" w:fill="auto"/>
          </w:tcPr>
          <w:p w14:paraId="726E6863"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11.</w:t>
            </w:r>
          </w:p>
        </w:tc>
        <w:tc>
          <w:tcPr>
            <w:tcW w:w="4220" w:type="dxa"/>
            <w:tcBorders>
              <w:top w:val="single" w:sz="4" w:space="0" w:color="auto"/>
              <w:bottom w:val="single" w:sz="4" w:space="0" w:color="auto"/>
            </w:tcBorders>
            <w:shd w:val="clear" w:color="auto" w:fill="auto"/>
          </w:tcPr>
          <w:p w14:paraId="10A7958E"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Растительность</w:t>
            </w:r>
          </w:p>
        </w:tc>
        <w:tc>
          <w:tcPr>
            <w:tcW w:w="4811" w:type="dxa"/>
            <w:shd w:val="clear" w:color="auto" w:fill="auto"/>
          </w:tcPr>
          <w:p w14:paraId="0821182B"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Естественные лесные массивы на территории городского поселения и прилегающие территории отсутствуют.</w:t>
            </w:r>
          </w:p>
          <w:p w14:paraId="78A8EA35"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 xml:space="preserve">Остатки зональной разнотравной растительности сохранились по склонам балок, оврагов, берегам рек: типчак узколистный, костер безостый, лисохвост </w:t>
            </w:r>
            <w:r w:rsidRPr="00A61B13">
              <w:rPr>
                <w:rFonts w:ascii="Arial" w:hAnsi="Arial" w:cs="Arial"/>
                <w:sz w:val="20"/>
                <w:szCs w:val="20"/>
              </w:rPr>
              <w:lastRenderedPageBreak/>
              <w:t>луговой, шалфей, люцерна желтая, лядвенец рогатый, тимьян обыкновенный.</w:t>
            </w:r>
          </w:p>
          <w:p w14:paraId="032DE320"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Растительность  городского поселения представлена приусадебным озеленением, насаждениями скверов, вдоль улиц.</w:t>
            </w:r>
          </w:p>
        </w:tc>
      </w:tr>
      <w:tr w:rsidR="00643824" w:rsidRPr="00A61B13" w14:paraId="5A331E85" w14:textId="77777777" w:rsidTr="00A61B13">
        <w:tc>
          <w:tcPr>
            <w:tcW w:w="540" w:type="dxa"/>
            <w:tcBorders>
              <w:bottom w:val="single" w:sz="4" w:space="0" w:color="auto"/>
            </w:tcBorders>
            <w:shd w:val="clear" w:color="auto" w:fill="auto"/>
          </w:tcPr>
          <w:p w14:paraId="46FDC872"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lastRenderedPageBreak/>
              <w:t>12.</w:t>
            </w:r>
          </w:p>
        </w:tc>
        <w:tc>
          <w:tcPr>
            <w:tcW w:w="4220" w:type="dxa"/>
            <w:tcBorders>
              <w:bottom w:val="single" w:sz="4" w:space="0" w:color="auto"/>
            </w:tcBorders>
            <w:shd w:val="clear" w:color="auto" w:fill="auto"/>
          </w:tcPr>
          <w:p w14:paraId="10FF999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Почвенный покров</w:t>
            </w:r>
          </w:p>
        </w:tc>
        <w:tc>
          <w:tcPr>
            <w:tcW w:w="4811" w:type="dxa"/>
            <w:tcBorders>
              <w:bottom w:val="single" w:sz="4" w:space="0" w:color="auto"/>
            </w:tcBorders>
            <w:shd w:val="clear" w:color="auto" w:fill="auto"/>
          </w:tcPr>
          <w:p w14:paraId="38B38647"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Зональным типом почв являются выщелоченные черноземы и аллювиальные (пойменные) почвы – в поймах речных долин.</w:t>
            </w:r>
          </w:p>
        </w:tc>
      </w:tr>
      <w:tr w:rsidR="00643824" w:rsidRPr="00A61B13" w14:paraId="47FBA21F" w14:textId="77777777" w:rsidTr="00A61B13">
        <w:tc>
          <w:tcPr>
            <w:tcW w:w="540" w:type="dxa"/>
            <w:tcBorders>
              <w:top w:val="single" w:sz="4" w:space="0" w:color="auto"/>
              <w:bottom w:val="single" w:sz="4" w:space="0" w:color="auto"/>
            </w:tcBorders>
            <w:shd w:val="clear" w:color="auto" w:fill="auto"/>
          </w:tcPr>
          <w:p w14:paraId="7626AE27"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13.</w:t>
            </w:r>
          </w:p>
        </w:tc>
        <w:tc>
          <w:tcPr>
            <w:tcW w:w="4220" w:type="dxa"/>
            <w:tcBorders>
              <w:top w:val="single" w:sz="4" w:space="0" w:color="auto"/>
              <w:bottom w:val="single" w:sz="4" w:space="0" w:color="auto"/>
            </w:tcBorders>
            <w:shd w:val="clear" w:color="auto" w:fill="auto"/>
          </w:tcPr>
          <w:p w14:paraId="44F4063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Рельеф</w:t>
            </w:r>
          </w:p>
        </w:tc>
        <w:tc>
          <w:tcPr>
            <w:tcW w:w="4811" w:type="dxa"/>
            <w:tcBorders>
              <w:top w:val="single" w:sz="4" w:space="0" w:color="auto"/>
              <w:bottom w:val="single" w:sz="4" w:space="0" w:color="auto"/>
            </w:tcBorders>
            <w:shd w:val="clear" w:color="auto" w:fill="auto"/>
          </w:tcPr>
          <w:p w14:paraId="609ED26E"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 xml:space="preserve">Возвышенная пологоволнистая равнина со спокойным рельефом, осложненная отдельными западинами диаметром от 1,0 до </w:t>
            </w:r>
            <w:smartTag w:uri="urn:schemas-microsoft-com:office:smarttags" w:element="metricconverter">
              <w:smartTagPr>
                <w:attr w:name="ProductID" w:val="3,0 м"/>
              </w:smartTagPr>
              <w:r w:rsidRPr="00A61B13">
                <w:rPr>
                  <w:rFonts w:ascii="Arial" w:hAnsi="Arial" w:cs="Arial"/>
                  <w:sz w:val="20"/>
                  <w:szCs w:val="20"/>
                </w:rPr>
                <w:t>3,0 м</w:t>
              </w:r>
            </w:smartTag>
            <w:r w:rsidRPr="00A61B13">
              <w:rPr>
                <w:rFonts w:ascii="Arial" w:hAnsi="Arial" w:cs="Arial"/>
                <w:sz w:val="20"/>
                <w:szCs w:val="20"/>
              </w:rPr>
              <w:t>., глубина – 0,3-</w:t>
            </w:r>
            <w:smartTag w:uri="urn:schemas-microsoft-com:office:smarttags" w:element="metricconverter">
              <w:smartTagPr>
                <w:attr w:name="ProductID" w:val="0,5 м"/>
              </w:smartTagPr>
              <w:r w:rsidRPr="00A61B13">
                <w:rPr>
                  <w:rFonts w:ascii="Arial" w:hAnsi="Arial" w:cs="Arial"/>
                  <w:sz w:val="20"/>
                  <w:szCs w:val="20"/>
                </w:rPr>
                <w:t>0,5 м</w:t>
              </w:r>
            </w:smartTag>
            <w:r w:rsidRPr="00A61B13">
              <w:rPr>
                <w:rFonts w:ascii="Arial" w:hAnsi="Arial" w:cs="Arial"/>
                <w:sz w:val="20"/>
                <w:szCs w:val="20"/>
              </w:rPr>
              <w:t>. Общий уклон территории 0,5-2,0% в сторону р.Дон. Крутизна склонов здесь 60º-80º.</w:t>
            </w:r>
          </w:p>
        </w:tc>
      </w:tr>
      <w:tr w:rsidR="00643824" w:rsidRPr="00A61B13" w14:paraId="39618BE4" w14:textId="77777777" w:rsidTr="00A61B13">
        <w:tc>
          <w:tcPr>
            <w:tcW w:w="540" w:type="dxa"/>
            <w:tcBorders>
              <w:top w:val="single" w:sz="4" w:space="0" w:color="auto"/>
              <w:bottom w:val="single" w:sz="4" w:space="0" w:color="auto"/>
            </w:tcBorders>
            <w:shd w:val="clear" w:color="auto" w:fill="auto"/>
          </w:tcPr>
          <w:p w14:paraId="1B876923"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14.</w:t>
            </w:r>
          </w:p>
        </w:tc>
        <w:tc>
          <w:tcPr>
            <w:tcW w:w="4220" w:type="dxa"/>
            <w:tcBorders>
              <w:top w:val="single" w:sz="4" w:space="0" w:color="auto"/>
              <w:bottom w:val="single" w:sz="4" w:space="0" w:color="auto"/>
            </w:tcBorders>
            <w:shd w:val="clear" w:color="auto" w:fill="auto"/>
          </w:tcPr>
          <w:p w14:paraId="34D9307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Физико-геологические процессы и явления</w:t>
            </w:r>
          </w:p>
        </w:tc>
        <w:tc>
          <w:tcPr>
            <w:tcW w:w="4811" w:type="dxa"/>
            <w:tcBorders>
              <w:top w:val="single" w:sz="4" w:space="0" w:color="auto"/>
              <w:bottom w:val="single" w:sz="4" w:space="0" w:color="auto"/>
            </w:tcBorders>
            <w:shd w:val="clear" w:color="auto" w:fill="auto"/>
          </w:tcPr>
          <w:p w14:paraId="0B2438E5"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Растущие овраги и промоины развиты по правобережному склону р. Дон, что часто связано с нарушением дернового покрова, отсутствием древесно-кустарниковой растительности.</w:t>
            </w:r>
          </w:p>
          <w:p w14:paraId="07A75481"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Процессы заболачивания связаны с выходом на поверхность грунтовых вод и развиты в поймах рек.</w:t>
            </w:r>
          </w:p>
        </w:tc>
      </w:tr>
      <w:tr w:rsidR="00643824" w:rsidRPr="00A61B13" w14:paraId="55BD9E00" w14:textId="77777777" w:rsidTr="00A61B13">
        <w:tc>
          <w:tcPr>
            <w:tcW w:w="540" w:type="dxa"/>
            <w:tcBorders>
              <w:top w:val="single" w:sz="4" w:space="0" w:color="auto"/>
              <w:bottom w:val="single" w:sz="4" w:space="0" w:color="auto"/>
            </w:tcBorders>
            <w:shd w:val="clear" w:color="auto" w:fill="auto"/>
          </w:tcPr>
          <w:p w14:paraId="6E40780D"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15.</w:t>
            </w:r>
          </w:p>
        </w:tc>
        <w:tc>
          <w:tcPr>
            <w:tcW w:w="4220" w:type="dxa"/>
            <w:tcBorders>
              <w:top w:val="single" w:sz="4" w:space="0" w:color="auto"/>
              <w:bottom w:val="single" w:sz="4" w:space="0" w:color="auto"/>
            </w:tcBorders>
            <w:shd w:val="clear" w:color="auto" w:fill="auto"/>
          </w:tcPr>
          <w:p w14:paraId="3A4A7CD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Инженерно-строительные условия</w:t>
            </w:r>
          </w:p>
        </w:tc>
        <w:tc>
          <w:tcPr>
            <w:tcW w:w="4811" w:type="dxa"/>
            <w:tcBorders>
              <w:top w:val="single" w:sz="4" w:space="0" w:color="auto"/>
              <w:bottom w:val="single" w:sz="4" w:space="0" w:color="auto"/>
            </w:tcBorders>
            <w:shd w:val="clear" w:color="auto" w:fill="auto"/>
          </w:tcPr>
          <w:p w14:paraId="56A41028"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В целом район благоприятен для градостроительного освоения. Исключения составляют поймы и низкие надпойменные террасы рек, где развиты слабые грунты или грунты с пониженной несущей способностью, и крутые участки склонов с развитием эрозионных процессов.</w:t>
            </w:r>
          </w:p>
          <w:p w14:paraId="6F0CB661"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Грунтами оснований для зданий и сооружений, в основном, будут служить суглинки и супеси, возможно коренные породы мела с нормативным давлением 2,6-</w:t>
            </w:r>
            <w:smartTag w:uri="urn:schemas-microsoft-com:office:smarttags" w:element="metricconverter">
              <w:smartTagPr>
                <w:attr w:name="ProductID" w:val="5,6 кг"/>
              </w:smartTagPr>
              <w:r w:rsidRPr="00A61B13">
                <w:rPr>
                  <w:rFonts w:ascii="Arial" w:hAnsi="Arial" w:cs="Arial"/>
                  <w:sz w:val="20"/>
                  <w:szCs w:val="20"/>
                </w:rPr>
                <w:t>5,6 кг</w:t>
              </w:r>
            </w:smartTag>
            <w:r w:rsidRPr="00A61B13">
              <w:rPr>
                <w:rFonts w:ascii="Arial" w:hAnsi="Arial" w:cs="Arial"/>
                <w:sz w:val="20"/>
                <w:szCs w:val="20"/>
              </w:rPr>
              <w:t xml:space="preserve"> с/см</w:t>
            </w:r>
            <w:r w:rsidRPr="00A61B13">
              <w:rPr>
                <w:rFonts w:ascii="Arial" w:hAnsi="Arial" w:cs="Arial"/>
                <w:sz w:val="20"/>
                <w:szCs w:val="20"/>
                <w:vertAlign w:val="superscript"/>
              </w:rPr>
              <w:t>2</w:t>
            </w:r>
            <w:r w:rsidRPr="00A61B13">
              <w:rPr>
                <w:rFonts w:ascii="Arial" w:hAnsi="Arial" w:cs="Arial"/>
                <w:sz w:val="20"/>
                <w:szCs w:val="20"/>
              </w:rPr>
              <w:t>.</w:t>
            </w:r>
          </w:p>
        </w:tc>
      </w:tr>
      <w:tr w:rsidR="00643824" w:rsidRPr="00A61B13" w14:paraId="6D4AC8A9" w14:textId="77777777" w:rsidTr="00A61B13">
        <w:tc>
          <w:tcPr>
            <w:tcW w:w="540" w:type="dxa"/>
            <w:shd w:val="clear" w:color="auto" w:fill="auto"/>
          </w:tcPr>
          <w:p w14:paraId="66633C17"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16.</w:t>
            </w:r>
          </w:p>
        </w:tc>
        <w:tc>
          <w:tcPr>
            <w:tcW w:w="4220" w:type="dxa"/>
            <w:tcBorders>
              <w:bottom w:val="single" w:sz="4" w:space="0" w:color="auto"/>
            </w:tcBorders>
            <w:shd w:val="clear" w:color="auto" w:fill="auto"/>
          </w:tcPr>
          <w:p w14:paraId="0805333F"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Минерально-сырьевые ресурсы</w:t>
            </w:r>
          </w:p>
        </w:tc>
        <w:tc>
          <w:tcPr>
            <w:tcW w:w="4811" w:type="dxa"/>
            <w:tcBorders>
              <w:top w:val="single" w:sz="4" w:space="0" w:color="auto"/>
            </w:tcBorders>
            <w:shd w:val="clear" w:color="auto" w:fill="auto"/>
          </w:tcPr>
          <w:p w14:paraId="4A8BB926"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Разведанные месторождения полезных ископаемых на территории городского поселения отсутствуют.</w:t>
            </w:r>
          </w:p>
        </w:tc>
      </w:tr>
      <w:tr w:rsidR="00643824" w:rsidRPr="00A61B13" w14:paraId="54FDFF4A" w14:textId="77777777" w:rsidTr="00A61B13">
        <w:tc>
          <w:tcPr>
            <w:tcW w:w="540" w:type="dxa"/>
            <w:shd w:val="clear" w:color="auto" w:fill="auto"/>
          </w:tcPr>
          <w:p w14:paraId="6900DDC6" w14:textId="77777777" w:rsidR="00643824" w:rsidRPr="00A61B13" w:rsidRDefault="00643824" w:rsidP="00F6011D">
            <w:pPr>
              <w:ind w:left="-70" w:right="-36"/>
              <w:jc w:val="both"/>
              <w:rPr>
                <w:rFonts w:ascii="Arial" w:hAnsi="Arial" w:cs="Arial"/>
                <w:sz w:val="20"/>
                <w:szCs w:val="20"/>
                <w:lang w:val="en-US"/>
              </w:rPr>
            </w:pPr>
            <w:r w:rsidRPr="00A61B13">
              <w:rPr>
                <w:rFonts w:ascii="Arial" w:hAnsi="Arial" w:cs="Arial"/>
                <w:sz w:val="20"/>
                <w:szCs w:val="20"/>
                <w:lang w:val="en-US"/>
              </w:rPr>
              <w:t>III</w:t>
            </w:r>
          </w:p>
        </w:tc>
        <w:tc>
          <w:tcPr>
            <w:tcW w:w="4220" w:type="dxa"/>
            <w:tcBorders>
              <w:top w:val="single" w:sz="4" w:space="0" w:color="auto"/>
              <w:bottom w:val="single" w:sz="4" w:space="0" w:color="auto"/>
            </w:tcBorders>
            <w:shd w:val="clear" w:color="auto" w:fill="auto"/>
          </w:tcPr>
          <w:p w14:paraId="6148E1CC"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 xml:space="preserve">Экологическое состояние </w:t>
            </w:r>
          </w:p>
        </w:tc>
        <w:tc>
          <w:tcPr>
            <w:tcW w:w="4811" w:type="dxa"/>
            <w:shd w:val="clear" w:color="auto" w:fill="auto"/>
          </w:tcPr>
          <w:p w14:paraId="440B4C64"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Основными источниками загрязнения атмосферного воздуха являются: ООО «НикаПетротек»;   филиал ВУМГ ООО «ГазпромТрансгазМосква», ООО «Кедр», ООО «КедрМК», ООО «Семилукский пищекомбинат».  Показатели суммарного загрязнения воздуха одни из самых высоких в области – 1,92 (г. Воронеж – 2,56, Таловский район – 1,03). В структуре валовых выбросов преобладают газообразные и жидкие вещества.</w:t>
            </w:r>
          </w:p>
          <w:p w14:paraId="007E66C8"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Качество питьевой воды не соответствует требованиям по показателям жесткости и содержанию фтора (водозабор микрорайона ЗАО «СКСМ»).</w:t>
            </w:r>
          </w:p>
          <w:p w14:paraId="0C39C0F4"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Качество воды в р. Дон и р. Девица не отвечает бактериологическим показателям.</w:t>
            </w:r>
          </w:p>
          <w:p w14:paraId="1EAC1042"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Загрязнение почвы радиоактивными веществами, нефтепродуктами, тяжелыми металлами, пестицидами по результатам лабораторного контроля не обнаружено.</w:t>
            </w:r>
          </w:p>
          <w:p w14:paraId="49F87B1F"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 xml:space="preserve">Возможно фоновое загрязнение со стороны </w:t>
            </w:r>
            <w:r w:rsidRPr="00A61B13">
              <w:rPr>
                <w:rFonts w:ascii="Arial" w:hAnsi="Arial" w:cs="Arial"/>
                <w:sz w:val="20"/>
                <w:szCs w:val="20"/>
              </w:rPr>
              <w:lastRenderedPageBreak/>
              <w:t>полигона ТБО, расположенного за границей городского поселения в юго-западном направлении.</w:t>
            </w:r>
          </w:p>
          <w:p w14:paraId="5C982CDD"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Радиационный фон не превышает естественных фоновых значений 8-12 мкр/ч.</w:t>
            </w:r>
          </w:p>
        </w:tc>
      </w:tr>
      <w:tr w:rsidR="00643824" w:rsidRPr="00A61B13" w14:paraId="4866F288" w14:textId="77777777" w:rsidTr="00A61B13">
        <w:tc>
          <w:tcPr>
            <w:tcW w:w="540" w:type="dxa"/>
            <w:shd w:val="clear" w:color="auto" w:fill="auto"/>
          </w:tcPr>
          <w:p w14:paraId="2F378E07"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lang w:val="en-US"/>
              </w:rPr>
              <w:t>IV</w:t>
            </w:r>
          </w:p>
        </w:tc>
        <w:tc>
          <w:tcPr>
            <w:tcW w:w="4220" w:type="dxa"/>
            <w:tcBorders>
              <w:top w:val="single" w:sz="4" w:space="0" w:color="auto"/>
            </w:tcBorders>
            <w:shd w:val="clear" w:color="auto" w:fill="auto"/>
          </w:tcPr>
          <w:p w14:paraId="01507BB6"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Рекреационный потенциал</w:t>
            </w:r>
          </w:p>
        </w:tc>
        <w:tc>
          <w:tcPr>
            <w:tcW w:w="4811" w:type="dxa"/>
            <w:shd w:val="clear" w:color="auto" w:fill="auto"/>
          </w:tcPr>
          <w:p w14:paraId="07A6AE71"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Развитие рекреации ограничивает отсутствие лесных массивов, значительная плотность застройки, затопляемость пойменных территорий.</w:t>
            </w:r>
          </w:p>
          <w:p w14:paraId="207ED6CE"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Водные ресурсы р. Дон, выходы коренных пород, включая памятники природы, создают условия для организации экологического и водного туризма и кратковременного сезонного отдыха.</w:t>
            </w:r>
          </w:p>
          <w:p w14:paraId="3D037331" w14:textId="77777777" w:rsidR="00643824" w:rsidRPr="00A61B13" w:rsidRDefault="00643824" w:rsidP="00F6011D">
            <w:pPr>
              <w:numPr>
                <w:ilvl w:val="0"/>
                <w:numId w:val="70"/>
              </w:numPr>
              <w:tabs>
                <w:tab w:val="clear" w:pos="720"/>
                <w:tab w:val="num" w:pos="280"/>
              </w:tabs>
              <w:suppressAutoHyphens w:val="0"/>
              <w:ind w:left="280" w:hanging="266"/>
              <w:jc w:val="both"/>
              <w:rPr>
                <w:rFonts w:ascii="Arial" w:hAnsi="Arial" w:cs="Arial"/>
                <w:sz w:val="20"/>
                <w:szCs w:val="20"/>
              </w:rPr>
            </w:pPr>
            <w:r w:rsidRPr="00A61B13">
              <w:rPr>
                <w:rFonts w:ascii="Arial" w:hAnsi="Arial" w:cs="Arial"/>
                <w:sz w:val="20"/>
                <w:szCs w:val="20"/>
              </w:rPr>
              <w:t>Купальный период с температурой массового купания +20,+22°с продолжается в среднем 80-90 дней.</w:t>
            </w:r>
          </w:p>
        </w:tc>
      </w:tr>
    </w:tbl>
    <w:p w14:paraId="307337C1" w14:textId="77777777" w:rsidR="00643824" w:rsidRPr="00A61B13" w:rsidRDefault="00643824" w:rsidP="00F6011D">
      <w:pPr>
        <w:ind w:firstLine="540"/>
        <w:jc w:val="both"/>
        <w:rPr>
          <w:rFonts w:ascii="Arial" w:hAnsi="Arial" w:cs="Arial"/>
          <w:sz w:val="20"/>
          <w:szCs w:val="20"/>
        </w:rPr>
      </w:pPr>
    </w:p>
    <w:p w14:paraId="4F2EB39D" w14:textId="77777777" w:rsidR="00643824" w:rsidRPr="00A61B13" w:rsidRDefault="00643824" w:rsidP="00F6011D">
      <w:pPr>
        <w:ind w:firstLine="540"/>
        <w:jc w:val="both"/>
        <w:rPr>
          <w:rFonts w:ascii="Arial" w:hAnsi="Arial" w:cs="Arial"/>
          <w:sz w:val="20"/>
          <w:szCs w:val="20"/>
        </w:rPr>
      </w:pPr>
      <w:r w:rsidRPr="00A61B13">
        <w:rPr>
          <w:rFonts w:ascii="Arial" w:hAnsi="Arial" w:cs="Arial"/>
          <w:sz w:val="20"/>
          <w:szCs w:val="20"/>
        </w:rPr>
        <w:t>В результате оценки природно-ресурсного потенциала городского поселения выявлен ряд проблем и определены направления их решения.</w:t>
      </w:r>
    </w:p>
    <w:p w14:paraId="4DAD7955" w14:textId="77777777" w:rsidR="00643824" w:rsidRPr="00A61B13" w:rsidRDefault="00643824" w:rsidP="00F6011D">
      <w:pPr>
        <w:ind w:firstLine="540"/>
        <w:jc w:val="both"/>
        <w:rPr>
          <w:rFonts w:ascii="Arial" w:hAnsi="Arial" w:cs="Arial"/>
          <w:sz w:val="20"/>
          <w:szCs w:val="20"/>
        </w:rPr>
      </w:pP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4252"/>
        <w:gridCol w:w="4862"/>
      </w:tblGrid>
      <w:tr w:rsidR="00643824" w:rsidRPr="00A61B13" w14:paraId="4415418D" w14:textId="77777777" w:rsidTr="00A61B13">
        <w:tc>
          <w:tcPr>
            <w:tcW w:w="568" w:type="dxa"/>
            <w:shd w:val="clear" w:color="auto" w:fill="D9D9D9" w:themeFill="background1" w:themeFillShade="D9"/>
            <w:vAlign w:val="center"/>
          </w:tcPr>
          <w:p w14:paraId="13148FEB"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 п/п</w:t>
            </w:r>
          </w:p>
        </w:tc>
        <w:tc>
          <w:tcPr>
            <w:tcW w:w="4252" w:type="dxa"/>
            <w:shd w:val="clear" w:color="auto" w:fill="D9D9D9" w:themeFill="background1" w:themeFillShade="D9"/>
            <w:vAlign w:val="center"/>
          </w:tcPr>
          <w:p w14:paraId="16E1DC4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Проблемы</w:t>
            </w:r>
          </w:p>
        </w:tc>
        <w:tc>
          <w:tcPr>
            <w:tcW w:w="4862" w:type="dxa"/>
            <w:shd w:val="clear" w:color="auto" w:fill="D9D9D9" w:themeFill="background1" w:themeFillShade="D9"/>
            <w:vAlign w:val="center"/>
          </w:tcPr>
          <w:p w14:paraId="71CC4238"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Мероприятия и рекомендации</w:t>
            </w:r>
          </w:p>
        </w:tc>
      </w:tr>
      <w:tr w:rsidR="00643824" w:rsidRPr="00A61B13" w14:paraId="0130FEF0" w14:textId="77777777" w:rsidTr="00A61B13">
        <w:tc>
          <w:tcPr>
            <w:tcW w:w="568" w:type="dxa"/>
            <w:tcBorders>
              <w:bottom w:val="nil"/>
            </w:tcBorders>
            <w:shd w:val="clear" w:color="auto" w:fill="auto"/>
          </w:tcPr>
          <w:p w14:paraId="7E808494"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1.</w:t>
            </w:r>
          </w:p>
        </w:tc>
        <w:tc>
          <w:tcPr>
            <w:tcW w:w="4252" w:type="dxa"/>
            <w:tcBorders>
              <w:bottom w:val="nil"/>
            </w:tcBorders>
            <w:shd w:val="clear" w:color="auto" w:fill="auto"/>
          </w:tcPr>
          <w:p w14:paraId="236B111C"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Эрозионные процессы</w:t>
            </w:r>
          </w:p>
        </w:tc>
        <w:tc>
          <w:tcPr>
            <w:tcW w:w="4862" w:type="dxa"/>
            <w:tcBorders>
              <w:bottom w:val="nil"/>
            </w:tcBorders>
            <w:shd w:val="clear" w:color="auto" w:fill="auto"/>
          </w:tcPr>
          <w:p w14:paraId="5D7C3603"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На участках действия эрозионных процессов с оврагообразованием следует предусматривать упорядочение поверхностного стока, укрепления ложа оврагов, облесение и залужение склонов.</w:t>
            </w:r>
          </w:p>
        </w:tc>
      </w:tr>
      <w:tr w:rsidR="00643824" w:rsidRPr="00A61B13" w14:paraId="1561B1C1" w14:textId="77777777" w:rsidTr="00A61B13">
        <w:tc>
          <w:tcPr>
            <w:tcW w:w="568" w:type="dxa"/>
            <w:tcBorders>
              <w:top w:val="single" w:sz="4" w:space="0" w:color="auto"/>
              <w:bottom w:val="single" w:sz="4" w:space="0" w:color="auto"/>
            </w:tcBorders>
            <w:shd w:val="clear" w:color="auto" w:fill="auto"/>
          </w:tcPr>
          <w:p w14:paraId="4FB0FB9A"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2.</w:t>
            </w:r>
          </w:p>
        </w:tc>
        <w:tc>
          <w:tcPr>
            <w:tcW w:w="4252" w:type="dxa"/>
            <w:tcBorders>
              <w:top w:val="single" w:sz="4" w:space="0" w:color="auto"/>
              <w:bottom w:val="single" w:sz="4" w:space="0" w:color="auto"/>
            </w:tcBorders>
            <w:shd w:val="clear" w:color="auto" w:fill="auto"/>
          </w:tcPr>
          <w:p w14:paraId="53B1288C"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Случаи несоответствия качества питьевых вод требованиям СанПиН 1074-01 «Питьевая вода»</w:t>
            </w:r>
          </w:p>
        </w:tc>
        <w:tc>
          <w:tcPr>
            <w:tcW w:w="4862" w:type="dxa"/>
            <w:tcBorders>
              <w:top w:val="single" w:sz="4" w:space="0" w:color="auto"/>
              <w:bottom w:val="single" w:sz="4" w:space="0" w:color="auto"/>
            </w:tcBorders>
            <w:shd w:val="clear" w:color="auto" w:fill="auto"/>
          </w:tcPr>
          <w:p w14:paraId="4E6D73DA"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Соблюдение зон строгой санитарной охраны всех водоисточников.</w:t>
            </w:r>
          </w:p>
          <w:p w14:paraId="580248BD"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 xml:space="preserve">Установление ограждения </w:t>
            </w:r>
            <w:r w:rsidRPr="00A61B13">
              <w:rPr>
                <w:rFonts w:ascii="Arial" w:hAnsi="Arial" w:cs="Arial"/>
                <w:sz w:val="20"/>
                <w:szCs w:val="20"/>
                <w:lang w:val="en-US"/>
              </w:rPr>
              <w:t>I</w:t>
            </w:r>
            <w:r w:rsidRPr="00A61B13">
              <w:rPr>
                <w:rFonts w:ascii="Arial" w:hAnsi="Arial" w:cs="Arial"/>
                <w:sz w:val="20"/>
                <w:szCs w:val="20"/>
              </w:rPr>
              <w:t xml:space="preserve"> пояса санитарной охраны левобережного водозабора «Дон». </w:t>
            </w:r>
          </w:p>
          <w:p w14:paraId="6AAD4CA1"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Оборудование всех водоисточников очистными установками.</w:t>
            </w:r>
          </w:p>
        </w:tc>
      </w:tr>
      <w:tr w:rsidR="00643824" w:rsidRPr="00A61B13" w14:paraId="7B45B941" w14:textId="77777777" w:rsidTr="00A61B13">
        <w:trPr>
          <w:trHeight w:val="776"/>
        </w:trPr>
        <w:tc>
          <w:tcPr>
            <w:tcW w:w="568" w:type="dxa"/>
            <w:tcBorders>
              <w:top w:val="single" w:sz="4" w:space="0" w:color="auto"/>
              <w:bottom w:val="single" w:sz="4" w:space="0" w:color="auto"/>
            </w:tcBorders>
            <w:shd w:val="clear" w:color="auto" w:fill="auto"/>
          </w:tcPr>
          <w:p w14:paraId="5FECF6DA"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3.</w:t>
            </w:r>
          </w:p>
        </w:tc>
        <w:tc>
          <w:tcPr>
            <w:tcW w:w="4252" w:type="dxa"/>
            <w:tcBorders>
              <w:top w:val="single" w:sz="4" w:space="0" w:color="auto"/>
              <w:bottom w:val="single" w:sz="4" w:space="0" w:color="auto"/>
            </w:tcBorders>
            <w:shd w:val="clear" w:color="auto" w:fill="auto"/>
          </w:tcPr>
          <w:p w14:paraId="20C6FCD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Загрязнение водного  и воздушного бассейнов</w:t>
            </w:r>
          </w:p>
        </w:tc>
        <w:tc>
          <w:tcPr>
            <w:tcW w:w="4862" w:type="dxa"/>
            <w:tcBorders>
              <w:top w:val="single" w:sz="4" w:space="0" w:color="auto"/>
              <w:bottom w:val="single" w:sz="4" w:space="0" w:color="auto"/>
            </w:tcBorders>
            <w:shd w:val="clear" w:color="auto" w:fill="auto"/>
          </w:tcPr>
          <w:p w14:paraId="0CDD7575"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Прекращение сброса в р. Девица недостаточно очищенных сточных вод с очистных сооружений п. Стрелица.</w:t>
            </w:r>
          </w:p>
          <w:p w14:paraId="26EFBE55"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Усовершенствование технологических процессов на предприятиях – основных загрязнителях воздушного бассейна, установка дополнительного пыле- и газоочистного оборудования.</w:t>
            </w:r>
          </w:p>
          <w:p w14:paraId="56657887"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Постоянный мониторинг за качеством воздушной среды и поверхностных вод</w:t>
            </w:r>
          </w:p>
          <w:p w14:paraId="0DCDAEFC"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 xml:space="preserve">Разовые ежеквартальные отборы проб воздуха, воды и почво-грунтов на существующем полигоне ТБО. Строительство мусороперерабатывающего завода. </w:t>
            </w:r>
          </w:p>
          <w:p w14:paraId="26BEA827"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Закрепление знаков водоохраной зоны на местности.</w:t>
            </w:r>
          </w:p>
        </w:tc>
      </w:tr>
      <w:tr w:rsidR="00643824" w:rsidRPr="00A61B13" w14:paraId="010F8EA5" w14:textId="77777777" w:rsidTr="00A61B13">
        <w:trPr>
          <w:trHeight w:val="837"/>
        </w:trPr>
        <w:tc>
          <w:tcPr>
            <w:tcW w:w="568" w:type="dxa"/>
            <w:tcBorders>
              <w:top w:val="single" w:sz="4" w:space="0" w:color="auto"/>
              <w:bottom w:val="single" w:sz="4" w:space="0" w:color="auto"/>
            </w:tcBorders>
            <w:shd w:val="clear" w:color="auto" w:fill="auto"/>
          </w:tcPr>
          <w:p w14:paraId="3CE0F1B1" w14:textId="77777777" w:rsidR="00643824" w:rsidRPr="00A61B13" w:rsidRDefault="00643824" w:rsidP="00F6011D">
            <w:pPr>
              <w:ind w:left="-70" w:right="-36"/>
              <w:jc w:val="both"/>
              <w:rPr>
                <w:rFonts w:ascii="Arial" w:hAnsi="Arial" w:cs="Arial"/>
                <w:sz w:val="20"/>
                <w:szCs w:val="20"/>
              </w:rPr>
            </w:pPr>
            <w:r w:rsidRPr="00A61B13">
              <w:rPr>
                <w:rFonts w:ascii="Arial" w:hAnsi="Arial" w:cs="Arial"/>
                <w:sz w:val="20"/>
                <w:szCs w:val="20"/>
              </w:rPr>
              <w:t>4</w:t>
            </w:r>
          </w:p>
        </w:tc>
        <w:tc>
          <w:tcPr>
            <w:tcW w:w="4252" w:type="dxa"/>
            <w:tcBorders>
              <w:top w:val="single" w:sz="4" w:space="0" w:color="auto"/>
              <w:bottom w:val="single" w:sz="4" w:space="0" w:color="auto"/>
            </w:tcBorders>
            <w:shd w:val="clear" w:color="auto" w:fill="auto"/>
          </w:tcPr>
          <w:p w14:paraId="1CA4EF8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Недостаточность системы развития рекреационных территорий</w:t>
            </w:r>
          </w:p>
        </w:tc>
        <w:tc>
          <w:tcPr>
            <w:tcW w:w="4862" w:type="dxa"/>
            <w:tcBorders>
              <w:top w:val="single" w:sz="4" w:space="0" w:color="auto"/>
              <w:bottom w:val="single" w:sz="4" w:space="0" w:color="auto"/>
            </w:tcBorders>
            <w:shd w:val="clear" w:color="auto" w:fill="auto"/>
          </w:tcPr>
          <w:p w14:paraId="7E864B9C" w14:textId="77777777" w:rsidR="00643824" w:rsidRPr="00A61B13" w:rsidRDefault="00643824" w:rsidP="00F6011D">
            <w:pPr>
              <w:numPr>
                <w:ilvl w:val="0"/>
                <w:numId w:val="69"/>
              </w:numPr>
              <w:tabs>
                <w:tab w:val="clear" w:pos="824"/>
                <w:tab w:val="num" w:pos="280"/>
              </w:tabs>
              <w:suppressAutoHyphens w:val="0"/>
              <w:ind w:left="280"/>
              <w:jc w:val="both"/>
              <w:rPr>
                <w:rFonts w:ascii="Arial" w:hAnsi="Arial" w:cs="Arial"/>
                <w:sz w:val="20"/>
                <w:szCs w:val="20"/>
              </w:rPr>
            </w:pPr>
            <w:r w:rsidRPr="00A61B13">
              <w:rPr>
                <w:rFonts w:ascii="Arial" w:hAnsi="Arial" w:cs="Arial"/>
                <w:sz w:val="20"/>
                <w:szCs w:val="20"/>
              </w:rPr>
              <w:t>Развитие зон сезонного отдыха вдоль реки Дон. Оборудование и обустройство пляжей, площадок отдыха, спортивных площадок, пристаней, мест для организации палаточных лагерей.</w:t>
            </w:r>
          </w:p>
        </w:tc>
      </w:tr>
    </w:tbl>
    <w:p w14:paraId="4CE003DE" w14:textId="77777777" w:rsidR="00643824" w:rsidRPr="00F6011D" w:rsidRDefault="00643824" w:rsidP="00F6011D">
      <w:pPr>
        <w:ind w:firstLine="540"/>
        <w:jc w:val="both"/>
        <w:rPr>
          <w:rFonts w:ascii="Arial" w:hAnsi="Arial" w:cs="Arial"/>
        </w:rPr>
      </w:pPr>
    </w:p>
    <w:p w14:paraId="490130C5" w14:textId="77777777" w:rsidR="00643824" w:rsidRPr="00F6011D" w:rsidRDefault="00643824" w:rsidP="00F6011D">
      <w:pPr>
        <w:pStyle w:val="20"/>
        <w:keepLines/>
        <w:numPr>
          <w:ilvl w:val="1"/>
          <w:numId w:val="151"/>
        </w:numPr>
        <w:tabs>
          <w:tab w:val="left" w:pos="426"/>
        </w:tabs>
        <w:suppressAutoHyphens w:val="0"/>
        <w:spacing w:before="40" w:after="0"/>
        <w:ind w:left="0" w:firstLine="0"/>
        <w:jc w:val="both"/>
        <w:rPr>
          <w:rFonts w:eastAsiaTheme="minorHAnsi"/>
          <w:b w:val="0"/>
          <w:i w:val="0"/>
          <w:sz w:val="24"/>
          <w:szCs w:val="24"/>
        </w:rPr>
      </w:pPr>
      <w:bookmarkStart w:id="21" w:name="_Toc469398938"/>
      <w:bookmarkStart w:id="22" w:name="_Toc32498599"/>
      <w:bookmarkStart w:id="23" w:name="_Toc65685931"/>
      <w:r w:rsidRPr="00F6011D">
        <w:rPr>
          <w:rFonts w:eastAsiaTheme="minorHAnsi"/>
          <w:b w:val="0"/>
          <w:i w:val="0"/>
          <w:sz w:val="24"/>
          <w:szCs w:val="24"/>
        </w:rPr>
        <w:lastRenderedPageBreak/>
        <w:t>Население и демография городского поселения</w:t>
      </w:r>
      <w:bookmarkEnd w:id="21"/>
      <w:bookmarkEnd w:id="22"/>
      <w:r w:rsidRPr="00F6011D">
        <w:rPr>
          <w:rFonts w:eastAsiaTheme="minorHAnsi"/>
          <w:b w:val="0"/>
          <w:i w:val="0"/>
          <w:sz w:val="24"/>
          <w:szCs w:val="24"/>
        </w:rPr>
        <w:t>.</w:t>
      </w:r>
      <w:bookmarkEnd w:id="23"/>
    </w:p>
    <w:p w14:paraId="4DB8C1B1" w14:textId="77777777" w:rsidR="00643824" w:rsidRPr="00F6011D" w:rsidRDefault="00643824" w:rsidP="00F6011D">
      <w:pPr>
        <w:pStyle w:val="aff0"/>
        <w:ind w:firstLine="567"/>
        <w:jc w:val="both"/>
        <w:rPr>
          <w:rFonts w:ascii="Arial" w:hAnsi="Arial" w:cs="Arial"/>
        </w:rPr>
      </w:pPr>
      <w:r w:rsidRPr="00F6011D">
        <w:rPr>
          <w:rFonts w:ascii="Arial" w:hAnsi="Arial" w:cs="Arial"/>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14:paraId="43EB921F" w14:textId="77777777" w:rsidR="00643824" w:rsidRPr="00F6011D" w:rsidRDefault="00643824" w:rsidP="00F6011D">
      <w:pPr>
        <w:pStyle w:val="aff0"/>
        <w:ind w:firstLine="567"/>
        <w:jc w:val="both"/>
        <w:rPr>
          <w:rFonts w:ascii="Arial" w:hAnsi="Arial" w:cs="Arial"/>
        </w:rPr>
      </w:pPr>
      <w:r w:rsidRPr="00F6011D">
        <w:rPr>
          <w:rFonts w:ascii="Arial" w:hAnsi="Arial" w:cs="Arial"/>
        </w:rPr>
        <w:t>В соответствии с данными, предоставленными администрацией городского поселения – город Семилуки, общая численность населения по состоянию на 01.12.2020 составляет 27050 человек.</w:t>
      </w:r>
    </w:p>
    <w:p w14:paraId="3F517B8A" w14:textId="77777777" w:rsidR="00643824" w:rsidRPr="00F6011D" w:rsidRDefault="00643824" w:rsidP="00F6011D">
      <w:pPr>
        <w:pStyle w:val="aff8"/>
        <w:keepNext/>
        <w:jc w:val="both"/>
        <w:rPr>
          <w:rFonts w:ascii="Arial" w:hAnsi="Arial" w:cs="Arial"/>
          <w:i w:val="0"/>
        </w:rPr>
      </w:pPr>
      <w:r w:rsidRPr="00F6011D">
        <w:rPr>
          <w:rFonts w:ascii="Arial" w:hAnsi="Arial" w:cs="Arial"/>
          <w:i w:val="0"/>
        </w:rPr>
        <w:t>Основные показатели движения населения</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947"/>
        <w:gridCol w:w="947"/>
        <w:gridCol w:w="947"/>
        <w:gridCol w:w="946"/>
        <w:gridCol w:w="1032"/>
        <w:gridCol w:w="992"/>
      </w:tblGrid>
      <w:tr w:rsidR="00643824" w:rsidRPr="00F6011D" w14:paraId="225B745F" w14:textId="77777777" w:rsidTr="00A61B13">
        <w:trPr>
          <w:trHeight w:val="306"/>
        </w:trPr>
        <w:tc>
          <w:tcPr>
            <w:tcW w:w="3652" w:type="dxa"/>
            <w:shd w:val="clear" w:color="auto" w:fill="D9D9D9" w:themeFill="background1" w:themeFillShade="D9"/>
          </w:tcPr>
          <w:p w14:paraId="33FD338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Показатели</w:t>
            </w:r>
          </w:p>
        </w:tc>
        <w:tc>
          <w:tcPr>
            <w:tcW w:w="947" w:type="dxa"/>
            <w:shd w:val="clear" w:color="auto" w:fill="D9D9D9" w:themeFill="background1" w:themeFillShade="D9"/>
          </w:tcPr>
          <w:p w14:paraId="13AE8615"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2015 г.</w:t>
            </w:r>
          </w:p>
        </w:tc>
        <w:tc>
          <w:tcPr>
            <w:tcW w:w="947" w:type="dxa"/>
            <w:shd w:val="clear" w:color="auto" w:fill="D9D9D9" w:themeFill="background1" w:themeFillShade="D9"/>
          </w:tcPr>
          <w:p w14:paraId="295A8469"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2016 г.</w:t>
            </w:r>
          </w:p>
        </w:tc>
        <w:tc>
          <w:tcPr>
            <w:tcW w:w="947" w:type="dxa"/>
            <w:shd w:val="clear" w:color="auto" w:fill="D9D9D9" w:themeFill="background1" w:themeFillShade="D9"/>
          </w:tcPr>
          <w:p w14:paraId="10966D24"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2017 г.</w:t>
            </w:r>
          </w:p>
        </w:tc>
        <w:tc>
          <w:tcPr>
            <w:tcW w:w="946" w:type="dxa"/>
            <w:shd w:val="clear" w:color="auto" w:fill="D9D9D9" w:themeFill="background1" w:themeFillShade="D9"/>
          </w:tcPr>
          <w:p w14:paraId="75E5AC02"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2018 г.</w:t>
            </w:r>
          </w:p>
        </w:tc>
        <w:tc>
          <w:tcPr>
            <w:tcW w:w="1032" w:type="dxa"/>
            <w:shd w:val="clear" w:color="auto" w:fill="D9D9D9" w:themeFill="background1" w:themeFillShade="D9"/>
          </w:tcPr>
          <w:p w14:paraId="0704AFD5"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2019 г.</w:t>
            </w:r>
          </w:p>
        </w:tc>
        <w:tc>
          <w:tcPr>
            <w:tcW w:w="992" w:type="dxa"/>
            <w:shd w:val="clear" w:color="auto" w:fill="D9D9D9" w:themeFill="background1" w:themeFillShade="D9"/>
          </w:tcPr>
          <w:p w14:paraId="59DA2F75"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2020 г.</w:t>
            </w:r>
          </w:p>
        </w:tc>
      </w:tr>
      <w:tr w:rsidR="00643824" w:rsidRPr="00F6011D" w14:paraId="64AE4C53" w14:textId="77777777" w:rsidTr="00A61B13">
        <w:tc>
          <w:tcPr>
            <w:tcW w:w="3652" w:type="dxa"/>
          </w:tcPr>
          <w:p w14:paraId="298C245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Численность постоянного населения, всего, чел.</w:t>
            </w:r>
          </w:p>
        </w:tc>
        <w:tc>
          <w:tcPr>
            <w:tcW w:w="947" w:type="dxa"/>
          </w:tcPr>
          <w:p w14:paraId="005A4665"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26721</w:t>
            </w:r>
          </w:p>
        </w:tc>
        <w:tc>
          <w:tcPr>
            <w:tcW w:w="947" w:type="dxa"/>
          </w:tcPr>
          <w:p w14:paraId="224B33AF"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26797</w:t>
            </w:r>
          </w:p>
        </w:tc>
        <w:tc>
          <w:tcPr>
            <w:tcW w:w="947" w:type="dxa"/>
          </w:tcPr>
          <w:p w14:paraId="3A0A93BF"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26732</w:t>
            </w:r>
          </w:p>
        </w:tc>
        <w:tc>
          <w:tcPr>
            <w:tcW w:w="946" w:type="dxa"/>
          </w:tcPr>
          <w:p w14:paraId="42D2E013"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26805</w:t>
            </w:r>
          </w:p>
        </w:tc>
        <w:tc>
          <w:tcPr>
            <w:tcW w:w="1032" w:type="dxa"/>
          </w:tcPr>
          <w:p w14:paraId="2EEB2301"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27036</w:t>
            </w:r>
          </w:p>
        </w:tc>
        <w:tc>
          <w:tcPr>
            <w:tcW w:w="992" w:type="dxa"/>
          </w:tcPr>
          <w:p w14:paraId="0DAA98A3"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27050</w:t>
            </w:r>
          </w:p>
        </w:tc>
      </w:tr>
      <w:tr w:rsidR="00643824" w:rsidRPr="00F6011D" w14:paraId="6B2EC72C" w14:textId="77777777" w:rsidTr="00A61B13">
        <w:tc>
          <w:tcPr>
            <w:tcW w:w="3652" w:type="dxa"/>
          </w:tcPr>
          <w:p w14:paraId="0DB3055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Число родившихся - всего, чел.</w:t>
            </w:r>
          </w:p>
        </w:tc>
        <w:tc>
          <w:tcPr>
            <w:tcW w:w="947" w:type="dxa"/>
          </w:tcPr>
          <w:p w14:paraId="27DF9CE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301</w:t>
            </w:r>
          </w:p>
        </w:tc>
        <w:tc>
          <w:tcPr>
            <w:tcW w:w="947" w:type="dxa"/>
          </w:tcPr>
          <w:p w14:paraId="48928D9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266</w:t>
            </w:r>
          </w:p>
        </w:tc>
        <w:tc>
          <w:tcPr>
            <w:tcW w:w="947" w:type="dxa"/>
          </w:tcPr>
          <w:p w14:paraId="394F1E5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283</w:t>
            </w:r>
          </w:p>
        </w:tc>
        <w:tc>
          <w:tcPr>
            <w:tcW w:w="946" w:type="dxa"/>
          </w:tcPr>
          <w:p w14:paraId="2B4AED4F"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257</w:t>
            </w:r>
          </w:p>
        </w:tc>
        <w:tc>
          <w:tcPr>
            <w:tcW w:w="1032" w:type="dxa"/>
          </w:tcPr>
          <w:p w14:paraId="747EA80B"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251</w:t>
            </w:r>
          </w:p>
        </w:tc>
        <w:tc>
          <w:tcPr>
            <w:tcW w:w="992" w:type="dxa"/>
          </w:tcPr>
          <w:p w14:paraId="3A019E9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250</w:t>
            </w:r>
          </w:p>
        </w:tc>
      </w:tr>
      <w:tr w:rsidR="00643824" w:rsidRPr="00F6011D" w14:paraId="2E0E7102" w14:textId="77777777" w:rsidTr="00A61B13">
        <w:tc>
          <w:tcPr>
            <w:tcW w:w="3652" w:type="dxa"/>
          </w:tcPr>
          <w:p w14:paraId="7C9BD08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Число умерших - всего, чел.</w:t>
            </w:r>
          </w:p>
        </w:tc>
        <w:tc>
          <w:tcPr>
            <w:tcW w:w="947" w:type="dxa"/>
          </w:tcPr>
          <w:p w14:paraId="009BBA7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438</w:t>
            </w:r>
          </w:p>
        </w:tc>
        <w:tc>
          <w:tcPr>
            <w:tcW w:w="947" w:type="dxa"/>
          </w:tcPr>
          <w:p w14:paraId="714D1E9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418</w:t>
            </w:r>
          </w:p>
        </w:tc>
        <w:tc>
          <w:tcPr>
            <w:tcW w:w="947" w:type="dxa"/>
          </w:tcPr>
          <w:p w14:paraId="369BDCB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396</w:t>
            </w:r>
          </w:p>
        </w:tc>
        <w:tc>
          <w:tcPr>
            <w:tcW w:w="946" w:type="dxa"/>
          </w:tcPr>
          <w:p w14:paraId="146EB3D8"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360</w:t>
            </w:r>
          </w:p>
        </w:tc>
        <w:tc>
          <w:tcPr>
            <w:tcW w:w="1032" w:type="dxa"/>
          </w:tcPr>
          <w:p w14:paraId="75F61FC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357</w:t>
            </w:r>
          </w:p>
        </w:tc>
        <w:tc>
          <w:tcPr>
            <w:tcW w:w="992" w:type="dxa"/>
          </w:tcPr>
          <w:p w14:paraId="7E2D61D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350</w:t>
            </w:r>
          </w:p>
        </w:tc>
      </w:tr>
      <w:tr w:rsidR="00643824" w:rsidRPr="00F6011D" w14:paraId="6D22A09F" w14:textId="77777777" w:rsidTr="00A61B13">
        <w:tc>
          <w:tcPr>
            <w:tcW w:w="3652" w:type="dxa"/>
          </w:tcPr>
          <w:p w14:paraId="7B122AB9" w14:textId="77777777" w:rsidR="00643824" w:rsidRPr="00A61B13" w:rsidRDefault="00643824" w:rsidP="00F6011D">
            <w:pPr>
              <w:ind w:left="284"/>
              <w:jc w:val="both"/>
              <w:rPr>
                <w:rFonts w:ascii="Arial" w:hAnsi="Arial" w:cs="Arial"/>
                <w:sz w:val="20"/>
                <w:szCs w:val="20"/>
              </w:rPr>
            </w:pPr>
            <w:r w:rsidRPr="00A61B13">
              <w:rPr>
                <w:rFonts w:ascii="Arial" w:hAnsi="Arial" w:cs="Arial"/>
                <w:sz w:val="20"/>
                <w:szCs w:val="20"/>
              </w:rPr>
              <w:t>в том числе в трудоспособном возрасте, чел.</w:t>
            </w:r>
          </w:p>
        </w:tc>
        <w:tc>
          <w:tcPr>
            <w:tcW w:w="947" w:type="dxa"/>
          </w:tcPr>
          <w:p w14:paraId="02FDE29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947" w:type="dxa"/>
          </w:tcPr>
          <w:p w14:paraId="60EB479F"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947" w:type="dxa"/>
          </w:tcPr>
          <w:p w14:paraId="3D278D82"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66</w:t>
            </w:r>
          </w:p>
        </w:tc>
        <w:tc>
          <w:tcPr>
            <w:tcW w:w="946" w:type="dxa"/>
          </w:tcPr>
          <w:p w14:paraId="316C908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68</w:t>
            </w:r>
          </w:p>
        </w:tc>
        <w:tc>
          <w:tcPr>
            <w:tcW w:w="1032" w:type="dxa"/>
          </w:tcPr>
          <w:p w14:paraId="2CF1CF95"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66</w:t>
            </w:r>
          </w:p>
        </w:tc>
        <w:tc>
          <w:tcPr>
            <w:tcW w:w="992" w:type="dxa"/>
          </w:tcPr>
          <w:p w14:paraId="53B54B9D" w14:textId="77777777" w:rsidR="00643824" w:rsidRPr="00A61B13" w:rsidRDefault="00643824" w:rsidP="00F6011D">
            <w:pPr>
              <w:jc w:val="both"/>
              <w:rPr>
                <w:rFonts w:ascii="Arial" w:hAnsi="Arial" w:cs="Arial"/>
                <w:sz w:val="20"/>
                <w:szCs w:val="20"/>
              </w:rPr>
            </w:pPr>
          </w:p>
        </w:tc>
      </w:tr>
      <w:tr w:rsidR="00643824" w:rsidRPr="00F6011D" w14:paraId="73839A7A" w14:textId="77777777" w:rsidTr="00A61B13">
        <w:tc>
          <w:tcPr>
            <w:tcW w:w="3652" w:type="dxa"/>
          </w:tcPr>
          <w:p w14:paraId="6478E4C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Из общего числа умерших, чел.</w:t>
            </w:r>
          </w:p>
        </w:tc>
        <w:tc>
          <w:tcPr>
            <w:tcW w:w="947" w:type="dxa"/>
          </w:tcPr>
          <w:p w14:paraId="0CEC96A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947" w:type="dxa"/>
          </w:tcPr>
          <w:p w14:paraId="6B5C7D0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947" w:type="dxa"/>
          </w:tcPr>
          <w:p w14:paraId="56345E4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946" w:type="dxa"/>
          </w:tcPr>
          <w:p w14:paraId="32111485"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1032" w:type="dxa"/>
          </w:tcPr>
          <w:p w14:paraId="544D0689" w14:textId="77777777" w:rsidR="00643824" w:rsidRPr="00A61B13" w:rsidRDefault="00643824" w:rsidP="00F6011D">
            <w:pPr>
              <w:jc w:val="both"/>
              <w:rPr>
                <w:rFonts w:ascii="Arial" w:hAnsi="Arial" w:cs="Arial"/>
                <w:sz w:val="20"/>
                <w:szCs w:val="20"/>
              </w:rPr>
            </w:pPr>
          </w:p>
        </w:tc>
        <w:tc>
          <w:tcPr>
            <w:tcW w:w="992" w:type="dxa"/>
          </w:tcPr>
          <w:p w14:paraId="2A0095E7" w14:textId="77777777" w:rsidR="00643824" w:rsidRPr="00A61B13" w:rsidRDefault="00643824" w:rsidP="00F6011D">
            <w:pPr>
              <w:jc w:val="both"/>
              <w:rPr>
                <w:rFonts w:ascii="Arial" w:hAnsi="Arial" w:cs="Arial"/>
                <w:sz w:val="20"/>
                <w:szCs w:val="20"/>
              </w:rPr>
            </w:pPr>
          </w:p>
        </w:tc>
      </w:tr>
      <w:tr w:rsidR="00643824" w:rsidRPr="00F6011D" w14:paraId="6190EBEF" w14:textId="77777777" w:rsidTr="00A61B13">
        <w:tc>
          <w:tcPr>
            <w:tcW w:w="3652" w:type="dxa"/>
          </w:tcPr>
          <w:p w14:paraId="1ACA392D" w14:textId="77777777" w:rsidR="00643824" w:rsidRPr="00A61B13" w:rsidRDefault="00643824" w:rsidP="00F6011D">
            <w:pPr>
              <w:ind w:left="284"/>
              <w:jc w:val="both"/>
              <w:rPr>
                <w:rFonts w:ascii="Arial" w:hAnsi="Arial" w:cs="Arial"/>
                <w:sz w:val="20"/>
                <w:szCs w:val="20"/>
              </w:rPr>
            </w:pPr>
            <w:r w:rsidRPr="00A61B13">
              <w:rPr>
                <w:rFonts w:ascii="Arial" w:hAnsi="Arial" w:cs="Arial"/>
                <w:sz w:val="20"/>
                <w:szCs w:val="20"/>
              </w:rPr>
              <w:t>мужчин</w:t>
            </w:r>
          </w:p>
        </w:tc>
        <w:tc>
          <w:tcPr>
            <w:tcW w:w="947" w:type="dxa"/>
          </w:tcPr>
          <w:p w14:paraId="5B003AC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947" w:type="dxa"/>
          </w:tcPr>
          <w:p w14:paraId="32DADBED" w14:textId="77777777" w:rsidR="00643824" w:rsidRPr="00A61B13" w:rsidRDefault="00643824" w:rsidP="00F6011D">
            <w:pPr>
              <w:jc w:val="both"/>
              <w:rPr>
                <w:rFonts w:ascii="Arial" w:hAnsi="Arial" w:cs="Arial"/>
                <w:sz w:val="20"/>
                <w:szCs w:val="20"/>
              </w:rPr>
            </w:pPr>
          </w:p>
        </w:tc>
        <w:tc>
          <w:tcPr>
            <w:tcW w:w="947" w:type="dxa"/>
          </w:tcPr>
          <w:p w14:paraId="1133D676"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194</w:t>
            </w:r>
          </w:p>
        </w:tc>
        <w:tc>
          <w:tcPr>
            <w:tcW w:w="946" w:type="dxa"/>
          </w:tcPr>
          <w:p w14:paraId="0CB72BA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175</w:t>
            </w:r>
          </w:p>
        </w:tc>
        <w:tc>
          <w:tcPr>
            <w:tcW w:w="1032" w:type="dxa"/>
          </w:tcPr>
          <w:p w14:paraId="6A12AE1C"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171</w:t>
            </w:r>
          </w:p>
        </w:tc>
        <w:tc>
          <w:tcPr>
            <w:tcW w:w="992" w:type="dxa"/>
          </w:tcPr>
          <w:p w14:paraId="69AE5F75" w14:textId="77777777" w:rsidR="00643824" w:rsidRPr="00A61B13" w:rsidRDefault="00643824" w:rsidP="00F6011D">
            <w:pPr>
              <w:jc w:val="both"/>
              <w:rPr>
                <w:rFonts w:ascii="Arial" w:hAnsi="Arial" w:cs="Arial"/>
                <w:sz w:val="20"/>
                <w:szCs w:val="20"/>
              </w:rPr>
            </w:pPr>
          </w:p>
        </w:tc>
      </w:tr>
      <w:tr w:rsidR="00643824" w:rsidRPr="00F6011D" w14:paraId="2BC112C3" w14:textId="77777777" w:rsidTr="00A61B13">
        <w:tc>
          <w:tcPr>
            <w:tcW w:w="3652" w:type="dxa"/>
          </w:tcPr>
          <w:p w14:paraId="0FB82743" w14:textId="77777777" w:rsidR="00643824" w:rsidRPr="00A61B13" w:rsidRDefault="00643824" w:rsidP="00F6011D">
            <w:pPr>
              <w:ind w:left="284"/>
              <w:jc w:val="both"/>
              <w:rPr>
                <w:rFonts w:ascii="Arial" w:hAnsi="Arial" w:cs="Arial"/>
                <w:sz w:val="20"/>
                <w:szCs w:val="20"/>
              </w:rPr>
            </w:pPr>
            <w:r w:rsidRPr="00A61B13">
              <w:rPr>
                <w:rFonts w:ascii="Arial" w:hAnsi="Arial" w:cs="Arial"/>
                <w:sz w:val="20"/>
                <w:szCs w:val="20"/>
              </w:rPr>
              <w:t>женщин</w:t>
            </w:r>
          </w:p>
        </w:tc>
        <w:tc>
          <w:tcPr>
            <w:tcW w:w="947" w:type="dxa"/>
          </w:tcPr>
          <w:p w14:paraId="26C6FD5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947" w:type="dxa"/>
          </w:tcPr>
          <w:p w14:paraId="3AF2082A" w14:textId="77777777" w:rsidR="00643824" w:rsidRPr="00A61B13" w:rsidRDefault="00643824" w:rsidP="00F6011D">
            <w:pPr>
              <w:jc w:val="both"/>
              <w:rPr>
                <w:rFonts w:ascii="Arial" w:hAnsi="Arial" w:cs="Arial"/>
                <w:sz w:val="20"/>
                <w:szCs w:val="20"/>
              </w:rPr>
            </w:pPr>
          </w:p>
        </w:tc>
        <w:tc>
          <w:tcPr>
            <w:tcW w:w="947" w:type="dxa"/>
          </w:tcPr>
          <w:p w14:paraId="722FFC0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202</w:t>
            </w:r>
          </w:p>
        </w:tc>
        <w:tc>
          <w:tcPr>
            <w:tcW w:w="946" w:type="dxa"/>
          </w:tcPr>
          <w:p w14:paraId="35E3E73E"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185</w:t>
            </w:r>
          </w:p>
        </w:tc>
        <w:tc>
          <w:tcPr>
            <w:tcW w:w="1032" w:type="dxa"/>
          </w:tcPr>
          <w:p w14:paraId="032AFB96"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186</w:t>
            </w:r>
          </w:p>
        </w:tc>
        <w:tc>
          <w:tcPr>
            <w:tcW w:w="992" w:type="dxa"/>
          </w:tcPr>
          <w:p w14:paraId="2302569A" w14:textId="77777777" w:rsidR="00643824" w:rsidRPr="00A61B13" w:rsidRDefault="00643824" w:rsidP="00F6011D">
            <w:pPr>
              <w:jc w:val="both"/>
              <w:rPr>
                <w:rFonts w:ascii="Arial" w:hAnsi="Arial" w:cs="Arial"/>
                <w:sz w:val="20"/>
                <w:szCs w:val="20"/>
              </w:rPr>
            </w:pPr>
          </w:p>
        </w:tc>
      </w:tr>
      <w:tr w:rsidR="00643824" w:rsidRPr="00F6011D" w14:paraId="39F274C1" w14:textId="77777777" w:rsidTr="00A61B13">
        <w:tc>
          <w:tcPr>
            <w:tcW w:w="3652" w:type="dxa"/>
          </w:tcPr>
          <w:p w14:paraId="28F991E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Естественный прирост  (убыль) населения  (+, -), чел.</w:t>
            </w:r>
          </w:p>
        </w:tc>
        <w:tc>
          <w:tcPr>
            <w:tcW w:w="947" w:type="dxa"/>
          </w:tcPr>
          <w:p w14:paraId="095EA382"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-137</w:t>
            </w:r>
          </w:p>
        </w:tc>
        <w:tc>
          <w:tcPr>
            <w:tcW w:w="947" w:type="dxa"/>
          </w:tcPr>
          <w:p w14:paraId="0EB3773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-152</w:t>
            </w:r>
          </w:p>
        </w:tc>
        <w:tc>
          <w:tcPr>
            <w:tcW w:w="947" w:type="dxa"/>
          </w:tcPr>
          <w:p w14:paraId="15F21DCE"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-113</w:t>
            </w:r>
          </w:p>
        </w:tc>
        <w:tc>
          <w:tcPr>
            <w:tcW w:w="946" w:type="dxa"/>
          </w:tcPr>
          <w:p w14:paraId="046E159F"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-103</w:t>
            </w:r>
          </w:p>
        </w:tc>
        <w:tc>
          <w:tcPr>
            <w:tcW w:w="1032" w:type="dxa"/>
          </w:tcPr>
          <w:p w14:paraId="0E40279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-106</w:t>
            </w:r>
          </w:p>
        </w:tc>
        <w:tc>
          <w:tcPr>
            <w:tcW w:w="992" w:type="dxa"/>
          </w:tcPr>
          <w:p w14:paraId="4E3A9EFF"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-100</w:t>
            </w:r>
          </w:p>
        </w:tc>
      </w:tr>
      <w:tr w:rsidR="00643824" w:rsidRPr="00F6011D" w14:paraId="398F91CD" w14:textId="77777777" w:rsidTr="00A61B13">
        <w:tc>
          <w:tcPr>
            <w:tcW w:w="3652" w:type="dxa"/>
          </w:tcPr>
          <w:p w14:paraId="2575DAF8"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Миграция:</w:t>
            </w:r>
          </w:p>
        </w:tc>
        <w:tc>
          <w:tcPr>
            <w:tcW w:w="947" w:type="dxa"/>
          </w:tcPr>
          <w:p w14:paraId="355E212E"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947" w:type="dxa"/>
          </w:tcPr>
          <w:p w14:paraId="772BA75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947" w:type="dxa"/>
          </w:tcPr>
          <w:p w14:paraId="60BEC4D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946" w:type="dxa"/>
          </w:tcPr>
          <w:p w14:paraId="1191391B"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1032" w:type="dxa"/>
          </w:tcPr>
          <w:p w14:paraId="0B48769C" w14:textId="77777777" w:rsidR="00643824" w:rsidRPr="00A61B13" w:rsidRDefault="00643824" w:rsidP="00F6011D">
            <w:pPr>
              <w:jc w:val="both"/>
              <w:rPr>
                <w:rFonts w:ascii="Arial" w:hAnsi="Arial" w:cs="Arial"/>
                <w:sz w:val="20"/>
                <w:szCs w:val="20"/>
              </w:rPr>
            </w:pPr>
          </w:p>
        </w:tc>
        <w:tc>
          <w:tcPr>
            <w:tcW w:w="992" w:type="dxa"/>
          </w:tcPr>
          <w:p w14:paraId="75FB022E" w14:textId="77777777" w:rsidR="00643824" w:rsidRPr="00A61B13" w:rsidRDefault="00643824" w:rsidP="00F6011D">
            <w:pPr>
              <w:jc w:val="both"/>
              <w:rPr>
                <w:rFonts w:ascii="Arial" w:hAnsi="Arial" w:cs="Arial"/>
                <w:sz w:val="20"/>
                <w:szCs w:val="20"/>
              </w:rPr>
            </w:pPr>
          </w:p>
        </w:tc>
      </w:tr>
      <w:tr w:rsidR="00643824" w:rsidRPr="00F6011D" w14:paraId="3D4C0EF8" w14:textId="77777777" w:rsidTr="00A61B13">
        <w:tc>
          <w:tcPr>
            <w:tcW w:w="3652" w:type="dxa"/>
          </w:tcPr>
          <w:p w14:paraId="53D93F5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Число прибывших - всего, чел.</w:t>
            </w:r>
          </w:p>
        </w:tc>
        <w:tc>
          <w:tcPr>
            <w:tcW w:w="947" w:type="dxa"/>
          </w:tcPr>
          <w:p w14:paraId="505EB1BC"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740</w:t>
            </w:r>
          </w:p>
        </w:tc>
        <w:tc>
          <w:tcPr>
            <w:tcW w:w="947" w:type="dxa"/>
          </w:tcPr>
          <w:p w14:paraId="5BD552AF"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553</w:t>
            </w:r>
          </w:p>
        </w:tc>
        <w:tc>
          <w:tcPr>
            <w:tcW w:w="947" w:type="dxa"/>
          </w:tcPr>
          <w:p w14:paraId="21D1F82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739</w:t>
            </w:r>
          </w:p>
        </w:tc>
        <w:tc>
          <w:tcPr>
            <w:tcW w:w="946" w:type="dxa"/>
          </w:tcPr>
          <w:p w14:paraId="0F2A2F0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910</w:t>
            </w:r>
          </w:p>
        </w:tc>
        <w:tc>
          <w:tcPr>
            <w:tcW w:w="1032" w:type="dxa"/>
          </w:tcPr>
          <w:p w14:paraId="605A521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1173</w:t>
            </w:r>
          </w:p>
        </w:tc>
        <w:tc>
          <w:tcPr>
            <w:tcW w:w="992" w:type="dxa"/>
          </w:tcPr>
          <w:p w14:paraId="040B371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900</w:t>
            </w:r>
          </w:p>
        </w:tc>
      </w:tr>
      <w:tr w:rsidR="00643824" w:rsidRPr="00F6011D" w14:paraId="6DFDFB0E" w14:textId="77777777" w:rsidTr="00A61B13">
        <w:tc>
          <w:tcPr>
            <w:tcW w:w="3652" w:type="dxa"/>
          </w:tcPr>
          <w:p w14:paraId="29E715BD" w14:textId="77777777" w:rsidR="00643824" w:rsidRPr="00A61B13" w:rsidRDefault="00643824" w:rsidP="00F6011D">
            <w:pPr>
              <w:ind w:left="284"/>
              <w:jc w:val="both"/>
              <w:rPr>
                <w:rFonts w:ascii="Arial" w:hAnsi="Arial" w:cs="Arial"/>
                <w:sz w:val="20"/>
                <w:szCs w:val="20"/>
              </w:rPr>
            </w:pPr>
            <w:r w:rsidRPr="00A61B13">
              <w:rPr>
                <w:rFonts w:ascii="Arial" w:hAnsi="Arial" w:cs="Arial"/>
                <w:sz w:val="20"/>
                <w:szCs w:val="20"/>
              </w:rPr>
              <w:t>в том числе детей</w:t>
            </w:r>
          </w:p>
        </w:tc>
        <w:tc>
          <w:tcPr>
            <w:tcW w:w="947" w:type="dxa"/>
          </w:tcPr>
          <w:p w14:paraId="2139BEBE"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947" w:type="dxa"/>
          </w:tcPr>
          <w:p w14:paraId="3F5732A6"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947" w:type="dxa"/>
          </w:tcPr>
          <w:p w14:paraId="0F3EE9EB"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187</w:t>
            </w:r>
          </w:p>
        </w:tc>
        <w:tc>
          <w:tcPr>
            <w:tcW w:w="946" w:type="dxa"/>
          </w:tcPr>
          <w:p w14:paraId="7BA0872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231</w:t>
            </w:r>
          </w:p>
        </w:tc>
        <w:tc>
          <w:tcPr>
            <w:tcW w:w="1032" w:type="dxa"/>
          </w:tcPr>
          <w:p w14:paraId="586DD88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290</w:t>
            </w:r>
          </w:p>
        </w:tc>
        <w:tc>
          <w:tcPr>
            <w:tcW w:w="992" w:type="dxa"/>
          </w:tcPr>
          <w:p w14:paraId="0917B81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200</w:t>
            </w:r>
          </w:p>
        </w:tc>
      </w:tr>
      <w:tr w:rsidR="00643824" w:rsidRPr="00F6011D" w14:paraId="68A7A904" w14:textId="77777777" w:rsidTr="00A61B13">
        <w:tc>
          <w:tcPr>
            <w:tcW w:w="3652" w:type="dxa"/>
          </w:tcPr>
          <w:p w14:paraId="43954AD6"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Число выбывших - всего, чел.</w:t>
            </w:r>
          </w:p>
        </w:tc>
        <w:tc>
          <w:tcPr>
            <w:tcW w:w="947" w:type="dxa"/>
          </w:tcPr>
          <w:p w14:paraId="5164CC3B"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499</w:t>
            </w:r>
          </w:p>
        </w:tc>
        <w:tc>
          <w:tcPr>
            <w:tcW w:w="947" w:type="dxa"/>
          </w:tcPr>
          <w:p w14:paraId="22FBE12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325</w:t>
            </w:r>
          </w:p>
        </w:tc>
        <w:tc>
          <w:tcPr>
            <w:tcW w:w="947" w:type="dxa"/>
          </w:tcPr>
          <w:p w14:paraId="33F885D5"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691</w:t>
            </w:r>
          </w:p>
        </w:tc>
        <w:tc>
          <w:tcPr>
            <w:tcW w:w="946" w:type="dxa"/>
          </w:tcPr>
          <w:p w14:paraId="603303DC"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734</w:t>
            </w:r>
          </w:p>
        </w:tc>
        <w:tc>
          <w:tcPr>
            <w:tcW w:w="1032" w:type="dxa"/>
          </w:tcPr>
          <w:p w14:paraId="2027F3B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827</w:t>
            </w:r>
          </w:p>
        </w:tc>
        <w:tc>
          <w:tcPr>
            <w:tcW w:w="992" w:type="dxa"/>
          </w:tcPr>
          <w:p w14:paraId="37BCFFA2"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700</w:t>
            </w:r>
          </w:p>
        </w:tc>
      </w:tr>
      <w:tr w:rsidR="00643824" w:rsidRPr="00F6011D" w14:paraId="5FD30CA4" w14:textId="77777777" w:rsidTr="00A61B13">
        <w:tc>
          <w:tcPr>
            <w:tcW w:w="3652" w:type="dxa"/>
          </w:tcPr>
          <w:p w14:paraId="030BDD04" w14:textId="77777777" w:rsidR="00643824" w:rsidRPr="00A61B13" w:rsidRDefault="00643824" w:rsidP="00F6011D">
            <w:pPr>
              <w:ind w:left="284"/>
              <w:jc w:val="both"/>
              <w:rPr>
                <w:rFonts w:ascii="Arial" w:hAnsi="Arial" w:cs="Arial"/>
                <w:sz w:val="20"/>
                <w:szCs w:val="20"/>
              </w:rPr>
            </w:pPr>
            <w:r w:rsidRPr="00A61B13">
              <w:rPr>
                <w:rFonts w:ascii="Arial" w:hAnsi="Arial" w:cs="Arial"/>
                <w:sz w:val="20"/>
                <w:szCs w:val="20"/>
              </w:rPr>
              <w:t>в том числе детей</w:t>
            </w:r>
          </w:p>
        </w:tc>
        <w:tc>
          <w:tcPr>
            <w:tcW w:w="947" w:type="dxa"/>
          </w:tcPr>
          <w:p w14:paraId="792A9EC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947" w:type="dxa"/>
          </w:tcPr>
          <w:p w14:paraId="7319CDDF"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947" w:type="dxa"/>
          </w:tcPr>
          <w:p w14:paraId="3FFBE0EB"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168</w:t>
            </w:r>
          </w:p>
        </w:tc>
        <w:tc>
          <w:tcPr>
            <w:tcW w:w="946" w:type="dxa"/>
          </w:tcPr>
          <w:p w14:paraId="3CF0696B"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173</w:t>
            </w:r>
          </w:p>
        </w:tc>
        <w:tc>
          <w:tcPr>
            <w:tcW w:w="1032" w:type="dxa"/>
          </w:tcPr>
          <w:p w14:paraId="6E0903B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205</w:t>
            </w:r>
          </w:p>
        </w:tc>
        <w:tc>
          <w:tcPr>
            <w:tcW w:w="992" w:type="dxa"/>
          </w:tcPr>
          <w:p w14:paraId="6AE149A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150</w:t>
            </w:r>
          </w:p>
        </w:tc>
      </w:tr>
      <w:tr w:rsidR="00643824" w:rsidRPr="00F6011D" w14:paraId="04845BE2" w14:textId="77777777" w:rsidTr="00A61B13">
        <w:tc>
          <w:tcPr>
            <w:tcW w:w="3652" w:type="dxa"/>
          </w:tcPr>
          <w:p w14:paraId="3E98D75B"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Миграционный прирост (убыль) населения (+, -), чел.</w:t>
            </w:r>
          </w:p>
        </w:tc>
        <w:tc>
          <w:tcPr>
            <w:tcW w:w="947" w:type="dxa"/>
          </w:tcPr>
          <w:p w14:paraId="088A877E"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+241</w:t>
            </w:r>
          </w:p>
        </w:tc>
        <w:tc>
          <w:tcPr>
            <w:tcW w:w="947" w:type="dxa"/>
          </w:tcPr>
          <w:p w14:paraId="457CA08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+228</w:t>
            </w:r>
          </w:p>
        </w:tc>
        <w:tc>
          <w:tcPr>
            <w:tcW w:w="947" w:type="dxa"/>
          </w:tcPr>
          <w:p w14:paraId="5928086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+48</w:t>
            </w:r>
          </w:p>
        </w:tc>
        <w:tc>
          <w:tcPr>
            <w:tcW w:w="946" w:type="dxa"/>
          </w:tcPr>
          <w:p w14:paraId="6FD746AF"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+176</w:t>
            </w:r>
          </w:p>
        </w:tc>
        <w:tc>
          <w:tcPr>
            <w:tcW w:w="1032" w:type="dxa"/>
          </w:tcPr>
          <w:p w14:paraId="30BF9DA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+346</w:t>
            </w:r>
          </w:p>
        </w:tc>
        <w:tc>
          <w:tcPr>
            <w:tcW w:w="992" w:type="dxa"/>
          </w:tcPr>
          <w:p w14:paraId="4210406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+200</w:t>
            </w:r>
          </w:p>
        </w:tc>
      </w:tr>
      <w:tr w:rsidR="00643824" w:rsidRPr="00F6011D" w14:paraId="68DB7A84" w14:textId="77777777" w:rsidTr="00A61B13">
        <w:tc>
          <w:tcPr>
            <w:tcW w:w="3652" w:type="dxa"/>
          </w:tcPr>
          <w:p w14:paraId="64C5AF1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Численность населения моложе трудоспособного возраста, всего чел.</w:t>
            </w:r>
          </w:p>
        </w:tc>
        <w:tc>
          <w:tcPr>
            <w:tcW w:w="947" w:type="dxa"/>
          </w:tcPr>
          <w:p w14:paraId="0EDBC65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4273</w:t>
            </w:r>
          </w:p>
        </w:tc>
        <w:tc>
          <w:tcPr>
            <w:tcW w:w="947" w:type="dxa"/>
          </w:tcPr>
          <w:p w14:paraId="205523DE"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4113</w:t>
            </w:r>
          </w:p>
        </w:tc>
        <w:tc>
          <w:tcPr>
            <w:tcW w:w="947" w:type="dxa"/>
          </w:tcPr>
          <w:p w14:paraId="7D4DC5D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4231</w:t>
            </w:r>
          </w:p>
        </w:tc>
        <w:tc>
          <w:tcPr>
            <w:tcW w:w="946" w:type="dxa"/>
          </w:tcPr>
          <w:p w14:paraId="2BAB291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4207</w:t>
            </w:r>
          </w:p>
        </w:tc>
        <w:tc>
          <w:tcPr>
            <w:tcW w:w="1032" w:type="dxa"/>
          </w:tcPr>
          <w:p w14:paraId="605501F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4101</w:t>
            </w:r>
          </w:p>
        </w:tc>
        <w:tc>
          <w:tcPr>
            <w:tcW w:w="992" w:type="dxa"/>
          </w:tcPr>
          <w:p w14:paraId="3838748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4100</w:t>
            </w:r>
          </w:p>
        </w:tc>
      </w:tr>
      <w:tr w:rsidR="00643824" w:rsidRPr="00F6011D" w14:paraId="5A5C9174" w14:textId="77777777" w:rsidTr="00A61B13">
        <w:trPr>
          <w:trHeight w:val="721"/>
        </w:trPr>
        <w:tc>
          <w:tcPr>
            <w:tcW w:w="3652" w:type="dxa"/>
          </w:tcPr>
          <w:p w14:paraId="46F8167C"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Численность населения трудоспособного возраста, всего чел.</w:t>
            </w:r>
          </w:p>
        </w:tc>
        <w:tc>
          <w:tcPr>
            <w:tcW w:w="947" w:type="dxa"/>
          </w:tcPr>
          <w:p w14:paraId="3683688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15898</w:t>
            </w:r>
          </w:p>
        </w:tc>
        <w:tc>
          <w:tcPr>
            <w:tcW w:w="947" w:type="dxa"/>
          </w:tcPr>
          <w:p w14:paraId="6A4E59A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15664</w:t>
            </w:r>
          </w:p>
        </w:tc>
        <w:tc>
          <w:tcPr>
            <w:tcW w:w="947" w:type="dxa"/>
          </w:tcPr>
          <w:p w14:paraId="5AD1A472"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15392</w:t>
            </w:r>
          </w:p>
        </w:tc>
        <w:tc>
          <w:tcPr>
            <w:tcW w:w="946" w:type="dxa"/>
          </w:tcPr>
          <w:p w14:paraId="379E8846"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15359</w:t>
            </w:r>
          </w:p>
        </w:tc>
        <w:tc>
          <w:tcPr>
            <w:tcW w:w="1032" w:type="dxa"/>
          </w:tcPr>
          <w:p w14:paraId="57DEBD9F"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15633</w:t>
            </w:r>
          </w:p>
        </w:tc>
        <w:tc>
          <w:tcPr>
            <w:tcW w:w="992" w:type="dxa"/>
          </w:tcPr>
          <w:p w14:paraId="171D4E96"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15600</w:t>
            </w:r>
          </w:p>
        </w:tc>
      </w:tr>
      <w:tr w:rsidR="00643824" w:rsidRPr="00F6011D" w14:paraId="5F8EB349" w14:textId="77777777" w:rsidTr="00A61B13">
        <w:tc>
          <w:tcPr>
            <w:tcW w:w="3652" w:type="dxa"/>
          </w:tcPr>
          <w:p w14:paraId="2C44FB7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Численность населения старше трудоспособного возраста, всего чел.</w:t>
            </w:r>
          </w:p>
        </w:tc>
        <w:tc>
          <w:tcPr>
            <w:tcW w:w="947" w:type="dxa"/>
          </w:tcPr>
          <w:p w14:paraId="6D70B6E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6550</w:t>
            </w:r>
          </w:p>
        </w:tc>
        <w:tc>
          <w:tcPr>
            <w:tcW w:w="947" w:type="dxa"/>
          </w:tcPr>
          <w:p w14:paraId="1825F3F2"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7020</w:t>
            </w:r>
          </w:p>
        </w:tc>
        <w:tc>
          <w:tcPr>
            <w:tcW w:w="947" w:type="dxa"/>
          </w:tcPr>
          <w:p w14:paraId="030C429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7109</w:t>
            </w:r>
          </w:p>
        </w:tc>
        <w:tc>
          <w:tcPr>
            <w:tcW w:w="946" w:type="dxa"/>
          </w:tcPr>
          <w:p w14:paraId="08634CC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7239</w:t>
            </w:r>
          </w:p>
        </w:tc>
        <w:tc>
          <w:tcPr>
            <w:tcW w:w="1032" w:type="dxa"/>
          </w:tcPr>
          <w:p w14:paraId="6484874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7302</w:t>
            </w:r>
          </w:p>
        </w:tc>
        <w:tc>
          <w:tcPr>
            <w:tcW w:w="992" w:type="dxa"/>
          </w:tcPr>
          <w:p w14:paraId="4B4635E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7350</w:t>
            </w:r>
          </w:p>
        </w:tc>
      </w:tr>
    </w:tbl>
    <w:p w14:paraId="6BF4A52C" w14:textId="77777777" w:rsidR="00643824" w:rsidRPr="00F6011D" w:rsidRDefault="00643824" w:rsidP="00F6011D">
      <w:pPr>
        <w:ind w:firstLine="567"/>
        <w:jc w:val="both"/>
        <w:rPr>
          <w:rFonts w:ascii="Arial" w:eastAsia="Calibri" w:hAnsi="Arial" w:cs="Arial"/>
          <w:kern w:val="24"/>
          <w:lang w:eastAsia="ru-RU"/>
        </w:rPr>
      </w:pPr>
      <w:r w:rsidRPr="00F6011D">
        <w:rPr>
          <w:rFonts w:ascii="Arial" w:eastAsia="Calibri" w:hAnsi="Arial" w:cs="Arial"/>
          <w:kern w:val="24"/>
          <w:lang w:eastAsia="ru-RU"/>
        </w:rPr>
        <w:t>Динамика численности населения характеризуется общим его увеличением при отрицательном естественном воспроизводстве. Процесс депопуляции, выражающийся в недостаточном уровне рождаемости и высоком уровне смертности, характерен как для райцентра, так и для района в целом.</w:t>
      </w:r>
    </w:p>
    <w:p w14:paraId="23718897" w14:textId="77777777" w:rsidR="00643824" w:rsidRPr="00F6011D" w:rsidRDefault="00643824" w:rsidP="00F6011D">
      <w:pPr>
        <w:ind w:firstLine="567"/>
        <w:jc w:val="both"/>
        <w:rPr>
          <w:rFonts w:ascii="Arial" w:eastAsia="Calibri" w:hAnsi="Arial" w:cs="Arial"/>
          <w:kern w:val="24"/>
          <w:lang w:eastAsia="ru-RU"/>
        </w:rPr>
      </w:pPr>
      <w:r w:rsidRPr="00F6011D">
        <w:rPr>
          <w:rFonts w:ascii="Arial" w:eastAsia="Calibri" w:hAnsi="Arial" w:cs="Arial"/>
          <w:kern w:val="24"/>
          <w:lang w:eastAsia="ru-RU"/>
        </w:rPr>
        <w:t>С каждым годом количество родившихся сокращается.</w:t>
      </w:r>
    </w:p>
    <w:p w14:paraId="5591D4C2" w14:textId="77777777" w:rsidR="00643824" w:rsidRPr="00F6011D" w:rsidRDefault="00643824" w:rsidP="00F6011D">
      <w:pPr>
        <w:pStyle w:val="aff3"/>
        <w:ind w:firstLine="567"/>
        <w:jc w:val="both"/>
        <w:rPr>
          <w:rFonts w:ascii="Arial" w:hAnsi="Arial" w:cs="Arial"/>
        </w:rPr>
      </w:pPr>
      <w:r w:rsidRPr="00F6011D">
        <w:rPr>
          <w:rFonts w:ascii="Arial" w:hAnsi="Arial" w:cs="Arial"/>
          <w:lang w:eastAsia="ru-RU"/>
        </w:rPr>
        <w:t>Анализируя данные таблицы можно сделать вывод о том, что демографическая ситуация в поселении является непростой, и в целом подчиняется общероссийской тенденции (высокая смертность при низких показателях рождаемости).</w:t>
      </w:r>
    </w:p>
    <w:p w14:paraId="569BF064" w14:textId="77777777" w:rsidR="00643824" w:rsidRPr="00F6011D" w:rsidRDefault="00643824" w:rsidP="00F6011D">
      <w:pPr>
        <w:pStyle w:val="aff3"/>
        <w:ind w:firstLine="567"/>
        <w:jc w:val="both"/>
        <w:rPr>
          <w:rFonts w:ascii="Arial" w:hAnsi="Arial" w:cs="Arial"/>
        </w:rPr>
      </w:pPr>
      <w:r w:rsidRPr="00F6011D">
        <w:rPr>
          <w:rFonts w:ascii="Arial" w:hAnsi="Arial" w:cs="Arial"/>
        </w:rPr>
        <w:t xml:space="preserve">Воспроизводство населения, как процесс замещения поколений является определяющим фактором изменения динамики численности населения. В 2019 </w:t>
      </w:r>
      <w:r w:rsidRPr="00F6011D">
        <w:rPr>
          <w:rFonts w:ascii="Arial" w:hAnsi="Arial" w:cs="Arial"/>
        </w:rPr>
        <w:lastRenderedPageBreak/>
        <w:t>году в сельском поселении родился 251 ребёнок. Этот же показатель в 2015 году составлял 301 чел. Общий коэффициент рождаемости снизился.</w:t>
      </w:r>
    </w:p>
    <w:p w14:paraId="376204F8" w14:textId="77777777" w:rsidR="00643824" w:rsidRPr="00F6011D" w:rsidRDefault="00643824" w:rsidP="00F6011D">
      <w:pPr>
        <w:pStyle w:val="aff3"/>
        <w:ind w:firstLine="567"/>
        <w:jc w:val="both"/>
        <w:rPr>
          <w:rFonts w:ascii="Arial" w:hAnsi="Arial" w:cs="Arial"/>
          <w:lang w:eastAsia="ru-RU"/>
        </w:rPr>
      </w:pPr>
      <w:r w:rsidRPr="00F6011D">
        <w:rPr>
          <w:rFonts w:ascii="Arial" w:hAnsi="Arial" w:cs="Arial"/>
        </w:rPr>
        <w:t xml:space="preserve">Вторым компонентом, определяющим естественный прирост населения, является показатель смертности, который в рассматриваемый период характеризовался понижением. </w:t>
      </w:r>
      <w:r w:rsidRPr="00F6011D">
        <w:rPr>
          <w:rFonts w:ascii="Arial" w:hAnsi="Arial" w:cs="Arial"/>
          <w:lang w:eastAsia="ru-RU"/>
        </w:rPr>
        <w:t xml:space="preserve">Коэффициент смертности за период 2015 – 2019 гг. понизился. </w:t>
      </w:r>
    </w:p>
    <w:p w14:paraId="4665735D" w14:textId="77777777" w:rsidR="00643824" w:rsidRPr="00F6011D" w:rsidRDefault="00643824" w:rsidP="00F6011D">
      <w:pPr>
        <w:pStyle w:val="aff3"/>
        <w:ind w:firstLine="567"/>
        <w:jc w:val="both"/>
        <w:rPr>
          <w:rFonts w:ascii="Arial" w:hAnsi="Arial" w:cs="Arial"/>
          <w:lang w:eastAsia="ru-RU"/>
        </w:rPr>
      </w:pPr>
      <w:r w:rsidRPr="00F6011D">
        <w:rPr>
          <w:rFonts w:ascii="Arial" w:hAnsi="Arial" w:cs="Arial"/>
          <w:lang w:eastAsia="ru-RU"/>
        </w:rPr>
        <w:t xml:space="preserve">Необходимо отметить, что смертность в поселении превышает рождаемость в среднем. </w:t>
      </w:r>
    </w:p>
    <w:p w14:paraId="3D078563" w14:textId="77777777" w:rsidR="00643824" w:rsidRPr="00F6011D" w:rsidRDefault="00643824" w:rsidP="00F6011D">
      <w:pPr>
        <w:ind w:firstLine="567"/>
        <w:jc w:val="both"/>
        <w:rPr>
          <w:rFonts w:ascii="Arial" w:hAnsi="Arial" w:cs="Arial"/>
        </w:rPr>
      </w:pPr>
      <w:r w:rsidRPr="00F6011D">
        <w:rPr>
          <w:rFonts w:ascii="Arial" w:hAnsi="Arial" w:cs="Arial"/>
        </w:rPr>
        <w:t>Естественное движение населения городского поселения – город Семилуки</w:t>
      </w:r>
    </w:p>
    <w:p w14:paraId="6494EF32"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00345E04" wp14:editId="74077BC4">
            <wp:extent cx="5029200" cy="2613804"/>
            <wp:effectExtent l="0" t="0" r="19050" b="1524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A92EE6" w14:textId="77777777" w:rsidR="00643824" w:rsidRPr="00F6011D" w:rsidRDefault="00643824" w:rsidP="00F6011D">
      <w:pPr>
        <w:pStyle w:val="aff3"/>
        <w:ind w:firstLine="567"/>
        <w:jc w:val="both"/>
        <w:rPr>
          <w:rFonts w:ascii="Arial" w:hAnsi="Arial" w:cs="Arial"/>
        </w:rPr>
      </w:pPr>
      <w:r w:rsidRPr="00F6011D">
        <w:rPr>
          <w:rFonts w:ascii="Arial" w:hAnsi="Arial" w:cs="Arial"/>
        </w:rPr>
        <w:t xml:space="preserve">Показатель естественной убыли в 2020 году составил – 100 человек, что ниже 2015 года. </w:t>
      </w:r>
    </w:p>
    <w:p w14:paraId="35791050" w14:textId="77777777" w:rsidR="00643824" w:rsidRPr="00F6011D" w:rsidRDefault="00643824" w:rsidP="00F6011D">
      <w:pPr>
        <w:pStyle w:val="aff3"/>
        <w:ind w:firstLine="567"/>
        <w:jc w:val="both"/>
        <w:rPr>
          <w:rFonts w:ascii="Arial" w:hAnsi="Arial" w:cs="Arial"/>
        </w:rPr>
      </w:pPr>
      <w:r w:rsidRPr="00F6011D">
        <w:rPr>
          <w:rFonts w:ascii="Arial" w:hAnsi="Arial" w:cs="Arial"/>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14:paraId="00738FFA" w14:textId="77777777" w:rsidR="00643824" w:rsidRPr="00F6011D" w:rsidRDefault="00643824" w:rsidP="00F6011D">
      <w:pPr>
        <w:pStyle w:val="aff3"/>
        <w:ind w:firstLine="567"/>
        <w:jc w:val="both"/>
        <w:rPr>
          <w:rFonts w:ascii="Arial" w:hAnsi="Arial" w:cs="Arial"/>
        </w:rPr>
      </w:pPr>
    </w:p>
    <w:p w14:paraId="6C672529" w14:textId="77777777" w:rsidR="00643824" w:rsidRPr="00F6011D" w:rsidRDefault="00643824" w:rsidP="00F6011D">
      <w:pPr>
        <w:ind w:firstLine="567"/>
        <w:jc w:val="both"/>
        <w:rPr>
          <w:rFonts w:ascii="Arial" w:hAnsi="Arial" w:cs="Arial"/>
        </w:rPr>
      </w:pPr>
      <w:r w:rsidRPr="00F6011D">
        <w:rPr>
          <w:rFonts w:ascii="Arial" w:hAnsi="Arial" w:cs="Arial"/>
        </w:rPr>
        <w:t>Миграция населения городского поселения – город Семилуки</w:t>
      </w:r>
    </w:p>
    <w:p w14:paraId="4C0990B4"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5E2416DF" wp14:editId="298E5D3A">
            <wp:extent cx="5313872" cy="3226279"/>
            <wp:effectExtent l="0" t="0" r="2032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60123AE" w14:textId="77777777" w:rsidR="00643824" w:rsidRPr="00F6011D" w:rsidRDefault="00643824" w:rsidP="00F6011D">
      <w:pPr>
        <w:pStyle w:val="aff3"/>
        <w:ind w:firstLine="567"/>
        <w:jc w:val="both"/>
        <w:rPr>
          <w:rFonts w:ascii="Arial" w:hAnsi="Arial" w:cs="Arial"/>
        </w:rPr>
      </w:pPr>
      <w:r w:rsidRPr="00F6011D">
        <w:rPr>
          <w:rFonts w:ascii="Arial" w:hAnsi="Arial" w:cs="Arial"/>
        </w:rPr>
        <w:lastRenderedPageBreak/>
        <w:t>За рассматриваемый период с 2015 по 2020 годы средний показатель количества прибывших составил 836 человек. Средний показатель количества выбывших составил 629 человека. Таким образом, миграционные процессы в поселении характеризуются миграционным приростом.</w:t>
      </w:r>
    </w:p>
    <w:p w14:paraId="14C29F55" w14:textId="77777777" w:rsidR="00643824" w:rsidRPr="00F6011D" w:rsidRDefault="00643824" w:rsidP="00F6011D">
      <w:pPr>
        <w:pStyle w:val="aff3"/>
        <w:ind w:firstLine="567"/>
        <w:jc w:val="both"/>
        <w:rPr>
          <w:rFonts w:ascii="Arial" w:hAnsi="Arial" w:cs="Arial"/>
        </w:rPr>
      </w:pPr>
    </w:p>
    <w:p w14:paraId="0967408C" w14:textId="77777777" w:rsidR="00643824" w:rsidRPr="00F6011D" w:rsidRDefault="00643824" w:rsidP="00F6011D">
      <w:pPr>
        <w:pStyle w:val="aff3"/>
        <w:ind w:firstLine="567"/>
        <w:jc w:val="both"/>
        <w:rPr>
          <w:rFonts w:ascii="Arial" w:hAnsi="Arial" w:cs="Arial"/>
        </w:rPr>
      </w:pPr>
    </w:p>
    <w:p w14:paraId="5923E4F8" w14:textId="77777777" w:rsidR="00643824" w:rsidRPr="00F6011D" w:rsidRDefault="00643824" w:rsidP="00F6011D">
      <w:pPr>
        <w:pStyle w:val="aff3"/>
        <w:ind w:firstLine="567"/>
        <w:jc w:val="both"/>
        <w:rPr>
          <w:rFonts w:ascii="Arial" w:hAnsi="Arial" w:cs="Arial"/>
          <w:noProof/>
          <w:lang w:eastAsia="ru-RU"/>
        </w:rPr>
      </w:pPr>
      <w:r w:rsidRPr="00F6011D">
        <w:rPr>
          <w:rFonts w:ascii="Arial" w:hAnsi="Arial" w:cs="Arial"/>
        </w:rPr>
        <w:t>Динамика возрастной структуры населения представлена в таблице: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952"/>
        <w:gridCol w:w="952"/>
        <w:gridCol w:w="952"/>
        <w:gridCol w:w="952"/>
        <w:gridCol w:w="1060"/>
        <w:gridCol w:w="1028"/>
      </w:tblGrid>
      <w:tr w:rsidR="00643824" w:rsidRPr="00F6011D" w14:paraId="26E8392A" w14:textId="77777777" w:rsidTr="00A61B13">
        <w:tc>
          <w:tcPr>
            <w:tcW w:w="3675" w:type="dxa"/>
            <w:shd w:val="clear" w:color="auto" w:fill="D9D9D9" w:themeFill="background1" w:themeFillShade="D9"/>
          </w:tcPr>
          <w:p w14:paraId="5113DB1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Показатели</w:t>
            </w:r>
          </w:p>
        </w:tc>
        <w:tc>
          <w:tcPr>
            <w:tcW w:w="952" w:type="dxa"/>
            <w:shd w:val="clear" w:color="auto" w:fill="D9D9D9" w:themeFill="background1" w:themeFillShade="D9"/>
          </w:tcPr>
          <w:p w14:paraId="01C87812"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2015 г.</w:t>
            </w:r>
          </w:p>
        </w:tc>
        <w:tc>
          <w:tcPr>
            <w:tcW w:w="952" w:type="dxa"/>
            <w:shd w:val="clear" w:color="auto" w:fill="D9D9D9" w:themeFill="background1" w:themeFillShade="D9"/>
          </w:tcPr>
          <w:p w14:paraId="02B2E9F0"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2016 г.</w:t>
            </w:r>
          </w:p>
        </w:tc>
        <w:tc>
          <w:tcPr>
            <w:tcW w:w="952" w:type="dxa"/>
            <w:shd w:val="clear" w:color="auto" w:fill="D9D9D9" w:themeFill="background1" w:themeFillShade="D9"/>
          </w:tcPr>
          <w:p w14:paraId="24C553CA"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2017 г.</w:t>
            </w:r>
          </w:p>
        </w:tc>
        <w:tc>
          <w:tcPr>
            <w:tcW w:w="952" w:type="dxa"/>
            <w:shd w:val="clear" w:color="auto" w:fill="D9D9D9" w:themeFill="background1" w:themeFillShade="D9"/>
          </w:tcPr>
          <w:p w14:paraId="412C2E51"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2018 г.</w:t>
            </w:r>
          </w:p>
        </w:tc>
        <w:tc>
          <w:tcPr>
            <w:tcW w:w="1060" w:type="dxa"/>
            <w:shd w:val="clear" w:color="auto" w:fill="D9D9D9" w:themeFill="background1" w:themeFillShade="D9"/>
          </w:tcPr>
          <w:p w14:paraId="56F9A5A0"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2019 г.</w:t>
            </w:r>
          </w:p>
        </w:tc>
        <w:tc>
          <w:tcPr>
            <w:tcW w:w="1028" w:type="dxa"/>
            <w:shd w:val="clear" w:color="auto" w:fill="D9D9D9" w:themeFill="background1" w:themeFillShade="D9"/>
          </w:tcPr>
          <w:p w14:paraId="4253E0EA"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2020 г.</w:t>
            </w:r>
          </w:p>
        </w:tc>
      </w:tr>
      <w:tr w:rsidR="00643824" w:rsidRPr="00F6011D" w14:paraId="3C16169C" w14:textId="77777777" w:rsidTr="00A61B13">
        <w:tc>
          <w:tcPr>
            <w:tcW w:w="3675" w:type="dxa"/>
          </w:tcPr>
          <w:p w14:paraId="35E5D70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Численность населения моложе трудоспособного возраста, всего чел.</w:t>
            </w:r>
          </w:p>
        </w:tc>
        <w:tc>
          <w:tcPr>
            <w:tcW w:w="952" w:type="dxa"/>
          </w:tcPr>
          <w:p w14:paraId="4D76E80E" w14:textId="77777777" w:rsidR="00643824" w:rsidRPr="00A61B13" w:rsidRDefault="00643824" w:rsidP="00F6011D">
            <w:pPr>
              <w:jc w:val="both"/>
              <w:rPr>
                <w:rFonts w:ascii="Arial" w:hAnsi="Arial" w:cs="Arial"/>
                <w:sz w:val="20"/>
                <w:szCs w:val="20"/>
                <w:lang w:val="en-US"/>
              </w:rPr>
            </w:pPr>
            <w:r w:rsidRPr="00A61B13">
              <w:rPr>
                <w:rFonts w:ascii="Arial" w:hAnsi="Arial" w:cs="Arial"/>
                <w:sz w:val="20"/>
                <w:szCs w:val="20"/>
                <w:lang w:val="en-US"/>
              </w:rPr>
              <w:t>4273</w:t>
            </w:r>
          </w:p>
        </w:tc>
        <w:tc>
          <w:tcPr>
            <w:tcW w:w="952" w:type="dxa"/>
          </w:tcPr>
          <w:p w14:paraId="65B149FC" w14:textId="77777777" w:rsidR="00643824" w:rsidRPr="00A61B13" w:rsidRDefault="00643824" w:rsidP="00F6011D">
            <w:pPr>
              <w:jc w:val="both"/>
              <w:rPr>
                <w:rFonts w:ascii="Arial" w:hAnsi="Arial" w:cs="Arial"/>
                <w:sz w:val="20"/>
                <w:szCs w:val="20"/>
                <w:lang w:val="en-US"/>
              </w:rPr>
            </w:pPr>
            <w:r w:rsidRPr="00A61B13">
              <w:rPr>
                <w:rFonts w:ascii="Arial" w:hAnsi="Arial" w:cs="Arial"/>
                <w:sz w:val="20"/>
                <w:szCs w:val="20"/>
                <w:lang w:val="en-US"/>
              </w:rPr>
              <w:t>4113</w:t>
            </w:r>
          </w:p>
        </w:tc>
        <w:tc>
          <w:tcPr>
            <w:tcW w:w="952" w:type="dxa"/>
          </w:tcPr>
          <w:p w14:paraId="5D702DC6"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val="en-US"/>
              </w:rPr>
              <w:t>4231</w:t>
            </w:r>
          </w:p>
        </w:tc>
        <w:tc>
          <w:tcPr>
            <w:tcW w:w="952" w:type="dxa"/>
          </w:tcPr>
          <w:p w14:paraId="3398EDFB" w14:textId="77777777" w:rsidR="00643824" w:rsidRPr="00A61B13" w:rsidRDefault="00643824" w:rsidP="00F6011D">
            <w:pPr>
              <w:jc w:val="both"/>
              <w:rPr>
                <w:rFonts w:ascii="Arial" w:hAnsi="Arial" w:cs="Arial"/>
                <w:sz w:val="20"/>
                <w:szCs w:val="20"/>
                <w:lang w:val="en-US"/>
              </w:rPr>
            </w:pPr>
            <w:r w:rsidRPr="00A61B13">
              <w:rPr>
                <w:rFonts w:ascii="Arial" w:hAnsi="Arial" w:cs="Arial"/>
                <w:sz w:val="20"/>
                <w:szCs w:val="20"/>
                <w:lang w:val="en-US"/>
              </w:rPr>
              <w:t>4207</w:t>
            </w:r>
          </w:p>
        </w:tc>
        <w:tc>
          <w:tcPr>
            <w:tcW w:w="1060" w:type="dxa"/>
          </w:tcPr>
          <w:p w14:paraId="0CEE82F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4101</w:t>
            </w:r>
          </w:p>
        </w:tc>
        <w:tc>
          <w:tcPr>
            <w:tcW w:w="1028" w:type="dxa"/>
          </w:tcPr>
          <w:p w14:paraId="3523DE5B"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4100</w:t>
            </w:r>
          </w:p>
        </w:tc>
      </w:tr>
      <w:tr w:rsidR="00643824" w:rsidRPr="00F6011D" w14:paraId="45DE7019" w14:textId="77777777" w:rsidTr="00A61B13">
        <w:tc>
          <w:tcPr>
            <w:tcW w:w="3675" w:type="dxa"/>
          </w:tcPr>
          <w:p w14:paraId="366E387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Численность населения трудоспособного возраста, всего чел.</w:t>
            </w:r>
          </w:p>
        </w:tc>
        <w:tc>
          <w:tcPr>
            <w:tcW w:w="952" w:type="dxa"/>
          </w:tcPr>
          <w:p w14:paraId="3D77EB64" w14:textId="77777777" w:rsidR="00643824" w:rsidRPr="00A61B13" w:rsidRDefault="00643824" w:rsidP="00F6011D">
            <w:pPr>
              <w:jc w:val="both"/>
              <w:rPr>
                <w:rFonts w:ascii="Arial" w:hAnsi="Arial" w:cs="Arial"/>
                <w:sz w:val="20"/>
                <w:szCs w:val="20"/>
                <w:lang w:val="en-US"/>
              </w:rPr>
            </w:pPr>
            <w:r w:rsidRPr="00A61B13">
              <w:rPr>
                <w:rFonts w:ascii="Arial" w:hAnsi="Arial" w:cs="Arial"/>
                <w:sz w:val="20"/>
                <w:szCs w:val="20"/>
                <w:lang w:val="en-US"/>
              </w:rPr>
              <w:t>15898</w:t>
            </w:r>
          </w:p>
        </w:tc>
        <w:tc>
          <w:tcPr>
            <w:tcW w:w="952" w:type="dxa"/>
          </w:tcPr>
          <w:p w14:paraId="3C8E38D7" w14:textId="77777777" w:rsidR="00643824" w:rsidRPr="00A61B13" w:rsidRDefault="00643824" w:rsidP="00F6011D">
            <w:pPr>
              <w:jc w:val="both"/>
              <w:rPr>
                <w:rFonts w:ascii="Arial" w:hAnsi="Arial" w:cs="Arial"/>
                <w:sz w:val="20"/>
                <w:szCs w:val="20"/>
                <w:lang w:val="en-US"/>
              </w:rPr>
            </w:pPr>
            <w:r w:rsidRPr="00A61B13">
              <w:rPr>
                <w:rFonts w:ascii="Arial" w:hAnsi="Arial" w:cs="Arial"/>
                <w:sz w:val="20"/>
                <w:szCs w:val="20"/>
                <w:lang w:val="en-US"/>
              </w:rPr>
              <w:t>15664</w:t>
            </w:r>
          </w:p>
        </w:tc>
        <w:tc>
          <w:tcPr>
            <w:tcW w:w="952" w:type="dxa"/>
            <w:shd w:val="clear" w:color="auto" w:fill="auto"/>
          </w:tcPr>
          <w:p w14:paraId="37275DF5" w14:textId="77777777" w:rsidR="00643824" w:rsidRPr="00A61B13" w:rsidRDefault="00643824" w:rsidP="00F6011D">
            <w:pPr>
              <w:jc w:val="both"/>
              <w:rPr>
                <w:rFonts w:ascii="Arial" w:hAnsi="Arial" w:cs="Arial"/>
                <w:sz w:val="20"/>
                <w:szCs w:val="20"/>
                <w:lang w:val="en-US"/>
              </w:rPr>
            </w:pPr>
            <w:r w:rsidRPr="00A61B13">
              <w:rPr>
                <w:rFonts w:ascii="Arial" w:hAnsi="Arial" w:cs="Arial"/>
                <w:sz w:val="20"/>
                <w:szCs w:val="20"/>
                <w:lang w:val="en-US"/>
              </w:rPr>
              <w:t>15392</w:t>
            </w:r>
          </w:p>
        </w:tc>
        <w:tc>
          <w:tcPr>
            <w:tcW w:w="952" w:type="dxa"/>
          </w:tcPr>
          <w:p w14:paraId="7C4C4F46" w14:textId="77777777" w:rsidR="00643824" w:rsidRPr="00A61B13" w:rsidRDefault="00643824" w:rsidP="00F6011D">
            <w:pPr>
              <w:jc w:val="both"/>
              <w:rPr>
                <w:rFonts w:ascii="Arial" w:hAnsi="Arial" w:cs="Arial"/>
                <w:sz w:val="20"/>
                <w:szCs w:val="20"/>
                <w:lang w:val="en-US"/>
              </w:rPr>
            </w:pPr>
            <w:r w:rsidRPr="00A61B13">
              <w:rPr>
                <w:rFonts w:ascii="Arial" w:hAnsi="Arial" w:cs="Arial"/>
                <w:sz w:val="20"/>
                <w:szCs w:val="20"/>
                <w:lang w:val="en-US"/>
              </w:rPr>
              <w:t>15359</w:t>
            </w:r>
          </w:p>
        </w:tc>
        <w:tc>
          <w:tcPr>
            <w:tcW w:w="1060" w:type="dxa"/>
          </w:tcPr>
          <w:p w14:paraId="168A376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15633</w:t>
            </w:r>
          </w:p>
        </w:tc>
        <w:tc>
          <w:tcPr>
            <w:tcW w:w="1028" w:type="dxa"/>
          </w:tcPr>
          <w:p w14:paraId="4F7B3CF5"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15600</w:t>
            </w:r>
          </w:p>
        </w:tc>
      </w:tr>
      <w:tr w:rsidR="00643824" w:rsidRPr="00F6011D" w14:paraId="1961F539" w14:textId="77777777" w:rsidTr="00A61B13">
        <w:tc>
          <w:tcPr>
            <w:tcW w:w="3675" w:type="dxa"/>
          </w:tcPr>
          <w:p w14:paraId="017F5AE8"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Численность населения старше трудоспособного возраста, всего чел.</w:t>
            </w:r>
          </w:p>
        </w:tc>
        <w:tc>
          <w:tcPr>
            <w:tcW w:w="952" w:type="dxa"/>
          </w:tcPr>
          <w:p w14:paraId="0DCF385F" w14:textId="77777777" w:rsidR="00643824" w:rsidRPr="00A61B13" w:rsidRDefault="00643824" w:rsidP="00F6011D">
            <w:pPr>
              <w:jc w:val="both"/>
              <w:rPr>
                <w:rFonts w:ascii="Arial" w:hAnsi="Arial" w:cs="Arial"/>
                <w:sz w:val="20"/>
                <w:szCs w:val="20"/>
                <w:lang w:val="en-US"/>
              </w:rPr>
            </w:pPr>
            <w:r w:rsidRPr="00A61B13">
              <w:rPr>
                <w:rFonts w:ascii="Arial" w:hAnsi="Arial" w:cs="Arial"/>
                <w:sz w:val="20"/>
                <w:szCs w:val="20"/>
                <w:lang w:val="en-US"/>
              </w:rPr>
              <w:t>6550</w:t>
            </w:r>
          </w:p>
        </w:tc>
        <w:tc>
          <w:tcPr>
            <w:tcW w:w="952" w:type="dxa"/>
          </w:tcPr>
          <w:p w14:paraId="61B24FEE" w14:textId="77777777" w:rsidR="00643824" w:rsidRPr="00A61B13" w:rsidRDefault="00643824" w:rsidP="00F6011D">
            <w:pPr>
              <w:jc w:val="both"/>
              <w:rPr>
                <w:rFonts w:ascii="Arial" w:hAnsi="Arial" w:cs="Arial"/>
                <w:sz w:val="20"/>
                <w:szCs w:val="20"/>
                <w:lang w:val="en-US"/>
              </w:rPr>
            </w:pPr>
            <w:r w:rsidRPr="00A61B13">
              <w:rPr>
                <w:rFonts w:ascii="Arial" w:hAnsi="Arial" w:cs="Arial"/>
                <w:sz w:val="20"/>
                <w:szCs w:val="20"/>
                <w:lang w:val="en-US"/>
              </w:rPr>
              <w:t>7020</w:t>
            </w:r>
          </w:p>
        </w:tc>
        <w:tc>
          <w:tcPr>
            <w:tcW w:w="952" w:type="dxa"/>
          </w:tcPr>
          <w:p w14:paraId="10B14461" w14:textId="77777777" w:rsidR="00643824" w:rsidRPr="00A61B13" w:rsidRDefault="00643824" w:rsidP="00F6011D">
            <w:pPr>
              <w:jc w:val="both"/>
              <w:rPr>
                <w:rFonts w:ascii="Arial" w:hAnsi="Arial" w:cs="Arial"/>
                <w:sz w:val="20"/>
                <w:szCs w:val="20"/>
                <w:lang w:val="en-US"/>
              </w:rPr>
            </w:pPr>
            <w:r w:rsidRPr="00A61B13">
              <w:rPr>
                <w:rFonts w:ascii="Arial" w:hAnsi="Arial" w:cs="Arial"/>
                <w:sz w:val="20"/>
                <w:szCs w:val="20"/>
                <w:lang w:val="en-US"/>
              </w:rPr>
              <w:t>7109</w:t>
            </w:r>
          </w:p>
        </w:tc>
        <w:tc>
          <w:tcPr>
            <w:tcW w:w="952" w:type="dxa"/>
          </w:tcPr>
          <w:p w14:paraId="7B98F009" w14:textId="77777777" w:rsidR="00643824" w:rsidRPr="00A61B13" w:rsidRDefault="00643824" w:rsidP="00F6011D">
            <w:pPr>
              <w:jc w:val="both"/>
              <w:rPr>
                <w:rFonts w:ascii="Arial" w:hAnsi="Arial" w:cs="Arial"/>
                <w:sz w:val="20"/>
                <w:szCs w:val="20"/>
                <w:lang w:val="en-US"/>
              </w:rPr>
            </w:pPr>
            <w:r w:rsidRPr="00A61B13">
              <w:rPr>
                <w:rFonts w:ascii="Arial" w:hAnsi="Arial" w:cs="Arial"/>
                <w:sz w:val="20"/>
                <w:szCs w:val="20"/>
                <w:lang w:val="en-US"/>
              </w:rPr>
              <w:t>7239</w:t>
            </w:r>
          </w:p>
        </w:tc>
        <w:tc>
          <w:tcPr>
            <w:tcW w:w="1060" w:type="dxa"/>
          </w:tcPr>
          <w:p w14:paraId="353D8F5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7302</w:t>
            </w:r>
          </w:p>
        </w:tc>
        <w:tc>
          <w:tcPr>
            <w:tcW w:w="1028" w:type="dxa"/>
          </w:tcPr>
          <w:p w14:paraId="15AFEE9F"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7350</w:t>
            </w:r>
          </w:p>
        </w:tc>
      </w:tr>
    </w:tbl>
    <w:p w14:paraId="5E094CAB" w14:textId="77777777" w:rsidR="00643824" w:rsidRPr="00F6011D" w:rsidRDefault="00643824" w:rsidP="00F6011D">
      <w:pPr>
        <w:pStyle w:val="aff3"/>
        <w:ind w:firstLine="567"/>
        <w:jc w:val="both"/>
        <w:rPr>
          <w:rFonts w:ascii="Arial" w:hAnsi="Arial" w:cs="Arial"/>
          <w:noProof/>
          <w:lang w:eastAsia="ru-RU"/>
        </w:rPr>
      </w:pPr>
    </w:p>
    <w:p w14:paraId="25CF2878" w14:textId="77777777" w:rsidR="00643824" w:rsidRPr="00F6011D" w:rsidRDefault="00643824" w:rsidP="00F6011D">
      <w:pPr>
        <w:ind w:firstLine="567"/>
        <w:jc w:val="both"/>
        <w:rPr>
          <w:rFonts w:ascii="Arial" w:hAnsi="Arial" w:cs="Arial"/>
        </w:rPr>
      </w:pPr>
    </w:p>
    <w:p w14:paraId="17505019" w14:textId="77777777" w:rsidR="00643824" w:rsidRPr="00F6011D" w:rsidRDefault="00643824" w:rsidP="00F6011D">
      <w:pPr>
        <w:ind w:firstLine="567"/>
        <w:jc w:val="both"/>
        <w:rPr>
          <w:rFonts w:ascii="Arial" w:hAnsi="Arial" w:cs="Arial"/>
        </w:rPr>
      </w:pPr>
      <w:r w:rsidRPr="00F6011D">
        <w:rPr>
          <w:rFonts w:ascii="Arial" w:hAnsi="Arial" w:cs="Arial"/>
        </w:rPr>
        <w:t>Возрастная структура населения городского поселения – город Семилуки</w:t>
      </w:r>
    </w:p>
    <w:p w14:paraId="7F1D9403" w14:textId="77777777" w:rsidR="00643824" w:rsidRPr="00F6011D" w:rsidRDefault="00643824" w:rsidP="00F6011D">
      <w:pPr>
        <w:jc w:val="both"/>
        <w:rPr>
          <w:rFonts w:ascii="Arial" w:hAnsi="Arial" w:cs="Arial"/>
          <w:lang w:val="en-US"/>
        </w:rPr>
      </w:pPr>
      <w:r w:rsidRPr="00F6011D">
        <w:rPr>
          <w:rFonts w:ascii="Arial" w:hAnsi="Arial" w:cs="Arial"/>
          <w:noProof/>
          <w:lang w:eastAsia="ru-RU"/>
        </w:rPr>
        <w:drawing>
          <wp:inline distT="0" distB="0" distL="0" distR="0" wp14:anchorId="559B4958" wp14:editId="4159958D">
            <wp:extent cx="5426015" cy="2751826"/>
            <wp:effectExtent l="0" t="0" r="22860" b="1079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CC43B7D" w14:textId="77777777" w:rsidR="00643824" w:rsidRPr="00F6011D" w:rsidRDefault="00643824" w:rsidP="00F6011D">
      <w:pPr>
        <w:pStyle w:val="aff3"/>
        <w:tabs>
          <w:tab w:val="left" w:pos="0"/>
        </w:tabs>
        <w:ind w:firstLine="567"/>
        <w:jc w:val="both"/>
        <w:rPr>
          <w:rFonts w:ascii="Arial" w:hAnsi="Arial" w:cs="Arial"/>
        </w:rPr>
      </w:pPr>
      <w:r w:rsidRPr="00F6011D">
        <w:rPr>
          <w:rFonts w:ascii="Arial" w:hAnsi="Arial" w:cs="Arial"/>
        </w:rPr>
        <w:t xml:space="preserve">Как мы видим основная часть населения – это лица трудоспособного возраста. </w:t>
      </w:r>
    </w:p>
    <w:p w14:paraId="7F2B02BF" w14:textId="77777777" w:rsidR="00643824" w:rsidRPr="00F6011D" w:rsidRDefault="00643824" w:rsidP="00F6011D">
      <w:pPr>
        <w:pStyle w:val="aff3"/>
        <w:tabs>
          <w:tab w:val="left" w:pos="0"/>
        </w:tabs>
        <w:ind w:firstLine="567"/>
        <w:jc w:val="both"/>
        <w:rPr>
          <w:rFonts w:ascii="Arial" w:hAnsi="Arial" w:cs="Arial"/>
        </w:rPr>
      </w:pPr>
      <w:r w:rsidRPr="00F6011D">
        <w:rPr>
          <w:rFonts w:ascii="Arial" w:hAnsi="Arial" w:cs="Arial"/>
        </w:rPr>
        <w:t>Численность населения трудоспособного возраста в абсолютном выражении уменьшилась в 2020 году по сравнению с 2015.</w:t>
      </w:r>
    </w:p>
    <w:p w14:paraId="30155F82" w14:textId="77777777" w:rsidR="00643824" w:rsidRPr="00F6011D" w:rsidRDefault="00643824" w:rsidP="00F6011D">
      <w:pPr>
        <w:pStyle w:val="aff3"/>
        <w:tabs>
          <w:tab w:val="left" w:pos="0"/>
        </w:tabs>
        <w:ind w:firstLine="567"/>
        <w:jc w:val="both"/>
        <w:rPr>
          <w:rFonts w:ascii="Arial" w:hAnsi="Arial" w:cs="Arial"/>
        </w:rPr>
      </w:pPr>
      <w:r w:rsidRPr="00F6011D">
        <w:rPr>
          <w:rFonts w:ascii="Arial" w:hAnsi="Arial" w:cs="Arial"/>
        </w:rPr>
        <w:t xml:space="preserve">Численность населения моложе трудоспособного возраста так же уменьшилась. </w:t>
      </w:r>
    </w:p>
    <w:p w14:paraId="3EFDDD76" w14:textId="77777777" w:rsidR="00643824" w:rsidRPr="00F6011D" w:rsidRDefault="00643824" w:rsidP="00F6011D">
      <w:pPr>
        <w:pStyle w:val="aff3"/>
        <w:tabs>
          <w:tab w:val="left" w:pos="0"/>
        </w:tabs>
        <w:ind w:firstLine="567"/>
        <w:jc w:val="both"/>
        <w:rPr>
          <w:rFonts w:ascii="Arial" w:hAnsi="Arial" w:cs="Arial"/>
        </w:rPr>
      </w:pPr>
      <w:r w:rsidRPr="00F6011D">
        <w:rPr>
          <w:rFonts w:ascii="Arial" w:hAnsi="Arial" w:cs="Arial"/>
        </w:rPr>
        <w:t xml:space="preserve">Численность населения старше трудоспособного возраста увеличилась в 2020 году в сравнении с 2015 годом. </w:t>
      </w:r>
    </w:p>
    <w:p w14:paraId="2C25CC8A" w14:textId="77777777" w:rsidR="00643824" w:rsidRPr="00F6011D" w:rsidRDefault="00643824" w:rsidP="00F6011D">
      <w:pPr>
        <w:pStyle w:val="aff3"/>
        <w:tabs>
          <w:tab w:val="left" w:pos="0"/>
        </w:tabs>
        <w:ind w:firstLine="567"/>
        <w:jc w:val="both"/>
        <w:rPr>
          <w:rFonts w:ascii="Arial" w:hAnsi="Arial" w:cs="Arial"/>
        </w:rPr>
      </w:pPr>
      <w:r w:rsidRPr="00F6011D">
        <w:rPr>
          <w:rFonts w:ascii="Arial" w:hAnsi="Arial" w:cs="Arial"/>
        </w:rPr>
        <w:t xml:space="preserve">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городском поселении – город Семилуки на 1000 лиц трудоспособного возраста приходится 729 лиц нетрудоспособного возраста, из которых большую часть составляют лица пенсионного возраста. Высокая демографическая нагрузка это весьма острая социально-демографическая и экономическая проблема, так как со снижением рождаемости и ростом </w:t>
      </w:r>
      <w:r w:rsidRPr="00F6011D">
        <w:rPr>
          <w:rFonts w:ascii="Arial" w:hAnsi="Arial" w:cs="Arial"/>
        </w:rPr>
        <w:lastRenderedPageBreak/>
        <w:t>продолжительности жизни усиливается «давление» на трудоспособное население за счет лиц пожилого возраста.</w:t>
      </w:r>
    </w:p>
    <w:p w14:paraId="41248759" w14:textId="77777777" w:rsidR="00643824" w:rsidRPr="00F6011D" w:rsidRDefault="00643824" w:rsidP="00F6011D">
      <w:pPr>
        <w:pStyle w:val="aff3"/>
        <w:tabs>
          <w:tab w:val="left" w:pos="0"/>
        </w:tabs>
        <w:ind w:firstLine="567"/>
        <w:jc w:val="both"/>
        <w:rPr>
          <w:rFonts w:ascii="Arial" w:hAnsi="Arial" w:cs="Arial"/>
        </w:rPr>
      </w:pPr>
      <w:r w:rsidRPr="00F6011D">
        <w:rPr>
          <w:rFonts w:ascii="Arial" w:hAnsi="Arial" w:cs="Arial"/>
        </w:rPr>
        <w:t>Таким образом, демографические процессы, сложившиеся в поселении за рассматриваемый период в сочетании с увеличением абсолютной численности людей старших возрастов сделали процесс демографического старения населения поселения практически необратимым.</w:t>
      </w:r>
    </w:p>
    <w:p w14:paraId="31694A88" w14:textId="77777777" w:rsidR="00643824" w:rsidRPr="00F6011D" w:rsidRDefault="00643824" w:rsidP="00F6011D">
      <w:pPr>
        <w:pStyle w:val="aff3"/>
        <w:tabs>
          <w:tab w:val="left" w:pos="0"/>
        </w:tabs>
        <w:ind w:firstLine="567"/>
        <w:jc w:val="both"/>
        <w:rPr>
          <w:rFonts w:ascii="Arial" w:hAnsi="Arial" w:cs="Arial"/>
        </w:rPr>
      </w:pPr>
    </w:p>
    <w:p w14:paraId="2F5D1E25" w14:textId="77777777" w:rsidR="00643824" w:rsidRPr="00F6011D" w:rsidRDefault="00643824" w:rsidP="00F6011D">
      <w:pPr>
        <w:pStyle w:val="aff0"/>
        <w:tabs>
          <w:tab w:val="left" w:pos="0"/>
        </w:tabs>
        <w:jc w:val="both"/>
        <w:rPr>
          <w:rFonts w:ascii="Arial" w:hAnsi="Arial" w:cs="Arial"/>
          <w:bCs/>
        </w:rPr>
      </w:pPr>
      <w:r w:rsidRPr="00F6011D">
        <w:rPr>
          <w:rFonts w:ascii="Arial" w:hAnsi="Arial" w:cs="Arial"/>
          <w:bCs/>
        </w:rPr>
        <w:t>Трудовые ресурсы и занятость населения</w:t>
      </w:r>
    </w:p>
    <w:p w14:paraId="225A4A02" w14:textId="77777777" w:rsidR="00643824" w:rsidRPr="00F6011D" w:rsidRDefault="00643824" w:rsidP="00F6011D">
      <w:pPr>
        <w:pStyle w:val="aff0"/>
        <w:tabs>
          <w:tab w:val="left" w:pos="0"/>
        </w:tabs>
        <w:ind w:firstLine="567"/>
        <w:jc w:val="both"/>
        <w:rPr>
          <w:rFonts w:ascii="Arial" w:hAnsi="Arial" w:cs="Arial"/>
        </w:rPr>
      </w:pPr>
      <w:r w:rsidRPr="00F6011D">
        <w:rPr>
          <w:rFonts w:ascii="Arial" w:hAnsi="Arial" w:cs="Arial"/>
        </w:rPr>
        <w:t xml:space="preserve">Численность трудоспособного населения в трудоспособном возрасте по данным за 2020 год составляла 15600 человек, что составляет 57,7 % численности населения городского поселения. </w:t>
      </w:r>
    </w:p>
    <w:p w14:paraId="7CD5FD06" w14:textId="77777777" w:rsidR="00643824" w:rsidRPr="00F6011D" w:rsidRDefault="00643824" w:rsidP="00F6011D">
      <w:pPr>
        <w:pStyle w:val="aff0"/>
        <w:tabs>
          <w:tab w:val="left" w:pos="0"/>
        </w:tabs>
        <w:ind w:firstLine="567"/>
        <w:jc w:val="both"/>
        <w:rPr>
          <w:rFonts w:ascii="Arial" w:hAnsi="Arial" w:cs="Arial"/>
        </w:rPr>
      </w:pPr>
      <w:r w:rsidRPr="00F6011D">
        <w:rPr>
          <w:rFonts w:ascii="Arial" w:hAnsi="Arial" w:cs="Arial"/>
        </w:rPr>
        <w:t xml:space="preserve">На протяжении рассматриваемого периода численность трудоспособного населения в трудоспособном возрасте имела нестабильную динамику. Показатель за 2020 год ниже аналогичного за 2015 год. </w:t>
      </w:r>
    </w:p>
    <w:p w14:paraId="3858C844" w14:textId="77777777" w:rsidR="00643824" w:rsidRPr="00F6011D" w:rsidRDefault="00643824" w:rsidP="00F6011D">
      <w:pPr>
        <w:ind w:firstLine="567"/>
        <w:jc w:val="both"/>
        <w:rPr>
          <w:rFonts w:ascii="Arial" w:hAnsi="Arial" w:cs="Arial"/>
        </w:rPr>
      </w:pPr>
    </w:p>
    <w:p w14:paraId="4107A08F" w14:textId="77777777" w:rsidR="00643824" w:rsidRPr="00F6011D" w:rsidRDefault="00643824" w:rsidP="00F6011D">
      <w:pPr>
        <w:pStyle w:val="aff3"/>
        <w:ind w:firstLine="567"/>
        <w:jc w:val="both"/>
        <w:rPr>
          <w:rFonts w:ascii="Arial" w:hAnsi="Arial" w:cs="Arial"/>
        </w:rPr>
      </w:pPr>
      <w:r w:rsidRPr="00F6011D">
        <w:rPr>
          <w:rFonts w:ascii="Arial" w:hAnsi="Arial" w:cs="Arial"/>
        </w:rPr>
        <w:t>Структура занятых в экономике городского поселения представлена в таблице ниже:</w:t>
      </w:r>
    </w:p>
    <w:p w14:paraId="5CA76F34" w14:textId="77777777" w:rsidR="00643824" w:rsidRPr="00F6011D" w:rsidRDefault="00643824" w:rsidP="00F6011D">
      <w:pPr>
        <w:pStyle w:val="aff8"/>
        <w:keepNext/>
        <w:jc w:val="both"/>
        <w:rPr>
          <w:rFonts w:ascii="Arial" w:hAnsi="Arial" w:cs="Arial"/>
          <w:i w:val="0"/>
        </w:rPr>
      </w:pPr>
      <w:r w:rsidRPr="00F6011D">
        <w:rPr>
          <w:rFonts w:ascii="Arial" w:hAnsi="Arial" w:cs="Arial"/>
          <w:i w:val="0"/>
        </w:rPr>
        <w:t xml:space="preserve">Занятость трудоспособного населения городского поселения – город Семилуки по видам экономической деятельности </w:t>
      </w:r>
    </w:p>
    <w:tbl>
      <w:tblPr>
        <w:tblW w:w="9331" w:type="dxa"/>
        <w:tblInd w:w="108" w:type="dxa"/>
        <w:tblLayout w:type="fixed"/>
        <w:tblLook w:val="04A0" w:firstRow="1" w:lastRow="0" w:firstColumn="1" w:lastColumn="0" w:noHBand="0" w:noVBand="1"/>
      </w:tblPr>
      <w:tblGrid>
        <w:gridCol w:w="3969"/>
        <w:gridCol w:w="1072"/>
        <w:gridCol w:w="1072"/>
        <w:gridCol w:w="1073"/>
        <w:gridCol w:w="1072"/>
        <w:gridCol w:w="1073"/>
      </w:tblGrid>
      <w:tr w:rsidR="00643824" w:rsidRPr="00F6011D" w14:paraId="62C5C63B" w14:textId="77777777" w:rsidTr="00A61B13">
        <w:trPr>
          <w:trHeight w:val="377"/>
        </w:trPr>
        <w:tc>
          <w:tcPr>
            <w:tcW w:w="3969" w:type="dxa"/>
            <w:tcBorders>
              <w:top w:val="single" w:sz="8" w:space="0" w:color="000000"/>
              <w:left w:val="single" w:sz="8" w:space="0" w:color="000000"/>
              <w:bottom w:val="single" w:sz="4" w:space="0" w:color="auto"/>
              <w:right w:val="single" w:sz="4" w:space="0" w:color="auto"/>
            </w:tcBorders>
            <w:shd w:val="clear" w:color="auto" w:fill="D9D9D9" w:themeFill="background1" w:themeFillShade="D9"/>
            <w:hideMark/>
          </w:tcPr>
          <w:p w14:paraId="1E62154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Показатели</w:t>
            </w: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D61FA7"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2016 г.</w:t>
            </w: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89169F"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2017 г.</w:t>
            </w:r>
          </w:p>
        </w:tc>
        <w:tc>
          <w:tcPr>
            <w:tcW w:w="10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359A24"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2018 г.</w:t>
            </w: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6742BF"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2019 г.</w:t>
            </w:r>
          </w:p>
        </w:tc>
        <w:tc>
          <w:tcPr>
            <w:tcW w:w="10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789A57" w14:textId="77777777" w:rsidR="00643824" w:rsidRPr="00A61B13" w:rsidRDefault="00643824" w:rsidP="00F6011D">
            <w:pPr>
              <w:tabs>
                <w:tab w:val="num" w:pos="0"/>
              </w:tabs>
              <w:jc w:val="both"/>
              <w:rPr>
                <w:rFonts w:ascii="Arial" w:hAnsi="Arial" w:cs="Arial"/>
                <w:sz w:val="20"/>
                <w:szCs w:val="20"/>
              </w:rPr>
            </w:pPr>
            <w:r w:rsidRPr="00A61B13">
              <w:rPr>
                <w:rFonts w:ascii="Arial" w:hAnsi="Arial" w:cs="Arial"/>
                <w:sz w:val="20"/>
                <w:szCs w:val="20"/>
              </w:rPr>
              <w:t>2020 г.</w:t>
            </w:r>
          </w:p>
        </w:tc>
      </w:tr>
      <w:tr w:rsidR="00643824" w:rsidRPr="00F6011D" w14:paraId="682D7875" w14:textId="77777777" w:rsidTr="00A61B13">
        <w:trPr>
          <w:trHeight w:val="371"/>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5852C25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Сельское хозяйство</w:t>
            </w:r>
          </w:p>
        </w:tc>
        <w:tc>
          <w:tcPr>
            <w:tcW w:w="1072" w:type="dxa"/>
            <w:tcBorders>
              <w:top w:val="single" w:sz="4" w:space="0" w:color="auto"/>
              <w:left w:val="nil"/>
              <w:bottom w:val="single" w:sz="4" w:space="0" w:color="auto"/>
              <w:right w:val="single" w:sz="4" w:space="0" w:color="auto"/>
            </w:tcBorders>
            <w:vAlign w:val="bottom"/>
          </w:tcPr>
          <w:p w14:paraId="79F6559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287</w:t>
            </w:r>
          </w:p>
        </w:tc>
        <w:tc>
          <w:tcPr>
            <w:tcW w:w="1072" w:type="dxa"/>
            <w:tcBorders>
              <w:top w:val="single" w:sz="4" w:space="0" w:color="auto"/>
              <w:left w:val="nil"/>
              <w:bottom w:val="single" w:sz="4" w:space="0" w:color="auto"/>
              <w:right w:val="single" w:sz="4" w:space="0" w:color="auto"/>
            </w:tcBorders>
            <w:vAlign w:val="bottom"/>
          </w:tcPr>
          <w:p w14:paraId="7A3DDDA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238</w:t>
            </w:r>
          </w:p>
        </w:tc>
        <w:tc>
          <w:tcPr>
            <w:tcW w:w="1073" w:type="dxa"/>
            <w:tcBorders>
              <w:top w:val="single" w:sz="4" w:space="0" w:color="auto"/>
              <w:left w:val="nil"/>
              <w:bottom w:val="single" w:sz="4" w:space="0" w:color="auto"/>
              <w:right w:val="single" w:sz="4" w:space="0" w:color="auto"/>
            </w:tcBorders>
            <w:vAlign w:val="bottom"/>
          </w:tcPr>
          <w:p w14:paraId="326DA6F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429</w:t>
            </w:r>
          </w:p>
        </w:tc>
        <w:tc>
          <w:tcPr>
            <w:tcW w:w="1072" w:type="dxa"/>
            <w:tcBorders>
              <w:top w:val="single" w:sz="4" w:space="0" w:color="auto"/>
              <w:left w:val="nil"/>
              <w:bottom w:val="single" w:sz="4" w:space="0" w:color="auto"/>
              <w:right w:val="single" w:sz="4" w:space="0" w:color="auto"/>
            </w:tcBorders>
            <w:vAlign w:val="bottom"/>
          </w:tcPr>
          <w:p w14:paraId="33AA197C"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425</w:t>
            </w:r>
          </w:p>
        </w:tc>
        <w:tc>
          <w:tcPr>
            <w:tcW w:w="1073" w:type="dxa"/>
            <w:tcBorders>
              <w:top w:val="single" w:sz="4" w:space="0" w:color="auto"/>
              <w:left w:val="nil"/>
              <w:bottom w:val="single" w:sz="4" w:space="0" w:color="auto"/>
              <w:right w:val="single" w:sz="4" w:space="0" w:color="auto"/>
            </w:tcBorders>
            <w:vAlign w:val="bottom"/>
          </w:tcPr>
          <w:p w14:paraId="1FA06AC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425</w:t>
            </w:r>
          </w:p>
        </w:tc>
      </w:tr>
      <w:tr w:rsidR="00643824" w:rsidRPr="00F6011D" w14:paraId="369F87EA" w14:textId="77777777" w:rsidTr="00A61B13">
        <w:trPr>
          <w:trHeight w:val="371"/>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33731FBC" w14:textId="77777777" w:rsidR="00643824" w:rsidRPr="00A61B13" w:rsidRDefault="00643824" w:rsidP="00F6011D">
            <w:pPr>
              <w:jc w:val="both"/>
              <w:rPr>
                <w:rFonts w:ascii="Arial" w:hAnsi="Arial" w:cs="Arial"/>
                <w:sz w:val="20"/>
                <w:szCs w:val="20"/>
              </w:rPr>
            </w:pPr>
            <w:r w:rsidRPr="00A61B13">
              <w:rPr>
                <w:rFonts w:ascii="Arial" w:hAnsi="Arial" w:cs="Arial"/>
                <w:iCs/>
                <w:sz w:val="20"/>
                <w:szCs w:val="20"/>
              </w:rPr>
              <w:t>Предоставление прочих коммунальных, социальных и персональных услуг</w:t>
            </w:r>
          </w:p>
        </w:tc>
        <w:tc>
          <w:tcPr>
            <w:tcW w:w="1072" w:type="dxa"/>
            <w:tcBorders>
              <w:top w:val="single" w:sz="4" w:space="0" w:color="auto"/>
              <w:left w:val="nil"/>
              <w:bottom w:val="single" w:sz="4" w:space="0" w:color="auto"/>
              <w:right w:val="single" w:sz="4" w:space="0" w:color="auto"/>
            </w:tcBorders>
            <w:vAlign w:val="bottom"/>
          </w:tcPr>
          <w:p w14:paraId="6295331B"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456</w:t>
            </w:r>
          </w:p>
        </w:tc>
        <w:tc>
          <w:tcPr>
            <w:tcW w:w="1072" w:type="dxa"/>
            <w:tcBorders>
              <w:top w:val="single" w:sz="4" w:space="0" w:color="auto"/>
              <w:left w:val="nil"/>
              <w:bottom w:val="single" w:sz="4" w:space="0" w:color="auto"/>
              <w:right w:val="single" w:sz="4" w:space="0" w:color="auto"/>
            </w:tcBorders>
            <w:vAlign w:val="bottom"/>
          </w:tcPr>
          <w:p w14:paraId="10D67B6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455</w:t>
            </w:r>
          </w:p>
        </w:tc>
        <w:tc>
          <w:tcPr>
            <w:tcW w:w="1073" w:type="dxa"/>
            <w:tcBorders>
              <w:top w:val="single" w:sz="4" w:space="0" w:color="auto"/>
              <w:left w:val="nil"/>
              <w:bottom w:val="single" w:sz="4" w:space="0" w:color="auto"/>
              <w:right w:val="single" w:sz="4" w:space="0" w:color="auto"/>
            </w:tcBorders>
            <w:vAlign w:val="bottom"/>
          </w:tcPr>
          <w:p w14:paraId="0F49348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228</w:t>
            </w:r>
          </w:p>
        </w:tc>
        <w:tc>
          <w:tcPr>
            <w:tcW w:w="1072" w:type="dxa"/>
            <w:tcBorders>
              <w:top w:val="single" w:sz="4" w:space="0" w:color="auto"/>
              <w:left w:val="nil"/>
              <w:bottom w:val="single" w:sz="4" w:space="0" w:color="auto"/>
              <w:right w:val="single" w:sz="4" w:space="0" w:color="auto"/>
            </w:tcBorders>
            <w:vAlign w:val="bottom"/>
          </w:tcPr>
          <w:p w14:paraId="066FE5A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228</w:t>
            </w:r>
          </w:p>
        </w:tc>
        <w:tc>
          <w:tcPr>
            <w:tcW w:w="1073" w:type="dxa"/>
            <w:tcBorders>
              <w:top w:val="single" w:sz="4" w:space="0" w:color="auto"/>
              <w:left w:val="nil"/>
              <w:bottom w:val="single" w:sz="4" w:space="0" w:color="auto"/>
              <w:right w:val="single" w:sz="4" w:space="0" w:color="auto"/>
            </w:tcBorders>
            <w:vAlign w:val="bottom"/>
          </w:tcPr>
          <w:p w14:paraId="0DCAC2C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228</w:t>
            </w:r>
          </w:p>
        </w:tc>
      </w:tr>
      <w:tr w:rsidR="00643824" w:rsidRPr="00F6011D" w14:paraId="1AF79D20" w14:textId="77777777" w:rsidTr="00A61B13">
        <w:trPr>
          <w:trHeight w:val="371"/>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212DEF41" w14:textId="77777777" w:rsidR="00643824" w:rsidRPr="00A61B13" w:rsidRDefault="00643824" w:rsidP="00F6011D">
            <w:pPr>
              <w:jc w:val="both"/>
              <w:rPr>
                <w:rFonts w:ascii="Arial" w:hAnsi="Arial" w:cs="Arial"/>
                <w:iCs/>
                <w:sz w:val="20"/>
                <w:szCs w:val="20"/>
              </w:rPr>
            </w:pPr>
            <w:r w:rsidRPr="00A61B13">
              <w:rPr>
                <w:rFonts w:ascii="Arial" w:hAnsi="Arial" w:cs="Arial"/>
                <w:iCs/>
                <w:sz w:val="20"/>
                <w:szCs w:val="20"/>
              </w:rPr>
              <w:t>Оптовая и розничная торговля; ремонт автотранспортных средств, мотоциклов, бытовых изделий и предметов личного пользования (в т.ч. жители соседних муниципальных образований)</w:t>
            </w:r>
          </w:p>
        </w:tc>
        <w:tc>
          <w:tcPr>
            <w:tcW w:w="1072" w:type="dxa"/>
            <w:tcBorders>
              <w:top w:val="single" w:sz="4" w:space="0" w:color="auto"/>
              <w:left w:val="nil"/>
              <w:bottom w:val="single" w:sz="4" w:space="0" w:color="auto"/>
              <w:right w:val="single" w:sz="4" w:space="0" w:color="auto"/>
            </w:tcBorders>
            <w:vAlign w:val="bottom"/>
          </w:tcPr>
          <w:p w14:paraId="7A4062E2"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1458</w:t>
            </w:r>
          </w:p>
        </w:tc>
        <w:tc>
          <w:tcPr>
            <w:tcW w:w="1072" w:type="dxa"/>
            <w:tcBorders>
              <w:top w:val="single" w:sz="4" w:space="0" w:color="auto"/>
              <w:left w:val="nil"/>
              <w:bottom w:val="single" w:sz="4" w:space="0" w:color="auto"/>
              <w:right w:val="single" w:sz="4" w:space="0" w:color="auto"/>
            </w:tcBorders>
            <w:vAlign w:val="bottom"/>
          </w:tcPr>
          <w:p w14:paraId="131E62E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1454</w:t>
            </w:r>
          </w:p>
        </w:tc>
        <w:tc>
          <w:tcPr>
            <w:tcW w:w="1073" w:type="dxa"/>
            <w:tcBorders>
              <w:top w:val="single" w:sz="4" w:space="0" w:color="auto"/>
              <w:left w:val="nil"/>
              <w:bottom w:val="single" w:sz="4" w:space="0" w:color="auto"/>
              <w:right w:val="single" w:sz="4" w:space="0" w:color="auto"/>
            </w:tcBorders>
            <w:vAlign w:val="bottom"/>
          </w:tcPr>
          <w:p w14:paraId="0FC3FF1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2706</w:t>
            </w:r>
          </w:p>
        </w:tc>
        <w:tc>
          <w:tcPr>
            <w:tcW w:w="1072" w:type="dxa"/>
            <w:tcBorders>
              <w:top w:val="single" w:sz="4" w:space="0" w:color="auto"/>
              <w:left w:val="nil"/>
              <w:bottom w:val="single" w:sz="4" w:space="0" w:color="auto"/>
              <w:right w:val="single" w:sz="4" w:space="0" w:color="auto"/>
            </w:tcBorders>
            <w:vAlign w:val="bottom"/>
          </w:tcPr>
          <w:p w14:paraId="6D1D2B4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2706</w:t>
            </w:r>
          </w:p>
        </w:tc>
        <w:tc>
          <w:tcPr>
            <w:tcW w:w="1073" w:type="dxa"/>
            <w:tcBorders>
              <w:top w:val="single" w:sz="4" w:space="0" w:color="auto"/>
              <w:left w:val="nil"/>
              <w:bottom w:val="single" w:sz="4" w:space="0" w:color="auto"/>
              <w:right w:val="single" w:sz="4" w:space="0" w:color="auto"/>
            </w:tcBorders>
            <w:vAlign w:val="bottom"/>
          </w:tcPr>
          <w:p w14:paraId="1311550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2706</w:t>
            </w:r>
          </w:p>
        </w:tc>
      </w:tr>
      <w:tr w:rsidR="00643824" w:rsidRPr="00F6011D" w14:paraId="0B41CDD1" w14:textId="77777777" w:rsidTr="00A61B13">
        <w:trPr>
          <w:trHeight w:val="371"/>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28539537" w14:textId="77777777" w:rsidR="00643824" w:rsidRPr="00A61B13" w:rsidRDefault="00643824" w:rsidP="00F6011D">
            <w:pPr>
              <w:jc w:val="both"/>
              <w:rPr>
                <w:rFonts w:ascii="Arial" w:hAnsi="Arial" w:cs="Arial"/>
                <w:sz w:val="20"/>
                <w:szCs w:val="20"/>
              </w:rPr>
            </w:pPr>
            <w:r w:rsidRPr="00A61B13">
              <w:rPr>
                <w:rFonts w:ascii="Arial" w:hAnsi="Arial" w:cs="Arial"/>
                <w:iCs/>
                <w:sz w:val="20"/>
                <w:szCs w:val="20"/>
              </w:rPr>
              <w:t>Здравоохранение и предоставление социальных услуг</w:t>
            </w:r>
          </w:p>
        </w:tc>
        <w:tc>
          <w:tcPr>
            <w:tcW w:w="1072" w:type="dxa"/>
            <w:tcBorders>
              <w:top w:val="single" w:sz="4" w:space="0" w:color="auto"/>
              <w:left w:val="nil"/>
              <w:bottom w:val="single" w:sz="4" w:space="0" w:color="auto"/>
              <w:right w:val="single" w:sz="4" w:space="0" w:color="auto"/>
            </w:tcBorders>
            <w:vAlign w:val="bottom"/>
          </w:tcPr>
          <w:p w14:paraId="2990287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1183</w:t>
            </w:r>
          </w:p>
        </w:tc>
        <w:tc>
          <w:tcPr>
            <w:tcW w:w="1072" w:type="dxa"/>
            <w:tcBorders>
              <w:top w:val="single" w:sz="4" w:space="0" w:color="auto"/>
              <w:left w:val="nil"/>
              <w:bottom w:val="single" w:sz="4" w:space="0" w:color="auto"/>
              <w:right w:val="single" w:sz="4" w:space="0" w:color="auto"/>
            </w:tcBorders>
            <w:vAlign w:val="bottom"/>
          </w:tcPr>
          <w:p w14:paraId="1A6DFE28"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892</w:t>
            </w:r>
          </w:p>
        </w:tc>
        <w:tc>
          <w:tcPr>
            <w:tcW w:w="1073" w:type="dxa"/>
            <w:tcBorders>
              <w:top w:val="single" w:sz="4" w:space="0" w:color="auto"/>
              <w:left w:val="nil"/>
              <w:bottom w:val="single" w:sz="4" w:space="0" w:color="auto"/>
              <w:right w:val="single" w:sz="4" w:space="0" w:color="auto"/>
            </w:tcBorders>
            <w:vAlign w:val="bottom"/>
          </w:tcPr>
          <w:p w14:paraId="08BC079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941</w:t>
            </w:r>
          </w:p>
        </w:tc>
        <w:tc>
          <w:tcPr>
            <w:tcW w:w="1072" w:type="dxa"/>
            <w:tcBorders>
              <w:top w:val="single" w:sz="4" w:space="0" w:color="auto"/>
              <w:left w:val="nil"/>
              <w:bottom w:val="single" w:sz="4" w:space="0" w:color="auto"/>
              <w:right w:val="single" w:sz="4" w:space="0" w:color="auto"/>
            </w:tcBorders>
            <w:vAlign w:val="bottom"/>
          </w:tcPr>
          <w:p w14:paraId="307C1B8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941</w:t>
            </w:r>
          </w:p>
        </w:tc>
        <w:tc>
          <w:tcPr>
            <w:tcW w:w="1073" w:type="dxa"/>
            <w:tcBorders>
              <w:top w:val="single" w:sz="4" w:space="0" w:color="auto"/>
              <w:left w:val="nil"/>
              <w:bottom w:val="single" w:sz="4" w:space="0" w:color="auto"/>
              <w:right w:val="single" w:sz="4" w:space="0" w:color="auto"/>
            </w:tcBorders>
            <w:vAlign w:val="bottom"/>
          </w:tcPr>
          <w:p w14:paraId="2437C9B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941</w:t>
            </w:r>
          </w:p>
        </w:tc>
      </w:tr>
      <w:tr w:rsidR="00643824" w:rsidRPr="00F6011D" w14:paraId="744FE9AB" w14:textId="77777777" w:rsidTr="00A61B13">
        <w:trPr>
          <w:trHeight w:val="188"/>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76819314" w14:textId="77777777" w:rsidR="00643824" w:rsidRPr="00A61B13" w:rsidRDefault="00643824" w:rsidP="00F6011D">
            <w:pPr>
              <w:jc w:val="both"/>
              <w:rPr>
                <w:rFonts w:ascii="Arial" w:hAnsi="Arial" w:cs="Arial"/>
                <w:sz w:val="20"/>
                <w:szCs w:val="20"/>
              </w:rPr>
            </w:pPr>
            <w:r w:rsidRPr="00A61B13">
              <w:rPr>
                <w:rFonts w:ascii="Arial" w:hAnsi="Arial" w:cs="Arial"/>
                <w:iCs/>
                <w:sz w:val="20"/>
                <w:szCs w:val="20"/>
              </w:rPr>
              <w:t>Государственное управление и обеспечение военной безопасности; социальное страхование</w:t>
            </w:r>
          </w:p>
        </w:tc>
        <w:tc>
          <w:tcPr>
            <w:tcW w:w="1072" w:type="dxa"/>
            <w:tcBorders>
              <w:top w:val="single" w:sz="4" w:space="0" w:color="auto"/>
              <w:left w:val="nil"/>
              <w:bottom w:val="single" w:sz="4" w:space="0" w:color="auto"/>
              <w:right w:val="single" w:sz="4" w:space="0" w:color="auto"/>
            </w:tcBorders>
            <w:vAlign w:val="bottom"/>
          </w:tcPr>
          <w:p w14:paraId="63F46365"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504</w:t>
            </w:r>
          </w:p>
        </w:tc>
        <w:tc>
          <w:tcPr>
            <w:tcW w:w="1072" w:type="dxa"/>
            <w:tcBorders>
              <w:top w:val="single" w:sz="4" w:space="0" w:color="auto"/>
              <w:left w:val="nil"/>
              <w:bottom w:val="single" w:sz="4" w:space="0" w:color="auto"/>
              <w:right w:val="single" w:sz="4" w:space="0" w:color="auto"/>
            </w:tcBorders>
            <w:vAlign w:val="bottom"/>
          </w:tcPr>
          <w:p w14:paraId="319600B8"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512</w:t>
            </w:r>
          </w:p>
        </w:tc>
        <w:tc>
          <w:tcPr>
            <w:tcW w:w="1073" w:type="dxa"/>
            <w:tcBorders>
              <w:top w:val="single" w:sz="4" w:space="0" w:color="auto"/>
              <w:left w:val="nil"/>
              <w:bottom w:val="single" w:sz="4" w:space="0" w:color="auto"/>
              <w:right w:val="single" w:sz="4" w:space="0" w:color="auto"/>
            </w:tcBorders>
            <w:vAlign w:val="bottom"/>
          </w:tcPr>
          <w:p w14:paraId="62A6635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993</w:t>
            </w:r>
          </w:p>
        </w:tc>
        <w:tc>
          <w:tcPr>
            <w:tcW w:w="1072" w:type="dxa"/>
            <w:tcBorders>
              <w:top w:val="single" w:sz="4" w:space="0" w:color="auto"/>
              <w:left w:val="nil"/>
              <w:bottom w:val="single" w:sz="4" w:space="0" w:color="auto"/>
              <w:right w:val="single" w:sz="4" w:space="0" w:color="auto"/>
            </w:tcBorders>
            <w:vAlign w:val="bottom"/>
          </w:tcPr>
          <w:p w14:paraId="243CF76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990</w:t>
            </w:r>
          </w:p>
        </w:tc>
        <w:tc>
          <w:tcPr>
            <w:tcW w:w="1073" w:type="dxa"/>
            <w:tcBorders>
              <w:top w:val="single" w:sz="4" w:space="0" w:color="auto"/>
              <w:left w:val="nil"/>
              <w:bottom w:val="single" w:sz="4" w:space="0" w:color="auto"/>
              <w:right w:val="single" w:sz="4" w:space="0" w:color="auto"/>
            </w:tcBorders>
            <w:vAlign w:val="bottom"/>
          </w:tcPr>
          <w:p w14:paraId="51EC60F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990</w:t>
            </w:r>
          </w:p>
        </w:tc>
      </w:tr>
      <w:tr w:rsidR="00643824" w:rsidRPr="00F6011D" w14:paraId="59B20BBC" w14:textId="77777777" w:rsidTr="00A61B13">
        <w:trPr>
          <w:trHeight w:val="230"/>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38C44972" w14:textId="77777777" w:rsidR="00643824" w:rsidRPr="00A61B13" w:rsidRDefault="00643824" w:rsidP="00F6011D">
            <w:pPr>
              <w:jc w:val="both"/>
              <w:rPr>
                <w:rFonts w:ascii="Arial" w:hAnsi="Arial" w:cs="Arial"/>
                <w:sz w:val="20"/>
                <w:szCs w:val="20"/>
              </w:rPr>
            </w:pPr>
            <w:r w:rsidRPr="00A61B13">
              <w:rPr>
                <w:rFonts w:ascii="Arial" w:hAnsi="Arial" w:cs="Arial"/>
                <w:iCs/>
                <w:sz w:val="20"/>
                <w:szCs w:val="20"/>
              </w:rPr>
              <w:t>Финансовая деятельность</w:t>
            </w:r>
          </w:p>
        </w:tc>
        <w:tc>
          <w:tcPr>
            <w:tcW w:w="1072" w:type="dxa"/>
            <w:tcBorders>
              <w:top w:val="single" w:sz="4" w:space="0" w:color="auto"/>
              <w:left w:val="nil"/>
              <w:bottom w:val="single" w:sz="4" w:space="0" w:color="auto"/>
              <w:right w:val="single" w:sz="4" w:space="0" w:color="auto"/>
            </w:tcBorders>
            <w:vAlign w:val="bottom"/>
          </w:tcPr>
          <w:p w14:paraId="5D426BDC"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89</w:t>
            </w:r>
          </w:p>
        </w:tc>
        <w:tc>
          <w:tcPr>
            <w:tcW w:w="1072" w:type="dxa"/>
            <w:tcBorders>
              <w:top w:val="single" w:sz="4" w:space="0" w:color="auto"/>
              <w:left w:val="nil"/>
              <w:bottom w:val="single" w:sz="4" w:space="0" w:color="auto"/>
              <w:right w:val="single" w:sz="4" w:space="0" w:color="auto"/>
            </w:tcBorders>
            <w:vAlign w:val="bottom"/>
          </w:tcPr>
          <w:p w14:paraId="5830C1C5"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86</w:t>
            </w:r>
          </w:p>
        </w:tc>
        <w:tc>
          <w:tcPr>
            <w:tcW w:w="1073" w:type="dxa"/>
            <w:tcBorders>
              <w:top w:val="single" w:sz="4" w:space="0" w:color="auto"/>
              <w:left w:val="nil"/>
              <w:bottom w:val="single" w:sz="4" w:space="0" w:color="auto"/>
              <w:right w:val="single" w:sz="4" w:space="0" w:color="auto"/>
            </w:tcBorders>
            <w:vAlign w:val="bottom"/>
          </w:tcPr>
          <w:p w14:paraId="61867D2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50</w:t>
            </w:r>
          </w:p>
        </w:tc>
        <w:tc>
          <w:tcPr>
            <w:tcW w:w="1072" w:type="dxa"/>
            <w:tcBorders>
              <w:top w:val="single" w:sz="4" w:space="0" w:color="auto"/>
              <w:left w:val="nil"/>
              <w:bottom w:val="single" w:sz="4" w:space="0" w:color="auto"/>
              <w:right w:val="single" w:sz="4" w:space="0" w:color="auto"/>
            </w:tcBorders>
            <w:vAlign w:val="bottom"/>
          </w:tcPr>
          <w:p w14:paraId="7F7C3228"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50</w:t>
            </w:r>
          </w:p>
        </w:tc>
        <w:tc>
          <w:tcPr>
            <w:tcW w:w="1073" w:type="dxa"/>
            <w:tcBorders>
              <w:top w:val="single" w:sz="4" w:space="0" w:color="auto"/>
              <w:left w:val="nil"/>
              <w:bottom w:val="single" w:sz="4" w:space="0" w:color="auto"/>
              <w:right w:val="single" w:sz="4" w:space="0" w:color="auto"/>
            </w:tcBorders>
            <w:vAlign w:val="bottom"/>
          </w:tcPr>
          <w:p w14:paraId="5A9D256F"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50</w:t>
            </w:r>
          </w:p>
        </w:tc>
      </w:tr>
      <w:tr w:rsidR="00643824" w:rsidRPr="00F6011D" w14:paraId="0DB4307B" w14:textId="77777777" w:rsidTr="00A61B13">
        <w:trPr>
          <w:trHeight w:val="414"/>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1E79012B" w14:textId="77777777" w:rsidR="00643824" w:rsidRPr="00A61B13" w:rsidRDefault="00643824" w:rsidP="00F6011D">
            <w:pPr>
              <w:jc w:val="both"/>
              <w:rPr>
                <w:rFonts w:ascii="Arial" w:hAnsi="Arial" w:cs="Arial"/>
                <w:sz w:val="20"/>
                <w:szCs w:val="20"/>
              </w:rPr>
            </w:pPr>
            <w:r w:rsidRPr="00A61B13">
              <w:rPr>
                <w:rFonts w:ascii="Arial" w:hAnsi="Arial" w:cs="Arial"/>
                <w:iCs/>
                <w:sz w:val="20"/>
                <w:szCs w:val="20"/>
              </w:rPr>
              <w:t>Операции с недвижимым имуществом, аренда и предоставление услуг</w:t>
            </w:r>
          </w:p>
        </w:tc>
        <w:tc>
          <w:tcPr>
            <w:tcW w:w="1072" w:type="dxa"/>
            <w:tcBorders>
              <w:top w:val="single" w:sz="4" w:space="0" w:color="auto"/>
              <w:left w:val="nil"/>
              <w:bottom w:val="single" w:sz="4" w:space="0" w:color="auto"/>
              <w:right w:val="single" w:sz="4" w:space="0" w:color="auto"/>
            </w:tcBorders>
            <w:vAlign w:val="bottom"/>
          </w:tcPr>
          <w:p w14:paraId="232E883E"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105</w:t>
            </w:r>
          </w:p>
        </w:tc>
        <w:tc>
          <w:tcPr>
            <w:tcW w:w="1072" w:type="dxa"/>
            <w:tcBorders>
              <w:top w:val="single" w:sz="4" w:space="0" w:color="auto"/>
              <w:left w:val="nil"/>
              <w:bottom w:val="single" w:sz="4" w:space="0" w:color="auto"/>
              <w:right w:val="single" w:sz="4" w:space="0" w:color="auto"/>
            </w:tcBorders>
            <w:vAlign w:val="bottom"/>
          </w:tcPr>
          <w:p w14:paraId="4B2D8026"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105</w:t>
            </w:r>
          </w:p>
        </w:tc>
        <w:tc>
          <w:tcPr>
            <w:tcW w:w="1073" w:type="dxa"/>
            <w:tcBorders>
              <w:top w:val="single" w:sz="4" w:space="0" w:color="auto"/>
              <w:left w:val="nil"/>
              <w:bottom w:val="single" w:sz="4" w:space="0" w:color="auto"/>
              <w:right w:val="single" w:sz="4" w:space="0" w:color="auto"/>
            </w:tcBorders>
            <w:vAlign w:val="bottom"/>
          </w:tcPr>
          <w:p w14:paraId="2B9A128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116</w:t>
            </w:r>
          </w:p>
        </w:tc>
        <w:tc>
          <w:tcPr>
            <w:tcW w:w="1072" w:type="dxa"/>
            <w:tcBorders>
              <w:top w:val="single" w:sz="4" w:space="0" w:color="auto"/>
              <w:left w:val="nil"/>
              <w:bottom w:val="single" w:sz="4" w:space="0" w:color="auto"/>
              <w:right w:val="single" w:sz="4" w:space="0" w:color="auto"/>
            </w:tcBorders>
            <w:vAlign w:val="bottom"/>
          </w:tcPr>
          <w:p w14:paraId="50C5FEB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116</w:t>
            </w:r>
          </w:p>
        </w:tc>
        <w:tc>
          <w:tcPr>
            <w:tcW w:w="1073" w:type="dxa"/>
            <w:tcBorders>
              <w:top w:val="single" w:sz="4" w:space="0" w:color="auto"/>
              <w:left w:val="nil"/>
              <w:bottom w:val="single" w:sz="4" w:space="0" w:color="auto"/>
              <w:right w:val="single" w:sz="4" w:space="0" w:color="auto"/>
            </w:tcBorders>
            <w:vAlign w:val="bottom"/>
          </w:tcPr>
          <w:p w14:paraId="56C9905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116</w:t>
            </w:r>
          </w:p>
        </w:tc>
      </w:tr>
      <w:tr w:rsidR="00643824" w:rsidRPr="00F6011D" w14:paraId="6B4BAD13" w14:textId="77777777" w:rsidTr="00A61B13">
        <w:trPr>
          <w:trHeight w:val="364"/>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54B4995A" w14:textId="77777777" w:rsidR="00643824" w:rsidRPr="00A61B13" w:rsidRDefault="00643824" w:rsidP="00F6011D">
            <w:pPr>
              <w:jc w:val="both"/>
              <w:rPr>
                <w:rFonts w:ascii="Arial" w:hAnsi="Arial" w:cs="Arial"/>
                <w:sz w:val="20"/>
                <w:szCs w:val="20"/>
              </w:rPr>
            </w:pPr>
            <w:r w:rsidRPr="00A61B13">
              <w:rPr>
                <w:rFonts w:ascii="Arial" w:hAnsi="Arial" w:cs="Arial"/>
                <w:iCs/>
                <w:sz w:val="20"/>
                <w:szCs w:val="20"/>
              </w:rPr>
              <w:t>Гостиницы и рестораны</w:t>
            </w:r>
          </w:p>
        </w:tc>
        <w:tc>
          <w:tcPr>
            <w:tcW w:w="1072" w:type="dxa"/>
            <w:tcBorders>
              <w:top w:val="single" w:sz="4" w:space="0" w:color="auto"/>
              <w:left w:val="nil"/>
              <w:bottom w:val="single" w:sz="4" w:space="0" w:color="auto"/>
              <w:right w:val="single" w:sz="4" w:space="0" w:color="auto"/>
            </w:tcBorders>
            <w:vAlign w:val="bottom"/>
          </w:tcPr>
          <w:p w14:paraId="2F6BF427" w14:textId="77777777" w:rsidR="00643824" w:rsidRPr="00A61B13" w:rsidRDefault="00643824" w:rsidP="00F6011D">
            <w:pPr>
              <w:jc w:val="both"/>
              <w:rPr>
                <w:rFonts w:ascii="Arial" w:hAnsi="Arial" w:cs="Arial"/>
                <w:sz w:val="20"/>
                <w:szCs w:val="20"/>
              </w:rPr>
            </w:pPr>
          </w:p>
        </w:tc>
        <w:tc>
          <w:tcPr>
            <w:tcW w:w="1072" w:type="dxa"/>
            <w:tcBorders>
              <w:top w:val="single" w:sz="4" w:space="0" w:color="auto"/>
              <w:left w:val="nil"/>
              <w:bottom w:val="single" w:sz="4" w:space="0" w:color="auto"/>
              <w:right w:val="single" w:sz="4" w:space="0" w:color="auto"/>
            </w:tcBorders>
            <w:vAlign w:val="bottom"/>
          </w:tcPr>
          <w:p w14:paraId="5B824991" w14:textId="77777777" w:rsidR="00643824" w:rsidRPr="00A61B13" w:rsidRDefault="00643824" w:rsidP="00F6011D">
            <w:pPr>
              <w:jc w:val="both"/>
              <w:rPr>
                <w:rFonts w:ascii="Arial" w:hAnsi="Arial" w:cs="Arial"/>
                <w:sz w:val="20"/>
                <w:szCs w:val="20"/>
              </w:rPr>
            </w:pPr>
          </w:p>
        </w:tc>
        <w:tc>
          <w:tcPr>
            <w:tcW w:w="1073" w:type="dxa"/>
            <w:tcBorders>
              <w:top w:val="single" w:sz="4" w:space="0" w:color="auto"/>
              <w:left w:val="nil"/>
              <w:bottom w:val="single" w:sz="4" w:space="0" w:color="auto"/>
              <w:right w:val="single" w:sz="4" w:space="0" w:color="auto"/>
            </w:tcBorders>
            <w:vAlign w:val="bottom"/>
          </w:tcPr>
          <w:p w14:paraId="304D31DE"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41</w:t>
            </w:r>
          </w:p>
        </w:tc>
        <w:tc>
          <w:tcPr>
            <w:tcW w:w="1072" w:type="dxa"/>
            <w:tcBorders>
              <w:top w:val="single" w:sz="4" w:space="0" w:color="auto"/>
              <w:left w:val="nil"/>
              <w:bottom w:val="single" w:sz="4" w:space="0" w:color="auto"/>
              <w:right w:val="single" w:sz="4" w:space="0" w:color="auto"/>
            </w:tcBorders>
            <w:vAlign w:val="bottom"/>
          </w:tcPr>
          <w:p w14:paraId="1C7EE49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40</w:t>
            </w:r>
          </w:p>
        </w:tc>
        <w:tc>
          <w:tcPr>
            <w:tcW w:w="1073" w:type="dxa"/>
            <w:tcBorders>
              <w:top w:val="single" w:sz="4" w:space="0" w:color="auto"/>
              <w:left w:val="nil"/>
              <w:bottom w:val="single" w:sz="4" w:space="0" w:color="auto"/>
              <w:right w:val="single" w:sz="4" w:space="0" w:color="auto"/>
            </w:tcBorders>
            <w:vAlign w:val="bottom"/>
          </w:tcPr>
          <w:p w14:paraId="4B1477FB"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40</w:t>
            </w:r>
          </w:p>
        </w:tc>
      </w:tr>
      <w:tr w:rsidR="00643824" w:rsidRPr="00F6011D" w14:paraId="28A3AD61" w14:textId="77777777" w:rsidTr="00A61B13">
        <w:trPr>
          <w:trHeight w:val="114"/>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513BAA6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Строительство</w:t>
            </w:r>
          </w:p>
        </w:tc>
        <w:tc>
          <w:tcPr>
            <w:tcW w:w="1072" w:type="dxa"/>
            <w:tcBorders>
              <w:top w:val="single" w:sz="4" w:space="0" w:color="auto"/>
              <w:left w:val="nil"/>
              <w:bottom w:val="single" w:sz="4" w:space="0" w:color="auto"/>
              <w:right w:val="single" w:sz="4" w:space="0" w:color="auto"/>
            </w:tcBorders>
            <w:vAlign w:val="bottom"/>
          </w:tcPr>
          <w:p w14:paraId="790474CC"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215</w:t>
            </w:r>
          </w:p>
        </w:tc>
        <w:tc>
          <w:tcPr>
            <w:tcW w:w="1072" w:type="dxa"/>
            <w:tcBorders>
              <w:top w:val="single" w:sz="4" w:space="0" w:color="auto"/>
              <w:left w:val="nil"/>
              <w:bottom w:val="single" w:sz="4" w:space="0" w:color="auto"/>
              <w:right w:val="single" w:sz="4" w:space="0" w:color="auto"/>
            </w:tcBorders>
            <w:vAlign w:val="bottom"/>
          </w:tcPr>
          <w:p w14:paraId="3B01B856"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217</w:t>
            </w:r>
          </w:p>
        </w:tc>
        <w:tc>
          <w:tcPr>
            <w:tcW w:w="1073" w:type="dxa"/>
            <w:tcBorders>
              <w:top w:val="single" w:sz="4" w:space="0" w:color="auto"/>
              <w:left w:val="nil"/>
              <w:bottom w:val="single" w:sz="4" w:space="0" w:color="auto"/>
              <w:right w:val="single" w:sz="4" w:space="0" w:color="auto"/>
            </w:tcBorders>
            <w:vAlign w:val="bottom"/>
          </w:tcPr>
          <w:p w14:paraId="4C09896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490</w:t>
            </w:r>
          </w:p>
        </w:tc>
        <w:tc>
          <w:tcPr>
            <w:tcW w:w="1072" w:type="dxa"/>
            <w:tcBorders>
              <w:top w:val="single" w:sz="4" w:space="0" w:color="auto"/>
              <w:left w:val="nil"/>
              <w:bottom w:val="single" w:sz="4" w:space="0" w:color="auto"/>
              <w:right w:val="single" w:sz="4" w:space="0" w:color="auto"/>
            </w:tcBorders>
            <w:vAlign w:val="bottom"/>
          </w:tcPr>
          <w:p w14:paraId="24E8AC7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485</w:t>
            </w:r>
          </w:p>
        </w:tc>
        <w:tc>
          <w:tcPr>
            <w:tcW w:w="1073" w:type="dxa"/>
            <w:tcBorders>
              <w:top w:val="single" w:sz="4" w:space="0" w:color="auto"/>
              <w:left w:val="nil"/>
              <w:bottom w:val="single" w:sz="4" w:space="0" w:color="auto"/>
              <w:right w:val="single" w:sz="4" w:space="0" w:color="auto"/>
            </w:tcBorders>
            <w:vAlign w:val="bottom"/>
          </w:tcPr>
          <w:p w14:paraId="0D2D946C"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485</w:t>
            </w:r>
          </w:p>
        </w:tc>
      </w:tr>
      <w:tr w:rsidR="00643824" w:rsidRPr="00F6011D" w14:paraId="4942227E" w14:textId="77777777" w:rsidTr="00A61B13">
        <w:trPr>
          <w:trHeight w:val="56"/>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2A3F3A48"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Обрабатывающие производства</w:t>
            </w:r>
          </w:p>
        </w:tc>
        <w:tc>
          <w:tcPr>
            <w:tcW w:w="1072" w:type="dxa"/>
            <w:tcBorders>
              <w:top w:val="single" w:sz="4" w:space="0" w:color="auto"/>
              <w:left w:val="nil"/>
              <w:bottom w:val="single" w:sz="4" w:space="0" w:color="auto"/>
              <w:right w:val="single" w:sz="4" w:space="0" w:color="auto"/>
            </w:tcBorders>
            <w:vAlign w:val="bottom"/>
          </w:tcPr>
          <w:p w14:paraId="56ABA00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3249</w:t>
            </w:r>
          </w:p>
        </w:tc>
        <w:tc>
          <w:tcPr>
            <w:tcW w:w="1072" w:type="dxa"/>
            <w:tcBorders>
              <w:top w:val="single" w:sz="4" w:space="0" w:color="auto"/>
              <w:left w:val="nil"/>
              <w:bottom w:val="single" w:sz="4" w:space="0" w:color="auto"/>
              <w:right w:val="single" w:sz="4" w:space="0" w:color="auto"/>
            </w:tcBorders>
            <w:vAlign w:val="bottom"/>
          </w:tcPr>
          <w:p w14:paraId="11278F3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3260</w:t>
            </w:r>
          </w:p>
        </w:tc>
        <w:tc>
          <w:tcPr>
            <w:tcW w:w="1073" w:type="dxa"/>
            <w:tcBorders>
              <w:top w:val="single" w:sz="4" w:space="0" w:color="auto"/>
              <w:left w:val="nil"/>
              <w:bottom w:val="single" w:sz="4" w:space="0" w:color="auto"/>
              <w:right w:val="single" w:sz="4" w:space="0" w:color="auto"/>
            </w:tcBorders>
            <w:vAlign w:val="bottom"/>
          </w:tcPr>
          <w:p w14:paraId="35AD832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3354</w:t>
            </w:r>
          </w:p>
        </w:tc>
        <w:tc>
          <w:tcPr>
            <w:tcW w:w="1072" w:type="dxa"/>
            <w:tcBorders>
              <w:top w:val="single" w:sz="4" w:space="0" w:color="auto"/>
              <w:left w:val="nil"/>
              <w:bottom w:val="single" w:sz="4" w:space="0" w:color="auto"/>
              <w:right w:val="single" w:sz="4" w:space="0" w:color="auto"/>
            </w:tcBorders>
            <w:vAlign w:val="bottom"/>
          </w:tcPr>
          <w:p w14:paraId="5C8C362B"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3395</w:t>
            </w:r>
          </w:p>
        </w:tc>
        <w:tc>
          <w:tcPr>
            <w:tcW w:w="1073" w:type="dxa"/>
            <w:tcBorders>
              <w:top w:val="single" w:sz="4" w:space="0" w:color="auto"/>
              <w:left w:val="nil"/>
              <w:bottom w:val="single" w:sz="4" w:space="0" w:color="auto"/>
              <w:right w:val="single" w:sz="4" w:space="0" w:color="auto"/>
            </w:tcBorders>
            <w:vAlign w:val="bottom"/>
          </w:tcPr>
          <w:p w14:paraId="0A06FDC5"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3400</w:t>
            </w:r>
          </w:p>
        </w:tc>
      </w:tr>
      <w:tr w:rsidR="00643824" w:rsidRPr="00F6011D" w14:paraId="4FBC764F" w14:textId="77777777" w:rsidTr="00A61B13">
        <w:trPr>
          <w:trHeight w:val="56"/>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093210E5"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Транспорт и связь</w:t>
            </w:r>
          </w:p>
        </w:tc>
        <w:tc>
          <w:tcPr>
            <w:tcW w:w="1072" w:type="dxa"/>
            <w:tcBorders>
              <w:top w:val="single" w:sz="4" w:space="0" w:color="auto"/>
              <w:left w:val="nil"/>
              <w:bottom w:val="single" w:sz="4" w:space="0" w:color="auto"/>
              <w:right w:val="single" w:sz="4" w:space="0" w:color="auto"/>
            </w:tcBorders>
            <w:vAlign w:val="bottom"/>
          </w:tcPr>
          <w:p w14:paraId="60BEE1D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648</w:t>
            </w:r>
          </w:p>
        </w:tc>
        <w:tc>
          <w:tcPr>
            <w:tcW w:w="1072" w:type="dxa"/>
            <w:tcBorders>
              <w:top w:val="single" w:sz="4" w:space="0" w:color="auto"/>
              <w:left w:val="nil"/>
              <w:bottom w:val="single" w:sz="4" w:space="0" w:color="auto"/>
              <w:right w:val="single" w:sz="4" w:space="0" w:color="auto"/>
            </w:tcBorders>
            <w:vAlign w:val="bottom"/>
          </w:tcPr>
          <w:p w14:paraId="15EB5F0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648</w:t>
            </w:r>
          </w:p>
        </w:tc>
        <w:tc>
          <w:tcPr>
            <w:tcW w:w="1073" w:type="dxa"/>
            <w:tcBorders>
              <w:top w:val="single" w:sz="4" w:space="0" w:color="auto"/>
              <w:left w:val="nil"/>
              <w:bottom w:val="single" w:sz="4" w:space="0" w:color="auto"/>
              <w:right w:val="single" w:sz="4" w:space="0" w:color="auto"/>
            </w:tcBorders>
            <w:vAlign w:val="bottom"/>
          </w:tcPr>
          <w:p w14:paraId="01A992E5"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1170</w:t>
            </w:r>
          </w:p>
        </w:tc>
        <w:tc>
          <w:tcPr>
            <w:tcW w:w="1072" w:type="dxa"/>
            <w:tcBorders>
              <w:top w:val="single" w:sz="4" w:space="0" w:color="auto"/>
              <w:left w:val="nil"/>
              <w:bottom w:val="single" w:sz="4" w:space="0" w:color="auto"/>
              <w:right w:val="single" w:sz="4" w:space="0" w:color="auto"/>
            </w:tcBorders>
            <w:vAlign w:val="bottom"/>
          </w:tcPr>
          <w:p w14:paraId="61751EA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1170</w:t>
            </w:r>
          </w:p>
        </w:tc>
        <w:tc>
          <w:tcPr>
            <w:tcW w:w="1073" w:type="dxa"/>
            <w:tcBorders>
              <w:top w:val="single" w:sz="4" w:space="0" w:color="auto"/>
              <w:left w:val="nil"/>
              <w:bottom w:val="single" w:sz="4" w:space="0" w:color="auto"/>
              <w:right w:val="single" w:sz="4" w:space="0" w:color="auto"/>
            </w:tcBorders>
            <w:vAlign w:val="bottom"/>
          </w:tcPr>
          <w:p w14:paraId="6524CC3F"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1170</w:t>
            </w:r>
          </w:p>
        </w:tc>
      </w:tr>
      <w:tr w:rsidR="00643824" w:rsidRPr="00F6011D" w14:paraId="2BD480AC" w14:textId="77777777" w:rsidTr="00A61B13">
        <w:trPr>
          <w:trHeight w:val="56"/>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0C13A45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Производство и распределение электроэнергии , газа и воды</w:t>
            </w:r>
          </w:p>
        </w:tc>
        <w:tc>
          <w:tcPr>
            <w:tcW w:w="1072" w:type="dxa"/>
            <w:tcBorders>
              <w:top w:val="single" w:sz="4" w:space="0" w:color="auto"/>
              <w:left w:val="nil"/>
              <w:bottom w:val="single" w:sz="4" w:space="0" w:color="auto"/>
              <w:right w:val="single" w:sz="4" w:space="0" w:color="auto"/>
            </w:tcBorders>
            <w:vAlign w:val="bottom"/>
          </w:tcPr>
          <w:p w14:paraId="6894902B"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302</w:t>
            </w:r>
          </w:p>
        </w:tc>
        <w:tc>
          <w:tcPr>
            <w:tcW w:w="1072" w:type="dxa"/>
            <w:tcBorders>
              <w:top w:val="single" w:sz="4" w:space="0" w:color="auto"/>
              <w:left w:val="nil"/>
              <w:bottom w:val="single" w:sz="4" w:space="0" w:color="auto"/>
              <w:right w:val="single" w:sz="4" w:space="0" w:color="auto"/>
            </w:tcBorders>
            <w:vAlign w:val="bottom"/>
          </w:tcPr>
          <w:p w14:paraId="266BB76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301</w:t>
            </w:r>
          </w:p>
        </w:tc>
        <w:tc>
          <w:tcPr>
            <w:tcW w:w="1073" w:type="dxa"/>
            <w:tcBorders>
              <w:top w:val="single" w:sz="4" w:space="0" w:color="auto"/>
              <w:left w:val="nil"/>
              <w:bottom w:val="single" w:sz="4" w:space="0" w:color="auto"/>
              <w:right w:val="single" w:sz="4" w:space="0" w:color="auto"/>
            </w:tcBorders>
            <w:vAlign w:val="bottom"/>
          </w:tcPr>
          <w:p w14:paraId="0D67FF4E"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806</w:t>
            </w:r>
          </w:p>
        </w:tc>
        <w:tc>
          <w:tcPr>
            <w:tcW w:w="1072" w:type="dxa"/>
            <w:tcBorders>
              <w:top w:val="single" w:sz="4" w:space="0" w:color="auto"/>
              <w:left w:val="nil"/>
              <w:bottom w:val="single" w:sz="4" w:space="0" w:color="auto"/>
              <w:right w:val="single" w:sz="4" w:space="0" w:color="auto"/>
            </w:tcBorders>
            <w:vAlign w:val="bottom"/>
          </w:tcPr>
          <w:p w14:paraId="69BA03B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806</w:t>
            </w:r>
          </w:p>
        </w:tc>
        <w:tc>
          <w:tcPr>
            <w:tcW w:w="1073" w:type="dxa"/>
            <w:tcBorders>
              <w:top w:val="single" w:sz="4" w:space="0" w:color="auto"/>
              <w:left w:val="nil"/>
              <w:bottom w:val="single" w:sz="4" w:space="0" w:color="auto"/>
              <w:right w:val="single" w:sz="4" w:space="0" w:color="auto"/>
            </w:tcBorders>
            <w:vAlign w:val="bottom"/>
          </w:tcPr>
          <w:p w14:paraId="202E508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800</w:t>
            </w:r>
          </w:p>
        </w:tc>
      </w:tr>
    </w:tbl>
    <w:p w14:paraId="1259055A" w14:textId="77777777" w:rsidR="00643824" w:rsidRPr="00F6011D" w:rsidRDefault="00643824" w:rsidP="00F6011D">
      <w:pPr>
        <w:pStyle w:val="aff3"/>
        <w:ind w:firstLine="851"/>
        <w:jc w:val="both"/>
        <w:rPr>
          <w:rFonts w:ascii="Arial" w:hAnsi="Arial" w:cs="Arial"/>
        </w:rPr>
      </w:pPr>
    </w:p>
    <w:p w14:paraId="7C2F1061" w14:textId="77777777" w:rsidR="00643824" w:rsidRPr="00F6011D" w:rsidRDefault="00643824" w:rsidP="00F6011D">
      <w:pPr>
        <w:pStyle w:val="aff3"/>
        <w:ind w:firstLine="851"/>
        <w:jc w:val="both"/>
        <w:rPr>
          <w:rFonts w:ascii="Arial" w:hAnsi="Arial" w:cs="Arial"/>
        </w:rPr>
      </w:pPr>
      <w:r w:rsidRPr="00F6011D">
        <w:rPr>
          <w:rFonts w:ascii="Arial" w:hAnsi="Arial" w:cs="Arial"/>
        </w:rPr>
        <w:t xml:space="preserve">Наибольший удельный вес всех занятых в экономике поселения составляют занятые в сфере обрабатывающего производства, </w:t>
      </w:r>
      <w:r w:rsidRPr="00F6011D">
        <w:rPr>
          <w:rFonts w:ascii="Arial" w:hAnsi="Arial" w:cs="Arial"/>
          <w:iCs/>
        </w:rPr>
        <w:t>оптовой и розничной торговли</w:t>
      </w:r>
      <w:r w:rsidRPr="00F6011D">
        <w:rPr>
          <w:rFonts w:ascii="Arial" w:hAnsi="Arial" w:cs="Arial"/>
        </w:rPr>
        <w:t xml:space="preserve">. В </w:t>
      </w:r>
      <w:r w:rsidRPr="00F6011D">
        <w:rPr>
          <w:rFonts w:ascii="Arial" w:hAnsi="Arial" w:cs="Arial"/>
        </w:rPr>
        <w:lastRenderedPageBreak/>
        <w:t>2020 году количество занятых в данных отраслях составило 6106 человек, что выше показателя 2016 года.</w:t>
      </w:r>
    </w:p>
    <w:p w14:paraId="34944C67" w14:textId="77777777" w:rsidR="00643824" w:rsidRPr="00F6011D" w:rsidRDefault="00643824" w:rsidP="00F6011D">
      <w:pPr>
        <w:pStyle w:val="aff3"/>
        <w:tabs>
          <w:tab w:val="left" w:pos="-6663"/>
        </w:tabs>
        <w:ind w:firstLine="567"/>
        <w:jc w:val="both"/>
        <w:rPr>
          <w:rFonts w:ascii="Arial" w:hAnsi="Arial" w:cs="Arial"/>
        </w:rPr>
      </w:pPr>
    </w:p>
    <w:p w14:paraId="3843EC4D" w14:textId="77777777" w:rsidR="00643824" w:rsidRPr="00F6011D" w:rsidRDefault="00643824" w:rsidP="00F6011D">
      <w:pPr>
        <w:pStyle w:val="aff3"/>
        <w:ind w:firstLine="567"/>
        <w:jc w:val="both"/>
        <w:rPr>
          <w:rFonts w:ascii="Arial" w:hAnsi="Arial" w:cs="Arial"/>
          <w:lang w:eastAsia="ru-RU"/>
        </w:rPr>
      </w:pPr>
      <w:r w:rsidRPr="00F6011D">
        <w:rPr>
          <w:rFonts w:ascii="Arial" w:hAnsi="Arial" w:cs="Arial"/>
          <w:lang w:eastAsia="ru-RU"/>
        </w:rPr>
        <w:t>Выводы:</w:t>
      </w:r>
    </w:p>
    <w:p w14:paraId="20CD1A7E" w14:textId="77777777" w:rsidR="00643824" w:rsidRPr="00F6011D" w:rsidRDefault="00643824" w:rsidP="00F6011D">
      <w:pPr>
        <w:pStyle w:val="aff3"/>
        <w:ind w:firstLine="567"/>
        <w:jc w:val="both"/>
        <w:rPr>
          <w:rFonts w:ascii="Arial" w:hAnsi="Arial" w:cs="Arial"/>
        </w:rPr>
      </w:pPr>
      <w:r w:rsidRPr="00F6011D">
        <w:rPr>
          <w:rFonts w:ascii="Arial" w:hAnsi="Arial" w:cs="Arial"/>
        </w:rPr>
        <w:t xml:space="preserve">Проведенный анализ демографической ситуации в городском поселении – город Семилуки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Об этом говорят высокие показатели смертности, низкие показатели рождаемости, средние показатели миграционного прироста, то есть все свидетельствует о том, что городское поселение, в большей степени, относится к регрессивном типу. </w:t>
      </w:r>
    </w:p>
    <w:p w14:paraId="777E296A" w14:textId="77777777" w:rsidR="00643824" w:rsidRPr="00F6011D" w:rsidRDefault="00643824" w:rsidP="00F6011D">
      <w:pPr>
        <w:pStyle w:val="aff3"/>
        <w:ind w:firstLine="567"/>
        <w:jc w:val="both"/>
        <w:rPr>
          <w:rFonts w:ascii="Arial" w:hAnsi="Arial" w:cs="Arial"/>
        </w:rPr>
      </w:pPr>
      <w:r w:rsidRPr="00F6011D">
        <w:rPr>
          <w:rFonts w:ascii="Arial" w:hAnsi="Arial" w:cs="Arial"/>
        </w:rPr>
        <w:t>Современная демографическая ситуация в поселении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14:paraId="3E07B8F3" w14:textId="77777777" w:rsidR="00643824" w:rsidRPr="00F6011D" w:rsidRDefault="00643824" w:rsidP="00F6011D">
      <w:pPr>
        <w:pStyle w:val="aff3"/>
        <w:ind w:firstLine="567"/>
        <w:jc w:val="both"/>
        <w:rPr>
          <w:rFonts w:ascii="Arial" w:hAnsi="Arial" w:cs="Arial"/>
        </w:rPr>
      </w:pPr>
      <w:r w:rsidRPr="00F6011D">
        <w:rPr>
          <w:rFonts w:ascii="Arial" w:hAnsi="Arial" w:cs="Arial"/>
        </w:rPr>
        <w:t xml:space="preserve">Учитывая эти особенности, единственным инструментом стабилизации численности населения и возрастной его структуры остается миграционный приток населения.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Так же для улучшения демографической ситуации в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 </w:t>
      </w:r>
    </w:p>
    <w:p w14:paraId="494F1C6A" w14:textId="77777777" w:rsidR="00643824" w:rsidRPr="00F6011D" w:rsidRDefault="00643824" w:rsidP="00F6011D">
      <w:pPr>
        <w:autoSpaceDE w:val="0"/>
        <w:autoSpaceDN w:val="0"/>
        <w:adjustRightInd w:val="0"/>
        <w:ind w:firstLine="567"/>
        <w:jc w:val="both"/>
        <w:rPr>
          <w:rFonts w:ascii="Arial" w:eastAsia="Calibri" w:hAnsi="Arial" w:cs="Arial"/>
          <w:kern w:val="24"/>
        </w:rPr>
      </w:pPr>
      <w:r w:rsidRPr="00F6011D">
        <w:rPr>
          <w:rFonts w:ascii="Arial" w:eastAsia="Calibri" w:hAnsi="Arial" w:cs="Arial"/>
          <w:kern w:val="24"/>
        </w:rPr>
        <w:t>Анализ трудовых ресурсов произвести не представляется возможным, так как отсутствуют необходимые исходные данные.</w:t>
      </w:r>
    </w:p>
    <w:p w14:paraId="7B01FC0D" w14:textId="77777777" w:rsidR="00643824" w:rsidRPr="00F6011D" w:rsidRDefault="00643824" w:rsidP="00F6011D">
      <w:pPr>
        <w:autoSpaceDE w:val="0"/>
        <w:autoSpaceDN w:val="0"/>
        <w:adjustRightInd w:val="0"/>
        <w:ind w:firstLine="567"/>
        <w:jc w:val="both"/>
        <w:rPr>
          <w:rFonts w:ascii="Arial" w:eastAsia="Calibri" w:hAnsi="Arial" w:cs="Arial"/>
          <w:kern w:val="24"/>
        </w:rPr>
      </w:pPr>
    </w:p>
    <w:p w14:paraId="162F6DFE" w14:textId="77777777" w:rsidR="00643824" w:rsidRPr="00F6011D" w:rsidRDefault="00643824" w:rsidP="00F6011D">
      <w:pPr>
        <w:pStyle w:val="20"/>
        <w:keepLines/>
        <w:numPr>
          <w:ilvl w:val="1"/>
          <w:numId w:val="151"/>
        </w:numPr>
        <w:tabs>
          <w:tab w:val="left" w:pos="426"/>
        </w:tabs>
        <w:suppressAutoHyphens w:val="0"/>
        <w:spacing w:before="40" w:after="0"/>
        <w:ind w:left="0" w:firstLine="0"/>
        <w:jc w:val="both"/>
        <w:rPr>
          <w:rFonts w:eastAsiaTheme="minorHAnsi"/>
          <w:b w:val="0"/>
          <w:i w:val="0"/>
          <w:sz w:val="24"/>
          <w:szCs w:val="24"/>
        </w:rPr>
      </w:pPr>
      <w:bookmarkStart w:id="24" w:name="_Toc469398939"/>
      <w:bookmarkStart w:id="25" w:name="_Toc32498600"/>
      <w:bookmarkStart w:id="26" w:name="_Toc65685932"/>
      <w:r w:rsidRPr="00F6011D">
        <w:rPr>
          <w:rFonts w:eastAsiaTheme="minorHAnsi"/>
          <w:b w:val="0"/>
          <w:i w:val="0"/>
          <w:sz w:val="24"/>
          <w:szCs w:val="24"/>
        </w:rPr>
        <w:t>Экономическая база и анализ бюджета</w:t>
      </w:r>
      <w:bookmarkEnd w:id="24"/>
      <w:bookmarkEnd w:id="25"/>
      <w:r w:rsidRPr="00F6011D">
        <w:rPr>
          <w:rFonts w:eastAsiaTheme="minorHAnsi"/>
          <w:b w:val="0"/>
          <w:i w:val="0"/>
          <w:sz w:val="24"/>
          <w:szCs w:val="24"/>
        </w:rPr>
        <w:t>.</w:t>
      </w:r>
      <w:bookmarkEnd w:id="26"/>
    </w:p>
    <w:p w14:paraId="349B7913" w14:textId="77777777" w:rsidR="00643824" w:rsidRPr="00F6011D" w:rsidRDefault="00643824" w:rsidP="00F6011D">
      <w:pPr>
        <w:pStyle w:val="aff0"/>
        <w:ind w:firstLine="567"/>
        <w:jc w:val="both"/>
        <w:rPr>
          <w:rFonts w:ascii="Arial" w:hAnsi="Arial" w:cs="Arial"/>
        </w:rPr>
      </w:pPr>
      <w:r w:rsidRPr="00F6011D">
        <w:rPr>
          <w:rFonts w:ascii="Arial" w:hAnsi="Arial" w:cs="Arial"/>
        </w:rPr>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 Экономика поселения по формам хозяйствования представлена частным, государственным и муниципальным секторами экономики.</w:t>
      </w:r>
    </w:p>
    <w:p w14:paraId="4B809289" w14:textId="77777777" w:rsidR="00643824" w:rsidRPr="00F6011D" w:rsidRDefault="00643824" w:rsidP="00F6011D">
      <w:pPr>
        <w:pStyle w:val="aff0"/>
        <w:ind w:firstLine="567"/>
        <w:jc w:val="both"/>
        <w:rPr>
          <w:rFonts w:ascii="Arial" w:hAnsi="Arial" w:cs="Arial"/>
        </w:rPr>
      </w:pPr>
      <w:r w:rsidRPr="00F6011D">
        <w:rPr>
          <w:rFonts w:ascii="Arial" w:hAnsi="Arial" w:cs="Arial"/>
        </w:rPr>
        <w:t xml:space="preserve">Экономическая база поселения представлена предприятиями, организациями и учреждениями по следующим видам экономической деятельности: сельское хозяйство; предприятия (организации) населенного пункта; образование; здравоохранение и предоставление социальных услуг; оптовая и розничная </w:t>
      </w:r>
      <w:r w:rsidRPr="00F6011D">
        <w:rPr>
          <w:rFonts w:ascii="Arial" w:hAnsi="Arial" w:cs="Arial"/>
        </w:rPr>
        <w:lastRenderedPageBreak/>
        <w:t>торговля; ремонт автотранспортных средств, мотоциклов, бытовых изделий и предметов личного пользования; предоставление прочих коммунальных, социальных и персональных услуг; транспорт и связь; финансовая деятельность.</w:t>
      </w:r>
    </w:p>
    <w:p w14:paraId="0E9A7800" w14:textId="77777777" w:rsidR="00643824" w:rsidRPr="00F6011D" w:rsidRDefault="00643824" w:rsidP="00F6011D">
      <w:pPr>
        <w:ind w:firstLine="567"/>
        <w:jc w:val="both"/>
        <w:rPr>
          <w:rFonts w:ascii="Arial" w:hAnsi="Arial" w:cs="Arial"/>
        </w:rPr>
      </w:pPr>
      <w:r w:rsidRPr="00F6011D">
        <w:rPr>
          <w:rFonts w:ascii="Arial" w:hAnsi="Arial" w:cs="Arial"/>
        </w:rPr>
        <w:t>На территории городского поселения – город Семилуки (в соответствии с данными, предоставленными администрацией городского поселения – город Семилуки на 01.01.2020 г.) функционируют:</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2"/>
        <w:gridCol w:w="2410"/>
        <w:gridCol w:w="1914"/>
        <w:gridCol w:w="1974"/>
      </w:tblGrid>
      <w:tr w:rsidR="00643824" w:rsidRPr="00F6011D" w14:paraId="11ED68E8" w14:textId="77777777" w:rsidTr="00A61B13">
        <w:trPr>
          <w:jc w:val="center"/>
        </w:trPr>
        <w:tc>
          <w:tcPr>
            <w:tcW w:w="3392" w:type="dxa"/>
            <w:shd w:val="clear" w:color="auto" w:fill="D9D9D9" w:themeFill="background1" w:themeFillShade="D9"/>
            <w:noWrap/>
          </w:tcPr>
          <w:p w14:paraId="56FA48E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Наименование организации</w:t>
            </w:r>
          </w:p>
        </w:tc>
        <w:tc>
          <w:tcPr>
            <w:tcW w:w="2410" w:type="dxa"/>
            <w:shd w:val="clear" w:color="auto" w:fill="D9D9D9" w:themeFill="background1" w:themeFillShade="D9"/>
          </w:tcPr>
          <w:p w14:paraId="5ACC9D6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Адрес местоположения</w:t>
            </w:r>
          </w:p>
        </w:tc>
        <w:tc>
          <w:tcPr>
            <w:tcW w:w="1914" w:type="dxa"/>
            <w:shd w:val="clear" w:color="auto" w:fill="D9D9D9" w:themeFill="background1" w:themeFillShade="D9"/>
          </w:tcPr>
          <w:p w14:paraId="76BED16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Вид деятельности</w:t>
            </w:r>
          </w:p>
        </w:tc>
        <w:tc>
          <w:tcPr>
            <w:tcW w:w="1974" w:type="dxa"/>
            <w:shd w:val="clear" w:color="auto" w:fill="D9D9D9" w:themeFill="background1" w:themeFillShade="D9"/>
            <w:noWrap/>
          </w:tcPr>
          <w:p w14:paraId="11735E18"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Среднесписочная численность работающих, чел.</w:t>
            </w:r>
          </w:p>
        </w:tc>
      </w:tr>
      <w:tr w:rsidR="00643824" w:rsidRPr="00F6011D" w14:paraId="147EFCE6" w14:textId="77777777" w:rsidTr="00A61B13">
        <w:trPr>
          <w:jc w:val="center"/>
        </w:trPr>
        <w:tc>
          <w:tcPr>
            <w:tcW w:w="3392" w:type="dxa"/>
            <w:noWrap/>
            <w:vAlign w:val="center"/>
          </w:tcPr>
          <w:p w14:paraId="5BDE49DF"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ООО «НикаПетротек»</w:t>
            </w:r>
          </w:p>
        </w:tc>
        <w:tc>
          <w:tcPr>
            <w:tcW w:w="2410" w:type="dxa"/>
            <w:vAlign w:val="center"/>
          </w:tcPr>
          <w:p w14:paraId="79C4D5B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ул. Ленина,5А</w:t>
            </w:r>
          </w:p>
        </w:tc>
        <w:tc>
          <w:tcPr>
            <w:tcW w:w="1914" w:type="dxa"/>
            <w:vAlign w:val="center"/>
          </w:tcPr>
          <w:p w14:paraId="0F46AD7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Обрабатывающие производства</w:t>
            </w:r>
          </w:p>
        </w:tc>
        <w:tc>
          <w:tcPr>
            <w:tcW w:w="1974" w:type="dxa"/>
            <w:noWrap/>
            <w:vAlign w:val="center"/>
          </w:tcPr>
          <w:p w14:paraId="257855C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1141</w:t>
            </w:r>
          </w:p>
        </w:tc>
      </w:tr>
      <w:tr w:rsidR="00643824" w:rsidRPr="00F6011D" w14:paraId="293D7A96" w14:textId="77777777" w:rsidTr="00A61B13">
        <w:trPr>
          <w:jc w:val="center"/>
        </w:trPr>
        <w:tc>
          <w:tcPr>
            <w:tcW w:w="3392" w:type="dxa"/>
            <w:noWrap/>
            <w:vAlign w:val="center"/>
          </w:tcPr>
          <w:p w14:paraId="66B8BBF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ООО «Семилукский пищекомбинат»</w:t>
            </w:r>
          </w:p>
        </w:tc>
        <w:tc>
          <w:tcPr>
            <w:tcW w:w="2410" w:type="dxa"/>
            <w:vAlign w:val="center"/>
          </w:tcPr>
          <w:p w14:paraId="5810370B"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ул. Индустриальная,3</w:t>
            </w:r>
          </w:p>
        </w:tc>
        <w:tc>
          <w:tcPr>
            <w:tcW w:w="1914" w:type="dxa"/>
            <w:vAlign w:val="center"/>
          </w:tcPr>
          <w:p w14:paraId="011C76F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1974" w:type="dxa"/>
            <w:noWrap/>
            <w:vAlign w:val="center"/>
          </w:tcPr>
          <w:p w14:paraId="3C0BBC2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53</w:t>
            </w:r>
          </w:p>
        </w:tc>
      </w:tr>
      <w:tr w:rsidR="00643824" w:rsidRPr="00F6011D" w14:paraId="2322C24A" w14:textId="77777777" w:rsidTr="00A61B13">
        <w:trPr>
          <w:trHeight w:val="119"/>
          <w:jc w:val="center"/>
        </w:trPr>
        <w:tc>
          <w:tcPr>
            <w:tcW w:w="3392" w:type="dxa"/>
            <w:noWrap/>
            <w:vAlign w:val="center"/>
          </w:tcPr>
          <w:p w14:paraId="369492B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ООО «Кедр», ООО «КедрМК»</w:t>
            </w:r>
          </w:p>
        </w:tc>
        <w:tc>
          <w:tcPr>
            <w:tcW w:w="2410" w:type="dxa"/>
            <w:vAlign w:val="center"/>
          </w:tcPr>
          <w:p w14:paraId="7CCCBE6E"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ул. Курская,98</w:t>
            </w:r>
          </w:p>
        </w:tc>
        <w:tc>
          <w:tcPr>
            <w:tcW w:w="1914" w:type="dxa"/>
            <w:vAlign w:val="center"/>
          </w:tcPr>
          <w:p w14:paraId="55B28742"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1974" w:type="dxa"/>
            <w:noWrap/>
            <w:vAlign w:val="center"/>
          </w:tcPr>
          <w:p w14:paraId="3CFBCE36"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426</w:t>
            </w:r>
          </w:p>
        </w:tc>
      </w:tr>
      <w:tr w:rsidR="00643824" w:rsidRPr="00F6011D" w14:paraId="32015FA6" w14:textId="77777777" w:rsidTr="00A61B13">
        <w:trPr>
          <w:trHeight w:val="119"/>
          <w:jc w:val="center"/>
        </w:trPr>
        <w:tc>
          <w:tcPr>
            <w:tcW w:w="3392" w:type="dxa"/>
            <w:noWrap/>
            <w:vAlign w:val="center"/>
          </w:tcPr>
          <w:p w14:paraId="07844E1A"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ФБУ ИК-1</w:t>
            </w:r>
          </w:p>
        </w:tc>
        <w:tc>
          <w:tcPr>
            <w:tcW w:w="2410" w:type="dxa"/>
            <w:vAlign w:val="center"/>
          </w:tcPr>
          <w:p w14:paraId="79B4FE4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ул. Индустриальная,10</w:t>
            </w:r>
          </w:p>
        </w:tc>
        <w:tc>
          <w:tcPr>
            <w:tcW w:w="1914" w:type="dxa"/>
            <w:vAlign w:val="center"/>
          </w:tcPr>
          <w:p w14:paraId="2F8BEAE5"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w:t>
            </w:r>
          </w:p>
        </w:tc>
        <w:tc>
          <w:tcPr>
            <w:tcW w:w="1974" w:type="dxa"/>
            <w:noWrap/>
            <w:vAlign w:val="center"/>
          </w:tcPr>
          <w:p w14:paraId="25BF2BD5"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642</w:t>
            </w:r>
          </w:p>
        </w:tc>
      </w:tr>
      <w:tr w:rsidR="00643824" w:rsidRPr="00F6011D" w14:paraId="43F0EB8E" w14:textId="77777777" w:rsidTr="00A61B13">
        <w:trPr>
          <w:trHeight w:val="119"/>
          <w:jc w:val="center"/>
        </w:trPr>
        <w:tc>
          <w:tcPr>
            <w:tcW w:w="3392" w:type="dxa"/>
            <w:noWrap/>
            <w:vAlign w:val="center"/>
          </w:tcPr>
          <w:p w14:paraId="79BF31E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Ф-л ВУМГ ООО «ГазпромТрансгазМосква»</w:t>
            </w:r>
          </w:p>
        </w:tc>
        <w:tc>
          <w:tcPr>
            <w:tcW w:w="2410" w:type="dxa"/>
            <w:vAlign w:val="center"/>
          </w:tcPr>
          <w:p w14:paraId="36EA598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ул.Курская,111</w:t>
            </w:r>
          </w:p>
        </w:tc>
        <w:tc>
          <w:tcPr>
            <w:tcW w:w="1914" w:type="dxa"/>
            <w:vAlign w:val="center"/>
          </w:tcPr>
          <w:p w14:paraId="5778D453"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Транспорт и связь</w:t>
            </w:r>
          </w:p>
        </w:tc>
        <w:tc>
          <w:tcPr>
            <w:tcW w:w="1974" w:type="dxa"/>
            <w:noWrap/>
            <w:vAlign w:val="center"/>
          </w:tcPr>
          <w:p w14:paraId="517656E8"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279</w:t>
            </w:r>
          </w:p>
        </w:tc>
      </w:tr>
      <w:tr w:rsidR="00643824" w:rsidRPr="00F6011D" w14:paraId="635A586E" w14:textId="77777777" w:rsidTr="00A61B13">
        <w:trPr>
          <w:trHeight w:val="119"/>
          <w:jc w:val="center"/>
        </w:trPr>
        <w:tc>
          <w:tcPr>
            <w:tcW w:w="3392" w:type="dxa"/>
            <w:noWrap/>
            <w:vAlign w:val="center"/>
          </w:tcPr>
          <w:p w14:paraId="0C89884C"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ЗАО СКСМ</w:t>
            </w:r>
          </w:p>
        </w:tc>
        <w:tc>
          <w:tcPr>
            <w:tcW w:w="2410" w:type="dxa"/>
            <w:vAlign w:val="center"/>
          </w:tcPr>
          <w:p w14:paraId="133E79B1"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пер. Заводской,3</w:t>
            </w:r>
          </w:p>
        </w:tc>
        <w:tc>
          <w:tcPr>
            <w:tcW w:w="1914" w:type="dxa"/>
            <w:vAlign w:val="center"/>
          </w:tcPr>
          <w:p w14:paraId="5ECF49F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Обрабатывающие производства</w:t>
            </w:r>
          </w:p>
        </w:tc>
        <w:tc>
          <w:tcPr>
            <w:tcW w:w="1974" w:type="dxa"/>
            <w:noWrap/>
            <w:vAlign w:val="center"/>
          </w:tcPr>
          <w:p w14:paraId="5155CB05"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19</w:t>
            </w:r>
          </w:p>
        </w:tc>
      </w:tr>
      <w:tr w:rsidR="00643824" w:rsidRPr="00F6011D" w14:paraId="3C86446B" w14:textId="77777777" w:rsidTr="00A61B13">
        <w:trPr>
          <w:trHeight w:val="119"/>
          <w:jc w:val="center"/>
        </w:trPr>
        <w:tc>
          <w:tcPr>
            <w:tcW w:w="3392" w:type="dxa"/>
            <w:noWrap/>
            <w:vAlign w:val="center"/>
          </w:tcPr>
          <w:p w14:paraId="1BFF5718"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ООО «Воронежская производственно-энергетическая компания» (ВПЭК)</w:t>
            </w:r>
          </w:p>
        </w:tc>
        <w:tc>
          <w:tcPr>
            <w:tcW w:w="2410" w:type="dxa"/>
            <w:vAlign w:val="center"/>
          </w:tcPr>
          <w:p w14:paraId="2DBCF31C"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ул. Курская, 101, зд.48а</w:t>
            </w:r>
          </w:p>
        </w:tc>
        <w:tc>
          <w:tcPr>
            <w:tcW w:w="1914" w:type="dxa"/>
            <w:vAlign w:val="center"/>
          </w:tcPr>
          <w:p w14:paraId="44C74646"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Трансформаторные подстанции</w:t>
            </w:r>
          </w:p>
        </w:tc>
        <w:tc>
          <w:tcPr>
            <w:tcW w:w="1974" w:type="dxa"/>
            <w:noWrap/>
            <w:vAlign w:val="center"/>
          </w:tcPr>
          <w:p w14:paraId="2BDFC1C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59</w:t>
            </w:r>
          </w:p>
          <w:p w14:paraId="42189FD1" w14:textId="77777777" w:rsidR="00643824" w:rsidRPr="00A61B13" w:rsidRDefault="00643824" w:rsidP="00F6011D">
            <w:pPr>
              <w:jc w:val="both"/>
              <w:rPr>
                <w:rFonts w:ascii="Arial" w:hAnsi="Arial" w:cs="Arial"/>
                <w:sz w:val="20"/>
                <w:szCs w:val="20"/>
              </w:rPr>
            </w:pPr>
          </w:p>
          <w:p w14:paraId="45B7F030" w14:textId="77777777" w:rsidR="00643824" w:rsidRPr="00A61B13" w:rsidRDefault="00643824" w:rsidP="00F6011D">
            <w:pPr>
              <w:jc w:val="both"/>
              <w:rPr>
                <w:rFonts w:ascii="Arial" w:hAnsi="Arial" w:cs="Arial"/>
                <w:sz w:val="20"/>
                <w:szCs w:val="20"/>
              </w:rPr>
            </w:pPr>
          </w:p>
        </w:tc>
      </w:tr>
    </w:tbl>
    <w:p w14:paraId="05FB94B1" w14:textId="77777777" w:rsidR="00643824" w:rsidRPr="00F6011D" w:rsidRDefault="00643824" w:rsidP="00F6011D">
      <w:pPr>
        <w:ind w:firstLine="567"/>
        <w:jc w:val="both"/>
        <w:rPr>
          <w:rFonts w:ascii="Arial" w:hAnsi="Arial" w:cs="Arial"/>
        </w:rPr>
      </w:pPr>
      <w:r w:rsidRPr="00F6011D">
        <w:rPr>
          <w:rFonts w:ascii="Arial" w:hAnsi="Arial" w:cs="Arial"/>
        </w:rPr>
        <w:t>Помимо этого, на территории поселения располагаются объекты торговли и общественного питания:</w:t>
      </w:r>
    </w:p>
    <w:p w14:paraId="1F83F948" w14:textId="77777777" w:rsidR="00643824" w:rsidRPr="00F6011D" w:rsidRDefault="00643824" w:rsidP="00F6011D">
      <w:pPr>
        <w:widowControl w:val="0"/>
        <w:numPr>
          <w:ilvl w:val="0"/>
          <w:numId w:val="53"/>
        </w:numPr>
        <w:tabs>
          <w:tab w:val="clear" w:pos="720"/>
          <w:tab w:val="left" w:pos="-29913"/>
          <w:tab w:val="num" w:pos="1134"/>
        </w:tabs>
        <w:ind w:left="0" w:firstLine="567"/>
        <w:jc w:val="both"/>
        <w:rPr>
          <w:rFonts w:ascii="Arial" w:hAnsi="Arial" w:cs="Arial"/>
        </w:rPr>
      </w:pPr>
      <w:r w:rsidRPr="00F6011D">
        <w:rPr>
          <w:rFonts w:ascii="Arial" w:hAnsi="Arial" w:cs="Arial"/>
          <w:bCs/>
        </w:rPr>
        <w:t xml:space="preserve">171 объект торговли продовольственными товарами </w:t>
      </w:r>
      <w:r w:rsidRPr="00F6011D">
        <w:rPr>
          <w:rFonts w:ascii="Arial" w:hAnsi="Arial" w:cs="Arial"/>
        </w:rPr>
        <w:t xml:space="preserve">и непродовольственными товарами повседневного спроса </w:t>
      </w:r>
      <w:r w:rsidRPr="00F6011D">
        <w:rPr>
          <w:rFonts w:ascii="Arial" w:hAnsi="Arial" w:cs="Arial"/>
          <w:bCs/>
        </w:rPr>
        <w:t xml:space="preserve"> – 33933,5 кв.м. торговой площади</w:t>
      </w:r>
      <w:r w:rsidRPr="00F6011D">
        <w:rPr>
          <w:rFonts w:ascii="Arial" w:hAnsi="Arial" w:cs="Arial"/>
        </w:rPr>
        <w:t>;</w:t>
      </w:r>
    </w:p>
    <w:p w14:paraId="24FF14BA" w14:textId="77777777" w:rsidR="00643824" w:rsidRPr="00F6011D" w:rsidRDefault="00643824" w:rsidP="00F6011D">
      <w:pPr>
        <w:widowControl w:val="0"/>
        <w:numPr>
          <w:ilvl w:val="0"/>
          <w:numId w:val="53"/>
        </w:numPr>
        <w:tabs>
          <w:tab w:val="clear" w:pos="720"/>
          <w:tab w:val="left" w:pos="-29913"/>
          <w:tab w:val="num" w:pos="1134"/>
        </w:tabs>
        <w:ind w:left="0" w:firstLine="567"/>
        <w:jc w:val="both"/>
        <w:rPr>
          <w:rFonts w:ascii="Arial" w:hAnsi="Arial" w:cs="Arial"/>
          <w:bCs/>
        </w:rPr>
      </w:pPr>
      <w:r w:rsidRPr="00F6011D">
        <w:rPr>
          <w:rFonts w:ascii="Arial" w:hAnsi="Arial" w:cs="Arial"/>
          <w:bCs/>
        </w:rPr>
        <w:t>18 предприятий общественного питания (кафе, столовые), сведения о вместимости отсутствуют.</w:t>
      </w:r>
    </w:p>
    <w:p w14:paraId="4B26DC52" w14:textId="77777777" w:rsidR="00643824" w:rsidRPr="00F6011D" w:rsidRDefault="00643824" w:rsidP="00F6011D">
      <w:pPr>
        <w:pStyle w:val="aff0"/>
        <w:ind w:firstLine="567"/>
        <w:jc w:val="both"/>
        <w:rPr>
          <w:rFonts w:ascii="Arial" w:hAnsi="Arial" w:cs="Arial"/>
        </w:rPr>
      </w:pPr>
      <w:r w:rsidRPr="00F6011D">
        <w:rPr>
          <w:rFonts w:ascii="Arial" w:hAnsi="Arial" w:cs="Arial"/>
          <w:spacing w:val="2"/>
          <w:shd w:val="clear" w:color="auto" w:fill="FFFFFF"/>
        </w:rPr>
        <w:t xml:space="preserve">В соответствии с Законом Воронежской области от </w:t>
      </w:r>
      <w:r w:rsidRPr="00F6011D">
        <w:rPr>
          <w:rFonts w:ascii="Arial" w:hAnsi="Arial" w:cs="Arial"/>
        </w:rPr>
        <w:t>20.12.2018 № 168-ОЗ</w:t>
      </w:r>
      <w:r w:rsidRPr="00F6011D">
        <w:rPr>
          <w:rFonts w:ascii="Arial" w:hAnsi="Arial" w:cs="Arial"/>
          <w:spacing w:val="2"/>
          <w:shd w:val="clear" w:color="auto" w:fill="FFFFFF"/>
        </w:rPr>
        <w:t xml:space="preserve"> (</w:t>
      </w:r>
      <w:r w:rsidRPr="00F6011D">
        <w:rPr>
          <w:rFonts w:ascii="Arial" w:hAnsi="Arial" w:cs="Arial"/>
        </w:rPr>
        <w:t>в редакции закона Воронежской области от 23.12.2019 № 165-ОЗ</w:t>
      </w:r>
      <w:r w:rsidRPr="00F6011D">
        <w:rPr>
          <w:rFonts w:ascii="Arial" w:hAnsi="Arial" w:cs="Arial"/>
          <w:spacing w:val="2"/>
          <w:shd w:val="clear" w:color="auto" w:fill="FFFFFF"/>
        </w:rPr>
        <w:t>) «</w:t>
      </w:r>
      <w:r w:rsidRPr="00F6011D">
        <w:rPr>
          <w:rFonts w:ascii="Arial" w:hAnsi="Arial" w:cs="Arial"/>
        </w:rPr>
        <w:t>О Стратегии социально- экономического развития Воронежской области на период до 2035 года</w:t>
      </w:r>
      <w:r w:rsidRPr="00F6011D">
        <w:rPr>
          <w:rFonts w:ascii="Arial" w:hAnsi="Arial" w:cs="Arial"/>
          <w:spacing w:val="2"/>
          <w:shd w:val="clear" w:color="auto" w:fill="FFFFFF"/>
        </w:rPr>
        <w:t>», в</w:t>
      </w:r>
      <w:r w:rsidRPr="00F6011D">
        <w:rPr>
          <w:rFonts w:ascii="Arial" w:hAnsi="Arial" w:cs="Arial"/>
          <w:bCs/>
        </w:rPr>
        <w:t xml:space="preserve"> целях развития Воронежской области, </w:t>
      </w:r>
      <w:r w:rsidRPr="00F6011D">
        <w:rPr>
          <w:rFonts w:ascii="Arial" w:hAnsi="Arial" w:cs="Arial"/>
          <w:iCs/>
        </w:rPr>
        <w:t>федеральными властями было принято решение о создании территорий с льготными условиями осуществления экономической деятельности (особые экономические зоны, территории опережающего развития).</w:t>
      </w:r>
    </w:p>
    <w:p w14:paraId="2CDF1506"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Ввод режима «территории опережающего развития» перспективен для ряда муниципальных образований Воронежской области, которые включены Минэкономразвития России в реестр моногородов, претендующих на его использование. Город Семилуки вошел в реестр моногородов.</w:t>
      </w:r>
    </w:p>
    <w:p w14:paraId="05365BDA"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Президиумом Совета при Президенте Российской Федерации по стратегическому развитию и приоритетным проектам (протокол от 30 ноября 2016 № 11) утвержден Паспорт приоритетной программы Комплексное развитие моногородов.</w:t>
      </w:r>
    </w:p>
    <w:p w14:paraId="116E776A" w14:textId="77777777" w:rsidR="00643824" w:rsidRPr="00F6011D" w:rsidRDefault="00643824" w:rsidP="00F6011D">
      <w:pPr>
        <w:ind w:firstLine="567"/>
        <w:jc w:val="both"/>
        <w:rPr>
          <w:rFonts w:ascii="Arial" w:hAnsi="Arial" w:cs="Arial"/>
        </w:rPr>
      </w:pPr>
      <w:r w:rsidRPr="00F6011D">
        <w:rPr>
          <w:rFonts w:ascii="Arial" w:hAnsi="Arial" w:cs="Arial"/>
          <w:bCs/>
        </w:rPr>
        <w:t>Ключевая цель программы «</w:t>
      </w:r>
      <w:r w:rsidRPr="00F6011D">
        <w:rPr>
          <w:rFonts w:ascii="Arial" w:hAnsi="Arial" w:cs="Arial"/>
        </w:rPr>
        <w:t>Комплексное развитие моногородов»</w:t>
      </w:r>
      <w:r w:rsidRPr="00F6011D">
        <w:rPr>
          <w:rFonts w:ascii="Arial" w:hAnsi="Arial" w:cs="Arial"/>
          <w:bCs/>
        </w:rPr>
        <w:t xml:space="preserve"> </w:t>
      </w:r>
      <w:r w:rsidRPr="00F6011D">
        <w:rPr>
          <w:rFonts w:ascii="Arial" w:hAnsi="Arial" w:cs="Arial"/>
        </w:rPr>
        <w:t>– снизить зависимость моногородов от работы градообразующих предприятий, создав к концу 2018 года 230 тыс. новых, не связанных с такими предприятиями рабочих мест.</w:t>
      </w:r>
    </w:p>
    <w:p w14:paraId="55E7E058" w14:textId="77777777" w:rsidR="00643824" w:rsidRPr="00F6011D" w:rsidRDefault="00643824" w:rsidP="00F6011D">
      <w:pPr>
        <w:autoSpaceDE w:val="0"/>
        <w:autoSpaceDN w:val="0"/>
        <w:adjustRightInd w:val="0"/>
        <w:ind w:firstLine="567"/>
        <w:jc w:val="both"/>
        <w:rPr>
          <w:rFonts w:ascii="Arial" w:hAnsi="Arial" w:cs="Arial"/>
          <w:iCs/>
        </w:rPr>
      </w:pPr>
      <w:r w:rsidRPr="00F6011D">
        <w:rPr>
          <w:rFonts w:ascii="Arial" w:hAnsi="Arial" w:cs="Arial"/>
        </w:rPr>
        <w:lastRenderedPageBreak/>
        <w:t>Стратегия социально-экономического развития Воронежской области предусматривает р</w:t>
      </w:r>
      <w:r w:rsidRPr="00F6011D">
        <w:rPr>
          <w:rFonts w:ascii="Arial" w:hAnsi="Arial" w:cs="Arial"/>
          <w:iCs/>
        </w:rPr>
        <w:t>еализацию региональных программ, участие в федеральных, ведомственных программах и проектах, программах сотрудничества с бизнес-структурами:</w:t>
      </w:r>
    </w:p>
    <w:p w14:paraId="3B966AB5" w14:textId="77777777" w:rsidR="00643824" w:rsidRPr="00F6011D" w:rsidRDefault="00643824" w:rsidP="00F6011D">
      <w:pPr>
        <w:pStyle w:val="aff5"/>
        <w:widowControl w:val="0"/>
        <w:numPr>
          <w:ilvl w:val="0"/>
          <w:numId w:val="155"/>
        </w:numPr>
        <w:tabs>
          <w:tab w:val="left" w:pos="851"/>
        </w:tabs>
        <w:suppressAutoHyphen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участие городов в федеральном проекте «Фонд развития моногородов»</w:t>
      </w:r>
    </w:p>
    <w:p w14:paraId="14887A52" w14:textId="77777777" w:rsidR="00643824" w:rsidRPr="00F6011D" w:rsidRDefault="00643824" w:rsidP="00F6011D">
      <w:pPr>
        <w:pStyle w:val="aff5"/>
        <w:widowControl w:val="0"/>
        <w:numPr>
          <w:ilvl w:val="0"/>
          <w:numId w:val="155"/>
        </w:numPr>
        <w:tabs>
          <w:tab w:val="left" w:pos="851"/>
        </w:tabs>
        <w:suppressAutoHyphen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участие моногородов в программе создания комфортной среды «Пять шагов благоустройства».</w:t>
      </w:r>
    </w:p>
    <w:p w14:paraId="52C96A17" w14:textId="77777777" w:rsidR="00643824" w:rsidRPr="00F6011D" w:rsidRDefault="00643824" w:rsidP="00F6011D">
      <w:pPr>
        <w:pStyle w:val="aff3"/>
        <w:ind w:firstLine="567"/>
        <w:jc w:val="both"/>
        <w:rPr>
          <w:rFonts w:ascii="Arial" w:hAnsi="Arial" w:cs="Arial"/>
          <w:bCs/>
        </w:rPr>
      </w:pPr>
    </w:p>
    <w:p w14:paraId="13F7C714" w14:textId="77777777" w:rsidR="00643824" w:rsidRPr="00F6011D" w:rsidRDefault="00643824" w:rsidP="00F6011D">
      <w:pPr>
        <w:pStyle w:val="aff3"/>
        <w:ind w:firstLine="567"/>
        <w:jc w:val="both"/>
        <w:rPr>
          <w:rFonts w:ascii="Arial" w:hAnsi="Arial" w:cs="Arial"/>
        </w:rPr>
      </w:pPr>
      <w:r w:rsidRPr="00F6011D">
        <w:rPr>
          <w:rFonts w:ascii="Arial" w:hAnsi="Arial" w:cs="Arial"/>
          <w:bCs/>
        </w:rPr>
        <w:t>Проекты и программы развития городского поселения – город Семилуки Воронежской области</w:t>
      </w:r>
    </w:p>
    <w:p w14:paraId="239D1220" w14:textId="77777777" w:rsidR="00643824" w:rsidRPr="00F6011D" w:rsidRDefault="00643824" w:rsidP="00F6011D">
      <w:pPr>
        <w:pStyle w:val="aff5"/>
        <w:widowControl w:val="0"/>
        <w:numPr>
          <w:ilvl w:val="0"/>
          <w:numId w:val="155"/>
        </w:numPr>
        <w:tabs>
          <w:tab w:val="left" w:pos="851"/>
        </w:tabs>
        <w:suppressAutoHyphen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Проект «Создание территории опережающего социально-экономического развития на территории моногорода Семилуки».</w:t>
      </w:r>
    </w:p>
    <w:p w14:paraId="5BCD1084" w14:textId="77777777" w:rsidR="00643824" w:rsidRPr="00F6011D" w:rsidRDefault="00643824" w:rsidP="00F6011D">
      <w:pPr>
        <w:pStyle w:val="aff5"/>
        <w:widowControl w:val="0"/>
        <w:numPr>
          <w:ilvl w:val="0"/>
          <w:numId w:val="155"/>
        </w:numPr>
        <w:tabs>
          <w:tab w:val="left" w:pos="851"/>
        </w:tabs>
        <w:suppressAutoHyphen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Программа «Формирование комфортной городской среды» («Комплексное развитие моногорода Семилуки»; «5 шагов благоустройства г. Семилуки»; «Обустройство паркового комплекса «Три самолета» г. Семилуки»; «Строительство школы г. Семилуки на 1000 мест»; «Реконструкция усадьбы И. С. Башкирцева «Дача» г. Семилуки»; «Умный сквер» г. Семилуки; «Безопасный Интернет»; «Строительство современного ледового комплекса г. Семилуки»).</w:t>
      </w:r>
    </w:p>
    <w:p w14:paraId="64FF8F50" w14:textId="77777777" w:rsidR="00643824" w:rsidRPr="00F6011D" w:rsidRDefault="00643824" w:rsidP="00F6011D">
      <w:pPr>
        <w:pStyle w:val="aff3"/>
        <w:ind w:firstLine="567"/>
        <w:jc w:val="both"/>
        <w:rPr>
          <w:rFonts w:ascii="Arial" w:hAnsi="Arial" w:cs="Arial"/>
        </w:rPr>
      </w:pPr>
    </w:p>
    <w:p w14:paraId="3B29D777" w14:textId="77777777" w:rsidR="00643824" w:rsidRPr="00F6011D" w:rsidRDefault="00643824" w:rsidP="00F6011D">
      <w:pPr>
        <w:pStyle w:val="aff3"/>
        <w:ind w:firstLine="567"/>
        <w:jc w:val="both"/>
        <w:rPr>
          <w:rFonts w:ascii="Arial" w:hAnsi="Arial" w:cs="Arial"/>
        </w:rPr>
      </w:pPr>
      <w:r w:rsidRPr="00F6011D">
        <w:rPr>
          <w:rFonts w:ascii="Arial" w:hAnsi="Arial" w:cs="Arial"/>
        </w:rPr>
        <w:t>Анализ бюджета поселения</w:t>
      </w:r>
    </w:p>
    <w:p w14:paraId="4F3BBD2E" w14:textId="77777777" w:rsidR="00643824" w:rsidRPr="00F6011D" w:rsidRDefault="00643824" w:rsidP="00F6011D">
      <w:pPr>
        <w:pStyle w:val="aff3"/>
        <w:ind w:firstLine="567"/>
        <w:jc w:val="both"/>
        <w:rPr>
          <w:rFonts w:ascii="Arial" w:hAnsi="Arial" w:cs="Arial"/>
          <w:bCs/>
        </w:rPr>
      </w:pPr>
      <w:r w:rsidRPr="00F6011D">
        <w:rPr>
          <w:rFonts w:ascii="Arial" w:hAnsi="Arial" w:cs="Arial"/>
          <w:bCs/>
        </w:rPr>
        <w:t xml:space="preserve">Бюджет городского поселения – город Семилуки складывается из налоговых, неналоговых доходов и безвозмездных поступлений. </w:t>
      </w:r>
    </w:p>
    <w:p w14:paraId="41D57C75" w14:textId="77777777" w:rsidR="00643824" w:rsidRPr="00F6011D" w:rsidRDefault="00643824" w:rsidP="00F6011D">
      <w:pPr>
        <w:autoSpaceDE w:val="0"/>
        <w:autoSpaceDN w:val="0"/>
        <w:adjustRightInd w:val="0"/>
        <w:ind w:firstLine="567"/>
        <w:jc w:val="both"/>
        <w:rPr>
          <w:rFonts w:ascii="Arial" w:hAnsi="Arial" w:cs="Arial"/>
          <w:bCs/>
        </w:rPr>
      </w:pPr>
      <w:r w:rsidRPr="00F6011D">
        <w:rPr>
          <w:rFonts w:ascii="Arial" w:hAnsi="Arial" w:cs="Arial"/>
          <w:bCs/>
        </w:rPr>
        <w:t>Первоочередные задачи и направления бюджетной и налоговой политики в области доходов:</w:t>
      </w:r>
    </w:p>
    <w:p w14:paraId="361459D0"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В предстоящий трехлетний период приоритеты бюджетной и налоговой политики в части доходов направлены на:</w:t>
      </w:r>
    </w:p>
    <w:p w14:paraId="45C65B13" w14:textId="77777777" w:rsidR="00643824" w:rsidRPr="00F6011D" w:rsidRDefault="00643824" w:rsidP="00F6011D">
      <w:pPr>
        <w:pStyle w:val="aff5"/>
        <w:widowControl w:val="0"/>
        <w:numPr>
          <w:ilvl w:val="0"/>
          <w:numId w:val="142"/>
        </w:numPr>
        <w:tabs>
          <w:tab w:val="left" w:pos="993"/>
        </w:tabs>
        <w:suppressAutoHyphen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обеспечение стабильности и предсказуемости налоговых режимов;</w:t>
      </w:r>
    </w:p>
    <w:p w14:paraId="65A0D1ED" w14:textId="77777777" w:rsidR="00643824" w:rsidRPr="00F6011D" w:rsidRDefault="00643824" w:rsidP="00F6011D">
      <w:pPr>
        <w:pStyle w:val="aff5"/>
        <w:widowControl w:val="0"/>
        <w:numPr>
          <w:ilvl w:val="0"/>
          <w:numId w:val="142"/>
        </w:numPr>
        <w:tabs>
          <w:tab w:val="left" w:pos="993"/>
        </w:tabs>
        <w:suppressAutoHyphen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сокращение теневого сектора бизнеса;</w:t>
      </w:r>
    </w:p>
    <w:p w14:paraId="65A24BC2" w14:textId="77777777" w:rsidR="00643824" w:rsidRPr="00F6011D" w:rsidRDefault="00643824" w:rsidP="00F6011D">
      <w:pPr>
        <w:pStyle w:val="aff5"/>
        <w:widowControl w:val="0"/>
        <w:numPr>
          <w:ilvl w:val="0"/>
          <w:numId w:val="142"/>
        </w:numPr>
        <w:tabs>
          <w:tab w:val="left" w:pos="993"/>
        </w:tabs>
        <w:suppressAutoHyphen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стимулирование и развитие малого бизнеса;</w:t>
      </w:r>
    </w:p>
    <w:p w14:paraId="1E414970" w14:textId="77777777" w:rsidR="00643824" w:rsidRPr="00F6011D" w:rsidRDefault="00643824" w:rsidP="00F6011D">
      <w:pPr>
        <w:pStyle w:val="aff5"/>
        <w:widowControl w:val="0"/>
        <w:numPr>
          <w:ilvl w:val="0"/>
          <w:numId w:val="142"/>
        </w:numPr>
        <w:tabs>
          <w:tab w:val="left" w:pos="993"/>
        </w:tabs>
        <w:suppressAutoHyphen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стимулирование инвестиционной активности;</w:t>
      </w:r>
    </w:p>
    <w:p w14:paraId="49AB201C" w14:textId="77777777" w:rsidR="00643824" w:rsidRPr="00F6011D" w:rsidRDefault="00643824" w:rsidP="00F6011D">
      <w:pPr>
        <w:pStyle w:val="aff5"/>
        <w:widowControl w:val="0"/>
        <w:numPr>
          <w:ilvl w:val="0"/>
          <w:numId w:val="142"/>
        </w:numPr>
        <w:tabs>
          <w:tab w:val="left" w:pos="993"/>
        </w:tabs>
        <w:suppressAutoHyphen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совершенствование системы администрирования, взаимодействие и совместную работу с администраторами доходов;</w:t>
      </w:r>
    </w:p>
    <w:p w14:paraId="44FBA485" w14:textId="77777777" w:rsidR="00643824" w:rsidRPr="00F6011D" w:rsidRDefault="00643824" w:rsidP="00F6011D">
      <w:pPr>
        <w:pStyle w:val="aff5"/>
        <w:widowControl w:val="0"/>
        <w:numPr>
          <w:ilvl w:val="0"/>
          <w:numId w:val="142"/>
        </w:numPr>
        <w:tabs>
          <w:tab w:val="left" w:pos="993"/>
        </w:tabs>
        <w:suppressAutoHyphen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сокращение недоимки по налоговым и неналоговым платежам;</w:t>
      </w:r>
    </w:p>
    <w:p w14:paraId="04E34DB3" w14:textId="77777777" w:rsidR="00643824" w:rsidRPr="00F6011D" w:rsidRDefault="00643824" w:rsidP="00F6011D">
      <w:pPr>
        <w:pStyle w:val="aff5"/>
        <w:widowControl w:val="0"/>
        <w:numPr>
          <w:ilvl w:val="0"/>
          <w:numId w:val="142"/>
        </w:numPr>
        <w:tabs>
          <w:tab w:val="left" w:pos="993"/>
        </w:tabs>
        <w:suppressAutoHyphen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усиление межведомственного взаимодействия с территориальными органами федеральных органов исполнительной власти, правоохранительными органами по выполнению мероприятий, направленных на повышение собираемости доходов;</w:t>
      </w:r>
    </w:p>
    <w:p w14:paraId="1F28752A" w14:textId="77777777" w:rsidR="00643824" w:rsidRPr="00F6011D" w:rsidRDefault="00643824" w:rsidP="00F6011D">
      <w:pPr>
        <w:pStyle w:val="aff5"/>
        <w:widowControl w:val="0"/>
        <w:numPr>
          <w:ilvl w:val="0"/>
          <w:numId w:val="142"/>
        </w:numPr>
        <w:tabs>
          <w:tab w:val="left" w:pos="993"/>
        </w:tabs>
        <w:suppressAutoHyphen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повышение эффективности использования муниципальной собственности;</w:t>
      </w:r>
    </w:p>
    <w:p w14:paraId="6E239B61" w14:textId="77777777" w:rsidR="00643824" w:rsidRPr="00F6011D" w:rsidRDefault="00643824" w:rsidP="00F6011D">
      <w:pPr>
        <w:pStyle w:val="aff5"/>
        <w:widowControl w:val="0"/>
        <w:numPr>
          <w:ilvl w:val="0"/>
          <w:numId w:val="142"/>
        </w:numPr>
        <w:tabs>
          <w:tab w:val="left" w:pos="993"/>
        </w:tabs>
        <w:suppressAutoHyphen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мониторинг эффективности налоговых льгот и их оптимизация;</w:t>
      </w:r>
    </w:p>
    <w:p w14:paraId="670CD13F" w14:textId="77777777" w:rsidR="00643824" w:rsidRPr="00F6011D" w:rsidRDefault="00643824" w:rsidP="00F6011D">
      <w:pPr>
        <w:pStyle w:val="aff5"/>
        <w:widowControl w:val="0"/>
        <w:numPr>
          <w:ilvl w:val="0"/>
          <w:numId w:val="142"/>
        </w:numPr>
        <w:tabs>
          <w:tab w:val="left" w:pos="993"/>
        </w:tabs>
        <w:suppressAutoHyphen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поиск новых источников пополнения бюджета городского поселения.</w:t>
      </w:r>
    </w:p>
    <w:p w14:paraId="71C44536" w14:textId="77777777" w:rsidR="00643824" w:rsidRPr="00F6011D" w:rsidRDefault="00643824" w:rsidP="00F6011D">
      <w:pPr>
        <w:pStyle w:val="aff8"/>
        <w:keepNext/>
        <w:jc w:val="both"/>
        <w:rPr>
          <w:rFonts w:ascii="Arial" w:hAnsi="Arial" w:cs="Arial"/>
          <w:i w:val="0"/>
        </w:rPr>
      </w:pPr>
      <w:r w:rsidRPr="00F6011D">
        <w:rPr>
          <w:rFonts w:ascii="Arial" w:hAnsi="Arial" w:cs="Arial"/>
          <w:i w:val="0"/>
        </w:rPr>
        <w:t>Налоговые поступления в бюджет поселения по видам налогов</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02"/>
        <w:gridCol w:w="1000"/>
        <w:gridCol w:w="957"/>
        <w:gridCol w:w="1082"/>
        <w:gridCol w:w="921"/>
        <w:gridCol w:w="843"/>
      </w:tblGrid>
      <w:tr w:rsidR="00643824" w:rsidRPr="00F6011D" w14:paraId="3B0D41A3" w14:textId="77777777" w:rsidTr="00A61B13">
        <w:trPr>
          <w:trHeight w:val="285"/>
          <w:tblCellSpacing w:w="0" w:type="dxa"/>
          <w:jc w:val="center"/>
        </w:trPr>
        <w:tc>
          <w:tcPr>
            <w:tcW w:w="4602" w:type="dxa"/>
            <w:tcBorders>
              <w:right w:val="single" w:sz="4" w:space="0" w:color="auto"/>
            </w:tcBorders>
            <w:shd w:val="clear" w:color="auto" w:fill="D9D9D9" w:themeFill="background1" w:themeFillShade="D9"/>
            <w:vAlign w:val="center"/>
            <w:hideMark/>
          </w:tcPr>
          <w:p w14:paraId="11A014F7"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Показатели</w:t>
            </w:r>
          </w:p>
        </w:tc>
        <w:tc>
          <w:tcPr>
            <w:tcW w:w="1000" w:type="dxa"/>
            <w:tcBorders>
              <w:left w:val="single" w:sz="4" w:space="0" w:color="auto"/>
              <w:right w:val="single" w:sz="4" w:space="0" w:color="auto"/>
            </w:tcBorders>
            <w:shd w:val="clear" w:color="auto" w:fill="D9D9D9" w:themeFill="background1" w:themeFillShade="D9"/>
            <w:vAlign w:val="center"/>
          </w:tcPr>
          <w:p w14:paraId="45511462"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2016 г.</w:t>
            </w:r>
          </w:p>
        </w:tc>
        <w:tc>
          <w:tcPr>
            <w:tcW w:w="957" w:type="dxa"/>
            <w:tcBorders>
              <w:left w:val="single" w:sz="4" w:space="0" w:color="auto"/>
              <w:right w:val="single" w:sz="4" w:space="0" w:color="auto"/>
            </w:tcBorders>
            <w:shd w:val="clear" w:color="auto" w:fill="D9D9D9" w:themeFill="background1" w:themeFillShade="D9"/>
            <w:vAlign w:val="center"/>
          </w:tcPr>
          <w:p w14:paraId="5287C67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2017 г.</w:t>
            </w:r>
          </w:p>
        </w:tc>
        <w:tc>
          <w:tcPr>
            <w:tcW w:w="1082" w:type="dxa"/>
            <w:tcBorders>
              <w:left w:val="single" w:sz="4" w:space="0" w:color="auto"/>
            </w:tcBorders>
            <w:shd w:val="clear" w:color="auto" w:fill="D9D9D9" w:themeFill="background1" w:themeFillShade="D9"/>
            <w:vAlign w:val="center"/>
          </w:tcPr>
          <w:p w14:paraId="3DD5E5C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2018 г.</w:t>
            </w:r>
          </w:p>
        </w:tc>
        <w:tc>
          <w:tcPr>
            <w:tcW w:w="921" w:type="dxa"/>
            <w:shd w:val="clear" w:color="auto" w:fill="D9D9D9" w:themeFill="background1" w:themeFillShade="D9"/>
          </w:tcPr>
          <w:p w14:paraId="51DBCFC4"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2019 г.</w:t>
            </w:r>
          </w:p>
        </w:tc>
        <w:tc>
          <w:tcPr>
            <w:tcW w:w="843" w:type="dxa"/>
            <w:shd w:val="clear" w:color="auto" w:fill="D9D9D9" w:themeFill="background1" w:themeFillShade="D9"/>
          </w:tcPr>
          <w:p w14:paraId="78BE63F2"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2020 г.</w:t>
            </w:r>
          </w:p>
        </w:tc>
      </w:tr>
      <w:tr w:rsidR="00643824" w:rsidRPr="00F6011D" w14:paraId="1CC18D7D" w14:textId="77777777" w:rsidTr="00A61B13">
        <w:trPr>
          <w:trHeight w:val="285"/>
          <w:tblCellSpacing w:w="0" w:type="dxa"/>
          <w:jc w:val="center"/>
        </w:trPr>
        <w:tc>
          <w:tcPr>
            <w:tcW w:w="4602" w:type="dxa"/>
            <w:tcBorders>
              <w:right w:val="single" w:sz="4" w:space="0" w:color="auto"/>
            </w:tcBorders>
            <w:vAlign w:val="center"/>
            <w:hideMark/>
          </w:tcPr>
          <w:p w14:paraId="069BD47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Имущество физических лиц, тыс. руб.</w:t>
            </w:r>
          </w:p>
        </w:tc>
        <w:tc>
          <w:tcPr>
            <w:tcW w:w="1000" w:type="dxa"/>
            <w:tcBorders>
              <w:left w:val="single" w:sz="4" w:space="0" w:color="auto"/>
              <w:right w:val="single" w:sz="4" w:space="0" w:color="auto"/>
            </w:tcBorders>
            <w:vAlign w:val="center"/>
          </w:tcPr>
          <w:p w14:paraId="2332D9A9"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4197,6</w:t>
            </w:r>
          </w:p>
        </w:tc>
        <w:tc>
          <w:tcPr>
            <w:tcW w:w="957" w:type="dxa"/>
            <w:tcBorders>
              <w:left w:val="single" w:sz="4" w:space="0" w:color="auto"/>
              <w:right w:val="single" w:sz="4" w:space="0" w:color="auto"/>
            </w:tcBorders>
            <w:vAlign w:val="center"/>
          </w:tcPr>
          <w:p w14:paraId="70D4E89B"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2104,4</w:t>
            </w:r>
          </w:p>
        </w:tc>
        <w:tc>
          <w:tcPr>
            <w:tcW w:w="1082" w:type="dxa"/>
            <w:tcBorders>
              <w:left w:val="single" w:sz="4" w:space="0" w:color="auto"/>
            </w:tcBorders>
            <w:vAlign w:val="center"/>
          </w:tcPr>
          <w:p w14:paraId="32EC75B3"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2519,4</w:t>
            </w:r>
          </w:p>
        </w:tc>
        <w:tc>
          <w:tcPr>
            <w:tcW w:w="921" w:type="dxa"/>
            <w:vAlign w:val="center"/>
          </w:tcPr>
          <w:p w14:paraId="346C2361"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2698</w:t>
            </w:r>
          </w:p>
        </w:tc>
        <w:tc>
          <w:tcPr>
            <w:tcW w:w="843" w:type="dxa"/>
            <w:vAlign w:val="center"/>
          </w:tcPr>
          <w:p w14:paraId="3396016D"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3392</w:t>
            </w:r>
          </w:p>
        </w:tc>
      </w:tr>
      <w:tr w:rsidR="00643824" w:rsidRPr="00F6011D" w14:paraId="0A4A07E8" w14:textId="77777777" w:rsidTr="00A61B13">
        <w:trPr>
          <w:trHeight w:val="285"/>
          <w:tblCellSpacing w:w="0" w:type="dxa"/>
          <w:jc w:val="center"/>
        </w:trPr>
        <w:tc>
          <w:tcPr>
            <w:tcW w:w="4602" w:type="dxa"/>
            <w:tcBorders>
              <w:right w:val="single" w:sz="4" w:space="0" w:color="auto"/>
            </w:tcBorders>
            <w:vAlign w:val="center"/>
            <w:hideMark/>
          </w:tcPr>
          <w:p w14:paraId="485DB48C"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 xml:space="preserve">Единый сельскохозяйственный налог, </w:t>
            </w:r>
          </w:p>
          <w:p w14:paraId="4DE44B48"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тыс. руб.</w:t>
            </w:r>
          </w:p>
        </w:tc>
        <w:tc>
          <w:tcPr>
            <w:tcW w:w="1000" w:type="dxa"/>
            <w:tcBorders>
              <w:left w:val="single" w:sz="4" w:space="0" w:color="auto"/>
              <w:right w:val="single" w:sz="4" w:space="0" w:color="auto"/>
            </w:tcBorders>
            <w:vAlign w:val="center"/>
          </w:tcPr>
          <w:p w14:paraId="4A28DCA0"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20,2</w:t>
            </w:r>
          </w:p>
        </w:tc>
        <w:tc>
          <w:tcPr>
            <w:tcW w:w="957" w:type="dxa"/>
            <w:tcBorders>
              <w:left w:val="single" w:sz="4" w:space="0" w:color="auto"/>
              <w:right w:val="single" w:sz="4" w:space="0" w:color="auto"/>
            </w:tcBorders>
            <w:vAlign w:val="center"/>
          </w:tcPr>
          <w:p w14:paraId="1CA4CD4E"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28,2</w:t>
            </w:r>
          </w:p>
        </w:tc>
        <w:tc>
          <w:tcPr>
            <w:tcW w:w="1082" w:type="dxa"/>
            <w:tcBorders>
              <w:left w:val="single" w:sz="4" w:space="0" w:color="auto"/>
            </w:tcBorders>
            <w:vAlign w:val="center"/>
          </w:tcPr>
          <w:p w14:paraId="7964E161"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12,6</w:t>
            </w:r>
          </w:p>
        </w:tc>
        <w:tc>
          <w:tcPr>
            <w:tcW w:w="921" w:type="dxa"/>
            <w:vAlign w:val="center"/>
          </w:tcPr>
          <w:p w14:paraId="2E274159"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158,2</w:t>
            </w:r>
          </w:p>
        </w:tc>
        <w:tc>
          <w:tcPr>
            <w:tcW w:w="843" w:type="dxa"/>
            <w:vAlign w:val="center"/>
          </w:tcPr>
          <w:p w14:paraId="3302B798"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50</w:t>
            </w:r>
          </w:p>
        </w:tc>
      </w:tr>
      <w:tr w:rsidR="00643824" w:rsidRPr="00F6011D" w14:paraId="2300B787" w14:textId="77777777" w:rsidTr="00A61B13">
        <w:trPr>
          <w:trHeight w:val="285"/>
          <w:tblCellSpacing w:w="0" w:type="dxa"/>
          <w:jc w:val="center"/>
        </w:trPr>
        <w:tc>
          <w:tcPr>
            <w:tcW w:w="4602" w:type="dxa"/>
            <w:tcBorders>
              <w:right w:val="single" w:sz="4" w:space="0" w:color="auto"/>
            </w:tcBorders>
            <w:vAlign w:val="center"/>
            <w:hideMark/>
          </w:tcPr>
          <w:p w14:paraId="551DFFE9"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Налог на доходы физических лиц, тыс. руб.</w:t>
            </w:r>
          </w:p>
        </w:tc>
        <w:tc>
          <w:tcPr>
            <w:tcW w:w="1000" w:type="dxa"/>
            <w:tcBorders>
              <w:left w:val="single" w:sz="4" w:space="0" w:color="auto"/>
              <w:right w:val="single" w:sz="4" w:space="0" w:color="auto"/>
            </w:tcBorders>
            <w:vAlign w:val="center"/>
          </w:tcPr>
          <w:p w14:paraId="7AEF630F"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23602,9</w:t>
            </w:r>
          </w:p>
        </w:tc>
        <w:tc>
          <w:tcPr>
            <w:tcW w:w="957" w:type="dxa"/>
            <w:tcBorders>
              <w:left w:val="single" w:sz="4" w:space="0" w:color="auto"/>
              <w:right w:val="single" w:sz="4" w:space="0" w:color="auto"/>
            </w:tcBorders>
          </w:tcPr>
          <w:p w14:paraId="4CB83959"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25974,2</w:t>
            </w:r>
          </w:p>
        </w:tc>
        <w:tc>
          <w:tcPr>
            <w:tcW w:w="1082" w:type="dxa"/>
            <w:tcBorders>
              <w:left w:val="single" w:sz="4" w:space="0" w:color="auto"/>
            </w:tcBorders>
          </w:tcPr>
          <w:p w14:paraId="527CF1C2"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34576</w:t>
            </w:r>
          </w:p>
        </w:tc>
        <w:tc>
          <w:tcPr>
            <w:tcW w:w="921" w:type="dxa"/>
            <w:vAlign w:val="center"/>
          </w:tcPr>
          <w:p w14:paraId="1E5384EF"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37724,1</w:t>
            </w:r>
          </w:p>
        </w:tc>
        <w:tc>
          <w:tcPr>
            <w:tcW w:w="843" w:type="dxa"/>
            <w:vAlign w:val="center"/>
          </w:tcPr>
          <w:p w14:paraId="051F760E"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39720</w:t>
            </w:r>
          </w:p>
        </w:tc>
      </w:tr>
      <w:tr w:rsidR="00643824" w:rsidRPr="00F6011D" w14:paraId="0C7A25A8" w14:textId="77777777" w:rsidTr="00A61B13">
        <w:trPr>
          <w:trHeight w:val="285"/>
          <w:tblCellSpacing w:w="0" w:type="dxa"/>
          <w:jc w:val="center"/>
        </w:trPr>
        <w:tc>
          <w:tcPr>
            <w:tcW w:w="4602" w:type="dxa"/>
            <w:tcBorders>
              <w:right w:val="single" w:sz="4" w:space="0" w:color="auto"/>
            </w:tcBorders>
            <w:vAlign w:val="center"/>
            <w:hideMark/>
          </w:tcPr>
          <w:p w14:paraId="6D8D719C"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Земельный налог, тыс. руб.</w:t>
            </w:r>
          </w:p>
        </w:tc>
        <w:tc>
          <w:tcPr>
            <w:tcW w:w="1000" w:type="dxa"/>
            <w:tcBorders>
              <w:left w:val="single" w:sz="4" w:space="0" w:color="auto"/>
              <w:right w:val="single" w:sz="4" w:space="0" w:color="auto"/>
            </w:tcBorders>
            <w:vAlign w:val="center"/>
          </w:tcPr>
          <w:p w14:paraId="664C5705"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26578,5</w:t>
            </w:r>
          </w:p>
        </w:tc>
        <w:tc>
          <w:tcPr>
            <w:tcW w:w="957" w:type="dxa"/>
            <w:tcBorders>
              <w:left w:val="single" w:sz="4" w:space="0" w:color="auto"/>
              <w:right w:val="single" w:sz="4" w:space="0" w:color="auto"/>
            </w:tcBorders>
            <w:vAlign w:val="center"/>
          </w:tcPr>
          <w:p w14:paraId="19B343A5"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31062,1</w:t>
            </w:r>
          </w:p>
        </w:tc>
        <w:tc>
          <w:tcPr>
            <w:tcW w:w="1082" w:type="dxa"/>
            <w:tcBorders>
              <w:left w:val="single" w:sz="4" w:space="0" w:color="auto"/>
            </w:tcBorders>
            <w:vAlign w:val="center"/>
          </w:tcPr>
          <w:p w14:paraId="0D36C8D7"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31961,1</w:t>
            </w:r>
          </w:p>
        </w:tc>
        <w:tc>
          <w:tcPr>
            <w:tcW w:w="921" w:type="dxa"/>
            <w:vAlign w:val="center"/>
          </w:tcPr>
          <w:p w14:paraId="09C3A6EB" w14:textId="77777777" w:rsidR="00643824" w:rsidRPr="00A61B13" w:rsidRDefault="00643824" w:rsidP="00F6011D">
            <w:pPr>
              <w:jc w:val="both"/>
              <w:rPr>
                <w:rFonts w:ascii="Arial" w:hAnsi="Arial" w:cs="Arial"/>
                <w:sz w:val="20"/>
                <w:szCs w:val="20"/>
              </w:rPr>
            </w:pPr>
            <w:r w:rsidRPr="00A61B13">
              <w:rPr>
                <w:rFonts w:ascii="Arial" w:hAnsi="Arial" w:cs="Arial"/>
                <w:sz w:val="20"/>
                <w:szCs w:val="20"/>
                <w:lang w:eastAsia="ru-RU"/>
              </w:rPr>
              <w:t>24 623,1</w:t>
            </w:r>
          </w:p>
        </w:tc>
        <w:tc>
          <w:tcPr>
            <w:tcW w:w="843" w:type="dxa"/>
            <w:vAlign w:val="center"/>
          </w:tcPr>
          <w:p w14:paraId="31E72B70" w14:textId="77777777" w:rsidR="00643824" w:rsidRPr="00A61B13" w:rsidRDefault="00643824" w:rsidP="00F6011D">
            <w:pPr>
              <w:jc w:val="both"/>
              <w:rPr>
                <w:rFonts w:ascii="Arial" w:hAnsi="Arial" w:cs="Arial"/>
                <w:sz w:val="20"/>
                <w:szCs w:val="20"/>
              </w:rPr>
            </w:pPr>
            <w:r w:rsidRPr="00A61B13">
              <w:rPr>
                <w:rFonts w:ascii="Arial" w:hAnsi="Arial" w:cs="Arial"/>
                <w:sz w:val="20"/>
                <w:szCs w:val="20"/>
              </w:rPr>
              <w:t>25816</w:t>
            </w:r>
          </w:p>
        </w:tc>
      </w:tr>
    </w:tbl>
    <w:p w14:paraId="2C99CB8B" w14:textId="77777777" w:rsidR="00643824" w:rsidRPr="00F6011D" w:rsidRDefault="00643824" w:rsidP="00F6011D">
      <w:pPr>
        <w:pStyle w:val="aff3"/>
        <w:ind w:firstLine="567"/>
        <w:jc w:val="both"/>
        <w:rPr>
          <w:rFonts w:ascii="Arial" w:hAnsi="Arial" w:cs="Arial"/>
        </w:rPr>
      </w:pPr>
      <w:r w:rsidRPr="00F6011D">
        <w:rPr>
          <w:rFonts w:ascii="Arial" w:hAnsi="Arial" w:cs="Arial"/>
        </w:rPr>
        <w:lastRenderedPageBreak/>
        <w:t>Наибольшие доходы в бюджет города в 2020 году приносит налог на доходы физических лиц (57,6%). На протяжении рассматриваемого периода можно отметить увеличение данного показателя (в 1,68 раз в абсолютном выражении в 2020 году по сравнению с 2016 годом).</w:t>
      </w:r>
    </w:p>
    <w:p w14:paraId="23226FCF" w14:textId="77777777" w:rsidR="00643824" w:rsidRPr="00F6011D" w:rsidRDefault="00643824" w:rsidP="00F6011D">
      <w:pPr>
        <w:pStyle w:val="aff3"/>
        <w:ind w:firstLine="567"/>
        <w:jc w:val="both"/>
        <w:rPr>
          <w:rFonts w:ascii="Arial" w:hAnsi="Arial" w:cs="Arial"/>
        </w:rPr>
      </w:pPr>
    </w:p>
    <w:p w14:paraId="7B2829A5" w14:textId="77777777" w:rsidR="00643824" w:rsidRPr="00F6011D" w:rsidRDefault="00643824" w:rsidP="009466AE">
      <w:pPr>
        <w:pStyle w:val="20"/>
        <w:keepLines/>
        <w:numPr>
          <w:ilvl w:val="1"/>
          <w:numId w:val="151"/>
        </w:numPr>
        <w:tabs>
          <w:tab w:val="left" w:pos="426"/>
        </w:tabs>
        <w:suppressAutoHyphens w:val="0"/>
        <w:spacing w:before="40" w:after="0"/>
        <w:ind w:left="0" w:firstLine="0"/>
        <w:jc w:val="center"/>
        <w:rPr>
          <w:rFonts w:eastAsiaTheme="minorHAnsi"/>
          <w:b w:val="0"/>
          <w:i w:val="0"/>
          <w:sz w:val="24"/>
          <w:szCs w:val="24"/>
        </w:rPr>
      </w:pPr>
      <w:bookmarkStart w:id="27" w:name="_Toc469398940"/>
      <w:bookmarkStart w:id="28" w:name="_Toc32498601"/>
      <w:bookmarkStart w:id="29" w:name="_Toc65685933"/>
      <w:r w:rsidRPr="00F6011D">
        <w:rPr>
          <w:rFonts w:eastAsiaTheme="minorHAnsi"/>
          <w:b w:val="0"/>
          <w:i w:val="0"/>
          <w:sz w:val="24"/>
          <w:szCs w:val="24"/>
        </w:rPr>
        <w:t>Земельный фонд городского поселения и категории земель.</w:t>
      </w:r>
      <w:bookmarkEnd w:id="27"/>
      <w:bookmarkEnd w:id="28"/>
      <w:bookmarkEnd w:id="29"/>
    </w:p>
    <w:p w14:paraId="4ED289CA" w14:textId="77777777" w:rsidR="00643824" w:rsidRPr="00F6011D" w:rsidRDefault="00643824" w:rsidP="009466AE">
      <w:pPr>
        <w:pStyle w:val="10"/>
        <w:numPr>
          <w:ilvl w:val="0"/>
          <w:numId w:val="0"/>
        </w:numPr>
        <w:tabs>
          <w:tab w:val="left" w:pos="9211"/>
        </w:tabs>
        <w:ind w:firstLine="567"/>
        <w:rPr>
          <w:rFonts w:ascii="Arial" w:hAnsi="Arial" w:cs="Arial"/>
          <w:b w:val="0"/>
          <w:i w:val="0"/>
        </w:rPr>
      </w:pPr>
      <w:r w:rsidRPr="00F6011D">
        <w:rPr>
          <w:rFonts w:ascii="Arial" w:hAnsi="Arial" w:cs="Arial"/>
          <w:b w:val="0"/>
          <w:i w:val="0"/>
        </w:rPr>
        <w:t xml:space="preserve">Общая площадь земель в границах городского поселения – город Семилуки в соответствии со сведениями ЕГРН составляет 1599,119 га. </w:t>
      </w:r>
    </w:p>
    <w:p w14:paraId="7DFCE51E" w14:textId="77777777" w:rsidR="00643824" w:rsidRPr="00F6011D" w:rsidRDefault="00643824" w:rsidP="009466AE">
      <w:pPr>
        <w:pStyle w:val="10"/>
        <w:numPr>
          <w:ilvl w:val="0"/>
          <w:numId w:val="0"/>
        </w:numPr>
        <w:tabs>
          <w:tab w:val="left" w:pos="9211"/>
        </w:tabs>
        <w:ind w:firstLine="567"/>
        <w:rPr>
          <w:rFonts w:ascii="Arial" w:hAnsi="Arial" w:cs="Arial"/>
          <w:b w:val="0"/>
          <w:i w:val="0"/>
        </w:rPr>
      </w:pPr>
      <w:r w:rsidRPr="00F6011D">
        <w:rPr>
          <w:rFonts w:ascii="Arial" w:hAnsi="Arial" w:cs="Arial"/>
          <w:b w:val="0"/>
          <w:i w:val="0"/>
        </w:rPr>
        <w:t>В городском поселении структура земельного фонда характеризуется высоким удельным весом земель населенного пункта, а именно 95% от общей площади земель в границах городского поселения.</w:t>
      </w:r>
    </w:p>
    <w:p w14:paraId="4B380F92" w14:textId="77777777" w:rsidR="009466AE" w:rsidRDefault="009466AE" w:rsidP="009466AE">
      <w:pPr>
        <w:pStyle w:val="aff8"/>
        <w:keepNext/>
        <w:spacing w:before="0" w:after="0"/>
        <w:ind w:firstLine="567"/>
        <w:jc w:val="both"/>
        <w:rPr>
          <w:rFonts w:ascii="Arial" w:hAnsi="Arial" w:cs="Arial"/>
          <w:i w:val="0"/>
        </w:rPr>
      </w:pPr>
    </w:p>
    <w:p w14:paraId="4CFEBAE3" w14:textId="5CD7507F" w:rsidR="00643824" w:rsidRPr="00F6011D" w:rsidRDefault="00643824" w:rsidP="009466AE">
      <w:pPr>
        <w:pStyle w:val="aff8"/>
        <w:keepNext/>
        <w:spacing w:before="0" w:after="0"/>
        <w:ind w:firstLine="567"/>
        <w:jc w:val="both"/>
        <w:rPr>
          <w:rFonts w:ascii="Arial" w:hAnsi="Arial" w:cs="Arial"/>
          <w:i w:val="0"/>
        </w:rPr>
      </w:pPr>
      <w:r w:rsidRPr="00F6011D">
        <w:rPr>
          <w:rFonts w:ascii="Arial" w:hAnsi="Arial" w:cs="Arial"/>
          <w:i w:val="0"/>
        </w:rPr>
        <w:t>Структура земель различных категорий в соответствии с данными, предоставленными администрацией городского поселения – город Семилуки</w:t>
      </w:r>
    </w:p>
    <w:tbl>
      <w:tblPr>
        <w:tblW w:w="9214" w:type="dxa"/>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51"/>
        <w:gridCol w:w="5103"/>
        <w:gridCol w:w="1701"/>
        <w:gridCol w:w="1559"/>
      </w:tblGrid>
      <w:tr w:rsidR="00643824" w:rsidRPr="00F6011D" w14:paraId="5DF8F8E2" w14:textId="77777777" w:rsidTr="00A61B13">
        <w:trPr>
          <w:tblCellSpacing w:w="5" w:type="nil"/>
        </w:trPr>
        <w:tc>
          <w:tcPr>
            <w:tcW w:w="851" w:type="dxa"/>
            <w:shd w:val="clear" w:color="auto" w:fill="D9D9D9" w:themeFill="background1" w:themeFillShade="D9"/>
          </w:tcPr>
          <w:p w14:paraId="63547C71" w14:textId="77777777" w:rsidR="00643824" w:rsidRPr="009466AE" w:rsidRDefault="00643824" w:rsidP="009466AE">
            <w:pPr>
              <w:autoSpaceDE w:val="0"/>
              <w:jc w:val="center"/>
              <w:rPr>
                <w:rFonts w:ascii="Arial" w:hAnsi="Arial" w:cs="Arial"/>
                <w:sz w:val="20"/>
                <w:szCs w:val="20"/>
              </w:rPr>
            </w:pPr>
            <w:r w:rsidRPr="009466AE">
              <w:rPr>
                <w:rFonts w:ascii="Arial" w:hAnsi="Arial" w:cs="Arial"/>
                <w:sz w:val="20"/>
                <w:szCs w:val="20"/>
              </w:rPr>
              <w:t>№</w:t>
            </w:r>
          </w:p>
          <w:p w14:paraId="3B36DD0F" w14:textId="77777777" w:rsidR="00643824" w:rsidRPr="009466AE" w:rsidRDefault="00643824" w:rsidP="009466AE">
            <w:pPr>
              <w:autoSpaceDE w:val="0"/>
              <w:jc w:val="center"/>
              <w:rPr>
                <w:rFonts w:ascii="Arial" w:hAnsi="Arial" w:cs="Arial"/>
                <w:sz w:val="20"/>
                <w:szCs w:val="20"/>
              </w:rPr>
            </w:pPr>
            <w:r w:rsidRPr="009466AE">
              <w:rPr>
                <w:rFonts w:ascii="Arial" w:hAnsi="Arial" w:cs="Arial"/>
                <w:sz w:val="20"/>
                <w:szCs w:val="20"/>
              </w:rPr>
              <w:t>п/п</w:t>
            </w:r>
          </w:p>
        </w:tc>
        <w:tc>
          <w:tcPr>
            <w:tcW w:w="5103" w:type="dxa"/>
            <w:shd w:val="clear" w:color="auto" w:fill="D9D9D9" w:themeFill="background1" w:themeFillShade="D9"/>
          </w:tcPr>
          <w:p w14:paraId="42CB5267" w14:textId="77777777" w:rsidR="00643824" w:rsidRPr="009466AE" w:rsidRDefault="00643824" w:rsidP="009466AE">
            <w:pPr>
              <w:autoSpaceDE w:val="0"/>
              <w:jc w:val="center"/>
              <w:rPr>
                <w:rFonts w:ascii="Arial" w:hAnsi="Arial" w:cs="Arial"/>
                <w:sz w:val="20"/>
                <w:szCs w:val="20"/>
              </w:rPr>
            </w:pPr>
            <w:r w:rsidRPr="009466AE">
              <w:rPr>
                <w:rFonts w:ascii="Arial" w:hAnsi="Arial" w:cs="Arial"/>
                <w:sz w:val="20"/>
                <w:szCs w:val="20"/>
              </w:rPr>
              <w:t>Наименование показателя</w:t>
            </w:r>
          </w:p>
        </w:tc>
        <w:tc>
          <w:tcPr>
            <w:tcW w:w="1701" w:type="dxa"/>
            <w:shd w:val="clear" w:color="auto" w:fill="D9D9D9" w:themeFill="background1" w:themeFillShade="D9"/>
          </w:tcPr>
          <w:p w14:paraId="0D251DFA" w14:textId="77777777" w:rsidR="00643824" w:rsidRPr="009466AE" w:rsidRDefault="00643824" w:rsidP="009466AE">
            <w:pPr>
              <w:jc w:val="center"/>
              <w:rPr>
                <w:rFonts w:ascii="Arial" w:hAnsi="Arial" w:cs="Arial"/>
                <w:sz w:val="20"/>
                <w:szCs w:val="20"/>
              </w:rPr>
            </w:pPr>
            <w:r w:rsidRPr="009466AE">
              <w:rPr>
                <w:rFonts w:ascii="Arial" w:hAnsi="Arial" w:cs="Arial"/>
                <w:sz w:val="20"/>
                <w:szCs w:val="20"/>
              </w:rPr>
              <w:t>Единица</w:t>
            </w:r>
          </w:p>
          <w:p w14:paraId="63FBAA27" w14:textId="43471D3F" w:rsidR="00643824" w:rsidRPr="009466AE" w:rsidRDefault="00643824" w:rsidP="009466AE">
            <w:pPr>
              <w:jc w:val="center"/>
              <w:rPr>
                <w:rFonts w:ascii="Arial" w:hAnsi="Arial" w:cs="Arial"/>
                <w:sz w:val="20"/>
                <w:szCs w:val="20"/>
              </w:rPr>
            </w:pPr>
            <w:r w:rsidRPr="009466AE">
              <w:rPr>
                <w:rFonts w:ascii="Arial" w:hAnsi="Arial" w:cs="Arial"/>
                <w:sz w:val="20"/>
                <w:szCs w:val="20"/>
              </w:rPr>
              <w:t>измерения</w:t>
            </w:r>
          </w:p>
        </w:tc>
        <w:tc>
          <w:tcPr>
            <w:tcW w:w="1559" w:type="dxa"/>
            <w:shd w:val="clear" w:color="auto" w:fill="D9D9D9" w:themeFill="background1" w:themeFillShade="D9"/>
          </w:tcPr>
          <w:p w14:paraId="48BB8C0F" w14:textId="77777777" w:rsidR="00643824" w:rsidRPr="009466AE" w:rsidRDefault="00643824" w:rsidP="009466AE">
            <w:pPr>
              <w:jc w:val="center"/>
              <w:rPr>
                <w:rFonts w:ascii="Arial" w:hAnsi="Arial" w:cs="Arial"/>
                <w:sz w:val="20"/>
                <w:szCs w:val="20"/>
              </w:rPr>
            </w:pPr>
            <w:r w:rsidRPr="009466AE">
              <w:rPr>
                <w:rFonts w:ascii="Arial" w:hAnsi="Arial" w:cs="Arial"/>
                <w:sz w:val="20"/>
                <w:szCs w:val="20"/>
              </w:rPr>
              <w:t>Количество</w:t>
            </w:r>
          </w:p>
        </w:tc>
      </w:tr>
      <w:tr w:rsidR="00643824" w:rsidRPr="00F6011D" w14:paraId="4671EE19" w14:textId="77777777" w:rsidTr="00A61B13">
        <w:trPr>
          <w:trHeight w:val="321"/>
          <w:tblCellSpacing w:w="5" w:type="nil"/>
        </w:trPr>
        <w:tc>
          <w:tcPr>
            <w:tcW w:w="851" w:type="dxa"/>
          </w:tcPr>
          <w:p w14:paraId="3370E359" w14:textId="77777777" w:rsidR="00643824" w:rsidRPr="009466AE" w:rsidRDefault="00643824" w:rsidP="009466AE">
            <w:pPr>
              <w:autoSpaceDE w:val="0"/>
              <w:jc w:val="center"/>
              <w:rPr>
                <w:rFonts w:ascii="Arial" w:hAnsi="Arial" w:cs="Arial"/>
                <w:sz w:val="20"/>
                <w:szCs w:val="20"/>
              </w:rPr>
            </w:pPr>
            <w:r w:rsidRPr="009466AE">
              <w:rPr>
                <w:rFonts w:ascii="Arial" w:hAnsi="Arial" w:cs="Arial"/>
                <w:sz w:val="20"/>
                <w:szCs w:val="20"/>
              </w:rPr>
              <w:t>1</w:t>
            </w:r>
          </w:p>
        </w:tc>
        <w:tc>
          <w:tcPr>
            <w:tcW w:w="5103" w:type="dxa"/>
          </w:tcPr>
          <w:p w14:paraId="0CCEA0BB" w14:textId="1A39C245" w:rsidR="00643824" w:rsidRPr="009466AE" w:rsidRDefault="00643824" w:rsidP="009466AE">
            <w:pPr>
              <w:autoSpaceDE w:val="0"/>
              <w:jc w:val="center"/>
              <w:rPr>
                <w:rFonts w:ascii="Arial" w:hAnsi="Arial" w:cs="Arial"/>
                <w:sz w:val="20"/>
                <w:szCs w:val="20"/>
              </w:rPr>
            </w:pPr>
            <w:r w:rsidRPr="009466AE">
              <w:rPr>
                <w:rFonts w:ascii="Arial" w:hAnsi="Arial" w:cs="Arial"/>
                <w:sz w:val="20"/>
                <w:szCs w:val="20"/>
              </w:rPr>
              <w:t>Общая площадь земель в границах сельского (городского) поселения - всего</w:t>
            </w:r>
          </w:p>
        </w:tc>
        <w:tc>
          <w:tcPr>
            <w:tcW w:w="1701" w:type="dxa"/>
          </w:tcPr>
          <w:p w14:paraId="6DF8DFC7" w14:textId="77777777" w:rsidR="00643824" w:rsidRPr="009466AE" w:rsidRDefault="00643824" w:rsidP="009466AE">
            <w:pPr>
              <w:jc w:val="center"/>
              <w:rPr>
                <w:rFonts w:ascii="Arial" w:hAnsi="Arial" w:cs="Arial"/>
                <w:sz w:val="20"/>
                <w:szCs w:val="20"/>
              </w:rPr>
            </w:pPr>
            <w:r w:rsidRPr="009466AE">
              <w:rPr>
                <w:rFonts w:ascii="Arial" w:hAnsi="Arial" w:cs="Arial"/>
                <w:sz w:val="20"/>
                <w:szCs w:val="20"/>
              </w:rPr>
              <w:t>тыс. га</w:t>
            </w:r>
          </w:p>
        </w:tc>
        <w:tc>
          <w:tcPr>
            <w:tcW w:w="1559" w:type="dxa"/>
            <w:vAlign w:val="center"/>
          </w:tcPr>
          <w:p w14:paraId="7FADB7D2" w14:textId="77777777" w:rsidR="00643824" w:rsidRPr="009466AE" w:rsidRDefault="00643824" w:rsidP="009466AE">
            <w:pPr>
              <w:jc w:val="center"/>
              <w:rPr>
                <w:rFonts w:ascii="Arial" w:hAnsi="Arial" w:cs="Arial"/>
                <w:sz w:val="20"/>
                <w:szCs w:val="20"/>
              </w:rPr>
            </w:pPr>
            <w:r w:rsidRPr="009466AE">
              <w:rPr>
                <w:rFonts w:ascii="Arial" w:hAnsi="Arial" w:cs="Arial"/>
                <w:sz w:val="20"/>
                <w:szCs w:val="20"/>
              </w:rPr>
              <w:t>1,598</w:t>
            </w:r>
          </w:p>
        </w:tc>
      </w:tr>
      <w:tr w:rsidR="00643824" w:rsidRPr="00F6011D" w14:paraId="6B2CEEC2" w14:textId="77777777" w:rsidTr="00A61B13">
        <w:trPr>
          <w:trHeight w:val="316"/>
          <w:tblCellSpacing w:w="5" w:type="nil"/>
        </w:trPr>
        <w:tc>
          <w:tcPr>
            <w:tcW w:w="851" w:type="dxa"/>
          </w:tcPr>
          <w:p w14:paraId="1BC803D6" w14:textId="77777777" w:rsidR="00643824" w:rsidRPr="009466AE" w:rsidRDefault="00643824" w:rsidP="009466AE">
            <w:pPr>
              <w:autoSpaceDE w:val="0"/>
              <w:jc w:val="center"/>
              <w:rPr>
                <w:rFonts w:ascii="Arial" w:hAnsi="Arial" w:cs="Arial"/>
                <w:sz w:val="20"/>
                <w:szCs w:val="20"/>
              </w:rPr>
            </w:pPr>
            <w:r w:rsidRPr="009466AE">
              <w:rPr>
                <w:rFonts w:ascii="Arial" w:hAnsi="Arial" w:cs="Arial"/>
                <w:sz w:val="20"/>
                <w:szCs w:val="20"/>
              </w:rPr>
              <w:t>2</w:t>
            </w:r>
          </w:p>
        </w:tc>
        <w:tc>
          <w:tcPr>
            <w:tcW w:w="5103" w:type="dxa"/>
          </w:tcPr>
          <w:p w14:paraId="6347D88B" w14:textId="34DE9660"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Общая площадь населенных пунктов – всего</w:t>
            </w:r>
          </w:p>
        </w:tc>
        <w:tc>
          <w:tcPr>
            <w:tcW w:w="1701" w:type="dxa"/>
          </w:tcPr>
          <w:p w14:paraId="564B485A"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тыс. га</w:t>
            </w:r>
          </w:p>
        </w:tc>
        <w:tc>
          <w:tcPr>
            <w:tcW w:w="1559" w:type="dxa"/>
            <w:vAlign w:val="center"/>
          </w:tcPr>
          <w:p w14:paraId="21238834" w14:textId="77777777" w:rsidR="00643824" w:rsidRPr="009466AE" w:rsidRDefault="00643824" w:rsidP="009466AE">
            <w:pPr>
              <w:jc w:val="center"/>
              <w:rPr>
                <w:rFonts w:ascii="Arial" w:hAnsi="Arial" w:cs="Arial"/>
                <w:sz w:val="20"/>
                <w:szCs w:val="20"/>
              </w:rPr>
            </w:pPr>
            <w:r w:rsidRPr="009466AE">
              <w:rPr>
                <w:rFonts w:ascii="Arial" w:hAnsi="Arial" w:cs="Arial"/>
                <w:sz w:val="20"/>
                <w:szCs w:val="20"/>
              </w:rPr>
              <w:t>1,4143</w:t>
            </w:r>
          </w:p>
        </w:tc>
      </w:tr>
      <w:tr w:rsidR="00643824" w:rsidRPr="00F6011D" w14:paraId="345427F5" w14:textId="77777777" w:rsidTr="00A61B13">
        <w:trPr>
          <w:trHeight w:val="21"/>
          <w:tblCellSpacing w:w="5" w:type="nil"/>
        </w:trPr>
        <w:tc>
          <w:tcPr>
            <w:tcW w:w="851" w:type="dxa"/>
          </w:tcPr>
          <w:p w14:paraId="35D06756" w14:textId="77777777" w:rsidR="00643824" w:rsidRPr="009466AE" w:rsidRDefault="00643824" w:rsidP="009466AE">
            <w:pPr>
              <w:autoSpaceDE w:val="0"/>
              <w:jc w:val="center"/>
              <w:rPr>
                <w:rFonts w:ascii="Arial" w:hAnsi="Arial" w:cs="Arial"/>
                <w:sz w:val="20"/>
                <w:szCs w:val="20"/>
              </w:rPr>
            </w:pPr>
            <w:r w:rsidRPr="009466AE">
              <w:rPr>
                <w:rFonts w:ascii="Arial" w:hAnsi="Arial" w:cs="Arial"/>
                <w:sz w:val="20"/>
                <w:szCs w:val="20"/>
              </w:rPr>
              <w:t>3</w:t>
            </w:r>
          </w:p>
        </w:tc>
        <w:tc>
          <w:tcPr>
            <w:tcW w:w="5103" w:type="dxa"/>
          </w:tcPr>
          <w:p w14:paraId="17192696" w14:textId="77777777" w:rsidR="00643824" w:rsidRPr="009466AE" w:rsidRDefault="00643824" w:rsidP="009466AE">
            <w:pPr>
              <w:autoSpaceDE w:val="0"/>
              <w:jc w:val="center"/>
              <w:rPr>
                <w:rFonts w:ascii="Arial" w:hAnsi="Arial" w:cs="Arial"/>
                <w:sz w:val="20"/>
                <w:szCs w:val="20"/>
              </w:rPr>
            </w:pPr>
            <w:r w:rsidRPr="009466AE">
              <w:rPr>
                <w:rFonts w:ascii="Arial" w:hAnsi="Arial" w:cs="Arial"/>
                <w:sz w:val="20"/>
                <w:szCs w:val="20"/>
              </w:rPr>
              <w:t>Земли сельскохозяйственного назначения - всего</w:t>
            </w:r>
          </w:p>
        </w:tc>
        <w:tc>
          <w:tcPr>
            <w:tcW w:w="1701" w:type="dxa"/>
          </w:tcPr>
          <w:p w14:paraId="3AEA01E3" w14:textId="77777777" w:rsidR="00643824" w:rsidRPr="009466AE" w:rsidRDefault="00643824" w:rsidP="009466AE">
            <w:pPr>
              <w:jc w:val="center"/>
              <w:rPr>
                <w:rFonts w:ascii="Arial" w:hAnsi="Arial" w:cs="Arial"/>
                <w:sz w:val="20"/>
                <w:szCs w:val="20"/>
              </w:rPr>
            </w:pPr>
            <w:r w:rsidRPr="009466AE">
              <w:rPr>
                <w:rFonts w:ascii="Arial" w:hAnsi="Arial" w:cs="Arial"/>
                <w:sz w:val="20"/>
                <w:szCs w:val="20"/>
              </w:rPr>
              <w:t>тыс. га</w:t>
            </w:r>
          </w:p>
        </w:tc>
        <w:tc>
          <w:tcPr>
            <w:tcW w:w="1559" w:type="dxa"/>
            <w:vAlign w:val="center"/>
          </w:tcPr>
          <w:p w14:paraId="3E57408D" w14:textId="77777777" w:rsidR="00643824" w:rsidRPr="009466AE" w:rsidRDefault="00643824" w:rsidP="009466AE">
            <w:pPr>
              <w:jc w:val="center"/>
              <w:rPr>
                <w:rFonts w:ascii="Arial" w:hAnsi="Arial" w:cs="Arial"/>
                <w:sz w:val="20"/>
                <w:szCs w:val="20"/>
              </w:rPr>
            </w:pPr>
            <w:r w:rsidRPr="009466AE">
              <w:rPr>
                <w:rFonts w:ascii="Arial" w:hAnsi="Arial" w:cs="Arial"/>
                <w:sz w:val="20"/>
                <w:szCs w:val="20"/>
              </w:rPr>
              <w:t>0,1785</w:t>
            </w:r>
          </w:p>
        </w:tc>
      </w:tr>
      <w:tr w:rsidR="00643824" w:rsidRPr="00F6011D" w14:paraId="0DAE656D" w14:textId="77777777" w:rsidTr="00A61B13">
        <w:trPr>
          <w:trHeight w:val="20"/>
          <w:tblCellSpacing w:w="5" w:type="nil"/>
        </w:trPr>
        <w:tc>
          <w:tcPr>
            <w:tcW w:w="851" w:type="dxa"/>
          </w:tcPr>
          <w:p w14:paraId="1B8DA777"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4</w:t>
            </w:r>
          </w:p>
        </w:tc>
        <w:tc>
          <w:tcPr>
            <w:tcW w:w="5103" w:type="dxa"/>
          </w:tcPr>
          <w:p w14:paraId="245E4252"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Земли промышленности, транспорта, связи, энергетики……</w:t>
            </w:r>
          </w:p>
        </w:tc>
        <w:tc>
          <w:tcPr>
            <w:tcW w:w="1701" w:type="dxa"/>
          </w:tcPr>
          <w:p w14:paraId="4F22FF35" w14:textId="77777777" w:rsidR="00643824" w:rsidRPr="009466AE" w:rsidRDefault="00643824" w:rsidP="009466AE">
            <w:pPr>
              <w:autoSpaceDE w:val="0"/>
              <w:jc w:val="center"/>
              <w:rPr>
                <w:rFonts w:ascii="Arial" w:hAnsi="Arial" w:cs="Arial"/>
                <w:sz w:val="20"/>
                <w:szCs w:val="20"/>
              </w:rPr>
            </w:pPr>
          </w:p>
          <w:p w14:paraId="0CA56FAB" w14:textId="77777777" w:rsidR="00643824" w:rsidRPr="009466AE" w:rsidRDefault="00643824" w:rsidP="009466AE">
            <w:pPr>
              <w:autoSpaceDE w:val="0"/>
              <w:jc w:val="center"/>
              <w:rPr>
                <w:rFonts w:ascii="Arial" w:hAnsi="Arial" w:cs="Arial"/>
                <w:sz w:val="20"/>
                <w:szCs w:val="20"/>
              </w:rPr>
            </w:pPr>
            <w:r w:rsidRPr="009466AE">
              <w:rPr>
                <w:rFonts w:ascii="Arial" w:hAnsi="Arial" w:cs="Arial"/>
                <w:sz w:val="20"/>
                <w:szCs w:val="20"/>
              </w:rPr>
              <w:t>тыс. га</w:t>
            </w:r>
          </w:p>
        </w:tc>
        <w:tc>
          <w:tcPr>
            <w:tcW w:w="1559" w:type="dxa"/>
            <w:vAlign w:val="center"/>
          </w:tcPr>
          <w:p w14:paraId="41B9BDAD"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w:t>
            </w:r>
          </w:p>
        </w:tc>
      </w:tr>
      <w:tr w:rsidR="00643824" w:rsidRPr="00F6011D" w14:paraId="7CC4CCE8" w14:textId="77777777" w:rsidTr="00A61B13">
        <w:trPr>
          <w:trHeight w:val="229"/>
          <w:tblCellSpacing w:w="5" w:type="nil"/>
        </w:trPr>
        <w:tc>
          <w:tcPr>
            <w:tcW w:w="851" w:type="dxa"/>
          </w:tcPr>
          <w:p w14:paraId="7675B653"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5</w:t>
            </w:r>
          </w:p>
        </w:tc>
        <w:tc>
          <w:tcPr>
            <w:tcW w:w="5103" w:type="dxa"/>
          </w:tcPr>
          <w:p w14:paraId="1CE0830B"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Земли рекреации</w:t>
            </w:r>
          </w:p>
        </w:tc>
        <w:tc>
          <w:tcPr>
            <w:tcW w:w="1701" w:type="dxa"/>
          </w:tcPr>
          <w:p w14:paraId="6C0FFE42"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тыс. га</w:t>
            </w:r>
          </w:p>
        </w:tc>
        <w:tc>
          <w:tcPr>
            <w:tcW w:w="1559" w:type="dxa"/>
            <w:vAlign w:val="center"/>
          </w:tcPr>
          <w:p w14:paraId="3C9A0BD5"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0,003</w:t>
            </w:r>
          </w:p>
        </w:tc>
      </w:tr>
      <w:tr w:rsidR="00643824" w:rsidRPr="00F6011D" w14:paraId="4A9DAE67" w14:textId="77777777" w:rsidTr="00A61B13">
        <w:trPr>
          <w:trHeight w:val="229"/>
          <w:tblCellSpacing w:w="5" w:type="nil"/>
        </w:trPr>
        <w:tc>
          <w:tcPr>
            <w:tcW w:w="851" w:type="dxa"/>
          </w:tcPr>
          <w:p w14:paraId="24F5DB04"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6</w:t>
            </w:r>
          </w:p>
        </w:tc>
        <w:tc>
          <w:tcPr>
            <w:tcW w:w="5103" w:type="dxa"/>
          </w:tcPr>
          <w:p w14:paraId="06DFF050"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Земли лесного фонда</w:t>
            </w:r>
          </w:p>
        </w:tc>
        <w:tc>
          <w:tcPr>
            <w:tcW w:w="1701" w:type="dxa"/>
          </w:tcPr>
          <w:p w14:paraId="5812E7F4"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тыс. га</w:t>
            </w:r>
          </w:p>
        </w:tc>
        <w:tc>
          <w:tcPr>
            <w:tcW w:w="1559" w:type="dxa"/>
            <w:vAlign w:val="center"/>
          </w:tcPr>
          <w:p w14:paraId="68597300"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0,008</w:t>
            </w:r>
          </w:p>
        </w:tc>
      </w:tr>
      <w:tr w:rsidR="00643824" w:rsidRPr="00F6011D" w14:paraId="4CD9EE0F" w14:textId="77777777" w:rsidTr="00A61B13">
        <w:trPr>
          <w:trHeight w:val="229"/>
          <w:tblCellSpacing w:w="5" w:type="nil"/>
        </w:trPr>
        <w:tc>
          <w:tcPr>
            <w:tcW w:w="851" w:type="dxa"/>
          </w:tcPr>
          <w:p w14:paraId="1E38725F"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7</w:t>
            </w:r>
          </w:p>
        </w:tc>
        <w:tc>
          <w:tcPr>
            <w:tcW w:w="5103" w:type="dxa"/>
          </w:tcPr>
          <w:p w14:paraId="76886EE4"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Земли водного фонда</w:t>
            </w:r>
          </w:p>
        </w:tc>
        <w:tc>
          <w:tcPr>
            <w:tcW w:w="1701" w:type="dxa"/>
          </w:tcPr>
          <w:p w14:paraId="6B130C7F"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тыс. га</w:t>
            </w:r>
          </w:p>
        </w:tc>
        <w:tc>
          <w:tcPr>
            <w:tcW w:w="1559" w:type="dxa"/>
            <w:vAlign w:val="center"/>
          </w:tcPr>
          <w:p w14:paraId="54D36516"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0,014</w:t>
            </w:r>
          </w:p>
        </w:tc>
      </w:tr>
      <w:tr w:rsidR="00643824" w:rsidRPr="00F6011D" w14:paraId="426D08EF" w14:textId="77777777" w:rsidTr="00A61B13">
        <w:trPr>
          <w:trHeight w:val="229"/>
          <w:tblCellSpacing w:w="5" w:type="nil"/>
        </w:trPr>
        <w:tc>
          <w:tcPr>
            <w:tcW w:w="851" w:type="dxa"/>
          </w:tcPr>
          <w:p w14:paraId="5F8E92F5"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8</w:t>
            </w:r>
          </w:p>
        </w:tc>
        <w:tc>
          <w:tcPr>
            <w:tcW w:w="5103" w:type="dxa"/>
          </w:tcPr>
          <w:p w14:paraId="7BA8B537"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Земли запаса</w:t>
            </w:r>
          </w:p>
        </w:tc>
        <w:tc>
          <w:tcPr>
            <w:tcW w:w="1701" w:type="dxa"/>
          </w:tcPr>
          <w:p w14:paraId="123CF49F"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тыс. га</w:t>
            </w:r>
          </w:p>
        </w:tc>
        <w:tc>
          <w:tcPr>
            <w:tcW w:w="1559" w:type="dxa"/>
            <w:vAlign w:val="center"/>
          </w:tcPr>
          <w:p w14:paraId="47813221" w14:textId="77777777" w:rsidR="00643824" w:rsidRPr="009466AE" w:rsidRDefault="00643824" w:rsidP="009466AE">
            <w:pPr>
              <w:autoSpaceDE w:val="0"/>
              <w:contextualSpacing/>
              <w:jc w:val="center"/>
              <w:rPr>
                <w:rFonts w:ascii="Arial" w:hAnsi="Arial" w:cs="Arial"/>
                <w:sz w:val="20"/>
                <w:szCs w:val="20"/>
              </w:rPr>
            </w:pPr>
            <w:r w:rsidRPr="009466AE">
              <w:rPr>
                <w:rFonts w:ascii="Arial" w:hAnsi="Arial" w:cs="Arial"/>
                <w:sz w:val="20"/>
                <w:szCs w:val="20"/>
              </w:rPr>
              <w:t>-</w:t>
            </w:r>
          </w:p>
        </w:tc>
      </w:tr>
    </w:tbl>
    <w:p w14:paraId="5A972402" w14:textId="77777777" w:rsidR="009466AE" w:rsidRDefault="00643824" w:rsidP="009466AE">
      <w:pPr>
        <w:ind w:firstLine="567"/>
        <w:jc w:val="both"/>
        <w:rPr>
          <w:rFonts w:ascii="Arial" w:hAnsi="Arial" w:cs="Arial"/>
          <w:bCs/>
        </w:rPr>
      </w:pPr>
      <w:r w:rsidRPr="00F6011D">
        <w:rPr>
          <w:rFonts w:ascii="Arial" w:hAnsi="Arial" w:cs="Arial"/>
          <w:bCs/>
        </w:rPr>
        <w:t>Как видно из приведенных данных, общая площадь в границах муниципального образования не соответствует сведениям ЕГРН.</w:t>
      </w:r>
    </w:p>
    <w:p w14:paraId="54DCDBAB" w14:textId="36544D01" w:rsidR="009466AE" w:rsidRPr="009466AE" w:rsidRDefault="00643824" w:rsidP="009466AE">
      <w:pPr>
        <w:ind w:firstLine="567"/>
        <w:jc w:val="both"/>
        <w:rPr>
          <w:rFonts w:ascii="Arial" w:hAnsi="Arial" w:cs="Arial"/>
        </w:rPr>
      </w:pPr>
      <w:r w:rsidRPr="009466AE">
        <w:rPr>
          <w:rFonts w:ascii="Arial" w:hAnsi="Arial" w:cs="Arial"/>
        </w:rPr>
        <w:t>В рамках проекта генерального плана проведены землеустроительные работы по установлению границ населенного пункта городского поселения – город Семилуки.</w:t>
      </w:r>
    </w:p>
    <w:p w14:paraId="4BE0425A" w14:textId="77777777" w:rsidR="009466AE" w:rsidRPr="009466AE" w:rsidRDefault="00643824" w:rsidP="009466AE">
      <w:pPr>
        <w:ind w:firstLine="567"/>
        <w:jc w:val="both"/>
        <w:rPr>
          <w:rFonts w:ascii="Arial" w:hAnsi="Arial" w:cs="Arial"/>
        </w:rPr>
      </w:pPr>
      <w:r w:rsidRPr="009466AE">
        <w:rPr>
          <w:rFonts w:ascii="Arial" w:hAnsi="Arial" w:cs="Arial"/>
        </w:rPr>
        <w:t xml:space="preserve">В процессе выполнения работ по подготовке проекта генерального плана так же произведен подсчет площадей земель по категориям картографическим методом при использовании геоинформационной системы ПАНОРАМА, исходя из общей площади границ населенного пункта, устанавливаемых в рамках проекта генерального плана, а также с учетом сведений о земельных участках, содержащихся в ЕГРН. </w:t>
      </w:r>
    </w:p>
    <w:p w14:paraId="68B7DF69" w14:textId="7BB43849" w:rsidR="00643824" w:rsidRPr="009466AE" w:rsidRDefault="00643824" w:rsidP="009466AE">
      <w:pPr>
        <w:ind w:firstLine="567"/>
        <w:jc w:val="both"/>
        <w:rPr>
          <w:rFonts w:ascii="Arial" w:hAnsi="Arial" w:cs="Arial"/>
        </w:rPr>
      </w:pPr>
      <w:r w:rsidRPr="009466AE">
        <w:rPr>
          <w:rFonts w:ascii="Arial" w:hAnsi="Arial" w:cs="Arial"/>
        </w:rPr>
        <w:t>Таким образом, сведения о распределении земель по категориям на территории городского поселения – город Семилуки в соответствии с ЕГРН, выглядят следующим образом:</w:t>
      </w:r>
    </w:p>
    <w:tbl>
      <w:tblPr>
        <w:tblW w:w="9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9"/>
        <w:gridCol w:w="5248"/>
        <w:gridCol w:w="1836"/>
        <w:gridCol w:w="1499"/>
      </w:tblGrid>
      <w:tr w:rsidR="00643824" w:rsidRPr="00F6011D" w14:paraId="59A948FE" w14:textId="77777777" w:rsidTr="00A61B13">
        <w:trPr>
          <w:jc w:val="center"/>
        </w:trPr>
        <w:tc>
          <w:tcPr>
            <w:tcW w:w="959" w:type="dxa"/>
            <w:shd w:val="clear" w:color="auto" w:fill="D9D9D9" w:themeFill="background1" w:themeFillShade="D9"/>
          </w:tcPr>
          <w:p w14:paraId="7102B155" w14:textId="77777777" w:rsidR="00643824" w:rsidRPr="009466AE" w:rsidRDefault="00643824" w:rsidP="00F6011D">
            <w:pPr>
              <w:autoSpaceDE w:val="0"/>
              <w:jc w:val="both"/>
              <w:rPr>
                <w:rFonts w:ascii="Arial" w:hAnsi="Arial" w:cs="Arial"/>
                <w:sz w:val="20"/>
                <w:szCs w:val="20"/>
              </w:rPr>
            </w:pPr>
            <w:r w:rsidRPr="009466AE">
              <w:rPr>
                <w:rFonts w:ascii="Arial" w:hAnsi="Arial" w:cs="Arial"/>
                <w:sz w:val="20"/>
                <w:szCs w:val="20"/>
              </w:rPr>
              <w:t>№</w:t>
            </w:r>
          </w:p>
          <w:p w14:paraId="0F5A0331" w14:textId="77777777" w:rsidR="00643824" w:rsidRPr="009466AE" w:rsidRDefault="00643824" w:rsidP="00F6011D">
            <w:pPr>
              <w:autoSpaceDE w:val="0"/>
              <w:jc w:val="both"/>
              <w:rPr>
                <w:rFonts w:ascii="Arial" w:hAnsi="Arial" w:cs="Arial"/>
                <w:sz w:val="20"/>
                <w:szCs w:val="20"/>
              </w:rPr>
            </w:pPr>
            <w:r w:rsidRPr="009466AE">
              <w:rPr>
                <w:rFonts w:ascii="Arial" w:hAnsi="Arial" w:cs="Arial"/>
                <w:sz w:val="20"/>
                <w:szCs w:val="20"/>
              </w:rPr>
              <w:t>п/п</w:t>
            </w:r>
          </w:p>
        </w:tc>
        <w:tc>
          <w:tcPr>
            <w:tcW w:w="5248" w:type="dxa"/>
            <w:shd w:val="clear" w:color="auto" w:fill="D9D9D9" w:themeFill="background1" w:themeFillShade="D9"/>
          </w:tcPr>
          <w:p w14:paraId="0B392547" w14:textId="77777777" w:rsidR="00643824" w:rsidRPr="009466AE" w:rsidRDefault="00643824" w:rsidP="00F6011D">
            <w:pPr>
              <w:autoSpaceDE w:val="0"/>
              <w:jc w:val="both"/>
              <w:rPr>
                <w:rFonts w:ascii="Arial" w:hAnsi="Arial" w:cs="Arial"/>
                <w:sz w:val="20"/>
                <w:szCs w:val="20"/>
              </w:rPr>
            </w:pPr>
            <w:r w:rsidRPr="009466AE">
              <w:rPr>
                <w:rFonts w:ascii="Arial" w:hAnsi="Arial" w:cs="Arial"/>
                <w:sz w:val="20"/>
                <w:szCs w:val="20"/>
              </w:rPr>
              <w:t>Наименование показателя</w:t>
            </w:r>
          </w:p>
        </w:tc>
        <w:tc>
          <w:tcPr>
            <w:tcW w:w="1836" w:type="dxa"/>
            <w:tcBorders>
              <w:right w:val="single" w:sz="4" w:space="0" w:color="auto"/>
            </w:tcBorders>
            <w:shd w:val="clear" w:color="auto" w:fill="D9D9D9" w:themeFill="background1" w:themeFillShade="D9"/>
          </w:tcPr>
          <w:p w14:paraId="2A57CA4B"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Единица</w:t>
            </w:r>
          </w:p>
          <w:p w14:paraId="04F86D40"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измерения</w:t>
            </w:r>
          </w:p>
        </w:tc>
        <w:tc>
          <w:tcPr>
            <w:tcW w:w="1499" w:type="dxa"/>
            <w:tcBorders>
              <w:left w:val="single" w:sz="4" w:space="0" w:color="auto"/>
            </w:tcBorders>
            <w:shd w:val="clear" w:color="auto" w:fill="D9D9D9" w:themeFill="background1" w:themeFillShade="D9"/>
          </w:tcPr>
          <w:p w14:paraId="4983E719"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Количество</w:t>
            </w:r>
          </w:p>
          <w:p w14:paraId="6445826C" w14:textId="77777777" w:rsidR="00643824" w:rsidRPr="009466AE" w:rsidRDefault="00643824" w:rsidP="00F6011D">
            <w:pPr>
              <w:jc w:val="both"/>
              <w:rPr>
                <w:rFonts w:ascii="Arial" w:hAnsi="Arial" w:cs="Arial"/>
                <w:sz w:val="20"/>
                <w:szCs w:val="20"/>
              </w:rPr>
            </w:pPr>
          </w:p>
        </w:tc>
      </w:tr>
      <w:tr w:rsidR="00643824" w:rsidRPr="00F6011D" w14:paraId="6DC9A733" w14:textId="77777777" w:rsidTr="00A61B13">
        <w:trPr>
          <w:jc w:val="center"/>
        </w:trPr>
        <w:tc>
          <w:tcPr>
            <w:tcW w:w="959" w:type="dxa"/>
            <w:shd w:val="clear" w:color="auto" w:fill="auto"/>
          </w:tcPr>
          <w:p w14:paraId="4E62175B" w14:textId="77777777" w:rsidR="00643824" w:rsidRPr="009466AE" w:rsidRDefault="00643824" w:rsidP="00F6011D">
            <w:pPr>
              <w:autoSpaceDE w:val="0"/>
              <w:jc w:val="both"/>
              <w:rPr>
                <w:rFonts w:ascii="Arial" w:hAnsi="Arial" w:cs="Arial"/>
                <w:sz w:val="20"/>
                <w:szCs w:val="20"/>
              </w:rPr>
            </w:pPr>
            <w:r w:rsidRPr="009466AE">
              <w:rPr>
                <w:rFonts w:ascii="Arial" w:hAnsi="Arial" w:cs="Arial"/>
                <w:sz w:val="20"/>
                <w:szCs w:val="20"/>
              </w:rPr>
              <w:t>1</w:t>
            </w:r>
          </w:p>
        </w:tc>
        <w:tc>
          <w:tcPr>
            <w:tcW w:w="5248" w:type="dxa"/>
            <w:shd w:val="clear" w:color="auto" w:fill="auto"/>
          </w:tcPr>
          <w:p w14:paraId="2426EB28" w14:textId="77777777" w:rsidR="00643824" w:rsidRPr="009466AE" w:rsidRDefault="00643824" w:rsidP="00F6011D">
            <w:pPr>
              <w:autoSpaceDE w:val="0"/>
              <w:jc w:val="both"/>
              <w:rPr>
                <w:rFonts w:ascii="Arial" w:hAnsi="Arial" w:cs="Arial"/>
                <w:sz w:val="20"/>
                <w:szCs w:val="20"/>
              </w:rPr>
            </w:pPr>
            <w:r w:rsidRPr="009466AE">
              <w:rPr>
                <w:rFonts w:ascii="Arial" w:hAnsi="Arial" w:cs="Arial"/>
                <w:sz w:val="20"/>
                <w:szCs w:val="20"/>
              </w:rPr>
              <w:t xml:space="preserve">Общая площадь земель в границах сельского (городского) поселения - всего         </w:t>
            </w:r>
          </w:p>
        </w:tc>
        <w:tc>
          <w:tcPr>
            <w:tcW w:w="1836" w:type="dxa"/>
            <w:tcBorders>
              <w:right w:val="single" w:sz="4" w:space="0" w:color="auto"/>
            </w:tcBorders>
            <w:shd w:val="clear" w:color="auto" w:fill="auto"/>
          </w:tcPr>
          <w:p w14:paraId="041822FE"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тыс. га</w:t>
            </w:r>
          </w:p>
        </w:tc>
        <w:tc>
          <w:tcPr>
            <w:tcW w:w="1499" w:type="dxa"/>
            <w:tcBorders>
              <w:left w:val="single" w:sz="4" w:space="0" w:color="auto"/>
            </w:tcBorders>
            <w:shd w:val="clear" w:color="auto" w:fill="auto"/>
          </w:tcPr>
          <w:p w14:paraId="2D032C5D"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1,599</w:t>
            </w:r>
          </w:p>
        </w:tc>
      </w:tr>
      <w:tr w:rsidR="00643824" w:rsidRPr="00F6011D" w14:paraId="3D21B802" w14:textId="77777777" w:rsidTr="00A61B13">
        <w:trPr>
          <w:jc w:val="center"/>
        </w:trPr>
        <w:tc>
          <w:tcPr>
            <w:tcW w:w="959" w:type="dxa"/>
            <w:shd w:val="clear" w:color="auto" w:fill="auto"/>
          </w:tcPr>
          <w:p w14:paraId="6C20514D" w14:textId="77777777" w:rsidR="00643824" w:rsidRPr="009466AE" w:rsidRDefault="00643824" w:rsidP="00F6011D">
            <w:pPr>
              <w:autoSpaceDE w:val="0"/>
              <w:jc w:val="both"/>
              <w:rPr>
                <w:rFonts w:ascii="Arial" w:hAnsi="Arial" w:cs="Arial"/>
                <w:sz w:val="20"/>
                <w:szCs w:val="20"/>
              </w:rPr>
            </w:pPr>
            <w:r w:rsidRPr="009466AE">
              <w:rPr>
                <w:rFonts w:ascii="Arial" w:hAnsi="Arial" w:cs="Arial"/>
                <w:sz w:val="20"/>
                <w:szCs w:val="20"/>
              </w:rPr>
              <w:t>2</w:t>
            </w:r>
          </w:p>
        </w:tc>
        <w:tc>
          <w:tcPr>
            <w:tcW w:w="5248" w:type="dxa"/>
            <w:shd w:val="clear" w:color="auto" w:fill="auto"/>
          </w:tcPr>
          <w:p w14:paraId="2EDBE7E4"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 xml:space="preserve">Общая площадь населенных пунктов – всего                           </w:t>
            </w:r>
          </w:p>
        </w:tc>
        <w:tc>
          <w:tcPr>
            <w:tcW w:w="1836" w:type="dxa"/>
            <w:tcBorders>
              <w:right w:val="single" w:sz="4" w:space="0" w:color="auto"/>
            </w:tcBorders>
            <w:shd w:val="clear" w:color="auto" w:fill="auto"/>
          </w:tcPr>
          <w:p w14:paraId="455BE57A"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тыс. га</w:t>
            </w:r>
          </w:p>
        </w:tc>
        <w:tc>
          <w:tcPr>
            <w:tcW w:w="1499" w:type="dxa"/>
            <w:tcBorders>
              <w:left w:val="single" w:sz="4" w:space="0" w:color="auto"/>
            </w:tcBorders>
            <w:shd w:val="clear" w:color="auto" w:fill="auto"/>
          </w:tcPr>
          <w:p w14:paraId="717F5661"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1,520</w:t>
            </w:r>
          </w:p>
        </w:tc>
      </w:tr>
      <w:tr w:rsidR="00643824" w:rsidRPr="00F6011D" w14:paraId="483D9543" w14:textId="77777777" w:rsidTr="00A61B13">
        <w:trPr>
          <w:jc w:val="center"/>
        </w:trPr>
        <w:tc>
          <w:tcPr>
            <w:tcW w:w="959" w:type="dxa"/>
            <w:shd w:val="clear" w:color="auto" w:fill="auto"/>
          </w:tcPr>
          <w:p w14:paraId="519CE670" w14:textId="77777777" w:rsidR="00643824" w:rsidRPr="009466AE" w:rsidRDefault="00643824" w:rsidP="00F6011D">
            <w:pPr>
              <w:autoSpaceDE w:val="0"/>
              <w:jc w:val="both"/>
              <w:rPr>
                <w:rFonts w:ascii="Arial" w:hAnsi="Arial" w:cs="Arial"/>
                <w:sz w:val="20"/>
                <w:szCs w:val="20"/>
              </w:rPr>
            </w:pPr>
            <w:r w:rsidRPr="009466AE">
              <w:rPr>
                <w:rFonts w:ascii="Arial" w:hAnsi="Arial" w:cs="Arial"/>
                <w:sz w:val="20"/>
                <w:szCs w:val="20"/>
              </w:rPr>
              <w:lastRenderedPageBreak/>
              <w:t>3</w:t>
            </w:r>
          </w:p>
        </w:tc>
        <w:tc>
          <w:tcPr>
            <w:tcW w:w="5248" w:type="dxa"/>
            <w:shd w:val="clear" w:color="auto" w:fill="auto"/>
          </w:tcPr>
          <w:p w14:paraId="0B413BFE" w14:textId="77777777" w:rsidR="00643824" w:rsidRPr="009466AE" w:rsidRDefault="00643824" w:rsidP="00F6011D">
            <w:pPr>
              <w:autoSpaceDE w:val="0"/>
              <w:jc w:val="both"/>
              <w:rPr>
                <w:rFonts w:ascii="Arial" w:hAnsi="Arial" w:cs="Arial"/>
                <w:sz w:val="20"/>
                <w:szCs w:val="20"/>
              </w:rPr>
            </w:pPr>
            <w:r w:rsidRPr="009466AE">
              <w:rPr>
                <w:rFonts w:ascii="Arial" w:hAnsi="Arial" w:cs="Arial"/>
                <w:sz w:val="20"/>
                <w:szCs w:val="20"/>
              </w:rPr>
              <w:t>Земли сельскохозяйственного назначения - всего</w:t>
            </w:r>
          </w:p>
        </w:tc>
        <w:tc>
          <w:tcPr>
            <w:tcW w:w="1836" w:type="dxa"/>
            <w:tcBorders>
              <w:right w:val="single" w:sz="4" w:space="0" w:color="auto"/>
            </w:tcBorders>
            <w:shd w:val="clear" w:color="auto" w:fill="auto"/>
          </w:tcPr>
          <w:p w14:paraId="60A748ED"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тыс. га</w:t>
            </w:r>
          </w:p>
        </w:tc>
        <w:tc>
          <w:tcPr>
            <w:tcW w:w="1499" w:type="dxa"/>
            <w:tcBorders>
              <w:left w:val="single" w:sz="4" w:space="0" w:color="auto"/>
            </w:tcBorders>
            <w:shd w:val="clear" w:color="auto" w:fill="auto"/>
          </w:tcPr>
          <w:p w14:paraId="0CA59B25"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0,002</w:t>
            </w:r>
          </w:p>
        </w:tc>
      </w:tr>
      <w:tr w:rsidR="00643824" w:rsidRPr="00F6011D" w14:paraId="5D79B388" w14:textId="77777777" w:rsidTr="00A61B13">
        <w:trPr>
          <w:jc w:val="center"/>
        </w:trPr>
        <w:tc>
          <w:tcPr>
            <w:tcW w:w="959" w:type="dxa"/>
            <w:shd w:val="clear" w:color="auto" w:fill="auto"/>
          </w:tcPr>
          <w:p w14:paraId="7D93F55E"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4</w:t>
            </w:r>
          </w:p>
        </w:tc>
        <w:tc>
          <w:tcPr>
            <w:tcW w:w="5248" w:type="dxa"/>
            <w:shd w:val="clear" w:color="auto" w:fill="auto"/>
          </w:tcPr>
          <w:p w14:paraId="303902AC"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Земли промышленности, транспорта, связи, энергетики……</w:t>
            </w:r>
          </w:p>
        </w:tc>
        <w:tc>
          <w:tcPr>
            <w:tcW w:w="1836" w:type="dxa"/>
            <w:tcBorders>
              <w:right w:val="single" w:sz="4" w:space="0" w:color="auto"/>
            </w:tcBorders>
            <w:shd w:val="clear" w:color="auto" w:fill="auto"/>
          </w:tcPr>
          <w:p w14:paraId="16284D24" w14:textId="77777777" w:rsidR="00643824" w:rsidRPr="009466AE" w:rsidRDefault="00643824" w:rsidP="00F6011D">
            <w:pPr>
              <w:autoSpaceDE w:val="0"/>
              <w:jc w:val="both"/>
              <w:rPr>
                <w:rFonts w:ascii="Arial" w:hAnsi="Arial" w:cs="Arial"/>
                <w:sz w:val="20"/>
                <w:szCs w:val="20"/>
              </w:rPr>
            </w:pPr>
          </w:p>
          <w:p w14:paraId="23240A96" w14:textId="77777777" w:rsidR="00643824" w:rsidRPr="009466AE" w:rsidRDefault="00643824" w:rsidP="00F6011D">
            <w:pPr>
              <w:autoSpaceDE w:val="0"/>
              <w:jc w:val="both"/>
              <w:rPr>
                <w:rFonts w:ascii="Arial" w:hAnsi="Arial" w:cs="Arial"/>
                <w:sz w:val="20"/>
                <w:szCs w:val="20"/>
              </w:rPr>
            </w:pPr>
            <w:r w:rsidRPr="009466AE">
              <w:rPr>
                <w:rFonts w:ascii="Arial" w:hAnsi="Arial" w:cs="Arial"/>
                <w:sz w:val="20"/>
                <w:szCs w:val="20"/>
              </w:rPr>
              <w:t>тыс. га</w:t>
            </w:r>
          </w:p>
        </w:tc>
        <w:tc>
          <w:tcPr>
            <w:tcW w:w="1499" w:type="dxa"/>
            <w:tcBorders>
              <w:left w:val="single" w:sz="4" w:space="0" w:color="auto"/>
            </w:tcBorders>
            <w:shd w:val="clear" w:color="auto" w:fill="auto"/>
          </w:tcPr>
          <w:p w14:paraId="38B6F249" w14:textId="77777777" w:rsidR="00643824" w:rsidRPr="009466AE" w:rsidRDefault="00643824" w:rsidP="00F6011D">
            <w:pPr>
              <w:jc w:val="both"/>
              <w:rPr>
                <w:rFonts w:ascii="Arial" w:hAnsi="Arial" w:cs="Arial"/>
                <w:sz w:val="20"/>
                <w:szCs w:val="20"/>
              </w:rPr>
            </w:pPr>
          </w:p>
        </w:tc>
      </w:tr>
      <w:tr w:rsidR="00643824" w:rsidRPr="00F6011D" w14:paraId="1D9E9E35" w14:textId="77777777" w:rsidTr="00A61B13">
        <w:trPr>
          <w:jc w:val="center"/>
        </w:trPr>
        <w:tc>
          <w:tcPr>
            <w:tcW w:w="959" w:type="dxa"/>
            <w:shd w:val="clear" w:color="auto" w:fill="auto"/>
          </w:tcPr>
          <w:p w14:paraId="20E96085"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5</w:t>
            </w:r>
          </w:p>
        </w:tc>
        <w:tc>
          <w:tcPr>
            <w:tcW w:w="5248" w:type="dxa"/>
            <w:shd w:val="clear" w:color="auto" w:fill="auto"/>
          </w:tcPr>
          <w:p w14:paraId="34288850"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Земли рекреации</w:t>
            </w:r>
          </w:p>
        </w:tc>
        <w:tc>
          <w:tcPr>
            <w:tcW w:w="1836" w:type="dxa"/>
            <w:tcBorders>
              <w:right w:val="single" w:sz="4" w:space="0" w:color="auto"/>
            </w:tcBorders>
            <w:shd w:val="clear" w:color="auto" w:fill="auto"/>
          </w:tcPr>
          <w:p w14:paraId="12022F2B"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тыс. га</w:t>
            </w:r>
          </w:p>
        </w:tc>
        <w:tc>
          <w:tcPr>
            <w:tcW w:w="1499" w:type="dxa"/>
            <w:tcBorders>
              <w:left w:val="single" w:sz="4" w:space="0" w:color="auto"/>
            </w:tcBorders>
            <w:shd w:val="clear" w:color="auto" w:fill="auto"/>
            <w:vAlign w:val="center"/>
          </w:tcPr>
          <w:p w14:paraId="78D850BF"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0,008</w:t>
            </w:r>
          </w:p>
        </w:tc>
      </w:tr>
      <w:tr w:rsidR="00643824" w:rsidRPr="00F6011D" w14:paraId="6BCD9CDF" w14:textId="77777777" w:rsidTr="00A61B13">
        <w:trPr>
          <w:jc w:val="center"/>
        </w:trPr>
        <w:tc>
          <w:tcPr>
            <w:tcW w:w="959" w:type="dxa"/>
            <w:shd w:val="clear" w:color="auto" w:fill="auto"/>
          </w:tcPr>
          <w:p w14:paraId="6928239B"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6</w:t>
            </w:r>
          </w:p>
        </w:tc>
        <w:tc>
          <w:tcPr>
            <w:tcW w:w="5248" w:type="dxa"/>
            <w:shd w:val="clear" w:color="auto" w:fill="auto"/>
          </w:tcPr>
          <w:p w14:paraId="43EACEAB"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Земли лесного фонда</w:t>
            </w:r>
          </w:p>
        </w:tc>
        <w:tc>
          <w:tcPr>
            <w:tcW w:w="1836" w:type="dxa"/>
            <w:tcBorders>
              <w:right w:val="single" w:sz="4" w:space="0" w:color="auto"/>
            </w:tcBorders>
            <w:shd w:val="clear" w:color="auto" w:fill="auto"/>
          </w:tcPr>
          <w:p w14:paraId="22075C66"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тыс. га</w:t>
            </w:r>
          </w:p>
        </w:tc>
        <w:tc>
          <w:tcPr>
            <w:tcW w:w="1499" w:type="dxa"/>
            <w:tcBorders>
              <w:left w:val="single" w:sz="4" w:space="0" w:color="auto"/>
            </w:tcBorders>
            <w:shd w:val="clear" w:color="auto" w:fill="auto"/>
            <w:vAlign w:val="center"/>
          </w:tcPr>
          <w:p w14:paraId="0F708C93"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0,008</w:t>
            </w:r>
          </w:p>
        </w:tc>
      </w:tr>
      <w:tr w:rsidR="00643824" w:rsidRPr="00F6011D" w14:paraId="79F9684C" w14:textId="77777777" w:rsidTr="00A61B13">
        <w:trPr>
          <w:jc w:val="center"/>
        </w:trPr>
        <w:tc>
          <w:tcPr>
            <w:tcW w:w="959" w:type="dxa"/>
            <w:shd w:val="clear" w:color="auto" w:fill="auto"/>
          </w:tcPr>
          <w:p w14:paraId="4A07FD10"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7</w:t>
            </w:r>
          </w:p>
        </w:tc>
        <w:tc>
          <w:tcPr>
            <w:tcW w:w="5248" w:type="dxa"/>
            <w:shd w:val="clear" w:color="auto" w:fill="auto"/>
          </w:tcPr>
          <w:p w14:paraId="2F8437F0"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Земли водного фонда</w:t>
            </w:r>
          </w:p>
        </w:tc>
        <w:tc>
          <w:tcPr>
            <w:tcW w:w="1836" w:type="dxa"/>
            <w:tcBorders>
              <w:right w:val="single" w:sz="4" w:space="0" w:color="auto"/>
            </w:tcBorders>
            <w:shd w:val="clear" w:color="auto" w:fill="auto"/>
          </w:tcPr>
          <w:p w14:paraId="7E62C5F4"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тыс. га</w:t>
            </w:r>
          </w:p>
        </w:tc>
        <w:tc>
          <w:tcPr>
            <w:tcW w:w="1499" w:type="dxa"/>
            <w:tcBorders>
              <w:left w:val="single" w:sz="4" w:space="0" w:color="auto"/>
            </w:tcBorders>
            <w:shd w:val="clear" w:color="auto" w:fill="auto"/>
            <w:vAlign w:val="center"/>
          </w:tcPr>
          <w:p w14:paraId="2E5124B1"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0,023</w:t>
            </w:r>
          </w:p>
        </w:tc>
      </w:tr>
      <w:tr w:rsidR="00643824" w:rsidRPr="00F6011D" w14:paraId="4E380928" w14:textId="77777777" w:rsidTr="00A61B13">
        <w:trPr>
          <w:jc w:val="center"/>
        </w:trPr>
        <w:tc>
          <w:tcPr>
            <w:tcW w:w="959" w:type="dxa"/>
            <w:shd w:val="clear" w:color="auto" w:fill="auto"/>
          </w:tcPr>
          <w:p w14:paraId="70232F2E"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8</w:t>
            </w:r>
          </w:p>
        </w:tc>
        <w:tc>
          <w:tcPr>
            <w:tcW w:w="5248" w:type="dxa"/>
            <w:shd w:val="clear" w:color="auto" w:fill="auto"/>
          </w:tcPr>
          <w:p w14:paraId="10D5F66B"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Земли запаса</w:t>
            </w:r>
          </w:p>
        </w:tc>
        <w:tc>
          <w:tcPr>
            <w:tcW w:w="1836" w:type="dxa"/>
            <w:tcBorders>
              <w:right w:val="single" w:sz="4" w:space="0" w:color="auto"/>
            </w:tcBorders>
            <w:shd w:val="clear" w:color="auto" w:fill="auto"/>
          </w:tcPr>
          <w:p w14:paraId="7B5B2056"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тыс. га</w:t>
            </w:r>
          </w:p>
        </w:tc>
        <w:tc>
          <w:tcPr>
            <w:tcW w:w="1499" w:type="dxa"/>
            <w:tcBorders>
              <w:left w:val="single" w:sz="4" w:space="0" w:color="auto"/>
            </w:tcBorders>
            <w:shd w:val="clear" w:color="auto" w:fill="auto"/>
          </w:tcPr>
          <w:p w14:paraId="71F48FA8" w14:textId="77777777" w:rsidR="00643824" w:rsidRPr="009466AE" w:rsidRDefault="00643824" w:rsidP="00F6011D">
            <w:pPr>
              <w:autoSpaceDE w:val="0"/>
              <w:contextualSpacing/>
              <w:jc w:val="both"/>
              <w:rPr>
                <w:rFonts w:ascii="Arial" w:hAnsi="Arial" w:cs="Arial"/>
                <w:sz w:val="20"/>
                <w:szCs w:val="20"/>
              </w:rPr>
            </w:pPr>
            <w:r w:rsidRPr="009466AE">
              <w:rPr>
                <w:rFonts w:ascii="Arial" w:hAnsi="Arial" w:cs="Arial"/>
                <w:sz w:val="20"/>
                <w:szCs w:val="20"/>
              </w:rPr>
              <w:t>-</w:t>
            </w:r>
          </w:p>
        </w:tc>
      </w:tr>
    </w:tbl>
    <w:p w14:paraId="56C41760" w14:textId="77777777" w:rsidR="00643824" w:rsidRPr="00F6011D" w:rsidRDefault="00643824" w:rsidP="00F6011D">
      <w:pPr>
        <w:pStyle w:val="1111"/>
        <w:tabs>
          <w:tab w:val="clear" w:pos="432"/>
          <w:tab w:val="num" w:pos="851"/>
        </w:tabs>
        <w:ind w:firstLine="851"/>
        <w:jc w:val="both"/>
        <w:outlineLvl w:val="9"/>
        <w:rPr>
          <w:rFonts w:ascii="Arial" w:hAnsi="Arial" w:cs="Arial"/>
          <w:b w:val="0"/>
        </w:rPr>
      </w:pPr>
      <w:bookmarkStart w:id="30" w:name="_Toc43820842"/>
      <w:bookmarkStart w:id="31" w:name="_Toc60047296"/>
      <w:bookmarkStart w:id="32" w:name="_Toc61278475"/>
      <w:bookmarkStart w:id="33" w:name="_Toc63929007"/>
      <w:bookmarkStart w:id="34" w:name="_Toc64275624"/>
      <w:bookmarkStart w:id="35" w:name="_Toc65659499"/>
      <w:bookmarkStart w:id="36" w:name="_Toc65685934"/>
      <w:r w:rsidRPr="00F6011D">
        <w:rPr>
          <w:rFonts w:ascii="Arial" w:hAnsi="Arial" w:cs="Arial"/>
          <w:b w:val="0"/>
        </w:rPr>
        <w:t>В связи с несоответствием площадей земель различных категорий, после утверждения генерального плана требуется проведение необходимых мероприятий по уточнению площадей земель различных категорий на территории городского поселения – город Семилуки и внесении соответствующих изменения в учётную документацию.</w:t>
      </w:r>
      <w:bookmarkEnd w:id="30"/>
      <w:bookmarkEnd w:id="31"/>
      <w:bookmarkEnd w:id="32"/>
      <w:bookmarkEnd w:id="33"/>
      <w:bookmarkEnd w:id="34"/>
      <w:bookmarkEnd w:id="35"/>
      <w:bookmarkEnd w:id="36"/>
    </w:p>
    <w:p w14:paraId="3BC1A188" w14:textId="77777777" w:rsidR="00643824" w:rsidRPr="00F6011D" w:rsidRDefault="00643824" w:rsidP="00F6011D">
      <w:pPr>
        <w:pStyle w:val="1111"/>
        <w:jc w:val="both"/>
        <w:outlineLvl w:val="9"/>
        <w:rPr>
          <w:rFonts w:ascii="Arial" w:hAnsi="Arial" w:cs="Arial"/>
          <w:b w:val="0"/>
        </w:rPr>
      </w:pPr>
    </w:p>
    <w:p w14:paraId="0E5EA837" w14:textId="220A1DC7" w:rsidR="00643824" w:rsidRPr="00F6011D" w:rsidRDefault="00643824" w:rsidP="009466AE">
      <w:pPr>
        <w:pStyle w:val="1111"/>
        <w:numPr>
          <w:ilvl w:val="2"/>
          <w:numId w:val="151"/>
        </w:numPr>
        <w:ind w:left="567" w:firstLine="0"/>
        <w:outlineLvl w:val="2"/>
        <w:rPr>
          <w:rFonts w:ascii="Arial" w:hAnsi="Arial" w:cs="Arial"/>
          <w:b w:val="0"/>
        </w:rPr>
      </w:pPr>
      <w:bookmarkStart w:id="37" w:name="_Toc40350026"/>
      <w:bookmarkStart w:id="38" w:name="_Toc65685935"/>
      <w:r w:rsidRPr="00F6011D">
        <w:rPr>
          <w:rFonts w:ascii="Arial" w:hAnsi="Arial" w:cs="Arial"/>
          <w:b w:val="0"/>
        </w:rPr>
        <w:t>Земли населенных пунктов</w:t>
      </w:r>
      <w:bookmarkEnd w:id="37"/>
      <w:bookmarkEnd w:id="38"/>
    </w:p>
    <w:p w14:paraId="6067F63C"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В соответствии с п. 1 ст. 83 Земельного кодекса Российской Федерации (далее по тексту ЗК РФ): «Землями населенных пунктов признаются земли, используемые и предназначенные для застройки и развития населенных пунктов».</w:t>
      </w:r>
    </w:p>
    <w:p w14:paraId="0F5E34BD"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Одновременно с установлением категории земель населенных 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14:paraId="2C1A0171"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42" w:history="1">
        <w:r w:rsidRPr="00F6011D">
          <w:rPr>
            <w:rFonts w:ascii="Arial" w:hAnsi="Arial" w:cs="Arial"/>
          </w:rPr>
          <w:t>требования</w:t>
        </w:r>
      </w:hyperlink>
      <w:r w:rsidRPr="00F6011D">
        <w:rPr>
          <w:rFonts w:ascii="Arial" w:hAnsi="Arial" w:cs="Arial"/>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CB60A2A" w14:textId="77777777" w:rsidR="00643824" w:rsidRPr="00F6011D" w:rsidRDefault="00643824" w:rsidP="009466AE">
      <w:pPr>
        <w:pStyle w:val="10"/>
        <w:numPr>
          <w:ilvl w:val="0"/>
          <w:numId w:val="0"/>
        </w:numPr>
        <w:ind w:firstLine="567"/>
        <w:rPr>
          <w:rFonts w:ascii="Arial" w:eastAsiaTheme="minorHAnsi" w:hAnsi="Arial" w:cs="Arial"/>
          <w:b w:val="0"/>
          <w:i w:val="0"/>
          <w:lang w:eastAsia="en-US"/>
        </w:rPr>
      </w:pPr>
      <w:r w:rsidRPr="00F6011D">
        <w:rPr>
          <w:rFonts w:ascii="Arial" w:eastAsiaTheme="minorHAnsi" w:hAnsi="Arial" w:cs="Arial"/>
          <w:b w:val="0"/>
          <w:i w:val="0"/>
          <w:lang w:eastAsia="en-US"/>
        </w:rPr>
        <w:t xml:space="preserve">На территории городского поселения – город Семилуки расположен один населенный пункт: город Семилуки. </w:t>
      </w:r>
    </w:p>
    <w:p w14:paraId="6EB0DD59"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Решением Совета народных депутатов городского поселения – город Семилуки Семилукского муниципального района от 12.03.2019 № 212 в генеральный план городского поселения были внесены изменения с части установления границ населенного пункта города Семилуки, но сведения о них не внесены в ЕГРН в связи с имеющимися пересечениями с границами земельных участков, сведения о которых содержатся в ЕГРН.</w:t>
      </w:r>
    </w:p>
    <w:p w14:paraId="12289559"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lastRenderedPageBreak/>
        <w:t xml:space="preserve">Для отображения в графических материалах существующие (опорные) границы населенного пункта определены границами, перечень координат характерных точек которых представлен в приложении к Тому </w:t>
      </w:r>
      <w:r w:rsidRPr="00F6011D">
        <w:rPr>
          <w:rFonts w:ascii="Arial" w:hAnsi="Arial" w:cs="Arial"/>
          <w:lang w:val="en-US"/>
        </w:rPr>
        <w:t>I</w:t>
      </w:r>
      <w:r w:rsidRPr="00F6011D">
        <w:rPr>
          <w:rFonts w:ascii="Arial" w:hAnsi="Arial" w:cs="Arial"/>
        </w:rPr>
        <w:t xml:space="preserve"> Генерального плана, утвержденного решением Совета народных депутатов городского поселения - город Семилуки от 13.05.2010 №8 (в ред. решения от 12.03.2019 № 212).</w:t>
      </w:r>
    </w:p>
    <w:p w14:paraId="39F62E1B"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Общая площадь в существующих границах населенного пункта составляет 1598 га.</w:t>
      </w:r>
    </w:p>
    <w:p w14:paraId="3453932F" w14:textId="77777777" w:rsidR="00643824" w:rsidRPr="00F6011D" w:rsidRDefault="00643824" w:rsidP="00F6011D">
      <w:pPr>
        <w:autoSpaceDE w:val="0"/>
        <w:autoSpaceDN w:val="0"/>
        <w:adjustRightInd w:val="0"/>
        <w:ind w:firstLine="567"/>
        <w:jc w:val="both"/>
        <w:rPr>
          <w:rFonts w:ascii="Arial" w:eastAsia="TimesNewRoman" w:hAnsi="Arial" w:cs="Arial"/>
          <w:bCs/>
          <w:iCs/>
        </w:rPr>
      </w:pPr>
    </w:p>
    <w:p w14:paraId="05422F98" w14:textId="77777777" w:rsidR="00643824" w:rsidRPr="00F6011D" w:rsidRDefault="00643824" w:rsidP="00F6011D">
      <w:pPr>
        <w:autoSpaceDE w:val="0"/>
        <w:autoSpaceDN w:val="0"/>
        <w:adjustRightInd w:val="0"/>
        <w:ind w:firstLine="567"/>
        <w:jc w:val="both"/>
        <w:rPr>
          <w:rFonts w:ascii="Arial" w:eastAsia="TimesNewRoman" w:hAnsi="Arial" w:cs="Arial"/>
          <w:bCs/>
          <w:iCs/>
        </w:rPr>
      </w:pPr>
      <w:r w:rsidRPr="00F6011D">
        <w:rPr>
          <w:rFonts w:ascii="Arial" w:eastAsia="TimesNewRoman" w:hAnsi="Arial" w:cs="Arial"/>
          <w:bCs/>
          <w:iCs/>
        </w:rPr>
        <w:t>Выводы:</w:t>
      </w:r>
    </w:p>
    <w:p w14:paraId="57289290" w14:textId="77777777" w:rsidR="00643824" w:rsidRPr="00F6011D" w:rsidRDefault="00643824" w:rsidP="00F6011D">
      <w:pPr>
        <w:autoSpaceDE w:val="0"/>
        <w:autoSpaceDN w:val="0"/>
        <w:adjustRightInd w:val="0"/>
        <w:ind w:firstLine="567"/>
        <w:jc w:val="both"/>
        <w:rPr>
          <w:rFonts w:ascii="Arial" w:eastAsia="TimesNewRoman" w:hAnsi="Arial" w:cs="Arial"/>
          <w:iCs/>
        </w:rPr>
      </w:pPr>
      <w:r w:rsidRPr="00F6011D">
        <w:rPr>
          <w:rFonts w:ascii="Arial" w:eastAsia="TimesNewRoman" w:hAnsi="Arial" w:cs="Arial"/>
          <w:iCs/>
        </w:rPr>
        <w:t xml:space="preserve">Требуются мероприятия по устранению </w:t>
      </w:r>
      <w:r w:rsidRPr="00F6011D">
        <w:rPr>
          <w:rFonts w:ascii="Arial" w:hAnsi="Arial" w:cs="Arial"/>
        </w:rPr>
        <w:t>пересечений устанавливаемых границ населенного пункта с границами земельных участков, сведения о которых содержатся в ЕГРН,</w:t>
      </w:r>
      <w:r w:rsidRPr="00F6011D">
        <w:rPr>
          <w:rFonts w:ascii="Arial" w:eastAsia="TimesNewRoman" w:hAnsi="Arial" w:cs="Arial"/>
          <w:iCs/>
        </w:rPr>
        <w:t xml:space="preserve"> </w:t>
      </w:r>
      <w:r w:rsidRPr="00F6011D">
        <w:rPr>
          <w:rFonts w:ascii="Arial" w:hAnsi="Arial" w:cs="Arial"/>
          <w:iCs/>
        </w:rPr>
        <w:t>и внесению сведений о границах населенного пункта в ЕГРН.</w:t>
      </w:r>
    </w:p>
    <w:p w14:paraId="4A8B8EEE" w14:textId="77777777" w:rsidR="00643824" w:rsidRPr="00F6011D" w:rsidRDefault="00643824" w:rsidP="00F6011D">
      <w:pPr>
        <w:snapToGrid w:val="0"/>
        <w:ind w:firstLine="567"/>
        <w:jc w:val="both"/>
        <w:rPr>
          <w:rFonts w:ascii="Arial" w:hAnsi="Arial" w:cs="Arial"/>
          <w:bCs/>
        </w:rPr>
      </w:pPr>
    </w:p>
    <w:p w14:paraId="66F71A86" w14:textId="746BFC9A" w:rsidR="00643824" w:rsidRPr="00F6011D" w:rsidRDefault="00643824" w:rsidP="009466AE">
      <w:pPr>
        <w:pStyle w:val="1111"/>
        <w:numPr>
          <w:ilvl w:val="2"/>
          <w:numId w:val="151"/>
        </w:numPr>
        <w:tabs>
          <w:tab w:val="left" w:pos="567"/>
        </w:tabs>
        <w:ind w:left="0" w:firstLine="567"/>
        <w:outlineLvl w:val="2"/>
        <w:rPr>
          <w:rFonts w:ascii="Arial" w:hAnsi="Arial" w:cs="Arial"/>
          <w:b w:val="0"/>
        </w:rPr>
      </w:pPr>
      <w:bookmarkStart w:id="39" w:name="_Toc40350027"/>
      <w:bookmarkStart w:id="40" w:name="_Toc65685936"/>
      <w:r w:rsidRPr="00F6011D">
        <w:rPr>
          <w:rFonts w:ascii="Arial" w:hAnsi="Arial" w:cs="Arial"/>
          <w:b w:val="0"/>
        </w:rPr>
        <w:t>Земли сельскохозяйственного назначения</w:t>
      </w:r>
      <w:bookmarkEnd w:id="39"/>
      <w:bookmarkEnd w:id="40"/>
    </w:p>
    <w:p w14:paraId="30C16D42" w14:textId="77777777" w:rsidR="00643824" w:rsidRPr="00F6011D" w:rsidRDefault="00643824" w:rsidP="009466AE">
      <w:pPr>
        <w:pStyle w:val="10"/>
        <w:numPr>
          <w:ilvl w:val="0"/>
          <w:numId w:val="0"/>
        </w:numPr>
        <w:ind w:firstLine="709"/>
        <w:rPr>
          <w:rFonts w:ascii="Arial" w:hAnsi="Arial" w:cs="Arial"/>
          <w:b w:val="0"/>
          <w:i w:val="0"/>
        </w:rPr>
      </w:pPr>
      <w:r w:rsidRPr="00F6011D">
        <w:rPr>
          <w:rFonts w:ascii="Arial" w:hAnsi="Arial" w:cs="Arial"/>
          <w:b w:val="0"/>
          <w:i w:val="0"/>
        </w:rPr>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14:paraId="07894A02" w14:textId="77777777" w:rsidR="00643824" w:rsidRPr="00F6011D" w:rsidRDefault="00643824" w:rsidP="00F6011D">
      <w:pPr>
        <w:autoSpaceDE w:val="0"/>
        <w:autoSpaceDN w:val="0"/>
        <w:adjustRightInd w:val="0"/>
        <w:ind w:firstLine="567"/>
        <w:jc w:val="both"/>
        <w:rPr>
          <w:rFonts w:ascii="Arial" w:eastAsia="TimesNewRoman" w:hAnsi="Arial" w:cs="Arial"/>
          <w:lang w:eastAsia="ru-RU"/>
        </w:rPr>
      </w:pPr>
      <w:r w:rsidRPr="00F6011D">
        <w:rPr>
          <w:rFonts w:ascii="Arial" w:eastAsia="TimesNewRoman" w:hAnsi="Arial" w:cs="Arial"/>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14:paraId="38E8D7B7" w14:textId="77777777" w:rsidR="00643824" w:rsidRPr="00F6011D" w:rsidRDefault="00643824" w:rsidP="00F6011D">
      <w:pPr>
        <w:autoSpaceDE w:val="0"/>
        <w:autoSpaceDN w:val="0"/>
        <w:adjustRightInd w:val="0"/>
        <w:ind w:firstLine="567"/>
        <w:jc w:val="both"/>
        <w:rPr>
          <w:rFonts w:ascii="Arial" w:eastAsia="TimesNewRoman" w:hAnsi="Arial" w:cs="Arial"/>
          <w:lang w:eastAsia="ru-RU"/>
        </w:rPr>
      </w:pPr>
      <w:r w:rsidRPr="00F6011D">
        <w:rPr>
          <w:rFonts w:ascii="Arial" w:hAnsi="Arial" w:cs="Arial"/>
        </w:rPr>
        <w:t xml:space="preserve">В соответствии со ст. 78 ЗК РФ </w:t>
      </w:r>
      <w:r w:rsidRPr="00F6011D">
        <w:rPr>
          <w:rFonts w:ascii="Arial" w:eastAsia="TimesNewRoman" w:hAnsi="Arial" w:cs="Arial"/>
          <w:lang w:eastAsia="ru-RU"/>
        </w:rPr>
        <w:t xml:space="preserve">земли сельскохозяйственного назначения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43" w:history="1">
        <w:r w:rsidRPr="00F6011D">
          <w:rPr>
            <w:rFonts w:ascii="Arial" w:eastAsia="TimesNewRoman" w:hAnsi="Arial" w:cs="Arial"/>
            <w:lang w:eastAsia="ru-RU"/>
          </w:rPr>
          <w:t>аквакультуры</w:t>
        </w:r>
      </w:hyperlink>
      <w:r w:rsidRPr="00F6011D">
        <w:rPr>
          <w:rFonts w:ascii="Arial" w:eastAsia="TimesNewRoman" w:hAnsi="Arial" w:cs="Arial"/>
          <w:lang w:eastAsia="ru-RU"/>
        </w:rPr>
        <w:t xml:space="preserve"> (рыбоводства):</w:t>
      </w:r>
    </w:p>
    <w:p w14:paraId="57A848AB" w14:textId="77777777" w:rsidR="00643824" w:rsidRPr="00F6011D" w:rsidRDefault="00643824" w:rsidP="00F6011D">
      <w:pPr>
        <w:numPr>
          <w:ilvl w:val="0"/>
          <w:numId w:val="35"/>
        </w:numPr>
        <w:tabs>
          <w:tab w:val="left" w:pos="1134"/>
        </w:tabs>
        <w:suppressAutoHyphens w:val="0"/>
        <w:autoSpaceDE w:val="0"/>
        <w:autoSpaceDN w:val="0"/>
        <w:adjustRightInd w:val="0"/>
        <w:ind w:left="0" w:firstLine="567"/>
        <w:jc w:val="both"/>
        <w:rPr>
          <w:rFonts w:ascii="Arial" w:eastAsia="TimesNewRoman" w:hAnsi="Arial" w:cs="Arial"/>
          <w:lang w:eastAsia="ru-RU"/>
        </w:rPr>
      </w:pPr>
      <w:r w:rsidRPr="00F6011D">
        <w:rPr>
          <w:rFonts w:ascii="Arial" w:eastAsia="TimesNewRoman" w:hAnsi="Arial" w:cs="Arial"/>
          <w:lang w:eastAsia="ru-RU"/>
        </w:rPr>
        <w:t>крестьянскими (фермерскими) хозяйствами для осуществления их деятельности, гражданами, ведущими личные подсобные хозяйства, садоводство, животноводство, огородничество;</w:t>
      </w:r>
    </w:p>
    <w:p w14:paraId="6DF8A302" w14:textId="77777777" w:rsidR="00643824" w:rsidRPr="00F6011D" w:rsidRDefault="00643824" w:rsidP="00F6011D">
      <w:pPr>
        <w:numPr>
          <w:ilvl w:val="0"/>
          <w:numId w:val="35"/>
        </w:numPr>
        <w:tabs>
          <w:tab w:val="left" w:pos="1134"/>
        </w:tabs>
        <w:suppressAutoHyphens w:val="0"/>
        <w:autoSpaceDE w:val="0"/>
        <w:autoSpaceDN w:val="0"/>
        <w:adjustRightInd w:val="0"/>
        <w:ind w:left="0" w:firstLine="567"/>
        <w:jc w:val="both"/>
        <w:rPr>
          <w:rFonts w:ascii="Arial" w:eastAsia="TimesNewRoman" w:hAnsi="Arial" w:cs="Arial"/>
          <w:lang w:eastAsia="ru-RU"/>
        </w:rPr>
      </w:pPr>
      <w:r w:rsidRPr="00F6011D">
        <w:rPr>
          <w:rFonts w:ascii="Arial" w:eastAsia="TimesNewRoman" w:hAnsi="Arial" w:cs="Arial"/>
          <w:lang w:eastAsia="ru-RU"/>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14:paraId="76926A3A" w14:textId="77777777" w:rsidR="00643824" w:rsidRPr="00F6011D" w:rsidRDefault="00643824" w:rsidP="00F6011D">
      <w:pPr>
        <w:numPr>
          <w:ilvl w:val="0"/>
          <w:numId w:val="35"/>
        </w:numPr>
        <w:tabs>
          <w:tab w:val="left" w:pos="1134"/>
        </w:tabs>
        <w:suppressAutoHyphens w:val="0"/>
        <w:autoSpaceDE w:val="0"/>
        <w:autoSpaceDN w:val="0"/>
        <w:adjustRightInd w:val="0"/>
        <w:ind w:left="0" w:firstLine="567"/>
        <w:jc w:val="both"/>
        <w:rPr>
          <w:rFonts w:ascii="Arial" w:eastAsia="TimesNewRoman" w:hAnsi="Arial" w:cs="Arial"/>
          <w:lang w:eastAsia="ru-RU"/>
        </w:rPr>
      </w:pPr>
      <w:r w:rsidRPr="00F6011D">
        <w:rPr>
          <w:rFonts w:ascii="Arial" w:eastAsia="TimesNewRoman" w:hAnsi="Arial" w:cs="Arial"/>
          <w:lang w:eastAsia="ru-RU"/>
        </w:rPr>
        <w:t>некоммерческими организациями, в том числе потребительскими кооперативами, религиозными организациями;</w:t>
      </w:r>
    </w:p>
    <w:p w14:paraId="6A021F7D" w14:textId="77777777" w:rsidR="00643824" w:rsidRPr="00F6011D" w:rsidRDefault="00643824" w:rsidP="00F6011D">
      <w:pPr>
        <w:numPr>
          <w:ilvl w:val="0"/>
          <w:numId w:val="35"/>
        </w:numPr>
        <w:tabs>
          <w:tab w:val="left" w:pos="1134"/>
        </w:tabs>
        <w:suppressAutoHyphens w:val="0"/>
        <w:autoSpaceDE w:val="0"/>
        <w:autoSpaceDN w:val="0"/>
        <w:adjustRightInd w:val="0"/>
        <w:ind w:left="0" w:firstLine="567"/>
        <w:jc w:val="both"/>
        <w:rPr>
          <w:rFonts w:ascii="Arial" w:eastAsia="TimesNewRoman" w:hAnsi="Arial" w:cs="Arial"/>
          <w:lang w:eastAsia="ru-RU"/>
        </w:rPr>
      </w:pPr>
      <w:r w:rsidRPr="00F6011D">
        <w:rPr>
          <w:rFonts w:ascii="Arial" w:eastAsia="TimesNewRoman" w:hAnsi="Arial" w:cs="Arial"/>
          <w:lang w:eastAsia="ru-RU"/>
        </w:rPr>
        <w:t>казачьими обществами;</w:t>
      </w:r>
    </w:p>
    <w:p w14:paraId="22D00239" w14:textId="77777777" w:rsidR="009466AE" w:rsidRDefault="00643824" w:rsidP="00E6340F">
      <w:pPr>
        <w:tabs>
          <w:tab w:val="left" w:pos="1134"/>
        </w:tabs>
        <w:suppressAutoHyphens w:val="0"/>
        <w:autoSpaceDE w:val="0"/>
        <w:autoSpaceDN w:val="0"/>
        <w:adjustRightInd w:val="0"/>
        <w:jc w:val="both"/>
        <w:rPr>
          <w:rFonts w:ascii="Arial" w:eastAsia="TimesNewRoman" w:hAnsi="Arial" w:cs="Arial"/>
          <w:lang w:eastAsia="ru-RU"/>
        </w:rPr>
      </w:pPr>
      <w:r w:rsidRPr="009466AE">
        <w:rPr>
          <w:rFonts w:ascii="Arial" w:eastAsia="TimesNewRoman" w:hAnsi="Arial" w:cs="Arial"/>
          <w:lang w:eastAsia="ru-RU"/>
        </w:rPr>
        <w:t>опытно-производственными, учебными, учебно-опытными и учебно-производственными подразделениями научных организаций, образовательных организаций, осуществляющих подготовку кадров в области сельского хозяйства, и общеобразовательных организаций.</w:t>
      </w:r>
    </w:p>
    <w:p w14:paraId="18092993" w14:textId="0B67A921" w:rsidR="00643824" w:rsidRPr="009466AE" w:rsidRDefault="00643824" w:rsidP="009466AE">
      <w:pPr>
        <w:tabs>
          <w:tab w:val="left" w:pos="1134"/>
        </w:tabs>
        <w:suppressAutoHyphens w:val="0"/>
        <w:autoSpaceDE w:val="0"/>
        <w:autoSpaceDN w:val="0"/>
        <w:adjustRightInd w:val="0"/>
        <w:ind w:firstLine="1134"/>
        <w:jc w:val="both"/>
        <w:rPr>
          <w:rFonts w:ascii="Arial" w:hAnsi="Arial" w:cs="Arial"/>
        </w:rPr>
      </w:pPr>
      <w:r w:rsidRPr="009466AE">
        <w:rPr>
          <w:rFonts w:ascii="Arial" w:hAnsi="Arial" w:cs="Arial"/>
        </w:rPr>
        <w:t>В соответствии с данными паспорта городского поселения – город Семилуки общая площадь земель сельскохозяйственного назначения составляет 0,018 тыс. га.</w:t>
      </w:r>
    </w:p>
    <w:p w14:paraId="328CA07B" w14:textId="77777777" w:rsidR="00643824" w:rsidRPr="00F6011D" w:rsidRDefault="00643824" w:rsidP="00F6011D">
      <w:pPr>
        <w:snapToGrid w:val="0"/>
        <w:ind w:firstLine="567"/>
        <w:jc w:val="both"/>
        <w:rPr>
          <w:rFonts w:ascii="Arial" w:hAnsi="Arial" w:cs="Arial"/>
          <w:shd w:val="clear" w:color="auto" w:fill="CCFFFF"/>
        </w:rPr>
      </w:pPr>
    </w:p>
    <w:p w14:paraId="57F54B60" w14:textId="2C2D9B7D" w:rsidR="00643824" w:rsidRDefault="00643824" w:rsidP="009466AE">
      <w:pPr>
        <w:pStyle w:val="1111"/>
        <w:numPr>
          <w:ilvl w:val="2"/>
          <w:numId w:val="151"/>
        </w:numPr>
        <w:ind w:left="0" w:firstLine="567"/>
        <w:outlineLvl w:val="2"/>
        <w:rPr>
          <w:rFonts w:ascii="Arial" w:hAnsi="Arial" w:cs="Arial"/>
          <w:b w:val="0"/>
        </w:rPr>
      </w:pPr>
      <w:bookmarkStart w:id="41" w:name="_Toc40350028"/>
      <w:bookmarkStart w:id="42" w:name="_Toc65685937"/>
      <w:r w:rsidRPr="00F6011D">
        <w:rPr>
          <w:rFonts w:ascii="Arial" w:hAnsi="Arial" w:cs="Arial"/>
          <w:b w:val="0"/>
        </w:rPr>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41"/>
      <w:bookmarkEnd w:id="42"/>
    </w:p>
    <w:p w14:paraId="6CB2DAF5" w14:textId="77777777" w:rsidR="009466AE" w:rsidRPr="00F6011D" w:rsidRDefault="009466AE" w:rsidP="009466AE">
      <w:pPr>
        <w:pStyle w:val="1111"/>
        <w:tabs>
          <w:tab w:val="clear" w:pos="432"/>
        </w:tabs>
        <w:ind w:left="3404"/>
        <w:outlineLvl w:val="2"/>
        <w:rPr>
          <w:rFonts w:ascii="Arial" w:hAnsi="Arial" w:cs="Arial"/>
          <w:b w:val="0"/>
        </w:rPr>
      </w:pPr>
    </w:p>
    <w:p w14:paraId="7424F085" w14:textId="77777777" w:rsidR="009466AE" w:rsidRDefault="00643824" w:rsidP="009466AE">
      <w:pPr>
        <w:autoSpaceDE w:val="0"/>
        <w:autoSpaceDN w:val="0"/>
        <w:adjustRightInd w:val="0"/>
        <w:ind w:firstLine="567"/>
        <w:jc w:val="both"/>
        <w:rPr>
          <w:rFonts w:ascii="Arial" w:eastAsia="Calibri" w:hAnsi="Arial" w:cs="Arial"/>
        </w:rPr>
      </w:pPr>
      <w:r w:rsidRPr="00F6011D">
        <w:rPr>
          <w:rFonts w:ascii="Arial" w:eastAsia="Calibri" w:hAnsi="Arial" w:cs="Arial"/>
          <w:shd w:val="clear" w:color="auto" w:fill="FFFFFF" w:themeFill="background1"/>
        </w:rPr>
        <w:t>В соответствии с п. 1 ст. 87 ЗК  РФ «з</w:t>
      </w:r>
      <w:r w:rsidRPr="00F6011D">
        <w:rPr>
          <w:rFonts w:ascii="Arial" w:eastAsia="Calibri" w:hAnsi="Arial" w:cs="Arial"/>
        </w:rPr>
        <w:t>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14:paraId="1CA9A49F" w14:textId="4EFA51E7" w:rsidR="00643824" w:rsidRPr="009466AE" w:rsidRDefault="00643824" w:rsidP="009466AE">
      <w:pPr>
        <w:autoSpaceDE w:val="0"/>
        <w:autoSpaceDN w:val="0"/>
        <w:adjustRightInd w:val="0"/>
        <w:ind w:firstLine="567"/>
        <w:jc w:val="both"/>
        <w:rPr>
          <w:rFonts w:ascii="Arial" w:hAnsi="Arial" w:cs="Arial"/>
        </w:rPr>
      </w:pPr>
      <w:r w:rsidRPr="009466AE">
        <w:rPr>
          <w:rFonts w:ascii="Arial" w:hAnsi="Arial" w:cs="Arial"/>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14:paraId="331D1758" w14:textId="77777777" w:rsidR="00643824" w:rsidRPr="00F6011D" w:rsidRDefault="00643824" w:rsidP="00F6011D">
      <w:pPr>
        <w:pStyle w:val="10"/>
        <w:numPr>
          <w:ilvl w:val="0"/>
          <w:numId w:val="36"/>
        </w:numPr>
        <w:tabs>
          <w:tab w:val="clear" w:pos="1559"/>
          <w:tab w:val="left" w:pos="1134"/>
        </w:tabs>
        <w:autoSpaceDE w:val="0"/>
        <w:autoSpaceDN w:val="0"/>
        <w:adjustRightInd w:val="0"/>
        <w:spacing w:before="0" w:beforeAutospacing="0"/>
        <w:ind w:left="0" w:firstLine="567"/>
        <w:rPr>
          <w:rFonts w:ascii="Arial" w:hAnsi="Arial" w:cs="Arial"/>
          <w:b w:val="0"/>
          <w:i w:val="0"/>
        </w:rPr>
      </w:pPr>
      <w:r w:rsidRPr="00F6011D">
        <w:rPr>
          <w:rFonts w:ascii="Arial" w:hAnsi="Arial" w:cs="Arial"/>
          <w:b w:val="0"/>
          <w:i w:val="0"/>
        </w:rPr>
        <w:t>земли промышленности;</w:t>
      </w:r>
    </w:p>
    <w:p w14:paraId="7E154B8E" w14:textId="77777777" w:rsidR="00643824" w:rsidRPr="00F6011D" w:rsidRDefault="00643824" w:rsidP="00F6011D">
      <w:pPr>
        <w:pStyle w:val="10"/>
        <w:numPr>
          <w:ilvl w:val="0"/>
          <w:numId w:val="36"/>
        </w:numPr>
        <w:tabs>
          <w:tab w:val="clear" w:pos="1559"/>
          <w:tab w:val="left" w:pos="1134"/>
        </w:tabs>
        <w:autoSpaceDE w:val="0"/>
        <w:autoSpaceDN w:val="0"/>
        <w:adjustRightInd w:val="0"/>
        <w:spacing w:before="0" w:beforeAutospacing="0"/>
        <w:ind w:left="0" w:firstLine="567"/>
        <w:rPr>
          <w:rFonts w:ascii="Arial" w:hAnsi="Arial" w:cs="Arial"/>
          <w:b w:val="0"/>
          <w:i w:val="0"/>
        </w:rPr>
      </w:pPr>
      <w:r w:rsidRPr="00F6011D">
        <w:rPr>
          <w:rFonts w:ascii="Arial" w:hAnsi="Arial" w:cs="Arial"/>
          <w:b w:val="0"/>
          <w:i w:val="0"/>
        </w:rPr>
        <w:t>земли энергетики;</w:t>
      </w:r>
    </w:p>
    <w:p w14:paraId="12007675" w14:textId="77777777" w:rsidR="00643824" w:rsidRPr="00F6011D" w:rsidRDefault="00643824" w:rsidP="00F6011D">
      <w:pPr>
        <w:pStyle w:val="10"/>
        <w:numPr>
          <w:ilvl w:val="0"/>
          <w:numId w:val="36"/>
        </w:numPr>
        <w:tabs>
          <w:tab w:val="clear" w:pos="1559"/>
          <w:tab w:val="left" w:pos="1134"/>
        </w:tabs>
        <w:autoSpaceDE w:val="0"/>
        <w:autoSpaceDN w:val="0"/>
        <w:adjustRightInd w:val="0"/>
        <w:spacing w:before="0" w:beforeAutospacing="0"/>
        <w:ind w:left="0" w:firstLine="567"/>
        <w:rPr>
          <w:rFonts w:ascii="Arial" w:hAnsi="Arial" w:cs="Arial"/>
          <w:b w:val="0"/>
          <w:i w:val="0"/>
        </w:rPr>
      </w:pPr>
      <w:r w:rsidRPr="00F6011D">
        <w:rPr>
          <w:rFonts w:ascii="Arial" w:hAnsi="Arial" w:cs="Arial"/>
          <w:b w:val="0"/>
          <w:i w:val="0"/>
        </w:rPr>
        <w:t>земли транспорта;</w:t>
      </w:r>
    </w:p>
    <w:p w14:paraId="36CD2153" w14:textId="77777777" w:rsidR="00643824" w:rsidRPr="00F6011D" w:rsidRDefault="00643824" w:rsidP="00F6011D">
      <w:pPr>
        <w:pStyle w:val="10"/>
        <w:numPr>
          <w:ilvl w:val="0"/>
          <w:numId w:val="36"/>
        </w:numPr>
        <w:tabs>
          <w:tab w:val="clear" w:pos="1559"/>
          <w:tab w:val="left" w:pos="1134"/>
        </w:tabs>
        <w:autoSpaceDE w:val="0"/>
        <w:autoSpaceDN w:val="0"/>
        <w:adjustRightInd w:val="0"/>
        <w:spacing w:before="0" w:beforeAutospacing="0"/>
        <w:ind w:left="0" w:firstLine="567"/>
        <w:rPr>
          <w:rFonts w:ascii="Arial" w:hAnsi="Arial" w:cs="Arial"/>
          <w:b w:val="0"/>
          <w:i w:val="0"/>
        </w:rPr>
      </w:pPr>
      <w:r w:rsidRPr="00F6011D">
        <w:rPr>
          <w:rFonts w:ascii="Arial" w:hAnsi="Arial" w:cs="Arial"/>
          <w:b w:val="0"/>
          <w:i w:val="0"/>
        </w:rPr>
        <w:t>земли связи, радиовещания, телевидения, информатики;</w:t>
      </w:r>
    </w:p>
    <w:p w14:paraId="7684372E" w14:textId="77777777" w:rsidR="00643824" w:rsidRPr="00F6011D" w:rsidRDefault="00643824" w:rsidP="00F6011D">
      <w:pPr>
        <w:pStyle w:val="10"/>
        <w:numPr>
          <w:ilvl w:val="0"/>
          <w:numId w:val="36"/>
        </w:numPr>
        <w:tabs>
          <w:tab w:val="clear" w:pos="1559"/>
          <w:tab w:val="left" w:pos="1134"/>
        </w:tabs>
        <w:autoSpaceDE w:val="0"/>
        <w:autoSpaceDN w:val="0"/>
        <w:adjustRightInd w:val="0"/>
        <w:spacing w:before="0" w:beforeAutospacing="0"/>
        <w:ind w:left="0" w:firstLine="567"/>
        <w:rPr>
          <w:rFonts w:ascii="Arial" w:hAnsi="Arial" w:cs="Arial"/>
          <w:b w:val="0"/>
          <w:i w:val="0"/>
        </w:rPr>
      </w:pPr>
      <w:r w:rsidRPr="00F6011D">
        <w:rPr>
          <w:rFonts w:ascii="Arial" w:hAnsi="Arial" w:cs="Arial"/>
          <w:b w:val="0"/>
          <w:i w:val="0"/>
        </w:rPr>
        <w:t>земли для обеспечения космической деятельности;</w:t>
      </w:r>
    </w:p>
    <w:p w14:paraId="4945CB3C" w14:textId="77777777" w:rsidR="00643824" w:rsidRPr="00F6011D" w:rsidRDefault="00643824" w:rsidP="00F6011D">
      <w:pPr>
        <w:pStyle w:val="10"/>
        <w:numPr>
          <w:ilvl w:val="0"/>
          <w:numId w:val="36"/>
        </w:numPr>
        <w:tabs>
          <w:tab w:val="clear" w:pos="1559"/>
          <w:tab w:val="left" w:pos="1134"/>
        </w:tabs>
        <w:autoSpaceDE w:val="0"/>
        <w:autoSpaceDN w:val="0"/>
        <w:adjustRightInd w:val="0"/>
        <w:spacing w:before="0" w:beforeAutospacing="0"/>
        <w:ind w:left="0" w:firstLine="567"/>
        <w:rPr>
          <w:rFonts w:ascii="Arial" w:hAnsi="Arial" w:cs="Arial"/>
          <w:b w:val="0"/>
          <w:i w:val="0"/>
        </w:rPr>
      </w:pPr>
      <w:r w:rsidRPr="00F6011D">
        <w:rPr>
          <w:rFonts w:ascii="Arial" w:hAnsi="Arial" w:cs="Arial"/>
          <w:b w:val="0"/>
          <w:i w:val="0"/>
        </w:rPr>
        <w:t>земли обороны и безопасности;</w:t>
      </w:r>
    </w:p>
    <w:p w14:paraId="15928974" w14:textId="77777777" w:rsidR="00643824" w:rsidRPr="00F6011D" w:rsidRDefault="00643824" w:rsidP="00F6011D">
      <w:pPr>
        <w:pStyle w:val="10"/>
        <w:numPr>
          <w:ilvl w:val="0"/>
          <w:numId w:val="36"/>
        </w:numPr>
        <w:tabs>
          <w:tab w:val="clear" w:pos="1559"/>
          <w:tab w:val="left" w:pos="1134"/>
        </w:tabs>
        <w:autoSpaceDE w:val="0"/>
        <w:autoSpaceDN w:val="0"/>
        <w:adjustRightInd w:val="0"/>
        <w:spacing w:before="0" w:beforeAutospacing="0"/>
        <w:ind w:left="0" w:firstLine="567"/>
        <w:rPr>
          <w:rFonts w:ascii="Arial" w:hAnsi="Arial" w:cs="Arial"/>
          <w:b w:val="0"/>
          <w:i w:val="0"/>
        </w:rPr>
      </w:pPr>
      <w:r w:rsidRPr="00F6011D">
        <w:rPr>
          <w:rFonts w:ascii="Arial" w:hAnsi="Arial" w:cs="Arial"/>
          <w:b w:val="0"/>
          <w:i w:val="0"/>
        </w:rPr>
        <w:t>земли иного специального назначения.</w:t>
      </w:r>
    </w:p>
    <w:p w14:paraId="42D55977" w14:textId="77777777" w:rsidR="009466AE" w:rsidRDefault="00643824" w:rsidP="009466AE">
      <w:pPr>
        <w:autoSpaceDE w:val="0"/>
        <w:autoSpaceDN w:val="0"/>
        <w:adjustRightInd w:val="0"/>
        <w:ind w:firstLine="567"/>
        <w:jc w:val="both"/>
        <w:rPr>
          <w:rFonts w:ascii="Arial" w:eastAsia="Calibri" w:hAnsi="Arial" w:cs="Arial"/>
        </w:rPr>
      </w:pPr>
      <w:r w:rsidRPr="00F6011D">
        <w:rPr>
          <w:rFonts w:ascii="Arial" w:eastAsia="Calibri" w:hAnsi="Arial" w:cs="Arial"/>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14:paraId="31EF30E3" w14:textId="77777777" w:rsidR="009466AE" w:rsidRDefault="00643824" w:rsidP="009466AE">
      <w:pPr>
        <w:autoSpaceDE w:val="0"/>
        <w:autoSpaceDN w:val="0"/>
        <w:adjustRightInd w:val="0"/>
        <w:ind w:firstLine="567"/>
        <w:jc w:val="both"/>
        <w:rPr>
          <w:rFonts w:ascii="Arial" w:hAnsi="Arial" w:cs="Arial"/>
        </w:rPr>
      </w:pPr>
      <w:r w:rsidRPr="009466AE">
        <w:rPr>
          <w:rFonts w:ascii="Arial" w:hAnsi="Arial" w:cs="Arial"/>
        </w:rPr>
        <w:t>В соответствии со сведениями ЕГРН на территории городского поселения – город Семилуки общая площадь земель промышленности и иного специального назначения составляет 12,75 га, тогда как по данным, предоставленным администрацией муниципального образования, этот показатель отсутствует.</w:t>
      </w:r>
    </w:p>
    <w:p w14:paraId="4D0906A5" w14:textId="5E991609" w:rsidR="009466AE" w:rsidRPr="009466AE" w:rsidRDefault="00643824" w:rsidP="009466AE">
      <w:pPr>
        <w:autoSpaceDE w:val="0"/>
        <w:autoSpaceDN w:val="0"/>
        <w:adjustRightInd w:val="0"/>
        <w:ind w:firstLine="567"/>
        <w:jc w:val="both"/>
        <w:rPr>
          <w:rFonts w:ascii="Arial" w:hAnsi="Arial" w:cs="Arial"/>
        </w:rPr>
      </w:pPr>
      <w:r w:rsidRPr="009466AE">
        <w:rPr>
          <w:rFonts w:ascii="Arial" w:hAnsi="Arial" w:cs="Arial"/>
        </w:rPr>
        <w:t xml:space="preserve"> </w:t>
      </w:r>
      <w:r w:rsidR="009466AE" w:rsidRPr="009466AE">
        <w:rPr>
          <w:rFonts w:ascii="Arial" w:hAnsi="Arial" w:cs="Arial"/>
        </w:rPr>
        <w:t xml:space="preserve">Для расчетов технико-экономических показателей генерального плана будет применяться показатель в соответствии со сведениями ЕГРН. </w:t>
      </w:r>
    </w:p>
    <w:p w14:paraId="41575D19" w14:textId="77777777" w:rsidR="00643824" w:rsidRPr="009466AE" w:rsidRDefault="00643824" w:rsidP="009466AE">
      <w:pPr>
        <w:pStyle w:val="10"/>
        <w:numPr>
          <w:ilvl w:val="0"/>
          <w:numId w:val="0"/>
        </w:numPr>
        <w:rPr>
          <w:rFonts w:ascii="Arial" w:hAnsi="Arial" w:cs="Arial"/>
          <w:b w:val="0"/>
          <w:i w:val="0"/>
        </w:rPr>
      </w:pPr>
    </w:p>
    <w:p w14:paraId="7C2D1E5F" w14:textId="5BA17EA5" w:rsidR="00643824" w:rsidRDefault="00643824" w:rsidP="009466AE">
      <w:pPr>
        <w:pStyle w:val="1111"/>
        <w:numPr>
          <w:ilvl w:val="2"/>
          <w:numId w:val="151"/>
        </w:numPr>
        <w:ind w:left="0" w:firstLine="0"/>
        <w:outlineLvl w:val="2"/>
        <w:rPr>
          <w:rFonts w:ascii="Arial" w:hAnsi="Arial" w:cs="Arial"/>
          <w:b w:val="0"/>
        </w:rPr>
      </w:pPr>
      <w:bookmarkStart w:id="43" w:name="_Toc40350029"/>
      <w:bookmarkStart w:id="44" w:name="_Toc65685938"/>
      <w:r w:rsidRPr="00F6011D">
        <w:rPr>
          <w:rFonts w:ascii="Arial" w:hAnsi="Arial" w:cs="Arial"/>
          <w:b w:val="0"/>
        </w:rPr>
        <w:t>Земли особо охраняемых территорий</w:t>
      </w:r>
      <w:bookmarkEnd w:id="43"/>
      <w:r w:rsidRPr="00F6011D">
        <w:rPr>
          <w:rFonts w:ascii="Arial" w:hAnsi="Arial" w:cs="Arial"/>
          <w:b w:val="0"/>
        </w:rPr>
        <w:t xml:space="preserve"> и объектов</w:t>
      </w:r>
      <w:bookmarkEnd w:id="44"/>
    </w:p>
    <w:p w14:paraId="5D846C83" w14:textId="77777777" w:rsidR="009466AE" w:rsidRPr="00F6011D" w:rsidRDefault="009466AE" w:rsidP="009466AE">
      <w:pPr>
        <w:pStyle w:val="1111"/>
        <w:tabs>
          <w:tab w:val="clear" w:pos="432"/>
        </w:tabs>
        <w:ind w:left="3404"/>
        <w:outlineLvl w:val="2"/>
        <w:rPr>
          <w:rFonts w:ascii="Arial" w:hAnsi="Arial" w:cs="Arial"/>
          <w:b w:val="0"/>
        </w:rPr>
      </w:pPr>
    </w:p>
    <w:p w14:paraId="69F312FA" w14:textId="77777777" w:rsidR="00643824" w:rsidRPr="00F6011D" w:rsidRDefault="00643824" w:rsidP="00F6011D">
      <w:pPr>
        <w:autoSpaceDE w:val="0"/>
        <w:autoSpaceDN w:val="0"/>
        <w:adjustRightInd w:val="0"/>
        <w:ind w:firstLine="426"/>
        <w:jc w:val="both"/>
        <w:rPr>
          <w:rFonts w:ascii="Arial" w:eastAsia="TimesNewRoman" w:hAnsi="Arial" w:cs="Arial"/>
          <w:lang w:eastAsia="ru-RU"/>
        </w:rPr>
      </w:pPr>
      <w:r w:rsidRPr="00F6011D">
        <w:rPr>
          <w:rFonts w:ascii="Arial" w:hAnsi="Arial" w:cs="Arial"/>
        </w:rPr>
        <w:t xml:space="preserve">В соответствии с п. 1. </w:t>
      </w:r>
      <w:r w:rsidRPr="00F6011D">
        <w:rPr>
          <w:rFonts w:ascii="Arial" w:eastAsia="TimesNewRoman" w:hAnsi="Arial" w:cs="Arial"/>
          <w:lang w:eastAsia="ru-RU"/>
        </w:rPr>
        <w:t xml:space="preserve">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w:t>
      </w:r>
      <w:r w:rsidRPr="00F6011D">
        <w:rPr>
          <w:rFonts w:ascii="Arial" w:eastAsia="TimesNewRoman" w:hAnsi="Arial" w:cs="Arial"/>
          <w:lang w:eastAsia="ru-RU"/>
        </w:rPr>
        <w:lastRenderedPageBreak/>
        <w:t>полностью или частично из хозяйственного использования и оборота и для которых установлен особый правовой режим».</w:t>
      </w:r>
      <w:r w:rsidRPr="00F6011D">
        <w:rPr>
          <w:rFonts w:ascii="Arial" w:hAnsi="Arial" w:cs="Arial"/>
        </w:rPr>
        <w:t xml:space="preserve"> </w:t>
      </w:r>
    </w:p>
    <w:p w14:paraId="2D2BF363" w14:textId="77777777" w:rsidR="00643824" w:rsidRPr="00F6011D" w:rsidRDefault="00643824" w:rsidP="00F6011D">
      <w:pPr>
        <w:autoSpaceDE w:val="0"/>
        <w:autoSpaceDN w:val="0"/>
        <w:adjustRightInd w:val="0"/>
        <w:ind w:firstLine="426"/>
        <w:jc w:val="both"/>
        <w:rPr>
          <w:rFonts w:ascii="Arial" w:eastAsia="TimesNewRoman" w:hAnsi="Arial" w:cs="Arial"/>
          <w:lang w:eastAsia="ru-RU"/>
        </w:rPr>
      </w:pPr>
      <w:r w:rsidRPr="00F6011D">
        <w:rPr>
          <w:rFonts w:ascii="Arial" w:eastAsia="TimesNewRoman" w:hAnsi="Arial" w:cs="Arial"/>
          <w:lang w:eastAsia="ru-RU"/>
        </w:rPr>
        <w:t>К землям особо охраняемых территорий относятся земли:</w:t>
      </w:r>
    </w:p>
    <w:p w14:paraId="0A24EC64" w14:textId="77777777" w:rsidR="00643824" w:rsidRPr="00F6011D" w:rsidRDefault="00643824" w:rsidP="00F6011D">
      <w:pPr>
        <w:pStyle w:val="aff5"/>
        <w:widowControl w:val="0"/>
        <w:numPr>
          <w:ilvl w:val="1"/>
          <w:numId w:val="37"/>
        </w:numPr>
        <w:tabs>
          <w:tab w:val="left" w:pos="851"/>
        </w:tabs>
        <w:suppressAutoHyphens/>
        <w:autoSpaceDE w:val="0"/>
        <w:autoSpaceDN w:val="0"/>
        <w:adjustRightInd w:val="0"/>
        <w:spacing w:after="0" w:line="240" w:lineRule="auto"/>
        <w:ind w:left="0" w:firstLine="567"/>
        <w:jc w:val="both"/>
        <w:rPr>
          <w:rFonts w:ascii="Arial" w:eastAsia="TimesNewRoman" w:hAnsi="Arial" w:cs="Arial"/>
          <w:sz w:val="24"/>
          <w:szCs w:val="24"/>
          <w:lang w:eastAsia="ru-RU"/>
        </w:rPr>
      </w:pPr>
      <w:r w:rsidRPr="00F6011D">
        <w:rPr>
          <w:rFonts w:ascii="Arial" w:eastAsia="TimesNewRoman" w:hAnsi="Arial" w:cs="Arial"/>
          <w:sz w:val="24"/>
          <w:szCs w:val="24"/>
          <w:lang w:eastAsia="ru-RU"/>
        </w:rPr>
        <w:t>особо охраняемых природных территорий;</w:t>
      </w:r>
    </w:p>
    <w:p w14:paraId="458D807C" w14:textId="77777777" w:rsidR="00643824" w:rsidRPr="00F6011D" w:rsidRDefault="00643824" w:rsidP="00F6011D">
      <w:pPr>
        <w:pStyle w:val="aff5"/>
        <w:widowControl w:val="0"/>
        <w:numPr>
          <w:ilvl w:val="1"/>
          <w:numId w:val="37"/>
        </w:numPr>
        <w:tabs>
          <w:tab w:val="left" w:pos="851"/>
        </w:tabs>
        <w:suppressAutoHyphens/>
        <w:autoSpaceDE w:val="0"/>
        <w:autoSpaceDN w:val="0"/>
        <w:adjustRightInd w:val="0"/>
        <w:spacing w:after="0" w:line="240" w:lineRule="auto"/>
        <w:ind w:left="0" w:firstLine="567"/>
        <w:jc w:val="both"/>
        <w:rPr>
          <w:rFonts w:ascii="Arial" w:eastAsia="TimesNewRoman" w:hAnsi="Arial" w:cs="Arial"/>
          <w:sz w:val="24"/>
          <w:szCs w:val="24"/>
          <w:lang w:eastAsia="ru-RU"/>
        </w:rPr>
      </w:pPr>
      <w:r w:rsidRPr="00F6011D">
        <w:rPr>
          <w:rFonts w:ascii="Arial" w:eastAsia="TimesNewRoman" w:hAnsi="Arial" w:cs="Arial"/>
          <w:sz w:val="24"/>
          <w:szCs w:val="24"/>
          <w:lang w:eastAsia="ru-RU"/>
        </w:rPr>
        <w:t>природоохранного назначения;</w:t>
      </w:r>
    </w:p>
    <w:p w14:paraId="6086EBD0" w14:textId="77777777" w:rsidR="00643824" w:rsidRPr="00F6011D" w:rsidRDefault="00643824" w:rsidP="00F6011D">
      <w:pPr>
        <w:pStyle w:val="aff5"/>
        <w:widowControl w:val="0"/>
        <w:numPr>
          <w:ilvl w:val="1"/>
          <w:numId w:val="37"/>
        </w:numPr>
        <w:tabs>
          <w:tab w:val="left" w:pos="851"/>
        </w:tabs>
        <w:suppressAutoHyphens/>
        <w:autoSpaceDE w:val="0"/>
        <w:autoSpaceDN w:val="0"/>
        <w:adjustRightInd w:val="0"/>
        <w:spacing w:after="0" w:line="240" w:lineRule="auto"/>
        <w:ind w:left="0" w:firstLine="567"/>
        <w:jc w:val="both"/>
        <w:rPr>
          <w:rFonts w:ascii="Arial" w:eastAsia="TimesNewRoman" w:hAnsi="Arial" w:cs="Arial"/>
          <w:sz w:val="24"/>
          <w:szCs w:val="24"/>
          <w:lang w:eastAsia="ru-RU"/>
        </w:rPr>
      </w:pPr>
      <w:r w:rsidRPr="00F6011D">
        <w:rPr>
          <w:rFonts w:ascii="Arial" w:eastAsia="TimesNewRoman" w:hAnsi="Arial" w:cs="Arial"/>
          <w:sz w:val="24"/>
          <w:szCs w:val="24"/>
          <w:lang w:eastAsia="ru-RU"/>
        </w:rPr>
        <w:t>рекреационного назначения;</w:t>
      </w:r>
    </w:p>
    <w:p w14:paraId="33117171" w14:textId="77777777" w:rsidR="00643824" w:rsidRPr="00F6011D" w:rsidRDefault="00643824" w:rsidP="00F6011D">
      <w:pPr>
        <w:pStyle w:val="aff5"/>
        <w:widowControl w:val="0"/>
        <w:numPr>
          <w:ilvl w:val="1"/>
          <w:numId w:val="37"/>
        </w:numPr>
        <w:tabs>
          <w:tab w:val="left" w:pos="851"/>
        </w:tabs>
        <w:suppressAutoHyphens/>
        <w:autoSpaceDE w:val="0"/>
        <w:autoSpaceDN w:val="0"/>
        <w:adjustRightInd w:val="0"/>
        <w:spacing w:after="0" w:line="240" w:lineRule="auto"/>
        <w:ind w:left="0" w:firstLine="567"/>
        <w:jc w:val="both"/>
        <w:rPr>
          <w:rFonts w:ascii="Arial" w:eastAsia="TimesNewRoman" w:hAnsi="Arial" w:cs="Arial"/>
          <w:sz w:val="24"/>
          <w:szCs w:val="24"/>
          <w:lang w:eastAsia="ru-RU"/>
        </w:rPr>
      </w:pPr>
      <w:r w:rsidRPr="00F6011D">
        <w:rPr>
          <w:rFonts w:ascii="Arial" w:eastAsia="TimesNewRoman" w:hAnsi="Arial" w:cs="Arial"/>
          <w:sz w:val="24"/>
          <w:szCs w:val="24"/>
          <w:lang w:eastAsia="ru-RU"/>
        </w:rPr>
        <w:t>историко-культурного назначения;</w:t>
      </w:r>
    </w:p>
    <w:p w14:paraId="3F39BE96" w14:textId="77777777" w:rsidR="00643824" w:rsidRPr="00F6011D" w:rsidRDefault="00643824" w:rsidP="00F6011D">
      <w:pPr>
        <w:pStyle w:val="aff5"/>
        <w:widowControl w:val="0"/>
        <w:numPr>
          <w:ilvl w:val="1"/>
          <w:numId w:val="37"/>
        </w:numPr>
        <w:tabs>
          <w:tab w:val="left" w:pos="851"/>
        </w:tabs>
        <w:suppressAutoHyphens/>
        <w:autoSpaceDE w:val="0"/>
        <w:autoSpaceDN w:val="0"/>
        <w:adjustRightInd w:val="0"/>
        <w:spacing w:after="0" w:line="240" w:lineRule="auto"/>
        <w:ind w:left="0" w:firstLine="567"/>
        <w:jc w:val="both"/>
        <w:rPr>
          <w:rFonts w:ascii="Arial" w:eastAsia="TimesNewRoman" w:hAnsi="Arial" w:cs="Arial"/>
          <w:sz w:val="24"/>
          <w:szCs w:val="24"/>
          <w:lang w:eastAsia="ru-RU"/>
        </w:rPr>
      </w:pPr>
      <w:r w:rsidRPr="00F6011D">
        <w:rPr>
          <w:rFonts w:ascii="Arial" w:eastAsia="TimesNewRoman" w:hAnsi="Arial" w:cs="Arial"/>
          <w:sz w:val="24"/>
          <w:szCs w:val="24"/>
          <w:lang w:eastAsia="ru-RU"/>
        </w:rPr>
        <w:t>особо ценные земли.</w:t>
      </w:r>
    </w:p>
    <w:p w14:paraId="255165B9"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14:paraId="3EB82CE5"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14:paraId="3A9F19FE"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14:paraId="04B50616" w14:textId="77777777" w:rsidR="00643824" w:rsidRPr="00F6011D" w:rsidRDefault="00643824" w:rsidP="009466AE">
      <w:pPr>
        <w:pStyle w:val="10"/>
        <w:numPr>
          <w:ilvl w:val="0"/>
          <w:numId w:val="0"/>
        </w:numPr>
        <w:rPr>
          <w:rFonts w:ascii="Arial" w:hAnsi="Arial" w:cs="Arial"/>
          <w:b w:val="0"/>
          <w:i w:val="0"/>
        </w:rPr>
      </w:pPr>
      <w:r w:rsidRPr="00F6011D">
        <w:rPr>
          <w:rFonts w:ascii="Arial" w:hAnsi="Arial" w:cs="Arial"/>
          <w:b w:val="0"/>
          <w:i w:val="0"/>
        </w:rPr>
        <w:t>В соответствии со сведениями ЕГРН на территории городского поселения – город Семилуки общая площадь земель особо охраняемых территорий и объектов составляет 61,641 га.</w:t>
      </w:r>
    </w:p>
    <w:p w14:paraId="2FB7212E" w14:textId="77777777" w:rsidR="00643824" w:rsidRPr="00F6011D" w:rsidRDefault="00643824" w:rsidP="00F6011D">
      <w:pPr>
        <w:ind w:firstLine="567"/>
        <w:jc w:val="both"/>
        <w:rPr>
          <w:rFonts w:ascii="Arial" w:hAnsi="Arial" w:cs="Arial"/>
        </w:rPr>
      </w:pPr>
      <w:r w:rsidRPr="00F6011D">
        <w:rPr>
          <w:rFonts w:ascii="Arial" w:hAnsi="Arial" w:cs="Arial"/>
        </w:rPr>
        <w:t>На территории городского поселения – город Семилуки  Семилукского муниципального района Воронежской области располагаются следующие особо охраняемые природные территории:</w:t>
      </w:r>
    </w:p>
    <w:p w14:paraId="1F80BB7A" w14:textId="77777777" w:rsidR="00643824" w:rsidRPr="00F6011D" w:rsidRDefault="00643824" w:rsidP="00F6011D">
      <w:pPr>
        <w:pStyle w:val="aff5"/>
        <w:widowControl w:val="0"/>
        <w:numPr>
          <w:ilvl w:val="0"/>
          <w:numId w:val="116"/>
        </w:numPr>
        <w:tabs>
          <w:tab w:val="left" w:pos="993"/>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памятник природы областного значения «Семилуки» (Постановление правительства Воронежской области от 25.03.2013 №222 «Об утверждении границ и режимов особой охраны территорий отдельных памятников природы областного значения»);</w:t>
      </w:r>
    </w:p>
    <w:p w14:paraId="28A50207" w14:textId="77777777" w:rsidR="00643824" w:rsidRPr="00F6011D" w:rsidRDefault="00643824" w:rsidP="00F6011D">
      <w:pPr>
        <w:pStyle w:val="10"/>
        <w:numPr>
          <w:ilvl w:val="0"/>
          <w:numId w:val="116"/>
        </w:numPr>
        <w:tabs>
          <w:tab w:val="clear" w:pos="1559"/>
          <w:tab w:val="left" w:pos="993"/>
        </w:tabs>
        <w:autoSpaceDE w:val="0"/>
        <w:autoSpaceDN w:val="0"/>
        <w:adjustRightInd w:val="0"/>
        <w:spacing w:before="0" w:beforeAutospacing="0"/>
        <w:ind w:left="0" w:firstLine="567"/>
        <w:rPr>
          <w:rFonts w:ascii="Arial" w:hAnsi="Arial" w:cs="Arial"/>
          <w:b w:val="0"/>
          <w:i w:val="0"/>
        </w:rPr>
      </w:pPr>
      <w:r w:rsidRPr="00F6011D">
        <w:rPr>
          <w:rFonts w:ascii="Arial" w:hAnsi="Arial" w:cs="Arial"/>
          <w:b w:val="0"/>
          <w:i w:val="0"/>
        </w:rPr>
        <w:t>памятник природы областного значения «Дача Башкирцева» (Постановление правительства Воронежской области от 11.11.2015 №867 «Об утверждении границ и режимов особой охраны территорий отдельных памятников природы областного значения»).</w:t>
      </w:r>
    </w:p>
    <w:p w14:paraId="5D4B7DB0" w14:textId="77777777" w:rsidR="00643824" w:rsidRPr="00F6011D" w:rsidRDefault="00643824" w:rsidP="009466AE">
      <w:pPr>
        <w:pStyle w:val="10"/>
        <w:numPr>
          <w:ilvl w:val="0"/>
          <w:numId w:val="0"/>
        </w:numPr>
        <w:tabs>
          <w:tab w:val="left" w:pos="993"/>
        </w:tabs>
        <w:rPr>
          <w:rFonts w:ascii="Arial" w:hAnsi="Arial" w:cs="Arial"/>
          <w:b w:val="0"/>
          <w:i w:val="0"/>
        </w:rPr>
      </w:pPr>
    </w:p>
    <w:p w14:paraId="3421BD27" w14:textId="220018B2" w:rsidR="00643824" w:rsidRDefault="00643824" w:rsidP="009466AE">
      <w:pPr>
        <w:pStyle w:val="1111"/>
        <w:numPr>
          <w:ilvl w:val="2"/>
          <w:numId w:val="151"/>
        </w:numPr>
        <w:ind w:left="0" w:firstLine="0"/>
        <w:outlineLvl w:val="2"/>
        <w:rPr>
          <w:rFonts w:ascii="Arial" w:hAnsi="Arial" w:cs="Arial"/>
          <w:b w:val="0"/>
        </w:rPr>
      </w:pPr>
      <w:bookmarkStart w:id="45" w:name="_Toc40350030"/>
      <w:bookmarkStart w:id="46" w:name="_Toc65685939"/>
      <w:r w:rsidRPr="00F6011D">
        <w:rPr>
          <w:rFonts w:ascii="Arial" w:hAnsi="Arial" w:cs="Arial"/>
          <w:b w:val="0"/>
        </w:rPr>
        <w:t>Земли лесного фонда</w:t>
      </w:r>
      <w:bookmarkEnd w:id="45"/>
      <w:bookmarkEnd w:id="46"/>
    </w:p>
    <w:p w14:paraId="78C01FA1" w14:textId="77777777" w:rsidR="009466AE" w:rsidRPr="00F6011D" w:rsidRDefault="009466AE" w:rsidP="009466AE">
      <w:pPr>
        <w:pStyle w:val="1111"/>
        <w:tabs>
          <w:tab w:val="clear" w:pos="432"/>
        </w:tabs>
        <w:ind w:left="3404"/>
        <w:outlineLvl w:val="2"/>
        <w:rPr>
          <w:rFonts w:ascii="Arial" w:hAnsi="Arial" w:cs="Arial"/>
          <w:b w:val="0"/>
        </w:rPr>
      </w:pPr>
    </w:p>
    <w:p w14:paraId="0FB4DFA3" w14:textId="77777777" w:rsidR="00643824" w:rsidRPr="00F6011D" w:rsidRDefault="00643824" w:rsidP="00F6011D">
      <w:pPr>
        <w:autoSpaceDE w:val="0"/>
        <w:autoSpaceDN w:val="0"/>
        <w:adjustRightInd w:val="0"/>
        <w:ind w:firstLine="426"/>
        <w:jc w:val="both"/>
        <w:rPr>
          <w:rFonts w:ascii="Arial" w:eastAsia="Calibri" w:hAnsi="Arial" w:cs="Arial"/>
        </w:rPr>
      </w:pPr>
      <w:r w:rsidRPr="00F6011D">
        <w:rPr>
          <w:rFonts w:ascii="Arial" w:eastAsia="Calibri" w:hAnsi="Arial" w:cs="Arial"/>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14:paraId="28F428DD" w14:textId="77777777" w:rsidR="00643824" w:rsidRPr="00F6011D" w:rsidRDefault="00643824" w:rsidP="00F6011D">
      <w:pPr>
        <w:autoSpaceDE w:val="0"/>
        <w:autoSpaceDN w:val="0"/>
        <w:adjustRightInd w:val="0"/>
        <w:ind w:firstLine="540"/>
        <w:jc w:val="both"/>
        <w:rPr>
          <w:rFonts w:ascii="Arial" w:eastAsia="Calibri" w:hAnsi="Arial" w:cs="Arial"/>
        </w:rPr>
      </w:pPr>
      <w:r w:rsidRPr="00F6011D">
        <w:rPr>
          <w:rFonts w:ascii="Arial" w:eastAsia="Calibri" w:hAnsi="Arial" w:cs="Arial"/>
        </w:rPr>
        <w:t xml:space="preserve">Порядок использования и охраны земель лесного фонда устанавливается Земельным кодексом и лесным </w:t>
      </w:r>
      <w:hyperlink r:id="rId44" w:history="1">
        <w:r w:rsidRPr="00F6011D">
          <w:rPr>
            <w:rFonts w:ascii="Arial" w:eastAsia="Calibri" w:hAnsi="Arial" w:cs="Arial"/>
          </w:rPr>
          <w:t>законодательством</w:t>
        </w:r>
      </w:hyperlink>
      <w:r w:rsidRPr="00F6011D">
        <w:rPr>
          <w:rFonts w:ascii="Arial" w:eastAsia="Calibri" w:hAnsi="Arial" w:cs="Arial"/>
        </w:rPr>
        <w:t>.</w:t>
      </w:r>
    </w:p>
    <w:p w14:paraId="39D0660D" w14:textId="77777777" w:rsidR="00643824" w:rsidRPr="00F6011D" w:rsidRDefault="00643824" w:rsidP="00F6011D">
      <w:pPr>
        <w:autoSpaceDE w:val="0"/>
        <w:autoSpaceDN w:val="0"/>
        <w:adjustRightInd w:val="0"/>
        <w:ind w:firstLine="567"/>
        <w:jc w:val="both"/>
        <w:rPr>
          <w:rFonts w:ascii="Arial" w:eastAsia="Calibri" w:hAnsi="Arial" w:cs="Arial"/>
        </w:rPr>
      </w:pPr>
      <w:r w:rsidRPr="00F6011D">
        <w:rPr>
          <w:rFonts w:ascii="Arial" w:eastAsia="Calibri" w:hAnsi="Arial" w:cs="Arial"/>
        </w:rPr>
        <w:lastRenderedPageBreak/>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14:paraId="0AE7CA4E" w14:textId="77777777" w:rsidR="00643824" w:rsidRPr="00F6011D" w:rsidRDefault="00643824" w:rsidP="00F6011D">
      <w:pPr>
        <w:autoSpaceDE w:val="0"/>
        <w:autoSpaceDN w:val="0"/>
        <w:adjustRightInd w:val="0"/>
        <w:ind w:firstLine="567"/>
        <w:jc w:val="both"/>
        <w:rPr>
          <w:rFonts w:ascii="Arial" w:eastAsia="Calibri" w:hAnsi="Arial" w:cs="Arial"/>
        </w:rPr>
      </w:pPr>
      <w:r w:rsidRPr="00F6011D">
        <w:rPr>
          <w:rFonts w:ascii="Arial" w:eastAsia="Calibri" w:hAnsi="Arial" w:cs="Arial"/>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14:paraId="2719064C" w14:textId="77777777" w:rsidR="009466AE" w:rsidRDefault="00643824" w:rsidP="009466AE">
      <w:pPr>
        <w:autoSpaceDE w:val="0"/>
        <w:autoSpaceDN w:val="0"/>
        <w:adjustRightInd w:val="0"/>
        <w:ind w:firstLine="567"/>
        <w:jc w:val="both"/>
        <w:rPr>
          <w:rFonts w:ascii="Arial" w:eastAsia="Calibri" w:hAnsi="Arial" w:cs="Arial"/>
        </w:rPr>
      </w:pPr>
      <w:r w:rsidRPr="00F6011D">
        <w:rPr>
          <w:rFonts w:ascii="Arial" w:eastAsia="Calibri" w:hAnsi="Arial" w:cs="Arial"/>
        </w:rPr>
        <w:t>Границы земель лесного фонда определяются границами лесничеств.</w:t>
      </w:r>
    </w:p>
    <w:p w14:paraId="79FBB5A9" w14:textId="335D8DE3" w:rsidR="00643824" w:rsidRPr="009466AE" w:rsidRDefault="00643824" w:rsidP="009466AE">
      <w:pPr>
        <w:autoSpaceDE w:val="0"/>
        <w:autoSpaceDN w:val="0"/>
        <w:adjustRightInd w:val="0"/>
        <w:ind w:firstLine="567"/>
        <w:jc w:val="both"/>
        <w:rPr>
          <w:rFonts w:ascii="Arial" w:hAnsi="Arial" w:cs="Arial"/>
        </w:rPr>
      </w:pPr>
      <w:r w:rsidRPr="009466AE">
        <w:rPr>
          <w:rFonts w:ascii="Arial" w:hAnsi="Arial" w:cs="Arial"/>
        </w:rPr>
        <w:t>В соответствии со сведениями ЕГРН на территории городского поселения – город Семилуки общая площадь земель лесного фонда составляет 0,008 тыс. га. Лесной фонд представляют леса, находящиеся в ведении Подгоренского лесничества Семилукского лесхоза</w:t>
      </w:r>
      <w:bookmarkStart w:id="47" w:name="_Toc40350031"/>
      <w:r w:rsidRPr="009466AE">
        <w:rPr>
          <w:rFonts w:ascii="Arial" w:hAnsi="Arial" w:cs="Arial"/>
        </w:rPr>
        <w:t>.</w:t>
      </w:r>
    </w:p>
    <w:p w14:paraId="4875046A" w14:textId="77777777" w:rsidR="00643824" w:rsidRPr="00F6011D" w:rsidRDefault="00643824" w:rsidP="009466AE">
      <w:pPr>
        <w:pStyle w:val="10"/>
        <w:numPr>
          <w:ilvl w:val="0"/>
          <w:numId w:val="0"/>
        </w:numPr>
        <w:rPr>
          <w:rFonts w:ascii="Arial" w:hAnsi="Arial" w:cs="Arial"/>
          <w:b w:val="0"/>
          <w:i w:val="0"/>
        </w:rPr>
      </w:pPr>
    </w:p>
    <w:p w14:paraId="4C371F43" w14:textId="77777777" w:rsidR="00643824" w:rsidRPr="00F6011D" w:rsidRDefault="00643824" w:rsidP="009466AE">
      <w:pPr>
        <w:pStyle w:val="1111"/>
        <w:numPr>
          <w:ilvl w:val="2"/>
          <w:numId w:val="151"/>
        </w:numPr>
        <w:ind w:left="0" w:firstLine="0"/>
        <w:outlineLvl w:val="2"/>
        <w:rPr>
          <w:rFonts w:ascii="Arial" w:hAnsi="Arial" w:cs="Arial"/>
          <w:b w:val="0"/>
        </w:rPr>
      </w:pPr>
      <w:bookmarkStart w:id="48" w:name="_Toc65685940"/>
      <w:r w:rsidRPr="00F6011D">
        <w:rPr>
          <w:rFonts w:ascii="Arial" w:hAnsi="Arial" w:cs="Arial"/>
          <w:b w:val="0"/>
        </w:rPr>
        <w:t>Земли водного фонда</w:t>
      </w:r>
      <w:bookmarkEnd w:id="47"/>
      <w:bookmarkEnd w:id="48"/>
    </w:p>
    <w:p w14:paraId="79B7357D" w14:textId="77777777" w:rsidR="00643824" w:rsidRPr="00F6011D" w:rsidRDefault="00643824" w:rsidP="009466AE">
      <w:pPr>
        <w:pStyle w:val="10"/>
        <w:numPr>
          <w:ilvl w:val="0"/>
          <w:numId w:val="0"/>
        </w:numPr>
        <w:tabs>
          <w:tab w:val="left" w:pos="1418"/>
        </w:tabs>
        <w:ind w:right="-3" w:firstLine="567"/>
        <w:rPr>
          <w:rFonts w:ascii="Arial" w:hAnsi="Arial" w:cs="Arial"/>
          <w:b w:val="0"/>
          <w:i w:val="0"/>
        </w:rPr>
      </w:pPr>
      <w:r w:rsidRPr="00F6011D">
        <w:rPr>
          <w:rFonts w:ascii="Arial" w:hAnsi="Arial" w:cs="Arial"/>
          <w:b w:val="0"/>
          <w:i w:val="0"/>
        </w:rPr>
        <w:t>В соответствии со ст. 102 ЗК РФ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14:paraId="048BE8AF" w14:textId="77777777" w:rsidR="00643824" w:rsidRPr="00F6011D" w:rsidRDefault="00643824" w:rsidP="009466AE">
      <w:pPr>
        <w:pStyle w:val="10"/>
        <w:numPr>
          <w:ilvl w:val="0"/>
          <w:numId w:val="0"/>
        </w:numPr>
        <w:tabs>
          <w:tab w:val="left" w:pos="1418"/>
        </w:tabs>
        <w:ind w:right="-3"/>
        <w:rPr>
          <w:rFonts w:ascii="Arial" w:hAnsi="Arial" w:cs="Arial"/>
          <w:b w:val="0"/>
          <w:i w:val="0"/>
        </w:rPr>
      </w:pPr>
      <w:r w:rsidRPr="00F6011D">
        <w:rPr>
          <w:rFonts w:ascii="Arial" w:hAnsi="Arial" w:cs="Arial"/>
          <w:b w:val="0"/>
          <w:i w:val="0"/>
        </w:rPr>
        <w:t>На землях, покрытых поверхностными водами, не осуществляется образование земельных участков.</w:t>
      </w:r>
    </w:p>
    <w:p w14:paraId="3639A619" w14:textId="1640ACCA" w:rsidR="00643824" w:rsidRPr="009466AE" w:rsidRDefault="00643824" w:rsidP="009466AE">
      <w:pPr>
        <w:pStyle w:val="10"/>
        <w:numPr>
          <w:ilvl w:val="0"/>
          <w:numId w:val="0"/>
        </w:numPr>
        <w:tabs>
          <w:tab w:val="left" w:pos="1418"/>
        </w:tabs>
        <w:ind w:right="-3" w:firstLine="567"/>
        <w:rPr>
          <w:rFonts w:ascii="Arial" w:hAnsi="Arial" w:cs="Arial"/>
          <w:b w:val="0"/>
          <w:i w:val="0"/>
        </w:rPr>
      </w:pPr>
      <w:r w:rsidRPr="00F6011D">
        <w:rPr>
          <w:rFonts w:ascii="Arial" w:hAnsi="Arial" w:cs="Arial"/>
          <w:b w:val="0"/>
          <w:i w:val="0"/>
        </w:rPr>
        <w:t xml:space="preserve">В целях строительства водохранилищ и иных искусственных водных объектов </w:t>
      </w:r>
      <w:r w:rsidRPr="009466AE">
        <w:rPr>
          <w:rFonts w:ascii="Arial" w:hAnsi="Arial" w:cs="Arial"/>
          <w:b w:val="0"/>
          <w:i w:val="0"/>
        </w:rPr>
        <w:t xml:space="preserve">осуществляется резервирование земель.Порядок использования и охраны земель водного фонда определяется </w:t>
      </w:r>
      <w:r w:rsidRPr="009466AE">
        <w:rPr>
          <w:rFonts w:ascii="Arial" w:eastAsia="Calibri" w:hAnsi="Arial" w:cs="Arial"/>
          <w:b w:val="0"/>
          <w:i w:val="0"/>
        </w:rPr>
        <w:t>Земельным кодексом</w:t>
      </w:r>
      <w:r w:rsidRPr="009466AE">
        <w:rPr>
          <w:rFonts w:ascii="Arial" w:hAnsi="Arial" w:cs="Arial"/>
          <w:b w:val="0"/>
          <w:i w:val="0"/>
        </w:rPr>
        <w:t xml:space="preserve"> и водным </w:t>
      </w:r>
      <w:hyperlink r:id="rId45" w:history="1">
        <w:r w:rsidRPr="009466AE">
          <w:rPr>
            <w:rFonts w:ascii="Arial" w:hAnsi="Arial" w:cs="Arial"/>
            <w:b w:val="0"/>
            <w:i w:val="0"/>
          </w:rPr>
          <w:t>законодательством</w:t>
        </w:r>
      </w:hyperlink>
      <w:r w:rsidRPr="009466AE">
        <w:rPr>
          <w:rFonts w:ascii="Arial" w:hAnsi="Arial" w:cs="Arial"/>
          <w:b w:val="0"/>
          <w:i w:val="0"/>
        </w:rPr>
        <w:t>.</w:t>
      </w:r>
    </w:p>
    <w:p w14:paraId="230A5963" w14:textId="77777777" w:rsidR="009466AE" w:rsidRPr="009466AE" w:rsidRDefault="00643824" w:rsidP="009466AE">
      <w:pPr>
        <w:autoSpaceDE w:val="0"/>
        <w:autoSpaceDN w:val="0"/>
        <w:adjustRightInd w:val="0"/>
        <w:ind w:firstLine="567"/>
        <w:jc w:val="both"/>
        <w:rPr>
          <w:rFonts w:ascii="Arial" w:eastAsia="Calibri" w:hAnsi="Arial" w:cs="Arial"/>
        </w:rPr>
      </w:pPr>
      <w:r w:rsidRPr="009466AE">
        <w:rPr>
          <w:rFonts w:ascii="Arial" w:eastAsia="TimesNewRoman" w:hAnsi="Arial" w:cs="Arial"/>
          <w:lang w:eastAsia="ru-RU"/>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9466AE">
        <w:rPr>
          <w:rFonts w:ascii="Arial" w:eastAsia="Calibri" w:hAnsi="Arial" w:cs="Arial"/>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14:paraId="41D86FD6" w14:textId="49AD93C2" w:rsidR="009466AE" w:rsidRPr="009466AE" w:rsidRDefault="00643824" w:rsidP="009466AE">
      <w:pPr>
        <w:autoSpaceDE w:val="0"/>
        <w:autoSpaceDN w:val="0"/>
        <w:adjustRightInd w:val="0"/>
        <w:ind w:firstLine="567"/>
        <w:jc w:val="both"/>
        <w:rPr>
          <w:rFonts w:ascii="Arial" w:hAnsi="Arial" w:cs="Arial"/>
        </w:rPr>
      </w:pPr>
      <w:r w:rsidRPr="009466AE">
        <w:rPr>
          <w:rFonts w:ascii="Arial" w:hAnsi="Arial" w:cs="Arial"/>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14:paraId="3C8D709C" w14:textId="0ADC55E9" w:rsidR="00643824" w:rsidRPr="009466AE" w:rsidRDefault="00643824" w:rsidP="009466AE">
      <w:pPr>
        <w:autoSpaceDE w:val="0"/>
        <w:autoSpaceDN w:val="0"/>
        <w:adjustRightInd w:val="0"/>
        <w:ind w:firstLine="567"/>
        <w:jc w:val="both"/>
        <w:rPr>
          <w:rFonts w:ascii="Arial" w:hAnsi="Arial" w:cs="Arial"/>
        </w:rPr>
      </w:pPr>
      <w:r w:rsidRPr="009466AE">
        <w:rPr>
          <w:rFonts w:ascii="Arial" w:hAnsi="Arial" w:cs="Arial"/>
        </w:rPr>
        <w:t>В соответствии со сведениями ЕГРН на территории городского поселения – город Семилуки площадь земель водного фонда составляет 0,023 тыс. га.</w:t>
      </w:r>
    </w:p>
    <w:p w14:paraId="1925DD67" w14:textId="77777777" w:rsidR="00643824" w:rsidRPr="00F6011D" w:rsidRDefault="00643824" w:rsidP="00F6011D">
      <w:pPr>
        <w:pStyle w:val="1111"/>
        <w:ind w:firstLine="567"/>
        <w:jc w:val="both"/>
        <w:outlineLvl w:val="9"/>
        <w:rPr>
          <w:rFonts w:ascii="Arial" w:hAnsi="Arial" w:cs="Arial"/>
          <w:b w:val="0"/>
        </w:rPr>
      </w:pPr>
    </w:p>
    <w:p w14:paraId="5CAB6BE4" w14:textId="2A1BF716" w:rsidR="00643824" w:rsidRDefault="00643824" w:rsidP="009466AE">
      <w:pPr>
        <w:pStyle w:val="1111"/>
        <w:numPr>
          <w:ilvl w:val="2"/>
          <w:numId w:val="151"/>
        </w:numPr>
        <w:ind w:left="0" w:firstLine="0"/>
        <w:outlineLvl w:val="2"/>
        <w:rPr>
          <w:rFonts w:ascii="Arial" w:hAnsi="Arial" w:cs="Arial"/>
          <w:b w:val="0"/>
        </w:rPr>
      </w:pPr>
      <w:bookmarkStart w:id="49" w:name="_Toc40350032"/>
      <w:bookmarkStart w:id="50" w:name="_Toc65685941"/>
      <w:r w:rsidRPr="00F6011D">
        <w:rPr>
          <w:rFonts w:ascii="Arial" w:hAnsi="Arial" w:cs="Arial"/>
          <w:b w:val="0"/>
        </w:rPr>
        <w:t>Земли запаса</w:t>
      </w:r>
      <w:bookmarkEnd w:id="49"/>
      <w:bookmarkEnd w:id="50"/>
    </w:p>
    <w:p w14:paraId="0DE2E27C" w14:textId="77777777" w:rsidR="009466AE" w:rsidRPr="00F6011D" w:rsidRDefault="009466AE" w:rsidP="009466AE">
      <w:pPr>
        <w:pStyle w:val="1111"/>
        <w:tabs>
          <w:tab w:val="clear" w:pos="432"/>
        </w:tabs>
        <w:ind w:left="3404"/>
        <w:outlineLvl w:val="2"/>
        <w:rPr>
          <w:rFonts w:ascii="Arial" w:hAnsi="Arial" w:cs="Arial"/>
          <w:b w:val="0"/>
        </w:rPr>
      </w:pPr>
    </w:p>
    <w:p w14:paraId="375701DD" w14:textId="77777777" w:rsidR="00643824" w:rsidRPr="00F6011D" w:rsidRDefault="00643824" w:rsidP="00F6011D">
      <w:pPr>
        <w:autoSpaceDE w:val="0"/>
        <w:autoSpaceDN w:val="0"/>
        <w:adjustRightInd w:val="0"/>
        <w:ind w:firstLine="567"/>
        <w:jc w:val="both"/>
        <w:rPr>
          <w:rFonts w:ascii="Arial" w:eastAsia="TimesNewRoman" w:hAnsi="Arial" w:cs="Arial"/>
          <w:lang w:eastAsia="ru-RU"/>
        </w:rPr>
      </w:pPr>
      <w:r w:rsidRPr="00F6011D">
        <w:rPr>
          <w:rFonts w:ascii="Arial" w:eastAsia="TimesNewRoman" w:hAnsi="Arial" w:cs="Arial"/>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46" w:history="1">
        <w:r w:rsidRPr="00F6011D">
          <w:rPr>
            <w:rFonts w:ascii="Arial" w:eastAsia="TimesNewRoman" w:hAnsi="Arial" w:cs="Arial"/>
            <w:lang w:eastAsia="ru-RU"/>
          </w:rPr>
          <w:t>статьей 80</w:t>
        </w:r>
      </w:hyperlink>
      <w:r w:rsidRPr="00F6011D">
        <w:rPr>
          <w:rFonts w:ascii="Arial" w:eastAsia="TimesNewRoman" w:hAnsi="Arial" w:cs="Arial"/>
          <w:lang w:eastAsia="ru-RU"/>
        </w:rPr>
        <w:t xml:space="preserve"> настоящего Кодекса.</w:t>
      </w:r>
    </w:p>
    <w:p w14:paraId="1FEF54AD" w14:textId="77777777" w:rsidR="00643824" w:rsidRPr="00F6011D" w:rsidRDefault="00643824" w:rsidP="00F6011D">
      <w:pPr>
        <w:autoSpaceDE w:val="0"/>
        <w:autoSpaceDN w:val="0"/>
        <w:adjustRightInd w:val="0"/>
        <w:ind w:firstLine="567"/>
        <w:jc w:val="both"/>
        <w:rPr>
          <w:rFonts w:ascii="Arial" w:eastAsia="TimesNewRoman" w:hAnsi="Arial" w:cs="Arial"/>
          <w:lang w:eastAsia="ru-RU"/>
        </w:rPr>
      </w:pPr>
      <w:r w:rsidRPr="00F6011D">
        <w:rPr>
          <w:rFonts w:ascii="Arial" w:eastAsia="TimesNewRoman" w:hAnsi="Arial" w:cs="Arial"/>
          <w:lang w:eastAsia="ru-RU"/>
        </w:rPr>
        <w:t xml:space="preserve">Использование земель запаса допускается после </w:t>
      </w:r>
      <w:hyperlink r:id="rId47" w:history="1">
        <w:r w:rsidRPr="00F6011D">
          <w:rPr>
            <w:rFonts w:ascii="Arial" w:eastAsia="TimesNewRoman" w:hAnsi="Arial" w:cs="Arial"/>
            <w:lang w:eastAsia="ru-RU"/>
          </w:rPr>
          <w:t>перевода</w:t>
        </w:r>
      </w:hyperlink>
      <w:r w:rsidRPr="00F6011D">
        <w:rPr>
          <w:rFonts w:ascii="Arial" w:eastAsia="TimesNewRoman" w:hAnsi="Arial" w:cs="Arial"/>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14:paraId="3B903F13" w14:textId="77777777" w:rsidR="00643824" w:rsidRPr="00F6011D" w:rsidRDefault="00643824" w:rsidP="009466AE">
      <w:pPr>
        <w:pStyle w:val="10"/>
        <w:numPr>
          <w:ilvl w:val="0"/>
          <w:numId w:val="0"/>
        </w:numPr>
        <w:rPr>
          <w:rFonts w:ascii="Arial" w:hAnsi="Arial" w:cs="Arial"/>
          <w:b w:val="0"/>
          <w:i w:val="0"/>
        </w:rPr>
      </w:pPr>
      <w:r w:rsidRPr="00F6011D">
        <w:rPr>
          <w:rFonts w:ascii="Arial" w:hAnsi="Arial" w:cs="Arial"/>
          <w:b w:val="0"/>
          <w:i w:val="0"/>
        </w:rPr>
        <w:t xml:space="preserve"> На территории городского поселения – город Семилуки земли запаса отсутствуют.</w:t>
      </w:r>
    </w:p>
    <w:p w14:paraId="27D087A8" w14:textId="77777777" w:rsidR="00643824" w:rsidRPr="00F6011D" w:rsidRDefault="00643824" w:rsidP="00F6011D">
      <w:pPr>
        <w:pStyle w:val="aff5"/>
        <w:tabs>
          <w:tab w:val="left" w:pos="142"/>
        </w:tabs>
        <w:autoSpaceDE w:val="0"/>
        <w:autoSpaceDN w:val="0"/>
        <w:adjustRightInd w:val="0"/>
        <w:spacing w:line="240" w:lineRule="auto"/>
        <w:ind w:left="0" w:firstLine="567"/>
        <w:jc w:val="both"/>
        <w:rPr>
          <w:rFonts w:ascii="Arial" w:eastAsiaTheme="minorHAnsi" w:hAnsi="Arial" w:cs="Arial"/>
          <w:sz w:val="24"/>
          <w:szCs w:val="24"/>
        </w:rPr>
      </w:pPr>
    </w:p>
    <w:p w14:paraId="05F10403" w14:textId="77777777" w:rsidR="00643824" w:rsidRPr="00F6011D" w:rsidRDefault="00643824" w:rsidP="009466AE">
      <w:pPr>
        <w:pStyle w:val="aff5"/>
        <w:widowControl w:val="0"/>
        <w:numPr>
          <w:ilvl w:val="1"/>
          <w:numId w:val="151"/>
        </w:numPr>
        <w:tabs>
          <w:tab w:val="left" w:pos="0"/>
        </w:tabs>
        <w:suppressAutoHyphens/>
        <w:autoSpaceDE w:val="0"/>
        <w:autoSpaceDN w:val="0"/>
        <w:adjustRightInd w:val="0"/>
        <w:spacing w:after="0" w:line="240" w:lineRule="auto"/>
        <w:ind w:left="0" w:firstLine="0"/>
        <w:jc w:val="center"/>
        <w:outlineLvl w:val="1"/>
        <w:rPr>
          <w:rFonts w:ascii="Arial" w:eastAsiaTheme="minorHAnsi" w:hAnsi="Arial" w:cs="Arial"/>
          <w:sz w:val="24"/>
          <w:szCs w:val="24"/>
        </w:rPr>
      </w:pPr>
      <w:bookmarkStart w:id="51" w:name="_Toc65685942"/>
      <w:r w:rsidRPr="00F6011D">
        <w:rPr>
          <w:rFonts w:ascii="Arial" w:eastAsiaTheme="minorHAnsi" w:hAnsi="Arial" w:cs="Arial"/>
          <w:sz w:val="24"/>
          <w:szCs w:val="24"/>
        </w:rPr>
        <w:lastRenderedPageBreak/>
        <w:t>Кадастровая оценка земель.</w:t>
      </w:r>
      <w:bookmarkEnd w:id="51"/>
    </w:p>
    <w:p w14:paraId="0A33A19D" w14:textId="77777777" w:rsidR="00643824" w:rsidRPr="00F6011D" w:rsidRDefault="00643824" w:rsidP="00F6011D">
      <w:pPr>
        <w:autoSpaceDE w:val="0"/>
        <w:ind w:firstLine="540"/>
        <w:jc w:val="both"/>
        <w:rPr>
          <w:rFonts w:ascii="Arial" w:hAnsi="Arial" w:cs="Arial"/>
        </w:rPr>
      </w:pPr>
    </w:p>
    <w:p w14:paraId="79CBB230"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9466AE">
        <w:rPr>
          <w:rFonts w:ascii="Arial" w:eastAsia="Calibri" w:hAnsi="Arial" w:cs="Arial"/>
          <w:lang w:eastAsia="ru-RU"/>
        </w:rPr>
        <w:t xml:space="preserve">Государственная кадастровая оценка - совокупность установленных </w:t>
      </w:r>
      <w:hyperlink r:id="rId48" w:history="1">
        <w:r w:rsidRPr="009466AE">
          <w:rPr>
            <w:rStyle w:val="a5"/>
            <w:rFonts w:ascii="Arial" w:eastAsia="Calibri" w:hAnsi="Arial" w:cs="Arial"/>
            <w:color w:val="auto"/>
            <w:u w:val="none"/>
            <w:lang w:eastAsia="ru-RU"/>
          </w:rPr>
          <w:t>частью 3 статьи 6</w:t>
        </w:r>
      </w:hyperlink>
      <w:r w:rsidRPr="009466AE">
        <w:rPr>
          <w:rFonts w:ascii="Arial" w:eastAsia="Calibri" w:hAnsi="Arial" w:cs="Arial"/>
          <w:lang w:eastAsia="ru-RU"/>
        </w:rPr>
        <w:t xml:space="preserve"> Федерального закона от 03.07.2016 № 237-ФЗ </w:t>
      </w:r>
      <w:r w:rsidRPr="009466AE">
        <w:rPr>
          <w:rFonts w:ascii="Arial" w:eastAsia="Calibri" w:hAnsi="Arial" w:cs="Arial"/>
        </w:rPr>
        <w:t>«О государственной кадастровой оценке</w:t>
      </w:r>
      <w:r w:rsidRPr="00F6011D">
        <w:rPr>
          <w:rFonts w:ascii="Arial" w:eastAsia="Calibri" w:hAnsi="Arial" w:cs="Arial"/>
        </w:rPr>
        <w:t xml:space="preserve">» </w:t>
      </w:r>
      <w:r w:rsidRPr="00F6011D">
        <w:rPr>
          <w:rFonts w:ascii="Arial" w:eastAsia="Calibri" w:hAnsi="Arial" w:cs="Arial"/>
          <w:lang w:eastAsia="ru-RU"/>
        </w:rPr>
        <w:t>процедур, направленных на определение кадастровой стоимости и осуществляемых в порядке, установленном указанным Федеральным законом.</w:t>
      </w:r>
    </w:p>
    <w:p w14:paraId="167FD772"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Кадастровая стоимость определяется для целей, предусмотренных законодательством Российской Федерации, в том числе для целей налогообложения, на основе рыночной информации и иной информации, связанной с экономическими характеристиками использования объекта недвижимости, в соответствии с методическими указаниями о государственной кадастровой оценке.</w:t>
      </w:r>
    </w:p>
    <w:p w14:paraId="4178FB91"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Государственная кадастровая оценка проводится на основе принципов единства методологии определения кадастровой стоимости, непрерывности актуализации сведений, необходимых для определения кадастровой стоимости, независимости и открытости процедур государственной кадастровой оценки на каждом этапе их осуществления, экономической обоснованности и проверяемости результатов определения кадастровой стоимости.</w:t>
      </w:r>
    </w:p>
    <w:p w14:paraId="5957CAA2"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Государственная кадастровая оценка проводится по решению исполнительного органа государственной власти субъекта Российской Федерации.</w:t>
      </w:r>
    </w:p>
    <w:p w14:paraId="18058457" w14:textId="77777777" w:rsidR="00643824" w:rsidRPr="00F6011D" w:rsidRDefault="00643824" w:rsidP="00F6011D">
      <w:pPr>
        <w:autoSpaceDE w:val="0"/>
        <w:autoSpaceDN w:val="0"/>
        <w:adjustRightInd w:val="0"/>
        <w:ind w:firstLine="567"/>
        <w:jc w:val="both"/>
        <w:rPr>
          <w:rFonts w:ascii="Arial" w:eastAsia="Calibri" w:hAnsi="Arial" w:cs="Arial"/>
        </w:rPr>
      </w:pPr>
      <w:r w:rsidRPr="00F6011D">
        <w:rPr>
          <w:rFonts w:ascii="Arial" w:eastAsia="Calibri" w:hAnsi="Arial" w:cs="Arial"/>
        </w:rPr>
        <w:t>Результаты кадастровой оценки утверждены:</w:t>
      </w:r>
    </w:p>
    <w:p w14:paraId="26B2CF21" w14:textId="77777777" w:rsidR="00643824" w:rsidRPr="00F6011D" w:rsidRDefault="00643824" w:rsidP="00F6011D">
      <w:pPr>
        <w:pStyle w:val="aff5"/>
        <w:numPr>
          <w:ilvl w:val="0"/>
          <w:numId w:val="143"/>
        </w:numPr>
        <w:tabs>
          <w:tab w:val="left" w:pos="851"/>
        </w:tab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 xml:space="preserve">Постановлением Правительства Воронежской обл. от 31.10.2016 № 827 «Об утверждении результатов определения кадастровой стоимости земельных участков в составе земель сельскохозяйственного назначения Воронежской области». </w:t>
      </w:r>
    </w:p>
    <w:p w14:paraId="34C0F071" w14:textId="77777777" w:rsidR="00643824" w:rsidRPr="00F6011D" w:rsidRDefault="00643824" w:rsidP="00F6011D">
      <w:pPr>
        <w:pStyle w:val="aff5"/>
        <w:numPr>
          <w:ilvl w:val="0"/>
          <w:numId w:val="143"/>
        </w:numPr>
        <w:tabs>
          <w:tab w:val="left" w:pos="851"/>
        </w:tab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Приказ Департамента имущественных и земельных отношений Воронежской обл. от 06.11.2020 № 2562 «Об утверждении результатов определения кадастровой стоимости земельных участков категорий земель населенных пунктов, земель водного фонда и земель лесного фонда, расположенных на территории Воронежской области».</w:t>
      </w:r>
    </w:p>
    <w:p w14:paraId="68D4F584" w14:textId="77777777" w:rsidR="00643824" w:rsidRPr="00F6011D" w:rsidRDefault="00643824" w:rsidP="00F6011D">
      <w:pPr>
        <w:pStyle w:val="aff5"/>
        <w:numPr>
          <w:ilvl w:val="0"/>
          <w:numId w:val="143"/>
        </w:numPr>
        <w:tabs>
          <w:tab w:val="left" w:pos="851"/>
        </w:tabs>
        <w:autoSpaceDE w:val="0"/>
        <w:autoSpaceDN w:val="0"/>
        <w:adjustRightInd w:val="0"/>
        <w:spacing w:after="0" w:line="240" w:lineRule="auto"/>
        <w:ind w:left="0" w:firstLine="567"/>
        <w:jc w:val="both"/>
        <w:rPr>
          <w:rFonts w:ascii="Arial" w:hAnsi="Arial" w:cs="Arial"/>
          <w:sz w:val="24"/>
          <w:szCs w:val="24"/>
        </w:rPr>
      </w:pPr>
      <w:r w:rsidRPr="00F6011D">
        <w:rPr>
          <w:rFonts w:ascii="Arial" w:hAnsi="Arial" w:cs="Arial"/>
          <w:sz w:val="24"/>
          <w:szCs w:val="24"/>
        </w:rPr>
        <w:t>Постановление Правительства Воронежской обл. от 31.10.2016 № 826 «Об утверждении результатов определения кадастровой стоимости земельных участков в составе земель особо охраняемых территорий и объектов Воронежской области».</w:t>
      </w:r>
    </w:p>
    <w:p w14:paraId="4CDBBA52" w14:textId="77777777" w:rsidR="00643824" w:rsidRPr="00F6011D" w:rsidRDefault="00643824" w:rsidP="00F6011D">
      <w:pPr>
        <w:ind w:firstLine="567"/>
        <w:jc w:val="both"/>
        <w:rPr>
          <w:rFonts w:ascii="Arial" w:hAnsi="Arial" w:cs="Arial"/>
        </w:rPr>
      </w:pPr>
    </w:p>
    <w:p w14:paraId="2487AED0" w14:textId="686A043F" w:rsidR="00643824" w:rsidRDefault="00643824" w:rsidP="009466AE">
      <w:pPr>
        <w:pStyle w:val="20"/>
        <w:keepLines/>
        <w:numPr>
          <w:ilvl w:val="1"/>
          <w:numId w:val="151"/>
        </w:numPr>
        <w:suppressAutoHyphens w:val="0"/>
        <w:spacing w:before="40" w:after="0"/>
        <w:ind w:left="0" w:firstLine="0"/>
        <w:jc w:val="center"/>
        <w:rPr>
          <w:b w:val="0"/>
          <w:i w:val="0"/>
          <w:sz w:val="24"/>
          <w:szCs w:val="24"/>
        </w:rPr>
      </w:pPr>
      <w:bookmarkStart w:id="52" w:name="_Toc65685943"/>
      <w:r w:rsidRPr="00F6011D">
        <w:rPr>
          <w:b w:val="0"/>
          <w:i w:val="0"/>
          <w:sz w:val="24"/>
          <w:szCs w:val="24"/>
        </w:rPr>
        <w:t>Планировочная структура.</w:t>
      </w:r>
      <w:bookmarkEnd w:id="52"/>
    </w:p>
    <w:p w14:paraId="4631E64A" w14:textId="77777777" w:rsidR="009466AE" w:rsidRPr="009466AE" w:rsidRDefault="009466AE" w:rsidP="009466AE"/>
    <w:p w14:paraId="044A1EEF" w14:textId="77777777" w:rsidR="00643824" w:rsidRPr="00F6011D" w:rsidRDefault="00643824" w:rsidP="00F6011D">
      <w:pPr>
        <w:ind w:firstLine="567"/>
        <w:jc w:val="both"/>
        <w:rPr>
          <w:rFonts w:ascii="Arial" w:eastAsia="Lucida Sans Unicode" w:hAnsi="Arial" w:cs="Arial"/>
          <w:kern w:val="1"/>
        </w:rPr>
      </w:pPr>
      <w:r w:rsidRPr="00F6011D">
        <w:rPr>
          <w:rFonts w:ascii="Arial" w:hAnsi="Arial" w:cs="Arial"/>
        </w:rPr>
        <w:t xml:space="preserve">Содержание данного раздела приведено в соответствии с генеральным планом городского поселения – город Семилуки, утвержденным </w:t>
      </w:r>
      <w:r w:rsidRPr="00F6011D">
        <w:rPr>
          <w:rFonts w:ascii="Arial" w:hAnsi="Arial" w:cs="Arial"/>
          <w:lang w:eastAsia="ru-RU"/>
        </w:rPr>
        <w:t xml:space="preserve">решением Совета народных депутатов городского поселения – город Семилуки Семилукского муниципального района Воронежской области </w:t>
      </w:r>
      <w:r w:rsidRPr="00F6011D">
        <w:rPr>
          <w:rFonts w:ascii="Arial" w:hAnsi="Arial" w:cs="Arial"/>
        </w:rPr>
        <w:t>от 13.05.2010 №8 (ред. решения от 12.03.2019 № 212)</w:t>
      </w:r>
      <w:r w:rsidRPr="00F6011D">
        <w:rPr>
          <w:rFonts w:ascii="Arial" w:eastAsia="Lucida Sans Unicode" w:hAnsi="Arial" w:cs="Arial"/>
          <w:kern w:val="1"/>
        </w:rPr>
        <w:t>.</w:t>
      </w:r>
    </w:p>
    <w:p w14:paraId="264C0D4B"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 xml:space="preserve">Город </w:t>
      </w:r>
      <w:r w:rsidRPr="00F6011D">
        <w:rPr>
          <w:rFonts w:ascii="Arial" w:hAnsi="Arial" w:cs="Arial"/>
          <w:color w:val="auto"/>
          <w:kern w:val="1"/>
        </w:rPr>
        <w:t>Семилуки</w:t>
      </w:r>
      <w:r w:rsidRPr="00F6011D">
        <w:rPr>
          <w:rFonts w:ascii="Arial" w:hAnsi="Arial" w:cs="Arial"/>
          <w:color w:val="auto"/>
        </w:rPr>
        <w:t xml:space="preserve"> расположен вблизи города  Воронежа на крутом правом берегу реки Дон при впадении в нее небольшой реки Девица. Река Дон, текущая с севера на юг, в этом месте делает небольшой изгиб к востоку.  Река Девица, протекает с запада на восток. Берега рек Дон и Девица низкие, с обширными заливным лугами. </w:t>
      </w:r>
    </w:p>
    <w:p w14:paraId="4EA6CF8F"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 xml:space="preserve">Город </w:t>
      </w:r>
      <w:r w:rsidRPr="00F6011D">
        <w:rPr>
          <w:rFonts w:ascii="Arial" w:hAnsi="Arial" w:cs="Arial"/>
          <w:color w:val="auto"/>
          <w:kern w:val="1"/>
        </w:rPr>
        <w:t>Семилуки</w:t>
      </w:r>
      <w:r w:rsidRPr="00F6011D">
        <w:rPr>
          <w:rFonts w:ascii="Arial" w:hAnsi="Arial" w:cs="Arial"/>
          <w:color w:val="auto"/>
        </w:rPr>
        <w:t xml:space="preserve"> удачно расположен относительно автомобильной дороги федерального значения Воронеж-Курск и автодороги Воронеж-Землянск, которые связывают город с областным центром и другими городами Воронежской области и </w:t>
      </w:r>
      <w:r w:rsidRPr="00F6011D">
        <w:rPr>
          <w:rFonts w:ascii="Arial" w:hAnsi="Arial" w:cs="Arial"/>
          <w:color w:val="auto"/>
        </w:rPr>
        <w:lastRenderedPageBreak/>
        <w:t>других областей. По территории г. Семилуки проходит железнодорожная магистраль Воронеж-Курск, которая используется для перевозки пассажиров и грузов. Регулярного сообщения по реке Дон нет. Аэропорт местной авиации отсутствует.</w:t>
      </w:r>
    </w:p>
    <w:p w14:paraId="70758E91"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Основными планировочными осями города являются: ул. Транспортная, ул. Дзержинского и ул. 25 лет Октября, идущая параллельно р. Дон.</w:t>
      </w:r>
    </w:p>
    <w:p w14:paraId="68EB46E9"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Главными улицами города являются: ул. Дзержинского и ул. 25 лет Октября, выходящая в городской парк и промышленную зону.</w:t>
      </w:r>
    </w:p>
    <w:p w14:paraId="250C4AC3"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 xml:space="preserve">Вдоль главных улиц рассредоточились учреждения общественного назначения и в совокупности они составляют общественный центр города. </w:t>
      </w:r>
    </w:p>
    <w:p w14:paraId="639CE6D1"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Общегородской административный центр находится в южной части Центрального района города между заводом огнеупоров и железнодорожной станцией, в 200-</w:t>
      </w:r>
      <w:smartTag w:uri="urn:schemas-microsoft-com:office:smarttags" w:element="metricconverter">
        <w:smartTagPr>
          <w:attr w:name="ProductID" w:val="500 метрах"/>
        </w:smartTagPr>
        <w:r w:rsidRPr="00F6011D">
          <w:rPr>
            <w:rFonts w:ascii="Arial" w:hAnsi="Arial" w:cs="Arial"/>
            <w:color w:val="auto"/>
          </w:rPr>
          <w:t>500 метрах</w:t>
        </w:r>
      </w:smartTag>
      <w:r w:rsidRPr="00F6011D">
        <w:rPr>
          <w:rFonts w:ascii="Arial" w:hAnsi="Arial" w:cs="Arial"/>
          <w:color w:val="auto"/>
        </w:rPr>
        <w:t xml:space="preserve"> от берега р. Девица и р. Дон.</w:t>
      </w:r>
    </w:p>
    <w:p w14:paraId="154FC0D0"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Жилая зона города делится на три крупных массива: центральная часть, западная часть, южная часть</w:t>
      </w:r>
    </w:p>
    <w:p w14:paraId="2FA499B8"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Центральная часть (центр, пос. Северный) застроена в основном 2х-3х-5ти и одноэтажными жилыми домами.</w:t>
      </w:r>
    </w:p>
    <w:p w14:paraId="58A9FD7C"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Западная часть представляет собой кварталы малоэтажной и усадебной застройки.</w:t>
      </w:r>
    </w:p>
    <w:p w14:paraId="0C6E6F7E"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Южная часть осваивается (с. Дача, с. Займище, п. Новый) постепенно, с учетом проекта планировки, застройка ведется индивидуальными жилыми домами.</w:t>
      </w:r>
    </w:p>
    <w:p w14:paraId="03B7E867"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Промышленные предприятия в основном расположены в центральной и западной частях города, образуя единую промышленную зону.</w:t>
      </w:r>
    </w:p>
    <w:p w14:paraId="415B70AA"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Вдоль магистрали по ул. Курская и ул. Транспортная находятся основные коммунальные предприятия, рынок и другие объекты обслуживания.</w:t>
      </w:r>
    </w:p>
    <w:p w14:paraId="6BFDFAE7"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Территории города имеют довольно плотную застройку в связи с наличием ландшафтных и планировочных ограничений: вдоль восточной границы город ограничен обширными пойменными территориями р. Дон; с запада и северо-запада – садовыми участками с. Ендовище; с юга – автомагистралью А144 Воронеж-Курск.</w:t>
      </w:r>
    </w:p>
    <w:p w14:paraId="098F6542" w14:textId="77777777" w:rsidR="00643824" w:rsidRPr="00F6011D" w:rsidRDefault="00643824" w:rsidP="00F6011D">
      <w:pPr>
        <w:ind w:firstLine="567"/>
        <w:jc w:val="both"/>
        <w:rPr>
          <w:rFonts w:ascii="Arial" w:hAnsi="Arial" w:cs="Arial"/>
        </w:rPr>
      </w:pPr>
      <w:r w:rsidRPr="00F6011D">
        <w:rPr>
          <w:rFonts w:ascii="Arial" w:hAnsi="Arial" w:cs="Arial"/>
        </w:rPr>
        <w:t>Таким образом, приоритетным направлением в застройке города можно считать максимально эффективное использование имеющихся ресурсов на территории города.</w:t>
      </w:r>
    </w:p>
    <w:p w14:paraId="5D2C59D6" w14:textId="77777777" w:rsidR="00643824" w:rsidRPr="00F6011D" w:rsidRDefault="00643824" w:rsidP="00F6011D">
      <w:pPr>
        <w:pStyle w:val="aff5"/>
        <w:tabs>
          <w:tab w:val="left" w:pos="851"/>
        </w:tabs>
        <w:spacing w:line="240" w:lineRule="auto"/>
        <w:ind w:left="567"/>
        <w:jc w:val="both"/>
        <w:rPr>
          <w:rStyle w:val="a5"/>
          <w:rFonts w:ascii="Arial" w:hAnsi="Arial" w:cs="Arial"/>
          <w:sz w:val="24"/>
          <w:szCs w:val="24"/>
          <w:u w:val="none"/>
        </w:rPr>
      </w:pPr>
    </w:p>
    <w:p w14:paraId="097F3DD0" w14:textId="77777777" w:rsidR="00643824" w:rsidRPr="00F6011D" w:rsidRDefault="00643824" w:rsidP="009466AE">
      <w:pPr>
        <w:pStyle w:val="aff5"/>
        <w:widowControl w:val="0"/>
        <w:numPr>
          <w:ilvl w:val="1"/>
          <w:numId w:val="151"/>
        </w:numPr>
        <w:suppressAutoHyphens/>
        <w:spacing w:after="0" w:line="240" w:lineRule="auto"/>
        <w:ind w:left="0" w:firstLine="0"/>
        <w:jc w:val="center"/>
        <w:outlineLvl w:val="1"/>
        <w:rPr>
          <w:rStyle w:val="a5"/>
          <w:rFonts w:ascii="Arial" w:hAnsi="Arial" w:cs="Arial"/>
          <w:sz w:val="24"/>
          <w:szCs w:val="24"/>
          <w:u w:val="none"/>
        </w:rPr>
      </w:pPr>
      <w:bookmarkStart w:id="53" w:name="_Toc65685944"/>
      <w:r w:rsidRPr="00F6011D">
        <w:rPr>
          <w:rFonts w:ascii="Arial" w:hAnsi="Arial" w:cs="Arial"/>
          <w:sz w:val="24"/>
          <w:szCs w:val="24"/>
        </w:rPr>
        <w:t>Функциональное зонирование территории населенного пункта.</w:t>
      </w:r>
      <w:bookmarkEnd w:id="53"/>
    </w:p>
    <w:p w14:paraId="71730A95" w14:textId="77777777" w:rsidR="00643824" w:rsidRPr="00F6011D" w:rsidRDefault="00643824" w:rsidP="00F6011D">
      <w:pPr>
        <w:autoSpaceDE w:val="0"/>
        <w:autoSpaceDN w:val="0"/>
        <w:adjustRightInd w:val="0"/>
        <w:ind w:firstLine="567"/>
        <w:jc w:val="both"/>
        <w:rPr>
          <w:rFonts w:ascii="Arial" w:eastAsia="Calibri" w:hAnsi="Arial" w:cs="Arial"/>
          <w:lang w:eastAsia="ru-RU"/>
        </w:rPr>
      </w:pPr>
    </w:p>
    <w:p w14:paraId="6569F4E8"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Функциональные зоны – зоны, для которых документами территориального планирования определены границы и функциональное назначение.</w:t>
      </w:r>
    </w:p>
    <w:p w14:paraId="2CE54F02"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 xml:space="preserve">Генеральный план – документ территориального планирования, который может являться пространственным отображением стратегий (программ) социально-экономического развития субъекта Российской Федерации, инвестиционных программ субъектов естественных монополий, организаций коммунального комплекса, программных документов развития городских округов и муниципальных районов и определять стратегию градостроительного развития поселения, городского округа. Генеральный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городских округов, установление и изменение границ населенных пунктов в составе поселений и городских округов,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w:t>
      </w:r>
      <w:r w:rsidRPr="00F6011D">
        <w:rPr>
          <w:rFonts w:ascii="Arial" w:eastAsia="Calibri" w:hAnsi="Arial" w:cs="Arial"/>
          <w:lang w:eastAsia="ru-RU"/>
        </w:rPr>
        <w:lastRenderedPageBreak/>
        <w:t>наследия и особо охраняемых природных территорий, экологическому и санитарному благополучию.</w:t>
      </w:r>
    </w:p>
    <w:p w14:paraId="7414DAB0"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К функциональным зонам могут быть отнесены:</w:t>
      </w:r>
    </w:p>
    <w:p w14:paraId="5F167F68" w14:textId="77777777" w:rsidR="00643824" w:rsidRPr="00F6011D" w:rsidRDefault="00643824" w:rsidP="00F6011D">
      <w:pPr>
        <w:numPr>
          <w:ilvl w:val="0"/>
          <w:numId w:val="45"/>
        </w:numPr>
        <w:tabs>
          <w:tab w:val="left" w:pos="851"/>
        </w:tabs>
        <w:suppressAutoHyphens w:val="0"/>
        <w:autoSpaceDE w:val="0"/>
        <w:autoSpaceDN w:val="0"/>
        <w:adjustRightInd w:val="0"/>
        <w:ind w:left="0" w:firstLine="567"/>
        <w:jc w:val="both"/>
        <w:rPr>
          <w:rFonts w:ascii="Arial" w:eastAsia="Calibri" w:hAnsi="Arial" w:cs="Arial"/>
          <w:lang w:eastAsia="ru-RU"/>
        </w:rPr>
      </w:pPr>
      <w:r w:rsidRPr="00F6011D">
        <w:rPr>
          <w:rFonts w:ascii="Arial" w:eastAsia="Calibri" w:hAnsi="Arial" w:cs="Arial"/>
          <w:lang w:eastAsia="ru-RU"/>
        </w:rPr>
        <w:t xml:space="preserve">общественно-деловые зоны, </w:t>
      </w:r>
    </w:p>
    <w:p w14:paraId="7D22A127" w14:textId="77777777" w:rsidR="00643824" w:rsidRPr="00F6011D" w:rsidRDefault="00643824" w:rsidP="00F6011D">
      <w:pPr>
        <w:numPr>
          <w:ilvl w:val="0"/>
          <w:numId w:val="45"/>
        </w:numPr>
        <w:tabs>
          <w:tab w:val="left" w:pos="851"/>
        </w:tabs>
        <w:suppressAutoHyphens w:val="0"/>
        <w:autoSpaceDE w:val="0"/>
        <w:autoSpaceDN w:val="0"/>
        <w:adjustRightInd w:val="0"/>
        <w:ind w:left="0" w:firstLine="567"/>
        <w:jc w:val="both"/>
        <w:rPr>
          <w:rFonts w:ascii="Arial" w:eastAsia="Calibri" w:hAnsi="Arial" w:cs="Arial"/>
          <w:lang w:eastAsia="ru-RU"/>
        </w:rPr>
      </w:pPr>
      <w:r w:rsidRPr="00F6011D">
        <w:rPr>
          <w:rFonts w:ascii="Arial" w:eastAsia="Calibri" w:hAnsi="Arial" w:cs="Arial"/>
          <w:lang w:eastAsia="ru-RU"/>
        </w:rPr>
        <w:t xml:space="preserve">жилые зоны, </w:t>
      </w:r>
    </w:p>
    <w:p w14:paraId="348D5658" w14:textId="77777777" w:rsidR="00643824" w:rsidRPr="00F6011D" w:rsidRDefault="00643824" w:rsidP="00F6011D">
      <w:pPr>
        <w:numPr>
          <w:ilvl w:val="0"/>
          <w:numId w:val="45"/>
        </w:numPr>
        <w:tabs>
          <w:tab w:val="left" w:pos="851"/>
        </w:tabs>
        <w:suppressAutoHyphens w:val="0"/>
        <w:autoSpaceDE w:val="0"/>
        <w:autoSpaceDN w:val="0"/>
        <w:adjustRightInd w:val="0"/>
        <w:ind w:left="0" w:firstLine="567"/>
        <w:jc w:val="both"/>
        <w:rPr>
          <w:rFonts w:ascii="Arial" w:eastAsia="Calibri" w:hAnsi="Arial" w:cs="Arial"/>
          <w:lang w:eastAsia="ru-RU"/>
        </w:rPr>
      </w:pPr>
      <w:r w:rsidRPr="00F6011D">
        <w:rPr>
          <w:rFonts w:ascii="Arial" w:eastAsia="Calibri" w:hAnsi="Arial" w:cs="Arial"/>
          <w:lang w:eastAsia="ru-RU"/>
        </w:rPr>
        <w:t xml:space="preserve">рекреационные зоны, </w:t>
      </w:r>
    </w:p>
    <w:p w14:paraId="2D364D81" w14:textId="77777777" w:rsidR="00643824" w:rsidRPr="00F6011D" w:rsidRDefault="00643824" w:rsidP="00F6011D">
      <w:pPr>
        <w:numPr>
          <w:ilvl w:val="0"/>
          <w:numId w:val="45"/>
        </w:numPr>
        <w:tabs>
          <w:tab w:val="left" w:pos="851"/>
        </w:tabs>
        <w:suppressAutoHyphens w:val="0"/>
        <w:autoSpaceDE w:val="0"/>
        <w:autoSpaceDN w:val="0"/>
        <w:adjustRightInd w:val="0"/>
        <w:ind w:left="0" w:firstLine="567"/>
        <w:jc w:val="both"/>
        <w:rPr>
          <w:rFonts w:ascii="Arial" w:eastAsia="Calibri" w:hAnsi="Arial" w:cs="Arial"/>
          <w:lang w:eastAsia="ru-RU"/>
        </w:rPr>
      </w:pPr>
      <w:r w:rsidRPr="00F6011D">
        <w:rPr>
          <w:rFonts w:ascii="Arial" w:eastAsia="Calibri" w:hAnsi="Arial" w:cs="Arial"/>
          <w:lang w:eastAsia="ru-RU"/>
        </w:rPr>
        <w:t xml:space="preserve">производственные и коммунальные зоны, </w:t>
      </w:r>
    </w:p>
    <w:p w14:paraId="1748180C" w14:textId="77777777" w:rsidR="00643824" w:rsidRPr="00F6011D" w:rsidRDefault="00643824" w:rsidP="00F6011D">
      <w:pPr>
        <w:numPr>
          <w:ilvl w:val="0"/>
          <w:numId w:val="45"/>
        </w:numPr>
        <w:tabs>
          <w:tab w:val="left" w:pos="851"/>
        </w:tabs>
        <w:suppressAutoHyphens w:val="0"/>
        <w:autoSpaceDE w:val="0"/>
        <w:autoSpaceDN w:val="0"/>
        <w:adjustRightInd w:val="0"/>
        <w:ind w:left="0" w:firstLine="567"/>
        <w:jc w:val="both"/>
        <w:rPr>
          <w:rFonts w:ascii="Arial" w:eastAsia="Calibri" w:hAnsi="Arial" w:cs="Arial"/>
          <w:lang w:eastAsia="ru-RU"/>
        </w:rPr>
      </w:pPr>
      <w:r w:rsidRPr="00F6011D">
        <w:rPr>
          <w:rFonts w:ascii="Arial" w:eastAsia="Calibri" w:hAnsi="Arial" w:cs="Arial"/>
          <w:lang w:eastAsia="ru-RU"/>
        </w:rPr>
        <w:t xml:space="preserve">зоны инженерной и транспортной инфраструктур, </w:t>
      </w:r>
    </w:p>
    <w:p w14:paraId="43CF3117" w14:textId="77777777" w:rsidR="00643824" w:rsidRPr="00F6011D" w:rsidRDefault="00643824" w:rsidP="00F6011D">
      <w:pPr>
        <w:numPr>
          <w:ilvl w:val="0"/>
          <w:numId w:val="45"/>
        </w:numPr>
        <w:tabs>
          <w:tab w:val="left" w:pos="851"/>
        </w:tabs>
        <w:suppressAutoHyphens w:val="0"/>
        <w:autoSpaceDE w:val="0"/>
        <w:autoSpaceDN w:val="0"/>
        <w:adjustRightInd w:val="0"/>
        <w:ind w:left="0" w:firstLine="567"/>
        <w:jc w:val="both"/>
        <w:rPr>
          <w:rFonts w:ascii="Arial" w:eastAsia="Calibri" w:hAnsi="Arial" w:cs="Arial"/>
          <w:lang w:eastAsia="ru-RU"/>
        </w:rPr>
      </w:pPr>
      <w:r w:rsidRPr="00F6011D">
        <w:rPr>
          <w:rFonts w:ascii="Arial" w:eastAsia="Calibri" w:hAnsi="Arial" w:cs="Arial"/>
          <w:lang w:eastAsia="ru-RU"/>
        </w:rPr>
        <w:t xml:space="preserve">зоны сельскохозяйственного использования, </w:t>
      </w:r>
    </w:p>
    <w:p w14:paraId="7E9B2A0D" w14:textId="77777777" w:rsidR="00643824" w:rsidRPr="00F6011D" w:rsidRDefault="00643824" w:rsidP="00F6011D">
      <w:pPr>
        <w:numPr>
          <w:ilvl w:val="0"/>
          <w:numId w:val="45"/>
        </w:numPr>
        <w:tabs>
          <w:tab w:val="left" w:pos="851"/>
        </w:tabs>
        <w:suppressAutoHyphens w:val="0"/>
        <w:autoSpaceDE w:val="0"/>
        <w:autoSpaceDN w:val="0"/>
        <w:adjustRightInd w:val="0"/>
        <w:ind w:left="0" w:firstLine="567"/>
        <w:jc w:val="both"/>
        <w:rPr>
          <w:rFonts w:ascii="Arial" w:eastAsia="Calibri" w:hAnsi="Arial" w:cs="Arial"/>
          <w:lang w:eastAsia="ru-RU"/>
        </w:rPr>
      </w:pPr>
      <w:r w:rsidRPr="00F6011D">
        <w:rPr>
          <w:rFonts w:ascii="Arial" w:eastAsia="Calibri" w:hAnsi="Arial" w:cs="Arial"/>
          <w:lang w:eastAsia="ru-RU"/>
        </w:rPr>
        <w:t>зоны военных и режимных объектов,</w:t>
      </w:r>
    </w:p>
    <w:p w14:paraId="21A927BD" w14:textId="77777777" w:rsidR="00643824" w:rsidRPr="00F6011D" w:rsidRDefault="00643824" w:rsidP="00F6011D">
      <w:pPr>
        <w:numPr>
          <w:ilvl w:val="0"/>
          <w:numId w:val="45"/>
        </w:numPr>
        <w:tabs>
          <w:tab w:val="left" w:pos="851"/>
        </w:tabs>
        <w:suppressAutoHyphens w:val="0"/>
        <w:autoSpaceDE w:val="0"/>
        <w:autoSpaceDN w:val="0"/>
        <w:adjustRightInd w:val="0"/>
        <w:ind w:left="0" w:firstLine="567"/>
        <w:jc w:val="both"/>
        <w:rPr>
          <w:rFonts w:ascii="Arial" w:eastAsia="Calibri" w:hAnsi="Arial" w:cs="Arial"/>
          <w:lang w:eastAsia="ru-RU"/>
        </w:rPr>
      </w:pPr>
      <w:r w:rsidRPr="00F6011D">
        <w:rPr>
          <w:rFonts w:ascii="Arial" w:eastAsia="Calibri" w:hAnsi="Arial" w:cs="Arial"/>
          <w:lang w:eastAsia="ru-RU"/>
        </w:rPr>
        <w:t>пригородные и иные функциональные зоны.</w:t>
      </w:r>
    </w:p>
    <w:p w14:paraId="5855C7F7" w14:textId="77777777" w:rsidR="009466AE" w:rsidRDefault="00643824" w:rsidP="009466AE">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Зоны различного функционального назначения могут включать в себя территории общего пользования, занятые площадями, улицами, проездами, дорогами, набережными, скверами, бульварами, водоемами и другими объектами. Границы зон различного функционального назначения могут определяться с учетом красных линий, естественных границ природных объектов, границ земельных участков и иных обоснованных границ с учетом градостроительных ограничений.</w:t>
      </w:r>
    </w:p>
    <w:p w14:paraId="7D2F2711" w14:textId="4FFA81E3" w:rsidR="00643824" w:rsidRPr="009466AE" w:rsidRDefault="00643824" w:rsidP="009466AE">
      <w:pPr>
        <w:autoSpaceDE w:val="0"/>
        <w:autoSpaceDN w:val="0"/>
        <w:adjustRightInd w:val="0"/>
        <w:ind w:firstLine="567"/>
        <w:jc w:val="both"/>
        <w:rPr>
          <w:rFonts w:ascii="Arial" w:hAnsi="Arial" w:cs="Arial"/>
        </w:rPr>
      </w:pPr>
      <w:r w:rsidRPr="009466AE">
        <w:rPr>
          <w:rFonts w:ascii="Arial" w:hAnsi="Arial" w:cs="Arial"/>
        </w:rPr>
        <w:t>Функциональные зоны в существующих границах населенного пункта городского поселения – город Семилуки определяются по фактическому использованию.</w:t>
      </w:r>
    </w:p>
    <w:p w14:paraId="14FAB296" w14:textId="77777777" w:rsidR="00643824" w:rsidRPr="00F6011D" w:rsidRDefault="00643824" w:rsidP="00F6011D">
      <w:pPr>
        <w:ind w:firstLine="567"/>
        <w:jc w:val="both"/>
        <w:rPr>
          <w:rFonts w:ascii="Arial" w:hAnsi="Arial" w:cs="Arial"/>
        </w:rPr>
      </w:pPr>
      <w:r w:rsidRPr="00F6011D">
        <w:rPr>
          <w:rFonts w:ascii="Arial" w:hAnsi="Arial" w:cs="Arial"/>
        </w:rPr>
        <w:t>На территории сложившегося населенного пункта определены следующие функциональные зоны:</w:t>
      </w:r>
    </w:p>
    <w:tbl>
      <w:tblPr>
        <w:tblStyle w:val="afc"/>
        <w:tblW w:w="9464" w:type="dxa"/>
        <w:tblLook w:val="04A0" w:firstRow="1" w:lastRow="0" w:firstColumn="1" w:lastColumn="0" w:noHBand="0" w:noVBand="1"/>
      </w:tblPr>
      <w:tblGrid>
        <w:gridCol w:w="534"/>
        <w:gridCol w:w="7229"/>
        <w:gridCol w:w="1701"/>
      </w:tblGrid>
      <w:tr w:rsidR="00643824" w:rsidRPr="00F6011D" w14:paraId="30884438" w14:textId="77777777" w:rsidTr="00A61B13">
        <w:trPr>
          <w:trHeight w:val="562"/>
        </w:trPr>
        <w:tc>
          <w:tcPr>
            <w:tcW w:w="534" w:type="dxa"/>
            <w:shd w:val="clear" w:color="auto" w:fill="D9D9D9" w:themeFill="background1" w:themeFillShade="D9"/>
          </w:tcPr>
          <w:p w14:paraId="70A1DE42" w14:textId="77777777" w:rsidR="00643824" w:rsidRPr="009466AE" w:rsidRDefault="00643824" w:rsidP="009466AE">
            <w:pPr>
              <w:pStyle w:val="10"/>
              <w:numPr>
                <w:ilvl w:val="0"/>
                <w:numId w:val="0"/>
              </w:numPr>
              <w:contextualSpacing/>
              <w:rPr>
                <w:rFonts w:ascii="Arial" w:hAnsi="Arial" w:cs="Arial"/>
                <w:b w:val="0"/>
                <w:i w:val="0"/>
                <w:sz w:val="20"/>
                <w:szCs w:val="20"/>
              </w:rPr>
            </w:pPr>
            <w:r w:rsidRPr="009466AE">
              <w:rPr>
                <w:rFonts w:ascii="Arial" w:hAnsi="Arial" w:cs="Arial"/>
                <w:b w:val="0"/>
                <w:i w:val="0"/>
                <w:sz w:val="20"/>
                <w:szCs w:val="20"/>
              </w:rPr>
              <w:t>№ п/п</w:t>
            </w:r>
          </w:p>
        </w:tc>
        <w:tc>
          <w:tcPr>
            <w:tcW w:w="7229" w:type="dxa"/>
            <w:shd w:val="clear" w:color="auto" w:fill="D9D9D9" w:themeFill="background1" w:themeFillShade="D9"/>
          </w:tcPr>
          <w:p w14:paraId="0CD88BE8" w14:textId="77777777" w:rsidR="00643824" w:rsidRPr="009466AE" w:rsidRDefault="00643824" w:rsidP="009466AE">
            <w:pPr>
              <w:pStyle w:val="10"/>
              <w:numPr>
                <w:ilvl w:val="0"/>
                <w:numId w:val="0"/>
              </w:numPr>
              <w:contextualSpacing/>
              <w:rPr>
                <w:rFonts w:ascii="Arial" w:hAnsi="Arial" w:cs="Arial"/>
                <w:b w:val="0"/>
                <w:i w:val="0"/>
                <w:sz w:val="20"/>
                <w:szCs w:val="20"/>
              </w:rPr>
            </w:pPr>
            <w:r w:rsidRPr="009466AE">
              <w:rPr>
                <w:rFonts w:ascii="Arial" w:hAnsi="Arial" w:cs="Arial"/>
                <w:b w:val="0"/>
                <w:i w:val="0"/>
                <w:sz w:val="20"/>
                <w:szCs w:val="20"/>
              </w:rPr>
              <w:t>Наименование функциональной зоны на карте</w:t>
            </w:r>
          </w:p>
        </w:tc>
        <w:tc>
          <w:tcPr>
            <w:tcW w:w="1701" w:type="dxa"/>
            <w:shd w:val="clear" w:color="auto" w:fill="D9D9D9" w:themeFill="background1" w:themeFillShade="D9"/>
          </w:tcPr>
          <w:p w14:paraId="6A7BF58E" w14:textId="77777777" w:rsidR="00643824" w:rsidRPr="009466AE" w:rsidRDefault="00643824" w:rsidP="009466AE">
            <w:pPr>
              <w:pStyle w:val="10"/>
              <w:numPr>
                <w:ilvl w:val="0"/>
                <w:numId w:val="0"/>
              </w:numPr>
              <w:contextualSpacing/>
              <w:rPr>
                <w:rFonts w:ascii="Arial" w:hAnsi="Arial" w:cs="Arial"/>
                <w:b w:val="0"/>
                <w:i w:val="0"/>
                <w:sz w:val="20"/>
                <w:szCs w:val="20"/>
              </w:rPr>
            </w:pPr>
            <w:r w:rsidRPr="009466AE">
              <w:rPr>
                <w:rFonts w:ascii="Arial" w:hAnsi="Arial" w:cs="Arial"/>
                <w:b w:val="0"/>
                <w:i w:val="0"/>
                <w:sz w:val="20"/>
                <w:szCs w:val="20"/>
              </w:rPr>
              <w:t>Площадь, га</w:t>
            </w:r>
          </w:p>
        </w:tc>
      </w:tr>
      <w:tr w:rsidR="00643824" w:rsidRPr="00F6011D" w14:paraId="08819A26" w14:textId="77777777" w:rsidTr="00A61B13">
        <w:trPr>
          <w:trHeight w:val="427"/>
        </w:trPr>
        <w:tc>
          <w:tcPr>
            <w:tcW w:w="9464" w:type="dxa"/>
            <w:gridSpan w:val="3"/>
            <w:shd w:val="clear" w:color="auto" w:fill="D9D9D9" w:themeFill="background1" w:themeFillShade="D9"/>
            <w:vAlign w:val="center"/>
          </w:tcPr>
          <w:p w14:paraId="76ADE6F1" w14:textId="77777777" w:rsidR="00643824" w:rsidRPr="009466AE" w:rsidRDefault="00643824" w:rsidP="009466AE">
            <w:pPr>
              <w:pStyle w:val="10"/>
              <w:numPr>
                <w:ilvl w:val="0"/>
                <w:numId w:val="0"/>
              </w:numPr>
              <w:contextualSpacing/>
              <w:jc w:val="center"/>
              <w:rPr>
                <w:rFonts w:ascii="Arial" w:hAnsi="Arial" w:cs="Arial"/>
                <w:b w:val="0"/>
                <w:i w:val="0"/>
                <w:sz w:val="20"/>
                <w:szCs w:val="20"/>
              </w:rPr>
            </w:pPr>
            <w:r w:rsidRPr="009466AE">
              <w:rPr>
                <w:rFonts w:ascii="Arial" w:hAnsi="Arial" w:cs="Arial"/>
                <w:b w:val="0"/>
                <w:i w:val="0"/>
                <w:sz w:val="20"/>
                <w:szCs w:val="20"/>
              </w:rPr>
              <w:t>Город Семилуки</w:t>
            </w:r>
          </w:p>
        </w:tc>
      </w:tr>
      <w:tr w:rsidR="00643824" w:rsidRPr="00F6011D" w14:paraId="194C3A5F" w14:textId="77777777" w:rsidTr="00A61B13">
        <w:tc>
          <w:tcPr>
            <w:tcW w:w="534" w:type="dxa"/>
          </w:tcPr>
          <w:p w14:paraId="6F035B2D"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tcPr>
          <w:p w14:paraId="6ECDB01A" w14:textId="77777777" w:rsidR="00643824" w:rsidRPr="009466AE" w:rsidRDefault="00643824" w:rsidP="00F6011D">
            <w:pPr>
              <w:jc w:val="both"/>
              <w:rPr>
                <w:rFonts w:ascii="Arial" w:hAnsi="Arial" w:cs="Arial"/>
                <w:strike/>
                <w:sz w:val="20"/>
                <w:szCs w:val="20"/>
              </w:rPr>
            </w:pPr>
            <w:r w:rsidRPr="009466AE">
              <w:rPr>
                <w:rFonts w:ascii="Arial" w:hAnsi="Arial" w:cs="Arial"/>
                <w:sz w:val="20"/>
                <w:szCs w:val="20"/>
              </w:rPr>
              <w:t>Зона застройки индивидуальными жилыми домами</w:t>
            </w:r>
          </w:p>
        </w:tc>
        <w:tc>
          <w:tcPr>
            <w:tcW w:w="1701" w:type="dxa"/>
            <w:vAlign w:val="center"/>
          </w:tcPr>
          <w:p w14:paraId="63E9BEDE"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460,85</w:t>
            </w:r>
            <w:r w:rsidRPr="009466AE">
              <w:rPr>
                <w:rFonts w:ascii="Arial" w:hAnsi="Arial" w:cs="Arial"/>
                <w:sz w:val="20"/>
                <w:szCs w:val="20"/>
                <w:lang w:val="en-US"/>
              </w:rPr>
              <w:t>5</w:t>
            </w:r>
          </w:p>
        </w:tc>
      </w:tr>
      <w:tr w:rsidR="00643824" w:rsidRPr="00F6011D" w14:paraId="7FC20B7E" w14:textId="77777777" w:rsidTr="00A61B13">
        <w:tc>
          <w:tcPr>
            <w:tcW w:w="534" w:type="dxa"/>
          </w:tcPr>
          <w:p w14:paraId="1C67FB52"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tcPr>
          <w:p w14:paraId="5C214417"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Зона застройки малоэтажными жилыми домами (до 4 этажей, включая мансардный)</w:t>
            </w:r>
          </w:p>
        </w:tc>
        <w:tc>
          <w:tcPr>
            <w:tcW w:w="1701" w:type="dxa"/>
            <w:vAlign w:val="center"/>
          </w:tcPr>
          <w:p w14:paraId="033E1541"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36,5914</w:t>
            </w:r>
          </w:p>
        </w:tc>
      </w:tr>
      <w:tr w:rsidR="00643824" w:rsidRPr="00F6011D" w14:paraId="609B16FB" w14:textId="77777777" w:rsidTr="00A61B13">
        <w:tc>
          <w:tcPr>
            <w:tcW w:w="534" w:type="dxa"/>
          </w:tcPr>
          <w:p w14:paraId="523FD969"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tcPr>
          <w:p w14:paraId="76846CA1"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Зона застройки среднеэтажными жилыми домами (от 5 до 8 этажей, включая мансардный)</w:t>
            </w:r>
          </w:p>
        </w:tc>
        <w:tc>
          <w:tcPr>
            <w:tcW w:w="1701" w:type="dxa"/>
            <w:vAlign w:val="center"/>
          </w:tcPr>
          <w:p w14:paraId="5148545F" w14:textId="77777777" w:rsidR="00643824" w:rsidRPr="009466AE" w:rsidRDefault="00643824" w:rsidP="00F6011D">
            <w:pPr>
              <w:jc w:val="both"/>
              <w:rPr>
                <w:rFonts w:ascii="Arial" w:hAnsi="Arial" w:cs="Arial"/>
                <w:sz w:val="20"/>
                <w:szCs w:val="20"/>
                <w:lang w:val="en-US"/>
              </w:rPr>
            </w:pPr>
            <w:r w:rsidRPr="009466AE">
              <w:rPr>
                <w:rFonts w:ascii="Arial" w:hAnsi="Arial" w:cs="Arial"/>
                <w:sz w:val="20"/>
                <w:szCs w:val="20"/>
              </w:rPr>
              <w:t>41,326</w:t>
            </w:r>
            <w:r w:rsidRPr="009466AE">
              <w:rPr>
                <w:rFonts w:ascii="Arial" w:hAnsi="Arial" w:cs="Arial"/>
                <w:sz w:val="20"/>
                <w:szCs w:val="20"/>
                <w:lang w:val="en-US"/>
              </w:rPr>
              <w:t>5</w:t>
            </w:r>
          </w:p>
          <w:p w14:paraId="5ED9B254" w14:textId="77777777" w:rsidR="00643824" w:rsidRPr="009466AE" w:rsidRDefault="00643824" w:rsidP="00F6011D">
            <w:pPr>
              <w:jc w:val="both"/>
              <w:rPr>
                <w:rFonts w:ascii="Arial" w:hAnsi="Arial" w:cs="Arial"/>
                <w:sz w:val="20"/>
                <w:szCs w:val="20"/>
                <w:lang w:val="en-US"/>
              </w:rPr>
            </w:pPr>
          </w:p>
        </w:tc>
      </w:tr>
      <w:tr w:rsidR="00643824" w:rsidRPr="00F6011D" w14:paraId="3D299463" w14:textId="77777777" w:rsidTr="00A61B13">
        <w:tc>
          <w:tcPr>
            <w:tcW w:w="534" w:type="dxa"/>
          </w:tcPr>
          <w:p w14:paraId="38CD8C8D"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tcPr>
          <w:p w14:paraId="4095D03E"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Зона застройки многоэтажными жилыми домами (9 этажей и более)</w:t>
            </w:r>
          </w:p>
        </w:tc>
        <w:tc>
          <w:tcPr>
            <w:tcW w:w="1701" w:type="dxa"/>
            <w:vAlign w:val="center"/>
          </w:tcPr>
          <w:p w14:paraId="4E62BE41"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8,9001</w:t>
            </w:r>
          </w:p>
        </w:tc>
      </w:tr>
      <w:tr w:rsidR="00643824" w:rsidRPr="00F6011D" w14:paraId="7421BAC0" w14:textId="77777777" w:rsidTr="00A61B13">
        <w:tc>
          <w:tcPr>
            <w:tcW w:w="534" w:type="dxa"/>
          </w:tcPr>
          <w:p w14:paraId="7F2E6C75"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tcPr>
          <w:p w14:paraId="3303C42F"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Общественно-деловая зона</w:t>
            </w:r>
          </w:p>
        </w:tc>
        <w:tc>
          <w:tcPr>
            <w:tcW w:w="1701" w:type="dxa"/>
            <w:vAlign w:val="center"/>
          </w:tcPr>
          <w:p w14:paraId="328A0655"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84,5162</w:t>
            </w:r>
          </w:p>
        </w:tc>
      </w:tr>
      <w:tr w:rsidR="00643824" w:rsidRPr="00F6011D" w14:paraId="35C276BB" w14:textId="77777777" w:rsidTr="00A61B13">
        <w:tc>
          <w:tcPr>
            <w:tcW w:w="534" w:type="dxa"/>
            <w:shd w:val="clear" w:color="auto" w:fill="auto"/>
          </w:tcPr>
          <w:p w14:paraId="4D0649B7"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shd w:val="clear" w:color="auto" w:fill="auto"/>
          </w:tcPr>
          <w:p w14:paraId="0546D5F7"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Производственная зона</w:t>
            </w:r>
          </w:p>
        </w:tc>
        <w:tc>
          <w:tcPr>
            <w:tcW w:w="1701" w:type="dxa"/>
            <w:shd w:val="clear" w:color="auto" w:fill="auto"/>
            <w:vAlign w:val="center"/>
          </w:tcPr>
          <w:p w14:paraId="098B081A" w14:textId="77777777" w:rsidR="00643824" w:rsidRPr="009466AE" w:rsidRDefault="00643824" w:rsidP="00F6011D">
            <w:pPr>
              <w:jc w:val="both"/>
              <w:rPr>
                <w:rFonts w:ascii="Arial" w:hAnsi="Arial" w:cs="Arial"/>
                <w:sz w:val="20"/>
                <w:szCs w:val="20"/>
                <w:lang w:val="en-US"/>
              </w:rPr>
            </w:pPr>
            <w:r w:rsidRPr="009466AE">
              <w:rPr>
                <w:rFonts w:ascii="Arial" w:hAnsi="Arial" w:cs="Arial"/>
                <w:sz w:val="20"/>
                <w:szCs w:val="20"/>
              </w:rPr>
              <w:t>62,9703</w:t>
            </w:r>
          </w:p>
        </w:tc>
      </w:tr>
      <w:tr w:rsidR="00643824" w:rsidRPr="00F6011D" w14:paraId="740C2792" w14:textId="77777777" w:rsidTr="00A61B13">
        <w:tc>
          <w:tcPr>
            <w:tcW w:w="534" w:type="dxa"/>
            <w:shd w:val="clear" w:color="auto" w:fill="auto"/>
          </w:tcPr>
          <w:p w14:paraId="0051C100"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shd w:val="clear" w:color="auto" w:fill="auto"/>
          </w:tcPr>
          <w:p w14:paraId="5B65C10A"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Коммунально-складская зона</w:t>
            </w:r>
          </w:p>
        </w:tc>
        <w:tc>
          <w:tcPr>
            <w:tcW w:w="1701" w:type="dxa"/>
            <w:shd w:val="clear" w:color="auto" w:fill="auto"/>
            <w:vAlign w:val="center"/>
          </w:tcPr>
          <w:p w14:paraId="69AB84A2"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102,53</w:t>
            </w:r>
            <w:r w:rsidRPr="009466AE">
              <w:rPr>
                <w:rFonts w:ascii="Arial" w:hAnsi="Arial" w:cs="Arial"/>
                <w:sz w:val="20"/>
                <w:szCs w:val="20"/>
                <w:lang w:val="en-US"/>
              </w:rPr>
              <w:t>5</w:t>
            </w:r>
          </w:p>
        </w:tc>
      </w:tr>
      <w:tr w:rsidR="00643824" w:rsidRPr="00F6011D" w14:paraId="24053EF9" w14:textId="77777777" w:rsidTr="00A61B13">
        <w:tc>
          <w:tcPr>
            <w:tcW w:w="534" w:type="dxa"/>
          </w:tcPr>
          <w:p w14:paraId="1156FB63"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tcPr>
          <w:p w14:paraId="50F6B571"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Зона инженерной инфраструктуры</w:t>
            </w:r>
          </w:p>
        </w:tc>
        <w:tc>
          <w:tcPr>
            <w:tcW w:w="1701" w:type="dxa"/>
            <w:vAlign w:val="center"/>
          </w:tcPr>
          <w:p w14:paraId="239B9DE6" w14:textId="77777777" w:rsidR="00643824" w:rsidRPr="009466AE" w:rsidRDefault="00643824" w:rsidP="00F6011D">
            <w:pPr>
              <w:jc w:val="both"/>
              <w:rPr>
                <w:rFonts w:ascii="Arial" w:hAnsi="Arial" w:cs="Arial"/>
                <w:sz w:val="20"/>
                <w:szCs w:val="20"/>
                <w:lang w:val="en-US"/>
              </w:rPr>
            </w:pPr>
            <w:r w:rsidRPr="009466AE">
              <w:rPr>
                <w:rFonts w:ascii="Arial" w:hAnsi="Arial" w:cs="Arial"/>
                <w:sz w:val="20"/>
                <w:szCs w:val="20"/>
                <w:lang w:val="en-US"/>
              </w:rPr>
              <w:t>67</w:t>
            </w:r>
            <w:r w:rsidRPr="009466AE">
              <w:rPr>
                <w:rFonts w:ascii="Arial" w:hAnsi="Arial" w:cs="Arial"/>
                <w:sz w:val="20"/>
                <w:szCs w:val="20"/>
              </w:rPr>
              <w:t>,</w:t>
            </w:r>
            <w:r w:rsidRPr="009466AE">
              <w:rPr>
                <w:rFonts w:ascii="Arial" w:hAnsi="Arial" w:cs="Arial"/>
                <w:sz w:val="20"/>
                <w:szCs w:val="20"/>
                <w:lang w:val="en-US"/>
              </w:rPr>
              <w:t>9537</w:t>
            </w:r>
          </w:p>
        </w:tc>
      </w:tr>
      <w:tr w:rsidR="00643824" w:rsidRPr="00F6011D" w14:paraId="2D40B4F9" w14:textId="77777777" w:rsidTr="00A61B13">
        <w:tc>
          <w:tcPr>
            <w:tcW w:w="534" w:type="dxa"/>
          </w:tcPr>
          <w:p w14:paraId="784D95B2"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tcPr>
          <w:p w14:paraId="5374B331"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Зона транспортной инфраструктуры</w:t>
            </w:r>
          </w:p>
        </w:tc>
        <w:tc>
          <w:tcPr>
            <w:tcW w:w="1701" w:type="dxa"/>
            <w:vAlign w:val="center"/>
          </w:tcPr>
          <w:p w14:paraId="3F0B3D70" w14:textId="77777777" w:rsidR="00643824" w:rsidRPr="009466AE" w:rsidRDefault="00643824" w:rsidP="00F6011D">
            <w:pPr>
              <w:jc w:val="both"/>
              <w:rPr>
                <w:rFonts w:ascii="Arial" w:hAnsi="Arial" w:cs="Arial"/>
                <w:sz w:val="20"/>
                <w:szCs w:val="20"/>
                <w:lang w:val="en-US"/>
              </w:rPr>
            </w:pPr>
            <w:r w:rsidRPr="009466AE">
              <w:rPr>
                <w:rFonts w:ascii="Arial" w:hAnsi="Arial" w:cs="Arial"/>
                <w:sz w:val="20"/>
                <w:szCs w:val="20"/>
                <w:lang w:val="en-US"/>
              </w:rPr>
              <w:t>251</w:t>
            </w:r>
            <w:r w:rsidRPr="009466AE">
              <w:rPr>
                <w:rFonts w:ascii="Arial" w:hAnsi="Arial" w:cs="Arial"/>
                <w:sz w:val="20"/>
                <w:szCs w:val="20"/>
              </w:rPr>
              <w:t>,</w:t>
            </w:r>
            <w:r w:rsidRPr="009466AE">
              <w:rPr>
                <w:rFonts w:ascii="Arial" w:hAnsi="Arial" w:cs="Arial"/>
                <w:sz w:val="20"/>
                <w:szCs w:val="20"/>
                <w:lang w:val="en-US"/>
              </w:rPr>
              <w:t>0282</w:t>
            </w:r>
          </w:p>
        </w:tc>
      </w:tr>
      <w:tr w:rsidR="00643824" w:rsidRPr="00F6011D" w14:paraId="35608ED9" w14:textId="77777777" w:rsidTr="00A61B13">
        <w:tc>
          <w:tcPr>
            <w:tcW w:w="534" w:type="dxa"/>
            <w:vMerge w:val="restart"/>
            <w:shd w:val="clear" w:color="auto" w:fill="auto"/>
          </w:tcPr>
          <w:p w14:paraId="266B92A5"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shd w:val="clear" w:color="auto" w:fill="auto"/>
          </w:tcPr>
          <w:p w14:paraId="07E583C9"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Зона рекреационного назначения</w:t>
            </w:r>
          </w:p>
        </w:tc>
        <w:tc>
          <w:tcPr>
            <w:tcW w:w="1701" w:type="dxa"/>
            <w:shd w:val="clear" w:color="auto" w:fill="auto"/>
            <w:vAlign w:val="center"/>
          </w:tcPr>
          <w:p w14:paraId="0AFD6035" w14:textId="77777777" w:rsidR="00643824" w:rsidRPr="009466AE" w:rsidRDefault="00643824" w:rsidP="00F6011D">
            <w:pPr>
              <w:jc w:val="both"/>
              <w:rPr>
                <w:rFonts w:ascii="Arial" w:hAnsi="Arial" w:cs="Arial"/>
                <w:sz w:val="20"/>
                <w:szCs w:val="20"/>
                <w:lang w:val="en-US"/>
              </w:rPr>
            </w:pPr>
            <w:r w:rsidRPr="009466AE">
              <w:rPr>
                <w:rFonts w:ascii="Arial" w:hAnsi="Arial" w:cs="Arial"/>
                <w:sz w:val="20"/>
                <w:szCs w:val="20"/>
              </w:rPr>
              <w:t>65,786</w:t>
            </w:r>
            <w:r w:rsidRPr="009466AE">
              <w:rPr>
                <w:rFonts w:ascii="Arial" w:hAnsi="Arial" w:cs="Arial"/>
                <w:sz w:val="20"/>
                <w:szCs w:val="20"/>
                <w:lang w:val="en-US"/>
              </w:rPr>
              <w:t>0</w:t>
            </w:r>
          </w:p>
        </w:tc>
      </w:tr>
      <w:tr w:rsidR="00643824" w:rsidRPr="00F6011D" w14:paraId="05397B2F" w14:textId="77777777" w:rsidTr="00A61B13">
        <w:tc>
          <w:tcPr>
            <w:tcW w:w="534" w:type="dxa"/>
            <w:vMerge/>
            <w:shd w:val="clear" w:color="auto" w:fill="auto"/>
          </w:tcPr>
          <w:p w14:paraId="5454DA25"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shd w:val="clear" w:color="auto" w:fill="auto"/>
          </w:tcPr>
          <w:p w14:paraId="5641A9F0"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Зона озелененных территорий общего пользования (лесопарки, парки, сады, скверы, бульвары, городские леса)</w:t>
            </w:r>
          </w:p>
        </w:tc>
        <w:tc>
          <w:tcPr>
            <w:tcW w:w="1701" w:type="dxa"/>
            <w:shd w:val="clear" w:color="auto" w:fill="auto"/>
            <w:vAlign w:val="center"/>
          </w:tcPr>
          <w:p w14:paraId="302136A1" w14:textId="77777777" w:rsidR="00643824" w:rsidRPr="009466AE" w:rsidRDefault="00643824" w:rsidP="00F6011D">
            <w:pPr>
              <w:jc w:val="both"/>
              <w:rPr>
                <w:rFonts w:ascii="Arial" w:hAnsi="Arial" w:cs="Arial"/>
                <w:sz w:val="20"/>
                <w:szCs w:val="20"/>
                <w:lang w:val="en-US"/>
              </w:rPr>
            </w:pPr>
            <w:r w:rsidRPr="009466AE">
              <w:rPr>
                <w:rFonts w:ascii="Arial" w:hAnsi="Arial" w:cs="Arial"/>
                <w:sz w:val="20"/>
                <w:szCs w:val="20"/>
              </w:rPr>
              <w:t>16,92</w:t>
            </w:r>
            <w:r w:rsidRPr="009466AE">
              <w:rPr>
                <w:rFonts w:ascii="Arial" w:hAnsi="Arial" w:cs="Arial"/>
                <w:sz w:val="20"/>
                <w:szCs w:val="20"/>
                <w:lang w:val="en-US"/>
              </w:rPr>
              <w:t>1</w:t>
            </w:r>
          </w:p>
        </w:tc>
      </w:tr>
      <w:tr w:rsidR="00643824" w:rsidRPr="00F6011D" w14:paraId="12BC34BD" w14:textId="77777777" w:rsidTr="00A61B13">
        <w:tc>
          <w:tcPr>
            <w:tcW w:w="534" w:type="dxa"/>
            <w:vMerge/>
            <w:shd w:val="clear" w:color="auto" w:fill="auto"/>
          </w:tcPr>
          <w:p w14:paraId="09377280"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shd w:val="clear" w:color="auto" w:fill="auto"/>
          </w:tcPr>
          <w:p w14:paraId="2F30435C"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Зона отдыха</w:t>
            </w:r>
          </w:p>
        </w:tc>
        <w:tc>
          <w:tcPr>
            <w:tcW w:w="1701" w:type="dxa"/>
            <w:shd w:val="clear" w:color="auto" w:fill="auto"/>
            <w:vAlign w:val="center"/>
          </w:tcPr>
          <w:p w14:paraId="6994F65D"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39,6873</w:t>
            </w:r>
          </w:p>
        </w:tc>
      </w:tr>
      <w:tr w:rsidR="00643824" w:rsidRPr="00F6011D" w14:paraId="6BD541E5" w14:textId="77777777" w:rsidTr="00A61B13">
        <w:tc>
          <w:tcPr>
            <w:tcW w:w="534" w:type="dxa"/>
            <w:vMerge/>
          </w:tcPr>
          <w:p w14:paraId="5940002A"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tcPr>
          <w:p w14:paraId="07532C5E"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 xml:space="preserve">Зона озелененных территорий </w:t>
            </w:r>
          </w:p>
        </w:tc>
        <w:tc>
          <w:tcPr>
            <w:tcW w:w="1701" w:type="dxa"/>
            <w:vAlign w:val="center"/>
          </w:tcPr>
          <w:p w14:paraId="1CD9D536" w14:textId="77777777" w:rsidR="00643824" w:rsidRPr="009466AE" w:rsidRDefault="00643824" w:rsidP="00F6011D">
            <w:pPr>
              <w:jc w:val="both"/>
              <w:rPr>
                <w:rFonts w:ascii="Arial" w:hAnsi="Arial" w:cs="Arial"/>
                <w:sz w:val="20"/>
                <w:szCs w:val="20"/>
                <w:lang w:val="en-US"/>
              </w:rPr>
            </w:pPr>
            <w:r w:rsidRPr="009466AE">
              <w:rPr>
                <w:rFonts w:ascii="Arial" w:hAnsi="Arial" w:cs="Arial"/>
                <w:sz w:val="20"/>
                <w:szCs w:val="20"/>
              </w:rPr>
              <w:t>68,</w:t>
            </w:r>
            <w:r w:rsidRPr="009466AE">
              <w:rPr>
                <w:rFonts w:ascii="Arial" w:hAnsi="Arial" w:cs="Arial"/>
                <w:sz w:val="20"/>
                <w:szCs w:val="20"/>
                <w:lang w:val="en-US"/>
              </w:rPr>
              <w:t>3517</w:t>
            </w:r>
          </w:p>
        </w:tc>
      </w:tr>
      <w:tr w:rsidR="00643824" w:rsidRPr="00F6011D" w14:paraId="3439106F" w14:textId="77777777" w:rsidTr="00A61B13">
        <w:tc>
          <w:tcPr>
            <w:tcW w:w="534" w:type="dxa"/>
          </w:tcPr>
          <w:p w14:paraId="6F4DE0C1"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tcPr>
          <w:p w14:paraId="19B441FA"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Зона сельскохозяйственного использования</w:t>
            </w:r>
          </w:p>
        </w:tc>
        <w:tc>
          <w:tcPr>
            <w:tcW w:w="1701" w:type="dxa"/>
            <w:vAlign w:val="center"/>
          </w:tcPr>
          <w:p w14:paraId="3353E305" w14:textId="77777777" w:rsidR="00643824" w:rsidRPr="009466AE" w:rsidRDefault="00643824" w:rsidP="00F6011D">
            <w:pPr>
              <w:jc w:val="both"/>
              <w:rPr>
                <w:rFonts w:ascii="Arial" w:hAnsi="Arial" w:cs="Arial"/>
                <w:sz w:val="20"/>
                <w:szCs w:val="20"/>
                <w:lang w:val="en-US"/>
              </w:rPr>
            </w:pPr>
            <w:r w:rsidRPr="009466AE">
              <w:rPr>
                <w:rFonts w:ascii="Arial" w:hAnsi="Arial" w:cs="Arial"/>
                <w:sz w:val="20"/>
                <w:szCs w:val="20"/>
              </w:rPr>
              <w:t>21</w:t>
            </w:r>
            <w:r w:rsidRPr="009466AE">
              <w:rPr>
                <w:rFonts w:ascii="Arial" w:hAnsi="Arial" w:cs="Arial"/>
                <w:sz w:val="20"/>
                <w:szCs w:val="20"/>
                <w:lang w:val="en-US"/>
              </w:rPr>
              <w:t>5</w:t>
            </w:r>
            <w:r w:rsidRPr="009466AE">
              <w:rPr>
                <w:rFonts w:ascii="Arial" w:hAnsi="Arial" w:cs="Arial"/>
                <w:sz w:val="20"/>
                <w:szCs w:val="20"/>
              </w:rPr>
              <w:t>,</w:t>
            </w:r>
            <w:r w:rsidRPr="009466AE">
              <w:rPr>
                <w:rFonts w:ascii="Arial" w:hAnsi="Arial" w:cs="Arial"/>
                <w:sz w:val="20"/>
                <w:szCs w:val="20"/>
                <w:lang w:val="en-US"/>
              </w:rPr>
              <w:t>9730</w:t>
            </w:r>
          </w:p>
        </w:tc>
      </w:tr>
      <w:tr w:rsidR="00643824" w:rsidRPr="00F6011D" w14:paraId="4DBBF9BF" w14:textId="77777777" w:rsidTr="00A61B13">
        <w:tc>
          <w:tcPr>
            <w:tcW w:w="534" w:type="dxa"/>
          </w:tcPr>
          <w:p w14:paraId="0C382F18"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tcPr>
          <w:p w14:paraId="62736B1B"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Зона садоводческих или огороднических некоммерческих товариществ</w:t>
            </w:r>
          </w:p>
        </w:tc>
        <w:tc>
          <w:tcPr>
            <w:tcW w:w="1701" w:type="dxa"/>
            <w:vAlign w:val="center"/>
          </w:tcPr>
          <w:p w14:paraId="00E0DE47" w14:textId="77777777" w:rsidR="00643824" w:rsidRPr="009466AE" w:rsidRDefault="00643824" w:rsidP="00F6011D">
            <w:pPr>
              <w:jc w:val="both"/>
              <w:rPr>
                <w:rFonts w:ascii="Arial" w:hAnsi="Arial" w:cs="Arial"/>
                <w:sz w:val="20"/>
                <w:szCs w:val="20"/>
                <w:lang w:val="en-US"/>
              </w:rPr>
            </w:pPr>
            <w:r w:rsidRPr="009466AE">
              <w:rPr>
                <w:rFonts w:ascii="Arial" w:hAnsi="Arial" w:cs="Arial"/>
                <w:sz w:val="20"/>
                <w:szCs w:val="20"/>
              </w:rPr>
              <w:t>32,0137</w:t>
            </w:r>
          </w:p>
        </w:tc>
      </w:tr>
      <w:tr w:rsidR="00643824" w:rsidRPr="00F6011D" w14:paraId="2D6295F6" w14:textId="77777777" w:rsidTr="00A61B13">
        <w:tc>
          <w:tcPr>
            <w:tcW w:w="534" w:type="dxa"/>
          </w:tcPr>
          <w:p w14:paraId="3F68F7D1"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tcPr>
          <w:p w14:paraId="38F7F3A7" w14:textId="77777777" w:rsidR="00643824" w:rsidRPr="009466AE" w:rsidRDefault="00643824" w:rsidP="00F6011D">
            <w:pPr>
              <w:contextualSpacing/>
              <w:jc w:val="both"/>
              <w:rPr>
                <w:rFonts w:ascii="Arial" w:hAnsi="Arial" w:cs="Arial"/>
                <w:sz w:val="20"/>
                <w:szCs w:val="20"/>
              </w:rPr>
            </w:pPr>
            <w:r w:rsidRPr="009466AE">
              <w:rPr>
                <w:rFonts w:ascii="Arial" w:hAnsi="Arial" w:cs="Arial"/>
                <w:sz w:val="20"/>
                <w:szCs w:val="20"/>
              </w:rPr>
              <w:t>Зоны режимных объектов</w:t>
            </w:r>
          </w:p>
        </w:tc>
        <w:tc>
          <w:tcPr>
            <w:tcW w:w="1701" w:type="dxa"/>
            <w:vAlign w:val="center"/>
          </w:tcPr>
          <w:p w14:paraId="1B4B28A2" w14:textId="77777777" w:rsidR="00643824" w:rsidRPr="009466AE" w:rsidRDefault="00643824" w:rsidP="00F6011D">
            <w:pPr>
              <w:jc w:val="both"/>
              <w:rPr>
                <w:rFonts w:ascii="Arial" w:hAnsi="Arial" w:cs="Arial"/>
                <w:sz w:val="20"/>
                <w:szCs w:val="20"/>
                <w:lang w:val="en-US"/>
              </w:rPr>
            </w:pPr>
            <w:r w:rsidRPr="009466AE">
              <w:rPr>
                <w:rFonts w:ascii="Arial" w:hAnsi="Arial" w:cs="Arial"/>
                <w:sz w:val="20"/>
                <w:szCs w:val="20"/>
              </w:rPr>
              <w:t>25,287</w:t>
            </w:r>
            <w:r w:rsidRPr="009466AE">
              <w:rPr>
                <w:rFonts w:ascii="Arial" w:hAnsi="Arial" w:cs="Arial"/>
                <w:sz w:val="20"/>
                <w:szCs w:val="20"/>
                <w:lang w:val="en-US"/>
              </w:rPr>
              <w:t>3</w:t>
            </w:r>
          </w:p>
        </w:tc>
      </w:tr>
      <w:tr w:rsidR="00643824" w:rsidRPr="00F6011D" w14:paraId="6D4CEC1A" w14:textId="77777777" w:rsidTr="00A61B13">
        <w:tc>
          <w:tcPr>
            <w:tcW w:w="534" w:type="dxa"/>
          </w:tcPr>
          <w:p w14:paraId="3A1FC04E" w14:textId="77777777" w:rsidR="00643824" w:rsidRPr="009466AE" w:rsidRDefault="00643824" w:rsidP="00F6011D">
            <w:pPr>
              <w:pStyle w:val="aff5"/>
              <w:widowControl w:val="0"/>
              <w:numPr>
                <w:ilvl w:val="0"/>
                <w:numId w:val="158"/>
              </w:numPr>
              <w:suppressAutoHyphens/>
              <w:spacing w:after="0" w:line="240" w:lineRule="auto"/>
              <w:ind w:left="0" w:firstLine="0"/>
              <w:jc w:val="both"/>
              <w:rPr>
                <w:rFonts w:ascii="Arial" w:hAnsi="Arial" w:cs="Arial"/>
                <w:sz w:val="20"/>
                <w:szCs w:val="20"/>
              </w:rPr>
            </w:pPr>
          </w:p>
        </w:tc>
        <w:tc>
          <w:tcPr>
            <w:tcW w:w="7229" w:type="dxa"/>
          </w:tcPr>
          <w:p w14:paraId="6F21442E" w14:textId="77777777" w:rsidR="00643824" w:rsidRPr="009466AE" w:rsidRDefault="00643824" w:rsidP="00F6011D">
            <w:pPr>
              <w:jc w:val="both"/>
              <w:rPr>
                <w:rFonts w:ascii="Arial" w:hAnsi="Arial" w:cs="Arial"/>
                <w:sz w:val="20"/>
                <w:szCs w:val="20"/>
              </w:rPr>
            </w:pPr>
            <w:r w:rsidRPr="009466AE">
              <w:rPr>
                <w:rFonts w:ascii="Arial" w:hAnsi="Arial" w:cs="Arial"/>
                <w:sz w:val="20"/>
                <w:szCs w:val="20"/>
              </w:rPr>
              <w:t>Зона кладбищ</w:t>
            </w:r>
          </w:p>
        </w:tc>
        <w:tc>
          <w:tcPr>
            <w:tcW w:w="1701" w:type="dxa"/>
            <w:vAlign w:val="center"/>
          </w:tcPr>
          <w:p w14:paraId="6A417C5D" w14:textId="77777777" w:rsidR="00643824" w:rsidRPr="009466AE" w:rsidRDefault="00643824" w:rsidP="00F6011D">
            <w:pPr>
              <w:jc w:val="both"/>
              <w:rPr>
                <w:rFonts w:ascii="Arial" w:hAnsi="Arial" w:cs="Arial"/>
                <w:sz w:val="20"/>
                <w:szCs w:val="20"/>
                <w:lang w:val="en-US"/>
              </w:rPr>
            </w:pPr>
            <w:r w:rsidRPr="009466AE">
              <w:rPr>
                <w:rFonts w:ascii="Arial" w:hAnsi="Arial" w:cs="Arial"/>
                <w:sz w:val="20"/>
                <w:szCs w:val="20"/>
              </w:rPr>
              <w:t>10,647</w:t>
            </w:r>
            <w:r w:rsidRPr="009466AE">
              <w:rPr>
                <w:rFonts w:ascii="Arial" w:hAnsi="Arial" w:cs="Arial"/>
                <w:sz w:val="20"/>
                <w:szCs w:val="20"/>
                <w:lang w:val="en-US"/>
              </w:rPr>
              <w:t>2</w:t>
            </w:r>
          </w:p>
        </w:tc>
      </w:tr>
      <w:tr w:rsidR="00643824" w:rsidRPr="00F6011D" w14:paraId="6FE6244B" w14:textId="77777777" w:rsidTr="00A61B13">
        <w:tc>
          <w:tcPr>
            <w:tcW w:w="7763" w:type="dxa"/>
            <w:gridSpan w:val="2"/>
            <w:shd w:val="clear" w:color="auto" w:fill="D9D9D9" w:themeFill="background1" w:themeFillShade="D9"/>
          </w:tcPr>
          <w:p w14:paraId="3B0A8600" w14:textId="77777777" w:rsidR="00643824" w:rsidRPr="009466AE" w:rsidRDefault="00643824" w:rsidP="009466AE">
            <w:pPr>
              <w:pStyle w:val="10"/>
              <w:numPr>
                <w:ilvl w:val="0"/>
                <w:numId w:val="0"/>
              </w:numPr>
              <w:contextualSpacing/>
              <w:rPr>
                <w:rFonts w:ascii="Arial" w:hAnsi="Arial" w:cs="Arial"/>
                <w:b w:val="0"/>
                <w:i w:val="0"/>
                <w:sz w:val="20"/>
                <w:szCs w:val="20"/>
              </w:rPr>
            </w:pPr>
            <w:r w:rsidRPr="009466AE">
              <w:rPr>
                <w:rFonts w:ascii="Arial" w:hAnsi="Arial" w:cs="Arial"/>
                <w:b w:val="0"/>
                <w:i w:val="0"/>
                <w:sz w:val="20"/>
                <w:szCs w:val="20"/>
              </w:rPr>
              <w:t>ИТОГО</w:t>
            </w:r>
          </w:p>
        </w:tc>
        <w:tc>
          <w:tcPr>
            <w:tcW w:w="1701" w:type="dxa"/>
            <w:shd w:val="clear" w:color="auto" w:fill="D9D9D9" w:themeFill="background1" w:themeFillShade="D9"/>
          </w:tcPr>
          <w:p w14:paraId="1DC37EDA" w14:textId="77777777" w:rsidR="00643824" w:rsidRPr="009466AE" w:rsidRDefault="00643824" w:rsidP="009466AE">
            <w:pPr>
              <w:pStyle w:val="10"/>
              <w:numPr>
                <w:ilvl w:val="0"/>
                <w:numId w:val="0"/>
              </w:numPr>
              <w:contextualSpacing/>
              <w:rPr>
                <w:rFonts w:ascii="Arial" w:hAnsi="Arial" w:cs="Arial"/>
                <w:b w:val="0"/>
                <w:i w:val="0"/>
                <w:sz w:val="20"/>
                <w:szCs w:val="20"/>
                <w:lang w:val="en-US"/>
              </w:rPr>
            </w:pPr>
            <w:r w:rsidRPr="009466AE">
              <w:rPr>
                <w:rFonts w:ascii="Arial" w:hAnsi="Arial" w:cs="Arial"/>
                <w:b w:val="0"/>
                <w:i w:val="0"/>
                <w:sz w:val="20"/>
                <w:szCs w:val="20"/>
              </w:rPr>
              <w:t>15</w:t>
            </w:r>
            <w:r w:rsidRPr="009466AE">
              <w:rPr>
                <w:rFonts w:ascii="Arial" w:hAnsi="Arial" w:cs="Arial"/>
                <w:b w:val="0"/>
                <w:i w:val="0"/>
                <w:sz w:val="20"/>
                <w:szCs w:val="20"/>
                <w:lang w:val="en-US"/>
              </w:rPr>
              <w:t>91</w:t>
            </w:r>
            <w:r w:rsidRPr="009466AE">
              <w:rPr>
                <w:rFonts w:ascii="Arial" w:hAnsi="Arial" w:cs="Arial"/>
                <w:b w:val="0"/>
                <w:i w:val="0"/>
                <w:sz w:val="20"/>
                <w:szCs w:val="20"/>
              </w:rPr>
              <w:t>,</w:t>
            </w:r>
            <w:r w:rsidRPr="009466AE">
              <w:rPr>
                <w:rFonts w:ascii="Arial" w:hAnsi="Arial" w:cs="Arial"/>
                <w:b w:val="0"/>
                <w:i w:val="0"/>
                <w:sz w:val="20"/>
                <w:szCs w:val="20"/>
                <w:lang w:val="en-US"/>
              </w:rPr>
              <w:t>3436</w:t>
            </w:r>
          </w:p>
        </w:tc>
      </w:tr>
    </w:tbl>
    <w:p w14:paraId="6B0B4CCD" w14:textId="558A75CB" w:rsidR="00643824" w:rsidRPr="00F6011D" w:rsidRDefault="009466AE" w:rsidP="009466AE">
      <w:pPr>
        <w:pStyle w:val="10"/>
        <w:numPr>
          <w:ilvl w:val="0"/>
          <w:numId w:val="0"/>
        </w:numPr>
        <w:contextualSpacing/>
        <w:jc w:val="left"/>
        <w:rPr>
          <w:rFonts w:ascii="Arial" w:hAnsi="Arial" w:cs="Arial"/>
          <w:b w:val="0"/>
          <w:i w:val="0"/>
        </w:rPr>
      </w:pPr>
      <w:r>
        <w:rPr>
          <w:rFonts w:ascii="Arial" w:hAnsi="Arial" w:cs="Arial"/>
          <w:b w:val="0"/>
          <w:i w:val="0"/>
        </w:rPr>
        <w:t xml:space="preserve">        </w:t>
      </w:r>
      <w:r w:rsidR="00643824" w:rsidRPr="00F6011D">
        <w:rPr>
          <w:rFonts w:ascii="Arial" w:hAnsi="Arial" w:cs="Arial"/>
          <w:b w:val="0"/>
          <w:i w:val="0"/>
        </w:rPr>
        <w:t>Жилая зона</w:t>
      </w:r>
    </w:p>
    <w:p w14:paraId="2B8E428B" w14:textId="77777777" w:rsidR="00643824" w:rsidRPr="00F6011D" w:rsidRDefault="00643824" w:rsidP="00F6011D">
      <w:pPr>
        <w:ind w:firstLine="567"/>
        <w:jc w:val="both"/>
        <w:rPr>
          <w:rFonts w:ascii="Arial" w:hAnsi="Arial" w:cs="Arial"/>
          <w:lang w:eastAsia="ru-RU"/>
        </w:rPr>
      </w:pPr>
      <w:r w:rsidRPr="00F6011D">
        <w:rPr>
          <w:rFonts w:ascii="Arial" w:hAnsi="Arial" w:cs="Arial"/>
        </w:rPr>
        <w:t xml:space="preserve">Жилые зоны необходимо предусматривать в целях создания для населения удобной, здоровой и безопасной среды проживания. Объекты и виды </w:t>
      </w:r>
      <w:r w:rsidRPr="00F6011D">
        <w:rPr>
          <w:rFonts w:ascii="Arial" w:hAnsi="Arial" w:cs="Arial"/>
        </w:rPr>
        <w:lastRenderedPageBreak/>
        <w:t>деятельности, несовместимые с требованиями СП 42.13330.2016 «Градостроительство…», не допускается размещать в жилых зонах.</w:t>
      </w:r>
    </w:p>
    <w:p w14:paraId="0B9BA1E5" w14:textId="77777777" w:rsidR="00643824" w:rsidRPr="00F6011D" w:rsidRDefault="00643824" w:rsidP="00F6011D">
      <w:pPr>
        <w:ind w:firstLine="567"/>
        <w:jc w:val="both"/>
        <w:rPr>
          <w:rFonts w:ascii="Arial" w:hAnsi="Arial" w:cs="Arial"/>
        </w:rPr>
      </w:pPr>
      <w:r w:rsidRPr="00F6011D">
        <w:rPr>
          <w:rFonts w:ascii="Arial" w:hAnsi="Arial" w:cs="Arial"/>
        </w:rPr>
        <w:t>В жилых зонах размещаются:</w:t>
      </w:r>
    </w:p>
    <w:p w14:paraId="6C9E8809" w14:textId="77777777" w:rsidR="00643824" w:rsidRPr="00F6011D" w:rsidRDefault="00643824" w:rsidP="00F6011D">
      <w:pPr>
        <w:widowControl w:val="0"/>
        <w:numPr>
          <w:ilvl w:val="0"/>
          <w:numId w:val="46"/>
        </w:numPr>
        <w:tabs>
          <w:tab w:val="left" w:pos="851"/>
        </w:tabs>
        <w:ind w:left="0" w:firstLine="567"/>
        <w:jc w:val="both"/>
        <w:rPr>
          <w:rFonts w:ascii="Arial" w:hAnsi="Arial" w:cs="Arial"/>
        </w:rPr>
      </w:pPr>
      <w:r w:rsidRPr="00F6011D">
        <w:rPr>
          <w:rFonts w:ascii="Arial" w:hAnsi="Arial" w:cs="Arial"/>
        </w:rPr>
        <w:t>жилые дома разных типов (многоквартирные многоэтажные, средней и малой этажности);</w:t>
      </w:r>
    </w:p>
    <w:p w14:paraId="18D5A3CE" w14:textId="77777777" w:rsidR="00643824" w:rsidRPr="00F6011D" w:rsidRDefault="00643824" w:rsidP="00F6011D">
      <w:pPr>
        <w:widowControl w:val="0"/>
        <w:numPr>
          <w:ilvl w:val="0"/>
          <w:numId w:val="46"/>
        </w:numPr>
        <w:tabs>
          <w:tab w:val="left" w:pos="851"/>
        </w:tabs>
        <w:ind w:left="0" w:firstLine="567"/>
        <w:jc w:val="both"/>
        <w:rPr>
          <w:rFonts w:ascii="Arial" w:hAnsi="Arial" w:cs="Arial"/>
        </w:rPr>
      </w:pPr>
      <w:r w:rsidRPr="00F6011D">
        <w:rPr>
          <w:rFonts w:ascii="Arial" w:hAnsi="Arial" w:cs="Arial"/>
        </w:rPr>
        <w:t>блокированные;</w:t>
      </w:r>
    </w:p>
    <w:p w14:paraId="56F9C3EA" w14:textId="77777777" w:rsidR="00643824" w:rsidRPr="00F6011D" w:rsidRDefault="00643824" w:rsidP="00F6011D">
      <w:pPr>
        <w:widowControl w:val="0"/>
        <w:numPr>
          <w:ilvl w:val="0"/>
          <w:numId w:val="46"/>
        </w:numPr>
        <w:tabs>
          <w:tab w:val="left" w:pos="851"/>
        </w:tabs>
        <w:ind w:left="0" w:firstLine="567"/>
        <w:jc w:val="both"/>
        <w:rPr>
          <w:rFonts w:ascii="Arial" w:hAnsi="Arial" w:cs="Arial"/>
        </w:rPr>
      </w:pPr>
      <w:r w:rsidRPr="00F6011D">
        <w:rPr>
          <w:rFonts w:ascii="Arial" w:hAnsi="Arial" w:cs="Arial"/>
        </w:rPr>
        <w:t>усадебные с приквартирными и приусадебными участками;</w:t>
      </w:r>
    </w:p>
    <w:p w14:paraId="46DDDD0C" w14:textId="77777777" w:rsidR="00643824" w:rsidRPr="00F6011D" w:rsidRDefault="00643824" w:rsidP="00F6011D">
      <w:pPr>
        <w:widowControl w:val="0"/>
        <w:numPr>
          <w:ilvl w:val="0"/>
          <w:numId w:val="46"/>
        </w:numPr>
        <w:tabs>
          <w:tab w:val="left" w:pos="851"/>
        </w:tabs>
        <w:ind w:left="0" w:firstLine="567"/>
        <w:jc w:val="both"/>
        <w:rPr>
          <w:rFonts w:ascii="Arial" w:hAnsi="Arial" w:cs="Arial"/>
        </w:rPr>
      </w:pPr>
      <w:r w:rsidRPr="00F6011D">
        <w:rPr>
          <w:rFonts w:ascii="Arial" w:hAnsi="Arial" w:cs="Arial"/>
        </w:rPr>
        <w:t>отдельно стоящие, встроенные или пристроенные объекты социального и культурно-бытового обслуживания населения;</w:t>
      </w:r>
    </w:p>
    <w:p w14:paraId="4875E48F" w14:textId="77777777" w:rsidR="00643824" w:rsidRPr="00F6011D" w:rsidRDefault="00643824" w:rsidP="00F6011D">
      <w:pPr>
        <w:widowControl w:val="0"/>
        <w:numPr>
          <w:ilvl w:val="0"/>
          <w:numId w:val="46"/>
        </w:numPr>
        <w:tabs>
          <w:tab w:val="left" w:pos="851"/>
        </w:tabs>
        <w:ind w:left="0" w:firstLine="567"/>
        <w:jc w:val="both"/>
        <w:rPr>
          <w:rFonts w:ascii="Arial" w:hAnsi="Arial" w:cs="Arial"/>
        </w:rPr>
      </w:pPr>
      <w:r w:rsidRPr="00F6011D">
        <w:rPr>
          <w:rFonts w:ascii="Arial" w:hAnsi="Arial" w:cs="Arial"/>
        </w:rPr>
        <w:t>гаражи (гаражи-стоянки) и стоянки автомобилей для легковых автомобилей, принадлежащих гражданам;</w:t>
      </w:r>
    </w:p>
    <w:p w14:paraId="6DCE1B90" w14:textId="77777777" w:rsidR="00643824" w:rsidRPr="00F6011D" w:rsidRDefault="00643824" w:rsidP="00F6011D">
      <w:pPr>
        <w:widowControl w:val="0"/>
        <w:numPr>
          <w:ilvl w:val="0"/>
          <w:numId w:val="46"/>
        </w:numPr>
        <w:tabs>
          <w:tab w:val="left" w:pos="851"/>
        </w:tabs>
        <w:ind w:left="0" w:firstLine="567"/>
        <w:jc w:val="both"/>
        <w:rPr>
          <w:rFonts w:ascii="Arial" w:hAnsi="Arial" w:cs="Arial"/>
        </w:rPr>
      </w:pPr>
      <w:r w:rsidRPr="00F6011D">
        <w:rPr>
          <w:rFonts w:ascii="Arial" w:hAnsi="Arial" w:cs="Arial"/>
        </w:rPr>
        <w:t>культовые объекты.</w:t>
      </w:r>
    </w:p>
    <w:p w14:paraId="17044672" w14:textId="77777777" w:rsidR="00643824" w:rsidRPr="00F6011D" w:rsidRDefault="00643824" w:rsidP="00F6011D">
      <w:pPr>
        <w:ind w:firstLine="567"/>
        <w:jc w:val="both"/>
        <w:rPr>
          <w:rFonts w:ascii="Arial" w:hAnsi="Arial" w:cs="Arial"/>
        </w:rPr>
      </w:pPr>
      <w:r w:rsidRPr="00F6011D">
        <w:rPr>
          <w:rFonts w:ascii="Arial" w:hAnsi="Arial" w:cs="Arial"/>
        </w:rPr>
        <w:t>Допускается размещать отдельные объекты общественно-делового и коммунального назначения с площадью участка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14:paraId="1A0F42E2" w14:textId="77777777" w:rsidR="00643824" w:rsidRPr="00F6011D" w:rsidRDefault="00643824" w:rsidP="00F6011D">
      <w:pPr>
        <w:ind w:firstLine="567"/>
        <w:jc w:val="both"/>
        <w:rPr>
          <w:rFonts w:ascii="Arial" w:hAnsi="Arial" w:cs="Arial"/>
        </w:rPr>
      </w:pPr>
      <w:r w:rsidRPr="00F6011D">
        <w:rPr>
          <w:rFonts w:ascii="Arial" w:hAnsi="Arial" w:cs="Arial"/>
        </w:rPr>
        <w:t>К жилым зонам относятся также территории для садоводства и огородничества, а также в сфере крестьянского (фермерского) хозяйства, расположенных в пределах границ (черты) населенных пунктов. Развитие социальной, транспортной и инженерной инфраструктуры в отношении этих зон необходимо предусматривать в объемах, обеспечивающих на перспективу возможность постоянного проживания.</w:t>
      </w:r>
    </w:p>
    <w:p w14:paraId="568585CF" w14:textId="77777777" w:rsidR="00643824" w:rsidRPr="00F6011D" w:rsidRDefault="00643824" w:rsidP="00F6011D">
      <w:pPr>
        <w:ind w:firstLine="567"/>
        <w:jc w:val="both"/>
        <w:rPr>
          <w:rFonts w:ascii="Arial" w:hAnsi="Arial" w:cs="Arial"/>
        </w:rPr>
      </w:pPr>
      <w:r w:rsidRPr="00F6011D">
        <w:rPr>
          <w:rFonts w:ascii="Arial" w:hAnsi="Arial" w:cs="Arial"/>
        </w:rPr>
        <w:t>В соответствии с СП 42.13330.2016 «Градостроительство…» территории жилой зоны организуются в виде следующих функционально-планировочных жилых образований:</w:t>
      </w:r>
    </w:p>
    <w:p w14:paraId="5B6B2865" w14:textId="77777777" w:rsidR="00643824" w:rsidRPr="00F6011D" w:rsidRDefault="00643824" w:rsidP="00F6011D">
      <w:pPr>
        <w:numPr>
          <w:ilvl w:val="0"/>
          <w:numId w:val="47"/>
        </w:numPr>
        <w:tabs>
          <w:tab w:val="left" w:pos="851"/>
        </w:tabs>
        <w:suppressAutoHyphens w:val="0"/>
        <w:ind w:left="0" w:firstLine="567"/>
        <w:jc w:val="both"/>
        <w:rPr>
          <w:rFonts w:ascii="Arial" w:hAnsi="Arial" w:cs="Arial"/>
        </w:rPr>
      </w:pPr>
      <w:r w:rsidRPr="00F6011D">
        <w:rPr>
          <w:rFonts w:ascii="Arial" w:hAnsi="Arial" w:cs="Arial"/>
        </w:rPr>
        <w:t>квартал и микрорайон - основные элементы планировочной структуры застройки в границах красных линий или других границ, размеры территорий которых составляют до 5 га и до 60 га соответственно. В микрорайоне, квартале выделяются земельные участки жилой застройки для отдельных домов или групп жилых домов в соответствии с планом межевания территории;</w:t>
      </w:r>
    </w:p>
    <w:p w14:paraId="38F98E7F" w14:textId="77777777" w:rsidR="00643824" w:rsidRPr="00F6011D" w:rsidRDefault="00643824" w:rsidP="00F6011D">
      <w:pPr>
        <w:numPr>
          <w:ilvl w:val="0"/>
          <w:numId w:val="47"/>
        </w:numPr>
        <w:tabs>
          <w:tab w:val="left" w:pos="851"/>
        </w:tabs>
        <w:suppressAutoHyphens w:val="0"/>
        <w:ind w:left="0" w:firstLine="567"/>
        <w:jc w:val="both"/>
        <w:rPr>
          <w:rFonts w:ascii="Arial" w:hAnsi="Arial" w:cs="Arial"/>
        </w:rPr>
      </w:pPr>
      <w:r w:rsidRPr="00F6011D">
        <w:rPr>
          <w:rFonts w:ascii="Arial" w:hAnsi="Arial" w:cs="Arial"/>
        </w:rPr>
        <w:t>район формируется как группа микрорайонов или кварталов в пределах территории, ограниченной городскими магистралями, линиями железных дорог, естественными рубежами (река, лес и др.). Площадь территории района не должна превышать 250 га.</w:t>
      </w:r>
    </w:p>
    <w:p w14:paraId="58DC75E0" w14:textId="77777777" w:rsidR="00643824" w:rsidRPr="00F6011D" w:rsidRDefault="00643824" w:rsidP="00F6011D">
      <w:pPr>
        <w:ind w:firstLine="567"/>
        <w:jc w:val="both"/>
        <w:rPr>
          <w:rFonts w:ascii="Arial" w:hAnsi="Arial" w:cs="Arial"/>
        </w:rPr>
      </w:pPr>
      <w:r w:rsidRPr="00F6011D">
        <w:rPr>
          <w:rFonts w:ascii="Arial" w:hAnsi="Arial" w:cs="Arial"/>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противопожарными и другими требованиями, предъявляемыми к формированию жилой среды, а также с возможностью развития социальной, транспортной и инженерной инфраструктуры и обеспечения противопожарной безопасности.</w:t>
      </w:r>
    </w:p>
    <w:p w14:paraId="1CA3071E" w14:textId="77777777" w:rsidR="00643824" w:rsidRPr="00F6011D" w:rsidRDefault="00643824" w:rsidP="00F6011D">
      <w:pPr>
        <w:ind w:firstLine="567"/>
        <w:jc w:val="both"/>
        <w:rPr>
          <w:rFonts w:ascii="Arial" w:hAnsi="Arial" w:cs="Arial"/>
        </w:rPr>
      </w:pPr>
      <w:r w:rsidRPr="00F6011D">
        <w:rPr>
          <w:rFonts w:ascii="Arial" w:hAnsi="Arial" w:cs="Arial"/>
        </w:rPr>
        <w:t>В состав жилых зон включаются:</w:t>
      </w:r>
    </w:p>
    <w:p w14:paraId="3554BD3A" w14:textId="77777777" w:rsidR="00643824" w:rsidRPr="00F6011D" w:rsidRDefault="00643824" w:rsidP="00F6011D">
      <w:pPr>
        <w:numPr>
          <w:ilvl w:val="0"/>
          <w:numId w:val="48"/>
        </w:numPr>
        <w:tabs>
          <w:tab w:val="left" w:pos="851"/>
        </w:tabs>
        <w:suppressAutoHyphens w:val="0"/>
        <w:ind w:left="0" w:firstLine="567"/>
        <w:jc w:val="both"/>
        <w:rPr>
          <w:rFonts w:ascii="Arial" w:hAnsi="Arial" w:cs="Arial"/>
        </w:rPr>
      </w:pPr>
      <w:r w:rsidRPr="00F6011D">
        <w:rPr>
          <w:rFonts w:ascii="Arial" w:hAnsi="Arial" w:cs="Arial"/>
        </w:rPr>
        <w:t>зона застройки многоэтажными жилыми домами (девять этажей и более);</w:t>
      </w:r>
    </w:p>
    <w:p w14:paraId="0EEC1DCF" w14:textId="77777777" w:rsidR="00643824" w:rsidRPr="00F6011D" w:rsidRDefault="00643824" w:rsidP="00F6011D">
      <w:pPr>
        <w:numPr>
          <w:ilvl w:val="0"/>
          <w:numId w:val="48"/>
        </w:numPr>
        <w:tabs>
          <w:tab w:val="left" w:pos="851"/>
        </w:tabs>
        <w:suppressAutoHyphens w:val="0"/>
        <w:ind w:left="0" w:firstLine="567"/>
        <w:jc w:val="both"/>
        <w:rPr>
          <w:rFonts w:ascii="Arial" w:hAnsi="Arial" w:cs="Arial"/>
        </w:rPr>
      </w:pPr>
      <w:r w:rsidRPr="00F6011D">
        <w:rPr>
          <w:rFonts w:ascii="Arial" w:hAnsi="Arial" w:cs="Arial"/>
        </w:rPr>
        <w:t>зона застройки среднеэтажными жилыми домами (от пяти до восьми этажей, включая мансардный);</w:t>
      </w:r>
    </w:p>
    <w:p w14:paraId="13404978" w14:textId="77777777" w:rsidR="00643824" w:rsidRPr="00F6011D" w:rsidRDefault="00643824" w:rsidP="00F6011D">
      <w:pPr>
        <w:numPr>
          <w:ilvl w:val="0"/>
          <w:numId w:val="48"/>
        </w:numPr>
        <w:tabs>
          <w:tab w:val="left" w:pos="851"/>
        </w:tabs>
        <w:suppressAutoHyphens w:val="0"/>
        <w:ind w:left="0" w:firstLine="567"/>
        <w:jc w:val="both"/>
        <w:rPr>
          <w:rFonts w:ascii="Arial" w:hAnsi="Arial" w:cs="Arial"/>
        </w:rPr>
      </w:pPr>
      <w:r w:rsidRPr="00F6011D">
        <w:rPr>
          <w:rFonts w:ascii="Arial" w:hAnsi="Arial" w:cs="Arial"/>
        </w:rPr>
        <w:lastRenderedPageBreak/>
        <w:t>зона застройки малоэтажными многоквартирными жилыми домами (до четырех этажей, включая мансардный);</w:t>
      </w:r>
    </w:p>
    <w:p w14:paraId="244F4E12" w14:textId="77777777" w:rsidR="00643824" w:rsidRPr="00F6011D" w:rsidRDefault="00643824" w:rsidP="00F6011D">
      <w:pPr>
        <w:numPr>
          <w:ilvl w:val="0"/>
          <w:numId w:val="48"/>
        </w:numPr>
        <w:tabs>
          <w:tab w:val="left" w:pos="851"/>
        </w:tabs>
        <w:suppressAutoHyphens w:val="0"/>
        <w:ind w:left="0" w:firstLine="567"/>
        <w:jc w:val="both"/>
        <w:rPr>
          <w:rFonts w:ascii="Arial" w:hAnsi="Arial" w:cs="Arial"/>
        </w:rPr>
      </w:pPr>
      <w:r w:rsidRPr="00F6011D">
        <w:rPr>
          <w:rFonts w:ascii="Arial" w:hAnsi="Arial" w:cs="Arial"/>
        </w:rPr>
        <w:t>зона застройки блокированными жилыми домами;</w:t>
      </w:r>
    </w:p>
    <w:p w14:paraId="1172DB57" w14:textId="77777777" w:rsidR="00643824" w:rsidRPr="00F6011D" w:rsidRDefault="00643824" w:rsidP="00F6011D">
      <w:pPr>
        <w:numPr>
          <w:ilvl w:val="0"/>
          <w:numId w:val="48"/>
        </w:numPr>
        <w:tabs>
          <w:tab w:val="left" w:pos="851"/>
        </w:tabs>
        <w:suppressAutoHyphens w:val="0"/>
        <w:ind w:left="0" w:firstLine="567"/>
        <w:jc w:val="both"/>
        <w:rPr>
          <w:rFonts w:ascii="Arial" w:hAnsi="Arial" w:cs="Arial"/>
        </w:rPr>
      </w:pPr>
      <w:r w:rsidRPr="00F6011D">
        <w:rPr>
          <w:rFonts w:ascii="Arial" w:hAnsi="Arial" w:cs="Arial"/>
        </w:rPr>
        <w:t>зона застройки индивидуальными отдельно стоящими жилыми домами с приусадебными земельными участками.</w:t>
      </w:r>
    </w:p>
    <w:p w14:paraId="7E554110" w14:textId="77777777" w:rsidR="00643824" w:rsidRPr="00F6011D" w:rsidRDefault="00643824" w:rsidP="00F6011D">
      <w:pPr>
        <w:ind w:firstLine="567"/>
        <w:jc w:val="both"/>
        <w:rPr>
          <w:rFonts w:ascii="Arial" w:hAnsi="Arial" w:cs="Arial"/>
        </w:rPr>
      </w:pPr>
      <w:r w:rsidRPr="00F6011D">
        <w:rPr>
          <w:rFonts w:ascii="Arial" w:hAnsi="Arial" w:cs="Arial"/>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14:paraId="27AE0650" w14:textId="77777777" w:rsidR="00643824" w:rsidRPr="00F6011D" w:rsidRDefault="00643824" w:rsidP="00F6011D">
      <w:pPr>
        <w:spacing w:before="120" w:after="120"/>
        <w:ind w:firstLine="567"/>
        <w:jc w:val="both"/>
        <w:rPr>
          <w:rFonts w:ascii="Arial" w:hAnsi="Arial" w:cs="Arial"/>
          <w:lang w:eastAsia="ru-RU"/>
        </w:rPr>
      </w:pPr>
      <w:r w:rsidRPr="00F6011D">
        <w:rPr>
          <w:rFonts w:ascii="Arial" w:hAnsi="Arial" w:cs="Arial"/>
          <w:spacing w:val="20"/>
          <w:lang w:eastAsia="ru-RU"/>
        </w:rPr>
        <w:t>Примечание</w:t>
      </w:r>
      <w:r w:rsidRPr="00F6011D">
        <w:rPr>
          <w:rFonts w:ascii="Arial" w:hAnsi="Arial" w:cs="Arial"/>
          <w:lang w:eastAsia="ru-RU"/>
        </w:rPr>
        <w:t> - в правилах землепользования и застройки, а при их отсутствии - в градостроительной документации допускается уточнять типологию жилой застройки, а также предусматривать дополнительные ограничения по размещению отдельных объектов в зонах жилой застройки.</w:t>
      </w:r>
    </w:p>
    <w:p w14:paraId="5A34FC82" w14:textId="77777777" w:rsidR="00643824" w:rsidRPr="00F6011D" w:rsidRDefault="00643824" w:rsidP="00F6011D">
      <w:pPr>
        <w:pStyle w:val="Standard"/>
        <w:tabs>
          <w:tab w:val="left" w:pos="993"/>
        </w:tabs>
        <w:ind w:firstLine="567"/>
        <w:jc w:val="both"/>
        <w:rPr>
          <w:rFonts w:ascii="Arial" w:hAnsi="Arial" w:cs="Arial"/>
        </w:rPr>
      </w:pPr>
      <w:r w:rsidRPr="00F6011D">
        <w:rPr>
          <w:rFonts w:ascii="Arial" w:hAnsi="Arial" w:cs="Arial"/>
        </w:rPr>
        <w:t>Жилая зона — территория, предназначенная для застройки жилыми зданиями, а также объектами культурно-бытового и иного назначения. Жилые зоны г. Семилуки сформированы следующими зонами:</w:t>
      </w:r>
    </w:p>
    <w:p w14:paraId="3DC7F213" w14:textId="77777777" w:rsidR="00643824" w:rsidRPr="00F6011D" w:rsidRDefault="00643824" w:rsidP="00F6011D">
      <w:pPr>
        <w:pStyle w:val="Standard"/>
        <w:numPr>
          <w:ilvl w:val="0"/>
          <w:numId w:val="117"/>
        </w:numPr>
        <w:tabs>
          <w:tab w:val="left" w:pos="851"/>
        </w:tabs>
        <w:ind w:left="0" w:firstLine="567"/>
        <w:jc w:val="both"/>
        <w:textAlignment w:val="auto"/>
        <w:rPr>
          <w:rFonts w:ascii="Arial" w:hAnsi="Arial" w:cs="Arial"/>
        </w:rPr>
      </w:pPr>
      <w:r w:rsidRPr="00F6011D">
        <w:rPr>
          <w:rFonts w:ascii="Arial" w:hAnsi="Arial" w:cs="Arial"/>
        </w:rPr>
        <w:t>зона индивидуальной жилой застройки – до 3 этажей, включая мансарду;</w:t>
      </w:r>
    </w:p>
    <w:p w14:paraId="3A9E9D7E" w14:textId="77777777" w:rsidR="00643824" w:rsidRPr="00F6011D" w:rsidRDefault="00643824" w:rsidP="00F6011D">
      <w:pPr>
        <w:pStyle w:val="Standard"/>
        <w:numPr>
          <w:ilvl w:val="0"/>
          <w:numId w:val="117"/>
        </w:numPr>
        <w:tabs>
          <w:tab w:val="left" w:pos="851"/>
        </w:tabs>
        <w:ind w:left="0" w:firstLine="567"/>
        <w:jc w:val="both"/>
        <w:textAlignment w:val="auto"/>
        <w:rPr>
          <w:rFonts w:ascii="Arial" w:hAnsi="Arial" w:cs="Arial"/>
        </w:rPr>
      </w:pPr>
      <w:r w:rsidRPr="00F6011D">
        <w:rPr>
          <w:rFonts w:ascii="Arial" w:hAnsi="Arial" w:cs="Arial"/>
        </w:rPr>
        <w:t>зона малоэтажной жилой застройки – до 4 этажей;</w:t>
      </w:r>
    </w:p>
    <w:p w14:paraId="720CB566" w14:textId="77777777" w:rsidR="00643824" w:rsidRPr="00F6011D" w:rsidRDefault="00643824" w:rsidP="00F6011D">
      <w:pPr>
        <w:pStyle w:val="Standard"/>
        <w:numPr>
          <w:ilvl w:val="0"/>
          <w:numId w:val="117"/>
        </w:numPr>
        <w:tabs>
          <w:tab w:val="left" w:pos="851"/>
        </w:tabs>
        <w:ind w:left="0" w:firstLine="567"/>
        <w:jc w:val="both"/>
        <w:textAlignment w:val="auto"/>
        <w:rPr>
          <w:rFonts w:ascii="Arial" w:hAnsi="Arial" w:cs="Arial"/>
        </w:rPr>
      </w:pPr>
      <w:r w:rsidRPr="00F6011D">
        <w:rPr>
          <w:rFonts w:ascii="Arial" w:hAnsi="Arial" w:cs="Arial"/>
        </w:rPr>
        <w:t>зона среднеэтажной жилой застройки – до 8 этажей;</w:t>
      </w:r>
    </w:p>
    <w:p w14:paraId="6C9806F5" w14:textId="77777777" w:rsidR="00643824" w:rsidRPr="00F6011D" w:rsidRDefault="00643824" w:rsidP="00F6011D">
      <w:pPr>
        <w:pStyle w:val="Standard"/>
        <w:numPr>
          <w:ilvl w:val="0"/>
          <w:numId w:val="117"/>
        </w:numPr>
        <w:tabs>
          <w:tab w:val="left" w:pos="851"/>
        </w:tabs>
        <w:ind w:left="0" w:firstLine="567"/>
        <w:jc w:val="both"/>
        <w:textAlignment w:val="auto"/>
        <w:rPr>
          <w:rFonts w:ascii="Arial" w:hAnsi="Arial" w:cs="Arial"/>
        </w:rPr>
      </w:pPr>
      <w:r w:rsidRPr="00F6011D">
        <w:rPr>
          <w:rFonts w:ascii="Arial" w:hAnsi="Arial" w:cs="Arial"/>
        </w:rPr>
        <w:t xml:space="preserve">зона многоэтажной жилой застройки – 9 этажей и более. </w:t>
      </w:r>
    </w:p>
    <w:p w14:paraId="1F4FDD6A" w14:textId="77777777" w:rsidR="00643824" w:rsidRPr="00F6011D" w:rsidRDefault="00643824" w:rsidP="009466AE">
      <w:pPr>
        <w:pStyle w:val="10"/>
        <w:numPr>
          <w:ilvl w:val="0"/>
          <w:numId w:val="0"/>
        </w:numPr>
        <w:rPr>
          <w:rFonts w:ascii="Arial" w:hAnsi="Arial" w:cs="Arial"/>
          <w:b w:val="0"/>
          <w:i w:val="0"/>
        </w:rPr>
      </w:pPr>
      <w:r w:rsidRPr="00F6011D">
        <w:rPr>
          <w:rFonts w:ascii="Arial" w:hAnsi="Arial" w:cs="Arial"/>
          <w:b w:val="0"/>
          <w:i w:val="0"/>
        </w:rPr>
        <w:t xml:space="preserve"> </w:t>
      </w:r>
    </w:p>
    <w:p w14:paraId="55EE0173" w14:textId="7AE7BB67" w:rsidR="00643824" w:rsidRPr="00F6011D" w:rsidRDefault="009466AE" w:rsidP="009466AE">
      <w:pPr>
        <w:pStyle w:val="10"/>
        <w:numPr>
          <w:ilvl w:val="0"/>
          <w:numId w:val="0"/>
        </w:numPr>
        <w:contextualSpacing/>
        <w:rPr>
          <w:rFonts w:ascii="Arial" w:hAnsi="Arial" w:cs="Arial"/>
          <w:b w:val="0"/>
          <w:i w:val="0"/>
        </w:rPr>
      </w:pPr>
      <w:r>
        <w:rPr>
          <w:rFonts w:ascii="Arial" w:hAnsi="Arial" w:cs="Arial"/>
          <w:b w:val="0"/>
          <w:i w:val="0"/>
        </w:rPr>
        <w:t xml:space="preserve">         </w:t>
      </w:r>
      <w:r w:rsidR="00643824" w:rsidRPr="00F6011D">
        <w:rPr>
          <w:rFonts w:ascii="Arial" w:hAnsi="Arial" w:cs="Arial"/>
          <w:b w:val="0"/>
          <w:i w:val="0"/>
        </w:rPr>
        <w:t>Общественно-деловая зона</w:t>
      </w:r>
    </w:p>
    <w:p w14:paraId="26BA7FBB" w14:textId="77777777" w:rsidR="00643824" w:rsidRPr="00F6011D" w:rsidRDefault="00643824" w:rsidP="00F6011D">
      <w:pPr>
        <w:ind w:firstLine="567"/>
        <w:jc w:val="both"/>
        <w:rPr>
          <w:rFonts w:ascii="Arial" w:hAnsi="Arial" w:cs="Arial"/>
          <w:lang w:eastAsia="ru-RU"/>
        </w:rPr>
      </w:pPr>
      <w:r w:rsidRPr="00F6011D">
        <w:rPr>
          <w:rFonts w:ascii="Arial" w:hAnsi="Arial" w:cs="Arial"/>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14:paraId="5BC2F270" w14:textId="77777777" w:rsidR="00643824" w:rsidRPr="009466AE" w:rsidRDefault="00643824" w:rsidP="00F6011D">
      <w:pPr>
        <w:ind w:firstLine="567"/>
        <w:jc w:val="both"/>
        <w:rPr>
          <w:rFonts w:ascii="Arial" w:hAnsi="Arial" w:cs="Arial"/>
        </w:rPr>
      </w:pPr>
      <w:r w:rsidRPr="00F6011D">
        <w:rPr>
          <w:rFonts w:ascii="Arial" w:hAnsi="Arial" w:cs="Arial"/>
        </w:rPr>
        <w:t xml:space="preserve">Земельные участки в составе общественно-деловых зон предназначены для застройки </w:t>
      </w:r>
      <w:r w:rsidRPr="009466AE">
        <w:rPr>
          <w:rFonts w:ascii="Arial" w:hAnsi="Arial" w:cs="Arial"/>
        </w:rPr>
        <w:t>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w:t>
      </w:r>
      <w:r w:rsidRPr="009466AE">
        <w:rPr>
          <w:rStyle w:val="apple-converted-space"/>
          <w:rFonts w:ascii="Arial" w:hAnsi="Arial" w:cs="Arial"/>
        </w:rPr>
        <w:t> </w:t>
      </w:r>
      <w:hyperlink r:id="rId49" w:tooltip="СП 160.1325800.2014 Здания и комплексы многофункциональные. Правила проектирования" w:history="1">
        <w:r w:rsidRPr="009466AE">
          <w:rPr>
            <w:rStyle w:val="a5"/>
            <w:rFonts w:ascii="Arial" w:hAnsi="Arial" w:cs="Arial"/>
            <w:color w:val="auto"/>
            <w:u w:val="none"/>
          </w:rPr>
          <w:t>СП 160.1325800</w:t>
        </w:r>
      </w:hyperlink>
      <w:r w:rsidRPr="009466AE">
        <w:rPr>
          <w:rStyle w:val="apple-converted-space"/>
          <w:rFonts w:ascii="Arial" w:hAnsi="Arial" w:cs="Arial"/>
        </w:rPr>
        <w:t> </w:t>
      </w:r>
      <w:r w:rsidRPr="009466AE">
        <w:rPr>
          <w:rFonts w:ascii="Arial" w:hAnsi="Arial" w:cs="Arial"/>
        </w:rPr>
        <w:t>и</w:t>
      </w:r>
      <w:r w:rsidRPr="009466AE">
        <w:rPr>
          <w:rStyle w:val="apple-converted-space"/>
          <w:rFonts w:ascii="Arial" w:hAnsi="Arial" w:cs="Arial"/>
        </w:rPr>
        <w:t> </w:t>
      </w:r>
      <w:hyperlink r:id="rId50" w:tooltip="СП 306.1325800.2017 Многофункциональные торговые комплексы. Правила эксплуатации" w:history="1">
        <w:r w:rsidRPr="009466AE">
          <w:rPr>
            <w:rStyle w:val="a5"/>
            <w:rFonts w:ascii="Arial" w:hAnsi="Arial" w:cs="Arial"/>
            <w:color w:val="auto"/>
            <w:u w:val="none"/>
          </w:rPr>
          <w:t>СП 306.1325800</w:t>
        </w:r>
      </w:hyperlink>
      <w:r w:rsidRPr="009466AE">
        <w:rPr>
          <w:rFonts w:ascii="Arial" w:hAnsi="Arial" w:cs="Arial"/>
        </w:rPr>
        <w:t>.</w:t>
      </w:r>
    </w:p>
    <w:p w14:paraId="60DB93CB" w14:textId="77777777" w:rsidR="00643824" w:rsidRPr="00F6011D" w:rsidRDefault="00643824" w:rsidP="00F6011D">
      <w:pPr>
        <w:ind w:firstLine="567"/>
        <w:jc w:val="both"/>
        <w:rPr>
          <w:rFonts w:ascii="Arial" w:hAnsi="Arial" w:cs="Arial"/>
        </w:rPr>
      </w:pPr>
      <w:r w:rsidRPr="009466AE">
        <w:rPr>
          <w:rFonts w:ascii="Arial" w:hAnsi="Arial" w:cs="Arial"/>
        </w:rPr>
        <w:t xml:space="preserve">В перечень объектов недвижимости, разрешенных к размещению в общественно-деловых зонах, могут включаться жилые </w:t>
      </w:r>
      <w:r w:rsidRPr="00F6011D">
        <w:rPr>
          <w:rFonts w:ascii="Arial" w:hAnsi="Arial" w:cs="Arial"/>
        </w:rPr>
        <w:t>дома, гостиницы, хостелы, общежития, подземные или многоэтажные гаражи (гаражи-стоянки).</w:t>
      </w:r>
    </w:p>
    <w:p w14:paraId="62C1BC2B"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 xml:space="preserve">В многофункциональных (общегородских и районных)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размещаются предприятия торговли и общественного питания, учреждения управления, бизнеса, науки, культуры и другие объекты городского и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(не более 1,0 га), размер санитарно-защитной зоны и рекомендуемые минимальные разрывы устанавливаются в соответствии с требованиями </w:t>
      </w:r>
      <w:hyperlink r:id="rId51" w:history="1">
        <w:r w:rsidRPr="00F6011D">
          <w:rPr>
            <w:rFonts w:ascii="Arial" w:hAnsi="Arial" w:cs="Arial"/>
          </w:rPr>
          <w:t>СанПиН 2.2.1/2.1.1.1200</w:t>
        </w:r>
      </w:hyperlink>
      <w:r w:rsidRPr="00F6011D">
        <w:rPr>
          <w:rFonts w:ascii="Arial" w:hAnsi="Arial" w:cs="Arial"/>
        </w:rPr>
        <w:t>.</w:t>
      </w:r>
    </w:p>
    <w:p w14:paraId="3D5CAD44"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lastRenderedPageBreak/>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и районах усадебной застройки малых городов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14:paraId="086DF4B5" w14:textId="77777777" w:rsidR="00643824" w:rsidRPr="00F6011D" w:rsidRDefault="00643824" w:rsidP="00F6011D">
      <w:pPr>
        <w:ind w:firstLine="567"/>
        <w:jc w:val="both"/>
        <w:rPr>
          <w:rFonts w:ascii="Arial" w:hAnsi="Arial" w:cs="Arial"/>
        </w:rPr>
      </w:pPr>
      <w:r w:rsidRPr="00F6011D">
        <w:rPr>
          <w:rFonts w:ascii="Arial" w:hAnsi="Arial" w:cs="Arial"/>
        </w:rPr>
        <w:t>На территории г. Семилуки в общественно-деловой зоне расположены объекты социального и культурно-бытового назначения, объекты торговли и общественного питания, а также объекты физической культуры и массового спорта.</w:t>
      </w:r>
    </w:p>
    <w:p w14:paraId="7D518BE8" w14:textId="77777777" w:rsidR="00643824" w:rsidRPr="00F6011D" w:rsidRDefault="00643824" w:rsidP="00F6011D">
      <w:pPr>
        <w:ind w:firstLine="567"/>
        <w:jc w:val="both"/>
        <w:rPr>
          <w:rFonts w:ascii="Arial" w:hAnsi="Arial" w:cs="Arial"/>
        </w:rPr>
      </w:pPr>
    </w:p>
    <w:p w14:paraId="3C714069" w14:textId="77777777" w:rsidR="00643824" w:rsidRPr="00F6011D" w:rsidRDefault="00643824" w:rsidP="00F6011D">
      <w:pPr>
        <w:ind w:firstLine="567"/>
        <w:jc w:val="both"/>
        <w:rPr>
          <w:rFonts w:ascii="Arial" w:hAnsi="Arial" w:cs="Arial"/>
          <w:kern w:val="36"/>
          <w:lang w:eastAsia="ru-RU"/>
        </w:rPr>
      </w:pPr>
      <w:r w:rsidRPr="00F6011D">
        <w:rPr>
          <w:rFonts w:ascii="Arial" w:hAnsi="Arial" w:cs="Arial"/>
        </w:rPr>
        <w:t>Производственные зоны</w:t>
      </w:r>
    </w:p>
    <w:p w14:paraId="5FC0E32B" w14:textId="77777777" w:rsidR="00643824" w:rsidRPr="00F6011D" w:rsidRDefault="00643824" w:rsidP="00F6011D">
      <w:pPr>
        <w:ind w:firstLine="567"/>
        <w:jc w:val="both"/>
        <w:rPr>
          <w:rFonts w:ascii="Arial" w:hAnsi="Arial" w:cs="Arial"/>
        </w:rPr>
      </w:pPr>
      <w:r w:rsidRPr="00F6011D">
        <w:rPr>
          <w:rFonts w:ascii="Arial" w:hAnsi="Arial" w:cs="Arial"/>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w:t>
      </w:r>
    </w:p>
    <w:p w14:paraId="05D7DF76" w14:textId="77777777" w:rsidR="00643824" w:rsidRPr="009466AE" w:rsidRDefault="00643824" w:rsidP="00F6011D">
      <w:pPr>
        <w:ind w:firstLine="567"/>
        <w:jc w:val="both"/>
        <w:rPr>
          <w:rFonts w:ascii="Arial" w:hAnsi="Arial" w:cs="Arial"/>
        </w:rPr>
      </w:pPr>
      <w:r w:rsidRPr="00F6011D">
        <w:rPr>
          <w:rFonts w:ascii="Arial" w:hAnsi="Arial" w:cs="Arial"/>
        </w:rPr>
        <w:t xml:space="preserve">В состав </w:t>
      </w:r>
      <w:r w:rsidRPr="009466AE">
        <w:rPr>
          <w:rFonts w:ascii="Arial" w:hAnsi="Arial" w:cs="Arial"/>
        </w:rPr>
        <w:t xml:space="preserve">производственных зон, могут включаться индустриальный парк или промышленный кластер в соответствии с </w:t>
      </w:r>
      <w:hyperlink r:id="rId52" w:tooltip="СП 348.1325800.2017 Индустриальные парки и промышленные кластеры. Правила проектирования" w:history="1">
        <w:r w:rsidRPr="009466AE">
          <w:rPr>
            <w:rStyle w:val="a5"/>
            <w:rFonts w:ascii="Arial" w:hAnsi="Arial" w:cs="Arial"/>
            <w:color w:val="auto"/>
            <w:u w:val="none"/>
          </w:rPr>
          <w:t>СП 348.1325800</w:t>
        </w:r>
      </w:hyperlink>
      <w:r w:rsidRPr="009466AE">
        <w:rPr>
          <w:rFonts w:ascii="Arial" w:hAnsi="Arial" w:cs="Arial"/>
        </w:rPr>
        <w:t>.</w:t>
      </w:r>
    </w:p>
    <w:p w14:paraId="45A4687D" w14:textId="77777777" w:rsidR="00643824" w:rsidRPr="009466AE" w:rsidRDefault="00643824" w:rsidP="00F6011D">
      <w:pPr>
        <w:ind w:firstLine="567"/>
        <w:jc w:val="both"/>
        <w:rPr>
          <w:rFonts w:ascii="Arial" w:hAnsi="Arial" w:cs="Arial"/>
        </w:rPr>
      </w:pPr>
      <w:r w:rsidRPr="009466AE">
        <w:rPr>
          <w:rFonts w:ascii="Arial" w:hAnsi="Arial" w:cs="Arial"/>
        </w:rPr>
        <w:t>В состав производственных зон включаются:</w:t>
      </w:r>
    </w:p>
    <w:p w14:paraId="4F496D35" w14:textId="77777777" w:rsidR="00643824" w:rsidRPr="00F6011D" w:rsidRDefault="00643824" w:rsidP="00F6011D">
      <w:pPr>
        <w:widowControl w:val="0"/>
        <w:numPr>
          <w:ilvl w:val="0"/>
          <w:numId w:val="49"/>
        </w:numPr>
        <w:tabs>
          <w:tab w:val="left" w:pos="851"/>
        </w:tabs>
        <w:ind w:left="0" w:firstLine="567"/>
        <w:jc w:val="both"/>
        <w:rPr>
          <w:rFonts w:ascii="Arial" w:hAnsi="Arial" w:cs="Arial"/>
        </w:rPr>
      </w:pPr>
      <w:r w:rsidRPr="00F6011D">
        <w:rPr>
          <w:rFonts w:ascii="Arial" w:hAnsi="Arial" w:cs="Arial"/>
        </w:rPr>
        <w:t>промышленные зоны - зоны размещения промышленных предприятий, требующие устройства санитарно-защитных зон шириной более 50 м, а также железнодорожных подъездных путей;</w:t>
      </w:r>
    </w:p>
    <w:p w14:paraId="4EEF7660" w14:textId="77777777" w:rsidR="00643824" w:rsidRPr="00F6011D" w:rsidRDefault="00643824" w:rsidP="00F6011D">
      <w:pPr>
        <w:widowControl w:val="0"/>
        <w:numPr>
          <w:ilvl w:val="0"/>
          <w:numId w:val="49"/>
        </w:numPr>
        <w:tabs>
          <w:tab w:val="left" w:pos="851"/>
        </w:tabs>
        <w:ind w:left="0" w:firstLine="567"/>
        <w:jc w:val="both"/>
        <w:rPr>
          <w:rFonts w:ascii="Arial" w:hAnsi="Arial" w:cs="Arial"/>
        </w:rPr>
      </w:pPr>
      <w:r w:rsidRPr="00F6011D">
        <w:rPr>
          <w:rFonts w:ascii="Arial" w:hAnsi="Arial" w:cs="Arial"/>
        </w:rPr>
        <w:t>иные виды производственной (научно-производственные зоны), инженерной и транспортной инфраструктуры;</w:t>
      </w:r>
    </w:p>
    <w:p w14:paraId="539D1ED6" w14:textId="77777777" w:rsidR="00643824" w:rsidRPr="00F6011D" w:rsidRDefault="00643824" w:rsidP="00F6011D">
      <w:pPr>
        <w:widowControl w:val="0"/>
        <w:numPr>
          <w:ilvl w:val="0"/>
          <w:numId w:val="49"/>
        </w:numPr>
        <w:tabs>
          <w:tab w:val="left" w:pos="851"/>
        </w:tabs>
        <w:ind w:left="0" w:firstLine="567"/>
        <w:jc w:val="both"/>
        <w:rPr>
          <w:rFonts w:ascii="Arial" w:hAnsi="Arial" w:cs="Arial"/>
        </w:rPr>
      </w:pPr>
      <w:r w:rsidRPr="00F6011D">
        <w:rPr>
          <w:rFonts w:ascii="Arial" w:hAnsi="Arial" w:cs="Arial"/>
        </w:rPr>
        <w:t>сооружения и помещения объектов аварийно-спасательных служб, обслуживающих расположенные в производственной зоне предприятия и другие объекты;</w:t>
      </w:r>
    </w:p>
    <w:p w14:paraId="4DB4C90A" w14:textId="77777777" w:rsidR="00643824" w:rsidRPr="00F6011D" w:rsidRDefault="00643824" w:rsidP="00F6011D">
      <w:pPr>
        <w:widowControl w:val="0"/>
        <w:numPr>
          <w:ilvl w:val="0"/>
          <w:numId w:val="49"/>
        </w:numPr>
        <w:tabs>
          <w:tab w:val="left" w:pos="851"/>
        </w:tabs>
        <w:ind w:left="0" w:firstLine="567"/>
        <w:jc w:val="both"/>
        <w:rPr>
          <w:rFonts w:ascii="Arial" w:hAnsi="Arial" w:cs="Arial"/>
        </w:rPr>
      </w:pPr>
      <w:r w:rsidRPr="00F6011D">
        <w:rPr>
          <w:rFonts w:ascii="Arial" w:hAnsi="Arial" w:cs="Arial"/>
        </w:rPr>
        <w:t xml:space="preserve">сельскохозяйственные предприятия,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 не выше </w:t>
      </w:r>
      <w:r w:rsidRPr="00F6011D">
        <w:rPr>
          <w:rFonts w:ascii="Arial" w:hAnsi="Arial" w:cs="Arial"/>
          <w:lang w:val="en-US"/>
        </w:rPr>
        <w:t>III</w:t>
      </w:r>
      <w:r w:rsidRPr="00F6011D">
        <w:rPr>
          <w:rFonts w:ascii="Arial" w:hAnsi="Arial" w:cs="Arial"/>
        </w:rPr>
        <w:t xml:space="preserve"> класса санитарной классификаци;</w:t>
      </w:r>
    </w:p>
    <w:p w14:paraId="2B91618C" w14:textId="77777777" w:rsidR="00643824" w:rsidRPr="00F6011D" w:rsidRDefault="00643824" w:rsidP="00F6011D">
      <w:pPr>
        <w:widowControl w:val="0"/>
        <w:numPr>
          <w:ilvl w:val="0"/>
          <w:numId w:val="49"/>
        </w:numPr>
        <w:tabs>
          <w:tab w:val="left" w:pos="851"/>
        </w:tabs>
        <w:ind w:left="0" w:firstLine="567"/>
        <w:jc w:val="both"/>
        <w:rPr>
          <w:rFonts w:ascii="Arial" w:hAnsi="Arial" w:cs="Arial"/>
        </w:rPr>
      </w:pPr>
      <w:r w:rsidRPr="00F6011D">
        <w:rPr>
          <w:rFonts w:ascii="Arial" w:hAnsi="Arial" w:cs="Arial"/>
        </w:rPr>
        <w:t>АЗС.</w:t>
      </w:r>
    </w:p>
    <w:p w14:paraId="0357F455" w14:textId="77777777" w:rsidR="00643824" w:rsidRPr="00F6011D" w:rsidRDefault="00643824" w:rsidP="00F6011D">
      <w:pPr>
        <w:ind w:firstLine="567"/>
        <w:jc w:val="both"/>
        <w:rPr>
          <w:rFonts w:ascii="Arial" w:hAnsi="Arial" w:cs="Arial"/>
        </w:rPr>
      </w:pPr>
      <w:r w:rsidRPr="00F6011D">
        <w:rPr>
          <w:rFonts w:ascii="Arial" w:hAnsi="Arial" w:cs="Arial"/>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14:paraId="60450465" w14:textId="77777777" w:rsidR="00643824" w:rsidRPr="00F6011D" w:rsidRDefault="00643824" w:rsidP="00F6011D">
      <w:pPr>
        <w:ind w:firstLine="567"/>
        <w:jc w:val="both"/>
        <w:rPr>
          <w:rFonts w:ascii="Arial" w:hAnsi="Arial" w:cs="Arial"/>
        </w:rPr>
      </w:pPr>
      <w:r w:rsidRPr="00F6011D">
        <w:rPr>
          <w:rFonts w:ascii="Arial" w:hAnsi="Arial" w:cs="Arial"/>
        </w:rPr>
        <w:lastRenderedPageBreak/>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14:paraId="52C67447" w14:textId="77777777" w:rsidR="00643824" w:rsidRPr="00F6011D" w:rsidRDefault="00643824" w:rsidP="009466AE">
      <w:pPr>
        <w:pStyle w:val="10"/>
        <w:numPr>
          <w:ilvl w:val="0"/>
          <w:numId w:val="0"/>
        </w:numPr>
        <w:contextualSpacing/>
        <w:rPr>
          <w:rFonts w:ascii="Arial" w:hAnsi="Arial" w:cs="Arial"/>
          <w:b w:val="0"/>
          <w:i w:val="0"/>
        </w:rPr>
      </w:pPr>
    </w:p>
    <w:p w14:paraId="22679C9D" w14:textId="77777777" w:rsidR="00643824" w:rsidRPr="00F6011D" w:rsidRDefault="00643824" w:rsidP="009466AE">
      <w:pPr>
        <w:pStyle w:val="10"/>
        <w:numPr>
          <w:ilvl w:val="0"/>
          <w:numId w:val="0"/>
        </w:numPr>
        <w:ind w:firstLine="709"/>
        <w:contextualSpacing/>
        <w:rPr>
          <w:rFonts w:ascii="Arial" w:hAnsi="Arial" w:cs="Arial"/>
          <w:b w:val="0"/>
          <w:i w:val="0"/>
        </w:rPr>
      </w:pPr>
      <w:r w:rsidRPr="00F6011D">
        <w:rPr>
          <w:rFonts w:ascii="Arial" w:hAnsi="Arial" w:cs="Arial"/>
          <w:b w:val="0"/>
          <w:i w:val="0"/>
        </w:rPr>
        <w:t>Коммунально-складская зона</w:t>
      </w:r>
    </w:p>
    <w:p w14:paraId="7BEFFE2F" w14:textId="77777777" w:rsidR="00643824" w:rsidRPr="00F6011D" w:rsidRDefault="00643824" w:rsidP="009466AE">
      <w:pPr>
        <w:pStyle w:val="10"/>
        <w:numPr>
          <w:ilvl w:val="0"/>
          <w:numId w:val="0"/>
        </w:numPr>
        <w:ind w:firstLine="709"/>
        <w:contextualSpacing/>
        <w:rPr>
          <w:rFonts w:ascii="Arial" w:hAnsi="Arial" w:cs="Arial"/>
          <w:b w:val="0"/>
          <w:i w:val="0"/>
        </w:rPr>
      </w:pPr>
      <w:r w:rsidRPr="00F6011D">
        <w:rPr>
          <w:rFonts w:ascii="Arial" w:hAnsi="Arial" w:cs="Arial"/>
          <w:b w:val="0"/>
          <w:i w:val="0"/>
        </w:rPr>
        <w:t>В состав коммунально-складских зон включаются:</w:t>
      </w:r>
    </w:p>
    <w:p w14:paraId="40F75865" w14:textId="77777777" w:rsidR="00643824" w:rsidRPr="00F6011D" w:rsidRDefault="00643824" w:rsidP="009466AE">
      <w:pPr>
        <w:widowControl w:val="0"/>
        <w:numPr>
          <w:ilvl w:val="0"/>
          <w:numId w:val="49"/>
        </w:numPr>
        <w:tabs>
          <w:tab w:val="left" w:pos="851"/>
        </w:tabs>
        <w:ind w:left="0" w:firstLine="709"/>
        <w:jc w:val="both"/>
        <w:rPr>
          <w:rFonts w:ascii="Arial" w:hAnsi="Arial" w:cs="Arial"/>
        </w:rPr>
      </w:pPr>
      <w:r w:rsidRPr="00F6011D">
        <w:rPr>
          <w:rFonts w:ascii="Arial" w:hAnsi="Arial" w:cs="Arial"/>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6C06F654" w14:textId="77777777" w:rsidR="00643824" w:rsidRPr="00F6011D" w:rsidRDefault="00643824" w:rsidP="009466AE">
      <w:pPr>
        <w:widowControl w:val="0"/>
        <w:numPr>
          <w:ilvl w:val="0"/>
          <w:numId w:val="49"/>
        </w:numPr>
        <w:tabs>
          <w:tab w:val="left" w:pos="851"/>
        </w:tabs>
        <w:ind w:left="0" w:firstLine="709"/>
        <w:jc w:val="both"/>
        <w:rPr>
          <w:rFonts w:ascii="Arial" w:hAnsi="Arial" w:cs="Arial"/>
        </w:rPr>
      </w:pPr>
      <w:r w:rsidRPr="00F6011D">
        <w:rPr>
          <w:rFonts w:ascii="Arial" w:hAnsi="Arial" w:cs="Arial"/>
        </w:rPr>
        <w:t>склады общетоварные;</w:t>
      </w:r>
    </w:p>
    <w:p w14:paraId="6224D3F9" w14:textId="77777777" w:rsidR="00643824" w:rsidRPr="00F6011D" w:rsidRDefault="00643824" w:rsidP="009466AE">
      <w:pPr>
        <w:pStyle w:val="aff5"/>
        <w:widowControl w:val="0"/>
        <w:numPr>
          <w:ilvl w:val="0"/>
          <w:numId w:val="49"/>
        </w:numPr>
        <w:tabs>
          <w:tab w:val="left" w:pos="851"/>
        </w:tabs>
        <w:suppressAutoHyphens/>
        <w:autoSpaceDE w:val="0"/>
        <w:autoSpaceDN w:val="0"/>
        <w:adjustRightInd w:val="0"/>
        <w:spacing w:after="0" w:line="240" w:lineRule="auto"/>
        <w:ind w:left="0" w:firstLine="709"/>
        <w:jc w:val="both"/>
        <w:rPr>
          <w:rFonts w:ascii="Arial" w:eastAsiaTheme="minorHAnsi" w:hAnsi="Arial" w:cs="Arial"/>
          <w:sz w:val="24"/>
          <w:szCs w:val="24"/>
        </w:rPr>
      </w:pPr>
      <w:r w:rsidRPr="00F6011D">
        <w:rPr>
          <w:rFonts w:ascii="Arial" w:eastAsiaTheme="minorHAnsi" w:hAnsi="Arial" w:cs="Arial"/>
          <w:sz w:val="24"/>
          <w:szCs w:val="24"/>
        </w:rPr>
        <w:t>сооружения инженерной инфраструктуры;</w:t>
      </w:r>
    </w:p>
    <w:p w14:paraId="39E4E12E" w14:textId="77777777" w:rsidR="00643824" w:rsidRPr="00F6011D" w:rsidRDefault="00643824" w:rsidP="009466AE">
      <w:pPr>
        <w:pStyle w:val="aff5"/>
        <w:widowControl w:val="0"/>
        <w:numPr>
          <w:ilvl w:val="0"/>
          <w:numId w:val="49"/>
        </w:numPr>
        <w:tabs>
          <w:tab w:val="left" w:pos="851"/>
        </w:tabs>
        <w:suppressAutoHyphens/>
        <w:autoSpaceDE w:val="0"/>
        <w:autoSpaceDN w:val="0"/>
        <w:adjustRightInd w:val="0"/>
        <w:spacing w:after="0" w:line="240" w:lineRule="auto"/>
        <w:ind w:left="0" w:firstLine="709"/>
        <w:jc w:val="both"/>
        <w:rPr>
          <w:rFonts w:ascii="Arial" w:eastAsiaTheme="minorHAnsi" w:hAnsi="Arial" w:cs="Arial"/>
          <w:sz w:val="24"/>
          <w:szCs w:val="24"/>
        </w:rPr>
      </w:pPr>
      <w:r w:rsidRPr="00F6011D">
        <w:rPr>
          <w:rFonts w:ascii="Arial" w:eastAsiaTheme="minorHAnsi" w:hAnsi="Arial" w:cs="Arial"/>
          <w:sz w:val="24"/>
          <w:szCs w:val="24"/>
        </w:rPr>
        <w:t>предприятий коммунального, транспортного и бытового обслуживания населения;</w:t>
      </w:r>
    </w:p>
    <w:p w14:paraId="1C9F86DE" w14:textId="77777777" w:rsidR="00643824" w:rsidRPr="00F6011D" w:rsidRDefault="00643824" w:rsidP="009466AE">
      <w:pPr>
        <w:pStyle w:val="aff5"/>
        <w:widowControl w:val="0"/>
        <w:numPr>
          <w:ilvl w:val="0"/>
          <w:numId w:val="49"/>
        </w:numPr>
        <w:tabs>
          <w:tab w:val="left" w:pos="851"/>
        </w:tabs>
        <w:suppressAutoHyphens/>
        <w:autoSpaceDE w:val="0"/>
        <w:autoSpaceDN w:val="0"/>
        <w:adjustRightInd w:val="0"/>
        <w:spacing w:after="0" w:line="240" w:lineRule="auto"/>
        <w:ind w:left="0" w:firstLine="709"/>
        <w:jc w:val="both"/>
        <w:rPr>
          <w:rFonts w:ascii="Arial" w:eastAsiaTheme="minorHAnsi" w:hAnsi="Arial" w:cs="Arial"/>
          <w:sz w:val="24"/>
          <w:szCs w:val="24"/>
        </w:rPr>
      </w:pPr>
      <w:r w:rsidRPr="00F6011D">
        <w:rPr>
          <w:rFonts w:ascii="Arial" w:eastAsiaTheme="minorHAnsi" w:hAnsi="Arial" w:cs="Arial"/>
          <w:sz w:val="24"/>
          <w:szCs w:val="24"/>
        </w:rPr>
        <w:t>складских сооружений - общетоварные, специализированные склады;</w:t>
      </w:r>
    </w:p>
    <w:p w14:paraId="2F05AE5E" w14:textId="77777777" w:rsidR="00643824" w:rsidRPr="00F6011D" w:rsidRDefault="00643824" w:rsidP="009466AE">
      <w:pPr>
        <w:pStyle w:val="aff5"/>
        <w:widowControl w:val="0"/>
        <w:numPr>
          <w:ilvl w:val="0"/>
          <w:numId w:val="49"/>
        </w:numPr>
        <w:tabs>
          <w:tab w:val="left" w:pos="851"/>
        </w:tabs>
        <w:suppressAutoHyphens/>
        <w:autoSpaceDE w:val="0"/>
        <w:autoSpaceDN w:val="0"/>
        <w:adjustRightInd w:val="0"/>
        <w:spacing w:after="0" w:line="240" w:lineRule="auto"/>
        <w:ind w:left="0" w:firstLine="709"/>
        <w:jc w:val="both"/>
        <w:rPr>
          <w:rFonts w:ascii="Arial" w:eastAsiaTheme="minorHAnsi" w:hAnsi="Arial" w:cs="Arial"/>
          <w:sz w:val="24"/>
          <w:szCs w:val="24"/>
        </w:rPr>
      </w:pPr>
      <w:r w:rsidRPr="00F6011D">
        <w:rPr>
          <w:rFonts w:ascii="Arial" w:eastAsiaTheme="minorHAnsi" w:hAnsi="Arial" w:cs="Arial"/>
          <w:sz w:val="24"/>
          <w:szCs w:val="24"/>
        </w:rPr>
        <w:t>стоянки специализированной техники, автотранспортные предприятия, стоянки сельскохозяйственной техники.</w:t>
      </w:r>
    </w:p>
    <w:p w14:paraId="07FF1D13" w14:textId="77777777" w:rsidR="00643824" w:rsidRPr="00F6011D" w:rsidRDefault="00643824" w:rsidP="009466AE">
      <w:pPr>
        <w:pStyle w:val="aff5"/>
        <w:widowControl w:val="0"/>
        <w:numPr>
          <w:ilvl w:val="0"/>
          <w:numId w:val="49"/>
        </w:numPr>
        <w:tabs>
          <w:tab w:val="left" w:pos="851"/>
        </w:tabs>
        <w:suppressAutoHyphens/>
        <w:autoSpaceDE w:val="0"/>
        <w:autoSpaceDN w:val="0"/>
        <w:adjustRightInd w:val="0"/>
        <w:spacing w:after="0" w:line="240" w:lineRule="auto"/>
        <w:ind w:left="0" w:firstLine="709"/>
        <w:jc w:val="both"/>
        <w:rPr>
          <w:rFonts w:ascii="Arial" w:eastAsiaTheme="minorHAnsi" w:hAnsi="Arial" w:cs="Arial"/>
          <w:sz w:val="24"/>
          <w:szCs w:val="24"/>
        </w:rPr>
      </w:pPr>
      <w:r w:rsidRPr="00F6011D">
        <w:rPr>
          <w:rFonts w:ascii="Arial" w:eastAsiaTheme="minorHAnsi" w:hAnsi="Arial" w:cs="Arial"/>
          <w:sz w:val="24"/>
          <w:szCs w:val="24"/>
        </w:rPr>
        <w:t>предприятий оптовой и мелкооптовой торговли, предприятий пищевой промышленности.</w:t>
      </w:r>
    </w:p>
    <w:p w14:paraId="610B1BF8" w14:textId="77777777" w:rsidR="00643824" w:rsidRPr="00F6011D" w:rsidRDefault="00643824" w:rsidP="009466AE">
      <w:pPr>
        <w:pStyle w:val="10"/>
        <w:numPr>
          <w:ilvl w:val="0"/>
          <w:numId w:val="0"/>
        </w:numPr>
        <w:ind w:firstLine="709"/>
        <w:contextualSpacing/>
        <w:rPr>
          <w:rFonts w:ascii="Arial" w:hAnsi="Arial" w:cs="Arial"/>
          <w:b w:val="0"/>
          <w:i w:val="0"/>
        </w:rPr>
      </w:pPr>
    </w:p>
    <w:p w14:paraId="023CF089" w14:textId="77777777" w:rsidR="00643824" w:rsidRPr="00F6011D" w:rsidRDefault="00643824" w:rsidP="009466AE">
      <w:pPr>
        <w:pStyle w:val="10"/>
        <w:numPr>
          <w:ilvl w:val="0"/>
          <w:numId w:val="0"/>
        </w:numPr>
        <w:ind w:firstLine="709"/>
        <w:contextualSpacing/>
        <w:rPr>
          <w:rFonts w:ascii="Arial" w:hAnsi="Arial" w:cs="Arial"/>
          <w:b w:val="0"/>
          <w:i w:val="0"/>
        </w:rPr>
      </w:pPr>
      <w:r w:rsidRPr="00F6011D">
        <w:rPr>
          <w:rFonts w:ascii="Arial" w:hAnsi="Arial" w:cs="Arial"/>
          <w:b w:val="0"/>
          <w:i w:val="0"/>
        </w:rPr>
        <w:t>Зоны инженерной инфраструктуры</w:t>
      </w:r>
    </w:p>
    <w:p w14:paraId="76E45969" w14:textId="77777777" w:rsidR="00643824" w:rsidRPr="00F6011D" w:rsidRDefault="00643824" w:rsidP="009466AE">
      <w:pPr>
        <w:pStyle w:val="10"/>
        <w:numPr>
          <w:ilvl w:val="0"/>
          <w:numId w:val="0"/>
        </w:numPr>
        <w:ind w:firstLine="709"/>
        <w:contextualSpacing/>
        <w:rPr>
          <w:rFonts w:ascii="Arial" w:hAnsi="Arial" w:cs="Arial"/>
          <w:b w:val="0"/>
          <w:i w:val="0"/>
        </w:rPr>
      </w:pPr>
      <w:r w:rsidRPr="00F6011D">
        <w:rPr>
          <w:rFonts w:ascii="Arial" w:hAnsi="Arial" w:cs="Arial"/>
          <w:b w:val="0"/>
          <w:i w:val="0"/>
        </w:rPr>
        <w:t>В зоне инженерной инфраструктуры размещаются:</w:t>
      </w:r>
    </w:p>
    <w:p w14:paraId="31470057" w14:textId="77777777" w:rsidR="00643824" w:rsidRPr="00F6011D" w:rsidRDefault="00643824" w:rsidP="009466AE">
      <w:pPr>
        <w:pStyle w:val="aff5"/>
        <w:numPr>
          <w:ilvl w:val="0"/>
          <w:numId w:val="146"/>
        </w:numPr>
        <w:tabs>
          <w:tab w:val="left" w:pos="851"/>
        </w:tabs>
        <w:autoSpaceDE w:val="0"/>
        <w:autoSpaceDN w:val="0"/>
        <w:adjustRightInd w:val="0"/>
        <w:spacing w:after="0" w:line="240" w:lineRule="auto"/>
        <w:ind w:left="0" w:firstLine="709"/>
        <w:jc w:val="both"/>
        <w:rPr>
          <w:rFonts w:ascii="Arial" w:hAnsi="Arial" w:cs="Arial"/>
          <w:sz w:val="24"/>
          <w:szCs w:val="24"/>
          <w:lang w:eastAsia="ru-RU"/>
        </w:rPr>
      </w:pPr>
      <w:r w:rsidRPr="00F6011D">
        <w:rPr>
          <w:rFonts w:ascii="Arial" w:hAnsi="Arial" w:cs="Arial"/>
          <w:sz w:val="24"/>
          <w:szCs w:val="24"/>
          <w:lang w:eastAsia="ru-RU"/>
        </w:rPr>
        <w:t>объекты водоснабжения;</w:t>
      </w:r>
    </w:p>
    <w:p w14:paraId="0BE4E971" w14:textId="77777777" w:rsidR="00643824" w:rsidRPr="00F6011D" w:rsidRDefault="00643824" w:rsidP="009466AE">
      <w:pPr>
        <w:pStyle w:val="aff5"/>
        <w:numPr>
          <w:ilvl w:val="0"/>
          <w:numId w:val="146"/>
        </w:numPr>
        <w:tabs>
          <w:tab w:val="left" w:pos="851"/>
        </w:tabs>
        <w:autoSpaceDE w:val="0"/>
        <w:autoSpaceDN w:val="0"/>
        <w:adjustRightInd w:val="0"/>
        <w:spacing w:after="0" w:line="240" w:lineRule="auto"/>
        <w:ind w:left="0" w:firstLine="709"/>
        <w:jc w:val="both"/>
        <w:rPr>
          <w:rFonts w:ascii="Arial" w:hAnsi="Arial" w:cs="Arial"/>
          <w:sz w:val="24"/>
          <w:szCs w:val="24"/>
          <w:lang w:eastAsia="ru-RU"/>
        </w:rPr>
      </w:pPr>
      <w:r w:rsidRPr="00F6011D">
        <w:rPr>
          <w:rFonts w:ascii="Arial" w:hAnsi="Arial" w:cs="Arial"/>
          <w:sz w:val="24"/>
          <w:szCs w:val="24"/>
          <w:lang w:eastAsia="ru-RU"/>
        </w:rPr>
        <w:t>объекты водоотведения;</w:t>
      </w:r>
    </w:p>
    <w:p w14:paraId="67DC53BD" w14:textId="77777777" w:rsidR="00643824" w:rsidRPr="00F6011D" w:rsidRDefault="00643824" w:rsidP="009466AE">
      <w:pPr>
        <w:pStyle w:val="aff5"/>
        <w:numPr>
          <w:ilvl w:val="0"/>
          <w:numId w:val="146"/>
        </w:numPr>
        <w:tabs>
          <w:tab w:val="left" w:pos="851"/>
        </w:tabs>
        <w:autoSpaceDE w:val="0"/>
        <w:autoSpaceDN w:val="0"/>
        <w:adjustRightInd w:val="0"/>
        <w:spacing w:after="0" w:line="240" w:lineRule="auto"/>
        <w:ind w:left="0" w:firstLine="709"/>
        <w:jc w:val="both"/>
        <w:rPr>
          <w:rFonts w:ascii="Arial" w:hAnsi="Arial" w:cs="Arial"/>
          <w:sz w:val="24"/>
          <w:szCs w:val="24"/>
          <w:lang w:eastAsia="ru-RU"/>
        </w:rPr>
      </w:pPr>
      <w:r w:rsidRPr="00F6011D">
        <w:rPr>
          <w:rFonts w:ascii="Arial" w:hAnsi="Arial" w:cs="Arial"/>
          <w:sz w:val="24"/>
          <w:szCs w:val="24"/>
          <w:lang w:eastAsia="ru-RU"/>
        </w:rPr>
        <w:t>объекты теплоснабжения;</w:t>
      </w:r>
    </w:p>
    <w:p w14:paraId="0A8562A3" w14:textId="77777777" w:rsidR="00643824" w:rsidRPr="00F6011D" w:rsidRDefault="00643824" w:rsidP="009466AE">
      <w:pPr>
        <w:pStyle w:val="aff5"/>
        <w:numPr>
          <w:ilvl w:val="0"/>
          <w:numId w:val="146"/>
        </w:numPr>
        <w:tabs>
          <w:tab w:val="left" w:pos="851"/>
        </w:tabs>
        <w:autoSpaceDE w:val="0"/>
        <w:autoSpaceDN w:val="0"/>
        <w:adjustRightInd w:val="0"/>
        <w:spacing w:after="0" w:line="240" w:lineRule="auto"/>
        <w:ind w:left="0" w:firstLine="709"/>
        <w:jc w:val="both"/>
        <w:rPr>
          <w:rFonts w:ascii="Arial" w:hAnsi="Arial" w:cs="Arial"/>
          <w:sz w:val="24"/>
          <w:szCs w:val="24"/>
          <w:lang w:eastAsia="ru-RU"/>
        </w:rPr>
      </w:pPr>
      <w:r w:rsidRPr="00F6011D">
        <w:rPr>
          <w:rFonts w:ascii="Arial" w:hAnsi="Arial" w:cs="Arial"/>
          <w:sz w:val="24"/>
          <w:szCs w:val="24"/>
          <w:lang w:eastAsia="ru-RU"/>
        </w:rPr>
        <w:t>объекты газоснабжения;</w:t>
      </w:r>
    </w:p>
    <w:p w14:paraId="3A25CD0C" w14:textId="77777777" w:rsidR="00643824" w:rsidRPr="00F6011D" w:rsidRDefault="00643824" w:rsidP="009466AE">
      <w:pPr>
        <w:pStyle w:val="aff5"/>
        <w:numPr>
          <w:ilvl w:val="0"/>
          <w:numId w:val="146"/>
        </w:numPr>
        <w:tabs>
          <w:tab w:val="left" w:pos="851"/>
        </w:tabs>
        <w:autoSpaceDE w:val="0"/>
        <w:autoSpaceDN w:val="0"/>
        <w:adjustRightInd w:val="0"/>
        <w:spacing w:after="0" w:line="240" w:lineRule="auto"/>
        <w:ind w:left="0" w:firstLine="709"/>
        <w:jc w:val="both"/>
        <w:rPr>
          <w:rFonts w:ascii="Arial" w:hAnsi="Arial" w:cs="Arial"/>
          <w:sz w:val="24"/>
          <w:szCs w:val="24"/>
          <w:lang w:eastAsia="ru-RU"/>
        </w:rPr>
      </w:pPr>
      <w:r w:rsidRPr="00F6011D">
        <w:rPr>
          <w:rFonts w:ascii="Arial" w:hAnsi="Arial" w:cs="Arial"/>
          <w:sz w:val="24"/>
          <w:szCs w:val="24"/>
          <w:lang w:eastAsia="ru-RU"/>
        </w:rPr>
        <w:t>объекты электроснабжения;</w:t>
      </w:r>
    </w:p>
    <w:p w14:paraId="57382A49" w14:textId="77777777" w:rsidR="00643824" w:rsidRPr="00F6011D" w:rsidRDefault="00643824" w:rsidP="009466AE">
      <w:pPr>
        <w:pStyle w:val="aff5"/>
        <w:numPr>
          <w:ilvl w:val="0"/>
          <w:numId w:val="146"/>
        </w:numPr>
        <w:tabs>
          <w:tab w:val="left" w:pos="851"/>
        </w:tabs>
        <w:autoSpaceDE w:val="0"/>
        <w:autoSpaceDN w:val="0"/>
        <w:adjustRightInd w:val="0"/>
        <w:spacing w:after="0" w:line="240" w:lineRule="auto"/>
        <w:ind w:left="0" w:firstLine="709"/>
        <w:jc w:val="both"/>
        <w:rPr>
          <w:rFonts w:ascii="Arial" w:hAnsi="Arial" w:cs="Arial"/>
          <w:sz w:val="24"/>
          <w:szCs w:val="24"/>
          <w:lang w:eastAsia="ru-RU"/>
        </w:rPr>
      </w:pPr>
      <w:r w:rsidRPr="00F6011D">
        <w:rPr>
          <w:rFonts w:ascii="Arial" w:hAnsi="Arial" w:cs="Arial"/>
          <w:sz w:val="24"/>
          <w:szCs w:val="24"/>
          <w:lang w:eastAsia="ru-RU"/>
        </w:rPr>
        <w:t>объекты связи;</w:t>
      </w:r>
    </w:p>
    <w:p w14:paraId="20BB2610" w14:textId="77777777" w:rsidR="00643824" w:rsidRPr="00F6011D" w:rsidRDefault="00643824" w:rsidP="009466AE">
      <w:pPr>
        <w:pStyle w:val="aff5"/>
        <w:numPr>
          <w:ilvl w:val="0"/>
          <w:numId w:val="146"/>
        </w:numPr>
        <w:tabs>
          <w:tab w:val="left" w:pos="851"/>
        </w:tabs>
        <w:autoSpaceDE w:val="0"/>
        <w:autoSpaceDN w:val="0"/>
        <w:adjustRightInd w:val="0"/>
        <w:spacing w:after="0" w:line="240" w:lineRule="auto"/>
        <w:ind w:left="0" w:firstLine="709"/>
        <w:jc w:val="both"/>
        <w:rPr>
          <w:rFonts w:ascii="Arial" w:hAnsi="Arial" w:cs="Arial"/>
          <w:sz w:val="24"/>
          <w:szCs w:val="24"/>
          <w:lang w:eastAsia="ru-RU"/>
        </w:rPr>
      </w:pPr>
      <w:r w:rsidRPr="00F6011D">
        <w:rPr>
          <w:rFonts w:ascii="Arial" w:hAnsi="Arial" w:cs="Arial"/>
          <w:sz w:val="24"/>
          <w:szCs w:val="24"/>
          <w:lang w:eastAsia="ru-RU"/>
        </w:rPr>
        <w:t>объекты инженерной инфраструктуры иных видов.</w:t>
      </w:r>
    </w:p>
    <w:p w14:paraId="46AFEABC" w14:textId="77777777" w:rsidR="00643824" w:rsidRPr="00F6011D" w:rsidRDefault="00643824" w:rsidP="009466AE">
      <w:pPr>
        <w:pStyle w:val="10"/>
        <w:numPr>
          <w:ilvl w:val="0"/>
          <w:numId w:val="0"/>
        </w:numPr>
        <w:ind w:firstLine="709"/>
        <w:contextualSpacing/>
        <w:rPr>
          <w:rFonts w:ascii="Arial" w:hAnsi="Arial" w:cs="Arial"/>
          <w:b w:val="0"/>
          <w:i w:val="0"/>
        </w:rPr>
      </w:pPr>
    </w:p>
    <w:p w14:paraId="65CD0D9B" w14:textId="77777777" w:rsidR="00643824" w:rsidRPr="00F6011D" w:rsidRDefault="00643824" w:rsidP="009466AE">
      <w:pPr>
        <w:pStyle w:val="10"/>
        <w:numPr>
          <w:ilvl w:val="0"/>
          <w:numId w:val="0"/>
        </w:numPr>
        <w:ind w:firstLine="709"/>
        <w:contextualSpacing/>
        <w:rPr>
          <w:rFonts w:ascii="Arial" w:hAnsi="Arial" w:cs="Arial"/>
          <w:b w:val="0"/>
          <w:i w:val="0"/>
        </w:rPr>
      </w:pPr>
      <w:r w:rsidRPr="00F6011D">
        <w:rPr>
          <w:rFonts w:ascii="Arial" w:hAnsi="Arial" w:cs="Arial"/>
          <w:b w:val="0"/>
          <w:i w:val="0"/>
        </w:rPr>
        <w:t>По территории населенного пункта проходят коридоры ЛЭП, водопроводные сети, сети теплоснабжения, магистральные газопроводы и газопроводы-отводы.</w:t>
      </w:r>
    </w:p>
    <w:p w14:paraId="068FCEF3" w14:textId="77777777" w:rsidR="00643824" w:rsidRPr="00F6011D" w:rsidRDefault="00643824" w:rsidP="009466AE">
      <w:pPr>
        <w:pStyle w:val="10"/>
        <w:numPr>
          <w:ilvl w:val="0"/>
          <w:numId w:val="0"/>
        </w:numPr>
        <w:contextualSpacing/>
        <w:rPr>
          <w:rFonts w:ascii="Arial" w:hAnsi="Arial" w:cs="Arial"/>
          <w:b w:val="0"/>
          <w:i w:val="0"/>
        </w:rPr>
      </w:pPr>
    </w:p>
    <w:p w14:paraId="5602F95F" w14:textId="3B4CBD0E" w:rsidR="00643824" w:rsidRPr="00F6011D" w:rsidRDefault="009466AE" w:rsidP="009466AE">
      <w:pPr>
        <w:pStyle w:val="10"/>
        <w:numPr>
          <w:ilvl w:val="0"/>
          <w:numId w:val="0"/>
        </w:numPr>
        <w:contextualSpacing/>
        <w:rPr>
          <w:rFonts w:ascii="Arial" w:hAnsi="Arial" w:cs="Arial"/>
          <w:b w:val="0"/>
          <w:i w:val="0"/>
        </w:rPr>
      </w:pPr>
      <w:r>
        <w:rPr>
          <w:rFonts w:ascii="Arial" w:hAnsi="Arial" w:cs="Arial"/>
          <w:b w:val="0"/>
          <w:i w:val="0"/>
        </w:rPr>
        <w:t xml:space="preserve">         </w:t>
      </w:r>
      <w:r w:rsidR="00643824" w:rsidRPr="00F6011D">
        <w:rPr>
          <w:rFonts w:ascii="Arial" w:hAnsi="Arial" w:cs="Arial"/>
          <w:b w:val="0"/>
          <w:i w:val="0"/>
        </w:rPr>
        <w:t>Зоны транспортной инфраструктуры</w:t>
      </w:r>
    </w:p>
    <w:p w14:paraId="4B259B16" w14:textId="77777777" w:rsidR="00643824" w:rsidRPr="00F6011D" w:rsidRDefault="00643824" w:rsidP="009466AE">
      <w:pPr>
        <w:pStyle w:val="10"/>
        <w:numPr>
          <w:ilvl w:val="0"/>
          <w:numId w:val="0"/>
        </w:numPr>
        <w:contextualSpacing/>
        <w:rPr>
          <w:rFonts w:ascii="Arial" w:hAnsi="Arial" w:cs="Arial"/>
          <w:b w:val="0"/>
          <w:i w:val="0"/>
        </w:rPr>
      </w:pPr>
      <w:r w:rsidRPr="00F6011D">
        <w:rPr>
          <w:rFonts w:ascii="Arial" w:hAnsi="Arial" w:cs="Arial"/>
          <w:b w:val="0"/>
          <w:i w:val="0"/>
        </w:rPr>
        <w:t>В зоне инженерной инфраструктуры размещаются:</w:t>
      </w:r>
    </w:p>
    <w:p w14:paraId="7CBB7235" w14:textId="77777777" w:rsidR="00643824" w:rsidRPr="00F6011D" w:rsidRDefault="00643824" w:rsidP="00F6011D">
      <w:pPr>
        <w:pStyle w:val="aff5"/>
        <w:numPr>
          <w:ilvl w:val="0"/>
          <w:numId w:val="147"/>
        </w:numPr>
        <w:tabs>
          <w:tab w:val="left" w:pos="851"/>
        </w:tabs>
        <w:autoSpaceDE w:val="0"/>
        <w:autoSpaceDN w:val="0"/>
        <w:adjustRightInd w:val="0"/>
        <w:spacing w:after="0" w:line="240" w:lineRule="auto"/>
        <w:ind w:left="567" w:firstLine="0"/>
        <w:jc w:val="both"/>
        <w:rPr>
          <w:rFonts w:ascii="Arial" w:hAnsi="Arial" w:cs="Arial"/>
          <w:sz w:val="24"/>
          <w:szCs w:val="24"/>
          <w:lang w:eastAsia="ru-RU"/>
        </w:rPr>
      </w:pPr>
      <w:r w:rsidRPr="00F6011D">
        <w:rPr>
          <w:rFonts w:ascii="Arial" w:hAnsi="Arial" w:cs="Arial"/>
          <w:sz w:val="24"/>
          <w:szCs w:val="24"/>
          <w:lang w:eastAsia="ru-RU"/>
        </w:rPr>
        <w:t>объекты автомобильного транспорта;</w:t>
      </w:r>
    </w:p>
    <w:p w14:paraId="3E194594" w14:textId="77777777" w:rsidR="00643824" w:rsidRPr="00F6011D" w:rsidRDefault="00643824" w:rsidP="00F6011D">
      <w:pPr>
        <w:pStyle w:val="aff5"/>
        <w:numPr>
          <w:ilvl w:val="0"/>
          <w:numId w:val="147"/>
        </w:numPr>
        <w:tabs>
          <w:tab w:val="left" w:pos="851"/>
        </w:tabs>
        <w:autoSpaceDE w:val="0"/>
        <w:autoSpaceDN w:val="0"/>
        <w:adjustRightInd w:val="0"/>
        <w:spacing w:after="0" w:line="240" w:lineRule="auto"/>
        <w:ind w:left="567" w:firstLine="0"/>
        <w:jc w:val="both"/>
        <w:rPr>
          <w:rFonts w:ascii="Arial" w:hAnsi="Arial" w:cs="Arial"/>
          <w:sz w:val="24"/>
          <w:szCs w:val="24"/>
          <w:lang w:eastAsia="ru-RU"/>
        </w:rPr>
      </w:pPr>
      <w:r w:rsidRPr="00F6011D">
        <w:rPr>
          <w:rFonts w:ascii="Arial" w:hAnsi="Arial" w:cs="Arial"/>
          <w:sz w:val="24"/>
          <w:szCs w:val="24"/>
          <w:lang w:eastAsia="ru-RU"/>
        </w:rPr>
        <w:t>объекты железнодорожного транспорта;</w:t>
      </w:r>
    </w:p>
    <w:p w14:paraId="6A8F0F03" w14:textId="77777777" w:rsidR="00643824" w:rsidRPr="00F6011D" w:rsidRDefault="00643824" w:rsidP="00F6011D">
      <w:pPr>
        <w:pStyle w:val="aff5"/>
        <w:numPr>
          <w:ilvl w:val="0"/>
          <w:numId w:val="147"/>
        </w:numPr>
        <w:tabs>
          <w:tab w:val="left" w:pos="851"/>
        </w:tabs>
        <w:autoSpaceDE w:val="0"/>
        <w:autoSpaceDN w:val="0"/>
        <w:adjustRightInd w:val="0"/>
        <w:spacing w:after="0" w:line="240" w:lineRule="auto"/>
        <w:ind w:left="567" w:firstLine="0"/>
        <w:jc w:val="both"/>
        <w:rPr>
          <w:rFonts w:ascii="Arial" w:hAnsi="Arial" w:cs="Arial"/>
          <w:sz w:val="24"/>
          <w:szCs w:val="24"/>
          <w:lang w:eastAsia="ru-RU"/>
        </w:rPr>
      </w:pPr>
      <w:r w:rsidRPr="00F6011D">
        <w:rPr>
          <w:rFonts w:ascii="Arial" w:hAnsi="Arial" w:cs="Arial"/>
          <w:sz w:val="24"/>
          <w:szCs w:val="24"/>
          <w:lang w:eastAsia="ru-RU"/>
        </w:rPr>
        <w:t>объекты воздушного транспорта;</w:t>
      </w:r>
    </w:p>
    <w:p w14:paraId="0D3FD48A" w14:textId="77777777" w:rsidR="00643824" w:rsidRPr="00F6011D" w:rsidRDefault="00643824" w:rsidP="00F6011D">
      <w:pPr>
        <w:pStyle w:val="aff5"/>
        <w:numPr>
          <w:ilvl w:val="0"/>
          <w:numId w:val="147"/>
        </w:numPr>
        <w:tabs>
          <w:tab w:val="left" w:pos="851"/>
        </w:tabs>
        <w:autoSpaceDE w:val="0"/>
        <w:autoSpaceDN w:val="0"/>
        <w:adjustRightInd w:val="0"/>
        <w:spacing w:after="0" w:line="240" w:lineRule="auto"/>
        <w:ind w:left="567" w:firstLine="0"/>
        <w:jc w:val="both"/>
        <w:rPr>
          <w:rFonts w:ascii="Arial" w:hAnsi="Arial" w:cs="Arial"/>
          <w:sz w:val="24"/>
          <w:szCs w:val="24"/>
          <w:lang w:eastAsia="ru-RU"/>
        </w:rPr>
      </w:pPr>
      <w:r w:rsidRPr="00F6011D">
        <w:rPr>
          <w:rFonts w:ascii="Arial" w:hAnsi="Arial" w:cs="Arial"/>
          <w:sz w:val="24"/>
          <w:szCs w:val="24"/>
          <w:lang w:eastAsia="ru-RU"/>
        </w:rPr>
        <w:t>объекты водного транспорта;</w:t>
      </w:r>
    </w:p>
    <w:p w14:paraId="64C95B91" w14:textId="77777777" w:rsidR="00643824" w:rsidRPr="00F6011D" w:rsidRDefault="00643824" w:rsidP="00F6011D">
      <w:pPr>
        <w:pStyle w:val="aff5"/>
        <w:numPr>
          <w:ilvl w:val="0"/>
          <w:numId w:val="147"/>
        </w:numPr>
        <w:tabs>
          <w:tab w:val="left" w:pos="851"/>
        </w:tabs>
        <w:autoSpaceDE w:val="0"/>
        <w:autoSpaceDN w:val="0"/>
        <w:adjustRightInd w:val="0"/>
        <w:spacing w:after="0" w:line="240" w:lineRule="auto"/>
        <w:ind w:left="567" w:firstLine="0"/>
        <w:jc w:val="both"/>
        <w:rPr>
          <w:rFonts w:ascii="Arial" w:hAnsi="Arial" w:cs="Arial"/>
          <w:sz w:val="24"/>
          <w:szCs w:val="24"/>
          <w:lang w:eastAsia="ru-RU"/>
        </w:rPr>
      </w:pPr>
      <w:r w:rsidRPr="00F6011D">
        <w:rPr>
          <w:rFonts w:ascii="Arial" w:hAnsi="Arial" w:cs="Arial"/>
          <w:sz w:val="24"/>
          <w:szCs w:val="24"/>
          <w:lang w:eastAsia="ru-RU"/>
        </w:rPr>
        <w:t>объекты трубопроводного транспорта;</w:t>
      </w:r>
    </w:p>
    <w:p w14:paraId="1BCAB4AD" w14:textId="77777777" w:rsidR="00643824" w:rsidRPr="00F6011D" w:rsidRDefault="00643824" w:rsidP="00F6011D">
      <w:pPr>
        <w:pStyle w:val="aff5"/>
        <w:numPr>
          <w:ilvl w:val="0"/>
          <w:numId w:val="147"/>
        </w:numPr>
        <w:tabs>
          <w:tab w:val="left" w:pos="851"/>
        </w:tabs>
        <w:autoSpaceDE w:val="0"/>
        <w:autoSpaceDN w:val="0"/>
        <w:adjustRightInd w:val="0"/>
        <w:spacing w:after="0" w:line="240" w:lineRule="auto"/>
        <w:ind w:left="567" w:firstLine="0"/>
        <w:jc w:val="both"/>
        <w:rPr>
          <w:rFonts w:ascii="Arial" w:hAnsi="Arial" w:cs="Arial"/>
          <w:sz w:val="24"/>
          <w:szCs w:val="24"/>
          <w:lang w:eastAsia="ru-RU"/>
        </w:rPr>
      </w:pPr>
      <w:r w:rsidRPr="00F6011D">
        <w:rPr>
          <w:rFonts w:ascii="Arial" w:hAnsi="Arial" w:cs="Arial"/>
          <w:sz w:val="24"/>
          <w:szCs w:val="24"/>
          <w:lang w:eastAsia="ru-RU"/>
        </w:rPr>
        <w:t>объекты транспортной инфраструктуры иных видов;</w:t>
      </w:r>
    </w:p>
    <w:p w14:paraId="4A821302" w14:textId="77777777" w:rsidR="00643824" w:rsidRPr="00F6011D" w:rsidRDefault="00643824" w:rsidP="00F6011D">
      <w:pPr>
        <w:pStyle w:val="aff5"/>
        <w:numPr>
          <w:ilvl w:val="0"/>
          <w:numId w:val="147"/>
        </w:numPr>
        <w:tabs>
          <w:tab w:val="left" w:pos="851"/>
        </w:tabs>
        <w:autoSpaceDE w:val="0"/>
        <w:autoSpaceDN w:val="0"/>
        <w:adjustRightInd w:val="0"/>
        <w:spacing w:after="0" w:line="240" w:lineRule="auto"/>
        <w:ind w:left="567" w:firstLine="0"/>
        <w:jc w:val="both"/>
        <w:rPr>
          <w:rFonts w:ascii="Arial" w:hAnsi="Arial" w:cs="Arial"/>
          <w:sz w:val="24"/>
          <w:szCs w:val="24"/>
          <w:lang w:eastAsia="ru-RU"/>
        </w:rPr>
      </w:pPr>
      <w:r w:rsidRPr="00F6011D">
        <w:rPr>
          <w:rFonts w:ascii="Arial" w:hAnsi="Arial" w:cs="Arial"/>
          <w:sz w:val="24"/>
          <w:szCs w:val="24"/>
          <w:lang w:eastAsia="ru-RU"/>
        </w:rPr>
        <w:t>улично-дорожная сеть;</w:t>
      </w:r>
    </w:p>
    <w:p w14:paraId="7B201C79" w14:textId="77777777" w:rsidR="00643824" w:rsidRPr="00F6011D" w:rsidRDefault="00643824" w:rsidP="00F6011D">
      <w:pPr>
        <w:pStyle w:val="10"/>
        <w:numPr>
          <w:ilvl w:val="0"/>
          <w:numId w:val="147"/>
        </w:numPr>
        <w:tabs>
          <w:tab w:val="clear" w:pos="1559"/>
          <w:tab w:val="left" w:pos="851"/>
          <w:tab w:val="left" w:pos="1134"/>
        </w:tabs>
        <w:autoSpaceDE w:val="0"/>
        <w:autoSpaceDN w:val="0"/>
        <w:adjustRightInd w:val="0"/>
        <w:spacing w:before="0" w:beforeAutospacing="0"/>
        <w:ind w:left="567" w:firstLine="0"/>
        <w:contextualSpacing/>
        <w:rPr>
          <w:rFonts w:ascii="Arial" w:hAnsi="Arial" w:cs="Arial"/>
          <w:b w:val="0"/>
          <w:i w:val="0"/>
        </w:rPr>
      </w:pPr>
      <w:r w:rsidRPr="00F6011D">
        <w:rPr>
          <w:rFonts w:ascii="Arial" w:hAnsi="Arial" w:cs="Arial"/>
          <w:b w:val="0"/>
          <w:i w:val="0"/>
        </w:rPr>
        <w:t>стоянки и парковки автотранспорта;</w:t>
      </w:r>
    </w:p>
    <w:p w14:paraId="19F14B9D" w14:textId="77777777" w:rsidR="00643824" w:rsidRPr="00F6011D" w:rsidRDefault="00643824" w:rsidP="00F6011D">
      <w:pPr>
        <w:pStyle w:val="10"/>
        <w:numPr>
          <w:ilvl w:val="0"/>
          <w:numId w:val="147"/>
        </w:numPr>
        <w:tabs>
          <w:tab w:val="clear" w:pos="1559"/>
          <w:tab w:val="left" w:pos="851"/>
          <w:tab w:val="left" w:pos="1134"/>
        </w:tabs>
        <w:autoSpaceDE w:val="0"/>
        <w:autoSpaceDN w:val="0"/>
        <w:adjustRightInd w:val="0"/>
        <w:spacing w:before="0" w:beforeAutospacing="0"/>
        <w:ind w:left="567" w:firstLine="0"/>
        <w:contextualSpacing/>
        <w:rPr>
          <w:rFonts w:ascii="Arial" w:hAnsi="Arial" w:cs="Arial"/>
          <w:b w:val="0"/>
          <w:i w:val="0"/>
        </w:rPr>
      </w:pPr>
      <w:r w:rsidRPr="00F6011D">
        <w:rPr>
          <w:rFonts w:ascii="Arial" w:hAnsi="Arial" w:cs="Arial"/>
          <w:b w:val="0"/>
          <w:i w:val="0"/>
        </w:rPr>
        <w:t>объекты по обслуживанию автотранспорта;</w:t>
      </w:r>
    </w:p>
    <w:p w14:paraId="58EE910A" w14:textId="77777777" w:rsidR="00643824" w:rsidRPr="00F6011D" w:rsidRDefault="00643824" w:rsidP="00F6011D">
      <w:pPr>
        <w:pStyle w:val="aff5"/>
        <w:numPr>
          <w:ilvl w:val="0"/>
          <w:numId w:val="147"/>
        </w:numPr>
        <w:tabs>
          <w:tab w:val="left" w:pos="851"/>
        </w:tabs>
        <w:autoSpaceDE w:val="0"/>
        <w:autoSpaceDN w:val="0"/>
        <w:adjustRightInd w:val="0"/>
        <w:spacing w:after="0" w:line="240" w:lineRule="auto"/>
        <w:ind w:left="567" w:firstLine="0"/>
        <w:jc w:val="both"/>
        <w:rPr>
          <w:rFonts w:ascii="Arial" w:hAnsi="Arial" w:cs="Arial"/>
          <w:sz w:val="24"/>
          <w:szCs w:val="24"/>
          <w:lang w:eastAsia="ru-RU"/>
        </w:rPr>
      </w:pPr>
      <w:r w:rsidRPr="00F6011D">
        <w:rPr>
          <w:rFonts w:ascii="Arial" w:hAnsi="Arial" w:cs="Arial"/>
          <w:sz w:val="24"/>
          <w:szCs w:val="24"/>
        </w:rPr>
        <w:t>АЗС и АГЗС</w:t>
      </w:r>
      <w:r w:rsidRPr="00F6011D">
        <w:rPr>
          <w:rFonts w:ascii="Arial" w:hAnsi="Arial" w:cs="Arial"/>
          <w:sz w:val="24"/>
          <w:szCs w:val="24"/>
          <w:lang w:eastAsia="ru-RU"/>
        </w:rPr>
        <w:t>.</w:t>
      </w:r>
    </w:p>
    <w:p w14:paraId="533EFFA7" w14:textId="77777777" w:rsidR="00643824" w:rsidRPr="00F6011D" w:rsidRDefault="00643824" w:rsidP="009466AE">
      <w:pPr>
        <w:pStyle w:val="10"/>
        <w:numPr>
          <w:ilvl w:val="0"/>
          <w:numId w:val="0"/>
        </w:numPr>
        <w:contextualSpacing/>
        <w:rPr>
          <w:rFonts w:ascii="Arial" w:hAnsi="Arial" w:cs="Arial"/>
          <w:b w:val="0"/>
          <w:i w:val="0"/>
        </w:rPr>
      </w:pPr>
    </w:p>
    <w:p w14:paraId="32E28D66" w14:textId="77777777" w:rsidR="00643824" w:rsidRPr="00F6011D" w:rsidRDefault="00643824" w:rsidP="009466AE">
      <w:pPr>
        <w:pStyle w:val="10"/>
        <w:numPr>
          <w:ilvl w:val="0"/>
          <w:numId w:val="0"/>
        </w:numPr>
        <w:tabs>
          <w:tab w:val="left" w:pos="1134"/>
        </w:tabs>
        <w:contextualSpacing/>
        <w:rPr>
          <w:rFonts w:ascii="Arial" w:hAnsi="Arial" w:cs="Arial"/>
          <w:b w:val="0"/>
          <w:i w:val="0"/>
        </w:rPr>
      </w:pPr>
      <w:r w:rsidRPr="00F6011D">
        <w:rPr>
          <w:rFonts w:ascii="Arial" w:hAnsi="Arial" w:cs="Arial"/>
          <w:b w:val="0"/>
          <w:i w:val="0"/>
        </w:rPr>
        <w:lastRenderedPageBreak/>
        <w:t>По территории населенного пункта проходят автомобильные дороги регионального и местного значения, железнодорожные ветки (подъездные пути), размещаются АЗС и объекты по обслуживанию автотранспорта.</w:t>
      </w:r>
    </w:p>
    <w:p w14:paraId="385752D4" w14:textId="77777777" w:rsidR="00643824" w:rsidRPr="00F6011D" w:rsidRDefault="00643824" w:rsidP="009466AE">
      <w:pPr>
        <w:pStyle w:val="10"/>
        <w:numPr>
          <w:ilvl w:val="0"/>
          <w:numId w:val="0"/>
        </w:numPr>
        <w:ind w:firstLine="567"/>
        <w:rPr>
          <w:rFonts w:ascii="Arial" w:hAnsi="Arial" w:cs="Arial"/>
          <w:b w:val="0"/>
          <w:i w:val="0"/>
        </w:rPr>
      </w:pPr>
      <w:r w:rsidRPr="00F6011D">
        <w:rPr>
          <w:rFonts w:ascii="Arial" w:hAnsi="Arial" w:cs="Arial"/>
          <w:b w:val="0"/>
          <w:i w:val="0"/>
        </w:rPr>
        <w:t>Зона сельскохозяйственного использования территории</w:t>
      </w:r>
    </w:p>
    <w:p w14:paraId="09116184" w14:textId="77777777" w:rsidR="00643824" w:rsidRPr="00F6011D" w:rsidRDefault="00643824" w:rsidP="009466AE">
      <w:pPr>
        <w:pStyle w:val="10"/>
        <w:numPr>
          <w:ilvl w:val="0"/>
          <w:numId w:val="0"/>
        </w:numPr>
        <w:rPr>
          <w:rFonts w:ascii="Arial" w:hAnsi="Arial" w:cs="Arial"/>
          <w:b w:val="0"/>
          <w:i w:val="0"/>
        </w:rPr>
      </w:pPr>
      <w:r w:rsidRPr="00F6011D">
        <w:rPr>
          <w:rFonts w:ascii="Arial" w:hAnsi="Arial" w:cs="Arial"/>
          <w:b w:val="0"/>
          <w:i w:val="0"/>
        </w:rPr>
        <w:t>В состав зон сельскохозяйственного использования могут включаться:</w:t>
      </w:r>
    </w:p>
    <w:p w14:paraId="7AD6B7E7" w14:textId="77777777" w:rsidR="00643824" w:rsidRPr="009466AE" w:rsidRDefault="00643824" w:rsidP="00F6011D">
      <w:pPr>
        <w:pStyle w:val="10"/>
        <w:numPr>
          <w:ilvl w:val="0"/>
          <w:numId w:val="50"/>
        </w:numPr>
        <w:tabs>
          <w:tab w:val="clear" w:pos="1559"/>
          <w:tab w:val="left" w:pos="851"/>
        </w:tabs>
        <w:autoSpaceDE w:val="0"/>
        <w:autoSpaceDN w:val="0"/>
        <w:adjustRightInd w:val="0"/>
        <w:spacing w:before="0" w:beforeAutospacing="0"/>
        <w:ind w:left="0" w:firstLine="567"/>
        <w:rPr>
          <w:rFonts w:ascii="Arial" w:hAnsi="Arial" w:cs="Arial"/>
          <w:b w:val="0"/>
          <w:i w:val="0"/>
        </w:rPr>
      </w:pPr>
      <w:r w:rsidRPr="009466AE">
        <w:rPr>
          <w:rFonts w:ascii="Arial" w:hAnsi="Arial" w:cs="Arial"/>
          <w:b w:val="0"/>
          <w:i w:val="0"/>
        </w:rPr>
        <w:t>пашни, сенокосы, пастбища, залежи, многолетние насаждениями (сады, виноградники и др.);</w:t>
      </w:r>
    </w:p>
    <w:p w14:paraId="0AB9AC16" w14:textId="65C1DE47" w:rsidR="00643824" w:rsidRPr="009466AE" w:rsidRDefault="00643824" w:rsidP="00E6340F">
      <w:pPr>
        <w:pStyle w:val="10"/>
        <w:numPr>
          <w:ilvl w:val="0"/>
          <w:numId w:val="50"/>
        </w:numPr>
        <w:tabs>
          <w:tab w:val="clear" w:pos="1559"/>
          <w:tab w:val="left" w:pos="851"/>
        </w:tabs>
        <w:autoSpaceDE w:val="0"/>
        <w:autoSpaceDN w:val="0"/>
        <w:adjustRightInd w:val="0"/>
        <w:spacing w:before="0" w:beforeAutospacing="0"/>
        <w:ind w:left="0" w:firstLine="567"/>
        <w:contextualSpacing/>
        <w:rPr>
          <w:rFonts w:ascii="Arial" w:hAnsi="Arial" w:cs="Arial"/>
          <w:b w:val="0"/>
          <w:i w:val="0"/>
        </w:rPr>
      </w:pPr>
      <w:r w:rsidRPr="009466AE">
        <w:rPr>
          <w:rFonts w:ascii="Arial" w:hAnsi="Arial" w:cs="Arial"/>
          <w:b w:val="0"/>
          <w:i w:val="0"/>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14:paraId="100B7434" w14:textId="77777777" w:rsidR="00643824" w:rsidRPr="00F6011D" w:rsidRDefault="00643824" w:rsidP="00F6011D">
      <w:pPr>
        <w:ind w:firstLine="567"/>
        <w:contextualSpacing/>
        <w:jc w:val="both"/>
        <w:rPr>
          <w:rFonts w:ascii="Arial" w:hAnsi="Arial" w:cs="Arial"/>
        </w:rPr>
      </w:pPr>
      <w:r w:rsidRPr="00F6011D">
        <w:rPr>
          <w:rFonts w:ascii="Arial" w:eastAsia="Calibri" w:hAnsi="Arial" w:cs="Arial"/>
        </w:rPr>
        <w:t xml:space="preserve">На территории городского поселения зона сельскохозяйственного использования сформировалась </w:t>
      </w:r>
      <w:r w:rsidRPr="00F6011D">
        <w:rPr>
          <w:rFonts w:ascii="Arial" w:hAnsi="Arial" w:cs="Arial"/>
        </w:rPr>
        <w:t>в юго-восточной части г. Семилуки.</w:t>
      </w:r>
    </w:p>
    <w:p w14:paraId="2275A8D0" w14:textId="1B8DC545" w:rsidR="00643824" w:rsidRPr="00F6011D" w:rsidRDefault="009466AE" w:rsidP="009466AE">
      <w:pPr>
        <w:pStyle w:val="10"/>
        <w:numPr>
          <w:ilvl w:val="0"/>
          <w:numId w:val="0"/>
        </w:numPr>
        <w:contextualSpacing/>
        <w:rPr>
          <w:rFonts w:ascii="Arial" w:hAnsi="Arial" w:cs="Arial"/>
          <w:b w:val="0"/>
          <w:i w:val="0"/>
        </w:rPr>
      </w:pPr>
      <w:r>
        <w:rPr>
          <w:rFonts w:ascii="Arial" w:hAnsi="Arial" w:cs="Arial"/>
          <w:b w:val="0"/>
          <w:i w:val="0"/>
        </w:rPr>
        <w:t xml:space="preserve">        </w:t>
      </w:r>
      <w:r w:rsidR="00643824" w:rsidRPr="00F6011D">
        <w:rPr>
          <w:rFonts w:ascii="Arial" w:hAnsi="Arial" w:cs="Arial"/>
          <w:b w:val="0"/>
          <w:i w:val="0"/>
        </w:rPr>
        <w:t>Зоны садоводческих или огороднических некоммерческих товариществ</w:t>
      </w:r>
    </w:p>
    <w:p w14:paraId="16D9F6B3" w14:textId="77777777" w:rsidR="00643824" w:rsidRPr="00F6011D" w:rsidRDefault="00643824" w:rsidP="00F6011D">
      <w:pPr>
        <w:ind w:firstLine="567"/>
        <w:contextualSpacing/>
        <w:jc w:val="both"/>
        <w:rPr>
          <w:rFonts w:ascii="Arial" w:hAnsi="Arial" w:cs="Arial"/>
        </w:rPr>
      </w:pPr>
      <w:r w:rsidRPr="00F6011D">
        <w:rPr>
          <w:rFonts w:ascii="Arial" w:eastAsia="Calibri" w:hAnsi="Arial" w:cs="Arial"/>
          <w:lang w:eastAsia="ru-RU"/>
        </w:rPr>
        <w:t>Территории, предназначенные для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размещение для собственных нужд садового дома, хозяйственных построек и гаражей.</w:t>
      </w:r>
    </w:p>
    <w:p w14:paraId="42DA0147" w14:textId="77777777" w:rsidR="00643824" w:rsidRPr="00F6011D" w:rsidRDefault="00643824" w:rsidP="00F6011D">
      <w:pPr>
        <w:ind w:firstLine="567"/>
        <w:contextualSpacing/>
        <w:jc w:val="both"/>
        <w:rPr>
          <w:rFonts w:ascii="Arial" w:hAnsi="Arial" w:cs="Arial"/>
        </w:rPr>
      </w:pPr>
      <w:r w:rsidRPr="00F6011D">
        <w:rPr>
          <w:rFonts w:ascii="Arial" w:hAnsi="Arial" w:cs="Arial"/>
        </w:rPr>
        <w:t>На территории поселения в западной части города, вдоль железнодорожных путей располагаются садоводческие некоммерческие товарищества.</w:t>
      </w:r>
    </w:p>
    <w:p w14:paraId="406FC8E0" w14:textId="77777777" w:rsidR="00643824" w:rsidRPr="00F6011D" w:rsidRDefault="00643824" w:rsidP="00F6011D">
      <w:pPr>
        <w:ind w:firstLine="567"/>
        <w:contextualSpacing/>
        <w:jc w:val="both"/>
        <w:rPr>
          <w:rFonts w:ascii="Arial" w:hAnsi="Arial" w:cs="Arial"/>
        </w:rPr>
      </w:pPr>
    </w:p>
    <w:p w14:paraId="1B7A092D" w14:textId="77777777" w:rsidR="00643824" w:rsidRPr="00F6011D" w:rsidRDefault="00643824" w:rsidP="00F6011D">
      <w:pPr>
        <w:ind w:firstLine="567"/>
        <w:contextualSpacing/>
        <w:jc w:val="both"/>
        <w:rPr>
          <w:rFonts w:ascii="Arial" w:hAnsi="Arial" w:cs="Arial"/>
        </w:rPr>
      </w:pPr>
      <w:r w:rsidRPr="00F6011D">
        <w:rPr>
          <w:rFonts w:ascii="Arial" w:hAnsi="Arial" w:cs="Arial"/>
        </w:rPr>
        <w:t>Рекреационные зоны</w:t>
      </w:r>
    </w:p>
    <w:p w14:paraId="33BEC7FC" w14:textId="16AE1C1D" w:rsidR="00643824" w:rsidRPr="00F6011D" w:rsidRDefault="009466AE" w:rsidP="009466AE">
      <w:pPr>
        <w:pStyle w:val="10"/>
        <w:numPr>
          <w:ilvl w:val="0"/>
          <w:numId w:val="0"/>
        </w:numPr>
        <w:rPr>
          <w:rFonts w:ascii="Arial" w:hAnsi="Arial" w:cs="Arial"/>
          <w:b w:val="0"/>
          <w:i w:val="0"/>
        </w:rPr>
      </w:pPr>
      <w:r>
        <w:rPr>
          <w:rFonts w:ascii="Arial" w:hAnsi="Arial" w:cs="Arial"/>
          <w:b w:val="0"/>
          <w:i w:val="0"/>
        </w:rPr>
        <w:t xml:space="preserve">         </w:t>
      </w:r>
      <w:r w:rsidR="00643824" w:rsidRPr="00F6011D">
        <w:rPr>
          <w:rFonts w:ascii="Arial" w:hAnsi="Arial" w:cs="Arial"/>
          <w:b w:val="0"/>
          <w:i w:val="0"/>
        </w:rPr>
        <w:t>В состав рекреационных зон включаются:</w:t>
      </w:r>
    </w:p>
    <w:p w14:paraId="390AD0B6" w14:textId="77777777" w:rsidR="00643824" w:rsidRPr="00F6011D" w:rsidRDefault="00643824" w:rsidP="009466AE">
      <w:pPr>
        <w:pStyle w:val="10"/>
        <w:numPr>
          <w:ilvl w:val="0"/>
          <w:numId w:val="50"/>
        </w:numPr>
        <w:tabs>
          <w:tab w:val="clear" w:pos="1559"/>
          <w:tab w:val="left" w:pos="851"/>
        </w:tabs>
        <w:autoSpaceDE w:val="0"/>
        <w:autoSpaceDN w:val="0"/>
        <w:adjustRightInd w:val="0"/>
        <w:spacing w:before="0" w:beforeAutospacing="0"/>
        <w:ind w:left="0" w:firstLine="567"/>
        <w:rPr>
          <w:rFonts w:ascii="Arial" w:hAnsi="Arial" w:cs="Arial"/>
          <w:b w:val="0"/>
          <w:i w:val="0"/>
        </w:rPr>
      </w:pPr>
      <w:r w:rsidRPr="00F6011D">
        <w:rPr>
          <w:rFonts w:ascii="Arial" w:hAnsi="Arial" w:cs="Arial"/>
          <w:b w:val="0"/>
          <w:i w:val="0"/>
        </w:rPr>
        <w:t>зона рекреационного назначения;</w:t>
      </w:r>
    </w:p>
    <w:p w14:paraId="6EF59880" w14:textId="77777777" w:rsidR="00643824" w:rsidRPr="00F6011D" w:rsidRDefault="00643824" w:rsidP="009466AE">
      <w:pPr>
        <w:pStyle w:val="10"/>
        <w:numPr>
          <w:ilvl w:val="0"/>
          <w:numId w:val="50"/>
        </w:numPr>
        <w:tabs>
          <w:tab w:val="clear" w:pos="1559"/>
          <w:tab w:val="left" w:pos="851"/>
        </w:tabs>
        <w:autoSpaceDE w:val="0"/>
        <w:autoSpaceDN w:val="0"/>
        <w:adjustRightInd w:val="0"/>
        <w:spacing w:before="0" w:beforeAutospacing="0"/>
        <w:ind w:left="0" w:firstLine="567"/>
        <w:rPr>
          <w:rFonts w:ascii="Arial" w:hAnsi="Arial" w:cs="Arial"/>
          <w:b w:val="0"/>
          <w:i w:val="0"/>
        </w:rPr>
      </w:pPr>
      <w:r w:rsidRPr="00F6011D">
        <w:rPr>
          <w:rFonts w:ascii="Arial" w:hAnsi="Arial" w:cs="Arial"/>
          <w:b w:val="0"/>
          <w:i w:val="0"/>
        </w:rPr>
        <w:t>зона озелененных территорий общего пользования (лесопарки, парки, сады, скверы, бульвары, городские леса);</w:t>
      </w:r>
    </w:p>
    <w:p w14:paraId="5EE86427" w14:textId="77777777" w:rsidR="00643824" w:rsidRPr="00F6011D" w:rsidRDefault="00643824" w:rsidP="009466AE">
      <w:pPr>
        <w:pStyle w:val="10"/>
        <w:numPr>
          <w:ilvl w:val="0"/>
          <w:numId w:val="50"/>
        </w:numPr>
        <w:tabs>
          <w:tab w:val="clear" w:pos="1559"/>
          <w:tab w:val="left" w:pos="851"/>
        </w:tabs>
        <w:autoSpaceDE w:val="0"/>
        <w:autoSpaceDN w:val="0"/>
        <w:adjustRightInd w:val="0"/>
        <w:spacing w:before="0" w:beforeAutospacing="0"/>
        <w:ind w:left="0" w:firstLine="567"/>
        <w:rPr>
          <w:rFonts w:ascii="Arial" w:hAnsi="Arial" w:cs="Arial"/>
          <w:b w:val="0"/>
          <w:i w:val="0"/>
        </w:rPr>
      </w:pPr>
      <w:r w:rsidRPr="00F6011D">
        <w:rPr>
          <w:rFonts w:ascii="Arial" w:hAnsi="Arial" w:cs="Arial"/>
          <w:b w:val="0"/>
          <w:i w:val="0"/>
        </w:rPr>
        <w:t>зона отдыха;</w:t>
      </w:r>
    </w:p>
    <w:p w14:paraId="14571D8A" w14:textId="77777777" w:rsidR="00643824" w:rsidRPr="00F6011D" w:rsidRDefault="00643824" w:rsidP="009466AE">
      <w:pPr>
        <w:pStyle w:val="10"/>
        <w:numPr>
          <w:ilvl w:val="0"/>
          <w:numId w:val="50"/>
        </w:numPr>
        <w:tabs>
          <w:tab w:val="clear" w:pos="1559"/>
          <w:tab w:val="left" w:pos="851"/>
        </w:tabs>
        <w:autoSpaceDE w:val="0"/>
        <w:autoSpaceDN w:val="0"/>
        <w:adjustRightInd w:val="0"/>
        <w:spacing w:before="0" w:beforeAutospacing="0"/>
        <w:ind w:left="0" w:firstLine="567"/>
        <w:rPr>
          <w:rFonts w:ascii="Arial" w:hAnsi="Arial" w:cs="Arial"/>
          <w:b w:val="0"/>
          <w:i w:val="0"/>
        </w:rPr>
      </w:pPr>
      <w:r w:rsidRPr="00F6011D">
        <w:rPr>
          <w:rFonts w:ascii="Arial" w:hAnsi="Arial" w:cs="Arial"/>
          <w:b w:val="0"/>
          <w:i w:val="0"/>
        </w:rPr>
        <w:t>зона озелененных территорий.</w:t>
      </w:r>
    </w:p>
    <w:p w14:paraId="5573A01D" w14:textId="1A6E3D49" w:rsidR="00643824" w:rsidRPr="00F6011D" w:rsidRDefault="009466AE" w:rsidP="009466AE">
      <w:pPr>
        <w:pStyle w:val="10"/>
        <w:numPr>
          <w:ilvl w:val="0"/>
          <w:numId w:val="0"/>
        </w:numPr>
        <w:rPr>
          <w:rFonts w:ascii="Arial" w:hAnsi="Arial" w:cs="Arial"/>
          <w:b w:val="0"/>
          <w:i w:val="0"/>
        </w:rPr>
      </w:pPr>
      <w:r>
        <w:rPr>
          <w:rFonts w:ascii="Arial" w:hAnsi="Arial" w:cs="Arial"/>
          <w:b w:val="0"/>
          <w:i w:val="0"/>
        </w:rPr>
        <w:t xml:space="preserve">        </w:t>
      </w:r>
      <w:r w:rsidR="00643824" w:rsidRPr="00F6011D">
        <w:rPr>
          <w:rFonts w:ascii="Arial" w:hAnsi="Arial" w:cs="Arial"/>
          <w:b w:val="0"/>
          <w:i w:val="0"/>
        </w:rPr>
        <w:t>Зона рекреационного назначения включает в себя прибрежную территорию реки Дон и предназначена для организации мест отдыха населения у воды.</w:t>
      </w:r>
    </w:p>
    <w:p w14:paraId="4FD24962" w14:textId="2EFE01C1" w:rsidR="00643824" w:rsidRPr="00F6011D" w:rsidRDefault="009466AE" w:rsidP="009466AE">
      <w:pPr>
        <w:pStyle w:val="10"/>
        <w:numPr>
          <w:ilvl w:val="0"/>
          <w:numId w:val="0"/>
        </w:numPr>
        <w:rPr>
          <w:rFonts w:ascii="Arial" w:hAnsi="Arial" w:cs="Arial"/>
          <w:b w:val="0"/>
          <w:i w:val="0"/>
        </w:rPr>
      </w:pPr>
      <w:r>
        <w:rPr>
          <w:rFonts w:ascii="Arial" w:hAnsi="Arial" w:cs="Arial"/>
          <w:b w:val="0"/>
          <w:i w:val="0"/>
        </w:rPr>
        <w:t xml:space="preserve">         </w:t>
      </w:r>
      <w:r w:rsidR="00643824" w:rsidRPr="00F6011D">
        <w:rPr>
          <w:rFonts w:ascii="Arial" w:hAnsi="Arial" w:cs="Arial"/>
          <w:b w:val="0"/>
          <w:i w:val="0"/>
        </w:rPr>
        <w:t>Зона озелененных территорий общего пользования, сформированная в границах жилой застройки города, предназначена для организации мест отдыха населения и включает в себя парки, сады, лесопарки, скверы, бульвары, спортивные сооружения  (озелененные территории общего пользования).</w:t>
      </w:r>
    </w:p>
    <w:p w14:paraId="51560E11" w14:textId="77777777" w:rsidR="00643824" w:rsidRPr="00F6011D" w:rsidRDefault="00643824" w:rsidP="00F6011D">
      <w:pPr>
        <w:ind w:firstLine="567"/>
        <w:contextualSpacing/>
        <w:jc w:val="both"/>
        <w:rPr>
          <w:rFonts w:ascii="Arial" w:hAnsi="Arial" w:cs="Arial"/>
        </w:rPr>
      </w:pPr>
      <w:r w:rsidRPr="00F6011D">
        <w:rPr>
          <w:rFonts w:ascii="Arial" w:hAnsi="Arial" w:cs="Arial"/>
        </w:rPr>
        <w:t>Зона отдыха включает в себя прибрежные территории реки Дон и пруда в центральной части города (ул. Озерная), и предназначена для благоустройства пляжей, набережных и организации мест отдыха населения у воды.</w:t>
      </w:r>
    </w:p>
    <w:p w14:paraId="6D66775E" w14:textId="77777777" w:rsidR="00643824" w:rsidRPr="00F6011D" w:rsidRDefault="00643824" w:rsidP="00F6011D">
      <w:pPr>
        <w:ind w:firstLine="567"/>
        <w:contextualSpacing/>
        <w:jc w:val="both"/>
        <w:rPr>
          <w:rFonts w:ascii="Arial" w:hAnsi="Arial" w:cs="Arial"/>
        </w:rPr>
      </w:pPr>
      <w:r w:rsidRPr="00F6011D">
        <w:rPr>
          <w:rFonts w:ascii="Arial" w:hAnsi="Arial" w:cs="Arial"/>
        </w:rPr>
        <w:t>Зона озелененных территорий представляет собой зону естественного ландшафта, природных территорий и защитного озеленения (включая пойменную территорию реки Девица).</w:t>
      </w:r>
    </w:p>
    <w:p w14:paraId="0EFE3F26" w14:textId="77777777" w:rsidR="00643824" w:rsidRPr="00F6011D" w:rsidRDefault="00643824" w:rsidP="00F6011D">
      <w:pPr>
        <w:ind w:firstLine="567"/>
        <w:contextualSpacing/>
        <w:jc w:val="both"/>
        <w:rPr>
          <w:rFonts w:ascii="Arial" w:hAnsi="Arial" w:cs="Arial"/>
        </w:rPr>
      </w:pPr>
    </w:p>
    <w:p w14:paraId="4AC93ACB" w14:textId="77777777" w:rsidR="00643824" w:rsidRPr="00F6011D" w:rsidRDefault="00643824" w:rsidP="00F6011D">
      <w:pPr>
        <w:ind w:firstLine="567"/>
        <w:contextualSpacing/>
        <w:jc w:val="both"/>
        <w:rPr>
          <w:rFonts w:ascii="Arial" w:hAnsi="Arial" w:cs="Arial"/>
        </w:rPr>
      </w:pPr>
      <w:r w:rsidRPr="00F6011D">
        <w:rPr>
          <w:rFonts w:ascii="Arial" w:hAnsi="Arial" w:cs="Arial"/>
        </w:rPr>
        <w:t>Зоны режимных объектов</w:t>
      </w:r>
    </w:p>
    <w:p w14:paraId="24E15B1C" w14:textId="77777777" w:rsidR="00643824" w:rsidRPr="00F6011D" w:rsidRDefault="00643824" w:rsidP="00F6011D">
      <w:pPr>
        <w:ind w:firstLine="567"/>
        <w:contextualSpacing/>
        <w:jc w:val="both"/>
        <w:rPr>
          <w:rFonts w:ascii="Arial" w:hAnsi="Arial" w:cs="Arial"/>
        </w:rPr>
      </w:pPr>
      <w:r w:rsidRPr="00F6011D">
        <w:rPr>
          <w:rFonts w:ascii="Arial" w:hAnsi="Arial" w:cs="Arial"/>
        </w:rPr>
        <w:t>В состав зоны входят:</w:t>
      </w:r>
    </w:p>
    <w:p w14:paraId="74710115" w14:textId="77777777" w:rsidR="00643824" w:rsidRPr="00F6011D" w:rsidRDefault="00643824" w:rsidP="00F6011D">
      <w:pPr>
        <w:pStyle w:val="aff5"/>
        <w:widowControl w:val="0"/>
        <w:numPr>
          <w:ilvl w:val="0"/>
          <w:numId w:val="157"/>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территории военных объектов, предназначенные для размещения объектов </w:t>
      </w:r>
      <w:r w:rsidRPr="00F6011D">
        <w:rPr>
          <w:rFonts w:ascii="Arial" w:hAnsi="Arial" w:cs="Arial"/>
          <w:sz w:val="24"/>
          <w:szCs w:val="24"/>
        </w:rPr>
        <w:lastRenderedPageBreak/>
        <w:t>обороны и безопасности. (Размещение объектов,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2E438083" w14:textId="77777777" w:rsidR="00643824" w:rsidRPr="00F6011D" w:rsidRDefault="00643824" w:rsidP="00F6011D">
      <w:pPr>
        <w:pStyle w:val="aff5"/>
        <w:widowControl w:val="0"/>
        <w:numPr>
          <w:ilvl w:val="0"/>
          <w:numId w:val="157"/>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территории режимных объектов, рассчитанные на размещение объектов исправительных учреждений, предназначенных для отбывания наказания в виде лишения свободы осужденных.</w:t>
      </w:r>
    </w:p>
    <w:p w14:paraId="6EA5DB0F" w14:textId="77777777" w:rsidR="00643824" w:rsidRPr="00F6011D" w:rsidRDefault="00643824" w:rsidP="00F6011D">
      <w:pPr>
        <w:ind w:firstLine="567"/>
        <w:contextualSpacing/>
        <w:jc w:val="both"/>
        <w:rPr>
          <w:rFonts w:ascii="Arial" w:hAnsi="Arial" w:cs="Arial"/>
        </w:rPr>
      </w:pPr>
    </w:p>
    <w:p w14:paraId="6BD1B480" w14:textId="25F79807" w:rsidR="00643824" w:rsidRPr="00F6011D" w:rsidRDefault="0021396C" w:rsidP="009466AE">
      <w:pPr>
        <w:pStyle w:val="10"/>
        <w:numPr>
          <w:ilvl w:val="0"/>
          <w:numId w:val="0"/>
        </w:numPr>
        <w:tabs>
          <w:tab w:val="left" w:pos="9072"/>
        </w:tabs>
        <w:rPr>
          <w:rFonts w:ascii="Arial" w:hAnsi="Arial" w:cs="Arial"/>
          <w:b w:val="0"/>
          <w:i w:val="0"/>
        </w:rPr>
      </w:pPr>
      <w:r>
        <w:rPr>
          <w:rFonts w:ascii="Arial" w:hAnsi="Arial" w:cs="Arial"/>
          <w:b w:val="0"/>
          <w:i w:val="0"/>
        </w:rPr>
        <w:t xml:space="preserve">        </w:t>
      </w:r>
      <w:r w:rsidR="00643824" w:rsidRPr="00F6011D">
        <w:rPr>
          <w:rFonts w:ascii="Arial" w:hAnsi="Arial" w:cs="Arial"/>
          <w:b w:val="0"/>
          <w:i w:val="0"/>
        </w:rPr>
        <w:t>Зоны кладбищ</w:t>
      </w:r>
    </w:p>
    <w:p w14:paraId="7EC17CF7" w14:textId="48D955D3" w:rsidR="00643824" w:rsidRPr="00F6011D" w:rsidRDefault="00643824" w:rsidP="0021396C">
      <w:pPr>
        <w:pStyle w:val="10"/>
        <w:numPr>
          <w:ilvl w:val="0"/>
          <w:numId w:val="0"/>
        </w:numPr>
        <w:tabs>
          <w:tab w:val="left" w:pos="9072"/>
        </w:tabs>
        <w:ind w:firstLine="567"/>
        <w:rPr>
          <w:rFonts w:ascii="Arial" w:hAnsi="Arial" w:cs="Arial"/>
          <w:b w:val="0"/>
          <w:i w:val="0"/>
        </w:rPr>
      </w:pPr>
      <w:r w:rsidRPr="00F6011D">
        <w:rPr>
          <w:rFonts w:ascii="Arial" w:hAnsi="Arial" w:cs="Arial"/>
          <w:b w:val="0"/>
          <w:i w:val="0"/>
        </w:rPr>
        <w:t>Зон</w:t>
      </w:r>
      <w:r w:rsidR="009466AE">
        <w:rPr>
          <w:rFonts w:ascii="Arial" w:hAnsi="Arial" w:cs="Arial"/>
          <w:b w:val="0"/>
          <w:i w:val="0"/>
        </w:rPr>
        <w:t xml:space="preserve">ы </w:t>
      </w:r>
      <w:r w:rsidRPr="00F6011D">
        <w:rPr>
          <w:rFonts w:ascii="Arial" w:hAnsi="Arial" w:cs="Arial"/>
          <w:b w:val="0"/>
          <w:i w:val="0"/>
        </w:rPr>
        <w:t>специального назначения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w:t>
      </w:r>
      <w:r w:rsidR="0021396C">
        <w:rPr>
          <w:rFonts w:ascii="Arial" w:hAnsi="Arial" w:cs="Arial"/>
          <w:b w:val="0"/>
          <w:i w:val="0"/>
        </w:rPr>
        <w:t xml:space="preserve"> </w:t>
      </w:r>
      <w:r w:rsidRPr="00F6011D">
        <w:rPr>
          <w:rFonts w:ascii="Arial" w:hAnsi="Arial" w:cs="Arial"/>
          <w:b w:val="0"/>
          <w:i w:val="0"/>
        </w:rPr>
        <w:t>В границах населенного пункта зона специального назначения представлена территорией кладбища, одно из которых имеет статус «закрытое». Ресурсы кладбища, расположенного на ул. Транспортная (36:28:0102001:1097), на данный момент исчерпаны. В настоящее время захоронения проводятся на новом кладбище, расположенном в 5 км от г. Семилуки по направлению ст. Латное на территории Девицкого сельского поселения.</w:t>
      </w:r>
    </w:p>
    <w:p w14:paraId="5FE419BF" w14:textId="77777777" w:rsidR="00643824" w:rsidRPr="00F6011D" w:rsidRDefault="00643824" w:rsidP="009466AE">
      <w:pPr>
        <w:pStyle w:val="10"/>
        <w:numPr>
          <w:ilvl w:val="0"/>
          <w:numId w:val="0"/>
        </w:numPr>
        <w:tabs>
          <w:tab w:val="left" w:pos="9072"/>
        </w:tabs>
        <w:rPr>
          <w:rFonts w:ascii="Arial" w:hAnsi="Arial" w:cs="Arial"/>
          <w:b w:val="0"/>
          <w:i w:val="0"/>
        </w:rPr>
      </w:pPr>
    </w:p>
    <w:p w14:paraId="4CBCA4B4" w14:textId="77777777" w:rsidR="00643824" w:rsidRPr="00F6011D" w:rsidRDefault="00643824" w:rsidP="0021396C">
      <w:pPr>
        <w:pStyle w:val="aff5"/>
        <w:widowControl w:val="0"/>
        <w:numPr>
          <w:ilvl w:val="1"/>
          <w:numId w:val="151"/>
        </w:numPr>
        <w:tabs>
          <w:tab w:val="left" w:pos="1134"/>
        </w:tabs>
        <w:suppressAutoHyphens/>
        <w:spacing w:after="0" w:line="240" w:lineRule="auto"/>
        <w:ind w:left="0" w:firstLine="567"/>
        <w:jc w:val="center"/>
        <w:outlineLvl w:val="1"/>
        <w:rPr>
          <w:rFonts w:ascii="Arial" w:hAnsi="Arial" w:cs="Arial"/>
          <w:snapToGrid w:val="0"/>
          <w:sz w:val="24"/>
          <w:szCs w:val="24"/>
        </w:rPr>
      </w:pPr>
      <w:bookmarkStart w:id="54" w:name="_Toc65685945"/>
      <w:r w:rsidRPr="00F6011D">
        <w:rPr>
          <w:rFonts w:ascii="Arial" w:hAnsi="Arial" w:cs="Arial"/>
          <w:snapToGrid w:val="0"/>
          <w:sz w:val="24"/>
          <w:szCs w:val="24"/>
        </w:rPr>
        <w:t>Зоны ограничений и зоны с особыми условиями использования территории.</w:t>
      </w:r>
      <w:bookmarkEnd w:id="54"/>
    </w:p>
    <w:p w14:paraId="7C0771F1" w14:textId="77777777" w:rsidR="00643824" w:rsidRPr="00F6011D" w:rsidRDefault="00643824" w:rsidP="00F6011D">
      <w:pPr>
        <w:autoSpaceDE w:val="0"/>
        <w:ind w:firstLine="567"/>
        <w:jc w:val="both"/>
        <w:rPr>
          <w:rFonts w:ascii="Arial" w:hAnsi="Arial" w:cs="Arial"/>
        </w:rPr>
      </w:pPr>
      <w:r w:rsidRPr="00F6011D">
        <w:rPr>
          <w:rFonts w:ascii="Arial" w:hAnsi="Arial" w:cs="Arial"/>
        </w:rPr>
        <w:t>При разработке Генерального плана городского поселения необходимо учитывать наличие зон, оказывающих влияние на развитие территории, к которым относятся зоны с особыми условиями использования территории (ЗОУИТ).</w:t>
      </w:r>
    </w:p>
    <w:p w14:paraId="44AB219D" w14:textId="77777777" w:rsidR="00643824" w:rsidRPr="00F6011D" w:rsidRDefault="00643824" w:rsidP="00F6011D">
      <w:pPr>
        <w:autoSpaceDE w:val="0"/>
        <w:ind w:firstLine="567"/>
        <w:jc w:val="both"/>
        <w:rPr>
          <w:rFonts w:ascii="Arial" w:hAnsi="Arial" w:cs="Arial"/>
        </w:rPr>
      </w:pPr>
      <w:r w:rsidRPr="00F6011D">
        <w:rPr>
          <w:rFonts w:ascii="Arial" w:hAnsi="Arial" w:cs="Arial"/>
        </w:rPr>
        <w:t>В соответствии со ст. 104 Земельного кодекса Российской федерации (ЗК РФ):</w:t>
      </w:r>
    </w:p>
    <w:p w14:paraId="74354FA3" w14:textId="77777777" w:rsidR="00643824" w:rsidRPr="00F6011D" w:rsidRDefault="00643824" w:rsidP="00F6011D">
      <w:pPr>
        <w:tabs>
          <w:tab w:val="left" w:pos="1134"/>
        </w:tabs>
        <w:autoSpaceDE w:val="0"/>
        <w:ind w:firstLine="567"/>
        <w:jc w:val="both"/>
        <w:rPr>
          <w:rFonts w:ascii="Arial" w:hAnsi="Arial" w:cs="Arial"/>
        </w:rPr>
      </w:pPr>
      <w:r w:rsidRPr="00F6011D">
        <w:rPr>
          <w:rFonts w:ascii="Arial" w:hAnsi="Arial" w:cs="Arial"/>
        </w:rPr>
        <w:t>1. Зоны с особыми условиями использования территорий устанавливаются в следующих целях:</w:t>
      </w:r>
    </w:p>
    <w:p w14:paraId="3C3D049F" w14:textId="77777777" w:rsidR="00643824" w:rsidRPr="00F6011D" w:rsidRDefault="00643824" w:rsidP="00F6011D">
      <w:pPr>
        <w:tabs>
          <w:tab w:val="left" w:pos="1418"/>
        </w:tabs>
        <w:autoSpaceDE w:val="0"/>
        <w:ind w:firstLine="567"/>
        <w:jc w:val="both"/>
        <w:rPr>
          <w:rFonts w:ascii="Arial" w:hAnsi="Arial" w:cs="Arial"/>
        </w:rPr>
      </w:pPr>
      <w:r w:rsidRPr="00F6011D">
        <w:rPr>
          <w:rFonts w:ascii="Arial" w:hAnsi="Arial" w:cs="Arial"/>
        </w:rPr>
        <w:t>1) защита жизни и здоровья граждан;</w:t>
      </w:r>
    </w:p>
    <w:p w14:paraId="0BE70A87" w14:textId="77777777" w:rsidR="00643824" w:rsidRPr="00F6011D" w:rsidRDefault="00643824" w:rsidP="00F6011D">
      <w:pPr>
        <w:tabs>
          <w:tab w:val="left" w:pos="1418"/>
        </w:tabs>
        <w:autoSpaceDE w:val="0"/>
        <w:ind w:firstLine="567"/>
        <w:jc w:val="both"/>
        <w:rPr>
          <w:rFonts w:ascii="Arial" w:hAnsi="Arial" w:cs="Arial"/>
        </w:rPr>
      </w:pPr>
      <w:r w:rsidRPr="00F6011D">
        <w:rPr>
          <w:rFonts w:ascii="Arial" w:hAnsi="Arial" w:cs="Arial"/>
        </w:rPr>
        <w:t>2) безопасная эксплуатация объектов транспорта, связи, энергетики, объектов обороны страны и безопасности государства;</w:t>
      </w:r>
    </w:p>
    <w:p w14:paraId="398B8A73" w14:textId="77777777" w:rsidR="00643824" w:rsidRPr="00F6011D" w:rsidRDefault="00643824" w:rsidP="00F6011D">
      <w:pPr>
        <w:tabs>
          <w:tab w:val="left" w:pos="1418"/>
        </w:tabs>
        <w:autoSpaceDE w:val="0"/>
        <w:ind w:firstLine="567"/>
        <w:jc w:val="both"/>
        <w:rPr>
          <w:rFonts w:ascii="Arial" w:hAnsi="Arial" w:cs="Arial"/>
        </w:rPr>
      </w:pPr>
      <w:r w:rsidRPr="00F6011D">
        <w:rPr>
          <w:rFonts w:ascii="Arial" w:hAnsi="Arial" w:cs="Arial"/>
        </w:rPr>
        <w:t>3) обеспечение сохранности объектов культурного наследия;</w:t>
      </w:r>
    </w:p>
    <w:p w14:paraId="394B3A77" w14:textId="77777777" w:rsidR="00643824" w:rsidRPr="00F6011D" w:rsidRDefault="00643824" w:rsidP="00F6011D">
      <w:pPr>
        <w:tabs>
          <w:tab w:val="left" w:pos="1418"/>
        </w:tabs>
        <w:autoSpaceDE w:val="0"/>
        <w:ind w:firstLine="567"/>
        <w:jc w:val="both"/>
        <w:rPr>
          <w:rFonts w:ascii="Arial" w:hAnsi="Arial" w:cs="Arial"/>
        </w:rPr>
      </w:pPr>
      <w:r w:rsidRPr="00F6011D">
        <w:rPr>
          <w:rFonts w:ascii="Arial" w:hAnsi="Arial" w:cs="Arial"/>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160EB529" w14:textId="77777777" w:rsidR="00643824" w:rsidRPr="00F6011D" w:rsidRDefault="00643824" w:rsidP="00F6011D">
      <w:pPr>
        <w:tabs>
          <w:tab w:val="left" w:pos="1418"/>
        </w:tabs>
        <w:autoSpaceDE w:val="0"/>
        <w:ind w:firstLine="567"/>
        <w:jc w:val="both"/>
        <w:rPr>
          <w:rFonts w:ascii="Arial" w:hAnsi="Arial" w:cs="Arial"/>
        </w:rPr>
      </w:pPr>
      <w:r w:rsidRPr="00F6011D">
        <w:rPr>
          <w:rFonts w:ascii="Arial" w:hAnsi="Arial" w:cs="Arial"/>
        </w:rPr>
        <w:t>5) обеспечение обороны страны и безопасности государства.</w:t>
      </w:r>
    </w:p>
    <w:p w14:paraId="4D4895C6" w14:textId="77777777" w:rsidR="00643824" w:rsidRPr="00F6011D" w:rsidRDefault="00643824" w:rsidP="00F6011D">
      <w:pPr>
        <w:tabs>
          <w:tab w:val="left" w:pos="1134"/>
        </w:tabs>
        <w:autoSpaceDE w:val="0"/>
        <w:ind w:firstLine="567"/>
        <w:jc w:val="both"/>
        <w:rPr>
          <w:rFonts w:ascii="Arial" w:hAnsi="Arial" w:cs="Arial"/>
        </w:rPr>
      </w:pPr>
      <w:r w:rsidRPr="00F6011D">
        <w:rPr>
          <w:rFonts w:ascii="Arial" w:hAnsi="Arial" w:cs="Arial"/>
        </w:rPr>
        <w:t xml:space="preserve">2. В целях, предусмотренных </w:t>
      </w:r>
      <w:hyperlink w:anchor="Par0" w:history="1">
        <w:r w:rsidRPr="00F6011D">
          <w:rPr>
            <w:rFonts w:ascii="Arial" w:hAnsi="Arial" w:cs="Arial"/>
          </w:rPr>
          <w:t>пунктом 1</w:t>
        </w:r>
      </w:hyperlink>
      <w:r w:rsidRPr="00F6011D">
        <w:rPr>
          <w:rFonts w:ascii="Arial" w:hAnsi="Arial" w:cs="Arial"/>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w:t>
      </w:r>
      <w:r w:rsidRPr="00F6011D">
        <w:rPr>
          <w:rFonts w:ascii="Arial" w:hAnsi="Arial" w:cs="Arial"/>
        </w:rPr>
        <w:lastRenderedPageBreak/>
        <w:t>которые несовместимы с целями установления зон с особыми условиями использования территорий;</w:t>
      </w:r>
    </w:p>
    <w:p w14:paraId="74A6A963" w14:textId="77777777" w:rsidR="00643824" w:rsidRPr="00F6011D" w:rsidRDefault="00643824" w:rsidP="00F6011D">
      <w:pPr>
        <w:tabs>
          <w:tab w:val="left" w:pos="1134"/>
        </w:tabs>
        <w:autoSpaceDE w:val="0"/>
        <w:ind w:firstLine="567"/>
        <w:jc w:val="both"/>
        <w:rPr>
          <w:rFonts w:ascii="Arial" w:hAnsi="Arial" w:cs="Arial"/>
        </w:rPr>
      </w:pPr>
      <w:r w:rsidRPr="00F6011D">
        <w:rPr>
          <w:rFonts w:ascii="Arial" w:hAnsi="Arial" w:cs="Arial"/>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38BD40B6" w14:textId="77777777" w:rsidR="00643824" w:rsidRPr="00F6011D" w:rsidRDefault="00643824" w:rsidP="00F6011D">
      <w:pPr>
        <w:autoSpaceDE w:val="0"/>
        <w:ind w:firstLine="567"/>
        <w:jc w:val="both"/>
        <w:rPr>
          <w:rFonts w:ascii="Arial" w:hAnsi="Arial" w:cs="Arial"/>
        </w:rPr>
      </w:pPr>
      <w:r w:rsidRPr="00F6011D">
        <w:rPr>
          <w:rFonts w:ascii="Arial" w:hAnsi="Arial" w:cs="Arial"/>
        </w:rPr>
        <w:t>В соответствии с п. 8 ст. 23 Градостроительного кодекса Российской Федерации (ГрК РФ) зоны с особыми условиями использования территорий подлежат отображению в материалах по обоснованию генерального плана в виде карт.</w:t>
      </w:r>
    </w:p>
    <w:p w14:paraId="4F6868CC" w14:textId="77777777" w:rsidR="00643824" w:rsidRPr="00F6011D" w:rsidRDefault="00643824" w:rsidP="00F6011D">
      <w:pPr>
        <w:autoSpaceDE w:val="0"/>
        <w:ind w:firstLine="567"/>
        <w:jc w:val="both"/>
        <w:rPr>
          <w:rFonts w:ascii="Arial" w:hAnsi="Arial" w:cs="Arial"/>
        </w:rPr>
      </w:pPr>
      <w:r w:rsidRPr="00F6011D">
        <w:rPr>
          <w:rFonts w:ascii="Arial" w:hAnsi="Arial" w:cs="Arial"/>
        </w:rPr>
        <w:t>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73893C6A" w14:textId="77777777" w:rsidR="00643824" w:rsidRPr="00F6011D" w:rsidRDefault="00643824" w:rsidP="00F6011D">
      <w:pPr>
        <w:autoSpaceDE w:val="0"/>
        <w:ind w:firstLine="567"/>
        <w:jc w:val="both"/>
        <w:rPr>
          <w:rFonts w:ascii="Arial" w:hAnsi="Arial" w:cs="Arial"/>
        </w:rPr>
      </w:pPr>
      <w:r w:rsidRPr="00F6011D">
        <w:rPr>
          <w:rFonts w:ascii="Arial" w:hAnsi="Arial" w:cs="Arial"/>
        </w:rPr>
        <w:t>Виды зон с особыми условиями использования территории приведены в перечне, указанном в ст. 105 ЗК РФ.</w:t>
      </w:r>
    </w:p>
    <w:p w14:paraId="72DF9455" w14:textId="77777777" w:rsidR="00643824" w:rsidRPr="00F6011D" w:rsidRDefault="00643824" w:rsidP="00F6011D">
      <w:pPr>
        <w:autoSpaceDE w:val="0"/>
        <w:ind w:firstLine="567"/>
        <w:jc w:val="both"/>
        <w:rPr>
          <w:rFonts w:ascii="Arial" w:hAnsi="Arial" w:cs="Arial"/>
        </w:rPr>
      </w:pPr>
    </w:p>
    <w:p w14:paraId="064A7B64" w14:textId="77777777" w:rsidR="00643824" w:rsidRPr="00F6011D" w:rsidRDefault="00643824" w:rsidP="00F6011D">
      <w:pPr>
        <w:autoSpaceDE w:val="0"/>
        <w:jc w:val="both"/>
        <w:rPr>
          <w:rFonts w:ascii="Arial" w:hAnsi="Arial" w:cs="Arial"/>
        </w:rPr>
      </w:pPr>
      <w:r w:rsidRPr="00F6011D">
        <w:rPr>
          <w:rFonts w:ascii="Arial" w:hAnsi="Arial" w:cs="Arial"/>
        </w:rPr>
        <w:t xml:space="preserve">ЗОУИТ на территории городского поселения – город Семилуки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643824" w:rsidRPr="00F6011D" w14:paraId="6DC943BE" w14:textId="77777777" w:rsidTr="00A61B13">
        <w:trPr>
          <w:jc w:val="center"/>
        </w:trPr>
        <w:tc>
          <w:tcPr>
            <w:tcW w:w="560" w:type="dxa"/>
            <w:shd w:val="clear" w:color="auto" w:fill="BFBFBF" w:themeFill="background1" w:themeFillShade="BF"/>
          </w:tcPr>
          <w:p w14:paraId="726C5E34"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 п/п</w:t>
            </w:r>
          </w:p>
        </w:tc>
        <w:tc>
          <w:tcPr>
            <w:tcW w:w="6665" w:type="dxa"/>
            <w:shd w:val="clear" w:color="auto" w:fill="BFBFBF" w:themeFill="background1" w:themeFillShade="BF"/>
          </w:tcPr>
          <w:p w14:paraId="4266D78B"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Наименование ЗОУИТ</w:t>
            </w:r>
          </w:p>
        </w:tc>
        <w:tc>
          <w:tcPr>
            <w:tcW w:w="2120" w:type="dxa"/>
            <w:shd w:val="clear" w:color="auto" w:fill="BFBFBF" w:themeFill="background1" w:themeFillShade="BF"/>
          </w:tcPr>
          <w:p w14:paraId="7E67C3A3"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Наличие на территории муниципального образования</w:t>
            </w:r>
          </w:p>
        </w:tc>
      </w:tr>
      <w:tr w:rsidR="00643824" w:rsidRPr="00F6011D" w14:paraId="4043AF07" w14:textId="77777777" w:rsidTr="00A61B13">
        <w:trPr>
          <w:jc w:val="center"/>
        </w:trPr>
        <w:tc>
          <w:tcPr>
            <w:tcW w:w="560" w:type="dxa"/>
          </w:tcPr>
          <w:p w14:paraId="5D38AFDB"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62BF4AAF"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Зоны охраны объектов культурного наследия</w:t>
            </w:r>
          </w:p>
        </w:tc>
        <w:tc>
          <w:tcPr>
            <w:tcW w:w="2120" w:type="dxa"/>
            <w:shd w:val="clear" w:color="auto" w:fill="D9D9D9" w:themeFill="background1" w:themeFillShade="D9"/>
            <w:vAlign w:val="center"/>
          </w:tcPr>
          <w:p w14:paraId="5FA10B84"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3F7EF97C" w14:textId="77777777" w:rsidTr="00A61B13">
        <w:trPr>
          <w:jc w:val="center"/>
        </w:trPr>
        <w:tc>
          <w:tcPr>
            <w:tcW w:w="560" w:type="dxa"/>
          </w:tcPr>
          <w:p w14:paraId="7F9E84D8"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7F5B427C"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 xml:space="preserve">Защитная </w:t>
            </w:r>
            <w:hyperlink r:id="rId53" w:history="1">
              <w:r w:rsidRPr="0021396C">
                <w:rPr>
                  <w:rFonts w:ascii="Arial" w:hAnsi="Arial" w:cs="Arial"/>
                  <w:sz w:val="20"/>
                  <w:szCs w:val="20"/>
                </w:rPr>
                <w:t>зона</w:t>
              </w:r>
            </w:hyperlink>
            <w:r w:rsidRPr="0021396C">
              <w:rPr>
                <w:rFonts w:ascii="Arial" w:hAnsi="Arial" w:cs="Arial"/>
                <w:sz w:val="20"/>
                <w:szCs w:val="20"/>
              </w:rPr>
              <w:t xml:space="preserve"> объекта культурного наследия</w:t>
            </w:r>
          </w:p>
        </w:tc>
        <w:tc>
          <w:tcPr>
            <w:tcW w:w="2120" w:type="dxa"/>
            <w:shd w:val="clear" w:color="auto" w:fill="D9D9D9" w:themeFill="background1" w:themeFillShade="D9"/>
            <w:vAlign w:val="center"/>
          </w:tcPr>
          <w:p w14:paraId="6B127E2A"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4B17243C" w14:textId="77777777" w:rsidTr="00A61B13">
        <w:trPr>
          <w:jc w:val="center"/>
        </w:trPr>
        <w:tc>
          <w:tcPr>
            <w:tcW w:w="560" w:type="dxa"/>
          </w:tcPr>
          <w:p w14:paraId="0535D701"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7D85E361"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shd w:val="clear" w:color="auto" w:fill="D9D9D9" w:themeFill="background1" w:themeFillShade="D9"/>
            <w:vAlign w:val="center"/>
          </w:tcPr>
          <w:p w14:paraId="1470EBEA"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4D47949F" w14:textId="77777777" w:rsidTr="00A61B13">
        <w:trPr>
          <w:jc w:val="center"/>
        </w:trPr>
        <w:tc>
          <w:tcPr>
            <w:tcW w:w="560" w:type="dxa"/>
          </w:tcPr>
          <w:p w14:paraId="51D5DC6D"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14761825"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Охранная зона железных дорог</w:t>
            </w:r>
          </w:p>
        </w:tc>
        <w:tc>
          <w:tcPr>
            <w:tcW w:w="2120" w:type="dxa"/>
            <w:vAlign w:val="center"/>
          </w:tcPr>
          <w:p w14:paraId="1188EF0E"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7B45AF62" w14:textId="77777777" w:rsidTr="00A61B13">
        <w:trPr>
          <w:jc w:val="center"/>
        </w:trPr>
        <w:tc>
          <w:tcPr>
            <w:tcW w:w="560" w:type="dxa"/>
          </w:tcPr>
          <w:p w14:paraId="4E1D7BDE"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5C25C0E6"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 xml:space="preserve">Придорожные </w:t>
            </w:r>
            <w:hyperlink r:id="rId54" w:history="1">
              <w:r w:rsidRPr="0021396C">
                <w:rPr>
                  <w:rFonts w:ascii="Arial" w:hAnsi="Arial" w:cs="Arial"/>
                  <w:sz w:val="20"/>
                  <w:szCs w:val="20"/>
                </w:rPr>
                <w:t>полосы</w:t>
              </w:r>
            </w:hyperlink>
            <w:r w:rsidRPr="0021396C">
              <w:rPr>
                <w:rFonts w:ascii="Arial" w:hAnsi="Arial" w:cs="Arial"/>
                <w:sz w:val="20"/>
                <w:szCs w:val="20"/>
              </w:rPr>
              <w:t xml:space="preserve"> автомобильных дорог</w:t>
            </w:r>
          </w:p>
        </w:tc>
        <w:tc>
          <w:tcPr>
            <w:tcW w:w="2120" w:type="dxa"/>
            <w:shd w:val="clear" w:color="auto" w:fill="D9D9D9" w:themeFill="background1" w:themeFillShade="D9"/>
            <w:vAlign w:val="center"/>
          </w:tcPr>
          <w:p w14:paraId="2F661BCF"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7ACC8F80" w14:textId="77777777" w:rsidTr="00A61B13">
        <w:trPr>
          <w:jc w:val="center"/>
        </w:trPr>
        <w:tc>
          <w:tcPr>
            <w:tcW w:w="560" w:type="dxa"/>
          </w:tcPr>
          <w:p w14:paraId="3B6644FA"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5D7106C1"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 xml:space="preserve">Охранная </w:t>
            </w:r>
            <w:hyperlink r:id="rId55" w:history="1">
              <w:r w:rsidRPr="0021396C">
                <w:rPr>
                  <w:rFonts w:ascii="Arial" w:hAnsi="Arial" w:cs="Arial"/>
                  <w:sz w:val="20"/>
                  <w:szCs w:val="20"/>
                </w:rPr>
                <w:t>зона</w:t>
              </w:r>
            </w:hyperlink>
            <w:r w:rsidRPr="0021396C">
              <w:rPr>
                <w:rFonts w:ascii="Arial" w:hAnsi="Arial" w:cs="Arial"/>
                <w:sz w:val="20"/>
                <w:szCs w:val="20"/>
              </w:rPr>
              <w:t xml:space="preserve"> трубопроводов (газопроводов, нефтепроводов и нефтепродуктопроводов, аммиакопроводов)</w:t>
            </w:r>
          </w:p>
        </w:tc>
        <w:tc>
          <w:tcPr>
            <w:tcW w:w="2120" w:type="dxa"/>
            <w:shd w:val="clear" w:color="auto" w:fill="D9D9D9" w:themeFill="background1" w:themeFillShade="D9"/>
            <w:vAlign w:val="center"/>
          </w:tcPr>
          <w:p w14:paraId="541D1572"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2DB7D113" w14:textId="77777777" w:rsidTr="00A61B13">
        <w:trPr>
          <w:jc w:val="center"/>
        </w:trPr>
        <w:tc>
          <w:tcPr>
            <w:tcW w:w="560" w:type="dxa"/>
          </w:tcPr>
          <w:p w14:paraId="14AA2095"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5DB0AA00"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 xml:space="preserve">Охранная </w:t>
            </w:r>
            <w:hyperlink r:id="rId56" w:history="1">
              <w:r w:rsidRPr="0021396C">
                <w:rPr>
                  <w:rFonts w:ascii="Arial" w:hAnsi="Arial" w:cs="Arial"/>
                  <w:sz w:val="20"/>
                  <w:szCs w:val="20"/>
                </w:rPr>
                <w:t>зона</w:t>
              </w:r>
            </w:hyperlink>
            <w:r w:rsidRPr="0021396C">
              <w:rPr>
                <w:rFonts w:ascii="Arial" w:hAnsi="Arial" w:cs="Arial"/>
                <w:sz w:val="20"/>
                <w:szCs w:val="20"/>
              </w:rPr>
              <w:t xml:space="preserve"> линий и сооружений связи</w:t>
            </w:r>
          </w:p>
        </w:tc>
        <w:tc>
          <w:tcPr>
            <w:tcW w:w="2120" w:type="dxa"/>
            <w:shd w:val="clear" w:color="auto" w:fill="D9D9D9" w:themeFill="background1" w:themeFillShade="D9"/>
            <w:vAlign w:val="center"/>
          </w:tcPr>
          <w:p w14:paraId="5D76B2D7"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54633B32" w14:textId="77777777" w:rsidTr="00A61B13">
        <w:trPr>
          <w:jc w:val="center"/>
        </w:trPr>
        <w:tc>
          <w:tcPr>
            <w:tcW w:w="560" w:type="dxa"/>
          </w:tcPr>
          <w:p w14:paraId="7FDCA01D"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4DF76D0C"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Приаэродромная территория</w:t>
            </w:r>
          </w:p>
        </w:tc>
        <w:tc>
          <w:tcPr>
            <w:tcW w:w="2120" w:type="dxa"/>
            <w:shd w:val="clear" w:color="auto" w:fill="D9D9D9" w:themeFill="background1" w:themeFillShade="D9"/>
            <w:vAlign w:val="center"/>
          </w:tcPr>
          <w:p w14:paraId="281F5095"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79098D83" w14:textId="77777777" w:rsidTr="00A61B13">
        <w:trPr>
          <w:jc w:val="center"/>
        </w:trPr>
        <w:tc>
          <w:tcPr>
            <w:tcW w:w="560" w:type="dxa"/>
          </w:tcPr>
          <w:p w14:paraId="7DE2C98C"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005AFEA4" w14:textId="77777777" w:rsidR="00643824" w:rsidRPr="0021396C" w:rsidRDefault="00A61B13" w:rsidP="00F6011D">
            <w:pPr>
              <w:autoSpaceDE w:val="0"/>
              <w:autoSpaceDN w:val="0"/>
              <w:adjustRightInd w:val="0"/>
              <w:jc w:val="both"/>
              <w:rPr>
                <w:rFonts w:ascii="Arial" w:hAnsi="Arial" w:cs="Arial"/>
                <w:sz w:val="20"/>
                <w:szCs w:val="20"/>
              </w:rPr>
            </w:pPr>
            <w:hyperlink r:id="rId57" w:history="1">
              <w:r w:rsidR="00643824" w:rsidRPr="0021396C">
                <w:rPr>
                  <w:rFonts w:ascii="Arial" w:hAnsi="Arial" w:cs="Arial"/>
                  <w:sz w:val="20"/>
                  <w:szCs w:val="20"/>
                </w:rPr>
                <w:t>Зона</w:t>
              </w:r>
            </w:hyperlink>
            <w:r w:rsidR="00643824" w:rsidRPr="0021396C">
              <w:rPr>
                <w:rFonts w:ascii="Arial" w:hAnsi="Arial" w:cs="Arial"/>
                <w:sz w:val="20"/>
                <w:szCs w:val="20"/>
              </w:rPr>
              <w:t xml:space="preserve"> охраняемого объекта</w:t>
            </w:r>
          </w:p>
        </w:tc>
        <w:tc>
          <w:tcPr>
            <w:tcW w:w="2120" w:type="dxa"/>
            <w:vAlign w:val="center"/>
          </w:tcPr>
          <w:p w14:paraId="3DE799F1"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320E3791" w14:textId="77777777" w:rsidTr="00A61B13">
        <w:trPr>
          <w:jc w:val="center"/>
        </w:trPr>
        <w:tc>
          <w:tcPr>
            <w:tcW w:w="560" w:type="dxa"/>
          </w:tcPr>
          <w:p w14:paraId="7E86D671"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15DDB6FF" w14:textId="77777777" w:rsidR="00643824" w:rsidRPr="0021396C" w:rsidRDefault="00A61B13" w:rsidP="00F6011D">
            <w:pPr>
              <w:autoSpaceDE w:val="0"/>
              <w:autoSpaceDN w:val="0"/>
              <w:adjustRightInd w:val="0"/>
              <w:jc w:val="both"/>
              <w:rPr>
                <w:rFonts w:ascii="Arial" w:hAnsi="Arial" w:cs="Arial"/>
                <w:sz w:val="20"/>
                <w:szCs w:val="20"/>
              </w:rPr>
            </w:pPr>
            <w:hyperlink r:id="rId58" w:history="1">
              <w:r w:rsidR="00643824" w:rsidRPr="0021396C">
                <w:rPr>
                  <w:rFonts w:ascii="Arial" w:hAnsi="Arial" w:cs="Arial"/>
                  <w:sz w:val="20"/>
                  <w:szCs w:val="20"/>
                </w:rPr>
                <w:t>Зона</w:t>
              </w:r>
            </w:hyperlink>
            <w:r w:rsidR="00643824" w:rsidRPr="0021396C">
              <w:rPr>
                <w:rFonts w:ascii="Arial" w:hAnsi="Arial" w:cs="Arial"/>
                <w:sz w:val="20"/>
                <w:szCs w:val="20"/>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vAlign w:val="center"/>
          </w:tcPr>
          <w:p w14:paraId="75C2178B"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02F29AA8" w14:textId="77777777" w:rsidTr="00A61B13">
        <w:trPr>
          <w:jc w:val="center"/>
        </w:trPr>
        <w:tc>
          <w:tcPr>
            <w:tcW w:w="560" w:type="dxa"/>
          </w:tcPr>
          <w:p w14:paraId="66768A1E"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6C9D95EF"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vAlign w:val="center"/>
          </w:tcPr>
          <w:p w14:paraId="748DE762"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2EEAACCA" w14:textId="77777777" w:rsidTr="00A61B13">
        <w:trPr>
          <w:jc w:val="center"/>
        </w:trPr>
        <w:tc>
          <w:tcPr>
            <w:tcW w:w="560" w:type="dxa"/>
          </w:tcPr>
          <w:p w14:paraId="3023E2D8"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6BC23AB5"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Охранная зона стационарных пунктов наблюдений за состоянием окружающей среды, ее загрязнением</w:t>
            </w:r>
          </w:p>
        </w:tc>
        <w:tc>
          <w:tcPr>
            <w:tcW w:w="2120" w:type="dxa"/>
            <w:vAlign w:val="center"/>
          </w:tcPr>
          <w:p w14:paraId="1553121D"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39169C31" w14:textId="77777777" w:rsidTr="00A61B13">
        <w:trPr>
          <w:jc w:val="center"/>
        </w:trPr>
        <w:tc>
          <w:tcPr>
            <w:tcW w:w="560" w:type="dxa"/>
          </w:tcPr>
          <w:p w14:paraId="7BF39B71"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4B9F4AFE"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Водоохранная (рыбоохранная) зона</w:t>
            </w:r>
          </w:p>
        </w:tc>
        <w:tc>
          <w:tcPr>
            <w:tcW w:w="2120" w:type="dxa"/>
            <w:shd w:val="clear" w:color="auto" w:fill="D9D9D9" w:themeFill="background1" w:themeFillShade="D9"/>
            <w:vAlign w:val="center"/>
          </w:tcPr>
          <w:p w14:paraId="390CBF60"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18E7C9C3" w14:textId="77777777" w:rsidTr="00A61B13">
        <w:trPr>
          <w:jc w:val="center"/>
        </w:trPr>
        <w:tc>
          <w:tcPr>
            <w:tcW w:w="560" w:type="dxa"/>
          </w:tcPr>
          <w:p w14:paraId="3372E73B"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5A1D9DB2"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Прибрежная защитная полоса</w:t>
            </w:r>
          </w:p>
        </w:tc>
        <w:tc>
          <w:tcPr>
            <w:tcW w:w="2120" w:type="dxa"/>
            <w:shd w:val="clear" w:color="auto" w:fill="D9D9D9" w:themeFill="background1" w:themeFillShade="D9"/>
            <w:vAlign w:val="center"/>
          </w:tcPr>
          <w:p w14:paraId="3D3798A5"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22986E05" w14:textId="77777777" w:rsidTr="00A61B13">
        <w:trPr>
          <w:jc w:val="center"/>
        </w:trPr>
        <w:tc>
          <w:tcPr>
            <w:tcW w:w="560" w:type="dxa"/>
          </w:tcPr>
          <w:p w14:paraId="0F33ECD3"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561109DB"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Округ санитарной (горно-санитарной) охраны лечебно-оздоровительных местностей, курортов и природных лечебных ресурсов</w:t>
            </w:r>
          </w:p>
        </w:tc>
        <w:tc>
          <w:tcPr>
            <w:tcW w:w="2120" w:type="dxa"/>
            <w:vAlign w:val="center"/>
          </w:tcPr>
          <w:p w14:paraId="66B40108"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2A7E70AA" w14:textId="77777777" w:rsidTr="00A61B13">
        <w:trPr>
          <w:jc w:val="center"/>
        </w:trPr>
        <w:tc>
          <w:tcPr>
            <w:tcW w:w="560" w:type="dxa"/>
          </w:tcPr>
          <w:p w14:paraId="4CC16EB0"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33C02A9C" w14:textId="77777777" w:rsidR="00643824" w:rsidRPr="0021396C" w:rsidRDefault="00A61B13" w:rsidP="00F6011D">
            <w:pPr>
              <w:autoSpaceDE w:val="0"/>
              <w:autoSpaceDN w:val="0"/>
              <w:adjustRightInd w:val="0"/>
              <w:jc w:val="both"/>
              <w:rPr>
                <w:rFonts w:ascii="Arial" w:hAnsi="Arial" w:cs="Arial"/>
                <w:sz w:val="20"/>
                <w:szCs w:val="20"/>
              </w:rPr>
            </w:pPr>
            <w:hyperlink r:id="rId59" w:history="1">
              <w:r w:rsidR="00643824" w:rsidRPr="0021396C">
                <w:rPr>
                  <w:rFonts w:ascii="Arial" w:hAnsi="Arial" w:cs="Arial"/>
                  <w:sz w:val="20"/>
                  <w:szCs w:val="20"/>
                </w:rPr>
                <w:t>Зоны</w:t>
              </w:r>
            </w:hyperlink>
            <w:r w:rsidR="00643824" w:rsidRPr="0021396C">
              <w:rPr>
                <w:rFonts w:ascii="Arial" w:hAnsi="Arial" w:cs="Arial"/>
                <w:sz w:val="20"/>
                <w:szCs w:val="20"/>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60" w:history="1">
              <w:r w:rsidR="00643824" w:rsidRPr="0021396C">
                <w:rPr>
                  <w:rFonts w:ascii="Arial" w:hAnsi="Arial" w:cs="Arial"/>
                  <w:sz w:val="20"/>
                  <w:szCs w:val="20"/>
                </w:rPr>
                <w:t>кодексом</w:t>
              </w:r>
            </w:hyperlink>
            <w:r w:rsidR="00643824" w:rsidRPr="0021396C">
              <w:rPr>
                <w:rFonts w:ascii="Arial" w:hAnsi="Arial" w:cs="Arial"/>
                <w:sz w:val="20"/>
                <w:szCs w:val="20"/>
              </w:rPr>
              <w:t xml:space="preserve"> Российской Федерации, в отношении подземных водных объектов зоны специальной охраны</w:t>
            </w:r>
          </w:p>
        </w:tc>
        <w:tc>
          <w:tcPr>
            <w:tcW w:w="2120" w:type="dxa"/>
            <w:shd w:val="clear" w:color="auto" w:fill="D9D9D9" w:themeFill="background1" w:themeFillShade="D9"/>
            <w:vAlign w:val="center"/>
          </w:tcPr>
          <w:p w14:paraId="6E2F5FE3"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1A349819" w14:textId="77777777" w:rsidTr="00A61B13">
        <w:trPr>
          <w:jc w:val="center"/>
        </w:trPr>
        <w:tc>
          <w:tcPr>
            <w:tcW w:w="560" w:type="dxa"/>
          </w:tcPr>
          <w:p w14:paraId="4FB5047F"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6E7A54B3" w14:textId="77777777" w:rsidR="00643824" w:rsidRPr="0021396C" w:rsidRDefault="00A61B13" w:rsidP="00F6011D">
            <w:pPr>
              <w:autoSpaceDE w:val="0"/>
              <w:autoSpaceDN w:val="0"/>
              <w:adjustRightInd w:val="0"/>
              <w:jc w:val="both"/>
              <w:rPr>
                <w:rFonts w:ascii="Arial" w:hAnsi="Arial" w:cs="Arial"/>
                <w:sz w:val="20"/>
                <w:szCs w:val="20"/>
              </w:rPr>
            </w:pPr>
            <w:hyperlink r:id="rId61" w:history="1">
              <w:r w:rsidR="00643824" w:rsidRPr="0021396C">
                <w:rPr>
                  <w:rFonts w:ascii="Arial" w:hAnsi="Arial" w:cs="Arial"/>
                  <w:sz w:val="20"/>
                  <w:szCs w:val="20"/>
                </w:rPr>
                <w:t>Зоны</w:t>
              </w:r>
            </w:hyperlink>
            <w:r w:rsidR="00643824" w:rsidRPr="0021396C">
              <w:rPr>
                <w:rFonts w:ascii="Arial" w:hAnsi="Arial" w:cs="Arial"/>
                <w:sz w:val="20"/>
                <w:szCs w:val="20"/>
              </w:rPr>
              <w:t xml:space="preserve"> затопления и подтопления</w:t>
            </w:r>
          </w:p>
        </w:tc>
        <w:tc>
          <w:tcPr>
            <w:tcW w:w="2120" w:type="dxa"/>
            <w:shd w:val="clear" w:color="auto" w:fill="D9D9D9" w:themeFill="background1" w:themeFillShade="D9"/>
            <w:vAlign w:val="center"/>
          </w:tcPr>
          <w:p w14:paraId="66104BB0"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18C58247" w14:textId="77777777" w:rsidTr="00A61B13">
        <w:trPr>
          <w:jc w:val="center"/>
        </w:trPr>
        <w:tc>
          <w:tcPr>
            <w:tcW w:w="560" w:type="dxa"/>
          </w:tcPr>
          <w:p w14:paraId="6EBBC5E7"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34A4326B"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Санитарно-защитная зона</w:t>
            </w:r>
          </w:p>
        </w:tc>
        <w:tc>
          <w:tcPr>
            <w:tcW w:w="2120" w:type="dxa"/>
            <w:shd w:val="clear" w:color="auto" w:fill="D9D9D9" w:themeFill="background1" w:themeFillShade="D9"/>
            <w:vAlign w:val="center"/>
          </w:tcPr>
          <w:p w14:paraId="1A2F0452"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55371BF9" w14:textId="77777777" w:rsidTr="00A61B13">
        <w:trPr>
          <w:jc w:val="center"/>
        </w:trPr>
        <w:tc>
          <w:tcPr>
            <w:tcW w:w="560" w:type="dxa"/>
          </w:tcPr>
          <w:p w14:paraId="6C239204"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2BA59472"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Зона ограничений передающего радиотехнического объекта, являющегося объектом капитального строительства</w:t>
            </w:r>
          </w:p>
        </w:tc>
        <w:tc>
          <w:tcPr>
            <w:tcW w:w="2120" w:type="dxa"/>
            <w:shd w:val="clear" w:color="auto" w:fill="D9D9D9" w:themeFill="background1" w:themeFillShade="D9"/>
            <w:vAlign w:val="center"/>
          </w:tcPr>
          <w:p w14:paraId="0A3CAFF6"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50CC244C" w14:textId="77777777" w:rsidTr="00A61B13">
        <w:trPr>
          <w:jc w:val="center"/>
        </w:trPr>
        <w:tc>
          <w:tcPr>
            <w:tcW w:w="560" w:type="dxa"/>
          </w:tcPr>
          <w:p w14:paraId="3E3914B8"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2EDCBAF3"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 xml:space="preserve">Охранная </w:t>
            </w:r>
            <w:hyperlink r:id="rId62" w:history="1">
              <w:r w:rsidRPr="0021396C">
                <w:rPr>
                  <w:rFonts w:ascii="Arial" w:hAnsi="Arial" w:cs="Arial"/>
                  <w:sz w:val="20"/>
                  <w:szCs w:val="20"/>
                </w:rPr>
                <w:t>зона</w:t>
              </w:r>
            </w:hyperlink>
            <w:r w:rsidRPr="0021396C">
              <w:rPr>
                <w:rFonts w:ascii="Arial" w:hAnsi="Arial" w:cs="Arial"/>
                <w:sz w:val="20"/>
                <w:szCs w:val="20"/>
              </w:rPr>
              <w:t xml:space="preserve"> пунктов государственной геодезической сети, государственной нивелирной сети и государственной гравиметрической сети</w:t>
            </w:r>
          </w:p>
        </w:tc>
        <w:tc>
          <w:tcPr>
            <w:tcW w:w="2120" w:type="dxa"/>
            <w:shd w:val="clear" w:color="auto" w:fill="D9D9D9" w:themeFill="background1" w:themeFillShade="D9"/>
            <w:vAlign w:val="center"/>
          </w:tcPr>
          <w:p w14:paraId="64FCC987"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2BF44E7F" w14:textId="77777777" w:rsidTr="00A61B13">
        <w:trPr>
          <w:jc w:val="center"/>
        </w:trPr>
        <w:tc>
          <w:tcPr>
            <w:tcW w:w="560" w:type="dxa"/>
          </w:tcPr>
          <w:p w14:paraId="429952CC"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0F0A3820" w14:textId="77777777" w:rsidR="00643824" w:rsidRPr="0021396C" w:rsidRDefault="00A61B13" w:rsidP="00F6011D">
            <w:pPr>
              <w:autoSpaceDE w:val="0"/>
              <w:autoSpaceDN w:val="0"/>
              <w:adjustRightInd w:val="0"/>
              <w:jc w:val="both"/>
              <w:rPr>
                <w:rFonts w:ascii="Arial" w:hAnsi="Arial" w:cs="Arial"/>
                <w:sz w:val="20"/>
                <w:szCs w:val="20"/>
              </w:rPr>
            </w:pPr>
            <w:hyperlink r:id="rId63" w:history="1">
              <w:r w:rsidR="00643824" w:rsidRPr="0021396C">
                <w:rPr>
                  <w:rFonts w:ascii="Arial" w:hAnsi="Arial" w:cs="Arial"/>
                  <w:sz w:val="20"/>
                  <w:szCs w:val="20"/>
                </w:rPr>
                <w:t>Зона</w:t>
              </w:r>
            </w:hyperlink>
            <w:r w:rsidR="00643824" w:rsidRPr="0021396C">
              <w:rPr>
                <w:rFonts w:ascii="Arial" w:hAnsi="Arial" w:cs="Arial"/>
                <w:sz w:val="20"/>
                <w:szCs w:val="20"/>
              </w:rPr>
              <w:t xml:space="preserve"> наблюдения</w:t>
            </w:r>
          </w:p>
        </w:tc>
        <w:tc>
          <w:tcPr>
            <w:tcW w:w="2120" w:type="dxa"/>
            <w:vAlign w:val="center"/>
          </w:tcPr>
          <w:p w14:paraId="1617D934"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0C408175" w14:textId="77777777" w:rsidTr="00A61B13">
        <w:trPr>
          <w:jc w:val="center"/>
        </w:trPr>
        <w:tc>
          <w:tcPr>
            <w:tcW w:w="560" w:type="dxa"/>
          </w:tcPr>
          <w:p w14:paraId="5674373A"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437784C9"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Зона безопасности с особым правовым режимом</w:t>
            </w:r>
          </w:p>
        </w:tc>
        <w:tc>
          <w:tcPr>
            <w:tcW w:w="2120" w:type="dxa"/>
            <w:vAlign w:val="center"/>
          </w:tcPr>
          <w:p w14:paraId="5B2DEF41"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672229C1" w14:textId="77777777" w:rsidTr="00A61B13">
        <w:trPr>
          <w:jc w:val="center"/>
        </w:trPr>
        <w:tc>
          <w:tcPr>
            <w:tcW w:w="560" w:type="dxa"/>
          </w:tcPr>
          <w:p w14:paraId="21B32E1D"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71FCC262"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 xml:space="preserve">Рыбоохранная </w:t>
            </w:r>
            <w:hyperlink r:id="rId64" w:history="1">
              <w:r w:rsidRPr="0021396C">
                <w:rPr>
                  <w:rFonts w:ascii="Arial" w:hAnsi="Arial" w:cs="Arial"/>
                  <w:sz w:val="20"/>
                  <w:szCs w:val="20"/>
                </w:rPr>
                <w:t>зона</w:t>
              </w:r>
            </w:hyperlink>
            <w:r w:rsidRPr="0021396C">
              <w:rPr>
                <w:rFonts w:ascii="Arial" w:hAnsi="Arial" w:cs="Arial"/>
                <w:sz w:val="20"/>
                <w:szCs w:val="20"/>
              </w:rPr>
              <w:t xml:space="preserve"> озера Байкал</w:t>
            </w:r>
          </w:p>
        </w:tc>
        <w:tc>
          <w:tcPr>
            <w:tcW w:w="2120" w:type="dxa"/>
            <w:vAlign w:val="center"/>
          </w:tcPr>
          <w:p w14:paraId="08BA1E1E"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48BC02AE" w14:textId="77777777" w:rsidTr="00A61B13">
        <w:trPr>
          <w:jc w:val="center"/>
        </w:trPr>
        <w:tc>
          <w:tcPr>
            <w:tcW w:w="560" w:type="dxa"/>
          </w:tcPr>
          <w:p w14:paraId="24A8CE8C"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7B0886E1"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Рыбохозяйственная заповедная зона</w:t>
            </w:r>
          </w:p>
        </w:tc>
        <w:tc>
          <w:tcPr>
            <w:tcW w:w="2120" w:type="dxa"/>
            <w:vAlign w:val="center"/>
          </w:tcPr>
          <w:p w14:paraId="112B6485"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3CA039C4" w14:textId="77777777" w:rsidTr="00A61B13">
        <w:trPr>
          <w:jc w:val="center"/>
        </w:trPr>
        <w:tc>
          <w:tcPr>
            <w:tcW w:w="560" w:type="dxa"/>
          </w:tcPr>
          <w:p w14:paraId="6FBFA82C"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26A38D75" w14:textId="77777777" w:rsidR="00643824" w:rsidRPr="0021396C" w:rsidRDefault="00A61B13" w:rsidP="00F6011D">
            <w:pPr>
              <w:autoSpaceDE w:val="0"/>
              <w:autoSpaceDN w:val="0"/>
              <w:adjustRightInd w:val="0"/>
              <w:jc w:val="both"/>
              <w:rPr>
                <w:rFonts w:ascii="Arial" w:hAnsi="Arial" w:cs="Arial"/>
                <w:sz w:val="20"/>
                <w:szCs w:val="20"/>
              </w:rPr>
            </w:pPr>
            <w:hyperlink r:id="rId65" w:history="1">
              <w:r w:rsidR="00643824" w:rsidRPr="0021396C">
                <w:rPr>
                  <w:rFonts w:ascii="Arial" w:hAnsi="Arial" w:cs="Arial"/>
                  <w:sz w:val="20"/>
                  <w:szCs w:val="20"/>
                </w:rPr>
                <w:t>Зона</w:t>
              </w:r>
            </w:hyperlink>
            <w:r w:rsidR="00643824" w:rsidRPr="0021396C">
              <w:rPr>
                <w:rFonts w:ascii="Arial" w:hAnsi="Arial" w:cs="Arial"/>
                <w:sz w:val="20"/>
                <w:szCs w:val="20"/>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D9D9D9" w:themeFill="background1" w:themeFillShade="D9"/>
            <w:vAlign w:val="center"/>
          </w:tcPr>
          <w:p w14:paraId="6B768383"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73074939" w14:textId="77777777" w:rsidTr="00A61B13">
        <w:trPr>
          <w:jc w:val="center"/>
        </w:trPr>
        <w:tc>
          <w:tcPr>
            <w:tcW w:w="560" w:type="dxa"/>
          </w:tcPr>
          <w:p w14:paraId="69D4F3BC"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299763D7"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Охранная зона гидроэнергетического объекта</w:t>
            </w:r>
          </w:p>
        </w:tc>
        <w:tc>
          <w:tcPr>
            <w:tcW w:w="2120" w:type="dxa"/>
            <w:vAlign w:val="center"/>
          </w:tcPr>
          <w:p w14:paraId="2FDE0234"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3D4DB93A" w14:textId="77777777" w:rsidTr="00A61B13">
        <w:trPr>
          <w:jc w:val="center"/>
        </w:trPr>
        <w:tc>
          <w:tcPr>
            <w:tcW w:w="560" w:type="dxa"/>
          </w:tcPr>
          <w:p w14:paraId="799102B8"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4B224627"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Охранная зона объектов инфраструктуры метрополитена</w:t>
            </w:r>
          </w:p>
        </w:tc>
        <w:tc>
          <w:tcPr>
            <w:tcW w:w="2120" w:type="dxa"/>
            <w:vAlign w:val="center"/>
          </w:tcPr>
          <w:p w14:paraId="7CEA2300"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r w:rsidR="00643824" w:rsidRPr="00F6011D" w14:paraId="0B8C2386" w14:textId="77777777" w:rsidTr="00A61B13">
        <w:trPr>
          <w:jc w:val="center"/>
        </w:trPr>
        <w:tc>
          <w:tcPr>
            <w:tcW w:w="560" w:type="dxa"/>
          </w:tcPr>
          <w:p w14:paraId="69C7B438" w14:textId="77777777" w:rsidR="00643824" w:rsidRPr="0021396C" w:rsidRDefault="00643824" w:rsidP="00F6011D">
            <w:pPr>
              <w:pStyle w:val="aff5"/>
              <w:widowControl w:val="0"/>
              <w:numPr>
                <w:ilvl w:val="0"/>
                <w:numId w:val="40"/>
              </w:numPr>
              <w:suppressAutoHyphens/>
              <w:autoSpaceDE w:val="0"/>
              <w:spacing w:after="0" w:line="240" w:lineRule="auto"/>
              <w:jc w:val="both"/>
              <w:rPr>
                <w:rFonts w:ascii="Arial" w:hAnsi="Arial" w:cs="Arial"/>
                <w:sz w:val="20"/>
                <w:szCs w:val="20"/>
              </w:rPr>
            </w:pPr>
          </w:p>
        </w:tc>
        <w:tc>
          <w:tcPr>
            <w:tcW w:w="6665" w:type="dxa"/>
          </w:tcPr>
          <w:p w14:paraId="2D59B37E" w14:textId="77777777" w:rsidR="00643824" w:rsidRPr="0021396C" w:rsidRDefault="00643824" w:rsidP="00F6011D">
            <w:pPr>
              <w:autoSpaceDE w:val="0"/>
              <w:autoSpaceDN w:val="0"/>
              <w:adjustRightInd w:val="0"/>
              <w:jc w:val="both"/>
              <w:rPr>
                <w:rFonts w:ascii="Arial" w:hAnsi="Arial" w:cs="Arial"/>
                <w:sz w:val="20"/>
                <w:szCs w:val="20"/>
              </w:rPr>
            </w:pPr>
            <w:r w:rsidRPr="0021396C">
              <w:rPr>
                <w:rFonts w:ascii="Arial" w:hAnsi="Arial" w:cs="Arial"/>
                <w:sz w:val="20"/>
                <w:szCs w:val="20"/>
              </w:rPr>
              <w:t xml:space="preserve">Охранная </w:t>
            </w:r>
            <w:hyperlink r:id="rId66" w:history="1">
              <w:r w:rsidRPr="0021396C">
                <w:rPr>
                  <w:rFonts w:ascii="Arial" w:hAnsi="Arial" w:cs="Arial"/>
                  <w:sz w:val="20"/>
                  <w:szCs w:val="20"/>
                </w:rPr>
                <w:t>зона</w:t>
              </w:r>
            </w:hyperlink>
            <w:r w:rsidRPr="0021396C">
              <w:rPr>
                <w:rFonts w:ascii="Arial" w:hAnsi="Arial" w:cs="Arial"/>
                <w:sz w:val="20"/>
                <w:szCs w:val="20"/>
              </w:rPr>
              <w:t xml:space="preserve"> тепловых сетей</w:t>
            </w:r>
          </w:p>
        </w:tc>
        <w:tc>
          <w:tcPr>
            <w:tcW w:w="2120" w:type="dxa"/>
            <w:vAlign w:val="center"/>
          </w:tcPr>
          <w:p w14:paraId="6547B8DF" w14:textId="77777777" w:rsidR="00643824" w:rsidRPr="0021396C" w:rsidRDefault="00643824" w:rsidP="00F6011D">
            <w:pPr>
              <w:autoSpaceDE w:val="0"/>
              <w:jc w:val="both"/>
              <w:rPr>
                <w:rFonts w:ascii="Arial" w:hAnsi="Arial" w:cs="Arial"/>
                <w:sz w:val="20"/>
                <w:szCs w:val="20"/>
              </w:rPr>
            </w:pPr>
            <w:r w:rsidRPr="0021396C">
              <w:rPr>
                <w:rFonts w:ascii="Arial" w:hAnsi="Arial" w:cs="Arial"/>
                <w:sz w:val="20"/>
                <w:szCs w:val="20"/>
              </w:rPr>
              <w:t>-</w:t>
            </w:r>
          </w:p>
        </w:tc>
      </w:tr>
    </w:tbl>
    <w:p w14:paraId="1A3B7D5C" w14:textId="77777777" w:rsidR="00643824" w:rsidRPr="00F6011D" w:rsidRDefault="00643824" w:rsidP="00F6011D">
      <w:pPr>
        <w:ind w:firstLine="567"/>
        <w:jc w:val="both"/>
        <w:rPr>
          <w:rFonts w:ascii="Arial" w:hAnsi="Arial" w:cs="Arial"/>
        </w:rPr>
      </w:pPr>
      <w:bookmarkStart w:id="55" w:name="_Toc40350039"/>
    </w:p>
    <w:p w14:paraId="7744F64E" w14:textId="77777777" w:rsidR="00643824" w:rsidRPr="00F6011D" w:rsidRDefault="00643824" w:rsidP="0021396C">
      <w:pPr>
        <w:pStyle w:val="aff5"/>
        <w:widowControl w:val="0"/>
        <w:numPr>
          <w:ilvl w:val="2"/>
          <w:numId w:val="152"/>
        </w:numPr>
        <w:suppressAutoHyphens/>
        <w:autoSpaceDE w:val="0"/>
        <w:spacing w:after="0" w:line="240" w:lineRule="auto"/>
        <w:ind w:left="0" w:firstLine="0"/>
        <w:jc w:val="center"/>
        <w:outlineLvl w:val="2"/>
        <w:rPr>
          <w:rFonts w:ascii="Arial" w:hAnsi="Arial" w:cs="Arial"/>
          <w:sz w:val="24"/>
          <w:szCs w:val="24"/>
        </w:rPr>
      </w:pPr>
      <w:bookmarkStart w:id="56" w:name="_Toc40350038"/>
      <w:bookmarkStart w:id="57" w:name="_Toc65685946"/>
      <w:r w:rsidRPr="00F6011D">
        <w:rPr>
          <w:rFonts w:ascii="Arial" w:hAnsi="Arial" w:cs="Arial"/>
          <w:sz w:val="24"/>
          <w:szCs w:val="24"/>
        </w:rPr>
        <w:t xml:space="preserve">Зоны охраны объектов культурного наследия и защитные </w:t>
      </w:r>
      <w:hyperlink r:id="rId67" w:history="1">
        <w:r w:rsidRPr="00F6011D">
          <w:rPr>
            <w:rFonts w:ascii="Arial" w:hAnsi="Arial" w:cs="Arial"/>
            <w:sz w:val="24"/>
            <w:szCs w:val="24"/>
          </w:rPr>
          <w:t>зон</w:t>
        </w:r>
      </w:hyperlink>
      <w:r w:rsidRPr="00F6011D">
        <w:rPr>
          <w:rFonts w:ascii="Arial" w:hAnsi="Arial" w:cs="Arial"/>
          <w:sz w:val="24"/>
          <w:szCs w:val="24"/>
        </w:rPr>
        <w:t>ы объектов культурного наследия.</w:t>
      </w:r>
      <w:bookmarkEnd w:id="56"/>
      <w:bookmarkEnd w:id="57"/>
    </w:p>
    <w:p w14:paraId="2BA9FDE8" w14:textId="77777777" w:rsidR="00643824" w:rsidRPr="00F6011D" w:rsidRDefault="00643824" w:rsidP="00F6011D">
      <w:pPr>
        <w:pStyle w:val="aff5"/>
        <w:autoSpaceDE w:val="0"/>
        <w:spacing w:line="240" w:lineRule="auto"/>
        <w:ind w:left="426"/>
        <w:jc w:val="both"/>
        <w:rPr>
          <w:rFonts w:ascii="Arial" w:hAnsi="Arial" w:cs="Arial"/>
          <w:sz w:val="24"/>
          <w:szCs w:val="24"/>
        </w:rPr>
      </w:pPr>
    </w:p>
    <w:p w14:paraId="337E7297" w14:textId="77777777" w:rsidR="00643824" w:rsidRPr="00F6011D" w:rsidRDefault="00643824" w:rsidP="00F6011D">
      <w:pPr>
        <w:ind w:right="-1" w:firstLine="567"/>
        <w:jc w:val="both"/>
        <w:rPr>
          <w:rFonts w:ascii="Arial" w:hAnsi="Arial" w:cs="Arial"/>
          <w:bCs/>
        </w:rPr>
      </w:pPr>
      <w:r w:rsidRPr="00F6011D">
        <w:rPr>
          <w:rFonts w:ascii="Arial" w:hAnsi="Arial" w:cs="Arial"/>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w:t>
      </w:r>
      <w:r w:rsidRPr="00F6011D">
        <w:rPr>
          <w:rFonts w:ascii="Arial" w:hAnsi="Arial" w:cs="Arial"/>
          <w:bCs/>
        </w:rPr>
        <w:t>ограничениях водопользования на водных объектах общего пользования, расположенных на территориях муниципальных образований.</w:t>
      </w:r>
    </w:p>
    <w:p w14:paraId="14FEE55F"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68" w:history="1">
        <w:r w:rsidRPr="00F6011D">
          <w:rPr>
            <w:rFonts w:ascii="Arial" w:eastAsia="Calibri" w:hAnsi="Arial" w:cs="Arial"/>
          </w:rPr>
          <w:t>абз. 4 преамбулы</w:t>
        </w:r>
      </w:hyperlink>
      <w:r w:rsidRPr="00F6011D">
        <w:rPr>
          <w:rFonts w:ascii="Arial" w:eastAsia="Calibri" w:hAnsi="Arial" w:cs="Arial"/>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14:paraId="11B2312D"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14:paraId="7C153FA5"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563794E7"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lastRenderedPageBreak/>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2D58346A"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BDF9FD3"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D0328E9" w14:textId="77777777" w:rsidR="00643824" w:rsidRPr="00F6011D" w:rsidRDefault="00643824" w:rsidP="00F6011D">
      <w:pPr>
        <w:autoSpaceDE w:val="0"/>
        <w:ind w:firstLine="567"/>
        <w:jc w:val="both"/>
        <w:rPr>
          <w:rFonts w:ascii="Arial" w:eastAsia="TimesNewRomanPSMT" w:hAnsi="Arial" w:cs="Arial"/>
        </w:rPr>
      </w:pPr>
      <w:r w:rsidRPr="00F6011D">
        <w:rPr>
          <w:rFonts w:ascii="Arial" w:eastAsia="TimesNewRomanPSMT" w:hAnsi="Arial" w:cs="Arial"/>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14:paraId="3D454285"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515B3EC"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69" w:history="1">
        <w:r w:rsidRPr="00F6011D">
          <w:rPr>
            <w:rFonts w:ascii="Arial" w:eastAsia="Calibri" w:hAnsi="Arial" w:cs="Arial"/>
          </w:rPr>
          <w:t>статьей 56.4</w:t>
        </w:r>
      </w:hyperlink>
      <w:r w:rsidRPr="00F6011D">
        <w:rPr>
          <w:rFonts w:ascii="Arial" w:eastAsia="Calibri" w:hAnsi="Arial" w:cs="Arial"/>
        </w:rPr>
        <w:t xml:space="preserve"> Федерального закона от 25.06.2002 № 73-ФЗ требования и ограничения.</w:t>
      </w:r>
    </w:p>
    <w:p w14:paraId="4CA422C6"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D6EF0E"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w:t>
      </w:r>
      <w:r w:rsidRPr="00F6011D">
        <w:rPr>
          <w:rFonts w:ascii="Arial" w:eastAsia="Calibri" w:hAnsi="Arial" w:cs="Arial"/>
        </w:rPr>
        <w:lastRenderedPageBreak/>
        <w:t>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039DBFDC"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70" w:history="1">
        <w:r w:rsidRPr="00F6011D">
          <w:rPr>
            <w:rFonts w:ascii="Arial" w:eastAsia="Calibri" w:hAnsi="Arial" w:cs="Arial"/>
          </w:rPr>
          <w:t>статьей 34</w:t>
        </w:r>
      </w:hyperlink>
      <w:r w:rsidRPr="00F6011D">
        <w:rPr>
          <w:rFonts w:ascii="Arial" w:eastAsia="Calibri" w:hAnsi="Arial" w:cs="Arial"/>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5D6113E" w14:textId="77777777" w:rsidR="00643824" w:rsidRPr="00F6011D" w:rsidRDefault="00643824" w:rsidP="00F6011D">
      <w:pPr>
        <w:autoSpaceDE w:val="0"/>
        <w:ind w:firstLine="567"/>
        <w:jc w:val="both"/>
        <w:rPr>
          <w:rFonts w:ascii="Arial" w:eastAsia="TimesNewRomanPSMT" w:hAnsi="Arial" w:cs="Arial"/>
        </w:rPr>
      </w:pPr>
      <w:r w:rsidRPr="00F6011D">
        <w:rPr>
          <w:rFonts w:ascii="Arial" w:eastAsia="TimesNewRomanPSMT" w:hAnsi="Arial" w:cs="Arial"/>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14:paraId="10606BD1" w14:textId="77777777" w:rsidR="00643824" w:rsidRPr="00F6011D" w:rsidRDefault="00643824" w:rsidP="00F6011D">
      <w:pPr>
        <w:ind w:right="-144" w:firstLine="567"/>
        <w:jc w:val="both"/>
        <w:rPr>
          <w:rFonts w:ascii="Arial" w:hAnsi="Arial" w:cs="Arial"/>
        </w:rPr>
      </w:pPr>
      <w:r w:rsidRPr="00F6011D">
        <w:rPr>
          <w:rFonts w:ascii="Arial" w:hAnsi="Arial" w:cs="Arial"/>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14:paraId="5E14E0CE" w14:textId="77777777" w:rsidR="00643824" w:rsidRPr="00F6011D" w:rsidRDefault="00643824" w:rsidP="00F6011D">
      <w:pPr>
        <w:widowControl w:val="0"/>
        <w:numPr>
          <w:ilvl w:val="0"/>
          <w:numId w:val="94"/>
        </w:numPr>
        <w:tabs>
          <w:tab w:val="left" w:pos="851"/>
        </w:tabs>
        <w:ind w:left="0" w:firstLine="567"/>
        <w:jc w:val="both"/>
        <w:rPr>
          <w:rFonts w:ascii="Arial" w:hAnsi="Arial" w:cs="Arial"/>
        </w:rPr>
      </w:pPr>
      <w:r w:rsidRPr="00F6011D">
        <w:rPr>
          <w:rFonts w:ascii="Arial" w:hAnsi="Arial" w:cs="Arial"/>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14:paraId="62011B4C" w14:textId="77777777" w:rsidR="00643824" w:rsidRPr="00F6011D" w:rsidRDefault="00643824" w:rsidP="00F6011D">
      <w:pPr>
        <w:widowControl w:val="0"/>
        <w:numPr>
          <w:ilvl w:val="0"/>
          <w:numId w:val="94"/>
        </w:numPr>
        <w:tabs>
          <w:tab w:val="left" w:pos="851"/>
        </w:tabs>
        <w:ind w:left="0" w:firstLine="567"/>
        <w:jc w:val="both"/>
        <w:rPr>
          <w:rFonts w:ascii="Arial" w:hAnsi="Arial" w:cs="Arial"/>
        </w:rPr>
      </w:pPr>
      <w:r w:rsidRPr="00F6011D">
        <w:rPr>
          <w:rFonts w:ascii="Arial" w:hAnsi="Arial" w:cs="Arial"/>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14:paraId="5F8111FE" w14:textId="77777777" w:rsidR="00643824" w:rsidRPr="00F6011D" w:rsidRDefault="00643824" w:rsidP="00F6011D">
      <w:pPr>
        <w:widowControl w:val="0"/>
        <w:numPr>
          <w:ilvl w:val="0"/>
          <w:numId w:val="94"/>
        </w:numPr>
        <w:tabs>
          <w:tab w:val="left" w:pos="851"/>
        </w:tabs>
        <w:ind w:left="0" w:firstLine="567"/>
        <w:jc w:val="both"/>
        <w:rPr>
          <w:rFonts w:ascii="Arial" w:hAnsi="Arial" w:cs="Arial"/>
        </w:rPr>
      </w:pPr>
      <w:r w:rsidRPr="00F6011D">
        <w:rPr>
          <w:rFonts w:ascii="Arial" w:hAnsi="Arial" w:cs="Arial"/>
        </w:rPr>
        <w:t xml:space="preserve">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w:t>
      </w:r>
      <w:r w:rsidRPr="00F6011D">
        <w:rPr>
          <w:rFonts w:ascii="Arial" w:hAnsi="Arial" w:cs="Arial"/>
        </w:rPr>
        <w:lastRenderedPageBreak/>
        <w:t>объектов культурного наследия, получивших положительные заключения государственной экспертизы проектной документации.</w:t>
      </w:r>
    </w:p>
    <w:p w14:paraId="759C1FE0" w14:textId="77777777" w:rsidR="00643824" w:rsidRPr="00F6011D" w:rsidRDefault="00643824" w:rsidP="00F6011D">
      <w:pPr>
        <w:ind w:firstLine="567"/>
        <w:jc w:val="both"/>
        <w:rPr>
          <w:rFonts w:ascii="Arial" w:eastAsia="Calibri" w:hAnsi="Arial" w:cs="Arial"/>
        </w:rPr>
      </w:pPr>
      <w:r w:rsidRPr="00F6011D">
        <w:rPr>
          <w:rFonts w:ascii="Arial" w:eastAsia="Calibri" w:hAnsi="Arial" w:cs="Arial"/>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14:paraId="017FD614" w14:textId="77777777" w:rsidR="00643824" w:rsidRPr="00F6011D" w:rsidRDefault="00643824" w:rsidP="00F6011D">
      <w:pPr>
        <w:pStyle w:val="ConsPlusNormal"/>
        <w:ind w:firstLine="567"/>
        <w:jc w:val="both"/>
        <w:rPr>
          <w:sz w:val="24"/>
          <w:szCs w:val="24"/>
        </w:rPr>
      </w:pPr>
      <w:r w:rsidRPr="00F6011D">
        <w:rPr>
          <w:snapToGrid w:val="0"/>
          <w:sz w:val="24"/>
          <w:szCs w:val="24"/>
        </w:rPr>
        <w:t xml:space="preserve">Согласно </w:t>
      </w:r>
      <w:r w:rsidRPr="00F6011D">
        <w:rPr>
          <w:sz w:val="24"/>
          <w:szCs w:val="24"/>
        </w:rPr>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204480EE" w14:textId="77777777" w:rsidR="00643824" w:rsidRPr="00F6011D" w:rsidRDefault="00643824" w:rsidP="00F6011D">
      <w:pPr>
        <w:ind w:firstLine="567"/>
        <w:jc w:val="both"/>
        <w:rPr>
          <w:rFonts w:ascii="Arial" w:eastAsia="Calibri" w:hAnsi="Arial" w:cs="Arial"/>
        </w:rPr>
      </w:pPr>
      <w:r w:rsidRPr="00F6011D">
        <w:rPr>
          <w:rFonts w:ascii="Arial" w:eastAsia="Calibri" w:hAnsi="Arial" w:cs="Arial"/>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14:paraId="7F12DEC2" w14:textId="77777777" w:rsidR="00643824" w:rsidRPr="00F6011D" w:rsidRDefault="00643824" w:rsidP="00F6011D">
      <w:pPr>
        <w:ind w:firstLine="567"/>
        <w:jc w:val="both"/>
        <w:rPr>
          <w:rFonts w:ascii="Arial" w:eastAsia="Calibri" w:hAnsi="Arial" w:cs="Arial"/>
        </w:rPr>
      </w:pPr>
      <w:r w:rsidRPr="00F6011D">
        <w:rPr>
          <w:rFonts w:ascii="Arial" w:eastAsia="Calibri" w:hAnsi="Arial" w:cs="Arial"/>
        </w:rPr>
        <w:t>На территории городского поселения – город Семилуки располагаются объекты культурного наследия:</w:t>
      </w:r>
    </w:p>
    <w:p w14:paraId="11F8BBF1" w14:textId="77777777" w:rsidR="00643824" w:rsidRPr="00F6011D" w:rsidRDefault="00643824" w:rsidP="00F6011D">
      <w:pPr>
        <w:pStyle w:val="aff5"/>
        <w:widowControl w:val="0"/>
        <w:numPr>
          <w:ilvl w:val="1"/>
          <w:numId w:val="118"/>
        </w:numPr>
        <w:tabs>
          <w:tab w:val="left" w:pos="851"/>
        </w:tabs>
        <w:suppressAutoHyphens/>
        <w:spacing w:after="0" w:line="240" w:lineRule="auto"/>
        <w:ind w:left="0" w:firstLine="567"/>
        <w:jc w:val="both"/>
        <w:rPr>
          <w:rFonts w:ascii="Arial" w:hAnsi="Arial" w:cs="Arial"/>
          <w:sz w:val="24"/>
          <w:szCs w:val="24"/>
          <w:lang w:eastAsia="ar-SA"/>
        </w:rPr>
      </w:pPr>
      <w:r w:rsidRPr="00F6011D">
        <w:rPr>
          <w:rFonts w:ascii="Arial" w:hAnsi="Arial" w:cs="Arial"/>
          <w:sz w:val="24"/>
          <w:szCs w:val="24"/>
          <w:lang w:eastAsia="ar-SA"/>
        </w:rPr>
        <w:t>объект культурного наследия регионального значения – «</w:t>
      </w:r>
      <w:r w:rsidRPr="00F6011D">
        <w:rPr>
          <w:rFonts w:ascii="Arial" w:hAnsi="Arial" w:cs="Arial"/>
          <w:sz w:val="24"/>
          <w:szCs w:val="24"/>
        </w:rPr>
        <w:t>Дача Башкирцевых»</w:t>
      </w:r>
      <w:r w:rsidRPr="00F6011D">
        <w:rPr>
          <w:rFonts w:ascii="Arial" w:hAnsi="Arial" w:cs="Arial"/>
          <w:sz w:val="24"/>
          <w:szCs w:val="24"/>
          <w:lang w:eastAsia="ar-SA"/>
        </w:rPr>
        <w:t>;</w:t>
      </w:r>
    </w:p>
    <w:p w14:paraId="0E4EC75F" w14:textId="77777777" w:rsidR="00643824" w:rsidRPr="00F6011D" w:rsidRDefault="00643824" w:rsidP="00F6011D">
      <w:pPr>
        <w:pStyle w:val="aff5"/>
        <w:widowControl w:val="0"/>
        <w:numPr>
          <w:ilvl w:val="1"/>
          <w:numId w:val="118"/>
        </w:numPr>
        <w:tabs>
          <w:tab w:val="left" w:pos="851"/>
        </w:tabs>
        <w:suppressAutoHyphen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ar-SA"/>
        </w:rPr>
        <w:t>объект культурного наследия федерального значения – «</w:t>
      </w:r>
      <w:r w:rsidRPr="00F6011D">
        <w:rPr>
          <w:rFonts w:ascii="Arial" w:hAnsi="Arial" w:cs="Arial"/>
          <w:bCs/>
          <w:sz w:val="24"/>
          <w:szCs w:val="24"/>
        </w:rPr>
        <w:t>Семилукское (многослойное) городище»</w:t>
      </w:r>
      <w:r w:rsidRPr="00F6011D">
        <w:rPr>
          <w:rFonts w:ascii="Arial" w:hAnsi="Arial" w:cs="Arial"/>
          <w:sz w:val="24"/>
          <w:szCs w:val="24"/>
          <w:lang w:eastAsia="ar-SA"/>
        </w:rPr>
        <w:t>;</w:t>
      </w:r>
    </w:p>
    <w:p w14:paraId="7F43518A" w14:textId="77777777" w:rsidR="00643824" w:rsidRPr="00F6011D" w:rsidRDefault="00643824" w:rsidP="00F6011D">
      <w:pPr>
        <w:pStyle w:val="aff5"/>
        <w:widowControl w:val="0"/>
        <w:numPr>
          <w:ilvl w:val="1"/>
          <w:numId w:val="118"/>
        </w:numPr>
        <w:tabs>
          <w:tab w:val="left" w:pos="851"/>
        </w:tabs>
        <w:suppressAutoHyphen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ar-SA"/>
        </w:rPr>
        <w:t>выявленный объект культурного наследия «Курганная группа в г. Семилуки»;</w:t>
      </w:r>
    </w:p>
    <w:p w14:paraId="549C06A7" w14:textId="77777777" w:rsidR="00643824" w:rsidRPr="00F6011D" w:rsidRDefault="00643824" w:rsidP="00F6011D">
      <w:pPr>
        <w:pStyle w:val="aff5"/>
        <w:widowControl w:val="0"/>
        <w:numPr>
          <w:ilvl w:val="1"/>
          <w:numId w:val="118"/>
        </w:numPr>
        <w:tabs>
          <w:tab w:val="left" w:pos="851"/>
        </w:tabs>
        <w:suppressAutoHyphen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ar-SA"/>
        </w:rPr>
        <w:t>выявленный объект культурного наследия «Поселение 3 у г. Семилуки Семилукского района».</w:t>
      </w:r>
    </w:p>
    <w:p w14:paraId="00B827B0" w14:textId="77777777" w:rsidR="00643824" w:rsidRPr="00F6011D" w:rsidRDefault="00643824" w:rsidP="00F6011D">
      <w:pPr>
        <w:autoSpaceDE w:val="0"/>
        <w:ind w:firstLine="567"/>
        <w:jc w:val="both"/>
        <w:rPr>
          <w:rFonts w:ascii="Arial" w:hAnsi="Arial" w:cs="Arial"/>
        </w:rPr>
      </w:pPr>
    </w:p>
    <w:tbl>
      <w:tblPr>
        <w:tblW w:w="5000" w:type="pct"/>
        <w:jc w:val="center"/>
        <w:tblLook w:val="04A0" w:firstRow="1" w:lastRow="0" w:firstColumn="1" w:lastColumn="0" w:noHBand="0" w:noVBand="1"/>
      </w:tblPr>
      <w:tblGrid>
        <w:gridCol w:w="658"/>
        <w:gridCol w:w="2760"/>
        <w:gridCol w:w="2364"/>
        <w:gridCol w:w="1896"/>
        <w:gridCol w:w="2034"/>
      </w:tblGrid>
      <w:tr w:rsidR="00643824" w:rsidRPr="0021396C" w14:paraId="04E16D47" w14:textId="77777777" w:rsidTr="00A61B13">
        <w:trPr>
          <w:trHeight w:val="864"/>
          <w:tblHeader/>
          <w:jc w:val="center"/>
        </w:trPr>
        <w:tc>
          <w:tcPr>
            <w:tcW w:w="339"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hideMark/>
          </w:tcPr>
          <w:p w14:paraId="33D73772" w14:textId="77777777" w:rsidR="00643824" w:rsidRPr="0021396C" w:rsidRDefault="00643824" w:rsidP="00F6011D">
            <w:pPr>
              <w:widowControl w:val="0"/>
              <w:autoSpaceDN w:val="0"/>
              <w:adjustRightInd w:val="0"/>
              <w:jc w:val="both"/>
              <w:rPr>
                <w:rFonts w:ascii="Arial" w:hAnsi="Arial" w:cs="Arial"/>
                <w:bCs/>
                <w:sz w:val="20"/>
                <w:szCs w:val="20"/>
              </w:rPr>
            </w:pPr>
            <w:r w:rsidRPr="0021396C">
              <w:rPr>
                <w:rFonts w:ascii="Arial" w:hAnsi="Arial" w:cs="Arial"/>
                <w:bCs/>
                <w:sz w:val="20"/>
                <w:szCs w:val="20"/>
              </w:rPr>
              <w:t>№</w:t>
            </w:r>
          </w:p>
          <w:p w14:paraId="6276E635" w14:textId="77777777" w:rsidR="00643824" w:rsidRPr="0021396C" w:rsidRDefault="00643824" w:rsidP="00F6011D">
            <w:pPr>
              <w:widowControl w:val="0"/>
              <w:autoSpaceDN w:val="0"/>
              <w:adjustRightInd w:val="0"/>
              <w:jc w:val="both"/>
              <w:rPr>
                <w:rFonts w:ascii="Arial" w:hAnsi="Arial" w:cs="Arial"/>
                <w:bCs/>
                <w:sz w:val="20"/>
                <w:szCs w:val="20"/>
              </w:rPr>
            </w:pPr>
            <w:r w:rsidRPr="0021396C">
              <w:rPr>
                <w:rFonts w:ascii="Arial" w:hAnsi="Arial" w:cs="Arial"/>
                <w:bCs/>
                <w:sz w:val="20"/>
                <w:szCs w:val="20"/>
              </w:rPr>
              <w:t>п/п</w:t>
            </w:r>
          </w:p>
        </w:tc>
        <w:tc>
          <w:tcPr>
            <w:tcW w:w="1421" w:type="pct"/>
            <w:tcBorders>
              <w:top w:val="single" w:sz="4" w:space="0" w:color="3F3F3F"/>
              <w:left w:val="nil"/>
              <w:bottom w:val="single" w:sz="4" w:space="0" w:color="3F3F3F"/>
              <w:right w:val="single" w:sz="4" w:space="0" w:color="3F3F3F"/>
            </w:tcBorders>
            <w:shd w:val="clear" w:color="auto" w:fill="D9D9D9" w:themeFill="background1" w:themeFillShade="D9"/>
            <w:vAlign w:val="center"/>
            <w:hideMark/>
          </w:tcPr>
          <w:p w14:paraId="066A63C6" w14:textId="77777777" w:rsidR="00643824" w:rsidRPr="0021396C" w:rsidRDefault="00643824" w:rsidP="00F6011D">
            <w:pPr>
              <w:widowControl w:val="0"/>
              <w:autoSpaceDN w:val="0"/>
              <w:adjustRightInd w:val="0"/>
              <w:jc w:val="both"/>
              <w:rPr>
                <w:rFonts w:ascii="Arial" w:hAnsi="Arial" w:cs="Arial"/>
                <w:bCs/>
                <w:sz w:val="20"/>
                <w:szCs w:val="20"/>
              </w:rPr>
            </w:pPr>
            <w:r w:rsidRPr="0021396C">
              <w:rPr>
                <w:rFonts w:ascii="Arial" w:hAnsi="Arial" w:cs="Arial"/>
                <w:bCs/>
                <w:sz w:val="20"/>
                <w:szCs w:val="20"/>
              </w:rPr>
              <w:t>Наименование объекта культурного наследия</w:t>
            </w:r>
          </w:p>
        </w:tc>
        <w:tc>
          <w:tcPr>
            <w:tcW w:w="1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825CED" w14:textId="77777777" w:rsidR="00643824" w:rsidRPr="0021396C" w:rsidRDefault="00643824" w:rsidP="00F6011D">
            <w:pPr>
              <w:widowControl w:val="0"/>
              <w:autoSpaceDN w:val="0"/>
              <w:adjustRightInd w:val="0"/>
              <w:jc w:val="both"/>
              <w:rPr>
                <w:rFonts w:ascii="Arial" w:hAnsi="Arial" w:cs="Arial"/>
                <w:sz w:val="20"/>
                <w:szCs w:val="20"/>
              </w:rPr>
            </w:pPr>
            <w:r w:rsidRPr="0021396C">
              <w:rPr>
                <w:rFonts w:ascii="Arial" w:hAnsi="Arial" w:cs="Arial"/>
                <w:sz w:val="20"/>
                <w:szCs w:val="20"/>
              </w:rPr>
              <w:t xml:space="preserve">Сведения о границах территории объекта </w:t>
            </w:r>
            <w:r w:rsidRPr="0021396C">
              <w:rPr>
                <w:rFonts w:ascii="Arial" w:hAnsi="Arial" w:cs="Arial"/>
                <w:bCs/>
                <w:sz w:val="20"/>
                <w:szCs w:val="20"/>
              </w:rPr>
              <w:t>культурного наследия</w:t>
            </w:r>
          </w:p>
        </w:tc>
        <w:tc>
          <w:tcPr>
            <w:tcW w:w="9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3BA34" w14:textId="77777777" w:rsidR="00643824" w:rsidRPr="0021396C" w:rsidRDefault="00643824" w:rsidP="00F6011D">
            <w:pPr>
              <w:widowControl w:val="0"/>
              <w:autoSpaceDN w:val="0"/>
              <w:adjustRightInd w:val="0"/>
              <w:jc w:val="both"/>
              <w:rPr>
                <w:rFonts w:ascii="Arial" w:hAnsi="Arial" w:cs="Arial"/>
                <w:sz w:val="20"/>
                <w:szCs w:val="20"/>
              </w:rPr>
            </w:pPr>
            <w:r w:rsidRPr="0021396C">
              <w:rPr>
                <w:rFonts w:ascii="Arial" w:hAnsi="Arial" w:cs="Arial"/>
                <w:sz w:val="20"/>
                <w:szCs w:val="20"/>
              </w:rPr>
              <w:t xml:space="preserve">Сведения о границах защитной зоны объекта </w:t>
            </w:r>
            <w:r w:rsidRPr="0021396C">
              <w:rPr>
                <w:rFonts w:ascii="Arial" w:hAnsi="Arial" w:cs="Arial"/>
                <w:bCs/>
                <w:sz w:val="20"/>
                <w:szCs w:val="20"/>
              </w:rPr>
              <w:t>культурного наследия</w:t>
            </w:r>
          </w:p>
        </w:tc>
        <w:tc>
          <w:tcPr>
            <w:tcW w:w="10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7B2904" w14:textId="77777777" w:rsidR="00643824" w:rsidRPr="0021396C" w:rsidRDefault="00643824" w:rsidP="00F6011D">
            <w:pPr>
              <w:widowControl w:val="0"/>
              <w:autoSpaceDN w:val="0"/>
              <w:adjustRightInd w:val="0"/>
              <w:ind w:firstLine="35"/>
              <w:jc w:val="both"/>
              <w:rPr>
                <w:rFonts w:ascii="Arial" w:hAnsi="Arial" w:cs="Arial"/>
                <w:sz w:val="20"/>
                <w:szCs w:val="20"/>
              </w:rPr>
            </w:pPr>
            <w:r w:rsidRPr="0021396C">
              <w:rPr>
                <w:rFonts w:ascii="Arial" w:hAnsi="Arial" w:cs="Arial"/>
                <w:sz w:val="20"/>
                <w:szCs w:val="20"/>
              </w:rPr>
              <w:t xml:space="preserve">Сведения о границах зоны охраны объекта </w:t>
            </w:r>
            <w:r w:rsidRPr="0021396C">
              <w:rPr>
                <w:rFonts w:ascii="Arial" w:hAnsi="Arial" w:cs="Arial"/>
                <w:bCs/>
                <w:sz w:val="20"/>
                <w:szCs w:val="20"/>
              </w:rPr>
              <w:t>культурного наследия</w:t>
            </w:r>
          </w:p>
        </w:tc>
      </w:tr>
      <w:tr w:rsidR="00643824" w:rsidRPr="0021396C" w14:paraId="60A16F46" w14:textId="77777777" w:rsidTr="00A61B13">
        <w:trPr>
          <w:trHeight w:val="266"/>
          <w:jc w:val="center"/>
        </w:trPr>
        <w:tc>
          <w:tcPr>
            <w:tcW w:w="339" w:type="pct"/>
            <w:tcBorders>
              <w:top w:val="nil"/>
              <w:left w:val="single" w:sz="4" w:space="0" w:color="3F3F3F"/>
              <w:bottom w:val="single" w:sz="4" w:space="0" w:color="auto"/>
              <w:right w:val="single" w:sz="4" w:space="0" w:color="3F3F3F"/>
            </w:tcBorders>
            <w:noWrap/>
            <w:hideMark/>
          </w:tcPr>
          <w:p w14:paraId="5729E2C8" w14:textId="77777777" w:rsidR="00643824" w:rsidRPr="0021396C" w:rsidRDefault="00643824" w:rsidP="00F6011D">
            <w:pPr>
              <w:autoSpaceDN w:val="0"/>
              <w:jc w:val="both"/>
              <w:rPr>
                <w:rFonts w:ascii="Arial" w:hAnsi="Arial" w:cs="Arial"/>
                <w:bCs/>
                <w:sz w:val="20"/>
                <w:szCs w:val="20"/>
              </w:rPr>
            </w:pPr>
            <w:r w:rsidRPr="0021396C">
              <w:rPr>
                <w:rFonts w:ascii="Arial" w:hAnsi="Arial" w:cs="Arial"/>
                <w:bCs/>
                <w:sz w:val="20"/>
                <w:szCs w:val="20"/>
              </w:rPr>
              <w:t>1</w:t>
            </w:r>
          </w:p>
        </w:tc>
        <w:tc>
          <w:tcPr>
            <w:tcW w:w="1421" w:type="pct"/>
            <w:tcBorders>
              <w:top w:val="nil"/>
              <w:left w:val="nil"/>
              <w:bottom w:val="single" w:sz="4" w:space="0" w:color="auto"/>
              <w:right w:val="single" w:sz="4" w:space="0" w:color="3F3F3F"/>
            </w:tcBorders>
            <w:hideMark/>
          </w:tcPr>
          <w:p w14:paraId="7CEDF003" w14:textId="77777777" w:rsidR="00643824" w:rsidRPr="0021396C" w:rsidRDefault="00643824" w:rsidP="00F6011D">
            <w:pPr>
              <w:ind w:left="176"/>
              <w:jc w:val="both"/>
              <w:rPr>
                <w:rFonts w:ascii="Arial" w:hAnsi="Arial" w:cs="Arial"/>
                <w:sz w:val="20"/>
                <w:szCs w:val="20"/>
              </w:rPr>
            </w:pPr>
            <w:r w:rsidRPr="0021396C">
              <w:rPr>
                <w:rFonts w:ascii="Arial" w:hAnsi="Arial" w:cs="Arial"/>
                <w:sz w:val="20"/>
                <w:szCs w:val="20"/>
              </w:rPr>
              <w:t>Дача Башкирцевых</w:t>
            </w:r>
          </w:p>
        </w:tc>
        <w:tc>
          <w:tcPr>
            <w:tcW w:w="1217" w:type="pct"/>
            <w:tcBorders>
              <w:top w:val="single" w:sz="4" w:space="0" w:color="auto"/>
              <w:left w:val="single" w:sz="4" w:space="0" w:color="auto"/>
              <w:bottom w:val="single" w:sz="4" w:space="0" w:color="auto"/>
              <w:right w:val="single" w:sz="4" w:space="0" w:color="auto"/>
            </w:tcBorders>
            <w:vAlign w:val="center"/>
            <w:hideMark/>
          </w:tcPr>
          <w:p w14:paraId="4F1DAFBB" w14:textId="77777777" w:rsidR="00643824" w:rsidRPr="0021396C" w:rsidRDefault="00643824" w:rsidP="00F6011D">
            <w:pPr>
              <w:widowControl w:val="0"/>
              <w:autoSpaceDN w:val="0"/>
              <w:adjustRightInd w:val="0"/>
              <w:jc w:val="both"/>
              <w:rPr>
                <w:rFonts w:ascii="Arial" w:hAnsi="Arial" w:cs="Arial"/>
                <w:sz w:val="20"/>
                <w:szCs w:val="20"/>
              </w:rPr>
            </w:pPr>
            <w:r w:rsidRPr="0021396C">
              <w:rPr>
                <w:rFonts w:ascii="Arial" w:hAnsi="Arial" w:cs="Arial"/>
                <w:sz w:val="20"/>
                <w:szCs w:val="20"/>
              </w:rPr>
              <w:t>Установлена приказом управления по охране объектов культурного наследия Воронежской области от 10.05.2016</w:t>
            </w:r>
          </w:p>
          <w:p w14:paraId="40EB7086" w14:textId="77777777" w:rsidR="00643824" w:rsidRPr="0021396C" w:rsidRDefault="00643824" w:rsidP="00F6011D">
            <w:pPr>
              <w:widowControl w:val="0"/>
              <w:autoSpaceDN w:val="0"/>
              <w:adjustRightInd w:val="0"/>
              <w:jc w:val="both"/>
              <w:rPr>
                <w:rFonts w:ascii="Arial" w:hAnsi="Arial" w:cs="Arial"/>
                <w:sz w:val="20"/>
                <w:szCs w:val="20"/>
              </w:rPr>
            </w:pPr>
            <w:r w:rsidRPr="0021396C">
              <w:rPr>
                <w:rFonts w:ascii="Arial" w:hAnsi="Arial" w:cs="Arial"/>
                <w:sz w:val="20"/>
                <w:szCs w:val="20"/>
              </w:rPr>
              <w:t xml:space="preserve">№ 71-01-07/98 «Об утверждении границ территории объекта культурного наследия регионального значения «Дача Башкирцевых» (Воронежская </w:t>
            </w:r>
            <w:r w:rsidRPr="0021396C">
              <w:rPr>
                <w:rFonts w:ascii="Arial" w:hAnsi="Arial" w:cs="Arial"/>
                <w:sz w:val="20"/>
                <w:szCs w:val="20"/>
              </w:rPr>
              <w:lastRenderedPageBreak/>
              <w:t>область, г. Семилуки, улица Дача, 1А)».</w:t>
            </w:r>
          </w:p>
        </w:tc>
        <w:tc>
          <w:tcPr>
            <w:tcW w:w="976" w:type="pct"/>
            <w:tcBorders>
              <w:top w:val="single" w:sz="4" w:space="0" w:color="auto"/>
              <w:left w:val="single" w:sz="4" w:space="0" w:color="auto"/>
              <w:bottom w:val="single" w:sz="4" w:space="0" w:color="auto"/>
              <w:right w:val="single" w:sz="4" w:space="0" w:color="auto"/>
            </w:tcBorders>
            <w:vAlign w:val="center"/>
            <w:hideMark/>
          </w:tcPr>
          <w:p w14:paraId="2348AB7C" w14:textId="77777777" w:rsidR="00643824" w:rsidRPr="0021396C" w:rsidRDefault="00643824" w:rsidP="00F6011D">
            <w:pPr>
              <w:widowControl w:val="0"/>
              <w:autoSpaceDN w:val="0"/>
              <w:adjustRightInd w:val="0"/>
              <w:jc w:val="both"/>
              <w:rPr>
                <w:rFonts w:ascii="Arial" w:hAnsi="Arial" w:cs="Arial"/>
                <w:sz w:val="20"/>
                <w:szCs w:val="20"/>
              </w:rPr>
            </w:pPr>
            <w:r w:rsidRPr="0021396C">
              <w:rPr>
                <w:rFonts w:ascii="Arial" w:hAnsi="Arial" w:cs="Arial"/>
                <w:sz w:val="20"/>
                <w:szCs w:val="20"/>
              </w:rPr>
              <w:lastRenderedPageBreak/>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35E76F9E" w14:textId="77777777" w:rsidR="00643824" w:rsidRPr="0021396C" w:rsidRDefault="00643824" w:rsidP="00F6011D">
            <w:pPr>
              <w:widowControl w:val="0"/>
              <w:autoSpaceDN w:val="0"/>
              <w:adjustRightInd w:val="0"/>
              <w:ind w:firstLine="35"/>
              <w:jc w:val="both"/>
              <w:rPr>
                <w:rFonts w:ascii="Arial" w:hAnsi="Arial" w:cs="Arial"/>
                <w:sz w:val="20"/>
                <w:szCs w:val="20"/>
              </w:rPr>
            </w:pPr>
            <w:r w:rsidRPr="0021396C">
              <w:rPr>
                <w:rFonts w:ascii="Arial" w:hAnsi="Arial" w:cs="Arial"/>
                <w:sz w:val="20"/>
                <w:szCs w:val="20"/>
              </w:rPr>
              <w:t>Установлена постановлением правительства Воронежской области от 17.06.2016</w:t>
            </w:r>
          </w:p>
          <w:p w14:paraId="0AB1C363" w14:textId="77777777" w:rsidR="00643824" w:rsidRPr="0021396C" w:rsidRDefault="00643824" w:rsidP="00F6011D">
            <w:pPr>
              <w:widowControl w:val="0"/>
              <w:autoSpaceDN w:val="0"/>
              <w:adjustRightInd w:val="0"/>
              <w:ind w:firstLine="35"/>
              <w:jc w:val="both"/>
              <w:rPr>
                <w:rFonts w:ascii="Arial" w:hAnsi="Arial" w:cs="Arial"/>
                <w:sz w:val="20"/>
                <w:szCs w:val="20"/>
              </w:rPr>
            </w:pPr>
            <w:r w:rsidRPr="0021396C">
              <w:rPr>
                <w:rFonts w:ascii="Arial" w:hAnsi="Arial" w:cs="Arial"/>
                <w:sz w:val="20"/>
                <w:szCs w:val="20"/>
              </w:rPr>
              <w:t>№ 414</w:t>
            </w:r>
            <w:r w:rsidRPr="0021396C">
              <w:rPr>
                <w:rFonts w:ascii="Arial" w:hAnsi="Arial" w:cs="Arial"/>
                <w:sz w:val="20"/>
                <w:szCs w:val="20"/>
                <w:lang w:val="en-US"/>
              </w:rPr>
              <w:t xml:space="preserve"> </w:t>
            </w:r>
          </w:p>
        </w:tc>
      </w:tr>
      <w:tr w:rsidR="00643824" w:rsidRPr="0021396C" w14:paraId="0930D359" w14:textId="77777777" w:rsidTr="00A61B13">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14:paraId="2C36C71E" w14:textId="77777777" w:rsidR="00643824" w:rsidRPr="0021396C" w:rsidRDefault="00643824" w:rsidP="00F6011D">
            <w:pPr>
              <w:autoSpaceDN w:val="0"/>
              <w:jc w:val="both"/>
              <w:rPr>
                <w:rFonts w:ascii="Arial" w:hAnsi="Arial" w:cs="Arial"/>
                <w:bCs/>
                <w:sz w:val="20"/>
                <w:szCs w:val="20"/>
              </w:rPr>
            </w:pPr>
            <w:r w:rsidRPr="0021396C">
              <w:rPr>
                <w:rFonts w:ascii="Arial" w:hAnsi="Arial" w:cs="Arial"/>
                <w:bCs/>
                <w:sz w:val="20"/>
                <w:szCs w:val="20"/>
              </w:rPr>
              <w:t>2</w:t>
            </w:r>
          </w:p>
        </w:tc>
        <w:tc>
          <w:tcPr>
            <w:tcW w:w="1421" w:type="pct"/>
            <w:tcBorders>
              <w:top w:val="single" w:sz="4" w:space="0" w:color="auto"/>
              <w:left w:val="single" w:sz="4" w:space="0" w:color="auto"/>
              <w:bottom w:val="single" w:sz="4" w:space="0" w:color="auto"/>
              <w:right w:val="single" w:sz="4" w:space="0" w:color="auto"/>
            </w:tcBorders>
          </w:tcPr>
          <w:p w14:paraId="4C8198F3" w14:textId="77777777" w:rsidR="00643824" w:rsidRPr="0021396C" w:rsidRDefault="00643824" w:rsidP="00F6011D">
            <w:pPr>
              <w:pStyle w:val="ConsPlusNormal"/>
              <w:jc w:val="both"/>
            </w:pPr>
            <w:r w:rsidRPr="0021396C">
              <w:rPr>
                <w:bCs/>
              </w:rPr>
              <w:t>Семилукское (многослойное) городище</w:t>
            </w:r>
          </w:p>
        </w:tc>
        <w:tc>
          <w:tcPr>
            <w:tcW w:w="1217" w:type="pct"/>
            <w:tcBorders>
              <w:top w:val="single" w:sz="4" w:space="0" w:color="auto"/>
              <w:left w:val="single" w:sz="4" w:space="0" w:color="auto"/>
              <w:bottom w:val="single" w:sz="4" w:space="0" w:color="auto"/>
              <w:right w:val="single" w:sz="4" w:space="0" w:color="auto"/>
            </w:tcBorders>
            <w:vAlign w:val="center"/>
          </w:tcPr>
          <w:p w14:paraId="22D56DF5" w14:textId="77777777" w:rsidR="00643824" w:rsidRPr="0021396C" w:rsidRDefault="00643824" w:rsidP="00F6011D">
            <w:pPr>
              <w:widowControl w:val="0"/>
              <w:autoSpaceDN w:val="0"/>
              <w:adjustRightInd w:val="0"/>
              <w:jc w:val="both"/>
              <w:rPr>
                <w:rFonts w:ascii="Arial" w:hAnsi="Arial" w:cs="Arial"/>
                <w:sz w:val="20"/>
                <w:szCs w:val="20"/>
              </w:rPr>
            </w:pPr>
            <w:r w:rsidRPr="0021396C">
              <w:rPr>
                <w:rFonts w:ascii="Arial" w:hAnsi="Arial" w:cs="Arial"/>
                <w:sz w:val="20"/>
                <w:szCs w:val="20"/>
              </w:rPr>
              <w:t>Установлена приказом управления по охране объектов культурного наследия Воронежской области от 25.01.2017</w:t>
            </w:r>
          </w:p>
          <w:p w14:paraId="70E81503" w14:textId="77777777" w:rsidR="00643824" w:rsidRPr="0021396C" w:rsidRDefault="00643824" w:rsidP="00F6011D">
            <w:pPr>
              <w:pStyle w:val="ConsPlusNormal"/>
              <w:jc w:val="both"/>
              <w:rPr>
                <w:bCs/>
              </w:rPr>
            </w:pPr>
            <w:r w:rsidRPr="0021396C">
              <w:t xml:space="preserve">№ </w:t>
            </w:r>
            <w:r w:rsidRPr="0021396C">
              <w:rPr>
                <w:bCs/>
              </w:rPr>
              <w:t>71-01-07/29 «Об утверждении границ территории объекта культурного</w:t>
            </w:r>
          </w:p>
          <w:p w14:paraId="127AF919" w14:textId="77777777" w:rsidR="00643824" w:rsidRPr="0021396C" w:rsidRDefault="00643824" w:rsidP="00F6011D">
            <w:pPr>
              <w:pStyle w:val="ConsPlusNormal"/>
              <w:jc w:val="both"/>
              <w:rPr>
                <w:bCs/>
              </w:rPr>
            </w:pPr>
            <w:r w:rsidRPr="0021396C">
              <w:rPr>
                <w:bCs/>
              </w:rPr>
              <w:t>наследия федерального значения «Семилукское (многослойное)</w:t>
            </w:r>
          </w:p>
          <w:p w14:paraId="12B2E1DE" w14:textId="77777777" w:rsidR="00643824" w:rsidRPr="0021396C" w:rsidRDefault="00643824" w:rsidP="00F6011D">
            <w:pPr>
              <w:pStyle w:val="ConsPlusNormal"/>
              <w:jc w:val="both"/>
              <w:rPr>
                <w:bCs/>
              </w:rPr>
            </w:pPr>
            <w:r w:rsidRPr="0021396C">
              <w:rPr>
                <w:bCs/>
              </w:rPr>
              <w:t>городище» расположенного в г. Семилуки Семилукского</w:t>
            </w:r>
          </w:p>
          <w:p w14:paraId="738FB472" w14:textId="77777777" w:rsidR="00643824" w:rsidRPr="0021396C" w:rsidRDefault="00643824" w:rsidP="00F6011D">
            <w:pPr>
              <w:widowControl w:val="0"/>
              <w:autoSpaceDN w:val="0"/>
              <w:adjustRightInd w:val="0"/>
              <w:jc w:val="both"/>
              <w:rPr>
                <w:rFonts w:ascii="Arial" w:hAnsi="Arial" w:cs="Arial"/>
                <w:sz w:val="20"/>
                <w:szCs w:val="20"/>
              </w:rPr>
            </w:pPr>
            <w:r w:rsidRPr="0021396C">
              <w:rPr>
                <w:rFonts w:ascii="Arial" w:hAnsi="Arial" w:cs="Arial"/>
                <w:bCs/>
                <w:sz w:val="20"/>
                <w:szCs w:val="20"/>
              </w:rPr>
              <w:t>муниципального района».</w:t>
            </w:r>
          </w:p>
        </w:tc>
        <w:tc>
          <w:tcPr>
            <w:tcW w:w="976" w:type="pct"/>
            <w:tcBorders>
              <w:top w:val="single" w:sz="4" w:space="0" w:color="auto"/>
              <w:left w:val="single" w:sz="4" w:space="0" w:color="auto"/>
              <w:bottom w:val="single" w:sz="4" w:space="0" w:color="auto"/>
              <w:right w:val="single" w:sz="4" w:space="0" w:color="auto"/>
            </w:tcBorders>
            <w:vAlign w:val="center"/>
          </w:tcPr>
          <w:p w14:paraId="6B0A7F75" w14:textId="77777777" w:rsidR="00643824" w:rsidRPr="0021396C" w:rsidRDefault="00643824" w:rsidP="00F6011D">
            <w:pPr>
              <w:pStyle w:val="affa"/>
              <w:keepNext/>
              <w:keepLines/>
              <w:widowControl w:val="0"/>
              <w:suppressLineNumbers/>
              <w:suppressAutoHyphens/>
              <w:ind w:firstLine="0"/>
              <w:rPr>
                <w:sz w:val="20"/>
                <w:szCs w:val="20"/>
                <w:lang w:eastAsia="en-US"/>
              </w:rPr>
            </w:pPr>
            <w:r w:rsidRPr="0021396C">
              <w:rPr>
                <w:sz w:val="20"/>
                <w:szCs w:val="20"/>
                <w:lang w:eastAsia="en-US"/>
              </w:rPr>
              <w:t xml:space="preserve">Не устанавливается* </w:t>
            </w:r>
          </w:p>
        </w:tc>
        <w:tc>
          <w:tcPr>
            <w:tcW w:w="1047" w:type="pct"/>
            <w:tcBorders>
              <w:top w:val="single" w:sz="4" w:space="0" w:color="auto"/>
              <w:left w:val="single" w:sz="4" w:space="0" w:color="auto"/>
              <w:bottom w:val="single" w:sz="4" w:space="0" w:color="auto"/>
              <w:right w:val="single" w:sz="4" w:space="0" w:color="auto"/>
            </w:tcBorders>
            <w:vAlign w:val="center"/>
          </w:tcPr>
          <w:p w14:paraId="0CC8AA10" w14:textId="77777777" w:rsidR="00643824" w:rsidRPr="0021396C" w:rsidRDefault="00643824" w:rsidP="00F6011D">
            <w:pPr>
              <w:widowControl w:val="0"/>
              <w:autoSpaceDN w:val="0"/>
              <w:adjustRightInd w:val="0"/>
              <w:jc w:val="both"/>
              <w:rPr>
                <w:rFonts w:ascii="Arial" w:hAnsi="Arial" w:cs="Arial"/>
                <w:sz w:val="20"/>
                <w:szCs w:val="20"/>
              </w:rPr>
            </w:pPr>
            <w:r w:rsidRPr="0021396C">
              <w:rPr>
                <w:rFonts w:ascii="Arial" w:hAnsi="Arial" w:cs="Arial"/>
                <w:sz w:val="20"/>
                <w:szCs w:val="20"/>
              </w:rPr>
              <w:t>Не установлена</w:t>
            </w:r>
          </w:p>
        </w:tc>
      </w:tr>
      <w:tr w:rsidR="00643824" w:rsidRPr="0021396C" w14:paraId="329F021A" w14:textId="77777777" w:rsidTr="00A61B13">
        <w:trPr>
          <w:trHeight w:val="266"/>
          <w:jc w:val="center"/>
        </w:trPr>
        <w:tc>
          <w:tcPr>
            <w:tcW w:w="339" w:type="pct"/>
            <w:tcBorders>
              <w:top w:val="single" w:sz="4" w:space="0" w:color="auto"/>
              <w:left w:val="single" w:sz="4" w:space="0" w:color="auto"/>
              <w:bottom w:val="single" w:sz="4" w:space="0" w:color="auto"/>
              <w:right w:val="single" w:sz="4" w:space="0" w:color="auto"/>
            </w:tcBorders>
            <w:noWrap/>
            <w:vAlign w:val="center"/>
          </w:tcPr>
          <w:p w14:paraId="3128C544" w14:textId="77777777" w:rsidR="00643824" w:rsidRPr="0021396C" w:rsidRDefault="00643824" w:rsidP="00F6011D">
            <w:pPr>
              <w:autoSpaceDN w:val="0"/>
              <w:jc w:val="both"/>
              <w:rPr>
                <w:rFonts w:ascii="Arial" w:hAnsi="Arial" w:cs="Arial"/>
                <w:bCs/>
                <w:sz w:val="20"/>
                <w:szCs w:val="20"/>
              </w:rPr>
            </w:pPr>
            <w:r w:rsidRPr="0021396C">
              <w:rPr>
                <w:rFonts w:ascii="Arial" w:hAnsi="Arial" w:cs="Arial"/>
                <w:bCs/>
                <w:sz w:val="20"/>
                <w:szCs w:val="20"/>
              </w:rPr>
              <w:t>3</w:t>
            </w:r>
          </w:p>
        </w:tc>
        <w:tc>
          <w:tcPr>
            <w:tcW w:w="1421" w:type="pct"/>
            <w:tcBorders>
              <w:top w:val="single" w:sz="4" w:space="0" w:color="auto"/>
              <w:left w:val="single" w:sz="4" w:space="0" w:color="auto"/>
              <w:bottom w:val="single" w:sz="4" w:space="0" w:color="auto"/>
              <w:right w:val="single" w:sz="4" w:space="0" w:color="auto"/>
            </w:tcBorders>
            <w:vAlign w:val="center"/>
          </w:tcPr>
          <w:p w14:paraId="04248392" w14:textId="77777777" w:rsidR="00643824" w:rsidRPr="0021396C" w:rsidRDefault="00643824" w:rsidP="00F6011D">
            <w:pPr>
              <w:pStyle w:val="ConsPlusNormal"/>
              <w:jc w:val="both"/>
              <w:rPr>
                <w:bCs/>
              </w:rPr>
            </w:pPr>
            <w:r w:rsidRPr="0021396C">
              <w:rPr>
                <w:rFonts w:eastAsia="Calibri"/>
              </w:rPr>
              <w:t>Курганная группа в г. Семилуки</w:t>
            </w:r>
          </w:p>
        </w:tc>
        <w:tc>
          <w:tcPr>
            <w:tcW w:w="1217" w:type="pct"/>
            <w:tcBorders>
              <w:top w:val="single" w:sz="4" w:space="0" w:color="auto"/>
              <w:left w:val="single" w:sz="4" w:space="0" w:color="auto"/>
              <w:bottom w:val="single" w:sz="4" w:space="0" w:color="auto"/>
              <w:right w:val="single" w:sz="4" w:space="0" w:color="auto"/>
            </w:tcBorders>
            <w:vAlign w:val="center"/>
          </w:tcPr>
          <w:p w14:paraId="07D81E8E" w14:textId="77777777" w:rsidR="00643824" w:rsidRPr="0021396C" w:rsidRDefault="00643824" w:rsidP="00F6011D">
            <w:pPr>
              <w:widowControl w:val="0"/>
              <w:autoSpaceDN w:val="0"/>
              <w:adjustRightInd w:val="0"/>
              <w:jc w:val="both"/>
              <w:rPr>
                <w:rFonts w:ascii="Arial" w:hAnsi="Arial" w:cs="Arial"/>
                <w:sz w:val="20"/>
                <w:szCs w:val="20"/>
              </w:rPr>
            </w:pPr>
            <w:r w:rsidRPr="0021396C">
              <w:rPr>
                <w:rFonts w:ascii="Arial" w:hAnsi="Arial" w:cs="Arial"/>
                <w:sz w:val="20"/>
                <w:szCs w:val="20"/>
              </w:rPr>
              <w:t>-</w:t>
            </w:r>
          </w:p>
        </w:tc>
        <w:tc>
          <w:tcPr>
            <w:tcW w:w="976" w:type="pct"/>
            <w:tcBorders>
              <w:top w:val="single" w:sz="4" w:space="0" w:color="auto"/>
              <w:left w:val="single" w:sz="4" w:space="0" w:color="auto"/>
              <w:bottom w:val="single" w:sz="4" w:space="0" w:color="auto"/>
              <w:right w:val="single" w:sz="4" w:space="0" w:color="auto"/>
            </w:tcBorders>
            <w:vAlign w:val="center"/>
          </w:tcPr>
          <w:p w14:paraId="0918EF01" w14:textId="77777777" w:rsidR="00643824" w:rsidRPr="0021396C" w:rsidRDefault="00643824" w:rsidP="00F6011D">
            <w:pPr>
              <w:pStyle w:val="affa"/>
              <w:keepNext/>
              <w:keepLines/>
              <w:widowControl w:val="0"/>
              <w:suppressLineNumbers/>
              <w:suppressAutoHyphens/>
              <w:ind w:firstLine="0"/>
              <w:rPr>
                <w:sz w:val="20"/>
                <w:szCs w:val="20"/>
                <w:lang w:eastAsia="en-US"/>
              </w:rPr>
            </w:pPr>
            <w:r w:rsidRPr="0021396C">
              <w:rPr>
                <w:sz w:val="20"/>
                <w:szCs w:val="20"/>
                <w:lang w:eastAsia="en-US"/>
              </w:rPr>
              <w:t>Не устанавливается*</w:t>
            </w:r>
          </w:p>
        </w:tc>
        <w:tc>
          <w:tcPr>
            <w:tcW w:w="1047" w:type="pct"/>
            <w:tcBorders>
              <w:top w:val="single" w:sz="4" w:space="0" w:color="auto"/>
              <w:left w:val="single" w:sz="4" w:space="0" w:color="auto"/>
              <w:bottom w:val="single" w:sz="4" w:space="0" w:color="auto"/>
              <w:right w:val="single" w:sz="4" w:space="0" w:color="auto"/>
            </w:tcBorders>
            <w:vAlign w:val="center"/>
          </w:tcPr>
          <w:p w14:paraId="1C959C6F" w14:textId="77777777" w:rsidR="00643824" w:rsidRPr="0021396C" w:rsidRDefault="00643824" w:rsidP="00F6011D">
            <w:pPr>
              <w:widowControl w:val="0"/>
              <w:autoSpaceDN w:val="0"/>
              <w:adjustRightInd w:val="0"/>
              <w:jc w:val="both"/>
              <w:rPr>
                <w:rFonts w:ascii="Arial" w:hAnsi="Arial" w:cs="Arial"/>
                <w:sz w:val="20"/>
                <w:szCs w:val="20"/>
              </w:rPr>
            </w:pPr>
            <w:r w:rsidRPr="0021396C">
              <w:rPr>
                <w:rFonts w:ascii="Arial" w:hAnsi="Arial" w:cs="Arial"/>
                <w:sz w:val="20"/>
                <w:szCs w:val="20"/>
              </w:rPr>
              <w:t>Не устанавливается</w:t>
            </w:r>
          </w:p>
        </w:tc>
      </w:tr>
      <w:tr w:rsidR="00643824" w:rsidRPr="0021396C" w14:paraId="06A4C5E3" w14:textId="77777777" w:rsidTr="00A61B13">
        <w:trPr>
          <w:trHeight w:val="266"/>
          <w:jc w:val="center"/>
        </w:trPr>
        <w:tc>
          <w:tcPr>
            <w:tcW w:w="339" w:type="pct"/>
            <w:tcBorders>
              <w:top w:val="single" w:sz="4" w:space="0" w:color="auto"/>
              <w:left w:val="single" w:sz="4" w:space="0" w:color="auto"/>
              <w:bottom w:val="single" w:sz="4" w:space="0" w:color="auto"/>
              <w:right w:val="single" w:sz="4" w:space="0" w:color="auto"/>
            </w:tcBorders>
            <w:noWrap/>
            <w:vAlign w:val="center"/>
          </w:tcPr>
          <w:p w14:paraId="192066A1" w14:textId="77777777" w:rsidR="00643824" w:rsidRPr="0021396C" w:rsidRDefault="00643824" w:rsidP="00F6011D">
            <w:pPr>
              <w:autoSpaceDN w:val="0"/>
              <w:jc w:val="both"/>
              <w:rPr>
                <w:rFonts w:ascii="Arial" w:hAnsi="Arial" w:cs="Arial"/>
                <w:bCs/>
                <w:sz w:val="20"/>
                <w:szCs w:val="20"/>
              </w:rPr>
            </w:pPr>
            <w:r w:rsidRPr="0021396C">
              <w:rPr>
                <w:rFonts w:ascii="Arial" w:hAnsi="Arial" w:cs="Arial"/>
                <w:bCs/>
                <w:sz w:val="20"/>
                <w:szCs w:val="20"/>
              </w:rPr>
              <w:t>4</w:t>
            </w:r>
          </w:p>
        </w:tc>
        <w:tc>
          <w:tcPr>
            <w:tcW w:w="1421" w:type="pct"/>
            <w:tcBorders>
              <w:top w:val="single" w:sz="4" w:space="0" w:color="auto"/>
              <w:left w:val="single" w:sz="4" w:space="0" w:color="auto"/>
              <w:bottom w:val="single" w:sz="4" w:space="0" w:color="auto"/>
              <w:right w:val="single" w:sz="4" w:space="0" w:color="auto"/>
            </w:tcBorders>
            <w:vAlign w:val="center"/>
          </w:tcPr>
          <w:p w14:paraId="0B0DF766" w14:textId="77777777" w:rsidR="00643824" w:rsidRPr="0021396C" w:rsidRDefault="00643824" w:rsidP="00F6011D">
            <w:pPr>
              <w:pStyle w:val="ConsPlusNormal"/>
              <w:jc w:val="both"/>
              <w:rPr>
                <w:bCs/>
              </w:rPr>
            </w:pPr>
            <w:r w:rsidRPr="0021396C">
              <w:rPr>
                <w:rFonts w:eastAsia="Calibri"/>
              </w:rPr>
              <w:t>Поселение 3 у г. Семилуки Семилукского района</w:t>
            </w:r>
          </w:p>
        </w:tc>
        <w:tc>
          <w:tcPr>
            <w:tcW w:w="1217" w:type="pct"/>
            <w:tcBorders>
              <w:top w:val="single" w:sz="4" w:space="0" w:color="auto"/>
              <w:left w:val="single" w:sz="4" w:space="0" w:color="auto"/>
              <w:bottom w:val="single" w:sz="4" w:space="0" w:color="auto"/>
              <w:right w:val="single" w:sz="4" w:space="0" w:color="auto"/>
            </w:tcBorders>
            <w:vAlign w:val="center"/>
          </w:tcPr>
          <w:p w14:paraId="31D8AD6B" w14:textId="77777777" w:rsidR="00643824" w:rsidRPr="0021396C" w:rsidRDefault="00643824" w:rsidP="00F6011D">
            <w:pPr>
              <w:widowControl w:val="0"/>
              <w:autoSpaceDN w:val="0"/>
              <w:adjustRightInd w:val="0"/>
              <w:jc w:val="both"/>
              <w:rPr>
                <w:rFonts w:ascii="Arial" w:hAnsi="Arial" w:cs="Arial"/>
                <w:sz w:val="20"/>
                <w:szCs w:val="20"/>
              </w:rPr>
            </w:pPr>
            <w:r w:rsidRPr="0021396C">
              <w:rPr>
                <w:rFonts w:ascii="Arial" w:hAnsi="Arial" w:cs="Arial"/>
                <w:sz w:val="20"/>
                <w:szCs w:val="20"/>
              </w:rPr>
              <w:t>-</w:t>
            </w:r>
          </w:p>
        </w:tc>
        <w:tc>
          <w:tcPr>
            <w:tcW w:w="976" w:type="pct"/>
            <w:tcBorders>
              <w:top w:val="single" w:sz="4" w:space="0" w:color="auto"/>
              <w:left w:val="single" w:sz="4" w:space="0" w:color="auto"/>
              <w:bottom w:val="single" w:sz="4" w:space="0" w:color="auto"/>
              <w:right w:val="single" w:sz="4" w:space="0" w:color="auto"/>
            </w:tcBorders>
            <w:vAlign w:val="center"/>
          </w:tcPr>
          <w:p w14:paraId="60819F89" w14:textId="77777777" w:rsidR="00643824" w:rsidRPr="0021396C" w:rsidRDefault="00643824" w:rsidP="00F6011D">
            <w:pPr>
              <w:pStyle w:val="affa"/>
              <w:keepNext/>
              <w:keepLines/>
              <w:widowControl w:val="0"/>
              <w:suppressLineNumbers/>
              <w:suppressAutoHyphens/>
              <w:ind w:firstLine="0"/>
              <w:rPr>
                <w:sz w:val="20"/>
                <w:szCs w:val="20"/>
                <w:lang w:eastAsia="en-US"/>
              </w:rPr>
            </w:pPr>
            <w:r w:rsidRPr="0021396C">
              <w:rPr>
                <w:sz w:val="20"/>
                <w:szCs w:val="20"/>
                <w:lang w:eastAsia="en-US"/>
              </w:rPr>
              <w:t>Не устанавливается*</w:t>
            </w:r>
          </w:p>
        </w:tc>
        <w:tc>
          <w:tcPr>
            <w:tcW w:w="1047" w:type="pct"/>
            <w:tcBorders>
              <w:top w:val="single" w:sz="4" w:space="0" w:color="auto"/>
              <w:left w:val="single" w:sz="4" w:space="0" w:color="auto"/>
              <w:bottom w:val="single" w:sz="4" w:space="0" w:color="auto"/>
              <w:right w:val="single" w:sz="4" w:space="0" w:color="auto"/>
            </w:tcBorders>
            <w:vAlign w:val="center"/>
          </w:tcPr>
          <w:p w14:paraId="67D2376A" w14:textId="77777777" w:rsidR="00643824" w:rsidRPr="0021396C" w:rsidRDefault="00643824" w:rsidP="00F6011D">
            <w:pPr>
              <w:widowControl w:val="0"/>
              <w:autoSpaceDN w:val="0"/>
              <w:adjustRightInd w:val="0"/>
              <w:jc w:val="both"/>
              <w:rPr>
                <w:rFonts w:ascii="Arial" w:hAnsi="Arial" w:cs="Arial"/>
                <w:sz w:val="20"/>
                <w:szCs w:val="20"/>
              </w:rPr>
            </w:pPr>
            <w:r w:rsidRPr="0021396C">
              <w:rPr>
                <w:rFonts w:ascii="Arial" w:hAnsi="Arial" w:cs="Arial"/>
                <w:sz w:val="20"/>
                <w:szCs w:val="20"/>
              </w:rPr>
              <w:t>Не устанавливается</w:t>
            </w:r>
          </w:p>
        </w:tc>
      </w:tr>
    </w:tbl>
    <w:p w14:paraId="7A4849E9" w14:textId="77777777" w:rsidR="00643824" w:rsidRPr="00F6011D" w:rsidRDefault="00643824" w:rsidP="00F6011D">
      <w:pPr>
        <w:ind w:firstLine="567"/>
        <w:jc w:val="both"/>
        <w:rPr>
          <w:rFonts w:ascii="Arial" w:hAnsi="Arial" w:cs="Arial"/>
        </w:rPr>
      </w:pPr>
      <w:r w:rsidRPr="00F6011D">
        <w:rPr>
          <w:rFonts w:ascii="Arial" w:hAnsi="Arial" w:cs="Arial"/>
        </w:rPr>
        <w:t>* 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14:paraId="4248758B" w14:textId="77777777" w:rsidR="00643824" w:rsidRPr="00F6011D" w:rsidRDefault="00643824" w:rsidP="00F6011D">
      <w:pPr>
        <w:autoSpaceDE w:val="0"/>
        <w:autoSpaceDN w:val="0"/>
        <w:adjustRightInd w:val="0"/>
        <w:ind w:firstLine="567"/>
        <w:jc w:val="both"/>
        <w:rPr>
          <w:rFonts w:ascii="Arial" w:eastAsia="TimesNewRomanPSMT" w:hAnsi="Arial" w:cs="Arial"/>
        </w:rPr>
      </w:pPr>
    </w:p>
    <w:p w14:paraId="70D21FBF"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Для объекта культурного наследия регионального значения «Дача Башкирцевых» границы территории и границы зоны охраны установлены и внесены в ЕГРН.</w:t>
      </w:r>
    </w:p>
    <w:p w14:paraId="4818E2D0"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Для объекта культурного наследия федерального значения «</w:t>
      </w:r>
      <w:r w:rsidRPr="00F6011D">
        <w:rPr>
          <w:rFonts w:ascii="Arial" w:hAnsi="Arial" w:cs="Arial"/>
          <w:bCs/>
        </w:rPr>
        <w:t>Семилукское (многослойное) городище</w:t>
      </w:r>
      <w:r w:rsidRPr="00F6011D">
        <w:rPr>
          <w:rFonts w:ascii="Arial" w:eastAsia="Calibri" w:hAnsi="Arial" w:cs="Arial"/>
        </w:rPr>
        <w:t>» границы территории установлены и внесены в ЕГРН. Границы зоны охраны не установлены и не внесены в ЕГРН.</w:t>
      </w:r>
    </w:p>
    <w:p w14:paraId="7DC22C49"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 xml:space="preserve">Установленные границы территорий ОКН и </w:t>
      </w:r>
      <w:r w:rsidRPr="00F6011D">
        <w:rPr>
          <w:rFonts w:ascii="Arial" w:hAnsi="Arial" w:cs="Arial"/>
        </w:rPr>
        <w:t>границы зоны охраны</w:t>
      </w:r>
      <w:r w:rsidRPr="00F6011D">
        <w:rPr>
          <w:rFonts w:ascii="Arial" w:eastAsia="Calibri" w:hAnsi="Arial" w:cs="Arial"/>
        </w:rPr>
        <w:t xml:space="preserve"> ОКН отображены в графических материалах генерального плана.</w:t>
      </w:r>
    </w:p>
    <w:p w14:paraId="1D29EDD9" w14:textId="77777777" w:rsidR="00643824" w:rsidRPr="00F6011D" w:rsidRDefault="00643824" w:rsidP="00F6011D">
      <w:pPr>
        <w:pStyle w:val="aff5"/>
        <w:autoSpaceDE w:val="0"/>
        <w:spacing w:line="240" w:lineRule="auto"/>
        <w:ind w:left="0" w:firstLine="567"/>
        <w:jc w:val="both"/>
        <w:rPr>
          <w:rFonts w:ascii="Arial" w:hAnsi="Arial" w:cs="Arial"/>
          <w:sz w:val="24"/>
          <w:szCs w:val="24"/>
        </w:rPr>
      </w:pPr>
    </w:p>
    <w:p w14:paraId="6C966516" w14:textId="77777777" w:rsidR="00643824" w:rsidRPr="00F6011D" w:rsidRDefault="00643824" w:rsidP="0021396C">
      <w:pPr>
        <w:pStyle w:val="aff5"/>
        <w:widowControl w:val="0"/>
        <w:numPr>
          <w:ilvl w:val="2"/>
          <w:numId w:val="153"/>
        </w:numPr>
        <w:tabs>
          <w:tab w:val="left" w:pos="-7230"/>
        </w:tabs>
        <w:suppressAutoHyphens/>
        <w:autoSpaceDE w:val="0"/>
        <w:spacing w:after="0" w:line="240" w:lineRule="auto"/>
        <w:ind w:left="0" w:firstLine="0"/>
        <w:jc w:val="center"/>
        <w:outlineLvl w:val="2"/>
        <w:rPr>
          <w:rFonts w:ascii="Arial" w:hAnsi="Arial" w:cs="Arial"/>
          <w:sz w:val="24"/>
          <w:szCs w:val="24"/>
        </w:rPr>
      </w:pPr>
      <w:bookmarkStart w:id="58" w:name="_Toc65685947"/>
      <w:r w:rsidRPr="00F6011D">
        <w:rPr>
          <w:rFonts w:ascii="Arial" w:hAnsi="Arial" w:cs="Arial"/>
          <w:sz w:val="24"/>
          <w:szCs w:val="24"/>
        </w:rPr>
        <w:t>Охранные зоны объектов инженерной и транспортной инфраструктуры</w:t>
      </w:r>
      <w:bookmarkEnd w:id="55"/>
      <w:bookmarkEnd w:id="58"/>
    </w:p>
    <w:p w14:paraId="60B0F33A" w14:textId="77777777" w:rsidR="00643824" w:rsidRPr="00F6011D" w:rsidRDefault="00643824" w:rsidP="00F6011D">
      <w:pPr>
        <w:pStyle w:val="aff5"/>
        <w:numPr>
          <w:ilvl w:val="0"/>
          <w:numId w:val="39"/>
        </w:numPr>
        <w:tabs>
          <w:tab w:val="left" w:pos="1134"/>
        </w:tabs>
        <w:suppressAutoHyphens/>
        <w:autoSpaceDE w:val="0"/>
        <w:spacing w:after="0" w:line="240" w:lineRule="auto"/>
        <w:ind w:left="0" w:firstLine="851"/>
        <w:jc w:val="both"/>
        <w:rPr>
          <w:rFonts w:ascii="Arial" w:hAnsi="Arial" w:cs="Arial"/>
          <w:sz w:val="24"/>
          <w:szCs w:val="24"/>
        </w:rPr>
      </w:pPr>
      <w:r w:rsidRPr="00F6011D">
        <w:rPr>
          <w:rFonts w:ascii="Arial" w:hAnsi="Arial" w:cs="Arial"/>
          <w:sz w:val="24"/>
          <w:szCs w:val="24"/>
        </w:rPr>
        <w:t>полоса отвода и охранная зона железной дороги,</w:t>
      </w:r>
      <w:r w:rsidRPr="00F6011D">
        <w:rPr>
          <w:rFonts w:ascii="Arial" w:hAnsi="Arial" w:cs="Arial"/>
          <w:bCs/>
          <w:iCs/>
          <w:sz w:val="24"/>
          <w:szCs w:val="24"/>
        </w:rPr>
        <w:t xml:space="preserve"> санитарно-защитная</w:t>
      </w:r>
      <w:r w:rsidRPr="00F6011D">
        <w:rPr>
          <w:rFonts w:ascii="Arial" w:hAnsi="Arial" w:cs="Arial"/>
          <w:sz w:val="24"/>
          <w:szCs w:val="24"/>
        </w:rPr>
        <w:t xml:space="preserve"> зона железной дороги;</w:t>
      </w:r>
    </w:p>
    <w:p w14:paraId="7F6FEA2F" w14:textId="77777777" w:rsidR="00643824" w:rsidRPr="00F6011D" w:rsidRDefault="00643824" w:rsidP="00F6011D">
      <w:pPr>
        <w:pStyle w:val="aff5"/>
        <w:numPr>
          <w:ilvl w:val="0"/>
          <w:numId w:val="39"/>
        </w:numPr>
        <w:tabs>
          <w:tab w:val="left" w:pos="1134"/>
        </w:tabs>
        <w:suppressAutoHyphens/>
        <w:autoSpaceDE w:val="0"/>
        <w:spacing w:after="0" w:line="240" w:lineRule="auto"/>
        <w:ind w:left="0" w:firstLine="851"/>
        <w:jc w:val="both"/>
        <w:rPr>
          <w:rFonts w:ascii="Arial" w:hAnsi="Arial" w:cs="Arial"/>
          <w:sz w:val="24"/>
          <w:szCs w:val="24"/>
        </w:rPr>
      </w:pPr>
      <w:r w:rsidRPr="00F6011D">
        <w:rPr>
          <w:rFonts w:ascii="Arial" w:hAnsi="Arial" w:cs="Arial"/>
          <w:sz w:val="24"/>
          <w:szCs w:val="24"/>
        </w:rPr>
        <w:t xml:space="preserve">придорожные </w:t>
      </w:r>
      <w:hyperlink r:id="rId71" w:history="1">
        <w:r w:rsidRPr="00F6011D">
          <w:rPr>
            <w:rFonts w:ascii="Arial" w:hAnsi="Arial" w:cs="Arial"/>
            <w:sz w:val="24"/>
            <w:szCs w:val="24"/>
          </w:rPr>
          <w:t>полосы</w:t>
        </w:r>
      </w:hyperlink>
      <w:r w:rsidRPr="00F6011D">
        <w:rPr>
          <w:rFonts w:ascii="Arial" w:hAnsi="Arial" w:cs="Arial"/>
          <w:sz w:val="24"/>
          <w:szCs w:val="24"/>
        </w:rPr>
        <w:t xml:space="preserve"> автомобильных дорог;</w:t>
      </w:r>
    </w:p>
    <w:p w14:paraId="0377FF6B" w14:textId="77777777" w:rsidR="00643824" w:rsidRPr="00F6011D" w:rsidRDefault="00643824" w:rsidP="00F6011D">
      <w:pPr>
        <w:pStyle w:val="aff5"/>
        <w:numPr>
          <w:ilvl w:val="0"/>
          <w:numId w:val="39"/>
        </w:numPr>
        <w:tabs>
          <w:tab w:val="left" w:pos="1134"/>
        </w:tabs>
        <w:suppressAutoHyphens/>
        <w:autoSpaceDE w:val="0"/>
        <w:spacing w:after="0" w:line="240" w:lineRule="auto"/>
        <w:ind w:left="0" w:firstLine="851"/>
        <w:jc w:val="both"/>
        <w:rPr>
          <w:rFonts w:ascii="Arial" w:hAnsi="Arial" w:cs="Arial"/>
          <w:sz w:val="24"/>
          <w:szCs w:val="24"/>
        </w:rPr>
      </w:pPr>
      <w:r w:rsidRPr="00F6011D">
        <w:rPr>
          <w:rFonts w:ascii="Arial" w:hAnsi="Arial" w:cs="Arial"/>
          <w:sz w:val="24"/>
          <w:szCs w:val="24"/>
        </w:rPr>
        <w:t xml:space="preserve">охранная </w:t>
      </w:r>
      <w:hyperlink r:id="rId72" w:history="1">
        <w:r w:rsidRPr="00F6011D">
          <w:rPr>
            <w:rFonts w:ascii="Arial" w:hAnsi="Arial" w:cs="Arial"/>
            <w:sz w:val="24"/>
            <w:szCs w:val="24"/>
          </w:rPr>
          <w:t>зона</w:t>
        </w:r>
      </w:hyperlink>
      <w:r w:rsidRPr="00F6011D">
        <w:rPr>
          <w:rFonts w:ascii="Arial" w:hAnsi="Arial" w:cs="Arial"/>
          <w:sz w:val="24"/>
          <w:szCs w:val="24"/>
        </w:rPr>
        <w:t xml:space="preserve"> трубопроводов (газопроводов, нефтепроводов и нефтепродуктопроводов, аммиакопроводов);</w:t>
      </w:r>
    </w:p>
    <w:p w14:paraId="2D8E668B" w14:textId="77777777" w:rsidR="00643824" w:rsidRPr="00F6011D" w:rsidRDefault="00643824" w:rsidP="00F6011D">
      <w:pPr>
        <w:pStyle w:val="aff5"/>
        <w:numPr>
          <w:ilvl w:val="0"/>
          <w:numId w:val="39"/>
        </w:numPr>
        <w:tabs>
          <w:tab w:val="left" w:pos="1134"/>
        </w:tabs>
        <w:suppressAutoHyphens/>
        <w:autoSpaceDE w:val="0"/>
        <w:spacing w:after="0" w:line="240" w:lineRule="auto"/>
        <w:ind w:left="0" w:firstLine="851"/>
        <w:jc w:val="both"/>
        <w:rPr>
          <w:rFonts w:ascii="Arial" w:hAnsi="Arial" w:cs="Arial"/>
          <w:sz w:val="24"/>
          <w:szCs w:val="24"/>
        </w:rPr>
      </w:pPr>
      <w:r w:rsidRPr="00F6011D">
        <w:rPr>
          <w:rFonts w:ascii="Arial" w:hAnsi="Arial" w:cs="Arial"/>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14:paraId="4B009E97" w14:textId="77777777" w:rsidR="00643824" w:rsidRPr="00F6011D" w:rsidRDefault="00643824" w:rsidP="00F6011D">
      <w:pPr>
        <w:pStyle w:val="aff5"/>
        <w:numPr>
          <w:ilvl w:val="0"/>
          <w:numId w:val="39"/>
        </w:numPr>
        <w:tabs>
          <w:tab w:val="left" w:pos="1134"/>
        </w:tabs>
        <w:suppressAutoHyphens/>
        <w:autoSpaceDE w:val="0"/>
        <w:spacing w:after="0" w:line="240" w:lineRule="auto"/>
        <w:ind w:left="0" w:firstLine="851"/>
        <w:jc w:val="both"/>
        <w:rPr>
          <w:rFonts w:ascii="Arial" w:hAnsi="Arial" w:cs="Arial"/>
          <w:sz w:val="24"/>
          <w:szCs w:val="24"/>
        </w:rPr>
      </w:pPr>
      <w:r w:rsidRPr="00F6011D">
        <w:rPr>
          <w:rFonts w:ascii="Arial" w:hAnsi="Arial" w:cs="Arial"/>
          <w:sz w:val="24"/>
          <w:szCs w:val="24"/>
        </w:rPr>
        <w:lastRenderedPageBreak/>
        <w:t xml:space="preserve">охранная </w:t>
      </w:r>
      <w:hyperlink r:id="rId73" w:history="1">
        <w:r w:rsidRPr="00F6011D">
          <w:rPr>
            <w:rFonts w:ascii="Arial" w:hAnsi="Arial" w:cs="Arial"/>
            <w:sz w:val="24"/>
            <w:szCs w:val="24"/>
          </w:rPr>
          <w:t>зона</w:t>
        </w:r>
      </w:hyperlink>
      <w:r w:rsidRPr="00F6011D">
        <w:rPr>
          <w:rFonts w:ascii="Arial" w:hAnsi="Arial" w:cs="Arial"/>
          <w:sz w:val="24"/>
          <w:szCs w:val="24"/>
        </w:rPr>
        <w:t xml:space="preserve"> линий и сооружений связи;</w:t>
      </w:r>
    </w:p>
    <w:p w14:paraId="71D0D441" w14:textId="77777777" w:rsidR="00643824" w:rsidRPr="00F6011D" w:rsidRDefault="00643824" w:rsidP="00F6011D">
      <w:pPr>
        <w:pStyle w:val="aff5"/>
        <w:numPr>
          <w:ilvl w:val="0"/>
          <w:numId w:val="39"/>
        </w:numPr>
        <w:tabs>
          <w:tab w:val="left" w:pos="1134"/>
        </w:tabs>
        <w:suppressAutoHyphens/>
        <w:autoSpaceDE w:val="0"/>
        <w:spacing w:after="0" w:line="240" w:lineRule="auto"/>
        <w:ind w:left="0" w:firstLine="851"/>
        <w:jc w:val="both"/>
        <w:rPr>
          <w:rFonts w:ascii="Arial" w:hAnsi="Arial" w:cs="Arial"/>
          <w:sz w:val="24"/>
          <w:szCs w:val="24"/>
        </w:rPr>
      </w:pPr>
      <w:r w:rsidRPr="00F6011D">
        <w:rPr>
          <w:rFonts w:ascii="Arial" w:hAnsi="Arial" w:cs="Arial"/>
          <w:snapToGrid w:val="0"/>
          <w:sz w:val="24"/>
          <w:szCs w:val="24"/>
        </w:rPr>
        <w:t>приаэродромные территории.</w:t>
      </w:r>
    </w:p>
    <w:p w14:paraId="736BB3CD" w14:textId="77777777" w:rsidR="00643824" w:rsidRPr="00F6011D" w:rsidRDefault="00643824" w:rsidP="00F6011D">
      <w:pPr>
        <w:autoSpaceDE w:val="0"/>
        <w:jc w:val="both"/>
        <w:rPr>
          <w:rFonts w:ascii="Arial" w:hAnsi="Arial" w:cs="Arial"/>
        </w:rPr>
      </w:pPr>
    </w:p>
    <w:p w14:paraId="05DDB8C9" w14:textId="77777777" w:rsidR="00643824" w:rsidRPr="00F6011D" w:rsidRDefault="00643824" w:rsidP="00F6011D">
      <w:pPr>
        <w:ind w:firstLine="567"/>
        <w:jc w:val="both"/>
        <w:rPr>
          <w:rFonts w:ascii="Arial" w:hAnsi="Arial" w:cs="Arial"/>
        </w:rPr>
      </w:pPr>
      <w:r w:rsidRPr="00F6011D">
        <w:rPr>
          <w:rFonts w:ascii="Arial" w:hAnsi="Arial" w:cs="Arial"/>
        </w:rPr>
        <w:t>Полоса отвода и охранная зона железной дороги. С</w:t>
      </w:r>
      <w:r w:rsidRPr="00F6011D">
        <w:rPr>
          <w:rFonts w:ascii="Arial" w:hAnsi="Arial" w:cs="Arial"/>
          <w:bCs/>
          <w:iCs/>
        </w:rPr>
        <w:t>анитарно-защитная</w:t>
      </w:r>
      <w:r w:rsidRPr="00F6011D">
        <w:rPr>
          <w:rFonts w:ascii="Arial" w:hAnsi="Arial" w:cs="Arial"/>
        </w:rPr>
        <w:t xml:space="preserve"> зона железной дороги</w:t>
      </w:r>
    </w:p>
    <w:p w14:paraId="2606AD7F" w14:textId="77777777" w:rsidR="00643824" w:rsidRPr="00F6011D" w:rsidRDefault="00643824" w:rsidP="00F6011D">
      <w:pPr>
        <w:tabs>
          <w:tab w:val="left" w:pos="700"/>
        </w:tabs>
        <w:ind w:firstLine="567"/>
        <w:jc w:val="both"/>
        <w:rPr>
          <w:rFonts w:ascii="Arial" w:hAnsi="Arial" w:cs="Arial"/>
        </w:rPr>
      </w:pPr>
      <w:r w:rsidRPr="00F6011D">
        <w:rPr>
          <w:rFonts w:ascii="Arial" w:hAnsi="Arial" w:cs="Arial"/>
        </w:rPr>
        <w:t>По территории городского поселения – город Семилуки проходит однопутная железнодорожная ветка – с запада на восток следует через г. Воронеж (на ж/д вокзал «Воронеж-1»).</w:t>
      </w:r>
    </w:p>
    <w:p w14:paraId="693A96A2" w14:textId="77777777" w:rsidR="00643824" w:rsidRPr="00F6011D" w:rsidRDefault="00643824" w:rsidP="00F6011D">
      <w:pPr>
        <w:ind w:firstLine="567"/>
        <w:jc w:val="both"/>
        <w:rPr>
          <w:rFonts w:ascii="Arial" w:hAnsi="Arial" w:cs="Arial"/>
        </w:rPr>
      </w:pPr>
      <w:r w:rsidRPr="00F6011D">
        <w:rPr>
          <w:rFonts w:ascii="Arial" w:hAnsi="Arial" w:cs="Arial"/>
        </w:rPr>
        <w:t>Создание и установление правового режима полос отвода и охранных зон железных дорог 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Полосы отвода и охранные зоны могут создаваться на землях, прилегающих к любым железнодорожным путям (общего и не общего пользования).</w:t>
      </w:r>
      <w:r w:rsidRPr="00F6011D">
        <w:rPr>
          <w:rFonts w:ascii="Arial" w:hAnsi="Arial" w:cs="Arial"/>
        </w:rPr>
        <w:tab/>
        <w:t xml:space="preserve"> 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52 м, а в основном значительно больше, т. к., кроме ж.-д. путей, на ней располагаются все сооружения, строения и хозяйства дороги. В охранные зоны также включаются участки, занятые защитными лесонасаждениями. 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14:paraId="07B1B938" w14:textId="77777777" w:rsidR="00643824" w:rsidRPr="00F6011D" w:rsidRDefault="00643824" w:rsidP="00F6011D">
      <w:pPr>
        <w:pStyle w:val="ConsPlusNormal"/>
        <w:ind w:firstLine="567"/>
        <w:jc w:val="both"/>
        <w:rPr>
          <w:sz w:val="24"/>
          <w:szCs w:val="24"/>
        </w:rPr>
      </w:pPr>
      <w:r w:rsidRPr="00F6011D">
        <w:rPr>
          <w:sz w:val="24"/>
          <w:szCs w:val="24"/>
        </w:rPr>
        <w:t>В соответствии с п.п. 2.2.3.4. ОСН 3.02.01-97 «Нормы и правила проектирования отвода земель для железных дорог»,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w:t>
      </w:r>
    </w:p>
    <w:p w14:paraId="481B5031" w14:textId="77777777" w:rsidR="00643824" w:rsidRPr="00F6011D" w:rsidRDefault="00643824" w:rsidP="00F6011D">
      <w:pPr>
        <w:pStyle w:val="ConsPlusNormal"/>
        <w:ind w:firstLine="567"/>
        <w:jc w:val="both"/>
        <w:rPr>
          <w:sz w:val="24"/>
          <w:szCs w:val="24"/>
        </w:rPr>
      </w:pPr>
      <w:r w:rsidRPr="00F6011D">
        <w:rPr>
          <w:sz w:val="24"/>
          <w:szCs w:val="24"/>
        </w:rPr>
        <w:t>Ширину санитарно-защитной зоны до границы садовых участков можно принимать равной 50 м.</w:t>
      </w:r>
    </w:p>
    <w:p w14:paraId="5AE04024" w14:textId="77777777" w:rsidR="00643824" w:rsidRPr="00F6011D" w:rsidRDefault="00643824" w:rsidP="00F6011D">
      <w:pPr>
        <w:pStyle w:val="ConsPlusNormal"/>
        <w:ind w:firstLine="567"/>
        <w:jc w:val="both"/>
        <w:rPr>
          <w:sz w:val="24"/>
          <w:szCs w:val="24"/>
        </w:rPr>
      </w:pPr>
      <w:r w:rsidRPr="00F6011D">
        <w:rPr>
          <w:sz w:val="24"/>
          <w:szCs w:val="24"/>
        </w:rPr>
        <w:t>Расстояния от оси крайнего пути сортировочных станций до жилой застройки принимаются на основе расчета с учетом объема грузооборота, пожаровзрывоопасности перевозимых грузов, а также допустимых уровней шума и вибрации.</w:t>
      </w:r>
    </w:p>
    <w:p w14:paraId="680984D6" w14:textId="77777777" w:rsidR="00643824" w:rsidRPr="00F6011D" w:rsidRDefault="00643824" w:rsidP="00F6011D">
      <w:pPr>
        <w:pStyle w:val="ConsPlusNormal"/>
        <w:ind w:firstLine="567"/>
        <w:jc w:val="both"/>
        <w:rPr>
          <w:sz w:val="24"/>
          <w:szCs w:val="24"/>
        </w:rPr>
      </w:pPr>
      <w:r w:rsidRPr="00F6011D">
        <w:rPr>
          <w:sz w:val="24"/>
          <w:szCs w:val="24"/>
        </w:rPr>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14:paraId="5039E4D3" w14:textId="77777777" w:rsidR="00643824" w:rsidRPr="00F6011D" w:rsidRDefault="00643824" w:rsidP="00F6011D">
      <w:pPr>
        <w:pStyle w:val="ConsPlusNormal"/>
        <w:ind w:firstLine="567"/>
        <w:jc w:val="both"/>
        <w:rPr>
          <w:sz w:val="24"/>
          <w:szCs w:val="24"/>
        </w:rPr>
      </w:pPr>
      <w:r w:rsidRPr="00F6011D">
        <w:rPr>
          <w:sz w:val="24"/>
          <w:szCs w:val="24"/>
        </w:rPr>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14:paraId="580C5FBF" w14:textId="77777777" w:rsidR="00643824" w:rsidRPr="00F6011D" w:rsidRDefault="00643824" w:rsidP="00F6011D">
      <w:pPr>
        <w:autoSpaceDE w:val="0"/>
        <w:ind w:firstLine="567"/>
        <w:jc w:val="both"/>
        <w:rPr>
          <w:rFonts w:ascii="Arial" w:hAnsi="Arial" w:cs="Arial"/>
        </w:rPr>
      </w:pPr>
    </w:p>
    <w:p w14:paraId="6DC20E35" w14:textId="77777777" w:rsidR="00643824" w:rsidRPr="00F6011D" w:rsidRDefault="00643824" w:rsidP="00F6011D">
      <w:pPr>
        <w:autoSpaceDE w:val="0"/>
        <w:jc w:val="both"/>
        <w:rPr>
          <w:rFonts w:ascii="Arial" w:hAnsi="Arial" w:cs="Arial"/>
        </w:rPr>
      </w:pPr>
      <w:r w:rsidRPr="00F6011D">
        <w:rPr>
          <w:rFonts w:ascii="Arial" w:hAnsi="Arial" w:cs="Arial"/>
        </w:rPr>
        <w:t xml:space="preserve">Придорожные </w:t>
      </w:r>
      <w:hyperlink r:id="rId74" w:history="1">
        <w:r w:rsidRPr="00F6011D">
          <w:rPr>
            <w:rFonts w:ascii="Arial" w:hAnsi="Arial" w:cs="Arial"/>
          </w:rPr>
          <w:t>полосы</w:t>
        </w:r>
      </w:hyperlink>
      <w:r w:rsidRPr="00F6011D">
        <w:rPr>
          <w:rFonts w:ascii="Arial" w:hAnsi="Arial" w:cs="Arial"/>
        </w:rPr>
        <w:t xml:space="preserve"> автомобильных дорог</w:t>
      </w:r>
    </w:p>
    <w:p w14:paraId="48A7EFB4" w14:textId="77777777" w:rsidR="00643824" w:rsidRPr="00F6011D" w:rsidRDefault="00643824" w:rsidP="00F6011D">
      <w:pPr>
        <w:ind w:firstLine="851"/>
        <w:jc w:val="both"/>
        <w:rPr>
          <w:rFonts w:ascii="Arial" w:hAnsi="Arial" w:cs="Arial"/>
        </w:rPr>
      </w:pPr>
      <w:r w:rsidRPr="00F6011D">
        <w:rPr>
          <w:rFonts w:ascii="Arial" w:hAnsi="Arial" w:cs="Arial"/>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w:t>
      </w:r>
      <w:r w:rsidRPr="00F6011D">
        <w:rPr>
          <w:rFonts w:ascii="Arial" w:hAnsi="Arial" w:cs="Arial"/>
        </w:rPr>
        <w:lastRenderedPageBreak/>
        <w:t>других объектов, имеющих специальное назначение по обслуживанию дороги и являющихся ее неотъемлемой технологической частью.</w:t>
      </w:r>
    </w:p>
    <w:p w14:paraId="6DA3AE52" w14:textId="77777777" w:rsidR="00643824" w:rsidRPr="00F6011D" w:rsidRDefault="00643824" w:rsidP="00F6011D">
      <w:pPr>
        <w:ind w:firstLine="851"/>
        <w:jc w:val="both"/>
        <w:rPr>
          <w:rFonts w:ascii="Arial" w:hAnsi="Arial" w:cs="Arial"/>
        </w:rPr>
      </w:pPr>
      <w:r w:rsidRPr="00F6011D">
        <w:rPr>
          <w:rFonts w:ascii="Arial" w:hAnsi="Arial" w:cs="Arial"/>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14:paraId="3B636924" w14:textId="77777777" w:rsidR="00643824" w:rsidRPr="00F6011D" w:rsidRDefault="00643824" w:rsidP="00F6011D">
      <w:pPr>
        <w:autoSpaceDE w:val="0"/>
        <w:ind w:firstLine="851"/>
        <w:jc w:val="both"/>
        <w:rPr>
          <w:rFonts w:ascii="Arial" w:hAnsi="Arial" w:cs="Arial"/>
        </w:rPr>
      </w:pPr>
      <w:r w:rsidRPr="00F6011D">
        <w:rPr>
          <w:rFonts w:ascii="Arial" w:hAnsi="Arial" w:cs="Arial"/>
        </w:rPr>
        <w:t xml:space="preserve">В соответствии с </w:t>
      </w:r>
      <w:hyperlink r:id="rId75" w:history="1">
        <w:r w:rsidRPr="00F6011D">
          <w:rPr>
            <w:rFonts w:ascii="Arial" w:hAnsi="Arial" w:cs="Arial"/>
          </w:rPr>
          <w:t>п. 2 ст. 26</w:t>
        </w:r>
      </w:hyperlink>
      <w:r w:rsidRPr="00F6011D">
        <w:rPr>
          <w:rFonts w:ascii="Arial" w:hAnsi="Arial" w:cs="Arial"/>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6FC54C89" w14:textId="77777777" w:rsidR="00643824" w:rsidRPr="00F6011D" w:rsidRDefault="00643824" w:rsidP="00F6011D">
      <w:pPr>
        <w:autoSpaceDE w:val="0"/>
        <w:ind w:firstLine="851"/>
        <w:jc w:val="both"/>
        <w:rPr>
          <w:rFonts w:ascii="Arial" w:hAnsi="Arial" w:cs="Arial"/>
        </w:rPr>
      </w:pPr>
      <w:r w:rsidRPr="00F6011D">
        <w:rPr>
          <w:rFonts w:ascii="Arial" w:hAnsi="Arial" w:cs="Arial"/>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7F162864" w14:textId="77777777" w:rsidR="00643824" w:rsidRPr="00F6011D" w:rsidRDefault="00643824" w:rsidP="00F6011D">
      <w:pPr>
        <w:autoSpaceDE w:val="0"/>
        <w:ind w:firstLine="851"/>
        <w:jc w:val="both"/>
        <w:rPr>
          <w:rFonts w:ascii="Arial" w:hAnsi="Arial" w:cs="Arial"/>
        </w:rPr>
      </w:pPr>
      <w:r w:rsidRPr="00F6011D">
        <w:rPr>
          <w:rFonts w:ascii="Arial" w:hAnsi="Arial" w:cs="Arial"/>
        </w:rPr>
        <w:t xml:space="preserve">1) 75 м – для автомобильных дорог </w:t>
      </w:r>
      <w:r w:rsidRPr="00F6011D">
        <w:rPr>
          <w:rFonts w:ascii="Arial" w:hAnsi="Arial" w:cs="Arial"/>
          <w:lang w:val="en-US"/>
        </w:rPr>
        <w:t>I</w:t>
      </w:r>
      <w:r w:rsidRPr="00F6011D">
        <w:rPr>
          <w:rFonts w:ascii="Arial" w:hAnsi="Arial" w:cs="Arial"/>
        </w:rPr>
        <w:t xml:space="preserve">  и  </w:t>
      </w:r>
      <w:r w:rsidRPr="00F6011D">
        <w:rPr>
          <w:rFonts w:ascii="Arial" w:hAnsi="Arial" w:cs="Arial"/>
          <w:lang w:val="en-US"/>
        </w:rPr>
        <w:t>II</w:t>
      </w:r>
      <w:r w:rsidRPr="00F6011D">
        <w:rPr>
          <w:rFonts w:ascii="Arial" w:hAnsi="Arial" w:cs="Arial"/>
        </w:rPr>
        <w:t xml:space="preserve"> категорий;</w:t>
      </w:r>
    </w:p>
    <w:p w14:paraId="101871A7" w14:textId="77777777" w:rsidR="00643824" w:rsidRPr="00F6011D" w:rsidRDefault="00643824" w:rsidP="00F6011D">
      <w:pPr>
        <w:autoSpaceDE w:val="0"/>
        <w:ind w:firstLine="851"/>
        <w:jc w:val="both"/>
        <w:rPr>
          <w:rFonts w:ascii="Arial" w:hAnsi="Arial" w:cs="Arial"/>
        </w:rPr>
      </w:pPr>
      <w:r w:rsidRPr="00F6011D">
        <w:rPr>
          <w:rFonts w:ascii="Arial" w:hAnsi="Arial" w:cs="Arial"/>
        </w:rPr>
        <w:t xml:space="preserve">2) 50 м – для автомобильных дорог </w:t>
      </w:r>
      <w:r w:rsidRPr="00F6011D">
        <w:rPr>
          <w:rFonts w:ascii="Arial" w:hAnsi="Arial" w:cs="Arial"/>
          <w:lang w:val="en-US"/>
        </w:rPr>
        <w:t>III</w:t>
      </w:r>
      <w:r w:rsidRPr="00F6011D">
        <w:rPr>
          <w:rFonts w:ascii="Arial" w:hAnsi="Arial" w:cs="Arial"/>
        </w:rPr>
        <w:t xml:space="preserve">  и  </w:t>
      </w:r>
      <w:r w:rsidRPr="00F6011D">
        <w:rPr>
          <w:rFonts w:ascii="Arial" w:hAnsi="Arial" w:cs="Arial"/>
          <w:lang w:val="en-US"/>
        </w:rPr>
        <w:t>IV</w:t>
      </w:r>
      <w:r w:rsidRPr="00F6011D">
        <w:rPr>
          <w:rFonts w:ascii="Arial" w:hAnsi="Arial" w:cs="Arial"/>
        </w:rPr>
        <w:t xml:space="preserve"> категорий;</w:t>
      </w:r>
    </w:p>
    <w:p w14:paraId="14CCC7BF" w14:textId="77777777" w:rsidR="00643824" w:rsidRPr="00F6011D" w:rsidRDefault="00643824" w:rsidP="00F6011D">
      <w:pPr>
        <w:autoSpaceDE w:val="0"/>
        <w:ind w:firstLine="851"/>
        <w:jc w:val="both"/>
        <w:rPr>
          <w:rFonts w:ascii="Arial" w:hAnsi="Arial" w:cs="Arial"/>
        </w:rPr>
      </w:pPr>
      <w:r w:rsidRPr="00F6011D">
        <w:rPr>
          <w:rFonts w:ascii="Arial" w:hAnsi="Arial" w:cs="Arial"/>
        </w:rPr>
        <w:t xml:space="preserve">3) 25 м – для автомобильных дорог </w:t>
      </w:r>
      <w:r w:rsidRPr="00F6011D">
        <w:rPr>
          <w:rFonts w:ascii="Arial" w:hAnsi="Arial" w:cs="Arial"/>
          <w:lang w:val="en-US"/>
        </w:rPr>
        <w:t>V</w:t>
      </w:r>
      <w:r w:rsidRPr="00F6011D">
        <w:rPr>
          <w:rFonts w:ascii="Arial" w:hAnsi="Arial" w:cs="Arial"/>
        </w:rPr>
        <w:t xml:space="preserve"> категории;</w:t>
      </w:r>
    </w:p>
    <w:p w14:paraId="0F17A715" w14:textId="77777777" w:rsidR="00643824" w:rsidRPr="00F6011D" w:rsidRDefault="00643824" w:rsidP="00F6011D">
      <w:pPr>
        <w:autoSpaceDE w:val="0"/>
        <w:ind w:firstLine="851"/>
        <w:jc w:val="both"/>
        <w:rPr>
          <w:rFonts w:ascii="Arial" w:hAnsi="Arial" w:cs="Arial"/>
        </w:rPr>
      </w:pPr>
      <w:r w:rsidRPr="00F6011D">
        <w:rPr>
          <w:rFonts w:ascii="Arial" w:hAnsi="Arial" w:cs="Arial"/>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1971890D" w14:textId="77777777" w:rsidR="00643824" w:rsidRPr="00F6011D" w:rsidRDefault="00643824" w:rsidP="00F6011D">
      <w:pPr>
        <w:autoSpaceDE w:val="0"/>
        <w:ind w:firstLine="851"/>
        <w:jc w:val="both"/>
        <w:rPr>
          <w:rFonts w:ascii="Arial" w:hAnsi="Arial" w:cs="Arial"/>
        </w:rPr>
      </w:pPr>
      <w:r w:rsidRPr="00F6011D">
        <w:rPr>
          <w:rFonts w:ascii="Arial" w:hAnsi="Arial" w:cs="Arial"/>
        </w:rPr>
        <w:t>5) 150 м – для участков автомобильных дорог, построенных для объездов городов с численностью населения свыше двухсот пятидесяти тысяч человек.</w:t>
      </w:r>
    </w:p>
    <w:p w14:paraId="33A388F2" w14:textId="77777777" w:rsidR="00643824" w:rsidRPr="00F6011D" w:rsidRDefault="00643824" w:rsidP="00F6011D">
      <w:pPr>
        <w:autoSpaceDE w:val="0"/>
        <w:autoSpaceDN w:val="0"/>
        <w:adjustRightInd w:val="0"/>
        <w:ind w:firstLine="709"/>
        <w:jc w:val="both"/>
        <w:rPr>
          <w:rFonts w:ascii="Arial" w:hAnsi="Arial" w:cs="Arial"/>
        </w:rPr>
      </w:pPr>
      <w:r w:rsidRPr="00F6011D">
        <w:rPr>
          <w:rFonts w:ascii="Arial" w:hAnsi="Arial" w:cs="Arial"/>
        </w:rPr>
        <w:t>Условия использования полос отвода автомобильных дорог федерального значения определены Приказом Минтранса России от 18.08.2020 № 313 «Об утверждении Порядка установления и использования полос отвода автомобильных дорог федерального значения».</w:t>
      </w:r>
    </w:p>
    <w:p w14:paraId="23C981DC" w14:textId="77777777" w:rsidR="00643824" w:rsidRPr="00F6011D" w:rsidRDefault="00643824" w:rsidP="00F6011D">
      <w:pPr>
        <w:ind w:firstLine="851"/>
        <w:jc w:val="both"/>
        <w:rPr>
          <w:rFonts w:ascii="Arial" w:hAnsi="Arial" w:cs="Arial"/>
        </w:rPr>
      </w:pPr>
      <w:r w:rsidRPr="00F6011D">
        <w:rPr>
          <w:rFonts w:ascii="Arial" w:hAnsi="Arial" w:cs="Arial"/>
        </w:rPr>
        <w:t xml:space="preserve">По территории городского поселения – город Семилуки проходят автомобильные дороги общего пользования регионального значения (перечень приведен в п. 2.12.1. тома </w:t>
      </w:r>
      <w:r w:rsidRPr="00F6011D">
        <w:rPr>
          <w:rFonts w:ascii="Arial" w:hAnsi="Arial" w:cs="Arial"/>
          <w:lang w:val="en-US"/>
        </w:rPr>
        <w:t>II</w:t>
      </w:r>
      <w:r w:rsidRPr="00F6011D">
        <w:rPr>
          <w:rFonts w:ascii="Arial" w:hAnsi="Arial" w:cs="Arial"/>
        </w:rPr>
        <w:t>).</w:t>
      </w:r>
    </w:p>
    <w:p w14:paraId="04879584" w14:textId="77777777" w:rsidR="00643824" w:rsidRPr="00F6011D" w:rsidRDefault="00643824" w:rsidP="00F6011D">
      <w:pPr>
        <w:ind w:firstLine="851"/>
        <w:jc w:val="both"/>
        <w:rPr>
          <w:rFonts w:ascii="Arial" w:hAnsi="Arial" w:cs="Arial"/>
        </w:rPr>
      </w:pPr>
      <w:r w:rsidRPr="00F6011D">
        <w:rPr>
          <w:rFonts w:ascii="Arial" w:hAnsi="Arial" w:cs="Arial"/>
        </w:rPr>
        <w:t xml:space="preserve">Сведения о границах придорожных полос федеральной дороги Р-298 «Курск - Воронеж - автомобильная дорога Р-22 «Каспий» внесены в ЕГРН. </w:t>
      </w:r>
    </w:p>
    <w:p w14:paraId="607F8C18" w14:textId="77777777" w:rsidR="00643824" w:rsidRPr="00F6011D" w:rsidRDefault="00643824" w:rsidP="00F6011D">
      <w:pPr>
        <w:autoSpaceDE w:val="0"/>
        <w:ind w:firstLine="567"/>
        <w:jc w:val="both"/>
        <w:rPr>
          <w:rFonts w:ascii="Arial" w:hAnsi="Arial" w:cs="Arial"/>
          <w:bCs/>
        </w:rPr>
      </w:pPr>
    </w:p>
    <w:p w14:paraId="182E55D4" w14:textId="25648CDD" w:rsidR="00643824" w:rsidRPr="00F6011D" w:rsidRDefault="0021396C" w:rsidP="00F6011D">
      <w:pPr>
        <w:pStyle w:val="aff0"/>
        <w:jc w:val="both"/>
        <w:rPr>
          <w:rFonts w:ascii="Arial" w:hAnsi="Arial" w:cs="Arial"/>
        </w:rPr>
      </w:pPr>
      <w:r>
        <w:rPr>
          <w:rFonts w:ascii="Arial" w:hAnsi="Arial" w:cs="Arial"/>
        </w:rPr>
        <w:t xml:space="preserve">         </w:t>
      </w:r>
      <w:r w:rsidR="00643824" w:rsidRPr="00F6011D">
        <w:rPr>
          <w:rFonts w:ascii="Arial" w:hAnsi="Arial" w:cs="Arial"/>
        </w:rPr>
        <w:t xml:space="preserve">Охранная </w:t>
      </w:r>
      <w:hyperlink r:id="rId76" w:history="1">
        <w:r w:rsidR="00643824" w:rsidRPr="00F6011D">
          <w:rPr>
            <w:rFonts w:ascii="Arial" w:hAnsi="Arial" w:cs="Arial"/>
          </w:rPr>
          <w:t>зона</w:t>
        </w:r>
      </w:hyperlink>
      <w:r w:rsidR="00643824" w:rsidRPr="00F6011D">
        <w:rPr>
          <w:rFonts w:ascii="Arial" w:hAnsi="Arial" w:cs="Arial"/>
        </w:rPr>
        <w:t xml:space="preserve"> </w:t>
      </w:r>
      <w:r w:rsidR="00643824" w:rsidRPr="00F6011D">
        <w:rPr>
          <w:rFonts w:ascii="Arial" w:hAnsi="Arial" w:cs="Arial"/>
          <w:bCs/>
          <w:iCs/>
        </w:rPr>
        <w:t xml:space="preserve">объектов газоснабжения и магистральных </w:t>
      </w:r>
      <w:r w:rsidR="00643824" w:rsidRPr="00F6011D">
        <w:rPr>
          <w:rFonts w:ascii="Arial" w:hAnsi="Arial" w:cs="Arial"/>
        </w:rPr>
        <w:t>трубопроводов (газопроводов, нефтепроводов и нефтепродуктопроводов, аммиакопроводов)</w:t>
      </w:r>
    </w:p>
    <w:p w14:paraId="583BD80A" w14:textId="77777777" w:rsidR="0021396C" w:rsidRDefault="00643824" w:rsidP="0021396C">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 xml:space="preserve">В соответствии со ст. 28 Федерального закона от 31.03.1999 № 69-ФЗ (ред. от 26.07.2019)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w:t>
      </w:r>
      <w:r w:rsidRPr="00F6011D">
        <w:rPr>
          <w:rFonts w:ascii="Arial" w:eastAsia="Calibri" w:hAnsi="Arial" w:cs="Arial"/>
          <w:lang w:eastAsia="ru-RU"/>
        </w:rPr>
        <w:lastRenderedPageBreak/>
        <w:t>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328EED8C" w14:textId="18C1A74C" w:rsidR="00643824" w:rsidRPr="0021396C" w:rsidRDefault="00643824" w:rsidP="0021396C">
      <w:pPr>
        <w:autoSpaceDE w:val="0"/>
        <w:autoSpaceDN w:val="0"/>
        <w:adjustRightInd w:val="0"/>
        <w:ind w:firstLine="567"/>
        <w:jc w:val="both"/>
        <w:rPr>
          <w:rFonts w:ascii="Arial" w:hAnsi="Arial" w:cs="Arial"/>
          <w:bCs/>
        </w:rPr>
      </w:pPr>
      <w:r w:rsidRPr="0021396C">
        <w:rPr>
          <w:rFonts w:ascii="Arial" w:hAnsi="Arial" w:cs="Arial"/>
        </w:rPr>
        <w:t>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 9 от 22.04.1992  и «Правилами охраны газораспределительных сетей», утвержденными Постановлением Правительства РФ от 20.11.2000 № 878.</w:t>
      </w:r>
    </w:p>
    <w:p w14:paraId="303BE010" w14:textId="77777777" w:rsidR="00643824" w:rsidRPr="00F6011D" w:rsidRDefault="00643824" w:rsidP="00F6011D">
      <w:pPr>
        <w:autoSpaceDE w:val="0"/>
        <w:ind w:right="-20" w:firstLine="567"/>
        <w:jc w:val="both"/>
        <w:rPr>
          <w:rFonts w:ascii="Arial" w:hAnsi="Arial" w:cs="Arial"/>
        </w:rPr>
      </w:pPr>
      <w:r w:rsidRPr="00F6011D">
        <w:rPr>
          <w:rFonts w:ascii="Arial" w:hAnsi="Arial" w:cs="Arial"/>
        </w:rPr>
        <w:t xml:space="preserve">Для </w:t>
      </w:r>
      <w:r w:rsidRPr="00F6011D">
        <w:rPr>
          <w:rFonts w:ascii="Arial" w:hAnsi="Arial" w:cs="Arial"/>
          <w:spacing w:val="-1"/>
        </w:rPr>
        <w:t>г</w:t>
      </w:r>
      <w:r w:rsidRPr="00F6011D">
        <w:rPr>
          <w:rFonts w:ascii="Arial" w:hAnsi="Arial" w:cs="Arial"/>
          <w:spacing w:val="1"/>
        </w:rPr>
        <w:t>а</w:t>
      </w:r>
      <w:r w:rsidRPr="00F6011D">
        <w:rPr>
          <w:rFonts w:ascii="Arial" w:hAnsi="Arial" w:cs="Arial"/>
          <w:spacing w:val="-3"/>
        </w:rPr>
        <w:t>з</w:t>
      </w:r>
      <w:r w:rsidRPr="00F6011D">
        <w:rPr>
          <w:rFonts w:ascii="Arial" w:hAnsi="Arial" w:cs="Arial"/>
        </w:rPr>
        <w:t>ора</w:t>
      </w:r>
      <w:r w:rsidRPr="00F6011D">
        <w:rPr>
          <w:rFonts w:ascii="Arial" w:hAnsi="Arial" w:cs="Arial"/>
          <w:spacing w:val="1"/>
        </w:rPr>
        <w:t>с</w:t>
      </w:r>
      <w:r w:rsidRPr="00F6011D">
        <w:rPr>
          <w:rFonts w:ascii="Arial" w:hAnsi="Arial" w:cs="Arial"/>
          <w:spacing w:val="-1"/>
        </w:rPr>
        <w:t>п</w:t>
      </w:r>
      <w:r w:rsidRPr="00F6011D">
        <w:rPr>
          <w:rFonts w:ascii="Arial" w:hAnsi="Arial" w:cs="Arial"/>
        </w:rPr>
        <w:t>р</w:t>
      </w:r>
      <w:r w:rsidRPr="00F6011D">
        <w:rPr>
          <w:rFonts w:ascii="Arial" w:hAnsi="Arial" w:cs="Arial"/>
          <w:spacing w:val="-5"/>
        </w:rPr>
        <w:t>е</w:t>
      </w:r>
      <w:r w:rsidRPr="00F6011D">
        <w:rPr>
          <w:rFonts w:ascii="Arial" w:hAnsi="Arial" w:cs="Arial"/>
          <w:spacing w:val="2"/>
        </w:rPr>
        <w:t>д</w:t>
      </w:r>
      <w:r w:rsidRPr="00F6011D">
        <w:rPr>
          <w:rFonts w:ascii="Arial" w:hAnsi="Arial" w:cs="Arial"/>
        </w:rPr>
        <w:t>ел</w:t>
      </w:r>
      <w:r w:rsidRPr="00F6011D">
        <w:rPr>
          <w:rFonts w:ascii="Arial" w:hAnsi="Arial" w:cs="Arial"/>
          <w:spacing w:val="-1"/>
        </w:rPr>
        <w:t>и</w:t>
      </w:r>
      <w:r w:rsidRPr="00F6011D">
        <w:rPr>
          <w:rFonts w:ascii="Arial" w:hAnsi="Arial" w:cs="Arial"/>
          <w:spacing w:val="1"/>
        </w:rPr>
        <w:t>т</w:t>
      </w:r>
      <w:r w:rsidRPr="00F6011D">
        <w:rPr>
          <w:rFonts w:ascii="Arial" w:hAnsi="Arial" w:cs="Arial"/>
        </w:rPr>
        <w:t>ель</w:t>
      </w:r>
      <w:r w:rsidRPr="00F6011D">
        <w:rPr>
          <w:rFonts w:ascii="Arial" w:hAnsi="Arial" w:cs="Arial"/>
          <w:spacing w:val="-1"/>
        </w:rPr>
        <w:t>н</w:t>
      </w:r>
      <w:r w:rsidRPr="00F6011D">
        <w:rPr>
          <w:rFonts w:ascii="Arial" w:hAnsi="Arial" w:cs="Arial"/>
          <w:spacing w:val="1"/>
        </w:rPr>
        <w:t>ы</w:t>
      </w:r>
      <w:r w:rsidRPr="00F6011D">
        <w:rPr>
          <w:rFonts w:ascii="Arial" w:hAnsi="Arial" w:cs="Arial"/>
        </w:rPr>
        <w:t>х</w:t>
      </w:r>
      <w:r w:rsidRPr="00F6011D">
        <w:rPr>
          <w:rFonts w:ascii="Arial" w:hAnsi="Arial" w:cs="Arial"/>
          <w:spacing w:val="-13"/>
        </w:rPr>
        <w:t xml:space="preserve"> </w:t>
      </w:r>
      <w:r w:rsidRPr="00F6011D">
        <w:rPr>
          <w:rFonts w:ascii="Arial" w:hAnsi="Arial" w:cs="Arial"/>
          <w:spacing w:val="1"/>
        </w:rPr>
        <w:t>се</w:t>
      </w:r>
      <w:r w:rsidRPr="00F6011D">
        <w:rPr>
          <w:rFonts w:ascii="Arial" w:hAnsi="Arial" w:cs="Arial"/>
          <w:spacing w:val="-1"/>
        </w:rPr>
        <w:t>т</w:t>
      </w:r>
      <w:r w:rsidRPr="00F6011D">
        <w:rPr>
          <w:rFonts w:ascii="Arial" w:hAnsi="Arial" w:cs="Arial"/>
        </w:rPr>
        <w:t>ей</w:t>
      </w:r>
      <w:r w:rsidRPr="00F6011D">
        <w:rPr>
          <w:rFonts w:ascii="Arial" w:hAnsi="Arial" w:cs="Arial"/>
          <w:spacing w:val="-2"/>
        </w:rPr>
        <w:t xml:space="preserve"> </w:t>
      </w:r>
      <w:r w:rsidRPr="00F6011D">
        <w:rPr>
          <w:rFonts w:ascii="Arial" w:hAnsi="Arial" w:cs="Arial"/>
          <w:spacing w:val="-4"/>
        </w:rPr>
        <w:t>у</w:t>
      </w:r>
      <w:r w:rsidRPr="00F6011D">
        <w:rPr>
          <w:rFonts w:ascii="Arial" w:hAnsi="Arial" w:cs="Arial"/>
          <w:spacing w:val="1"/>
        </w:rPr>
        <w:t>с</w:t>
      </w:r>
      <w:r w:rsidRPr="00F6011D">
        <w:rPr>
          <w:rFonts w:ascii="Arial" w:hAnsi="Arial" w:cs="Arial"/>
          <w:spacing w:val="3"/>
        </w:rPr>
        <w:t>т</w:t>
      </w:r>
      <w:r w:rsidRPr="00F6011D">
        <w:rPr>
          <w:rFonts w:ascii="Arial" w:hAnsi="Arial" w:cs="Arial"/>
        </w:rPr>
        <w:t>а</w:t>
      </w:r>
      <w:r w:rsidRPr="00F6011D">
        <w:rPr>
          <w:rFonts w:ascii="Arial" w:hAnsi="Arial" w:cs="Arial"/>
          <w:spacing w:val="1"/>
        </w:rPr>
        <w:t>н</w:t>
      </w:r>
      <w:r w:rsidRPr="00F6011D">
        <w:rPr>
          <w:rFonts w:ascii="Arial" w:hAnsi="Arial" w:cs="Arial"/>
        </w:rPr>
        <w:t>а</w:t>
      </w:r>
      <w:r w:rsidRPr="00F6011D">
        <w:rPr>
          <w:rFonts w:ascii="Arial" w:hAnsi="Arial" w:cs="Arial"/>
          <w:spacing w:val="-3"/>
        </w:rPr>
        <w:t>в</w:t>
      </w:r>
      <w:r w:rsidRPr="00F6011D">
        <w:rPr>
          <w:rFonts w:ascii="Arial" w:hAnsi="Arial" w:cs="Arial"/>
        </w:rPr>
        <w:t>л</w:t>
      </w:r>
      <w:r w:rsidRPr="00F6011D">
        <w:rPr>
          <w:rFonts w:ascii="Arial" w:hAnsi="Arial" w:cs="Arial"/>
          <w:spacing w:val="-1"/>
        </w:rPr>
        <w:t>ив</w:t>
      </w:r>
      <w:r w:rsidRPr="00F6011D">
        <w:rPr>
          <w:rFonts w:ascii="Arial" w:hAnsi="Arial" w:cs="Arial"/>
        </w:rPr>
        <w:t>а</w:t>
      </w:r>
      <w:r w:rsidRPr="00F6011D">
        <w:rPr>
          <w:rFonts w:ascii="Arial" w:hAnsi="Arial" w:cs="Arial"/>
          <w:spacing w:val="-3"/>
        </w:rPr>
        <w:t>ю</w:t>
      </w:r>
      <w:r w:rsidRPr="00F6011D">
        <w:rPr>
          <w:rFonts w:ascii="Arial" w:hAnsi="Arial" w:cs="Arial"/>
          <w:spacing w:val="3"/>
        </w:rPr>
        <w:t>т</w:t>
      </w:r>
      <w:r w:rsidRPr="00F6011D">
        <w:rPr>
          <w:rFonts w:ascii="Arial" w:hAnsi="Arial" w:cs="Arial"/>
        </w:rPr>
        <w:t>ся</w:t>
      </w:r>
      <w:r w:rsidRPr="00F6011D">
        <w:rPr>
          <w:rFonts w:ascii="Arial" w:hAnsi="Arial" w:cs="Arial"/>
          <w:spacing w:val="-6"/>
        </w:rPr>
        <w:t xml:space="preserve"> </w:t>
      </w:r>
      <w:r w:rsidRPr="00F6011D">
        <w:rPr>
          <w:rFonts w:ascii="Arial" w:hAnsi="Arial" w:cs="Arial"/>
        </w:rPr>
        <w:t>с</w:t>
      </w:r>
      <w:r w:rsidRPr="00F6011D">
        <w:rPr>
          <w:rFonts w:ascii="Arial" w:hAnsi="Arial" w:cs="Arial"/>
          <w:spacing w:val="2"/>
        </w:rPr>
        <w:t>л</w:t>
      </w:r>
      <w:r w:rsidRPr="00F6011D">
        <w:rPr>
          <w:rFonts w:ascii="Arial" w:hAnsi="Arial" w:cs="Arial"/>
          <w:spacing w:val="-5"/>
        </w:rPr>
        <w:t>е</w:t>
      </w:r>
      <w:r w:rsidRPr="00F6011D">
        <w:rPr>
          <w:rFonts w:ascii="Arial" w:hAnsi="Arial" w:cs="Arial"/>
          <w:spacing w:val="2"/>
        </w:rPr>
        <w:t>д</w:t>
      </w:r>
      <w:r w:rsidRPr="00F6011D">
        <w:rPr>
          <w:rFonts w:ascii="Arial" w:hAnsi="Arial" w:cs="Arial"/>
          <w:spacing w:val="-4"/>
        </w:rPr>
        <w:t>у</w:t>
      </w:r>
      <w:r w:rsidRPr="00F6011D">
        <w:rPr>
          <w:rFonts w:ascii="Arial" w:hAnsi="Arial" w:cs="Arial"/>
          <w:spacing w:val="2"/>
        </w:rPr>
        <w:t>ю</w:t>
      </w:r>
      <w:r w:rsidRPr="00F6011D">
        <w:rPr>
          <w:rFonts w:ascii="Arial" w:hAnsi="Arial" w:cs="Arial"/>
          <w:spacing w:val="-1"/>
        </w:rPr>
        <w:t>щи</w:t>
      </w:r>
      <w:r w:rsidRPr="00F6011D">
        <w:rPr>
          <w:rFonts w:ascii="Arial" w:hAnsi="Arial" w:cs="Arial"/>
        </w:rPr>
        <w:t>е</w:t>
      </w:r>
      <w:r w:rsidRPr="00F6011D">
        <w:rPr>
          <w:rFonts w:ascii="Arial" w:hAnsi="Arial" w:cs="Arial"/>
          <w:spacing w:val="-3"/>
        </w:rPr>
        <w:t xml:space="preserve"> </w:t>
      </w:r>
      <w:r w:rsidRPr="00F6011D">
        <w:rPr>
          <w:rFonts w:ascii="Arial" w:hAnsi="Arial" w:cs="Arial"/>
          <w:spacing w:val="-6"/>
        </w:rPr>
        <w:t>о</w:t>
      </w:r>
      <w:r w:rsidRPr="00F6011D">
        <w:rPr>
          <w:rFonts w:ascii="Arial" w:hAnsi="Arial" w:cs="Arial"/>
        </w:rPr>
        <w:t>хра</w:t>
      </w:r>
      <w:r w:rsidRPr="00F6011D">
        <w:rPr>
          <w:rFonts w:ascii="Arial" w:hAnsi="Arial" w:cs="Arial"/>
          <w:spacing w:val="-1"/>
        </w:rPr>
        <w:t>нн</w:t>
      </w:r>
      <w:r w:rsidRPr="00F6011D">
        <w:rPr>
          <w:rFonts w:ascii="Arial" w:hAnsi="Arial" w:cs="Arial"/>
          <w:spacing w:val="1"/>
        </w:rPr>
        <w:t>ы</w:t>
      </w:r>
      <w:r w:rsidRPr="00F6011D">
        <w:rPr>
          <w:rFonts w:ascii="Arial" w:hAnsi="Arial" w:cs="Arial"/>
        </w:rPr>
        <w:t>е</w:t>
      </w:r>
      <w:r w:rsidRPr="00F6011D">
        <w:rPr>
          <w:rFonts w:ascii="Arial" w:hAnsi="Arial" w:cs="Arial"/>
          <w:spacing w:val="-5"/>
        </w:rPr>
        <w:t xml:space="preserve"> </w:t>
      </w:r>
      <w:r w:rsidRPr="00F6011D">
        <w:rPr>
          <w:rFonts w:ascii="Arial" w:hAnsi="Arial" w:cs="Arial"/>
          <w:spacing w:val="-3"/>
        </w:rPr>
        <w:t>з</w:t>
      </w:r>
      <w:r w:rsidRPr="00F6011D">
        <w:rPr>
          <w:rFonts w:ascii="Arial" w:hAnsi="Arial" w:cs="Arial"/>
        </w:rPr>
        <w:t>о</w:t>
      </w:r>
      <w:r w:rsidRPr="00F6011D">
        <w:rPr>
          <w:rFonts w:ascii="Arial" w:hAnsi="Arial" w:cs="Arial"/>
          <w:spacing w:val="-1"/>
        </w:rPr>
        <w:t>н</w:t>
      </w:r>
      <w:r w:rsidRPr="00F6011D">
        <w:rPr>
          <w:rFonts w:ascii="Arial" w:hAnsi="Arial" w:cs="Arial"/>
          <w:spacing w:val="1"/>
        </w:rPr>
        <w:t>ы</w:t>
      </w:r>
      <w:r w:rsidRPr="00F6011D">
        <w:rPr>
          <w:rFonts w:ascii="Arial" w:hAnsi="Arial" w:cs="Arial"/>
        </w:rPr>
        <w:t>:</w:t>
      </w:r>
    </w:p>
    <w:p w14:paraId="040F953E" w14:textId="77777777" w:rsidR="00643824" w:rsidRPr="00F6011D" w:rsidRDefault="00643824" w:rsidP="00F6011D">
      <w:pPr>
        <w:autoSpaceDE w:val="0"/>
        <w:ind w:right="47" w:firstLine="567"/>
        <w:jc w:val="both"/>
        <w:rPr>
          <w:rFonts w:ascii="Arial" w:hAnsi="Arial" w:cs="Arial"/>
        </w:rPr>
      </w:pPr>
      <w:r w:rsidRPr="00F6011D">
        <w:rPr>
          <w:rFonts w:ascii="Arial" w:hAnsi="Arial" w:cs="Arial"/>
        </w:rPr>
        <w:t>а)</w:t>
      </w:r>
      <w:r w:rsidRPr="00F6011D">
        <w:rPr>
          <w:rFonts w:ascii="Arial" w:hAnsi="Arial" w:cs="Arial"/>
          <w:spacing w:val="6"/>
        </w:rPr>
        <w:t xml:space="preserve"> </w:t>
      </w:r>
      <w:r w:rsidRPr="00F6011D">
        <w:rPr>
          <w:rFonts w:ascii="Arial" w:hAnsi="Arial" w:cs="Arial"/>
          <w:spacing w:val="-7"/>
        </w:rPr>
        <w:t>в</w:t>
      </w:r>
      <w:r w:rsidRPr="00F6011D">
        <w:rPr>
          <w:rFonts w:ascii="Arial" w:hAnsi="Arial" w:cs="Arial"/>
        </w:rPr>
        <w:t>д</w:t>
      </w:r>
      <w:r w:rsidRPr="00F6011D">
        <w:rPr>
          <w:rFonts w:ascii="Arial" w:hAnsi="Arial" w:cs="Arial"/>
          <w:spacing w:val="-4"/>
        </w:rPr>
        <w:t>о</w:t>
      </w:r>
      <w:r w:rsidRPr="00F6011D">
        <w:rPr>
          <w:rFonts w:ascii="Arial" w:hAnsi="Arial" w:cs="Arial"/>
        </w:rPr>
        <w:t>ль</w:t>
      </w:r>
      <w:r w:rsidRPr="00F6011D">
        <w:rPr>
          <w:rFonts w:ascii="Arial" w:hAnsi="Arial" w:cs="Arial"/>
          <w:spacing w:val="3"/>
        </w:rPr>
        <w:t xml:space="preserve"> т</w:t>
      </w:r>
      <w:r w:rsidRPr="00F6011D">
        <w:rPr>
          <w:rFonts w:ascii="Arial" w:hAnsi="Arial" w:cs="Arial"/>
        </w:rPr>
        <w:t>ра</w:t>
      </w:r>
      <w:r w:rsidRPr="00F6011D">
        <w:rPr>
          <w:rFonts w:ascii="Arial" w:hAnsi="Arial" w:cs="Arial"/>
          <w:spacing w:val="1"/>
        </w:rPr>
        <w:t>с</w:t>
      </w:r>
      <w:r w:rsidRPr="00F6011D">
        <w:rPr>
          <w:rFonts w:ascii="Arial" w:hAnsi="Arial" w:cs="Arial"/>
        </w:rPr>
        <w:t xml:space="preserve">с </w:t>
      </w:r>
      <w:r w:rsidRPr="00F6011D">
        <w:rPr>
          <w:rFonts w:ascii="Arial" w:hAnsi="Arial" w:cs="Arial"/>
          <w:spacing w:val="-1"/>
        </w:rPr>
        <w:t>н</w:t>
      </w:r>
      <w:r w:rsidRPr="00F6011D">
        <w:rPr>
          <w:rFonts w:ascii="Arial" w:hAnsi="Arial" w:cs="Arial"/>
        </w:rPr>
        <w:t>ар</w:t>
      </w:r>
      <w:r w:rsidRPr="00F6011D">
        <w:rPr>
          <w:rFonts w:ascii="Arial" w:hAnsi="Arial" w:cs="Arial"/>
          <w:spacing w:val="-8"/>
        </w:rPr>
        <w:t>у</w:t>
      </w:r>
      <w:r w:rsidRPr="00F6011D">
        <w:rPr>
          <w:rFonts w:ascii="Arial" w:hAnsi="Arial" w:cs="Arial"/>
          <w:spacing w:val="2"/>
        </w:rPr>
        <w:t>ж</w:t>
      </w:r>
      <w:r w:rsidRPr="00F6011D">
        <w:rPr>
          <w:rFonts w:ascii="Arial" w:hAnsi="Arial" w:cs="Arial"/>
          <w:spacing w:val="-1"/>
        </w:rPr>
        <w:t>н</w:t>
      </w:r>
      <w:r w:rsidRPr="00F6011D">
        <w:rPr>
          <w:rFonts w:ascii="Arial" w:hAnsi="Arial" w:cs="Arial"/>
          <w:spacing w:val="1"/>
        </w:rPr>
        <w:t>ы</w:t>
      </w:r>
      <w:r w:rsidRPr="00F6011D">
        <w:rPr>
          <w:rFonts w:ascii="Arial" w:hAnsi="Arial" w:cs="Arial"/>
        </w:rPr>
        <w:t>х</w:t>
      </w:r>
      <w:r w:rsidRPr="00F6011D">
        <w:rPr>
          <w:rFonts w:ascii="Arial" w:hAnsi="Arial" w:cs="Arial"/>
          <w:spacing w:val="1"/>
        </w:rPr>
        <w:t xml:space="preserve"> </w:t>
      </w:r>
      <w:r w:rsidRPr="00F6011D">
        <w:rPr>
          <w:rFonts w:ascii="Arial" w:hAnsi="Arial" w:cs="Arial"/>
          <w:spacing w:val="-1"/>
        </w:rPr>
        <w:t>г</w:t>
      </w:r>
      <w:r w:rsidRPr="00F6011D">
        <w:rPr>
          <w:rFonts w:ascii="Arial" w:hAnsi="Arial" w:cs="Arial"/>
          <w:spacing w:val="1"/>
        </w:rPr>
        <w:t>а</w:t>
      </w:r>
      <w:r w:rsidRPr="00F6011D">
        <w:rPr>
          <w:rFonts w:ascii="Arial" w:hAnsi="Arial" w:cs="Arial"/>
          <w:spacing w:val="-3"/>
        </w:rPr>
        <w:t>з</w:t>
      </w:r>
      <w:r w:rsidRPr="00F6011D">
        <w:rPr>
          <w:rFonts w:ascii="Arial" w:hAnsi="Arial" w:cs="Arial"/>
        </w:rPr>
        <w:t>о</w:t>
      </w:r>
      <w:r w:rsidRPr="00F6011D">
        <w:rPr>
          <w:rFonts w:ascii="Arial" w:hAnsi="Arial" w:cs="Arial"/>
          <w:spacing w:val="-1"/>
        </w:rPr>
        <w:t>п</w:t>
      </w:r>
      <w:r w:rsidRPr="00F6011D">
        <w:rPr>
          <w:rFonts w:ascii="Arial" w:hAnsi="Arial" w:cs="Arial"/>
        </w:rPr>
        <w:t>ро</w:t>
      </w:r>
      <w:r w:rsidRPr="00F6011D">
        <w:rPr>
          <w:rFonts w:ascii="Arial" w:hAnsi="Arial" w:cs="Arial"/>
          <w:spacing w:val="-1"/>
        </w:rPr>
        <w:t>в</w:t>
      </w:r>
      <w:r w:rsidRPr="00F6011D">
        <w:rPr>
          <w:rFonts w:ascii="Arial" w:hAnsi="Arial" w:cs="Arial"/>
          <w:spacing w:val="-6"/>
        </w:rPr>
        <w:t>о</w:t>
      </w:r>
      <w:r w:rsidRPr="00F6011D">
        <w:rPr>
          <w:rFonts w:ascii="Arial" w:hAnsi="Arial" w:cs="Arial"/>
        </w:rPr>
        <w:t>дов</w:t>
      </w:r>
      <w:r w:rsidRPr="00F6011D">
        <w:rPr>
          <w:rFonts w:ascii="Arial" w:hAnsi="Arial" w:cs="Arial"/>
          <w:spacing w:val="1"/>
        </w:rPr>
        <w:t xml:space="preserve"> </w:t>
      </w:r>
      <w:r w:rsidRPr="00F6011D">
        <w:rPr>
          <w:rFonts w:ascii="Arial" w:hAnsi="Arial" w:cs="Arial"/>
        </w:rPr>
        <w:t>–</w:t>
      </w:r>
      <w:r w:rsidRPr="00F6011D">
        <w:rPr>
          <w:rFonts w:ascii="Arial" w:hAnsi="Arial" w:cs="Arial"/>
          <w:spacing w:val="6"/>
        </w:rPr>
        <w:t xml:space="preserve"> </w:t>
      </w:r>
      <w:r w:rsidRPr="00F6011D">
        <w:rPr>
          <w:rFonts w:ascii="Arial" w:hAnsi="Arial" w:cs="Arial"/>
        </w:rPr>
        <w:t>в</w:t>
      </w:r>
      <w:r w:rsidRPr="00F6011D">
        <w:rPr>
          <w:rFonts w:ascii="Arial" w:hAnsi="Arial" w:cs="Arial"/>
          <w:spacing w:val="6"/>
        </w:rPr>
        <w:t xml:space="preserve"> </w:t>
      </w:r>
      <w:r w:rsidRPr="00F6011D">
        <w:rPr>
          <w:rFonts w:ascii="Arial" w:hAnsi="Arial" w:cs="Arial"/>
          <w:spacing w:val="-1"/>
        </w:rPr>
        <w:t>ви</w:t>
      </w:r>
      <w:r w:rsidRPr="00F6011D">
        <w:rPr>
          <w:rFonts w:ascii="Arial" w:hAnsi="Arial" w:cs="Arial"/>
        </w:rPr>
        <w:t>де</w:t>
      </w:r>
      <w:r w:rsidRPr="00F6011D">
        <w:rPr>
          <w:rFonts w:ascii="Arial" w:hAnsi="Arial" w:cs="Arial"/>
          <w:spacing w:val="4"/>
        </w:rPr>
        <w:t xml:space="preserve"> </w:t>
      </w:r>
      <w:r w:rsidRPr="00F6011D">
        <w:rPr>
          <w:rFonts w:ascii="Arial" w:hAnsi="Arial" w:cs="Arial"/>
          <w:spacing w:val="-1"/>
        </w:rPr>
        <w:t>т</w:t>
      </w:r>
      <w:r w:rsidRPr="00F6011D">
        <w:rPr>
          <w:rFonts w:ascii="Arial" w:hAnsi="Arial" w:cs="Arial"/>
        </w:rPr>
        <w:t>ерр</w:t>
      </w:r>
      <w:r w:rsidRPr="00F6011D">
        <w:rPr>
          <w:rFonts w:ascii="Arial" w:hAnsi="Arial" w:cs="Arial"/>
          <w:spacing w:val="1"/>
        </w:rPr>
        <w:t>и</w:t>
      </w:r>
      <w:r w:rsidRPr="00F6011D">
        <w:rPr>
          <w:rFonts w:ascii="Arial" w:hAnsi="Arial" w:cs="Arial"/>
          <w:spacing w:val="-5"/>
        </w:rPr>
        <w:t>т</w:t>
      </w:r>
      <w:r w:rsidRPr="00F6011D">
        <w:rPr>
          <w:rFonts w:ascii="Arial" w:hAnsi="Arial" w:cs="Arial"/>
        </w:rPr>
        <w:t>ор</w:t>
      </w:r>
      <w:r w:rsidRPr="00F6011D">
        <w:rPr>
          <w:rFonts w:ascii="Arial" w:hAnsi="Arial" w:cs="Arial"/>
          <w:spacing w:val="1"/>
        </w:rPr>
        <w:t>и</w:t>
      </w:r>
      <w:r w:rsidRPr="00F6011D">
        <w:rPr>
          <w:rFonts w:ascii="Arial" w:hAnsi="Arial" w:cs="Arial"/>
          <w:spacing w:val="-1"/>
        </w:rPr>
        <w:t>и</w:t>
      </w:r>
      <w:r w:rsidRPr="00F6011D">
        <w:rPr>
          <w:rFonts w:ascii="Arial" w:hAnsi="Arial" w:cs="Arial"/>
        </w:rPr>
        <w:t>,</w:t>
      </w:r>
      <w:r w:rsidRPr="00F6011D">
        <w:rPr>
          <w:rFonts w:ascii="Arial" w:hAnsi="Arial" w:cs="Arial"/>
          <w:spacing w:val="4"/>
        </w:rPr>
        <w:t xml:space="preserve"> </w:t>
      </w:r>
      <w:r w:rsidRPr="00F6011D">
        <w:rPr>
          <w:rFonts w:ascii="Arial" w:hAnsi="Arial" w:cs="Arial"/>
        </w:rPr>
        <w:t>о</w:t>
      </w:r>
      <w:r w:rsidRPr="00F6011D">
        <w:rPr>
          <w:rFonts w:ascii="Arial" w:hAnsi="Arial" w:cs="Arial"/>
          <w:spacing w:val="-1"/>
        </w:rPr>
        <w:t>г</w:t>
      </w:r>
      <w:r w:rsidRPr="00F6011D">
        <w:rPr>
          <w:rFonts w:ascii="Arial" w:hAnsi="Arial" w:cs="Arial"/>
        </w:rPr>
        <w:t>ра</w:t>
      </w:r>
      <w:r w:rsidRPr="00F6011D">
        <w:rPr>
          <w:rFonts w:ascii="Arial" w:hAnsi="Arial" w:cs="Arial"/>
          <w:spacing w:val="1"/>
        </w:rPr>
        <w:t>н</w:t>
      </w:r>
      <w:r w:rsidRPr="00F6011D">
        <w:rPr>
          <w:rFonts w:ascii="Arial" w:hAnsi="Arial" w:cs="Arial"/>
          <w:spacing w:val="-1"/>
        </w:rPr>
        <w:t>ич</w:t>
      </w:r>
      <w:r w:rsidRPr="00F6011D">
        <w:rPr>
          <w:rFonts w:ascii="Arial" w:hAnsi="Arial" w:cs="Arial"/>
        </w:rPr>
        <w:t>е</w:t>
      </w:r>
      <w:r w:rsidRPr="00F6011D">
        <w:rPr>
          <w:rFonts w:ascii="Arial" w:hAnsi="Arial" w:cs="Arial"/>
          <w:spacing w:val="1"/>
        </w:rPr>
        <w:t>н</w:t>
      </w:r>
      <w:r w:rsidRPr="00F6011D">
        <w:rPr>
          <w:rFonts w:ascii="Arial" w:hAnsi="Arial" w:cs="Arial"/>
          <w:spacing w:val="-1"/>
        </w:rPr>
        <w:t>н</w:t>
      </w:r>
      <w:r w:rsidRPr="00F6011D">
        <w:rPr>
          <w:rFonts w:ascii="Arial" w:hAnsi="Arial" w:cs="Arial"/>
        </w:rPr>
        <w:t xml:space="preserve">ой </w:t>
      </w:r>
      <w:r w:rsidRPr="00F6011D">
        <w:rPr>
          <w:rFonts w:ascii="Arial" w:hAnsi="Arial" w:cs="Arial"/>
          <w:spacing w:val="-2"/>
        </w:rPr>
        <w:t>у</w:t>
      </w:r>
      <w:r w:rsidRPr="00F6011D">
        <w:rPr>
          <w:rFonts w:ascii="Arial" w:hAnsi="Arial" w:cs="Arial"/>
          <w:spacing w:val="1"/>
        </w:rPr>
        <w:t>с</w:t>
      </w:r>
      <w:r w:rsidRPr="00F6011D">
        <w:rPr>
          <w:rFonts w:ascii="Arial" w:hAnsi="Arial" w:cs="Arial"/>
        </w:rPr>
        <w:t>лов</w:t>
      </w:r>
      <w:r w:rsidRPr="00F6011D">
        <w:rPr>
          <w:rFonts w:ascii="Arial" w:hAnsi="Arial" w:cs="Arial"/>
          <w:spacing w:val="-1"/>
        </w:rPr>
        <w:t>н</w:t>
      </w:r>
      <w:r w:rsidRPr="00F6011D">
        <w:rPr>
          <w:rFonts w:ascii="Arial" w:hAnsi="Arial" w:cs="Arial"/>
          <w:spacing w:val="1"/>
        </w:rPr>
        <w:t>ы</w:t>
      </w:r>
      <w:r w:rsidRPr="00F6011D">
        <w:rPr>
          <w:rFonts w:ascii="Arial" w:hAnsi="Arial" w:cs="Arial"/>
        </w:rPr>
        <w:t>ми л</w:t>
      </w:r>
      <w:r w:rsidRPr="00F6011D">
        <w:rPr>
          <w:rFonts w:ascii="Arial" w:hAnsi="Arial" w:cs="Arial"/>
          <w:spacing w:val="-1"/>
        </w:rPr>
        <w:t>ини</w:t>
      </w:r>
      <w:r w:rsidRPr="00F6011D">
        <w:rPr>
          <w:rFonts w:ascii="Arial" w:hAnsi="Arial" w:cs="Arial"/>
        </w:rPr>
        <w:t>ям</w:t>
      </w:r>
      <w:r w:rsidRPr="00F6011D">
        <w:rPr>
          <w:rFonts w:ascii="Arial" w:hAnsi="Arial" w:cs="Arial"/>
          <w:spacing w:val="-1"/>
        </w:rPr>
        <w:t>и</w:t>
      </w:r>
      <w:r w:rsidRPr="00F6011D">
        <w:rPr>
          <w:rFonts w:ascii="Arial" w:hAnsi="Arial" w:cs="Arial"/>
        </w:rPr>
        <w:t>,</w:t>
      </w:r>
      <w:r w:rsidRPr="00F6011D">
        <w:rPr>
          <w:rFonts w:ascii="Arial" w:hAnsi="Arial" w:cs="Arial"/>
          <w:spacing w:val="-2"/>
        </w:rPr>
        <w:t xml:space="preserve"> </w:t>
      </w:r>
      <w:r w:rsidRPr="00F6011D">
        <w:rPr>
          <w:rFonts w:ascii="Arial" w:hAnsi="Arial" w:cs="Arial"/>
          <w:spacing w:val="-1"/>
        </w:rPr>
        <w:t>п</w:t>
      </w:r>
      <w:r w:rsidRPr="00F6011D">
        <w:rPr>
          <w:rFonts w:ascii="Arial" w:hAnsi="Arial" w:cs="Arial"/>
        </w:rPr>
        <w:t>р</w:t>
      </w:r>
      <w:r w:rsidRPr="00F6011D">
        <w:rPr>
          <w:rFonts w:ascii="Arial" w:hAnsi="Arial" w:cs="Arial"/>
          <w:spacing w:val="-6"/>
        </w:rPr>
        <w:t>о</w:t>
      </w:r>
      <w:r w:rsidRPr="00F6011D">
        <w:rPr>
          <w:rFonts w:ascii="Arial" w:hAnsi="Arial" w:cs="Arial"/>
          <w:spacing w:val="-10"/>
        </w:rPr>
        <w:t>х</w:t>
      </w:r>
      <w:r w:rsidRPr="00F6011D">
        <w:rPr>
          <w:rFonts w:ascii="Arial" w:hAnsi="Arial" w:cs="Arial"/>
          <w:spacing w:val="-6"/>
        </w:rPr>
        <w:t>о</w:t>
      </w:r>
      <w:r w:rsidRPr="00F6011D">
        <w:rPr>
          <w:rFonts w:ascii="Arial" w:hAnsi="Arial" w:cs="Arial"/>
        </w:rPr>
        <w:t>д</w:t>
      </w:r>
      <w:r w:rsidRPr="00F6011D">
        <w:rPr>
          <w:rFonts w:ascii="Arial" w:hAnsi="Arial" w:cs="Arial"/>
          <w:spacing w:val="-1"/>
        </w:rPr>
        <w:t>ящи</w:t>
      </w:r>
      <w:r w:rsidRPr="00F6011D">
        <w:rPr>
          <w:rFonts w:ascii="Arial" w:hAnsi="Arial" w:cs="Arial"/>
          <w:spacing w:val="2"/>
        </w:rPr>
        <w:t>м</w:t>
      </w:r>
      <w:r w:rsidRPr="00F6011D">
        <w:rPr>
          <w:rFonts w:ascii="Arial" w:hAnsi="Arial" w:cs="Arial"/>
        </w:rPr>
        <w:t>и</w:t>
      </w:r>
      <w:r w:rsidRPr="00F6011D">
        <w:rPr>
          <w:rFonts w:ascii="Arial" w:hAnsi="Arial" w:cs="Arial"/>
          <w:spacing w:val="-4"/>
        </w:rPr>
        <w:t xml:space="preserve"> </w:t>
      </w:r>
      <w:r w:rsidRPr="00F6011D">
        <w:rPr>
          <w:rFonts w:ascii="Arial" w:hAnsi="Arial" w:cs="Arial"/>
          <w:spacing w:val="-1"/>
        </w:rPr>
        <w:t>н</w:t>
      </w:r>
      <w:r w:rsidRPr="00F6011D">
        <w:rPr>
          <w:rFonts w:ascii="Arial" w:hAnsi="Arial" w:cs="Arial"/>
        </w:rPr>
        <w:t>а расс</w:t>
      </w:r>
      <w:r w:rsidRPr="00F6011D">
        <w:rPr>
          <w:rFonts w:ascii="Arial" w:hAnsi="Arial" w:cs="Arial"/>
          <w:spacing w:val="-5"/>
        </w:rPr>
        <w:t>т</w:t>
      </w:r>
      <w:r w:rsidRPr="00F6011D">
        <w:rPr>
          <w:rFonts w:ascii="Arial" w:hAnsi="Arial" w:cs="Arial"/>
          <w:spacing w:val="-2"/>
        </w:rPr>
        <w:t>о</w:t>
      </w:r>
      <w:r w:rsidRPr="00F6011D">
        <w:rPr>
          <w:rFonts w:ascii="Arial" w:hAnsi="Arial" w:cs="Arial"/>
        </w:rPr>
        <w:t>я</w:t>
      </w:r>
      <w:r w:rsidRPr="00F6011D">
        <w:rPr>
          <w:rFonts w:ascii="Arial" w:hAnsi="Arial" w:cs="Arial"/>
          <w:spacing w:val="-1"/>
        </w:rPr>
        <w:t>ни</w:t>
      </w:r>
      <w:r w:rsidRPr="00F6011D">
        <w:rPr>
          <w:rFonts w:ascii="Arial" w:hAnsi="Arial" w:cs="Arial"/>
        </w:rPr>
        <w:t>и</w:t>
      </w:r>
      <w:r w:rsidRPr="00F6011D">
        <w:rPr>
          <w:rFonts w:ascii="Arial" w:hAnsi="Arial" w:cs="Arial"/>
          <w:spacing w:val="-4"/>
        </w:rPr>
        <w:t xml:space="preserve"> </w:t>
      </w:r>
      <w:r w:rsidRPr="00F6011D">
        <w:rPr>
          <w:rFonts w:ascii="Arial" w:hAnsi="Arial" w:cs="Arial"/>
        </w:rPr>
        <w:t>2 м</w:t>
      </w:r>
      <w:r w:rsidRPr="00F6011D">
        <w:rPr>
          <w:rFonts w:ascii="Arial" w:hAnsi="Arial" w:cs="Arial"/>
          <w:spacing w:val="-1"/>
        </w:rPr>
        <w:t>е</w:t>
      </w:r>
      <w:r w:rsidRPr="00F6011D">
        <w:rPr>
          <w:rFonts w:ascii="Arial" w:hAnsi="Arial" w:cs="Arial"/>
          <w:spacing w:val="1"/>
        </w:rPr>
        <w:t>т</w:t>
      </w:r>
      <w:r w:rsidRPr="00F6011D">
        <w:rPr>
          <w:rFonts w:ascii="Arial" w:hAnsi="Arial" w:cs="Arial"/>
        </w:rPr>
        <w:t>ров</w:t>
      </w:r>
      <w:r w:rsidRPr="00F6011D">
        <w:rPr>
          <w:rFonts w:ascii="Arial" w:hAnsi="Arial" w:cs="Arial"/>
          <w:spacing w:val="-1"/>
        </w:rPr>
        <w:t xml:space="preserve"> </w:t>
      </w:r>
      <w:r w:rsidRPr="00F6011D">
        <w:rPr>
          <w:rFonts w:ascii="Arial" w:hAnsi="Arial" w:cs="Arial"/>
        </w:rPr>
        <w:t>с</w:t>
      </w:r>
      <w:r w:rsidRPr="00F6011D">
        <w:rPr>
          <w:rFonts w:ascii="Arial" w:hAnsi="Arial" w:cs="Arial"/>
          <w:spacing w:val="-1"/>
        </w:rPr>
        <w:t xml:space="preserve"> </w:t>
      </w:r>
      <w:r w:rsidRPr="00F6011D">
        <w:rPr>
          <w:rFonts w:ascii="Arial" w:hAnsi="Arial" w:cs="Arial"/>
          <w:spacing w:val="-5"/>
        </w:rPr>
        <w:t>к</w:t>
      </w:r>
      <w:r w:rsidRPr="00F6011D">
        <w:rPr>
          <w:rFonts w:ascii="Arial" w:hAnsi="Arial" w:cs="Arial"/>
        </w:rPr>
        <w:t>аждой</w:t>
      </w:r>
      <w:r w:rsidRPr="00F6011D">
        <w:rPr>
          <w:rFonts w:ascii="Arial" w:hAnsi="Arial" w:cs="Arial"/>
          <w:spacing w:val="-7"/>
        </w:rPr>
        <w:t xml:space="preserve"> </w:t>
      </w:r>
      <w:r w:rsidRPr="00F6011D">
        <w:rPr>
          <w:rFonts w:ascii="Arial" w:hAnsi="Arial" w:cs="Arial"/>
        </w:rPr>
        <w:t>с</w:t>
      </w:r>
      <w:r w:rsidRPr="00F6011D">
        <w:rPr>
          <w:rFonts w:ascii="Arial" w:hAnsi="Arial" w:cs="Arial"/>
          <w:spacing w:val="-5"/>
        </w:rPr>
        <w:t>т</w:t>
      </w:r>
      <w:r w:rsidRPr="00F6011D">
        <w:rPr>
          <w:rFonts w:ascii="Arial" w:hAnsi="Arial" w:cs="Arial"/>
        </w:rPr>
        <w:t>ор</w:t>
      </w:r>
      <w:r w:rsidRPr="00F6011D">
        <w:rPr>
          <w:rFonts w:ascii="Arial" w:hAnsi="Arial" w:cs="Arial"/>
          <w:spacing w:val="2"/>
        </w:rPr>
        <w:t>о</w:t>
      </w:r>
      <w:r w:rsidRPr="00F6011D">
        <w:rPr>
          <w:rFonts w:ascii="Arial" w:hAnsi="Arial" w:cs="Arial"/>
          <w:spacing w:val="-1"/>
        </w:rPr>
        <w:t>н</w:t>
      </w:r>
      <w:r w:rsidRPr="00F6011D">
        <w:rPr>
          <w:rFonts w:ascii="Arial" w:hAnsi="Arial" w:cs="Arial"/>
        </w:rPr>
        <w:t>ы</w:t>
      </w:r>
      <w:r w:rsidRPr="00F6011D">
        <w:rPr>
          <w:rFonts w:ascii="Arial" w:hAnsi="Arial" w:cs="Arial"/>
          <w:spacing w:val="-3"/>
        </w:rPr>
        <w:t xml:space="preserve"> </w:t>
      </w:r>
      <w:r w:rsidRPr="00F6011D">
        <w:rPr>
          <w:rFonts w:ascii="Arial" w:hAnsi="Arial" w:cs="Arial"/>
          <w:spacing w:val="-1"/>
        </w:rPr>
        <w:t>г</w:t>
      </w:r>
      <w:r w:rsidRPr="00F6011D">
        <w:rPr>
          <w:rFonts w:ascii="Arial" w:hAnsi="Arial" w:cs="Arial"/>
        </w:rPr>
        <w:t>а</w:t>
      </w:r>
      <w:r w:rsidRPr="00F6011D">
        <w:rPr>
          <w:rFonts w:ascii="Arial" w:hAnsi="Arial" w:cs="Arial"/>
          <w:spacing w:val="-1"/>
        </w:rPr>
        <w:t>з</w:t>
      </w:r>
      <w:r w:rsidRPr="00F6011D">
        <w:rPr>
          <w:rFonts w:ascii="Arial" w:hAnsi="Arial" w:cs="Arial"/>
        </w:rPr>
        <w:t>о</w:t>
      </w:r>
      <w:r w:rsidRPr="00F6011D">
        <w:rPr>
          <w:rFonts w:ascii="Arial" w:hAnsi="Arial" w:cs="Arial"/>
          <w:spacing w:val="-1"/>
        </w:rPr>
        <w:t>п</w:t>
      </w:r>
      <w:r w:rsidRPr="00F6011D">
        <w:rPr>
          <w:rFonts w:ascii="Arial" w:hAnsi="Arial" w:cs="Arial"/>
        </w:rPr>
        <w:t>ро</w:t>
      </w:r>
      <w:r w:rsidRPr="00F6011D">
        <w:rPr>
          <w:rFonts w:ascii="Arial" w:hAnsi="Arial" w:cs="Arial"/>
          <w:spacing w:val="-1"/>
        </w:rPr>
        <w:t>в</w:t>
      </w:r>
      <w:r w:rsidRPr="00F6011D">
        <w:rPr>
          <w:rFonts w:ascii="Arial" w:hAnsi="Arial" w:cs="Arial"/>
          <w:spacing w:val="-6"/>
        </w:rPr>
        <w:t>о</w:t>
      </w:r>
      <w:r w:rsidRPr="00F6011D">
        <w:rPr>
          <w:rFonts w:ascii="Arial" w:hAnsi="Arial" w:cs="Arial"/>
        </w:rPr>
        <w:t>д</w:t>
      </w:r>
      <w:r w:rsidRPr="00F6011D">
        <w:rPr>
          <w:rFonts w:ascii="Arial" w:hAnsi="Arial" w:cs="Arial"/>
          <w:spacing w:val="-1"/>
        </w:rPr>
        <w:t>а</w:t>
      </w:r>
      <w:r w:rsidRPr="00F6011D">
        <w:rPr>
          <w:rFonts w:ascii="Arial" w:hAnsi="Arial" w:cs="Arial"/>
        </w:rPr>
        <w:t>;</w:t>
      </w:r>
    </w:p>
    <w:p w14:paraId="64DD0D50" w14:textId="77777777" w:rsidR="00643824" w:rsidRPr="00F6011D" w:rsidRDefault="00643824" w:rsidP="00F6011D">
      <w:pPr>
        <w:autoSpaceDE w:val="0"/>
        <w:ind w:right="45" w:firstLine="567"/>
        <w:jc w:val="both"/>
        <w:rPr>
          <w:rFonts w:ascii="Arial" w:hAnsi="Arial" w:cs="Arial"/>
        </w:rPr>
      </w:pPr>
      <w:r w:rsidRPr="00F6011D">
        <w:rPr>
          <w:rFonts w:ascii="Arial" w:hAnsi="Arial" w:cs="Arial"/>
        </w:rPr>
        <w:t xml:space="preserve">б) </w:t>
      </w:r>
      <w:r w:rsidRPr="00F6011D">
        <w:rPr>
          <w:rFonts w:ascii="Arial" w:hAnsi="Arial" w:cs="Arial"/>
          <w:spacing w:val="-5"/>
        </w:rPr>
        <w:t>в</w:t>
      </w:r>
      <w:r w:rsidRPr="00F6011D">
        <w:rPr>
          <w:rFonts w:ascii="Arial" w:hAnsi="Arial" w:cs="Arial"/>
        </w:rPr>
        <w:t>д</w:t>
      </w:r>
      <w:r w:rsidRPr="00F6011D">
        <w:rPr>
          <w:rFonts w:ascii="Arial" w:hAnsi="Arial" w:cs="Arial"/>
          <w:spacing w:val="-4"/>
        </w:rPr>
        <w:t>о</w:t>
      </w:r>
      <w:r w:rsidRPr="00F6011D">
        <w:rPr>
          <w:rFonts w:ascii="Arial" w:hAnsi="Arial" w:cs="Arial"/>
        </w:rPr>
        <w:t xml:space="preserve">ль </w:t>
      </w:r>
      <w:r w:rsidRPr="00F6011D">
        <w:rPr>
          <w:rFonts w:ascii="Arial" w:hAnsi="Arial" w:cs="Arial"/>
          <w:spacing w:val="3"/>
        </w:rPr>
        <w:t>т</w:t>
      </w:r>
      <w:r w:rsidRPr="00F6011D">
        <w:rPr>
          <w:rFonts w:ascii="Arial" w:hAnsi="Arial" w:cs="Arial"/>
        </w:rPr>
        <w:t xml:space="preserve">расс </w:t>
      </w:r>
      <w:r w:rsidRPr="00F6011D">
        <w:rPr>
          <w:rFonts w:ascii="Arial" w:hAnsi="Arial" w:cs="Arial"/>
          <w:spacing w:val="-1"/>
        </w:rPr>
        <w:t>п</w:t>
      </w:r>
      <w:r w:rsidRPr="00F6011D">
        <w:rPr>
          <w:rFonts w:ascii="Arial" w:hAnsi="Arial" w:cs="Arial"/>
          <w:spacing w:val="-6"/>
        </w:rPr>
        <w:t>о</w:t>
      </w:r>
      <w:r w:rsidRPr="00F6011D">
        <w:rPr>
          <w:rFonts w:ascii="Arial" w:hAnsi="Arial" w:cs="Arial"/>
          <w:spacing w:val="4"/>
        </w:rPr>
        <w:t>д</w:t>
      </w:r>
      <w:r w:rsidRPr="00F6011D">
        <w:rPr>
          <w:rFonts w:ascii="Arial" w:hAnsi="Arial" w:cs="Arial"/>
          <w:spacing w:val="-1"/>
        </w:rPr>
        <w:t>з</w:t>
      </w:r>
      <w:r w:rsidRPr="00F6011D">
        <w:rPr>
          <w:rFonts w:ascii="Arial" w:hAnsi="Arial" w:cs="Arial"/>
        </w:rPr>
        <w:t>ем</w:t>
      </w:r>
      <w:r w:rsidRPr="00F6011D">
        <w:rPr>
          <w:rFonts w:ascii="Arial" w:hAnsi="Arial" w:cs="Arial"/>
          <w:spacing w:val="-1"/>
        </w:rPr>
        <w:t>н</w:t>
      </w:r>
      <w:r w:rsidRPr="00F6011D">
        <w:rPr>
          <w:rFonts w:ascii="Arial" w:hAnsi="Arial" w:cs="Arial"/>
          <w:spacing w:val="1"/>
        </w:rPr>
        <w:t>ы</w:t>
      </w:r>
      <w:r w:rsidRPr="00F6011D">
        <w:rPr>
          <w:rFonts w:ascii="Arial" w:hAnsi="Arial" w:cs="Arial"/>
        </w:rPr>
        <w:t xml:space="preserve">х </w:t>
      </w:r>
      <w:r w:rsidRPr="00F6011D">
        <w:rPr>
          <w:rFonts w:ascii="Arial" w:hAnsi="Arial" w:cs="Arial"/>
          <w:spacing w:val="-1"/>
        </w:rPr>
        <w:t>г</w:t>
      </w:r>
      <w:r w:rsidRPr="00F6011D">
        <w:rPr>
          <w:rFonts w:ascii="Arial" w:hAnsi="Arial" w:cs="Arial"/>
        </w:rPr>
        <w:t>а</w:t>
      </w:r>
      <w:r w:rsidRPr="00F6011D">
        <w:rPr>
          <w:rFonts w:ascii="Arial" w:hAnsi="Arial" w:cs="Arial"/>
          <w:spacing w:val="-1"/>
        </w:rPr>
        <w:t>з</w:t>
      </w:r>
      <w:r w:rsidRPr="00F6011D">
        <w:rPr>
          <w:rFonts w:ascii="Arial" w:hAnsi="Arial" w:cs="Arial"/>
        </w:rPr>
        <w:t>о</w:t>
      </w:r>
      <w:r w:rsidRPr="00F6011D">
        <w:rPr>
          <w:rFonts w:ascii="Arial" w:hAnsi="Arial" w:cs="Arial"/>
          <w:spacing w:val="-1"/>
        </w:rPr>
        <w:t>п</w:t>
      </w:r>
      <w:r w:rsidRPr="00F6011D">
        <w:rPr>
          <w:rFonts w:ascii="Arial" w:hAnsi="Arial" w:cs="Arial"/>
        </w:rPr>
        <w:t>ро</w:t>
      </w:r>
      <w:r w:rsidRPr="00F6011D">
        <w:rPr>
          <w:rFonts w:ascii="Arial" w:hAnsi="Arial" w:cs="Arial"/>
          <w:spacing w:val="-1"/>
        </w:rPr>
        <w:t>в</w:t>
      </w:r>
      <w:r w:rsidRPr="00F6011D">
        <w:rPr>
          <w:rFonts w:ascii="Arial" w:hAnsi="Arial" w:cs="Arial"/>
          <w:spacing w:val="-6"/>
        </w:rPr>
        <w:t>о</w:t>
      </w:r>
      <w:r w:rsidRPr="00F6011D">
        <w:rPr>
          <w:rFonts w:ascii="Arial" w:hAnsi="Arial" w:cs="Arial"/>
        </w:rPr>
        <w:t>д</w:t>
      </w:r>
      <w:r w:rsidRPr="00F6011D">
        <w:rPr>
          <w:rFonts w:ascii="Arial" w:hAnsi="Arial" w:cs="Arial"/>
          <w:spacing w:val="-2"/>
        </w:rPr>
        <w:t>о</w:t>
      </w:r>
      <w:r w:rsidRPr="00F6011D">
        <w:rPr>
          <w:rFonts w:ascii="Arial" w:hAnsi="Arial" w:cs="Arial"/>
        </w:rPr>
        <w:t xml:space="preserve">в </w:t>
      </w:r>
      <w:r w:rsidRPr="00F6011D">
        <w:rPr>
          <w:rFonts w:ascii="Arial" w:hAnsi="Arial" w:cs="Arial"/>
          <w:spacing w:val="-1"/>
        </w:rPr>
        <w:t>и</w:t>
      </w:r>
      <w:r w:rsidRPr="00F6011D">
        <w:rPr>
          <w:rFonts w:ascii="Arial" w:hAnsi="Arial" w:cs="Arial"/>
        </w:rPr>
        <w:t xml:space="preserve">з </w:t>
      </w:r>
      <w:r w:rsidRPr="00F6011D">
        <w:rPr>
          <w:rFonts w:ascii="Arial" w:hAnsi="Arial" w:cs="Arial"/>
          <w:spacing w:val="-1"/>
        </w:rPr>
        <w:t>п</w:t>
      </w:r>
      <w:r w:rsidRPr="00F6011D">
        <w:rPr>
          <w:rFonts w:ascii="Arial" w:hAnsi="Arial" w:cs="Arial"/>
          <w:spacing w:val="-4"/>
        </w:rPr>
        <w:t>о</w:t>
      </w:r>
      <w:r w:rsidRPr="00F6011D">
        <w:rPr>
          <w:rFonts w:ascii="Arial" w:hAnsi="Arial" w:cs="Arial"/>
        </w:rPr>
        <w:t>л</w:t>
      </w:r>
      <w:r w:rsidRPr="00F6011D">
        <w:rPr>
          <w:rFonts w:ascii="Arial" w:hAnsi="Arial" w:cs="Arial"/>
          <w:spacing w:val="-1"/>
        </w:rPr>
        <w:t>и</w:t>
      </w:r>
      <w:r w:rsidRPr="00F6011D">
        <w:rPr>
          <w:rFonts w:ascii="Arial" w:hAnsi="Arial" w:cs="Arial"/>
          <w:spacing w:val="1"/>
        </w:rPr>
        <w:t>эт</w:t>
      </w:r>
      <w:r w:rsidRPr="00F6011D">
        <w:rPr>
          <w:rFonts w:ascii="Arial" w:hAnsi="Arial" w:cs="Arial"/>
          <w:spacing w:val="-1"/>
        </w:rPr>
        <w:t>и</w:t>
      </w:r>
      <w:r w:rsidRPr="00F6011D">
        <w:rPr>
          <w:rFonts w:ascii="Arial" w:hAnsi="Arial" w:cs="Arial"/>
        </w:rPr>
        <w:t>ле</w:t>
      </w:r>
      <w:r w:rsidRPr="00F6011D">
        <w:rPr>
          <w:rFonts w:ascii="Arial" w:hAnsi="Arial" w:cs="Arial"/>
          <w:spacing w:val="-1"/>
        </w:rPr>
        <w:t>н</w:t>
      </w:r>
      <w:r w:rsidRPr="00F6011D">
        <w:rPr>
          <w:rFonts w:ascii="Arial" w:hAnsi="Arial" w:cs="Arial"/>
        </w:rPr>
        <w:t>ов</w:t>
      </w:r>
      <w:r w:rsidRPr="00F6011D">
        <w:rPr>
          <w:rFonts w:ascii="Arial" w:hAnsi="Arial" w:cs="Arial"/>
          <w:spacing w:val="1"/>
        </w:rPr>
        <w:t>ы</w:t>
      </w:r>
      <w:r w:rsidRPr="00F6011D">
        <w:rPr>
          <w:rFonts w:ascii="Arial" w:hAnsi="Arial" w:cs="Arial"/>
        </w:rPr>
        <w:t xml:space="preserve">х </w:t>
      </w:r>
      <w:r w:rsidRPr="00F6011D">
        <w:rPr>
          <w:rFonts w:ascii="Arial" w:hAnsi="Arial" w:cs="Arial"/>
          <w:spacing w:val="3"/>
        </w:rPr>
        <w:t>т</w:t>
      </w:r>
      <w:r w:rsidRPr="00F6011D">
        <w:rPr>
          <w:rFonts w:ascii="Arial" w:hAnsi="Arial" w:cs="Arial"/>
        </w:rPr>
        <w:t>р</w:t>
      </w:r>
      <w:r w:rsidRPr="00F6011D">
        <w:rPr>
          <w:rFonts w:ascii="Arial" w:hAnsi="Arial" w:cs="Arial"/>
          <w:spacing w:val="-8"/>
        </w:rPr>
        <w:t>у</w:t>
      </w:r>
      <w:r w:rsidRPr="00F6011D">
        <w:rPr>
          <w:rFonts w:ascii="Arial" w:hAnsi="Arial" w:cs="Arial"/>
        </w:rPr>
        <w:t xml:space="preserve">б </w:t>
      </w:r>
      <w:r w:rsidRPr="00F6011D">
        <w:rPr>
          <w:rFonts w:ascii="Arial" w:hAnsi="Arial" w:cs="Arial"/>
          <w:spacing w:val="-1"/>
        </w:rPr>
        <w:t>п</w:t>
      </w:r>
      <w:r w:rsidRPr="00F6011D">
        <w:rPr>
          <w:rFonts w:ascii="Arial" w:hAnsi="Arial" w:cs="Arial"/>
        </w:rPr>
        <w:t xml:space="preserve">ри </w:t>
      </w:r>
      <w:r w:rsidRPr="00F6011D">
        <w:rPr>
          <w:rFonts w:ascii="Arial" w:hAnsi="Arial" w:cs="Arial"/>
          <w:spacing w:val="-1"/>
        </w:rPr>
        <w:t>и</w:t>
      </w:r>
      <w:r w:rsidRPr="00F6011D">
        <w:rPr>
          <w:rFonts w:ascii="Arial" w:hAnsi="Arial" w:cs="Arial"/>
        </w:rPr>
        <w:t>с</w:t>
      </w:r>
      <w:r w:rsidRPr="00F6011D">
        <w:rPr>
          <w:rFonts w:ascii="Arial" w:hAnsi="Arial" w:cs="Arial"/>
          <w:spacing w:val="-1"/>
        </w:rPr>
        <w:t>п</w:t>
      </w:r>
      <w:r w:rsidRPr="00F6011D">
        <w:rPr>
          <w:rFonts w:ascii="Arial" w:hAnsi="Arial" w:cs="Arial"/>
          <w:spacing w:val="-4"/>
        </w:rPr>
        <w:t>о</w:t>
      </w:r>
      <w:r w:rsidRPr="00F6011D">
        <w:rPr>
          <w:rFonts w:ascii="Arial" w:hAnsi="Arial" w:cs="Arial"/>
        </w:rPr>
        <w:t>л</w:t>
      </w:r>
      <w:r w:rsidRPr="00F6011D">
        <w:rPr>
          <w:rFonts w:ascii="Arial" w:hAnsi="Arial" w:cs="Arial"/>
          <w:spacing w:val="2"/>
        </w:rPr>
        <w:t>ь</w:t>
      </w:r>
      <w:r w:rsidRPr="00F6011D">
        <w:rPr>
          <w:rFonts w:ascii="Arial" w:hAnsi="Arial" w:cs="Arial"/>
          <w:spacing w:val="-3"/>
        </w:rPr>
        <w:t>з</w:t>
      </w:r>
      <w:r w:rsidRPr="00F6011D">
        <w:rPr>
          <w:rFonts w:ascii="Arial" w:hAnsi="Arial" w:cs="Arial"/>
        </w:rPr>
        <w:t>о</w:t>
      </w:r>
      <w:r w:rsidRPr="00F6011D">
        <w:rPr>
          <w:rFonts w:ascii="Arial" w:hAnsi="Arial" w:cs="Arial"/>
          <w:spacing w:val="-3"/>
        </w:rPr>
        <w:t>в</w:t>
      </w:r>
      <w:r w:rsidRPr="00F6011D">
        <w:rPr>
          <w:rFonts w:ascii="Arial" w:hAnsi="Arial" w:cs="Arial"/>
        </w:rPr>
        <w:t>а</w:t>
      </w:r>
      <w:r w:rsidRPr="00F6011D">
        <w:rPr>
          <w:rFonts w:ascii="Arial" w:hAnsi="Arial" w:cs="Arial"/>
          <w:spacing w:val="1"/>
        </w:rPr>
        <w:t>н</w:t>
      </w:r>
      <w:r w:rsidRPr="00F6011D">
        <w:rPr>
          <w:rFonts w:ascii="Arial" w:hAnsi="Arial" w:cs="Arial"/>
          <w:spacing w:val="-1"/>
        </w:rPr>
        <w:t>и</w:t>
      </w:r>
      <w:r w:rsidRPr="00F6011D">
        <w:rPr>
          <w:rFonts w:ascii="Arial" w:hAnsi="Arial" w:cs="Arial"/>
        </w:rPr>
        <w:t>и м</w:t>
      </w:r>
      <w:r w:rsidRPr="00F6011D">
        <w:rPr>
          <w:rFonts w:ascii="Arial" w:hAnsi="Arial" w:cs="Arial"/>
          <w:spacing w:val="-5"/>
        </w:rPr>
        <w:t>е</w:t>
      </w:r>
      <w:r w:rsidRPr="00F6011D">
        <w:rPr>
          <w:rFonts w:ascii="Arial" w:hAnsi="Arial" w:cs="Arial"/>
        </w:rPr>
        <w:t>д</w:t>
      </w:r>
      <w:r w:rsidRPr="00F6011D">
        <w:rPr>
          <w:rFonts w:ascii="Arial" w:hAnsi="Arial" w:cs="Arial"/>
          <w:spacing w:val="-1"/>
        </w:rPr>
        <w:t>н</w:t>
      </w:r>
      <w:r w:rsidRPr="00F6011D">
        <w:rPr>
          <w:rFonts w:ascii="Arial" w:hAnsi="Arial" w:cs="Arial"/>
        </w:rPr>
        <w:t>о</w:t>
      </w:r>
      <w:r w:rsidRPr="00F6011D">
        <w:rPr>
          <w:rFonts w:ascii="Arial" w:hAnsi="Arial" w:cs="Arial"/>
          <w:spacing w:val="-7"/>
        </w:rPr>
        <w:t>г</w:t>
      </w:r>
      <w:r w:rsidRPr="00F6011D">
        <w:rPr>
          <w:rFonts w:ascii="Arial" w:hAnsi="Arial" w:cs="Arial"/>
        </w:rPr>
        <w:t>о</w:t>
      </w:r>
      <w:r w:rsidRPr="00F6011D">
        <w:rPr>
          <w:rFonts w:ascii="Arial" w:hAnsi="Arial" w:cs="Arial"/>
          <w:spacing w:val="5"/>
        </w:rPr>
        <w:t xml:space="preserve"> </w:t>
      </w:r>
      <w:r w:rsidRPr="00F6011D">
        <w:rPr>
          <w:rFonts w:ascii="Arial" w:hAnsi="Arial" w:cs="Arial"/>
          <w:spacing w:val="-1"/>
        </w:rPr>
        <w:t>п</w:t>
      </w:r>
      <w:r w:rsidRPr="00F6011D">
        <w:rPr>
          <w:rFonts w:ascii="Arial" w:hAnsi="Arial" w:cs="Arial"/>
        </w:rPr>
        <w:t>ро</w:t>
      </w:r>
      <w:r w:rsidRPr="00F6011D">
        <w:rPr>
          <w:rFonts w:ascii="Arial" w:hAnsi="Arial" w:cs="Arial"/>
          <w:spacing w:val="-1"/>
        </w:rPr>
        <w:t>в</w:t>
      </w:r>
      <w:r w:rsidRPr="00F6011D">
        <w:rPr>
          <w:rFonts w:ascii="Arial" w:hAnsi="Arial" w:cs="Arial"/>
          <w:spacing w:val="-6"/>
        </w:rPr>
        <w:t>о</w:t>
      </w:r>
      <w:r w:rsidRPr="00F6011D">
        <w:rPr>
          <w:rFonts w:ascii="Arial" w:hAnsi="Arial" w:cs="Arial"/>
        </w:rPr>
        <w:t>да</w:t>
      </w:r>
      <w:r w:rsidRPr="00F6011D">
        <w:rPr>
          <w:rFonts w:ascii="Arial" w:hAnsi="Arial" w:cs="Arial"/>
          <w:spacing w:val="5"/>
        </w:rPr>
        <w:t xml:space="preserve"> </w:t>
      </w:r>
      <w:r w:rsidRPr="00F6011D">
        <w:rPr>
          <w:rFonts w:ascii="Arial" w:hAnsi="Arial" w:cs="Arial"/>
        </w:rPr>
        <w:t>для</w:t>
      </w:r>
      <w:r w:rsidRPr="00F6011D">
        <w:rPr>
          <w:rFonts w:ascii="Arial" w:hAnsi="Arial" w:cs="Arial"/>
          <w:spacing w:val="3"/>
        </w:rPr>
        <w:t xml:space="preserve"> </w:t>
      </w:r>
      <w:r w:rsidRPr="00F6011D">
        <w:rPr>
          <w:rFonts w:ascii="Arial" w:hAnsi="Arial" w:cs="Arial"/>
        </w:rPr>
        <w:t>обо</w:t>
      </w:r>
      <w:r w:rsidRPr="00F6011D">
        <w:rPr>
          <w:rFonts w:ascii="Arial" w:hAnsi="Arial" w:cs="Arial"/>
          <w:spacing w:val="-1"/>
        </w:rPr>
        <w:t>з</w:t>
      </w:r>
      <w:r w:rsidRPr="00F6011D">
        <w:rPr>
          <w:rFonts w:ascii="Arial" w:hAnsi="Arial" w:cs="Arial"/>
          <w:spacing w:val="1"/>
        </w:rPr>
        <w:t>н</w:t>
      </w:r>
      <w:r w:rsidRPr="00F6011D">
        <w:rPr>
          <w:rFonts w:ascii="Arial" w:hAnsi="Arial" w:cs="Arial"/>
          <w:spacing w:val="-11"/>
        </w:rPr>
        <w:t>а</w:t>
      </w:r>
      <w:r w:rsidRPr="00F6011D">
        <w:rPr>
          <w:rFonts w:ascii="Arial" w:hAnsi="Arial" w:cs="Arial"/>
          <w:spacing w:val="-1"/>
        </w:rPr>
        <w:t>ч</w:t>
      </w:r>
      <w:r w:rsidRPr="00F6011D">
        <w:rPr>
          <w:rFonts w:ascii="Arial" w:hAnsi="Arial" w:cs="Arial"/>
          <w:spacing w:val="1"/>
        </w:rPr>
        <w:t>е</w:t>
      </w:r>
      <w:r w:rsidRPr="00F6011D">
        <w:rPr>
          <w:rFonts w:ascii="Arial" w:hAnsi="Arial" w:cs="Arial"/>
          <w:spacing w:val="-1"/>
        </w:rPr>
        <w:t>ни</w:t>
      </w:r>
      <w:r w:rsidRPr="00F6011D">
        <w:rPr>
          <w:rFonts w:ascii="Arial" w:hAnsi="Arial" w:cs="Arial"/>
        </w:rPr>
        <w:t xml:space="preserve">я </w:t>
      </w:r>
      <w:r w:rsidRPr="00F6011D">
        <w:rPr>
          <w:rFonts w:ascii="Arial" w:hAnsi="Arial" w:cs="Arial"/>
          <w:spacing w:val="1"/>
        </w:rPr>
        <w:t>т</w:t>
      </w:r>
      <w:r w:rsidRPr="00F6011D">
        <w:rPr>
          <w:rFonts w:ascii="Arial" w:hAnsi="Arial" w:cs="Arial"/>
        </w:rPr>
        <w:t>ра</w:t>
      </w:r>
      <w:r w:rsidRPr="00F6011D">
        <w:rPr>
          <w:rFonts w:ascii="Arial" w:hAnsi="Arial" w:cs="Arial"/>
          <w:spacing w:val="1"/>
        </w:rPr>
        <w:t>с</w:t>
      </w:r>
      <w:r w:rsidRPr="00F6011D">
        <w:rPr>
          <w:rFonts w:ascii="Arial" w:hAnsi="Arial" w:cs="Arial"/>
        </w:rPr>
        <w:t>сы</w:t>
      </w:r>
      <w:r w:rsidRPr="00F6011D">
        <w:rPr>
          <w:rFonts w:ascii="Arial" w:hAnsi="Arial" w:cs="Arial"/>
          <w:spacing w:val="2"/>
        </w:rPr>
        <w:t xml:space="preserve"> </w:t>
      </w:r>
      <w:r w:rsidRPr="00F6011D">
        <w:rPr>
          <w:rFonts w:ascii="Arial" w:hAnsi="Arial" w:cs="Arial"/>
          <w:spacing w:val="-1"/>
        </w:rPr>
        <w:t>г</w:t>
      </w:r>
      <w:r w:rsidRPr="00F6011D">
        <w:rPr>
          <w:rFonts w:ascii="Arial" w:hAnsi="Arial" w:cs="Arial"/>
        </w:rPr>
        <w:t>а</w:t>
      </w:r>
      <w:r w:rsidRPr="00F6011D">
        <w:rPr>
          <w:rFonts w:ascii="Arial" w:hAnsi="Arial" w:cs="Arial"/>
          <w:spacing w:val="-1"/>
        </w:rPr>
        <w:t>з</w:t>
      </w:r>
      <w:r w:rsidRPr="00F6011D">
        <w:rPr>
          <w:rFonts w:ascii="Arial" w:hAnsi="Arial" w:cs="Arial"/>
        </w:rPr>
        <w:t>о</w:t>
      </w:r>
      <w:r w:rsidRPr="00F6011D">
        <w:rPr>
          <w:rFonts w:ascii="Arial" w:hAnsi="Arial" w:cs="Arial"/>
          <w:spacing w:val="-1"/>
        </w:rPr>
        <w:t>п</w:t>
      </w:r>
      <w:r w:rsidRPr="00F6011D">
        <w:rPr>
          <w:rFonts w:ascii="Arial" w:hAnsi="Arial" w:cs="Arial"/>
        </w:rPr>
        <w:t>ро</w:t>
      </w:r>
      <w:r w:rsidRPr="00F6011D">
        <w:rPr>
          <w:rFonts w:ascii="Arial" w:hAnsi="Arial" w:cs="Arial"/>
          <w:spacing w:val="-1"/>
        </w:rPr>
        <w:t>в</w:t>
      </w:r>
      <w:r w:rsidRPr="00F6011D">
        <w:rPr>
          <w:rFonts w:ascii="Arial" w:hAnsi="Arial" w:cs="Arial"/>
          <w:spacing w:val="-6"/>
        </w:rPr>
        <w:t>о</w:t>
      </w:r>
      <w:r w:rsidRPr="00F6011D">
        <w:rPr>
          <w:rFonts w:ascii="Arial" w:hAnsi="Arial" w:cs="Arial"/>
        </w:rPr>
        <w:t>да</w:t>
      </w:r>
      <w:r w:rsidRPr="00F6011D">
        <w:rPr>
          <w:rFonts w:ascii="Arial" w:hAnsi="Arial" w:cs="Arial"/>
          <w:spacing w:val="4"/>
        </w:rPr>
        <w:t xml:space="preserve"> </w:t>
      </w:r>
      <w:r w:rsidRPr="00F6011D">
        <w:rPr>
          <w:rFonts w:ascii="Arial" w:hAnsi="Arial" w:cs="Arial"/>
        </w:rPr>
        <w:t>–</w:t>
      </w:r>
      <w:r w:rsidRPr="00F6011D">
        <w:rPr>
          <w:rFonts w:ascii="Arial" w:hAnsi="Arial" w:cs="Arial"/>
          <w:spacing w:val="8"/>
        </w:rPr>
        <w:t xml:space="preserve"> </w:t>
      </w:r>
      <w:r w:rsidRPr="00F6011D">
        <w:rPr>
          <w:rFonts w:ascii="Arial" w:hAnsi="Arial" w:cs="Arial"/>
        </w:rPr>
        <w:t>в</w:t>
      </w:r>
      <w:r w:rsidRPr="00F6011D">
        <w:rPr>
          <w:rFonts w:ascii="Arial" w:hAnsi="Arial" w:cs="Arial"/>
          <w:spacing w:val="8"/>
        </w:rPr>
        <w:t xml:space="preserve"> </w:t>
      </w:r>
      <w:r w:rsidRPr="00F6011D">
        <w:rPr>
          <w:rFonts w:ascii="Arial" w:hAnsi="Arial" w:cs="Arial"/>
        </w:rPr>
        <w:t>в</w:t>
      </w:r>
      <w:r w:rsidRPr="00F6011D">
        <w:rPr>
          <w:rFonts w:ascii="Arial" w:hAnsi="Arial" w:cs="Arial"/>
          <w:spacing w:val="-1"/>
        </w:rPr>
        <w:t>и</w:t>
      </w:r>
      <w:r w:rsidRPr="00F6011D">
        <w:rPr>
          <w:rFonts w:ascii="Arial" w:hAnsi="Arial" w:cs="Arial"/>
        </w:rPr>
        <w:t>де</w:t>
      </w:r>
      <w:r w:rsidRPr="00F6011D">
        <w:rPr>
          <w:rFonts w:ascii="Arial" w:hAnsi="Arial" w:cs="Arial"/>
          <w:spacing w:val="5"/>
        </w:rPr>
        <w:t xml:space="preserve"> </w:t>
      </w:r>
      <w:r w:rsidRPr="00F6011D">
        <w:rPr>
          <w:rFonts w:ascii="Arial" w:hAnsi="Arial" w:cs="Arial"/>
          <w:spacing w:val="-1"/>
        </w:rPr>
        <w:t>т</w:t>
      </w:r>
      <w:r w:rsidRPr="00F6011D">
        <w:rPr>
          <w:rFonts w:ascii="Arial" w:hAnsi="Arial" w:cs="Arial"/>
        </w:rPr>
        <w:t>ерр</w:t>
      </w:r>
      <w:r w:rsidRPr="00F6011D">
        <w:rPr>
          <w:rFonts w:ascii="Arial" w:hAnsi="Arial" w:cs="Arial"/>
          <w:spacing w:val="1"/>
        </w:rPr>
        <w:t>и</w:t>
      </w:r>
      <w:r w:rsidRPr="00F6011D">
        <w:rPr>
          <w:rFonts w:ascii="Arial" w:hAnsi="Arial" w:cs="Arial"/>
          <w:spacing w:val="-5"/>
        </w:rPr>
        <w:t>т</w:t>
      </w:r>
      <w:r w:rsidRPr="00F6011D">
        <w:rPr>
          <w:rFonts w:ascii="Arial" w:hAnsi="Arial" w:cs="Arial"/>
        </w:rPr>
        <w:t>о</w:t>
      </w:r>
      <w:r w:rsidRPr="00F6011D">
        <w:rPr>
          <w:rFonts w:ascii="Arial" w:hAnsi="Arial" w:cs="Arial"/>
          <w:spacing w:val="2"/>
        </w:rPr>
        <w:t>р</w:t>
      </w:r>
      <w:r w:rsidRPr="00F6011D">
        <w:rPr>
          <w:rFonts w:ascii="Arial" w:hAnsi="Arial" w:cs="Arial"/>
          <w:spacing w:val="-1"/>
        </w:rPr>
        <w:t>ии</w:t>
      </w:r>
      <w:r w:rsidRPr="00F6011D">
        <w:rPr>
          <w:rFonts w:ascii="Arial" w:hAnsi="Arial" w:cs="Arial"/>
        </w:rPr>
        <w:t>,</w:t>
      </w:r>
      <w:r w:rsidRPr="00F6011D">
        <w:rPr>
          <w:rFonts w:ascii="Arial" w:hAnsi="Arial" w:cs="Arial"/>
          <w:spacing w:val="6"/>
        </w:rPr>
        <w:t xml:space="preserve"> </w:t>
      </w:r>
      <w:r w:rsidRPr="00F6011D">
        <w:rPr>
          <w:rFonts w:ascii="Arial" w:hAnsi="Arial" w:cs="Arial"/>
        </w:rPr>
        <w:t>о</w:t>
      </w:r>
      <w:r w:rsidRPr="00F6011D">
        <w:rPr>
          <w:rFonts w:ascii="Arial" w:hAnsi="Arial" w:cs="Arial"/>
          <w:spacing w:val="-1"/>
        </w:rPr>
        <w:t>г</w:t>
      </w:r>
      <w:r w:rsidRPr="00F6011D">
        <w:rPr>
          <w:rFonts w:ascii="Arial" w:hAnsi="Arial" w:cs="Arial"/>
        </w:rPr>
        <w:t>р</w:t>
      </w:r>
      <w:r w:rsidRPr="00F6011D">
        <w:rPr>
          <w:rFonts w:ascii="Arial" w:hAnsi="Arial" w:cs="Arial"/>
          <w:spacing w:val="1"/>
        </w:rPr>
        <w:t>а</w:t>
      </w:r>
      <w:r w:rsidRPr="00F6011D">
        <w:rPr>
          <w:rFonts w:ascii="Arial" w:hAnsi="Arial" w:cs="Arial"/>
          <w:spacing w:val="-1"/>
        </w:rPr>
        <w:t>нич</w:t>
      </w:r>
      <w:r w:rsidRPr="00F6011D">
        <w:rPr>
          <w:rFonts w:ascii="Arial" w:hAnsi="Arial" w:cs="Arial"/>
          <w:spacing w:val="1"/>
        </w:rPr>
        <w:t>е</w:t>
      </w:r>
      <w:r w:rsidRPr="00F6011D">
        <w:rPr>
          <w:rFonts w:ascii="Arial" w:hAnsi="Arial" w:cs="Arial"/>
          <w:spacing w:val="-1"/>
        </w:rPr>
        <w:t>нн</w:t>
      </w:r>
      <w:r w:rsidRPr="00F6011D">
        <w:rPr>
          <w:rFonts w:ascii="Arial" w:hAnsi="Arial" w:cs="Arial"/>
        </w:rPr>
        <w:t xml:space="preserve">ой </w:t>
      </w:r>
      <w:r w:rsidRPr="00F6011D">
        <w:rPr>
          <w:rFonts w:ascii="Arial" w:hAnsi="Arial" w:cs="Arial"/>
          <w:spacing w:val="-4"/>
        </w:rPr>
        <w:t>у</w:t>
      </w:r>
      <w:r w:rsidRPr="00F6011D">
        <w:rPr>
          <w:rFonts w:ascii="Arial" w:hAnsi="Arial" w:cs="Arial"/>
          <w:spacing w:val="1"/>
        </w:rPr>
        <w:t>с</w:t>
      </w:r>
      <w:r w:rsidRPr="00F6011D">
        <w:rPr>
          <w:rFonts w:ascii="Arial" w:hAnsi="Arial" w:cs="Arial"/>
        </w:rPr>
        <w:t>лов</w:t>
      </w:r>
      <w:r w:rsidRPr="00F6011D">
        <w:rPr>
          <w:rFonts w:ascii="Arial" w:hAnsi="Arial" w:cs="Arial"/>
          <w:spacing w:val="-1"/>
        </w:rPr>
        <w:t>н</w:t>
      </w:r>
      <w:r w:rsidRPr="00F6011D">
        <w:rPr>
          <w:rFonts w:ascii="Arial" w:hAnsi="Arial" w:cs="Arial"/>
          <w:spacing w:val="1"/>
        </w:rPr>
        <w:t>ы</w:t>
      </w:r>
      <w:r w:rsidRPr="00F6011D">
        <w:rPr>
          <w:rFonts w:ascii="Arial" w:hAnsi="Arial" w:cs="Arial"/>
        </w:rPr>
        <w:t>ми</w:t>
      </w:r>
      <w:r w:rsidRPr="00F6011D">
        <w:rPr>
          <w:rFonts w:ascii="Arial" w:hAnsi="Arial" w:cs="Arial"/>
          <w:spacing w:val="3"/>
        </w:rPr>
        <w:t xml:space="preserve"> </w:t>
      </w:r>
      <w:r w:rsidRPr="00F6011D">
        <w:rPr>
          <w:rFonts w:ascii="Arial" w:hAnsi="Arial" w:cs="Arial"/>
        </w:rPr>
        <w:t>л</w:t>
      </w:r>
      <w:r w:rsidRPr="00F6011D">
        <w:rPr>
          <w:rFonts w:ascii="Arial" w:hAnsi="Arial" w:cs="Arial"/>
          <w:spacing w:val="-1"/>
        </w:rPr>
        <w:t>ини</w:t>
      </w:r>
      <w:r w:rsidRPr="00F6011D">
        <w:rPr>
          <w:rFonts w:ascii="Arial" w:hAnsi="Arial" w:cs="Arial"/>
        </w:rPr>
        <w:t>ям</w:t>
      </w:r>
      <w:r w:rsidRPr="00F6011D">
        <w:rPr>
          <w:rFonts w:ascii="Arial" w:hAnsi="Arial" w:cs="Arial"/>
          <w:spacing w:val="-1"/>
        </w:rPr>
        <w:t>и</w:t>
      </w:r>
      <w:r w:rsidRPr="00F6011D">
        <w:rPr>
          <w:rFonts w:ascii="Arial" w:hAnsi="Arial" w:cs="Arial"/>
        </w:rPr>
        <w:t>,</w:t>
      </w:r>
      <w:r w:rsidRPr="00F6011D">
        <w:rPr>
          <w:rFonts w:ascii="Arial" w:hAnsi="Arial" w:cs="Arial"/>
          <w:spacing w:val="6"/>
        </w:rPr>
        <w:t xml:space="preserve"> </w:t>
      </w:r>
      <w:r w:rsidRPr="00F6011D">
        <w:rPr>
          <w:rFonts w:ascii="Arial" w:hAnsi="Arial" w:cs="Arial"/>
          <w:spacing w:val="-1"/>
        </w:rPr>
        <w:t>п</w:t>
      </w:r>
      <w:r w:rsidRPr="00F6011D">
        <w:rPr>
          <w:rFonts w:ascii="Arial" w:hAnsi="Arial" w:cs="Arial"/>
        </w:rPr>
        <w:t>р</w:t>
      </w:r>
      <w:r w:rsidRPr="00F6011D">
        <w:rPr>
          <w:rFonts w:ascii="Arial" w:hAnsi="Arial" w:cs="Arial"/>
          <w:spacing w:val="-6"/>
        </w:rPr>
        <w:t>о</w:t>
      </w:r>
      <w:r w:rsidRPr="00F6011D">
        <w:rPr>
          <w:rFonts w:ascii="Arial" w:hAnsi="Arial" w:cs="Arial"/>
          <w:spacing w:val="-10"/>
        </w:rPr>
        <w:t>х</w:t>
      </w:r>
      <w:r w:rsidRPr="00F6011D">
        <w:rPr>
          <w:rFonts w:ascii="Arial" w:hAnsi="Arial" w:cs="Arial"/>
          <w:spacing w:val="-6"/>
        </w:rPr>
        <w:t>о</w:t>
      </w:r>
      <w:r w:rsidRPr="00F6011D">
        <w:rPr>
          <w:rFonts w:ascii="Arial" w:hAnsi="Arial" w:cs="Arial"/>
        </w:rPr>
        <w:t>д</w:t>
      </w:r>
      <w:r w:rsidRPr="00F6011D">
        <w:rPr>
          <w:rFonts w:ascii="Arial" w:hAnsi="Arial" w:cs="Arial"/>
          <w:spacing w:val="-1"/>
        </w:rPr>
        <w:t>ящи</w:t>
      </w:r>
      <w:r w:rsidRPr="00F6011D">
        <w:rPr>
          <w:rFonts w:ascii="Arial" w:hAnsi="Arial" w:cs="Arial"/>
          <w:spacing w:val="2"/>
        </w:rPr>
        <w:t>м</w:t>
      </w:r>
      <w:r w:rsidRPr="00F6011D">
        <w:rPr>
          <w:rFonts w:ascii="Arial" w:hAnsi="Arial" w:cs="Arial"/>
        </w:rPr>
        <w:t>и</w:t>
      </w:r>
      <w:r w:rsidRPr="00F6011D">
        <w:rPr>
          <w:rFonts w:ascii="Arial" w:hAnsi="Arial" w:cs="Arial"/>
          <w:spacing w:val="3"/>
        </w:rPr>
        <w:t xml:space="preserve"> </w:t>
      </w:r>
      <w:r w:rsidRPr="00F6011D">
        <w:rPr>
          <w:rFonts w:ascii="Arial" w:hAnsi="Arial" w:cs="Arial"/>
          <w:spacing w:val="-1"/>
        </w:rPr>
        <w:t>н</w:t>
      </w:r>
      <w:r w:rsidRPr="00F6011D">
        <w:rPr>
          <w:rFonts w:ascii="Arial" w:hAnsi="Arial" w:cs="Arial"/>
        </w:rPr>
        <w:t>а</w:t>
      </w:r>
      <w:r w:rsidRPr="00F6011D">
        <w:rPr>
          <w:rFonts w:ascii="Arial" w:hAnsi="Arial" w:cs="Arial"/>
          <w:spacing w:val="8"/>
        </w:rPr>
        <w:t xml:space="preserve"> </w:t>
      </w:r>
      <w:r w:rsidRPr="00F6011D">
        <w:rPr>
          <w:rFonts w:ascii="Arial" w:hAnsi="Arial" w:cs="Arial"/>
        </w:rPr>
        <w:t>расс</w:t>
      </w:r>
      <w:r w:rsidRPr="00F6011D">
        <w:rPr>
          <w:rFonts w:ascii="Arial" w:hAnsi="Arial" w:cs="Arial"/>
          <w:spacing w:val="-5"/>
        </w:rPr>
        <w:t>т</w:t>
      </w:r>
      <w:r w:rsidRPr="00F6011D">
        <w:rPr>
          <w:rFonts w:ascii="Arial" w:hAnsi="Arial" w:cs="Arial"/>
          <w:spacing w:val="-2"/>
        </w:rPr>
        <w:t>о</w:t>
      </w:r>
      <w:r w:rsidRPr="00F6011D">
        <w:rPr>
          <w:rFonts w:ascii="Arial" w:hAnsi="Arial" w:cs="Arial"/>
        </w:rPr>
        <w:t>я</w:t>
      </w:r>
      <w:r w:rsidRPr="00F6011D">
        <w:rPr>
          <w:rFonts w:ascii="Arial" w:hAnsi="Arial" w:cs="Arial"/>
          <w:spacing w:val="-1"/>
        </w:rPr>
        <w:t>ни</w:t>
      </w:r>
      <w:r w:rsidRPr="00F6011D">
        <w:rPr>
          <w:rFonts w:ascii="Arial" w:hAnsi="Arial" w:cs="Arial"/>
        </w:rPr>
        <w:t>и</w:t>
      </w:r>
      <w:r w:rsidRPr="00F6011D">
        <w:rPr>
          <w:rFonts w:ascii="Arial" w:hAnsi="Arial" w:cs="Arial"/>
          <w:spacing w:val="3"/>
        </w:rPr>
        <w:t xml:space="preserve"> </w:t>
      </w:r>
      <w:r w:rsidRPr="00F6011D">
        <w:rPr>
          <w:rFonts w:ascii="Arial" w:hAnsi="Arial" w:cs="Arial"/>
        </w:rPr>
        <w:t>3</w:t>
      </w:r>
      <w:r w:rsidRPr="00F6011D">
        <w:rPr>
          <w:rFonts w:ascii="Arial" w:hAnsi="Arial" w:cs="Arial"/>
          <w:spacing w:val="8"/>
        </w:rPr>
        <w:t xml:space="preserve"> </w:t>
      </w:r>
      <w:r w:rsidRPr="00F6011D">
        <w:rPr>
          <w:rFonts w:ascii="Arial" w:hAnsi="Arial" w:cs="Arial"/>
        </w:rPr>
        <w:t>м</w:t>
      </w:r>
      <w:r w:rsidRPr="00F6011D">
        <w:rPr>
          <w:rFonts w:ascii="Arial" w:hAnsi="Arial" w:cs="Arial"/>
          <w:spacing w:val="-1"/>
        </w:rPr>
        <w:t>е</w:t>
      </w:r>
      <w:r w:rsidRPr="00F6011D">
        <w:rPr>
          <w:rFonts w:ascii="Arial" w:hAnsi="Arial" w:cs="Arial"/>
          <w:spacing w:val="1"/>
        </w:rPr>
        <w:t>т</w:t>
      </w:r>
      <w:r w:rsidRPr="00F6011D">
        <w:rPr>
          <w:rFonts w:ascii="Arial" w:hAnsi="Arial" w:cs="Arial"/>
        </w:rPr>
        <w:t>ров</w:t>
      </w:r>
      <w:r w:rsidRPr="00F6011D">
        <w:rPr>
          <w:rFonts w:ascii="Arial" w:hAnsi="Arial" w:cs="Arial"/>
          <w:spacing w:val="7"/>
        </w:rPr>
        <w:t xml:space="preserve"> </w:t>
      </w:r>
      <w:r w:rsidRPr="00F6011D">
        <w:rPr>
          <w:rFonts w:ascii="Arial" w:hAnsi="Arial" w:cs="Arial"/>
          <w:spacing w:val="-4"/>
        </w:rPr>
        <w:t>о</w:t>
      </w:r>
      <w:r w:rsidRPr="00F6011D">
        <w:rPr>
          <w:rFonts w:ascii="Arial" w:hAnsi="Arial" w:cs="Arial"/>
        </w:rPr>
        <w:t>т</w:t>
      </w:r>
      <w:r w:rsidRPr="00F6011D">
        <w:rPr>
          <w:rFonts w:ascii="Arial" w:hAnsi="Arial" w:cs="Arial"/>
          <w:spacing w:val="7"/>
        </w:rPr>
        <w:t xml:space="preserve"> </w:t>
      </w:r>
      <w:r w:rsidRPr="00F6011D">
        <w:rPr>
          <w:rFonts w:ascii="Arial" w:hAnsi="Arial" w:cs="Arial"/>
          <w:spacing w:val="-1"/>
        </w:rPr>
        <w:t>г</w:t>
      </w:r>
      <w:r w:rsidRPr="00F6011D">
        <w:rPr>
          <w:rFonts w:ascii="Arial" w:hAnsi="Arial" w:cs="Arial"/>
          <w:spacing w:val="1"/>
        </w:rPr>
        <w:t>а</w:t>
      </w:r>
      <w:r w:rsidRPr="00F6011D">
        <w:rPr>
          <w:rFonts w:ascii="Arial" w:hAnsi="Arial" w:cs="Arial"/>
          <w:spacing w:val="-3"/>
        </w:rPr>
        <w:t>з</w:t>
      </w:r>
      <w:r w:rsidRPr="00F6011D">
        <w:rPr>
          <w:rFonts w:ascii="Arial" w:hAnsi="Arial" w:cs="Arial"/>
        </w:rPr>
        <w:t>о</w:t>
      </w:r>
      <w:r w:rsidRPr="00F6011D">
        <w:rPr>
          <w:rFonts w:ascii="Arial" w:hAnsi="Arial" w:cs="Arial"/>
          <w:spacing w:val="-1"/>
        </w:rPr>
        <w:t>п</w:t>
      </w:r>
      <w:r w:rsidRPr="00F6011D">
        <w:rPr>
          <w:rFonts w:ascii="Arial" w:hAnsi="Arial" w:cs="Arial"/>
        </w:rPr>
        <w:t>ро</w:t>
      </w:r>
      <w:r w:rsidRPr="00F6011D">
        <w:rPr>
          <w:rFonts w:ascii="Arial" w:hAnsi="Arial" w:cs="Arial"/>
          <w:spacing w:val="-1"/>
        </w:rPr>
        <w:t>в</w:t>
      </w:r>
      <w:r w:rsidRPr="00F6011D">
        <w:rPr>
          <w:rFonts w:ascii="Arial" w:hAnsi="Arial" w:cs="Arial"/>
          <w:spacing w:val="-6"/>
        </w:rPr>
        <w:t>о</w:t>
      </w:r>
      <w:r w:rsidRPr="00F6011D">
        <w:rPr>
          <w:rFonts w:ascii="Arial" w:hAnsi="Arial" w:cs="Arial"/>
        </w:rPr>
        <w:t>да</w:t>
      </w:r>
      <w:r w:rsidRPr="00F6011D">
        <w:rPr>
          <w:rFonts w:ascii="Arial" w:hAnsi="Arial" w:cs="Arial"/>
          <w:spacing w:val="6"/>
        </w:rPr>
        <w:t xml:space="preserve"> </w:t>
      </w:r>
      <w:r w:rsidRPr="00F6011D">
        <w:rPr>
          <w:rFonts w:ascii="Arial" w:hAnsi="Arial" w:cs="Arial"/>
        </w:rPr>
        <w:t>со</w:t>
      </w:r>
      <w:r w:rsidRPr="00F6011D">
        <w:rPr>
          <w:rFonts w:ascii="Arial" w:hAnsi="Arial" w:cs="Arial"/>
          <w:spacing w:val="7"/>
        </w:rPr>
        <w:t xml:space="preserve"> </w:t>
      </w:r>
      <w:r w:rsidRPr="00F6011D">
        <w:rPr>
          <w:rFonts w:ascii="Arial" w:hAnsi="Arial" w:cs="Arial"/>
        </w:rPr>
        <w:t>с</w:t>
      </w:r>
      <w:r w:rsidRPr="00F6011D">
        <w:rPr>
          <w:rFonts w:ascii="Arial" w:hAnsi="Arial" w:cs="Arial"/>
          <w:spacing w:val="-5"/>
        </w:rPr>
        <w:t>т</w:t>
      </w:r>
      <w:r w:rsidRPr="00F6011D">
        <w:rPr>
          <w:rFonts w:ascii="Arial" w:hAnsi="Arial" w:cs="Arial"/>
        </w:rPr>
        <w:t>ор</w:t>
      </w:r>
      <w:r w:rsidRPr="00F6011D">
        <w:rPr>
          <w:rFonts w:ascii="Arial" w:hAnsi="Arial" w:cs="Arial"/>
          <w:spacing w:val="2"/>
        </w:rPr>
        <w:t>о</w:t>
      </w:r>
      <w:r w:rsidRPr="00F6011D">
        <w:rPr>
          <w:rFonts w:ascii="Arial" w:hAnsi="Arial" w:cs="Arial"/>
          <w:spacing w:val="-1"/>
        </w:rPr>
        <w:t>н</w:t>
      </w:r>
      <w:r w:rsidRPr="00F6011D">
        <w:rPr>
          <w:rFonts w:ascii="Arial" w:hAnsi="Arial" w:cs="Arial"/>
        </w:rPr>
        <w:t>ы</w:t>
      </w:r>
      <w:r w:rsidRPr="00F6011D">
        <w:rPr>
          <w:rFonts w:ascii="Arial" w:hAnsi="Arial" w:cs="Arial"/>
          <w:spacing w:val="5"/>
        </w:rPr>
        <w:t xml:space="preserve"> </w:t>
      </w:r>
      <w:r w:rsidRPr="00F6011D">
        <w:rPr>
          <w:rFonts w:ascii="Arial" w:hAnsi="Arial" w:cs="Arial"/>
          <w:spacing w:val="-1"/>
        </w:rPr>
        <w:t>п</w:t>
      </w:r>
      <w:r w:rsidRPr="00F6011D">
        <w:rPr>
          <w:rFonts w:ascii="Arial" w:hAnsi="Arial" w:cs="Arial"/>
        </w:rPr>
        <w:t>ро</w:t>
      </w:r>
      <w:r w:rsidRPr="00F6011D">
        <w:rPr>
          <w:rFonts w:ascii="Arial" w:hAnsi="Arial" w:cs="Arial"/>
          <w:spacing w:val="-1"/>
        </w:rPr>
        <w:t>в</w:t>
      </w:r>
      <w:r w:rsidRPr="00F6011D">
        <w:rPr>
          <w:rFonts w:ascii="Arial" w:hAnsi="Arial" w:cs="Arial"/>
          <w:spacing w:val="-6"/>
        </w:rPr>
        <w:t>о</w:t>
      </w:r>
      <w:r w:rsidRPr="00F6011D">
        <w:rPr>
          <w:rFonts w:ascii="Arial" w:hAnsi="Arial" w:cs="Arial"/>
        </w:rPr>
        <w:t>да</w:t>
      </w:r>
      <w:r w:rsidRPr="00F6011D">
        <w:rPr>
          <w:rFonts w:ascii="Arial" w:hAnsi="Arial" w:cs="Arial"/>
          <w:spacing w:val="5"/>
        </w:rPr>
        <w:t xml:space="preserve"> </w:t>
      </w:r>
      <w:r w:rsidRPr="00F6011D">
        <w:rPr>
          <w:rFonts w:ascii="Arial" w:hAnsi="Arial" w:cs="Arial"/>
        </w:rPr>
        <w:t>и 2 м</w:t>
      </w:r>
      <w:r w:rsidRPr="00F6011D">
        <w:rPr>
          <w:rFonts w:ascii="Arial" w:hAnsi="Arial" w:cs="Arial"/>
          <w:spacing w:val="-1"/>
        </w:rPr>
        <w:t>е</w:t>
      </w:r>
      <w:r w:rsidRPr="00F6011D">
        <w:rPr>
          <w:rFonts w:ascii="Arial" w:hAnsi="Arial" w:cs="Arial"/>
          <w:spacing w:val="1"/>
        </w:rPr>
        <w:t>т</w:t>
      </w:r>
      <w:r w:rsidRPr="00F6011D">
        <w:rPr>
          <w:rFonts w:ascii="Arial" w:hAnsi="Arial" w:cs="Arial"/>
        </w:rPr>
        <w:t>ров</w:t>
      </w:r>
      <w:r w:rsidRPr="00F6011D">
        <w:rPr>
          <w:rFonts w:ascii="Arial" w:hAnsi="Arial" w:cs="Arial"/>
          <w:spacing w:val="-1"/>
        </w:rPr>
        <w:t xml:space="preserve"> </w:t>
      </w:r>
      <w:r w:rsidRPr="00F6011D">
        <w:rPr>
          <w:rFonts w:ascii="Arial" w:hAnsi="Arial" w:cs="Arial"/>
        </w:rPr>
        <w:t>– с</w:t>
      </w:r>
      <w:r w:rsidRPr="00F6011D">
        <w:rPr>
          <w:rFonts w:ascii="Arial" w:hAnsi="Arial" w:cs="Arial"/>
          <w:spacing w:val="-1"/>
        </w:rPr>
        <w:t xml:space="preserve"> п</w:t>
      </w:r>
      <w:r w:rsidRPr="00F6011D">
        <w:rPr>
          <w:rFonts w:ascii="Arial" w:hAnsi="Arial" w:cs="Arial"/>
        </w:rPr>
        <w:t>р</w:t>
      </w:r>
      <w:r w:rsidRPr="00F6011D">
        <w:rPr>
          <w:rFonts w:ascii="Arial" w:hAnsi="Arial" w:cs="Arial"/>
          <w:spacing w:val="-4"/>
        </w:rPr>
        <w:t>о</w:t>
      </w:r>
      <w:r w:rsidRPr="00F6011D">
        <w:rPr>
          <w:rFonts w:ascii="Arial" w:hAnsi="Arial" w:cs="Arial"/>
          <w:spacing w:val="1"/>
        </w:rPr>
        <w:t>т</w:t>
      </w:r>
      <w:r w:rsidRPr="00F6011D">
        <w:rPr>
          <w:rFonts w:ascii="Arial" w:hAnsi="Arial" w:cs="Arial"/>
          <w:spacing w:val="-1"/>
        </w:rPr>
        <w:t>ив</w:t>
      </w:r>
      <w:r w:rsidRPr="00F6011D">
        <w:rPr>
          <w:rFonts w:ascii="Arial" w:hAnsi="Arial" w:cs="Arial"/>
        </w:rPr>
        <w:t>о</w:t>
      </w:r>
      <w:r w:rsidRPr="00F6011D">
        <w:rPr>
          <w:rFonts w:ascii="Arial" w:hAnsi="Arial" w:cs="Arial"/>
          <w:spacing w:val="-1"/>
        </w:rPr>
        <w:t>п</w:t>
      </w:r>
      <w:r w:rsidRPr="00F6011D">
        <w:rPr>
          <w:rFonts w:ascii="Arial" w:hAnsi="Arial" w:cs="Arial"/>
          <w:spacing w:val="-4"/>
        </w:rPr>
        <w:t>о</w:t>
      </w:r>
      <w:r w:rsidRPr="00F6011D">
        <w:rPr>
          <w:rFonts w:ascii="Arial" w:hAnsi="Arial" w:cs="Arial"/>
        </w:rPr>
        <w:t>л</w:t>
      </w:r>
      <w:r w:rsidRPr="00F6011D">
        <w:rPr>
          <w:rFonts w:ascii="Arial" w:hAnsi="Arial" w:cs="Arial"/>
          <w:spacing w:val="-6"/>
        </w:rPr>
        <w:t>о</w:t>
      </w:r>
      <w:r w:rsidRPr="00F6011D">
        <w:rPr>
          <w:rFonts w:ascii="Arial" w:hAnsi="Arial" w:cs="Arial"/>
        </w:rPr>
        <w:t>ж</w:t>
      </w:r>
      <w:r w:rsidRPr="00F6011D">
        <w:rPr>
          <w:rFonts w:ascii="Arial" w:hAnsi="Arial" w:cs="Arial"/>
          <w:spacing w:val="-1"/>
        </w:rPr>
        <w:t>н</w:t>
      </w:r>
      <w:r w:rsidRPr="00F6011D">
        <w:rPr>
          <w:rFonts w:ascii="Arial" w:hAnsi="Arial" w:cs="Arial"/>
        </w:rPr>
        <w:t>ой</w:t>
      </w:r>
      <w:r w:rsidRPr="00F6011D">
        <w:rPr>
          <w:rFonts w:ascii="Arial" w:hAnsi="Arial" w:cs="Arial"/>
          <w:spacing w:val="-1"/>
        </w:rPr>
        <w:t xml:space="preserve"> </w:t>
      </w:r>
      <w:r w:rsidRPr="00F6011D">
        <w:rPr>
          <w:rFonts w:ascii="Arial" w:hAnsi="Arial" w:cs="Arial"/>
        </w:rPr>
        <w:t>с</w:t>
      </w:r>
      <w:r w:rsidRPr="00F6011D">
        <w:rPr>
          <w:rFonts w:ascii="Arial" w:hAnsi="Arial" w:cs="Arial"/>
          <w:spacing w:val="-3"/>
        </w:rPr>
        <w:t>т</w:t>
      </w:r>
      <w:r w:rsidRPr="00F6011D">
        <w:rPr>
          <w:rFonts w:ascii="Arial" w:hAnsi="Arial" w:cs="Arial"/>
        </w:rPr>
        <w:t>оро</w:t>
      </w:r>
      <w:r w:rsidRPr="00F6011D">
        <w:rPr>
          <w:rFonts w:ascii="Arial" w:hAnsi="Arial" w:cs="Arial"/>
          <w:spacing w:val="-1"/>
        </w:rPr>
        <w:t>н</w:t>
      </w:r>
      <w:r w:rsidRPr="00F6011D">
        <w:rPr>
          <w:rFonts w:ascii="Arial" w:hAnsi="Arial" w:cs="Arial"/>
          <w:spacing w:val="1"/>
        </w:rPr>
        <w:t>ы</w:t>
      </w:r>
      <w:r w:rsidRPr="00F6011D">
        <w:rPr>
          <w:rFonts w:ascii="Arial" w:hAnsi="Arial" w:cs="Arial"/>
        </w:rPr>
        <w:t>;</w:t>
      </w:r>
    </w:p>
    <w:p w14:paraId="0F54B332" w14:textId="77777777" w:rsidR="00643824" w:rsidRPr="00F6011D" w:rsidRDefault="00643824" w:rsidP="00F6011D">
      <w:pPr>
        <w:autoSpaceDE w:val="0"/>
        <w:ind w:right="51" w:firstLine="567"/>
        <w:jc w:val="both"/>
        <w:rPr>
          <w:rFonts w:ascii="Arial" w:hAnsi="Arial" w:cs="Arial"/>
        </w:rPr>
      </w:pPr>
      <w:r w:rsidRPr="00F6011D">
        <w:rPr>
          <w:rFonts w:ascii="Arial" w:hAnsi="Arial" w:cs="Arial"/>
        </w:rPr>
        <w:t>в)</w:t>
      </w:r>
      <w:r w:rsidRPr="00F6011D">
        <w:rPr>
          <w:rFonts w:ascii="Arial" w:hAnsi="Arial" w:cs="Arial"/>
          <w:spacing w:val="7"/>
        </w:rPr>
        <w:t xml:space="preserve"> </w:t>
      </w:r>
      <w:r w:rsidRPr="00F6011D">
        <w:rPr>
          <w:rFonts w:ascii="Arial" w:hAnsi="Arial" w:cs="Arial"/>
          <w:spacing w:val="-1"/>
        </w:rPr>
        <w:t>в</w:t>
      </w:r>
      <w:r w:rsidRPr="00F6011D">
        <w:rPr>
          <w:rFonts w:ascii="Arial" w:hAnsi="Arial" w:cs="Arial"/>
        </w:rPr>
        <w:t>о</w:t>
      </w:r>
      <w:r w:rsidRPr="00F6011D">
        <w:rPr>
          <w:rFonts w:ascii="Arial" w:hAnsi="Arial" w:cs="Arial"/>
          <w:spacing w:val="-1"/>
        </w:rPr>
        <w:t>к</w:t>
      </w:r>
      <w:r w:rsidRPr="00F6011D">
        <w:rPr>
          <w:rFonts w:ascii="Arial" w:hAnsi="Arial" w:cs="Arial"/>
        </w:rPr>
        <w:t>р</w:t>
      </w:r>
      <w:r w:rsidRPr="00F6011D">
        <w:rPr>
          <w:rFonts w:ascii="Arial" w:hAnsi="Arial" w:cs="Arial"/>
          <w:spacing w:val="-4"/>
        </w:rPr>
        <w:t>у</w:t>
      </w:r>
      <w:r w:rsidRPr="00F6011D">
        <w:rPr>
          <w:rFonts w:ascii="Arial" w:hAnsi="Arial" w:cs="Arial"/>
        </w:rPr>
        <w:t>г</w:t>
      </w:r>
      <w:r w:rsidRPr="00F6011D">
        <w:rPr>
          <w:rFonts w:ascii="Arial" w:hAnsi="Arial" w:cs="Arial"/>
          <w:spacing w:val="6"/>
        </w:rPr>
        <w:t xml:space="preserve"> </w:t>
      </w:r>
      <w:r w:rsidRPr="00F6011D">
        <w:rPr>
          <w:rFonts w:ascii="Arial" w:hAnsi="Arial" w:cs="Arial"/>
          <w:spacing w:val="-4"/>
        </w:rPr>
        <w:t>о</w:t>
      </w:r>
      <w:r w:rsidRPr="00F6011D">
        <w:rPr>
          <w:rFonts w:ascii="Arial" w:hAnsi="Arial" w:cs="Arial"/>
          <w:spacing w:val="-3"/>
        </w:rPr>
        <w:t>т</w:t>
      </w:r>
      <w:r w:rsidRPr="00F6011D">
        <w:rPr>
          <w:rFonts w:ascii="Arial" w:hAnsi="Arial" w:cs="Arial"/>
        </w:rPr>
        <w:t>д</w:t>
      </w:r>
      <w:r w:rsidRPr="00F6011D">
        <w:rPr>
          <w:rFonts w:ascii="Arial" w:hAnsi="Arial" w:cs="Arial"/>
          <w:spacing w:val="-1"/>
        </w:rPr>
        <w:t>е</w:t>
      </w:r>
      <w:r w:rsidRPr="00F6011D">
        <w:rPr>
          <w:rFonts w:ascii="Arial" w:hAnsi="Arial" w:cs="Arial"/>
        </w:rPr>
        <w:t>ль</w:t>
      </w:r>
      <w:r w:rsidRPr="00F6011D">
        <w:rPr>
          <w:rFonts w:ascii="Arial" w:hAnsi="Arial" w:cs="Arial"/>
          <w:spacing w:val="-1"/>
        </w:rPr>
        <w:t>н</w:t>
      </w:r>
      <w:r w:rsidRPr="00F6011D">
        <w:rPr>
          <w:rFonts w:ascii="Arial" w:hAnsi="Arial" w:cs="Arial"/>
        </w:rPr>
        <w:t>о</w:t>
      </w:r>
      <w:r w:rsidRPr="00F6011D">
        <w:rPr>
          <w:rFonts w:ascii="Arial" w:hAnsi="Arial" w:cs="Arial"/>
          <w:spacing w:val="5"/>
        </w:rPr>
        <w:t xml:space="preserve"> </w:t>
      </w:r>
      <w:r w:rsidRPr="00F6011D">
        <w:rPr>
          <w:rFonts w:ascii="Arial" w:hAnsi="Arial" w:cs="Arial"/>
          <w:spacing w:val="1"/>
        </w:rPr>
        <w:t>с</w:t>
      </w:r>
      <w:r w:rsidRPr="00F6011D">
        <w:rPr>
          <w:rFonts w:ascii="Arial" w:hAnsi="Arial" w:cs="Arial"/>
          <w:spacing w:val="-5"/>
        </w:rPr>
        <w:t>т</w:t>
      </w:r>
      <w:r w:rsidRPr="00F6011D">
        <w:rPr>
          <w:rFonts w:ascii="Arial" w:hAnsi="Arial" w:cs="Arial"/>
          <w:spacing w:val="-4"/>
        </w:rPr>
        <w:t>о</w:t>
      </w:r>
      <w:r w:rsidRPr="00F6011D">
        <w:rPr>
          <w:rFonts w:ascii="Arial" w:hAnsi="Arial" w:cs="Arial"/>
        </w:rPr>
        <w:t>я</w:t>
      </w:r>
      <w:r w:rsidRPr="00F6011D">
        <w:rPr>
          <w:rFonts w:ascii="Arial" w:hAnsi="Arial" w:cs="Arial"/>
          <w:spacing w:val="-1"/>
        </w:rPr>
        <w:t>щи</w:t>
      </w:r>
      <w:r w:rsidRPr="00F6011D">
        <w:rPr>
          <w:rFonts w:ascii="Arial" w:hAnsi="Arial" w:cs="Arial"/>
        </w:rPr>
        <w:t>х</w:t>
      </w:r>
      <w:r w:rsidRPr="00F6011D">
        <w:rPr>
          <w:rFonts w:ascii="Arial" w:hAnsi="Arial" w:cs="Arial"/>
          <w:spacing w:val="7"/>
        </w:rPr>
        <w:t xml:space="preserve"> </w:t>
      </w:r>
      <w:r w:rsidRPr="00F6011D">
        <w:rPr>
          <w:rFonts w:ascii="Arial" w:hAnsi="Arial" w:cs="Arial"/>
          <w:spacing w:val="-1"/>
        </w:rPr>
        <w:t>г</w:t>
      </w:r>
      <w:r w:rsidRPr="00F6011D">
        <w:rPr>
          <w:rFonts w:ascii="Arial" w:hAnsi="Arial" w:cs="Arial"/>
        </w:rPr>
        <w:t>а</w:t>
      </w:r>
      <w:r w:rsidRPr="00F6011D">
        <w:rPr>
          <w:rFonts w:ascii="Arial" w:hAnsi="Arial" w:cs="Arial"/>
          <w:spacing w:val="-1"/>
        </w:rPr>
        <w:t>з</w:t>
      </w:r>
      <w:r w:rsidRPr="00F6011D">
        <w:rPr>
          <w:rFonts w:ascii="Arial" w:hAnsi="Arial" w:cs="Arial"/>
        </w:rPr>
        <w:t>оре</w:t>
      </w:r>
      <w:r w:rsidRPr="00F6011D">
        <w:rPr>
          <w:rFonts w:ascii="Arial" w:hAnsi="Arial" w:cs="Arial"/>
          <w:spacing w:val="3"/>
        </w:rPr>
        <w:t>г</w:t>
      </w:r>
      <w:r w:rsidRPr="00F6011D">
        <w:rPr>
          <w:rFonts w:ascii="Arial" w:hAnsi="Arial" w:cs="Arial"/>
          <w:spacing w:val="-16"/>
        </w:rPr>
        <w:t>у</w:t>
      </w:r>
      <w:r w:rsidRPr="00F6011D">
        <w:rPr>
          <w:rFonts w:ascii="Arial" w:hAnsi="Arial" w:cs="Arial"/>
          <w:spacing w:val="2"/>
        </w:rPr>
        <w:t>л</w:t>
      </w:r>
      <w:r w:rsidRPr="00F6011D">
        <w:rPr>
          <w:rFonts w:ascii="Arial" w:hAnsi="Arial" w:cs="Arial"/>
        </w:rPr>
        <w:t>я</w:t>
      </w:r>
      <w:r w:rsidRPr="00F6011D">
        <w:rPr>
          <w:rFonts w:ascii="Arial" w:hAnsi="Arial" w:cs="Arial"/>
          <w:spacing w:val="-3"/>
        </w:rPr>
        <w:t>т</w:t>
      </w:r>
      <w:r w:rsidRPr="00F6011D">
        <w:rPr>
          <w:rFonts w:ascii="Arial" w:hAnsi="Arial" w:cs="Arial"/>
        </w:rPr>
        <w:t>ор</w:t>
      </w:r>
      <w:r w:rsidRPr="00F6011D">
        <w:rPr>
          <w:rFonts w:ascii="Arial" w:hAnsi="Arial" w:cs="Arial"/>
          <w:spacing w:val="-1"/>
        </w:rPr>
        <w:t>н</w:t>
      </w:r>
      <w:r w:rsidRPr="00F6011D">
        <w:rPr>
          <w:rFonts w:ascii="Arial" w:hAnsi="Arial" w:cs="Arial"/>
          <w:spacing w:val="1"/>
        </w:rPr>
        <w:t>ы</w:t>
      </w:r>
      <w:r w:rsidRPr="00F6011D">
        <w:rPr>
          <w:rFonts w:ascii="Arial" w:hAnsi="Arial" w:cs="Arial"/>
        </w:rPr>
        <w:t xml:space="preserve">х </w:t>
      </w:r>
      <w:r w:rsidRPr="00F6011D">
        <w:rPr>
          <w:rFonts w:ascii="Arial" w:hAnsi="Arial" w:cs="Arial"/>
          <w:spacing w:val="3"/>
        </w:rPr>
        <w:t>п</w:t>
      </w:r>
      <w:r w:rsidRPr="00F6011D">
        <w:rPr>
          <w:rFonts w:ascii="Arial" w:hAnsi="Arial" w:cs="Arial"/>
          <w:spacing w:val="-4"/>
        </w:rPr>
        <w:t>у</w:t>
      </w:r>
      <w:r w:rsidRPr="00F6011D">
        <w:rPr>
          <w:rFonts w:ascii="Arial" w:hAnsi="Arial" w:cs="Arial"/>
          <w:spacing w:val="1"/>
        </w:rPr>
        <w:t>н</w:t>
      </w:r>
      <w:r w:rsidRPr="00F6011D">
        <w:rPr>
          <w:rFonts w:ascii="Arial" w:hAnsi="Arial" w:cs="Arial"/>
          <w:spacing w:val="-5"/>
        </w:rPr>
        <w:t>к</w:t>
      </w:r>
      <w:r w:rsidRPr="00F6011D">
        <w:rPr>
          <w:rFonts w:ascii="Arial" w:hAnsi="Arial" w:cs="Arial"/>
          <w:spacing w:val="-3"/>
        </w:rPr>
        <w:t>т</w:t>
      </w:r>
      <w:r w:rsidRPr="00F6011D">
        <w:rPr>
          <w:rFonts w:ascii="Arial" w:hAnsi="Arial" w:cs="Arial"/>
        </w:rPr>
        <w:t>ов</w:t>
      </w:r>
      <w:r w:rsidRPr="00F6011D">
        <w:rPr>
          <w:rFonts w:ascii="Arial" w:hAnsi="Arial" w:cs="Arial"/>
          <w:spacing w:val="6"/>
        </w:rPr>
        <w:t xml:space="preserve"> </w:t>
      </w:r>
      <w:r w:rsidRPr="00F6011D">
        <w:rPr>
          <w:rFonts w:ascii="Arial" w:hAnsi="Arial" w:cs="Arial"/>
        </w:rPr>
        <w:t>–</w:t>
      </w:r>
      <w:r w:rsidRPr="00F6011D">
        <w:rPr>
          <w:rFonts w:ascii="Arial" w:hAnsi="Arial" w:cs="Arial"/>
          <w:spacing w:val="7"/>
        </w:rPr>
        <w:t xml:space="preserve"> </w:t>
      </w:r>
      <w:r w:rsidRPr="00F6011D">
        <w:rPr>
          <w:rFonts w:ascii="Arial" w:hAnsi="Arial" w:cs="Arial"/>
        </w:rPr>
        <w:t>в</w:t>
      </w:r>
      <w:r w:rsidRPr="00F6011D">
        <w:rPr>
          <w:rFonts w:ascii="Arial" w:hAnsi="Arial" w:cs="Arial"/>
          <w:spacing w:val="7"/>
        </w:rPr>
        <w:t xml:space="preserve"> </w:t>
      </w:r>
      <w:r w:rsidRPr="00F6011D">
        <w:rPr>
          <w:rFonts w:ascii="Arial" w:hAnsi="Arial" w:cs="Arial"/>
        </w:rPr>
        <w:t>в</w:t>
      </w:r>
      <w:r w:rsidRPr="00F6011D">
        <w:rPr>
          <w:rFonts w:ascii="Arial" w:hAnsi="Arial" w:cs="Arial"/>
          <w:spacing w:val="-1"/>
        </w:rPr>
        <w:t>и</w:t>
      </w:r>
      <w:r w:rsidRPr="00F6011D">
        <w:rPr>
          <w:rFonts w:ascii="Arial" w:hAnsi="Arial" w:cs="Arial"/>
        </w:rPr>
        <w:t>де</w:t>
      </w:r>
      <w:r w:rsidRPr="00F6011D">
        <w:rPr>
          <w:rFonts w:ascii="Arial" w:hAnsi="Arial" w:cs="Arial"/>
          <w:spacing w:val="4"/>
        </w:rPr>
        <w:t xml:space="preserve"> </w:t>
      </w:r>
      <w:r w:rsidRPr="00F6011D">
        <w:rPr>
          <w:rFonts w:ascii="Arial" w:hAnsi="Arial" w:cs="Arial"/>
          <w:spacing w:val="-1"/>
        </w:rPr>
        <w:t>т</w:t>
      </w:r>
      <w:r w:rsidRPr="00F6011D">
        <w:rPr>
          <w:rFonts w:ascii="Arial" w:hAnsi="Arial" w:cs="Arial"/>
        </w:rPr>
        <w:t>ерр</w:t>
      </w:r>
      <w:r w:rsidRPr="00F6011D">
        <w:rPr>
          <w:rFonts w:ascii="Arial" w:hAnsi="Arial" w:cs="Arial"/>
          <w:spacing w:val="1"/>
        </w:rPr>
        <w:t>и</w:t>
      </w:r>
      <w:r w:rsidRPr="00F6011D">
        <w:rPr>
          <w:rFonts w:ascii="Arial" w:hAnsi="Arial" w:cs="Arial"/>
          <w:spacing w:val="-5"/>
        </w:rPr>
        <w:t>т</w:t>
      </w:r>
      <w:r w:rsidRPr="00F6011D">
        <w:rPr>
          <w:rFonts w:ascii="Arial" w:hAnsi="Arial" w:cs="Arial"/>
        </w:rPr>
        <w:t>ор</w:t>
      </w:r>
      <w:r w:rsidRPr="00F6011D">
        <w:rPr>
          <w:rFonts w:ascii="Arial" w:hAnsi="Arial" w:cs="Arial"/>
          <w:spacing w:val="1"/>
        </w:rPr>
        <w:t>и</w:t>
      </w:r>
      <w:r w:rsidRPr="00F6011D">
        <w:rPr>
          <w:rFonts w:ascii="Arial" w:hAnsi="Arial" w:cs="Arial"/>
          <w:spacing w:val="-1"/>
        </w:rPr>
        <w:t>и</w:t>
      </w:r>
      <w:r w:rsidRPr="00F6011D">
        <w:rPr>
          <w:rFonts w:ascii="Arial" w:hAnsi="Arial" w:cs="Arial"/>
        </w:rPr>
        <w:t>,</w:t>
      </w:r>
      <w:r w:rsidRPr="00F6011D">
        <w:rPr>
          <w:rFonts w:ascii="Arial" w:hAnsi="Arial" w:cs="Arial"/>
          <w:spacing w:val="6"/>
        </w:rPr>
        <w:t xml:space="preserve"> </w:t>
      </w:r>
      <w:r w:rsidRPr="00F6011D">
        <w:rPr>
          <w:rFonts w:ascii="Arial" w:hAnsi="Arial" w:cs="Arial"/>
        </w:rPr>
        <w:t>о</w:t>
      </w:r>
      <w:r w:rsidRPr="00F6011D">
        <w:rPr>
          <w:rFonts w:ascii="Arial" w:hAnsi="Arial" w:cs="Arial"/>
          <w:spacing w:val="-1"/>
        </w:rPr>
        <w:t>г</w:t>
      </w:r>
      <w:r w:rsidRPr="00F6011D">
        <w:rPr>
          <w:rFonts w:ascii="Arial" w:hAnsi="Arial" w:cs="Arial"/>
        </w:rPr>
        <w:t>ра</w:t>
      </w:r>
      <w:r w:rsidRPr="00F6011D">
        <w:rPr>
          <w:rFonts w:ascii="Arial" w:hAnsi="Arial" w:cs="Arial"/>
          <w:spacing w:val="1"/>
        </w:rPr>
        <w:t>н</w:t>
      </w:r>
      <w:r w:rsidRPr="00F6011D">
        <w:rPr>
          <w:rFonts w:ascii="Arial" w:hAnsi="Arial" w:cs="Arial"/>
          <w:spacing w:val="-1"/>
        </w:rPr>
        <w:t>ич</w:t>
      </w:r>
      <w:r w:rsidRPr="00F6011D">
        <w:rPr>
          <w:rFonts w:ascii="Arial" w:hAnsi="Arial" w:cs="Arial"/>
          <w:spacing w:val="1"/>
        </w:rPr>
        <w:t>е</w:t>
      </w:r>
      <w:r w:rsidRPr="00F6011D">
        <w:rPr>
          <w:rFonts w:ascii="Arial" w:hAnsi="Arial" w:cs="Arial"/>
          <w:spacing w:val="-1"/>
        </w:rPr>
        <w:t>нн</w:t>
      </w:r>
      <w:r w:rsidRPr="00F6011D">
        <w:rPr>
          <w:rFonts w:ascii="Arial" w:hAnsi="Arial" w:cs="Arial"/>
        </w:rPr>
        <w:t xml:space="preserve">ой </w:t>
      </w:r>
      <w:r w:rsidRPr="00F6011D">
        <w:rPr>
          <w:rFonts w:ascii="Arial" w:hAnsi="Arial" w:cs="Arial"/>
          <w:spacing w:val="-1"/>
        </w:rPr>
        <w:t>з</w:t>
      </w:r>
      <w:r w:rsidRPr="00F6011D">
        <w:rPr>
          <w:rFonts w:ascii="Arial" w:hAnsi="Arial" w:cs="Arial"/>
        </w:rPr>
        <w:t>ам</w:t>
      </w:r>
      <w:r w:rsidRPr="00F6011D">
        <w:rPr>
          <w:rFonts w:ascii="Arial" w:hAnsi="Arial" w:cs="Arial"/>
          <w:spacing w:val="-1"/>
        </w:rPr>
        <w:t>к</w:t>
      </w:r>
      <w:r w:rsidRPr="00F6011D">
        <w:rPr>
          <w:rFonts w:ascii="Arial" w:hAnsi="Arial" w:cs="Arial"/>
          <w:spacing w:val="3"/>
        </w:rPr>
        <w:t>н</w:t>
      </w:r>
      <w:r w:rsidRPr="00F6011D">
        <w:rPr>
          <w:rFonts w:ascii="Arial" w:hAnsi="Arial" w:cs="Arial"/>
          <w:spacing w:val="-4"/>
        </w:rPr>
        <w:t>у</w:t>
      </w:r>
      <w:r w:rsidRPr="00F6011D">
        <w:rPr>
          <w:rFonts w:ascii="Arial" w:hAnsi="Arial" w:cs="Arial"/>
          <w:spacing w:val="-3"/>
        </w:rPr>
        <w:t>т</w:t>
      </w:r>
      <w:r w:rsidRPr="00F6011D">
        <w:rPr>
          <w:rFonts w:ascii="Arial" w:hAnsi="Arial" w:cs="Arial"/>
        </w:rPr>
        <w:t>ой</w:t>
      </w:r>
      <w:r w:rsidRPr="00F6011D">
        <w:rPr>
          <w:rFonts w:ascii="Arial" w:hAnsi="Arial" w:cs="Arial"/>
          <w:spacing w:val="2"/>
        </w:rPr>
        <w:t xml:space="preserve"> </w:t>
      </w:r>
      <w:r w:rsidRPr="00F6011D">
        <w:rPr>
          <w:rFonts w:ascii="Arial" w:hAnsi="Arial" w:cs="Arial"/>
        </w:rPr>
        <w:t>л</w:t>
      </w:r>
      <w:r w:rsidRPr="00F6011D">
        <w:rPr>
          <w:rFonts w:ascii="Arial" w:hAnsi="Arial" w:cs="Arial"/>
          <w:spacing w:val="-1"/>
        </w:rPr>
        <w:t>ини</w:t>
      </w:r>
      <w:r w:rsidRPr="00F6011D">
        <w:rPr>
          <w:rFonts w:ascii="Arial" w:hAnsi="Arial" w:cs="Arial"/>
          <w:spacing w:val="1"/>
        </w:rPr>
        <w:t>е</w:t>
      </w:r>
      <w:r w:rsidRPr="00F6011D">
        <w:rPr>
          <w:rFonts w:ascii="Arial" w:hAnsi="Arial" w:cs="Arial"/>
          <w:spacing w:val="-1"/>
        </w:rPr>
        <w:t>й</w:t>
      </w:r>
      <w:r w:rsidRPr="00F6011D">
        <w:rPr>
          <w:rFonts w:ascii="Arial" w:hAnsi="Arial" w:cs="Arial"/>
        </w:rPr>
        <w:t>,</w:t>
      </w:r>
      <w:r w:rsidRPr="00F6011D">
        <w:rPr>
          <w:rFonts w:ascii="Arial" w:hAnsi="Arial" w:cs="Arial"/>
          <w:spacing w:val="2"/>
        </w:rPr>
        <w:t xml:space="preserve"> </w:t>
      </w:r>
      <w:r w:rsidRPr="00F6011D">
        <w:rPr>
          <w:rFonts w:ascii="Arial" w:hAnsi="Arial" w:cs="Arial"/>
          <w:spacing w:val="-1"/>
        </w:rPr>
        <w:t>п</w:t>
      </w:r>
      <w:r w:rsidRPr="00F6011D">
        <w:rPr>
          <w:rFonts w:ascii="Arial" w:hAnsi="Arial" w:cs="Arial"/>
        </w:rPr>
        <w:t>ров</w:t>
      </w:r>
      <w:r w:rsidRPr="00F6011D">
        <w:rPr>
          <w:rFonts w:ascii="Arial" w:hAnsi="Arial" w:cs="Arial"/>
          <w:spacing w:val="-5"/>
        </w:rPr>
        <w:t>е</w:t>
      </w:r>
      <w:r w:rsidRPr="00F6011D">
        <w:rPr>
          <w:rFonts w:ascii="Arial" w:hAnsi="Arial" w:cs="Arial"/>
        </w:rPr>
        <w:t>д</w:t>
      </w:r>
      <w:r w:rsidRPr="00F6011D">
        <w:rPr>
          <w:rFonts w:ascii="Arial" w:hAnsi="Arial" w:cs="Arial"/>
          <w:spacing w:val="-1"/>
        </w:rPr>
        <w:t>енн</w:t>
      </w:r>
      <w:r w:rsidRPr="00F6011D">
        <w:rPr>
          <w:rFonts w:ascii="Arial" w:hAnsi="Arial" w:cs="Arial"/>
          <w:spacing w:val="2"/>
        </w:rPr>
        <w:t>о</w:t>
      </w:r>
      <w:r w:rsidRPr="00F6011D">
        <w:rPr>
          <w:rFonts w:ascii="Arial" w:hAnsi="Arial" w:cs="Arial"/>
        </w:rPr>
        <w:t xml:space="preserve">й </w:t>
      </w:r>
      <w:r w:rsidRPr="00F6011D">
        <w:rPr>
          <w:rFonts w:ascii="Arial" w:hAnsi="Arial" w:cs="Arial"/>
          <w:spacing w:val="-1"/>
        </w:rPr>
        <w:t>н</w:t>
      </w:r>
      <w:r w:rsidRPr="00F6011D">
        <w:rPr>
          <w:rFonts w:ascii="Arial" w:hAnsi="Arial" w:cs="Arial"/>
        </w:rPr>
        <w:t>а</w:t>
      </w:r>
      <w:r w:rsidRPr="00F6011D">
        <w:rPr>
          <w:rFonts w:ascii="Arial" w:hAnsi="Arial" w:cs="Arial"/>
          <w:spacing w:val="4"/>
        </w:rPr>
        <w:t xml:space="preserve"> </w:t>
      </w:r>
      <w:r w:rsidRPr="00F6011D">
        <w:rPr>
          <w:rFonts w:ascii="Arial" w:hAnsi="Arial" w:cs="Arial"/>
        </w:rPr>
        <w:t>расс</w:t>
      </w:r>
      <w:r w:rsidRPr="00F6011D">
        <w:rPr>
          <w:rFonts w:ascii="Arial" w:hAnsi="Arial" w:cs="Arial"/>
          <w:spacing w:val="-3"/>
        </w:rPr>
        <w:t>т</w:t>
      </w:r>
      <w:r w:rsidRPr="00F6011D">
        <w:rPr>
          <w:rFonts w:ascii="Arial" w:hAnsi="Arial" w:cs="Arial"/>
          <w:spacing w:val="-4"/>
        </w:rPr>
        <w:t>о</w:t>
      </w:r>
      <w:r w:rsidRPr="00F6011D">
        <w:rPr>
          <w:rFonts w:ascii="Arial" w:hAnsi="Arial" w:cs="Arial"/>
        </w:rPr>
        <w:t>я</w:t>
      </w:r>
      <w:r w:rsidRPr="00F6011D">
        <w:rPr>
          <w:rFonts w:ascii="Arial" w:hAnsi="Arial" w:cs="Arial"/>
          <w:spacing w:val="-1"/>
        </w:rPr>
        <w:t>ни</w:t>
      </w:r>
      <w:r w:rsidRPr="00F6011D">
        <w:rPr>
          <w:rFonts w:ascii="Arial" w:hAnsi="Arial" w:cs="Arial"/>
        </w:rPr>
        <w:t>и 10</w:t>
      </w:r>
      <w:r w:rsidRPr="00F6011D">
        <w:rPr>
          <w:rFonts w:ascii="Arial" w:hAnsi="Arial" w:cs="Arial"/>
          <w:spacing w:val="3"/>
        </w:rPr>
        <w:t xml:space="preserve"> </w:t>
      </w:r>
      <w:r w:rsidRPr="00F6011D">
        <w:rPr>
          <w:rFonts w:ascii="Arial" w:hAnsi="Arial" w:cs="Arial"/>
        </w:rPr>
        <w:t>м</w:t>
      </w:r>
      <w:r w:rsidRPr="00F6011D">
        <w:rPr>
          <w:rFonts w:ascii="Arial" w:hAnsi="Arial" w:cs="Arial"/>
          <w:spacing w:val="-1"/>
        </w:rPr>
        <w:t>е</w:t>
      </w:r>
      <w:r w:rsidRPr="00F6011D">
        <w:rPr>
          <w:rFonts w:ascii="Arial" w:hAnsi="Arial" w:cs="Arial"/>
          <w:spacing w:val="3"/>
        </w:rPr>
        <w:t>т</w:t>
      </w:r>
      <w:r w:rsidRPr="00F6011D">
        <w:rPr>
          <w:rFonts w:ascii="Arial" w:hAnsi="Arial" w:cs="Arial"/>
        </w:rPr>
        <w:t>ров</w:t>
      </w:r>
      <w:r w:rsidRPr="00F6011D">
        <w:rPr>
          <w:rFonts w:ascii="Arial" w:hAnsi="Arial" w:cs="Arial"/>
          <w:spacing w:val="2"/>
        </w:rPr>
        <w:t xml:space="preserve"> </w:t>
      </w:r>
      <w:r w:rsidRPr="00F6011D">
        <w:rPr>
          <w:rFonts w:ascii="Arial" w:hAnsi="Arial" w:cs="Arial"/>
          <w:spacing w:val="-4"/>
        </w:rPr>
        <w:t>о</w:t>
      </w:r>
      <w:r w:rsidRPr="00F6011D">
        <w:rPr>
          <w:rFonts w:ascii="Arial" w:hAnsi="Arial" w:cs="Arial"/>
        </w:rPr>
        <w:t>т</w:t>
      </w:r>
      <w:r w:rsidRPr="00F6011D">
        <w:rPr>
          <w:rFonts w:ascii="Arial" w:hAnsi="Arial" w:cs="Arial"/>
          <w:spacing w:val="5"/>
        </w:rPr>
        <w:t xml:space="preserve"> </w:t>
      </w:r>
      <w:r w:rsidRPr="00F6011D">
        <w:rPr>
          <w:rFonts w:ascii="Arial" w:hAnsi="Arial" w:cs="Arial"/>
          <w:spacing w:val="-1"/>
        </w:rPr>
        <w:t>г</w:t>
      </w:r>
      <w:r w:rsidRPr="00F6011D">
        <w:rPr>
          <w:rFonts w:ascii="Arial" w:hAnsi="Arial" w:cs="Arial"/>
        </w:rPr>
        <w:t>ра</w:t>
      </w:r>
      <w:r w:rsidRPr="00F6011D">
        <w:rPr>
          <w:rFonts w:ascii="Arial" w:hAnsi="Arial" w:cs="Arial"/>
          <w:spacing w:val="-1"/>
        </w:rPr>
        <w:t>ни</w:t>
      </w:r>
      <w:r w:rsidRPr="00F6011D">
        <w:rPr>
          <w:rFonts w:ascii="Arial" w:hAnsi="Arial" w:cs="Arial"/>
        </w:rPr>
        <w:t>ц</w:t>
      </w:r>
      <w:r w:rsidRPr="00F6011D">
        <w:rPr>
          <w:rFonts w:ascii="Arial" w:hAnsi="Arial" w:cs="Arial"/>
          <w:spacing w:val="3"/>
        </w:rPr>
        <w:t xml:space="preserve"> </w:t>
      </w:r>
      <w:r w:rsidRPr="00F6011D">
        <w:rPr>
          <w:rFonts w:ascii="Arial" w:hAnsi="Arial" w:cs="Arial"/>
          <w:spacing w:val="1"/>
        </w:rPr>
        <w:t>э</w:t>
      </w:r>
      <w:r w:rsidRPr="00F6011D">
        <w:rPr>
          <w:rFonts w:ascii="Arial" w:hAnsi="Arial" w:cs="Arial"/>
          <w:spacing w:val="-1"/>
        </w:rPr>
        <w:t>ти</w:t>
      </w:r>
      <w:r w:rsidRPr="00F6011D">
        <w:rPr>
          <w:rFonts w:ascii="Arial" w:hAnsi="Arial" w:cs="Arial"/>
        </w:rPr>
        <w:t>х</w:t>
      </w:r>
      <w:r w:rsidRPr="00F6011D">
        <w:rPr>
          <w:rFonts w:ascii="Arial" w:hAnsi="Arial" w:cs="Arial"/>
          <w:spacing w:val="3"/>
        </w:rPr>
        <w:t xml:space="preserve"> </w:t>
      </w:r>
      <w:r w:rsidRPr="00F6011D">
        <w:rPr>
          <w:rFonts w:ascii="Arial" w:hAnsi="Arial" w:cs="Arial"/>
        </w:rPr>
        <w:t>о</w:t>
      </w:r>
      <w:r w:rsidRPr="00F6011D">
        <w:rPr>
          <w:rFonts w:ascii="Arial" w:hAnsi="Arial" w:cs="Arial"/>
          <w:spacing w:val="-6"/>
        </w:rPr>
        <w:t>б</w:t>
      </w:r>
      <w:r w:rsidRPr="00F6011D">
        <w:rPr>
          <w:rFonts w:ascii="Arial" w:hAnsi="Arial" w:cs="Arial"/>
        </w:rPr>
        <w:t>ъе</w:t>
      </w:r>
      <w:r w:rsidRPr="00F6011D">
        <w:rPr>
          <w:rFonts w:ascii="Arial" w:hAnsi="Arial" w:cs="Arial"/>
          <w:spacing w:val="-3"/>
        </w:rPr>
        <w:t>к</w:t>
      </w:r>
      <w:r w:rsidRPr="00F6011D">
        <w:rPr>
          <w:rFonts w:ascii="Arial" w:hAnsi="Arial" w:cs="Arial"/>
          <w:spacing w:val="-5"/>
        </w:rPr>
        <w:t>т</w:t>
      </w:r>
      <w:r w:rsidRPr="00F6011D">
        <w:rPr>
          <w:rFonts w:ascii="Arial" w:hAnsi="Arial" w:cs="Arial"/>
        </w:rPr>
        <w:t>ов.</w:t>
      </w:r>
      <w:r w:rsidRPr="00F6011D">
        <w:rPr>
          <w:rFonts w:ascii="Arial" w:hAnsi="Arial" w:cs="Arial"/>
          <w:spacing w:val="1"/>
        </w:rPr>
        <w:t xml:space="preserve"> </w:t>
      </w:r>
      <w:r w:rsidRPr="00F6011D">
        <w:rPr>
          <w:rFonts w:ascii="Arial" w:hAnsi="Arial" w:cs="Arial"/>
          <w:spacing w:val="-2"/>
        </w:rPr>
        <w:t>Д</w:t>
      </w:r>
      <w:r w:rsidRPr="00F6011D">
        <w:rPr>
          <w:rFonts w:ascii="Arial" w:hAnsi="Arial" w:cs="Arial"/>
        </w:rPr>
        <w:t xml:space="preserve">ля </w:t>
      </w:r>
      <w:r w:rsidRPr="00F6011D">
        <w:rPr>
          <w:rFonts w:ascii="Arial" w:hAnsi="Arial" w:cs="Arial"/>
          <w:spacing w:val="-1"/>
        </w:rPr>
        <w:t>г</w:t>
      </w:r>
      <w:r w:rsidRPr="00F6011D">
        <w:rPr>
          <w:rFonts w:ascii="Arial" w:hAnsi="Arial" w:cs="Arial"/>
        </w:rPr>
        <w:t>а</w:t>
      </w:r>
      <w:r w:rsidRPr="00F6011D">
        <w:rPr>
          <w:rFonts w:ascii="Arial" w:hAnsi="Arial" w:cs="Arial"/>
          <w:spacing w:val="-1"/>
        </w:rPr>
        <w:t>з</w:t>
      </w:r>
      <w:r w:rsidRPr="00F6011D">
        <w:rPr>
          <w:rFonts w:ascii="Arial" w:hAnsi="Arial" w:cs="Arial"/>
        </w:rPr>
        <w:t>оре</w:t>
      </w:r>
      <w:r w:rsidRPr="00F6011D">
        <w:rPr>
          <w:rFonts w:ascii="Arial" w:hAnsi="Arial" w:cs="Arial"/>
          <w:spacing w:val="3"/>
        </w:rPr>
        <w:t>г</w:t>
      </w:r>
      <w:r w:rsidRPr="00F6011D">
        <w:rPr>
          <w:rFonts w:ascii="Arial" w:hAnsi="Arial" w:cs="Arial"/>
          <w:spacing w:val="-16"/>
        </w:rPr>
        <w:t>у</w:t>
      </w:r>
      <w:r w:rsidRPr="00F6011D">
        <w:rPr>
          <w:rFonts w:ascii="Arial" w:hAnsi="Arial" w:cs="Arial"/>
          <w:spacing w:val="2"/>
        </w:rPr>
        <w:t>л</w:t>
      </w:r>
      <w:r w:rsidRPr="00F6011D">
        <w:rPr>
          <w:rFonts w:ascii="Arial" w:hAnsi="Arial" w:cs="Arial"/>
        </w:rPr>
        <w:t>я</w:t>
      </w:r>
      <w:r w:rsidRPr="00F6011D">
        <w:rPr>
          <w:rFonts w:ascii="Arial" w:hAnsi="Arial" w:cs="Arial"/>
          <w:spacing w:val="-3"/>
        </w:rPr>
        <w:t>т</w:t>
      </w:r>
      <w:r w:rsidRPr="00F6011D">
        <w:rPr>
          <w:rFonts w:ascii="Arial" w:hAnsi="Arial" w:cs="Arial"/>
        </w:rPr>
        <w:t>ор</w:t>
      </w:r>
      <w:r w:rsidRPr="00F6011D">
        <w:rPr>
          <w:rFonts w:ascii="Arial" w:hAnsi="Arial" w:cs="Arial"/>
          <w:spacing w:val="-1"/>
        </w:rPr>
        <w:t>н</w:t>
      </w:r>
      <w:r w:rsidRPr="00F6011D">
        <w:rPr>
          <w:rFonts w:ascii="Arial" w:hAnsi="Arial" w:cs="Arial"/>
          <w:spacing w:val="1"/>
        </w:rPr>
        <w:t>ы</w:t>
      </w:r>
      <w:r w:rsidRPr="00F6011D">
        <w:rPr>
          <w:rFonts w:ascii="Arial" w:hAnsi="Arial" w:cs="Arial"/>
        </w:rPr>
        <w:t>х</w:t>
      </w:r>
      <w:r w:rsidRPr="00F6011D">
        <w:rPr>
          <w:rFonts w:ascii="Arial" w:hAnsi="Arial" w:cs="Arial"/>
          <w:spacing w:val="-7"/>
        </w:rPr>
        <w:t xml:space="preserve"> </w:t>
      </w:r>
      <w:r w:rsidRPr="00F6011D">
        <w:rPr>
          <w:rFonts w:ascii="Arial" w:hAnsi="Arial" w:cs="Arial"/>
          <w:spacing w:val="3"/>
        </w:rPr>
        <w:t>п</w:t>
      </w:r>
      <w:r w:rsidRPr="00F6011D">
        <w:rPr>
          <w:rFonts w:ascii="Arial" w:hAnsi="Arial" w:cs="Arial"/>
          <w:spacing w:val="-4"/>
        </w:rPr>
        <w:t>у</w:t>
      </w:r>
      <w:r w:rsidRPr="00F6011D">
        <w:rPr>
          <w:rFonts w:ascii="Arial" w:hAnsi="Arial" w:cs="Arial"/>
          <w:spacing w:val="-1"/>
        </w:rPr>
        <w:t>н</w:t>
      </w:r>
      <w:r w:rsidRPr="00F6011D">
        <w:rPr>
          <w:rFonts w:ascii="Arial" w:hAnsi="Arial" w:cs="Arial"/>
          <w:spacing w:val="-3"/>
        </w:rPr>
        <w:t>кт</w:t>
      </w:r>
      <w:r w:rsidRPr="00F6011D">
        <w:rPr>
          <w:rFonts w:ascii="Arial" w:hAnsi="Arial" w:cs="Arial"/>
        </w:rPr>
        <w:t>ов,</w:t>
      </w:r>
      <w:r w:rsidRPr="00F6011D">
        <w:rPr>
          <w:rFonts w:ascii="Arial" w:hAnsi="Arial" w:cs="Arial"/>
          <w:spacing w:val="-1"/>
        </w:rPr>
        <w:t xml:space="preserve"> п</w:t>
      </w:r>
      <w:r w:rsidRPr="00F6011D">
        <w:rPr>
          <w:rFonts w:ascii="Arial" w:hAnsi="Arial" w:cs="Arial"/>
        </w:rPr>
        <w:t>р</w:t>
      </w:r>
      <w:r w:rsidRPr="00F6011D">
        <w:rPr>
          <w:rFonts w:ascii="Arial" w:hAnsi="Arial" w:cs="Arial"/>
          <w:spacing w:val="-1"/>
        </w:rPr>
        <w:t>и</w:t>
      </w:r>
      <w:r w:rsidRPr="00F6011D">
        <w:rPr>
          <w:rFonts w:ascii="Arial" w:hAnsi="Arial" w:cs="Arial"/>
          <w:spacing w:val="1"/>
        </w:rPr>
        <w:t>ст</w:t>
      </w:r>
      <w:r w:rsidRPr="00F6011D">
        <w:rPr>
          <w:rFonts w:ascii="Arial" w:hAnsi="Arial" w:cs="Arial"/>
          <w:spacing w:val="2"/>
        </w:rPr>
        <w:t>ро</w:t>
      </w:r>
      <w:r w:rsidRPr="00F6011D">
        <w:rPr>
          <w:rFonts w:ascii="Arial" w:hAnsi="Arial" w:cs="Arial"/>
        </w:rPr>
        <w:t>е</w:t>
      </w:r>
      <w:r w:rsidRPr="00F6011D">
        <w:rPr>
          <w:rFonts w:ascii="Arial" w:hAnsi="Arial" w:cs="Arial"/>
          <w:spacing w:val="-1"/>
        </w:rPr>
        <w:t>нн</w:t>
      </w:r>
      <w:r w:rsidRPr="00F6011D">
        <w:rPr>
          <w:rFonts w:ascii="Arial" w:hAnsi="Arial" w:cs="Arial"/>
          <w:spacing w:val="1"/>
        </w:rPr>
        <w:t>ы</w:t>
      </w:r>
      <w:r w:rsidRPr="00F6011D">
        <w:rPr>
          <w:rFonts w:ascii="Arial" w:hAnsi="Arial" w:cs="Arial"/>
        </w:rPr>
        <w:t>х</w:t>
      </w:r>
      <w:r w:rsidRPr="00F6011D">
        <w:rPr>
          <w:rFonts w:ascii="Arial" w:hAnsi="Arial" w:cs="Arial"/>
          <w:spacing w:val="-4"/>
        </w:rPr>
        <w:t xml:space="preserve"> </w:t>
      </w:r>
      <w:r w:rsidRPr="00F6011D">
        <w:rPr>
          <w:rFonts w:ascii="Arial" w:hAnsi="Arial" w:cs="Arial"/>
        </w:rPr>
        <w:t xml:space="preserve">к </w:t>
      </w:r>
      <w:r w:rsidRPr="00F6011D">
        <w:rPr>
          <w:rFonts w:ascii="Arial" w:hAnsi="Arial" w:cs="Arial"/>
          <w:spacing w:val="-5"/>
        </w:rPr>
        <w:t>з</w:t>
      </w:r>
      <w:r w:rsidRPr="00F6011D">
        <w:rPr>
          <w:rFonts w:ascii="Arial" w:hAnsi="Arial" w:cs="Arial"/>
        </w:rPr>
        <w:t>д</w:t>
      </w:r>
      <w:r w:rsidRPr="00F6011D">
        <w:rPr>
          <w:rFonts w:ascii="Arial" w:hAnsi="Arial" w:cs="Arial"/>
          <w:spacing w:val="-1"/>
        </w:rPr>
        <w:t>ан</w:t>
      </w:r>
      <w:r w:rsidRPr="00F6011D">
        <w:rPr>
          <w:rFonts w:ascii="Arial" w:hAnsi="Arial" w:cs="Arial"/>
          <w:spacing w:val="1"/>
        </w:rPr>
        <w:t>и</w:t>
      </w:r>
      <w:r w:rsidRPr="00F6011D">
        <w:rPr>
          <w:rFonts w:ascii="Arial" w:hAnsi="Arial" w:cs="Arial"/>
        </w:rPr>
        <w:t>ям,</w:t>
      </w:r>
      <w:r w:rsidRPr="00F6011D">
        <w:rPr>
          <w:rFonts w:ascii="Arial" w:hAnsi="Arial" w:cs="Arial"/>
          <w:spacing w:val="-6"/>
        </w:rPr>
        <w:t xml:space="preserve"> о</w:t>
      </w:r>
      <w:r w:rsidRPr="00F6011D">
        <w:rPr>
          <w:rFonts w:ascii="Arial" w:hAnsi="Arial" w:cs="Arial"/>
        </w:rPr>
        <w:t>хра</w:t>
      </w:r>
      <w:r w:rsidRPr="00F6011D">
        <w:rPr>
          <w:rFonts w:ascii="Arial" w:hAnsi="Arial" w:cs="Arial"/>
          <w:spacing w:val="-1"/>
        </w:rPr>
        <w:t>нн</w:t>
      </w:r>
      <w:r w:rsidRPr="00F6011D">
        <w:rPr>
          <w:rFonts w:ascii="Arial" w:hAnsi="Arial" w:cs="Arial"/>
          <w:spacing w:val="1"/>
        </w:rPr>
        <w:t>а</w:t>
      </w:r>
      <w:r w:rsidRPr="00F6011D">
        <w:rPr>
          <w:rFonts w:ascii="Arial" w:hAnsi="Arial" w:cs="Arial"/>
        </w:rPr>
        <w:t>я</w:t>
      </w:r>
      <w:r w:rsidRPr="00F6011D">
        <w:rPr>
          <w:rFonts w:ascii="Arial" w:hAnsi="Arial" w:cs="Arial"/>
          <w:spacing w:val="-6"/>
        </w:rPr>
        <w:t xml:space="preserve"> </w:t>
      </w:r>
      <w:r w:rsidRPr="00F6011D">
        <w:rPr>
          <w:rFonts w:ascii="Arial" w:hAnsi="Arial" w:cs="Arial"/>
          <w:spacing w:val="-3"/>
        </w:rPr>
        <w:t>з</w:t>
      </w:r>
      <w:r w:rsidRPr="00F6011D">
        <w:rPr>
          <w:rFonts w:ascii="Arial" w:hAnsi="Arial" w:cs="Arial"/>
          <w:spacing w:val="2"/>
        </w:rPr>
        <w:t>о</w:t>
      </w:r>
      <w:r w:rsidRPr="00F6011D">
        <w:rPr>
          <w:rFonts w:ascii="Arial" w:hAnsi="Arial" w:cs="Arial"/>
          <w:spacing w:val="-1"/>
        </w:rPr>
        <w:t>н</w:t>
      </w:r>
      <w:r w:rsidRPr="00F6011D">
        <w:rPr>
          <w:rFonts w:ascii="Arial" w:hAnsi="Arial" w:cs="Arial"/>
        </w:rPr>
        <w:t>а</w:t>
      </w:r>
      <w:r w:rsidRPr="00F6011D">
        <w:rPr>
          <w:rFonts w:ascii="Arial" w:hAnsi="Arial" w:cs="Arial"/>
          <w:spacing w:val="-1"/>
        </w:rPr>
        <w:t xml:space="preserve"> н</w:t>
      </w:r>
      <w:r w:rsidRPr="00F6011D">
        <w:rPr>
          <w:rFonts w:ascii="Arial" w:hAnsi="Arial" w:cs="Arial"/>
        </w:rPr>
        <w:t>е ре</w:t>
      </w:r>
      <w:r w:rsidRPr="00F6011D">
        <w:rPr>
          <w:rFonts w:ascii="Arial" w:hAnsi="Arial" w:cs="Arial"/>
          <w:spacing w:val="-13"/>
        </w:rPr>
        <w:t>г</w:t>
      </w:r>
      <w:r w:rsidRPr="00F6011D">
        <w:rPr>
          <w:rFonts w:ascii="Arial" w:hAnsi="Arial" w:cs="Arial"/>
        </w:rPr>
        <w:t>лам</w:t>
      </w:r>
      <w:r w:rsidRPr="00F6011D">
        <w:rPr>
          <w:rFonts w:ascii="Arial" w:hAnsi="Arial" w:cs="Arial"/>
          <w:spacing w:val="-1"/>
        </w:rPr>
        <w:t>е</w:t>
      </w:r>
      <w:r w:rsidRPr="00F6011D">
        <w:rPr>
          <w:rFonts w:ascii="Arial" w:hAnsi="Arial" w:cs="Arial"/>
          <w:spacing w:val="1"/>
        </w:rPr>
        <w:t>н</w:t>
      </w:r>
      <w:r w:rsidRPr="00F6011D">
        <w:rPr>
          <w:rFonts w:ascii="Arial" w:hAnsi="Arial" w:cs="Arial"/>
          <w:spacing w:val="-1"/>
        </w:rPr>
        <w:t>ти</w:t>
      </w:r>
      <w:r w:rsidRPr="00F6011D">
        <w:rPr>
          <w:rFonts w:ascii="Arial" w:hAnsi="Arial" w:cs="Arial"/>
        </w:rPr>
        <w:t>р</w:t>
      </w:r>
      <w:r w:rsidRPr="00F6011D">
        <w:rPr>
          <w:rFonts w:ascii="Arial" w:hAnsi="Arial" w:cs="Arial"/>
          <w:spacing w:val="-8"/>
        </w:rPr>
        <w:t>у</w:t>
      </w:r>
      <w:r w:rsidRPr="00F6011D">
        <w:rPr>
          <w:rFonts w:ascii="Arial" w:hAnsi="Arial" w:cs="Arial"/>
          <w:spacing w:val="1"/>
        </w:rPr>
        <w:t>е</w:t>
      </w:r>
      <w:r w:rsidRPr="00F6011D">
        <w:rPr>
          <w:rFonts w:ascii="Arial" w:hAnsi="Arial" w:cs="Arial"/>
          <w:spacing w:val="3"/>
        </w:rPr>
        <w:t>т</w:t>
      </w:r>
      <w:r w:rsidRPr="00F6011D">
        <w:rPr>
          <w:rFonts w:ascii="Arial" w:hAnsi="Arial" w:cs="Arial"/>
        </w:rPr>
        <w:t>ся.</w:t>
      </w:r>
    </w:p>
    <w:p w14:paraId="3F6B45AD" w14:textId="77777777" w:rsidR="00643824" w:rsidRPr="00F6011D" w:rsidRDefault="00643824" w:rsidP="00F6011D">
      <w:pPr>
        <w:autoSpaceDE w:val="0"/>
        <w:ind w:right="48" w:firstLine="567"/>
        <w:jc w:val="both"/>
        <w:rPr>
          <w:rFonts w:ascii="Arial" w:hAnsi="Arial" w:cs="Arial"/>
        </w:rPr>
      </w:pPr>
      <w:r w:rsidRPr="00F6011D">
        <w:rPr>
          <w:rFonts w:ascii="Arial" w:hAnsi="Arial" w:cs="Arial"/>
          <w:spacing w:val="-1"/>
        </w:rPr>
        <w:t>г</w:t>
      </w:r>
      <w:r w:rsidRPr="00F6011D">
        <w:rPr>
          <w:rFonts w:ascii="Arial" w:hAnsi="Arial" w:cs="Arial"/>
        </w:rPr>
        <w:t xml:space="preserve">) </w:t>
      </w:r>
      <w:r w:rsidRPr="00F6011D">
        <w:rPr>
          <w:rFonts w:ascii="Arial" w:hAnsi="Arial" w:cs="Arial"/>
          <w:spacing w:val="-7"/>
        </w:rPr>
        <w:t>в</w:t>
      </w:r>
      <w:r w:rsidRPr="00F6011D">
        <w:rPr>
          <w:rFonts w:ascii="Arial" w:hAnsi="Arial" w:cs="Arial"/>
        </w:rPr>
        <w:t>д</w:t>
      </w:r>
      <w:r w:rsidRPr="00F6011D">
        <w:rPr>
          <w:rFonts w:ascii="Arial" w:hAnsi="Arial" w:cs="Arial"/>
          <w:spacing w:val="-4"/>
        </w:rPr>
        <w:t>о</w:t>
      </w:r>
      <w:r w:rsidRPr="00F6011D">
        <w:rPr>
          <w:rFonts w:ascii="Arial" w:hAnsi="Arial" w:cs="Arial"/>
        </w:rPr>
        <w:t xml:space="preserve">ль </w:t>
      </w:r>
      <w:r w:rsidRPr="00F6011D">
        <w:rPr>
          <w:rFonts w:ascii="Arial" w:hAnsi="Arial" w:cs="Arial"/>
          <w:spacing w:val="3"/>
        </w:rPr>
        <w:t>т</w:t>
      </w:r>
      <w:r w:rsidRPr="00F6011D">
        <w:rPr>
          <w:rFonts w:ascii="Arial" w:hAnsi="Arial" w:cs="Arial"/>
        </w:rPr>
        <w:t>ра</w:t>
      </w:r>
      <w:r w:rsidRPr="00F6011D">
        <w:rPr>
          <w:rFonts w:ascii="Arial" w:hAnsi="Arial" w:cs="Arial"/>
          <w:spacing w:val="1"/>
        </w:rPr>
        <w:t>с</w:t>
      </w:r>
      <w:r w:rsidRPr="00F6011D">
        <w:rPr>
          <w:rFonts w:ascii="Arial" w:hAnsi="Arial" w:cs="Arial"/>
        </w:rPr>
        <w:t>с м</w:t>
      </w:r>
      <w:r w:rsidRPr="00F6011D">
        <w:rPr>
          <w:rFonts w:ascii="Arial" w:hAnsi="Arial" w:cs="Arial"/>
          <w:spacing w:val="-1"/>
        </w:rPr>
        <w:t>е</w:t>
      </w:r>
      <w:r w:rsidRPr="00F6011D">
        <w:rPr>
          <w:rFonts w:ascii="Arial" w:hAnsi="Arial" w:cs="Arial"/>
        </w:rPr>
        <w:t>ж</w:t>
      </w:r>
      <w:r w:rsidRPr="00F6011D">
        <w:rPr>
          <w:rFonts w:ascii="Arial" w:hAnsi="Arial" w:cs="Arial"/>
          <w:spacing w:val="-1"/>
        </w:rPr>
        <w:t>п</w:t>
      </w:r>
      <w:r w:rsidRPr="00F6011D">
        <w:rPr>
          <w:rFonts w:ascii="Arial" w:hAnsi="Arial" w:cs="Arial"/>
          <w:spacing w:val="8"/>
        </w:rPr>
        <w:t>о</w:t>
      </w:r>
      <w:r w:rsidRPr="00F6011D">
        <w:rPr>
          <w:rFonts w:ascii="Arial" w:hAnsi="Arial" w:cs="Arial"/>
          <w:spacing w:val="1"/>
        </w:rPr>
        <w:t>с</w:t>
      </w:r>
      <w:r w:rsidRPr="00F6011D">
        <w:rPr>
          <w:rFonts w:ascii="Arial" w:hAnsi="Arial" w:cs="Arial"/>
        </w:rPr>
        <w:t>ел</w:t>
      </w:r>
      <w:r w:rsidRPr="00F6011D">
        <w:rPr>
          <w:rFonts w:ascii="Arial" w:hAnsi="Arial" w:cs="Arial"/>
          <w:spacing w:val="-13"/>
        </w:rPr>
        <w:t>к</w:t>
      </w:r>
      <w:r w:rsidRPr="00F6011D">
        <w:rPr>
          <w:rFonts w:ascii="Arial" w:hAnsi="Arial" w:cs="Arial"/>
        </w:rPr>
        <w:t>ов</w:t>
      </w:r>
      <w:r w:rsidRPr="00F6011D">
        <w:rPr>
          <w:rFonts w:ascii="Arial" w:hAnsi="Arial" w:cs="Arial"/>
          <w:spacing w:val="1"/>
        </w:rPr>
        <w:t>ы</w:t>
      </w:r>
      <w:r w:rsidRPr="00F6011D">
        <w:rPr>
          <w:rFonts w:ascii="Arial" w:hAnsi="Arial" w:cs="Arial"/>
        </w:rPr>
        <w:t xml:space="preserve">х </w:t>
      </w:r>
      <w:r w:rsidRPr="00F6011D">
        <w:rPr>
          <w:rFonts w:ascii="Arial" w:hAnsi="Arial" w:cs="Arial"/>
          <w:spacing w:val="-1"/>
        </w:rPr>
        <w:t>г</w:t>
      </w:r>
      <w:r w:rsidRPr="00F6011D">
        <w:rPr>
          <w:rFonts w:ascii="Arial" w:hAnsi="Arial" w:cs="Arial"/>
        </w:rPr>
        <w:t>а</w:t>
      </w:r>
      <w:r w:rsidRPr="00F6011D">
        <w:rPr>
          <w:rFonts w:ascii="Arial" w:hAnsi="Arial" w:cs="Arial"/>
          <w:spacing w:val="-1"/>
        </w:rPr>
        <w:t>з</w:t>
      </w:r>
      <w:r w:rsidRPr="00F6011D">
        <w:rPr>
          <w:rFonts w:ascii="Arial" w:hAnsi="Arial" w:cs="Arial"/>
        </w:rPr>
        <w:t>о</w:t>
      </w:r>
      <w:r w:rsidRPr="00F6011D">
        <w:rPr>
          <w:rFonts w:ascii="Arial" w:hAnsi="Arial" w:cs="Arial"/>
          <w:spacing w:val="-1"/>
        </w:rPr>
        <w:t>п</w:t>
      </w:r>
      <w:r w:rsidRPr="00F6011D">
        <w:rPr>
          <w:rFonts w:ascii="Arial" w:hAnsi="Arial" w:cs="Arial"/>
        </w:rPr>
        <w:t>ро</w:t>
      </w:r>
      <w:r w:rsidRPr="00F6011D">
        <w:rPr>
          <w:rFonts w:ascii="Arial" w:hAnsi="Arial" w:cs="Arial"/>
          <w:spacing w:val="-1"/>
        </w:rPr>
        <w:t>в</w:t>
      </w:r>
      <w:r w:rsidRPr="00F6011D">
        <w:rPr>
          <w:rFonts w:ascii="Arial" w:hAnsi="Arial" w:cs="Arial"/>
          <w:spacing w:val="-6"/>
        </w:rPr>
        <w:t>о</w:t>
      </w:r>
      <w:r w:rsidRPr="00F6011D">
        <w:rPr>
          <w:rFonts w:ascii="Arial" w:hAnsi="Arial" w:cs="Arial"/>
        </w:rPr>
        <w:t xml:space="preserve">дов, </w:t>
      </w:r>
      <w:r w:rsidRPr="00F6011D">
        <w:rPr>
          <w:rFonts w:ascii="Arial" w:hAnsi="Arial" w:cs="Arial"/>
          <w:spacing w:val="-1"/>
        </w:rPr>
        <w:t>п</w:t>
      </w:r>
      <w:r w:rsidRPr="00F6011D">
        <w:rPr>
          <w:rFonts w:ascii="Arial" w:hAnsi="Arial" w:cs="Arial"/>
        </w:rPr>
        <w:t>р</w:t>
      </w:r>
      <w:r w:rsidRPr="00F6011D">
        <w:rPr>
          <w:rFonts w:ascii="Arial" w:hAnsi="Arial" w:cs="Arial"/>
          <w:spacing w:val="-6"/>
        </w:rPr>
        <w:t>о</w:t>
      </w:r>
      <w:r w:rsidRPr="00F6011D">
        <w:rPr>
          <w:rFonts w:ascii="Arial" w:hAnsi="Arial" w:cs="Arial"/>
          <w:spacing w:val="-10"/>
        </w:rPr>
        <w:t>х</w:t>
      </w:r>
      <w:r w:rsidRPr="00F6011D">
        <w:rPr>
          <w:rFonts w:ascii="Arial" w:hAnsi="Arial" w:cs="Arial"/>
          <w:spacing w:val="-6"/>
        </w:rPr>
        <w:t>о</w:t>
      </w:r>
      <w:r w:rsidRPr="00F6011D">
        <w:rPr>
          <w:rFonts w:ascii="Arial" w:hAnsi="Arial" w:cs="Arial"/>
        </w:rPr>
        <w:t>д</w:t>
      </w:r>
      <w:r w:rsidRPr="00F6011D">
        <w:rPr>
          <w:rFonts w:ascii="Arial" w:hAnsi="Arial" w:cs="Arial"/>
          <w:spacing w:val="-1"/>
        </w:rPr>
        <w:t>ящи</w:t>
      </w:r>
      <w:r w:rsidRPr="00F6011D">
        <w:rPr>
          <w:rFonts w:ascii="Arial" w:hAnsi="Arial" w:cs="Arial"/>
        </w:rPr>
        <w:t xml:space="preserve">х </w:t>
      </w:r>
      <w:r w:rsidRPr="00F6011D">
        <w:rPr>
          <w:rFonts w:ascii="Arial" w:hAnsi="Arial" w:cs="Arial"/>
          <w:spacing w:val="-1"/>
        </w:rPr>
        <w:t>п</w:t>
      </w:r>
      <w:r w:rsidRPr="00F6011D">
        <w:rPr>
          <w:rFonts w:ascii="Arial" w:hAnsi="Arial" w:cs="Arial"/>
        </w:rPr>
        <w:t>о л</w:t>
      </w:r>
      <w:r w:rsidRPr="00F6011D">
        <w:rPr>
          <w:rFonts w:ascii="Arial" w:hAnsi="Arial" w:cs="Arial"/>
          <w:spacing w:val="5"/>
        </w:rPr>
        <w:t>е</w:t>
      </w:r>
      <w:r w:rsidRPr="00F6011D">
        <w:rPr>
          <w:rFonts w:ascii="Arial" w:hAnsi="Arial" w:cs="Arial"/>
          <w:spacing w:val="3"/>
        </w:rPr>
        <w:t>с</w:t>
      </w:r>
      <w:r w:rsidRPr="00F6011D">
        <w:rPr>
          <w:rFonts w:ascii="Arial" w:hAnsi="Arial" w:cs="Arial"/>
        </w:rPr>
        <w:t>ам и др</w:t>
      </w:r>
      <w:r w:rsidRPr="00F6011D">
        <w:rPr>
          <w:rFonts w:ascii="Arial" w:hAnsi="Arial" w:cs="Arial"/>
          <w:spacing w:val="-1"/>
        </w:rPr>
        <w:t>ев</w:t>
      </w:r>
      <w:r w:rsidRPr="00F6011D">
        <w:rPr>
          <w:rFonts w:ascii="Arial" w:hAnsi="Arial" w:cs="Arial"/>
          <w:spacing w:val="5"/>
        </w:rPr>
        <w:t>е</w:t>
      </w:r>
      <w:r w:rsidRPr="00F6011D">
        <w:rPr>
          <w:rFonts w:ascii="Arial" w:hAnsi="Arial" w:cs="Arial"/>
        </w:rPr>
        <w:t>с</w:t>
      </w:r>
      <w:r w:rsidRPr="00F6011D">
        <w:rPr>
          <w:rFonts w:ascii="Arial" w:hAnsi="Arial" w:cs="Arial"/>
          <w:spacing w:val="-1"/>
        </w:rPr>
        <w:t>н</w:t>
      </w:r>
      <w:r w:rsidRPr="00F6011D">
        <w:rPr>
          <w:rFonts w:ascii="Arial" w:hAnsi="Arial" w:cs="Arial"/>
        </w:rPr>
        <w:t>о</w:t>
      </w:r>
      <w:r w:rsidRPr="00F6011D">
        <w:rPr>
          <w:rFonts w:ascii="Arial" w:hAnsi="Arial" w:cs="Arial"/>
          <w:spacing w:val="2"/>
        </w:rPr>
        <w:t>-</w:t>
      </w:r>
      <w:r w:rsidRPr="00F6011D">
        <w:rPr>
          <w:rFonts w:ascii="Arial" w:hAnsi="Arial" w:cs="Arial"/>
          <w:spacing w:val="-1"/>
        </w:rPr>
        <w:t>к</w:t>
      </w:r>
      <w:r w:rsidRPr="00F6011D">
        <w:rPr>
          <w:rFonts w:ascii="Arial" w:hAnsi="Arial" w:cs="Arial"/>
          <w:spacing w:val="-4"/>
        </w:rPr>
        <w:t>у</w:t>
      </w:r>
      <w:r w:rsidRPr="00F6011D">
        <w:rPr>
          <w:rFonts w:ascii="Arial" w:hAnsi="Arial" w:cs="Arial"/>
          <w:spacing w:val="1"/>
        </w:rPr>
        <w:t>ст</w:t>
      </w:r>
      <w:r w:rsidRPr="00F6011D">
        <w:rPr>
          <w:rFonts w:ascii="Arial" w:hAnsi="Arial" w:cs="Arial"/>
        </w:rPr>
        <w:t>а</w:t>
      </w:r>
      <w:r w:rsidRPr="00F6011D">
        <w:rPr>
          <w:rFonts w:ascii="Arial" w:hAnsi="Arial" w:cs="Arial"/>
          <w:spacing w:val="2"/>
        </w:rPr>
        <w:t>р</w:t>
      </w:r>
      <w:r w:rsidRPr="00F6011D">
        <w:rPr>
          <w:rFonts w:ascii="Arial" w:hAnsi="Arial" w:cs="Arial"/>
          <w:spacing w:val="-1"/>
        </w:rPr>
        <w:t>ни</w:t>
      </w:r>
      <w:r w:rsidRPr="00F6011D">
        <w:rPr>
          <w:rFonts w:ascii="Arial" w:hAnsi="Arial" w:cs="Arial"/>
          <w:spacing w:val="-13"/>
        </w:rPr>
        <w:t>к</w:t>
      </w:r>
      <w:r w:rsidRPr="00F6011D">
        <w:rPr>
          <w:rFonts w:ascii="Arial" w:hAnsi="Arial" w:cs="Arial"/>
        </w:rPr>
        <w:t>о</w:t>
      </w:r>
      <w:r w:rsidRPr="00F6011D">
        <w:rPr>
          <w:rFonts w:ascii="Arial" w:hAnsi="Arial" w:cs="Arial"/>
          <w:spacing w:val="-1"/>
        </w:rPr>
        <w:t>в</w:t>
      </w:r>
      <w:r w:rsidRPr="00F6011D">
        <w:rPr>
          <w:rFonts w:ascii="Arial" w:hAnsi="Arial" w:cs="Arial"/>
        </w:rPr>
        <w:t>ой</w:t>
      </w:r>
      <w:r w:rsidRPr="00F6011D">
        <w:rPr>
          <w:rFonts w:ascii="Arial" w:hAnsi="Arial" w:cs="Arial"/>
          <w:spacing w:val="-5"/>
        </w:rPr>
        <w:t xml:space="preserve"> </w:t>
      </w:r>
      <w:r w:rsidRPr="00F6011D">
        <w:rPr>
          <w:rFonts w:ascii="Arial" w:hAnsi="Arial" w:cs="Arial"/>
        </w:rPr>
        <w:t>рас</w:t>
      </w:r>
      <w:r w:rsidRPr="00F6011D">
        <w:rPr>
          <w:rFonts w:ascii="Arial" w:hAnsi="Arial" w:cs="Arial"/>
          <w:spacing w:val="-1"/>
        </w:rPr>
        <w:t>т</w:t>
      </w:r>
      <w:r w:rsidRPr="00F6011D">
        <w:rPr>
          <w:rFonts w:ascii="Arial" w:hAnsi="Arial" w:cs="Arial"/>
          <w:spacing w:val="1"/>
        </w:rPr>
        <w:t>и</w:t>
      </w:r>
      <w:r w:rsidRPr="00F6011D">
        <w:rPr>
          <w:rFonts w:ascii="Arial" w:hAnsi="Arial" w:cs="Arial"/>
          <w:spacing w:val="-1"/>
        </w:rPr>
        <w:t>т</w:t>
      </w:r>
      <w:r w:rsidRPr="00F6011D">
        <w:rPr>
          <w:rFonts w:ascii="Arial" w:hAnsi="Arial" w:cs="Arial"/>
        </w:rPr>
        <w:t>ель</w:t>
      </w:r>
      <w:r w:rsidRPr="00F6011D">
        <w:rPr>
          <w:rFonts w:ascii="Arial" w:hAnsi="Arial" w:cs="Arial"/>
          <w:spacing w:val="-1"/>
        </w:rPr>
        <w:t>н</w:t>
      </w:r>
      <w:r w:rsidRPr="00F6011D">
        <w:rPr>
          <w:rFonts w:ascii="Arial" w:hAnsi="Arial" w:cs="Arial"/>
          <w:spacing w:val="6"/>
        </w:rPr>
        <w:t>о</w:t>
      </w:r>
      <w:r w:rsidRPr="00F6011D">
        <w:rPr>
          <w:rFonts w:ascii="Arial" w:hAnsi="Arial" w:cs="Arial"/>
          <w:spacing w:val="1"/>
        </w:rPr>
        <w:t>с</w:t>
      </w:r>
      <w:r w:rsidRPr="00F6011D">
        <w:rPr>
          <w:rFonts w:ascii="Arial" w:hAnsi="Arial" w:cs="Arial"/>
          <w:spacing w:val="-1"/>
        </w:rPr>
        <w:t>ти</w:t>
      </w:r>
      <w:r w:rsidRPr="00F6011D">
        <w:rPr>
          <w:rFonts w:ascii="Arial" w:hAnsi="Arial" w:cs="Arial"/>
        </w:rPr>
        <w:t>,</w:t>
      </w:r>
      <w:r w:rsidRPr="00F6011D">
        <w:rPr>
          <w:rFonts w:ascii="Arial" w:hAnsi="Arial" w:cs="Arial"/>
          <w:spacing w:val="-2"/>
        </w:rPr>
        <w:t xml:space="preserve"> </w:t>
      </w:r>
      <w:r w:rsidRPr="00F6011D">
        <w:rPr>
          <w:rFonts w:ascii="Arial" w:hAnsi="Arial" w:cs="Arial"/>
        </w:rPr>
        <w:t>–</w:t>
      </w:r>
      <w:r w:rsidRPr="00F6011D">
        <w:rPr>
          <w:rFonts w:ascii="Arial" w:hAnsi="Arial" w:cs="Arial"/>
          <w:spacing w:val="4"/>
        </w:rPr>
        <w:t xml:space="preserve"> </w:t>
      </w:r>
      <w:r w:rsidRPr="00F6011D">
        <w:rPr>
          <w:rFonts w:ascii="Arial" w:hAnsi="Arial" w:cs="Arial"/>
        </w:rPr>
        <w:t>в</w:t>
      </w:r>
      <w:r w:rsidRPr="00F6011D">
        <w:rPr>
          <w:rFonts w:ascii="Arial" w:hAnsi="Arial" w:cs="Arial"/>
          <w:spacing w:val="4"/>
        </w:rPr>
        <w:t xml:space="preserve"> </w:t>
      </w:r>
      <w:r w:rsidRPr="00F6011D">
        <w:rPr>
          <w:rFonts w:ascii="Arial" w:hAnsi="Arial" w:cs="Arial"/>
        </w:rPr>
        <w:t>в</w:t>
      </w:r>
      <w:r w:rsidRPr="00F6011D">
        <w:rPr>
          <w:rFonts w:ascii="Arial" w:hAnsi="Arial" w:cs="Arial"/>
          <w:spacing w:val="-1"/>
        </w:rPr>
        <w:t>и</w:t>
      </w:r>
      <w:r w:rsidRPr="00F6011D">
        <w:rPr>
          <w:rFonts w:ascii="Arial" w:hAnsi="Arial" w:cs="Arial"/>
        </w:rPr>
        <w:t>де</w:t>
      </w:r>
      <w:r w:rsidRPr="00F6011D">
        <w:rPr>
          <w:rFonts w:ascii="Arial" w:hAnsi="Arial" w:cs="Arial"/>
          <w:spacing w:val="1"/>
        </w:rPr>
        <w:t xml:space="preserve"> </w:t>
      </w:r>
      <w:r w:rsidRPr="00F6011D">
        <w:rPr>
          <w:rFonts w:ascii="Arial" w:hAnsi="Arial" w:cs="Arial"/>
          <w:spacing w:val="-1"/>
        </w:rPr>
        <w:t>п</w:t>
      </w:r>
      <w:r w:rsidRPr="00F6011D">
        <w:rPr>
          <w:rFonts w:ascii="Arial" w:hAnsi="Arial" w:cs="Arial"/>
        </w:rPr>
        <w:t>р</w:t>
      </w:r>
      <w:r w:rsidRPr="00F6011D">
        <w:rPr>
          <w:rFonts w:ascii="Arial" w:hAnsi="Arial" w:cs="Arial"/>
          <w:spacing w:val="8"/>
        </w:rPr>
        <w:t>о</w:t>
      </w:r>
      <w:r w:rsidRPr="00F6011D">
        <w:rPr>
          <w:rFonts w:ascii="Arial" w:hAnsi="Arial" w:cs="Arial"/>
          <w:spacing w:val="1"/>
        </w:rPr>
        <w:t>с</w:t>
      </w:r>
      <w:r w:rsidRPr="00F6011D">
        <w:rPr>
          <w:rFonts w:ascii="Arial" w:hAnsi="Arial" w:cs="Arial"/>
        </w:rPr>
        <w:t>ек</w:t>
      </w:r>
      <w:r w:rsidRPr="00F6011D">
        <w:rPr>
          <w:rFonts w:ascii="Arial" w:hAnsi="Arial" w:cs="Arial"/>
          <w:spacing w:val="2"/>
        </w:rPr>
        <w:t xml:space="preserve"> </w:t>
      </w:r>
      <w:r w:rsidRPr="00F6011D">
        <w:rPr>
          <w:rFonts w:ascii="Arial" w:hAnsi="Arial" w:cs="Arial"/>
          <w:spacing w:val="-1"/>
        </w:rPr>
        <w:t>ши</w:t>
      </w:r>
      <w:r w:rsidRPr="00F6011D">
        <w:rPr>
          <w:rFonts w:ascii="Arial" w:hAnsi="Arial" w:cs="Arial"/>
        </w:rPr>
        <w:t>р</w:t>
      </w:r>
      <w:r w:rsidRPr="00F6011D">
        <w:rPr>
          <w:rFonts w:ascii="Arial" w:hAnsi="Arial" w:cs="Arial"/>
          <w:spacing w:val="1"/>
        </w:rPr>
        <w:t>и</w:t>
      </w:r>
      <w:r w:rsidRPr="00F6011D">
        <w:rPr>
          <w:rFonts w:ascii="Arial" w:hAnsi="Arial" w:cs="Arial"/>
          <w:spacing w:val="-1"/>
        </w:rPr>
        <w:t>н</w:t>
      </w:r>
      <w:r w:rsidRPr="00F6011D">
        <w:rPr>
          <w:rFonts w:ascii="Arial" w:hAnsi="Arial" w:cs="Arial"/>
        </w:rPr>
        <w:t>ой</w:t>
      </w:r>
      <w:r w:rsidRPr="00F6011D">
        <w:rPr>
          <w:rFonts w:ascii="Arial" w:hAnsi="Arial" w:cs="Arial"/>
          <w:spacing w:val="3"/>
        </w:rPr>
        <w:t xml:space="preserve"> </w:t>
      </w:r>
      <w:r w:rsidRPr="00F6011D">
        <w:rPr>
          <w:rFonts w:ascii="Arial" w:hAnsi="Arial" w:cs="Arial"/>
        </w:rPr>
        <w:t>6</w:t>
      </w:r>
      <w:r w:rsidRPr="00F6011D">
        <w:rPr>
          <w:rFonts w:ascii="Arial" w:hAnsi="Arial" w:cs="Arial"/>
          <w:spacing w:val="3"/>
        </w:rPr>
        <w:t xml:space="preserve"> </w:t>
      </w:r>
      <w:r w:rsidRPr="00F6011D">
        <w:rPr>
          <w:rFonts w:ascii="Arial" w:hAnsi="Arial" w:cs="Arial"/>
        </w:rPr>
        <w:t>м</w:t>
      </w:r>
      <w:r w:rsidRPr="00F6011D">
        <w:rPr>
          <w:rFonts w:ascii="Arial" w:hAnsi="Arial" w:cs="Arial"/>
          <w:spacing w:val="1"/>
        </w:rPr>
        <w:t>ет</w:t>
      </w:r>
      <w:r w:rsidRPr="00F6011D">
        <w:rPr>
          <w:rFonts w:ascii="Arial" w:hAnsi="Arial" w:cs="Arial"/>
        </w:rPr>
        <w:t xml:space="preserve">ров, </w:t>
      </w:r>
      <w:r w:rsidRPr="00F6011D">
        <w:rPr>
          <w:rFonts w:ascii="Arial" w:hAnsi="Arial" w:cs="Arial"/>
          <w:spacing w:val="-1"/>
        </w:rPr>
        <w:t>п</w:t>
      </w:r>
      <w:r w:rsidRPr="00F6011D">
        <w:rPr>
          <w:rFonts w:ascii="Arial" w:hAnsi="Arial" w:cs="Arial"/>
        </w:rPr>
        <w:t>о</w:t>
      </w:r>
      <w:r w:rsidRPr="00F6011D">
        <w:rPr>
          <w:rFonts w:ascii="Arial" w:hAnsi="Arial" w:cs="Arial"/>
          <w:spacing w:val="3"/>
        </w:rPr>
        <w:t xml:space="preserve"> </w:t>
      </w:r>
      <w:r w:rsidRPr="00F6011D">
        <w:rPr>
          <w:rFonts w:ascii="Arial" w:hAnsi="Arial" w:cs="Arial"/>
        </w:rPr>
        <w:t>3</w:t>
      </w:r>
      <w:r w:rsidRPr="00F6011D">
        <w:rPr>
          <w:rFonts w:ascii="Arial" w:hAnsi="Arial" w:cs="Arial"/>
          <w:spacing w:val="3"/>
        </w:rPr>
        <w:t xml:space="preserve"> </w:t>
      </w:r>
      <w:r w:rsidRPr="00F6011D">
        <w:rPr>
          <w:rFonts w:ascii="Arial" w:hAnsi="Arial" w:cs="Arial"/>
        </w:rPr>
        <w:t>м</w:t>
      </w:r>
      <w:r w:rsidRPr="00F6011D">
        <w:rPr>
          <w:rFonts w:ascii="Arial" w:hAnsi="Arial" w:cs="Arial"/>
          <w:spacing w:val="1"/>
        </w:rPr>
        <w:t>ет</w:t>
      </w:r>
      <w:r w:rsidRPr="00F6011D">
        <w:rPr>
          <w:rFonts w:ascii="Arial" w:hAnsi="Arial" w:cs="Arial"/>
        </w:rPr>
        <w:t>ра с</w:t>
      </w:r>
      <w:r w:rsidRPr="00F6011D">
        <w:rPr>
          <w:rFonts w:ascii="Arial" w:hAnsi="Arial" w:cs="Arial"/>
          <w:spacing w:val="2"/>
        </w:rPr>
        <w:t xml:space="preserve"> </w:t>
      </w:r>
      <w:r w:rsidRPr="00F6011D">
        <w:rPr>
          <w:rFonts w:ascii="Arial" w:hAnsi="Arial" w:cs="Arial"/>
          <w:spacing w:val="-5"/>
        </w:rPr>
        <w:t>к</w:t>
      </w:r>
      <w:r w:rsidRPr="00F6011D">
        <w:rPr>
          <w:rFonts w:ascii="Arial" w:hAnsi="Arial" w:cs="Arial"/>
        </w:rPr>
        <w:t>аждой с</w:t>
      </w:r>
      <w:r w:rsidRPr="00F6011D">
        <w:rPr>
          <w:rFonts w:ascii="Arial" w:hAnsi="Arial" w:cs="Arial"/>
          <w:spacing w:val="-5"/>
        </w:rPr>
        <w:t>т</w:t>
      </w:r>
      <w:r w:rsidRPr="00F6011D">
        <w:rPr>
          <w:rFonts w:ascii="Arial" w:hAnsi="Arial" w:cs="Arial"/>
        </w:rPr>
        <w:t>ор</w:t>
      </w:r>
      <w:r w:rsidRPr="00F6011D">
        <w:rPr>
          <w:rFonts w:ascii="Arial" w:hAnsi="Arial" w:cs="Arial"/>
          <w:spacing w:val="2"/>
        </w:rPr>
        <w:t>о</w:t>
      </w:r>
      <w:r w:rsidRPr="00F6011D">
        <w:rPr>
          <w:rFonts w:ascii="Arial" w:hAnsi="Arial" w:cs="Arial"/>
          <w:spacing w:val="-1"/>
        </w:rPr>
        <w:t>н</w:t>
      </w:r>
      <w:r w:rsidRPr="00F6011D">
        <w:rPr>
          <w:rFonts w:ascii="Arial" w:hAnsi="Arial" w:cs="Arial"/>
        </w:rPr>
        <w:t>ы</w:t>
      </w:r>
      <w:r w:rsidRPr="00F6011D">
        <w:rPr>
          <w:rFonts w:ascii="Arial" w:hAnsi="Arial" w:cs="Arial"/>
          <w:spacing w:val="4"/>
        </w:rPr>
        <w:t xml:space="preserve"> </w:t>
      </w:r>
      <w:r w:rsidRPr="00F6011D">
        <w:rPr>
          <w:rFonts w:ascii="Arial" w:hAnsi="Arial" w:cs="Arial"/>
          <w:spacing w:val="-1"/>
        </w:rPr>
        <w:t>г</w:t>
      </w:r>
      <w:r w:rsidRPr="00F6011D">
        <w:rPr>
          <w:rFonts w:ascii="Arial" w:hAnsi="Arial" w:cs="Arial"/>
        </w:rPr>
        <w:t>а</w:t>
      </w:r>
      <w:r w:rsidRPr="00F6011D">
        <w:rPr>
          <w:rFonts w:ascii="Arial" w:hAnsi="Arial" w:cs="Arial"/>
          <w:spacing w:val="-1"/>
        </w:rPr>
        <w:t>з</w:t>
      </w:r>
      <w:r w:rsidRPr="00F6011D">
        <w:rPr>
          <w:rFonts w:ascii="Arial" w:hAnsi="Arial" w:cs="Arial"/>
        </w:rPr>
        <w:t>о</w:t>
      </w:r>
      <w:r w:rsidRPr="00F6011D">
        <w:rPr>
          <w:rFonts w:ascii="Arial" w:hAnsi="Arial" w:cs="Arial"/>
          <w:spacing w:val="-1"/>
        </w:rPr>
        <w:t>п</w:t>
      </w:r>
      <w:r w:rsidRPr="00F6011D">
        <w:rPr>
          <w:rFonts w:ascii="Arial" w:hAnsi="Arial" w:cs="Arial"/>
        </w:rPr>
        <w:t>ро</w:t>
      </w:r>
      <w:r w:rsidRPr="00F6011D">
        <w:rPr>
          <w:rFonts w:ascii="Arial" w:hAnsi="Arial" w:cs="Arial"/>
          <w:spacing w:val="-1"/>
        </w:rPr>
        <w:t>в</w:t>
      </w:r>
      <w:r w:rsidRPr="00F6011D">
        <w:rPr>
          <w:rFonts w:ascii="Arial" w:hAnsi="Arial" w:cs="Arial"/>
          <w:spacing w:val="-6"/>
        </w:rPr>
        <w:t>о</w:t>
      </w:r>
      <w:r w:rsidRPr="00F6011D">
        <w:rPr>
          <w:rFonts w:ascii="Arial" w:hAnsi="Arial" w:cs="Arial"/>
        </w:rPr>
        <w:t>д</w:t>
      </w:r>
      <w:r w:rsidRPr="00F6011D">
        <w:rPr>
          <w:rFonts w:ascii="Arial" w:hAnsi="Arial" w:cs="Arial"/>
          <w:spacing w:val="-1"/>
        </w:rPr>
        <w:t>а</w:t>
      </w:r>
      <w:r w:rsidRPr="00F6011D">
        <w:rPr>
          <w:rFonts w:ascii="Arial" w:hAnsi="Arial" w:cs="Arial"/>
        </w:rPr>
        <w:t>.</w:t>
      </w:r>
      <w:r w:rsidRPr="00F6011D">
        <w:rPr>
          <w:rFonts w:ascii="Arial" w:hAnsi="Arial" w:cs="Arial"/>
          <w:spacing w:val="3"/>
        </w:rPr>
        <w:t xml:space="preserve"> </w:t>
      </w:r>
      <w:r w:rsidRPr="00F6011D">
        <w:rPr>
          <w:rFonts w:ascii="Arial" w:hAnsi="Arial" w:cs="Arial"/>
        </w:rPr>
        <w:t>Для</w:t>
      </w:r>
      <w:r w:rsidRPr="00F6011D">
        <w:rPr>
          <w:rFonts w:ascii="Arial" w:hAnsi="Arial" w:cs="Arial"/>
          <w:spacing w:val="6"/>
        </w:rPr>
        <w:t xml:space="preserve"> </w:t>
      </w:r>
      <w:r w:rsidRPr="00F6011D">
        <w:rPr>
          <w:rFonts w:ascii="Arial" w:hAnsi="Arial" w:cs="Arial"/>
          <w:spacing w:val="-1"/>
        </w:rPr>
        <w:t>н</w:t>
      </w:r>
      <w:r w:rsidRPr="00F6011D">
        <w:rPr>
          <w:rFonts w:ascii="Arial" w:hAnsi="Arial" w:cs="Arial"/>
        </w:rPr>
        <w:t>а</w:t>
      </w:r>
      <w:r w:rsidRPr="00F6011D">
        <w:rPr>
          <w:rFonts w:ascii="Arial" w:hAnsi="Arial" w:cs="Arial"/>
          <w:spacing w:val="4"/>
        </w:rPr>
        <w:t>д</w:t>
      </w:r>
      <w:r w:rsidRPr="00F6011D">
        <w:rPr>
          <w:rFonts w:ascii="Arial" w:hAnsi="Arial" w:cs="Arial"/>
          <w:spacing w:val="-1"/>
        </w:rPr>
        <w:t>з</w:t>
      </w:r>
      <w:r w:rsidRPr="00F6011D">
        <w:rPr>
          <w:rFonts w:ascii="Arial" w:hAnsi="Arial" w:cs="Arial"/>
        </w:rPr>
        <w:t>ем</w:t>
      </w:r>
      <w:r w:rsidRPr="00F6011D">
        <w:rPr>
          <w:rFonts w:ascii="Arial" w:hAnsi="Arial" w:cs="Arial"/>
          <w:spacing w:val="-1"/>
        </w:rPr>
        <w:t>н</w:t>
      </w:r>
      <w:r w:rsidRPr="00F6011D">
        <w:rPr>
          <w:rFonts w:ascii="Arial" w:hAnsi="Arial" w:cs="Arial"/>
          <w:spacing w:val="1"/>
        </w:rPr>
        <w:t>ы</w:t>
      </w:r>
      <w:r w:rsidRPr="00F6011D">
        <w:rPr>
          <w:rFonts w:ascii="Arial" w:hAnsi="Arial" w:cs="Arial"/>
        </w:rPr>
        <w:t xml:space="preserve">х </w:t>
      </w:r>
      <w:r w:rsidRPr="00F6011D">
        <w:rPr>
          <w:rFonts w:ascii="Arial" w:hAnsi="Arial" w:cs="Arial"/>
          <w:spacing w:val="-4"/>
        </w:rPr>
        <w:t>у</w:t>
      </w:r>
      <w:r w:rsidRPr="00F6011D">
        <w:rPr>
          <w:rFonts w:ascii="Arial" w:hAnsi="Arial" w:cs="Arial"/>
          <w:spacing w:val="1"/>
        </w:rPr>
        <w:t>ча</w:t>
      </w:r>
      <w:r w:rsidRPr="00F6011D">
        <w:rPr>
          <w:rFonts w:ascii="Arial" w:hAnsi="Arial" w:cs="Arial"/>
        </w:rPr>
        <w:t>с</w:t>
      </w:r>
      <w:r w:rsidRPr="00F6011D">
        <w:rPr>
          <w:rFonts w:ascii="Arial" w:hAnsi="Arial" w:cs="Arial"/>
          <w:spacing w:val="1"/>
        </w:rPr>
        <w:t>т</w:t>
      </w:r>
      <w:r w:rsidRPr="00F6011D">
        <w:rPr>
          <w:rFonts w:ascii="Arial" w:hAnsi="Arial" w:cs="Arial"/>
          <w:spacing w:val="-13"/>
        </w:rPr>
        <w:t>к</w:t>
      </w:r>
      <w:r w:rsidRPr="00F6011D">
        <w:rPr>
          <w:rFonts w:ascii="Arial" w:hAnsi="Arial" w:cs="Arial"/>
        </w:rPr>
        <w:t>ов</w:t>
      </w:r>
      <w:r w:rsidRPr="00F6011D">
        <w:rPr>
          <w:rFonts w:ascii="Arial" w:hAnsi="Arial" w:cs="Arial"/>
          <w:spacing w:val="2"/>
        </w:rPr>
        <w:t xml:space="preserve"> </w:t>
      </w:r>
      <w:r w:rsidRPr="00F6011D">
        <w:rPr>
          <w:rFonts w:ascii="Arial" w:hAnsi="Arial" w:cs="Arial"/>
          <w:spacing w:val="-1"/>
        </w:rPr>
        <w:t>г</w:t>
      </w:r>
      <w:r w:rsidRPr="00F6011D">
        <w:rPr>
          <w:rFonts w:ascii="Arial" w:hAnsi="Arial" w:cs="Arial"/>
        </w:rPr>
        <w:t>а</w:t>
      </w:r>
      <w:r w:rsidRPr="00F6011D">
        <w:rPr>
          <w:rFonts w:ascii="Arial" w:hAnsi="Arial" w:cs="Arial"/>
          <w:spacing w:val="-3"/>
        </w:rPr>
        <w:t>з</w:t>
      </w:r>
      <w:r w:rsidRPr="00F6011D">
        <w:rPr>
          <w:rFonts w:ascii="Arial" w:hAnsi="Arial" w:cs="Arial"/>
          <w:spacing w:val="2"/>
        </w:rPr>
        <w:t>о</w:t>
      </w:r>
      <w:r w:rsidRPr="00F6011D">
        <w:rPr>
          <w:rFonts w:ascii="Arial" w:hAnsi="Arial" w:cs="Arial"/>
          <w:spacing w:val="-1"/>
        </w:rPr>
        <w:t>п</w:t>
      </w:r>
      <w:r w:rsidRPr="00F6011D">
        <w:rPr>
          <w:rFonts w:ascii="Arial" w:hAnsi="Arial" w:cs="Arial"/>
        </w:rPr>
        <w:t>ро</w:t>
      </w:r>
      <w:r w:rsidRPr="00F6011D">
        <w:rPr>
          <w:rFonts w:ascii="Arial" w:hAnsi="Arial" w:cs="Arial"/>
          <w:spacing w:val="-1"/>
        </w:rPr>
        <w:t>в</w:t>
      </w:r>
      <w:r w:rsidRPr="00F6011D">
        <w:rPr>
          <w:rFonts w:ascii="Arial" w:hAnsi="Arial" w:cs="Arial"/>
          <w:spacing w:val="-6"/>
        </w:rPr>
        <w:t>о</w:t>
      </w:r>
      <w:r w:rsidRPr="00F6011D">
        <w:rPr>
          <w:rFonts w:ascii="Arial" w:hAnsi="Arial" w:cs="Arial"/>
        </w:rPr>
        <w:t>д</w:t>
      </w:r>
      <w:r w:rsidRPr="00F6011D">
        <w:rPr>
          <w:rFonts w:ascii="Arial" w:hAnsi="Arial" w:cs="Arial"/>
          <w:spacing w:val="-2"/>
        </w:rPr>
        <w:t>о</w:t>
      </w:r>
      <w:r w:rsidRPr="00F6011D">
        <w:rPr>
          <w:rFonts w:ascii="Arial" w:hAnsi="Arial" w:cs="Arial"/>
        </w:rPr>
        <w:t>в</w:t>
      </w:r>
      <w:r w:rsidRPr="00F6011D">
        <w:rPr>
          <w:rFonts w:ascii="Arial" w:hAnsi="Arial" w:cs="Arial"/>
          <w:spacing w:val="3"/>
        </w:rPr>
        <w:t xml:space="preserve"> </w:t>
      </w:r>
      <w:r w:rsidRPr="00F6011D">
        <w:rPr>
          <w:rFonts w:ascii="Arial" w:hAnsi="Arial" w:cs="Arial"/>
        </w:rPr>
        <w:t>ра</w:t>
      </w:r>
      <w:r w:rsidRPr="00F6011D">
        <w:rPr>
          <w:rFonts w:ascii="Arial" w:hAnsi="Arial" w:cs="Arial"/>
          <w:spacing w:val="1"/>
        </w:rPr>
        <w:t>с</w:t>
      </w:r>
      <w:r w:rsidRPr="00F6011D">
        <w:rPr>
          <w:rFonts w:ascii="Arial" w:hAnsi="Arial" w:cs="Arial"/>
        </w:rPr>
        <w:t>с</w:t>
      </w:r>
      <w:r w:rsidRPr="00F6011D">
        <w:rPr>
          <w:rFonts w:ascii="Arial" w:hAnsi="Arial" w:cs="Arial"/>
          <w:spacing w:val="-5"/>
        </w:rPr>
        <w:t>т</w:t>
      </w:r>
      <w:r w:rsidRPr="00F6011D">
        <w:rPr>
          <w:rFonts w:ascii="Arial" w:hAnsi="Arial" w:cs="Arial"/>
          <w:spacing w:val="-4"/>
        </w:rPr>
        <w:t>о</w:t>
      </w:r>
      <w:r w:rsidRPr="00F6011D">
        <w:rPr>
          <w:rFonts w:ascii="Arial" w:hAnsi="Arial" w:cs="Arial"/>
          <w:spacing w:val="1"/>
        </w:rPr>
        <w:t>я</w:t>
      </w:r>
      <w:r w:rsidRPr="00F6011D">
        <w:rPr>
          <w:rFonts w:ascii="Arial" w:hAnsi="Arial" w:cs="Arial"/>
          <w:spacing w:val="-1"/>
        </w:rPr>
        <w:t>ни</w:t>
      </w:r>
      <w:r w:rsidRPr="00F6011D">
        <w:rPr>
          <w:rFonts w:ascii="Arial" w:hAnsi="Arial" w:cs="Arial"/>
        </w:rPr>
        <w:t>е</w:t>
      </w:r>
      <w:r w:rsidRPr="00F6011D">
        <w:rPr>
          <w:rFonts w:ascii="Arial" w:hAnsi="Arial" w:cs="Arial"/>
          <w:spacing w:val="1"/>
        </w:rPr>
        <w:t xml:space="preserve"> </w:t>
      </w:r>
      <w:r w:rsidRPr="00F6011D">
        <w:rPr>
          <w:rFonts w:ascii="Arial" w:hAnsi="Arial" w:cs="Arial"/>
          <w:spacing w:val="-4"/>
        </w:rPr>
        <w:t>о</w:t>
      </w:r>
      <w:r w:rsidRPr="00F6011D">
        <w:rPr>
          <w:rFonts w:ascii="Arial" w:hAnsi="Arial" w:cs="Arial"/>
        </w:rPr>
        <w:t>т</w:t>
      </w:r>
      <w:r w:rsidRPr="00F6011D">
        <w:rPr>
          <w:rFonts w:ascii="Arial" w:hAnsi="Arial" w:cs="Arial"/>
          <w:spacing w:val="6"/>
        </w:rPr>
        <w:t xml:space="preserve"> </w:t>
      </w:r>
      <w:r w:rsidRPr="00F6011D">
        <w:rPr>
          <w:rFonts w:ascii="Arial" w:hAnsi="Arial" w:cs="Arial"/>
        </w:rPr>
        <w:t>д</w:t>
      </w:r>
      <w:r w:rsidRPr="00F6011D">
        <w:rPr>
          <w:rFonts w:ascii="Arial" w:hAnsi="Arial" w:cs="Arial"/>
          <w:spacing w:val="-1"/>
        </w:rPr>
        <w:t>е</w:t>
      </w:r>
      <w:r w:rsidRPr="00F6011D">
        <w:rPr>
          <w:rFonts w:ascii="Arial" w:hAnsi="Arial" w:cs="Arial"/>
          <w:spacing w:val="2"/>
        </w:rPr>
        <w:t>р</w:t>
      </w:r>
      <w:r w:rsidRPr="00F6011D">
        <w:rPr>
          <w:rFonts w:ascii="Arial" w:hAnsi="Arial" w:cs="Arial"/>
        </w:rPr>
        <w:t>е</w:t>
      </w:r>
      <w:r w:rsidRPr="00F6011D">
        <w:rPr>
          <w:rFonts w:ascii="Arial" w:hAnsi="Arial" w:cs="Arial"/>
          <w:spacing w:val="-1"/>
        </w:rPr>
        <w:t>в</w:t>
      </w:r>
      <w:r w:rsidRPr="00F6011D">
        <w:rPr>
          <w:rFonts w:ascii="Arial" w:hAnsi="Arial" w:cs="Arial"/>
        </w:rPr>
        <w:t>ьев</w:t>
      </w:r>
      <w:r w:rsidRPr="00F6011D">
        <w:rPr>
          <w:rFonts w:ascii="Arial" w:hAnsi="Arial" w:cs="Arial"/>
          <w:spacing w:val="2"/>
        </w:rPr>
        <w:t xml:space="preserve"> </w:t>
      </w:r>
      <w:r w:rsidRPr="00F6011D">
        <w:rPr>
          <w:rFonts w:ascii="Arial" w:hAnsi="Arial" w:cs="Arial"/>
        </w:rPr>
        <w:t xml:space="preserve">до </w:t>
      </w:r>
      <w:r w:rsidRPr="00F6011D">
        <w:rPr>
          <w:rFonts w:ascii="Arial" w:hAnsi="Arial" w:cs="Arial"/>
          <w:spacing w:val="1"/>
        </w:rPr>
        <w:t>т</w:t>
      </w:r>
      <w:r w:rsidRPr="00F6011D">
        <w:rPr>
          <w:rFonts w:ascii="Arial" w:hAnsi="Arial" w:cs="Arial"/>
        </w:rPr>
        <w:t>р</w:t>
      </w:r>
      <w:r w:rsidRPr="00F6011D">
        <w:rPr>
          <w:rFonts w:ascii="Arial" w:hAnsi="Arial" w:cs="Arial"/>
          <w:spacing w:val="-8"/>
        </w:rPr>
        <w:t>у</w:t>
      </w:r>
      <w:r w:rsidRPr="00F6011D">
        <w:rPr>
          <w:rFonts w:ascii="Arial" w:hAnsi="Arial" w:cs="Arial"/>
          <w:spacing w:val="2"/>
        </w:rPr>
        <w:t>б</w:t>
      </w:r>
      <w:r w:rsidRPr="00F6011D">
        <w:rPr>
          <w:rFonts w:ascii="Arial" w:hAnsi="Arial" w:cs="Arial"/>
        </w:rPr>
        <w:t>о</w:t>
      </w:r>
      <w:r w:rsidRPr="00F6011D">
        <w:rPr>
          <w:rFonts w:ascii="Arial" w:hAnsi="Arial" w:cs="Arial"/>
          <w:spacing w:val="-1"/>
        </w:rPr>
        <w:t>п</w:t>
      </w:r>
      <w:r w:rsidRPr="00F6011D">
        <w:rPr>
          <w:rFonts w:ascii="Arial" w:hAnsi="Arial" w:cs="Arial"/>
        </w:rPr>
        <w:t>ро</w:t>
      </w:r>
      <w:r w:rsidRPr="00F6011D">
        <w:rPr>
          <w:rFonts w:ascii="Arial" w:hAnsi="Arial" w:cs="Arial"/>
          <w:spacing w:val="-1"/>
        </w:rPr>
        <w:t>в</w:t>
      </w:r>
      <w:r w:rsidRPr="00F6011D">
        <w:rPr>
          <w:rFonts w:ascii="Arial" w:hAnsi="Arial" w:cs="Arial"/>
          <w:spacing w:val="-6"/>
        </w:rPr>
        <w:t>о</w:t>
      </w:r>
      <w:r w:rsidRPr="00F6011D">
        <w:rPr>
          <w:rFonts w:ascii="Arial" w:hAnsi="Arial" w:cs="Arial"/>
        </w:rPr>
        <w:t>да</w:t>
      </w:r>
      <w:r w:rsidRPr="00F6011D">
        <w:rPr>
          <w:rFonts w:ascii="Arial" w:hAnsi="Arial" w:cs="Arial"/>
          <w:spacing w:val="4"/>
        </w:rPr>
        <w:t xml:space="preserve"> </w:t>
      </w:r>
      <w:r w:rsidRPr="00F6011D">
        <w:rPr>
          <w:rFonts w:ascii="Arial" w:hAnsi="Arial" w:cs="Arial"/>
        </w:rPr>
        <w:t>д</w:t>
      </w:r>
      <w:r w:rsidRPr="00F6011D">
        <w:rPr>
          <w:rFonts w:ascii="Arial" w:hAnsi="Arial" w:cs="Arial"/>
          <w:spacing w:val="-4"/>
        </w:rPr>
        <w:t>о</w:t>
      </w:r>
      <w:r w:rsidRPr="00F6011D">
        <w:rPr>
          <w:rFonts w:ascii="Arial" w:hAnsi="Arial" w:cs="Arial"/>
        </w:rPr>
        <w:t>лж</w:t>
      </w:r>
      <w:r w:rsidRPr="00F6011D">
        <w:rPr>
          <w:rFonts w:ascii="Arial" w:hAnsi="Arial" w:cs="Arial"/>
          <w:spacing w:val="-1"/>
        </w:rPr>
        <w:t>н</w:t>
      </w:r>
      <w:r w:rsidRPr="00F6011D">
        <w:rPr>
          <w:rFonts w:ascii="Arial" w:hAnsi="Arial" w:cs="Arial"/>
        </w:rPr>
        <w:t>о бы</w:t>
      </w:r>
      <w:r w:rsidRPr="00F6011D">
        <w:rPr>
          <w:rFonts w:ascii="Arial" w:hAnsi="Arial" w:cs="Arial"/>
          <w:spacing w:val="-1"/>
        </w:rPr>
        <w:t>т</w:t>
      </w:r>
      <w:r w:rsidRPr="00F6011D">
        <w:rPr>
          <w:rFonts w:ascii="Arial" w:hAnsi="Arial" w:cs="Arial"/>
        </w:rPr>
        <w:t>ь</w:t>
      </w:r>
      <w:r w:rsidRPr="00F6011D">
        <w:rPr>
          <w:rFonts w:ascii="Arial" w:hAnsi="Arial" w:cs="Arial"/>
          <w:spacing w:val="3"/>
        </w:rPr>
        <w:t xml:space="preserve"> </w:t>
      </w:r>
      <w:r w:rsidRPr="00F6011D">
        <w:rPr>
          <w:rFonts w:ascii="Arial" w:hAnsi="Arial" w:cs="Arial"/>
          <w:spacing w:val="-1"/>
        </w:rPr>
        <w:t>н</w:t>
      </w:r>
      <w:r w:rsidRPr="00F6011D">
        <w:rPr>
          <w:rFonts w:ascii="Arial" w:hAnsi="Arial" w:cs="Arial"/>
        </w:rPr>
        <w:t>е</w:t>
      </w:r>
      <w:r w:rsidRPr="00F6011D">
        <w:rPr>
          <w:rFonts w:ascii="Arial" w:hAnsi="Arial" w:cs="Arial"/>
          <w:spacing w:val="6"/>
        </w:rPr>
        <w:t xml:space="preserve"> </w:t>
      </w:r>
      <w:r w:rsidRPr="00F6011D">
        <w:rPr>
          <w:rFonts w:ascii="Arial" w:hAnsi="Arial" w:cs="Arial"/>
        </w:rPr>
        <w:t>м</w:t>
      </w:r>
      <w:r w:rsidRPr="00F6011D">
        <w:rPr>
          <w:rFonts w:ascii="Arial" w:hAnsi="Arial" w:cs="Arial"/>
          <w:spacing w:val="-1"/>
        </w:rPr>
        <w:t>ен</w:t>
      </w:r>
      <w:r w:rsidRPr="00F6011D">
        <w:rPr>
          <w:rFonts w:ascii="Arial" w:hAnsi="Arial" w:cs="Arial"/>
        </w:rPr>
        <w:t>ее</w:t>
      </w:r>
      <w:r w:rsidRPr="00F6011D">
        <w:rPr>
          <w:rFonts w:ascii="Arial" w:hAnsi="Arial" w:cs="Arial"/>
          <w:spacing w:val="3"/>
        </w:rPr>
        <w:t xml:space="preserve"> </w:t>
      </w:r>
      <w:r w:rsidRPr="00F6011D">
        <w:rPr>
          <w:rFonts w:ascii="Arial" w:hAnsi="Arial" w:cs="Arial"/>
          <w:spacing w:val="-1"/>
        </w:rPr>
        <w:t>в</w:t>
      </w:r>
      <w:r w:rsidRPr="00F6011D">
        <w:rPr>
          <w:rFonts w:ascii="Arial" w:hAnsi="Arial" w:cs="Arial"/>
          <w:spacing w:val="1"/>
        </w:rPr>
        <w:t>ы</w:t>
      </w:r>
      <w:r w:rsidRPr="00F6011D">
        <w:rPr>
          <w:rFonts w:ascii="Arial" w:hAnsi="Arial" w:cs="Arial"/>
        </w:rPr>
        <w:t>с</w:t>
      </w:r>
      <w:r w:rsidRPr="00F6011D">
        <w:rPr>
          <w:rFonts w:ascii="Arial" w:hAnsi="Arial" w:cs="Arial"/>
          <w:spacing w:val="-4"/>
        </w:rPr>
        <w:t>о</w:t>
      </w:r>
      <w:r w:rsidRPr="00F6011D">
        <w:rPr>
          <w:rFonts w:ascii="Arial" w:hAnsi="Arial" w:cs="Arial"/>
          <w:spacing w:val="-1"/>
        </w:rPr>
        <w:t>т</w:t>
      </w:r>
      <w:r w:rsidRPr="00F6011D">
        <w:rPr>
          <w:rFonts w:ascii="Arial" w:hAnsi="Arial" w:cs="Arial"/>
        </w:rPr>
        <w:t>ы</w:t>
      </w:r>
      <w:r w:rsidRPr="00F6011D">
        <w:rPr>
          <w:rFonts w:ascii="Arial" w:hAnsi="Arial" w:cs="Arial"/>
          <w:spacing w:val="4"/>
        </w:rPr>
        <w:t xml:space="preserve"> </w:t>
      </w:r>
      <w:r w:rsidRPr="00F6011D">
        <w:rPr>
          <w:rFonts w:ascii="Arial" w:hAnsi="Arial" w:cs="Arial"/>
        </w:rPr>
        <w:t>д</w:t>
      </w:r>
      <w:r w:rsidRPr="00F6011D">
        <w:rPr>
          <w:rFonts w:ascii="Arial" w:hAnsi="Arial" w:cs="Arial"/>
          <w:spacing w:val="-1"/>
        </w:rPr>
        <w:t>е</w:t>
      </w:r>
      <w:r w:rsidRPr="00F6011D">
        <w:rPr>
          <w:rFonts w:ascii="Arial" w:hAnsi="Arial" w:cs="Arial"/>
        </w:rPr>
        <w:t>ревьев</w:t>
      </w:r>
      <w:r w:rsidRPr="00F6011D">
        <w:rPr>
          <w:rFonts w:ascii="Arial" w:hAnsi="Arial" w:cs="Arial"/>
          <w:spacing w:val="1"/>
        </w:rPr>
        <w:t xml:space="preserve"> </w:t>
      </w:r>
      <w:r w:rsidRPr="00F6011D">
        <w:rPr>
          <w:rFonts w:ascii="Arial" w:hAnsi="Arial" w:cs="Arial"/>
        </w:rPr>
        <w:t>в</w:t>
      </w:r>
      <w:r w:rsidRPr="00F6011D">
        <w:rPr>
          <w:rFonts w:ascii="Arial" w:hAnsi="Arial" w:cs="Arial"/>
          <w:spacing w:val="4"/>
        </w:rPr>
        <w:t xml:space="preserve"> </w:t>
      </w:r>
      <w:r w:rsidRPr="00F6011D">
        <w:rPr>
          <w:rFonts w:ascii="Arial" w:hAnsi="Arial" w:cs="Arial"/>
          <w:spacing w:val="-1"/>
        </w:rPr>
        <w:t>т</w:t>
      </w:r>
      <w:r w:rsidRPr="00F6011D">
        <w:rPr>
          <w:rFonts w:ascii="Arial" w:hAnsi="Arial" w:cs="Arial"/>
          <w:spacing w:val="-5"/>
        </w:rPr>
        <w:t>е</w:t>
      </w:r>
      <w:r w:rsidRPr="00F6011D">
        <w:rPr>
          <w:rFonts w:ascii="Arial" w:hAnsi="Arial" w:cs="Arial"/>
          <w:spacing w:val="-1"/>
        </w:rPr>
        <w:t>ч</w:t>
      </w:r>
      <w:r w:rsidRPr="00F6011D">
        <w:rPr>
          <w:rFonts w:ascii="Arial" w:hAnsi="Arial" w:cs="Arial"/>
        </w:rPr>
        <w:t>е</w:t>
      </w:r>
      <w:r w:rsidRPr="00F6011D">
        <w:rPr>
          <w:rFonts w:ascii="Arial" w:hAnsi="Arial" w:cs="Arial"/>
          <w:spacing w:val="-1"/>
        </w:rPr>
        <w:t>н</w:t>
      </w:r>
      <w:r w:rsidRPr="00F6011D">
        <w:rPr>
          <w:rFonts w:ascii="Arial" w:hAnsi="Arial" w:cs="Arial"/>
          <w:spacing w:val="1"/>
        </w:rPr>
        <w:t>и</w:t>
      </w:r>
      <w:r w:rsidRPr="00F6011D">
        <w:rPr>
          <w:rFonts w:ascii="Arial" w:hAnsi="Arial" w:cs="Arial"/>
        </w:rPr>
        <w:t>е</w:t>
      </w:r>
      <w:r w:rsidRPr="00F6011D">
        <w:rPr>
          <w:rFonts w:ascii="Arial" w:hAnsi="Arial" w:cs="Arial"/>
          <w:spacing w:val="1"/>
        </w:rPr>
        <w:t xml:space="preserve"> </w:t>
      </w:r>
      <w:r w:rsidRPr="00F6011D">
        <w:rPr>
          <w:rFonts w:ascii="Arial" w:hAnsi="Arial" w:cs="Arial"/>
          <w:spacing w:val="-1"/>
        </w:rPr>
        <w:t>в</w:t>
      </w:r>
      <w:r w:rsidRPr="00F6011D">
        <w:rPr>
          <w:rFonts w:ascii="Arial" w:hAnsi="Arial" w:cs="Arial"/>
          <w:spacing w:val="3"/>
        </w:rPr>
        <w:t>с</w:t>
      </w:r>
      <w:r w:rsidRPr="00F6011D">
        <w:rPr>
          <w:rFonts w:ascii="Arial" w:hAnsi="Arial" w:cs="Arial"/>
        </w:rPr>
        <w:t>е</w:t>
      </w:r>
      <w:r w:rsidRPr="00F6011D">
        <w:rPr>
          <w:rFonts w:ascii="Arial" w:hAnsi="Arial" w:cs="Arial"/>
          <w:spacing w:val="-7"/>
        </w:rPr>
        <w:t>г</w:t>
      </w:r>
      <w:r w:rsidRPr="00F6011D">
        <w:rPr>
          <w:rFonts w:ascii="Arial" w:hAnsi="Arial" w:cs="Arial"/>
        </w:rPr>
        <w:t>о</w:t>
      </w:r>
      <w:r w:rsidRPr="00F6011D">
        <w:rPr>
          <w:rFonts w:ascii="Arial" w:hAnsi="Arial" w:cs="Arial"/>
          <w:spacing w:val="3"/>
        </w:rPr>
        <w:t xml:space="preserve"> </w:t>
      </w:r>
      <w:r w:rsidRPr="00F6011D">
        <w:rPr>
          <w:rFonts w:ascii="Arial" w:hAnsi="Arial" w:cs="Arial"/>
        </w:rPr>
        <w:t>ср</w:t>
      </w:r>
      <w:r w:rsidRPr="00F6011D">
        <w:rPr>
          <w:rFonts w:ascii="Arial" w:hAnsi="Arial" w:cs="Arial"/>
          <w:spacing w:val="2"/>
        </w:rPr>
        <w:t>о</w:t>
      </w:r>
      <w:r w:rsidRPr="00F6011D">
        <w:rPr>
          <w:rFonts w:ascii="Arial" w:hAnsi="Arial" w:cs="Arial"/>
          <w:spacing w:val="-5"/>
        </w:rPr>
        <w:t>к</w:t>
      </w:r>
      <w:r w:rsidRPr="00F6011D">
        <w:rPr>
          <w:rFonts w:ascii="Arial" w:hAnsi="Arial" w:cs="Arial"/>
        </w:rPr>
        <w:t>а</w:t>
      </w:r>
      <w:r w:rsidRPr="00F6011D">
        <w:rPr>
          <w:rFonts w:ascii="Arial" w:hAnsi="Arial" w:cs="Arial"/>
          <w:spacing w:val="2"/>
        </w:rPr>
        <w:t xml:space="preserve"> </w:t>
      </w:r>
      <w:r w:rsidRPr="00F6011D">
        <w:rPr>
          <w:rFonts w:ascii="Arial" w:hAnsi="Arial" w:cs="Arial"/>
          <w:spacing w:val="1"/>
        </w:rPr>
        <w:t>э</w:t>
      </w:r>
      <w:r w:rsidRPr="00F6011D">
        <w:rPr>
          <w:rFonts w:ascii="Arial" w:hAnsi="Arial" w:cs="Arial"/>
          <w:spacing w:val="-7"/>
        </w:rPr>
        <w:t>к</w:t>
      </w:r>
      <w:r w:rsidRPr="00F6011D">
        <w:rPr>
          <w:rFonts w:ascii="Arial" w:hAnsi="Arial" w:cs="Arial"/>
        </w:rPr>
        <w:t>с</w:t>
      </w:r>
      <w:r w:rsidRPr="00F6011D">
        <w:rPr>
          <w:rFonts w:ascii="Arial" w:hAnsi="Arial" w:cs="Arial"/>
          <w:spacing w:val="-1"/>
        </w:rPr>
        <w:t>п</w:t>
      </w:r>
      <w:r w:rsidRPr="00F6011D">
        <w:rPr>
          <w:rFonts w:ascii="Arial" w:hAnsi="Arial" w:cs="Arial"/>
          <w:spacing w:val="4"/>
        </w:rPr>
        <w:t>л</w:t>
      </w:r>
      <w:r w:rsidRPr="00F6011D">
        <w:rPr>
          <w:rFonts w:ascii="Arial" w:hAnsi="Arial" w:cs="Arial"/>
          <w:spacing w:val="-8"/>
        </w:rPr>
        <w:t>у</w:t>
      </w:r>
      <w:r w:rsidRPr="00F6011D">
        <w:rPr>
          <w:rFonts w:ascii="Arial" w:hAnsi="Arial" w:cs="Arial"/>
          <w:spacing w:val="-5"/>
        </w:rPr>
        <w:t>а</w:t>
      </w:r>
      <w:r w:rsidRPr="00F6011D">
        <w:rPr>
          <w:rFonts w:ascii="Arial" w:hAnsi="Arial" w:cs="Arial"/>
          <w:spacing w:val="3"/>
        </w:rPr>
        <w:t>т</w:t>
      </w:r>
      <w:r w:rsidRPr="00F6011D">
        <w:rPr>
          <w:rFonts w:ascii="Arial" w:hAnsi="Arial" w:cs="Arial"/>
        </w:rPr>
        <w:t>а</w:t>
      </w:r>
      <w:r w:rsidRPr="00F6011D">
        <w:rPr>
          <w:rFonts w:ascii="Arial" w:hAnsi="Arial" w:cs="Arial"/>
          <w:spacing w:val="-1"/>
        </w:rPr>
        <w:t>ц</w:t>
      </w:r>
      <w:r w:rsidRPr="00F6011D">
        <w:rPr>
          <w:rFonts w:ascii="Arial" w:hAnsi="Arial" w:cs="Arial"/>
          <w:spacing w:val="1"/>
        </w:rPr>
        <w:t>и</w:t>
      </w:r>
      <w:r w:rsidRPr="00F6011D">
        <w:rPr>
          <w:rFonts w:ascii="Arial" w:hAnsi="Arial" w:cs="Arial"/>
        </w:rPr>
        <w:t xml:space="preserve">и </w:t>
      </w:r>
      <w:r w:rsidRPr="00F6011D">
        <w:rPr>
          <w:rFonts w:ascii="Arial" w:hAnsi="Arial" w:cs="Arial"/>
          <w:spacing w:val="-1"/>
        </w:rPr>
        <w:t>г</w:t>
      </w:r>
      <w:r w:rsidRPr="00F6011D">
        <w:rPr>
          <w:rFonts w:ascii="Arial" w:hAnsi="Arial" w:cs="Arial"/>
        </w:rPr>
        <w:t>а</w:t>
      </w:r>
      <w:r w:rsidRPr="00F6011D">
        <w:rPr>
          <w:rFonts w:ascii="Arial" w:hAnsi="Arial" w:cs="Arial"/>
          <w:spacing w:val="-1"/>
        </w:rPr>
        <w:t>з</w:t>
      </w:r>
      <w:r w:rsidRPr="00F6011D">
        <w:rPr>
          <w:rFonts w:ascii="Arial" w:hAnsi="Arial" w:cs="Arial"/>
        </w:rPr>
        <w:t>о</w:t>
      </w:r>
      <w:r w:rsidRPr="00F6011D">
        <w:rPr>
          <w:rFonts w:ascii="Arial" w:hAnsi="Arial" w:cs="Arial"/>
          <w:spacing w:val="-1"/>
        </w:rPr>
        <w:t>п</w:t>
      </w:r>
      <w:r w:rsidRPr="00F6011D">
        <w:rPr>
          <w:rFonts w:ascii="Arial" w:hAnsi="Arial" w:cs="Arial"/>
        </w:rPr>
        <w:t>ро</w:t>
      </w:r>
      <w:r w:rsidRPr="00F6011D">
        <w:rPr>
          <w:rFonts w:ascii="Arial" w:hAnsi="Arial" w:cs="Arial"/>
          <w:spacing w:val="-1"/>
        </w:rPr>
        <w:t>в</w:t>
      </w:r>
      <w:r w:rsidRPr="00F6011D">
        <w:rPr>
          <w:rFonts w:ascii="Arial" w:hAnsi="Arial" w:cs="Arial"/>
          <w:spacing w:val="-6"/>
        </w:rPr>
        <w:t>о</w:t>
      </w:r>
      <w:r w:rsidRPr="00F6011D">
        <w:rPr>
          <w:rFonts w:ascii="Arial" w:hAnsi="Arial" w:cs="Arial"/>
        </w:rPr>
        <w:t>д</w:t>
      </w:r>
      <w:r w:rsidRPr="00F6011D">
        <w:rPr>
          <w:rFonts w:ascii="Arial" w:hAnsi="Arial" w:cs="Arial"/>
          <w:spacing w:val="-1"/>
        </w:rPr>
        <w:t>а</w:t>
      </w:r>
      <w:r w:rsidRPr="00F6011D">
        <w:rPr>
          <w:rFonts w:ascii="Arial" w:hAnsi="Arial" w:cs="Arial"/>
        </w:rPr>
        <w:t>.</w:t>
      </w:r>
    </w:p>
    <w:p w14:paraId="120F980B" w14:textId="77777777" w:rsidR="0021396C" w:rsidRDefault="00643824" w:rsidP="0021396C">
      <w:pPr>
        <w:pStyle w:val="10"/>
        <w:numPr>
          <w:ilvl w:val="0"/>
          <w:numId w:val="0"/>
        </w:numPr>
        <w:ind w:firstLine="567"/>
        <w:rPr>
          <w:rFonts w:ascii="Arial" w:hAnsi="Arial" w:cs="Arial"/>
          <w:b w:val="0"/>
          <w:i w:val="0"/>
        </w:rPr>
      </w:pPr>
      <w:r w:rsidRPr="00F6011D">
        <w:rPr>
          <w:rFonts w:ascii="Arial" w:hAnsi="Arial" w:cs="Arial"/>
          <w:b w:val="0"/>
          <w:i w:val="0"/>
        </w:rPr>
        <w:t>О</w:t>
      </w:r>
      <w:r w:rsidRPr="00F6011D">
        <w:rPr>
          <w:rFonts w:ascii="Arial" w:hAnsi="Arial" w:cs="Arial"/>
          <w:b w:val="0"/>
          <w:i w:val="0"/>
          <w:spacing w:val="1"/>
        </w:rPr>
        <w:t>т</w:t>
      </w:r>
      <w:r w:rsidRPr="00F6011D">
        <w:rPr>
          <w:rFonts w:ascii="Arial" w:hAnsi="Arial" w:cs="Arial"/>
          <w:b w:val="0"/>
          <w:i w:val="0"/>
          <w:spacing w:val="-3"/>
        </w:rPr>
        <w:t>с</w:t>
      </w:r>
      <w:r w:rsidRPr="00F6011D">
        <w:rPr>
          <w:rFonts w:ascii="Arial" w:hAnsi="Arial" w:cs="Arial"/>
          <w:b w:val="0"/>
          <w:i w:val="0"/>
          <w:spacing w:val="-1"/>
        </w:rPr>
        <w:t>ч</w:t>
      </w:r>
      <w:r w:rsidRPr="00F6011D">
        <w:rPr>
          <w:rFonts w:ascii="Arial" w:hAnsi="Arial" w:cs="Arial"/>
          <w:b w:val="0"/>
          <w:i w:val="0"/>
        </w:rPr>
        <w:t>ет</w:t>
      </w:r>
      <w:r w:rsidRPr="00F6011D">
        <w:rPr>
          <w:rFonts w:ascii="Arial" w:hAnsi="Arial" w:cs="Arial"/>
          <w:b w:val="0"/>
          <w:i w:val="0"/>
          <w:spacing w:val="3"/>
        </w:rPr>
        <w:t xml:space="preserve"> </w:t>
      </w:r>
      <w:r w:rsidRPr="00F6011D">
        <w:rPr>
          <w:rFonts w:ascii="Arial" w:hAnsi="Arial" w:cs="Arial"/>
          <w:b w:val="0"/>
          <w:i w:val="0"/>
        </w:rPr>
        <w:t>рас</w:t>
      </w:r>
      <w:r w:rsidRPr="00F6011D">
        <w:rPr>
          <w:rFonts w:ascii="Arial" w:hAnsi="Arial" w:cs="Arial"/>
          <w:b w:val="0"/>
          <w:i w:val="0"/>
          <w:spacing w:val="1"/>
        </w:rPr>
        <w:t>с</w:t>
      </w:r>
      <w:r w:rsidRPr="00F6011D">
        <w:rPr>
          <w:rFonts w:ascii="Arial" w:hAnsi="Arial" w:cs="Arial"/>
          <w:b w:val="0"/>
          <w:i w:val="0"/>
          <w:spacing w:val="-5"/>
        </w:rPr>
        <w:t>т</w:t>
      </w:r>
      <w:r w:rsidRPr="00F6011D">
        <w:rPr>
          <w:rFonts w:ascii="Arial" w:hAnsi="Arial" w:cs="Arial"/>
          <w:b w:val="0"/>
          <w:i w:val="0"/>
          <w:spacing w:val="-4"/>
        </w:rPr>
        <w:t>о</w:t>
      </w:r>
      <w:r w:rsidRPr="00F6011D">
        <w:rPr>
          <w:rFonts w:ascii="Arial" w:hAnsi="Arial" w:cs="Arial"/>
          <w:b w:val="0"/>
          <w:i w:val="0"/>
        </w:rPr>
        <w:t>я</w:t>
      </w:r>
      <w:r w:rsidRPr="00F6011D">
        <w:rPr>
          <w:rFonts w:ascii="Arial" w:hAnsi="Arial" w:cs="Arial"/>
          <w:b w:val="0"/>
          <w:i w:val="0"/>
          <w:spacing w:val="1"/>
        </w:rPr>
        <w:t>н</w:t>
      </w:r>
      <w:r w:rsidRPr="00F6011D">
        <w:rPr>
          <w:rFonts w:ascii="Arial" w:hAnsi="Arial" w:cs="Arial"/>
          <w:b w:val="0"/>
          <w:i w:val="0"/>
          <w:spacing w:val="-1"/>
        </w:rPr>
        <w:t>и</w:t>
      </w:r>
      <w:r w:rsidRPr="00F6011D">
        <w:rPr>
          <w:rFonts w:ascii="Arial" w:hAnsi="Arial" w:cs="Arial"/>
          <w:b w:val="0"/>
          <w:i w:val="0"/>
        </w:rPr>
        <w:t>й</w:t>
      </w:r>
      <w:r w:rsidRPr="00F6011D">
        <w:rPr>
          <w:rFonts w:ascii="Arial" w:hAnsi="Arial" w:cs="Arial"/>
          <w:b w:val="0"/>
          <w:i w:val="0"/>
          <w:spacing w:val="1"/>
        </w:rPr>
        <w:t xml:space="preserve"> </w:t>
      </w:r>
      <w:r w:rsidRPr="00F6011D">
        <w:rPr>
          <w:rFonts w:ascii="Arial" w:hAnsi="Arial" w:cs="Arial"/>
          <w:b w:val="0"/>
          <w:i w:val="0"/>
          <w:spacing w:val="-1"/>
        </w:rPr>
        <w:t>п</w:t>
      </w:r>
      <w:r w:rsidRPr="00F6011D">
        <w:rPr>
          <w:rFonts w:ascii="Arial" w:hAnsi="Arial" w:cs="Arial"/>
          <w:b w:val="0"/>
          <w:i w:val="0"/>
        </w:rPr>
        <w:t>ри</w:t>
      </w:r>
      <w:r w:rsidRPr="00F6011D">
        <w:rPr>
          <w:rFonts w:ascii="Arial" w:hAnsi="Arial" w:cs="Arial"/>
          <w:b w:val="0"/>
          <w:i w:val="0"/>
          <w:spacing w:val="7"/>
        </w:rPr>
        <w:t xml:space="preserve"> </w:t>
      </w:r>
      <w:r w:rsidRPr="00F6011D">
        <w:rPr>
          <w:rFonts w:ascii="Arial" w:hAnsi="Arial" w:cs="Arial"/>
          <w:b w:val="0"/>
          <w:i w:val="0"/>
        </w:rPr>
        <w:t>о</w:t>
      </w:r>
      <w:r w:rsidRPr="00F6011D">
        <w:rPr>
          <w:rFonts w:ascii="Arial" w:hAnsi="Arial" w:cs="Arial"/>
          <w:b w:val="0"/>
          <w:i w:val="0"/>
          <w:spacing w:val="-1"/>
        </w:rPr>
        <w:t>п</w:t>
      </w:r>
      <w:r w:rsidRPr="00F6011D">
        <w:rPr>
          <w:rFonts w:ascii="Arial" w:hAnsi="Arial" w:cs="Arial"/>
          <w:b w:val="0"/>
          <w:i w:val="0"/>
        </w:rPr>
        <w:t>р</w:t>
      </w:r>
      <w:r w:rsidRPr="00F6011D">
        <w:rPr>
          <w:rFonts w:ascii="Arial" w:hAnsi="Arial" w:cs="Arial"/>
          <w:b w:val="0"/>
          <w:i w:val="0"/>
          <w:spacing w:val="-5"/>
        </w:rPr>
        <w:t>е</w:t>
      </w:r>
      <w:r w:rsidRPr="00F6011D">
        <w:rPr>
          <w:rFonts w:ascii="Arial" w:hAnsi="Arial" w:cs="Arial"/>
          <w:b w:val="0"/>
          <w:i w:val="0"/>
          <w:spacing w:val="2"/>
        </w:rPr>
        <w:t>д</w:t>
      </w:r>
      <w:r w:rsidRPr="00F6011D">
        <w:rPr>
          <w:rFonts w:ascii="Arial" w:hAnsi="Arial" w:cs="Arial"/>
          <w:b w:val="0"/>
          <w:i w:val="0"/>
        </w:rPr>
        <w:t>еле</w:t>
      </w:r>
      <w:r w:rsidRPr="00F6011D">
        <w:rPr>
          <w:rFonts w:ascii="Arial" w:hAnsi="Arial" w:cs="Arial"/>
          <w:b w:val="0"/>
          <w:i w:val="0"/>
          <w:spacing w:val="-1"/>
        </w:rPr>
        <w:t>н</w:t>
      </w:r>
      <w:r w:rsidRPr="00F6011D">
        <w:rPr>
          <w:rFonts w:ascii="Arial" w:hAnsi="Arial" w:cs="Arial"/>
          <w:b w:val="0"/>
          <w:i w:val="0"/>
          <w:spacing w:val="1"/>
        </w:rPr>
        <w:t>и</w:t>
      </w:r>
      <w:r w:rsidRPr="00F6011D">
        <w:rPr>
          <w:rFonts w:ascii="Arial" w:hAnsi="Arial" w:cs="Arial"/>
          <w:b w:val="0"/>
          <w:i w:val="0"/>
        </w:rPr>
        <w:t xml:space="preserve">и </w:t>
      </w:r>
      <w:r w:rsidRPr="00F6011D">
        <w:rPr>
          <w:rFonts w:ascii="Arial" w:hAnsi="Arial" w:cs="Arial"/>
          <w:b w:val="0"/>
          <w:i w:val="0"/>
          <w:spacing w:val="-6"/>
        </w:rPr>
        <w:t>о</w:t>
      </w:r>
      <w:r w:rsidRPr="00F6011D">
        <w:rPr>
          <w:rFonts w:ascii="Arial" w:hAnsi="Arial" w:cs="Arial"/>
          <w:b w:val="0"/>
          <w:i w:val="0"/>
        </w:rPr>
        <w:t>хра</w:t>
      </w:r>
      <w:r w:rsidRPr="00F6011D">
        <w:rPr>
          <w:rFonts w:ascii="Arial" w:hAnsi="Arial" w:cs="Arial"/>
          <w:b w:val="0"/>
          <w:i w:val="0"/>
          <w:spacing w:val="-1"/>
        </w:rPr>
        <w:t>нн</w:t>
      </w:r>
      <w:r w:rsidRPr="00F6011D">
        <w:rPr>
          <w:rFonts w:ascii="Arial" w:hAnsi="Arial" w:cs="Arial"/>
          <w:b w:val="0"/>
          <w:i w:val="0"/>
          <w:spacing w:val="1"/>
        </w:rPr>
        <w:t>ы</w:t>
      </w:r>
      <w:r w:rsidRPr="00F6011D">
        <w:rPr>
          <w:rFonts w:ascii="Arial" w:hAnsi="Arial" w:cs="Arial"/>
          <w:b w:val="0"/>
          <w:i w:val="0"/>
        </w:rPr>
        <w:t>х</w:t>
      </w:r>
      <w:r w:rsidRPr="00F6011D">
        <w:rPr>
          <w:rFonts w:ascii="Arial" w:hAnsi="Arial" w:cs="Arial"/>
          <w:b w:val="0"/>
          <w:i w:val="0"/>
          <w:spacing w:val="3"/>
        </w:rPr>
        <w:t xml:space="preserve"> </w:t>
      </w:r>
      <w:r w:rsidRPr="00F6011D">
        <w:rPr>
          <w:rFonts w:ascii="Arial" w:hAnsi="Arial" w:cs="Arial"/>
          <w:b w:val="0"/>
          <w:i w:val="0"/>
          <w:spacing w:val="-3"/>
        </w:rPr>
        <w:t>з</w:t>
      </w:r>
      <w:r w:rsidRPr="00F6011D">
        <w:rPr>
          <w:rFonts w:ascii="Arial" w:hAnsi="Arial" w:cs="Arial"/>
          <w:b w:val="0"/>
          <w:i w:val="0"/>
        </w:rPr>
        <w:t>он</w:t>
      </w:r>
      <w:r w:rsidRPr="00F6011D">
        <w:rPr>
          <w:rFonts w:ascii="Arial" w:hAnsi="Arial" w:cs="Arial"/>
          <w:b w:val="0"/>
          <w:i w:val="0"/>
          <w:spacing w:val="7"/>
        </w:rPr>
        <w:t xml:space="preserve"> </w:t>
      </w:r>
      <w:r w:rsidRPr="00F6011D">
        <w:rPr>
          <w:rFonts w:ascii="Arial" w:hAnsi="Arial" w:cs="Arial"/>
          <w:b w:val="0"/>
          <w:i w:val="0"/>
          <w:spacing w:val="-1"/>
        </w:rPr>
        <w:t>г</w:t>
      </w:r>
      <w:r w:rsidRPr="00F6011D">
        <w:rPr>
          <w:rFonts w:ascii="Arial" w:hAnsi="Arial" w:cs="Arial"/>
          <w:b w:val="0"/>
          <w:i w:val="0"/>
          <w:spacing w:val="1"/>
        </w:rPr>
        <w:t>а</w:t>
      </w:r>
      <w:r w:rsidRPr="00F6011D">
        <w:rPr>
          <w:rFonts w:ascii="Arial" w:hAnsi="Arial" w:cs="Arial"/>
          <w:b w:val="0"/>
          <w:i w:val="0"/>
          <w:spacing w:val="-3"/>
        </w:rPr>
        <w:t>з</w:t>
      </w:r>
      <w:r w:rsidRPr="00F6011D">
        <w:rPr>
          <w:rFonts w:ascii="Arial" w:hAnsi="Arial" w:cs="Arial"/>
          <w:b w:val="0"/>
          <w:i w:val="0"/>
        </w:rPr>
        <w:t>о</w:t>
      </w:r>
      <w:r w:rsidRPr="00F6011D">
        <w:rPr>
          <w:rFonts w:ascii="Arial" w:hAnsi="Arial" w:cs="Arial"/>
          <w:b w:val="0"/>
          <w:i w:val="0"/>
          <w:spacing w:val="-1"/>
        </w:rPr>
        <w:t>п</w:t>
      </w:r>
      <w:r w:rsidRPr="00F6011D">
        <w:rPr>
          <w:rFonts w:ascii="Arial" w:hAnsi="Arial" w:cs="Arial"/>
          <w:b w:val="0"/>
          <w:i w:val="0"/>
        </w:rPr>
        <w:t>ро</w:t>
      </w:r>
      <w:r w:rsidRPr="00F6011D">
        <w:rPr>
          <w:rFonts w:ascii="Arial" w:hAnsi="Arial" w:cs="Arial"/>
          <w:b w:val="0"/>
          <w:i w:val="0"/>
          <w:spacing w:val="-1"/>
        </w:rPr>
        <w:t>в</w:t>
      </w:r>
      <w:r w:rsidRPr="00F6011D">
        <w:rPr>
          <w:rFonts w:ascii="Arial" w:hAnsi="Arial" w:cs="Arial"/>
          <w:b w:val="0"/>
          <w:i w:val="0"/>
          <w:spacing w:val="-6"/>
        </w:rPr>
        <w:t>о</w:t>
      </w:r>
      <w:r w:rsidRPr="00F6011D">
        <w:rPr>
          <w:rFonts w:ascii="Arial" w:hAnsi="Arial" w:cs="Arial"/>
          <w:b w:val="0"/>
          <w:i w:val="0"/>
        </w:rPr>
        <w:t>дов</w:t>
      </w:r>
      <w:r w:rsidRPr="00F6011D">
        <w:rPr>
          <w:rFonts w:ascii="Arial" w:hAnsi="Arial" w:cs="Arial"/>
          <w:b w:val="0"/>
          <w:i w:val="0"/>
          <w:spacing w:val="1"/>
        </w:rPr>
        <w:t xml:space="preserve"> </w:t>
      </w:r>
      <w:r w:rsidRPr="00F6011D">
        <w:rPr>
          <w:rFonts w:ascii="Arial" w:hAnsi="Arial" w:cs="Arial"/>
          <w:b w:val="0"/>
          <w:i w:val="0"/>
          <w:spacing w:val="-1"/>
        </w:rPr>
        <w:t>п</w:t>
      </w:r>
      <w:r w:rsidRPr="00F6011D">
        <w:rPr>
          <w:rFonts w:ascii="Arial" w:hAnsi="Arial" w:cs="Arial"/>
          <w:b w:val="0"/>
          <w:i w:val="0"/>
        </w:rPr>
        <w:t>ро</w:t>
      </w:r>
      <w:r w:rsidRPr="00F6011D">
        <w:rPr>
          <w:rFonts w:ascii="Arial" w:hAnsi="Arial" w:cs="Arial"/>
          <w:b w:val="0"/>
          <w:i w:val="0"/>
          <w:spacing w:val="1"/>
        </w:rPr>
        <w:t>и</w:t>
      </w:r>
      <w:r w:rsidRPr="00F6011D">
        <w:rPr>
          <w:rFonts w:ascii="Arial" w:hAnsi="Arial" w:cs="Arial"/>
          <w:b w:val="0"/>
          <w:i w:val="0"/>
          <w:spacing w:val="-1"/>
        </w:rPr>
        <w:t>зв</w:t>
      </w:r>
      <w:r w:rsidRPr="00F6011D">
        <w:rPr>
          <w:rFonts w:ascii="Arial" w:hAnsi="Arial" w:cs="Arial"/>
          <w:b w:val="0"/>
          <w:i w:val="0"/>
          <w:spacing w:val="-6"/>
        </w:rPr>
        <w:t>о</w:t>
      </w:r>
      <w:r w:rsidRPr="00F6011D">
        <w:rPr>
          <w:rFonts w:ascii="Arial" w:hAnsi="Arial" w:cs="Arial"/>
          <w:b w:val="0"/>
          <w:i w:val="0"/>
        </w:rPr>
        <w:t>д</w:t>
      </w:r>
      <w:r w:rsidRPr="00F6011D">
        <w:rPr>
          <w:rFonts w:ascii="Arial" w:hAnsi="Arial" w:cs="Arial"/>
          <w:b w:val="0"/>
          <w:i w:val="0"/>
          <w:spacing w:val="-1"/>
        </w:rPr>
        <w:t>и</w:t>
      </w:r>
      <w:r w:rsidRPr="00F6011D">
        <w:rPr>
          <w:rFonts w:ascii="Arial" w:hAnsi="Arial" w:cs="Arial"/>
          <w:b w:val="0"/>
          <w:i w:val="0"/>
          <w:spacing w:val="3"/>
        </w:rPr>
        <w:t>т</w:t>
      </w:r>
      <w:r w:rsidRPr="00F6011D">
        <w:rPr>
          <w:rFonts w:ascii="Arial" w:hAnsi="Arial" w:cs="Arial"/>
          <w:b w:val="0"/>
          <w:i w:val="0"/>
        </w:rPr>
        <w:t>ся</w:t>
      </w:r>
      <w:r w:rsidRPr="00F6011D">
        <w:rPr>
          <w:rFonts w:ascii="Arial" w:hAnsi="Arial" w:cs="Arial"/>
          <w:b w:val="0"/>
          <w:i w:val="0"/>
          <w:spacing w:val="2"/>
        </w:rPr>
        <w:t xml:space="preserve"> </w:t>
      </w:r>
      <w:r w:rsidRPr="00F6011D">
        <w:rPr>
          <w:rFonts w:ascii="Arial" w:hAnsi="Arial" w:cs="Arial"/>
          <w:b w:val="0"/>
          <w:i w:val="0"/>
          <w:spacing w:val="-4"/>
        </w:rPr>
        <w:t>о</w:t>
      </w:r>
      <w:r w:rsidRPr="00F6011D">
        <w:rPr>
          <w:rFonts w:ascii="Arial" w:hAnsi="Arial" w:cs="Arial"/>
          <w:b w:val="0"/>
          <w:i w:val="0"/>
        </w:rPr>
        <w:t>т</w:t>
      </w:r>
      <w:r w:rsidRPr="00F6011D">
        <w:rPr>
          <w:rFonts w:ascii="Arial" w:hAnsi="Arial" w:cs="Arial"/>
          <w:b w:val="0"/>
          <w:i w:val="0"/>
          <w:spacing w:val="7"/>
        </w:rPr>
        <w:t xml:space="preserve"> </w:t>
      </w:r>
      <w:r w:rsidRPr="00F6011D">
        <w:rPr>
          <w:rFonts w:ascii="Arial" w:hAnsi="Arial" w:cs="Arial"/>
          <w:b w:val="0"/>
          <w:i w:val="0"/>
          <w:spacing w:val="6"/>
        </w:rPr>
        <w:t>о</w:t>
      </w:r>
      <w:r w:rsidRPr="00F6011D">
        <w:rPr>
          <w:rFonts w:ascii="Arial" w:hAnsi="Arial" w:cs="Arial"/>
          <w:b w:val="0"/>
          <w:i w:val="0"/>
        </w:rPr>
        <w:t xml:space="preserve">си </w:t>
      </w:r>
      <w:r w:rsidRPr="00F6011D">
        <w:rPr>
          <w:rFonts w:ascii="Arial" w:hAnsi="Arial" w:cs="Arial"/>
          <w:b w:val="0"/>
          <w:i w:val="0"/>
          <w:spacing w:val="-1"/>
        </w:rPr>
        <w:t>г</w:t>
      </w:r>
      <w:r w:rsidRPr="00F6011D">
        <w:rPr>
          <w:rFonts w:ascii="Arial" w:hAnsi="Arial" w:cs="Arial"/>
          <w:b w:val="0"/>
          <w:i w:val="0"/>
        </w:rPr>
        <w:t>а</w:t>
      </w:r>
      <w:r w:rsidRPr="00F6011D">
        <w:rPr>
          <w:rFonts w:ascii="Arial" w:hAnsi="Arial" w:cs="Arial"/>
          <w:b w:val="0"/>
          <w:i w:val="0"/>
          <w:spacing w:val="-1"/>
        </w:rPr>
        <w:t>з</w:t>
      </w:r>
      <w:r w:rsidRPr="00F6011D">
        <w:rPr>
          <w:rFonts w:ascii="Arial" w:hAnsi="Arial" w:cs="Arial"/>
          <w:b w:val="0"/>
          <w:i w:val="0"/>
        </w:rPr>
        <w:t>о</w:t>
      </w:r>
      <w:r w:rsidRPr="00F6011D">
        <w:rPr>
          <w:rFonts w:ascii="Arial" w:hAnsi="Arial" w:cs="Arial"/>
          <w:b w:val="0"/>
          <w:i w:val="0"/>
          <w:spacing w:val="-1"/>
        </w:rPr>
        <w:t>п</w:t>
      </w:r>
      <w:r w:rsidRPr="00F6011D">
        <w:rPr>
          <w:rFonts w:ascii="Arial" w:hAnsi="Arial" w:cs="Arial"/>
          <w:b w:val="0"/>
          <w:i w:val="0"/>
        </w:rPr>
        <w:t>ро</w:t>
      </w:r>
      <w:r w:rsidRPr="00F6011D">
        <w:rPr>
          <w:rFonts w:ascii="Arial" w:hAnsi="Arial" w:cs="Arial"/>
          <w:b w:val="0"/>
          <w:i w:val="0"/>
          <w:spacing w:val="-1"/>
        </w:rPr>
        <w:t>в</w:t>
      </w:r>
      <w:r w:rsidRPr="00F6011D">
        <w:rPr>
          <w:rFonts w:ascii="Arial" w:hAnsi="Arial" w:cs="Arial"/>
          <w:b w:val="0"/>
          <w:i w:val="0"/>
          <w:spacing w:val="-6"/>
        </w:rPr>
        <w:t>о</w:t>
      </w:r>
      <w:r w:rsidRPr="00F6011D">
        <w:rPr>
          <w:rFonts w:ascii="Arial" w:hAnsi="Arial" w:cs="Arial"/>
          <w:b w:val="0"/>
          <w:i w:val="0"/>
        </w:rPr>
        <w:t>да –</w:t>
      </w:r>
      <w:r w:rsidRPr="00F6011D">
        <w:rPr>
          <w:rFonts w:ascii="Arial" w:hAnsi="Arial" w:cs="Arial"/>
          <w:b w:val="0"/>
          <w:i w:val="0"/>
          <w:spacing w:val="5"/>
        </w:rPr>
        <w:t xml:space="preserve"> </w:t>
      </w:r>
      <w:r w:rsidRPr="00F6011D">
        <w:rPr>
          <w:rFonts w:ascii="Arial" w:hAnsi="Arial" w:cs="Arial"/>
          <w:b w:val="0"/>
          <w:i w:val="0"/>
        </w:rPr>
        <w:t xml:space="preserve">для </w:t>
      </w:r>
      <w:r w:rsidRPr="00F6011D">
        <w:rPr>
          <w:rFonts w:ascii="Arial" w:hAnsi="Arial" w:cs="Arial"/>
          <w:b w:val="0"/>
          <w:i w:val="0"/>
          <w:spacing w:val="-6"/>
        </w:rPr>
        <w:t>о</w:t>
      </w:r>
      <w:r w:rsidRPr="00F6011D">
        <w:rPr>
          <w:rFonts w:ascii="Arial" w:hAnsi="Arial" w:cs="Arial"/>
          <w:b w:val="0"/>
          <w:i w:val="0"/>
        </w:rPr>
        <w:t>д</w:t>
      </w:r>
      <w:r w:rsidRPr="00F6011D">
        <w:rPr>
          <w:rFonts w:ascii="Arial" w:hAnsi="Arial" w:cs="Arial"/>
          <w:b w:val="0"/>
          <w:i w:val="0"/>
          <w:spacing w:val="-1"/>
        </w:rPr>
        <w:t>н</w:t>
      </w:r>
      <w:r w:rsidRPr="00F6011D">
        <w:rPr>
          <w:rFonts w:ascii="Arial" w:hAnsi="Arial" w:cs="Arial"/>
          <w:b w:val="0"/>
          <w:i w:val="0"/>
        </w:rPr>
        <w:t>о</w:t>
      </w:r>
      <w:r w:rsidRPr="00F6011D">
        <w:rPr>
          <w:rFonts w:ascii="Arial" w:hAnsi="Arial" w:cs="Arial"/>
          <w:b w:val="0"/>
          <w:i w:val="0"/>
          <w:spacing w:val="-1"/>
        </w:rPr>
        <w:t>н</w:t>
      </w:r>
      <w:r w:rsidRPr="00F6011D">
        <w:rPr>
          <w:rFonts w:ascii="Arial" w:hAnsi="Arial" w:cs="Arial"/>
          <w:b w:val="0"/>
          <w:i w:val="0"/>
          <w:spacing w:val="1"/>
        </w:rPr>
        <w:t>и</w:t>
      </w:r>
      <w:r w:rsidRPr="00F6011D">
        <w:rPr>
          <w:rFonts w:ascii="Arial" w:hAnsi="Arial" w:cs="Arial"/>
          <w:b w:val="0"/>
          <w:i w:val="0"/>
          <w:spacing w:val="-5"/>
        </w:rPr>
        <w:t>т</w:t>
      </w:r>
      <w:r w:rsidRPr="00F6011D">
        <w:rPr>
          <w:rFonts w:ascii="Arial" w:hAnsi="Arial" w:cs="Arial"/>
          <w:b w:val="0"/>
          <w:i w:val="0"/>
          <w:spacing w:val="-6"/>
        </w:rPr>
        <w:t>о</w:t>
      </w:r>
      <w:r w:rsidRPr="00F6011D">
        <w:rPr>
          <w:rFonts w:ascii="Arial" w:hAnsi="Arial" w:cs="Arial"/>
          <w:b w:val="0"/>
          <w:i w:val="0"/>
          <w:spacing w:val="-1"/>
        </w:rPr>
        <w:t>чн</w:t>
      </w:r>
      <w:r w:rsidRPr="00F6011D">
        <w:rPr>
          <w:rFonts w:ascii="Arial" w:hAnsi="Arial" w:cs="Arial"/>
          <w:b w:val="0"/>
          <w:i w:val="0"/>
          <w:spacing w:val="1"/>
        </w:rPr>
        <w:t>ы</w:t>
      </w:r>
      <w:r w:rsidRPr="00F6011D">
        <w:rPr>
          <w:rFonts w:ascii="Arial" w:hAnsi="Arial" w:cs="Arial"/>
          <w:b w:val="0"/>
          <w:i w:val="0"/>
        </w:rPr>
        <w:t xml:space="preserve">х </w:t>
      </w:r>
      <w:r w:rsidRPr="00F6011D">
        <w:rPr>
          <w:rFonts w:ascii="Arial" w:hAnsi="Arial" w:cs="Arial"/>
          <w:b w:val="0"/>
          <w:i w:val="0"/>
          <w:spacing w:val="-1"/>
        </w:rPr>
        <w:t>г</w:t>
      </w:r>
      <w:r w:rsidRPr="00F6011D">
        <w:rPr>
          <w:rFonts w:ascii="Arial" w:hAnsi="Arial" w:cs="Arial"/>
          <w:b w:val="0"/>
          <w:i w:val="0"/>
        </w:rPr>
        <w:t>а</w:t>
      </w:r>
      <w:r w:rsidRPr="00F6011D">
        <w:rPr>
          <w:rFonts w:ascii="Arial" w:hAnsi="Arial" w:cs="Arial"/>
          <w:b w:val="0"/>
          <w:i w:val="0"/>
          <w:spacing w:val="-3"/>
        </w:rPr>
        <w:t>з</w:t>
      </w:r>
      <w:r w:rsidRPr="00F6011D">
        <w:rPr>
          <w:rFonts w:ascii="Arial" w:hAnsi="Arial" w:cs="Arial"/>
          <w:b w:val="0"/>
          <w:i w:val="0"/>
          <w:spacing w:val="2"/>
        </w:rPr>
        <w:t>о</w:t>
      </w:r>
      <w:r w:rsidRPr="00F6011D">
        <w:rPr>
          <w:rFonts w:ascii="Arial" w:hAnsi="Arial" w:cs="Arial"/>
          <w:b w:val="0"/>
          <w:i w:val="0"/>
          <w:spacing w:val="-1"/>
        </w:rPr>
        <w:t>п</w:t>
      </w:r>
      <w:r w:rsidRPr="00F6011D">
        <w:rPr>
          <w:rFonts w:ascii="Arial" w:hAnsi="Arial" w:cs="Arial"/>
          <w:b w:val="0"/>
          <w:i w:val="0"/>
        </w:rPr>
        <w:t>ро</w:t>
      </w:r>
      <w:r w:rsidRPr="00F6011D">
        <w:rPr>
          <w:rFonts w:ascii="Arial" w:hAnsi="Arial" w:cs="Arial"/>
          <w:b w:val="0"/>
          <w:i w:val="0"/>
          <w:spacing w:val="-1"/>
        </w:rPr>
        <w:t>в</w:t>
      </w:r>
      <w:r w:rsidRPr="00F6011D">
        <w:rPr>
          <w:rFonts w:ascii="Arial" w:hAnsi="Arial" w:cs="Arial"/>
          <w:b w:val="0"/>
          <w:i w:val="0"/>
          <w:spacing w:val="-6"/>
        </w:rPr>
        <w:t>о</w:t>
      </w:r>
      <w:r w:rsidRPr="00F6011D">
        <w:rPr>
          <w:rFonts w:ascii="Arial" w:hAnsi="Arial" w:cs="Arial"/>
          <w:b w:val="0"/>
          <w:i w:val="0"/>
        </w:rPr>
        <w:t>д</w:t>
      </w:r>
      <w:r w:rsidRPr="00F6011D">
        <w:rPr>
          <w:rFonts w:ascii="Arial" w:hAnsi="Arial" w:cs="Arial"/>
          <w:b w:val="0"/>
          <w:i w:val="0"/>
          <w:spacing w:val="-2"/>
        </w:rPr>
        <w:t>о</w:t>
      </w:r>
      <w:r w:rsidRPr="00F6011D">
        <w:rPr>
          <w:rFonts w:ascii="Arial" w:hAnsi="Arial" w:cs="Arial"/>
          <w:b w:val="0"/>
          <w:i w:val="0"/>
        </w:rPr>
        <w:t>в</w:t>
      </w:r>
      <w:r w:rsidRPr="00F6011D">
        <w:rPr>
          <w:rFonts w:ascii="Arial" w:hAnsi="Arial" w:cs="Arial"/>
          <w:b w:val="0"/>
          <w:i w:val="0"/>
          <w:spacing w:val="1"/>
        </w:rPr>
        <w:t xml:space="preserve"> </w:t>
      </w:r>
      <w:r w:rsidRPr="00F6011D">
        <w:rPr>
          <w:rFonts w:ascii="Arial" w:hAnsi="Arial" w:cs="Arial"/>
          <w:b w:val="0"/>
          <w:i w:val="0"/>
        </w:rPr>
        <w:t>и</w:t>
      </w:r>
      <w:r w:rsidRPr="00F6011D">
        <w:rPr>
          <w:rFonts w:ascii="Arial" w:hAnsi="Arial" w:cs="Arial"/>
          <w:b w:val="0"/>
          <w:i w:val="0"/>
          <w:spacing w:val="6"/>
        </w:rPr>
        <w:t xml:space="preserve"> </w:t>
      </w:r>
      <w:r w:rsidRPr="00F6011D">
        <w:rPr>
          <w:rFonts w:ascii="Arial" w:hAnsi="Arial" w:cs="Arial"/>
          <w:b w:val="0"/>
          <w:i w:val="0"/>
          <w:spacing w:val="-4"/>
        </w:rPr>
        <w:t>о</w:t>
      </w:r>
      <w:r w:rsidRPr="00F6011D">
        <w:rPr>
          <w:rFonts w:ascii="Arial" w:hAnsi="Arial" w:cs="Arial"/>
          <w:b w:val="0"/>
          <w:i w:val="0"/>
        </w:rPr>
        <w:t>т</w:t>
      </w:r>
      <w:r w:rsidRPr="00F6011D">
        <w:rPr>
          <w:rFonts w:ascii="Arial" w:hAnsi="Arial" w:cs="Arial"/>
          <w:b w:val="0"/>
          <w:i w:val="0"/>
          <w:spacing w:val="4"/>
        </w:rPr>
        <w:t xml:space="preserve"> </w:t>
      </w:r>
      <w:r w:rsidRPr="00F6011D">
        <w:rPr>
          <w:rFonts w:ascii="Arial" w:hAnsi="Arial" w:cs="Arial"/>
          <w:b w:val="0"/>
          <w:i w:val="0"/>
          <w:spacing w:val="8"/>
        </w:rPr>
        <w:t>о</w:t>
      </w:r>
      <w:r w:rsidRPr="00F6011D">
        <w:rPr>
          <w:rFonts w:ascii="Arial" w:hAnsi="Arial" w:cs="Arial"/>
          <w:b w:val="0"/>
          <w:i w:val="0"/>
          <w:spacing w:val="1"/>
        </w:rPr>
        <w:t>с</w:t>
      </w:r>
      <w:r w:rsidRPr="00F6011D">
        <w:rPr>
          <w:rFonts w:ascii="Arial" w:hAnsi="Arial" w:cs="Arial"/>
          <w:b w:val="0"/>
          <w:i w:val="0"/>
        </w:rPr>
        <w:t>ей</w:t>
      </w:r>
      <w:r w:rsidRPr="00F6011D">
        <w:rPr>
          <w:rFonts w:ascii="Arial" w:hAnsi="Arial" w:cs="Arial"/>
          <w:b w:val="0"/>
          <w:i w:val="0"/>
          <w:spacing w:val="3"/>
        </w:rPr>
        <w:t xml:space="preserve"> </w:t>
      </w:r>
      <w:r w:rsidRPr="00F6011D">
        <w:rPr>
          <w:rFonts w:ascii="Arial" w:hAnsi="Arial" w:cs="Arial"/>
          <w:b w:val="0"/>
          <w:i w:val="0"/>
          <w:spacing w:val="-1"/>
        </w:rPr>
        <w:t>к</w:t>
      </w:r>
      <w:r w:rsidRPr="00F6011D">
        <w:rPr>
          <w:rFonts w:ascii="Arial" w:hAnsi="Arial" w:cs="Arial"/>
          <w:b w:val="0"/>
          <w:i w:val="0"/>
        </w:rPr>
        <w:t>ра</w:t>
      </w:r>
      <w:r w:rsidRPr="00F6011D">
        <w:rPr>
          <w:rFonts w:ascii="Arial" w:hAnsi="Arial" w:cs="Arial"/>
          <w:b w:val="0"/>
          <w:i w:val="0"/>
          <w:spacing w:val="-1"/>
        </w:rPr>
        <w:t>йни</w:t>
      </w:r>
      <w:r w:rsidRPr="00F6011D">
        <w:rPr>
          <w:rFonts w:ascii="Arial" w:hAnsi="Arial" w:cs="Arial"/>
          <w:b w:val="0"/>
          <w:i w:val="0"/>
        </w:rPr>
        <w:t>х</w:t>
      </w:r>
      <w:r w:rsidRPr="00F6011D">
        <w:rPr>
          <w:rFonts w:ascii="Arial" w:hAnsi="Arial" w:cs="Arial"/>
          <w:b w:val="0"/>
          <w:i w:val="0"/>
          <w:spacing w:val="2"/>
        </w:rPr>
        <w:t xml:space="preserve"> </w:t>
      </w:r>
      <w:r w:rsidRPr="00F6011D">
        <w:rPr>
          <w:rFonts w:ascii="Arial" w:hAnsi="Arial" w:cs="Arial"/>
          <w:b w:val="0"/>
          <w:i w:val="0"/>
          <w:spacing w:val="-1"/>
        </w:rPr>
        <w:t>ни</w:t>
      </w:r>
      <w:r w:rsidRPr="00F6011D">
        <w:rPr>
          <w:rFonts w:ascii="Arial" w:hAnsi="Arial" w:cs="Arial"/>
          <w:b w:val="0"/>
          <w:i w:val="0"/>
          <w:spacing w:val="-3"/>
        </w:rPr>
        <w:t>т</w:t>
      </w:r>
      <w:r w:rsidRPr="00F6011D">
        <w:rPr>
          <w:rFonts w:ascii="Arial" w:hAnsi="Arial" w:cs="Arial"/>
          <w:b w:val="0"/>
          <w:i w:val="0"/>
        </w:rPr>
        <w:t>ок</w:t>
      </w:r>
      <w:r w:rsidRPr="00F6011D">
        <w:rPr>
          <w:rFonts w:ascii="Arial" w:hAnsi="Arial" w:cs="Arial"/>
          <w:b w:val="0"/>
          <w:i w:val="0"/>
          <w:spacing w:val="3"/>
        </w:rPr>
        <w:t xml:space="preserve"> </w:t>
      </w:r>
      <w:r w:rsidRPr="00F6011D">
        <w:rPr>
          <w:rFonts w:ascii="Arial" w:hAnsi="Arial" w:cs="Arial"/>
          <w:b w:val="0"/>
          <w:i w:val="0"/>
          <w:spacing w:val="-1"/>
        </w:rPr>
        <w:t>г</w:t>
      </w:r>
      <w:r w:rsidRPr="00F6011D">
        <w:rPr>
          <w:rFonts w:ascii="Arial" w:hAnsi="Arial" w:cs="Arial"/>
          <w:b w:val="0"/>
          <w:i w:val="0"/>
        </w:rPr>
        <w:t>а</w:t>
      </w:r>
      <w:r w:rsidRPr="00F6011D">
        <w:rPr>
          <w:rFonts w:ascii="Arial" w:hAnsi="Arial" w:cs="Arial"/>
          <w:b w:val="0"/>
          <w:i w:val="0"/>
          <w:spacing w:val="-3"/>
        </w:rPr>
        <w:t>з</w:t>
      </w:r>
      <w:r w:rsidRPr="00F6011D">
        <w:rPr>
          <w:rFonts w:ascii="Arial" w:hAnsi="Arial" w:cs="Arial"/>
          <w:b w:val="0"/>
          <w:i w:val="0"/>
          <w:spacing w:val="2"/>
        </w:rPr>
        <w:t>о</w:t>
      </w:r>
      <w:r w:rsidRPr="00F6011D">
        <w:rPr>
          <w:rFonts w:ascii="Arial" w:hAnsi="Arial" w:cs="Arial"/>
          <w:b w:val="0"/>
          <w:i w:val="0"/>
          <w:spacing w:val="-1"/>
        </w:rPr>
        <w:t>п</w:t>
      </w:r>
      <w:r w:rsidRPr="00F6011D">
        <w:rPr>
          <w:rFonts w:ascii="Arial" w:hAnsi="Arial" w:cs="Arial"/>
          <w:b w:val="0"/>
          <w:i w:val="0"/>
        </w:rPr>
        <w:t>ро</w:t>
      </w:r>
      <w:r w:rsidRPr="00F6011D">
        <w:rPr>
          <w:rFonts w:ascii="Arial" w:hAnsi="Arial" w:cs="Arial"/>
          <w:b w:val="0"/>
          <w:i w:val="0"/>
          <w:spacing w:val="-1"/>
        </w:rPr>
        <w:t>в</w:t>
      </w:r>
      <w:r w:rsidRPr="00F6011D">
        <w:rPr>
          <w:rFonts w:ascii="Arial" w:hAnsi="Arial" w:cs="Arial"/>
          <w:b w:val="0"/>
          <w:i w:val="0"/>
          <w:spacing w:val="-6"/>
        </w:rPr>
        <w:t>о</w:t>
      </w:r>
      <w:r w:rsidRPr="00F6011D">
        <w:rPr>
          <w:rFonts w:ascii="Arial" w:hAnsi="Arial" w:cs="Arial"/>
          <w:b w:val="0"/>
          <w:i w:val="0"/>
        </w:rPr>
        <w:t>д</w:t>
      </w:r>
      <w:r w:rsidRPr="00F6011D">
        <w:rPr>
          <w:rFonts w:ascii="Arial" w:hAnsi="Arial" w:cs="Arial"/>
          <w:b w:val="0"/>
          <w:i w:val="0"/>
          <w:spacing w:val="-2"/>
        </w:rPr>
        <w:t>о</w:t>
      </w:r>
      <w:r w:rsidRPr="00F6011D">
        <w:rPr>
          <w:rFonts w:ascii="Arial" w:hAnsi="Arial" w:cs="Arial"/>
          <w:b w:val="0"/>
          <w:i w:val="0"/>
        </w:rPr>
        <w:t>в</w:t>
      </w:r>
      <w:r w:rsidRPr="00F6011D">
        <w:rPr>
          <w:rFonts w:ascii="Arial" w:hAnsi="Arial" w:cs="Arial"/>
          <w:b w:val="0"/>
          <w:i w:val="0"/>
          <w:spacing w:val="1"/>
        </w:rPr>
        <w:t xml:space="preserve"> </w:t>
      </w:r>
      <w:r w:rsidRPr="00F6011D">
        <w:rPr>
          <w:rFonts w:ascii="Arial" w:hAnsi="Arial" w:cs="Arial"/>
          <w:b w:val="0"/>
          <w:i w:val="0"/>
        </w:rPr>
        <w:t>–</w:t>
      </w:r>
      <w:r w:rsidRPr="00F6011D">
        <w:rPr>
          <w:rFonts w:ascii="Arial" w:hAnsi="Arial" w:cs="Arial"/>
          <w:b w:val="0"/>
          <w:i w:val="0"/>
          <w:spacing w:val="5"/>
        </w:rPr>
        <w:t xml:space="preserve"> </w:t>
      </w:r>
      <w:r w:rsidRPr="00F6011D">
        <w:rPr>
          <w:rFonts w:ascii="Arial" w:hAnsi="Arial" w:cs="Arial"/>
          <w:b w:val="0"/>
          <w:i w:val="0"/>
        </w:rPr>
        <w:t>для м</w:t>
      </w:r>
      <w:r w:rsidRPr="00F6011D">
        <w:rPr>
          <w:rFonts w:ascii="Arial" w:hAnsi="Arial" w:cs="Arial"/>
          <w:b w:val="0"/>
          <w:i w:val="0"/>
          <w:spacing w:val="-1"/>
        </w:rPr>
        <w:t>н</w:t>
      </w:r>
      <w:r w:rsidRPr="00F6011D">
        <w:rPr>
          <w:rFonts w:ascii="Arial" w:hAnsi="Arial" w:cs="Arial"/>
          <w:b w:val="0"/>
          <w:i w:val="0"/>
        </w:rPr>
        <w:t>о</w:t>
      </w:r>
      <w:r w:rsidRPr="00F6011D">
        <w:rPr>
          <w:rFonts w:ascii="Arial" w:hAnsi="Arial" w:cs="Arial"/>
          <w:b w:val="0"/>
          <w:i w:val="0"/>
          <w:spacing w:val="-7"/>
        </w:rPr>
        <w:t>г</w:t>
      </w:r>
      <w:r w:rsidRPr="00F6011D">
        <w:rPr>
          <w:rFonts w:ascii="Arial" w:hAnsi="Arial" w:cs="Arial"/>
          <w:b w:val="0"/>
          <w:i w:val="0"/>
        </w:rPr>
        <w:t>о</w:t>
      </w:r>
      <w:r w:rsidRPr="00F6011D">
        <w:rPr>
          <w:rFonts w:ascii="Arial" w:hAnsi="Arial" w:cs="Arial"/>
          <w:b w:val="0"/>
          <w:i w:val="0"/>
          <w:spacing w:val="-1"/>
        </w:rPr>
        <w:t>н</w:t>
      </w:r>
      <w:r w:rsidRPr="00F6011D">
        <w:rPr>
          <w:rFonts w:ascii="Arial" w:hAnsi="Arial" w:cs="Arial"/>
          <w:b w:val="0"/>
          <w:i w:val="0"/>
          <w:spacing w:val="1"/>
        </w:rPr>
        <w:t>и</w:t>
      </w:r>
      <w:r w:rsidRPr="00F6011D">
        <w:rPr>
          <w:rFonts w:ascii="Arial" w:hAnsi="Arial" w:cs="Arial"/>
          <w:b w:val="0"/>
          <w:i w:val="0"/>
          <w:spacing w:val="-5"/>
        </w:rPr>
        <w:t>т</w:t>
      </w:r>
      <w:r w:rsidRPr="00F6011D">
        <w:rPr>
          <w:rFonts w:ascii="Arial" w:hAnsi="Arial" w:cs="Arial"/>
          <w:b w:val="0"/>
          <w:i w:val="0"/>
          <w:spacing w:val="-6"/>
        </w:rPr>
        <w:t>о</w:t>
      </w:r>
      <w:r w:rsidRPr="00F6011D">
        <w:rPr>
          <w:rFonts w:ascii="Arial" w:hAnsi="Arial" w:cs="Arial"/>
          <w:b w:val="0"/>
          <w:i w:val="0"/>
          <w:spacing w:val="1"/>
        </w:rPr>
        <w:t>ч</w:t>
      </w:r>
      <w:r w:rsidRPr="00F6011D">
        <w:rPr>
          <w:rFonts w:ascii="Arial" w:hAnsi="Arial" w:cs="Arial"/>
          <w:b w:val="0"/>
          <w:i w:val="0"/>
          <w:spacing w:val="-1"/>
        </w:rPr>
        <w:t>н</w:t>
      </w:r>
      <w:r w:rsidRPr="00F6011D">
        <w:rPr>
          <w:rFonts w:ascii="Arial" w:hAnsi="Arial" w:cs="Arial"/>
          <w:b w:val="0"/>
          <w:i w:val="0"/>
          <w:spacing w:val="1"/>
        </w:rPr>
        <w:t>ы</w:t>
      </w:r>
      <w:r w:rsidRPr="00F6011D">
        <w:rPr>
          <w:rFonts w:ascii="Arial" w:hAnsi="Arial" w:cs="Arial"/>
          <w:b w:val="0"/>
          <w:i w:val="0"/>
        </w:rPr>
        <w:t>х.</w:t>
      </w:r>
    </w:p>
    <w:p w14:paraId="748FFA15" w14:textId="43C25A50" w:rsidR="00643824" w:rsidRPr="00F6011D" w:rsidRDefault="00643824" w:rsidP="0021396C">
      <w:pPr>
        <w:pStyle w:val="10"/>
        <w:numPr>
          <w:ilvl w:val="0"/>
          <w:numId w:val="0"/>
        </w:numPr>
        <w:ind w:firstLine="567"/>
        <w:rPr>
          <w:rFonts w:ascii="Arial" w:hAnsi="Arial" w:cs="Arial"/>
          <w:b w:val="0"/>
          <w:bCs w:val="0"/>
          <w:i w:val="0"/>
        </w:rPr>
      </w:pPr>
      <w:r w:rsidRPr="00F6011D">
        <w:rPr>
          <w:rFonts w:ascii="Arial" w:hAnsi="Arial" w:cs="Arial"/>
          <w:b w:val="0"/>
          <w:i w:val="0"/>
        </w:rPr>
        <w:t>По территории городского поселения – город Семилуки проходят газопроводы высокого, среднего и низкого давления.</w:t>
      </w:r>
    </w:p>
    <w:p w14:paraId="5279EACB" w14:textId="77777777" w:rsidR="00643824" w:rsidRPr="00F6011D" w:rsidRDefault="00643824" w:rsidP="0021396C">
      <w:pPr>
        <w:pStyle w:val="10"/>
        <w:numPr>
          <w:ilvl w:val="0"/>
          <w:numId w:val="0"/>
        </w:numPr>
        <w:rPr>
          <w:rFonts w:ascii="Arial" w:hAnsi="Arial" w:cs="Arial"/>
          <w:b w:val="0"/>
          <w:i w:val="0"/>
        </w:rPr>
      </w:pPr>
      <w:r w:rsidRPr="00F6011D">
        <w:rPr>
          <w:rFonts w:ascii="Arial" w:hAnsi="Arial" w:cs="Arial"/>
          <w:b w:val="0"/>
          <w:i w:val="0"/>
        </w:rPr>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85"/>
        <w:gridCol w:w="2694"/>
        <w:gridCol w:w="2976"/>
      </w:tblGrid>
      <w:tr w:rsidR="00643824" w:rsidRPr="00F6011D" w14:paraId="232C2ED9" w14:textId="77777777" w:rsidTr="0021396C">
        <w:trPr>
          <w:trHeight w:val="403"/>
        </w:trPr>
        <w:tc>
          <w:tcPr>
            <w:tcW w:w="817" w:type="dxa"/>
            <w:shd w:val="pct15" w:color="auto" w:fill="auto"/>
          </w:tcPr>
          <w:p w14:paraId="2A314EA1" w14:textId="50AD0704" w:rsidR="00643824" w:rsidRPr="0021396C" w:rsidRDefault="00643824" w:rsidP="00F6011D">
            <w:pPr>
              <w:pStyle w:val="10"/>
              <w:ind w:right="-108"/>
              <w:rPr>
                <w:rFonts w:ascii="Arial" w:hAnsi="Arial" w:cs="Arial"/>
                <w:b w:val="0"/>
                <w:i w:val="0"/>
                <w:sz w:val="20"/>
                <w:szCs w:val="20"/>
              </w:rPr>
            </w:pPr>
            <w:r w:rsidRPr="0021396C">
              <w:rPr>
                <w:rFonts w:ascii="Arial" w:hAnsi="Arial" w:cs="Arial"/>
                <w:b w:val="0"/>
                <w:i w:val="0"/>
                <w:sz w:val="20"/>
                <w:szCs w:val="20"/>
              </w:rPr>
              <w:t>№</w:t>
            </w:r>
            <w:r w:rsidR="0021396C" w:rsidRPr="0021396C">
              <w:rPr>
                <w:rFonts w:ascii="Arial" w:hAnsi="Arial" w:cs="Arial"/>
                <w:b w:val="0"/>
                <w:i w:val="0"/>
                <w:sz w:val="20"/>
                <w:szCs w:val="20"/>
              </w:rPr>
              <w:t xml:space="preserve">№ </w:t>
            </w:r>
            <w:r w:rsidRPr="0021396C">
              <w:rPr>
                <w:rFonts w:ascii="Arial" w:hAnsi="Arial" w:cs="Arial"/>
                <w:b w:val="0"/>
                <w:i w:val="0"/>
                <w:sz w:val="20"/>
                <w:szCs w:val="20"/>
              </w:rPr>
              <w:t>п/п</w:t>
            </w:r>
          </w:p>
        </w:tc>
        <w:tc>
          <w:tcPr>
            <w:tcW w:w="2585" w:type="dxa"/>
            <w:shd w:val="pct15" w:color="auto" w:fill="auto"/>
          </w:tcPr>
          <w:p w14:paraId="40A24B02" w14:textId="77777777" w:rsidR="00643824" w:rsidRPr="0021396C" w:rsidRDefault="00643824" w:rsidP="0021396C">
            <w:pPr>
              <w:pStyle w:val="10"/>
              <w:numPr>
                <w:ilvl w:val="0"/>
                <w:numId w:val="0"/>
              </w:numPr>
              <w:ind w:right="176"/>
              <w:rPr>
                <w:rFonts w:ascii="Arial" w:hAnsi="Arial" w:cs="Arial"/>
                <w:b w:val="0"/>
                <w:i w:val="0"/>
                <w:sz w:val="20"/>
                <w:szCs w:val="20"/>
              </w:rPr>
            </w:pPr>
            <w:r w:rsidRPr="0021396C">
              <w:rPr>
                <w:rFonts w:ascii="Arial" w:hAnsi="Arial" w:cs="Arial"/>
                <w:b w:val="0"/>
                <w:i w:val="0"/>
                <w:sz w:val="20"/>
                <w:szCs w:val="20"/>
              </w:rPr>
              <w:t>Наименование</w:t>
            </w:r>
          </w:p>
        </w:tc>
        <w:tc>
          <w:tcPr>
            <w:tcW w:w="2694" w:type="dxa"/>
            <w:shd w:val="pct15" w:color="auto" w:fill="auto"/>
          </w:tcPr>
          <w:p w14:paraId="2D24615F" w14:textId="77777777" w:rsidR="00643824" w:rsidRPr="0021396C" w:rsidRDefault="00643824" w:rsidP="0021396C">
            <w:pPr>
              <w:pStyle w:val="10"/>
              <w:numPr>
                <w:ilvl w:val="0"/>
                <w:numId w:val="0"/>
              </w:numPr>
              <w:ind w:right="176"/>
              <w:rPr>
                <w:rFonts w:ascii="Arial" w:hAnsi="Arial" w:cs="Arial"/>
                <w:b w:val="0"/>
                <w:i w:val="0"/>
                <w:sz w:val="20"/>
                <w:szCs w:val="20"/>
              </w:rPr>
            </w:pPr>
            <w:r w:rsidRPr="0021396C">
              <w:rPr>
                <w:rFonts w:ascii="Arial" w:hAnsi="Arial" w:cs="Arial"/>
                <w:b w:val="0"/>
                <w:i w:val="0"/>
                <w:sz w:val="20"/>
                <w:szCs w:val="20"/>
              </w:rPr>
              <w:t>Показатели</w:t>
            </w:r>
          </w:p>
        </w:tc>
        <w:tc>
          <w:tcPr>
            <w:tcW w:w="2976" w:type="dxa"/>
            <w:shd w:val="pct15" w:color="auto" w:fill="auto"/>
          </w:tcPr>
          <w:p w14:paraId="67B84496" w14:textId="77777777" w:rsidR="00643824" w:rsidRPr="0021396C" w:rsidRDefault="00643824" w:rsidP="0021396C">
            <w:pPr>
              <w:pStyle w:val="10"/>
              <w:numPr>
                <w:ilvl w:val="0"/>
                <w:numId w:val="0"/>
              </w:numPr>
              <w:ind w:right="179"/>
              <w:rPr>
                <w:rFonts w:ascii="Arial" w:hAnsi="Arial" w:cs="Arial"/>
                <w:b w:val="0"/>
                <w:i w:val="0"/>
                <w:sz w:val="20"/>
                <w:szCs w:val="20"/>
              </w:rPr>
            </w:pPr>
            <w:r w:rsidRPr="0021396C">
              <w:rPr>
                <w:rFonts w:ascii="Arial" w:hAnsi="Arial" w:cs="Arial"/>
                <w:b w:val="0"/>
                <w:i w:val="0"/>
                <w:sz w:val="20"/>
                <w:szCs w:val="20"/>
              </w:rPr>
              <w:t>Постановление</w:t>
            </w:r>
          </w:p>
        </w:tc>
      </w:tr>
      <w:tr w:rsidR="00643824" w:rsidRPr="00F6011D" w14:paraId="173C60E0" w14:textId="77777777" w:rsidTr="0021396C">
        <w:trPr>
          <w:trHeight w:val="722"/>
        </w:trPr>
        <w:tc>
          <w:tcPr>
            <w:tcW w:w="817" w:type="dxa"/>
          </w:tcPr>
          <w:p w14:paraId="710DF413" w14:textId="77777777" w:rsidR="00643824" w:rsidRPr="0021396C" w:rsidRDefault="00643824" w:rsidP="0021396C">
            <w:pPr>
              <w:pStyle w:val="10"/>
              <w:numPr>
                <w:ilvl w:val="0"/>
                <w:numId w:val="0"/>
              </w:numPr>
              <w:ind w:right="-286"/>
              <w:rPr>
                <w:rFonts w:ascii="Arial" w:hAnsi="Arial" w:cs="Arial"/>
                <w:b w:val="0"/>
                <w:i w:val="0"/>
                <w:sz w:val="20"/>
                <w:szCs w:val="20"/>
              </w:rPr>
            </w:pPr>
            <w:r w:rsidRPr="0021396C">
              <w:rPr>
                <w:rFonts w:ascii="Arial" w:hAnsi="Arial" w:cs="Arial"/>
                <w:b w:val="0"/>
                <w:i w:val="0"/>
                <w:sz w:val="20"/>
                <w:szCs w:val="20"/>
              </w:rPr>
              <w:t>1</w:t>
            </w:r>
          </w:p>
        </w:tc>
        <w:tc>
          <w:tcPr>
            <w:tcW w:w="2585" w:type="dxa"/>
          </w:tcPr>
          <w:p w14:paraId="0AB49AA1" w14:textId="11A795CB" w:rsidR="00643824" w:rsidRPr="0021396C" w:rsidRDefault="00643824" w:rsidP="0021396C">
            <w:pPr>
              <w:pStyle w:val="10"/>
              <w:numPr>
                <w:ilvl w:val="0"/>
                <w:numId w:val="0"/>
              </w:numPr>
              <w:ind w:right="33"/>
              <w:rPr>
                <w:rFonts w:ascii="Arial" w:hAnsi="Arial" w:cs="Arial"/>
                <w:b w:val="0"/>
                <w:i w:val="0"/>
                <w:sz w:val="20"/>
                <w:szCs w:val="20"/>
              </w:rPr>
            </w:pPr>
            <w:r w:rsidRPr="0021396C">
              <w:rPr>
                <w:rFonts w:ascii="Arial" w:hAnsi="Arial" w:cs="Arial"/>
                <w:b w:val="0"/>
                <w:i w:val="0"/>
                <w:sz w:val="20"/>
                <w:szCs w:val="20"/>
              </w:rPr>
              <w:t>Межпоселковый</w:t>
            </w:r>
            <w:r w:rsidR="0021396C" w:rsidRPr="0021396C">
              <w:rPr>
                <w:rFonts w:ascii="Arial" w:hAnsi="Arial" w:cs="Arial"/>
                <w:b w:val="0"/>
                <w:i w:val="0"/>
                <w:sz w:val="20"/>
                <w:szCs w:val="20"/>
              </w:rPr>
              <w:t xml:space="preserve"> </w:t>
            </w:r>
            <w:r w:rsidRPr="0021396C">
              <w:rPr>
                <w:rFonts w:ascii="Arial" w:hAnsi="Arial" w:cs="Arial"/>
                <w:b w:val="0"/>
                <w:i w:val="0"/>
                <w:sz w:val="20"/>
                <w:szCs w:val="20"/>
              </w:rPr>
              <w:t>газопровод высокого</w:t>
            </w:r>
            <w:r w:rsidR="0021396C" w:rsidRPr="0021396C">
              <w:rPr>
                <w:rFonts w:ascii="Arial" w:hAnsi="Arial" w:cs="Arial"/>
                <w:b w:val="0"/>
                <w:i w:val="0"/>
                <w:sz w:val="20"/>
                <w:szCs w:val="20"/>
              </w:rPr>
              <w:t xml:space="preserve"> </w:t>
            </w:r>
            <w:r w:rsidRPr="0021396C">
              <w:rPr>
                <w:rFonts w:ascii="Arial" w:hAnsi="Arial" w:cs="Arial"/>
                <w:b w:val="0"/>
                <w:i w:val="0"/>
                <w:sz w:val="20"/>
                <w:szCs w:val="20"/>
              </w:rPr>
              <w:t>давления</w:t>
            </w:r>
          </w:p>
        </w:tc>
        <w:tc>
          <w:tcPr>
            <w:tcW w:w="2694" w:type="dxa"/>
          </w:tcPr>
          <w:p w14:paraId="15040825" w14:textId="276CED27" w:rsidR="00643824" w:rsidRPr="0021396C" w:rsidRDefault="00643824" w:rsidP="0021396C">
            <w:pPr>
              <w:pStyle w:val="10"/>
              <w:numPr>
                <w:ilvl w:val="0"/>
                <w:numId w:val="0"/>
              </w:numPr>
              <w:ind w:right="34"/>
              <w:rPr>
                <w:rFonts w:ascii="Arial" w:hAnsi="Arial" w:cs="Arial"/>
                <w:b w:val="0"/>
                <w:i w:val="0"/>
                <w:sz w:val="20"/>
                <w:szCs w:val="20"/>
              </w:rPr>
            </w:pPr>
            <w:r w:rsidRPr="0021396C">
              <w:rPr>
                <w:rFonts w:ascii="Arial" w:hAnsi="Arial" w:cs="Arial"/>
                <w:b w:val="0"/>
                <w:i w:val="0"/>
                <w:sz w:val="20"/>
                <w:szCs w:val="20"/>
              </w:rPr>
              <w:t>Охранная зона вдоль</w:t>
            </w:r>
            <w:r w:rsidR="0021396C" w:rsidRPr="0021396C">
              <w:rPr>
                <w:rFonts w:ascii="Arial" w:hAnsi="Arial" w:cs="Arial"/>
                <w:b w:val="0"/>
                <w:i w:val="0"/>
                <w:sz w:val="20"/>
                <w:szCs w:val="20"/>
              </w:rPr>
              <w:t xml:space="preserve"> </w:t>
            </w:r>
            <w:r w:rsidRPr="0021396C">
              <w:rPr>
                <w:rFonts w:ascii="Arial" w:hAnsi="Arial" w:cs="Arial"/>
                <w:b w:val="0"/>
                <w:i w:val="0"/>
                <w:sz w:val="20"/>
                <w:szCs w:val="20"/>
              </w:rPr>
              <w:t>трассы по 2 м  в каждую сторону от оси</w:t>
            </w:r>
          </w:p>
        </w:tc>
        <w:tc>
          <w:tcPr>
            <w:tcW w:w="2976" w:type="dxa"/>
            <w:vMerge w:val="restart"/>
            <w:vAlign w:val="center"/>
          </w:tcPr>
          <w:p w14:paraId="56B92139" w14:textId="77777777" w:rsidR="00643824" w:rsidRPr="0021396C" w:rsidRDefault="00643824" w:rsidP="0021396C">
            <w:pPr>
              <w:pStyle w:val="10"/>
              <w:numPr>
                <w:ilvl w:val="0"/>
                <w:numId w:val="0"/>
              </w:numPr>
              <w:rPr>
                <w:rFonts w:ascii="Arial" w:hAnsi="Arial" w:cs="Arial"/>
                <w:b w:val="0"/>
                <w:i w:val="0"/>
                <w:sz w:val="20"/>
                <w:szCs w:val="20"/>
              </w:rPr>
            </w:pPr>
            <w:r w:rsidRPr="0021396C">
              <w:rPr>
                <w:rFonts w:ascii="Arial" w:hAnsi="Arial" w:cs="Arial"/>
                <w:b w:val="0"/>
                <w:i w:val="0"/>
                <w:sz w:val="20"/>
                <w:szCs w:val="20"/>
              </w:rPr>
              <w:t>Пост. Правительства РФ от 20.11.2000 г. № 878 «Об утверждении правил охраны газораспределительных сетей»</w:t>
            </w:r>
          </w:p>
        </w:tc>
      </w:tr>
      <w:tr w:rsidR="00643824" w:rsidRPr="00F6011D" w14:paraId="729C6F92" w14:textId="77777777" w:rsidTr="0021396C">
        <w:trPr>
          <w:trHeight w:val="802"/>
        </w:trPr>
        <w:tc>
          <w:tcPr>
            <w:tcW w:w="817" w:type="dxa"/>
          </w:tcPr>
          <w:p w14:paraId="025D2AB3" w14:textId="3D63301C" w:rsidR="00643824" w:rsidRPr="0021396C" w:rsidRDefault="0021396C" w:rsidP="0021396C">
            <w:pPr>
              <w:pStyle w:val="10"/>
              <w:numPr>
                <w:ilvl w:val="0"/>
                <w:numId w:val="0"/>
              </w:numPr>
              <w:ind w:right="-286"/>
              <w:rPr>
                <w:rFonts w:ascii="Arial" w:hAnsi="Arial" w:cs="Arial"/>
                <w:b w:val="0"/>
                <w:i w:val="0"/>
                <w:sz w:val="20"/>
                <w:szCs w:val="20"/>
              </w:rPr>
            </w:pPr>
            <w:r>
              <w:rPr>
                <w:rFonts w:ascii="Arial" w:hAnsi="Arial" w:cs="Arial"/>
                <w:b w:val="0"/>
                <w:i w:val="0"/>
                <w:sz w:val="20"/>
                <w:szCs w:val="20"/>
              </w:rPr>
              <w:t>2</w:t>
            </w:r>
          </w:p>
        </w:tc>
        <w:tc>
          <w:tcPr>
            <w:tcW w:w="2585" w:type="dxa"/>
          </w:tcPr>
          <w:p w14:paraId="3FB7CAAD" w14:textId="0BBF8550" w:rsidR="00643824" w:rsidRPr="0021396C" w:rsidRDefault="00643824" w:rsidP="0021396C">
            <w:pPr>
              <w:pStyle w:val="10"/>
              <w:numPr>
                <w:ilvl w:val="0"/>
                <w:numId w:val="0"/>
              </w:numPr>
              <w:ind w:right="33"/>
              <w:rPr>
                <w:rFonts w:ascii="Arial" w:hAnsi="Arial" w:cs="Arial"/>
                <w:b w:val="0"/>
                <w:i w:val="0"/>
                <w:sz w:val="20"/>
                <w:szCs w:val="20"/>
              </w:rPr>
            </w:pPr>
            <w:r w:rsidRPr="0021396C">
              <w:rPr>
                <w:rFonts w:ascii="Arial" w:hAnsi="Arial" w:cs="Arial"/>
                <w:b w:val="0"/>
                <w:i w:val="0"/>
                <w:sz w:val="20"/>
                <w:szCs w:val="20"/>
              </w:rPr>
              <w:t>Внутрипоселковый</w:t>
            </w:r>
            <w:r w:rsidR="0021396C">
              <w:rPr>
                <w:rFonts w:ascii="Arial" w:hAnsi="Arial" w:cs="Arial"/>
                <w:b w:val="0"/>
                <w:i w:val="0"/>
                <w:sz w:val="20"/>
                <w:szCs w:val="20"/>
              </w:rPr>
              <w:t xml:space="preserve"> </w:t>
            </w:r>
            <w:r w:rsidRPr="0021396C">
              <w:rPr>
                <w:rFonts w:ascii="Arial" w:hAnsi="Arial" w:cs="Arial"/>
                <w:b w:val="0"/>
                <w:i w:val="0"/>
                <w:sz w:val="20"/>
                <w:szCs w:val="20"/>
              </w:rPr>
              <w:t>газопровод среднего</w:t>
            </w:r>
            <w:r w:rsidR="0021396C">
              <w:rPr>
                <w:rFonts w:ascii="Arial" w:hAnsi="Arial" w:cs="Arial"/>
                <w:b w:val="0"/>
                <w:i w:val="0"/>
                <w:sz w:val="20"/>
                <w:szCs w:val="20"/>
              </w:rPr>
              <w:t xml:space="preserve"> </w:t>
            </w:r>
            <w:r w:rsidRPr="0021396C">
              <w:rPr>
                <w:rFonts w:ascii="Arial" w:hAnsi="Arial" w:cs="Arial"/>
                <w:b w:val="0"/>
                <w:i w:val="0"/>
                <w:sz w:val="20"/>
                <w:szCs w:val="20"/>
              </w:rPr>
              <w:t>давления</w:t>
            </w:r>
          </w:p>
        </w:tc>
        <w:tc>
          <w:tcPr>
            <w:tcW w:w="2694" w:type="dxa"/>
          </w:tcPr>
          <w:p w14:paraId="286C89F6" w14:textId="2B3A5BF2" w:rsidR="00643824" w:rsidRPr="0021396C" w:rsidRDefault="00643824" w:rsidP="0021396C">
            <w:pPr>
              <w:pStyle w:val="10"/>
              <w:numPr>
                <w:ilvl w:val="0"/>
                <w:numId w:val="0"/>
              </w:numPr>
              <w:ind w:right="34"/>
              <w:rPr>
                <w:rFonts w:ascii="Arial" w:hAnsi="Arial" w:cs="Arial"/>
                <w:b w:val="0"/>
                <w:i w:val="0"/>
                <w:sz w:val="20"/>
                <w:szCs w:val="20"/>
              </w:rPr>
            </w:pPr>
            <w:r w:rsidRPr="0021396C">
              <w:rPr>
                <w:rFonts w:ascii="Arial" w:hAnsi="Arial" w:cs="Arial"/>
                <w:b w:val="0"/>
                <w:i w:val="0"/>
                <w:sz w:val="20"/>
                <w:szCs w:val="20"/>
              </w:rPr>
              <w:t>Охранная зона вдоль</w:t>
            </w:r>
            <w:r w:rsidR="0021396C">
              <w:rPr>
                <w:rFonts w:ascii="Arial" w:hAnsi="Arial" w:cs="Arial"/>
                <w:b w:val="0"/>
                <w:i w:val="0"/>
                <w:sz w:val="20"/>
                <w:szCs w:val="20"/>
              </w:rPr>
              <w:t xml:space="preserve"> </w:t>
            </w:r>
            <w:r w:rsidRPr="0021396C">
              <w:rPr>
                <w:rFonts w:ascii="Arial" w:hAnsi="Arial" w:cs="Arial"/>
                <w:b w:val="0"/>
                <w:i w:val="0"/>
                <w:sz w:val="20"/>
                <w:szCs w:val="20"/>
              </w:rPr>
              <w:t>трассы по 2 м  в каждую сторону от оси</w:t>
            </w:r>
          </w:p>
        </w:tc>
        <w:tc>
          <w:tcPr>
            <w:tcW w:w="2976" w:type="dxa"/>
            <w:vMerge/>
            <w:vAlign w:val="center"/>
          </w:tcPr>
          <w:p w14:paraId="66F57BD4" w14:textId="77777777" w:rsidR="00643824" w:rsidRPr="00F6011D" w:rsidRDefault="00643824" w:rsidP="00F6011D">
            <w:pPr>
              <w:pStyle w:val="10"/>
              <w:ind w:firstLine="33"/>
              <w:rPr>
                <w:rFonts w:ascii="Arial" w:hAnsi="Arial" w:cs="Arial"/>
                <w:b w:val="0"/>
                <w:i w:val="0"/>
              </w:rPr>
            </w:pPr>
          </w:p>
        </w:tc>
      </w:tr>
      <w:tr w:rsidR="00643824" w:rsidRPr="00F6011D" w14:paraId="0E14286C" w14:textId="77777777" w:rsidTr="0021396C">
        <w:trPr>
          <w:trHeight w:val="842"/>
        </w:trPr>
        <w:tc>
          <w:tcPr>
            <w:tcW w:w="817" w:type="dxa"/>
          </w:tcPr>
          <w:p w14:paraId="76712208" w14:textId="77777777" w:rsidR="00643824" w:rsidRPr="0021396C" w:rsidRDefault="00643824" w:rsidP="0021396C">
            <w:pPr>
              <w:pStyle w:val="10"/>
              <w:numPr>
                <w:ilvl w:val="0"/>
                <w:numId w:val="0"/>
              </w:numPr>
              <w:ind w:right="-286"/>
              <w:rPr>
                <w:rFonts w:ascii="Arial" w:hAnsi="Arial" w:cs="Arial"/>
                <w:b w:val="0"/>
                <w:i w:val="0"/>
                <w:sz w:val="20"/>
                <w:szCs w:val="20"/>
              </w:rPr>
            </w:pPr>
            <w:r w:rsidRPr="0021396C">
              <w:rPr>
                <w:rFonts w:ascii="Arial" w:hAnsi="Arial" w:cs="Arial"/>
                <w:b w:val="0"/>
                <w:i w:val="0"/>
                <w:sz w:val="20"/>
                <w:szCs w:val="20"/>
              </w:rPr>
              <w:t>3</w:t>
            </w:r>
          </w:p>
        </w:tc>
        <w:tc>
          <w:tcPr>
            <w:tcW w:w="2585" w:type="dxa"/>
          </w:tcPr>
          <w:p w14:paraId="6CE06F7B" w14:textId="64D8D630" w:rsidR="00643824" w:rsidRPr="0021396C" w:rsidRDefault="00643824" w:rsidP="0021396C">
            <w:pPr>
              <w:pStyle w:val="10"/>
              <w:numPr>
                <w:ilvl w:val="0"/>
                <w:numId w:val="0"/>
              </w:numPr>
              <w:ind w:right="33"/>
              <w:rPr>
                <w:rFonts w:ascii="Arial" w:hAnsi="Arial" w:cs="Arial"/>
                <w:b w:val="0"/>
                <w:i w:val="0"/>
                <w:sz w:val="20"/>
                <w:szCs w:val="20"/>
              </w:rPr>
            </w:pPr>
            <w:r w:rsidRPr="0021396C">
              <w:rPr>
                <w:rFonts w:ascii="Arial" w:hAnsi="Arial" w:cs="Arial"/>
                <w:b w:val="0"/>
                <w:i w:val="0"/>
                <w:sz w:val="20"/>
                <w:szCs w:val="20"/>
              </w:rPr>
              <w:t>Внутрипоселковый</w:t>
            </w:r>
            <w:r w:rsidR="0021396C">
              <w:rPr>
                <w:rFonts w:ascii="Arial" w:hAnsi="Arial" w:cs="Arial"/>
                <w:b w:val="0"/>
                <w:i w:val="0"/>
                <w:sz w:val="20"/>
                <w:szCs w:val="20"/>
              </w:rPr>
              <w:t xml:space="preserve"> </w:t>
            </w:r>
            <w:r w:rsidRPr="0021396C">
              <w:rPr>
                <w:rFonts w:ascii="Arial" w:hAnsi="Arial" w:cs="Arial"/>
                <w:b w:val="0"/>
                <w:i w:val="0"/>
                <w:sz w:val="20"/>
                <w:szCs w:val="20"/>
              </w:rPr>
              <w:t>газопровод низкого</w:t>
            </w:r>
            <w:r w:rsidR="0021396C">
              <w:rPr>
                <w:rFonts w:ascii="Arial" w:hAnsi="Arial" w:cs="Arial"/>
                <w:b w:val="0"/>
                <w:i w:val="0"/>
                <w:sz w:val="20"/>
                <w:szCs w:val="20"/>
              </w:rPr>
              <w:t xml:space="preserve"> </w:t>
            </w:r>
            <w:r w:rsidRPr="0021396C">
              <w:rPr>
                <w:rFonts w:ascii="Arial" w:hAnsi="Arial" w:cs="Arial"/>
                <w:b w:val="0"/>
                <w:i w:val="0"/>
                <w:sz w:val="20"/>
                <w:szCs w:val="20"/>
              </w:rPr>
              <w:t>давления</w:t>
            </w:r>
          </w:p>
        </w:tc>
        <w:tc>
          <w:tcPr>
            <w:tcW w:w="2694" w:type="dxa"/>
          </w:tcPr>
          <w:p w14:paraId="1F2EF22E" w14:textId="34D71F48" w:rsidR="00643824" w:rsidRPr="0021396C" w:rsidRDefault="00643824" w:rsidP="0021396C">
            <w:pPr>
              <w:pStyle w:val="10"/>
              <w:numPr>
                <w:ilvl w:val="0"/>
                <w:numId w:val="0"/>
              </w:numPr>
              <w:ind w:right="34"/>
              <w:rPr>
                <w:rFonts w:ascii="Arial" w:hAnsi="Arial" w:cs="Arial"/>
                <w:b w:val="0"/>
                <w:i w:val="0"/>
                <w:sz w:val="20"/>
                <w:szCs w:val="20"/>
              </w:rPr>
            </w:pPr>
            <w:r w:rsidRPr="0021396C">
              <w:rPr>
                <w:rFonts w:ascii="Arial" w:hAnsi="Arial" w:cs="Arial"/>
                <w:b w:val="0"/>
                <w:i w:val="0"/>
                <w:sz w:val="20"/>
                <w:szCs w:val="20"/>
              </w:rPr>
              <w:t>Охранная зона вдоль</w:t>
            </w:r>
            <w:r w:rsidR="0021396C">
              <w:rPr>
                <w:rFonts w:ascii="Arial" w:hAnsi="Arial" w:cs="Arial"/>
                <w:b w:val="0"/>
                <w:i w:val="0"/>
                <w:sz w:val="20"/>
                <w:szCs w:val="20"/>
              </w:rPr>
              <w:t xml:space="preserve"> </w:t>
            </w:r>
            <w:r w:rsidRPr="0021396C">
              <w:rPr>
                <w:rFonts w:ascii="Arial" w:hAnsi="Arial" w:cs="Arial"/>
                <w:b w:val="0"/>
                <w:i w:val="0"/>
                <w:sz w:val="20"/>
                <w:szCs w:val="20"/>
              </w:rPr>
              <w:t>трассы по 2 м в каждую сторону от оси</w:t>
            </w:r>
          </w:p>
        </w:tc>
        <w:tc>
          <w:tcPr>
            <w:tcW w:w="2976" w:type="dxa"/>
            <w:vMerge/>
          </w:tcPr>
          <w:p w14:paraId="670D8E2C" w14:textId="77777777" w:rsidR="00643824" w:rsidRPr="00F6011D" w:rsidRDefault="00643824" w:rsidP="00F6011D">
            <w:pPr>
              <w:pStyle w:val="10"/>
              <w:ind w:firstLine="33"/>
              <w:rPr>
                <w:rFonts w:ascii="Arial" w:hAnsi="Arial" w:cs="Arial"/>
                <w:b w:val="0"/>
                <w:i w:val="0"/>
              </w:rPr>
            </w:pPr>
          </w:p>
        </w:tc>
      </w:tr>
    </w:tbl>
    <w:p w14:paraId="365F6311" w14:textId="77777777" w:rsidR="00643824" w:rsidRPr="00F6011D" w:rsidRDefault="00643824" w:rsidP="0021396C">
      <w:pPr>
        <w:pStyle w:val="10"/>
        <w:numPr>
          <w:ilvl w:val="0"/>
          <w:numId w:val="0"/>
        </w:numPr>
        <w:rPr>
          <w:rFonts w:ascii="Arial" w:hAnsi="Arial" w:cs="Arial"/>
          <w:b w:val="0"/>
          <w:bCs w:val="0"/>
          <w:i w:val="0"/>
        </w:rPr>
      </w:pPr>
    </w:p>
    <w:p w14:paraId="046866FC" w14:textId="19BEE214" w:rsidR="00643824" w:rsidRPr="00F6011D" w:rsidRDefault="0021396C" w:rsidP="0021396C">
      <w:pPr>
        <w:pStyle w:val="10"/>
        <w:numPr>
          <w:ilvl w:val="0"/>
          <w:numId w:val="0"/>
        </w:numPr>
        <w:contextualSpacing/>
        <w:rPr>
          <w:rFonts w:ascii="Arial" w:hAnsi="Arial" w:cs="Arial"/>
          <w:b w:val="0"/>
          <w:i w:val="0"/>
        </w:rPr>
      </w:pPr>
      <w:r>
        <w:rPr>
          <w:rFonts w:ascii="Arial" w:hAnsi="Arial" w:cs="Arial"/>
          <w:b w:val="0"/>
          <w:i w:val="0"/>
        </w:rPr>
        <w:t xml:space="preserve">        </w:t>
      </w:r>
      <w:r w:rsidR="00643824" w:rsidRPr="00F6011D">
        <w:rPr>
          <w:rFonts w:ascii="Arial" w:hAnsi="Arial" w:cs="Arial"/>
          <w:b w:val="0"/>
          <w:i w:val="0"/>
        </w:rPr>
        <w:t>Сведения о границах охранных зон объектов газоснабжения, расположенных на территории городского поселения – город Семилуки, внесены в ЕГРН.</w:t>
      </w:r>
    </w:p>
    <w:p w14:paraId="344382ED" w14:textId="77777777" w:rsidR="00643824" w:rsidRPr="00F6011D" w:rsidRDefault="00643824" w:rsidP="00F6011D">
      <w:pPr>
        <w:pStyle w:val="10"/>
        <w:tabs>
          <w:tab w:val="left" w:pos="851"/>
        </w:tabs>
        <w:ind w:right="-1"/>
        <w:rPr>
          <w:rFonts w:ascii="Arial" w:hAnsi="Arial" w:cs="Arial"/>
          <w:b w:val="0"/>
          <w:bCs w:val="0"/>
          <w:i w:val="0"/>
        </w:rPr>
      </w:pPr>
    </w:p>
    <w:p w14:paraId="1D028C7A" w14:textId="77777777" w:rsidR="00643824" w:rsidRPr="00F6011D" w:rsidRDefault="00643824" w:rsidP="00F6011D">
      <w:pPr>
        <w:widowControl w:val="0"/>
        <w:ind w:firstLine="567"/>
        <w:jc w:val="both"/>
        <w:rPr>
          <w:rFonts w:ascii="Arial" w:hAnsi="Arial" w:cs="Arial"/>
        </w:rPr>
      </w:pPr>
      <w:r w:rsidRPr="00F6011D">
        <w:rPr>
          <w:rFonts w:ascii="Arial" w:hAnsi="Arial" w:cs="Arial"/>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14:paraId="05D3D7A6" w14:textId="77777777" w:rsidR="00643824" w:rsidRPr="00F6011D" w:rsidRDefault="00643824" w:rsidP="00F6011D">
      <w:pPr>
        <w:widowControl w:val="0"/>
        <w:ind w:firstLine="567"/>
        <w:jc w:val="both"/>
        <w:rPr>
          <w:rFonts w:ascii="Arial" w:hAnsi="Arial" w:cs="Arial"/>
        </w:rPr>
      </w:pPr>
    </w:p>
    <w:p w14:paraId="2B04BF0B" w14:textId="77777777" w:rsidR="00643824" w:rsidRPr="00F6011D" w:rsidRDefault="00643824" w:rsidP="0021396C">
      <w:pPr>
        <w:pStyle w:val="10"/>
        <w:numPr>
          <w:ilvl w:val="0"/>
          <w:numId w:val="0"/>
        </w:numPr>
        <w:jc w:val="center"/>
        <w:rPr>
          <w:rFonts w:ascii="Arial" w:hAnsi="Arial" w:cs="Arial"/>
          <w:b w:val="0"/>
          <w:bCs w:val="0"/>
          <w:i w:val="0"/>
        </w:rPr>
      </w:pPr>
      <w:r w:rsidRPr="00F6011D">
        <w:rPr>
          <w:rFonts w:ascii="Arial" w:eastAsia="Calibri" w:hAnsi="Arial" w:cs="Arial"/>
          <w:b w:val="0"/>
          <w:i w:val="0"/>
        </w:rPr>
        <w:t>Зоны</w:t>
      </w:r>
      <w:hyperlink r:id="rId77" w:history="1"/>
      <w:r w:rsidRPr="00F6011D">
        <w:rPr>
          <w:rFonts w:ascii="Arial" w:eastAsia="Calibri" w:hAnsi="Arial" w:cs="Arial"/>
          <w:b w:val="0"/>
          <w:i w:val="0"/>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7021C443" w14:textId="77777777" w:rsidR="00643824" w:rsidRPr="00F6011D" w:rsidRDefault="00643824" w:rsidP="0021396C">
      <w:pPr>
        <w:pStyle w:val="10"/>
        <w:numPr>
          <w:ilvl w:val="0"/>
          <w:numId w:val="0"/>
        </w:numPr>
        <w:ind w:firstLine="567"/>
        <w:rPr>
          <w:rFonts w:ascii="Arial" w:hAnsi="Arial" w:cs="Arial"/>
          <w:b w:val="0"/>
          <w:i w:val="0"/>
        </w:rPr>
      </w:pPr>
      <w:r w:rsidRPr="00F6011D">
        <w:rPr>
          <w:rFonts w:ascii="Arial" w:hAnsi="Arial" w:cs="Arial"/>
          <w:b w:val="0"/>
          <w:i w:val="0"/>
        </w:rPr>
        <w:t>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Госстроя от 25.12.2012 № 108/ГС).</w:t>
      </w:r>
    </w:p>
    <w:p w14:paraId="5A73322D"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14:paraId="1058E1A9" w14:textId="77777777" w:rsidR="00643824" w:rsidRPr="00F6011D" w:rsidRDefault="00643824" w:rsidP="0021396C">
      <w:pPr>
        <w:pStyle w:val="10"/>
        <w:numPr>
          <w:ilvl w:val="0"/>
          <w:numId w:val="0"/>
        </w:numPr>
        <w:rPr>
          <w:rFonts w:ascii="Arial" w:hAnsi="Arial" w:cs="Arial"/>
          <w:b w:val="0"/>
          <w:bCs w:val="0"/>
          <w:i w:val="0"/>
        </w:rPr>
      </w:pPr>
      <w:r w:rsidRPr="00F6011D">
        <w:rPr>
          <w:rFonts w:ascii="Arial" w:hAnsi="Arial" w:cs="Arial"/>
          <w:b w:val="0"/>
          <w:i w:val="0"/>
        </w:rPr>
        <w:t>Магистральный газопровод может включать следующие объекты:</w:t>
      </w:r>
    </w:p>
    <w:p w14:paraId="3CD5C6CB" w14:textId="77777777" w:rsidR="00643824" w:rsidRPr="0021396C" w:rsidRDefault="00643824" w:rsidP="0021396C">
      <w:pPr>
        <w:pStyle w:val="aff3"/>
        <w:ind w:firstLine="709"/>
        <w:jc w:val="both"/>
        <w:rPr>
          <w:rFonts w:ascii="Arial" w:hAnsi="Arial" w:cs="Arial"/>
          <w:bCs/>
        </w:rPr>
      </w:pPr>
      <w:r w:rsidRPr="0021396C">
        <w:rPr>
          <w:rFonts w:ascii="Arial" w:hAnsi="Arial" w:cs="Arial"/>
        </w:rPr>
        <w:t>а) линейная часть магистрального газопровода;</w:t>
      </w:r>
    </w:p>
    <w:p w14:paraId="70382EA3" w14:textId="77777777" w:rsidR="00643824" w:rsidRPr="0021396C" w:rsidRDefault="00643824" w:rsidP="0021396C">
      <w:pPr>
        <w:pStyle w:val="aff3"/>
        <w:ind w:firstLine="709"/>
        <w:jc w:val="both"/>
        <w:rPr>
          <w:rFonts w:ascii="Arial" w:hAnsi="Arial" w:cs="Arial"/>
          <w:bCs/>
        </w:rPr>
      </w:pPr>
      <w:r w:rsidRPr="0021396C">
        <w:rPr>
          <w:rFonts w:ascii="Arial" w:hAnsi="Arial" w:cs="Arial"/>
        </w:rPr>
        <w:t>б) компрессорные станции;</w:t>
      </w:r>
    </w:p>
    <w:p w14:paraId="36621BB3" w14:textId="77777777" w:rsidR="00643824" w:rsidRPr="0021396C" w:rsidRDefault="00643824" w:rsidP="0021396C">
      <w:pPr>
        <w:pStyle w:val="aff3"/>
        <w:ind w:firstLine="709"/>
        <w:jc w:val="both"/>
        <w:rPr>
          <w:rFonts w:ascii="Arial" w:hAnsi="Arial" w:cs="Arial"/>
          <w:bCs/>
        </w:rPr>
      </w:pPr>
      <w:r w:rsidRPr="0021396C">
        <w:rPr>
          <w:rFonts w:ascii="Arial" w:hAnsi="Arial" w:cs="Arial"/>
        </w:rPr>
        <w:t>в) газоизмерительные станции;</w:t>
      </w:r>
    </w:p>
    <w:p w14:paraId="6CCD7EDC" w14:textId="77777777" w:rsidR="00643824" w:rsidRPr="0021396C" w:rsidRDefault="00643824" w:rsidP="0021396C">
      <w:pPr>
        <w:pStyle w:val="aff3"/>
        <w:ind w:firstLine="709"/>
        <w:jc w:val="both"/>
        <w:rPr>
          <w:rFonts w:ascii="Arial" w:hAnsi="Arial" w:cs="Arial"/>
          <w:bCs/>
        </w:rPr>
      </w:pPr>
      <w:r w:rsidRPr="0021396C">
        <w:rPr>
          <w:rFonts w:ascii="Arial" w:hAnsi="Arial" w:cs="Arial"/>
        </w:rPr>
        <w:t>г) газораспределительные станции, узлы и пункты редуцирования газа;</w:t>
      </w:r>
    </w:p>
    <w:p w14:paraId="2288C026" w14:textId="77777777" w:rsidR="00643824" w:rsidRPr="0021396C" w:rsidRDefault="00643824" w:rsidP="0021396C">
      <w:pPr>
        <w:pStyle w:val="aff3"/>
        <w:ind w:firstLine="709"/>
        <w:jc w:val="both"/>
        <w:rPr>
          <w:rFonts w:ascii="Arial" w:hAnsi="Arial" w:cs="Arial"/>
          <w:bCs/>
        </w:rPr>
      </w:pPr>
      <w:r w:rsidRPr="0021396C">
        <w:rPr>
          <w:rFonts w:ascii="Arial" w:hAnsi="Arial" w:cs="Arial"/>
        </w:rPr>
        <w:t>д) станции охлаждения газа;</w:t>
      </w:r>
    </w:p>
    <w:p w14:paraId="73403FF4" w14:textId="77777777" w:rsidR="00643824" w:rsidRPr="0021396C" w:rsidRDefault="00643824" w:rsidP="0021396C">
      <w:pPr>
        <w:pStyle w:val="aff3"/>
        <w:ind w:firstLine="709"/>
        <w:jc w:val="both"/>
        <w:rPr>
          <w:rFonts w:ascii="Arial" w:hAnsi="Arial" w:cs="Arial"/>
          <w:bCs/>
        </w:rPr>
      </w:pPr>
      <w:r w:rsidRPr="0021396C">
        <w:rPr>
          <w:rFonts w:ascii="Arial" w:hAnsi="Arial" w:cs="Arial"/>
        </w:rPr>
        <w:t>е) подземные хранилища газа, включая трубопроводы, соединяющие объекты подземных хранилищ газа.</w:t>
      </w:r>
    </w:p>
    <w:p w14:paraId="02E25ECB" w14:textId="77777777" w:rsidR="00643824" w:rsidRPr="0021396C" w:rsidRDefault="00643824" w:rsidP="0021396C">
      <w:pPr>
        <w:pStyle w:val="aff3"/>
        <w:ind w:firstLine="709"/>
        <w:jc w:val="both"/>
        <w:rPr>
          <w:rFonts w:ascii="Arial" w:eastAsia="Calibri" w:hAnsi="Arial" w:cs="Arial"/>
          <w:lang w:eastAsia="ru-RU"/>
        </w:rPr>
      </w:pPr>
      <w:r w:rsidRPr="0021396C">
        <w:rPr>
          <w:rFonts w:ascii="Arial" w:eastAsia="Calibri" w:hAnsi="Arial" w:cs="Arial"/>
          <w:lang w:eastAsia="ru-RU"/>
        </w:rPr>
        <w:t>Охранные зоны объектов магистральных газопроводов (далее – охранные зоны) устанавливаются:</w:t>
      </w:r>
    </w:p>
    <w:p w14:paraId="415B3BA2" w14:textId="77777777" w:rsidR="00643824" w:rsidRPr="0021396C" w:rsidRDefault="00643824" w:rsidP="0021396C">
      <w:pPr>
        <w:pStyle w:val="aff3"/>
        <w:ind w:firstLine="709"/>
        <w:jc w:val="both"/>
        <w:rPr>
          <w:rFonts w:ascii="Arial" w:eastAsia="Calibri" w:hAnsi="Arial" w:cs="Arial"/>
          <w:lang w:eastAsia="ru-RU"/>
        </w:rPr>
      </w:pPr>
      <w:r w:rsidRPr="0021396C">
        <w:rPr>
          <w:rFonts w:ascii="Arial" w:eastAsia="Calibri" w:hAnsi="Arial" w:cs="Arial"/>
          <w:lang w:eastAsia="ru-RU"/>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640B7DEF" w14:textId="77777777" w:rsidR="00643824" w:rsidRPr="0021396C" w:rsidRDefault="00643824" w:rsidP="0021396C">
      <w:pPr>
        <w:pStyle w:val="aff3"/>
        <w:ind w:firstLine="709"/>
        <w:jc w:val="both"/>
        <w:rPr>
          <w:rFonts w:ascii="Arial" w:eastAsia="Calibri" w:hAnsi="Arial" w:cs="Arial"/>
          <w:lang w:eastAsia="ru-RU"/>
        </w:rPr>
      </w:pPr>
      <w:r w:rsidRPr="0021396C">
        <w:rPr>
          <w:rFonts w:ascii="Arial" w:eastAsia="Calibri" w:hAnsi="Arial" w:cs="Arial"/>
          <w:lang w:eastAsia="ru-RU"/>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27EB20A1" w14:textId="77777777" w:rsidR="00643824" w:rsidRPr="0021396C" w:rsidRDefault="00643824" w:rsidP="0021396C">
      <w:pPr>
        <w:pStyle w:val="aff3"/>
        <w:ind w:firstLine="709"/>
        <w:jc w:val="both"/>
        <w:rPr>
          <w:rFonts w:ascii="Arial" w:eastAsia="Calibri" w:hAnsi="Arial" w:cs="Arial"/>
          <w:lang w:eastAsia="ru-RU"/>
        </w:rPr>
      </w:pPr>
      <w:r w:rsidRPr="0021396C">
        <w:rPr>
          <w:rFonts w:ascii="Arial" w:eastAsia="Calibri" w:hAnsi="Arial" w:cs="Arial"/>
          <w:lang w:eastAsia="ru-RU"/>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024F7C0F" w14:textId="77777777" w:rsidR="00643824" w:rsidRPr="0021396C" w:rsidRDefault="00643824" w:rsidP="0021396C">
      <w:pPr>
        <w:pStyle w:val="aff3"/>
        <w:ind w:firstLine="709"/>
        <w:jc w:val="both"/>
        <w:rPr>
          <w:rFonts w:ascii="Arial" w:eastAsia="Calibri" w:hAnsi="Arial" w:cs="Arial"/>
          <w:lang w:eastAsia="ru-RU"/>
        </w:rPr>
      </w:pPr>
      <w:r w:rsidRPr="0021396C">
        <w:rPr>
          <w:rFonts w:ascii="Arial" w:eastAsia="Calibri" w:hAnsi="Arial" w:cs="Arial"/>
          <w:lang w:eastAsia="ru-RU"/>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3E570E6F" w14:textId="77777777" w:rsidR="00643824" w:rsidRPr="0021396C" w:rsidRDefault="00643824" w:rsidP="0021396C">
      <w:pPr>
        <w:pStyle w:val="aff3"/>
        <w:ind w:firstLine="709"/>
        <w:jc w:val="both"/>
        <w:rPr>
          <w:rFonts w:ascii="Arial" w:eastAsia="Calibri" w:hAnsi="Arial" w:cs="Arial"/>
          <w:lang w:eastAsia="ru-RU"/>
        </w:rPr>
      </w:pPr>
      <w:r w:rsidRPr="0021396C">
        <w:rPr>
          <w:rFonts w:ascii="Arial" w:eastAsia="Calibri" w:hAnsi="Arial" w:cs="Arial"/>
          <w:lang w:eastAsia="ru-RU"/>
        </w:rPr>
        <w:lastRenderedPageBreak/>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2CD1A101" w14:textId="77777777" w:rsidR="00643824" w:rsidRPr="0021396C" w:rsidRDefault="00643824" w:rsidP="0021396C">
      <w:pPr>
        <w:pStyle w:val="aff3"/>
        <w:ind w:firstLine="709"/>
        <w:jc w:val="both"/>
        <w:rPr>
          <w:rFonts w:ascii="Arial" w:eastAsia="Calibri" w:hAnsi="Arial" w:cs="Arial"/>
          <w:lang w:eastAsia="ru-RU"/>
        </w:rPr>
      </w:pPr>
      <w:r w:rsidRPr="0021396C">
        <w:rPr>
          <w:rFonts w:ascii="Arial" w:eastAsia="Calibri" w:hAnsi="Arial" w:cs="Arial"/>
          <w:lang w:eastAsia="ru-RU"/>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011A6455" w14:textId="77777777" w:rsidR="00643824" w:rsidRPr="0021396C" w:rsidRDefault="00643824" w:rsidP="0021396C">
      <w:pPr>
        <w:pStyle w:val="aff3"/>
        <w:ind w:firstLine="709"/>
        <w:jc w:val="both"/>
        <w:rPr>
          <w:rFonts w:ascii="Arial" w:hAnsi="Arial" w:cs="Arial"/>
          <w:bCs/>
        </w:rPr>
      </w:pPr>
    </w:p>
    <w:p w14:paraId="6C87B07F" w14:textId="77777777" w:rsidR="00643824" w:rsidRPr="0021396C" w:rsidRDefault="00643824" w:rsidP="0021396C">
      <w:pPr>
        <w:pStyle w:val="aff3"/>
        <w:ind w:firstLine="709"/>
        <w:jc w:val="both"/>
        <w:rPr>
          <w:rFonts w:ascii="Arial" w:hAnsi="Arial" w:cs="Arial"/>
          <w:bCs/>
        </w:rPr>
      </w:pPr>
      <w:r w:rsidRPr="0021396C">
        <w:rPr>
          <w:rFonts w:ascii="Arial" w:hAnsi="Arial" w:cs="Arial"/>
        </w:rPr>
        <w:t>По территории городского поселения – город Семилуки проходят магистральные газопроводы и газопроводы-отводы.</w:t>
      </w:r>
    </w:p>
    <w:p w14:paraId="2C8AEB01" w14:textId="77777777" w:rsidR="00643824" w:rsidRPr="0021396C" w:rsidRDefault="00643824" w:rsidP="0021396C">
      <w:pPr>
        <w:pStyle w:val="aff3"/>
        <w:ind w:firstLine="709"/>
        <w:jc w:val="both"/>
        <w:rPr>
          <w:rFonts w:ascii="Arial" w:hAnsi="Arial" w:cs="Arial"/>
          <w:bCs/>
        </w:rPr>
      </w:pPr>
      <w:r w:rsidRPr="0021396C">
        <w:rPr>
          <w:rFonts w:ascii="Arial" w:hAnsi="Arial" w:cs="Arial"/>
        </w:rPr>
        <w:t>Сведения о границах охранных зон магистральных газопроводов и газопроводов-отводов внесены в ЕГРН и ширина установлена размером 25 м от оси трубопроводов в каждую сторону.</w:t>
      </w:r>
    </w:p>
    <w:p w14:paraId="686655E9" w14:textId="77777777" w:rsidR="00643824" w:rsidRPr="0021396C" w:rsidRDefault="00643824" w:rsidP="0021396C">
      <w:pPr>
        <w:pStyle w:val="aff3"/>
        <w:ind w:firstLine="709"/>
        <w:jc w:val="both"/>
        <w:rPr>
          <w:rFonts w:ascii="Arial" w:hAnsi="Arial" w:cs="Arial"/>
          <w:bCs/>
        </w:rPr>
      </w:pPr>
      <w:r w:rsidRPr="0021396C">
        <w:rPr>
          <w:rFonts w:ascii="Arial" w:hAnsi="Arial" w:cs="Arial"/>
        </w:rPr>
        <w:t>В графических материалах генерального плана охранные зоны отображены в соответствии со сведениями ЕГРН.</w:t>
      </w:r>
    </w:p>
    <w:p w14:paraId="38FAAF9A" w14:textId="77777777" w:rsidR="00643824" w:rsidRPr="0021396C" w:rsidRDefault="00643824" w:rsidP="0021396C">
      <w:pPr>
        <w:pStyle w:val="aff3"/>
        <w:ind w:firstLine="709"/>
        <w:jc w:val="both"/>
        <w:rPr>
          <w:rFonts w:ascii="Arial" w:hAnsi="Arial" w:cs="Arial"/>
          <w:bCs/>
        </w:rPr>
      </w:pPr>
      <w:r w:rsidRPr="0021396C">
        <w:rPr>
          <w:rFonts w:ascii="Arial" w:hAnsi="Arial" w:cs="Arial"/>
        </w:rPr>
        <w:t xml:space="preserve">В соответствии с таблицей 4 СП 36.13330.2012. «Свод правил. Магистральные трубопроводы. Актуализированная редакция СНиП 2.05.06-85*» зона минимальных расстояний от оси магистральных газопроводов до </w:t>
      </w:r>
      <w:r w:rsidRPr="0021396C">
        <w:rPr>
          <w:rFonts w:ascii="Arial" w:eastAsia="Calibri" w:hAnsi="Arial" w:cs="Arial"/>
        </w:rPr>
        <w:t>промышленных предприятий, зданий и сооружений</w:t>
      </w:r>
      <w:r w:rsidRPr="0021396C">
        <w:rPr>
          <w:rFonts w:ascii="Arial" w:hAnsi="Arial" w:cs="Arial"/>
        </w:rPr>
        <w:t xml:space="preserve"> составляет от 100 до 300 м в каждую сторону. </w:t>
      </w:r>
    </w:p>
    <w:p w14:paraId="042F6644" w14:textId="77777777" w:rsidR="00643824" w:rsidRPr="0021396C" w:rsidRDefault="00643824" w:rsidP="0021396C">
      <w:pPr>
        <w:pStyle w:val="aff3"/>
        <w:ind w:firstLine="709"/>
        <w:jc w:val="both"/>
        <w:rPr>
          <w:rFonts w:ascii="Arial" w:hAnsi="Arial" w:cs="Arial"/>
          <w:bCs/>
        </w:rPr>
      </w:pPr>
      <w:r w:rsidRPr="0021396C">
        <w:rPr>
          <w:rFonts w:ascii="Arial" w:hAnsi="Arial" w:cs="Arial"/>
        </w:rPr>
        <w:t>В границах г. Семилуки располагается ГРС «Семилуки». Сведения о границах охранной зоны ГРС внесены в ЕГРН. Размер охранной зоны составляет 100 м.</w:t>
      </w:r>
    </w:p>
    <w:p w14:paraId="2972DE79" w14:textId="77777777" w:rsidR="00643824" w:rsidRPr="0021396C" w:rsidRDefault="00643824" w:rsidP="0021396C">
      <w:pPr>
        <w:pStyle w:val="aff3"/>
        <w:ind w:firstLine="709"/>
        <w:jc w:val="both"/>
        <w:rPr>
          <w:rFonts w:ascii="Arial" w:hAnsi="Arial" w:cs="Arial"/>
          <w:bCs/>
        </w:rPr>
      </w:pPr>
      <w:r w:rsidRPr="0021396C">
        <w:rPr>
          <w:rFonts w:ascii="Arial" w:eastAsia="Calibri" w:hAnsi="Arial" w:cs="Arial"/>
          <w:iCs/>
          <w:lang w:eastAsia="ru-RU"/>
        </w:rPr>
        <w:t xml:space="preserve">Расстояния от ГРС до населенных пунктов, промышленных предприятий, зданий и сооружений следует принимать в зависимости от класса и диаметра газопровода и категории НПС, ПС и необходимости обеспечения их безопасности, но не менее значений, указанных в таблице 5 </w:t>
      </w:r>
      <w:r w:rsidRPr="0021396C">
        <w:rPr>
          <w:rFonts w:ascii="Arial" w:hAnsi="Arial" w:cs="Arial"/>
          <w:bCs/>
        </w:rPr>
        <w:t xml:space="preserve">СП 36.13330.2012 «Свод правил. Магистральные трубопроводы. Актуализированная редакция СНиП 2.05.06-85*». </w:t>
      </w:r>
    </w:p>
    <w:p w14:paraId="36CDA265" w14:textId="77777777" w:rsidR="00643824" w:rsidRPr="0021396C" w:rsidRDefault="00643824" w:rsidP="0021396C">
      <w:pPr>
        <w:pStyle w:val="aff3"/>
        <w:ind w:firstLine="709"/>
        <w:jc w:val="both"/>
        <w:rPr>
          <w:rFonts w:ascii="Arial" w:eastAsia="Calibri" w:hAnsi="Arial" w:cs="Arial"/>
          <w:iCs/>
          <w:lang w:eastAsia="ru-RU"/>
        </w:rPr>
      </w:pPr>
      <w:r w:rsidRPr="0021396C">
        <w:rPr>
          <w:rFonts w:ascii="Arial" w:hAnsi="Arial" w:cs="Arial"/>
          <w:bCs/>
        </w:rPr>
        <w:t xml:space="preserve">От ГРС «Семилуки» минимальное расстояние </w:t>
      </w:r>
      <w:r w:rsidRPr="0021396C">
        <w:rPr>
          <w:rFonts w:ascii="Arial" w:eastAsia="Calibri" w:hAnsi="Arial" w:cs="Arial"/>
          <w:iCs/>
          <w:lang w:eastAsia="ru-RU"/>
        </w:rPr>
        <w:t>до промышленных предприятий, зданий и сооружений составляет 150 м.</w:t>
      </w:r>
    </w:p>
    <w:p w14:paraId="09DBDFC0" w14:textId="77777777" w:rsidR="00643824" w:rsidRPr="0021396C" w:rsidRDefault="00643824" w:rsidP="0021396C">
      <w:pPr>
        <w:pStyle w:val="aff3"/>
        <w:ind w:firstLine="709"/>
        <w:jc w:val="both"/>
        <w:rPr>
          <w:rFonts w:ascii="Arial" w:hAnsi="Arial" w:cs="Arial"/>
          <w:bCs/>
        </w:rPr>
      </w:pPr>
      <w:r w:rsidRPr="0021396C">
        <w:rPr>
          <w:rFonts w:ascii="Arial" w:hAnsi="Arial" w:cs="Arial"/>
        </w:rPr>
        <w:t>В графических материалах указанные зоны минимальных расстоянии от оси магистральных газопроводов и газопроводов-отводов и ГРС «Семилуки» до</w:t>
      </w:r>
      <w:r w:rsidRPr="0021396C">
        <w:rPr>
          <w:rFonts w:ascii="Arial" w:eastAsia="Calibri" w:hAnsi="Arial" w:cs="Arial"/>
        </w:rPr>
        <w:t>, промышленных предприятий, зданий и сооружений</w:t>
      </w:r>
      <w:r w:rsidRPr="0021396C">
        <w:rPr>
          <w:rFonts w:ascii="Arial" w:hAnsi="Arial" w:cs="Arial"/>
        </w:rPr>
        <w:t xml:space="preserve"> отображены в соответствии с СП 36.13330.2012.</w:t>
      </w:r>
    </w:p>
    <w:p w14:paraId="1D19482D" w14:textId="77777777" w:rsidR="0021396C" w:rsidRDefault="0021396C" w:rsidP="00F6011D">
      <w:pPr>
        <w:autoSpaceDE w:val="0"/>
        <w:autoSpaceDN w:val="0"/>
        <w:adjustRightInd w:val="0"/>
        <w:ind w:firstLine="567"/>
        <w:jc w:val="both"/>
        <w:rPr>
          <w:rFonts w:ascii="Arial" w:hAnsi="Arial" w:cs="Arial"/>
          <w:bCs/>
        </w:rPr>
      </w:pPr>
    </w:p>
    <w:p w14:paraId="141F4636" w14:textId="73E11616"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hAnsi="Arial" w:cs="Arial"/>
          <w:bCs/>
        </w:rPr>
        <w:t>В пределах зоны минимальных расстояний не допускается размещение:</w:t>
      </w:r>
      <w:r w:rsidRPr="00F6011D">
        <w:rPr>
          <w:rFonts w:ascii="Arial" w:eastAsia="Calibri" w:hAnsi="Arial" w:cs="Arial"/>
          <w:lang w:eastAsia="ru-RU"/>
        </w:rPr>
        <w:t xml:space="preserve"> </w:t>
      </w:r>
    </w:p>
    <w:p w14:paraId="0ED53533"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 xml:space="preserve">городов и других населенных пунктов; </w:t>
      </w:r>
    </w:p>
    <w:p w14:paraId="2466A61E"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 xml:space="preserve">коллективные сады с садовыми домиками, дачные поселки; </w:t>
      </w:r>
    </w:p>
    <w:p w14:paraId="10FF9668"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 xml:space="preserve">отдельные промышленные и сельскохозяйственные предприятия; </w:t>
      </w:r>
    </w:p>
    <w:p w14:paraId="3839CE87"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 xml:space="preserve">тепличные комбинаты и хозяйства; </w:t>
      </w:r>
    </w:p>
    <w:p w14:paraId="1CB4D41B"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 xml:space="preserve">птицефабрики; </w:t>
      </w:r>
    </w:p>
    <w:p w14:paraId="6039D916"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 xml:space="preserve">молокозаводы; </w:t>
      </w:r>
    </w:p>
    <w:p w14:paraId="264A138F"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карьеры разработки полезных ископаемых;</w:t>
      </w:r>
    </w:p>
    <w:p w14:paraId="02DD2461"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 xml:space="preserve">гаражи и открытые стоянки для автомобилей индивидуальных владельцев на количество автомобилей более 20; </w:t>
      </w:r>
    </w:p>
    <w:p w14:paraId="78C93F07"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 xml:space="preserve">отдельно стоящие здания с массовым скоплением людей (школы, больницы, клубы, детские сады и ясли, вокзалы и т.д.); </w:t>
      </w:r>
    </w:p>
    <w:p w14:paraId="5B83ECAD"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 xml:space="preserve">жилые здания 3-этажные и выше; </w:t>
      </w:r>
    </w:p>
    <w:p w14:paraId="6F1B8070"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lastRenderedPageBreak/>
        <w:t xml:space="preserve">железнодорожные станции; </w:t>
      </w:r>
    </w:p>
    <w:p w14:paraId="0D1B2F7E"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 xml:space="preserve">аэропорты; </w:t>
      </w:r>
    </w:p>
    <w:p w14:paraId="66F9B057"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 xml:space="preserve">морские и речные порты и пристани; </w:t>
      </w:r>
    </w:p>
    <w:p w14:paraId="13EEE2F5"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 xml:space="preserve">гидроэлектростанции; </w:t>
      </w:r>
    </w:p>
    <w:p w14:paraId="4E859351"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 xml:space="preserve">гидротехнические сооружения морского и речного транспорта; </w:t>
      </w:r>
    </w:p>
    <w:p w14:paraId="75715ABF"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14:paraId="18B346CD"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склады легковоспламеняющихся и горючих жидкостей и газов с объемом хранения свыше 1000 м</w:t>
      </w:r>
      <w:r w:rsidRPr="00F6011D">
        <w:rPr>
          <w:rFonts w:ascii="Arial" w:hAnsi="Arial" w:cs="Arial"/>
          <w:sz w:val="24"/>
          <w:szCs w:val="24"/>
          <w:vertAlign w:val="superscript"/>
          <w:lang w:eastAsia="ru-RU"/>
        </w:rPr>
        <w:t>3</w:t>
      </w:r>
      <w:r w:rsidRPr="00F6011D">
        <w:rPr>
          <w:rFonts w:ascii="Arial" w:hAnsi="Arial" w:cs="Arial"/>
          <w:sz w:val="24"/>
          <w:szCs w:val="24"/>
          <w:lang w:eastAsia="ru-RU"/>
        </w:rPr>
        <w:t xml:space="preserve">; </w:t>
      </w:r>
    </w:p>
    <w:p w14:paraId="30AFF23A"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 xml:space="preserve">автозаправочные станции; </w:t>
      </w:r>
    </w:p>
    <w:p w14:paraId="68EC670C" w14:textId="77777777" w:rsidR="00643824" w:rsidRPr="00F6011D" w:rsidRDefault="00643824" w:rsidP="00F6011D">
      <w:pPr>
        <w:pStyle w:val="aff5"/>
        <w:numPr>
          <w:ilvl w:val="0"/>
          <w:numId w:val="156"/>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14:paraId="503A183E" w14:textId="77777777" w:rsidR="00643824" w:rsidRPr="00F6011D" w:rsidRDefault="00643824" w:rsidP="00F6011D">
      <w:pPr>
        <w:widowControl w:val="0"/>
        <w:ind w:firstLine="567"/>
        <w:jc w:val="both"/>
        <w:rPr>
          <w:rFonts w:ascii="Arial" w:hAnsi="Arial" w:cs="Arial"/>
        </w:rPr>
      </w:pPr>
    </w:p>
    <w:p w14:paraId="5FC0D70A" w14:textId="77777777" w:rsidR="00643824" w:rsidRPr="00F6011D" w:rsidRDefault="00643824" w:rsidP="00F6011D">
      <w:pPr>
        <w:widowControl w:val="0"/>
        <w:ind w:firstLine="567"/>
        <w:jc w:val="both"/>
        <w:rPr>
          <w:rFonts w:ascii="Arial" w:hAnsi="Arial" w:cs="Arial"/>
        </w:rPr>
      </w:pPr>
      <w:r w:rsidRPr="00F6011D">
        <w:rPr>
          <w:rFonts w:ascii="Arial" w:hAnsi="Arial" w:cs="Arial"/>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14:paraId="040696A5" w14:textId="77777777" w:rsidR="00643824" w:rsidRPr="00F6011D" w:rsidRDefault="00643824" w:rsidP="0021396C">
      <w:pPr>
        <w:pStyle w:val="10"/>
        <w:numPr>
          <w:ilvl w:val="0"/>
          <w:numId w:val="0"/>
        </w:numPr>
        <w:contextualSpacing/>
        <w:rPr>
          <w:rFonts w:ascii="Arial" w:hAnsi="Arial" w:cs="Arial"/>
          <w:b w:val="0"/>
          <w:i w:val="0"/>
        </w:rPr>
      </w:pPr>
    </w:p>
    <w:p w14:paraId="0BCDDCA9" w14:textId="77777777" w:rsidR="00643824" w:rsidRPr="00F6011D" w:rsidRDefault="00643824" w:rsidP="0021396C">
      <w:pPr>
        <w:pStyle w:val="10"/>
        <w:numPr>
          <w:ilvl w:val="0"/>
          <w:numId w:val="0"/>
        </w:numPr>
        <w:contextualSpacing/>
        <w:rPr>
          <w:rFonts w:ascii="Arial" w:hAnsi="Arial" w:cs="Arial"/>
          <w:b w:val="0"/>
          <w:i w:val="0"/>
        </w:rPr>
      </w:pPr>
      <w:r w:rsidRPr="00F6011D">
        <w:rPr>
          <w:rFonts w:ascii="Arial" w:hAnsi="Arial" w:cs="Arial"/>
          <w:b w:val="0"/>
          <w:i w:val="0"/>
        </w:rPr>
        <w:t>Охранные зоны и зоны минимальных расстояний до промышленных предприятий, зданий и сооружений газопроводов и иных трубопроводов</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60"/>
        <w:gridCol w:w="3260"/>
        <w:gridCol w:w="2552"/>
      </w:tblGrid>
      <w:tr w:rsidR="00643824" w:rsidRPr="00F6011D" w14:paraId="7F8FC359" w14:textId="77777777" w:rsidTr="00A61B13">
        <w:trPr>
          <w:trHeight w:val="403"/>
        </w:trPr>
        <w:tc>
          <w:tcPr>
            <w:tcW w:w="568" w:type="dxa"/>
            <w:shd w:val="clear" w:color="auto" w:fill="D9D9D9" w:themeFill="background1" w:themeFillShade="D9"/>
          </w:tcPr>
          <w:p w14:paraId="7396F304" w14:textId="77777777" w:rsidR="00643824" w:rsidRPr="0021396C" w:rsidRDefault="00643824" w:rsidP="0021396C">
            <w:pPr>
              <w:pStyle w:val="10"/>
              <w:numPr>
                <w:ilvl w:val="0"/>
                <w:numId w:val="0"/>
              </w:numPr>
              <w:tabs>
                <w:tab w:val="left" w:pos="238"/>
              </w:tabs>
              <w:ind w:right="-108"/>
              <w:rPr>
                <w:rFonts w:ascii="Arial" w:hAnsi="Arial" w:cs="Arial"/>
                <w:b w:val="0"/>
                <w:i w:val="0"/>
                <w:sz w:val="20"/>
                <w:szCs w:val="20"/>
              </w:rPr>
            </w:pPr>
            <w:r w:rsidRPr="0021396C">
              <w:rPr>
                <w:rFonts w:ascii="Arial" w:hAnsi="Arial" w:cs="Arial"/>
                <w:b w:val="0"/>
                <w:i w:val="0"/>
                <w:sz w:val="20"/>
                <w:szCs w:val="20"/>
              </w:rPr>
              <w:t>№</w:t>
            </w:r>
          </w:p>
          <w:p w14:paraId="00F5E66E" w14:textId="77777777" w:rsidR="00643824" w:rsidRPr="0021396C" w:rsidRDefault="00643824" w:rsidP="00F6011D">
            <w:pPr>
              <w:pStyle w:val="10"/>
              <w:tabs>
                <w:tab w:val="left" w:pos="238"/>
              </w:tabs>
              <w:ind w:left="-108" w:right="-108" w:firstLine="0"/>
              <w:rPr>
                <w:rFonts w:ascii="Arial" w:hAnsi="Arial" w:cs="Arial"/>
                <w:b w:val="0"/>
                <w:i w:val="0"/>
                <w:sz w:val="20"/>
                <w:szCs w:val="20"/>
              </w:rPr>
            </w:pPr>
            <w:r w:rsidRPr="0021396C">
              <w:rPr>
                <w:rFonts w:ascii="Arial" w:hAnsi="Arial" w:cs="Arial"/>
                <w:b w:val="0"/>
                <w:i w:val="0"/>
                <w:sz w:val="20"/>
                <w:szCs w:val="20"/>
              </w:rPr>
              <w:t>п/п</w:t>
            </w:r>
          </w:p>
        </w:tc>
        <w:tc>
          <w:tcPr>
            <w:tcW w:w="3260" w:type="dxa"/>
            <w:shd w:val="clear" w:color="auto" w:fill="D9D9D9" w:themeFill="background1" w:themeFillShade="D9"/>
          </w:tcPr>
          <w:p w14:paraId="7495B4BE" w14:textId="77777777" w:rsidR="00643824" w:rsidRPr="0021396C" w:rsidRDefault="00643824" w:rsidP="0021396C">
            <w:pPr>
              <w:pStyle w:val="10"/>
              <w:numPr>
                <w:ilvl w:val="0"/>
                <w:numId w:val="0"/>
              </w:numPr>
              <w:ind w:right="176"/>
              <w:rPr>
                <w:rFonts w:ascii="Arial" w:hAnsi="Arial" w:cs="Arial"/>
                <w:b w:val="0"/>
                <w:i w:val="0"/>
                <w:sz w:val="20"/>
                <w:szCs w:val="20"/>
              </w:rPr>
            </w:pPr>
            <w:r w:rsidRPr="0021396C">
              <w:rPr>
                <w:rFonts w:ascii="Arial" w:hAnsi="Arial" w:cs="Arial"/>
                <w:b w:val="0"/>
                <w:i w:val="0"/>
                <w:sz w:val="20"/>
                <w:szCs w:val="20"/>
              </w:rPr>
              <w:t>Наименование</w:t>
            </w:r>
          </w:p>
        </w:tc>
        <w:tc>
          <w:tcPr>
            <w:tcW w:w="3260" w:type="dxa"/>
            <w:shd w:val="clear" w:color="auto" w:fill="D9D9D9" w:themeFill="background1" w:themeFillShade="D9"/>
          </w:tcPr>
          <w:p w14:paraId="2E43D25D" w14:textId="77777777" w:rsidR="00643824" w:rsidRPr="0021396C" w:rsidRDefault="00643824" w:rsidP="0021396C">
            <w:pPr>
              <w:pStyle w:val="10"/>
              <w:numPr>
                <w:ilvl w:val="0"/>
                <w:numId w:val="0"/>
              </w:numPr>
              <w:ind w:right="176"/>
              <w:rPr>
                <w:rFonts w:ascii="Arial" w:hAnsi="Arial" w:cs="Arial"/>
                <w:b w:val="0"/>
                <w:i w:val="0"/>
                <w:sz w:val="20"/>
                <w:szCs w:val="20"/>
              </w:rPr>
            </w:pPr>
            <w:r w:rsidRPr="0021396C">
              <w:rPr>
                <w:rFonts w:ascii="Arial" w:hAnsi="Arial" w:cs="Arial"/>
                <w:b w:val="0"/>
                <w:i w:val="0"/>
                <w:sz w:val="20"/>
                <w:szCs w:val="20"/>
              </w:rPr>
              <w:t>Показатели</w:t>
            </w:r>
          </w:p>
        </w:tc>
        <w:tc>
          <w:tcPr>
            <w:tcW w:w="2552" w:type="dxa"/>
            <w:shd w:val="clear" w:color="auto" w:fill="D9D9D9" w:themeFill="background1" w:themeFillShade="D9"/>
          </w:tcPr>
          <w:p w14:paraId="7AEA0A08" w14:textId="77777777" w:rsidR="00643824" w:rsidRPr="00F6011D" w:rsidRDefault="00643824" w:rsidP="0021396C">
            <w:pPr>
              <w:pStyle w:val="10"/>
              <w:numPr>
                <w:ilvl w:val="0"/>
                <w:numId w:val="0"/>
              </w:numPr>
              <w:ind w:right="179"/>
              <w:rPr>
                <w:rFonts w:ascii="Arial" w:hAnsi="Arial" w:cs="Arial"/>
                <w:b w:val="0"/>
                <w:i w:val="0"/>
              </w:rPr>
            </w:pPr>
            <w:r w:rsidRPr="00F6011D">
              <w:rPr>
                <w:rFonts w:ascii="Arial" w:hAnsi="Arial" w:cs="Arial"/>
                <w:b w:val="0"/>
                <w:i w:val="0"/>
              </w:rPr>
              <w:t>Постановление</w:t>
            </w:r>
          </w:p>
        </w:tc>
      </w:tr>
      <w:tr w:rsidR="00643824" w:rsidRPr="00F6011D" w14:paraId="4D7783B7" w14:textId="77777777" w:rsidTr="00A61B13">
        <w:trPr>
          <w:trHeight w:val="403"/>
        </w:trPr>
        <w:tc>
          <w:tcPr>
            <w:tcW w:w="568" w:type="dxa"/>
            <w:shd w:val="clear" w:color="auto" w:fill="auto"/>
          </w:tcPr>
          <w:p w14:paraId="494623A5" w14:textId="77777777" w:rsidR="00643824" w:rsidRPr="0021396C" w:rsidRDefault="00643824" w:rsidP="00F6011D">
            <w:pPr>
              <w:pStyle w:val="aff5"/>
              <w:widowControl w:val="0"/>
              <w:numPr>
                <w:ilvl w:val="0"/>
                <w:numId w:val="119"/>
              </w:numPr>
              <w:tabs>
                <w:tab w:val="left" w:pos="238"/>
              </w:tabs>
              <w:suppressAutoHyphens/>
              <w:spacing w:after="0" w:line="240" w:lineRule="auto"/>
              <w:ind w:left="-108" w:right="-108" w:firstLine="0"/>
              <w:jc w:val="both"/>
              <w:rPr>
                <w:rFonts w:ascii="Arial" w:hAnsi="Arial" w:cs="Arial"/>
                <w:sz w:val="20"/>
                <w:szCs w:val="20"/>
              </w:rPr>
            </w:pPr>
          </w:p>
        </w:tc>
        <w:tc>
          <w:tcPr>
            <w:tcW w:w="3260" w:type="dxa"/>
            <w:shd w:val="clear" w:color="auto" w:fill="auto"/>
          </w:tcPr>
          <w:p w14:paraId="22D24397" w14:textId="77777777" w:rsidR="00643824" w:rsidRPr="0021396C" w:rsidRDefault="00643824" w:rsidP="0021396C">
            <w:pPr>
              <w:pStyle w:val="10"/>
              <w:numPr>
                <w:ilvl w:val="0"/>
                <w:numId w:val="0"/>
              </w:numPr>
              <w:ind w:right="176"/>
              <w:rPr>
                <w:rFonts w:ascii="Arial" w:hAnsi="Arial" w:cs="Arial"/>
                <w:b w:val="0"/>
                <w:i w:val="0"/>
                <w:sz w:val="20"/>
                <w:szCs w:val="20"/>
              </w:rPr>
            </w:pPr>
            <w:r w:rsidRPr="0021396C">
              <w:rPr>
                <w:rFonts w:ascii="Arial" w:hAnsi="Arial" w:cs="Arial"/>
                <w:b w:val="0"/>
                <w:i w:val="0"/>
                <w:sz w:val="20"/>
                <w:szCs w:val="20"/>
              </w:rPr>
              <w:t>Газораспределительная станция (ГРС) «Семилуки»</w:t>
            </w:r>
          </w:p>
        </w:tc>
        <w:tc>
          <w:tcPr>
            <w:tcW w:w="3260" w:type="dxa"/>
            <w:vMerge w:val="restart"/>
            <w:shd w:val="clear" w:color="auto" w:fill="auto"/>
          </w:tcPr>
          <w:p w14:paraId="7777B8BE" w14:textId="77777777" w:rsidR="00643824" w:rsidRPr="0021396C" w:rsidRDefault="00643824" w:rsidP="00F6011D">
            <w:pPr>
              <w:widowControl w:val="0"/>
              <w:ind w:firstLine="33"/>
              <w:jc w:val="both"/>
              <w:rPr>
                <w:rFonts w:ascii="Arial" w:hAnsi="Arial" w:cs="Arial"/>
                <w:sz w:val="20"/>
                <w:szCs w:val="20"/>
              </w:rPr>
            </w:pPr>
            <w:r w:rsidRPr="0021396C">
              <w:rPr>
                <w:rFonts w:ascii="Arial" w:hAnsi="Arial" w:cs="Arial"/>
                <w:sz w:val="20"/>
                <w:szCs w:val="20"/>
              </w:rPr>
              <w:t>Охранные зоны трасс магистральных газопроводов устанавливаются в виде участков земли, ограниченных условными линиями, и составляют:</w:t>
            </w:r>
          </w:p>
          <w:p w14:paraId="46F73667" w14:textId="77777777" w:rsidR="00643824" w:rsidRPr="0021396C" w:rsidRDefault="00643824" w:rsidP="00F6011D">
            <w:pPr>
              <w:widowControl w:val="0"/>
              <w:ind w:firstLine="33"/>
              <w:jc w:val="both"/>
              <w:rPr>
                <w:rFonts w:ascii="Arial" w:hAnsi="Arial" w:cs="Arial"/>
                <w:sz w:val="20"/>
                <w:szCs w:val="20"/>
              </w:rPr>
            </w:pPr>
            <w:r w:rsidRPr="0021396C">
              <w:rPr>
                <w:rFonts w:ascii="Arial" w:hAnsi="Arial" w:cs="Arial"/>
                <w:sz w:val="20"/>
                <w:szCs w:val="20"/>
              </w:rPr>
              <w:t xml:space="preserve">- от оси магистрального газопровода – по </w:t>
            </w:r>
            <w:smartTag w:uri="urn:schemas-microsoft-com:office:smarttags" w:element="metricconverter">
              <w:smartTagPr>
                <w:attr w:name="ProductID" w:val="25 метров"/>
              </w:smartTagPr>
              <w:r w:rsidRPr="0021396C">
                <w:rPr>
                  <w:rFonts w:ascii="Arial" w:hAnsi="Arial" w:cs="Arial"/>
                  <w:sz w:val="20"/>
                  <w:szCs w:val="20"/>
                </w:rPr>
                <w:t>25 метров</w:t>
              </w:r>
            </w:smartTag>
            <w:r w:rsidRPr="0021396C">
              <w:rPr>
                <w:rFonts w:ascii="Arial" w:hAnsi="Arial" w:cs="Arial"/>
                <w:sz w:val="20"/>
                <w:szCs w:val="20"/>
              </w:rPr>
              <w:t xml:space="preserve"> в обе стороны. В случае многониточных трубопроводов – в виде участка земли, ограниченного условными линиями, проходящими на расстоянии  </w:t>
            </w:r>
            <w:smartTag w:uri="urn:schemas-microsoft-com:office:smarttags" w:element="metricconverter">
              <w:smartTagPr>
                <w:attr w:name="ProductID" w:val="25 метров"/>
              </w:smartTagPr>
              <w:r w:rsidRPr="0021396C">
                <w:rPr>
                  <w:rFonts w:ascii="Arial" w:hAnsi="Arial" w:cs="Arial"/>
                  <w:sz w:val="20"/>
                  <w:szCs w:val="20"/>
                </w:rPr>
                <w:t>25 метров</w:t>
              </w:r>
            </w:smartTag>
            <w:r w:rsidRPr="0021396C">
              <w:rPr>
                <w:rFonts w:ascii="Arial" w:hAnsi="Arial" w:cs="Arial"/>
                <w:sz w:val="20"/>
                <w:szCs w:val="20"/>
              </w:rPr>
              <w:t xml:space="preserve"> в обе стороны от осей крайних трубопроводов;</w:t>
            </w:r>
          </w:p>
          <w:p w14:paraId="14EEDE1E" w14:textId="77777777" w:rsidR="00643824" w:rsidRPr="0021396C" w:rsidRDefault="00643824" w:rsidP="00F6011D">
            <w:pPr>
              <w:widowControl w:val="0"/>
              <w:ind w:firstLine="33"/>
              <w:jc w:val="both"/>
              <w:rPr>
                <w:rFonts w:ascii="Arial" w:hAnsi="Arial" w:cs="Arial"/>
                <w:sz w:val="20"/>
                <w:szCs w:val="20"/>
              </w:rPr>
            </w:pPr>
            <w:r w:rsidRPr="0021396C">
              <w:rPr>
                <w:rFonts w:ascii="Arial" w:hAnsi="Arial" w:cs="Arial"/>
                <w:sz w:val="20"/>
                <w:szCs w:val="20"/>
              </w:rPr>
              <w:t xml:space="preserve">- вокруг газораспределительной станции «Семилуки» - в виде участка земли, ограниченного замкнутой линией, отстоящей от границ территорий на </w:t>
            </w:r>
            <w:smartTag w:uri="urn:schemas-microsoft-com:office:smarttags" w:element="metricconverter">
              <w:smartTagPr>
                <w:attr w:name="ProductID" w:val="100 метров"/>
              </w:smartTagPr>
              <w:r w:rsidRPr="0021396C">
                <w:rPr>
                  <w:rFonts w:ascii="Arial" w:hAnsi="Arial" w:cs="Arial"/>
                  <w:sz w:val="20"/>
                  <w:szCs w:val="20"/>
                </w:rPr>
                <w:t>100 метров</w:t>
              </w:r>
            </w:smartTag>
            <w:r w:rsidRPr="0021396C">
              <w:rPr>
                <w:rFonts w:ascii="Arial" w:hAnsi="Arial" w:cs="Arial"/>
                <w:sz w:val="20"/>
                <w:szCs w:val="20"/>
              </w:rPr>
              <w:t xml:space="preserve"> во все стороны.</w:t>
            </w:r>
          </w:p>
          <w:p w14:paraId="2ACBF06E" w14:textId="77777777" w:rsidR="00643824" w:rsidRPr="0021396C" w:rsidRDefault="00643824" w:rsidP="00F6011D">
            <w:pPr>
              <w:widowControl w:val="0"/>
              <w:ind w:firstLine="33"/>
              <w:jc w:val="both"/>
              <w:rPr>
                <w:rFonts w:ascii="Arial" w:hAnsi="Arial" w:cs="Arial"/>
                <w:sz w:val="20"/>
                <w:szCs w:val="20"/>
              </w:rPr>
            </w:pPr>
            <w:r w:rsidRPr="0021396C">
              <w:rPr>
                <w:rFonts w:ascii="Arial" w:hAnsi="Arial" w:cs="Arial"/>
                <w:sz w:val="20"/>
                <w:szCs w:val="20"/>
              </w:rPr>
              <w:t xml:space="preserve">Зоны минимально – допустимых расстояний от оси магистральных газопроводов до </w:t>
            </w:r>
            <w:r w:rsidRPr="0021396C">
              <w:rPr>
                <w:rFonts w:ascii="Arial" w:hAnsi="Arial" w:cs="Arial"/>
                <w:sz w:val="20"/>
                <w:szCs w:val="20"/>
              </w:rPr>
              <w:lastRenderedPageBreak/>
              <w:t>зданий и сооружений принимаются в зависимости от класса и диаметра трубопроводов, степени ответственности объектов и необходимости обеспечения их безопасности,                 но не менее значений, указанных в СНиП 2.05.06-85* «Магистральные газопроводы»                 и составляют:</w:t>
            </w:r>
          </w:p>
          <w:p w14:paraId="6CD36308" w14:textId="77777777" w:rsidR="00643824" w:rsidRPr="0021396C" w:rsidRDefault="00643824" w:rsidP="00F6011D">
            <w:pPr>
              <w:widowControl w:val="0"/>
              <w:ind w:firstLine="33"/>
              <w:jc w:val="both"/>
              <w:rPr>
                <w:rFonts w:ascii="Arial" w:hAnsi="Arial" w:cs="Arial"/>
                <w:sz w:val="20"/>
                <w:szCs w:val="20"/>
              </w:rPr>
            </w:pPr>
            <w:r w:rsidRPr="0021396C">
              <w:rPr>
                <w:rFonts w:ascii="Arial" w:hAnsi="Arial" w:cs="Arial"/>
                <w:sz w:val="20"/>
                <w:szCs w:val="20"/>
              </w:rPr>
              <w:t xml:space="preserve">- для магистральных газопроводов от 100 до </w:t>
            </w:r>
            <w:smartTag w:uri="urn:schemas-microsoft-com:office:smarttags" w:element="metricconverter">
              <w:smartTagPr>
                <w:attr w:name="ProductID" w:val="300 метров"/>
              </w:smartTagPr>
              <w:r w:rsidRPr="0021396C">
                <w:rPr>
                  <w:rFonts w:ascii="Arial" w:hAnsi="Arial" w:cs="Arial"/>
                  <w:sz w:val="20"/>
                  <w:szCs w:val="20"/>
                </w:rPr>
                <w:t>300 метров</w:t>
              </w:r>
            </w:smartTag>
            <w:r w:rsidRPr="0021396C">
              <w:rPr>
                <w:rFonts w:ascii="Arial" w:hAnsi="Arial" w:cs="Arial"/>
                <w:sz w:val="20"/>
                <w:szCs w:val="20"/>
              </w:rPr>
              <w:t>;</w:t>
            </w:r>
          </w:p>
          <w:p w14:paraId="474AE76B" w14:textId="77777777" w:rsidR="0021396C" w:rsidRDefault="00643824" w:rsidP="0021396C">
            <w:pPr>
              <w:widowControl w:val="0"/>
              <w:ind w:firstLine="33"/>
              <w:jc w:val="both"/>
              <w:rPr>
                <w:rFonts w:ascii="Arial" w:hAnsi="Arial" w:cs="Arial"/>
                <w:sz w:val="20"/>
                <w:szCs w:val="20"/>
              </w:rPr>
            </w:pPr>
            <w:r w:rsidRPr="0021396C">
              <w:rPr>
                <w:rFonts w:ascii="Arial" w:hAnsi="Arial" w:cs="Arial"/>
                <w:sz w:val="20"/>
                <w:szCs w:val="20"/>
              </w:rPr>
              <w:t xml:space="preserve">- для газораспределительной станции «Семилуки» </w:t>
            </w:r>
            <w:smartTag w:uri="urn:schemas-microsoft-com:office:smarttags" w:element="metricconverter">
              <w:smartTagPr>
                <w:attr w:name="ProductID" w:val="150 метров"/>
              </w:smartTagPr>
              <w:r w:rsidRPr="0021396C">
                <w:rPr>
                  <w:rFonts w:ascii="Arial" w:hAnsi="Arial" w:cs="Arial"/>
                  <w:sz w:val="20"/>
                  <w:szCs w:val="20"/>
                </w:rPr>
                <w:t>150 метров</w:t>
              </w:r>
            </w:smartTag>
            <w:r w:rsidRPr="0021396C">
              <w:rPr>
                <w:rFonts w:ascii="Arial" w:hAnsi="Arial" w:cs="Arial"/>
                <w:sz w:val="20"/>
                <w:szCs w:val="20"/>
              </w:rPr>
              <w:t xml:space="preserve"> от границы территории во все стороны;</w:t>
            </w:r>
          </w:p>
          <w:p w14:paraId="670406B6" w14:textId="04302D6A" w:rsidR="00643824" w:rsidRPr="0021396C" w:rsidRDefault="00643824" w:rsidP="0021396C">
            <w:pPr>
              <w:widowControl w:val="0"/>
              <w:ind w:firstLine="33"/>
              <w:jc w:val="both"/>
              <w:rPr>
                <w:rFonts w:ascii="Arial" w:hAnsi="Arial" w:cs="Arial"/>
                <w:sz w:val="20"/>
                <w:szCs w:val="20"/>
              </w:rPr>
            </w:pPr>
            <w:r w:rsidRPr="0021396C">
              <w:rPr>
                <w:rFonts w:ascii="Arial" w:hAnsi="Arial" w:cs="Arial"/>
                <w:b/>
                <w:i/>
                <w:sz w:val="20"/>
                <w:szCs w:val="20"/>
              </w:rPr>
              <w:t xml:space="preserve"> </w:t>
            </w:r>
            <w:r w:rsidRPr="0021396C">
              <w:rPr>
                <w:rFonts w:ascii="Arial" w:hAnsi="Arial" w:cs="Arial"/>
                <w:sz w:val="20"/>
                <w:szCs w:val="20"/>
              </w:rPr>
              <w:t xml:space="preserve">- для запорной арматуры и продувочных свечей не менее </w:t>
            </w:r>
            <w:smartTag w:uri="urn:schemas-microsoft-com:office:smarttags" w:element="metricconverter">
              <w:smartTagPr>
                <w:attr w:name="ProductID" w:val="300 метров"/>
              </w:smartTagPr>
              <w:r w:rsidRPr="0021396C">
                <w:rPr>
                  <w:rFonts w:ascii="Arial" w:hAnsi="Arial" w:cs="Arial"/>
                  <w:sz w:val="20"/>
                  <w:szCs w:val="20"/>
                </w:rPr>
                <w:t>300 метров</w:t>
              </w:r>
            </w:smartTag>
          </w:p>
        </w:tc>
        <w:tc>
          <w:tcPr>
            <w:tcW w:w="2552" w:type="dxa"/>
            <w:vMerge w:val="restart"/>
            <w:shd w:val="clear" w:color="auto" w:fill="auto"/>
          </w:tcPr>
          <w:p w14:paraId="20826244" w14:textId="77777777" w:rsidR="00643824" w:rsidRPr="00F6011D" w:rsidRDefault="00643824" w:rsidP="0021396C">
            <w:pPr>
              <w:pStyle w:val="10"/>
              <w:numPr>
                <w:ilvl w:val="0"/>
                <w:numId w:val="0"/>
              </w:numPr>
              <w:ind w:right="34"/>
              <w:rPr>
                <w:rFonts w:ascii="Arial" w:hAnsi="Arial" w:cs="Arial"/>
                <w:b w:val="0"/>
                <w:i w:val="0"/>
              </w:rPr>
            </w:pPr>
            <w:r w:rsidRPr="00F6011D">
              <w:rPr>
                <w:rFonts w:ascii="Arial" w:hAnsi="Arial" w:cs="Arial"/>
                <w:b w:val="0"/>
                <w:i w:val="0"/>
              </w:rPr>
              <w:lastRenderedPageBreak/>
              <w:t>Правилами охраны магистральных трубопроводов, утвержденными постановлением Госгортехнадзора РФ</w:t>
            </w:r>
          </w:p>
          <w:p w14:paraId="45007EA1" w14:textId="77777777" w:rsidR="00643824" w:rsidRPr="00F6011D" w:rsidRDefault="00643824" w:rsidP="00F6011D">
            <w:pPr>
              <w:pStyle w:val="10"/>
              <w:ind w:right="34" w:firstLine="0"/>
              <w:rPr>
                <w:rFonts w:ascii="Arial" w:hAnsi="Arial" w:cs="Arial"/>
                <w:b w:val="0"/>
                <w:i w:val="0"/>
              </w:rPr>
            </w:pPr>
            <w:r w:rsidRPr="00F6011D">
              <w:rPr>
                <w:rFonts w:ascii="Arial" w:hAnsi="Arial" w:cs="Arial"/>
                <w:b w:val="0"/>
                <w:i w:val="0"/>
              </w:rPr>
              <w:t xml:space="preserve">от 24.04.1992 г. № 9 </w:t>
            </w:r>
          </w:p>
          <w:p w14:paraId="3F06BB9B" w14:textId="77777777" w:rsidR="00643824" w:rsidRPr="00F6011D" w:rsidRDefault="00643824" w:rsidP="0021396C">
            <w:pPr>
              <w:pStyle w:val="10"/>
              <w:numPr>
                <w:ilvl w:val="0"/>
                <w:numId w:val="0"/>
              </w:numPr>
              <w:ind w:right="34"/>
              <w:rPr>
                <w:rFonts w:ascii="Arial" w:hAnsi="Arial" w:cs="Arial"/>
                <w:b w:val="0"/>
                <w:i w:val="0"/>
              </w:rPr>
            </w:pPr>
          </w:p>
          <w:p w14:paraId="00581057" w14:textId="5CD46329" w:rsidR="00643824" w:rsidRPr="00F6011D" w:rsidRDefault="00643824" w:rsidP="0021396C">
            <w:pPr>
              <w:pStyle w:val="10"/>
              <w:numPr>
                <w:ilvl w:val="0"/>
                <w:numId w:val="0"/>
              </w:numPr>
              <w:ind w:right="34"/>
              <w:rPr>
                <w:rFonts w:ascii="Arial" w:hAnsi="Arial" w:cs="Arial"/>
                <w:b w:val="0"/>
                <w:i w:val="0"/>
              </w:rPr>
            </w:pPr>
            <w:r w:rsidRPr="00F6011D">
              <w:rPr>
                <w:rFonts w:ascii="Arial" w:hAnsi="Arial" w:cs="Arial"/>
                <w:b w:val="0"/>
                <w:i w:val="0"/>
              </w:rPr>
              <w:t xml:space="preserve">СНиП </w:t>
            </w:r>
            <w:r w:rsidR="0021396C" w:rsidRPr="00916F13">
              <w:rPr>
                <w:sz w:val="22"/>
                <w:szCs w:val="22"/>
              </w:rPr>
              <w:t>СНиП</w:t>
            </w:r>
            <w:r w:rsidR="0021396C" w:rsidRPr="00F6011D">
              <w:rPr>
                <w:rFonts w:ascii="Arial" w:hAnsi="Arial" w:cs="Arial"/>
                <w:b w:val="0"/>
                <w:i w:val="0"/>
              </w:rPr>
              <w:t xml:space="preserve"> </w:t>
            </w:r>
            <w:r w:rsidRPr="00F6011D">
              <w:rPr>
                <w:rFonts w:ascii="Arial" w:hAnsi="Arial" w:cs="Arial"/>
                <w:b w:val="0"/>
                <w:i w:val="0"/>
              </w:rPr>
              <w:t xml:space="preserve">2.05.06-85* </w:t>
            </w:r>
            <w:r w:rsidR="0021396C">
              <w:rPr>
                <w:rFonts w:ascii="Arial" w:hAnsi="Arial" w:cs="Arial"/>
                <w:b w:val="0"/>
                <w:i w:val="0"/>
              </w:rPr>
              <w:t>«</w:t>
            </w:r>
            <w:r w:rsidRPr="00F6011D">
              <w:rPr>
                <w:rFonts w:ascii="Arial" w:hAnsi="Arial" w:cs="Arial"/>
                <w:b w:val="0"/>
                <w:i w:val="0"/>
              </w:rPr>
              <w:t>Магистральные трубопроводы»</w:t>
            </w:r>
          </w:p>
        </w:tc>
      </w:tr>
      <w:tr w:rsidR="00643824" w:rsidRPr="00F6011D" w14:paraId="468992D6" w14:textId="77777777" w:rsidTr="00A61B13">
        <w:trPr>
          <w:trHeight w:val="403"/>
        </w:trPr>
        <w:tc>
          <w:tcPr>
            <w:tcW w:w="568" w:type="dxa"/>
            <w:shd w:val="clear" w:color="auto" w:fill="auto"/>
          </w:tcPr>
          <w:p w14:paraId="7D04E077" w14:textId="77777777" w:rsidR="00643824" w:rsidRPr="00F6011D" w:rsidRDefault="00643824" w:rsidP="00F6011D">
            <w:pPr>
              <w:pStyle w:val="aff5"/>
              <w:widowControl w:val="0"/>
              <w:numPr>
                <w:ilvl w:val="0"/>
                <w:numId w:val="119"/>
              </w:numPr>
              <w:tabs>
                <w:tab w:val="left" w:pos="238"/>
              </w:tabs>
              <w:suppressAutoHyphens/>
              <w:spacing w:after="0" w:line="240" w:lineRule="auto"/>
              <w:ind w:left="-108" w:right="-108" w:firstLine="0"/>
              <w:jc w:val="both"/>
              <w:rPr>
                <w:rFonts w:ascii="Arial" w:hAnsi="Arial" w:cs="Arial"/>
                <w:sz w:val="24"/>
                <w:szCs w:val="24"/>
              </w:rPr>
            </w:pPr>
          </w:p>
        </w:tc>
        <w:tc>
          <w:tcPr>
            <w:tcW w:w="3260" w:type="dxa"/>
            <w:shd w:val="clear" w:color="auto" w:fill="auto"/>
          </w:tcPr>
          <w:p w14:paraId="69EF22D5" w14:textId="14D164C2" w:rsidR="00643824" w:rsidRPr="00F6011D" w:rsidRDefault="00643824" w:rsidP="0021396C">
            <w:pPr>
              <w:pStyle w:val="10"/>
              <w:numPr>
                <w:ilvl w:val="0"/>
                <w:numId w:val="0"/>
              </w:numPr>
              <w:ind w:right="176"/>
              <w:rPr>
                <w:rFonts w:ascii="Arial" w:hAnsi="Arial" w:cs="Arial"/>
                <w:b w:val="0"/>
                <w:i w:val="0"/>
              </w:rPr>
            </w:pPr>
            <w:r w:rsidRPr="00F6011D">
              <w:rPr>
                <w:rFonts w:ascii="Arial" w:hAnsi="Arial" w:cs="Arial"/>
                <w:b w:val="0"/>
                <w:i w:val="0"/>
              </w:rPr>
              <w:t>Газопровод-отвод</w:t>
            </w:r>
            <w:r w:rsidR="0021396C">
              <w:rPr>
                <w:rFonts w:ascii="Arial" w:hAnsi="Arial" w:cs="Arial"/>
                <w:b w:val="0"/>
                <w:i w:val="0"/>
              </w:rPr>
              <w:t xml:space="preserve"> </w:t>
            </w:r>
            <w:r w:rsidRPr="00F6011D">
              <w:rPr>
                <w:rFonts w:ascii="Arial" w:hAnsi="Arial" w:cs="Arial"/>
                <w:b w:val="0"/>
                <w:i w:val="0"/>
              </w:rPr>
              <w:t>к ГРС-1 Воронеж, Ду=530мм</w:t>
            </w:r>
          </w:p>
        </w:tc>
        <w:tc>
          <w:tcPr>
            <w:tcW w:w="3260" w:type="dxa"/>
            <w:vMerge/>
            <w:shd w:val="clear" w:color="auto" w:fill="auto"/>
          </w:tcPr>
          <w:p w14:paraId="161831BA" w14:textId="77777777" w:rsidR="00643824" w:rsidRPr="00F6011D" w:rsidRDefault="00643824" w:rsidP="00F6011D">
            <w:pPr>
              <w:pStyle w:val="10"/>
              <w:ind w:right="34" w:firstLine="33"/>
              <w:rPr>
                <w:rFonts w:ascii="Arial" w:hAnsi="Arial" w:cs="Arial"/>
                <w:b w:val="0"/>
                <w:i w:val="0"/>
              </w:rPr>
            </w:pPr>
          </w:p>
        </w:tc>
        <w:tc>
          <w:tcPr>
            <w:tcW w:w="2552" w:type="dxa"/>
            <w:vMerge/>
            <w:shd w:val="clear" w:color="auto" w:fill="auto"/>
          </w:tcPr>
          <w:p w14:paraId="39387913" w14:textId="77777777" w:rsidR="00643824" w:rsidRPr="00F6011D" w:rsidRDefault="00643824" w:rsidP="00F6011D">
            <w:pPr>
              <w:pStyle w:val="10"/>
              <w:ind w:right="34" w:firstLine="0"/>
              <w:rPr>
                <w:rFonts w:ascii="Arial" w:hAnsi="Arial" w:cs="Arial"/>
                <w:b w:val="0"/>
                <w:i w:val="0"/>
              </w:rPr>
            </w:pPr>
          </w:p>
        </w:tc>
      </w:tr>
      <w:tr w:rsidR="00643824" w:rsidRPr="00F6011D" w14:paraId="1CE91C73" w14:textId="77777777" w:rsidTr="00A61B13">
        <w:trPr>
          <w:trHeight w:val="403"/>
        </w:trPr>
        <w:tc>
          <w:tcPr>
            <w:tcW w:w="568" w:type="dxa"/>
            <w:shd w:val="clear" w:color="auto" w:fill="auto"/>
          </w:tcPr>
          <w:p w14:paraId="26D2F9C7" w14:textId="77777777" w:rsidR="00643824" w:rsidRPr="00F6011D" w:rsidRDefault="00643824" w:rsidP="00F6011D">
            <w:pPr>
              <w:pStyle w:val="aff5"/>
              <w:widowControl w:val="0"/>
              <w:numPr>
                <w:ilvl w:val="0"/>
                <w:numId w:val="119"/>
              </w:numPr>
              <w:tabs>
                <w:tab w:val="left" w:pos="238"/>
              </w:tabs>
              <w:suppressAutoHyphens/>
              <w:spacing w:after="0" w:line="240" w:lineRule="auto"/>
              <w:ind w:left="-108" w:right="-108" w:firstLine="0"/>
              <w:jc w:val="both"/>
              <w:rPr>
                <w:rFonts w:ascii="Arial" w:hAnsi="Arial" w:cs="Arial"/>
                <w:sz w:val="24"/>
                <w:szCs w:val="24"/>
              </w:rPr>
            </w:pPr>
          </w:p>
        </w:tc>
        <w:tc>
          <w:tcPr>
            <w:tcW w:w="3260" w:type="dxa"/>
            <w:shd w:val="clear" w:color="auto" w:fill="auto"/>
          </w:tcPr>
          <w:p w14:paraId="06A8FADE" w14:textId="73958884" w:rsidR="00643824" w:rsidRPr="00F6011D" w:rsidRDefault="00643824" w:rsidP="0021396C">
            <w:pPr>
              <w:pStyle w:val="10"/>
              <w:numPr>
                <w:ilvl w:val="0"/>
                <w:numId w:val="0"/>
              </w:numPr>
              <w:ind w:right="176"/>
              <w:rPr>
                <w:rFonts w:ascii="Arial" w:hAnsi="Arial" w:cs="Arial"/>
                <w:b w:val="0"/>
                <w:i w:val="0"/>
              </w:rPr>
            </w:pPr>
            <w:r w:rsidRPr="00F6011D">
              <w:rPr>
                <w:rFonts w:ascii="Arial" w:hAnsi="Arial" w:cs="Arial"/>
                <w:b w:val="0"/>
                <w:i w:val="0"/>
              </w:rPr>
              <w:t>Газопровод-отвод</w:t>
            </w:r>
            <w:r w:rsidR="0021396C">
              <w:rPr>
                <w:rFonts w:ascii="Arial" w:hAnsi="Arial" w:cs="Arial"/>
                <w:b w:val="0"/>
                <w:i w:val="0"/>
              </w:rPr>
              <w:t xml:space="preserve"> </w:t>
            </w:r>
            <w:r w:rsidRPr="00F6011D">
              <w:rPr>
                <w:rFonts w:ascii="Arial" w:hAnsi="Arial" w:cs="Arial"/>
                <w:b w:val="0"/>
                <w:i w:val="0"/>
              </w:rPr>
              <w:t>к ГРС Семилуки,</w:t>
            </w:r>
            <w:r w:rsidR="0021396C">
              <w:rPr>
                <w:rFonts w:ascii="Arial" w:hAnsi="Arial" w:cs="Arial"/>
                <w:b w:val="0"/>
                <w:i w:val="0"/>
              </w:rPr>
              <w:t xml:space="preserve"> </w:t>
            </w:r>
            <w:r w:rsidRPr="00F6011D">
              <w:rPr>
                <w:rFonts w:ascii="Arial" w:hAnsi="Arial" w:cs="Arial"/>
                <w:b w:val="0"/>
                <w:i w:val="0"/>
              </w:rPr>
              <w:t>Ду=325мм</w:t>
            </w:r>
          </w:p>
        </w:tc>
        <w:tc>
          <w:tcPr>
            <w:tcW w:w="3260" w:type="dxa"/>
            <w:vMerge/>
            <w:shd w:val="clear" w:color="auto" w:fill="auto"/>
          </w:tcPr>
          <w:p w14:paraId="1BACDD02" w14:textId="77777777" w:rsidR="00643824" w:rsidRPr="00F6011D" w:rsidRDefault="00643824" w:rsidP="00F6011D">
            <w:pPr>
              <w:pStyle w:val="10"/>
              <w:ind w:right="34" w:firstLine="0"/>
              <w:rPr>
                <w:rFonts w:ascii="Arial" w:hAnsi="Arial" w:cs="Arial"/>
                <w:b w:val="0"/>
                <w:i w:val="0"/>
              </w:rPr>
            </w:pPr>
          </w:p>
        </w:tc>
        <w:tc>
          <w:tcPr>
            <w:tcW w:w="2552" w:type="dxa"/>
            <w:vMerge/>
            <w:shd w:val="clear" w:color="auto" w:fill="auto"/>
          </w:tcPr>
          <w:p w14:paraId="51A75EB5" w14:textId="77777777" w:rsidR="00643824" w:rsidRPr="00F6011D" w:rsidRDefault="00643824" w:rsidP="00F6011D">
            <w:pPr>
              <w:pStyle w:val="10"/>
              <w:ind w:right="34" w:firstLine="0"/>
              <w:rPr>
                <w:rFonts w:ascii="Arial" w:hAnsi="Arial" w:cs="Arial"/>
                <w:b w:val="0"/>
                <w:i w:val="0"/>
              </w:rPr>
            </w:pPr>
          </w:p>
        </w:tc>
      </w:tr>
      <w:tr w:rsidR="00643824" w:rsidRPr="00F6011D" w14:paraId="40D3179A" w14:textId="77777777" w:rsidTr="00A61B13">
        <w:trPr>
          <w:trHeight w:val="403"/>
        </w:trPr>
        <w:tc>
          <w:tcPr>
            <w:tcW w:w="568" w:type="dxa"/>
            <w:shd w:val="clear" w:color="auto" w:fill="auto"/>
          </w:tcPr>
          <w:p w14:paraId="35F52153" w14:textId="77777777" w:rsidR="00643824" w:rsidRPr="00F6011D" w:rsidRDefault="00643824" w:rsidP="00F6011D">
            <w:pPr>
              <w:pStyle w:val="aff5"/>
              <w:widowControl w:val="0"/>
              <w:numPr>
                <w:ilvl w:val="0"/>
                <w:numId w:val="119"/>
              </w:numPr>
              <w:tabs>
                <w:tab w:val="left" w:pos="238"/>
              </w:tabs>
              <w:suppressAutoHyphens/>
              <w:spacing w:after="0" w:line="240" w:lineRule="auto"/>
              <w:ind w:left="-108" w:right="-108" w:firstLine="0"/>
              <w:jc w:val="both"/>
              <w:rPr>
                <w:rFonts w:ascii="Arial" w:hAnsi="Arial" w:cs="Arial"/>
                <w:sz w:val="24"/>
                <w:szCs w:val="24"/>
              </w:rPr>
            </w:pPr>
          </w:p>
        </w:tc>
        <w:tc>
          <w:tcPr>
            <w:tcW w:w="3260" w:type="dxa"/>
            <w:shd w:val="clear" w:color="auto" w:fill="auto"/>
          </w:tcPr>
          <w:p w14:paraId="272C710E" w14:textId="06367E58" w:rsidR="00643824" w:rsidRPr="00F6011D" w:rsidRDefault="00643824" w:rsidP="0021396C">
            <w:pPr>
              <w:pStyle w:val="10"/>
              <w:numPr>
                <w:ilvl w:val="0"/>
                <w:numId w:val="0"/>
              </w:numPr>
              <w:ind w:right="176"/>
              <w:rPr>
                <w:rFonts w:ascii="Arial" w:hAnsi="Arial" w:cs="Arial"/>
                <w:b w:val="0"/>
                <w:i w:val="0"/>
              </w:rPr>
            </w:pPr>
            <w:r w:rsidRPr="00F6011D">
              <w:rPr>
                <w:rFonts w:ascii="Arial" w:hAnsi="Arial" w:cs="Arial"/>
                <w:b w:val="0"/>
                <w:i w:val="0"/>
                <w:lang w:eastAsia="en-US"/>
              </w:rPr>
              <w:t>МГ СКЦ: Острогожск - Белоусово,</w:t>
            </w:r>
            <w:r w:rsidR="0021396C">
              <w:rPr>
                <w:rFonts w:ascii="Arial" w:hAnsi="Arial" w:cs="Arial"/>
                <w:b w:val="0"/>
                <w:i w:val="0"/>
                <w:lang w:eastAsia="en-US"/>
              </w:rPr>
              <w:t xml:space="preserve"> </w:t>
            </w:r>
            <w:r w:rsidRPr="00F6011D">
              <w:rPr>
                <w:rFonts w:ascii="Arial" w:hAnsi="Arial" w:cs="Arial"/>
                <w:b w:val="0"/>
                <w:i w:val="0"/>
                <w:lang w:eastAsia="en-US"/>
              </w:rPr>
              <w:t>Ду=1020 мм</w:t>
            </w:r>
          </w:p>
        </w:tc>
        <w:tc>
          <w:tcPr>
            <w:tcW w:w="3260" w:type="dxa"/>
            <w:vMerge/>
            <w:shd w:val="clear" w:color="auto" w:fill="auto"/>
          </w:tcPr>
          <w:p w14:paraId="6EF9EC4B" w14:textId="77777777" w:rsidR="00643824" w:rsidRPr="00F6011D" w:rsidRDefault="00643824" w:rsidP="00F6011D">
            <w:pPr>
              <w:pStyle w:val="10"/>
              <w:ind w:right="34" w:firstLine="0"/>
              <w:rPr>
                <w:rFonts w:ascii="Arial" w:hAnsi="Arial" w:cs="Arial"/>
                <w:b w:val="0"/>
                <w:i w:val="0"/>
              </w:rPr>
            </w:pPr>
          </w:p>
        </w:tc>
        <w:tc>
          <w:tcPr>
            <w:tcW w:w="2552" w:type="dxa"/>
            <w:vMerge/>
            <w:shd w:val="clear" w:color="auto" w:fill="auto"/>
          </w:tcPr>
          <w:p w14:paraId="04EADAA8" w14:textId="77777777" w:rsidR="00643824" w:rsidRPr="00F6011D" w:rsidRDefault="00643824" w:rsidP="00F6011D">
            <w:pPr>
              <w:pStyle w:val="10"/>
              <w:ind w:right="34" w:firstLine="0"/>
              <w:rPr>
                <w:rFonts w:ascii="Arial" w:hAnsi="Arial" w:cs="Arial"/>
                <w:b w:val="0"/>
                <w:i w:val="0"/>
              </w:rPr>
            </w:pPr>
          </w:p>
        </w:tc>
      </w:tr>
      <w:tr w:rsidR="00643824" w:rsidRPr="00F6011D" w14:paraId="69D2D1B8" w14:textId="77777777" w:rsidTr="00A61B13">
        <w:trPr>
          <w:trHeight w:val="403"/>
        </w:trPr>
        <w:tc>
          <w:tcPr>
            <w:tcW w:w="568" w:type="dxa"/>
            <w:shd w:val="clear" w:color="auto" w:fill="auto"/>
          </w:tcPr>
          <w:p w14:paraId="7D3D4E1A" w14:textId="77777777" w:rsidR="00643824" w:rsidRPr="00F6011D" w:rsidRDefault="00643824" w:rsidP="00F6011D">
            <w:pPr>
              <w:pStyle w:val="aff5"/>
              <w:widowControl w:val="0"/>
              <w:numPr>
                <w:ilvl w:val="0"/>
                <w:numId w:val="119"/>
              </w:numPr>
              <w:tabs>
                <w:tab w:val="left" w:pos="238"/>
              </w:tabs>
              <w:suppressAutoHyphens/>
              <w:spacing w:after="0" w:line="240" w:lineRule="auto"/>
              <w:ind w:left="-108" w:right="-108" w:firstLine="0"/>
              <w:jc w:val="both"/>
              <w:rPr>
                <w:rFonts w:ascii="Arial" w:hAnsi="Arial" w:cs="Arial"/>
                <w:sz w:val="24"/>
                <w:szCs w:val="24"/>
              </w:rPr>
            </w:pPr>
          </w:p>
        </w:tc>
        <w:tc>
          <w:tcPr>
            <w:tcW w:w="3260" w:type="dxa"/>
            <w:shd w:val="clear" w:color="auto" w:fill="auto"/>
          </w:tcPr>
          <w:p w14:paraId="3A2D7601" w14:textId="2DF82F46" w:rsidR="00643824" w:rsidRPr="00F6011D" w:rsidRDefault="00643824" w:rsidP="0021396C">
            <w:pPr>
              <w:pStyle w:val="10"/>
              <w:numPr>
                <w:ilvl w:val="0"/>
                <w:numId w:val="0"/>
              </w:numPr>
              <w:ind w:right="34"/>
              <w:rPr>
                <w:rFonts w:ascii="Arial" w:hAnsi="Arial" w:cs="Arial"/>
                <w:b w:val="0"/>
                <w:i w:val="0"/>
                <w:lang w:eastAsia="en-US"/>
              </w:rPr>
            </w:pPr>
            <w:r w:rsidRPr="00F6011D">
              <w:rPr>
                <w:rFonts w:ascii="Arial" w:hAnsi="Arial" w:cs="Arial"/>
                <w:b w:val="0"/>
                <w:i w:val="0"/>
              </w:rPr>
              <w:t>МГ «Ставрополь – Москва </w:t>
            </w:r>
            <w:r w:rsidRPr="00F6011D">
              <w:rPr>
                <w:rFonts w:ascii="Arial" w:hAnsi="Arial" w:cs="Arial"/>
                <w:b w:val="0"/>
                <w:i w:val="0"/>
                <w:lang w:val="en-US"/>
              </w:rPr>
              <w:t>II</w:t>
            </w:r>
            <w:r w:rsidRPr="00F6011D">
              <w:rPr>
                <w:rFonts w:ascii="Arial" w:hAnsi="Arial" w:cs="Arial"/>
                <w:b w:val="0"/>
                <w:i w:val="0"/>
              </w:rPr>
              <w:t>»,</w:t>
            </w:r>
            <w:r w:rsidR="0021396C">
              <w:rPr>
                <w:rFonts w:ascii="Arial" w:hAnsi="Arial" w:cs="Arial"/>
                <w:b w:val="0"/>
                <w:i w:val="0"/>
              </w:rPr>
              <w:t xml:space="preserve"> </w:t>
            </w:r>
            <w:r w:rsidRPr="00F6011D">
              <w:rPr>
                <w:rFonts w:ascii="Arial" w:hAnsi="Arial" w:cs="Arial"/>
                <w:b w:val="0"/>
                <w:i w:val="0"/>
              </w:rPr>
              <w:t>Ду=720мм, Ду=820мм</w:t>
            </w:r>
          </w:p>
        </w:tc>
        <w:tc>
          <w:tcPr>
            <w:tcW w:w="3260" w:type="dxa"/>
            <w:vMerge/>
            <w:shd w:val="clear" w:color="auto" w:fill="auto"/>
          </w:tcPr>
          <w:p w14:paraId="7D14CDCA" w14:textId="77777777" w:rsidR="00643824" w:rsidRPr="00F6011D" w:rsidRDefault="00643824" w:rsidP="00F6011D">
            <w:pPr>
              <w:pStyle w:val="10"/>
              <w:ind w:right="34" w:firstLine="0"/>
              <w:rPr>
                <w:rFonts w:ascii="Arial" w:hAnsi="Arial" w:cs="Arial"/>
                <w:b w:val="0"/>
                <w:i w:val="0"/>
              </w:rPr>
            </w:pPr>
          </w:p>
        </w:tc>
        <w:tc>
          <w:tcPr>
            <w:tcW w:w="2552" w:type="dxa"/>
            <w:vMerge/>
            <w:shd w:val="clear" w:color="auto" w:fill="auto"/>
          </w:tcPr>
          <w:p w14:paraId="2227BEE3" w14:textId="77777777" w:rsidR="00643824" w:rsidRPr="00F6011D" w:rsidRDefault="00643824" w:rsidP="00F6011D">
            <w:pPr>
              <w:pStyle w:val="10"/>
              <w:ind w:right="34" w:firstLine="0"/>
              <w:rPr>
                <w:rFonts w:ascii="Arial" w:hAnsi="Arial" w:cs="Arial"/>
                <w:b w:val="0"/>
                <w:i w:val="0"/>
              </w:rPr>
            </w:pPr>
          </w:p>
        </w:tc>
      </w:tr>
    </w:tbl>
    <w:p w14:paraId="57C47614" w14:textId="77777777" w:rsidR="00643824" w:rsidRPr="00F6011D" w:rsidRDefault="00643824" w:rsidP="0021396C">
      <w:pPr>
        <w:pStyle w:val="10"/>
        <w:numPr>
          <w:ilvl w:val="0"/>
          <w:numId w:val="0"/>
        </w:numPr>
        <w:contextualSpacing/>
        <w:rPr>
          <w:rFonts w:ascii="Arial" w:hAnsi="Arial" w:cs="Arial"/>
          <w:b w:val="0"/>
          <w:i w:val="0"/>
        </w:rPr>
      </w:pPr>
      <w:bookmarkStart w:id="59" w:name="_Toc40350040"/>
      <w:bookmarkEnd w:id="59"/>
    </w:p>
    <w:p w14:paraId="26F2CF3C" w14:textId="35EF6169" w:rsidR="00643824" w:rsidRPr="00F6011D" w:rsidRDefault="0021396C" w:rsidP="0021396C">
      <w:pPr>
        <w:pStyle w:val="10"/>
        <w:numPr>
          <w:ilvl w:val="0"/>
          <w:numId w:val="0"/>
        </w:numPr>
        <w:contextualSpacing/>
        <w:rPr>
          <w:rFonts w:ascii="Arial" w:hAnsi="Arial" w:cs="Arial"/>
          <w:b w:val="0"/>
          <w:i w:val="0"/>
        </w:rPr>
      </w:pPr>
      <w:r>
        <w:rPr>
          <w:rFonts w:ascii="Arial" w:hAnsi="Arial" w:cs="Arial"/>
          <w:b w:val="0"/>
          <w:i w:val="0"/>
        </w:rPr>
        <w:t xml:space="preserve">        </w:t>
      </w:r>
      <w:r w:rsidR="00643824" w:rsidRPr="00F6011D">
        <w:rPr>
          <w:rFonts w:ascii="Arial" w:hAnsi="Arial" w:cs="Arial"/>
          <w:b w:val="0"/>
          <w:i w:val="0"/>
        </w:rPr>
        <w:t>Охранная зона объектов электроэнергетики (объектов электросетевого хозяйства и объектов по производству электрической энергии)</w:t>
      </w:r>
    </w:p>
    <w:p w14:paraId="4C04EED6" w14:textId="77777777" w:rsidR="00643824" w:rsidRPr="00F6011D" w:rsidRDefault="00643824" w:rsidP="00F6011D">
      <w:pPr>
        <w:autoSpaceDE w:val="0"/>
        <w:ind w:firstLine="567"/>
        <w:jc w:val="both"/>
        <w:rPr>
          <w:rFonts w:ascii="Arial" w:hAnsi="Arial" w:cs="Arial"/>
        </w:rPr>
      </w:pPr>
      <w:r w:rsidRPr="00F6011D">
        <w:rPr>
          <w:rFonts w:ascii="Arial" w:hAnsi="Arial" w:cs="Arial"/>
        </w:rPr>
        <w:t>В соответствии с Постановлением Правительства РФ от 18.11.2013 №1033 (ред. от 15.01.2019)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объектами по производству электрической энергии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14:paraId="744B70DD" w14:textId="77777777" w:rsidR="00643824" w:rsidRPr="00F6011D" w:rsidRDefault="00643824" w:rsidP="00F6011D">
      <w:pPr>
        <w:autoSpaceDE w:val="0"/>
        <w:ind w:firstLine="567"/>
        <w:jc w:val="both"/>
        <w:rPr>
          <w:rFonts w:ascii="Arial" w:hAnsi="Arial" w:cs="Arial"/>
        </w:rPr>
      </w:pPr>
      <w:r w:rsidRPr="00F6011D">
        <w:rPr>
          <w:rFonts w:ascii="Arial" w:hAnsi="Arial" w:cs="Arial"/>
        </w:rPr>
        <w:t>На территории городского поселения – город Семилуки отсутствуют объекты по производству электрической энергии, но имеются объекты электросетевого хозяйства.</w:t>
      </w:r>
    </w:p>
    <w:p w14:paraId="0D35C86C" w14:textId="77777777" w:rsidR="00643824" w:rsidRPr="00F6011D" w:rsidRDefault="00643824" w:rsidP="00F6011D">
      <w:pPr>
        <w:ind w:firstLine="567"/>
        <w:jc w:val="both"/>
        <w:rPr>
          <w:rFonts w:ascii="Arial" w:eastAsia="Calibri" w:hAnsi="Arial" w:cs="Arial"/>
        </w:rPr>
      </w:pPr>
      <w:r w:rsidRPr="00F6011D">
        <w:rPr>
          <w:rFonts w:ascii="Arial" w:eastAsia="Calibri" w:hAnsi="Arial" w:cs="Arial"/>
        </w:rPr>
        <w:t>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охранные зоны устанавливаются:</w:t>
      </w:r>
    </w:p>
    <w:p w14:paraId="63568DB5" w14:textId="77777777" w:rsidR="00643824" w:rsidRPr="00F6011D" w:rsidRDefault="00643824" w:rsidP="00F6011D">
      <w:pPr>
        <w:ind w:firstLine="567"/>
        <w:jc w:val="both"/>
        <w:rPr>
          <w:rFonts w:ascii="Arial" w:eastAsia="Calibri" w:hAnsi="Arial" w:cs="Arial"/>
        </w:rPr>
      </w:pPr>
      <w:bookmarkStart w:id="60" w:name="Par14"/>
      <w:bookmarkEnd w:id="60"/>
      <w:r w:rsidRPr="00F6011D">
        <w:rPr>
          <w:rFonts w:ascii="Arial" w:eastAsia="Calibri" w:hAnsi="Arial" w:cs="Arial"/>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0A87349F" w14:textId="77777777" w:rsidR="00643824" w:rsidRPr="00F6011D" w:rsidRDefault="00643824" w:rsidP="00F6011D">
      <w:pPr>
        <w:jc w:val="both"/>
        <w:rPr>
          <w:rFonts w:ascii="Arial" w:eastAsia="Calibri" w:hAnsi="Arial" w:cs="Arial"/>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643824" w:rsidRPr="00F6011D" w14:paraId="30067BC1" w14:textId="77777777" w:rsidTr="00A61B13">
        <w:trPr>
          <w:jc w:val="center"/>
        </w:trPr>
        <w:tc>
          <w:tcPr>
            <w:tcW w:w="3256" w:type="dxa"/>
            <w:shd w:val="clear" w:color="auto" w:fill="D9D9D9" w:themeFill="background1" w:themeFillShade="D9"/>
            <w:vAlign w:val="center"/>
          </w:tcPr>
          <w:p w14:paraId="432AA944"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Проектный номинальный класс напряжения, кВ</w:t>
            </w:r>
          </w:p>
        </w:tc>
        <w:tc>
          <w:tcPr>
            <w:tcW w:w="6100" w:type="dxa"/>
            <w:shd w:val="clear" w:color="auto" w:fill="D9D9D9" w:themeFill="background1" w:themeFillShade="D9"/>
            <w:vAlign w:val="center"/>
          </w:tcPr>
          <w:p w14:paraId="56AC6E0B"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Расстояние, м</w:t>
            </w:r>
          </w:p>
        </w:tc>
      </w:tr>
      <w:tr w:rsidR="00643824" w:rsidRPr="00F6011D" w14:paraId="7E4B78CB" w14:textId="77777777" w:rsidTr="00A61B13">
        <w:trPr>
          <w:jc w:val="center"/>
        </w:trPr>
        <w:tc>
          <w:tcPr>
            <w:tcW w:w="3256" w:type="dxa"/>
            <w:vAlign w:val="center"/>
          </w:tcPr>
          <w:p w14:paraId="03C67A34"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lastRenderedPageBreak/>
              <w:t>до 1</w:t>
            </w:r>
          </w:p>
        </w:tc>
        <w:tc>
          <w:tcPr>
            <w:tcW w:w="6100" w:type="dxa"/>
            <w:vAlign w:val="center"/>
          </w:tcPr>
          <w:p w14:paraId="704ABD42"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43824" w:rsidRPr="00F6011D" w14:paraId="4611001B" w14:textId="77777777" w:rsidTr="00A61B13">
        <w:trPr>
          <w:jc w:val="center"/>
        </w:trPr>
        <w:tc>
          <w:tcPr>
            <w:tcW w:w="3256" w:type="dxa"/>
            <w:vAlign w:val="center"/>
          </w:tcPr>
          <w:p w14:paraId="306612A3"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1 – 20</w:t>
            </w:r>
          </w:p>
        </w:tc>
        <w:tc>
          <w:tcPr>
            <w:tcW w:w="6100" w:type="dxa"/>
            <w:vAlign w:val="center"/>
          </w:tcPr>
          <w:p w14:paraId="56E5B9AD"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10 (5 – для линий с самонесущими или изолированными проводами, размещенных в границах населенных пунктов)</w:t>
            </w:r>
          </w:p>
        </w:tc>
      </w:tr>
      <w:tr w:rsidR="00643824" w:rsidRPr="00F6011D" w14:paraId="6DCA2200" w14:textId="77777777" w:rsidTr="00A61B13">
        <w:trPr>
          <w:jc w:val="center"/>
        </w:trPr>
        <w:tc>
          <w:tcPr>
            <w:tcW w:w="3256" w:type="dxa"/>
            <w:vAlign w:val="center"/>
          </w:tcPr>
          <w:p w14:paraId="153DF8FB"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35</w:t>
            </w:r>
          </w:p>
        </w:tc>
        <w:tc>
          <w:tcPr>
            <w:tcW w:w="6100" w:type="dxa"/>
            <w:vAlign w:val="center"/>
          </w:tcPr>
          <w:p w14:paraId="0585819D"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15</w:t>
            </w:r>
          </w:p>
        </w:tc>
      </w:tr>
      <w:tr w:rsidR="00643824" w:rsidRPr="00F6011D" w14:paraId="3038A55D" w14:textId="77777777" w:rsidTr="00A61B13">
        <w:trPr>
          <w:jc w:val="center"/>
        </w:trPr>
        <w:tc>
          <w:tcPr>
            <w:tcW w:w="3256" w:type="dxa"/>
            <w:vAlign w:val="center"/>
          </w:tcPr>
          <w:p w14:paraId="7E873C27"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110</w:t>
            </w:r>
          </w:p>
        </w:tc>
        <w:tc>
          <w:tcPr>
            <w:tcW w:w="6100" w:type="dxa"/>
            <w:vAlign w:val="center"/>
          </w:tcPr>
          <w:p w14:paraId="251BA293"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20</w:t>
            </w:r>
          </w:p>
        </w:tc>
      </w:tr>
      <w:tr w:rsidR="00643824" w:rsidRPr="00F6011D" w14:paraId="129FD89B" w14:textId="77777777" w:rsidTr="00A61B13">
        <w:trPr>
          <w:jc w:val="center"/>
        </w:trPr>
        <w:tc>
          <w:tcPr>
            <w:tcW w:w="3256" w:type="dxa"/>
            <w:vAlign w:val="center"/>
          </w:tcPr>
          <w:p w14:paraId="082CB0F6"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150, 220</w:t>
            </w:r>
          </w:p>
        </w:tc>
        <w:tc>
          <w:tcPr>
            <w:tcW w:w="6100" w:type="dxa"/>
            <w:vAlign w:val="center"/>
          </w:tcPr>
          <w:p w14:paraId="358D8E7B"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25</w:t>
            </w:r>
          </w:p>
        </w:tc>
      </w:tr>
      <w:tr w:rsidR="00643824" w:rsidRPr="00F6011D" w14:paraId="450A8433" w14:textId="77777777" w:rsidTr="00A61B13">
        <w:trPr>
          <w:jc w:val="center"/>
        </w:trPr>
        <w:tc>
          <w:tcPr>
            <w:tcW w:w="3256" w:type="dxa"/>
            <w:vAlign w:val="center"/>
          </w:tcPr>
          <w:p w14:paraId="19457692"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300, 500, +/- 400</w:t>
            </w:r>
          </w:p>
        </w:tc>
        <w:tc>
          <w:tcPr>
            <w:tcW w:w="6100" w:type="dxa"/>
            <w:vAlign w:val="center"/>
          </w:tcPr>
          <w:p w14:paraId="18E284BA"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30</w:t>
            </w:r>
          </w:p>
        </w:tc>
      </w:tr>
      <w:tr w:rsidR="00643824" w:rsidRPr="00F6011D" w14:paraId="4A735721" w14:textId="77777777" w:rsidTr="00A61B13">
        <w:trPr>
          <w:jc w:val="center"/>
        </w:trPr>
        <w:tc>
          <w:tcPr>
            <w:tcW w:w="3256" w:type="dxa"/>
            <w:vAlign w:val="center"/>
          </w:tcPr>
          <w:p w14:paraId="3F7E6DF2"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750, +/- 750</w:t>
            </w:r>
          </w:p>
        </w:tc>
        <w:tc>
          <w:tcPr>
            <w:tcW w:w="6100" w:type="dxa"/>
            <w:vAlign w:val="center"/>
          </w:tcPr>
          <w:p w14:paraId="704CB973"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40</w:t>
            </w:r>
          </w:p>
        </w:tc>
      </w:tr>
      <w:tr w:rsidR="00643824" w:rsidRPr="00F6011D" w14:paraId="48484654" w14:textId="77777777" w:rsidTr="00A61B13">
        <w:trPr>
          <w:jc w:val="center"/>
        </w:trPr>
        <w:tc>
          <w:tcPr>
            <w:tcW w:w="3256" w:type="dxa"/>
            <w:vAlign w:val="center"/>
          </w:tcPr>
          <w:p w14:paraId="45E26B9F"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1150</w:t>
            </w:r>
          </w:p>
        </w:tc>
        <w:tc>
          <w:tcPr>
            <w:tcW w:w="6100" w:type="dxa"/>
            <w:vAlign w:val="center"/>
          </w:tcPr>
          <w:p w14:paraId="1A479C6A" w14:textId="77777777" w:rsidR="00643824" w:rsidRPr="0021396C" w:rsidRDefault="00643824" w:rsidP="00F6011D">
            <w:pPr>
              <w:jc w:val="both"/>
              <w:rPr>
                <w:rFonts w:ascii="Arial" w:eastAsia="Calibri" w:hAnsi="Arial" w:cs="Arial"/>
                <w:sz w:val="20"/>
                <w:szCs w:val="20"/>
              </w:rPr>
            </w:pPr>
            <w:r w:rsidRPr="0021396C">
              <w:rPr>
                <w:rFonts w:ascii="Arial" w:eastAsia="Calibri" w:hAnsi="Arial" w:cs="Arial"/>
                <w:sz w:val="20"/>
                <w:szCs w:val="20"/>
              </w:rPr>
              <w:t>55</w:t>
            </w:r>
          </w:p>
        </w:tc>
      </w:tr>
    </w:tbl>
    <w:p w14:paraId="17BEEAB8" w14:textId="77777777" w:rsidR="00643824" w:rsidRPr="00F6011D" w:rsidRDefault="00643824" w:rsidP="00F6011D">
      <w:pPr>
        <w:jc w:val="both"/>
        <w:rPr>
          <w:rFonts w:ascii="Arial" w:eastAsia="Calibri" w:hAnsi="Arial" w:cs="Arial"/>
        </w:rPr>
      </w:pPr>
    </w:p>
    <w:p w14:paraId="123F6565" w14:textId="77777777" w:rsidR="00643824" w:rsidRPr="00F6011D" w:rsidRDefault="00643824" w:rsidP="00F6011D">
      <w:pPr>
        <w:ind w:firstLine="567"/>
        <w:jc w:val="both"/>
        <w:rPr>
          <w:rFonts w:ascii="Arial" w:eastAsia="Calibri" w:hAnsi="Arial" w:cs="Arial"/>
        </w:rPr>
      </w:pPr>
      <w:r w:rsidRPr="00F6011D">
        <w:rPr>
          <w:rFonts w:ascii="Arial" w:eastAsia="Calibri" w:hAnsi="Arial" w:cs="Arial"/>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25219149" w14:textId="77777777" w:rsidR="00643824" w:rsidRPr="00F6011D" w:rsidRDefault="00643824" w:rsidP="00F6011D">
      <w:pPr>
        <w:ind w:firstLine="567"/>
        <w:jc w:val="both"/>
        <w:rPr>
          <w:rFonts w:ascii="Arial" w:eastAsia="Calibri" w:hAnsi="Arial" w:cs="Arial"/>
        </w:rPr>
      </w:pPr>
      <w:r w:rsidRPr="00F6011D">
        <w:rPr>
          <w:rFonts w:ascii="Arial" w:eastAsia="Calibri" w:hAnsi="Arial" w:cs="Arial"/>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13CF5CD6" w14:textId="77777777" w:rsidR="00643824" w:rsidRPr="00F6011D" w:rsidRDefault="00643824" w:rsidP="00F6011D">
      <w:pPr>
        <w:ind w:firstLine="567"/>
        <w:jc w:val="both"/>
        <w:rPr>
          <w:rFonts w:ascii="Arial" w:eastAsia="Calibri" w:hAnsi="Arial" w:cs="Arial"/>
        </w:rPr>
      </w:pPr>
      <w:r w:rsidRPr="00F6011D">
        <w:rPr>
          <w:rFonts w:ascii="Arial" w:eastAsia="Calibri" w:hAnsi="Arial" w:cs="Arial"/>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152943E1" w14:textId="77777777" w:rsidR="00643824" w:rsidRPr="00F6011D" w:rsidRDefault="00643824" w:rsidP="00F6011D">
      <w:pPr>
        <w:ind w:firstLine="567"/>
        <w:jc w:val="both"/>
        <w:rPr>
          <w:rFonts w:ascii="Arial" w:eastAsia="Calibri" w:hAnsi="Arial" w:cs="Arial"/>
        </w:rPr>
      </w:pPr>
      <w:r w:rsidRPr="00F6011D">
        <w:rPr>
          <w:rFonts w:ascii="Arial" w:eastAsia="Calibri" w:hAnsi="Arial" w:cs="Arial"/>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F6011D">
          <w:rPr>
            <w:rFonts w:ascii="Arial" w:eastAsia="Calibri" w:hAnsi="Arial" w:cs="Arial"/>
          </w:rPr>
          <w:t>подпункте «а»</w:t>
        </w:r>
      </w:hyperlink>
      <w:r w:rsidRPr="00F6011D">
        <w:rPr>
          <w:rFonts w:ascii="Arial" w:eastAsia="Calibri" w:hAnsi="Arial" w:cs="Arial"/>
        </w:rPr>
        <w:t xml:space="preserve"> настоящего документа, применительно к высшему классу напряжения подстанции.</w:t>
      </w:r>
    </w:p>
    <w:p w14:paraId="6B1DC2D0" w14:textId="77777777" w:rsidR="00643824" w:rsidRPr="00F6011D" w:rsidRDefault="00643824" w:rsidP="00F6011D">
      <w:pPr>
        <w:ind w:firstLine="567"/>
        <w:jc w:val="both"/>
        <w:rPr>
          <w:rFonts w:ascii="Arial" w:eastAsia="Calibri" w:hAnsi="Arial" w:cs="Arial"/>
        </w:rPr>
      </w:pPr>
      <w:r w:rsidRPr="00F6011D">
        <w:rPr>
          <w:rFonts w:ascii="Arial" w:eastAsia="Calibri" w:hAnsi="Arial" w:cs="Arial"/>
        </w:rPr>
        <w:t xml:space="preserve">Примечание. Требования, предусмотренные </w:t>
      </w:r>
      <w:hyperlink w:anchor="Par14" w:history="1">
        <w:r w:rsidRPr="00F6011D">
          <w:rPr>
            <w:rFonts w:ascii="Arial" w:eastAsia="Calibri" w:hAnsi="Arial" w:cs="Arial"/>
          </w:rPr>
          <w:t>подпунктом «а»</w:t>
        </w:r>
      </w:hyperlink>
      <w:r w:rsidRPr="00F6011D">
        <w:rPr>
          <w:rFonts w:ascii="Arial" w:eastAsia="Calibri" w:hAnsi="Arial" w:cs="Arial"/>
        </w:rPr>
        <w:t xml:space="preserve"> настоящего документа, применяются при определении размера просек.</w:t>
      </w:r>
    </w:p>
    <w:p w14:paraId="6FC7889D" w14:textId="77777777" w:rsidR="00643824" w:rsidRPr="00F6011D" w:rsidRDefault="00643824" w:rsidP="00F6011D">
      <w:pPr>
        <w:ind w:firstLine="567"/>
        <w:jc w:val="both"/>
        <w:rPr>
          <w:rFonts w:ascii="Arial" w:hAnsi="Arial" w:cs="Arial"/>
          <w:bCs/>
          <w:iCs/>
          <w:snapToGrid w:val="0"/>
        </w:rPr>
      </w:pPr>
      <w:r w:rsidRPr="00F6011D">
        <w:rPr>
          <w:rFonts w:ascii="Arial" w:hAnsi="Arial" w:cs="Arial"/>
          <w:bCs/>
          <w:iCs/>
          <w:snapToGrid w:val="0"/>
        </w:rPr>
        <w:t xml:space="preserve">На территории </w:t>
      </w:r>
      <w:r w:rsidRPr="00F6011D">
        <w:rPr>
          <w:rFonts w:ascii="Arial" w:hAnsi="Arial" w:cs="Arial"/>
        </w:rPr>
        <w:t>городского поселения – город Семилуки</w:t>
      </w:r>
      <w:r w:rsidRPr="00F6011D">
        <w:rPr>
          <w:rFonts w:ascii="Arial" w:hAnsi="Arial" w:cs="Arial"/>
          <w:bCs/>
          <w:iCs/>
          <w:snapToGrid w:val="0"/>
        </w:rPr>
        <w:t xml:space="preserve"> имеются ЛЭП 0,4 кВ, 6 кВ, ЛЭП 10кВ, ЛЭП 35 кВ, ЛЭП 110 кВ.</w:t>
      </w:r>
    </w:p>
    <w:p w14:paraId="54D0F455" w14:textId="77777777" w:rsidR="00643824" w:rsidRPr="00F6011D" w:rsidRDefault="00643824" w:rsidP="00F6011D">
      <w:pPr>
        <w:ind w:firstLine="567"/>
        <w:jc w:val="both"/>
        <w:rPr>
          <w:rFonts w:ascii="Arial" w:hAnsi="Arial" w:cs="Arial"/>
        </w:rPr>
      </w:pPr>
      <w:r w:rsidRPr="00F6011D">
        <w:rPr>
          <w:rFonts w:ascii="Arial" w:hAnsi="Arial" w:cs="Arial"/>
        </w:rPr>
        <w:t xml:space="preserve">Сведения о границах охранных зон и ограничениях в пределах таких зон от объектов электросетевого хозяйства, расположенных на территории поселения, </w:t>
      </w:r>
      <w:r w:rsidRPr="00F6011D">
        <w:rPr>
          <w:rFonts w:ascii="Arial" w:hAnsi="Arial" w:cs="Arial"/>
        </w:rPr>
        <w:lastRenderedPageBreak/>
        <w:t>внесены в ЕГРН и соответствующим образом отображены в графических материалах генерального плана.</w:t>
      </w:r>
    </w:p>
    <w:p w14:paraId="6F3A401C" w14:textId="77777777" w:rsidR="00643824" w:rsidRPr="00F6011D" w:rsidRDefault="00643824" w:rsidP="00F6011D">
      <w:pPr>
        <w:ind w:firstLine="567"/>
        <w:jc w:val="both"/>
        <w:rPr>
          <w:rFonts w:ascii="Arial" w:hAnsi="Arial" w:cs="Arial"/>
        </w:rPr>
      </w:pPr>
    </w:p>
    <w:p w14:paraId="28BA6D35" w14:textId="77777777" w:rsidR="00643824" w:rsidRPr="00F6011D" w:rsidRDefault="00643824" w:rsidP="0021396C">
      <w:pPr>
        <w:jc w:val="center"/>
        <w:rPr>
          <w:rFonts w:ascii="Arial" w:hAnsi="Arial" w:cs="Arial"/>
        </w:rPr>
      </w:pPr>
      <w:r w:rsidRPr="00F6011D">
        <w:rPr>
          <w:rFonts w:ascii="Arial" w:hAnsi="Arial" w:cs="Arial"/>
        </w:rPr>
        <w:t xml:space="preserve">Охранная </w:t>
      </w:r>
      <w:hyperlink r:id="rId78" w:history="1">
        <w:r w:rsidRPr="00F6011D">
          <w:rPr>
            <w:rFonts w:ascii="Arial" w:hAnsi="Arial" w:cs="Arial"/>
          </w:rPr>
          <w:t>зона</w:t>
        </w:r>
      </w:hyperlink>
      <w:r w:rsidRPr="00F6011D">
        <w:rPr>
          <w:rFonts w:ascii="Arial" w:hAnsi="Arial" w:cs="Arial"/>
        </w:rPr>
        <w:t xml:space="preserve"> линий и сооружений связи</w:t>
      </w:r>
    </w:p>
    <w:p w14:paraId="12FC47A0" w14:textId="77777777" w:rsidR="00643824" w:rsidRPr="00F6011D" w:rsidRDefault="00643824" w:rsidP="00F6011D">
      <w:pPr>
        <w:autoSpaceDE w:val="0"/>
        <w:ind w:firstLine="567"/>
        <w:jc w:val="both"/>
        <w:rPr>
          <w:rFonts w:ascii="Arial" w:hAnsi="Arial" w:cs="Arial"/>
          <w:bCs/>
          <w:snapToGrid w:val="0"/>
        </w:rPr>
      </w:pPr>
      <w:r w:rsidRPr="00F6011D">
        <w:rPr>
          <w:rFonts w:ascii="Arial" w:hAnsi="Arial" w:cs="Arial"/>
          <w:snapToGrid w:val="0"/>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14:paraId="73546F88" w14:textId="77777777" w:rsidR="00643824" w:rsidRPr="00F6011D" w:rsidRDefault="00643824" w:rsidP="00F6011D">
      <w:pPr>
        <w:autoSpaceDE w:val="0"/>
        <w:ind w:firstLine="567"/>
        <w:jc w:val="both"/>
        <w:rPr>
          <w:rFonts w:ascii="Arial" w:hAnsi="Arial" w:cs="Arial"/>
          <w:bCs/>
          <w:snapToGrid w:val="0"/>
        </w:rPr>
      </w:pPr>
      <w:r w:rsidRPr="00F6011D">
        <w:rPr>
          <w:rFonts w:ascii="Arial" w:hAnsi="Arial" w:cs="Arial"/>
          <w:bCs/>
          <w:snapToGrid w:val="0"/>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14:paraId="0947AD45" w14:textId="77777777" w:rsidR="00643824" w:rsidRPr="00F6011D" w:rsidRDefault="00643824" w:rsidP="00F6011D">
      <w:pPr>
        <w:pStyle w:val="aff5"/>
        <w:numPr>
          <w:ilvl w:val="0"/>
          <w:numId w:val="38"/>
        </w:numPr>
        <w:tabs>
          <w:tab w:val="left" w:pos="1134"/>
        </w:tabs>
        <w:suppressAutoHyphens/>
        <w:autoSpaceDE w:val="0"/>
        <w:spacing w:after="0" w:line="240" w:lineRule="auto"/>
        <w:ind w:left="0" w:firstLine="567"/>
        <w:jc w:val="both"/>
        <w:rPr>
          <w:rFonts w:ascii="Arial" w:hAnsi="Arial" w:cs="Arial"/>
          <w:bCs/>
          <w:snapToGrid w:val="0"/>
          <w:sz w:val="24"/>
          <w:szCs w:val="24"/>
        </w:rPr>
      </w:pPr>
      <w:r w:rsidRPr="00F6011D">
        <w:rPr>
          <w:rFonts w:ascii="Arial" w:hAnsi="Arial" w:cs="Arial"/>
          <w:bCs/>
          <w:snapToGrid w:val="0"/>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1DCEE318" w14:textId="77777777" w:rsidR="00643824" w:rsidRPr="00F6011D" w:rsidRDefault="00643824" w:rsidP="00F6011D">
      <w:pPr>
        <w:pStyle w:val="aff5"/>
        <w:numPr>
          <w:ilvl w:val="0"/>
          <w:numId w:val="38"/>
        </w:numPr>
        <w:tabs>
          <w:tab w:val="left" w:pos="1134"/>
        </w:tabs>
        <w:suppressAutoHyphens/>
        <w:autoSpaceDE w:val="0"/>
        <w:spacing w:after="0" w:line="240" w:lineRule="auto"/>
        <w:ind w:left="0" w:firstLine="567"/>
        <w:jc w:val="both"/>
        <w:rPr>
          <w:rFonts w:ascii="Arial" w:hAnsi="Arial" w:cs="Arial"/>
          <w:bCs/>
          <w:snapToGrid w:val="0"/>
          <w:sz w:val="24"/>
          <w:szCs w:val="24"/>
        </w:rPr>
      </w:pPr>
      <w:r w:rsidRPr="00F6011D">
        <w:rPr>
          <w:rFonts w:ascii="Arial" w:hAnsi="Arial" w:cs="Arial"/>
          <w:bCs/>
          <w:snapToGrid w:val="0"/>
          <w:sz w:val="24"/>
          <w:szCs w:val="24"/>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24EADDF2" w14:textId="77777777" w:rsidR="00643824" w:rsidRPr="00F6011D" w:rsidRDefault="00643824" w:rsidP="00F6011D">
      <w:pPr>
        <w:pStyle w:val="aff5"/>
        <w:numPr>
          <w:ilvl w:val="0"/>
          <w:numId w:val="38"/>
        </w:numPr>
        <w:tabs>
          <w:tab w:val="left" w:pos="1134"/>
        </w:tabs>
        <w:suppressAutoHyphens/>
        <w:autoSpaceDE w:val="0"/>
        <w:spacing w:after="0" w:line="240" w:lineRule="auto"/>
        <w:ind w:left="0" w:firstLine="567"/>
        <w:jc w:val="both"/>
        <w:rPr>
          <w:rFonts w:ascii="Arial" w:hAnsi="Arial" w:cs="Arial"/>
          <w:bCs/>
          <w:snapToGrid w:val="0"/>
          <w:sz w:val="24"/>
          <w:szCs w:val="24"/>
        </w:rPr>
      </w:pPr>
      <w:r w:rsidRPr="00F6011D">
        <w:rPr>
          <w:rFonts w:ascii="Arial" w:hAnsi="Arial" w:cs="Arial"/>
          <w:bCs/>
          <w:snapToGrid w:val="0"/>
          <w:sz w:val="24"/>
          <w:szCs w:val="24"/>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615158AA" w14:textId="77777777" w:rsidR="00643824" w:rsidRPr="00F6011D" w:rsidRDefault="00643824" w:rsidP="00F6011D">
      <w:pPr>
        <w:ind w:firstLine="567"/>
        <w:jc w:val="both"/>
        <w:rPr>
          <w:rFonts w:ascii="Arial" w:eastAsia="Lucida Sans Unicode" w:hAnsi="Arial" w:cs="Arial"/>
          <w:bCs/>
          <w:snapToGrid w:val="0"/>
          <w:kern w:val="1"/>
        </w:rPr>
      </w:pPr>
    </w:p>
    <w:p w14:paraId="08C3641A" w14:textId="77777777" w:rsidR="00643824" w:rsidRPr="00F6011D" w:rsidRDefault="00643824" w:rsidP="0021396C">
      <w:pPr>
        <w:ind w:firstLine="567"/>
        <w:jc w:val="center"/>
        <w:rPr>
          <w:rFonts w:ascii="Arial" w:hAnsi="Arial" w:cs="Arial"/>
        </w:rPr>
      </w:pPr>
      <w:r w:rsidRPr="00F6011D">
        <w:rPr>
          <w:rFonts w:ascii="Arial" w:hAnsi="Arial" w:cs="Arial"/>
        </w:rPr>
        <w:t>Приаэродромные территории</w:t>
      </w:r>
    </w:p>
    <w:p w14:paraId="4AE3F3F7" w14:textId="77777777" w:rsidR="00643824" w:rsidRPr="00F6011D" w:rsidRDefault="00A61B13" w:rsidP="00F6011D">
      <w:pPr>
        <w:ind w:firstLine="567"/>
        <w:jc w:val="both"/>
        <w:rPr>
          <w:rFonts w:ascii="Arial" w:eastAsia="TimesNewRoman" w:hAnsi="Arial" w:cs="Arial"/>
        </w:rPr>
      </w:pPr>
      <w:hyperlink r:id="rId79" w:history="1">
        <w:r w:rsidR="00643824" w:rsidRPr="0021396C">
          <w:rPr>
            <w:rStyle w:val="a5"/>
            <w:rFonts w:ascii="Arial" w:eastAsia="TimesNewRoman" w:hAnsi="Arial" w:cs="Arial"/>
            <w:color w:val="auto"/>
            <w:u w:val="none"/>
          </w:rPr>
          <w:t>Федеральными правилами</w:t>
        </w:r>
      </w:hyperlink>
      <w:r w:rsidR="00643824" w:rsidRPr="00F6011D">
        <w:rPr>
          <w:rFonts w:ascii="Arial" w:eastAsia="TimesNewRoman" w:hAnsi="Arial" w:cs="Arial"/>
        </w:rPr>
        <w:t xml:space="preserve"> использования воздушного пространства Российской Федерации, утвержденными постановлением Правительства Российской Федерации от 11 марта 2010 г. № 138, установлено, что приаэродромная территория отображается в схеме территориального планирования соответствующего субъекта Российской Федерации.</w:t>
      </w:r>
    </w:p>
    <w:p w14:paraId="26131F40" w14:textId="77777777" w:rsidR="00643824" w:rsidRPr="00F6011D" w:rsidRDefault="00643824" w:rsidP="00F6011D">
      <w:pPr>
        <w:ind w:firstLine="567"/>
        <w:jc w:val="both"/>
        <w:rPr>
          <w:rFonts w:ascii="Arial" w:hAnsi="Arial" w:cs="Arial"/>
        </w:rPr>
      </w:pPr>
      <w:r w:rsidRPr="00F6011D">
        <w:rPr>
          <w:rFonts w:ascii="Arial" w:hAnsi="Arial" w:cs="Arial"/>
        </w:rPr>
        <w:t xml:space="preserve">В соответствии с изменениями, внесенными Федеральным законом в Воздушный кодекс,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решением уполномоченного Правительством Российской Федерации федерального органа исполнительной власти устанавливается приаэродромная территория. </w:t>
      </w:r>
    </w:p>
    <w:p w14:paraId="46A2AFE5" w14:textId="77777777" w:rsidR="00643824" w:rsidRPr="00F6011D" w:rsidRDefault="00643824" w:rsidP="00F6011D">
      <w:pPr>
        <w:ind w:firstLine="567"/>
        <w:jc w:val="both"/>
        <w:rPr>
          <w:rFonts w:ascii="Arial" w:hAnsi="Arial" w:cs="Arial"/>
        </w:rPr>
      </w:pPr>
      <w:r w:rsidRPr="00F6011D">
        <w:rPr>
          <w:rFonts w:ascii="Arial" w:hAnsi="Arial" w:cs="Arial"/>
        </w:rPr>
        <w:t xml:space="preserve">На приаэродромной территории могут выделяться семь подзон, в которых решением федерального органа исполнительной власти устанавливаются ограничения использования земельных участков и осуществления экономической и иной деятельности. Порядок установления приаэродромной территории и порядок выделения на приаэродромной территории подзон утверждаются Правительством Российской Федерации. </w:t>
      </w:r>
    </w:p>
    <w:p w14:paraId="6A42AF44" w14:textId="77777777" w:rsidR="00643824" w:rsidRPr="00F6011D" w:rsidRDefault="00643824" w:rsidP="00F6011D">
      <w:pPr>
        <w:ind w:firstLine="567"/>
        <w:jc w:val="both"/>
        <w:rPr>
          <w:rFonts w:ascii="Arial" w:hAnsi="Arial" w:cs="Arial"/>
        </w:rPr>
      </w:pPr>
      <w:r w:rsidRPr="00F6011D">
        <w:rPr>
          <w:rFonts w:ascii="Arial" w:hAnsi="Arial" w:cs="Arial"/>
        </w:rPr>
        <w:lastRenderedPageBreak/>
        <w:t>В соответствии с приказом №89 от 04.10.2006 г. Администрации городского округа г. Воронеж, комитета Главного архитектора требуется согласование при размещении в районе аэродрома Воронеж «Балтимор» зданий, сооружений,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с собственником аэродрома.</w:t>
      </w:r>
    </w:p>
    <w:p w14:paraId="1B4AC40F" w14:textId="77777777" w:rsidR="00643824" w:rsidRPr="00F6011D" w:rsidRDefault="00643824" w:rsidP="00F6011D">
      <w:pPr>
        <w:ind w:firstLine="567"/>
        <w:jc w:val="both"/>
        <w:rPr>
          <w:rFonts w:ascii="Arial" w:hAnsi="Arial" w:cs="Arial"/>
        </w:rPr>
      </w:pPr>
      <w:r w:rsidRPr="00F6011D">
        <w:rPr>
          <w:rFonts w:ascii="Arial" w:hAnsi="Arial" w:cs="Arial"/>
        </w:rPr>
        <w:t>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14:paraId="1E502CB2" w14:textId="77777777" w:rsidR="00643824" w:rsidRPr="00F6011D" w:rsidRDefault="00643824" w:rsidP="00F6011D">
      <w:pPr>
        <w:ind w:firstLine="567"/>
        <w:jc w:val="both"/>
        <w:rPr>
          <w:rFonts w:ascii="Arial" w:hAnsi="Arial" w:cs="Arial"/>
        </w:rPr>
      </w:pPr>
      <w:r w:rsidRPr="00F6011D">
        <w:rPr>
          <w:rFonts w:ascii="Arial" w:hAnsi="Arial" w:cs="Arial"/>
        </w:rPr>
        <w:t>Приаэродромная территория является зоной с особыми условиями использования территории и отображается в схеме территориального планирования соответствующего субъекта Российской Федерации.</w:t>
      </w:r>
    </w:p>
    <w:p w14:paraId="04CF79D1" w14:textId="77777777" w:rsidR="00643824" w:rsidRPr="00F6011D" w:rsidRDefault="00643824" w:rsidP="00F6011D">
      <w:pPr>
        <w:ind w:firstLine="567"/>
        <w:jc w:val="both"/>
        <w:rPr>
          <w:rFonts w:ascii="Arial" w:hAnsi="Arial" w:cs="Arial"/>
        </w:rPr>
      </w:pPr>
      <w:r w:rsidRPr="00F6011D">
        <w:rPr>
          <w:rFonts w:ascii="Arial" w:hAnsi="Arial" w:cs="Arial"/>
        </w:rPr>
        <w:t>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строительство животноводческих ферм, скотобоен и других объектов, способствующих привлечению и массовому скоплению птиц.</w:t>
      </w:r>
    </w:p>
    <w:p w14:paraId="2680EF8A" w14:textId="77777777" w:rsidR="00643824" w:rsidRPr="00F6011D" w:rsidRDefault="00643824" w:rsidP="00F6011D">
      <w:pPr>
        <w:ind w:firstLine="567"/>
        <w:jc w:val="both"/>
        <w:rPr>
          <w:rFonts w:ascii="Arial" w:hAnsi="Arial" w:cs="Arial"/>
        </w:rPr>
      </w:pPr>
      <w:r w:rsidRPr="00F6011D">
        <w:rPr>
          <w:rFonts w:ascii="Arial" w:hAnsi="Arial" w:cs="Arial"/>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3B7245D8" w14:textId="77777777" w:rsidR="00643824" w:rsidRPr="00F6011D" w:rsidRDefault="00643824" w:rsidP="00F6011D">
      <w:pPr>
        <w:pStyle w:val="aff5"/>
        <w:widowControl w:val="0"/>
        <w:numPr>
          <w:ilvl w:val="0"/>
          <w:numId w:val="9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объектов высотой 50 м и более относительно уровня аэродрома (вертодрома);</w:t>
      </w:r>
    </w:p>
    <w:p w14:paraId="29EE389A" w14:textId="77777777" w:rsidR="00643824" w:rsidRPr="00F6011D" w:rsidRDefault="00643824" w:rsidP="00F6011D">
      <w:pPr>
        <w:pStyle w:val="aff5"/>
        <w:widowControl w:val="0"/>
        <w:numPr>
          <w:ilvl w:val="0"/>
          <w:numId w:val="9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2FE2A36" w14:textId="77777777" w:rsidR="00643824" w:rsidRPr="00F6011D" w:rsidRDefault="00643824" w:rsidP="00F6011D">
      <w:pPr>
        <w:pStyle w:val="aff5"/>
        <w:widowControl w:val="0"/>
        <w:numPr>
          <w:ilvl w:val="0"/>
          <w:numId w:val="9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взрывоопасных объектов;</w:t>
      </w:r>
    </w:p>
    <w:p w14:paraId="5BA63148" w14:textId="77777777" w:rsidR="00643824" w:rsidRPr="00F6011D" w:rsidRDefault="00643824" w:rsidP="00F6011D">
      <w:pPr>
        <w:pStyle w:val="aff5"/>
        <w:widowControl w:val="0"/>
        <w:numPr>
          <w:ilvl w:val="0"/>
          <w:numId w:val="9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факельных устройств для аварийного сжигания сбрасываемых газов высотой 50 м и более (с учетом возможной высоты выброса пламени);</w:t>
      </w:r>
    </w:p>
    <w:p w14:paraId="11BD84EE" w14:textId="77777777" w:rsidR="00643824" w:rsidRPr="00F6011D" w:rsidRDefault="00643824" w:rsidP="00F6011D">
      <w:pPr>
        <w:pStyle w:val="aff5"/>
        <w:widowControl w:val="0"/>
        <w:numPr>
          <w:ilvl w:val="0"/>
          <w:numId w:val="9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промышленных и иных предприятий и сооружений, деятельность которых может привести к ухудшению видимости в районе аэродрома (вертодрома).</w:t>
      </w:r>
    </w:p>
    <w:p w14:paraId="2EA155E9" w14:textId="77777777" w:rsidR="00643824" w:rsidRPr="00F6011D" w:rsidRDefault="00643824" w:rsidP="00F6011D">
      <w:pPr>
        <w:ind w:firstLine="567"/>
        <w:jc w:val="both"/>
        <w:rPr>
          <w:rFonts w:ascii="Arial" w:hAnsi="Arial" w:cs="Arial"/>
        </w:rPr>
      </w:pPr>
      <w:r w:rsidRPr="00F6011D">
        <w:rPr>
          <w:rFonts w:ascii="Arial" w:hAnsi="Arial" w:cs="Arial"/>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7E698F00" w14:textId="77777777" w:rsidR="00643824" w:rsidRPr="00F6011D" w:rsidRDefault="00643824" w:rsidP="00F6011D">
      <w:pPr>
        <w:ind w:firstLine="567"/>
        <w:jc w:val="both"/>
        <w:rPr>
          <w:rFonts w:ascii="Arial" w:eastAsia="TimesNewRoman" w:hAnsi="Arial" w:cs="Arial"/>
        </w:rPr>
      </w:pPr>
      <w:r w:rsidRPr="00F6011D">
        <w:rPr>
          <w:rFonts w:ascii="Arial" w:eastAsia="TimesNewRoman" w:hAnsi="Arial" w:cs="Arial"/>
        </w:rPr>
        <w:t>Городское поселение – город Семилуки попадает в приаэродромную территорию от аэродрома</w:t>
      </w:r>
      <w:r w:rsidRPr="00F6011D">
        <w:rPr>
          <w:rFonts w:ascii="Arial" w:hAnsi="Arial" w:cs="Arial"/>
        </w:rPr>
        <w:t xml:space="preserve"> «Воронежский (Балтимор)» </w:t>
      </w:r>
      <w:r w:rsidRPr="00F6011D">
        <w:rPr>
          <w:rFonts w:ascii="Arial" w:eastAsia="TimesNewRoman" w:hAnsi="Arial" w:cs="Arial"/>
        </w:rPr>
        <w:t>и аэродрома</w:t>
      </w:r>
      <w:r w:rsidRPr="00F6011D">
        <w:rPr>
          <w:rFonts w:ascii="Arial" w:hAnsi="Arial" w:cs="Arial"/>
        </w:rPr>
        <w:t xml:space="preserve"> «Воронежский (Придача)» (ВАСО).</w:t>
      </w:r>
    </w:p>
    <w:p w14:paraId="329FFE85" w14:textId="77777777" w:rsidR="00643824" w:rsidRPr="00F6011D" w:rsidRDefault="00643824" w:rsidP="00F6011D">
      <w:pPr>
        <w:ind w:firstLine="567"/>
        <w:jc w:val="both"/>
        <w:rPr>
          <w:rFonts w:ascii="Arial" w:eastAsia="Lucida Sans Unicode" w:hAnsi="Arial" w:cs="Arial"/>
          <w:bCs/>
          <w:snapToGrid w:val="0"/>
          <w:kern w:val="1"/>
        </w:rPr>
      </w:pPr>
    </w:p>
    <w:p w14:paraId="3EF3F02F" w14:textId="77777777" w:rsidR="00643824" w:rsidRPr="00F6011D" w:rsidRDefault="00643824" w:rsidP="0021396C">
      <w:pPr>
        <w:pStyle w:val="ncsc1460"/>
        <w:numPr>
          <w:ilvl w:val="2"/>
          <w:numId w:val="153"/>
        </w:numPr>
        <w:spacing w:before="0" w:beforeAutospacing="0" w:after="0" w:afterAutospacing="0"/>
        <w:ind w:left="0" w:firstLine="0"/>
        <w:jc w:val="center"/>
        <w:outlineLvl w:val="2"/>
        <w:rPr>
          <w:rFonts w:ascii="Arial" w:hAnsi="Arial" w:cs="Arial"/>
        </w:rPr>
      </w:pPr>
      <w:bookmarkStart w:id="61" w:name="_Toc40350044"/>
      <w:bookmarkStart w:id="62" w:name="_Toc65685948"/>
      <w:r w:rsidRPr="00F6011D">
        <w:rPr>
          <w:rFonts w:ascii="Arial" w:hAnsi="Arial" w:cs="Arial"/>
          <w:snapToGrid w:val="0"/>
        </w:rPr>
        <w:t>Водоохранные (рыбоохранные) зоны и прибрежные защитные полосы</w:t>
      </w:r>
      <w:bookmarkEnd w:id="61"/>
      <w:bookmarkEnd w:id="62"/>
    </w:p>
    <w:p w14:paraId="2F5219EF" w14:textId="77777777" w:rsidR="00643824" w:rsidRPr="00F6011D" w:rsidRDefault="00643824" w:rsidP="00F6011D">
      <w:pPr>
        <w:autoSpaceDE w:val="0"/>
        <w:ind w:firstLine="567"/>
        <w:jc w:val="both"/>
        <w:rPr>
          <w:rFonts w:ascii="Arial" w:eastAsia="Calibri" w:hAnsi="Arial" w:cs="Arial"/>
        </w:rPr>
      </w:pPr>
    </w:p>
    <w:p w14:paraId="7BB9BE03"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В соответствии со ст. 65 Водного кодекса Российской федерации (ВК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FBB7147"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lastRenderedPageBreak/>
        <w:t xml:space="preserve">В границах водоохранных зон устанавливаются прибрежные защитные полосы, на территориях которых вводятся дополнительные </w:t>
      </w:r>
      <w:hyperlink w:anchor="Par30" w:history="1">
        <w:r w:rsidRPr="00F6011D">
          <w:rPr>
            <w:rFonts w:ascii="Arial" w:eastAsia="Calibri" w:hAnsi="Arial" w:cs="Arial"/>
          </w:rPr>
          <w:t>ограничения</w:t>
        </w:r>
      </w:hyperlink>
      <w:r w:rsidRPr="00F6011D">
        <w:rPr>
          <w:rFonts w:ascii="Arial" w:eastAsia="Calibri" w:hAnsi="Arial" w:cs="Arial"/>
        </w:rPr>
        <w:t xml:space="preserve"> хозяйственной и иной деятельности.</w:t>
      </w:r>
    </w:p>
    <w:p w14:paraId="74F571C1"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0719E577"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Ширина водоохранной зоны рек или ручьев устанавливается от их истока для рек или ручьев протяженностью:</w:t>
      </w:r>
    </w:p>
    <w:p w14:paraId="0784AC86"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1) до десяти километров – в размере 50 метров;</w:t>
      </w:r>
    </w:p>
    <w:p w14:paraId="07DB3D31"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2) от десяти до пятидесяти километров – в размере 100 метров;</w:t>
      </w:r>
    </w:p>
    <w:p w14:paraId="00C7303C"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3) от пятидесяти километров и более – в размере 200 метров.</w:t>
      </w:r>
    </w:p>
    <w:p w14:paraId="74922072"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14:paraId="24F3AD87"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14:paraId="3354D9A7"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Ширина прибрежной защитной полосы устанавливается в зависимости от уклона берега водного объекта и составляет:</w:t>
      </w:r>
    </w:p>
    <w:p w14:paraId="592EABB1" w14:textId="77777777" w:rsidR="00643824" w:rsidRPr="00F6011D" w:rsidRDefault="00643824" w:rsidP="00F6011D">
      <w:pPr>
        <w:numPr>
          <w:ilvl w:val="0"/>
          <w:numId w:val="41"/>
        </w:numPr>
        <w:tabs>
          <w:tab w:val="left" w:pos="1134"/>
        </w:tabs>
        <w:autoSpaceDE w:val="0"/>
        <w:ind w:left="0" w:firstLine="567"/>
        <w:jc w:val="both"/>
        <w:rPr>
          <w:rFonts w:ascii="Arial" w:eastAsia="Calibri" w:hAnsi="Arial" w:cs="Arial"/>
        </w:rPr>
      </w:pPr>
      <w:r w:rsidRPr="00F6011D">
        <w:rPr>
          <w:rFonts w:ascii="Arial" w:eastAsia="Calibri" w:hAnsi="Arial" w:cs="Arial"/>
        </w:rPr>
        <w:t>30 метров для обратного или нулевого уклона;</w:t>
      </w:r>
    </w:p>
    <w:p w14:paraId="6E7D7ED6" w14:textId="77777777" w:rsidR="00643824" w:rsidRPr="00F6011D" w:rsidRDefault="00643824" w:rsidP="00F6011D">
      <w:pPr>
        <w:numPr>
          <w:ilvl w:val="0"/>
          <w:numId w:val="41"/>
        </w:numPr>
        <w:tabs>
          <w:tab w:val="left" w:pos="1134"/>
        </w:tabs>
        <w:autoSpaceDE w:val="0"/>
        <w:ind w:left="0" w:firstLine="567"/>
        <w:jc w:val="both"/>
        <w:rPr>
          <w:rFonts w:ascii="Arial" w:eastAsia="Calibri" w:hAnsi="Arial" w:cs="Arial"/>
        </w:rPr>
      </w:pPr>
      <w:r w:rsidRPr="00F6011D">
        <w:rPr>
          <w:rFonts w:ascii="Arial" w:eastAsia="Calibri" w:hAnsi="Arial" w:cs="Arial"/>
        </w:rPr>
        <w:t>40 метров для уклона до трех градусов;</w:t>
      </w:r>
    </w:p>
    <w:p w14:paraId="5F77DA44" w14:textId="77777777" w:rsidR="00643824" w:rsidRPr="00F6011D" w:rsidRDefault="00643824" w:rsidP="00F6011D">
      <w:pPr>
        <w:numPr>
          <w:ilvl w:val="0"/>
          <w:numId w:val="41"/>
        </w:numPr>
        <w:tabs>
          <w:tab w:val="left" w:pos="1134"/>
        </w:tabs>
        <w:autoSpaceDE w:val="0"/>
        <w:ind w:left="0" w:firstLine="567"/>
        <w:jc w:val="both"/>
        <w:rPr>
          <w:rFonts w:ascii="Arial" w:eastAsia="Calibri" w:hAnsi="Arial" w:cs="Arial"/>
        </w:rPr>
      </w:pPr>
      <w:r w:rsidRPr="00F6011D">
        <w:rPr>
          <w:rFonts w:ascii="Arial" w:eastAsia="Calibri" w:hAnsi="Arial" w:cs="Arial"/>
        </w:rPr>
        <w:t>50 метров для уклона три и более градуса.</w:t>
      </w:r>
    </w:p>
    <w:p w14:paraId="13FD4CBB"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7775563B"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метров независимо от уклона прилегающих земель.</w:t>
      </w:r>
    </w:p>
    <w:p w14:paraId="6B7A0D64"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В границах водоохранных зон запрещаются:</w:t>
      </w:r>
    </w:p>
    <w:p w14:paraId="4460AE30"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1) использование сточных вод в целях регулирования плодородия почв;</w:t>
      </w:r>
    </w:p>
    <w:p w14:paraId="4C0740D4"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4D4ED33E"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3) осуществление авиационных мер по борьбе с вредными организмами;</w:t>
      </w:r>
    </w:p>
    <w:p w14:paraId="640ABD46"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B0C18C6"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w:t>
      </w:r>
      <w:r w:rsidRPr="00F6011D">
        <w:rPr>
          <w:rFonts w:ascii="Arial" w:eastAsia="Calibri" w:hAnsi="Arial" w:cs="Arial"/>
        </w:rPr>
        <w:lastRenderedPageBreak/>
        <w:t>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A1F1E72"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6) размещение специализированных хранилищ пестицидов и агрохимикатов, применение пестицидов и агрохимикатов;</w:t>
      </w:r>
    </w:p>
    <w:p w14:paraId="46DFF64C"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7) сброс сточных, в том числе дренажных, вод;</w:t>
      </w:r>
    </w:p>
    <w:p w14:paraId="18F89741"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80" w:history="1">
        <w:r w:rsidRPr="00F6011D">
          <w:rPr>
            <w:rFonts w:ascii="Arial" w:eastAsia="Calibri" w:hAnsi="Arial" w:cs="Arial"/>
          </w:rPr>
          <w:t>статьей 19.1</w:t>
        </w:r>
      </w:hyperlink>
      <w:r w:rsidRPr="00F6011D">
        <w:rPr>
          <w:rFonts w:ascii="Arial" w:eastAsia="Calibri" w:hAnsi="Arial" w:cs="Arial"/>
        </w:rPr>
        <w:t xml:space="preserve"> Закона Российской Федерации от 21 февраля 1992 года №2395-1 «О недрах»).</w:t>
      </w:r>
    </w:p>
    <w:p w14:paraId="13CF63B2" w14:textId="77777777" w:rsidR="00643824" w:rsidRPr="00F6011D" w:rsidRDefault="00643824" w:rsidP="00F6011D">
      <w:pPr>
        <w:autoSpaceDE w:val="0"/>
        <w:ind w:firstLine="567"/>
        <w:jc w:val="both"/>
        <w:rPr>
          <w:rFonts w:ascii="Arial" w:eastAsia="Calibri" w:hAnsi="Arial" w:cs="Arial"/>
        </w:rPr>
      </w:pPr>
    </w:p>
    <w:p w14:paraId="1630574B"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14:paraId="5791917D"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14:paraId="06875FED" w14:textId="77777777" w:rsidR="00643824" w:rsidRPr="00F6011D" w:rsidRDefault="00643824" w:rsidP="00F6011D">
      <w:pPr>
        <w:autoSpaceDE w:val="0"/>
        <w:ind w:firstLine="567"/>
        <w:jc w:val="both"/>
        <w:rPr>
          <w:rFonts w:ascii="Arial" w:eastAsia="Calibri" w:hAnsi="Arial" w:cs="Arial"/>
        </w:rPr>
      </w:pPr>
      <w:bookmarkStart w:id="63" w:name="Par24"/>
      <w:bookmarkEnd w:id="63"/>
      <w:r w:rsidRPr="00F6011D">
        <w:rPr>
          <w:rFonts w:ascii="Arial" w:eastAsia="Calibri" w:hAnsi="Arial" w:cs="Arial"/>
        </w:rPr>
        <w:t>1) централизованные системы водоотведения (канализации), централизованные ливневые системы водоотведения;</w:t>
      </w:r>
    </w:p>
    <w:p w14:paraId="1277AFB6"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149C9DD4"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14:paraId="575F9725"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9364B13"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2EAC936"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24" w:history="1">
        <w:r w:rsidRPr="00F6011D">
          <w:rPr>
            <w:rFonts w:ascii="Arial" w:eastAsia="Calibri" w:hAnsi="Arial" w:cs="Arial"/>
          </w:rPr>
          <w:t>пункте 1 части 16</w:t>
        </w:r>
      </w:hyperlink>
      <w:r w:rsidRPr="00F6011D">
        <w:rPr>
          <w:rFonts w:ascii="Arial" w:eastAsia="Calibri" w:hAnsi="Arial" w:cs="Arial"/>
        </w:rPr>
        <w:t xml:space="preserve"> ст. 65 ВК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0435BDAA" w14:textId="77777777" w:rsidR="00643824" w:rsidRPr="00F6011D" w:rsidRDefault="00643824" w:rsidP="00F6011D">
      <w:pPr>
        <w:autoSpaceDE w:val="0"/>
        <w:ind w:firstLine="567"/>
        <w:jc w:val="both"/>
        <w:rPr>
          <w:rFonts w:ascii="Arial" w:eastAsia="Calibri" w:hAnsi="Arial" w:cs="Arial"/>
        </w:rPr>
      </w:pPr>
      <w:bookmarkStart w:id="64" w:name="Par30"/>
      <w:bookmarkEnd w:id="64"/>
      <w:r w:rsidRPr="00F6011D">
        <w:rPr>
          <w:rFonts w:ascii="Arial" w:eastAsia="Calibri" w:hAnsi="Arial" w:cs="Arial"/>
        </w:rPr>
        <w:t xml:space="preserve">В границах прибрежных защитных полос наряду с установленными </w:t>
      </w:r>
      <w:hyperlink w:anchor="Par14" w:history="1">
        <w:r w:rsidRPr="00F6011D">
          <w:rPr>
            <w:rFonts w:ascii="Arial" w:eastAsia="Calibri" w:hAnsi="Arial" w:cs="Arial"/>
          </w:rPr>
          <w:t>частью 15</w:t>
        </w:r>
      </w:hyperlink>
      <w:r w:rsidRPr="00F6011D">
        <w:rPr>
          <w:rFonts w:ascii="Arial" w:eastAsia="Calibri" w:hAnsi="Arial" w:cs="Arial"/>
        </w:rPr>
        <w:t xml:space="preserve"> ст. 65 ВК РФ ограничениями запрещаются:</w:t>
      </w:r>
    </w:p>
    <w:p w14:paraId="1CB9DA36"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1) распашка земель;</w:t>
      </w:r>
    </w:p>
    <w:p w14:paraId="20F4FD9C"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2) размещение отвалов размываемых грунтов;</w:t>
      </w:r>
    </w:p>
    <w:p w14:paraId="71B21682"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3) выпас сельскохозяйственных животных и организация для них летних лагерей, ванн.</w:t>
      </w:r>
    </w:p>
    <w:p w14:paraId="581670B3"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81" w:history="1">
        <w:r w:rsidRPr="00F6011D">
          <w:rPr>
            <w:rFonts w:ascii="Arial" w:eastAsia="Calibri" w:hAnsi="Arial" w:cs="Arial"/>
          </w:rPr>
          <w:t>знаков</w:t>
        </w:r>
      </w:hyperlink>
      <w:r w:rsidRPr="00F6011D">
        <w:rPr>
          <w:rFonts w:ascii="Arial" w:eastAsia="Calibri" w:hAnsi="Arial" w:cs="Arial"/>
        </w:rPr>
        <w:t xml:space="preserve">, осуществляется в </w:t>
      </w:r>
      <w:hyperlink r:id="rId82" w:history="1">
        <w:r w:rsidRPr="00F6011D">
          <w:rPr>
            <w:rFonts w:ascii="Arial" w:eastAsia="Calibri" w:hAnsi="Arial" w:cs="Arial"/>
          </w:rPr>
          <w:t>порядке</w:t>
        </w:r>
      </w:hyperlink>
      <w:r w:rsidRPr="00F6011D">
        <w:rPr>
          <w:rFonts w:ascii="Arial" w:eastAsia="Calibri" w:hAnsi="Arial" w:cs="Arial"/>
        </w:rPr>
        <w:t>, установленном Правительством Российской Федерации.</w:t>
      </w:r>
    </w:p>
    <w:p w14:paraId="6FEE61CF" w14:textId="77777777" w:rsidR="00643824" w:rsidRPr="00F6011D" w:rsidRDefault="00643824" w:rsidP="0021396C">
      <w:pPr>
        <w:pStyle w:val="10"/>
        <w:numPr>
          <w:ilvl w:val="0"/>
          <w:numId w:val="0"/>
        </w:numPr>
        <w:ind w:firstLine="567"/>
        <w:rPr>
          <w:rFonts w:ascii="Arial" w:hAnsi="Arial" w:cs="Arial"/>
          <w:b w:val="0"/>
          <w:i w:val="0"/>
        </w:rPr>
      </w:pPr>
      <w:r w:rsidRPr="00F6011D">
        <w:rPr>
          <w:rFonts w:ascii="Arial" w:hAnsi="Arial" w:cs="Arial"/>
          <w:b w:val="0"/>
          <w:i w:val="0"/>
        </w:rPr>
        <w:t>По территории городского поселения – город Семилуки проходит русло реки Девица, а также западная граница поселения проходит вдоль правого берега реки Дон.</w:t>
      </w:r>
    </w:p>
    <w:p w14:paraId="4054A9F6" w14:textId="77777777" w:rsidR="00643824" w:rsidRPr="00F6011D" w:rsidRDefault="00643824" w:rsidP="0021396C">
      <w:pPr>
        <w:pStyle w:val="10"/>
        <w:numPr>
          <w:ilvl w:val="0"/>
          <w:numId w:val="0"/>
        </w:numPr>
        <w:rPr>
          <w:rFonts w:ascii="Arial" w:hAnsi="Arial" w:cs="Arial"/>
          <w:b w:val="0"/>
          <w:i w:val="0"/>
        </w:rPr>
      </w:pPr>
      <w:r w:rsidRPr="00F6011D">
        <w:rPr>
          <w:rFonts w:ascii="Arial" w:hAnsi="Arial" w:cs="Arial"/>
          <w:b w:val="0"/>
          <w:i w:val="0"/>
        </w:rPr>
        <w:t>Исходя из этого, размеры прибрежных защитных и водоохранных зон, установленных на территории поселения, представлены в таблице.</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1842"/>
        <w:gridCol w:w="1863"/>
        <w:gridCol w:w="1866"/>
        <w:gridCol w:w="1658"/>
      </w:tblGrid>
      <w:tr w:rsidR="00643824" w:rsidRPr="00F6011D" w14:paraId="282A46E4" w14:textId="77777777" w:rsidTr="00A61B13">
        <w:trPr>
          <w:trHeight w:val="1133"/>
        </w:trPr>
        <w:tc>
          <w:tcPr>
            <w:tcW w:w="2240" w:type="dxa"/>
            <w:shd w:val="clear" w:color="auto" w:fill="D9D9D9" w:themeFill="background1" w:themeFillShade="D9"/>
          </w:tcPr>
          <w:p w14:paraId="0B092952"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Название водного объекта</w:t>
            </w:r>
          </w:p>
        </w:tc>
        <w:tc>
          <w:tcPr>
            <w:tcW w:w="1842" w:type="dxa"/>
            <w:shd w:val="clear" w:color="auto" w:fill="D9D9D9" w:themeFill="background1" w:themeFillShade="D9"/>
          </w:tcPr>
          <w:p w14:paraId="7982F84A" w14:textId="77777777" w:rsidR="00643824" w:rsidRPr="0021396C" w:rsidRDefault="00643824" w:rsidP="00F6011D">
            <w:pPr>
              <w:widowControl w:val="0"/>
              <w:autoSpaceDN w:val="0"/>
              <w:adjustRightInd w:val="0"/>
              <w:snapToGrid w:val="0"/>
              <w:jc w:val="both"/>
              <w:rPr>
                <w:rFonts w:ascii="Arial" w:eastAsia="Lucida Sans Unicode" w:hAnsi="Arial" w:cs="Arial"/>
                <w:kern w:val="2"/>
                <w:sz w:val="20"/>
                <w:szCs w:val="20"/>
              </w:rPr>
            </w:pPr>
            <w:r w:rsidRPr="0021396C">
              <w:rPr>
                <w:rFonts w:ascii="Arial" w:hAnsi="Arial" w:cs="Arial"/>
                <w:sz w:val="20"/>
                <w:szCs w:val="20"/>
              </w:rPr>
              <w:t>Полная длина водотока, км</w:t>
            </w:r>
          </w:p>
        </w:tc>
        <w:tc>
          <w:tcPr>
            <w:tcW w:w="1863" w:type="dxa"/>
            <w:shd w:val="clear" w:color="auto" w:fill="D9D9D9" w:themeFill="background1" w:themeFillShade="D9"/>
          </w:tcPr>
          <w:p w14:paraId="307C365B"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Размер</w:t>
            </w:r>
          </w:p>
          <w:p w14:paraId="283E041F"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прибрежной</w:t>
            </w:r>
          </w:p>
          <w:p w14:paraId="6E30E28A"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защитной</w:t>
            </w:r>
          </w:p>
          <w:p w14:paraId="646FBAB2"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полосы, м</w:t>
            </w:r>
          </w:p>
        </w:tc>
        <w:tc>
          <w:tcPr>
            <w:tcW w:w="1866" w:type="dxa"/>
            <w:shd w:val="clear" w:color="auto" w:fill="D9D9D9" w:themeFill="background1" w:themeFillShade="D9"/>
          </w:tcPr>
          <w:p w14:paraId="2D5A3487"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Размер</w:t>
            </w:r>
          </w:p>
          <w:p w14:paraId="789DEE2A"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водоохранной</w:t>
            </w:r>
          </w:p>
          <w:p w14:paraId="5DC6BA44"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зоны, м</w:t>
            </w:r>
          </w:p>
          <w:p w14:paraId="2BE4AA08" w14:textId="77777777" w:rsidR="00643824" w:rsidRPr="0021396C" w:rsidRDefault="00643824" w:rsidP="00F6011D">
            <w:pPr>
              <w:jc w:val="both"/>
              <w:rPr>
                <w:rFonts w:ascii="Arial" w:hAnsi="Arial" w:cs="Arial"/>
                <w:sz w:val="20"/>
                <w:szCs w:val="20"/>
              </w:rPr>
            </w:pPr>
          </w:p>
        </w:tc>
        <w:tc>
          <w:tcPr>
            <w:tcW w:w="1658" w:type="dxa"/>
            <w:shd w:val="clear" w:color="auto" w:fill="D9D9D9" w:themeFill="background1" w:themeFillShade="D9"/>
          </w:tcPr>
          <w:p w14:paraId="7E5BBAE3"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 xml:space="preserve">Береговая </w:t>
            </w:r>
          </w:p>
          <w:p w14:paraId="201D8955"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полоса</w:t>
            </w:r>
          </w:p>
        </w:tc>
      </w:tr>
      <w:tr w:rsidR="00643824" w:rsidRPr="00F6011D" w14:paraId="23D7227B" w14:textId="77777777" w:rsidTr="00A61B13">
        <w:trPr>
          <w:trHeight w:val="488"/>
        </w:trPr>
        <w:tc>
          <w:tcPr>
            <w:tcW w:w="2240" w:type="dxa"/>
            <w:shd w:val="clear" w:color="auto" w:fill="auto"/>
          </w:tcPr>
          <w:p w14:paraId="78EE5777"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река Дон</w:t>
            </w:r>
          </w:p>
        </w:tc>
        <w:tc>
          <w:tcPr>
            <w:tcW w:w="1842" w:type="dxa"/>
            <w:vAlign w:val="center"/>
          </w:tcPr>
          <w:p w14:paraId="6A9E6ABC" w14:textId="77777777" w:rsidR="00643824" w:rsidRPr="0021396C" w:rsidRDefault="00643824" w:rsidP="00F6011D">
            <w:pPr>
              <w:widowControl w:val="0"/>
              <w:autoSpaceDN w:val="0"/>
              <w:adjustRightInd w:val="0"/>
              <w:jc w:val="both"/>
              <w:rPr>
                <w:rFonts w:ascii="Arial" w:hAnsi="Arial" w:cs="Arial"/>
                <w:sz w:val="20"/>
                <w:szCs w:val="20"/>
              </w:rPr>
            </w:pPr>
            <w:r w:rsidRPr="0021396C">
              <w:rPr>
                <w:rFonts w:ascii="Arial" w:hAnsi="Arial" w:cs="Arial"/>
                <w:sz w:val="20"/>
                <w:szCs w:val="20"/>
              </w:rPr>
              <w:t>1870</w:t>
            </w:r>
          </w:p>
        </w:tc>
        <w:tc>
          <w:tcPr>
            <w:tcW w:w="1863" w:type="dxa"/>
            <w:shd w:val="clear" w:color="auto" w:fill="auto"/>
          </w:tcPr>
          <w:p w14:paraId="5A71ADE6"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50</w:t>
            </w:r>
          </w:p>
        </w:tc>
        <w:tc>
          <w:tcPr>
            <w:tcW w:w="1866" w:type="dxa"/>
            <w:shd w:val="clear" w:color="auto" w:fill="auto"/>
          </w:tcPr>
          <w:p w14:paraId="56293735"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200</w:t>
            </w:r>
          </w:p>
        </w:tc>
        <w:tc>
          <w:tcPr>
            <w:tcW w:w="1658" w:type="dxa"/>
            <w:shd w:val="clear" w:color="auto" w:fill="auto"/>
          </w:tcPr>
          <w:p w14:paraId="0637C041"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20</w:t>
            </w:r>
          </w:p>
        </w:tc>
      </w:tr>
      <w:tr w:rsidR="00643824" w:rsidRPr="00F6011D" w14:paraId="06248F44" w14:textId="77777777" w:rsidTr="00A61B13">
        <w:trPr>
          <w:trHeight w:val="489"/>
        </w:trPr>
        <w:tc>
          <w:tcPr>
            <w:tcW w:w="2240" w:type="dxa"/>
            <w:shd w:val="clear" w:color="auto" w:fill="auto"/>
          </w:tcPr>
          <w:p w14:paraId="0F528A40"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река Девица</w:t>
            </w:r>
          </w:p>
        </w:tc>
        <w:tc>
          <w:tcPr>
            <w:tcW w:w="1842" w:type="dxa"/>
            <w:vAlign w:val="center"/>
          </w:tcPr>
          <w:p w14:paraId="6C8E6A40" w14:textId="77777777" w:rsidR="00643824" w:rsidRPr="0021396C" w:rsidRDefault="00643824" w:rsidP="00F6011D">
            <w:pPr>
              <w:widowControl w:val="0"/>
              <w:autoSpaceDN w:val="0"/>
              <w:adjustRightInd w:val="0"/>
              <w:jc w:val="both"/>
              <w:rPr>
                <w:rFonts w:ascii="Arial" w:hAnsi="Arial" w:cs="Arial"/>
                <w:sz w:val="20"/>
                <w:szCs w:val="20"/>
              </w:rPr>
            </w:pPr>
            <w:r w:rsidRPr="0021396C">
              <w:rPr>
                <w:rFonts w:ascii="Arial" w:hAnsi="Arial" w:cs="Arial"/>
                <w:sz w:val="20"/>
                <w:szCs w:val="20"/>
              </w:rPr>
              <w:t>89</w:t>
            </w:r>
          </w:p>
        </w:tc>
        <w:tc>
          <w:tcPr>
            <w:tcW w:w="1863" w:type="dxa"/>
            <w:shd w:val="clear" w:color="auto" w:fill="auto"/>
          </w:tcPr>
          <w:p w14:paraId="2E8F1183"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50</w:t>
            </w:r>
          </w:p>
        </w:tc>
        <w:tc>
          <w:tcPr>
            <w:tcW w:w="1866" w:type="dxa"/>
            <w:shd w:val="clear" w:color="auto" w:fill="auto"/>
          </w:tcPr>
          <w:p w14:paraId="419F9699"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200</w:t>
            </w:r>
          </w:p>
        </w:tc>
        <w:tc>
          <w:tcPr>
            <w:tcW w:w="1658" w:type="dxa"/>
            <w:shd w:val="clear" w:color="auto" w:fill="auto"/>
          </w:tcPr>
          <w:p w14:paraId="2261346A"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20</w:t>
            </w:r>
          </w:p>
        </w:tc>
      </w:tr>
    </w:tbl>
    <w:p w14:paraId="4398E57E" w14:textId="77777777" w:rsidR="00643824" w:rsidRPr="00F6011D" w:rsidRDefault="00643824" w:rsidP="00F6011D">
      <w:pPr>
        <w:autoSpaceDE w:val="0"/>
        <w:ind w:firstLine="851"/>
        <w:jc w:val="both"/>
        <w:rPr>
          <w:rFonts w:ascii="Arial" w:hAnsi="Arial" w:cs="Arial"/>
        </w:rPr>
      </w:pPr>
    </w:p>
    <w:p w14:paraId="5BA8D8AE" w14:textId="77777777" w:rsidR="00643824" w:rsidRPr="00F6011D" w:rsidRDefault="00643824" w:rsidP="00F6011D">
      <w:pPr>
        <w:autoSpaceDE w:val="0"/>
        <w:ind w:firstLine="567"/>
        <w:jc w:val="both"/>
        <w:rPr>
          <w:rFonts w:ascii="Arial" w:hAnsi="Arial" w:cs="Arial"/>
        </w:rPr>
      </w:pPr>
      <w:r w:rsidRPr="00F6011D">
        <w:rPr>
          <w:rFonts w:ascii="Arial" w:hAnsi="Arial" w:cs="Arial"/>
        </w:rPr>
        <w:t>В соответствии со ст. 48 Федерального закона от 20.12.2004 №166-ФЗ «О рыболовстве и сохранении водных биологических ресурсов» в целях сохранения условий для воспроизводства водных биоресурсов устанавливаются рыбоохранные зоны.</w:t>
      </w:r>
    </w:p>
    <w:p w14:paraId="778D771B" w14:textId="77777777" w:rsidR="00643824" w:rsidRPr="00F6011D" w:rsidRDefault="00A61B13" w:rsidP="00F6011D">
      <w:pPr>
        <w:autoSpaceDE w:val="0"/>
        <w:ind w:firstLine="567"/>
        <w:jc w:val="both"/>
        <w:rPr>
          <w:rFonts w:ascii="Arial" w:hAnsi="Arial" w:cs="Arial"/>
        </w:rPr>
      </w:pPr>
      <w:hyperlink r:id="rId83" w:history="1">
        <w:r w:rsidR="00643824" w:rsidRPr="00F6011D">
          <w:rPr>
            <w:rFonts w:ascii="Arial" w:hAnsi="Arial" w:cs="Arial"/>
          </w:rPr>
          <w:t>Порядок</w:t>
        </w:r>
      </w:hyperlink>
      <w:r w:rsidR="00643824" w:rsidRPr="00F6011D">
        <w:rPr>
          <w:rFonts w:ascii="Arial" w:hAnsi="Arial" w:cs="Arial"/>
        </w:rPr>
        <w:t xml:space="preserve">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Постановлением Правительства РФ от 06.10.2008 №743 «Об утверждении Правил установления рыбоохранных зон». </w:t>
      </w:r>
    </w:p>
    <w:p w14:paraId="091F363B"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Рыбоохранные зоны и их границы устанавливаются Федеральным агентством по рыболовству в целях сохранения условий для воспроизводства водных биологических ресурсов.</w:t>
      </w:r>
    </w:p>
    <w:p w14:paraId="0D702CCF"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Рыбоохранной зоной является территория, прилегающая к акватории водного объекта рыбохозяйственного значения, на которой вводятся ограничения хозяйственной и иной деятельности.</w:t>
      </w:r>
    </w:p>
    <w:p w14:paraId="2373BD98"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Ширина рыбоохранной зоны рек и ручьев устанавливается от их истока до устья и составляет для рек и ручьев протяженностью:</w:t>
      </w:r>
    </w:p>
    <w:p w14:paraId="2A3D3322" w14:textId="77777777" w:rsidR="00643824" w:rsidRPr="00F6011D" w:rsidRDefault="00643824" w:rsidP="00F6011D">
      <w:pPr>
        <w:numPr>
          <w:ilvl w:val="0"/>
          <w:numId w:val="72"/>
        </w:numPr>
        <w:tabs>
          <w:tab w:val="left" w:pos="1134"/>
        </w:tabs>
        <w:autoSpaceDE w:val="0"/>
        <w:ind w:left="0" w:firstLine="567"/>
        <w:jc w:val="both"/>
        <w:rPr>
          <w:rFonts w:ascii="Arial" w:eastAsia="Calibri" w:hAnsi="Arial" w:cs="Arial"/>
        </w:rPr>
      </w:pPr>
      <w:r w:rsidRPr="00F6011D">
        <w:rPr>
          <w:rFonts w:ascii="Arial" w:eastAsia="Calibri" w:hAnsi="Arial" w:cs="Arial"/>
        </w:rPr>
        <w:t>до 10 километров – 50 метров;</w:t>
      </w:r>
    </w:p>
    <w:p w14:paraId="08DF5AB3" w14:textId="77777777" w:rsidR="00643824" w:rsidRPr="00F6011D" w:rsidRDefault="00643824" w:rsidP="00F6011D">
      <w:pPr>
        <w:numPr>
          <w:ilvl w:val="0"/>
          <w:numId w:val="72"/>
        </w:numPr>
        <w:tabs>
          <w:tab w:val="left" w:pos="1134"/>
        </w:tabs>
        <w:autoSpaceDE w:val="0"/>
        <w:ind w:left="0" w:firstLine="567"/>
        <w:jc w:val="both"/>
        <w:rPr>
          <w:rFonts w:ascii="Arial" w:eastAsia="Calibri" w:hAnsi="Arial" w:cs="Arial"/>
        </w:rPr>
      </w:pPr>
      <w:r w:rsidRPr="00F6011D">
        <w:rPr>
          <w:rFonts w:ascii="Arial" w:eastAsia="Calibri" w:hAnsi="Arial" w:cs="Arial"/>
        </w:rPr>
        <w:t>от 10 до 50 километров – 100 метров;</w:t>
      </w:r>
    </w:p>
    <w:p w14:paraId="7BA7331B" w14:textId="77777777" w:rsidR="00643824" w:rsidRPr="00F6011D" w:rsidRDefault="00643824" w:rsidP="00F6011D">
      <w:pPr>
        <w:numPr>
          <w:ilvl w:val="0"/>
          <w:numId w:val="72"/>
        </w:numPr>
        <w:tabs>
          <w:tab w:val="left" w:pos="1134"/>
        </w:tabs>
        <w:autoSpaceDE w:val="0"/>
        <w:ind w:left="0" w:firstLine="567"/>
        <w:jc w:val="both"/>
        <w:rPr>
          <w:rFonts w:ascii="Arial" w:eastAsia="Calibri" w:hAnsi="Arial" w:cs="Arial"/>
        </w:rPr>
      </w:pPr>
      <w:r w:rsidRPr="00F6011D">
        <w:rPr>
          <w:rFonts w:ascii="Arial" w:eastAsia="Calibri" w:hAnsi="Arial" w:cs="Arial"/>
        </w:rPr>
        <w:t>от 50 километров и более – 200 метров.</w:t>
      </w:r>
    </w:p>
    <w:p w14:paraId="586087D8"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lastRenderedPageBreak/>
        <w:t>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w:t>
      </w:r>
    </w:p>
    <w:p w14:paraId="0A485F2F"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Ширина рыбоохранной зоны водохранилища, расположенного на водотоке, устанавливается равной ширине рыбоохранной зоны этого водотока.</w:t>
      </w:r>
    </w:p>
    <w:p w14:paraId="15784F44"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Ширина рыбоохранной зоны моря составляет 500 метров.</w:t>
      </w:r>
    </w:p>
    <w:p w14:paraId="4385983A"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Ширина рыбоохранных зон магистральных или межхозяйственных каналов совпадает по ширине с полосами отводов таких каналов.</w:t>
      </w:r>
    </w:p>
    <w:p w14:paraId="772DCF92"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Рыбоохранные зоны для рек, ручьев или их частей, помещенных в закрытые коллекторы, не устанавливаются.</w:t>
      </w:r>
    </w:p>
    <w:p w14:paraId="33810076"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w:t>
      </w:r>
    </w:p>
    <w:p w14:paraId="76FB8269"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 xml:space="preserve"> Ширина рыбоохранных зон прудов, обводненных карьеров, имеющих гидравлическую связь с реками, ручьями, озерами, водохранилищами и морями, составляет 50 метров.</w:t>
      </w:r>
    </w:p>
    <w:p w14:paraId="29C6E44A"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Территориальные органы Федерального агентства по рыболовству осуществляют подготовку предложений об установлении рыбоохранных зон водных объектов рыбохозяйственного значения с учетом ценности и состава водных биологических ресурсов, их рыбопромыслового значения, в том числе для обеспечения жизнедеятельности населения, и направляют их в Федеральное агентство по рыболовству.</w:t>
      </w:r>
    </w:p>
    <w:p w14:paraId="4E30C552"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Хозяйственная и иная деятельность в рыбоохранных зонах допускается при условии соблюдения требований законодательства о рыболовстве и сохранении водных биологических ресурсов, водного законодательства и законодательства в области охраны окружающей среды, необходимых для сохранения условий воспроизводства водных биологических ресурсов.</w:t>
      </w:r>
    </w:p>
    <w:p w14:paraId="400EBDD8" w14:textId="77777777" w:rsidR="00643824" w:rsidRPr="00F6011D" w:rsidRDefault="00643824" w:rsidP="00F6011D">
      <w:pPr>
        <w:autoSpaceDE w:val="0"/>
        <w:ind w:firstLine="567"/>
        <w:jc w:val="both"/>
        <w:rPr>
          <w:rFonts w:ascii="Arial" w:eastAsia="Calibri" w:hAnsi="Arial" w:cs="Arial"/>
        </w:rPr>
      </w:pPr>
      <w:bookmarkStart w:id="65" w:name="Par15"/>
      <w:bookmarkEnd w:id="65"/>
      <w:r w:rsidRPr="00F6011D">
        <w:rPr>
          <w:rFonts w:ascii="Arial" w:eastAsia="Calibri" w:hAnsi="Arial" w:cs="Arial"/>
        </w:rPr>
        <w:t>В целях сохранения условий для воспроизводства водных биологических ресурсов устанавливаются ограничения, в соответствии с которыми в границах рыбоохранных зон запрещаются:</w:t>
      </w:r>
    </w:p>
    <w:p w14:paraId="1095E642"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а) использование сточных вод в целях регулирования плодородия почв;</w:t>
      </w:r>
    </w:p>
    <w:p w14:paraId="61AF1CD5"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б)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15F213B0"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в) осуществление авиационных мер по борьбе с вредными организмами;</w:t>
      </w:r>
    </w:p>
    <w:p w14:paraId="02EA0788"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г)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72F8F8C"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 xml:space="preserve">д)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w:t>
      </w:r>
      <w:hyperlink r:id="rId84" w:history="1">
        <w:r w:rsidRPr="00F6011D">
          <w:rPr>
            <w:rFonts w:ascii="Arial" w:eastAsia="Calibri" w:hAnsi="Arial" w:cs="Arial"/>
          </w:rPr>
          <w:t>кодекса</w:t>
        </w:r>
      </w:hyperlink>
      <w:r w:rsidRPr="00F6011D">
        <w:rPr>
          <w:rFonts w:ascii="Arial" w:eastAsia="Calibri" w:hAnsi="Arial" w:cs="Arial"/>
        </w:rPr>
        <w:t xml:space="preserve">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транспортного средства;</w:t>
      </w:r>
    </w:p>
    <w:p w14:paraId="26A2CEF8"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е) размещение специализированных хранилищ пестицидов и агрохимикатов, применение пестицидов и агрохимикатов;</w:t>
      </w:r>
    </w:p>
    <w:p w14:paraId="4EEADA28"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ж) сброс сточных, в том числе дренажных, вод;</w:t>
      </w:r>
    </w:p>
    <w:p w14:paraId="22C0171C"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lastRenderedPageBreak/>
        <w:t xml:space="preserve">з)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85" w:history="1">
        <w:r w:rsidRPr="00F6011D">
          <w:rPr>
            <w:rFonts w:ascii="Arial" w:eastAsia="Calibri" w:hAnsi="Arial" w:cs="Arial"/>
          </w:rPr>
          <w:t>статьей 19.1</w:t>
        </w:r>
      </w:hyperlink>
      <w:r w:rsidRPr="00F6011D">
        <w:rPr>
          <w:rFonts w:ascii="Arial" w:eastAsia="Calibri" w:hAnsi="Arial" w:cs="Arial"/>
        </w:rPr>
        <w:t xml:space="preserve"> Закона Российской Федерации «О недрах»);</w:t>
      </w:r>
    </w:p>
    <w:p w14:paraId="3E435A33"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и) распашка земель;</w:t>
      </w:r>
    </w:p>
    <w:p w14:paraId="38E825E1"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к) размещение отвалов размываемых грунтов;</w:t>
      </w:r>
    </w:p>
    <w:p w14:paraId="3D01E9ED"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л) выпас сельскохозяйственных животных и организация для них летних лагерей, ванн.</w:t>
      </w:r>
    </w:p>
    <w:p w14:paraId="0D7803FD"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 xml:space="preserve">Ограничения осуществления хозяйственной и иной деятельности в рыбоохранных зонах, указанные в </w:t>
      </w:r>
      <w:hyperlink w:anchor="Par15" w:history="1">
        <w:r w:rsidRPr="00F6011D">
          <w:rPr>
            <w:rFonts w:ascii="Arial" w:eastAsia="Calibri" w:hAnsi="Arial" w:cs="Arial"/>
          </w:rPr>
          <w:t>пункте 16</w:t>
        </w:r>
      </w:hyperlink>
      <w:r w:rsidRPr="00F6011D">
        <w:rPr>
          <w:rFonts w:ascii="Arial" w:eastAsia="Calibri" w:hAnsi="Arial" w:cs="Arial"/>
        </w:rPr>
        <w:t xml:space="preserve"> Правил, вводятся при принятии Федеральным агентством по рыболовству решения об установлении рыбоохранных зон.</w:t>
      </w:r>
    </w:p>
    <w:p w14:paraId="503DC10C" w14:textId="77777777" w:rsidR="00643824" w:rsidRPr="00F6011D" w:rsidRDefault="00643824" w:rsidP="00F6011D">
      <w:pPr>
        <w:pStyle w:val="ncsc1460"/>
        <w:spacing w:before="0" w:beforeAutospacing="0" w:after="0" w:afterAutospacing="0"/>
        <w:ind w:firstLine="567"/>
        <w:jc w:val="both"/>
        <w:rPr>
          <w:rFonts w:ascii="Arial" w:hAnsi="Arial" w:cs="Arial"/>
        </w:rPr>
      </w:pPr>
      <w:r w:rsidRPr="00F6011D">
        <w:rPr>
          <w:rFonts w:ascii="Arial" w:hAnsi="Arial" w:cs="Arial"/>
        </w:rPr>
        <w:t xml:space="preserve">В соответствии с Приказом Минсельхоза России от 09.01.2020 №1 «Об утверждении правил рыболовства для Азово-Черноморского рыбохозяйственного бассейна» (Зарегистрировано в Минюсте России 12.03.2020 №57719), к водным объектам рыбохозяйственного значения Воронежской области относятся реки Дон и Девица, от которых на территории городского поселения – город Семилуки устанавливается рыбоохранная зона. </w:t>
      </w:r>
    </w:p>
    <w:p w14:paraId="6C23D5C7" w14:textId="77777777" w:rsidR="00643824" w:rsidRPr="00F6011D" w:rsidRDefault="00643824" w:rsidP="00F6011D">
      <w:pPr>
        <w:pStyle w:val="ncsc1460"/>
        <w:spacing w:before="0" w:beforeAutospacing="0" w:after="0" w:afterAutospacing="0"/>
        <w:ind w:firstLine="567"/>
        <w:jc w:val="both"/>
        <w:rPr>
          <w:rFonts w:ascii="Arial" w:hAnsi="Arial" w:cs="Arial"/>
        </w:rPr>
      </w:pPr>
      <w:r w:rsidRPr="00F6011D">
        <w:rPr>
          <w:rFonts w:ascii="Arial" w:hAnsi="Arial" w:cs="Arial"/>
        </w:rPr>
        <w:t>В графических материалах генерального плана от рек Дон и Девица отражена рыбоохранная зона 200 м.</w:t>
      </w:r>
    </w:p>
    <w:p w14:paraId="35CD2D21" w14:textId="77777777" w:rsidR="00643824" w:rsidRPr="00F6011D" w:rsidRDefault="00643824" w:rsidP="00F6011D">
      <w:pPr>
        <w:autoSpaceDE w:val="0"/>
        <w:ind w:firstLine="567"/>
        <w:jc w:val="both"/>
        <w:rPr>
          <w:rFonts w:ascii="Arial" w:eastAsia="Calibri" w:hAnsi="Arial" w:cs="Arial"/>
        </w:rPr>
      </w:pPr>
    </w:p>
    <w:p w14:paraId="1B490BF4" w14:textId="77777777" w:rsidR="00643824" w:rsidRPr="00F6011D" w:rsidRDefault="00A61B13" w:rsidP="0021396C">
      <w:pPr>
        <w:pStyle w:val="aff5"/>
        <w:widowControl w:val="0"/>
        <w:numPr>
          <w:ilvl w:val="2"/>
          <w:numId w:val="153"/>
        </w:numPr>
        <w:suppressAutoHyphens/>
        <w:spacing w:after="0" w:line="240" w:lineRule="auto"/>
        <w:ind w:left="0" w:firstLine="567"/>
        <w:jc w:val="center"/>
        <w:outlineLvl w:val="2"/>
        <w:rPr>
          <w:rFonts w:ascii="Arial" w:hAnsi="Arial" w:cs="Arial"/>
          <w:sz w:val="24"/>
          <w:szCs w:val="24"/>
        </w:rPr>
      </w:pPr>
      <w:hyperlink r:id="rId86" w:history="1"/>
      <w:bookmarkStart w:id="66" w:name="_Toc40350045"/>
      <w:bookmarkStart w:id="67" w:name="_Toc65685949"/>
      <w:r w:rsidR="00643824" w:rsidRPr="00F6011D">
        <w:rPr>
          <w:rFonts w:ascii="Arial" w:hAnsi="Arial" w:cs="Arial"/>
          <w:sz w:val="24"/>
          <w:szCs w:val="24"/>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87" w:history="1">
        <w:r w:rsidR="00643824" w:rsidRPr="00F6011D">
          <w:rPr>
            <w:rFonts w:ascii="Arial" w:hAnsi="Arial" w:cs="Arial"/>
            <w:sz w:val="24"/>
            <w:szCs w:val="24"/>
          </w:rPr>
          <w:t>кодексом</w:t>
        </w:r>
      </w:hyperlink>
      <w:r w:rsidR="00643824" w:rsidRPr="00F6011D">
        <w:rPr>
          <w:rFonts w:ascii="Arial" w:hAnsi="Arial" w:cs="Arial"/>
          <w:sz w:val="24"/>
          <w:szCs w:val="24"/>
        </w:rPr>
        <w:t xml:space="preserve"> Российской Федерации, в отношении подземных водных объектов зоны специальной охраны</w:t>
      </w:r>
      <w:bookmarkEnd w:id="66"/>
      <w:bookmarkEnd w:id="67"/>
    </w:p>
    <w:p w14:paraId="5C5C559F" w14:textId="77777777" w:rsidR="00643824" w:rsidRPr="00F6011D" w:rsidRDefault="00643824" w:rsidP="00F6011D">
      <w:pPr>
        <w:jc w:val="both"/>
        <w:rPr>
          <w:rFonts w:ascii="Arial" w:hAnsi="Arial" w:cs="Arial"/>
        </w:rPr>
      </w:pPr>
    </w:p>
    <w:p w14:paraId="5D4DA7A0" w14:textId="77777777" w:rsidR="00643824" w:rsidRPr="00F6011D" w:rsidRDefault="00643824" w:rsidP="00F6011D">
      <w:pPr>
        <w:autoSpaceDE w:val="0"/>
        <w:ind w:firstLine="567"/>
        <w:jc w:val="both"/>
        <w:rPr>
          <w:rFonts w:ascii="Arial" w:hAnsi="Arial" w:cs="Arial"/>
        </w:rPr>
      </w:pPr>
      <w:r w:rsidRPr="00F6011D">
        <w:rPr>
          <w:rFonts w:ascii="Arial" w:hAnsi="Arial" w:cs="Arial"/>
        </w:rPr>
        <w:t>В соответствии с Федеральным законом от 30.03.1999 №52-ФЗ «О санитарно-эпидемиологическом благополучии населения» 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0724906D"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 xml:space="preserve">На территории городского поселения источниками питьевого водоснабжения являются подземные артезианские скважины. </w:t>
      </w:r>
    </w:p>
    <w:p w14:paraId="20C55D46"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В соответствии с СанПиН 2.1.4.1110-02 источники водоснабжения должны иметь зоны санитарной охраны (ЗСО).</w:t>
      </w:r>
    </w:p>
    <w:p w14:paraId="4E97F855"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371EADAB"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w:t>
      </w:r>
      <w:r w:rsidRPr="00F6011D">
        <w:rPr>
          <w:rFonts w:ascii="Arial" w:hAnsi="Arial" w:cs="Arial"/>
          <w:snapToGrid w:val="0"/>
        </w:rPr>
        <w:lastRenderedPageBreak/>
        <w:t>пояса (пояса ограничений) включают территорию, предназначенную для предупреждения загрязнения воды источников водоснабжения.</w:t>
      </w:r>
    </w:p>
    <w:p w14:paraId="2EF95C54"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F6011D">
        <w:rPr>
          <w:rFonts w:ascii="Arial" w:hAnsi="Arial" w:cs="Arial"/>
        </w:rPr>
        <w:t>СП 31.13330.2012 «Водоснабжение. Наружные сети и сооружения».</w:t>
      </w:r>
    </w:p>
    <w:p w14:paraId="2F57C8E0"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14:paraId="55C2025B"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0EE133C1"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p>
    <w:p w14:paraId="708B2CA8"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 xml:space="preserve">В соответствии с Санитарными правилами и нормами «Зоны санитарной охраны источников водоснабжения и водопроводов питьевого назначения» СанПиН 2.1.4.1110-02, утвержденными </w:t>
      </w:r>
      <w:r w:rsidRPr="00F6011D">
        <w:rPr>
          <w:rFonts w:ascii="Arial" w:hAnsi="Arial" w:cs="Arial"/>
        </w:rPr>
        <w:t xml:space="preserve">Постановлением Главного государственного санитарного врача РФ </w:t>
      </w:r>
      <w:r w:rsidRPr="00F6011D">
        <w:rPr>
          <w:rFonts w:ascii="Arial" w:hAnsi="Arial" w:cs="Arial"/>
          <w:snapToGrid w:val="0"/>
        </w:rPr>
        <w:t>в зоне охраны источников водоснабжения запрещается:</w:t>
      </w:r>
    </w:p>
    <w:p w14:paraId="263D160E" w14:textId="77777777" w:rsidR="00643824" w:rsidRPr="00F6011D" w:rsidRDefault="00643824" w:rsidP="00F6011D">
      <w:pPr>
        <w:pStyle w:val="aff5"/>
        <w:widowControl w:val="0"/>
        <w:numPr>
          <w:ilvl w:val="0"/>
          <w:numId w:val="73"/>
        </w:numPr>
        <w:tabs>
          <w:tab w:val="left" w:pos="1134"/>
        </w:tabs>
        <w:suppressAutoHyphens/>
        <w:spacing w:after="0" w:line="240" w:lineRule="auto"/>
        <w:ind w:left="0" w:firstLine="567"/>
        <w:jc w:val="both"/>
        <w:rPr>
          <w:rFonts w:ascii="Arial" w:hAnsi="Arial" w:cs="Arial"/>
          <w:snapToGrid w:val="0"/>
          <w:sz w:val="24"/>
          <w:szCs w:val="24"/>
        </w:rPr>
      </w:pPr>
      <w:r w:rsidRPr="00F6011D">
        <w:rPr>
          <w:rFonts w:ascii="Arial" w:hAnsi="Arial" w:cs="Arial"/>
          <w:snapToGrid w:val="0"/>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1083D5A7" w14:textId="77777777" w:rsidR="00643824" w:rsidRPr="00F6011D" w:rsidRDefault="00643824" w:rsidP="00F6011D">
      <w:pPr>
        <w:pStyle w:val="aff5"/>
        <w:widowControl w:val="0"/>
        <w:numPr>
          <w:ilvl w:val="0"/>
          <w:numId w:val="73"/>
        </w:numPr>
        <w:tabs>
          <w:tab w:val="left" w:pos="1134"/>
        </w:tabs>
        <w:suppressAutoHyphens/>
        <w:spacing w:after="0" w:line="240" w:lineRule="auto"/>
        <w:ind w:left="0" w:firstLine="567"/>
        <w:jc w:val="both"/>
        <w:rPr>
          <w:rFonts w:ascii="Arial" w:hAnsi="Arial" w:cs="Arial"/>
          <w:snapToGrid w:val="0"/>
          <w:sz w:val="24"/>
          <w:szCs w:val="24"/>
        </w:rPr>
      </w:pPr>
      <w:r w:rsidRPr="00F6011D">
        <w:rPr>
          <w:rFonts w:ascii="Arial" w:hAnsi="Arial" w:cs="Arial"/>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14:paraId="2CA834D8"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Ширину санитарно-защитной полосы следует принимать по обе стороны от крайних линий водопровода:</w:t>
      </w:r>
    </w:p>
    <w:p w14:paraId="4C001FC1" w14:textId="77777777" w:rsidR="00643824" w:rsidRPr="00F6011D" w:rsidRDefault="00643824" w:rsidP="00F6011D">
      <w:pPr>
        <w:widowControl w:val="0"/>
        <w:numPr>
          <w:ilvl w:val="0"/>
          <w:numId w:val="42"/>
        </w:numPr>
        <w:tabs>
          <w:tab w:val="left" w:pos="1134"/>
        </w:tabs>
        <w:ind w:left="0" w:firstLine="567"/>
        <w:jc w:val="both"/>
        <w:rPr>
          <w:rFonts w:ascii="Arial" w:hAnsi="Arial" w:cs="Arial"/>
          <w:snapToGrid w:val="0"/>
        </w:rPr>
      </w:pPr>
      <w:r w:rsidRPr="00F6011D">
        <w:rPr>
          <w:rFonts w:ascii="Arial" w:hAnsi="Arial" w:cs="Arial"/>
          <w:snapToGrid w:val="0"/>
        </w:rPr>
        <w:t>при отсутствии грунтовых вод – не менее 10 м при диаметре водоводов до 1000 мм и не менее 20 м при диаметре водоводов более 1000 мм;</w:t>
      </w:r>
    </w:p>
    <w:p w14:paraId="3BCF0E6C" w14:textId="77777777" w:rsidR="00643824" w:rsidRPr="00F6011D" w:rsidRDefault="00643824" w:rsidP="00F6011D">
      <w:pPr>
        <w:widowControl w:val="0"/>
        <w:numPr>
          <w:ilvl w:val="0"/>
          <w:numId w:val="42"/>
        </w:numPr>
        <w:tabs>
          <w:tab w:val="left" w:pos="1134"/>
        </w:tabs>
        <w:ind w:left="0" w:firstLine="567"/>
        <w:jc w:val="both"/>
        <w:rPr>
          <w:rFonts w:ascii="Arial" w:hAnsi="Arial" w:cs="Arial"/>
          <w:snapToGrid w:val="0"/>
        </w:rPr>
      </w:pPr>
      <w:r w:rsidRPr="00F6011D">
        <w:rPr>
          <w:rFonts w:ascii="Arial" w:hAnsi="Arial" w:cs="Arial"/>
          <w:snapToGrid w:val="0"/>
        </w:rPr>
        <w:t>при наличии грунтовых вод – не менее 50 м вне зависимости от диаметра водоводов.</w:t>
      </w:r>
    </w:p>
    <w:p w14:paraId="116920E0"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14:paraId="091EEA79" w14:textId="77777777" w:rsidR="00643824" w:rsidRPr="00F6011D" w:rsidRDefault="00643824" w:rsidP="00F6011D">
      <w:pPr>
        <w:ind w:firstLine="851"/>
        <w:jc w:val="both"/>
        <w:rPr>
          <w:rFonts w:ascii="Arial" w:hAnsi="Arial" w:cs="Arial"/>
          <w:snapToGrid w:val="0"/>
        </w:rPr>
      </w:pPr>
      <w:r w:rsidRPr="00F6011D">
        <w:rPr>
          <w:rFonts w:ascii="Arial" w:hAnsi="Arial" w:cs="Arial"/>
          <w:shd w:val="clear" w:color="auto" w:fill="FFFFFF"/>
        </w:rPr>
        <w:t xml:space="preserve">В соответствии с муниципальным паспортом на территории </w:t>
      </w:r>
      <w:r w:rsidRPr="00F6011D">
        <w:rPr>
          <w:rFonts w:ascii="Arial" w:hAnsi="Arial" w:cs="Arial"/>
        </w:rPr>
        <w:t>городского поселения – город Семилуки</w:t>
      </w:r>
      <w:r w:rsidRPr="00F6011D">
        <w:rPr>
          <w:rFonts w:ascii="Arial" w:hAnsi="Arial" w:cs="Arial"/>
          <w:shd w:val="clear" w:color="auto" w:fill="FFFFFF"/>
        </w:rPr>
        <w:t xml:space="preserve"> имеется 33 артезианские скважины для хозяйственного питьевого водоснабжения.</w:t>
      </w:r>
    </w:p>
    <w:p w14:paraId="0215E72C" w14:textId="77777777" w:rsidR="00643824" w:rsidRPr="00F6011D" w:rsidRDefault="00643824" w:rsidP="00F6011D">
      <w:pPr>
        <w:ind w:firstLine="567"/>
        <w:jc w:val="both"/>
        <w:rPr>
          <w:rFonts w:ascii="Arial" w:hAnsi="Arial" w:cs="Arial"/>
          <w:snapToGrid w:val="0"/>
        </w:rPr>
      </w:pPr>
      <w:r w:rsidRPr="00F6011D">
        <w:rPr>
          <w:rFonts w:ascii="Arial" w:hAnsi="Arial" w:cs="Arial"/>
        </w:rPr>
        <w:t xml:space="preserve">Зоны санитарной охраны от указанных объектов на момент разработки генерального плана не установлены, и сведения о их границах не внесены в ЕГРН. В связи с этим, в графических материалах генерального плана отображена нормативная </w:t>
      </w:r>
      <w:r w:rsidRPr="00F6011D">
        <w:rPr>
          <w:rFonts w:ascii="Arial" w:hAnsi="Arial" w:cs="Arial"/>
          <w:snapToGrid w:val="0"/>
        </w:rPr>
        <w:t>граница 1-го пояса ЗСО на расстоянии не менее 50 м.</w:t>
      </w:r>
    </w:p>
    <w:p w14:paraId="1D5233D7" w14:textId="77777777" w:rsidR="00643824" w:rsidRPr="00F6011D" w:rsidRDefault="00643824" w:rsidP="00F6011D">
      <w:pPr>
        <w:ind w:firstLine="567"/>
        <w:jc w:val="both"/>
        <w:rPr>
          <w:rFonts w:ascii="Arial" w:hAnsi="Arial" w:cs="Arial"/>
          <w:snapToGrid w:val="0"/>
        </w:rPr>
      </w:pPr>
    </w:p>
    <w:p w14:paraId="759B8311" w14:textId="77777777" w:rsidR="00643824" w:rsidRPr="00F6011D" w:rsidRDefault="00643824" w:rsidP="0021396C">
      <w:pPr>
        <w:pStyle w:val="aff5"/>
        <w:widowControl w:val="0"/>
        <w:numPr>
          <w:ilvl w:val="2"/>
          <w:numId w:val="153"/>
        </w:numPr>
        <w:tabs>
          <w:tab w:val="left" w:pos="-7088"/>
        </w:tabs>
        <w:suppressAutoHyphens/>
        <w:spacing w:after="0" w:line="240" w:lineRule="auto"/>
        <w:ind w:left="0" w:firstLine="567"/>
        <w:jc w:val="center"/>
        <w:outlineLvl w:val="2"/>
        <w:rPr>
          <w:rFonts w:ascii="Arial" w:hAnsi="Arial" w:cs="Arial"/>
          <w:sz w:val="24"/>
          <w:szCs w:val="24"/>
        </w:rPr>
      </w:pPr>
      <w:bookmarkStart w:id="68" w:name="_Toc40350046"/>
      <w:bookmarkStart w:id="69" w:name="_Toc65685950"/>
      <w:r w:rsidRPr="00F6011D">
        <w:rPr>
          <w:rFonts w:ascii="Arial" w:hAnsi="Arial" w:cs="Arial"/>
          <w:sz w:val="24"/>
          <w:szCs w:val="24"/>
        </w:rPr>
        <w:t>Зоны затопления и подтопления</w:t>
      </w:r>
      <w:bookmarkEnd w:id="68"/>
      <w:bookmarkEnd w:id="69"/>
    </w:p>
    <w:p w14:paraId="6A000A5A" w14:textId="77777777" w:rsidR="00643824" w:rsidRPr="00F6011D" w:rsidRDefault="00643824" w:rsidP="00F6011D">
      <w:pPr>
        <w:ind w:firstLine="567"/>
        <w:jc w:val="both"/>
        <w:rPr>
          <w:rFonts w:ascii="Arial" w:hAnsi="Arial" w:cs="Arial"/>
        </w:rPr>
      </w:pPr>
    </w:p>
    <w:p w14:paraId="1E99FD2F" w14:textId="77777777" w:rsidR="00643824" w:rsidRPr="00F6011D" w:rsidRDefault="00643824" w:rsidP="00F6011D">
      <w:pPr>
        <w:pStyle w:val="aff0"/>
        <w:ind w:firstLine="567"/>
        <w:jc w:val="both"/>
        <w:rPr>
          <w:rFonts w:ascii="Arial" w:hAnsi="Arial" w:cs="Arial"/>
        </w:rPr>
      </w:pPr>
      <w:r w:rsidRPr="00F6011D">
        <w:rPr>
          <w:rFonts w:ascii="Arial" w:hAnsi="Arial" w:cs="Arial"/>
        </w:rPr>
        <w:lastRenderedPageBreak/>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которым утверждены «Правила определения границ зон затопления, подтопления».</w:t>
      </w:r>
    </w:p>
    <w:p w14:paraId="1492A96D" w14:textId="77777777" w:rsidR="00643824" w:rsidRPr="00F6011D" w:rsidRDefault="00643824" w:rsidP="00F6011D">
      <w:pPr>
        <w:pStyle w:val="aff0"/>
        <w:ind w:firstLine="567"/>
        <w:jc w:val="both"/>
        <w:rPr>
          <w:rFonts w:ascii="Arial" w:hAnsi="Arial" w:cs="Arial"/>
        </w:rPr>
      </w:pPr>
      <w:r w:rsidRPr="00F6011D">
        <w:rPr>
          <w:rFonts w:ascii="Arial" w:hAnsi="Arial" w:cs="Arial"/>
        </w:rPr>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597A7AA9" w14:textId="77777777" w:rsidR="00643824" w:rsidRPr="00F6011D" w:rsidRDefault="00643824" w:rsidP="00F6011D">
      <w:pPr>
        <w:ind w:firstLine="567"/>
        <w:jc w:val="both"/>
        <w:rPr>
          <w:rFonts w:ascii="Arial" w:hAnsi="Arial" w:cs="Arial"/>
        </w:rPr>
      </w:pPr>
      <w:r w:rsidRPr="00F6011D">
        <w:rPr>
          <w:rFonts w:ascii="Arial" w:hAnsi="Arial" w:cs="Arial"/>
        </w:rPr>
        <w:t>Приложение к Постановлению Правительства РФ №360 содержит описание территорий, в отношении которых определяются зоны затоплений и подтоплений.</w:t>
      </w:r>
    </w:p>
    <w:p w14:paraId="4AC08AD9" w14:textId="77777777" w:rsidR="00643824" w:rsidRPr="00F6011D" w:rsidRDefault="00643824" w:rsidP="00F6011D">
      <w:pPr>
        <w:ind w:firstLine="567"/>
        <w:jc w:val="both"/>
        <w:rPr>
          <w:rFonts w:ascii="Arial" w:hAnsi="Arial" w:cs="Arial"/>
        </w:rPr>
      </w:pPr>
      <w:r w:rsidRPr="00F6011D">
        <w:rPr>
          <w:rFonts w:ascii="Arial" w:hAnsi="Arial" w:cs="Arial"/>
        </w:rPr>
        <w:t xml:space="preserve">Так, </w:t>
      </w:r>
      <w:r w:rsidRPr="00F6011D">
        <w:rPr>
          <w:rFonts w:ascii="Arial" w:hAnsi="Arial" w:cs="Arial"/>
          <w:iCs/>
        </w:rPr>
        <w:t>зоны затоплений</w:t>
      </w:r>
      <w:r w:rsidRPr="00F6011D">
        <w:rPr>
          <w:rFonts w:ascii="Arial" w:hAnsi="Arial" w:cs="Arial"/>
        </w:rPr>
        <w:t xml:space="preserve"> определяются в отношении территорий, прилегающих к:</w:t>
      </w:r>
    </w:p>
    <w:p w14:paraId="579B7E6C" w14:textId="77777777" w:rsidR="00643824" w:rsidRPr="00F6011D" w:rsidRDefault="00643824" w:rsidP="00F6011D">
      <w:pPr>
        <w:numPr>
          <w:ilvl w:val="0"/>
          <w:numId w:val="96"/>
        </w:numPr>
        <w:tabs>
          <w:tab w:val="clear" w:pos="1637"/>
          <w:tab w:val="left" w:pos="1134"/>
          <w:tab w:val="num" w:pos="1843"/>
        </w:tabs>
        <w:suppressAutoHyphens w:val="0"/>
        <w:ind w:left="0" w:firstLine="567"/>
        <w:jc w:val="both"/>
        <w:rPr>
          <w:rFonts w:ascii="Arial" w:hAnsi="Arial" w:cs="Arial"/>
        </w:rPr>
      </w:pPr>
      <w:r w:rsidRPr="00F6011D">
        <w:rPr>
          <w:rFonts w:ascii="Arial" w:hAnsi="Arial" w:cs="Arial"/>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034DDC0A" w14:textId="77777777" w:rsidR="00643824" w:rsidRPr="00F6011D" w:rsidRDefault="00643824" w:rsidP="00F6011D">
      <w:pPr>
        <w:numPr>
          <w:ilvl w:val="0"/>
          <w:numId w:val="96"/>
        </w:numPr>
        <w:tabs>
          <w:tab w:val="clear" w:pos="1637"/>
          <w:tab w:val="left" w:pos="1134"/>
          <w:tab w:val="num" w:pos="1843"/>
        </w:tabs>
        <w:suppressAutoHyphens w:val="0"/>
        <w:ind w:left="0" w:firstLine="567"/>
        <w:jc w:val="both"/>
        <w:rPr>
          <w:rFonts w:ascii="Arial" w:hAnsi="Arial" w:cs="Arial"/>
        </w:rPr>
      </w:pPr>
      <w:r w:rsidRPr="00F6011D">
        <w:rPr>
          <w:rFonts w:ascii="Arial" w:hAnsi="Arial" w:cs="Arial"/>
        </w:rPr>
        <w:t>устьевым участкам водотоков, затапливаемых в результате нагонных явлений расчётной обеспеченности;</w:t>
      </w:r>
    </w:p>
    <w:p w14:paraId="5CFF2733" w14:textId="77777777" w:rsidR="00643824" w:rsidRPr="00F6011D" w:rsidRDefault="00643824" w:rsidP="00F6011D">
      <w:pPr>
        <w:numPr>
          <w:ilvl w:val="0"/>
          <w:numId w:val="96"/>
        </w:numPr>
        <w:tabs>
          <w:tab w:val="clear" w:pos="1637"/>
          <w:tab w:val="left" w:pos="1134"/>
          <w:tab w:val="num" w:pos="1843"/>
        </w:tabs>
        <w:suppressAutoHyphens w:val="0"/>
        <w:ind w:left="0" w:firstLine="567"/>
        <w:jc w:val="both"/>
        <w:rPr>
          <w:rFonts w:ascii="Arial" w:hAnsi="Arial" w:cs="Arial"/>
        </w:rPr>
      </w:pPr>
      <w:r w:rsidRPr="00F6011D">
        <w:rPr>
          <w:rFonts w:ascii="Arial" w:hAnsi="Arial" w:cs="Arial"/>
        </w:rPr>
        <w:t>естественным водоёмам, затапливаемым при уровнях воды однопроцентной обеспеченности;</w:t>
      </w:r>
    </w:p>
    <w:p w14:paraId="438FB8E1" w14:textId="77777777" w:rsidR="00643824" w:rsidRPr="00F6011D" w:rsidRDefault="00643824" w:rsidP="00F6011D">
      <w:pPr>
        <w:numPr>
          <w:ilvl w:val="0"/>
          <w:numId w:val="96"/>
        </w:numPr>
        <w:tabs>
          <w:tab w:val="clear" w:pos="1637"/>
          <w:tab w:val="left" w:pos="1134"/>
          <w:tab w:val="num" w:pos="1843"/>
        </w:tabs>
        <w:suppressAutoHyphens w:val="0"/>
        <w:ind w:left="0" w:firstLine="567"/>
        <w:jc w:val="both"/>
        <w:rPr>
          <w:rFonts w:ascii="Arial" w:hAnsi="Arial" w:cs="Arial"/>
        </w:rPr>
      </w:pPr>
      <w:r w:rsidRPr="00F6011D">
        <w:rPr>
          <w:rFonts w:ascii="Arial" w:hAnsi="Arial" w:cs="Arial"/>
        </w:rPr>
        <w:t>водохранилищам, затапливаемым при уровнях воды, соответствующих форсированному подпорному уровню воды водохранилища;</w:t>
      </w:r>
    </w:p>
    <w:p w14:paraId="7BB4690D" w14:textId="77777777" w:rsidR="00643824" w:rsidRPr="00F6011D" w:rsidRDefault="00643824" w:rsidP="00F6011D">
      <w:pPr>
        <w:numPr>
          <w:ilvl w:val="0"/>
          <w:numId w:val="96"/>
        </w:numPr>
        <w:tabs>
          <w:tab w:val="clear" w:pos="1637"/>
          <w:tab w:val="left" w:pos="1134"/>
          <w:tab w:val="num" w:pos="1843"/>
        </w:tabs>
        <w:suppressAutoHyphens w:val="0"/>
        <w:ind w:left="0" w:firstLine="567"/>
        <w:jc w:val="both"/>
        <w:rPr>
          <w:rFonts w:ascii="Arial" w:hAnsi="Arial" w:cs="Arial"/>
        </w:rPr>
      </w:pPr>
      <w:r w:rsidRPr="00F6011D">
        <w:rPr>
          <w:rFonts w:ascii="Arial" w:hAnsi="Arial" w:cs="Arial"/>
        </w:rPr>
        <w:t>зарегулированным водотокам в нижних бьефах гидроузлов, затапливаемым при пропуске гидроузлами паводков расчётной обеспеченности.</w:t>
      </w:r>
    </w:p>
    <w:p w14:paraId="532F0558" w14:textId="77777777" w:rsidR="00643824" w:rsidRPr="00F6011D" w:rsidRDefault="00643824" w:rsidP="00F6011D">
      <w:pPr>
        <w:pStyle w:val="aff0"/>
        <w:ind w:firstLine="567"/>
        <w:jc w:val="both"/>
        <w:rPr>
          <w:rFonts w:ascii="Arial" w:hAnsi="Arial" w:cs="Arial"/>
        </w:rPr>
      </w:pPr>
      <w:r w:rsidRPr="00F6011D">
        <w:rPr>
          <w:rFonts w:ascii="Arial" w:hAnsi="Arial" w:cs="Arial"/>
        </w:rPr>
        <w:t xml:space="preserve">Зоны подтопления определяются в отношении территорий, прилегающих к зонам 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
    <w:p w14:paraId="4DECD0EB" w14:textId="77777777" w:rsidR="00643824" w:rsidRPr="00F6011D" w:rsidRDefault="00643824" w:rsidP="00F6011D">
      <w:pPr>
        <w:ind w:firstLine="567"/>
        <w:jc w:val="both"/>
        <w:rPr>
          <w:rFonts w:ascii="Arial" w:hAnsi="Arial" w:cs="Arial"/>
        </w:rPr>
      </w:pPr>
      <w:r w:rsidRPr="00F6011D">
        <w:rPr>
          <w:rFonts w:ascii="Arial" w:hAnsi="Arial" w:cs="Arial"/>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14:paraId="111799F2" w14:textId="77777777" w:rsidR="00643824" w:rsidRPr="00F6011D" w:rsidRDefault="00643824" w:rsidP="00F6011D">
      <w:pPr>
        <w:ind w:firstLine="567"/>
        <w:jc w:val="both"/>
        <w:rPr>
          <w:rFonts w:ascii="Arial" w:hAnsi="Arial" w:cs="Arial"/>
        </w:rPr>
      </w:pPr>
      <w:r w:rsidRPr="00F6011D">
        <w:rPr>
          <w:rFonts w:ascii="Arial" w:hAnsi="Arial" w:cs="Arial"/>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«Об определении границ зон затопления, подтопления» (далее – Постановление Правительства РФ № 360).</w:t>
      </w:r>
    </w:p>
    <w:p w14:paraId="517992D5" w14:textId="77777777" w:rsidR="00643824" w:rsidRPr="00F6011D" w:rsidRDefault="00643824" w:rsidP="00F6011D">
      <w:pPr>
        <w:ind w:firstLine="567"/>
        <w:jc w:val="both"/>
        <w:rPr>
          <w:rFonts w:ascii="Arial" w:hAnsi="Arial" w:cs="Arial"/>
        </w:rPr>
      </w:pPr>
      <w:r w:rsidRPr="00F6011D">
        <w:rPr>
          <w:rFonts w:ascii="Arial" w:hAnsi="Arial" w:cs="Arial"/>
        </w:rPr>
        <w:t xml:space="preserve">Так, в соответствии с п. 3 Постановления Правительства РФ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РФ, </w:t>
      </w:r>
      <w:r w:rsidRPr="00F6011D">
        <w:rPr>
          <w:rFonts w:ascii="Arial" w:hAnsi="Arial" w:cs="Arial"/>
        </w:rPr>
        <w:lastRenderedPageBreak/>
        <w:t>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14:paraId="4002DEE1" w14:textId="77777777" w:rsidR="00643824" w:rsidRPr="00F6011D" w:rsidRDefault="00643824" w:rsidP="00F6011D">
      <w:pPr>
        <w:ind w:firstLine="567"/>
        <w:jc w:val="both"/>
        <w:rPr>
          <w:rFonts w:ascii="Arial" w:hAnsi="Arial" w:cs="Arial"/>
        </w:rPr>
      </w:pPr>
      <w:r w:rsidRPr="00F6011D">
        <w:rPr>
          <w:rFonts w:ascii="Arial" w:hAnsi="Arial" w:cs="Arial"/>
        </w:rPr>
        <w:t xml:space="preserve">В соответствии с п. 5 Постановления Правительства РФ № 360 зоны затопления, подтопления считаются определёнными с даты внесения в государственный кадастр недвижимости сведений об их границах (норма действует с 30.04.2014). </w:t>
      </w:r>
    </w:p>
    <w:p w14:paraId="492D2DFC" w14:textId="77777777" w:rsidR="00643824" w:rsidRPr="00F6011D" w:rsidRDefault="00643824" w:rsidP="00F6011D">
      <w:pPr>
        <w:ind w:firstLine="567"/>
        <w:jc w:val="both"/>
        <w:rPr>
          <w:rFonts w:ascii="Arial" w:hAnsi="Arial" w:cs="Arial"/>
          <w:iCs/>
        </w:rPr>
      </w:pPr>
    </w:p>
    <w:p w14:paraId="654A0AFD" w14:textId="77777777" w:rsidR="00643824" w:rsidRPr="00F6011D" w:rsidRDefault="00643824" w:rsidP="00F6011D">
      <w:pPr>
        <w:ind w:firstLine="567"/>
        <w:jc w:val="both"/>
        <w:rPr>
          <w:rFonts w:ascii="Arial" w:hAnsi="Arial" w:cs="Arial"/>
        </w:rPr>
      </w:pPr>
      <w:r w:rsidRPr="00F6011D">
        <w:rPr>
          <w:rFonts w:ascii="Arial" w:hAnsi="Arial" w:cs="Arial"/>
          <w:iCs/>
        </w:rPr>
        <w:t>Зоны подтопления</w:t>
      </w:r>
      <w:r w:rsidRPr="00F6011D">
        <w:rPr>
          <w:rFonts w:ascii="Arial" w:hAnsi="Arial" w:cs="Arial"/>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64948212" w14:textId="77777777" w:rsidR="00643824" w:rsidRPr="00F6011D" w:rsidRDefault="00643824" w:rsidP="00F6011D">
      <w:pPr>
        <w:ind w:firstLine="567"/>
        <w:jc w:val="both"/>
        <w:rPr>
          <w:rFonts w:ascii="Arial" w:hAnsi="Arial" w:cs="Arial"/>
        </w:rPr>
      </w:pPr>
      <w:r w:rsidRPr="00F6011D">
        <w:rPr>
          <w:rFonts w:ascii="Arial" w:hAnsi="Arial" w:cs="Arial"/>
        </w:rPr>
        <w:t>В границах зон подтопления определяются:</w:t>
      </w:r>
    </w:p>
    <w:p w14:paraId="304ED78A" w14:textId="77777777" w:rsidR="00643824" w:rsidRPr="00F6011D" w:rsidRDefault="00643824" w:rsidP="00F6011D">
      <w:pPr>
        <w:pStyle w:val="aff5"/>
        <w:widowControl w:val="0"/>
        <w:numPr>
          <w:ilvl w:val="0"/>
          <w:numId w:val="97"/>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территории сильного подтопления – при глубине залегания грунтовых вод менее 0,3 м;</w:t>
      </w:r>
    </w:p>
    <w:p w14:paraId="5BAF8B4B" w14:textId="77777777" w:rsidR="00643824" w:rsidRPr="00F6011D" w:rsidRDefault="00643824" w:rsidP="00F6011D">
      <w:pPr>
        <w:pStyle w:val="aff5"/>
        <w:widowControl w:val="0"/>
        <w:numPr>
          <w:ilvl w:val="0"/>
          <w:numId w:val="97"/>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территории умеренного подтопления – при глубине залегания грунтовых вод от 0,3–0,7 до 1,2–2 м от поверхности;</w:t>
      </w:r>
    </w:p>
    <w:p w14:paraId="787FA4FE" w14:textId="77777777" w:rsidR="00643824" w:rsidRPr="00F6011D" w:rsidRDefault="00643824" w:rsidP="00F6011D">
      <w:pPr>
        <w:pStyle w:val="aff5"/>
        <w:widowControl w:val="0"/>
        <w:numPr>
          <w:ilvl w:val="0"/>
          <w:numId w:val="97"/>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территории слабого подтопления – при глубине залегания грунтовых вод от 2 до 3 м.</w:t>
      </w:r>
    </w:p>
    <w:p w14:paraId="53E9A1ED" w14:textId="77777777" w:rsidR="00643824" w:rsidRPr="00F6011D" w:rsidRDefault="00643824" w:rsidP="00F6011D">
      <w:pPr>
        <w:pStyle w:val="aff5"/>
        <w:tabs>
          <w:tab w:val="left" w:pos="1134"/>
        </w:tabs>
        <w:spacing w:line="240" w:lineRule="auto"/>
        <w:ind w:left="0" w:firstLine="567"/>
        <w:jc w:val="both"/>
        <w:rPr>
          <w:rFonts w:ascii="Arial" w:hAnsi="Arial" w:cs="Arial"/>
          <w:sz w:val="24"/>
          <w:szCs w:val="24"/>
        </w:rPr>
      </w:pPr>
    </w:p>
    <w:p w14:paraId="44F5F277" w14:textId="77777777" w:rsidR="00643824" w:rsidRPr="00F6011D" w:rsidRDefault="00643824" w:rsidP="00F6011D">
      <w:pPr>
        <w:ind w:firstLine="567"/>
        <w:jc w:val="both"/>
        <w:rPr>
          <w:rFonts w:ascii="Arial" w:hAnsi="Arial" w:cs="Arial"/>
        </w:rPr>
      </w:pPr>
      <w:r w:rsidRPr="00F6011D">
        <w:rPr>
          <w:rFonts w:ascii="Arial" w:hAnsi="Arial" w:cs="Arial"/>
          <w:bCs/>
        </w:rPr>
        <w:t>Правовой режим зон затопления, подтопления:</w:t>
      </w:r>
    </w:p>
    <w:p w14:paraId="2A639241" w14:textId="77777777" w:rsidR="00643824" w:rsidRPr="00F6011D" w:rsidRDefault="00643824" w:rsidP="00F6011D">
      <w:pPr>
        <w:ind w:firstLine="567"/>
        <w:jc w:val="both"/>
        <w:rPr>
          <w:rFonts w:ascii="Arial" w:hAnsi="Arial" w:cs="Arial"/>
        </w:rPr>
      </w:pPr>
      <w:r w:rsidRPr="00F6011D">
        <w:rPr>
          <w:rFonts w:ascii="Arial" w:hAnsi="Arial" w:cs="Arial"/>
        </w:rPr>
        <w:t>Согласно п. 6 ст. 67.1 ВК РФ в границах зон затопления, подтопления запрещается:</w:t>
      </w:r>
    </w:p>
    <w:p w14:paraId="48EE84FB" w14:textId="77777777" w:rsidR="00643824" w:rsidRPr="00F6011D" w:rsidRDefault="00643824" w:rsidP="00F6011D">
      <w:pPr>
        <w:numPr>
          <w:ilvl w:val="0"/>
          <w:numId w:val="95"/>
        </w:numPr>
        <w:tabs>
          <w:tab w:val="clear" w:pos="720"/>
          <w:tab w:val="left" w:pos="1134"/>
        </w:tabs>
        <w:suppressAutoHyphens w:val="0"/>
        <w:ind w:left="0" w:firstLine="567"/>
        <w:jc w:val="both"/>
        <w:rPr>
          <w:rFonts w:ascii="Arial" w:hAnsi="Arial" w:cs="Arial"/>
        </w:rPr>
      </w:pPr>
      <w:r w:rsidRPr="00F6011D">
        <w:rPr>
          <w:rFonts w:ascii="Arial" w:hAnsi="Arial" w:cs="Arial"/>
        </w:rPr>
        <w:t>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Здесь следует подчеркнуть, что, исходя из буквального толкования 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14:paraId="017061F6" w14:textId="77777777" w:rsidR="00643824" w:rsidRPr="00F6011D" w:rsidRDefault="00643824" w:rsidP="00F6011D">
      <w:pPr>
        <w:numPr>
          <w:ilvl w:val="0"/>
          <w:numId w:val="95"/>
        </w:numPr>
        <w:tabs>
          <w:tab w:val="clear" w:pos="720"/>
          <w:tab w:val="left" w:pos="1134"/>
        </w:tabs>
        <w:suppressAutoHyphens w:val="0"/>
        <w:ind w:left="0" w:firstLine="567"/>
        <w:jc w:val="both"/>
        <w:rPr>
          <w:rFonts w:ascii="Arial" w:hAnsi="Arial" w:cs="Arial"/>
        </w:rPr>
      </w:pPr>
      <w:r w:rsidRPr="00F6011D">
        <w:rPr>
          <w:rFonts w:ascii="Arial" w:hAnsi="Arial" w:cs="Arial"/>
        </w:rPr>
        <w:t>Использование сточных вод в целях регулирования плодородия почв;</w:t>
      </w:r>
    </w:p>
    <w:p w14:paraId="4F6AC680" w14:textId="77777777" w:rsidR="00643824" w:rsidRPr="00F6011D" w:rsidRDefault="00643824" w:rsidP="00F6011D">
      <w:pPr>
        <w:numPr>
          <w:ilvl w:val="0"/>
          <w:numId w:val="95"/>
        </w:numPr>
        <w:tabs>
          <w:tab w:val="clear" w:pos="720"/>
          <w:tab w:val="left" w:pos="1134"/>
        </w:tabs>
        <w:suppressAutoHyphens w:val="0"/>
        <w:ind w:left="0" w:firstLine="567"/>
        <w:jc w:val="both"/>
        <w:rPr>
          <w:rFonts w:ascii="Arial" w:hAnsi="Arial" w:cs="Arial"/>
        </w:rPr>
      </w:pPr>
      <w:r w:rsidRPr="00F6011D">
        <w:rPr>
          <w:rFonts w:ascii="Arial" w:hAnsi="Arial" w:cs="Arial"/>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E4DF5D1" w14:textId="77777777" w:rsidR="00643824" w:rsidRPr="00F6011D" w:rsidRDefault="00643824" w:rsidP="00F6011D">
      <w:pPr>
        <w:numPr>
          <w:ilvl w:val="0"/>
          <w:numId w:val="95"/>
        </w:numPr>
        <w:tabs>
          <w:tab w:val="clear" w:pos="720"/>
          <w:tab w:val="left" w:pos="1134"/>
        </w:tabs>
        <w:suppressAutoHyphens w:val="0"/>
        <w:ind w:left="0" w:firstLine="567"/>
        <w:jc w:val="both"/>
        <w:rPr>
          <w:rFonts w:ascii="Arial" w:hAnsi="Arial" w:cs="Arial"/>
        </w:rPr>
      </w:pPr>
      <w:r w:rsidRPr="00F6011D">
        <w:rPr>
          <w:rFonts w:ascii="Arial" w:hAnsi="Arial" w:cs="Arial"/>
        </w:rPr>
        <w:t>Осуществление авиационных мер по борьбе с вредными организмами.</w:t>
      </w:r>
    </w:p>
    <w:p w14:paraId="1FDC25A6" w14:textId="77777777" w:rsidR="00643824" w:rsidRPr="00F6011D" w:rsidRDefault="00643824" w:rsidP="00F6011D">
      <w:pPr>
        <w:ind w:firstLine="567"/>
        <w:jc w:val="both"/>
        <w:rPr>
          <w:rFonts w:ascii="Arial" w:hAnsi="Arial" w:cs="Arial"/>
        </w:rPr>
      </w:pPr>
      <w:r w:rsidRPr="00F6011D">
        <w:rPr>
          <w:rFonts w:ascii="Arial" w:hAnsi="Arial" w:cs="Arial"/>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РФ,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(п. 7 ст. 67.1 ВК РФ).</w:t>
      </w:r>
    </w:p>
    <w:p w14:paraId="5B9D1929"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lastRenderedPageBreak/>
        <w:t xml:space="preserve">Приказом Федерального агентства водных ресурсов (Росводресурсы) Донского бассейнового управления от 25.01.2021 № 19 утверждены установленные границы зон затопления территории г.п.г. Семилуки Семилукского муниципального района Воронежской области при половодьях и паводках р. Дон и р. Девица на основании предложения Департамента природных ресурсов и экологии Воронежской области. Сведения о границ зон затопления в пределах города Семилуки внесены в ЕГРН. </w:t>
      </w:r>
    </w:p>
    <w:p w14:paraId="34DB1B27" w14:textId="77777777" w:rsidR="00643824" w:rsidRPr="00F6011D" w:rsidRDefault="00643824" w:rsidP="00F6011D">
      <w:pPr>
        <w:ind w:firstLine="567"/>
        <w:jc w:val="both"/>
        <w:rPr>
          <w:rFonts w:ascii="Arial" w:hAnsi="Arial" w:cs="Arial"/>
        </w:rPr>
      </w:pPr>
      <w:r w:rsidRPr="00F6011D">
        <w:rPr>
          <w:rFonts w:ascii="Arial" w:hAnsi="Arial" w:cs="Arial"/>
        </w:rPr>
        <w:t xml:space="preserve">В соответствии с данными инженерно-гидрологических изысканий для определения зон затопления на территории городского поселения – город Семилуки Семилукского муниципального района Воронежской области, выполненных в 2020 г. АО компания </w:t>
      </w:r>
      <w:r w:rsidRPr="00F6011D">
        <w:rPr>
          <w:rFonts w:ascii="Arial" w:hAnsi="Arial" w:cs="Arial"/>
          <w:bCs/>
        </w:rPr>
        <w:t>«Стройинвестиция», г. Воронеж</w:t>
      </w:r>
      <w:r w:rsidRPr="00F6011D">
        <w:rPr>
          <w:rFonts w:ascii="Arial" w:hAnsi="Arial" w:cs="Arial"/>
        </w:rPr>
        <w:t xml:space="preserve">, максимальный уровень весеннего паводка на территории городского поселения – город Семилуки Семилукского муниципального района Воронежской области при половодьях и </w:t>
      </w:r>
      <w:r w:rsidRPr="00F6011D">
        <w:rPr>
          <w:rFonts w:ascii="Arial" w:hAnsi="Arial" w:cs="Arial"/>
          <w:bCs/>
        </w:rPr>
        <w:t xml:space="preserve">паводках </w:t>
      </w:r>
      <w:r w:rsidRPr="00F6011D">
        <w:rPr>
          <w:rFonts w:ascii="Arial" w:hAnsi="Arial" w:cs="Arial"/>
        </w:rPr>
        <w:t>р. Дон, р. Девица составляет:</w:t>
      </w:r>
    </w:p>
    <w:p w14:paraId="54AD782A" w14:textId="77777777" w:rsidR="00643824" w:rsidRPr="00F6011D" w:rsidRDefault="00643824" w:rsidP="00F6011D">
      <w:pPr>
        <w:ind w:firstLine="567"/>
        <w:jc w:val="both"/>
        <w:rPr>
          <w:rFonts w:ascii="Arial" w:hAnsi="Arial" w:cs="Arial"/>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0"/>
        <w:gridCol w:w="3477"/>
      </w:tblGrid>
      <w:tr w:rsidR="00643824" w:rsidRPr="00F6011D" w14:paraId="60568258" w14:textId="77777777" w:rsidTr="00A61B13">
        <w:trPr>
          <w:trHeight w:val="610"/>
          <w:jc w:val="center"/>
        </w:trPr>
        <w:tc>
          <w:tcPr>
            <w:tcW w:w="9347" w:type="dxa"/>
            <w:gridSpan w:val="2"/>
            <w:tcBorders>
              <w:top w:val="single" w:sz="4" w:space="0" w:color="auto"/>
              <w:left w:val="single" w:sz="4" w:space="0" w:color="auto"/>
              <w:bottom w:val="single" w:sz="4" w:space="0" w:color="auto"/>
              <w:right w:val="single" w:sz="4" w:space="0" w:color="auto"/>
            </w:tcBorders>
            <w:vAlign w:val="center"/>
            <w:hideMark/>
          </w:tcPr>
          <w:p w14:paraId="1DE7CAA9" w14:textId="77777777" w:rsidR="00643824" w:rsidRPr="00F6011D" w:rsidRDefault="00643824" w:rsidP="00F6011D">
            <w:pPr>
              <w:jc w:val="both"/>
              <w:rPr>
                <w:rFonts w:ascii="Arial" w:hAnsi="Arial" w:cs="Arial"/>
                <w:color w:val="000000"/>
                <w:lang w:eastAsia="ru-RU"/>
              </w:rPr>
            </w:pPr>
            <w:r w:rsidRPr="00F6011D">
              <w:rPr>
                <w:rFonts w:ascii="Arial" w:hAnsi="Arial" w:cs="Arial"/>
                <w:color w:val="000000"/>
                <w:lang w:eastAsia="ru-RU"/>
              </w:rPr>
              <w:t xml:space="preserve">Высшие уровни воды </w:t>
            </w:r>
            <w:r w:rsidRPr="00F6011D">
              <w:rPr>
                <w:rFonts w:ascii="Arial" w:hAnsi="Arial" w:cs="Arial"/>
              </w:rPr>
              <w:t xml:space="preserve">р. Дон </w:t>
            </w:r>
            <w:r w:rsidRPr="00F6011D">
              <w:rPr>
                <w:rFonts w:ascii="Arial" w:hAnsi="Arial" w:cs="Arial"/>
                <w:color w:val="000000"/>
                <w:lang w:eastAsia="ru-RU"/>
              </w:rPr>
              <w:t>в расчётных створах на территории городского поселения-город Семилуки, м БС</w:t>
            </w:r>
          </w:p>
        </w:tc>
      </w:tr>
      <w:tr w:rsidR="00643824" w:rsidRPr="00F6011D" w14:paraId="7EF304F8" w14:textId="77777777" w:rsidTr="00A61B13">
        <w:trPr>
          <w:trHeight w:val="284"/>
          <w:jc w:val="center"/>
        </w:trPr>
        <w:tc>
          <w:tcPr>
            <w:tcW w:w="5870" w:type="dxa"/>
            <w:tcBorders>
              <w:top w:val="single" w:sz="4" w:space="0" w:color="auto"/>
              <w:left w:val="single" w:sz="4" w:space="0" w:color="auto"/>
              <w:bottom w:val="single" w:sz="4" w:space="0" w:color="auto"/>
              <w:right w:val="single" w:sz="4" w:space="0" w:color="auto"/>
            </w:tcBorders>
            <w:vAlign w:val="center"/>
            <w:hideMark/>
          </w:tcPr>
          <w:p w14:paraId="71D358B6" w14:textId="77777777" w:rsidR="00643824" w:rsidRPr="00F6011D" w:rsidRDefault="00643824" w:rsidP="00F6011D">
            <w:pPr>
              <w:jc w:val="both"/>
              <w:rPr>
                <w:rFonts w:ascii="Arial" w:hAnsi="Arial" w:cs="Arial"/>
                <w:color w:val="000000"/>
                <w:lang w:eastAsia="ru-RU"/>
              </w:rPr>
            </w:pPr>
            <w:r w:rsidRPr="00F6011D">
              <w:rPr>
                <w:rFonts w:ascii="Arial" w:hAnsi="Arial" w:cs="Arial"/>
                <w:color w:val="000000"/>
                <w:lang w:eastAsia="ru-RU"/>
              </w:rPr>
              <w:t>Местоположение расчётного створа на р. Дон</w:t>
            </w:r>
          </w:p>
        </w:tc>
        <w:tc>
          <w:tcPr>
            <w:tcW w:w="3477" w:type="dxa"/>
            <w:tcBorders>
              <w:top w:val="single" w:sz="4" w:space="0" w:color="auto"/>
              <w:left w:val="single" w:sz="4" w:space="0" w:color="auto"/>
              <w:bottom w:val="single" w:sz="4" w:space="0" w:color="auto"/>
              <w:right w:val="single" w:sz="4" w:space="0" w:color="auto"/>
            </w:tcBorders>
            <w:noWrap/>
            <w:vAlign w:val="center"/>
            <w:hideMark/>
          </w:tcPr>
          <w:p w14:paraId="53FF29CA" w14:textId="77777777" w:rsidR="00643824" w:rsidRPr="00F6011D" w:rsidRDefault="00643824" w:rsidP="00F6011D">
            <w:pPr>
              <w:jc w:val="both"/>
              <w:rPr>
                <w:rFonts w:ascii="Arial" w:hAnsi="Arial" w:cs="Arial"/>
                <w:color w:val="000000"/>
                <w:lang w:eastAsia="ru-RU"/>
              </w:rPr>
            </w:pPr>
            <w:r w:rsidRPr="00F6011D">
              <w:rPr>
                <w:rFonts w:ascii="Arial" w:hAnsi="Arial" w:cs="Arial"/>
                <w:color w:val="000000"/>
                <w:lang w:eastAsia="ru-RU"/>
              </w:rPr>
              <w:t>1% обеспеченности</w:t>
            </w:r>
          </w:p>
        </w:tc>
      </w:tr>
      <w:tr w:rsidR="00643824" w:rsidRPr="00F6011D" w14:paraId="742EFABD" w14:textId="77777777" w:rsidTr="00A61B13">
        <w:trPr>
          <w:trHeight w:val="284"/>
          <w:jc w:val="center"/>
        </w:trPr>
        <w:tc>
          <w:tcPr>
            <w:tcW w:w="5870" w:type="dxa"/>
            <w:tcBorders>
              <w:top w:val="single" w:sz="4" w:space="0" w:color="auto"/>
              <w:left w:val="single" w:sz="4" w:space="0" w:color="auto"/>
              <w:bottom w:val="single" w:sz="4" w:space="0" w:color="auto"/>
              <w:right w:val="single" w:sz="4" w:space="0" w:color="auto"/>
            </w:tcBorders>
            <w:vAlign w:val="center"/>
            <w:hideMark/>
          </w:tcPr>
          <w:p w14:paraId="4C128F16" w14:textId="77777777" w:rsidR="00643824" w:rsidRPr="00F6011D" w:rsidRDefault="00643824" w:rsidP="00F6011D">
            <w:pPr>
              <w:jc w:val="both"/>
              <w:rPr>
                <w:rFonts w:ascii="Arial" w:hAnsi="Arial" w:cs="Arial"/>
                <w:color w:val="000000"/>
                <w:lang w:eastAsia="ru-RU"/>
              </w:rPr>
            </w:pPr>
            <w:r w:rsidRPr="00F6011D">
              <w:rPr>
                <w:rFonts w:ascii="Arial" w:hAnsi="Arial" w:cs="Arial"/>
                <w:color w:val="000000"/>
                <w:lang w:eastAsia="ru-RU"/>
              </w:rPr>
              <w:t>р. Дон-у северной границы городского поселения-      г. Семилуки</w:t>
            </w:r>
            <w:r w:rsidRPr="00F6011D">
              <w:rPr>
                <w:rFonts w:ascii="Arial" w:hAnsi="Arial" w:cs="Arial"/>
              </w:rPr>
              <w:t xml:space="preserve"> </w:t>
            </w:r>
          </w:p>
        </w:tc>
        <w:tc>
          <w:tcPr>
            <w:tcW w:w="3477" w:type="dxa"/>
            <w:tcBorders>
              <w:top w:val="single" w:sz="4" w:space="0" w:color="auto"/>
              <w:left w:val="single" w:sz="4" w:space="0" w:color="auto"/>
              <w:bottom w:val="single" w:sz="4" w:space="0" w:color="auto"/>
              <w:right w:val="single" w:sz="4" w:space="0" w:color="auto"/>
            </w:tcBorders>
            <w:noWrap/>
            <w:vAlign w:val="center"/>
            <w:hideMark/>
          </w:tcPr>
          <w:p w14:paraId="7F081588" w14:textId="77777777" w:rsidR="00643824" w:rsidRPr="00F6011D" w:rsidRDefault="00643824" w:rsidP="00F6011D">
            <w:pPr>
              <w:pStyle w:val="Default"/>
              <w:jc w:val="both"/>
              <w:rPr>
                <w:rFonts w:ascii="Arial" w:eastAsia="TimesNewRomanPSMT" w:hAnsi="Arial" w:cs="Arial"/>
              </w:rPr>
            </w:pPr>
            <w:r w:rsidRPr="00F6011D">
              <w:rPr>
                <w:rFonts w:ascii="Arial" w:hAnsi="Arial" w:cs="Arial"/>
              </w:rPr>
              <w:t>97,68</w:t>
            </w:r>
          </w:p>
        </w:tc>
      </w:tr>
      <w:tr w:rsidR="00643824" w:rsidRPr="00F6011D" w14:paraId="4DF8F702" w14:textId="77777777" w:rsidTr="00A61B13">
        <w:trPr>
          <w:trHeight w:val="284"/>
          <w:jc w:val="center"/>
        </w:trPr>
        <w:tc>
          <w:tcPr>
            <w:tcW w:w="5870" w:type="dxa"/>
            <w:tcBorders>
              <w:top w:val="single" w:sz="4" w:space="0" w:color="auto"/>
              <w:left w:val="single" w:sz="4" w:space="0" w:color="auto"/>
              <w:bottom w:val="single" w:sz="4" w:space="0" w:color="auto"/>
              <w:right w:val="single" w:sz="4" w:space="0" w:color="auto"/>
            </w:tcBorders>
            <w:vAlign w:val="center"/>
            <w:hideMark/>
          </w:tcPr>
          <w:p w14:paraId="49561A13" w14:textId="77777777" w:rsidR="00643824" w:rsidRPr="00F6011D" w:rsidRDefault="00643824" w:rsidP="00F6011D">
            <w:pPr>
              <w:pStyle w:val="Default"/>
              <w:jc w:val="both"/>
              <w:rPr>
                <w:rFonts w:ascii="Arial" w:hAnsi="Arial" w:cs="Arial"/>
              </w:rPr>
            </w:pPr>
            <w:r w:rsidRPr="00F6011D">
              <w:rPr>
                <w:rFonts w:ascii="Arial" w:hAnsi="Arial" w:cs="Arial"/>
              </w:rPr>
              <w:t xml:space="preserve">р. Дон-в створе водпоста р.Дон - «232 км» </w:t>
            </w:r>
          </w:p>
        </w:tc>
        <w:tc>
          <w:tcPr>
            <w:tcW w:w="3477" w:type="dxa"/>
            <w:tcBorders>
              <w:top w:val="single" w:sz="4" w:space="0" w:color="auto"/>
              <w:left w:val="single" w:sz="4" w:space="0" w:color="auto"/>
              <w:bottom w:val="single" w:sz="4" w:space="0" w:color="auto"/>
              <w:right w:val="single" w:sz="4" w:space="0" w:color="auto"/>
            </w:tcBorders>
            <w:noWrap/>
            <w:vAlign w:val="center"/>
            <w:hideMark/>
          </w:tcPr>
          <w:p w14:paraId="073316A9" w14:textId="77777777" w:rsidR="00643824" w:rsidRPr="00F6011D" w:rsidRDefault="00643824" w:rsidP="00F6011D">
            <w:pPr>
              <w:pStyle w:val="Default"/>
              <w:jc w:val="both"/>
              <w:rPr>
                <w:rFonts w:ascii="Arial" w:eastAsia="TimesNewRomanPSMT" w:hAnsi="Arial" w:cs="Arial"/>
              </w:rPr>
            </w:pPr>
            <w:r w:rsidRPr="00F6011D">
              <w:rPr>
                <w:rFonts w:ascii="Arial" w:hAnsi="Arial" w:cs="Arial"/>
              </w:rPr>
              <w:t xml:space="preserve">97,48 </w:t>
            </w:r>
          </w:p>
        </w:tc>
      </w:tr>
      <w:tr w:rsidR="00643824" w:rsidRPr="00F6011D" w14:paraId="7D7F9671" w14:textId="77777777" w:rsidTr="00A61B13">
        <w:trPr>
          <w:trHeight w:val="284"/>
          <w:jc w:val="center"/>
        </w:trPr>
        <w:tc>
          <w:tcPr>
            <w:tcW w:w="5870" w:type="dxa"/>
            <w:tcBorders>
              <w:top w:val="single" w:sz="4" w:space="0" w:color="auto"/>
              <w:left w:val="single" w:sz="4" w:space="0" w:color="auto"/>
              <w:bottom w:val="single" w:sz="4" w:space="0" w:color="auto"/>
              <w:right w:val="single" w:sz="4" w:space="0" w:color="auto"/>
            </w:tcBorders>
            <w:vAlign w:val="center"/>
            <w:hideMark/>
          </w:tcPr>
          <w:p w14:paraId="6328E89B" w14:textId="77777777" w:rsidR="00643824" w:rsidRPr="00F6011D" w:rsidRDefault="00643824" w:rsidP="00F6011D">
            <w:pPr>
              <w:pStyle w:val="Default"/>
              <w:jc w:val="both"/>
              <w:rPr>
                <w:rFonts w:ascii="Arial" w:hAnsi="Arial" w:cs="Arial"/>
              </w:rPr>
            </w:pPr>
            <w:r w:rsidRPr="00F6011D">
              <w:rPr>
                <w:rFonts w:ascii="Arial" w:hAnsi="Arial" w:cs="Arial"/>
              </w:rPr>
              <w:t xml:space="preserve">р. Дон-в устье р. Девица </w:t>
            </w:r>
          </w:p>
        </w:tc>
        <w:tc>
          <w:tcPr>
            <w:tcW w:w="3477" w:type="dxa"/>
            <w:tcBorders>
              <w:top w:val="single" w:sz="4" w:space="0" w:color="auto"/>
              <w:left w:val="single" w:sz="4" w:space="0" w:color="auto"/>
              <w:bottom w:val="single" w:sz="4" w:space="0" w:color="auto"/>
              <w:right w:val="single" w:sz="4" w:space="0" w:color="auto"/>
            </w:tcBorders>
            <w:noWrap/>
            <w:vAlign w:val="center"/>
            <w:hideMark/>
          </w:tcPr>
          <w:p w14:paraId="33707D31" w14:textId="77777777" w:rsidR="00643824" w:rsidRPr="00F6011D" w:rsidRDefault="00643824" w:rsidP="00F6011D">
            <w:pPr>
              <w:pStyle w:val="Default"/>
              <w:jc w:val="both"/>
              <w:rPr>
                <w:rFonts w:ascii="Arial" w:eastAsia="TimesNewRomanPSMT" w:hAnsi="Arial" w:cs="Arial"/>
              </w:rPr>
            </w:pPr>
            <w:r w:rsidRPr="00F6011D">
              <w:rPr>
                <w:rFonts w:ascii="Arial" w:hAnsi="Arial" w:cs="Arial"/>
              </w:rPr>
              <w:t xml:space="preserve">97,28 </w:t>
            </w:r>
          </w:p>
        </w:tc>
      </w:tr>
      <w:tr w:rsidR="00643824" w:rsidRPr="00F6011D" w14:paraId="66FB9530" w14:textId="77777777" w:rsidTr="00A61B13">
        <w:trPr>
          <w:trHeight w:val="284"/>
          <w:jc w:val="center"/>
        </w:trPr>
        <w:tc>
          <w:tcPr>
            <w:tcW w:w="5870" w:type="dxa"/>
            <w:tcBorders>
              <w:top w:val="single" w:sz="4" w:space="0" w:color="auto"/>
              <w:left w:val="single" w:sz="4" w:space="0" w:color="auto"/>
              <w:bottom w:val="single" w:sz="4" w:space="0" w:color="auto"/>
              <w:right w:val="single" w:sz="4" w:space="0" w:color="auto"/>
            </w:tcBorders>
            <w:vAlign w:val="center"/>
            <w:hideMark/>
          </w:tcPr>
          <w:p w14:paraId="22BB5E7F" w14:textId="77777777" w:rsidR="00643824" w:rsidRPr="00F6011D" w:rsidRDefault="00643824" w:rsidP="00F6011D">
            <w:pPr>
              <w:pStyle w:val="Default"/>
              <w:jc w:val="both"/>
              <w:rPr>
                <w:rFonts w:ascii="Arial" w:hAnsi="Arial" w:cs="Arial"/>
              </w:rPr>
            </w:pPr>
            <w:r w:rsidRPr="00F6011D">
              <w:rPr>
                <w:rFonts w:ascii="Arial" w:hAnsi="Arial" w:cs="Arial"/>
              </w:rPr>
              <w:t xml:space="preserve">р. Дон-у южной границы поселения </w:t>
            </w:r>
          </w:p>
        </w:tc>
        <w:tc>
          <w:tcPr>
            <w:tcW w:w="3477" w:type="dxa"/>
            <w:tcBorders>
              <w:top w:val="single" w:sz="4" w:space="0" w:color="auto"/>
              <w:left w:val="single" w:sz="4" w:space="0" w:color="auto"/>
              <w:bottom w:val="single" w:sz="4" w:space="0" w:color="auto"/>
              <w:right w:val="single" w:sz="4" w:space="0" w:color="auto"/>
            </w:tcBorders>
            <w:noWrap/>
            <w:vAlign w:val="center"/>
            <w:hideMark/>
          </w:tcPr>
          <w:p w14:paraId="0924E1EA" w14:textId="77777777" w:rsidR="00643824" w:rsidRPr="00F6011D" w:rsidRDefault="00643824" w:rsidP="00F6011D">
            <w:pPr>
              <w:pStyle w:val="Default"/>
              <w:jc w:val="both"/>
              <w:rPr>
                <w:rFonts w:ascii="Arial" w:eastAsia="TimesNewRomanPSMT" w:hAnsi="Arial" w:cs="Arial"/>
              </w:rPr>
            </w:pPr>
            <w:r w:rsidRPr="00F6011D">
              <w:rPr>
                <w:rFonts w:ascii="Arial" w:hAnsi="Arial" w:cs="Arial"/>
              </w:rPr>
              <w:t xml:space="preserve">96,80 </w:t>
            </w:r>
          </w:p>
        </w:tc>
      </w:tr>
    </w:tbl>
    <w:p w14:paraId="5C9741B4" w14:textId="77777777" w:rsidR="00643824" w:rsidRPr="00F6011D" w:rsidRDefault="00643824" w:rsidP="00F6011D">
      <w:pPr>
        <w:ind w:firstLine="567"/>
        <w:jc w:val="both"/>
        <w:rPr>
          <w:rFonts w:ascii="Arial" w:hAnsi="Arial" w:cs="Arial"/>
        </w:rPr>
      </w:pPr>
    </w:p>
    <w:p w14:paraId="31C08C7B" w14:textId="77777777" w:rsidR="00643824" w:rsidRPr="00F6011D" w:rsidRDefault="00643824" w:rsidP="0021396C">
      <w:pPr>
        <w:pStyle w:val="aff5"/>
        <w:widowControl w:val="0"/>
        <w:numPr>
          <w:ilvl w:val="2"/>
          <w:numId w:val="153"/>
        </w:numPr>
        <w:tabs>
          <w:tab w:val="left" w:pos="-7088"/>
        </w:tabs>
        <w:suppressAutoHyphens/>
        <w:spacing w:after="0" w:line="240" w:lineRule="auto"/>
        <w:ind w:left="0" w:firstLine="0"/>
        <w:jc w:val="center"/>
        <w:outlineLvl w:val="2"/>
        <w:rPr>
          <w:rFonts w:ascii="Arial" w:hAnsi="Arial" w:cs="Arial"/>
          <w:sz w:val="24"/>
          <w:szCs w:val="24"/>
        </w:rPr>
      </w:pPr>
      <w:bookmarkStart w:id="70" w:name="_Toc40350047"/>
      <w:bookmarkStart w:id="71" w:name="_Toc65685951"/>
      <w:r w:rsidRPr="00F6011D">
        <w:rPr>
          <w:rFonts w:ascii="Arial" w:hAnsi="Arial" w:cs="Arial"/>
          <w:sz w:val="24"/>
          <w:szCs w:val="24"/>
        </w:rPr>
        <w:t>Санитарно-защитные зоны</w:t>
      </w:r>
      <w:bookmarkEnd w:id="70"/>
      <w:bookmarkEnd w:id="71"/>
    </w:p>
    <w:p w14:paraId="42DA085A" w14:textId="77777777" w:rsidR="00643824" w:rsidRPr="00F6011D" w:rsidRDefault="00643824" w:rsidP="00F6011D">
      <w:pPr>
        <w:ind w:firstLine="567"/>
        <w:jc w:val="both"/>
        <w:rPr>
          <w:rFonts w:ascii="Arial" w:hAnsi="Arial" w:cs="Arial"/>
        </w:rPr>
      </w:pPr>
    </w:p>
    <w:p w14:paraId="417F2AFA" w14:textId="77777777" w:rsidR="00643824" w:rsidRPr="0021396C" w:rsidRDefault="00643824" w:rsidP="0021396C">
      <w:pPr>
        <w:pStyle w:val="aff3"/>
        <w:ind w:firstLine="709"/>
        <w:jc w:val="both"/>
        <w:rPr>
          <w:rFonts w:ascii="Arial" w:hAnsi="Arial" w:cs="Arial"/>
        </w:rPr>
      </w:pPr>
      <w:r w:rsidRPr="0021396C">
        <w:rPr>
          <w:rFonts w:ascii="Arial" w:hAnsi="Arial" w:cs="Arial"/>
        </w:rPr>
        <w:t>В целях обеспечения безопасности населения и в соответствии</w:t>
      </w:r>
      <w:r w:rsidRPr="0021396C">
        <w:rPr>
          <w:rStyle w:val="apple-converted-space"/>
          <w:rFonts w:ascii="Arial" w:hAnsi="Arial" w:cs="Arial"/>
        </w:rPr>
        <w:t> </w:t>
      </w:r>
      <w:r w:rsidRPr="0021396C">
        <w:rPr>
          <w:rFonts w:ascii="Arial" w:hAnsi="Arial" w:cs="Arial"/>
        </w:rPr>
        <w:t xml:space="preserve">с Федеральным законом от 30.03.1999 № </w:t>
      </w:r>
      <w:hyperlink r:id="rId88" w:tooltip="О санитарно-эпидемиологическом благополучии населения" w:history="1">
        <w:r w:rsidRPr="0021396C">
          <w:rPr>
            <w:rStyle w:val="a5"/>
            <w:rFonts w:ascii="Arial" w:hAnsi="Arial" w:cs="Arial"/>
            <w:color w:val="auto"/>
            <w:u w:val="none"/>
          </w:rPr>
          <w:t>52-ФЗ</w:t>
        </w:r>
      </w:hyperlink>
      <w:r w:rsidRPr="0021396C">
        <w:rPr>
          <w:rFonts w:ascii="Arial" w:hAnsi="Arial" w:cs="Arial"/>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санитарно-защитные зоны (СЗЗ).</w:t>
      </w:r>
    </w:p>
    <w:p w14:paraId="46A0A132" w14:textId="77777777" w:rsidR="00643824" w:rsidRPr="0021396C" w:rsidRDefault="00643824" w:rsidP="0021396C">
      <w:pPr>
        <w:pStyle w:val="aff3"/>
        <w:ind w:firstLine="709"/>
        <w:jc w:val="both"/>
        <w:rPr>
          <w:rFonts w:ascii="Arial" w:hAnsi="Arial" w:cs="Arial"/>
        </w:rPr>
      </w:pPr>
      <w:r w:rsidRPr="0021396C">
        <w:rPr>
          <w:rFonts w:ascii="Arial" w:hAnsi="Arial" w:cs="Arial"/>
        </w:rPr>
        <w:t xml:space="preserve">В соответствии с п. 5.1 Санитарно-эпидемиологических правил и нормативов СанПиН2.2.1/2.1.1.1200-03 «Санитарно-защитные зоны и санитарная классификация предприятий, сооружений и иных объектов» в СЗЗ </w:t>
      </w:r>
      <w:r w:rsidRPr="0021396C">
        <w:rPr>
          <w:rStyle w:val="aff7"/>
          <w:rFonts w:ascii="Arial" w:hAnsi="Arial" w:cs="Arial"/>
          <w:b w:val="0"/>
        </w:rPr>
        <w:t>не допускается размещать: жилую застройку</w:t>
      </w:r>
      <w:r w:rsidRPr="0021396C">
        <w:rPr>
          <w:rFonts w:ascii="Arial" w:hAnsi="Arial" w:cs="Arial"/>
        </w:rPr>
        <w:t>,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14:paraId="1B54D5FB" w14:textId="77777777" w:rsidR="00643824" w:rsidRPr="0021396C" w:rsidRDefault="00643824" w:rsidP="0021396C">
      <w:pPr>
        <w:pStyle w:val="aff3"/>
        <w:ind w:firstLine="709"/>
        <w:jc w:val="both"/>
        <w:rPr>
          <w:rFonts w:ascii="Arial" w:hAnsi="Arial" w:cs="Arial"/>
        </w:rPr>
      </w:pPr>
      <w:r w:rsidRPr="0021396C">
        <w:rPr>
          <w:rFonts w:ascii="Arial" w:hAnsi="Arial" w:cs="Arial"/>
        </w:rPr>
        <w:t>Правила установления санитарно-защитных зон и использования земельных участков, расположенных в границах санитарно-защитных зон, утверждены Постановлением Правительства Российской Федерации от 03.03.2018 № 222 (далее в настоящем подразделе – Правила), и СанПиН 2.2.1/2.1.1.1200-03 «Санитарно-защитные зоны и санитарная классификация предприятий, сооружений и иных объектов» (далее – СанПиН 2.2.1/2.1.1.1200-03).</w:t>
      </w:r>
    </w:p>
    <w:p w14:paraId="20A1B75B" w14:textId="77777777" w:rsidR="00643824" w:rsidRPr="00F6011D" w:rsidRDefault="00643824" w:rsidP="00F6011D">
      <w:pPr>
        <w:ind w:firstLine="567"/>
        <w:jc w:val="both"/>
        <w:rPr>
          <w:rFonts w:ascii="Arial" w:hAnsi="Arial" w:cs="Arial"/>
        </w:rPr>
      </w:pPr>
      <w:r w:rsidRPr="00F6011D">
        <w:rPr>
          <w:rFonts w:ascii="Arial" w:hAnsi="Arial" w:cs="Arial"/>
        </w:rPr>
        <w:t>СЗЗ устанавливаются в отношении объектов, соответствующих одновременно следующим критериям:</w:t>
      </w:r>
    </w:p>
    <w:p w14:paraId="7703E83C" w14:textId="77777777" w:rsidR="00643824" w:rsidRPr="00F6011D" w:rsidRDefault="00643824" w:rsidP="00F6011D">
      <w:pPr>
        <w:numPr>
          <w:ilvl w:val="0"/>
          <w:numId w:val="43"/>
        </w:numPr>
        <w:tabs>
          <w:tab w:val="clear" w:pos="720"/>
          <w:tab w:val="num" w:pos="851"/>
        </w:tabs>
        <w:suppressAutoHyphens w:val="0"/>
        <w:ind w:left="0" w:firstLine="567"/>
        <w:jc w:val="both"/>
        <w:rPr>
          <w:rFonts w:ascii="Arial" w:hAnsi="Arial" w:cs="Arial"/>
        </w:rPr>
      </w:pPr>
      <w:r w:rsidRPr="00F6011D">
        <w:rPr>
          <w:rFonts w:ascii="Arial" w:hAnsi="Arial" w:cs="Arial"/>
        </w:rPr>
        <w:lastRenderedPageBreak/>
        <w:t>действующие, планируемые к строительству, реконструируемые объекты капитального строительства;</w:t>
      </w:r>
    </w:p>
    <w:p w14:paraId="6BF13F41" w14:textId="77777777" w:rsidR="00643824" w:rsidRPr="00F6011D" w:rsidRDefault="00643824" w:rsidP="00F6011D">
      <w:pPr>
        <w:numPr>
          <w:ilvl w:val="0"/>
          <w:numId w:val="43"/>
        </w:numPr>
        <w:tabs>
          <w:tab w:val="clear" w:pos="720"/>
          <w:tab w:val="num" w:pos="851"/>
        </w:tabs>
        <w:suppressAutoHyphens w:val="0"/>
        <w:ind w:left="0" w:firstLine="567"/>
        <w:jc w:val="both"/>
        <w:rPr>
          <w:rFonts w:ascii="Arial" w:hAnsi="Arial" w:cs="Arial"/>
        </w:rPr>
      </w:pPr>
      <w:r w:rsidRPr="00F6011D">
        <w:rPr>
          <w:rFonts w:ascii="Arial" w:hAnsi="Arial" w:cs="Arial"/>
        </w:rPr>
        <w:t>указанные объекты являются источниками химического, физического, биологического воздействия на среду обитания человека;</w:t>
      </w:r>
    </w:p>
    <w:p w14:paraId="21148B63" w14:textId="77777777" w:rsidR="00643824" w:rsidRPr="00F6011D" w:rsidRDefault="00643824" w:rsidP="00F6011D">
      <w:pPr>
        <w:numPr>
          <w:ilvl w:val="0"/>
          <w:numId w:val="43"/>
        </w:numPr>
        <w:tabs>
          <w:tab w:val="clear" w:pos="720"/>
          <w:tab w:val="num" w:pos="851"/>
        </w:tabs>
        <w:suppressAutoHyphens w:val="0"/>
        <w:ind w:left="0" w:firstLine="567"/>
        <w:jc w:val="both"/>
        <w:rPr>
          <w:rFonts w:ascii="Arial" w:hAnsi="Arial" w:cs="Arial"/>
        </w:rPr>
      </w:pPr>
      <w:r w:rsidRPr="00F6011D">
        <w:rPr>
          <w:rFonts w:ascii="Arial" w:hAnsi="Arial" w:cs="Arial"/>
        </w:rPr>
        <w:t>за контурами таких объектов формируется химическое, физическое и (или) биологическое воздействие, превышающее санитарно-эпидемиологические требования.</w:t>
      </w:r>
    </w:p>
    <w:p w14:paraId="2C3428A9" w14:textId="77777777" w:rsidR="00643824" w:rsidRPr="00F6011D" w:rsidRDefault="00643824" w:rsidP="00F6011D">
      <w:pPr>
        <w:ind w:firstLine="567"/>
        <w:jc w:val="both"/>
        <w:rPr>
          <w:rFonts w:ascii="Arial" w:hAnsi="Arial" w:cs="Arial"/>
        </w:rPr>
      </w:pPr>
      <w:r w:rsidRPr="00F6011D">
        <w:rPr>
          <w:rFonts w:ascii="Arial" w:hAnsi="Arial" w:cs="Arial"/>
        </w:rPr>
        <w:t>В соответствии с СанПиН 2.2.1/2.1.1.1200-03 источниками воздействия на среду обитания и здоровье человека являются объекты, для которых уровни создаваемого загрязнения за пределами промышленной площадки превышают 0,1 ПДК и/или ПДУ.</w:t>
      </w:r>
    </w:p>
    <w:p w14:paraId="6808B11C" w14:textId="77777777" w:rsidR="00643824" w:rsidRPr="00F6011D" w:rsidRDefault="00643824" w:rsidP="00F6011D">
      <w:pPr>
        <w:ind w:firstLine="567"/>
        <w:jc w:val="both"/>
        <w:rPr>
          <w:rFonts w:ascii="Arial" w:hAnsi="Arial" w:cs="Arial"/>
        </w:rPr>
      </w:pPr>
      <w:r w:rsidRPr="00F6011D">
        <w:rPr>
          <w:rFonts w:ascii="Arial" w:hAnsi="Arial" w:cs="Arial"/>
        </w:rPr>
        <w:t>Процедура установления «новых» СЗЗ:</w:t>
      </w:r>
    </w:p>
    <w:p w14:paraId="307F7795" w14:textId="77777777" w:rsidR="00643824" w:rsidRPr="00F6011D" w:rsidRDefault="00643824" w:rsidP="00F6011D">
      <w:pPr>
        <w:ind w:firstLine="567"/>
        <w:jc w:val="both"/>
        <w:rPr>
          <w:rFonts w:ascii="Arial" w:hAnsi="Arial" w:cs="Arial"/>
        </w:rPr>
      </w:pPr>
      <w:r w:rsidRPr="00F6011D">
        <w:rPr>
          <w:rFonts w:ascii="Arial" w:hAnsi="Arial" w:cs="Arial"/>
        </w:rPr>
        <w:t>1) при планировании строительства/реконструкции объекта застройщик не позднее чем за 30 дней до дня направления заявления о выдаче разрешения на строительство представляет в уполномоченный орган заявление об установлении/изменении СЗЗ с приложением проекта СЗЗ, содержащего в т. ч. Сведения о размерах и границах СЗЗ с перечнем координат характерных точек, обоснование таких размеров и границ, а также заключения санитарно-эпидемиологической экспертизы;</w:t>
      </w:r>
    </w:p>
    <w:p w14:paraId="251B6500" w14:textId="77777777" w:rsidR="00643824" w:rsidRPr="00F6011D" w:rsidRDefault="00643824" w:rsidP="00F6011D">
      <w:pPr>
        <w:ind w:firstLine="567"/>
        <w:jc w:val="both"/>
        <w:rPr>
          <w:rFonts w:ascii="Arial" w:hAnsi="Arial" w:cs="Arial"/>
        </w:rPr>
      </w:pPr>
      <w:r w:rsidRPr="00F6011D">
        <w:rPr>
          <w:rFonts w:ascii="Arial" w:hAnsi="Arial" w:cs="Arial"/>
        </w:rPr>
        <w:t>2) в течение 15 рабочих дней со дня поступления заявления уполномоченный орган принимает решение об установлении/изменении СЗЗ, к которому прилагаются сведения о границах такой зоны (либо направляет заявителю уведомление об отказе в принятии соответствующего решения с мотивированным обоснованием);</w:t>
      </w:r>
    </w:p>
    <w:p w14:paraId="26FE6A9F" w14:textId="77777777" w:rsidR="00643824" w:rsidRPr="00F6011D" w:rsidRDefault="00643824" w:rsidP="00F6011D">
      <w:pPr>
        <w:ind w:firstLine="567"/>
        <w:jc w:val="both"/>
        <w:rPr>
          <w:rFonts w:ascii="Arial" w:hAnsi="Arial" w:cs="Arial"/>
        </w:rPr>
      </w:pPr>
      <w:r w:rsidRPr="00F6011D">
        <w:rPr>
          <w:rFonts w:ascii="Arial" w:hAnsi="Arial" w:cs="Arial"/>
        </w:rPr>
        <w:t xml:space="preserve">3) в срок не более одного года со дня ввода в эксплуатацию построенного, реконструированного объекта, в отношении которого установлена/изменена СЗЗ, правообладатель такого объекта обязан обеспечить проведение </w:t>
      </w:r>
      <w:r w:rsidRPr="00F6011D">
        <w:rPr>
          <w:rFonts w:ascii="Arial" w:hAnsi="Arial" w:cs="Arial"/>
          <w:iCs/>
        </w:rPr>
        <w:t>исследований (измерений) атмосферного воздуха, уровней физического и (или) биологического воздействия на атмосферный воздух за контуром объекта</w:t>
      </w:r>
      <w:r w:rsidRPr="00F6011D">
        <w:rPr>
          <w:rFonts w:ascii="Arial" w:hAnsi="Arial" w:cs="Arial"/>
        </w:rPr>
        <w:t xml:space="preserve"> и в случае, если выявится необходимость изменения СЗЗ, установленной или изменённой исходя из расчётных показателей уровня химического, физического и (или) биологического воздействия объекта на среду обитания человека, представить в уполномоченный орган </w:t>
      </w:r>
      <w:r w:rsidRPr="00F6011D">
        <w:rPr>
          <w:rFonts w:ascii="Arial" w:hAnsi="Arial" w:cs="Arial"/>
          <w:iCs/>
        </w:rPr>
        <w:t>заявление об изменении СЗЗ</w:t>
      </w:r>
      <w:r w:rsidRPr="00F6011D">
        <w:rPr>
          <w:rFonts w:ascii="Arial" w:hAnsi="Arial" w:cs="Arial"/>
        </w:rPr>
        <w:t>.</w:t>
      </w:r>
    </w:p>
    <w:p w14:paraId="094D2364" w14:textId="77777777" w:rsidR="00643824" w:rsidRPr="00F6011D" w:rsidRDefault="00643824" w:rsidP="00F6011D">
      <w:pPr>
        <w:ind w:firstLine="567"/>
        <w:jc w:val="both"/>
        <w:rPr>
          <w:rFonts w:ascii="Arial" w:hAnsi="Arial" w:cs="Arial"/>
        </w:rPr>
      </w:pPr>
      <w:r w:rsidRPr="00F6011D">
        <w:rPr>
          <w:rFonts w:ascii="Arial" w:hAnsi="Arial" w:cs="Arial"/>
        </w:rPr>
        <w:t>Переходные положения предусмотрены в Постановлении Правительства РФ от 03.03.2018 № 222:</w:t>
      </w:r>
    </w:p>
    <w:p w14:paraId="6F536DB2" w14:textId="77777777" w:rsidR="00643824" w:rsidRPr="00F6011D" w:rsidRDefault="00643824" w:rsidP="00F6011D">
      <w:pPr>
        <w:ind w:firstLine="567"/>
        <w:jc w:val="both"/>
        <w:rPr>
          <w:rFonts w:ascii="Arial" w:hAnsi="Arial" w:cs="Arial"/>
        </w:rPr>
      </w:pPr>
      <w:r w:rsidRPr="00F6011D">
        <w:rPr>
          <w:rFonts w:ascii="Arial" w:hAnsi="Arial" w:cs="Arial"/>
        </w:rPr>
        <w:t>а) правообладатели ранее введённых в эксплуатацию ОКС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Роспотребнадзор (территориальные органы) заявление об установлении СЗЗ с приложением необходимых документов (в т. ч. Указанных ранее проекта СЗЗ и заключения санитарно-эпидемиологической экспертизы) в срок не более одного года со дня вступления в силу Постановления;</w:t>
      </w:r>
    </w:p>
    <w:p w14:paraId="6EA4329B" w14:textId="77777777" w:rsidR="00643824" w:rsidRPr="00F6011D" w:rsidRDefault="00643824" w:rsidP="00F6011D">
      <w:pPr>
        <w:ind w:firstLine="567"/>
        <w:jc w:val="both"/>
        <w:rPr>
          <w:rFonts w:ascii="Arial" w:hAnsi="Arial" w:cs="Arial"/>
        </w:rPr>
      </w:pPr>
      <w:r w:rsidRPr="00F6011D">
        <w:rPr>
          <w:rFonts w:ascii="Arial" w:hAnsi="Arial" w:cs="Arial"/>
        </w:rPr>
        <w:t>б) в случае, если до дня вступления в силу Постановления выданы разрешения на строительство, реконструкцию ОКС, в отношении которых подлежат установлению/изменению СЗЗ, застройщики до ввода объектов в эксплуатацию обязаны представить в Роспотребнадзор (территориальные органы) заявление об установлении (изменении) СЗЗ с приложением необходимых документов в срок не более одного года со дня вступления в силу Постановления.</w:t>
      </w:r>
    </w:p>
    <w:p w14:paraId="2C3668B5" w14:textId="77777777" w:rsidR="00643824" w:rsidRPr="00F6011D" w:rsidRDefault="00643824" w:rsidP="00F6011D">
      <w:pPr>
        <w:autoSpaceDE w:val="0"/>
        <w:autoSpaceDN w:val="0"/>
        <w:adjustRightInd w:val="0"/>
        <w:ind w:firstLine="567"/>
        <w:jc w:val="both"/>
        <w:rPr>
          <w:rFonts w:ascii="Arial" w:eastAsia="Arial" w:hAnsi="Arial" w:cs="Arial"/>
          <w:lang w:bidi="en-US"/>
        </w:rPr>
      </w:pPr>
      <w:r w:rsidRPr="00F6011D">
        <w:rPr>
          <w:rFonts w:ascii="Arial" w:eastAsia="Arial" w:hAnsi="Arial" w:cs="Arial"/>
          <w:lang w:bidi="en-US"/>
        </w:rPr>
        <w:t xml:space="preserve">Для предприятий, находящихся на территории городского поселения – город Семилуки необходимо установление санитарно-защитных зон в соответствии с </w:t>
      </w:r>
      <w:r w:rsidRPr="00F6011D">
        <w:rPr>
          <w:rFonts w:ascii="Arial" w:eastAsia="Arial" w:hAnsi="Arial" w:cs="Arial"/>
          <w:lang w:bidi="en-US"/>
        </w:rPr>
        <w:lastRenderedPageBreak/>
        <w:t>«Правилами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Решение об установлении санитарно-защитных зон принимают территориальный орган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14:paraId="3E5BC018" w14:textId="77777777" w:rsidR="00643824" w:rsidRPr="00F6011D" w:rsidRDefault="00643824" w:rsidP="00F6011D">
      <w:pPr>
        <w:ind w:firstLine="567"/>
        <w:jc w:val="both"/>
        <w:rPr>
          <w:rFonts w:ascii="Arial" w:hAnsi="Arial" w:cs="Arial"/>
        </w:rPr>
      </w:pPr>
      <w:r w:rsidRPr="00F6011D">
        <w:rPr>
          <w:rFonts w:ascii="Arial" w:eastAsia="Arial" w:hAnsi="Arial" w:cs="Arial"/>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60E5387A" w14:textId="77777777" w:rsidR="00643824" w:rsidRPr="00F6011D" w:rsidRDefault="00643824" w:rsidP="00F6011D">
      <w:pPr>
        <w:ind w:firstLine="567"/>
        <w:jc w:val="both"/>
        <w:rPr>
          <w:rFonts w:ascii="Arial" w:hAnsi="Arial" w:cs="Arial"/>
        </w:rPr>
      </w:pPr>
      <w:r w:rsidRPr="00F6011D">
        <w:rPr>
          <w:rFonts w:ascii="Arial" w:hAnsi="Arial" w:cs="Arial"/>
        </w:rPr>
        <w:t xml:space="preserve">Приказом Роспотребнадзора от 05.12.2018 №1000 утверждены формы заявлений об установлении, изменении, прекращении существования СЗЗ. </w:t>
      </w:r>
    </w:p>
    <w:p w14:paraId="54B47F67"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На территории городского поселения – город Семилуки в соответствии со сведениями ЕГРН, СЗЗ установлена от объектов:</w:t>
      </w:r>
    </w:p>
    <w:p w14:paraId="2B887F84"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 xml:space="preserve">- </w:t>
      </w:r>
      <w:r w:rsidRPr="00F6011D">
        <w:rPr>
          <w:rFonts w:ascii="Arial" w:eastAsia="TimesNewRomanPSMT" w:hAnsi="Arial" w:cs="Arial"/>
        </w:rPr>
        <w:t>ОАО «Газпром газораспределение Воронеж», расположенного по адресу: Воронежская область, Семилукский район, г. Семилуки, ул. 25 лет Октября, д. 114</w:t>
      </w:r>
      <w:r w:rsidRPr="00F6011D">
        <w:rPr>
          <w:rFonts w:ascii="Arial" w:hAnsi="Arial" w:cs="Arial"/>
        </w:rPr>
        <w:t>;</w:t>
      </w:r>
    </w:p>
    <w:p w14:paraId="2E90B06A"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 xml:space="preserve">- </w:t>
      </w:r>
      <w:r w:rsidRPr="00F6011D">
        <w:rPr>
          <w:rFonts w:ascii="Arial" w:eastAsia="TimesNewRomanPSMT" w:hAnsi="Arial" w:cs="Arial"/>
        </w:rPr>
        <w:t>ООО «НикаПетротек», расположенного по адресу: Воронежская область, Семилукский район, г. Семилуки, ул. Ленина, д. 5А.</w:t>
      </w:r>
    </w:p>
    <w:p w14:paraId="7FCC9497" w14:textId="77777777" w:rsidR="00643824" w:rsidRPr="00F6011D" w:rsidRDefault="00643824" w:rsidP="00F6011D">
      <w:pPr>
        <w:jc w:val="both"/>
        <w:rPr>
          <w:rFonts w:ascii="Arial" w:hAnsi="Arial" w:cs="Arial"/>
          <w:snapToGrid w:val="0"/>
        </w:rPr>
      </w:pPr>
      <w:r w:rsidRPr="00F6011D">
        <w:rPr>
          <w:rFonts w:ascii="Arial" w:hAnsi="Arial" w:cs="Arial"/>
          <w:snapToGrid w:val="0"/>
        </w:rPr>
        <w:br w:type="page"/>
      </w:r>
    </w:p>
    <w:p w14:paraId="666D6D00" w14:textId="77777777" w:rsidR="00643824" w:rsidRPr="00F6011D" w:rsidRDefault="00643824" w:rsidP="00F6011D">
      <w:pPr>
        <w:jc w:val="both"/>
        <w:rPr>
          <w:rFonts w:ascii="Arial" w:hAnsi="Arial" w:cs="Arial"/>
          <w:snapToGrid w:val="0"/>
        </w:rPr>
        <w:sectPr w:rsidR="00643824" w:rsidRPr="00F6011D" w:rsidSect="00F6011D">
          <w:headerReference w:type="default" r:id="rId89"/>
          <w:footerReference w:type="default" r:id="rId90"/>
          <w:footerReference w:type="first" r:id="rId91"/>
          <w:type w:val="continuous"/>
          <w:pgSz w:w="11906" w:h="16838"/>
          <w:pgMar w:top="1134" w:right="850" w:bottom="1134" w:left="1560" w:header="708" w:footer="708" w:gutter="0"/>
          <w:cols w:space="708"/>
          <w:titlePg/>
          <w:docGrid w:linePitch="360"/>
        </w:sectPr>
      </w:pPr>
    </w:p>
    <w:p w14:paraId="0EFB747E" w14:textId="77777777" w:rsidR="00643824" w:rsidRPr="00F6011D" w:rsidRDefault="00643824" w:rsidP="00F6011D">
      <w:pPr>
        <w:ind w:firstLine="567"/>
        <w:jc w:val="both"/>
        <w:rPr>
          <w:rFonts w:ascii="Arial" w:hAnsi="Arial" w:cs="Arial"/>
        </w:rPr>
      </w:pPr>
      <w:r w:rsidRPr="00F6011D">
        <w:rPr>
          <w:rFonts w:ascii="Arial" w:hAnsi="Arial" w:cs="Arial"/>
        </w:rPr>
        <w:lastRenderedPageBreak/>
        <w:t>Санитарно-защитные зоны объектов, расположенных на территории поселения, оказывающих негативное воздействие</w:t>
      </w:r>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3119"/>
        <w:gridCol w:w="2835"/>
        <w:gridCol w:w="4112"/>
        <w:gridCol w:w="1700"/>
        <w:gridCol w:w="1558"/>
        <w:gridCol w:w="1226"/>
      </w:tblGrid>
      <w:tr w:rsidR="00643824" w:rsidRPr="00F6011D" w14:paraId="7096AC1B" w14:textId="77777777" w:rsidTr="0021396C">
        <w:trPr>
          <w:trHeight w:val="1114"/>
          <w:jc w:val="center"/>
        </w:trPr>
        <w:tc>
          <w:tcPr>
            <w:tcW w:w="181" w:type="pct"/>
            <w:shd w:val="clear" w:color="auto" w:fill="D9D9D9" w:themeFill="background1" w:themeFillShade="D9"/>
            <w:vAlign w:val="center"/>
          </w:tcPr>
          <w:p w14:paraId="5FB0B0EE" w14:textId="77777777" w:rsidR="00643824" w:rsidRPr="0021396C" w:rsidRDefault="00643824" w:rsidP="00F6011D">
            <w:pPr>
              <w:autoSpaceDE w:val="0"/>
              <w:snapToGrid w:val="0"/>
              <w:ind w:left="-63" w:right="-155"/>
              <w:jc w:val="both"/>
              <w:rPr>
                <w:rFonts w:ascii="Arial" w:hAnsi="Arial" w:cs="Arial"/>
                <w:bCs/>
                <w:sz w:val="20"/>
                <w:szCs w:val="20"/>
              </w:rPr>
            </w:pPr>
            <w:r w:rsidRPr="0021396C">
              <w:rPr>
                <w:rFonts w:ascii="Arial" w:hAnsi="Arial" w:cs="Arial"/>
                <w:bCs/>
                <w:sz w:val="20"/>
                <w:szCs w:val="20"/>
              </w:rPr>
              <w:t>№ на карте</w:t>
            </w:r>
          </w:p>
        </w:tc>
        <w:tc>
          <w:tcPr>
            <w:tcW w:w="1033" w:type="pct"/>
            <w:shd w:val="clear" w:color="auto" w:fill="D9D9D9" w:themeFill="background1" w:themeFillShade="D9"/>
            <w:vAlign w:val="center"/>
            <w:hideMark/>
          </w:tcPr>
          <w:p w14:paraId="18808C48" w14:textId="77777777" w:rsidR="00643824" w:rsidRPr="0021396C" w:rsidRDefault="00643824" w:rsidP="00F6011D">
            <w:pPr>
              <w:autoSpaceDE w:val="0"/>
              <w:snapToGrid w:val="0"/>
              <w:jc w:val="both"/>
              <w:rPr>
                <w:rFonts w:ascii="Arial" w:hAnsi="Arial" w:cs="Arial"/>
                <w:bCs/>
                <w:sz w:val="20"/>
                <w:szCs w:val="20"/>
              </w:rPr>
            </w:pPr>
            <w:r w:rsidRPr="0021396C">
              <w:rPr>
                <w:rFonts w:ascii="Arial" w:hAnsi="Arial" w:cs="Arial"/>
                <w:bCs/>
                <w:sz w:val="20"/>
                <w:szCs w:val="20"/>
              </w:rPr>
              <w:t>Наименование объекта</w:t>
            </w:r>
          </w:p>
        </w:tc>
        <w:tc>
          <w:tcPr>
            <w:tcW w:w="939" w:type="pct"/>
            <w:shd w:val="clear" w:color="auto" w:fill="D9D9D9" w:themeFill="background1" w:themeFillShade="D9"/>
            <w:vAlign w:val="center"/>
            <w:hideMark/>
          </w:tcPr>
          <w:p w14:paraId="16925643" w14:textId="77777777" w:rsidR="00643824" w:rsidRPr="0021396C" w:rsidRDefault="00643824" w:rsidP="00F6011D">
            <w:pPr>
              <w:autoSpaceDE w:val="0"/>
              <w:snapToGrid w:val="0"/>
              <w:jc w:val="both"/>
              <w:rPr>
                <w:rFonts w:ascii="Arial" w:hAnsi="Arial" w:cs="Arial"/>
                <w:bCs/>
                <w:sz w:val="20"/>
                <w:szCs w:val="20"/>
              </w:rPr>
            </w:pPr>
            <w:r w:rsidRPr="0021396C">
              <w:rPr>
                <w:rFonts w:ascii="Arial" w:hAnsi="Arial" w:cs="Arial"/>
                <w:bCs/>
                <w:sz w:val="20"/>
                <w:szCs w:val="20"/>
              </w:rPr>
              <w:t>Местоположение (адрес)</w:t>
            </w:r>
          </w:p>
        </w:tc>
        <w:tc>
          <w:tcPr>
            <w:tcW w:w="1362" w:type="pct"/>
            <w:shd w:val="clear" w:color="auto" w:fill="D9D9D9" w:themeFill="background1" w:themeFillShade="D9"/>
            <w:vAlign w:val="center"/>
            <w:hideMark/>
          </w:tcPr>
          <w:p w14:paraId="07041359" w14:textId="77777777" w:rsidR="00643824" w:rsidRPr="0021396C" w:rsidRDefault="00643824" w:rsidP="00F6011D">
            <w:pPr>
              <w:autoSpaceDE w:val="0"/>
              <w:snapToGrid w:val="0"/>
              <w:jc w:val="both"/>
              <w:rPr>
                <w:rFonts w:ascii="Arial" w:hAnsi="Arial" w:cs="Arial"/>
                <w:bCs/>
                <w:sz w:val="20"/>
                <w:szCs w:val="20"/>
              </w:rPr>
            </w:pPr>
            <w:r w:rsidRPr="0021396C">
              <w:rPr>
                <w:rFonts w:ascii="Arial" w:hAnsi="Arial" w:cs="Arial"/>
                <w:bCs/>
                <w:sz w:val="20"/>
                <w:szCs w:val="20"/>
              </w:rPr>
              <w:t>Вид деятельности</w:t>
            </w:r>
          </w:p>
        </w:tc>
        <w:tc>
          <w:tcPr>
            <w:tcW w:w="563" w:type="pct"/>
            <w:shd w:val="clear" w:color="auto" w:fill="D9D9D9" w:themeFill="background1" w:themeFillShade="D9"/>
            <w:vAlign w:val="center"/>
            <w:hideMark/>
          </w:tcPr>
          <w:p w14:paraId="4266E9FD" w14:textId="77777777" w:rsidR="00643824" w:rsidRPr="0021396C" w:rsidRDefault="00643824" w:rsidP="00F6011D">
            <w:pPr>
              <w:autoSpaceDE w:val="0"/>
              <w:snapToGrid w:val="0"/>
              <w:jc w:val="both"/>
              <w:rPr>
                <w:rFonts w:ascii="Arial" w:hAnsi="Arial" w:cs="Arial"/>
                <w:bCs/>
                <w:sz w:val="20"/>
                <w:szCs w:val="20"/>
              </w:rPr>
            </w:pPr>
            <w:r w:rsidRPr="0021396C">
              <w:rPr>
                <w:rFonts w:ascii="Arial" w:hAnsi="Arial" w:cs="Arial"/>
                <w:bCs/>
                <w:sz w:val="20"/>
                <w:szCs w:val="20"/>
              </w:rPr>
              <w:t xml:space="preserve">Класс опасности по </w:t>
            </w:r>
          </w:p>
          <w:p w14:paraId="012B72A5" w14:textId="77777777" w:rsidR="00643824" w:rsidRPr="0021396C" w:rsidRDefault="00643824" w:rsidP="00F6011D">
            <w:pPr>
              <w:autoSpaceDE w:val="0"/>
              <w:snapToGrid w:val="0"/>
              <w:jc w:val="both"/>
              <w:rPr>
                <w:rFonts w:ascii="Arial" w:hAnsi="Arial" w:cs="Arial"/>
                <w:bCs/>
                <w:sz w:val="20"/>
                <w:szCs w:val="20"/>
              </w:rPr>
            </w:pPr>
            <w:r w:rsidRPr="0021396C">
              <w:rPr>
                <w:rFonts w:ascii="Arial" w:hAnsi="Arial" w:cs="Arial"/>
                <w:bCs/>
                <w:sz w:val="20"/>
                <w:szCs w:val="20"/>
              </w:rPr>
              <w:t>СанПиН 2.2.1/</w:t>
            </w:r>
          </w:p>
          <w:p w14:paraId="7AD9CE59" w14:textId="77777777" w:rsidR="00643824" w:rsidRPr="0021396C" w:rsidRDefault="00643824" w:rsidP="00F6011D">
            <w:pPr>
              <w:autoSpaceDE w:val="0"/>
              <w:snapToGrid w:val="0"/>
              <w:ind w:left="-108" w:right="-109"/>
              <w:jc w:val="both"/>
              <w:rPr>
                <w:rFonts w:ascii="Arial" w:hAnsi="Arial" w:cs="Arial"/>
                <w:bCs/>
                <w:sz w:val="20"/>
                <w:szCs w:val="20"/>
              </w:rPr>
            </w:pPr>
            <w:r w:rsidRPr="0021396C">
              <w:rPr>
                <w:rFonts w:ascii="Arial" w:hAnsi="Arial" w:cs="Arial"/>
                <w:bCs/>
                <w:sz w:val="20"/>
                <w:szCs w:val="20"/>
              </w:rPr>
              <w:t>2.1.1.1200-03</w:t>
            </w:r>
          </w:p>
        </w:tc>
        <w:tc>
          <w:tcPr>
            <w:tcW w:w="516" w:type="pct"/>
            <w:shd w:val="clear" w:color="auto" w:fill="D9D9D9" w:themeFill="background1" w:themeFillShade="D9"/>
            <w:vAlign w:val="center"/>
            <w:hideMark/>
          </w:tcPr>
          <w:p w14:paraId="10CE2532" w14:textId="77777777" w:rsidR="00643824" w:rsidRPr="0021396C" w:rsidRDefault="00643824" w:rsidP="00F6011D">
            <w:pPr>
              <w:autoSpaceDE w:val="0"/>
              <w:snapToGrid w:val="0"/>
              <w:jc w:val="both"/>
              <w:rPr>
                <w:rFonts w:ascii="Arial" w:hAnsi="Arial" w:cs="Arial"/>
                <w:bCs/>
                <w:sz w:val="20"/>
                <w:szCs w:val="20"/>
              </w:rPr>
            </w:pPr>
            <w:r w:rsidRPr="0021396C">
              <w:rPr>
                <w:rFonts w:ascii="Arial" w:hAnsi="Arial" w:cs="Arial"/>
                <w:bCs/>
                <w:sz w:val="20"/>
                <w:szCs w:val="20"/>
              </w:rPr>
              <w:t>Тип санитарно-защитной зоны*</w:t>
            </w:r>
          </w:p>
        </w:tc>
        <w:tc>
          <w:tcPr>
            <w:tcW w:w="406" w:type="pct"/>
            <w:shd w:val="clear" w:color="auto" w:fill="D9D9D9" w:themeFill="background1" w:themeFillShade="D9"/>
            <w:vAlign w:val="center"/>
          </w:tcPr>
          <w:p w14:paraId="4F75ADBB" w14:textId="77777777" w:rsidR="00643824" w:rsidRPr="0021396C" w:rsidRDefault="00643824" w:rsidP="00F6011D">
            <w:pPr>
              <w:autoSpaceDE w:val="0"/>
              <w:snapToGrid w:val="0"/>
              <w:jc w:val="both"/>
              <w:rPr>
                <w:rFonts w:ascii="Arial" w:hAnsi="Arial" w:cs="Arial"/>
                <w:bCs/>
                <w:sz w:val="20"/>
                <w:szCs w:val="20"/>
              </w:rPr>
            </w:pPr>
            <w:r w:rsidRPr="0021396C">
              <w:rPr>
                <w:rFonts w:ascii="Arial" w:hAnsi="Arial" w:cs="Arial"/>
                <w:bCs/>
                <w:sz w:val="20"/>
                <w:szCs w:val="20"/>
              </w:rPr>
              <w:t>Планируемое событие/ мероприятие **</w:t>
            </w:r>
          </w:p>
        </w:tc>
      </w:tr>
      <w:tr w:rsidR="00643824" w:rsidRPr="00F6011D" w14:paraId="5F63CE02" w14:textId="77777777" w:rsidTr="0021396C">
        <w:trPr>
          <w:trHeight w:val="675"/>
          <w:jc w:val="center"/>
        </w:trPr>
        <w:tc>
          <w:tcPr>
            <w:tcW w:w="181" w:type="pct"/>
            <w:shd w:val="clear" w:color="auto" w:fill="auto"/>
            <w:vAlign w:val="center"/>
          </w:tcPr>
          <w:p w14:paraId="5F558B75"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sz w:val="20"/>
              </w:rPr>
            </w:pPr>
            <w:bookmarkStart w:id="72" w:name="_Toc59800120"/>
            <w:bookmarkStart w:id="73" w:name="_Toc59800309"/>
            <w:bookmarkStart w:id="74" w:name="_Toc60047316"/>
            <w:bookmarkStart w:id="75" w:name="_Toc61278495"/>
            <w:bookmarkStart w:id="76" w:name="_Toc59800121"/>
            <w:bookmarkStart w:id="77" w:name="_Toc59800310"/>
            <w:bookmarkStart w:id="78" w:name="_Toc60047317"/>
            <w:bookmarkStart w:id="79" w:name="_Toc61278496"/>
            <w:bookmarkStart w:id="80" w:name="_Toc63929025"/>
            <w:bookmarkStart w:id="81" w:name="_Toc64275642"/>
            <w:bookmarkStart w:id="82" w:name="_Toc65659517"/>
            <w:bookmarkStart w:id="83" w:name="_Toc65685952"/>
            <w:bookmarkEnd w:id="72"/>
            <w:bookmarkEnd w:id="73"/>
            <w:bookmarkEnd w:id="74"/>
            <w:bookmarkEnd w:id="75"/>
            <w:bookmarkEnd w:id="76"/>
            <w:bookmarkEnd w:id="77"/>
            <w:bookmarkEnd w:id="78"/>
            <w:bookmarkEnd w:id="79"/>
            <w:bookmarkEnd w:id="80"/>
            <w:bookmarkEnd w:id="81"/>
            <w:bookmarkEnd w:id="82"/>
            <w:bookmarkEnd w:id="83"/>
          </w:p>
        </w:tc>
        <w:tc>
          <w:tcPr>
            <w:tcW w:w="1033" w:type="pct"/>
            <w:shd w:val="clear" w:color="auto" w:fill="auto"/>
            <w:vAlign w:val="center"/>
          </w:tcPr>
          <w:p w14:paraId="6FD3E6E3"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ООО «НикаПетротек»</w:t>
            </w:r>
          </w:p>
        </w:tc>
        <w:tc>
          <w:tcPr>
            <w:tcW w:w="939" w:type="pct"/>
            <w:shd w:val="clear" w:color="auto" w:fill="auto"/>
            <w:vAlign w:val="center"/>
          </w:tcPr>
          <w:p w14:paraId="2F4D7512" w14:textId="77777777" w:rsidR="00643824" w:rsidRPr="0021396C" w:rsidRDefault="00643824" w:rsidP="00F6011D">
            <w:pPr>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49910EE0"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ул. Ленина,5А</w:t>
            </w:r>
          </w:p>
        </w:tc>
        <w:tc>
          <w:tcPr>
            <w:tcW w:w="1362" w:type="pct"/>
            <w:shd w:val="clear" w:color="auto" w:fill="auto"/>
            <w:vAlign w:val="center"/>
          </w:tcPr>
          <w:p w14:paraId="5CF49152"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Производство химических реагентов для нефтедобывающей и нефтеперерабатывающей промышленности</w:t>
            </w:r>
          </w:p>
        </w:tc>
        <w:tc>
          <w:tcPr>
            <w:tcW w:w="563" w:type="pct"/>
            <w:shd w:val="clear" w:color="auto" w:fill="auto"/>
            <w:vAlign w:val="center"/>
          </w:tcPr>
          <w:p w14:paraId="2D77F0D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III</w:t>
            </w:r>
          </w:p>
        </w:tc>
        <w:tc>
          <w:tcPr>
            <w:tcW w:w="516" w:type="pct"/>
            <w:shd w:val="clear" w:color="auto" w:fill="auto"/>
            <w:vAlign w:val="center"/>
          </w:tcPr>
          <w:p w14:paraId="6D5F8A8C"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 xml:space="preserve">3 </w:t>
            </w:r>
            <w:r w:rsidRPr="0021396C">
              <w:rPr>
                <w:rFonts w:ascii="Arial" w:hAnsi="Arial" w:cs="Arial"/>
                <w:sz w:val="20"/>
                <w:szCs w:val="20"/>
                <w:vertAlign w:val="superscript"/>
              </w:rPr>
              <w:t>1</w:t>
            </w:r>
          </w:p>
        </w:tc>
        <w:tc>
          <w:tcPr>
            <w:tcW w:w="406" w:type="pct"/>
            <w:vAlign w:val="center"/>
          </w:tcPr>
          <w:p w14:paraId="05531546"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r>
      <w:tr w:rsidR="00643824" w:rsidRPr="00F6011D" w14:paraId="58D00A3C" w14:textId="77777777" w:rsidTr="0021396C">
        <w:trPr>
          <w:trHeight w:val="440"/>
          <w:jc w:val="center"/>
        </w:trPr>
        <w:tc>
          <w:tcPr>
            <w:tcW w:w="181" w:type="pct"/>
            <w:shd w:val="clear" w:color="auto" w:fill="auto"/>
          </w:tcPr>
          <w:p w14:paraId="12E309AE"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84" w:name="_Toc59800122"/>
            <w:bookmarkStart w:id="85" w:name="_Toc59800311"/>
            <w:bookmarkStart w:id="86" w:name="_Toc60047318"/>
            <w:bookmarkStart w:id="87" w:name="_Toc61278497"/>
            <w:bookmarkStart w:id="88" w:name="_Toc63929026"/>
            <w:bookmarkStart w:id="89" w:name="_Toc64275643"/>
            <w:bookmarkStart w:id="90" w:name="_Toc65659518"/>
            <w:bookmarkStart w:id="91" w:name="_Toc65685953"/>
            <w:bookmarkEnd w:id="84"/>
            <w:bookmarkEnd w:id="85"/>
            <w:bookmarkEnd w:id="86"/>
            <w:bookmarkEnd w:id="87"/>
            <w:bookmarkEnd w:id="88"/>
            <w:bookmarkEnd w:id="89"/>
            <w:bookmarkEnd w:id="90"/>
            <w:bookmarkEnd w:id="91"/>
          </w:p>
        </w:tc>
        <w:tc>
          <w:tcPr>
            <w:tcW w:w="1033" w:type="pct"/>
            <w:shd w:val="clear" w:color="auto" w:fill="auto"/>
            <w:vAlign w:val="center"/>
          </w:tcPr>
          <w:p w14:paraId="2AF721B8"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ООО «Кедр», ООО «КедрМК»</w:t>
            </w:r>
          </w:p>
        </w:tc>
        <w:tc>
          <w:tcPr>
            <w:tcW w:w="939" w:type="pct"/>
            <w:shd w:val="clear" w:color="auto" w:fill="auto"/>
            <w:vAlign w:val="center"/>
          </w:tcPr>
          <w:p w14:paraId="65D54A96" w14:textId="77777777" w:rsidR="00643824" w:rsidRPr="0021396C" w:rsidRDefault="00643824" w:rsidP="00F6011D">
            <w:pPr>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429B45EB"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ул. Курская, 98</w:t>
            </w:r>
          </w:p>
        </w:tc>
        <w:tc>
          <w:tcPr>
            <w:tcW w:w="1362" w:type="pct"/>
            <w:shd w:val="clear" w:color="auto" w:fill="auto"/>
            <w:vAlign w:val="center"/>
          </w:tcPr>
          <w:p w14:paraId="59D611A6"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Производство столешниц, матрасов</w:t>
            </w:r>
          </w:p>
        </w:tc>
        <w:tc>
          <w:tcPr>
            <w:tcW w:w="563" w:type="pct"/>
            <w:shd w:val="clear" w:color="auto" w:fill="auto"/>
            <w:vAlign w:val="center"/>
          </w:tcPr>
          <w:p w14:paraId="046FFFE0"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IV</w:t>
            </w:r>
          </w:p>
        </w:tc>
        <w:tc>
          <w:tcPr>
            <w:tcW w:w="516" w:type="pct"/>
            <w:shd w:val="clear" w:color="auto" w:fill="auto"/>
            <w:vAlign w:val="center"/>
          </w:tcPr>
          <w:p w14:paraId="57B7DD6F"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1</w:t>
            </w:r>
          </w:p>
        </w:tc>
        <w:tc>
          <w:tcPr>
            <w:tcW w:w="406" w:type="pct"/>
            <w:vAlign w:val="center"/>
          </w:tcPr>
          <w:p w14:paraId="43B6D9D8"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3</w:t>
            </w:r>
          </w:p>
        </w:tc>
      </w:tr>
      <w:tr w:rsidR="00643824" w:rsidRPr="00F6011D" w14:paraId="2A8B68CF" w14:textId="77777777" w:rsidTr="0021396C">
        <w:trPr>
          <w:trHeight w:val="675"/>
          <w:jc w:val="center"/>
        </w:trPr>
        <w:tc>
          <w:tcPr>
            <w:tcW w:w="181" w:type="pct"/>
            <w:shd w:val="clear" w:color="auto" w:fill="auto"/>
            <w:vAlign w:val="center"/>
          </w:tcPr>
          <w:p w14:paraId="402586AC"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92" w:name="_Toc59800123"/>
            <w:bookmarkStart w:id="93" w:name="_Toc59800312"/>
            <w:bookmarkStart w:id="94" w:name="_Toc60047319"/>
            <w:bookmarkStart w:id="95" w:name="_Toc61278498"/>
            <w:bookmarkStart w:id="96" w:name="_Toc63929027"/>
            <w:bookmarkStart w:id="97" w:name="_Toc64275644"/>
            <w:bookmarkStart w:id="98" w:name="_Toc65659519"/>
            <w:bookmarkStart w:id="99" w:name="_Toc65685954"/>
            <w:bookmarkEnd w:id="92"/>
            <w:bookmarkEnd w:id="93"/>
            <w:bookmarkEnd w:id="94"/>
            <w:bookmarkEnd w:id="95"/>
            <w:bookmarkEnd w:id="96"/>
            <w:bookmarkEnd w:id="97"/>
            <w:bookmarkEnd w:id="98"/>
            <w:bookmarkEnd w:id="99"/>
          </w:p>
        </w:tc>
        <w:tc>
          <w:tcPr>
            <w:tcW w:w="1033" w:type="pct"/>
            <w:shd w:val="clear" w:color="auto" w:fill="auto"/>
            <w:vAlign w:val="center"/>
          </w:tcPr>
          <w:p w14:paraId="7AAC5D61"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ООО «Семилукский пищекомбинат»</w:t>
            </w:r>
          </w:p>
        </w:tc>
        <w:tc>
          <w:tcPr>
            <w:tcW w:w="939" w:type="pct"/>
            <w:shd w:val="clear" w:color="auto" w:fill="auto"/>
            <w:vAlign w:val="center"/>
          </w:tcPr>
          <w:p w14:paraId="41875DD4" w14:textId="77777777" w:rsidR="00643824" w:rsidRPr="0021396C" w:rsidRDefault="00643824" w:rsidP="00F6011D">
            <w:pPr>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01277725"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ул. Индустриальная, 3</w:t>
            </w:r>
          </w:p>
        </w:tc>
        <w:tc>
          <w:tcPr>
            <w:tcW w:w="1362" w:type="pct"/>
            <w:shd w:val="clear" w:color="auto" w:fill="auto"/>
            <w:vAlign w:val="center"/>
          </w:tcPr>
          <w:p w14:paraId="621273D9"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Пищевая переработка с/х продукции</w:t>
            </w:r>
          </w:p>
        </w:tc>
        <w:tc>
          <w:tcPr>
            <w:tcW w:w="563" w:type="pct"/>
            <w:shd w:val="clear" w:color="auto" w:fill="auto"/>
            <w:vAlign w:val="center"/>
          </w:tcPr>
          <w:p w14:paraId="78F32884"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IV</w:t>
            </w:r>
          </w:p>
        </w:tc>
        <w:tc>
          <w:tcPr>
            <w:tcW w:w="516" w:type="pct"/>
            <w:shd w:val="clear" w:color="auto" w:fill="auto"/>
            <w:vAlign w:val="center"/>
          </w:tcPr>
          <w:p w14:paraId="23664FB5"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1</w:t>
            </w:r>
          </w:p>
        </w:tc>
        <w:tc>
          <w:tcPr>
            <w:tcW w:w="406" w:type="pct"/>
            <w:vAlign w:val="center"/>
          </w:tcPr>
          <w:p w14:paraId="270CA10E"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3</w:t>
            </w:r>
          </w:p>
        </w:tc>
      </w:tr>
      <w:tr w:rsidR="00643824" w:rsidRPr="00F6011D" w14:paraId="7609B22D" w14:textId="77777777" w:rsidTr="0021396C">
        <w:trPr>
          <w:trHeight w:val="594"/>
          <w:jc w:val="center"/>
        </w:trPr>
        <w:tc>
          <w:tcPr>
            <w:tcW w:w="181" w:type="pct"/>
            <w:shd w:val="clear" w:color="auto" w:fill="auto"/>
            <w:vAlign w:val="center"/>
          </w:tcPr>
          <w:p w14:paraId="4140950E"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100" w:name="_Toc59800124"/>
            <w:bookmarkStart w:id="101" w:name="_Toc59800313"/>
            <w:bookmarkStart w:id="102" w:name="_Toc60047320"/>
            <w:bookmarkStart w:id="103" w:name="_Toc61278499"/>
            <w:bookmarkStart w:id="104" w:name="_Toc63929028"/>
            <w:bookmarkStart w:id="105" w:name="_Toc64275645"/>
            <w:bookmarkStart w:id="106" w:name="_Toc65659520"/>
            <w:bookmarkStart w:id="107" w:name="_Toc65685955"/>
            <w:bookmarkEnd w:id="100"/>
            <w:bookmarkEnd w:id="101"/>
            <w:bookmarkEnd w:id="102"/>
            <w:bookmarkEnd w:id="103"/>
            <w:bookmarkEnd w:id="104"/>
            <w:bookmarkEnd w:id="105"/>
            <w:bookmarkEnd w:id="106"/>
            <w:bookmarkEnd w:id="107"/>
          </w:p>
        </w:tc>
        <w:tc>
          <w:tcPr>
            <w:tcW w:w="1033" w:type="pct"/>
            <w:shd w:val="clear" w:color="auto" w:fill="auto"/>
            <w:vAlign w:val="center"/>
          </w:tcPr>
          <w:p w14:paraId="65A31B57"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ЗАО «Тенистое»</w:t>
            </w:r>
          </w:p>
        </w:tc>
        <w:tc>
          <w:tcPr>
            <w:tcW w:w="939" w:type="pct"/>
            <w:shd w:val="clear" w:color="auto" w:fill="auto"/>
            <w:vAlign w:val="center"/>
          </w:tcPr>
          <w:p w14:paraId="3D5CCFF7" w14:textId="77777777" w:rsidR="00643824" w:rsidRPr="0021396C" w:rsidRDefault="00643824" w:rsidP="00F6011D">
            <w:pPr>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2CA31E22"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ул. Воронежская, 300</w:t>
            </w:r>
          </w:p>
        </w:tc>
        <w:tc>
          <w:tcPr>
            <w:tcW w:w="1362" w:type="pct"/>
            <w:shd w:val="clear" w:color="auto" w:fill="auto"/>
            <w:vAlign w:val="center"/>
          </w:tcPr>
          <w:p w14:paraId="08C7CB4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Склады зерна, стройматериалов, торговые здания</w:t>
            </w:r>
          </w:p>
        </w:tc>
        <w:tc>
          <w:tcPr>
            <w:tcW w:w="563" w:type="pct"/>
            <w:shd w:val="clear" w:color="auto" w:fill="auto"/>
            <w:vAlign w:val="center"/>
          </w:tcPr>
          <w:p w14:paraId="73CF37B7"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V</w:t>
            </w:r>
          </w:p>
        </w:tc>
        <w:tc>
          <w:tcPr>
            <w:tcW w:w="516" w:type="pct"/>
            <w:shd w:val="clear" w:color="auto" w:fill="auto"/>
            <w:vAlign w:val="center"/>
          </w:tcPr>
          <w:p w14:paraId="6F995326"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1</w:t>
            </w:r>
          </w:p>
        </w:tc>
        <w:tc>
          <w:tcPr>
            <w:tcW w:w="406" w:type="pct"/>
            <w:vAlign w:val="center"/>
          </w:tcPr>
          <w:p w14:paraId="6817D9C1"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3</w:t>
            </w:r>
          </w:p>
        </w:tc>
      </w:tr>
      <w:tr w:rsidR="00643824" w:rsidRPr="00F6011D" w14:paraId="1F8D194C" w14:textId="77777777" w:rsidTr="0021396C">
        <w:trPr>
          <w:trHeight w:val="356"/>
          <w:jc w:val="center"/>
        </w:trPr>
        <w:tc>
          <w:tcPr>
            <w:tcW w:w="181" w:type="pct"/>
            <w:shd w:val="clear" w:color="auto" w:fill="auto"/>
          </w:tcPr>
          <w:p w14:paraId="6D056C38"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108" w:name="_Toc59800125"/>
            <w:bookmarkStart w:id="109" w:name="_Toc59800314"/>
            <w:bookmarkStart w:id="110" w:name="_Toc60047321"/>
            <w:bookmarkStart w:id="111" w:name="_Toc61278500"/>
            <w:bookmarkStart w:id="112" w:name="_Toc63929029"/>
            <w:bookmarkStart w:id="113" w:name="_Toc64275646"/>
            <w:bookmarkStart w:id="114" w:name="_Toc65659521"/>
            <w:bookmarkStart w:id="115" w:name="_Toc65685956"/>
            <w:bookmarkEnd w:id="108"/>
            <w:bookmarkEnd w:id="109"/>
            <w:bookmarkEnd w:id="110"/>
            <w:bookmarkEnd w:id="111"/>
            <w:bookmarkEnd w:id="112"/>
            <w:bookmarkEnd w:id="113"/>
            <w:bookmarkEnd w:id="114"/>
            <w:bookmarkEnd w:id="115"/>
          </w:p>
        </w:tc>
        <w:tc>
          <w:tcPr>
            <w:tcW w:w="1033" w:type="pct"/>
            <w:shd w:val="clear" w:color="auto" w:fill="auto"/>
            <w:vAlign w:val="center"/>
          </w:tcPr>
          <w:p w14:paraId="04159490"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АЗС</w:t>
            </w:r>
          </w:p>
        </w:tc>
        <w:tc>
          <w:tcPr>
            <w:tcW w:w="939" w:type="pct"/>
            <w:shd w:val="clear" w:color="auto" w:fill="auto"/>
            <w:vAlign w:val="center"/>
          </w:tcPr>
          <w:p w14:paraId="4AF1014C"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1ACBA82A"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Транспортная,18/2</w:t>
            </w:r>
          </w:p>
        </w:tc>
        <w:tc>
          <w:tcPr>
            <w:tcW w:w="1362" w:type="pct"/>
            <w:shd w:val="clear" w:color="auto" w:fill="auto"/>
            <w:vAlign w:val="center"/>
          </w:tcPr>
          <w:p w14:paraId="11FF07C9"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w:t>
            </w:r>
          </w:p>
        </w:tc>
        <w:tc>
          <w:tcPr>
            <w:tcW w:w="563" w:type="pct"/>
            <w:shd w:val="clear" w:color="auto" w:fill="auto"/>
            <w:vAlign w:val="center"/>
          </w:tcPr>
          <w:p w14:paraId="7FDA6A28"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V</w:t>
            </w:r>
          </w:p>
        </w:tc>
        <w:tc>
          <w:tcPr>
            <w:tcW w:w="516" w:type="pct"/>
            <w:shd w:val="clear" w:color="auto" w:fill="auto"/>
            <w:vAlign w:val="center"/>
          </w:tcPr>
          <w:p w14:paraId="79276CF3"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1</w:t>
            </w:r>
          </w:p>
        </w:tc>
        <w:tc>
          <w:tcPr>
            <w:tcW w:w="406" w:type="pct"/>
            <w:vAlign w:val="center"/>
          </w:tcPr>
          <w:p w14:paraId="788BA02F"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3</w:t>
            </w:r>
          </w:p>
        </w:tc>
      </w:tr>
      <w:tr w:rsidR="00643824" w:rsidRPr="00F6011D" w14:paraId="54FB0E52" w14:textId="77777777" w:rsidTr="0021396C">
        <w:trPr>
          <w:trHeight w:val="263"/>
          <w:jc w:val="center"/>
        </w:trPr>
        <w:tc>
          <w:tcPr>
            <w:tcW w:w="181" w:type="pct"/>
            <w:shd w:val="clear" w:color="auto" w:fill="auto"/>
          </w:tcPr>
          <w:p w14:paraId="03103395"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116" w:name="_Toc59800126"/>
            <w:bookmarkStart w:id="117" w:name="_Toc59800315"/>
            <w:bookmarkStart w:id="118" w:name="_Toc60047322"/>
            <w:bookmarkStart w:id="119" w:name="_Toc61278501"/>
            <w:bookmarkStart w:id="120" w:name="_Toc63929030"/>
            <w:bookmarkStart w:id="121" w:name="_Toc64275647"/>
            <w:bookmarkStart w:id="122" w:name="_Toc65659522"/>
            <w:bookmarkStart w:id="123" w:name="_Toc65685957"/>
            <w:bookmarkEnd w:id="116"/>
            <w:bookmarkEnd w:id="117"/>
            <w:bookmarkEnd w:id="118"/>
            <w:bookmarkEnd w:id="119"/>
            <w:bookmarkEnd w:id="120"/>
            <w:bookmarkEnd w:id="121"/>
            <w:bookmarkEnd w:id="122"/>
            <w:bookmarkEnd w:id="123"/>
          </w:p>
        </w:tc>
        <w:tc>
          <w:tcPr>
            <w:tcW w:w="1033" w:type="pct"/>
            <w:shd w:val="clear" w:color="auto" w:fill="auto"/>
            <w:vAlign w:val="center"/>
          </w:tcPr>
          <w:p w14:paraId="1F978CBC"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АЗС</w:t>
            </w:r>
          </w:p>
        </w:tc>
        <w:tc>
          <w:tcPr>
            <w:tcW w:w="939" w:type="pct"/>
            <w:shd w:val="clear" w:color="auto" w:fill="auto"/>
            <w:vAlign w:val="center"/>
          </w:tcPr>
          <w:p w14:paraId="13FEC538"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2FE0B350"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Транспортная,1 Г</w:t>
            </w:r>
          </w:p>
        </w:tc>
        <w:tc>
          <w:tcPr>
            <w:tcW w:w="1362" w:type="pct"/>
            <w:shd w:val="clear" w:color="auto" w:fill="auto"/>
            <w:vAlign w:val="center"/>
          </w:tcPr>
          <w:p w14:paraId="5A4BBFDB"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w:t>
            </w:r>
          </w:p>
        </w:tc>
        <w:tc>
          <w:tcPr>
            <w:tcW w:w="563" w:type="pct"/>
            <w:shd w:val="clear" w:color="auto" w:fill="auto"/>
            <w:vAlign w:val="center"/>
          </w:tcPr>
          <w:p w14:paraId="270C0C74"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V</w:t>
            </w:r>
          </w:p>
        </w:tc>
        <w:tc>
          <w:tcPr>
            <w:tcW w:w="516" w:type="pct"/>
            <w:shd w:val="clear" w:color="auto" w:fill="auto"/>
            <w:vAlign w:val="center"/>
          </w:tcPr>
          <w:p w14:paraId="14467418"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1</w:t>
            </w:r>
          </w:p>
        </w:tc>
        <w:tc>
          <w:tcPr>
            <w:tcW w:w="406" w:type="pct"/>
            <w:vAlign w:val="center"/>
          </w:tcPr>
          <w:p w14:paraId="6DE067CD"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3</w:t>
            </w:r>
          </w:p>
        </w:tc>
      </w:tr>
      <w:tr w:rsidR="00643824" w:rsidRPr="00F6011D" w14:paraId="5E26801F" w14:textId="77777777" w:rsidTr="0021396C">
        <w:trPr>
          <w:trHeight w:val="263"/>
          <w:jc w:val="center"/>
        </w:trPr>
        <w:tc>
          <w:tcPr>
            <w:tcW w:w="181" w:type="pct"/>
            <w:shd w:val="clear" w:color="auto" w:fill="auto"/>
          </w:tcPr>
          <w:p w14:paraId="3E613A87"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124" w:name="_Toc59800127"/>
            <w:bookmarkStart w:id="125" w:name="_Toc59800316"/>
            <w:bookmarkStart w:id="126" w:name="_Toc60047323"/>
            <w:bookmarkStart w:id="127" w:name="_Toc61278502"/>
            <w:bookmarkStart w:id="128" w:name="_Toc63929031"/>
            <w:bookmarkStart w:id="129" w:name="_Toc64275648"/>
            <w:bookmarkStart w:id="130" w:name="_Toc65659523"/>
            <w:bookmarkStart w:id="131" w:name="_Toc65685958"/>
            <w:bookmarkEnd w:id="124"/>
            <w:bookmarkEnd w:id="125"/>
            <w:bookmarkEnd w:id="126"/>
            <w:bookmarkEnd w:id="127"/>
            <w:bookmarkEnd w:id="128"/>
            <w:bookmarkEnd w:id="129"/>
            <w:bookmarkEnd w:id="130"/>
            <w:bookmarkEnd w:id="131"/>
          </w:p>
        </w:tc>
        <w:tc>
          <w:tcPr>
            <w:tcW w:w="1033" w:type="pct"/>
            <w:shd w:val="clear" w:color="auto" w:fill="auto"/>
            <w:vAlign w:val="center"/>
          </w:tcPr>
          <w:p w14:paraId="330F259C"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Автосервис</w:t>
            </w:r>
          </w:p>
        </w:tc>
        <w:tc>
          <w:tcPr>
            <w:tcW w:w="939" w:type="pct"/>
            <w:shd w:val="clear" w:color="auto" w:fill="auto"/>
            <w:vAlign w:val="center"/>
          </w:tcPr>
          <w:p w14:paraId="67229FF8"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365FE62E"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Транспортная,1 Д</w:t>
            </w:r>
          </w:p>
        </w:tc>
        <w:tc>
          <w:tcPr>
            <w:tcW w:w="1362" w:type="pct"/>
            <w:shd w:val="clear" w:color="auto" w:fill="auto"/>
            <w:vAlign w:val="center"/>
          </w:tcPr>
          <w:p w14:paraId="180E3A92"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w:t>
            </w:r>
          </w:p>
        </w:tc>
        <w:tc>
          <w:tcPr>
            <w:tcW w:w="563" w:type="pct"/>
            <w:shd w:val="clear" w:color="auto" w:fill="auto"/>
            <w:vAlign w:val="center"/>
          </w:tcPr>
          <w:p w14:paraId="74E9ADE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43C27AD2"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1</w:t>
            </w:r>
          </w:p>
        </w:tc>
        <w:tc>
          <w:tcPr>
            <w:tcW w:w="406" w:type="pct"/>
            <w:vAlign w:val="center"/>
          </w:tcPr>
          <w:p w14:paraId="16EEB1C5"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3</w:t>
            </w:r>
          </w:p>
        </w:tc>
      </w:tr>
      <w:tr w:rsidR="00643824" w:rsidRPr="00F6011D" w14:paraId="3369367E" w14:textId="77777777" w:rsidTr="0021396C">
        <w:trPr>
          <w:trHeight w:val="394"/>
          <w:jc w:val="center"/>
        </w:trPr>
        <w:tc>
          <w:tcPr>
            <w:tcW w:w="181" w:type="pct"/>
            <w:shd w:val="clear" w:color="auto" w:fill="auto"/>
          </w:tcPr>
          <w:p w14:paraId="060E0FE3"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132" w:name="_Toc59800128"/>
            <w:bookmarkStart w:id="133" w:name="_Toc59800317"/>
            <w:bookmarkStart w:id="134" w:name="_Toc60047324"/>
            <w:bookmarkStart w:id="135" w:name="_Toc61278503"/>
            <w:bookmarkStart w:id="136" w:name="_Toc63929032"/>
            <w:bookmarkStart w:id="137" w:name="_Toc64275649"/>
            <w:bookmarkStart w:id="138" w:name="_Toc65659524"/>
            <w:bookmarkStart w:id="139" w:name="_Toc65685959"/>
            <w:bookmarkEnd w:id="132"/>
            <w:bookmarkEnd w:id="133"/>
            <w:bookmarkEnd w:id="134"/>
            <w:bookmarkEnd w:id="135"/>
            <w:bookmarkEnd w:id="136"/>
            <w:bookmarkEnd w:id="137"/>
            <w:bookmarkEnd w:id="138"/>
            <w:bookmarkEnd w:id="139"/>
          </w:p>
        </w:tc>
        <w:tc>
          <w:tcPr>
            <w:tcW w:w="1033" w:type="pct"/>
            <w:shd w:val="clear" w:color="auto" w:fill="auto"/>
            <w:vAlign w:val="center"/>
          </w:tcPr>
          <w:p w14:paraId="64843D25"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АЗС</w:t>
            </w:r>
          </w:p>
        </w:tc>
        <w:tc>
          <w:tcPr>
            <w:tcW w:w="939" w:type="pct"/>
            <w:shd w:val="clear" w:color="auto" w:fill="auto"/>
            <w:vAlign w:val="center"/>
          </w:tcPr>
          <w:p w14:paraId="402AB1CC"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40F3B487"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Транспортная</w:t>
            </w:r>
          </w:p>
        </w:tc>
        <w:tc>
          <w:tcPr>
            <w:tcW w:w="1362" w:type="pct"/>
            <w:shd w:val="clear" w:color="auto" w:fill="auto"/>
            <w:vAlign w:val="center"/>
          </w:tcPr>
          <w:p w14:paraId="60617B94"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w:t>
            </w:r>
          </w:p>
        </w:tc>
        <w:tc>
          <w:tcPr>
            <w:tcW w:w="563" w:type="pct"/>
            <w:shd w:val="clear" w:color="auto" w:fill="auto"/>
            <w:vAlign w:val="center"/>
          </w:tcPr>
          <w:p w14:paraId="16CEC31F"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V</w:t>
            </w:r>
          </w:p>
        </w:tc>
        <w:tc>
          <w:tcPr>
            <w:tcW w:w="516" w:type="pct"/>
            <w:shd w:val="clear" w:color="auto" w:fill="auto"/>
            <w:vAlign w:val="center"/>
          </w:tcPr>
          <w:p w14:paraId="15203463"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0F866F51"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6AC42256" w14:textId="77777777" w:rsidTr="0021396C">
        <w:trPr>
          <w:trHeight w:val="273"/>
          <w:jc w:val="center"/>
        </w:trPr>
        <w:tc>
          <w:tcPr>
            <w:tcW w:w="181" w:type="pct"/>
            <w:shd w:val="clear" w:color="auto" w:fill="auto"/>
          </w:tcPr>
          <w:p w14:paraId="665C3EDC"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140" w:name="_Toc59800129"/>
            <w:bookmarkStart w:id="141" w:name="_Toc59800318"/>
            <w:bookmarkStart w:id="142" w:name="_Toc60047325"/>
            <w:bookmarkStart w:id="143" w:name="_Toc61278504"/>
            <w:bookmarkStart w:id="144" w:name="_Toc63929033"/>
            <w:bookmarkStart w:id="145" w:name="_Toc64275650"/>
            <w:bookmarkStart w:id="146" w:name="_Toc65659525"/>
            <w:bookmarkStart w:id="147" w:name="_Toc65685960"/>
            <w:bookmarkEnd w:id="140"/>
            <w:bookmarkEnd w:id="141"/>
            <w:bookmarkEnd w:id="142"/>
            <w:bookmarkEnd w:id="143"/>
            <w:bookmarkEnd w:id="144"/>
            <w:bookmarkEnd w:id="145"/>
            <w:bookmarkEnd w:id="146"/>
            <w:bookmarkEnd w:id="147"/>
          </w:p>
        </w:tc>
        <w:tc>
          <w:tcPr>
            <w:tcW w:w="1033" w:type="pct"/>
            <w:shd w:val="clear" w:color="auto" w:fill="auto"/>
            <w:vAlign w:val="center"/>
          </w:tcPr>
          <w:p w14:paraId="7BE47BDF"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АГЗС</w:t>
            </w:r>
          </w:p>
        </w:tc>
        <w:tc>
          <w:tcPr>
            <w:tcW w:w="939" w:type="pct"/>
            <w:shd w:val="clear" w:color="auto" w:fill="auto"/>
            <w:vAlign w:val="center"/>
          </w:tcPr>
          <w:p w14:paraId="0771272E"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1AF8CB48"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Курская,109/4</w:t>
            </w:r>
          </w:p>
        </w:tc>
        <w:tc>
          <w:tcPr>
            <w:tcW w:w="1362" w:type="pct"/>
            <w:shd w:val="clear" w:color="auto" w:fill="auto"/>
            <w:vAlign w:val="center"/>
          </w:tcPr>
          <w:p w14:paraId="559B4C24"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w:t>
            </w:r>
          </w:p>
        </w:tc>
        <w:tc>
          <w:tcPr>
            <w:tcW w:w="563" w:type="pct"/>
            <w:shd w:val="clear" w:color="auto" w:fill="auto"/>
            <w:vAlign w:val="center"/>
          </w:tcPr>
          <w:p w14:paraId="41C4E9C1"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IV</w:t>
            </w:r>
          </w:p>
        </w:tc>
        <w:tc>
          <w:tcPr>
            <w:tcW w:w="516" w:type="pct"/>
            <w:shd w:val="clear" w:color="auto" w:fill="auto"/>
            <w:vAlign w:val="center"/>
          </w:tcPr>
          <w:p w14:paraId="3A486170"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1</w:t>
            </w:r>
          </w:p>
        </w:tc>
        <w:tc>
          <w:tcPr>
            <w:tcW w:w="406" w:type="pct"/>
            <w:vAlign w:val="center"/>
          </w:tcPr>
          <w:p w14:paraId="05CED4BE"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3</w:t>
            </w:r>
          </w:p>
        </w:tc>
      </w:tr>
      <w:tr w:rsidR="00643824" w:rsidRPr="00F6011D" w14:paraId="591DB6EE" w14:textId="77777777" w:rsidTr="0021396C">
        <w:trPr>
          <w:trHeight w:val="276"/>
          <w:jc w:val="center"/>
        </w:trPr>
        <w:tc>
          <w:tcPr>
            <w:tcW w:w="181" w:type="pct"/>
            <w:shd w:val="clear" w:color="auto" w:fill="auto"/>
          </w:tcPr>
          <w:p w14:paraId="0166289E"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148" w:name="_Toc59800130"/>
            <w:bookmarkStart w:id="149" w:name="_Toc59800319"/>
            <w:bookmarkStart w:id="150" w:name="_Toc60047326"/>
            <w:bookmarkStart w:id="151" w:name="_Toc61278505"/>
            <w:bookmarkStart w:id="152" w:name="_Toc63929034"/>
            <w:bookmarkStart w:id="153" w:name="_Toc64275651"/>
            <w:bookmarkStart w:id="154" w:name="_Toc65659526"/>
            <w:bookmarkStart w:id="155" w:name="_Toc65685961"/>
            <w:bookmarkEnd w:id="148"/>
            <w:bookmarkEnd w:id="149"/>
            <w:bookmarkEnd w:id="150"/>
            <w:bookmarkEnd w:id="151"/>
            <w:bookmarkEnd w:id="152"/>
            <w:bookmarkEnd w:id="153"/>
            <w:bookmarkEnd w:id="154"/>
            <w:bookmarkEnd w:id="155"/>
          </w:p>
        </w:tc>
        <w:tc>
          <w:tcPr>
            <w:tcW w:w="1033" w:type="pct"/>
            <w:shd w:val="clear" w:color="auto" w:fill="auto"/>
            <w:vAlign w:val="center"/>
          </w:tcPr>
          <w:p w14:paraId="4730F41D"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АЗС</w:t>
            </w:r>
          </w:p>
        </w:tc>
        <w:tc>
          <w:tcPr>
            <w:tcW w:w="939" w:type="pct"/>
            <w:shd w:val="clear" w:color="auto" w:fill="auto"/>
            <w:vAlign w:val="center"/>
          </w:tcPr>
          <w:p w14:paraId="3C11D7A6"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138ADBD1" w14:textId="77777777" w:rsidR="00643824" w:rsidRPr="0021396C" w:rsidRDefault="00643824" w:rsidP="00F6011D">
            <w:pPr>
              <w:autoSpaceDE w:val="0"/>
              <w:snapToGrid w:val="0"/>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Воронежская,1</w:t>
            </w:r>
          </w:p>
        </w:tc>
        <w:tc>
          <w:tcPr>
            <w:tcW w:w="1362" w:type="pct"/>
            <w:shd w:val="clear" w:color="auto" w:fill="auto"/>
          </w:tcPr>
          <w:p w14:paraId="511F929A"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w:t>
            </w:r>
          </w:p>
        </w:tc>
        <w:tc>
          <w:tcPr>
            <w:tcW w:w="563" w:type="pct"/>
            <w:shd w:val="clear" w:color="auto" w:fill="auto"/>
            <w:vAlign w:val="center"/>
          </w:tcPr>
          <w:p w14:paraId="43480832"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V</w:t>
            </w:r>
          </w:p>
        </w:tc>
        <w:tc>
          <w:tcPr>
            <w:tcW w:w="516" w:type="pct"/>
            <w:shd w:val="clear" w:color="auto" w:fill="auto"/>
            <w:vAlign w:val="center"/>
          </w:tcPr>
          <w:p w14:paraId="3D6F2F5F"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1</w:t>
            </w:r>
          </w:p>
        </w:tc>
        <w:tc>
          <w:tcPr>
            <w:tcW w:w="406" w:type="pct"/>
            <w:vAlign w:val="center"/>
          </w:tcPr>
          <w:p w14:paraId="6D7914BE"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3</w:t>
            </w:r>
          </w:p>
        </w:tc>
      </w:tr>
      <w:tr w:rsidR="00643824" w:rsidRPr="00F6011D" w14:paraId="253CD7BB" w14:textId="77777777" w:rsidTr="0021396C">
        <w:trPr>
          <w:trHeight w:val="284"/>
          <w:jc w:val="center"/>
        </w:trPr>
        <w:tc>
          <w:tcPr>
            <w:tcW w:w="181" w:type="pct"/>
            <w:shd w:val="clear" w:color="auto" w:fill="auto"/>
          </w:tcPr>
          <w:p w14:paraId="63FFB6AE"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156" w:name="_Toc59800131"/>
            <w:bookmarkStart w:id="157" w:name="_Toc59800320"/>
            <w:bookmarkStart w:id="158" w:name="_Toc60047327"/>
            <w:bookmarkStart w:id="159" w:name="_Toc61278506"/>
            <w:bookmarkStart w:id="160" w:name="_Toc63929035"/>
            <w:bookmarkStart w:id="161" w:name="_Toc64275652"/>
            <w:bookmarkStart w:id="162" w:name="_Toc65659527"/>
            <w:bookmarkStart w:id="163" w:name="_Toc65685962"/>
            <w:bookmarkEnd w:id="156"/>
            <w:bookmarkEnd w:id="157"/>
            <w:bookmarkEnd w:id="158"/>
            <w:bookmarkEnd w:id="159"/>
            <w:bookmarkEnd w:id="160"/>
            <w:bookmarkEnd w:id="161"/>
            <w:bookmarkEnd w:id="162"/>
            <w:bookmarkEnd w:id="163"/>
          </w:p>
        </w:tc>
        <w:tc>
          <w:tcPr>
            <w:tcW w:w="1033" w:type="pct"/>
            <w:shd w:val="clear" w:color="auto" w:fill="auto"/>
            <w:vAlign w:val="center"/>
          </w:tcPr>
          <w:p w14:paraId="64101277"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Филиал ВУМГ ООО «Газпром Трансгаз Москва»</w:t>
            </w:r>
          </w:p>
        </w:tc>
        <w:tc>
          <w:tcPr>
            <w:tcW w:w="939" w:type="pct"/>
            <w:shd w:val="clear" w:color="auto" w:fill="auto"/>
            <w:vAlign w:val="center"/>
          </w:tcPr>
          <w:p w14:paraId="57A15697"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6383C641"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Курская, 111</w:t>
            </w:r>
          </w:p>
        </w:tc>
        <w:tc>
          <w:tcPr>
            <w:tcW w:w="1362" w:type="pct"/>
            <w:shd w:val="clear" w:color="auto" w:fill="auto"/>
            <w:vAlign w:val="center"/>
          </w:tcPr>
          <w:p w14:paraId="51599EED"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АГРС</w:t>
            </w:r>
          </w:p>
        </w:tc>
        <w:tc>
          <w:tcPr>
            <w:tcW w:w="563" w:type="pct"/>
            <w:shd w:val="clear" w:color="auto" w:fill="auto"/>
            <w:vAlign w:val="center"/>
          </w:tcPr>
          <w:p w14:paraId="7632D8D7"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IV</w:t>
            </w:r>
          </w:p>
        </w:tc>
        <w:tc>
          <w:tcPr>
            <w:tcW w:w="516" w:type="pct"/>
            <w:shd w:val="clear" w:color="auto" w:fill="auto"/>
            <w:vAlign w:val="center"/>
          </w:tcPr>
          <w:p w14:paraId="17B59BC8" w14:textId="77777777" w:rsidR="00643824" w:rsidRPr="0021396C" w:rsidRDefault="00643824" w:rsidP="00F6011D">
            <w:pPr>
              <w:tabs>
                <w:tab w:val="left" w:pos="0"/>
              </w:tabs>
              <w:jc w:val="both"/>
              <w:rPr>
                <w:rFonts w:ascii="Arial" w:hAnsi="Arial" w:cs="Arial"/>
                <w:sz w:val="20"/>
                <w:szCs w:val="20"/>
                <w:vertAlign w:val="superscript"/>
              </w:rPr>
            </w:pPr>
            <w:r w:rsidRPr="0021396C">
              <w:rPr>
                <w:rFonts w:ascii="Arial" w:hAnsi="Arial" w:cs="Arial"/>
                <w:sz w:val="20"/>
                <w:szCs w:val="20"/>
              </w:rPr>
              <w:t xml:space="preserve">3 </w:t>
            </w:r>
            <w:r w:rsidRPr="0021396C">
              <w:rPr>
                <w:rFonts w:ascii="Arial" w:hAnsi="Arial" w:cs="Arial"/>
                <w:sz w:val="20"/>
                <w:szCs w:val="20"/>
                <w:vertAlign w:val="superscript"/>
              </w:rPr>
              <w:t>2</w:t>
            </w:r>
          </w:p>
        </w:tc>
        <w:tc>
          <w:tcPr>
            <w:tcW w:w="406" w:type="pct"/>
            <w:vAlign w:val="center"/>
          </w:tcPr>
          <w:p w14:paraId="2D25FBE2"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r>
      <w:tr w:rsidR="00643824" w:rsidRPr="00F6011D" w14:paraId="60CA0BD7" w14:textId="77777777" w:rsidTr="0021396C">
        <w:trPr>
          <w:trHeight w:val="284"/>
          <w:jc w:val="center"/>
        </w:trPr>
        <w:tc>
          <w:tcPr>
            <w:tcW w:w="181" w:type="pct"/>
            <w:shd w:val="clear" w:color="auto" w:fill="auto"/>
          </w:tcPr>
          <w:p w14:paraId="2A2CF77A"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164" w:name="_Toc60047328"/>
            <w:bookmarkStart w:id="165" w:name="_Toc61278507"/>
            <w:bookmarkStart w:id="166" w:name="_Toc63929036"/>
            <w:bookmarkStart w:id="167" w:name="_Toc64275653"/>
            <w:bookmarkStart w:id="168" w:name="_Toc65659528"/>
            <w:bookmarkStart w:id="169" w:name="_Toc65685963"/>
            <w:bookmarkEnd w:id="164"/>
            <w:bookmarkEnd w:id="165"/>
            <w:bookmarkEnd w:id="166"/>
            <w:bookmarkEnd w:id="167"/>
            <w:bookmarkEnd w:id="168"/>
            <w:bookmarkEnd w:id="169"/>
          </w:p>
        </w:tc>
        <w:tc>
          <w:tcPr>
            <w:tcW w:w="1033" w:type="pct"/>
            <w:shd w:val="clear" w:color="auto" w:fill="auto"/>
            <w:vAlign w:val="center"/>
          </w:tcPr>
          <w:p w14:paraId="1A1ED54B"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ОАО «Газпром газораспределение Воронеж»</w:t>
            </w:r>
          </w:p>
        </w:tc>
        <w:tc>
          <w:tcPr>
            <w:tcW w:w="939" w:type="pct"/>
            <w:shd w:val="clear" w:color="auto" w:fill="auto"/>
            <w:vAlign w:val="center"/>
          </w:tcPr>
          <w:p w14:paraId="2BE96D26"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350D088C" w14:textId="77777777" w:rsidR="00643824" w:rsidRPr="0021396C" w:rsidRDefault="00643824" w:rsidP="00F6011D">
            <w:pPr>
              <w:autoSpaceDE w:val="0"/>
              <w:snapToGrid w:val="0"/>
              <w:jc w:val="both"/>
              <w:rPr>
                <w:rFonts w:ascii="Arial" w:hAnsi="Arial" w:cs="Arial"/>
                <w:sz w:val="20"/>
                <w:szCs w:val="20"/>
              </w:rPr>
            </w:pPr>
            <w:r w:rsidRPr="0021396C">
              <w:rPr>
                <w:rFonts w:ascii="Arial" w:eastAsia="TimesNewRomanPSMT" w:hAnsi="Arial" w:cs="Arial"/>
                <w:sz w:val="20"/>
                <w:szCs w:val="20"/>
              </w:rPr>
              <w:t>ул. 25 лет Октября, д. 114</w:t>
            </w:r>
          </w:p>
        </w:tc>
        <w:tc>
          <w:tcPr>
            <w:tcW w:w="1362" w:type="pct"/>
            <w:shd w:val="clear" w:color="auto" w:fill="auto"/>
            <w:vAlign w:val="center"/>
          </w:tcPr>
          <w:p w14:paraId="500DB01C"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Для размещения зданий и сооружений промышленной базы, гаражи, склады</w:t>
            </w:r>
          </w:p>
        </w:tc>
        <w:tc>
          <w:tcPr>
            <w:tcW w:w="563" w:type="pct"/>
            <w:shd w:val="clear" w:color="auto" w:fill="auto"/>
            <w:vAlign w:val="center"/>
          </w:tcPr>
          <w:p w14:paraId="382A066D"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3F455EC9" w14:textId="77777777" w:rsidR="00643824" w:rsidRPr="0021396C" w:rsidRDefault="00643824" w:rsidP="00F6011D">
            <w:pPr>
              <w:tabs>
                <w:tab w:val="left" w:pos="0"/>
              </w:tabs>
              <w:jc w:val="both"/>
              <w:rPr>
                <w:rFonts w:ascii="Arial" w:hAnsi="Arial" w:cs="Arial"/>
                <w:sz w:val="20"/>
                <w:szCs w:val="20"/>
                <w:vertAlign w:val="superscript"/>
              </w:rPr>
            </w:pPr>
            <w:r w:rsidRPr="0021396C">
              <w:rPr>
                <w:rFonts w:ascii="Arial" w:hAnsi="Arial" w:cs="Arial"/>
                <w:sz w:val="20"/>
                <w:szCs w:val="20"/>
              </w:rPr>
              <w:t xml:space="preserve">3 </w:t>
            </w:r>
            <w:r w:rsidRPr="0021396C">
              <w:rPr>
                <w:rFonts w:ascii="Arial" w:hAnsi="Arial" w:cs="Arial"/>
                <w:sz w:val="20"/>
                <w:szCs w:val="20"/>
                <w:vertAlign w:val="superscript"/>
              </w:rPr>
              <w:t>3</w:t>
            </w:r>
          </w:p>
        </w:tc>
        <w:tc>
          <w:tcPr>
            <w:tcW w:w="406" w:type="pct"/>
            <w:vAlign w:val="center"/>
          </w:tcPr>
          <w:p w14:paraId="63522108"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r>
      <w:tr w:rsidR="00643824" w:rsidRPr="00F6011D" w14:paraId="140DF341" w14:textId="77777777" w:rsidTr="0021396C">
        <w:trPr>
          <w:trHeight w:val="133"/>
          <w:jc w:val="center"/>
        </w:trPr>
        <w:tc>
          <w:tcPr>
            <w:tcW w:w="181" w:type="pct"/>
            <w:shd w:val="clear" w:color="auto" w:fill="auto"/>
          </w:tcPr>
          <w:p w14:paraId="42353270"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170" w:name="_Toc59800132"/>
            <w:bookmarkStart w:id="171" w:name="_Toc59800321"/>
            <w:bookmarkStart w:id="172" w:name="_Toc60047329"/>
            <w:bookmarkStart w:id="173" w:name="_Toc61278508"/>
            <w:bookmarkStart w:id="174" w:name="_Toc63929037"/>
            <w:bookmarkStart w:id="175" w:name="_Toc64275654"/>
            <w:bookmarkStart w:id="176" w:name="_Toc65659529"/>
            <w:bookmarkStart w:id="177" w:name="_Toc65685964"/>
            <w:bookmarkEnd w:id="170"/>
            <w:bookmarkEnd w:id="171"/>
            <w:bookmarkEnd w:id="172"/>
            <w:bookmarkEnd w:id="173"/>
            <w:bookmarkEnd w:id="174"/>
            <w:bookmarkEnd w:id="175"/>
            <w:bookmarkEnd w:id="176"/>
            <w:bookmarkEnd w:id="177"/>
          </w:p>
        </w:tc>
        <w:tc>
          <w:tcPr>
            <w:tcW w:w="1033" w:type="pct"/>
            <w:shd w:val="clear" w:color="auto" w:fill="auto"/>
            <w:vAlign w:val="center"/>
          </w:tcPr>
          <w:p w14:paraId="0DDCCBC8"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МУП «Водоканал Семилуки»</w:t>
            </w:r>
          </w:p>
        </w:tc>
        <w:tc>
          <w:tcPr>
            <w:tcW w:w="939" w:type="pct"/>
            <w:shd w:val="clear" w:color="auto" w:fill="auto"/>
            <w:vAlign w:val="center"/>
          </w:tcPr>
          <w:p w14:paraId="6A826A01"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2829AAF7"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Мурзы, 1</w:t>
            </w:r>
          </w:p>
        </w:tc>
        <w:tc>
          <w:tcPr>
            <w:tcW w:w="1362" w:type="pct"/>
            <w:shd w:val="clear" w:color="auto" w:fill="auto"/>
            <w:vAlign w:val="center"/>
          </w:tcPr>
          <w:p w14:paraId="61909035"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w:t>
            </w:r>
          </w:p>
        </w:tc>
        <w:tc>
          <w:tcPr>
            <w:tcW w:w="563" w:type="pct"/>
            <w:shd w:val="clear" w:color="auto" w:fill="auto"/>
            <w:vAlign w:val="center"/>
          </w:tcPr>
          <w:p w14:paraId="01F9303A"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V</w:t>
            </w:r>
          </w:p>
        </w:tc>
        <w:tc>
          <w:tcPr>
            <w:tcW w:w="516" w:type="pct"/>
            <w:shd w:val="clear" w:color="auto" w:fill="auto"/>
            <w:vAlign w:val="center"/>
          </w:tcPr>
          <w:p w14:paraId="4FBBD4EC"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1</w:t>
            </w:r>
          </w:p>
        </w:tc>
        <w:tc>
          <w:tcPr>
            <w:tcW w:w="406" w:type="pct"/>
            <w:vAlign w:val="center"/>
          </w:tcPr>
          <w:p w14:paraId="73E42FE2" w14:textId="77777777" w:rsidR="00643824" w:rsidRPr="0021396C" w:rsidRDefault="00643824" w:rsidP="00F6011D">
            <w:pPr>
              <w:tabs>
                <w:tab w:val="left" w:pos="0"/>
              </w:tabs>
              <w:jc w:val="both"/>
              <w:rPr>
                <w:rFonts w:ascii="Arial" w:hAnsi="Arial" w:cs="Arial"/>
                <w:sz w:val="20"/>
                <w:szCs w:val="20"/>
                <w:lang w:val="en-US"/>
              </w:rPr>
            </w:pPr>
            <w:r w:rsidRPr="0021396C">
              <w:rPr>
                <w:rFonts w:ascii="Arial" w:hAnsi="Arial" w:cs="Arial"/>
                <w:sz w:val="20"/>
                <w:szCs w:val="20"/>
                <w:lang w:val="en-US"/>
              </w:rPr>
              <w:t>3</w:t>
            </w:r>
          </w:p>
        </w:tc>
      </w:tr>
      <w:tr w:rsidR="00643824" w:rsidRPr="00F6011D" w14:paraId="444B20DC" w14:textId="77777777" w:rsidTr="0021396C">
        <w:trPr>
          <w:trHeight w:val="407"/>
          <w:jc w:val="center"/>
        </w:trPr>
        <w:tc>
          <w:tcPr>
            <w:tcW w:w="181" w:type="pct"/>
            <w:shd w:val="clear" w:color="auto" w:fill="auto"/>
          </w:tcPr>
          <w:p w14:paraId="7639CBB8"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178" w:name="_Toc59800133"/>
            <w:bookmarkStart w:id="179" w:name="_Toc59800322"/>
            <w:bookmarkStart w:id="180" w:name="_Toc60047330"/>
            <w:bookmarkStart w:id="181" w:name="_Toc61278509"/>
            <w:bookmarkStart w:id="182" w:name="_Toc63929038"/>
            <w:bookmarkStart w:id="183" w:name="_Toc64275655"/>
            <w:bookmarkStart w:id="184" w:name="_Toc65659530"/>
            <w:bookmarkStart w:id="185" w:name="_Toc65685965"/>
            <w:bookmarkEnd w:id="178"/>
            <w:bookmarkEnd w:id="179"/>
            <w:bookmarkEnd w:id="180"/>
            <w:bookmarkEnd w:id="181"/>
            <w:bookmarkEnd w:id="182"/>
            <w:bookmarkEnd w:id="183"/>
            <w:bookmarkEnd w:id="184"/>
            <w:bookmarkEnd w:id="185"/>
          </w:p>
        </w:tc>
        <w:tc>
          <w:tcPr>
            <w:tcW w:w="1033" w:type="pct"/>
            <w:shd w:val="clear" w:color="auto" w:fill="auto"/>
            <w:vAlign w:val="center"/>
          </w:tcPr>
          <w:p w14:paraId="22493A25"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Центр ГИМС МЧС России</w:t>
            </w:r>
          </w:p>
        </w:tc>
        <w:tc>
          <w:tcPr>
            <w:tcW w:w="939" w:type="pct"/>
            <w:shd w:val="clear" w:color="auto" w:fill="auto"/>
            <w:vAlign w:val="center"/>
          </w:tcPr>
          <w:p w14:paraId="6E487149"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6C2EE12C"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25 лет Октября, уч. 2б</w:t>
            </w:r>
          </w:p>
        </w:tc>
        <w:tc>
          <w:tcPr>
            <w:tcW w:w="1362" w:type="pct"/>
            <w:shd w:val="clear" w:color="auto" w:fill="auto"/>
            <w:vAlign w:val="center"/>
          </w:tcPr>
          <w:p w14:paraId="5D81454D"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w:t>
            </w:r>
          </w:p>
        </w:tc>
        <w:tc>
          <w:tcPr>
            <w:tcW w:w="563" w:type="pct"/>
            <w:shd w:val="clear" w:color="auto" w:fill="auto"/>
            <w:vAlign w:val="center"/>
          </w:tcPr>
          <w:p w14:paraId="434C7F9A"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68C80E9C"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5DE56471"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39402534" w14:textId="77777777" w:rsidTr="0021396C">
        <w:trPr>
          <w:trHeight w:val="407"/>
          <w:jc w:val="center"/>
        </w:trPr>
        <w:tc>
          <w:tcPr>
            <w:tcW w:w="181" w:type="pct"/>
            <w:shd w:val="clear" w:color="auto" w:fill="auto"/>
          </w:tcPr>
          <w:p w14:paraId="113881A6"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186" w:name="_Toc59800134"/>
            <w:bookmarkStart w:id="187" w:name="_Toc59800323"/>
            <w:bookmarkStart w:id="188" w:name="_Toc59800135"/>
            <w:bookmarkStart w:id="189" w:name="_Toc59800324"/>
            <w:bookmarkStart w:id="190" w:name="_Toc60047331"/>
            <w:bookmarkStart w:id="191" w:name="_Toc61278510"/>
            <w:bookmarkStart w:id="192" w:name="_Toc63929039"/>
            <w:bookmarkStart w:id="193" w:name="_Toc64275656"/>
            <w:bookmarkStart w:id="194" w:name="_Toc65659531"/>
            <w:bookmarkStart w:id="195" w:name="_Toc65685966"/>
            <w:bookmarkEnd w:id="186"/>
            <w:bookmarkEnd w:id="187"/>
            <w:bookmarkEnd w:id="188"/>
            <w:bookmarkEnd w:id="189"/>
            <w:bookmarkEnd w:id="190"/>
            <w:bookmarkEnd w:id="191"/>
            <w:bookmarkEnd w:id="192"/>
            <w:bookmarkEnd w:id="193"/>
            <w:bookmarkEnd w:id="194"/>
            <w:bookmarkEnd w:id="195"/>
          </w:p>
        </w:tc>
        <w:tc>
          <w:tcPr>
            <w:tcW w:w="1033" w:type="pct"/>
            <w:shd w:val="clear" w:color="auto" w:fill="auto"/>
            <w:vAlign w:val="center"/>
          </w:tcPr>
          <w:p w14:paraId="3FD27C18"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ООО «Воронежская производственно-энергетическая компания» (ВПЭК)</w:t>
            </w:r>
          </w:p>
        </w:tc>
        <w:tc>
          <w:tcPr>
            <w:tcW w:w="939" w:type="pct"/>
            <w:shd w:val="clear" w:color="auto" w:fill="auto"/>
            <w:vAlign w:val="center"/>
          </w:tcPr>
          <w:p w14:paraId="08EF86CE"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68133765"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Курская, 101, зд.48а</w:t>
            </w:r>
          </w:p>
        </w:tc>
        <w:tc>
          <w:tcPr>
            <w:tcW w:w="1362" w:type="pct"/>
            <w:shd w:val="clear" w:color="auto" w:fill="auto"/>
            <w:vAlign w:val="center"/>
          </w:tcPr>
          <w:p w14:paraId="4440FE20"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Сбор электротехнического оборудования, трансформаторов, отлив платформ из бетона</w:t>
            </w:r>
          </w:p>
        </w:tc>
        <w:tc>
          <w:tcPr>
            <w:tcW w:w="563" w:type="pct"/>
            <w:shd w:val="clear" w:color="auto" w:fill="auto"/>
            <w:vAlign w:val="center"/>
          </w:tcPr>
          <w:p w14:paraId="0C61E2B3"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2242B50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7427E31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2E5E57E8" w14:textId="77777777" w:rsidTr="0021396C">
        <w:trPr>
          <w:trHeight w:val="407"/>
          <w:jc w:val="center"/>
        </w:trPr>
        <w:tc>
          <w:tcPr>
            <w:tcW w:w="181" w:type="pct"/>
            <w:shd w:val="clear" w:color="auto" w:fill="auto"/>
          </w:tcPr>
          <w:p w14:paraId="6CDFFDC0"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196" w:name="_Toc59800137"/>
            <w:bookmarkStart w:id="197" w:name="_Toc59800326"/>
            <w:bookmarkStart w:id="198" w:name="_Toc60047333"/>
            <w:bookmarkStart w:id="199" w:name="_Toc61278512"/>
            <w:bookmarkStart w:id="200" w:name="_Toc63929041"/>
            <w:bookmarkStart w:id="201" w:name="_Toc64275658"/>
            <w:bookmarkStart w:id="202" w:name="_Toc65659532"/>
            <w:bookmarkStart w:id="203" w:name="_Toc65685967"/>
            <w:bookmarkEnd w:id="196"/>
            <w:bookmarkEnd w:id="197"/>
            <w:bookmarkEnd w:id="198"/>
            <w:bookmarkEnd w:id="199"/>
            <w:bookmarkEnd w:id="200"/>
            <w:bookmarkEnd w:id="201"/>
            <w:bookmarkEnd w:id="202"/>
            <w:bookmarkEnd w:id="203"/>
          </w:p>
        </w:tc>
        <w:tc>
          <w:tcPr>
            <w:tcW w:w="1033" w:type="pct"/>
            <w:shd w:val="clear" w:color="auto" w:fill="auto"/>
            <w:vAlign w:val="center"/>
          </w:tcPr>
          <w:p w14:paraId="6816A1FD"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47514ED6"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154A3F1D"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Булавина, 2</w:t>
            </w:r>
          </w:p>
        </w:tc>
        <w:tc>
          <w:tcPr>
            <w:tcW w:w="1362" w:type="pct"/>
            <w:shd w:val="clear" w:color="auto" w:fill="auto"/>
            <w:vAlign w:val="center"/>
          </w:tcPr>
          <w:p w14:paraId="5C63E711" w14:textId="77777777" w:rsidR="00643824" w:rsidRPr="0021396C" w:rsidRDefault="00643824" w:rsidP="00F6011D">
            <w:pPr>
              <w:jc w:val="both"/>
              <w:rPr>
                <w:rFonts w:ascii="Arial" w:hAnsi="Arial" w:cs="Arial"/>
                <w:sz w:val="20"/>
                <w:szCs w:val="20"/>
              </w:rPr>
            </w:pPr>
            <w:bookmarkStart w:id="204" w:name="_Toc59800138"/>
            <w:bookmarkStart w:id="205" w:name="_Toc59800327"/>
            <w:bookmarkStart w:id="206" w:name="_Toc60047334"/>
            <w:bookmarkStart w:id="207" w:name="_Toc61278513"/>
            <w:bookmarkStart w:id="208" w:name="_Toc63929042"/>
            <w:bookmarkStart w:id="209" w:name="_Toc64275659"/>
            <w:r w:rsidRPr="0021396C">
              <w:rPr>
                <w:rFonts w:ascii="Arial" w:hAnsi="Arial" w:cs="Arial"/>
                <w:sz w:val="20"/>
                <w:szCs w:val="20"/>
              </w:rPr>
              <w:t>Цех по изготовлению столярных изделий, склады для хранения</w:t>
            </w:r>
            <w:bookmarkEnd w:id="204"/>
            <w:bookmarkEnd w:id="205"/>
            <w:bookmarkEnd w:id="206"/>
            <w:bookmarkEnd w:id="207"/>
            <w:bookmarkEnd w:id="208"/>
            <w:bookmarkEnd w:id="209"/>
          </w:p>
        </w:tc>
        <w:tc>
          <w:tcPr>
            <w:tcW w:w="563" w:type="pct"/>
            <w:shd w:val="clear" w:color="auto" w:fill="auto"/>
            <w:vAlign w:val="center"/>
          </w:tcPr>
          <w:p w14:paraId="7FA46577"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60D594D1"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7CBB093D"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68AA1E6A" w14:textId="77777777" w:rsidTr="0021396C">
        <w:trPr>
          <w:trHeight w:val="407"/>
          <w:jc w:val="center"/>
        </w:trPr>
        <w:tc>
          <w:tcPr>
            <w:tcW w:w="181" w:type="pct"/>
            <w:shd w:val="clear" w:color="auto" w:fill="auto"/>
          </w:tcPr>
          <w:p w14:paraId="745F24BD"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210" w:name="_Toc59800139"/>
            <w:bookmarkStart w:id="211" w:name="_Toc59800328"/>
            <w:bookmarkStart w:id="212" w:name="_Toc60047335"/>
            <w:bookmarkStart w:id="213" w:name="_Toc61278514"/>
            <w:bookmarkStart w:id="214" w:name="_Toc63929043"/>
            <w:bookmarkStart w:id="215" w:name="_Toc64275660"/>
            <w:bookmarkStart w:id="216" w:name="_Toc65659533"/>
            <w:bookmarkStart w:id="217" w:name="_Toc65685968"/>
            <w:bookmarkEnd w:id="210"/>
            <w:bookmarkEnd w:id="211"/>
            <w:bookmarkEnd w:id="212"/>
            <w:bookmarkEnd w:id="213"/>
            <w:bookmarkEnd w:id="214"/>
            <w:bookmarkEnd w:id="215"/>
            <w:bookmarkEnd w:id="216"/>
            <w:bookmarkEnd w:id="217"/>
          </w:p>
        </w:tc>
        <w:tc>
          <w:tcPr>
            <w:tcW w:w="1033" w:type="pct"/>
            <w:shd w:val="clear" w:color="auto" w:fill="auto"/>
            <w:vAlign w:val="center"/>
          </w:tcPr>
          <w:p w14:paraId="01114F1D"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1014C71B"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082719CD"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Булавина, 4</w:t>
            </w:r>
          </w:p>
        </w:tc>
        <w:tc>
          <w:tcPr>
            <w:tcW w:w="1362" w:type="pct"/>
            <w:shd w:val="clear" w:color="auto" w:fill="auto"/>
            <w:vAlign w:val="center"/>
          </w:tcPr>
          <w:p w14:paraId="5F1574EC" w14:textId="77777777" w:rsidR="00643824" w:rsidRPr="0021396C" w:rsidRDefault="00643824" w:rsidP="00F6011D">
            <w:pPr>
              <w:jc w:val="both"/>
              <w:rPr>
                <w:rFonts w:ascii="Arial" w:hAnsi="Arial" w:cs="Arial"/>
                <w:sz w:val="20"/>
                <w:szCs w:val="20"/>
              </w:rPr>
            </w:pPr>
            <w:bookmarkStart w:id="218" w:name="_Toc59800140"/>
            <w:bookmarkStart w:id="219" w:name="_Toc59800329"/>
            <w:bookmarkStart w:id="220" w:name="_Toc60047336"/>
            <w:bookmarkStart w:id="221" w:name="_Toc61278515"/>
            <w:bookmarkStart w:id="222" w:name="_Toc63929044"/>
            <w:bookmarkStart w:id="223" w:name="_Toc64275661"/>
            <w:r w:rsidRPr="0021396C">
              <w:rPr>
                <w:rFonts w:ascii="Arial" w:hAnsi="Arial" w:cs="Arial"/>
                <w:sz w:val="20"/>
                <w:szCs w:val="20"/>
              </w:rPr>
              <w:t>Изготовление столярных изделий, склады для хранения</w:t>
            </w:r>
            <w:bookmarkEnd w:id="218"/>
            <w:bookmarkEnd w:id="219"/>
            <w:bookmarkEnd w:id="220"/>
            <w:bookmarkEnd w:id="221"/>
            <w:bookmarkEnd w:id="222"/>
            <w:bookmarkEnd w:id="223"/>
          </w:p>
        </w:tc>
        <w:tc>
          <w:tcPr>
            <w:tcW w:w="563" w:type="pct"/>
            <w:shd w:val="clear" w:color="auto" w:fill="auto"/>
            <w:vAlign w:val="center"/>
          </w:tcPr>
          <w:p w14:paraId="553360B4"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2F11CF2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5945DFD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72010716" w14:textId="77777777" w:rsidTr="0021396C">
        <w:trPr>
          <w:trHeight w:val="407"/>
          <w:jc w:val="center"/>
        </w:trPr>
        <w:tc>
          <w:tcPr>
            <w:tcW w:w="181" w:type="pct"/>
            <w:shd w:val="clear" w:color="auto" w:fill="auto"/>
          </w:tcPr>
          <w:p w14:paraId="615DAF62"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224" w:name="_Toc59800141"/>
            <w:bookmarkStart w:id="225" w:name="_Toc59800330"/>
            <w:bookmarkStart w:id="226" w:name="_Toc60047337"/>
            <w:bookmarkStart w:id="227" w:name="_Toc61278516"/>
            <w:bookmarkStart w:id="228" w:name="_Toc63929045"/>
            <w:bookmarkStart w:id="229" w:name="_Toc64275662"/>
            <w:bookmarkStart w:id="230" w:name="_Toc65659534"/>
            <w:bookmarkStart w:id="231" w:name="_Toc65685969"/>
            <w:bookmarkEnd w:id="224"/>
            <w:bookmarkEnd w:id="225"/>
            <w:bookmarkEnd w:id="226"/>
            <w:bookmarkEnd w:id="227"/>
            <w:bookmarkEnd w:id="228"/>
            <w:bookmarkEnd w:id="229"/>
            <w:bookmarkEnd w:id="230"/>
            <w:bookmarkEnd w:id="231"/>
          </w:p>
        </w:tc>
        <w:tc>
          <w:tcPr>
            <w:tcW w:w="1033" w:type="pct"/>
            <w:shd w:val="clear" w:color="auto" w:fill="auto"/>
            <w:vAlign w:val="center"/>
          </w:tcPr>
          <w:p w14:paraId="621E2B80"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3A77B2BB"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1D10729F"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Транспортная, 6-В</w:t>
            </w:r>
          </w:p>
        </w:tc>
        <w:tc>
          <w:tcPr>
            <w:tcW w:w="1362" w:type="pct"/>
            <w:shd w:val="clear" w:color="auto" w:fill="auto"/>
            <w:vAlign w:val="center"/>
          </w:tcPr>
          <w:p w14:paraId="1B0A0A91" w14:textId="77777777" w:rsidR="00643824" w:rsidRPr="0021396C" w:rsidRDefault="00643824" w:rsidP="00F6011D">
            <w:pPr>
              <w:jc w:val="both"/>
              <w:rPr>
                <w:rFonts w:ascii="Arial" w:hAnsi="Arial" w:cs="Arial"/>
                <w:sz w:val="20"/>
                <w:szCs w:val="20"/>
              </w:rPr>
            </w:pPr>
            <w:bookmarkStart w:id="232" w:name="_Toc59800142"/>
            <w:bookmarkStart w:id="233" w:name="_Toc59800331"/>
            <w:bookmarkStart w:id="234" w:name="_Toc60047338"/>
            <w:bookmarkStart w:id="235" w:name="_Toc61278517"/>
            <w:bookmarkStart w:id="236" w:name="_Toc63929046"/>
            <w:bookmarkStart w:id="237" w:name="_Toc64275663"/>
            <w:r w:rsidRPr="0021396C">
              <w:rPr>
                <w:rFonts w:ascii="Arial" w:hAnsi="Arial" w:cs="Arial"/>
                <w:sz w:val="20"/>
                <w:szCs w:val="20"/>
              </w:rPr>
              <w:t>Гаражи для большегрузных машин, бытовые склады</w:t>
            </w:r>
            <w:bookmarkEnd w:id="232"/>
            <w:bookmarkEnd w:id="233"/>
            <w:bookmarkEnd w:id="234"/>
            <w:bookmarkEnd w:id="235"/>
            <w:bookmarkEnd w:id="236"/>
            <w:bookmarkEnd w:id="237"/>
          </w:p>
        </w:tc>
        <w:tc>
          <w:tcPr>
            <w:tcW w:w="563" w:type="pct"/>
            <w:shd w:val="clear" w:color="auto" w:fill="auto"/>
            <w:vAlign w:val="center"/>
          </w:tcPr>
          <w:p w14:paraId="6B44171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2E37CDD0"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2DDF7E67"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54421C94" w14:textId="77777777" w:rsidTr="0021396C">
        <w:trPr>
          <w:trHeight w:val="407"/>
          <w:jc w:val="center"/>
        </w:trPr>
        <w:tc>
          <w:tcPr>
            <w:tcW w:w="181" w:type="pct"/>
            <w:shd w:val="clear" w:color="auto" w:fill="auto"/>
          </w:tcPr>
          <w:p w14:paraId="2C79D6BF"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238" w:name="_Toc59800143"/>
            <w:bookmarkStart w:id="239" w:name="_Toc59800332"/>
            <w:bookmarkStart w:id="240" w:name="_Toc60047339"/>
            <w:bookmarkStart w:id="241" w:name="_Toc61278518"/>
            <w:bookmarkStart w:id="242" w:name="_Toc59800145"/>
            <w:bookmarkStart w:id="243" w:name="_Toc59800334"/>
            <w:bookmarkStart w:id="244" w:name="_Toc60047341"/>
            <w:bookmarkStart w:id="245" w:name="_Toc61278520"/>
            <w:bookmarkStart w:id="246" w:name="_Toc63929047"/>
            <w:bookmarkStart w:id="247" w:name="_Toc64275664"/>
            <w:bookmarkStart w:id="248" w:name="_Toc65659535"/>
            <w:bookmarkStart w:id="249" w:name="_Toc65685970"/>
            <w:bookmarkEnd w:id="238"/>
            <w:bookmarkEnd w:id="239"/>
            <w:bookmarkEnd w:id="240"/>
            <w:bookmarkEnd w:id="241"/>
            <w:bookmarkEnd w:id="242"/>
            <w:bookmarkEnd w:id="243"/>
            <w:bookmarkEnd w:id="244"/>
            <w:bookmarkEnd w:id="245"/>
            <w:bookmarkEnd w:id="246"/>
            <w:bookmarkEnd w:id="247"/>
            <w:bookmarkEnd w:id="248"/>
            <w:bookmarkEnd w:id="249"/>
          </w:p>
        </w:tc>
        <w:tc>
          <w:tcPr>
            <w:tcW w:w="1033" w:type="pct"/>
            <w:shd w:val="clear" w:color="auto" w:fill="auto"/>
            <w:vAlign w:val="center"/>
          </w:tcPr>
          <w:p w14:paraId="59302BB0"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2808D1A9"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7560083F"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Транспортная, 6-Б/2</w:t>
            </w:r>
          </w:p>
        </w:tc>
        <w:tc>
          <w:tcPr>
            <w:tcW w:w="1362" w:type="pct"/>
            <w:shd w:val="clear" w:color="auto" w:fill="auto"/>
            <w:vAlign w:val="center"/>
          </w:tcPr>
          <w:p w14:paraId="00296083" w14:textId="77777777" w:rsidR="00643824" w:rsidRPr="0021396C" w:rsidRDefault="00643824" w:rsidP="00F6011D">
            <w:pPr>
              <w:jc w:val="both"/>
              <w:rPr>
                <w:rFonts w:ascii="Arial" w:hAnsi="Arial" w:cs="Arial"/>
                <w:sz w:val="20"/>
                <w:szCs w:val="20"/>
              </w:rPr>
            </w:pPr>
            <w:bookmarkStart w:id="250" w:name="_Toc59800146"/>
            <w:bookmarkStart w:id="251" w:name="_Toc59800335"/>
            <w:bookmarkStart w:id="252" w:name="_Toc60047342"/>
            <w:bookmarkStart w:id="253" w:name="_Toc61278521"/>
            <w:bookmarkStart w:id="254" w:name="_Toc63929048"/>
            <w:bookmarkStart w:id="255" w:name="_Toc64275665"/>
            <w:r w:rsidRPr="0021396C">
              <w:rPr>
                <w:rFonts w:ascii="Arial" w:hAnsi="Arial" w:cs="Arial"/>
                <w:sz w:val="20"/>
                <w:szCs w:val="20"/>
              </w:rPr>
              <w:t>Гаражи легкового транспорта</w:t>
            </w:r>
            <w:bookmarkEnd w:id="250"/>
            <w:bookmarkEnd w:id="251"/>
            <w:bookmarkEnd w:id="252"/>
            <w:bookmarkEnd w:id="253"/>
            <w:bookmarkEnd w:id="254"/>
            <w:bookmarkEnd w:id="255"/>
          </w:p>
        </w:tc>
        <w:tc>
          <w:tcPr>
            <w:tcW w:w="563" w:type="pct"/>
            <w:shd w:val="clear" w:color="auto" w:fill="auto"/>
            <w:vAlign w:val="center"/>
          </w:tcPr>
          <w:p w14:paraId="4E682C60"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0D7B2DDB"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499AD74A"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7BC85711" w14:textId="77777777" w:rsidTr="0021396C">
        <w:trPr>
          <w:trHeight w:val="407"/>
          <w:jc w:val="center"/>
        </w:trPr>
        <w:tc>
          <w:tcPr>
            <w:tcW w:w="181" w:type="pct"/>
            <w:shd w:val="clear" w:color="auto" w:fill="auto"/>
          </w:tcPr>
          <w:p w14:paraId="074F4CC9"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256" w:name="_Toc59800147"/>
            <w:bookmarkStart w:id="257" w:name="_Toc59800336"/>
            <w:bookmarkStart w:id="258" w:name="_Toc60047343"/>
            <w:bookmarkStart w:id="259" w:name="_Toc61278522"/>
            <w:bookmarkStart w:id="260" w:name="_Toc63929049"/>
            <w:bookmarkStart w:id="261" w:name="_Toc64275666"/>
            <w:bookmarkStart w:id="262" w:name="_Toc65659536"/>
            <w:bookmarkStart w:id="263" w:name="_Toc65685971"/>
            <w:bookmarkEnd w:id="256"/>
            <w:bookmarkEnd w:id="257"/>
            <w:bookmarkEnd w:id="258"/>
            <w:bookmarkEnd w:id="259"/>
            <w:bookmarkEnd w:id="260"/>
            <w:bookmarkEnd w:id="261"/>
            <w:bookmarkEnd w:id="262"/>
            <w:bookmarkEnd w:id="263"/>
          </w:p>
        </w:tc>
        <w:tc>
          <w:tcPr>
            <w:tcW w:w="1033" w:type="pct"/>
            <w:shd w:val="clear" w:color="auto" w:fill="auto"/>
            <w:vAlign w:val="center"/>
          </w:tcPr>
          <w:p w14:paraId="08416788"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502D7BD6"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7BF499C1"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Транспортная, 6-Б/1</w:t>
            </w:r>
          </w:p>
        </w:tc>
        <w:tc>
          <w:tcPr>
            <w:tcW w:w="1362" w:type="pct"/>
            <w:shd w:val="clear" w:color="auto" w:fill="auto"/>
            <w:vAlign w:val="center"/>
          </w:tcPr>
          <w:p w14:paraId="71BB7938" w14:textId="77777777" w:rsidR="00643824" w:rsidRPr="0021396C" w:rsidRDefault="00643824" w:rsidP="00F6011D">
            <w:pPr>
              <w:jc w:val="both"/>
              <w:rPr>
                <w:rFonts w:ascii="Arial" w:hAnsi="Arial" w:cs="Arial"/>
                <w:sz w:val="20"/>
                <w:szCs w:val="20"/>
              </w:rPr>
            </w:pPr>
            <w:bookmarkStart w:id="264" w:name="_Toc59800148"/>
            <w:bookmarkStart w:id="265" w:name="_Toc59800337"/>
            <w:bookmarkStart w:id="266" w:name="_Toc60047344"/>
            <w:bookmarkStart w:id="267" w:name="_Toc61278523"/>
            <w:bookmarkStart w:id="268" w:name="_Toc63929050"/>
            <w:bookmarkStart w:id="269" w:name="_Toc64275667"/>
            <w:r w:rsidRPr="0021396C">
              <w:rPr>
                <w:rFonts w:ascii="Arial" w:hAnsi="Arial" w:cs="Arial"/>
                <w:sz w:val="20"/>
                <w:szCs w:val="20"/>
              </w:rPr>
              <w:t>Гаражи легкового транспорта, автомойка</w:t>
            </w:r>
            <w:bookmarkEnd w:id="264"/>
            <w:bookmarkEnd w:id="265"/>
            <w:bookmarkEnd w:id="266"/>
            <w:bookmarkEnd w:id="267"/>
            <w:bookmarkEnd w:id="268"/>
            <w:bookmarkEnd w:id="269"/>
          </w:p>
        </w:tc>
        <w:tc>
          <w:tcPr>
            <w:tcW w:w="563" w:type="pct"/>
            <w:shd w:val="clear" w:color="auto" w:fill="auto"/>
            <w:vAlign w:val="center"/>
          </w:tcPr>
          <w:p w14:paraId="40266024"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1B43163A"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77B87E0B"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183E3020" w14:textId="77777777" w:rsidTr="0021396C">
        <w:trPr>
          <w:trHeight w:val="407"/>
          <w:jc w:val="center"/>
        </w:trPr>
        <w:tc>
          <w:tcPr>
            <w:tcW w:w="181" w:type="pct"/>
            <w:shd w:val="clear" w:color="auto" w:fill="auto"/>
          </w:tcPr>
          <w:p w14:paraId="4FC116BE"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270" w:name="_Toc59800149"/>
            <w:bookmarkStart w:id="271" w:name="_Toc59800338"/>
            <w:bookmarkStart w:id="272" w:name="_Toc60047345"/>
            <w:bookmarkStart w:id="273" w:name="_Toc61278524"/>
            <w:bookmarkStart w:id="274" w:name="_Toc63929051"/>
            <w:bookmarkStart w:id="275" w:name="_Toc64275668"/>
            <w:bookmarkStart w:id="276" w:name="_Toc65659537"/>
            <w:bookmarkStart w:id="277" w:name="_Toc65685972"/>
            <w:bookmarkEnd w:id="270"/>
            <w:bookmarkEnd w:id="271"/>
            <w:bookmarkEnd w:id="272"/>
            <w:bookmarkEnd w:id="273"/>
            <w:bookmarkEnd w:id="274"/>
            <w:bookmarkEnd w:id="275"/>
            <w:bookmarkEnd w:id="276"/>
            <w:bookmarkEnd w:id="277"/>
          </w:p>
        </w:tc>
        <w:tc>
          <w:tcPr>
            <w:tcW w:w="1033" w:type="pct"/>
            <w:shd w:val="clear" w:color="auto" w:fill="auto"/>
            <w:vAlign w:val="center"/>
          </w:tcPr>
          <w:p w14:paraId="3D9262B2"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33E1212E"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5EC2A55F"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ул.</w:t>
            </w:r>
            <w:r w:rsidRPr="0021396C">
              <w:rPr>
                <w:rFonts w:ascii="Arial" w:hAnsi="Arial" w:cs="Arial"/>
                <w:sz w:val="20"/>
                <w:szCs w:val="20"/>
              </w:rPr>
              <w:t xml:space="preserve"> Транспортная,  6</w:t>
            </w:r>
          </w:p>
        </w:tc>
        <w:tc>
          <w:tcPr>
            <w:tcW w:w="1362" w:type="pct"/>
            <w:shd w:val="clear" w:color="auto" w:fill="auto"/>
            <w:vAlign w:val="center"/>
          </w:tcPr>
          <w:p w14:paraId="6C4F082C" w14:textId="77777777" w:rsidR="00643824" w:rsidRPr="0021396C" w:rsidRDefault="00643824" w:rsidP="00F6011D">
            <w:pPr>
              <w:jc w:val="both"/>
              <w:rPr>
                <w:rFonts w:ascii="Arial" w:hAnsi="Arial" w:cs="Arial"/>
                <w:sz w:val="20"/>
                <w:szCs w:val="20"/>
              </w:rPr>
            </w:pPr>
            <w:bookmarkStart w:id="278" w:name="_Toc59800150"/>
            <w:bookmarkStart w:id="279" w:name="_Toc59800339"/>
            <w:bookmarkStart w:id="280" w:name="_Toc60047346"/>
            <w:bookmarkStart w:id="281" w:name="_Toc61278525"/>
            <w:bookmarkStart w:id="282" w:name="_Toc63929052"/>
            <w:bookmarkStart w:id="283" w:name="_Toc64275669"/>
            <w:r w:rsidRPr="0021396C">
              <w:rPr>
                <w:rFonts w:ascii="Arial" w:hAnsi="Arial" w:cs="Arial"/>
                <w:sz w:val="20"/>
                <w:szCs w:val="20"/>
              </w:rPr>
              <w:t>Административные здания, гаражи грузового транспорта, бытовые склады</w:t>
            </w:r>
            <w:bookmarkEnd w:id="278"/>
            <w:bookmarkEnd w:id="279"/>
            <w:bookmarkEnd w:id="280"/>
            <w:bookmarkEnd w:id="281"/>
            <w:bookmarkEnd w:id="282"/>
            <w:bookmarkEnd w:id="283"/>
          </w:p>
        </w:tc>
        <w:tc>
          <w:tcPr>
            <w:tcW w:w="563" w:type="pct"/>
            <w:shd w:val="clear" w:color="auto" w:fill="auto"/>
            <w:vAlign w:val="center"/>
          </w:tcPr>
          <w:p w14:paraId="2EF977F2"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337B516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1CEF0276"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6C383C8D" w14:textId="77777777" w:rsidTr="0021396C">
        <w:trPr>
          <w:trHeight w:val="407"/>
          <w:jc w:val="center"/>
        </w:trPr>
        <w:tc>
          <w:tcPr>
            <w:tcW w:w="181" w:type="pct"/>
            <w:shd w:val="clear" w:color="auto" w:fill="auto"/>
          </w:tcPr>
          <w:p w14:paraId="24C90B80"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284" w:name="_Toc59800151"/>
            <w:bookmarkStart w:id="285" w:name="_Toc59800340"/>
            <w:bookmarkStart w:id="286" w:name="_Toc60047347"/>
            <w:bookmarkStart w:id="287" w:name="_Toc61278526"/>
            <w:bookmarkStart w:id="288" w:name="_Toc63929053"/>
            <w:bookmarkStart w:id="289" w:name="_Toc64275670"/>
            <w:bookmarkStart w:id="290" w:name="_Toc65659538"/>
            <w:bookmarkStart w:id="291" w:name="_Toc65685973"/>
            <w:bookmarkEnd w:id="284"/>
            <w:bookmarkEnd w:id="285"/>
            <w:bookmarkEnd w:id="286"/>
            <w:bookmarkEnd w:id="287"/>
            <w:bookmarkEnd w:id="288"/>
            <w:bookmarkEnd w:id="289"/>
            <w:bookmarkEnd w:id="290"/>
            <w:bookmarkEnd w:id="291"/>
          </w:p>
        </w:tc>
        <w:tc>
          <w:tcPr>
            <w:tcW w:w="1033" w:type="pct"/>
            <w:shd w:val="clear" w:color="auto" w:fill="auto"/>
            <w:vAlign w:val="center"/>
          </w:tcPr>
          <w:p w14:paraId="4FCAF91A" w14:textId="77777777" w:rsidR="00643824" w:rsidRPr="0021396C" w:rsidRDefault="00643824" w:rsidP="00F6011D">
            <w:pPr>
              <w:jc w:val="both"/>
              <w:rPr>
                <w:rFonts w:ascii="Arial" w:hAnsi="Arial" w:cs="Arial"/>
                <w:sz w:val="20"/>
                <w:szCs w:val="20"/>
              </w:rPr>
            </w:pPr>
            <w:r w:rsidRPr="0021396C">
              <w:rPr>
                <w:rFonts w:ascii="Arial" w:hAnsi="Arial" w:cs="Arial"/>
                <w:snapToGrid w:val="0"/>
                <w:sz w:val="20"/>
                <w:szCs w:val="20"/>
              </w:rPr>
              <w:t>ОАО «Семилукское АТП»</w:t>
            </w:r>
          </w:p>
          <w:p w14:paraId="38C33EDA"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АТП</w:t>
            </w:r>
          </w:p>
        </w:tc>
        <w:tc>
          <w:tcPr>
            <w:tcW w:w="939" w:type="pct"/>
            <w:shd w:val="clear" w:color="auto" w:fill="auto"/>
            <w:vAlign w:val="center"/>
          </w:tcPr>
          <w:p w14:paraId="354EF3F5"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30F1D1C6"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Транспортная, 5/1</w:t>
            </w:r>
          </w:p>
        </w:tc>
        <w:tc>
          <w:tcPr>
            <w:tcW w:w="1362" w:type="pct"/>
            <w:shd w:val="clear" w:color="auto" w:fill="auto"/>
            <w:vAlign w:val="center"/>
          </w:tcPr>
          <w:p w14:paraId="4809759E" w14:textId="77777777" w:rsidR="00643824" w:rsidRPr="0021396C" w:rsidRDefault="00643824" w:rsidP="00F6011D">
            <w:pPr>
              <w:jc w:val="both"/>
              <w:rPr>
                <w:rFonts w:ascii="Arial" w:hAnsi="Arial" w:cs="Arial"/>
                <w:sz w:val="20"/>
                <w:szCs w:val="20"/>
              </w:rPr>
            </w:pPr>
            <w:bookmarkStart w:id="292" w:name="_Toc59800152"/>
            <w:bookmarkStart w:id="293" w:name="_Toc59800341"/>
            <w:bookmarkStart w:id="294" w:name="_Toc60047348"/>
            <w:bookmarkStart w:id="295" w:name="_Toc61278527"/>
            <w:bookmarkStart w:id="296" w:name="_Toc63929054"/>
            <w:bookmarkStart w:id="297" w:name="_Toc64275671"/>
            <w:r w:rsidRPr="0021396C">
              <w:rPr>
                <w:rFonts w:ascii="Arial" w:hAnsi="Arial" w:cs="Arial"/>
                <w:sz w:val="20"/>
                <w:szCs w:val="20"/>
              </w:rPr>
              <w:t>Для размещения мастерских и производственных помещений автопредприятия</w:t>
            </w:r>
            <w:bookmarkEnd w:id="292"/>
            <w:bookmarkEnd w:id="293"/>
            <w:bookmarkEnd w:id="294"/>
            <w:bookmarkEnd w:id="295"/>
            <w:bookmarkEnd w:id="296"/>
            <w:bookmarkEnd w:id="297"/>
          </w:p>
        </w:tc>
        <w:tc>
          <w:tcPr>
            <w:tcW w:w="563" w:type="pct"/>
            <w:shd w:val="clear" w:color="auto" w:fill="auto"/>
            <w:vAlign w:val="center"/>
          </w:tcPr>
          <w:p w14:paraId="2DF1FC53"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III</w:t>
            </w:r>
          </w:p>
        </w:tc>
        <w:tc>
          <w:tcPr>
            <w:tcW w:w="516" w:type="pct"/>
            <w:shd w:val="clear" w:color="auto" w:fill="auto"/>
            <w:vAlign w:val="center"/>
          </w:tcPr>
          <w:p w14:paraId="3769D265"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71B94926"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37C60E8E" w14:textId="77777777" w:rsidTr="0021396C">
        <w:trPr>
          <w:trHeight w:val="407"/>
          <w:jc w:val="center"/>
        </w:trPr>
        <w:tc>
          <w:tcPr>
            <w:tcW w:w="181" w:type="pct"/>
            <w:shd w:val="clear" w:color="auto" w:fill="auto"/>
          </w:tcPr>
          <w:p w14:paraId="4477CFE7"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298" w:name="_Toc59800153"/>
            <w:bookmarkStart w:id="299" w:name="_Toc59800342"/>
            <w:bookmarkStart w:id="300" w:name="_Toc60047349"/>
            <w:bookmarkStart w:id="301" w:name="_Toc61278528"/>
            <w:bookmarkStart w:id="302" w:name="_Toc63929055"/>
            <w:bookmarkStart w:id="303" w:name="_Toc64275672"/>
            <w:bookmarkStart w:id="304" w:name="_Toc65659539"/>
            <w:bookmarkStart w:id="305" w:name="_Toc65685974"/>
            <w:bookmarkEnd w:id="298"/>
            <w:bookmarkEnd w:id="299"/>
            <w:bookmarkEnd w:id="300"/>
            <w:bookmarkEnd w:id="301"/>
            <w:bookmarkEnd w:id="302"/>
            <w:bookmarkEnd w:id="303"/>
            <w:bookmarkEnd w:id="304"/>
            <w:bookmarkEnd w:id="305"/>
          </w:p>
        </w:tc>
        <w:tc>
          <w:tcPr>
            <w:tcW w:w="1033" w:type="pct"/>
            <w:shd w:val="clear" w:color="auto" w:fill="auto"/>
            <w:vAlign w:val="center"/>
          </w:tcPr>
          <w:p w14:paraId="436FB34D"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2F3E5768"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05AC00BC"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Транспортная, 1/2</w:t>
            </w:r>
          </w:p>
        </w:tc>
        <w:tc>
          <w:tcPr>
            <w:tcW w:w="1362" w:type="pct"/>
            <w:shd w:val="clear" w:color="auto" w:fill="auto"/>
            <w:vAlign w:val="center"/>
          </w:tcPr>
          <w:p w14:paraId="32A4D881" w14:textId="77777777" w:rsidR="00643824" w:rsidRPr="0021396C" w:rsidRDefault="00643824" w:rsidP="00F6011D">
            <w:pPr>
              <w:jc w:val="both"/>
              <w:rPr>
                <w:rFonts w:ascii="Arial" w:hAnsi="Arial" w:cs="Arial"/>
                <w:sz w:val="20"/>
                <w:szCs w:val="20"/>
              </w:rPr>
            </w:pPr>
            <w:bookmarkStart w:id="306" w:name="_Toc59800154"/>
            <w:bookmarkStart w:id="307" w:name="_Toc59800343"/>
            <w:bookmarkStart w:id="308" w:name="_Toc60047350"/>
            <w:bookmarkStart w:id="309" w:name="_Toc61278529"/>
            <w:bookmarkStart w:id="310" w:name="_Toc63929056"/>
            <w:bookmarkStart w:id="311" w:name="_Toc64275673"/>
            <w:r w:rsidRPr="0021396C">
              <w:rPr>
                <w:rFonts w:ascii="Arial" w:hAnsi="Arial" w:cs="Arial"/>
                <w:sz w:val="20"/>
                <w:szCs w:val="20"/>
              </w:rPr>
              <w:t>Гаражи грузовые, мастерские, офисы</w:t>
            </w:r>
            <w:bookmarkEnd w:id="306"/>
            <w:bookmarkEnd w:id="307"/>
            <w:bookmarkEnd w:id="308"/>
            <w:bookmarkEnd w:id="309"/>
            <w:bookmarkEnd w:id="310"/>
            <w:bookmarkEnd w:id="311"/>
          </w:p>
        </w:tc>
        <w:tc>
          <w:tcPr>
            <w:tcW w:w="563" w:type="pct"/>
            <w:shd w:val="clear" w:color="auto" w:fill="auto"/>
            <w:vAlign w:val="center"/>
          </w:tcPr>
          <w:p w14:paraId="7912AD25"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5C894DF0"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1A7FE6CD"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18FE3261" w14:textId="77777777" w:rsidTr="0021396C">
        <w:trPr>
          <w:trHeight w:val="407"/>
          <w:jc w:val="center"/>
        </w:trPr>
        <w:tc>
          <w:tcPr>
            <w:tcW w:w="181" w:type="pct"/>
            <w:shd w:val="clear" w:color="auto" w:fill="auto"/>
          </w:tcPr>
          <w:p w14:paraId="44292D62"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312" w:name="_Toc59800155"/>
            <w:bookmarkStart w:id="313" w:name="_Toc59800344"/>
            <w:bookmarkStart w:id="314" w:name="_Toc60047351"/>
            <w:bookmarkStart w:id="315" w:name="_Toc61278530"/>
            <w:bookmarkStart w:id="316" w:name="_Toc63929057"/>
            <w:bookmarkStart w:id="317" w:name="_Toc64275674"/>
            <w:bookmarkStart w:id="318" w:name="_Toc65659540"/>
            <w:bookmarkStart w:id="319" w:name="_Toc65685975"/>
            <w:bookmarkEnd w:id="312"/>
            <w:bookmarkEnd w:id="313"/>
            <w:bookmarkEnd w:id="314"/>
            <w:bookmarkEnd w:id="315"/>
            <w:bookmarkEnd w:id="316"/>
            <w:bookmarkEnd w:id="317"/>
            <w:bookmarkEnd w:id="318"/>
            <w:bookmarkEnd w:id="319"/>
          </w:p>
        </w:tc>
        <w:tc>
          <w:tcPr>
            <w:tcW w:w="1033" w:type="pct"/>
            <w:shd w:val="clear" w:color="auto" w:fill="auto"/>
            <w:vAlign w:val="center"/>
          </w:tcPr>
          <w:p w14:paraId="7ABEF399"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ГК «Контакт»</w:t>
            </w:r>
          </w:p>
        </w:tc>
        <w:tc>
          <w:tcPr>
            <w:tcW w:w="939" w:type="pct"/>
            <w:shd w:val="clear" w:color="auto" w:fill="auto"/>
            <w:vAlign w:val="center"/>
          </w:tcPr>
          <w:p w14:paraId="0A941D1C"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6F2D7DA1"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Транспортная, 1/1а</w:t>
            </w:r>
          </w:p>
        </w:tc>
        <w:tc>
          <w:tcPr>
            <w:tcW w:w="1362" w:type="pct"/>
            <w:shd w:val="clear" w:color="auto" w:fill="auto"/>
            <w:vAlign w:val="center"/>
          </w:tcPr>
          <w:p w14:paraId="3F398E1D" w14:textId="77777777" w:rsidR="00643824" w:rsidRPr="0021396C" w:rsidRDefault="00643824" w:rsidP="00F6011D">
            <w:pPr>
              <w:jc w:val="both"/>
              <w:rPr>
                <w:rFonts w:ascii="Arial" w:hAnsi="Arial" w:cs="Arial"/>
                <w:sz w:val="20"/>
                <w:szCs w:val="20"/>
              </w:rPr>
            </w:pPr>
            <w:bookmarkStart w:id="320" w:name="_Toc59800156"/>
            <w:bookmarkStart w:id="321" w:name="_Toc59800345"/>
            <w:bookmarkStart w:id="322" w:name="_Toc60047352"/>
            <w:bookmarkStart w:id="323" w:name="_Toc61278531"/>
            <w:bookmarkStart w:id="324" w:name="_Toc63929058"/>
            <w:bookmarkStart w:id="325" w:name="_Toc64275675"/>
            <w:r w:rsidRPr="0021396C">
              <w:rPr>
                <w:rFonts w:ascii="Arial" w:hAnsi="Arial" w:cs="Arial"/>
                <w:sz w:val="20"/>
                <w:szCs w:val="20"/>
              </w:rPr>
              <w:t>Цех по механической обработке полимеров</w:t>
            </w:r>
            <w:bookmarkEnd w:id="320"/>
            <w:bookmarkEnd w:id="321"/>
            <w:bookmarkEnd w:id="322"/>
            <w:bookmarkEnd w:id="323"/>
            <w:bookmarkEnd w:id="324"/>
            <w:bookmarkEnd w:id="325"/>
          </w:p>
        </w:tc>
        <w:tc>
          <w:tcPr>
            <w:tcW w:w="563" w:type="pct"/>
            <w:shd w:val="clear" w:color="auto" w:fill="auto"/>
            <w:vAlign w:val="center"/>
          </w:tcPr>
          <w:p w14:paraId="1E0DB57F"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0EF87D24"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6DE583CD"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463D2692" w14:textId="77777777" w:rsidTr="0021396C">
        <w:trPr>
          <w:trHeight w:val="407"/>
          <w:jc w:val="center"/>
        </w:trPr>
        <w:tc>
          <w:tcPr>
            <w:tcW w:w="181" w:type="pct"/>
            <w:shd w:val="clear" w:color="auto" w:fill="auto"/>
          </w:tcPr>
          <w:p w14:paraId="6ADF8415"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326" w:name="_Toc59800157"/>
            <w:bookmarkStart w:id="327" w:name="_Toc59800346"/>
            <w:bookmarkStart w:id="328" w:name="_Toc60047353"/>
            <w:bookmarkStart w:id="329" w:name="_Toc61278532"/>
            <w:bookmarkStart w:id="330" w:name="_Toc63929059"/>
            <w:bookmarkStart w:id="331" w:name="_Toc64275676"/>
            <w:bookmarkStart w:id="332" w:name="_Toc65659541"/>
            <w:bookmarkStart w:id="333" w:name="_Toc65685976"/>
            <w:bookmarkEnd w:id="326"/>
            <w:bookmarkEnd w:id="327"/>
            <w:bookmarkEnd w:id="328"/>
            <w:bookmarkEnd w:id="329"/>
            <w:bookmarkEnd w:id="330"/>
            <w:bookmarkEnd w:id="331"/>
            <w:bookmarkEnd w:id="332"/>
            <w:bookmarkEnd w:id="333"/>
          </w:p>
        </w:tc>
        <w:tc>
          <w:tcPr>
            <w:tcW w:w="1033" w:type="pct"/>
            <w:shd w:val="clear" w:color="auto" w:fill="auto"/>
            <w:vAlign w:val="center"/>
          </w:tcPr>
          <w:p w14:paraId="1BDB1976"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3F6C72D9"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3E7EC467"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Транспортная, 1/3</w:t>
            </w:r>
          </w:p>
        </w:tc>
        <w:tc>
          <w:tcPr>
            <w:tcW w:w="1362" w:type="pct"/>
            <w:shd w:val="clear" w:color="auto" w:fill="auto"/>
            <w:vAlign w:val="center"/>
          </w:tcPr>
          <w:p w14:paraId="20416788" w14:textId="77777777" w:rsidR="00643824" w:rsidRPr="0021396C" w:rsidRDefault="00643824" w:rsidP="00F6011D">
            <w:pPr>
              <w:jc w:val="both"/>
              <w:rPr>
                <w:rFonts w:ascii="Arial" w:hAnsi="Arial" w:cs="Arial"/>
                <w:sz w:val="20"/>
                <w:szCs w:val="20"/>
              </w:rPr>
            </w:pPr>
            <w:bookmarkStart w:id="334" w:name="_Toc59800158"/>
            <w:bookmarkStart w:id="335" w:name="_Toc59800347"/>
            <w:bookmarkStart w:id="336" w:name="_Toc60047354"/>
            <w:bookmarkStart w:id="337" w:name="_Toc61278533"/>
            <w:bookmarkStart w:id="338" w:name="_Toc63929060"/>
            <w:bookmarkStart w:id="339" w:name="_Toc64275677"/>
            <w:r w:rsidRPr="0021396C">
              <w:rPr>
                <w:rFonts w:ascii="Arial" w:hAnsi="Arial" w:cs="Arial"/>
                <w:sz w:val="20"/>
                <w:szCs w:val="20"/>
              </w:rPr>
              <w:t>Гаражи грузовые, мастерские, офисы</w:t>
            </w:r>
            <w:bookmarkEnd w:id="334"/>
            <w:bookmarkEnd w:id="335"/>
            <w:bookmarkEnd w:id="336"/>
            <w:bookmarkEnd w:id="337"/>
            <w:bookmarkEnd w:id="338"/>
            <w:bookmarkEnd w:id="339"/>
          </w:p>
        </w:tc>
        <w:tc>
          <w:tcPr>
            <w:tcW w:w="563" w:type="pct"/>
            <w:shd w:val="clear" w:color="auto" w:fill="auto"/>
            <w:vAlign w:val="center"/>
          </w:tcPr>
          <w:p w14:paraId="082D8428"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5533AB67"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3A436316"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4298B67C" w14:textId="77777777" w:rsidTr="0021396C">
        <w:trPr>
          <w:trHeight w:val="407"/>
          <w:jc w:val="center"/>
        </w:trPr>
        <w:tc>
          <w:tcPr>
            <w:tcW w:w="181" w:type="pct"/>
            <w:shd w:val="clear" w:color="auto" w:fill="auto"/>
          </w:tcPr>
          <w:p w14:paraId="32FD983D"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340" w:name="_Toc59800159"/>
            <w:bookmarkStart w:id="341" w:name="_Toc59800348"/>
            <w:bookmarkStart w:id="342" w:name="_Toc59800170"/>
            <w:bookmarkStart w:id="343" w:name="_Toc59800359"/>
            <w:bookmarkStart w:id="344" w:name="_Toc59800179"/>
            <w:bookmarkStart w:id="345" w:name="_Toc59800368"/>
            <w:bookmarkStart w:id="346" w:name="_Toc59800180"/>
            <w:bookmarkStart w:id="347" w:name="_Toc59800369"/>
            <w:bookmarkStart w:id="348" w:name="_Toc60047355"/>
            <w:bookmarkStart w:id="349" w:name="_Toc61278534"/>
            <w:bookmarkStart w:id="350" w:name="_Toc63929061"/>
            <w:bookmarkStart w:id="351" w:name="_Toc64275678"/>
            <w:bookmarkStart w:id="352" w:name="_Toc65659542"/>
            <w:bookmarkStart w:id="353" w:name="_Toc65685977"/>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tc>
        <w:tc>
          <w:tcPr>
            <w:tcW w:w="1033" w:type="pct"/>
            <w:shd w:val="clear" w:color="auto" w:fill="auto"/>
            <w:vAlign w:val="center"/>
          </w:tcPr>
          <w:p w14:paraId="45C636E6"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6034EE1E"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699FE98F"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Транспортная, №1 «в»</w:t>
            </w:r>
          </w:p>
        </w:tc>
        <w:tc>
          <w:tcPr>
            <w:tcW w:w="1362" w:type="pct"/>
            <w:shd w:val="clear" w:color="auto" w:fill="auto"/>
            <w:vAlign w:val="center"/>
          </w:tcPr>
          <w:p w14:paraId="36D00C09" w14:textId="77777777" w:rsidR="00643824" w:rsidRPr="0021396C" w:rsidRDefault="00643824" w:rsidP="00F6011D">
            <w:pPr>
              <w:jc w:val="both"/>
              <w:rPr>
                <w:rFonts w:ascii="Arial" w:hAnsi="Arial" w:cs="Arial"/>
                <w:sz w:val="20"/>
                <w:szCs w:val="20"/>
              </w:rPr>
            </w:pPr>
            <w:bookmarkStart w:id="354" w:name="_Toc60047356"/>
            <w:bookmarkStart w:id="355" w:name="_Toc61278535"/>
            <w:bookmarkStart w:id="356" w:name="_Toc63929062"/>
            <w:bookmarkStart w:id="357" w:name="_Toc64275679"/>
            <w:r w:rsidRPr="0021396C">
              <w:rPr>
                <w:rFonts w:ascii="Arial" w:hAnsi="Arial" w:cs="Arial"/>
                <w:sz w:val="20"/>
                <w:szCs w:val="20"/>
              </w:rPr>
              <w:t>Техцентр для грузовых и легковых машин</w:t>
            </w:r>
            <w:bookmarkEnd w:id="354"/>
            <w:bookmarkEnd w:id="355"/>
            <w:bookmarkEnd w:id="356"/>
            <w:bookmarkEnd w:id="357"/>
          </w:p>
        </w:tc>
        <w:tc>
          <w:tcPr>
            <w:tcW w:w="563" w:type="pct"/>
            <w:shd w:val="clear" w:color="auto" w:fill="auto"/>
            <w:vAlign w:val="center"/>
          </w:tcPr>
          <w:p w14:paraId="666A7D20"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1E4F15E2"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5B07501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61AD180A" w14:textId="77777777" w:rsidTr="0021396C">
        <w:trPr>
          <w:trHeight w:val="407"/>
          <w:jc w:val="center"/>
        </w:trPr>
        <w:tc>
          <w:tcPr>
            <w:tcW w:w="181" w:type="pct"/>
            <w:shd w:val="clear" w:color="auto" w:fill="auto"/>
          </w:tcPr>
          <w:p w14:paraId="779D7FFF"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358" w:name="_Toc60047357"/>
            <w:bookmarkStart w:id="359" w:name="_Toc61278536"/>
            <w:bookmarkStart w:id="360" w:name="_Toc63929063"/>
            <w:bookmarkStart w:id="361" w:name="_Toc64275680"/>
            <w:bookmarkStart w:id="362" w:name="_Toc65659543"/>
            <w:bookmarkStart w:id="363" w:name="_Toc65685978"/>
            <w:bookmarkEnd w:id="358"/>
            <w:bookmarkEnd w:id="359"/>
            <w:bookmarkEnd w:id="360"/>
            <w:bookmarkEnd w:id="361"/>
            <w:bookmarkEnd w:id="362"/>
            <w:bookmarkEnd w:id="363"/>
          </w:p>
        </w:tc>
        <w:tc>
          <w:tcPr>
            <w:tcW w:w="1033" w:type="pct"/>
            <w:shd w:val="clear" w:color="auto" w:fill="auto"/>
            <w:vAlign w:val="center"/>
          </w:tcPr>
          <w:p w14:paraId="70444861" w14:textId="0578523D" w:rsidR="00643824" w:rsidRPr="0021396C" w:rsidRDefault="00643824" w:rsidP="00F6011D">
            <w:pPr>
              <w:pStyle w:val="11"/>
              <w:spacing w:before="0"/>
              <w:jc w:val="both"/>
              <w:rPr>
                <w:b w:val="0"/>
                <w:sz w:val="20"/>
                <w:szCs w:val="20"/>
              </w:rPr>
            </w:pPr>
            <w:bookmarkStart w:id="364" w:name="_Toc60047358"/>
            <w:bookmarkStart w:id="365" w:name="_Toc61278537"/>
            <w:bookmarkStart w:id="366" w:name="_Toc63929064"/>
            <w:bookmarkStart w:id="367" w:name="_Toc64275681"/>
            <w:bookmarkStart w:id="368" w:name="_Toc65659544"/>
            <w:bookmarkStart w:id="369" w:name="_Toc65685979"/>
            <w:r w:rsidRPr="0021396C">
              <w:rPr>
                <w:b w:val="0"/>
                <w:sz w:val="20"/>
                <w:szCs w:val="20"/>
              </w:rPr>
              <w:t>«Картон-Черноземье»</w:t>
            </w:r>
            <w:bookmarkEnd w:id="364"/>
            <w:bookmarkEnd w:id="365"/>
            <w:bookmarkEnd w:id="366"/>
            <w:bookmarkEnd w:id="367"/>
            <w:bookmarkEnd w:id="368"/>
            <w:bookmarkEnd w:id="369"/>
          </w:p>
          <w:p w14:paraId="06999D10"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4E2B30F9"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6A02A934"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Транспортная, №1 е</w:t>
            </w:r>
          </w:p>
        </w:tc>
        <w:tc>
          <w:tcPr>
            <w:tcW w:w="1362" w:type="pct"/>
            <w:shd w:val="clear" w:color="auto" w:fill="auto"/>
            <w:vAlign w:val="center"/>
          </w:tcPr>
          <w:p w14:paraId="03222D8D" w14:textId="77777777" w:rsidR="00643824" w:rsidRPr="0021396C" w:rsidRDefault="00643824" w:rsidP="00F6011D">
            <w:pPr>
              <w:jc w:val="both"/>
              <w:rPr>
                <w:rFonts w:ascii="Arial" w:hAnsi="Arial" w:cs="Arial"/>
                <w:sz w:val="20"/>
                <w:szCs w:val="20"/>
              </w:rPr>
            </w:pPr>
            <w:bookmarkStart w:id="370" w:name="_Toc60047359"/>
            <w:bookmarkStart w:id="371" w:name="_Toc61278538"/>
            <w:bookmarkStart w:id="372" w:name="_Toc63929065"/>
            <w:bookmarkStart w:id="373" w:name="_Toc64275682"/>
            <w:r w:rsidRPr="0021396C">
              <w:rPr>
                <w:rFonts w:ascii="Arial" w:hAnsi="Arial" w:cs="Arial"/>
                <w:sz w:val="20"/>
                <w:szCs w:val="20"/>
              </w:rPr>
              <w:t>Цех по сбору и прессовке макулатуры, склады по хранению макулатуры</w:t>
            </w:r>
            <w:bookmarkEnd w:id="370"/>
            <w:bookmarkEnd w:id="371"/>
            <w:bookmarkEnd w:id="372"/>
            <w:bookmarkEnd w:id="373"/>
          </w:p>
        </w:tc>
        <w:tc>
          <w:tcPr>
            <w:tcW w:w="563" w:type="pct"/>
            <w:shd w:val="clear" w:color="auto" w:fill="auto"/>
            <w:vAlign w:val="center"/>
          </w:tcPr>
          <w:p w14:paraId="513A1EC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3DBBF770"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6F105C2D"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1A54184B" w14:textId="77777777" w:rsidTr="0021396C">
        <w:trPr>
          <w:trHeight w:val="407"/>
          <w:jc w:val="center"/>
        </w:trPr>
        <w:tc>
          <w:tcPr>
            <w:tcW w:w="181" w:type="pct"/>
            <w:shd w:val="clear" w:color="auto" w:fill="auto"/>
          </w:tcPr>
          <w:p w14:paraId="488034D6"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374" w:name="_Toc60047360"/>
            <w:bookmarkStart w:id="375" w:name="_Toc61278539"/>
            <w:bookmarkStart w:id="376" w:name="_Toc63929066"/>
            <w:bookmarkStart w:id="377" w:name="_Toc64275683"/>
            <w:bookmarkStart w:id="378" w:name="_Toc65659545"/>
            <w:bookmarkStart w:id="379" w:name="_Toc65685980"/>
            <w:bookmarkEnd w:id="374"/>
            <w:bookmarkEnd w:id="375"/>
            <w:bookmarkEnd w:id="376"/>
            <w:bookmarkEnd w:id="377"/>
            <w:bookmarkEnd w:id="378"/>
            <w:bookmarkEnd w:id="379"/>
          </w:p>
        </w:tc>
        <w:tc>
          <w:tcPr>
            <w:tcW w:w="1033" w:type="pct"/>
            <w:shd w:val="clear" w:color="auto" w:fill="auto"/>
            <w:vAlign w:val="center"/>
          </w:tcPr>
          <w:p w14:paraId="7977E395"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0762D646" w14:textId="77777777" w:rsidR="00643824" w:rsidRPr="0021396C" w:rsidRDefault="00643824" w:rsidP="00F6011D">
            <w:pPr>
              <w:autoSpaceDE w:val="0"/>
              <w:snapToGrid w:val="0"/>
              <w:jc w:val="both"/>
              <w:rPr>
                <w:rFonts w:ascii="Arial" w:hAnsi="Arial" w:cs="Arial"/>
                <w:sz w:val="20"/>
                <w:szCs w:val="20"/>
              </w:rPr>
            </w:pPr>
            <w:r w:rsidRPr="0021396C">
              <w:rPr>
                <w:rFonts w:ascii="Arial" w:hAnsi="Arial" w:cs="Arial"/>
                <w:sz w:val="20"/>
                <w:szCs w:val="20"/>
              </w:rPr>
              <w:t>г. Семилуки,</w:t>
            </w:r>
          </w:p>
          <w:p w14:paraId="75C2FABE" w14:textId="77777777" w:rsidR="00643824" w:rsidRPr="0021396C" w:rsidRDefault="00643824" w:rsidP="00F6011D">
            <w:pPr>
              <w:autoSpaceDE w:val="0"/>
              <w:snapToGrid w:val="0"/>
              <w:jc w:val="both"/>
              <w:rPr>
                <w:rFonts w:ascii="Arial" w:hAnsi="Arial" w:cs="Arial"/>
                <w:sz w:val="20"/>
                <w:szCs w:val="20"/>
              </w:rPr>
            </w:pPr>
            <w:r w:rsidRPr="0021396C">
              <w:rPr>
                <w:rFonts w:ascii="Arial" w:hAnsi="Arial" w:cs="Arial"/>
                <w:sz w:val="20"/>
                <w:szCs w:val="20"/>
              </w:rPr>
              <w:t>ул. Транспортная,</w:t>
            </w:r>
          </w:p>
          <w:p w14:paraId="541A3785"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hAnsi="Arial" w:cs="Arial"/>
                <w:sz w:val="20"/>
                <w:szCs w:val="20"/>
              </w:rPr>
              <w:t>уч. №1а/4</w:t>
            </w:r>
          </w:p>
        </w:tc>
        <w:tc>
          <w:tcPr>
            <w:tcW w:w="1362" w:type="pct"/>
            <w:shd w:val="clear" w:color="auto" w:fill="auto"/>
            <w:vAlign w:val="center"/>
          </w:tcPr>
          <w:p w14:paraId="0CD0C3C2"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Склады по хранению семян</w:t>
            </w:r>
          </w:p>
          <w:p w14:paraId="3FF2A62B" w14:textId="77777777" w:rsidR="00643824" w:rsidRPr="0021396C" w:rsidRDefault="00643824" w:rsidP="00F6011D">
            <w:pPr>
              <w:jc w:val="both"/>
              <w:rPr>
                <w:rFonts w:ascii="Arial" w:hAnsi="Arial" w:cs="Arial"/>
                <w:sz w:val="20"/>
                <w:szCs w:val="20"/>
              </w:rPr>
            </w:pPr>
            <w:bookmarkStart w:id="380" w:name="_Toc60047361"/>
            <w:bookmarkStart w:id="381" w:name="_Toc61278540"/>
            <w:bookmarkStart w:id="382" w:name="_Toc63929067"/>
            <w:bookmarkStart w:id="383" w:name="_Toc64275684"/>
            <w:r w:rsidRPr="0021396C">
              <w:rPr>
                <w:rFonts w:ascii="Arial" w:hAnsi="Arial" w:cs="Arial"/>
                <w:sz w:val="20"/>
                <w:szCs w:val="20"/>
              </w:rPr>
              <w:t>Административное здание</w:t>
            </w:r>
            <w:bookmarkEnd w:id="380"/>
            <w:bookmarkEnd w:id="381"/>
            <w:bookmarkEnd w:id="382"/>
            <w:bookmarkEnd w:id="383"/>
          </w:p>
        </w:tc>
        <w:tc>
          <w:tcPr>
            <w:tcW w:w="563" w:type="pct"/>
            <w:shd w:val="clear" w:color="auto" w:fill="auto"/>
            <w:vAlign w:val="center"/>
          </w:tcPr>
          <w:p w14:paraId="5ADD9E67"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0312CD02"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034F754F"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5887D92F" w14:textId="77777777" w:rsidTr="0021396C">
        <w:trPr>
          <w:trHeight w:val="407"/>
          <w:jc w:val="center"/>
        </w:trPr>
        <w:tc>
          <w:tcPr>
            <w:tcW w:w="181" w:type="pct"/>
            <w:shd w:val="clear" w:color="auto" w:fill="auto"/>
          </w:tcPr>
          <w:p w14:paraId="2734AF63"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384" w:name="_Toc60047362"/>
            <w:bookmarkStart w:id="385" w:name="_Toc61278541"/>
            <w:bookmarkStart w:id="386" w:name="_Toc63929068"/>
            <w:bookmarkStart w:id="387" w:name="_Toc64275685"/>
            <w:bookmarkStart w:id="388" w:name="_Toc65659546"/>
            <w:bookmarkStart w:id="389" w:name="_Toc65685981"/>
            <w:bookmarkEnd w:id="384"/>
            <w:bookmarkEnd w:id="385"/>
            <w:bookmarkEnd w:id="386"/>
            <w:bookmarkEnd w:id="387"/>
            <w:bookmarkEnd w:id="388"/>
            <w:bookmarkEnd w:id="389"/>
          </w:p>
        </w:tc>
        <w:tc>
          <w:tcPr>
            <w:tcW w:w="1033" w:type="pct"/>
            <w:shd w:val="clear" w:color="auto" w:fill="auto"/>
            <w:vAlign w:val="center"/>
          </w:tcPr>
          <w:p w14:paraId="2B393962"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4D5B32C0"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3EB6DAE6"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110</w:t>
            </w:r>
          </w:p>
        </w:tc>
        <w:tc>
          <w:tcPr>
            <w:tcW w:w="1362" w:type="pct"/>
            <w:shd w:val="clear" w:color="auto" w:fill="auto"/>
            <w:vAlign w:val="center"/>
          </w:tcPr>
          <w:p w14:paraId="07F879A8" w14:textId="77777777" w:rsidR="00643824" w:rsidRPr="0021396C" w:rsidRDefault="00643824" w:rsidP="00F6011D">
            <w:pPr>
              <w:jc w:val="both"/>
              <w:rPr>
                <w:rFonts w:ascii="Arial" w:hAnsi="Arial" w:cs="Arial"/>
                <w:sz w:val="20"/>
                <w:szCs w:val="20"/>
              </w:rPr>
            </w:pPr>
            <w:bookmarkStart w:id="390" w:name="_Toc60047363"/>
            <w:bookmarkStart w:id="391" w:name="_Toc61278542"/>
            <w:bookmarkStart w:id="392" w:name="_Toc63929069"/>
            <w:bookmarkStart w:id="393" w:name="_Toc64275686"/>
            <w:r w:rsidRPr="0021396C">
              <w:rPr>
                <w:rFonts w:ascii="Arial" w:hAnsi="Arial" w:cs="Arial"/>
                <w:sz w:val="20"/>
                <w:szCs w:val="20"/>
              </w:rPr>
              <w:t>Гаражи для грузовых машин, мастерская, административное здание</w:t>
            </w:r>
            <w:bookmarkEnd w:id="390"/>
            <w:bookmarkEnd w:id="391"/>
            <w:bookmarkEnd w:id="392"/>
            <w:bookmarkEnd w:id="393"/>
          </w:p>
        </w:tc>
        <w:tc>
          <w:tcPr>
            <w:tcW w:w="563" w:type="pct"/>
            <w:shd w:val="clear" w:color="auto" w:fill="auto"/>
            <w:vAlign w:val="center"/>
          </w:tcPr>
          <w:p w14:paraId="625FDC2D"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128E8264"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002CFA38"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040ACB05" w14:textId="77777777" w:rsidTr="0021396C">
        <w:trPr>
          <w:trHeight w:val="407"/>
          <w:jc w:val="center"/>
        </w:trPr>
        <w:tc>
          <w:tcPr>
            <w:tcW w:w="181" w:type="pct"/>
            <w:shd w:val="clear" w:color="auto" w:fill="auto"/>
          </w:tcPr>
          <w:p w14:paraId="6EA3CBAC"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394" w:name="_Toc60047364"/>
            <w:bookmarkStart w:id="395" w:name="_Toc61278543"/>
            <w:bookmarkStart w:id="396" w:name="_Toc63929070"/>
            <w:bookmarkStart w:id="397" w:name="_Toc64275687"/>
            <w:bookmarkStart w:id="398" w:name="_Toc65659547"/>
            <w:bookmarkStart w:id="399" w:name="_Toc65685982"/>
            <w:bookmarkEnd w:id="394"/>
            <w:bookmarkEnd w:id="395"/>
            <w:bookmarkEnd w:id="396"/>
            <w:bookmarkEnd w:id="397"/>
            <w:bookmarkEnd w:id="398"/>
            <w:bookmarkEnd w:id="399"/>
          </w:p>
        </w:tc>
        <w:tc>
          <w:tcPr>
            <w:tcW w:w="1033" w:type="pct"/>
            <w:shd w:val="clear" w:color="auto" w:fill="auto"/>
            <w:vAlign w:val="center"/>
          </w:tcPr>
          <w:p w14:paraId="1CC9676B"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Филиал ВУМГ ООО «Газпром Трансгаз Москва»</w:t>
            </w:r>
          </w:p>
        </w:tc>
        <w:tc>
          <w:tcPr>
            <w:tcW w:w="939" w:type="pct"/>
            <w:shd w:val="clear" w:color="auto" w:fill="auto"/>
            <w:vAlign w:val="center"/>
          </w:tcPr>
          <w:p w14:paraId="759136EE"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5EF5381A"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108</w:t>
            </w:r>
          </w:p>
        </w:tc>
        <w:tc>
          <w:tcPr>
            <w:tcW w:w="1362" w:type="pct"/>
            <w:shd w:val="clear" w:color="auto" w:fill="auto"/>
            <w:vAlign w:val="center"/>
          </w:tcPr>
          <w:p w14:paraId="0076302A" w14:textId="77777777" w:rsidR="00643824" w:rsidRPr="0021396C" w:rsidRDefault="00643824" w:rsidP="00F6011D">
            <w:pPr>
              <w:jc w:val="both"/>
              <w:rPr>
                <w:rFonts w:ascii="Arial" w:hAnsi="Arial" w:cs="Arial"/>
                <w:sz w:val="20"/>
                <w:szCs w:val="20"/>
              </w:rPr>
            </w:pPr>
            <w:bookmarkStart w:id="400" w:name="_Toc60047365"/>
            <w:bookmarkStart w:id="401" w:name="_Toc61278544"/>
            <w:bookmarkStart w:id="402" w:name="_Toc63929071"/>
            <w:bookmarkStart w:id="403" w:name="_Toc64275688"/>
            <w:r w:rsidRPr="0021396C">
              <w:rPr>
                <w:rFonts w:ascii="Arial" w:hAnsi="Arial" w:cs="Arial"/>
                <w:sz w:val="20"/>
                <w:szCs w:val="20"/>
              </w:rPr>
              <w:t>Склады строительных материалов</w:t>
            </w:r>
            <w:bookmarkEnd w:id="400"/>
            <w:bookmarkEnd w:id="401"/>
            <w:bookmarkEnd w:id="402"/>
            <w:bookmarkEnd w:id="403"/>
          </w:p>
        </w:tc>
        <w:tc>
          <w:tcPr>
            <w:tcW w:w="563" w:type="pct"/>
            <w:shd w:val="clear" w:color="auto" w:fill="auto"/>
            <w:vAlign w:val="center"/>
          </w:tcPr>
          <w:p w14:paraId="51227241"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31860DE5"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7ECFC6C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19E1D1BA" w14:textId="77777777" w:rsidTr="0021396C">
        <w:trPr>
          <w:trHeight w:val="407"/>
          <w:jc w:val="center"/>
        </w:trPr>
        <w:tc>
          <w:tcPr>
            <w:tcW w:w="181" w:type="pct"/>
            <w:shd w:val="clear" w:color="auto" w:fill="auto"/>
          </w:tcPr>
          <w:p w14:paraId="2D1B2DCC"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404" w:name="_Toc60047366"/>
            <w:bookmarkStart w:id="405" w:name="_Toc61278545"/>
            <w:bookmarkStart w:id="406" w:name="_Toc63929072"/>
            <w:bookmarkStart w:id="407" w:name="_Toc64275689"/>
            <w:bookmarkStart w:id="408" w:name="_Toc65659548"/>
            <w:bookmarkStart w:id="409" w:name="_Toc65685983"/>
            <w:bookmarkEnd w:id="404"/>
            <w:bookmarkEnd w:id="405"/>
            <w:bookmarkEnd w:id="406"/>
            <w:bookmarkEnd w:id="407"/>
            <w:bookmarkEnd w:id="408"/>
            <w:bookmarkEnd w:id="409"/>
          </w:p>
        </w:tc>
        <w:tc>
          <w:tcPr>
            <w:tcW w:w="1033" w:type="pct"/>
            <w:shd w:val="clear" w:color="auto" w:fill="auto"/>
            <w:vAlign w:val="center"/>
          </w:tcPr>
          <w:p w14:paraId="06B8C0AE"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78C49751"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28EE02E7"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109, 109/3</w:t>
            </w:r>
          </w:p>
        </w:tc>
        <w:tc>
          <w:tcPr>
            <w:tcW w:w="1362" w:type="pct"/>
            <w:shd w:val="clear" w:color="auto" w:fill="auto"/>
            <w:vAlign w:val="center"/>
          </w:tcPr>
          <w:p w14:paraId="4DF210CA" w14:textId="77777777" w:rsidR="00643824" w:rsidRPr="0021396C" w:rsidRDefault="00643824" w:rsidP="00F6011D">
            <w:pPr>
              <w:jc w:val="both"/>
              <w:rPr>
                <w:rFonts w:ascii="Arial" w:hAnsi="Arial" w:cs="Arial"/>
                <w:sz w:val="20"/>
                <w:szCs w:val="20"/>
              </w:rPr>
            </w:pPr>
            <w:bookmarkStart w:id="410" w:name="_Toc60047367"/>
            <w:bookmarkStart w:id="411" w:name="_Toc61278546"/>
            <w:bookmarkStart w:id="412" w:name="_Toc63929073"/>
            <w:bookmarkStart w:id="413" w:name="_Toc64275690"/>
            <w:r w:rsidRPr="0021396C">
              <w:rPr>
                <w:rFonts w:ascii="Arial" w:hAnsi="Arial" w:cs="Arial"/>
                <w:sz w:val="20"/>
                <w:szCs w:val="20"/>
              </w:rPr>
              <w:t>Автомастерские</w:t>
            </w:r>
            <w:bookmarkEnd w:id="410"/>
            <w:bookmarkEnd w:id="411"/>
            <w:bookmarkEnd w:id="412"/>
            <w:bookmarkEnd w:id="413"/>
          </w:p>
        </w:tc>
        <w:tc>
          <w:tcPr>
            <w:tcW w:w="563" w:type="pct"/>
            <w:shd w:val="clear" w:color="auto" w:fill="auto"/>
            <w:vAlign w:val="center"/>
          </w:tcPr>
          <w:p w14:paraId="5A7AEA0D"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3871D84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0283EB2D"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7C22B304" w14:textId="77777777" w:rsidTr="0021396C">
        <w:trPr>
          <w:trHeight w:val="407"/>
          <w:jc w:val="center"/>
        </w:trPr>
        <w:tc>
          <w:tcPr>
            <w:tcW w:w="181" w:type="pct"/>
            <w:shd w:val="clear" w:color="auto" w:fill="auto"/>
          </w:tcPr>
          <w:p w14:paraId="07377EC7"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414" w:name="_Toc60047368"/>
            <w:bookmarkStart w:id="415" w:name="_Toc61278547"/>
            <w:bookmarkStart w:id="416" w:name="_Toc63929074"/>
            <w:bookmarkStart w:id="417" w:name="_Toc64275691"/>
            <w:bookmarkStart w:id="418" w:name="_Toc65659549"/>
            <w:bookmarkStart w:id="419" w:name="_Toc65685984"/>
            <w:bookmarkEnd w:id="414"/>
            <w:bookmarkEnd w:id="415"/>
            <w:bookmarkEnd w:id="416"/>
            <w:bookmarkEnd w:id="417"/>
            <w:bookmarkEnd w:id="418"/>
            <w:bookmarkEnd w:id="419"/>
          </w:p>
        </w:tc>
        <w:tc>
          <w:tcPr>
            <w:tcW w:w="1033" w:type="pct"/>
            <w:shd w:val="clear" w:color="auto" w:fill="auto"/>
            <w:vAlign w:val="center"/>
          </w:tcPr>
          <w:p w14:paraId="7707573B"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ООО «АГРОС 2»</w:t>
            </w:r>
          </w:p>
        </w:tc>
        <w:tc>
          <w:tcPr>
            <w:tcW w:w="939" w:type="pct"/>
            <w:shd w:val="clear" w:color="auto" w:fill="auto"/>
            <w:vAlign w:val="center"/>
          </w:tcPr>
          <w:p w14:paraId="6FAA6273"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768FC4E5"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109/А</w:t>
            </w:r>
          </w:p>
        </w:tc>
        <w:tc>
          <w:tcPr>
            <w:tcW w:w="1362" w:type="pct"/>
            <w:shd w:val="clear" w:color="auto" w:fill="auto"/>
            <w:vAlign w:val="center"/>
          </w:tcPr>
          <w:p w14:paraId="04816D6C" w14:textId="77777777" w:rsidR="00643824" w:rsidRPr="0021396C" w:rsidRDefault="00643824" w:rsidP="00F6011D">
            <w:pPr>
              <w:jc w:val="both"/>
              <w:rPr>
                <w:rFonts w:ascii="Arial" w:hAnsi="Arial" w:cs="Arial"/>
                <w:sz w:val="20"/>
                <w:szCs w:val="20"/>
              </w:rPr>
            </w:pPr>
            <w:bookmarkStart w:id="420" w:name="_Toc60047369"/>
            <w:bookmarkStart w:id="421" w:name="_Toc61278548"/>
            <w:bookmarkStart w:id="422" w:name="_Toc63929075"/>
            <w:bookmarkStart w:id="423" w:name="_Toc64275692"/>
            <w:r w:rsidRPr="0021396C">
              <w:rPr>
                <w:rFonts w:ascii="Arial" w:hAnsi="Arial" w:cs="Arial"/>
                <w:sz w:val="20"/>
                <w:szCs w:val="20"/>
              </w:rPr>
              <w:t>Мукомольный цех</w:t>
            </w:r>
            <w:bookmarkEnd w:id="420"/>
            <w:bookmarkEnd w:id="421"/>
            <w:bookmarkEnd w:id="422"/>
            <w:bookmarkEnd w:id="423"/>
          </w:p>
        </w:tc>
        <w:tc>
          <w:tcPr>
            <w:tcW w:w="563" w:type="pct"/>
            <w:shd w:val="clear" w:color="auto" w:fill="auto"/>
            <w:vAlign w:val="center"/>
          </w:tcPr>
          <w:p w14:paraId="744F6ED2"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265B5D0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1A0CE7BB"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3EFF01FB" w14:textId="77777777" w:rsidTr="0021396C">
        <w:trPr>
          <w:trHeight w:val="407"/>
          <w:jc w:val="center"/>
        </w:trPr>
        <w:tc>
          <w:tcPr>
            <w:tcW w:w="181" w:type="pct"/>
            <w:shd w:val="clear" w:color="auto" w:fill="auto"/>
          </w:tcPr>
          <w:p w14:paraId="5A3AA899"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424" w:name="_Toc60047370"/>
            <w:bookmarkStart w:id="425" w:name="_Toc61278549"/>
            <w:bookmarkStart w:id="426" w:name="_Toc63929076"/>
            <w:bookmarkStart w:id="427" w:name="_Toc64275693"/>
            <w:bookmarkStart w:id="428" w:name="_Toc65659550"/>
            <w:bookmarkStart w:id="429" w:name="_Toc65685985"/>
            <w:bookmarkEnd w:id="424"/>
            <w:bookmarkEnd w:id="425"/>
            <w:bookmarkEnd w:id="426"/>
            <w:bookmarkEnd w:id="427"/>
            <w:bookmarkEnd w:id="428"/>
            <w:bookmarkEnd w:id="429"/>
          </w:p>
        </w:tc>
        <w:tc>
          <w:tcPr>
            <w:tcW w:w="1033" w:type="pct"/>
            <w:shd w:val="clear" w:color="auto" w:fill="auto"/>
            <w:vAlign w:val="center"/>
          </w:tcPr>
          <w:p w14:paraId="1762D113"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44FB7110"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7D2D3E43"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уч. № 109/1</w:t>
            </w:r>
          </w:p>
        </w:tc>
        <w:tc>
          <w:tcPr>
            <w:tcW w:w="1362" w:type="pct"/>
            <w:shd w:val="clear" w:color="auto" w:fill="auto"/>
            <w:vAlign w:val="center"/>
          </w:tcPr>
          <w:p w14:paraId="4BBA8D2C" w14:textId="77777777" w:rsidR="00643824" w:rsidRPr="0021396C" w:rsidRDefault="00643824" w:rsidP="00F6011D">
            <w:pPr>
              <w:jc w:val="both"/>
              <w:rPr>
                <w:rFonts w:ascii="Arial" w:hAnsi="Arial" w:cs="Arial"/>
                <w:sz w:val="20"/>
                <w:szCs w:val="20"/>
              </w:rPr>
            </w:pPr>
            <w:bookmarkStart w:id="430" w:name="_Toc60047371"/>
            <w:bookmarkStart w:id="431" w:name="_Toc61278550"/>
            <w:bookmarkStart w:id="432" w:name="_Toc63929077"/>
            <w:bookmarkStart w:id="433" w:name="_Toc64275694"/>
            <w:r w:rsidRPr="0021396C">
              <w:rPr>
                <w:rFonts w:ascii="Arial" w:hAnsi="Arial" w:cs="Arial"/>
                <w:sz w:val="20"/>
                <w:szCs w:val="20"/>
              </w:rPr>
              <w:t>автомастерские</w:t>
            </w:r>
            <w:bookmarkEnd w:id="430"/>
            <w:bookmarkEnd w:id="431"/>
            <w:bookmarkEnd w:id="432"/>
            <w:bookmarkEnd w:id="433"/>
          </w:p>
        </w:tc>
        <w:tc>
          <w:tcPr>
            <w:tcW w:w="563" w:type="pct"/>
            <w:shd w:val="clear" w:color="auto" w:fill="auto"/>
            <w:vAlign w:val="center"/>
          </w:tcPr>
          <w:p w14:paraId="4EC69C23"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3460CBAC"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007260FA"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5C85896E" w14:textId="77777777" w:rsidTr="0021396C">
        <w:trPr>
          <w:trHeight w:val="407"/>
          <w:jc w:val="center"/>
        </w:trPr>
        <w:tc>
          <w:tcPr>
            <w:tcW w:w="181" w:type="pct"/>
            <w:shd w:val="clear" w:color="auto" w:fill="auto"/>
          </w:tcPr>
          <w:p w14:paraId="57FBC5A3"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434" w:name="_Toc60047372"/>
            <w:bookmarkStart w:id="435" w:name="_Toc61278551"/>
            <w:bookmarkStart w:id="436" w:name="_Toc63929078"/>
            <w:bookmarkStart w:id="437" w:name="_Toc64275695"/>
            <w:bookmarkStart w:id="438" w:name="_Toc65659551"/>
            <w:bookmarkStart w:id="439" w:name="_Toc65685986"/>
            <w:bookmarkEnd w:id="434"/>
            <w:bookmarkEnd w:id="435"/>
            <w:bookmarkEnd w:id="436"/>
            <w:bookmarkEnd w:id="437"/>
            <w:bookmarkEnd w:id="438"/>
            <w:bookmarkEnd w:id="439"/>
          </w:p>
        </w:tc>
        <w:tc>
          <w:tcPr>
            <w:tcW w:w="1033" w:type="pct"/>
            <w:shd w:val="clear" w:color="auto" w:fill="auto"/>
            <w:vAlign w:val="center"/>
          </w:tcPr>
          <w:p w14:paraId="70D9E025"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7178D4CA"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43883235"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107</w:t>
            </w:r>
          </w:p>
        </w:tc>
        <w:tc>
          <w:tcPr>
            <w:tcW w:w="1362" w:type="pct"/>
            <w:shd w:val="clear" w:color="auto" w:fill="auto"/>
            <w:vAlign w:val="center"/>
          </w:tcPr>
          <w:p w14:paraId="5AFAF996" w14:textId="77777777" w:rsidR="00643824" w:rsidRPr="0021396C" w:rsidRDefault="00643824" w:rsidP="00F6011D">
            <w:pPr>
              <w:jc w:val="both"/>
              <w:rPr>
                <w:rFonts w:ascii="Arial" w:hAnsi="Arial" w:cs="Arial"/>
                <w:sz w:val="20"/>
                <w:szCs w:val="20"/>
              </w:rPr>
            </w:pPr>
            <w:bookmarkStart w:id="440" w:name="_Toc60047373"/>
            <w:bookmarkStart w:id="441" w:name="_Toc61278552"/>
            <w:bookmarkStart w:id="442" w:name="_Toc63929079"/>
            <w:bookmarkStart w:id="443" w:name="_Toc64275696"/>
            <w:r w:rsidRPr="0021396C">
              <w:rPr>
                <w:rFonts w:ascii="Arial" w:hAnsi="Arial" w:cs="Arial"/>
                <w:sz w:val="20"/>
                <w:szCs w:val="20"/>
              </w:rPr>
              <w:t>Изготовление бетонных изделий</w:t>
            </w:r>
            <w:bookmarkEnd w:id="440"/>
            <w:bookmarkEnd w:id="441"/>
            <w:bookmarkEnd w:id="442"/>
            <w:bookmarkEnd w:id="443"/>
          </w:p>
        </w:tc>
        <w:tc>
          <w:tcPr>
            <w:tcW w:w="563" w:type="pct"/>
            <w:shd w:val="clear" w:color="auto" w:fill="auto"/>
            <w:vAlign w:val="center"/>
          </w:tcPr>
          <w:p w14:paraId="6945E3A1"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393A8628"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1539913D"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1144FEB2" w14:textId="77777777" w:rsidTr="0021396C">
        <w:trPr>
          <w:trHeight w:val="407"/>
          <w:jc w:val="center"/>
        </w:trPr>
        <w:tc>
          <w:tcPr>
            <w:tcW w:w="181" w:type="pct"/>
            <w:shd w:val="clear" w:color="auto" w:fill="auto"/>
          </w:tcPr>
          <w:p w14:paraId="09F62A9D"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444" w:name="_Toc60047374"/>
            <w:bookmarkStart w:id="445" w:name="_Toc61278553"/>
            <w:bookmarkStart w:id="446" w:name="_Toc63929080"/>
            <w:bookmarkStart w:id="447" w:name="_Toc64275697"/>
            <w:bookmarkStart w:id="448" w:name="_Toc65659552"/>
            <w:bookmarkStart w:id="449" w:name="_Toc65685987"/>
            <w:bookmarkEnd w:id="444"/>
            <w:bookmarkEnd w:id="445"/>
            <w:bookmarkEnd w:id="446"/>
            <w:bookmarkEnd w:id="447"/>
            <w:bookmarkEnd w:id="448"/>
            <w:bookmarkEnd w:id="449"/>
          </w:p>
        </w:tc>
        <w:tc>
          <w:tcPr>
            <w:tcW w:w="1033" w:type="pct"/>
            <w:shd w:val="clear" w:color="auto" w:fill="auto"/>
            <w:vAlign w:val="center"/>
          </w:tcPr>
          <w:p w14:paraId="43CD80DB"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3DD537C3"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37C90463"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 105 а</w:t>
            </w:r>
          </w:p>
        </w:tc>
        <w:tc>
          <w:tcPr>
            <w:tcW w:w="1362" w:type="pct"/>
            <w:shd w:val="clear" w:color="auto" w:fill="auto"/>
            <w:vAlign w:val="center"/>
          </w:tcPr>
          <w:p w14:paraId="35BA2DEC" w14:textId="77777777" w:rsidR="00643824" w:rsidRPr="0021396C" w:rsidRDefault="00643824" w:rsidP="00F6011D">
            <w:pPr>
              <w:jc w:val="both"/>
              <w:rPr>
                <w:rFonts w:ascii="Arial" w:hAnsi="Arial" w:cs="Arial"/>
                <w:sz w:val="20"/>
                <w:szCs w:val="20"/>
              </w:rPr>
            </w:pPr>
            <w:bookmarkStart w:id="450" w:name="_Toc60047375"/>
            <w:bookmarkStart w:id="451" w:name="_Toc61278554"/>
            <w:bookmarkStart w:id="452" w:name="_Toc63929081"/>
            <w:bookmarkStart w:id="453" w:name="_Toc64275698"/>
            <w:r w:rsidRPr="0021396C">
              <w:rPr>
                <w:rFonts w:ascii="Arial" w:hAnsi="Arial" w:cs="Arial"/>
                <w:sz w:val="20"/>
                <w:szCs w:val="20"/>
              </w:rPr>
              <w:t>Склад хранения баллонов сжиженного газа</w:t>
            </w:r>
            <w:bookmarkEnd w:id="450"/>
            <w:bookmarkEnd w:id="451"/>
            <w:bookmarkEnd w:id="452"/>
            <w:bookmarkEnd w:id="453"/>
          </w:p>
        </w:tc>
        <w:tc>
          <w:tcPr>
            <w:tcW w:w="563" w:type="pct"/>
            <w:shd w:val="clear" w:color="auto" w:fill="auto"/>
            <w:vAlign w:val="center"/>
          </w:tcPr>
          <w:p w14:paraId="4280760D"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553D96DB"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36D129FF"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1AE3DFB9" w14:textId="77777777" w:rsidTr="0021396C">
        <w:trPr>
          <w:trHeight w:val="407"/>
          <w:jc w:val="center"/>
        </w:trPr>
        <w:tc>
          <w:tcPr>
            <w:tcW w:w="181" w:type="pct"/>
            <w:shd w:val="clear" w:color="auto" w:fill="auto"/>
          </w:tcPr>
          <w:p w14:paraId="1EEBAB16"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454" w:name="_Toc60047376"/>
            <w:bookmarkStart w:id="455" w:name="_Toc61278555"/>
            <w:bookmarkStart w:id="456" w:name="_Toc63929082"/>
            <w:bookmarkStart w:id="457" w:name="_Toc64275699"/>
            <w:bookmarkStart w:id="458" w:name="_Toc65659553"/>
            <w:bookmarkStart w:id="459" w:name="_Toc65685988"/>
            <w:bookmarkEnd w:id="454"/>
            <w:bookmarkEnd w:id="455"/>
            <w:bookmarkEnd w:id="456"/>
            <w:bookmarkEnd w:id="457"/>
            <w:bookmarkEnd w:id="458"/>
            <w:bookmarkEnd w:id="459"/>
          </w:p>
        </w:tc>
        <w:tc>
          <w:tcPr>
            <w:tcW w:w="1033" w:type="pct"/>
            <w:shd w:val="clear" w:color="auto" w:fill="auto"/>
            <w:vAlign w:val="center"/>
          </w:tcPr>
          <w:p w14:paraId="520F3C37"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2D85DFED"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03EC47B1"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101, участок № 55</w:t>
            </w:r>
          </w:p>
        </w:tc>
        <w:tc>
          <w:tcPr>
            <w:tcW w:w="1362" w:type="pct"/>
            <w:shd w:val="clear" w:color="auto" w:fill="auto"/>
            <w:vAlign w:val="center"/>
          </w:tcPr>
          <w:p w14:paraId="1A86F472"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Склад строительных материалов</w:t>
            </w:r>
          </w:p>
        </w:tc>
        <w:tc>
          <w:tcPr>
            <w:tcW w:w="563" w:type="pct"/>
            <w:shd w:val="clear" w:color="auto" w:fill="auto"/>
            <w:vAlign w:val="center"/>
          </w:tcPr>
          <w:p w14:paraId="465C7428"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63E10BF4"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4B947F4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5A087C26" w14:textId="77777777" w:rsidTr="0021396C">
        <w:trPr>
          <w:trHeight w:val="407"/>
          <w:jc w:val="center"/>
        </w:trPr>
        <w:tc>
          <w:tcPr>
            <w:tcW w:w="181" w:type="pct"/>
            <w:shd w:val="clear" w:color="auto" w:fill="auto"/>
          </w:tcPr>
          <w:p w14:paraId="330A8BA2"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460" w:name="_Toc60047377"/>
            <w:bookmarkStart w:id="461" w:name="_Toc61278556"/>
            <w:bookmarkStart w:id="462" w:name="_Toc63929083"/>
            <w:bookmarkStart w:id="463" w:name="_Toc64275700"/>
            <w:bookmarkStart w:id="464" w:name="_Toc65659554"/>
            <w:bookmarkStart w:id="465" w:name="_Toc65685989"/>
            <w:bookmarkEnd w:id="460"/>
            <w:bookmarkEnd w:id="461"/>
            <w:bookmarkEnd w:id="462"/>
            <w:bookmarkEnd w:id="463"/>
            <w:bookmarkEnd w:id="464"/>
            <w:bookmarkEnd w:id="465"/>
          </w:p>
        </w:tc>
        <w:tc>
          <w:tcPr>
            <w:tcW w:w="1033" w:type="pct"/>
            <w:shd w:val="clear" w:color="auto" w:fill="auto"/>
            <w:vAlign w:val="center"/>
          </w:tcPr>
          <w:p w14:paraId="369B8E02"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08A3B97F"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0C0FFDA7"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101 №48 а</w:t>
            </w:r>
          </w:p>
        </w:tc>
        <w:tc>
          <w:tcPr>
            <w:tcW w:w="1362" w:type="pct"/>
            <w:shd w:val="clear" w:color="auto" w:fill="auto"/>
            <w:vAlign w:val="center"/>
          </w:tcPr>
          <w:p w14:paraId="5C82B234"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 xml:space="preserve"> Цех сборки трансформаторов</w:t>
            </w:r>
          </w:p>
        </w:tc>
        <w:tc>
          <w:tcPr>
            <w:tcW w:w="563" w:type="pct"/>
            <w:shd w:val="clear" w:color="auto" w:fill="auto"/>
            <w:vAlign w:val="center"/>
          </w:tcPr>
          <w:p w14:paraId="1CFB5A1F"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71BD19F2"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7E994C13"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4C428558" w14:textId="77777777" w:rsidTr="0021396C">
        <w:trPr>
          <w:trHeight w:val="407"/>
          <w:jc w:val="center"/>
        </w:trPr>
        <w:tc>
          <w:tcPr>
            <w:tcW w:w="181" w:type="pct"/>
            <w:shd w:val="clear" w:color="auto" w:fill="auto"/>
          </w:tcPr>
          <w:p w14:paraId="128F9267"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466" w:name="_Toc60047378"/>
            <w:bookmarkStart w:id="467" w:name="_Toc61278557"/>
            <w:bookmarkStart w:id="468" w:name="_Toc63929084"/>
            <w:bookmarkStart w:id="469" w:name="_Toc64275701"/>
            <w:bookmarkStart w:id="470" w:name="_Toc65659555"/>
            <w:bookmarkStart w:id="471" w:name="_Toc65685990"/>
            <w:bookmarkEnd w:id="466"/>
            <w:bookmarkEnd w:id="467"/>
            <w:bookmarkEnd w:id="468"/>
            <w:bookmarkEnd w:id="469"/>
            <w:bookmarkEnd w:id="470"/>
            <w:bookmarkEnd w:id="471"/>
          </w:p>
        </w:tc>
        <w:tc>
          <w:tcPr>
            <w:tcW w:w="1033" w:type="pct"/>
            <w:shd w:val="clear" w:color="auto" w:fill="auto"/>
            <w:vAlign w:val="center"/>
          </w:tcPr>
          <w:p w14:paraId="28F02FAB"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21617A15"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33952BA1"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101, № 58, № 57а</w:t>
            </w:r>
          </w:p>
        </w:tc>
        <w:tc>
          <w:tcPr>
            <w:tcW w:w="1362" w:type="pct"/>
            <w:shd w:val="clear" w:color="auto" w:fill="auto"/>
            <w:vAlign w:val="center"/>
          </w:tcPr>
          <w:p w14:paraId="7CB79B92"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Строительная ярмарка</w:t>
            </w:r>
          </w:p>
        </w:tc>
        <w:tc>
          <w:tcPr>
            <w:tcW w:w="563" w:type="pct"/>
            <w:shd w:val="clear" w:color="auto" w:fill="auto"/>
            <w:vAlign w:val="center"/>
          </w:tcPr>
          <w:p w14:paraId="2AD8394F"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441B5C8C"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68BA4052"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37BEBFF7" w14:textId="77777777" w:rsidTr="0021396C">
        <w:trPr>
          <w:trHeight w:val="407"/>
          <w:jc w:val="center"/>
        </w:trPr>
        <w:tc>
          <w:tcPr>
            <w:tcW w:w="181" w:type="pct"/>
            <w:shd w:val="clear" w:color="auto" w:fill="auto"/>
          </w:tcPr>
          <w:p w14:paraId="2F026EF7"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472" w:name="_Toc60047379"/>
            <w:bookmarkStart w:id="473" w:name="_Toc61278558"/>
            <w:bookmarkStart w:id="474" w:name="_Toc63929085"/>
            <w:bookmarkStart w:id="475" w:name="_Toc64275702"/>
            <w:bookmarkStart w:id="476" w:name="_Toc65659556"/>
            <w:bookmarkStart w:id="477" w:name="_Toc65685991"/>
            <w:bookmarkEnd w:id="472"/>
            <w:bookmarkEnd w:id="473"/>
            <w:bookmarkEnd w:id="474"/>
            <w:bookmarkEnd w:id="475"/>
            <w:bookmarkEnd w:id="476"/>
            <w:bookmarkEnd w:id="477"/>
          </w:p>
        </w:tc>
        <w:tc>
          <w:tcPr>
            <w:tcW w:w="1033" w:type="pct"/>
            <w:shd w:val="clear" w:color="auto" w:fill="auto"/>
            <w:vAlign w:val="center"/>
          </w:tcPr>
          <w:p w14:paraId="0B67C616"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2726F0FE"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1BF80031"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101, № 52/1, № 52/2</w:t>
            </w:r>
          </w:p>
        </w:tc>
        <w:tc>
          <w:tcPr>
            <w:tcW w:w="1362" w:type="pct"/>
            <w:shd w:val="clear" w:color="auto" w:fill="auto"/>
            <w:vAlign w:val="center"/>
          </w:tcPr>
          <w:p w14:paraId="142C08F5"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Склад строительных материалов</w:t>
            </w:r>
          </w:p>
        </w:tc>
        <w:tc>
          <w:tcPr>
            <w:tcW w:w="563" w:type="pct"/>
            <w:shd w:val="clear" w:color="auto" w:fill="auto"/>
            <w:vAlign w:val="center"/>
          </w:tcPr>
          <w:p w14:paraId="7860587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232F0003"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5D2035D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25D7EF78" w14:textId="77777777" w:rsidTr="0021396C">
        <w:trPr>
          <w:trHeight w:val="407"/>
          <w:jc w:val="center"/>
        </w:trPr>
        <w:tc>
          <w:tcPr>
            <w:tcW w:w="181" w:type="pct"/>
            <w:shd w:val="clear" w:color="auto" w:fill="auto"/>
          </w:tcPr>
          <w:p w14:paraId="2BD7436B"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478" w:name="_Toc60047380"/>
            <w:bookmarkStart w:id="479" w:name="_Toc61278559"/>
            <w:bookmarkStart w:id="480" w:name="_Toc63929086"/>
            <w:bookmarkStart w:id="481" w:name="_Toc64275703"/>
            <w:bookmarkStart w:id="482" w:name="_Toc65659557"/>
            <w:bookmarkStart w:id="483" w:name="_Toc65685992"/>
            <w:bookmarkEnd w:id="478"/>
            <w:bookmarkEnd w:id="479"/>
            <w:bookmarkEnd w:id="480"/>
            <w:bookmarkEnd w:id="481"/>
            <w:bookmarkEnd w:id="482"/>
            <w:bookmarkEnd w:id="483"/>
          </w:p>
        </w:tc>
        <w:tc>
          <w:tcPr>
            <w:tcW w:w="1033" w:type="pct"/>
            <w:shd w:val="clear" w:color="auto" w:fill="auto"/>
            <w:vAlign w:val="center"/>
          </w:tcPr>
          <w:p w14:paraId="7C422DCB"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11E3C15B"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697D763B"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101, №57 б</w:t>
            </w:r>
          </w:p>
        </w:tc>
        <w:tc>
          <w:tcPr>
            <w:tcW w:w="1362" w:type="pct"/>
            <w:shd w:val="clear" w:color="auto" w:fill="auto"/>
            <w:vAlign w:val="center"/>
          </w:tcPr>
          <w:p w14:paraId="0D2D9BCA"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Склад готовой продукции трансформаторов</w:t>
            </w:r>
          </w:p>
        </w:tc>
        <w:tc>
          <w:tcPr>
            <w:tcW w:w="563" w:type="pct"/>
            <w:shd w:val="clear" w:color="auto" w:fill="auto"/>
            <w:vAlign w:val="center"/>
          </w:tcPr>
          <w:p w14:paraId="29BE4C81"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0489CC94"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357A09D5"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47F6AF34" w14:textId="77777777" w:rsidTr="0021396C">
        <w:trPr>
          <w:trHeight w:val="407"/>
          <w:jc w:val="center"/>
        </w:trPr>
        <w:tc>
          <w:tcPr>
            <w:tcW w:w="181" w:type="pct"/>
            <w:shd w:val="clear" w:color="auto" w:fill="auto"/>
          </w:tcPr>
          <w:p w14:paraId="680AA62F"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484" w:name="_Toc60047381"/>
            <w:bookmarkStart w:id="485" w:name="_Toc61278560"/>
            <w:bookmarkStart w:id="486" w:name="_Toc63929087"/>
            <w:bookmarkStart w:id="487" w:name="_Toc64275704"/>
            <w:bookmarkStart w:id="488" w:name="_Toc65659558"/>
            <w:bookmarkStart w:id="489" w:name="_Toc65685993"/>
            <w:bookmarkEnd w:id="484"/>
            <w:bookmarkEnd w:id="485"/>
            <w:bookmarkEnd w:id="486"/>
            <w:bookmarkEnd w:id="487"/>
            <w:bookmarkEnd w:id="488"/>
            <w:bookmarkEnd w:id="489"/>
          </w:p>
        </w:tc>
        <w:tc>
          <w:tcPr>
            <w:tcW w:w="1033" w:type="pct"/>
            <w:shd w:val="clear" w:color="auto" w:fill="auto"/>
            <w:vAlign w:val="center"/>
          </w:tcPr>
          <w:p w14:paraId="7B963FDF"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4E1D564E"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5684D7C2"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103</w:t>
            </w:r>
          </w:p>
        </w:tc>
        <w:tc>
          <w:tcPr>
            <w:tcW w:w="1362" w:type="pct"/>
            <w:shd w:val="clear" w:color="auto" w:fill="auto"/>
            <w:vAlign w:val="center"/>
          </w:tcPr>
          <w:p w14:paraId="41561D1F" w14:textId="77777777" w:rsidR="00643824" w:rsidRPr="0021396C" w:rsidRDefault="00643824" w:rsidP="00F6011D">
            <w:pPr>
              <w:jc w:val="both"/>
              <w:rPr>
                <w:rFonts w:ascii="Arial" w:hAnsi="Arial" w:cs="Arial"/>
                <w:sz w:val="20"/>
                <w:szCs w:val="20"/>
              </w:rPr>
            </w:pPr>
            <w:bookmarkStart w:id="490" w:name="_Toc60047382"/>
            <w:bookmarkStart w:id="491" w:name="_Toc61278561"/>
            <w:bookmarkStart w:id="492" w:name="_Toc63929088"/>
            <w:bookmarkStart w:id="493" w:name="_Toc64275705"/>
            <w:r w:rsidRPr="0021396C">
              <w:rPr>
                <w:rFonts w:ascii="Arial" w:hAnsi="Arial" w:cs="Arial"/>
                <w:sz w:val="20"/>
                <w:szCs w:val="20"/>
              </w:rPr>
              <w:t>Гаражи для грузовых машин</w:t>
            </w:r>
            <w:bookmarkEnd w:id="490"/>
            <w:bookmarkEnd w:id="491"/>
            <w:bookmarkEnd w:id="492"/>
            <w:bookmarkEnd w:id="493"/>
          </w:p>
        </w:tc>
        <w:tc>
          <w:tcPr>
            <w:tcW w:w="563" w:type="pct"/>
            <w:shd w:val="clear" w:color="auto" w:fill="auto"/>
            <w:vAlign w:val="center"/>
          </w:tcPr>
          <w:p w14:paraId="1FA7FA77"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0A4076A8"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6614D32F"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3A86C9DA" w14:textId="77777777" w:rsidTr="0021396C">
        <w:trPr>
          <w:trHeight w:val="407"/>
          <w:jc w:val="center"/>
        </w:trPr>
        <w:tc>
          <w:tcPr>
            <w:tcW w:w="181" w:type="pct"/>
            <w:shd w:val="clear" w:color="auto" w:fill="auto"/>
          </w:tcPr>
          <w:p w14:paraId="5DAC44C4"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494" w:name="_Toc60047383"/>
            <w:bookmarkStart w:id="495" w:name="_Toc61278562"/>
            <w:bookmarkStart w:id="496" w:name="_Toc63929089"/>
            <w:bookmarkStart w:id="497" w:name="_Toc64275706"/>
            <w:bookmarkStart w:id="498" w:name="_Toc65659559"/>
            <w:bookmarkStart w:id="499" w:name="_Toc65685994"/>
            <w:bookmarkEnd w:id="494"/>
            <w:bookmarkEnd w:id="495"/>
            <w:bookmarkEnd w:id="496"/>
            <w:bookmarkEnd w:id="497"/>
            <w:bookmarkEnd w:id="498"/>
            <w:bookmarkEnd w:id="499"/>
          </w:p>
        </w:tc>
        <w:tc>
          <w:tcPr>
            <w:tcW w:w="1033" w:type="pct"/>
            <w:shd w:val="clear" w:color="auto" w:fill="auto"/>
            <w:vAlign w:val="center"/>
          </w:tcPr>
          <w:p w14:paraId="34D6FC1B"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369256AD"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2713ED89"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101, № 37</w:t>
            </w:r>
          </w:p>
        </w:tc>
        <w:tc>
          <w:tcPr>
            <w:tcW w:w="1362" w:type="pct"/>
            <w:shd w:val="clear" w:color="auto" w:fill="auto"/>
            <w:vAlign w:val="center"/>
          </w:tcPr>
          <w:p w14:paraId="428C6D92" w14:textId="77777777" w:rsidR="00643824" w:rsidRPr="0021396C" w:rsidRDefault="00643824" w:rsidP="00F6011D">
            <w:pPr>
              <w:jc w:val="both"/>
              <w:rPr>
                <w:rFonts w:ascii="Arial" w:hAnsi="Arial" w:cs="Arial"/>
                <w:sz w:val="20"/>
                <w:szCs w:val="20"/>
              </w:rPr>
            </w:pPr>
            <w:bookmarkStart w:id="500" w:name="_Toc60047384"/>
            <w:bookmarkStart w:id="501" w:name="_Toc61278563"/>
            <w:bookmarkStart w:id="502" w:name="_Toc63929090"/>
            <w:bookmarkStart w:id="503" w:name="_Toc64275707"/>
            <w:r w:rsidRPr="0021396C">
              <w:rPr>
                <w:rFonts w:ascii="Arial" w:hAnsi="Arial" w:cs="Arial"/>
                <w:sz w:val="20"/>
                <w:szCs w:val="20"/>
              </w:rPr>
              <w:t>Склад строительных материалов</w:t>
            </w:r>
            <w:bookmarkEnd w:id="500"/>
            <w:bookmarkEnd w:id="501"/>
            <w:bookmarkEnd w:id="502"/>
            <w:bookmarkEnd w:id="503"/>
          </w:p>
        </w:tc>
        <w:tc>
          <w:tcPr>
            <w:tcW w:w="563" w:type="pct"/>
            <w:shd w:val="clear" w:color="auto" w:fill="auto"/>
            <w:vAlign w:val="center"/>
          </w:tcPr>
          <w:p w14:paraId="20545AD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5F2E0462"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036AFD5F"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739CFFB2" w14:textId="77777777" w:rsidTr="0021396C">
        <w:trPr>
          <w:trHeight w:val="407"/>
          <w:jc w:val="center"/>
        </w:trPr>
        <w:tc>
          <w:tcPr>
            <w:tcW w:w="181" w:type="pct"/>
            <w:shd w:val="clear" w:color="auto" w:fill="auto"/>
          </w:tcPr>
          <w:p w14:paraId="5FFA8DB4"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504" w:name="_Toc60047385"/>
            <w:bookmarkStart w:id="505" w:name="_Toc61278564"/>
            <w:bookmarkStart w:id="506" w:name="_Toc63929091"/>
            <w:bookmarkStart w:id="507" w:name="_Toc64275708"/>
            <w:bookmarkStart w:id="508" w:name="_Toc65659560"/>
            <w:bookmarkStart w:id="509" w:name="_Toc65685995"/>
            <w:bookmarkEnd w:id="504"/>
            <w:bookmarkEnd w:id="505"/>
            <w:bookmarkEnd w:id="506"/>
            <w:bookmarkEnd w:id="507"/>
            <w:bookmarkEnd w:id="508"/>
            <w:bookmarkEnd w:id="509"/>
          </w:p>
        </w:tc>
        <w:tc>
          <w:tcPr>
            <w:tcW w:w="1033" w:type="pct"/>
            <w:shd w:val="clear" w:color="auto" w:fill="auto"/>
            <w:vAlign w:val="center"/>
          </w:tcPr>
          <w:p w14:paraId="2A1B269B"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6EA4D795"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44EF4FB6"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101, № 43-А</w:t>
            </w:r>
          </w:p>
        </w:tc>
        <w:tc>
          <w:tcPr>
            <w:tcW w:w="1362" w:type="pct"/>
            <w:shd w:val="clear" w:color="auto" w:fill="auto"/>
            <w:vAlign w:val="center"/>
          </w:tcPr>
          <w:p w14:paraId="2BD1D834"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Склады строительных материалов</w:t>
            </w:r>
          </w:p>
        </w:tc>
        <w:tc>
          <w:tcPr>
            <w:tcW w:w="563" w:type="pct"/>
            <w:shd w:val="clear" w:color="auto" w:fill="auto"/>
            <w:vAlign w:val="center"/>
          </w:tcPr>
          <w:p w14:paraId="2C6009A0"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7B5E0495"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60E2B094"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6D2AB7EB" w14:textId="77777777" w:rsidTr="0021396C">
        <w:trPr>
          <w:trHeight w:val="407"/>
          <w:jc w:val="center"/>
        </w:trPr>
        <w:tc>
          <w:tcPr>
            <w:tcW w:w="181" w:type="pct"/>
            <w:shd w:val="clear" w:color="auto" w:fill="auto"/>
          </w:tcPr>
          <w:p w14:paraId="690A3903"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510" w:name="_Toc60047386"/>
            <w:bookmarkStart w:id="511" w:name="_Toc61278565"/>
            <w:bookmarkStart w:id="512" w:name="_Toc63929092"/>
            <w:bookmarkStart w:id="513" w:name="_Toc64275709"/>
            <w:bookmarkStart w:id="514" w:name="_Toc65659561"/>
            <w:bookmarkStart w:id="515" w:name="_Toc65685996"/>
            <w:bookmarkEnd w:id="510"/>
            <w:bookmarkEnd w:id="511"/>
            <w:bookmarkEnd w:id="512"/>
            <w:bookmarkEnd w:id="513"/>
            <w:bookmarkEnd w:id="514"/>
            <w:bookmarkEnd w:id="515"/>
          </w:p>
        </w:tc>
        <w:tc>
          <w:tcPr>
            <w:tcW w:w="1033" w:type="pct"/>
            <w:shd w:val="clear" w:color="auto" w:fill="auto"/>
            <w:vAlign w:val="center"/>
          </w:tcPr>
          <w:p w14:paraId="483A10EA"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76A7BF44"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1C6180E0"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101, № 44/2</w:t>
            </w:r>
          </w:p>
        </w:tc>
        <w:tc>
          <w:tcPr>
            <w:tcW w:w="1362" w:type="pct"/>
            <w:shd w:val="clear" w:color="auto" w:fill="auto"/>
            <w:vAlign w:val="center"/>
          </w:tcPr>
          <w:p w14:paraId="6399DDE0"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Склады хоз. Бытовых товаров</w:t>
            </w:r>
          </w:p>
        </w:tc>
        <w:tc>
          <w:tcPr>
            <w:tcW w:w="563" w:type="pct"/>
            <w:shd w:val="clear" w:color="auto" w:fill="auto"/>
            <w:vAlign w:val="center"/>
          </w:tcPr>
          <w:p w14:paraId="20E1C5AD"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10693586"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2F370795"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4870B71D" w14:textId="77777777" w:rsidTr="0021396C">
        <w:trPr>
          <w:trHeight w:val="407"/>
          <w:jc w:val="center"/>
        </w:trPr>
        <w:tc>
          <w:tcPr>
            <w:tcW w:w="181" w:type="pct"/>
            <w:shd w:val="clear" w:color="auto" w:fill="auto"/>
          </w:tcPr>
          <w:p w14:paraId="1ADE9594"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516" w:name="_Toc60047387"/>
            <w:bookmarkStart w:id="517" w:name="_Toc61278566"/>
            <w:bookmarkStart w:id="518" w:name="_Toc63929093"/>
            <w:bookmarkStart w:id="519" w:name="_Toc64275710"/>
            <w:bookmarkStart w:id="520" w:name="_Toc65659562"/>
            <w:bookmarkStart w:id="521" w:name="_Toc65685997"/>
            <w:bookmarkEnd w:id="516"/>
            <w:bookmarkEnd w:id="517"/>
            <w:bookmarkEnd w:id="518"/>
            <w:bookmarkEnd w:id="519"/>
            <w:bookmarkEnd w:id="520"/>
            <w:bookmarkEnd w:id="521"/>
          </w:p>
        </w:tc>
        <w:tc>
          <w:tcPr>
            <w:tcW w:w="1033" w:type="pct"/>
            <w:shd w:val="clear" w:color="auto" w:fill="auto"/>
            <w:vAlign w:val="center"/>
          </w:tcPr>
          <w:p w14:paraId="681D151F"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3EC0359B"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6ED55200"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101, №15 а</w:t>
            </w:r>
          </w:p>
        </w:tc>
        <w:tc>
          <w:tcPr>
            <w:tcW w:w="1362" w:type="pct"/>
            <w:shd w:val="clear" w:color="auto" w:fill="auto"/>
            <w:vAlign w:val="center"/>
          </w:tcPr>
          <w:p w14:paraId="08B7A9E9" w14:textId="77777777" w:rsidR="00643824" w:rsidRPr="0021396C" w:rsidRDefault="00643824" w:rsidP="00F6011D">
            <w:pPr>
              <w:jc w:val="both"/>
              <w:rPr>
                <w:rFonts w:ascii="Arial" w:hAnsi="Arial" w:cs="Arial"/>
                <w:sz w:val="20"/>
                <w:szCs w:val="20"/>
              </w:rPr>
            </w:pPr>
            <w:bookmarkStart w:id="522" w:name="_Toc60047388"/>
            <w:bookmarkStart w:id="523" w:name="_Toc61278567"/>
            <w:bookmarkStart w:id="524" w:name="_Toc63929094"/>
            <w:bookmarkStart w:id="525" w:name="_Toc64275711"/>
            <w:r w:rsidRPr="0021396C">
              <w:rPr>
                <w:rFonts w:ascii="Arial" w:hAnsi="Arial" w:cs="Arial"/>
                <w:sz w:val="20"/>
                <w:szCs w:val="20"/>
              </w:rPr>
              <w:t>Склады строительных и бытовых товаров</w:t>
            </w:r>
            <w:bookmarkEnd w:id="522"/>
            <w:bookmarkEnd w:id="523"/>
            <w:bookmarkEnd w:id="524"/>
            <w:bookmarkEnd w:id="525"/>
          </w:p>
        </w:tc>
        <w:tc>
          <w:tcPr>
            <w:tcW w:w="563" w:type="pct"/>
            <w:shd w:val="clear" w:color="auto" w:fill="auto"/>
            <w:vAlign w:val="center"/>
          </w:tcPr>
          <w:p w14:paraId="08FE164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16AA6CD4"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231DC73A"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7B1AD80C" w14:textId="77777777" w:rsidTr="0021396C">
        <w:trPr>
          <w:trHeight w:val="407"/>
          <w:jc w:val="center"/>
        </w:trPr>
        <w:tc>
          <w:tcPr>
            <w:tcW w:w="181" w:type="pct"/>
            <w:shd w:val="clear" w:color="auto" w:fill="auto"/>
          </w:tcPr>
          <w:p w14:paraId="272DB279"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526" w:name="_Toc60047389"/>
            <w:bookmarkStart w:id="527" w:name="_Toc61278568"/>
            <w:bookmarkStart w:id="528" w:name="_Toc63929095"/>
            <w:bookmarkStart w:id="529" w:name="_Toc64275712"/>
            <w:bookmarkStart w:id="530" w:name="_Toc65659563"/>
            <w:bookmarkStart w:id="531" w:name="_Toc65685998"/>
            <w:bookmarkEnd w:id="526"/>
            <w:bookmarkEnd w:id="527"/>
            <w:bookmarkEnd w:id="528"/>
            <w:bookmarkEnd w:id="529"/>
            <w:bookmarkEnd w:id="530"/>
            <w:bookmarkEnd w:id="531"/>
          </w:p>
        </w:tc>
        <w:tc>
          <w:tcPr>
            <w:tcW w:w="1033" w:type="pct"/>
            <w:shd w:val="clear" w:color="auto" w:fill="auto"/>
            <w:vAlign w:val="center"/>
          </w:tcPr>
          <w:p w14:paraId="1F2484C1"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5705ADD0"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0FE9EC44"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уч. 101, 62/А</w:t>
            </w:r>
          </w:p>
        </w:tc>
        <w:tc>
          <w:tcPr>
            <w:tcW w:w="1362" w:type="pct"/>
            <w:shd w:val="clear" w:color="auto" w:fill="auto"/>
            <w:vAlign w:val="center"/>
          </w:tcPr>
          <w:p w14:paraId="1C19AF2B" w14:textId="77777777" w:rsidR="00643824" w:rsidRPr="0021396C" w:rsidRDefault="00643824" w:rsidP="00F6011D">
            <w:pPr>
              <w:jc w:val="both"/>
              <w:rPr>
                <w:rFonts w:ascii="Arial" w:hAnsi="Arial" w:cs="Arial"/>
                <w:sz w:val="20"/>
                <w:szCs w:val="20"/>
              </w:rPr>
            </w:pPr>
            <w:bookmarkStart w:id="532" w:name="_Toc60047390"/>
            <w:bookmarkStart w:id="533" w:name="_Toc61278569"/>
            <w:bookmarkStart w:id="534" w:name="_Toc63929096"/>
            <w:bookmarkStart w:id="535" w:name="_Toc64275713"/>
            <w:r w:rsidRPr="0021396C">
              <w:rPr>
                <w:rFonts w:ascii="Arial" w:hAnsi="Arial" w:cs="Arial"/>
                <w:sz w:val="20"/>
                <w:szCs w:val="20"/>
              </w:rPr>
              <w:t>Цех по сбору сельхоз.техники</w:t>
            </w:r>
            <w:bookmarkEnd w:id="532"/>
            <w:bookmarkEnd w:id="533"/>
            <w:bookmarkEnd w:id="534"/>
            <w:bookmarkEnd w:id="535"/>
          </w:p>
        </w:tc>
        <w:tc>
          <w:tcPr>
            <w:tcW w:w="563" w:type="pct"/>
            <w:shd w:val="clear" w:color="auto" w:fill="auto"/>
            <w:vAlign w:val="center"/>
          </w:tcPr>
          <w:p w14:paraId="2061BC85"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608A011F"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2959F50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6A0FC35A" w14:textId="77777777" w:rsidTr="0021396C">
        <w:trPr>
          <w:trHeight w:val="407"/>
          <w:jc w:val="center"/>
        </w:trPr>
        <w:tc>
          <w:tcPr>
            <w:tcW w:w="181" w:type="pct"/>
            <w:shd w:val="clear" w:color="auto" w:fill="auto"/>
          </w:tcPr>
          <w:p w14:paraId="4FDF4CE1"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536" w:name="_Toc60047391"/>
            <w:bookmarkStart w:id="537" w:name="_Toc61278570"/>
            <w:bookmarkStart w:id="538" w:name="_Toc63929097"/>
            <w:bookmarkStart w:id="539" w:name="_Toc64275714"/>
            <w:bookmarkStart w:id="540" w:name="_Toc65659564"/>
            <w:bookmarkStart w:id="541" w:name="_Toc65685999"/>
            <w:bookmarkEnd w:id="536"/>
            <w:bookmarkEnd w:id="537"/>
            <w:bookmarkEnd w:id="538"/>
            <w:bookmarkEnd w:id="539"/>
            <w:bookmarkEnd w:id="540"/>
            <w:bookmarkEnd w:id="541"/>
          </w:p>
        </w:tc>
        <w:tc>
          <w:tcPr>
            <w:tcW w:w="1033" w:type="pct"/>
            <w:shd w:val="clear" w:color="auto" w:fill="auto"/>
            <w:vAlign w:val="center"/>
          </w:tcPr>
          <w:p w14:paraId="44952BC7"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29BD5B8B"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606DACB3"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101,</w:t>
            </w:r>
          </w:p>
          <w:p w14:paraId="6A873A9F"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уч. № 19</w:t>
            </w:r>
          </w:p>
        </w:tc>
        <w:tc>
          <w:tcPr>
            <w:tcW w:w="1362" w:type="pct"/>
            <w:shd w:val="clear" w:color="auto" w:fill="auto"/>
            <w:vAlign w:val="center"/>
          </w:tcPr>
          <w:p w14:paraId="60E0DFAB"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Склады строительных и бытовых товаров</w:t>
            </w:r>
          </w:p>
        </w:tc>
        <w:tc>
          <w:tcPr>
            <w:tcW w:w="563" w:type="pct"/>
            <w:shd w:val="clear" w:color="auto" w:fill="auto"/>
            <w:vAlign w:val="center"/>
          </w:tcPr>
          <w:p w14:paraId="2DF19144"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275EB7F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77C56064"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7A42838B" w14:textId="77777777" w:rsidTr="0021396C">
        <w:trPr>
          <w:trHeight w:val="407"/>
          <w:jc w:val="center"/>
        </w:trPr>
        <w:tc>
          <w:tcPr>
            <w:tcW w:w="181" w:type="pct"/>
            <w:shd w:val="clear" w:color="auto" w:fill="auto"/>
          </w:tcPr>
          <w:p w14:paraId="79C64A9A"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542" w:name="_Toc60047392"/>
            <w:bookmarkStart w:id="543" w:name="_Toc61278571"/>
            <w:bookmarkStart w:id="544" w:name="_Toc63929098"/>
            <w:bookmarkStart w:id="545" w:name="_Toc64275715"/>
            <w:bookmarkStart w:id="546" w:name="_Toc65659565"/>
            <w:bookmarkStart w:id="547" w:name="_Toc65686000"/>
            <w:bookmarkEnd w:id="542"/>
            <w:bookmarkEnd w:id="543"/>
            <w:bookmarkEnd w:id="544"/>
            <w:bookmarkEnd w:id="545"/>
            <w:bookmarkEnd w:id="546"/>
            <w:bookmarkEnd w:id="547"/>
          </w:p>
        </w:tc>
        <w:tc>
          <w:tcPr>
            <w:tcW w:w="1033" w:type="pct"/>
            <w:shd w:val="clear" w:color="auto" w:fill="auto"/>
            <w:vAlign w:val="center"/>
          </w:tcPr>
          <w:p w14:paraId="47290043"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0AFBF02C"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7E3975B0"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101, № 22</w:t>
            </w:r>
          </w:p>
        </w:tc>
        <w:tc>
          <w:tcPr>
            <w:tcW w:w="1362" w:type="pct"/>
            <w:shd w:val="clear" w:color="auto" w:fill="auto"/>
            <w:vAlign w:val="center"/>
          </w:tcPr>
          <w:p w14:paraId="7D64D97E"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Склады строительных и бытовых товаров, адм. Здания, гаражи</w:t>
            </w:r>
          </w:p>
        </w:tc>
        <w:tc>
          <w:tcPr>
            <w:tcW w:w="563" w:type="pct"/>
            <w:shd w:val="clear" w:color="auto" w:fill="auto"/>
            <w:vAlign w:val="center"/>
          </w:tcPr>
          <w:p w14:paraId="20F8C105"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0211953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77971661"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3110A723" w14:textId="77777777" w:rsidTr="0021396C">
        <w:trPr>
          <w:trHeight w:val="407"/>
          <w:jc w:val="center"/>
        </w:trPr>
        <w:tc>
          <w:tcPr>
            <w:tcW w:w="181" w:type="pct"/>
            <w:shd w:val="clear" w:color="auto" w:fill="auto"/>
          </w:tcPr>
          <w:p w14:paraId="64BD6973"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548" w:name="_Toc60047393"/>
            <w:bookmarkStart w:id="549" w:name="_Toc61278572"/>
            <w:bookmarkStart w:id="550" w:name="_Toc63929099"/>
            <w:bookmarkStart w:id="551" w:name="_Toc64275716"/>
            <w:bookmarkStart w:id="552" w:name="_Toc65659566"/>
            <w:bookmarkStart w:id="553" w:name="_Toc65686001"/>
            <w:bookmarkEnd w:id="548"/>
            <w:bookmarkEnd w:id="549"/>
            <w:bookmarkEnd w:id="550"/>
            <w:bookmarkEnd w:id="551"/>
            <w:bookmarkEnd w:id="552"/>
            <w:bookmarkEnd w:id="553"/>
          </w:p>
        </w:tc>
        <w:tc>
          <w:tcPr>
            <w:tcW w:w="1033" w:type="pct"/>
            <w:shd w:val="clear" w:color="auto" w:fill="auto"/>
            <w:vAlign w:val="center"/>
          </w:tcPr>
          <w:p w14:paraId="518347A7"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3460BA92"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7DE231E7"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101, №25 а</w:t>
            </w:r>
          </w:p>
        </w:tc>
        <w:tc>
          <w:tcPr>
            <w:tcW w:w="1362" w:type="pct"/>
            <w:shd w:val="clear" w:color="auto" w:fill="auto"/>
            <w:vAlign w:val="center"/>
          </w:tcPr>
          <w:p w14:paraId="69A153F7" w14:textId="77777777" w:rsidR="00643824" w:rsidRPr="0021396C" w:rsidRDefault="00643824" w:rsidP="00F6011D">
            <w:pPr>
              <w:jc w:val="both"/>
              <w:rPr>
                <w:rFonts w:ascii="Arial" w:hAnsi="Arial" w:cs="Arial"/>
                <w:sz w:val="20"/>
                <w:szCs w:val="20"/>
              </w:rPr>
            </w:pPr>
            <w:bookmarkStart w:id="554" w:name="_Toc60047394"/>
            <w:bookmarkStart w:id="555" w:name="_Toc61278573"/>
            <w:bookmarkStart w:id="556" w:name="_Toc63929100"/>
            <w:bookmarkStart w:id="557" w:name="_Toc64275717"/>
            <w:r w:rsidRPr="0021396C">
              <w:rPr>
                <w:rFonts w:ascii="Arial" w:hAnsi="Arial" w:cs="Arial"/>
                <w:sz w:val="20"/>
                <w:szCs w:val="20"/>
              </w:rPr>
              <w:t>База-склады хоз. товаров</w:t>
            </w:r>
            <w:bookmarkEnd w:id="554"/>
            <w:bookmarkEnd w:id="555"/>
            <w:bookmarkEnd w:id="556"/>
            <w:bookmarkEnd w:id="557"/>
          </w:p>
        </w:tc>
        <w:tc>
          <w:tcPr>
            <w:tcW w:w="563" w:type="pct"/>
            <w:shd w:val="clear" w:color="auto" w:fill="auto"/>
            <w:vAlign w:val="center"/>
          </w:tcPr>
          <w:p w14:paraId="6D1F1E0B"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5DD07ABD"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2201907C"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16771ED0" w14:textId="77777777" w:rsidTr="0021396C">
        <w:trPr>
          <w:trHeight w:val="407"/>
          <w:jc w:val="center"/>
        </w:trPr>
        <w:tc>
          <w:tcPr>
            <w:tcW w:w="181" w:type="pct"/>
            <w:shd w:val="clear" w:color="auto" w:fill="auto"/>
          </w:tcPr>
          <w:p w14:paraId="66E8A522"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558" w:name="_Toc60047395"/>
            <w:bookmarkStart w:id="559" w:name="_Toc61278574"/>
            <w:bookmarkStart w:id="560" w:name="_Toc63929101"/>
            <w:bookmarkStart w:id="561" w:name="_Toc64275718"/>
            <w:bookmarkStart w:id="562" w:name="_Toc65659567"/>
            <w:bookmarkStart w:id="563" w:name="_Toc65686002"/>
            <w:bookmarkEnd w:id="558"/>
            <w:bookmarkEnd w:id="559"/>
            <w:bookmarkEnd w:id="560"/>
            <w:bookmarkEnd w:id="561"/>
            <w:bookmarkEnd w:id="562"/>
            <w:bookmarkEnd w:id="563"/>
          </w:p>
        </w:tc>
        <w:tc>
          <w:tcPr>
            <w:tcW w:w="1033" w:type="pct"/>
            <w:shd w:val="clear" w:color="auto" w:fill="auto"/>
            <w:vAlign w:val="center"/>
          </w:tcPr>
          <w:p w14:paraId="0613E4C5"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443BFDC2"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4C82CB0D"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101, № 8 б</w:t>
            </w:r>
          </w:p>
        </w:tc>
        <w:tc>
          <w:tcPr>
            <w:tcW w:w="1362" w:type="pct"/>
            <w:shd w:val="clear" w:color="auto" w:fill="auto"/>
            <w:vAlign w:val="center"/>
          </w:tcPr>
          <w:p w14:paraId="50B487D1"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Склады строительных и бытовых товаров</w:t>
            </w:r>
          </w:p>
        </w:tc>
        <w:tc>
          <w:tcPr>
            <w:tcW w:w="563" w:type="pct"/>
            <w:shd w:val="clear" w:color="auto" w:fill="auto"/>
            <w:vAlign w:val="center"/>
          </w:tcPr>
          <w:p w14:paraId="38CB2B74"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654EC267"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1984CB47"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0AD98764" w14:textId="77777777" w:rsidTr="0021396C">
        <w:trPr>
          <w:trHeight w:val="407"/>
          <w:jc w:val="center"/>
        </w:trPr>
        <w:tc>
          <w:tcPr>
            <w:tcW w:w="181" w:type="pct"/>
            <w:shd w:val="clear" w:color="auto" w:fill="auto"/>
          </w:tcPr>
          <w:p w14:paraId="72E5D7FE"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564" w:name="_Toc60047396"/>
            <w:bookmarkStart w:id="565" w:name="_Toc61278575"/>
            <w:bookmarkStart w:id="566" w:name="_Toc63929102"/>
            <w:bookmarkStart w:id="567" w:name="_Toc64275719"/>
            <w:bookmarkStart w:id="568" w:name="_Toc65659568"/>
            <w:bookmarkStart w:id="569" w:name="_Toc65686003"/>
            <w:bookmarkEnd w:id="564"/>
            <w:bookmarkEnd w:id="565"/>
            <w:bookmarkEnd w:id="566"/>
            <w:bookmarkEnd w:id="567"/>
            <w:bookmarkEnd w:id="568"/>
            <w:bookmarkEnd w:id="569"/>
          </w:p>
        </w:tc>
        <w:tc>
          <w:tcPr>
            <w:tcW w:w="1033" w:type="pct"/>
            <w:shd w:val="clear" w:color="auto" w:fill="auto"/>
            <w:vAlign w:val="center"/>
          </w:tcPr>
          <w:p w14:paraId="769C2195"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5EC14A23"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3846080B"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Курская,  101, уч. 27</w:t>
            </w:r>
          </w:p>
        </w:tc>
        <w:tc>
          <w:tcPr>
            <w:tcW w:w="1362" w:type="pct"/>
            <w:shd w:val="clear" w:color="auto" w:fill="auto"/>
            <w:vAlign w:val="center"/>
          </w:tcPr>
          <w:p w14:paraId="71AF53FA"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Склады строительных и бытовых товаров, гаражи грузовых машин</w:t>
            </w:r>
          </w:p>
        </w:tc>
        <w:tc>
          <w:tcPr>
            <w:tcW w:w="563" w:type="pct"/>
            <w:shd w:val="clear" w:color="auto" w:fill="auto"/>
            <w:vAlign w:val="center"/>
          </w:tcPr>
          <w:p w14:paraId="6E3590AF"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17FC74F3"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4B1F4CF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432336E2" w14:textId="77777777" w:rsidTr="0021396C">
        <w:trPr>
          <w:trHeight w:val="407"/>
          <w:jc w:val="center"/>
        </w:trPr>
        <w:tc>
          <w:tcPr>
            <w:tcW w:w="181" w:type="pct"/>
            <w:shd w:val="clear" w:color="auto" w:fill="auto"/>
          </w:tcPr>
          <w:p w14:paraId="562BB602"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570" w:name="_Toc60047397"/>
            <w:bookmarkStart w:id="571" w:name="_Toc61278576"/>
            <w:bookmarkStart w:id="572" w:name="_Toc63929103"/>
            <w:bookmarkStart w:id="573" w:name="_Toc64275720"/>
            <w:bookmarkStart w:id="574" w:name="_Toc65659569"/>
            <w:bookmarkStart w:id="575" w:name="_Toc65686004"/>
            <w:bookmarkEnd w:id="570"/>
            <w:bookmarkEnd w:id="571"/>
            <w:bookmarkEnd w:id="572"/>
            <w:bookmarkEnd w:id="573"/>
            <w:bookmarkEnd w:id="574"/>
            <w:bookmarkEnd w:id="575"/>
          </w:p>
        </w:tc>
        <w:tc>
          <w:tcPr>
            <w:tcW w:w="1033" w:type="pct"/>
            <w:shd w:val="clear" w:color="auto" w:fill="auto"/>
            <w:vAlign w:val="center"/>
          </w:tcPr>
          <w:p w14:paraId="65F24AC8"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1B2BD59E"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7BAEC4A5"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25 лет Октября, 104 ж</w:t>
            </w:r>
          </w:p>
        </w:tc>
        <w:tc>
          <w:tcPr>
            <w:tcW w:w="1362" w:type="pct"/>
            <w:shd w:val="clear" w:color="auto" w:fill="auto"/>
            <w:vAlign w:val="center"/>
          </w:tcPr>
          <w:p w14:paraId="7ABADB42" w14:textId="77777777" w:rsidR="00643824" w:rsidRPr="0021396C" w:rsidRDefault="00643824" w:rsidP="00F6011D">
            <w:pPr>
              <w:jc w:val="both"/>
              <w:rPr>
                <w:rFonts w:ascii="Arial" w:hAnsi="Arial" w:cs="Arial"/>
                <w:sz w:val="20"/>
                <w:szCs w:val="20"/>
              </w:rPr>
            </w:pPr>
            <w:bookmarkStart w:id="576" w:name="_Toc60047398"/>
            <w:bookmarkStart w:id="577" w:name="_Toc61278577"/>
            <w:bookmarkStart w:id="578" w:name="_Toc63929104"/>
            <w:bookmarkStart w:id="579" w:name="_Toc64275721"/>
            <w:r w:rsidRPr="0021396C">
              <w:rPr>
                <w:rFonts w:ascii="Arial" w:hAnsi="Arial" w:cs="Arial"/>
                <w:sz w:val="20"/>
                <w:szCs w:val="20"/>
              </w:rPr>
              <w:t>ЖКХ, адм. Здание, склад бытовой,  гаражи для грузовых  и специальных уборочных машин</w:t>
            </w:r>
            <w:bookmarkEnd w:id="576"/>
            <w:bookmarkEnd w:id="577"/>
            <w:bookmarkEnd w:id="578"/>
            <w:bookmarkEnd w:id="579"/>
          </w:p>
        </w:tc>
        <w:tc>
          <w:tcPr>
            <w:tcW w:w="563" w:type="pct"/>
            <w:shd w:val="clear" w:color="auto" w:fill="auto"/>
            <w:vAlign w:val="center"/>
          </w:tcPr>
          <w:p w14:paraId="6D7A73C7"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0DB87C6D"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798A210F"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11634515" w14:textId="77777777" w:rsidTr="0021396C">
        <w:trPr>
          <w:trHeight w:val="407"/>
          <w:jc w:val="center"/>
        </w:trPr>
        <w:tc>
          <w:tcPr>
            <w:tcW w:w="181" w:type="pct"/>
            <w:shd w:val="clear" w:color="auto" w:fill="auto"/>
          </w:tcPr>
          <w:p w14:paraId="38FD4E73"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580" w:name="_Toc60047399"/>
            <w:bookmarkStart w:id="581" w:name="_Toc61278578"/>
            <w:bookmarkStart w:id="582" w:name="_Toc60047401"/>
            <w:bookmarkStart w:id="583" w:name="_Toc61278580"/>
            <w:bookmarkStart w:id="584" w:name="_Toc63929105"/>
            <w:bookmarkStart w:id="585" w:name="_Toc64275722"/>
            <w:bookmarkStart w:id="586" w:name="_Toc65659570"/>
            <w:bookmarkStart w:id="587" w:name="_Toc65686005"/>
            <w:bookmarkEnd w:id="580"/>
            <w:bookmarkEnd w:id="581"/>
            <w:bookmarkEnd w:id="582"/>
            <w:bookmarkEnd w:id="583"/>
            <w:bookmarkEnd w:id="584"/>
            <w:bookmarkEnd w:id="585"/>
            <w:bookmarkEnd w:id="586"/>
            <w:bookmarkEnd w:id="587"/>
          </w:p>
        </w:tc>
        <w:tc>
          <w:tcPr>
            <w:tcW w:w="1033" w:type="pct"/>
            <w:shd w:val="clear" w:color="auto" w:fill="auto"/>
            <w:vAlign w:val="center"/>
          </w:tcPr>
          <w:p w14:paraId="68B75D27"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5D7D9707"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3617DD08"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Рязанцева, 1</w:t>
            </w:r>
          </w:p>
        </w:tc>
        <w:tc>
          <w:tcPr>
            <w:tcW w:w="1362" w:type="pct"/>
            <w:shd w:val="clear" w:color="auto" w:fill="auto"/>
            <w:vAlign w:val="center"/>
          </w:tcPr>
          <w:p w14:paraId="4C874E8D"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Гаражи для грузовых машин</w:t>
            </w:r>
          </w:p>
        </w:tc>
        <w:tc>
          <w:tcPr>
            <w:tcW w:w="563" w:type="pct"/>
            <w:shd w:val="clear" w:color="auto" w:fill="auto"/>
            <w:vAlign w:val="center"/>
          </w:tcPr>
          <w:p w14:paraId="7DDD5E78"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307E2D56"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739E0CF0"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24FCB17C" w14:textId="77777777" w:rsidTr="0021396C">
        <w:trPr>
          <w:trHeight w:val="407"/>
          <w:jc w:val="center"/>
        </w:trPr>
        <w:tc>
          <w:tcPr>
            <w:tcW w:w="181" w:type="pct"/>
            <w:shd w:val="clear" w:color="auto" w:fill="auto"/>
          </w:tcPr>
          <w:p w14:paraId="285DEDB4"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588" w:name="_Toc60047402"/>
            <w:bookmarkStart w:id="589" w:name="_Toc61278581"/>
            <w:bookmarkStart w:id="590" w:name="_Toc63929106"/>
            <w:bookmarkStart w:id="591" w:name="_Toc64275723"/>
            <w:bookmarkStart w:id="592" w:name="_Toc65659571"/>
            <w:bookmarkStart w:id="593" w:name="_Toc65686006"/>
            <w:bookmarkEnd w:id="588"/>
            <w:bookmarkEnd w:id="589"/>
            <w:bookmarkEnd w:id="590"/>
            <w:bookmarkEnd w:id="591"/>
            <w:bookmarkEnd w:id="592"/>
            <w:bookmarkEnd w:id="593"/>
          </w:p>
        </w:tc>
        <w:tc>
          <w:tcPr>
            <w:tcW w:w="1033" w:type="pct"/>
            <w:shd w:val="clear" w:color="auto" w:fill="auto"/>
            <w:vAlign w:val="center"/>
          </w:tcPr>
          <w:p w14:paraId="3674D946"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3BC025D3"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5577EFDC"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Рязанцева, 1/1</w:t>
            </w:r>
          </w:p>
        </w:tc>
        <w:tc>
          <w:tcPr>
            <w:tcW w:w="1362" w:type="pct"/>
            <w:shd w:val="clear" w:color="auto" w:fill="auto"/>
            <w:vAlign w:val="center"/>
          </w:tcPr>
          <w:p w14:paraId="7539AD73"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Прием металлолома и вторсырья</w:t>
            </w:r>
          </w:p>
        </w:tc>
        <w:tc>
          <w:tcPr>
            <w:tcW w:w="563" w:type="pct"/>
            <w:shd w:val="clear" w:color="auto" w:fill="auto"/>
            <w:vAlign w:val="center"/>
          </w:tcPr>
          <w:p w14:paraId="40C00F83"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231FDC73"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1858E2AC"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06482E7A" w14:textId="77777777" w:rsidTr="0021396C">
        <w:trPr>
          <w:trHeight w:val="407"/>
          <w:jc w:val="center"/>
        </w:trPr>
        <w:tc>
          <w:tcPr>
            <w:tcW w:w="181" w:type="pct"/>
            <w:shd w:val="clear" w:color="auto" w:fill="auto"/>
          </w:tcPr>
          <w:p w14:paraId="0D31A317"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594" w:name="_Toc60047403"/>
            <w:bookmarkStart w:id="595" w:name="_Toc61278582"/>
            <w:bookmarkStart w:id="596" w:name="_Toc63929107"/>
            <w:bookmarkStart w:id="597" w:name="_Toc64275724"/>
            <w:bookmarkStart w:id="598" w:name="_Toc65659572"/>
            <w:bookmarkStart w:id="599" w:name="_Toc65686007"/>
            <w:bookmarkEnd w:id="594"/>
            <w:bookmarkEnd w:id="595"/>
            <w:bookmarkEnd w:id="596"/>
            <w:bookmarkEnd w:id="597"/>
            <w:bookmarkEnd w:id="598"/>
            <w:bookmarkEnd w:id="599"/>
          </w:p>
        </w:tc>
        <w:tc>
          <w:tcPr>
            <w:tcW w:w="1033" w:type="pct"/>
            <w:shd w:val="clear" w:color="auto" w:fill="auto"/>
            <w:vAlign w:val="center"/>
          </w:tcPr>
          <w:p w14:paraId="444A4FF2"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71E9BF4B"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2F5C8BEB"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Рязанцева, 1/2</w:t>
            </w:r>
          </w:p>
        </w:tc>
        <w:tc>
          <w:tcPr>
            <w:tcW w:w="1362" w:type="pct"/>
            <w:shd w:val="clear" w:color="auto" w:fill="auto"/>
            <w:vAlign w:val="center"/>
          </w:tcPr>
          <w:p w14:paraId="0C7090F6"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Склад ритуальной продукции</w:t>
            </w:r>
          </w:p>
        </w:tc>
        <w:tc>
          <w:tcPr>
            <w:tcW w:w="563" w:type="pct"/>
            <w:shd w:val="clear" w:color="auto" w:fill="auto"/>
            <w:vAlign w:val="center"/>
          </w:tcPr>
          <w:p w14:paraId="5575F7FF"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29B7C82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0A875EB0"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4F2CB006" w14:textId="77777777" w:rsidTr="0021396C">
        <w:trPr>
          <w:trHeight w:val="407"/>
          <w:jc w:val="center"/>
        </w:trPr>
        <w:tc>
          <w:tcPr>
            <w:tcW w:w="181" w:type="pct"/>
            <w:shd w:val="clear" w:color="auto" w:fill="auto"/>
          </w:tcPr>
          <w:p w14:paraId="1A2BBC10"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600" w:name="_Toc65659573"/>
            <w:bookmarkStart w:id="601" w:name="_Toc65686008"/>
            <w:bookmarkEnd w:id="600"/>
            <w:bookmarkEnd w:id="601"/>
          </w:p>
        </w:tc>
        <w:tc>
          <w:tcPr>
            <w:tcW w:w="1033" w:type="pct"/>
            <w:shd w:val="clear" w:color="auto" w:fill="auto"/>
            <w:vAlign w:val="center"/>
          </w:tcPr>
          <w:p w14:paraId="1ADA7F11"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4B496D11"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г. Семилуки, </w:t>
            </w:r>
          </w:p>
          <w:p w14:paraId="5AEA005D"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hAnsi="Arial" w:cs="Arial"/>
                <w:sz w:val="20"/>
                <w:szCs w:val="20"/>
              </w:rPr>
              <w:t>ул. 25 лет Октября, 16</w:t>
            </w:r>
          </w:p>
        </w:tc>
        <w:tc>
          <w:tcPr>
            <w:tcW w:w="1362" w:type="pct"/>
            <w:shd w:val="clear" w:color="auto" w:fill="auto"/>
            <w:vAlign w:val="center"/>
          </w:tcPr>
          <w:p w14:paraId="5E1CCBCC" w14:textId="77777777" w:rsidR="00643824" w:rsidRPr="0021396C" w:rsidRDefault="00643824" w:rsidP="00F6011D">
            <w:pPr>
              <w:jc w:val="both"/>
              <w:outlineLvl w:val="1"/>
              <w:rPr>
                <w:rFonts w:ascii="Arial" w:hAnsi="Arial" w:cs="Arial"/>
                <w:sz w:val="20"/>
                <w:szCs w:val="20"/>
              </w:rPr>
            </w:pPr>
            <w:bookmarkStart w:id="602" w:name="_Toc65659574"/>
            <w:bookmarkStart w:id="603" w:name="_Toc65686009"/>
            <w:r w:rsidRPr="0021396C">
              <w:rPr>
                <w:rFonts w:ascii="Arial" w:hAnsi="Arial" w:cs="Arial"/>
                <w:sz w:val="20"/>
                <w:szCs w:val="20"/>
              </w:rPr>
              <w:t>База МКП благоустройство, гаражи грузовых машин</w:t>
            </w:r>
            <w:bookmarkEnd w:id="602"/>
            <w:bookmarkEnd w:id="603"/>
          </w:p>
        </w:tc>
        <w:tc>
          <w:tcPr>
            <w:tcW w:w="563" w:type="pct"/>
            <w:shd w:val="clear" w:color="auto" w:fill="auto"/>
            <w:vAlign w:val="center"/>
          </w:tcPr>
          <w:p w14:paraId="11C32D0D"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07A3FA55"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38C7419B"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34486AF2" w14:textId="77777777" w:rsidTr="0021396C">
        <w:trPr>
          <w:trHeight w:val="407"/>
          <w:jc w:val="center"/>
        </w:trPr>
        <w:tc>
          <w:tcPr>
            <w:tcW w:w="181" w:type="pct"/>
            <w:shd w:val="clear" w:color="auto" w:fill="auto"/>
          </w:tcPr>
          <w:p w14:paraId="0069B26C"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604" w:name="_Toc65659575"/>
            <w:bookmarkStart w:id="605" w:name="_Toc65686010"/>
            <w:bookmarkEnd w:id="604"/>
            <w:bookmarkEnd w:id="605"/>
          </w:p>
        </w:tc>
        <w:tc>
          <w:tcPr>
            <w:tcW w:w="1033" w:type="pct"/>
            <w:shd w:val="clear" w:color="auto" w:fill="auto"/>
            <w:vAlign w:val="center"/>
          </w:tcPr>
          <w:p w14:paraId="71EE7D59" w14:textId="77777777" w:rsidR="00643824" w:rsidRPr="0021396C" w:rsidRDefault="00643824" w:rsidP="00F6011D">
            <w:pPr>
              <w:ind w:left="360"/>
              <w:jc w:val="both"/>
              <w:rPr>
                <w:rFonts w:ascii="Arial" w:hAnsi="Arial" w:cs="Arial"/>
                <w:sz w:val="20"/>
                <w:szCs w:val="20"/>
              </w:rPr>
            </w:pPr>
            <w:r w:rsidRPr="0021396C">
              <w:rPr>
                <w:rFonts w:ascii="Arial" w:hAnsi="Arial" w:cs="Arial"/>
                <w:sz w:val="20"/>
                <w:szCs w:val="20"/>
              </w:rPr>
              <w:t>КНС</w:t>
            </w:r>
          </w:p>
        </w:tc>
        <w:tc>
          <w:tcPr>
            <w:tcW w:w="939" w:type="pct"/>
            <w:shd w:val="clear" w:color="auto" w:fill="auto"/>
            <w:vAlign w:val="center"/>
          </w:tcPr>
          <w:p w14:paraId="654BAE4D"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236AA8A6"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hAnsi="Arial" w:cs="Arial"/>
                <w:sz w:val="20"/>
                <w:szCs w:val="20"/>
              </w:rPr>
              <w:t>ул. 25 лет Октября, уч. № 6а</w:t>
            </w:r>
          </w:p>
        </w:tc>
        <w:tc>
          <w:tcPr>
            <w:tcW w:w="1362" w:type="pct"/>
            <w:shd w:val="clear" w:color="auto" w:fill="auto"/>
            <w:vAlign w:val="center"/>
          </w:tcPr>
          <w:p w14:paraId="4DD4B8A1" w14:textId="77777777" w:rsidR="00643824" w:rsidRPr="0021396C" w:rsidRDefault="00643824" w:rsidP="00F6011D">
            <w:pPr>
              <w:jc w:val="both"/>
              <w:outlineLvl w:val="1"/>
              <w:rPr>
                <w:rFonts w:ascii="Arial" w:hAnsi="Arial" w:cs="Arial"/>
                <w:sz w:val="20"/>
                <w:szCs w:val="20"/>
              </w:rPr>
            </w:pPr>
            <w:bookmarkStart w:id="606" w:name="_Toc65659576"/>
            <w:bookmarkStart w:id="607" w:name="_Toc65686011"/>
            <w:r w:rsidRPr="0021396C">
              <w:rPr>
                <w:rFonts w:ascii="Arial" w:hAnsi="Arial" w:cs="Arial"/>
                <w:sz w:val="20"/>
                <w:szCs w:val="20"/>
              </w:rPr>
              <w:t>Сток для канализации, объем 80 м</w:t>
            </w:r>
            <w:r w:rsidRPr="0021396C">
              <w:rPr>
                <w:rFonts w:ascii="Arial" w:hAnsi="Arial" w:cs="Arial"/>
                <w:sz w:val="20"/>
                <w:szCs w:val="20"/>
                <w:vertAlign w:val="superscript"/>
              </w:rPr>
              <w:t>3</w:t>
            </w:r>
            <w:r w:rsidRPr="0021396C">
              <w:rPr>
                <w:rFonts w:ascii="Arial" w:hAnsi="Arial" w:cs="Arial"/>
                <w:sz w:val="20"/>
                <w:szCs w:val="20"/>
              </w:rPr>
              <w:t>/ сутки, диаметр 159мм переходит в общую канализацию д. 800 м</w:t>
            </w:r>
            <w:r w:rsidRPr="0021396C">
              <w:rPr>
                <w:rFonts w:ascii="Arial" w:hAnsi="Arial" w:cs="Arial"/>
                <w:sz w:val="20"/>
                <w:szCs w:val="20"/>
                <w:vertAlign w:val="superscript"/>
              </w:rPr>
              <w:t>3</w:t>
            </w:r>
            <w:bookmarkEnd w:id="606"/>
            <w:bookmarkEnd w:id="607"/>
          </w:p>
        </w:tc>
        <w:tc>
          <w:tcPr>
            <w:tcW w:w="563" w:type="pct"/>
            <w:shd w:val="clear" w:color="auto" w:fill="auto"/>
            <w:vAlign w:val="center"/>
          </w:tcPr>
          <w:p w14:paraId="74BBC78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30 м</w:t>
            </w:r>
          </w:p>
          <w:p w14:paraId="62E2C4CF" w14:textId="77777777" w:rsidR="00643824" w:rsidRPr="0021396C" w:rsidRDefault="00643824" w:rsidP="00F6011D">
            <w:pPr>
              <w:autoSpaceDE w:val="0"/>
              <w:snapToGrid w:val="0"/>
              <w:jc w:val="both"/>
              <w:rPr>
                <w:rFonts w:ascii="Arial" w:hAnsi="Arial" w:cs="Arial"/>
                <w:bCs/>
                <w:sz w:val="20"/>
                <w:szCs w:val="20"/>
              </w:rPr>
            </w:pPr>
            <w:r w:rsidRPr="0021396C">
              <w:rPr>
                <w:rFonts w:ascii="Arial" w:hAnsi="Arial" w:cs="Arial"/>
                <w:sz w:val="20"/>
                <w:szCs w:val="20"/>
              </w:rPr>
              <w:t xml:space="preserve">(СЗЗ </w:t>
            </w:r>
            <w:r w:rsidRPr="0021396C">
              <w:rPr>
                <w:rFonts w:ascii="Arial" w:hAnsi="Arial" w:cs="Arial"/>
                <w:bCs/>
                <w:sz w:val="20"/>
                <w:szCs w:val="20"/>
              </w:rPr>
              <w:t xml:space="preserve">по </w:t>
            </w:r>
          </w:p>
          <w:p w14:paraId="30A524B9" w14:textId="77777777" w:rsidR="00643824" w:rsidRPr="0021396C" w:rsidRDefault="00643824" w:rsidP="00F6011D">
            <w:pPr>
              <w:autoSpaceDE w:val="0"/>
              <w:snapToGrid w:val="0"/>
              <w:jc w:val="both"/>
              <w:rPr>
                <w:rFonts w:ascii="Arial" w:hAnsi="Arial" w:cs="Arial"/>
                <w:bCs/>
                <w:sz w:val="20"/>
                <w:szCs w:val="20"/>
              </w:rPr>
            </w:pPr>
            <w:r w:rsidRPr="0021396C">
              <w:rPr>
                <w:rFonts w:ascii="Arial" w:hAnsi="Arial" w:cs="Arial"/>
                <w:bCs/>
                <w:sz w:val="20"/>
                <w:szCs w:val="20"/>
              </w:rPr>
              <w:t>СанПиН 2.2.1/</w:t>
            </w:r>
          </w:p>
          <w:p w14:paraId="4A7E99C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bCs/>
                <w:sz w:val="20"/>
                <w:szCs w:val="20"/>
              </w:rPr>
              <w:t>2.1.1.1200-03)</w:t>
            </w:r>
          </w:p>
        </w:tc>
        <w:tc>
          <w:tcPr>
            <w:tcW w:w="516" w:type="pct"/>
            <w:shd w:val="clear" w:color="auto" w:fill="auto"/>
            <w:vAlign w:val="center"/>
          </w:tcPr>
          <w:p w14:paraId="75DE7FEB"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73DE5AA5"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0EA838F0" w14:textId="77777777" w:rsidTr="0021396C">
        <w:trPr>
          <w:trHeight w:val="407"/>
          <w:jc w:val="center"/>
        </w:trPr>
        <w:tc>
          <w:tcPr>
            <w:tcW w:w="181" w:type="pct"/>
            <w:shd w:val="clear" w:color="auto" w:fill="auto"/>
          </w:tcPr>
          <w:p w14:paraId="593B9B42"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608" w:name="_Toc65659577"/>
            <w:bookmarkStart w:id="609" w:name="_Toc65686012"/>
            <w:bookmarkEnd w:id="608"/>
            <w:bookmarkEnd w:id="609"/>
          </w:p>
        </w:tc>
        <w:tc>
          <w:tcPr>
            <w:tcW w:w="1033" w:type="pct"/>
            <w:shd w:val="clear" w:color="auto" w:fill="auto"/>
            <w:vAlign w:val="center"/>
          </w:tcPr>
          <w:p w14:paraId="5EC0088B"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0814A6F9"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1B565635"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25 лет Октября, 12/1</w:t>
            </w:r>
          </w:p>
        </w:tc>
        <w:tc>
          <w:tcPr>
            <w:tcW w:w="1362" w:type="pct"/>
            <w:shd w:val="clear" w:color="auto" w:fill="auto"/>
            <w:vAlign w:val="center"/>
          </w:tcPr>
          <w:p w14:paraId="5A35E820" w14:textId="77777777" w:rsidR="00643824" w:rsidRPr="0021396C" w:rsidRDefault="00643824" w:rsidP="00F6011D">
            <w:pPr>
              <w:jc w:val="both"/>
              <w:outlineLvl w:val="1"/>
              <w:rPr>
                <w:rFonts w:ascii="Arial" w:hAnsi="Arial" w:cs="Arial"/>
                <w:sz w:val="20"/>
                <w:szCs w:val="20"/>
              </w:rPr>
            </w:pPr>
            <w:bookmarkStart w:id="610" w:name="_Toc65659578"/>
            <w:bookmarkStart w:id="611" w:name="_Toc65686013"/>
            <w:r w:rsidRPr="0021396C">
              <w:rPr>
                <w:rFonts w:ascii="Arial" w:hAnsi="Arial" w:cs="Arial"/>
                <w:sz w:val="20"/>
                <w:szCs w:val="20"/>
              </w:rPr>
              <w:t>База по ремонту автотранспорта</w:t>
            </w:r>
            <w:bookmarkEnd w:id="610"/>
            <w:bookmarkEnd w:id="611"/>
          </w:p>
        </w:tc>
        <w:tc>
          <w:tcPr>
            <w:tcW w:w="563" w:type="pct"/>
            <w:shd w:val="clear" w:color="auto" w:fill="auto"/>
            <w:vAlign w:val="center"/>
          </w:tcPr>
          <w:p w14:paraId="6116E84B"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46DA68D3"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43F44FDA"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5C903F41" w14:textId="77777777" w:rsidTr="0021396C">
        <w:trPr>
          <w:trHeight w:val="407"/>
          <w:jc w:val="center"/>
        </w:trPr>
        <w:tc>
          <w:tcPr>
            <w:tcW w:w="181" w:type="pct"/>
            <w:shd w:val="clear" w:color="auto" w:fill="auto"/>
          </w:tcPr>
          <w:p w14:paraId="669D0163"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612" w:name="_Toc60047404"/>
            <w:bookmarkStart w:id="613" w:name="_Toc61278583"/>
            <w:bookmarkStart w:id="614" w:name="_Toc63929108"/>
            <w:bookmarkStart w:id="615" w:name="_Toc64275725"/>
            <w:bookmarkStart w:id="616" w:name="_Toc60047408"/>
            <w:bookmarkStart w:id="617" w:name="_Toc61278587"/>
            <w:bookmarkStart w:id="618" w:name="_Toc63929112"/>
            <w:bookmarkStart w:id="619" w:name="_Toc64275729"/>
            <w:bookmarkStart w:id="620" w:name="_Toc65659579"/>
            <w:bookmarkStart w:id="621" w:name="_Toc65686014"/>
            <w:bookmarkEnd w:id="612"/>
            <w:bookmarkEnd w:id="613"/>
            <w:bookmarkEnd w:id="614"/>
            <w:bookmarkEnd w:id="615"/>
            <w:bookmarkEnd w:id="616"/>
            <w:bookmarkEnd w:id="617"/>
            <w:bookmarkEnd w:id="618"/>
            <w:bookmarkEnd w:id="619"/>
            <w:bookmarkEnd w:id="620"/>
            <w:bookmarkEnd w:id="621"/>
          </w:p>
        </w:tc>
        <w:tc>
          <w:tcPr>
            <w:tcW w:w="1033" w:type="pct"/>
            <w:shd w:val="clear" w:color="auto" w:fill="auto"/>
            <w:vAlign w:val="center"/>
          </w:tcPr>
          <w:p w14:paraId="304B27A1"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4E3C1E35"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735FC578"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Займище, уч.№1</w:t>
            </w:r>
          </w:p>
        </w:tc>
        <w:tc>
          <w:tcPr>
            <w:tcW w:w="1362" w:type="pct"/>
            <w:shd w:val="clear" w:color="auto" w:fill="auto"/>
            <w:vAlign w:val="center"/>
          </w:tcPr>
          <w:p w14:paraId="3C279437"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Торговые помещения- склады под строительные и хоз. товары</w:t>
            </w:r>
          </w:p>
        </w:tc>
        <w:tc>
          <w:tcPr>
            <w:tcW w:w="563" w:type="pct"/>
            <w:shd w:val="clear" w:color="auto" w:fill="auto"/>
            <w:vAlign w:val="center"/>
          </w:tcPr>
          <w:p w14:paraId="556DD320"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714967F6"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28263371"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1448552B" w14:textId="77777777" w:rsidTr="0021396C">
        <w:trPr>
          <w:trHeight w:val="407"/>
          <w:jc w:val="center"/>
        </w:trPr>
        <w:tc>
          <w:tcPr>
            <w:tcW w:w="181" w:type="pct"/>
            <w:shd w:val="clear" w:color="auto" w:fill="auto"/>
          </w:tcPr>
          <w:p w14:paraId="24D78C36"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622" w:name="_Toc60047409"/>
            <w:bookmarkStart w:id="623" w:name="_Toc61278588"/>
            <w:bookmarkStart w:id="624" w:name="_Toc63929113"/>
            <w:bookmarkStart w:id="625" w:name="_Toc64275730"/>
            <w:bookmarkStart w:id="626" w:name="_Toc65659580"/>
            <w:bookmarkStart w:id="627" w:name="_Toc65686015"/>
            <w:bookmarkEnd w:id="622"/>
            <w:bookmarkEnd w:id="623"/>
            <w:bookmarkEnd w:id="624"/>
            <w:bookmarkEnd w:id="625"/>
            <w:bookmarkEnd w:id="626"/>
            <w:bookmarkEnd w:id="627"/>
          </w:p>
        </w:tc>
        <w:tc>
          <w:tcPr>
            <w:tcW w:w="1033" w:type="pct"/>
            <w:shd w:val="clear" w:color="auto" w:fill="auto"/>
            <w:vAlign w:val="center"/>
          </w:tcPr>
          <w:p w14:paraId="7C2AC729"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10275E0B"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514F8012" w14:textId="77777777" w:rsidR="00643824" w:rsidRPr="0021396C" w:rsidRDefault="00643824" w:rsidP="00F6011D">
            <w:pPr>
              <w:jc w:val="both"/>
              <w:rPr>
                <w:rFonts w:ascii="Arial"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Воронежская, уч.209</w:t>
            </w:r>
          </w:p>
        </w:tc>
        <w:tc>
          <w:tcPr>
            <w:tcW w:w="1362" w:type="pct"/>
            <w:shd w:val="clear" w:color="auto" w:fill="auto"/>
            <w:vAlign w:val="center"/>
          </w:tcPr>
          <w:p w14:paraId="71F11597"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Торгово-придорожный сервис-салоны автомашин</w:t>
            </w:r>
          </w:p>
        </w:tc>
        <w:tc>
          <w:tcPr>
            <w:tcW w:w="563" w:type="pct"/>
            <w:shd w:val="clear" w:color="auto" w:fill="auto"/>
            <w:vAlign w:val="center"/>
          </w:tcPr>
          <w:p w14:paraId="48D64701"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5F6EC2A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372EAA4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3E5D17B3" w14:textId="77777777" w:rsidTr="0021396C">
        <w:trPr>
          <w:trHeight w:val="407"/>
          <w:jc w:val="center"/>
        </w:trPr>
        <w:tc>
          <w:tcPr>
            <w:tcW w:w="181" w:type="pct"/>
            <w:shd w:val="clear" w:color="auto" w:fill="auto"/>
          </w:tcPr>
          <w:p w14:paraId="35F81C80"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628" w:name="_Toc60047410"/>
            <w:bookmarkStart w:id="629" w:name="_Toc61278589"/>
            <w:bookmarkStart w:id="630" w:name="_Toc63929114"/>
            <w:bookmarkStart w:id="631" w:name="_Toc64275731"/>
            <w:bookmarkStart w:id="632" w:name="_Toc65659581"/>
            <w:bookmarkStart w:id="633" w:name="_Toc65686016"/>
            <w:bookmarkEnd w:id="628"/>
            <w:bookmarkEnd w:id="629"/>
            <w:bookmarkEnd w:id="630"/>
            <w:bookmarkEnd w:id="631"/>
            <w:bookmarkEnd w:id="632"/>
            <w:bookmarkEnd w:id="633"/>
          </w:p>
        </w:tc>
        <w:tc>
          <w:tcPr>
            <w:tcW w:w="1033" w:type="pct"/>
            <w:shd w:val="clear" w:color="auto" w:fill="auto"/>
            <w:vAlign w:val="center"/>
          </w:tcPr>
          <w:p w14:paraId="0A6A3817"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27F678D0"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35858EB7"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30 лет Октября, 1П</w:t>
            </w:r>
          </w:p>
        </w:tc>
        <w:tc>
          <w:tcPr>
            <w:tcW w:w="1362" w:type="pct"/>
            <w:shd w:val="clear" w:color="auto" w:fill="auto"/>
            <w:vAlign w:val="center"/>
          </w:tcPr>
          <w:p w14:paraId="5FC0E370"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Автомастерские грузовых машин, пилорама</w:t>
            </w:r>
          </w:p>
        </w:tc>
        <w:tc>
          <w:tcPr>
            <w:tcW w:w="563" w:type="pct"/>
            <w:shd w:val="clear" w:color="auto" w:fill="auto"/>
            <w:vAlign w:val="center"/>
          </w:tcPr>
          <w:p w14:paraId="05E21B2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4E395EDE"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09F95C78"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18969B5A" w14:textId="77777777" w:rsidTr="0021396C">
        <w:trPr>
          <w:trHeight w:val="407"/>
          <w:jc w:val="center"/>
        </w:trPr>
        <w:tc>
          <w:tcPr>
            <w:tcW w:w="181" w:type="pct"/>
            <w:shd w:val="clear" w:color="auto" w:fill="auto"/>
          </w:tcPr>
          <w:p w14:paraId="1462F909"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634" w:name="_Toc60047411"/>
            <w:bookmarkStart w:id="635" w:name="_Toc61278590"/>
            <w:bookmarkStart w:id="636" w:name="_Toc63929115"/>
            <w:bookmarkStart w:id="637" w:name="_Toc64275732"/>
            <w:bookmarkStart w:id="638" w:name="_Toc65659582"/>
            <w:bookmarkStart w:id="639" w:name="_Toc65686017"/>
            <w:bookmarkEnd w:id="634"/>
            <w:bookmarkEnd w:id="635"/>
            <w:bookmarkEnd w:id="636"/>
            <w:bookmarkEnd w:id="637"/>
            <w:bookmarkEnd w:id="638"/>
            <w:bookmarkEnd w:id="639"/>
          </w:p>
        </w:tc>
        <w:tc>
          <w:tcPr>
            <w:tcW w:w="1033" w:type="pct"/>
            <w:shd w:val="clear" w:color="auto" w:fill="auto"/>
            <w:vAlign w:val="center"/>
          </w:tcPr>
          <w:p w14:paraId="33F87AEE" w14:textId="77777777" w:rsidR="00643824" w:rsidRPr="0021396C" w:rsidRDefault="00643824" w:rsidP="00F6011D">
            <w:pPr>
              <w:jc w:val="both"/>
              <w:rPr>
                <w:rFonts w:ascii="Arial" w:hAnsi="Arial" w:cs="Arial"/>
                <w:sz w:val="20"/>
                <w:szCs w:val="20"/>
              </w:rPr>
            </w:pPr>
          </w:p>
        </w:tc>
        <w:tc>
          <w:tcPr>
            <w:tcW w:w="939" w:type="pct"/>
            <w:shd w:val="clear" w:color="auto" w:fill="auto"/>
            <w:vAlign w:val="center"/>
          </w:tcPr>
          <w:p w14:paraId="5E90B9D3"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7135CAC9"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30 лет Октября, 2П</w:t>
            </w:r>
          </w:p>
        </w:tc>
        <w:tc>
          <w:tcPr>
            <w:tcW w:w="1362" w:type="pct"/>
            <w:shd w:val="clear" w:color="auto" w:fill="auto"/>
            <w:vAlign w:val="center"/>
          </w:tcPr>
          <w:p w14:paraId="37B179E1"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Автомастерские грузовых машин, пилорама, склад готовой продукции строительных материалов</w:t>
            </w:r>
          </w:p>
        </w:tc>
        <w:tc>
          <w:tcPr>
            <w:tcW w:w="563" w:type="pct"/>
            <w:shd w:val="clear" w:color="auto" w:fill="auto"/>
            <w:vAlign w:val="center"/>
          </w:tcPr>
          <w:p w14:paraId="2E9D8621"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IV</w:t>
            </w:r>
          </w:p>
        </w:tc>
        <w:tc>
          <w:tcPr>
            <w:tcW w:w="516" w:type="pct"/>
            <w:shd w:val="clear" w:color="auto" w:fill="auto"/>
            <w:vAlign w:val="center"/>
          </w:tcPr>
          <w:p w14:paraId="6C2F6E36"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72A3FFBB"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r w:rsidR="00643824" w:rsidRPr="00F6011D" w14:paraId="28AAA3BD" w14:textId="77777777" w:rsidTr="0021396C">
        <w:trPr>
          <w:trHeight w:val="407"/>
          <w:jc w:val="center"/>
        </w:trPr>
        <w:tc>
          <w:tcPr>
            <w:tcW w:w="181" w:type="pct"/>
            <w:shd w:val="clear" w:color="auto" w:fill="auto"/>
          </w:tcPr>
          <w:p w14:paraId="64D28D41" w14:textId="77777777" w:rsidR="00643824" w:rsidRPr="0021396C" w:rsidRDefault="00643824" w:rsidP="00F6011D">
            <w:pPr>
              <w:pStyle w:val="af4"/>
              <w:widowControl w:val="0"/>
              <w:numPr>
                <w:ilvl w:val="0"/>
                <w:numId w:val="74"/>
              </w:numPr>
              <w:suppressAutoHyphens w:val="0"/>
              <w:ind w:left="0" w:right="-155" w:firstLine="0"/>
              <w:jc w:val="both"/>
              <w:rPr>
                <w:rStyle w:val="aff7"/>
                <w:rFonts w:ascii="Arial" w:hAnsi="Arial" w:cs="Arial"/>
                <w:bCs w:val="0"/>
                <w:sz w:val="20"/>
              </w:rPr>
            </w:pPr>
            <w:bookmarkStart w:id="640" w:name="_Toc60047412"/>
            <w:bookmarkStart w:id="641" w:name="_Toc61278591"/>
            <w:bookmarkStart w:id="642" w:name="_Toc63929116"/>
            <w:bookmarkStart w:id="643" w:name="_Toc64275733"/>
            <w:bookmarkStart w:id="644" w:name="_Toc65659583"/>
            <w:bookmarkStart w:id="645" w:name="_Toc65686018"/>
            <w:bookmarkEnd w:id="640"/>
            <w:bookmarkEnd w:id="641"/>
            <w:bookmarkEnd w:id="642"/>
            <w:bookmarkEnd w:id="643"/>
            <w:bookmarkEnd w:id="644"/>
            <w:bookmarkEnd w:id="645"/>
          </w:p>
        </w:tc>
        <w:tc>
          <w:tcPr>
            <w:tcW w:w="1033" w:type="pct"/>
            <w:shd w:val="clear" w:color="auto" w:fill="auto"/>
            <w:vAlign w:val="center"/>
          </w:tcPr>
          <w:p w14:paraId="7C81F457" w14:textId="77777777" w:rsidR="00643824" w:rsidRPr="0021396C" w:rsidRDefault="00643824" w:rsidP="00F6011D">
            <w:pPr>
              <w:jc w:val="both"/>
              <w:rPr>
                <w:rFonts w:ascii="Arial" w:hAnsi="Arial" w:cs="Arial"/>
                <w:sz w:val="20"/>
                <w:szCs w:val="20"/>
              </w:rPr>
            </w:pPr>
            <w:r w:rsidRPr="0021396C">
              <w:rPr>
                <w:rFonts w:ascii="Arial" w:hAnsi="Arial" w:cs="Arial"/>
                <w:sz w:val="20"/>
                <w:szCs w:val="20"/>
              </w:rPr>
              <w:t>Флора-С</w:t>
            </w:r>
          </w:p>
        </w:tc>
        <w:tc>
          <w:tcPr>
            <w:tcW w:w="939" w:type="pct"/>
            <w:shd w:val="clear" w:color="auto" w:fill="auto"/>
            <w:vAlign w:val="center"/>
          </w:tcPr>
          <w:p w14:paraId="2087A5DE"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г. Семилуки,</w:t>
            </w:r>
          </w:p>
          <w:p w14:paraId="0EF2FDA8" w14:textId="77777777" w:rsidR="00643824" w:rsidRPr="0021396C" w:rsidRDefault="00643824" w:rsidP="00F6011D">
            <w:pPr>
              <w:autoSpaceDE w:val="0"/>
              <w:snapToGrid w:val="0"/>
              <w:jc w:val="both"/>
              <w:rPr>
                <w:rFonts w:ascii="Arial" w:eastAsia="TimesNewRomanPSMT" w:hAnsi="Arial" w:cs="Arial"/>
                <w:sz w:val="20"/>
                <w:szCs w:val="20"/>
              </w:rPr>
            </w:pPr>
            <w:r w:rsidRPr="0021396C">
              <w:rPr>
                <w:rFonts w:ascii="Arial" w:eastAsia="TimesNewRomanPSMT" w:hAnsi="Arial" w:cs="Arial"/>
                <w:sz w:val="20"/>
                <w:szCs w:val="20"/>
              </w:rPr>
              <w:t xml:space="preserve">ул. </w:t>
            </w:r>
            <w:r w:rsidRPr="0021396C">
              <w:rPr>
                <w:rFonts w:ascii="Arial" w:hAnsi="Arial" w:cs="Arial"/>
                <w:sz w:val="20"/>
                <w:szCs w:val="20"/>
              </w:rPr>
              <w:t>30 лет Октября, 1Г</w:t>
            </w:r>
          </w:p>
        </w:tc>
        <w:tc>
          <w:tcPr>
            <w:tcW w:w="1362" w:type="pct"/>
            <w:shd w:val="clear" w:color="auto" w:fill="auto"/>
            <w:vAlign w:val="center"/>
          </w:tcPr>
          <w:p w14:paraId="1AF9DEDD" w14:textId="77777777" w:rsidR="00643824" w:rsidRPr="0021396C" w:rsidRDefault="00643824" w:rsidP="00F6011D">
            <w:pPr>
              <w:jc w:val="both"/>
              <w:rPr>
                <w:rFonts w:ascii="Arial" w:hAnsi="Arial" w:cs="Arial"/>
                <w:sz w:val="20"/>
                <w:szCs w:val="20"/>
              </w:rPr>
            </w:pPr>
            <w:bookmarkStart w:id="646" w:name="_Toc60047413"/>
            <w:bookmarkStart w:id="647" w:name="_Toc61278592"/>
            <w:bookmarkStart w:id="648" w:name="_Toc63929117"/>
            <w:bookmarkStart w:id="649" w:name="_Toc64275734"/>
            <w:r w:rsidRPr="0021396C">
              <w:rPr>
                <w:rFonts w:ascii="Arial" w:hAnsi="Arial" w:cs="Arial"/>
                <w:sz w:val="20"/>
                <w:szCs w:val="20"/>
              </w:rPr>
              <w:t>Склады хозяйственных и бытовых товаров</w:t>
            </w:r>
            <w:bookmarkEnd w:id="646"/>
            <w:bookmarkEnd w:id="647"/>
            <w:bookmarkEnd w:id="648"/>
            <w:bookmarkEnd w:id="649"/>
          </w:p>
        </w:tc>
        <w:tc>
          <w:tcPr>
            <w:tcW w:w="563" w:type="pct"/>
            <w:shd w:val="clear" w:color="auto" w:fill="auto"/>
            <w:vAlign w:val="center"/>
          </w:tcPr>
          <w:p w14:paraId="7EE78D0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lang w:val="en-US"/>
              </w:rPr>
              <w:t>V</w:t>
            </w:r>
          </w:p>
        </w:tc>
        <w:tc>
          <w:tcPr>
            <w:tcW w:w="516" w:type="pct"/>
            <w:shd w:val="clear" w:color="auto" w:fill="auto"/>
            <w:vAlign w:val="center"/>
          </w:tcPr>
          <w:p w14:paraId="141AA0C9"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1</w:t>
            </w:r>
          </w:p>
        </w:tc>
        <w:tc>
          <w:tcPr>
            <w:tcW w:w="406" w:type="pct"/>
            <w:vAlign w:val="center"/>
          </w:tcPr>
          <w:p w14:paraId="5C970513" w14:textId="77777777" w:rsidR="00643824" w:rsidRPr="0021396C" w:rsidRDefault="00643824" w:rsidP="00F6011D">
            <w:pPr>
              <w:tabs>
                <w:tab w:val="left" w:pos="0"/>
              </w:tabs>
              <w:jc w:val="both"/>
              <w:rPr>
                <w:rFonts w:ascii="Arial" w:hAnsi="Arial" w:cs="Arial"/>
                <w:sz w:val="20"/>
                <w:szCs w:val="20"/>
              </w:rPr>
            </w:pPr>
            <w:r w:rsidRPr="0021396C">
              <w:rPr>
                <w:rFonts w:ascii="Arial" w:hAnsi="Arial" w:cs="Arial"/>
                <w:sz w:val="20"/>
                <w:szCs w:val="20"/>
              </w:rPr>
              <w:t>3</w:t>
            </w:r>
          </w:p>
        </w:tc>
      </w:tr>
    </w:tbl>
    <w:p w14:paraId="35584A79" w14:textId="77777777" w:rsidR="00643824" w:rsidRPr="00F6011D" w:rsidRDefault="00643824" w:rsidP="00F6011D">
      <w:pPr>
        <w:ind w:firstLine="851"/>
        <w:jc w:val="both"/>
        <w:rPr>
          <w:rFonts w:ascii="Arial" w:hAnsi="Arial" w:cs="Arial"/>
        </w:rPr>
      </w:pPr>
      <w:r w:rsidRPr="00F6011D">
        <w:rPr>
          <w:rFonts w:ascii="Arial" w:hAnsi="Arial" w:cs="Arial"/>
        </w:rPr>
        <w:t xml:space="preserve">1 – СЗЗ установлена. Сведения внесены в ЕГРН (реестровый номер </w:t>
      </w:r>
      <w:r w:rsidRPr="00F6011D">
        <w:rPr>
          <w:rFonts w:ascii="Arial" w:hAnsi="Arial" w:cs="Arial"/>
          <w:bCs/>
        </w:rPr>
        <w:t>36:28-6.1147)</w:t>
      </w:r>
    </w:p>
    <w:p w14:paraId="172DE25F" w14:textId="77777777" w:rsidR="00643824" w:rsidRPr="00F6011D" w:rsidRDefault="00643824" w:rsidP="00F6011D">
      <w:pPr>
        <w:ind w:firstLine="851"/>
        <w:jc w:val="both"/>
        <w:rPr>
          <w:rFonts w:ascii="Arial" w:hAnsi="Arial" w:cs="Arial"/>
        </w:rPr>
      </w:pPr>
      <w:r w:rsidRPr="00F6011D">
        <w:rPr>
          <w:rFonts w:ascii="Arial" w:hAnsi="Arial" w:cs="Arial"/>
        </w:rPr>
        <w:t>2 – СЗЗ установлена. Сведения внесены в ЕГРН (реестровый номер</w:t>
      </w:r>
      <w:r w:rsidRPr="00F6011D">
        <w:rPr>
          <w:rFonts w:ascii="Arial" w:hAnsi="Arial" w:cs="Arial"/>
          <w:bCs/>
        </w:rPr>
        <w:t xml:space="preserve"> 36:28-6.512)</w:t>
      </w:r>
    </w:p>
    <w:p w14:paraId="565204E4" w14:textId="77777777" w:rsidR="00643824" w:rsidRPr="00F6011D" w:rsidRDefault="00643824" w:rsidP="00F6011D">
      <w:pPr>
        <w:ind w:firstLine="851"/>
        <w:jc w:val="both"/>
        <w:rPr>
          <w:rFonts w:ascii="Arial" w:hAnsi="Arial" w:cs="Arial"/>
        </w:rPr>
      </w:pPr>
      <w:r w:rsidRPr="00F6011D">
        <w:rPr>
          <w:rFonts w:ascii="Arial" w:hAnsi="Arial" w:cs="Arial"/>
        </w:rPr>
        <w:t>3 – СЗЗ установлена. Сведения внесены в ЕГРН (реестровый номер</w:t>
      </w:r>
      <w:r w:rsidRPr="00F6011D">
        <w:rPr>
          <w:rFonts w:ascii="Arial" w:hAnsi="Arial" w:cs="Arial"/>
          <w:bCs/>
        </w:rPr>
        <w:t xml:space="preserve"> 36:28-6.118)</w:t>
      </w:r>
    </w:p>
    <w:p w14:paraId="23928961" w14:textId="77777777" w:rsidR="00643824" w:rsidRPr="00F6011D" w:rsidRDefault="00643824" w:rsidP="00F6011D">
      <w:pPr>
        <w:ind w:firstLine="851"/>
        <w:jc w:val="both"/>
        <w:rPr>
          <w:rFonts w:ascii="Arial" w:hAnsi="Arial" w:cs="Arial"/>
        </w:rPr>
      </w:pPr>
    </w:p>
    <w:p w14:paraId="47AD0CF4" w14:textId="77777777" w:rsidR="00643824" w:rsidRPr="00F6011D" w:rsidRDefault="00643824" w:rsidP="00F6011D">
      <w:pPr>
        <w:ind w:firstLine="851"/>
        <w:jc w:val="both"/>
        <w:rPr>
          <w:rFonts w:ascii="Arial" w:hAnsi="Arial" w:cs="Arial"/>
        </w:rPr>
      </w:pPr>
      <w:r w:rsidRPr="00F6011D">
        <w:rPr>
          <w:rFonts w:ascii="Arial" w:hAnsi="Arial" w:cs="Arial"/>
        </w:rPr>
        <w:lastRenderedPageBreak/>
        <w:t xml:space="preserve">Примечание к таблице: </w:t>
      </w:r>
    </w:p>
    <w:p w14:paraId="54D6C7C1" w14:textId="77777777" w:rsidR="00643824" w:rsidRPr="00F6011D" w:rsidRDefault="00643824" w:rsidP="00F6011D">
      <w:pPr>
        <w:ind w:firstLine="851"/>
        <w:jc w:val="both"/>
        <w:rPr>
          <w:rFonts w:ascii="Arial" w:hAnsi="Arial" w:cs="Arial"/>
          <w:bCs/>
        </w:rPr>
      </w:pPr>
      <w:r w:rsidRPr="00F6011D">
        <w:rPr>
          <w:rFonts w:ascii="Arial" w:hAnsi="Arial" w:cs="Arial"/>
          <w:bCs/>
        </w:rPr>
        <w:t>*Тип санитарно-защитной зоны:</w:t>
      </w:r>
    </w:p>
    <w:p w14:paraId="4EBA0C28" w14:textId="77777777" w:rsidR="00643824" w:rsidRPr="00F6011D" w:rsidRDefault="00643824" w:rsidP="00F6011D">
      <w:pPr>
        <w:ind w:firstLine="851"/>
        <w:jc w:val="both"/>
        <w:rPr>
          <w:rFonts w:ascii="Arial" w:hAnsi="Arial" w:cs="Arial"/>
        </w:rPr>
      </w:pPr>
      <w:r w:rsidRPr="00F6011D">
        <w:rPr>
          <w:rFonts w:ascii="Arial" w:hAnsi="Arial" w:cs="Arial"/>
          <w:bCs/>
        </w:rPr>
        <w:t xml:space="preserve">1 - </w:t>
      </w:r>
      <w:r w:rsidRPr="00F6011D">
        <w:rPr>
          <w:rFonts w:ascii="Arial" w:hAnsi="Arial" w:cs="Arial"/>
        </w:rPr>
        <w:t>Ориентировочная (нормативная) зона;</w:t>
      </w:r>
    </w:p>
    <w:p w14:paraId="52713A97" w14:textId="77777777" w:rsidR="00643824" w:rsidRPr="00F6011D" w:rsidRDefault="00643824" w:rsidP="00F6011D">
      <w:pPr>
        <w:ind w:firstLine="851"/>
        <w:jc w:val="both"/>
        <w:rPr>
          <w:rFonts w:ascii="Arial" w:hAnsi="Arial" w:cs="Arial"/>
        </w:rPr>
      </w:pPr>
      <w:r w:rsidRPr="00F6011D">
        <w:rPr>
          <w:rFonts w:ascii="Arial" w:hAnsi="Arial" w:cs="Arial"/>
        </w:rPr>
        <w:t>2 - Расчетная (предварительная) зона;</w:t>
      </w:r>
    </w:p>
    <w:p w14:paraId="5CE18773" w14:textId="77777777" w:rsidR="00643824" w:rsidRPr="00F6011D" w:rsidRDefault="00643824" w:rsidP="00F6011D">
      <w:pPr>
        <w:ind w:firstLine="851"/>
        <w:jc w:val="both"/>
        <w:rPr>
          <w:rFonts w:ascii="Arial" w:hAnsi="Arial" w:cs="Arial"/>
        </w:rPr>
      </w:pPr>
      <w:r w:rsidRPr="00F6011D">
        <w:rPr>
          <w:rFonts w:ascii="Arial" w:hAnsi="Arial" w:cs="Arial"/>
        </w:rPr>
        <w:t>3 - Установленная (окончательная) зона.</w:t>
      </w:r>
    </w:p>
    <w:p w14:paraId="53162363" w14:textId="77777777" w:rsidR="00643824" w:rsidRPr="00F6011D" w:rsidRDefault="00643824" w:rsidP="00F6011D">
      <w:pPr>
        <w:ind w:firstLine="851"/>
        <w:jc w:val="both"/>
        <w:rPr>
          <w:rFonts w:ascii="Arial" w:hAnsi="Arial" w:cs="Arial"/>
        </w:rPr>
      </w:pPr>
    </w:p>
    <w:p w14:paraId="13587A4A" w14:textId="77777777" w:rsidR="00643824" w:rsidRPr="00F6011D" w:rsidRDefault="00643824" w:rsidP="00F6011D">
      <w:pPr>
        <w:ind w:firstLine="851"/>
        <w:jc w:val="both"/>
        <w:rPr>
          <w:rFonts w:ascii="Arial" w:hAnsi="Arial" w:cs="Arial"/>
          <w:bCs/>
        </w:rPr>
      </w:pPr>
      <w:r w:rsidRPr="00F6011D">
        <w:rPr>
          <w:rFonts w:ascii="Arial" w:hAnsi="Arial" w:cs="Arial"/>
        </w:rPr>
        <w:t xml:space="preserve">** </w:t>
      </w:r>
      <w:r w:rsidRPr="00F6011D">
        <w:rPr>
          <w:rFonts w:ascii="Arial" w:hAnsi="Arial" w:cs="Arial"/>
          <w:bCs/>
        </w:rPr>
        <w:t>Планируемое событие/ мероприятие:</w:t>
      </w:r>
    </w:p>
    <w:p w14:paraId="44581CE2" w14:textId="77777777" w:rsidR="00643824" w:rsidRPr="00F6011D" w:rsidRDefault="00643824" w:rsidP="00F6011D">
      <w:pPr>
        <w:ind w:firstLine="851"/>
        <w:jc w:val="both"/>
        <w:rPr>
          <w:rFonts w:ascii="Arial" w:hAnsi="Arial" w:cs="Arial"/>
        </w:rPr>
      </w:pPr>
      <w:r w:rsidRPr="00F6011D">
        <w:rPr>
          <w:rFonts w:ascii="Arial" w:hAnsi="Arial" w:cs="Arial"/>
          <w:bCs/>
        </w:rPr>
        <w:t xml:space="preserve">1 – </w:t>
      </w:r>
      <w:r w:rsidRPr="00F6011D">
        <w:rPr>
          <w:rFonts w:ascii="Arial" w:hAnsi="Arial" w:cs="Arial"/>
        </w:rPr>
        <w:t>Сохраняемая;</w:t>
      </w:r>
    </w:p>
    <w:p w14:paraId="0358E631" w14:textId="77777777" w:rsidR="00643824" w:rsidRPr="00F6011D" w:rsidRDefault="00643824" w:rsidP="00F6011D">
      <w:pPr>
        <w:ind w:firstLine="851"/>
        <w:jc w:val="both"/>
        <w:rPr>
          <w:rFonts w:ascii="Arial" w:hAnsi="Arial" w:cs="Arial"/>
        </w:rPr>
      </w:pPr>
      <w:r w:rsidRPr="00F6011D">
        <w:rPr>
          <w:rFonts w:ascii="Arial" w:hAnsi="Arial" w:cs="Arial"/>
        </w:rPr>
        <w:t>2 - Ликвидируемая (при выносе объекта);</w:t>
      </w:r>
    </w:p>
    <w:p w14:paraId="0483A259" w14:textId="77777777" w:rsidR="00643824" w:rsidRPr="00F6011D" w:rsidRDefault="00643824" w:rsidP="00F6011D">
      <w:pPr>
        <w:ind w:firstLine="851"/>
        <w:jc w:val="both"/>
        <w:rPr>
          <w:rFonts w:ascii="Arial" w:hAnsi="Arial" w:cs="Arial"/>
        </w:rPr>
      </w:pPr>
      <w:r w:rsidRPr="00F6011D">
        <w:rPr>
          <w:rFonts w:ascii="Arial" w:hAnsi="Arial" w:cs="Arial"/>
        </w:rPr>
        <w:t>3 - Требующая изменения (установления) границы.</w:t>
      </w:r>
    </w:p>
    <w:p w14:paraId="48F7DAD1" w14:textId="77777777" w:rsidR="00643824" w:rsidRPr="00F6011D" w:rsidRDefault="00643824" w:rsidP="00F6011D">
      <w:pPr>
        <w:jc w:val="both"/>
        <w:rPr>
          <w:rFonts w:ascii="Arial" w:hAnsi="Arial" w:cs="Arial"/>
          <w:bCs/>
          <w:snapToGrid w:val="0"/>
        </w:rPr>
      </w:pPr>
    </w:p>
    <w:p w14:paraId="67925D63" w14:textId="77777777" w:rsidR="00643824" w:rsidRPr="00F6011D" w:rsidRDefault="00643824" w:rsidP="00F6011D">
      <w:pPr>
        <w:pStyle w:val="10"/>
        <w:ind w:left="851" w:firstLine="0"/>
        <w:rPr>
          <w:rFonts w:ascii="Arial" w:hAnsi="Arial" w:cs="Arial"/>
          <w:b w:val="0"/>
          <w:i w:val="0"/>
        </w:rPr>
        <w:sectPr w:rsidR="00643824" w:rsidRPr="00F6011D" w:rsidSect="00A61B13">
          <w:pgSz w:w="16838" w:h="11906" w:orient="landscape"/>
          <w:pgMar w:top="993" w:right="1134" w:bottom="851" w:left="1134" w:header="709" w:footer="709" w:gutter="0"/>
          <w:cols w:space="708"/>
          <w:docGrid w:linePitch="360"/>
        </w:sectPr>
      </w:pPr>
    </w:p>
    <w:p w14:paraId="75159A85" w14:textId="77777777" w:rsidR="00643824" w:rsidRPr="00F6011D" w:rsidRDefault="00643824" w:rsidP="0021396C">
      <w:pPr>
        <w:pStyle w:val="10"/>
        <w:numPr>
          <w:ilvl w:val="0"/>
          <w:numId w:val="0"/>
        </w:numPr>
        <w:rPr>
          <w:rFonts w:ascii="Arial" w:hAnsi="Arial" w:cs="Arial"/>
          <w:b w:val="0"/>
          <w:i w:val="0"/>
        </w:rPr>
      </w:pPr>
      <w:r w:rsidRPr="00F6011D">
        <w:rPr>
          <w:rFonts w:ascii="Arial" w:hAnsi="Arial" w:cs="Arial"/>
          <w:b w:val="0"/>
          <w:i w:val="0"/>
        </w:rPr>
        <w:lastRenderedPageBreak/>
        <w:t>Кроме того, на территории городского поселения – город Семилуки имеются недействующие предприятия.</w:t>
      </w:r>
    </w:p>
    <w:tbl>
      <w:tblPr>
        <w:tblW w:w="10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526"/>
        <w:gridCol w:w="2463"/>
        <w:gridCol w:w="2126"/>
        <w:gridCol w:w="2299"/>
      </w:tblGrid>
      <w:tr w:rsidR="00643824" w:rsidRPr="00F6011D" w14:paraId="59CF0997" w14:textId="77777777" w:rsidTr="00E6340F">
        <w:trPr>
          <w:trHeight w:val="707"/>
          <w:jc w:val="center"/>
        </w:trPr>
        <w:tc>
          <w:tcPr>
            <w:tcW w:w="852" w:type="dxa"/>
            <w:shd w:val="clear" w:color="auto" w:fill="D9D9D9" w:themeFill="background1" w:themeFillShade="D9"/>
            <w:vAlign w:val="center"/>
          </w:tcPr>
          <w:p w14:paraId="58D5CE4F" w14:textId="77777777" w:rsidR="00643824" w:rsidRPr="00E6340F" w:rsidRDefault="00643824" w:rsidP="00E6340F">
            <w:pPr>
              <w:autoSpaceDE w:val="0"/>
              <w:snapToGrid w:val="0"/>
              <w:ind w:left="-114" w:right="-111"/>
              <w:jc w:val="both"/>
              <w:rPr>
                <w:rFonts w:ascii="Arial" w:hAnsi="Arial" w:cs="Arial"/>
                <w:bCs/>
                <w:sz w:val="20"/>
                <w:szCs w:val="20"/>
              </w:rPr>
            </w:pPr>
            <w:r w:rsidRPr="00E6340F">
              <w:rPr>
                <w:rFonts w:ascii="Arial" w:hAnsi="Arial" w:cs="Arial"/>
                <w:bCs/>
                <w:sz w:val="20"/>
                <w:szCs w:val="20"/>
              </w:rPr>
              <w:t>№</w:t>
            </w:r>
          </w:p>
          <w:p w14:paraId="1D589F6B" w14:textId="77777777" w:rsidR="00643824" w:rsidRPr="00E6340F" w:rsidRDefault="00643824" w:rsidP="00E6340F">
            <w:pPr>
              <w:autoSpaceDE w:val="0"/>
              <w:snapToGrid w:val="0"/>
              <w:ind w:left="-114" w:right="-111"/>
              <w:jc w:val="both"/>
              <w:rPr>
                <w:rFonts w:ascii="Arial" w:hAnsi="Arial" w:cs="Arial"/>
                <w:bCs/>
                <w:sz w:val="20"/>
                <w:szCs w:val="20"/>
              </w:rPr>
            </w:pPr>
            <w:r w:rsidRPr="00E6340F">
              <w:rPr>
                <w:rFonts w:ascii="Arial" w:hAnsi="Arial" w:cs="Arial"/>
                <w:bCs/>
                <w:sz w:val="20"/>
                <w:szCs w:val="20"/>
              </w:rPr>
              <w:t>п/п</w:t>
            </w:r>
          </w:p>
        </w:tc>
        <w:tc>
          <w:tcPr>
            <w:tcW w:w="2526" w:type="dxa"/>
            <w:shd w:val="clear" w:color="auto" w:fill="D9D9D9" w:themeFill="background1" w:themeFillShade="D9"/>
            <w:vAlign w:val="center"/>
          </w:tcPr>
          <w:p w14:paraId="6BE882DE" w14:textId="77777777" w:rsidR="00643824" w:rsidRPr="00E6340F" w:rsidRDefault="00643824" w:rsidP="00E6340F">
            <w:pPr>
              <w:ind w:left="-114"/>
              <w:jc w:val="both"/>
              <w:rPr>
                <w:rFonts w:ascii="Arial" w:hAnsi="Arial" w:cs="Arial"/>
                <w:bCs/>
                <w:sz w:val="20"/>
                <w:szCs w:val="20"/>
              </w:rPr>
            </w:pPr>
            <w:r w:rsidRPr="00E6340F">
              <w:rPr>
                <w:rFonts w:ascii="Arial" w:hAnsi="Arial" w:cs="Arial"/>
                <w:bCs/>
                <w:sz w:val="20"/>
                <w:szCs w:val="20"/>
              </w:rPr>
              <w:t>Наименование объекта</w:t>
            </w:r>
          </w:p>
        </w:tc>
        <w:tc>
          <w:tcPr>
            <w:tcW w:w="2463" w:type="dxa"/>
            <w:shd w:val="clear" w:color="auto" w:fill="D9D9D9" w:themeFill="background1" w:themeFillShade="D9"/>
            <w:vAlign w:val="center"/>
          </w:tcPr>
          <w:p w14:paraId="51F164ED" w14:textId="77777777" w:rsidR="00643824" w:rsidRPr="00E6340F" w:rsidRDefault="00643824" w:rsidP="00E6340F">
            <w:pPr>
              <w:ind w:left="-114"/>
              <w:jc w:val="both"/>
              <w:rPr>
                <w:rFonts w:ascii="Arial" w:hAnsi="Arial" w:cs="Arial"/>
                <w:bCs/>
                <w:sz w:val="20"/>
                <w:szCs w:val="20"/>
              </w:rPr>
            </w:pPr>
            <w:r w:rsidRPr="00E6340F">
              <w:rPr>
                <w:rFonts w:ascii="Arial" w:hAnsi="Arial" w:cs="Arial"/>
                <w:bCs/>
                <w:sz w:val="20"/>
                <w:szCs w:val="20"/>
              </w:rPr>
              <w:t>Местоположение (адрес)</w:t>
            </w:r>
          </w:p>
        </w:tc>
        <w:tc>
          <w:tcPr>
            <w:tcW w:w="2126" w:type="dxa"/>
            <w:shd w:val="clear" w:color="auto" w:fill="D9D9D9" w:themeFill="background1" w:themeFillShade="D9"/>
          </w:tcPr>
          <w:p w14:paraId="34B9AFB1" w14:textId="77777777" w:rsidR="00643824" w:rsidRPr="00E6340F" w:rsidRDefault="00643824" w:rsidP="00E6340F">
            <w:pPr>
              <w:ind w:left="-114"/>
              <w:jc w:val="both"/>
              <w:rPr>
                <w:rFonts w:ascii="Arial" w:hAnsi="Arial" w:cs="Arial"/>
                <w:bCs/>
                <w:sz w:val="20"/>
                <w:szCs w:val="20"/>
              </w:rPr>
            </w:pPr>
            <w:r w:rsidRPr="00E6340F">
              <w:rPr>
                <w:rFonts w:ascii="Arial" w:hAnsi="Arial" w:cs="Arial"/>
                <w:bCs/>
                <w:sz w:val="20"/>
                <w:szCs w:val="20"/>
              </w:rPr>
              <w:t>Кадастровый номер участка</w:t>
            </w:r>
          </w:p>
        </w:tc>
        <w:tc>
          <w:tcPr>
            <w:tcW w:w="2299" w:type="dxa"/>
            <w:shd w:val="clear" w:color="auto" w:fill="D9D9D9" w:themeFill="background1" w:themeFillShade="D9"/>
          </w:tcPr>
          <w:p w14:paraId="5295D9BD" w14:textId="77777777" w:rsidR="00643824" w:rsidRPr="00E6340F" w:rsidRDefault="00643824" w:rsidP="00E6340F">
            <w:pPr>
              <w:ind w:left="-114"/>
              <w:jc w:val="both"/>
              <w:rPr>
                <w:rFonts w:ascii="Arial" w:hAnsi="Arial" w:cs="Arial"/>
                <w:bCs/>
                <w:sz w:val="20"/>
                <w:szCs w:val="20"/>
              </w:rPr>
            </w:pPr>
            <w:r w:rsidRPr="00E6340F">
              <w:rPr>
                <w:rFonts w:ascii="Arial" w:hAnsi="Arial" w:cs="Arial"/>
                <w:bCs/>
                <w:sz w:val="20"/>
                <w:szCs w:val="20"/>
              </w:rPr>
              <w:t>Вид деятельности</w:t>
            </w:r>
          </w:p>
        </w:tc>
      </w:tr>
      <w:tr w:rsidR="00643824" w:rsidRPr="00F6011D" w14:paraId="0AA277D8" w14:textId="77777777" w:rsidTr="00E6340F">
        <w:trPr>
          <w:trHeight w:val="555"/>
          <w:jc w:val="center"/>
        </w:trPr>
        <w:tc>
          <w:tcPr>
            <w:tcW w:w="852" w:type="dxa"/>
            <w:shd w:val="clear" w:color="auto" w:fill="auto"/>
          </w:tcPr>
          <w:p w14:paraId="76AFCF34" w14:textId="77777777" w:rsidR="00643824" w:rsidRPr="00E6340F" w:rsidRDefault="00643824" w:rsidP="00E6340F">
            <w:pPr>
              <w:pStyle w:val="af4"/>
              <w:widowControl w:val="0"/>
              <w:numPr>
                <w:ilvl w:val="0"/>
                <w:numId w:val="75"/>
              </w:numPr>
              <w:suppressAutoHyphens w:val="0"/>
              <w:ind w:left="-114" w:right="-111" w:firstLine="6"/>
              <w:jc w:val="right"/>
              <w:outlineLvl w:val="0"/>
              <w:rPr>
                <w:rStyle w:val="aff7"/>
                <w:rFonts w:ascii="Arial" w:hAnsi="Arial" w:cs="Arial"/>
                <w:bCs w:val="0"/>
                <w:sz w:val="20"/>
              </w:rPr>
            </w:pPr>
            <w:bookmarkStart w:id="650" w:name="_Toc59800181"/>
            <w:bookmarkStart w:id="651" w:name="_Toc59800370"/>
            <w:bookmarkStart w:id="652" w:name="_Toc60047414"/>
            <w:bookmarkStart w:id="653" w:name="_Toc61278593"/>
            <w:bookmarkStart w:id="654" w:name="_Toc63929118"/>
            <w:bookmarkStart w:id="655" w:name="_Toc64275735"/>
            <w:bookmarkStart w:id="656" w:name="_Toc65659584"/>
            <w:bookmarkStart w:id="657" w:name="_Toc65686019"/>
            <w:bookmarkEnd w:id="650"/>
            <w:bookmarkEnd w:id="651"/>
            <w:bookmarkEnd w:id="652"/>
            <w:bookmarkEnd w:id="653"/>
            <w:bookmarkEnd w:id="654"/>
            <w:bookmarkEnd w:id="655"/>
            <w:bookmarkEnd w:id="656"/>
            <w:bookmarkEnd w:id="657"/>
          </w:p>
        </w:tc>
        <w:tc>
          <w:tcPr>
            <w:tcW w:w="2526" w:type="dxa"/>
            <w:shd w:val="clear" w:color="auto" w:fill="auto"/>
            <w:vAlign w:val="center"/>
          </w:tcPr>
          <w:p w14:paraId="51ACE691" w14:textId="77777777" w:rsidR="00643824" w:rsidRPr="00E6340F" w:rsidRDefault="00643824" w:rsidP="00E6340F">
            <w:pPr>
              <w:ind w:left="-114"/>
              <w:jc w:val="both"/>
              <w:rPr>
                <w:rFonts w:ascii="Arial" w:hAnsi="Arial" w:cs="Arial"/>
                <w:sz w:val="20"/>
                <w:szCs w:val="20"/>
              </w:rPr>
            </w:pPr>
            <w:r w:rsidRPr="00E6340F">
              <w:rPr>
                <w:rFonts w:ascii="Arial" w:hAnsi="Arial" w:cs="Arial"/>
                <w:sz w:val="20"/>
                <w:szCs w:val="20"/>
              </w:rPr>
              <w:t>ЗАО «Семилукский комбинат строительных материалов»</w:t>
            </w:r>
          </w:p>
        </w:tc>
        <w:tc>
          <w:tcPr>
            <w:tcW w:w="2463" w:type="dxa"/>
            <w:shd w:val="clear" w:color="auto" w:fill="auto"/>
            <w:vAlign w:val="center"/>
          </w:tcPr>
          <w:p w14:paraId="71161912"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eastAsia="TimesNewRomanPSMT" w:hAnsi="Arial" w:cs="Arial"/>
                <w:sz w:val="20"/>
                <w:szCs w:val="20"/>
              </w:rPr>
              <w:t>г. Семилуки,</w:t>
            </w:r>
          </w:p>
          <w:p w14:paraId="77CCC3EB" w14:textId="77777777" w:rsidR="00643824" w:rsidRPr="00E6340F" w:rsidRDefault="00643824" w:rsidP="00E6340F">
            <w:pPr>
              <w:ind w:left="-114"/>
              <w:jc w:val="both"/>
              <w:rPr>
                <w:rFonts w:ascii="Arial" w:hAnsi="Arial" w:cs="Arial"/>
                <w:sz w:val="20"/>
                <w:szCs w:val="20"/>
              </w:rPr>
            </w:pPr>
            <w:r w:rsidRPr="00E6340F">
              <w:rPr>
                <w:rFonts w:ascii="Arial" w:hAnsi="Arial" w:cs="Arial"/>
                <w:sz w:val="20"/>
                <w:szCs w:val="20"/>
              </w:rPr>
              <w:t>пер. Заводской,3</w:t>
            </w:r>
          </w:p>
        </w:tc>
        <w:tc>
          <w:tcPr>
            <w:tcW w:w="2126" w:type="dxa"/>
          </w:tcPr>
          <w:p w14:paraId="0584FC4B"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hAnsi="Arial" w:cs="Arial"/>
                <w:sz w:val="20"/>
                <w:szCs w:val="20"/>
              </w:rPr>
              <w:t>36:28:0106020:6</w:t>
            </w:r>
          </w:p>
        </w:tc>
        <w:tc>
          <w:tcPr>
            <w:tcW w:w="2299" w:type="dxa"/>
          </w:tcPr>
          <w:p w14:paraId="59CF8EB4"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hAnsi="Arial" w:cs="Arial"/>
                <w:sz w:val="20"/>
                <w:szCs w:val="20"/>
              </w:rPr>
              <w:t>Производство кирпича, черепицы и прочих строительных изделий из обожженной глины</w:t>
            </w:r>
          </w:p>
        </w:tc>
      </w:tr>
      <w:tr w:rsidR="00643824" w:rsidRPr="00F6011D" w14:paraId="71B99B88" w14:textId="77777777" w:rsidTr="00E6340F">
        <w:trPr>
          <w:trHeight w:val="555"/>
          <w:jc w:val="center"/>
        </w:trPr>
        <w:tc>
          <w:tcPr>
            <w:tcW w:w="852" w:type="dxa"/>
            <w:shd w:val="clear" w:color="auto" w:fill="auto"/>
          </w:tcPr>
          <w:p w14:paraId="15DC54E4" w14:textId="77777777" w:rsidR="00643824" w:rsidRPr="00E6340F" w:rsidRDefault="00643824" w:rsidP="00E6340F">
            <w:pPr>
              <w:pStyle w:val="af4"/>
              <w:widowControl w:val="0"/>
              <w:numPr>
                <w:ilvl w:val="0"/>
                <w:numId w:val="75"/>
              </w:numPr>
              <w:suppressAutoHyphens w:val="0"/>
              <w:ind w:left="-114" w:right="-111" w:firstLine="0"/>
              <w:jc w:val="right"/>
              <w:outlineLvl w:val="0"/>
              <w:rPr>
                <w:rStyle w:val="aff7"/>
                <w:rFonts w:ascii="Arial" w:hAnsi="Arial" w:cs="Arial"/>
                <w:bCs w:val="0"/>
                <w:sz w:val="20"/>
              </w:rPr>
            </w:pPr>
            <w:bookmarkStart w:id="658" w:name="_Toc63929119"/>
            <w:bookmarkStart w:id="659" w:name="_Toc64275736"/>
            <w:bookmarkStart w:id="660" w:name="_Toc65659585"/>
            <w:bookmarkStart w:id="661" w:name="_Toc65686020"/>
            <w:bookmarkEnd w:id="658"/>
            <w:bookmarkEnd w:id="659"/>
            <w:bookmarkEnd w:id="660"/>
            <w:bookmarkEnd w:id="661"/>
          </w:p>
        </w:tc>
        <w:tc>
          <w:tcPr>
            <w:tcW w:w="2526" w:type="dxa"/>
            <w:shd w:val="clear" w:color="auto" w:fill="auto"/>
            <w:vAlign w:val="center"/>
          </w:tcPr>
          <w:p w14:paraId="40B163E1" w14:textId="77777777" w:rsidR="00643824" w:rsidRPr="00E6340F" w:rsidRDefault="00643824" w:rsidP="00E6340F">
            <w:pPr>
              <w:ind w:left="-114"/>
              <w:jc w:val="both"/>
              <w:rPr>
                <w:rFonts w:ascii="Arial" w:hAnsi="Arial" w:cs="Arial"/>
                <w:sz w:val="20"/>
                <w:szCs w:val="20"/>
              </w:rPr>
            </w:pPr>
            <w:r w:rsidRPr="00E6340F">
              <w:rPr>
                <w:rFonts w:ascii="Arial" w:hAnsi="Arial" w:cs="Arial"/>
                <w:sz w:val="20"/>
                <w:szCs w:val="20"/>
              </w:rPr>
              <w:t>ОАО «Семилукихлеб»</w:t>
            </w:r>
          </w:p>
        </w:tc>
        <w:tc>
          <w:tcPr>
            <w:tcW w:w="2463" w:type="dxa"/>
            <w:shd w:val="clear" w:color="auto" w:fill="auto"/>
            <w:vAlign w:val="center"/>
          </w:tcPr>
          <w:p w14:paraId="7051794A"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eastAsia="TimesNewRomanPSMT" w:hAnsi="Arial" w:cs="Arial"/>
                <w:sz w:val="20"/>
                <w:szCs w:val="20"/>
              </w:rPr>
              <w:t>г. Семилуки,</w:t>
            </w:r>
          </w:p>
          <w:p w14:paraId="00A701D3"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hAnsi="Arial" w:cs="Arial"/>
                <w:sz w:val="20"/>
                <w:szCs w:val="20"/>
              </w:rPr>
              <w:t>ул. Рязанцева, 1-а</w:t>
            </w:r>
          </w:p>
        </w:tc>
        <w:tc>
          <w:tcPr>
            <w:tcW w:w="2126" w:type="dxa"/>
          </w:tcPr>
          <w:p w14:paraId="21FDAB89"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hAnsi="Arial" w:cs="Arial"/>
                <w:sz w:val="20"/>
                <w:szCs w:val="20"/>
              </w:rPr>
              <w:t>36:28:0104011:2</w:t>
            </w:r>
          </w:p>
        </w:tc>
        <w:tc>
          <w:tcPr>
            <w:tcW w:w="2299" w:type="dxa"/>
          </w:tcPr>
          <w:p w14:paraId="1BAA5CDF"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hAnsi="Arial" w:cs="Arial"/>
                <w:sz w:val="20"/>
                <w:szCs w:val="20"/>
              </w:rPr>
              <w:t>Изготовление хлебобулочных изделий</w:t>
            </w:r>
          </w:p>
        </w:tc>
      </w:tr>
      <w:tr w:rsidR="00643824" w:rsidRPr="00F6011D" w14:paraId="52A74CF4" w14:textId="77777777" w:rsidTr="00E6340F">
        <w:trPr>
          <w:trHeight w:val="555"/>
          <w:jc w:val="center"/>
        </w:trPr>
        <w:tc>
          <w:tcPr>
            <w:tcW w:w="852" w:type="dxa"/>
            <w:shd w:val="clear" w:color="auto" w:fill="auto"/>
          </w:tcPr>
          <w:p w14:paraId="7890A1A8" w14:textId="77777777" w:rsidR="00643824" w:rsidRPr="00E6340F" w:rsidRDefault="00643824" w:rsidP="00E6340F">
            <w:pPr>
              <w:pStyle w:val="af4"/>
              <w:widowControl w:val="0"/>
              <w:numPr>
                <w:ilvl w:val="0"/>
                <w:numId w:val="75"/>
              </w:numPr>
              <w:suppressAutoHyphens w:val="0"/>
              <w:ind w:left="-114" w:right="-111" w:firstLine="0"/>
              <w:jc w:val="right"/>
              <w:outlineLvl w:val="0"/>
              <w:rPr>
                <w:rStyle w:val="aff7"/>
                <w:rFonts w:ascii="Arial" w:hAnsi="Arial" w:cs="Arial"/>
                <w:bCs w:val="0"/>
                <w:sz w:val="20"/>
              </w:rPr>
            </w:pPr>
            <w:bookmarkStart w:id="662" w:name="_Toc63929120"/>
            <w:bookmarkStart w:id="663" w:name="_Toc64275737"/>
            <w:bookmarkStart w:id="664" w:name="_Toc65659586"/>
            <w:bookmarkStart w:id="665" w:name="_Toc65686021"/>
            <w:bookmarkEnd w:id="662"/>
            <w:bookmarkEnd w:id="663"/>
            <w:bookmarkEnd w:id="664"/>
            <w:bookmarkEnd w:id="665"/>
          </w:p>
        </w:tc>
        <w:tc>
          <w:tcPr>
            <w:tcW w:w="2526" w:type="dxa"/>
            <w:shd w:val="clear" w:color="auto" w:fill="auto"/>
            <w:vAlign w:val="center"/>
          </w:tcPr>
          <w:p w14:paraId="5F96AC2E" w14:textId="77777777" w:rsidR="00643824" w:rsidRPr="00E6340F" w:rsidRDefault="00643824" w:rsidP="00E6340F">
            <w:pPr>
              <w:ind w:left="-114"/>
              <w:jc w:val="both"/>
              <w:rPr>
                <w:rFonts w:ascii="Arial" w:hAnsi="Arial" w:cs="Arial"/>
                <w:sz w:val="20"/>
                <w:szCs w:val="20"/>
              </w:rPr>
            </w:pPr>
            <w:r w:rsidRPr="00E6340F">
              <w:rPr>
                <w:rFonts w:ascii="Arial" w:hAnsi="Arial" w:cs="Arial"/>
                <w:sz w:val="20"/>
                <w:szCs w:val="20"/>
              </w:rPr>
              <w:t>ООО «Холди групп»</w:t>
            </w:r>
          </w:p>
        </w:tc>
        <w:tc>
          <w:tcPr>
            <w:tcW w:w="2463" w:type="dxa"/>
            <w:shd w:val="clear" w:color="auto" w:fill="auto"/>
            <w:vAlign w:val="center"/>
          </w:tcPr>
          <w:p w14:paraId="32584E2F"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eastAsia="TimesNewRomanPSMT" w:hAnsi="Arial" w:cs="Arial"/>
                <w:sz w:val="20"/>
                <w:szCs w:val="20"/>
              </w:rPr>
              <w:t>г. Семилуки,</w:t>
            </w:r>
          </w:p>
          <w:p w14:paraId="00BC2304"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hAnsi="Arial" w:cs="Arial"/>
                <w:sz w:val="20"/>
                <w:szCs w:val="20"/>
              </w:rPr>
              <w:t>ул. Рязанцева, 1в</w:t>
            </w:r>
          </w:p>
        </w:tc>
        <w:tc>
          <w:tcPr>
            <w:tcW w:w="2126" w:type="dxa"/>
          </w:tcPr>
          <w:p w14:paraId="4C97FDEF"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hAnsi="Arial" w:cs="Arial"/>
                <w:sz w:val="20"/>
                <w:szCs w:val="20"/>
              </w:rPr>
              <w:t>36:28:0104011:7</w:t>
            </w:r>
          </w:p>
        </w:tc>
        <w:tc>
          <w:tcPr>
            <w:tcW w:w="2299" w:type="dxa"/>
          </w:tcPr>
          <w:p w14:paraId="7DF59D7A"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hAnsi="Arial" w:cs="Arial"/>
                <w:sz w:val="20"/>
                <w:szCs w:val="20"/>
              </w:rPr>
              <w:t>Изготовление кирпичей</w:t>
            </w:r>
          </w:p>
        </w:tc>
      </w:tr>
      <w:tr w:rsidR="00643824" w:rsidRPr="00F6011D" w14:paraId="20CD8257" w14:textId="77777777" w:rsidTr="00E6340F">
        <w:trPr>
          <w:trHeight w:val="555"/>
          <w:jc w:val="center"/>
        </w:trPr>
        <w:tc>
          <w:tcPr>
            <w:tcW w:w="852" w:type="dxa"/>
            <w:shd w:val="clear" w:color="auto" w:fill="auto"/>
          </w:tcPr>
          <w:p w14:paraId="773FFB63" w14:textId="77777777" w:rsidR="00643824" w:rsidRPr="00E6340F" w:rsidRDefault="00643824" w:rsidP="00E6340F">
            <w:pPr>
              <w:pStyle w:val="af4"/>
              <w:widowControl w:val="0"/>
              <w:numPr>
                <w:ilvl w:val="0"/>
                <w:numId w:val="75"/>
              </w:numPr>
              <w:suppressAutoHyphens w:val="0"/>
              <w:ind w:left="-114" w:right="-111" w:firstLine="0"/>
              <w:jc w:val="right"/>
              <w:outlineLvl w:val="0"/>
              <w:rPr>
                <w:rStyle w:val="aff7"/>
                <w:rFonts w:ascii="Arial" w:hAnsi="Arial" w:cs="Arial"/>
                <w:bCs w:val="0"/>
                <w:sz w:val="20"/>
              </w:rPr>
            </w:pPr>
            <w:bookmarkStart w:id="666" w:name="_Toc63929121"/>
            <w:bookmarkStart w:id="667" w:name="_Toc64275738"/>
            <w:bookmarkStart w:id="668" w:name="_Toc65659587"/>
            <w:bookmarkStart w:id="669" w:name="_Toc65686022"/>
            <w:bookmarkEnd w:id="666"/>
            <w:bookmarkEnd w:id="667"/>
            <w:bookmarkEnd w:id="668"/>
            <w:bookmarkEnd w:id="669"/>
          </w:p>
        </w:tc>
        <w:tc>
          <w:tcPr>
            <w:tcW w:w="2526" w:type="dxa"/>
            <w:shd w:val="clear" w:color="auto" w:fill="auto"/>
            <w:vAlign w:val="center"/>
          </w:tcPr>
          <w:p w14:paraId="6C9C017E" w14:textId="77777777" w:rsidR="00643824" w:rsidRPr="00E6340F" w:rsidRDefault="00643824" w:rsidP="00E6340F">
            <w:pPr>
              <w:ind w:left="-114"/>
              <w:jc w:val="both"/>
              <w:rPr>
                <w:rFonts w:ascii="Arial" w:hAnsi="Arial" w:cs="Arial"/>
                <w:sz w:val="20"/>
                <w:szCs w:val="20"/>
              </w:rPr>
            </w:pPr>
          </w:p>
        </w:tc>
        <w:tc>
          <w:tcPr>
            <w:tcW w:w="2463" w:type="dxa"/>
            <w:shd w:val="clear" w:color="auto" w:fill="auto"/>
            <w:vAlign w:val="center"/>
          </w:tcPr>
          <w:p w14:paraId="37F23AC8"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eastAsia="TimesNewRomanPSMT" w:hAnsi="Arial" w:cs="Arial"/>
                <w:sz w:val="20"/>
                <w:szCs w:val="20"/>
              </w:rPr>
              <w:t>г. Семилуки,</w:t>
            </w:r>
          </w:p>
          <w:p w14:paraId="62C5D5CF"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eastAsia="TimesNewRomanPSMT" w:hAnsi="Arial" w:cs="Arial"/>
                <w:sz w:val="20"/>
                <w:szCs w:val="20"/>
              </w:rPr>
              <w:t>ул.</w:t>
            </w:r>
            <w:r w:rsidRPr="00E6340F">
              <w:rPr>
                <w:rFonts w:ascii="Arial" w:hAnsi="Arial" w:cs="Arial"/>
                <w:sz w:val="20"/>
                <w:szCs w:val="20"/>
              </w:rPr>
              <w:t xml:space="preserve"> Транспортная, 6-А</w:t>
            </w:r>
          </w:p>
        </w:tc>
        <w:tc>
          <w:tcPr>
            <w:tcW w:w="2126" w:type="dxa"/>
          </w:tcPr>
          <w:p w14:paraId="5AA84728"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hAnsi="Arial" w:cs="Arial"/>
                <w:sz w:val="20"/>
                <w:szCs w:val="20"/>
              </w:rPr>
              <w:t>36:28:0102001:1110</w:t>
            </w:r>
          </w:p>
        </w:tc>
        <w:tc>
          <w:tcPr>
            <w:tcW w:w="2299" w:type="dxa"/>
          </w:tcPr>
          <w:p w14:paraId="04BEA506"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hAnsi="Arial" w:cs="Arial"/>
                <w:sz w:val="20"/>
                <w:szCs w:val="20"/>
              </w:rPr>
              <w:t>Цех засолки и копчения</w:t>
            </w:r>
          </w:p>
        </w:tc>
      </w:tr>
      <w:tr w:rsidR="00643824" w:rsidRPr="00F6011D" w14:paraId="28CA6AB9" w14:textId="77777777" w:rsidTr="00E6340F">
        <w:trPr>
          <w:trHeight w:val="555"/>
          <w:jc w:val="center"/>
        </w:trPr>
        <w:tc>
          <w:tcPr>
            <w:tcW w:w="852" w:type="dxa"/>
            <w:shd w:val="clear" w:color="auto" w:fill="auto"/>
          </w:tcPr>
          <w:p w14:paraId="070E0F10" w14:textId="77777777" w:rsidR="00643824" w:rsidRPr="00E6340F" w:rsidRDefault="00643824" w:rsidP="00E6340F">
            <w:pPr>
              <w:pStyle w:val="af4"/>
              <w:widowControl w:val="0"/>
              <w:numPr>
                <w:ilvl w:val="0"/>
                <w:numId w:val="75"/>
              </w:numPr>
              <w:suppressAutoHyphens w:val="0"/>
              <w:ind w:left="-114" w:right="-111" w:firstLine="0"/>
              <w:jc w:val="right"/>
              <w:outlineLvl w:val="0"/>
              <w:rPr>
                <w:rStyle w:val="aff7"/>
                <w:rFonts w:ascii="Arial" w:hAnsi="Arial" w:cs="Arial"/>
                <w:bCs w:val="0"/>
                <w:sz w:val="20"/>
              </w:rPr>
            </w:pPr>
            <w:bookmarkStart w:id="670" w:name="_Toc65659588"/>
            <w:bookmarkStart w:id="671" w:name="_Toc65686023"/>
            <w:bookmarkEnd w:id="670"/>
            <w:bookmarkEnd w:id="671"/>
          </w:p>
        </w:tc>
        <w:tc>
          <w:tcPr>
            <w:tcW w:w="2526" w:type="dxa"/>
            <w:shd w:val="clear" w:color="auto" w:fill="auto"/>
            <w:vAlign w:val="center"/>
          </w:tcPr>
          <w:p w14:paraId="416488EB" w14:textId="77777777" w:rsidR="00643824" w:rsidRPr="00E6340F" w:rsidRDefault="00643824" w:rsidP="00E6340F">
            <w:pPr>
              <w:ind w:left="-114"/>
              <w:jc w:val="both"/>
              <w:rPr>
                <w:rFonts w:ascii="Arial" w:hAnsi="Arial" w:cs="Arial"/>
                <w:sz w:val="20"/>
                <w:szCs w:val="20"/>
              </w:rPr>
            </w:pPr>
          </w:p>
        </w:tc>
        <w:tc>
          <w:tcPr>
            <w:tcW w:w="2463" w:type="dxa"/>
            <w:shd w:val="clear" w:color="auto" w:fill="auto"/>
            <w:vAlign w:val="center"/>
          </w:tcPr>
          <w:p w14:paraId="48E56A60"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eastAsia="TimesNewRomanPSMT" w:hAnsi="Arial" w:cs="Arial"/>
                <w:sz w:val="20"/>
                <w:szCs w:val="20"/>
              </w:rPr>
              <w:t>г. Семилуки,</w:t>
            </w:r>
          </w:p>
          <w:p w14:paraId="242EB7E6" w14:textId="77777777" w:rsidR="00643824" w:rsidRPr="00E6340F" w:rsidRDefault="00643824" w:rsidP="00E6340F">
            <w:pPr>
              <w:autoSpaceDE w:val="0"/>
              <w:snapToGrid w:val="0"/>
              <w:ind w:left="-114"/>
              <w:jc w:val="both"/>
              <w:rPr>
                <w:rFonts w:ascii="Arial" w:eastAsia="TimesNewRomanPSMT" w:hAnsi="Arial" w:cs="Arial"/>
                <w:sz w:val="20"/>
                <w:szCs w:val="20"/>
              </w:rPr>
            </w:pPr>
            <w:r w:rsidRPr="00E6340F">
              <w:rPr>
                <w:rFonts w:ascii="Arial" w:eastAsia="TimesNewRomanPSMT" w:hAnsi="Arial" w:cs="Arial"/>
                <w:sz w:val="20"/>
                <w:szCs w:val="20"/>
              </w:rPr>
              <w:t xml:space="preserve">ул. </w:t>
            </w:r>
            <w:r w:rsidRPr="00E6340F">
              <w:rPr>
                <w:rFonts w:ascii="Arial" w:hAnsi="Arial" w:cs="Arial"/>
                <w:sz w:val="20"/>
                <w:szCs w:val="20"/>
              </w:rPr>
              <w:t>25 лет Октября, 1-Б</w:t>
            </w:r>
          </w:p>
        </w:tc>
        <w:tc>
          <w:tcPr>
            <w:tcW w:w="2126" w:type="dxa"/>
            <w:vAlign w:val="center"/>
          </w:tcPr>
          <w:p w14:paraId="2F51AFEC" w14:textId="77777777" w:rsidR="00643824" w:rsidRPr="00E6340F" w:rsidRDefault="00643824" w:rsidP="00E6340F">
            <w:pPr>
              <w:ind w:left="-114"/>
              <w:jc w:val="both"/>
              <w:outlineLvl w:val="1"/>
              <w:rPr>
                <w:rFonts w:ascii="Arial" w:hAnsi="Arial" w:cs="Arial"/>
                <w:sz w:val="20"/>
                <w:szCs w:val="20"/>
              </w:rPr>
            </w:pPr>
            <w:bookmarkStart w:id="672" w:name="_Toc65659589"/>
            <w:bookmarkStart w:id="673" w:name="_Toc65686024"/>
            <w:r w:rsidRPr="00E6340F">
              <w:rPr>
                <w:rFonts w:ascii="Arial" w:hAnsi="Arial" w:cs="Arial"/>
                <w:sz w:val="20"/>
                <w:szCs w:val="20"/>
              </w:rPr>
              <w:t>36:28:0104021:231</w:t>
            </w:r>
            <w:bookmarkEnd w:id="672"/>
            <w:bookmarkEnd w:id="673"/>
          </w:p>
        </w:tc>
        <w:tc>
          <w:tcPr>
            <w:tcW w:w="2299" w:type="dxa"/>
          </w:tcPr>
          <w:p w14:paraId="6BD6C181" w14:textId="77777777" w:rsidR="00643824" w:rsidRPr="00E6340F" w:rsidRDefault="00643824" w:rsidP="00E6340F">
            <w:pPr>
              <w:autoSpaceDE w:val="0"/>
              <w:snapToGrid w:val="0"/>
              <w:ind w:left="-114"/>
              <w:jc w:val="both"/>
              <w:rPr>
                <w:rFonts w:ascii="Arial" w:hAnsi="Arial" w:cs="Arial"/>
                <w:sz w:val="20"/>
                <w:szCs w:val="20"/>
              </w:rPr>
            </w:pPr>
            <w:r w:rsidRPr="00E6340F">
              <w:rPr>
                <w:rFonts w:ascii="Arial" w:hAnsi="Arial" w:cs="Arial"/>
                <w:sz w:val="20"/>
                <w:szCs w:val="20"/>
              </w:rPr>
              <w:t>Гаражи для легковых машин</w:t>
            </w:r>
          </w:p>
        </w:tc>
      </w:tr>
    </w:tbl>
    <w:p w14:paraId="786D1498" w14:textId="77777777" w:rsidR="00643824" w:rsidRPr="00F6011D" w:rsidRDefault="00643824" w:rsidP="00F6011D">
      <w:pPr>
        <w:ind w:firstLine="567"/>
        <w:jc w:val="both"/>
        <w:rPr>
          <w:rFonts w:ascii="Arial" w:hAnsi="Arial" w:cs="Arial"/>
        </w:rPr>
      </w:pPr>
      <w:bookmarkStart w:id="674" w:name="_Toc59800182"/>
      <w:bookmarkStart w:id="675" w:name="_Toc59800371"/>
      <w:bookmarkStart w:id="676" w:name="_Toc59800185"/>
      <w:bookmarkStart w:id="677" w:name="_Toc59800374"/>
      <w:bookmarkEnd w:id="674"/>
      <w:bookmarkEnd w:id="675"/>
      <w:bookmarkEnd w:id="676"/>
      <w:bookmarkEnd w:id="677"/>
    </w:p>
    <w:p w14:paraId="0BBBFFD0" w14:textId="77777777" w:rsidR="00643824" w:rsidRPr="00F6011D" w:rsidRDefault="00643824" w:rsidP="00F6011D">
      <w:pPr>
        <w:jc w:val="both"/>
        <w:rPr>
          <w:rFonts w:ascii="Arial" w:hAnsi="Arial" w:cs="Arial"/>
          <w:snapToGrid w:val="0"/>
        </w:rPr>
      </w:pPr>
      <w:r w:rsidRPr="00F6011D">
        <w:rPr>
          <w:rFonts w:ascii="Arial" w:hAnsi="Arial" w:cs="Arial"/>
          <w:snapToGrid w:val="0"/>
        </w:rPr>
        <w:t>Санитарно-защитные зоны объектов специального назначения</w:t>
      </w:r>
    </w:p>
    <w:p w14:paraId="465173F4" w14:textId="77777777" w:rsidR="00643824" w:rsidRPr="00F6011D" w:rsidRDefault="00643824" w:rsidP="00F6011D">
      <w:pPr>
        <w:ind w:firstLine="567"/>
        <w:jc w:val="both"/>
        <w:rPr>
          <w:rFonts w:ascii="Arial" w:hAnsi="Arial" w:cs="Arial"/>
        </w:rPr>
      </w:pPr>
      <w:r w:rsidRPr="00F6011D">
        <w:rPr>
          <w:rFonts w:ascii="Arial" w:hAnsi="Arial" w:cs="Arial"/>
        </w:rPr>
        <w:t>Объекты специального назначения, оказывающие негативное воздействие на окружающую среду - полигоны ТКО, свалки, кладбища, скотомогильники.</w:t>
      </w:r>
    </w:p>
    <w:p w14:paraId="3DDA239E" w14:textId="77777777" w:rsidR="00643824" w:rsidRPr="00F6011D" w:rsidRDefault="00643824" w:rsidP="00F6011D">
      <w:pPr>
        <w:ind w:firstLine="567"/>
        <w:jc w:val="both"/>
        <w:rPr>
          <w:rFonts w:ascii="Arial" w:hAnsi="Arial" w:cs="Arial"/>
          <w:bCs/>
          <w:iCs/>
          <w:snapToGrid w:val="0"/>
        </w:rPr>
      </w:pPr>
      <w:r w:rsidRPr="00F6011D">
        <w:rPr>
          <w:rFonts w:ascii="Arial" w:hAnsi="Arial" w:cs="Arial"/>
          <w:snapToGrid w:val="0"/>
        </w:rPr>
        <w:tab/>
      </w:r>
    </w:p>
    <w:p w14:paraId="74954547" w14:textId="77777777" w:rsidR="00643824" w:rsidRPr="00F6011D" w:rsidRDefault="00643824" w:rsidP="00E6340F">
      <w:pPr>
        <w:ind w:firstLine="567"/>
        <w:jc w:val="center"/>
        <w:rPr>
          <w:rFonts w:ascii="Arial" w:hAnsi="Arial" w:cs="Arial"/>
        </w:rPr>
      </w:pPr>
      <w:r w:rsidRPr="00F6011D">
        <w:rPr>
          <w:rFonts w:ascii="Arial" w:hAnsi="Arial" w:cs="Arial"/>
        </w:rPr>
        <w:t>Кладбища</w:t>
      </w:r>
    </w:p>
    <w:p w14:paraId="1D8FAFAE" w14:textId="77777777" w:rsidR="00643824" w:rsidRPr="00F6011D" w:rsidRDefault="00643824" w:rsidP="00F6011D">
      <w:pPr>
        <w:ind w:firstLine="567"/>
        <w:jc w:val="both"/>
        <w:rPr>
          <w:rFonts w:ascii="Arial" w:hAnsi="Arial" w:cs="Arial"/>
        </w:rPr>
      </w:pPr>
      <w:r w:rsidRPr="00F6011D">
        <w:rPr>
          <w:rFonts w:ascii="Arial" w:hAnsi="Arial" w:cs="Arial"/>
        </w:rPr>
        <w:t>На территории городского поселения – город Семилуки расположено 2 кладбища.</w:t>
      </w:r>
    </w:p>
    <w:p w14:paraId="2C53557E" w14:textId="77777777" w:rsidR="00643824" w:rsidRPr="00F6011D" w:rsidRDefault="00643824" w:rsidP="00F6011D">
      <w:pPr>
        <w:ind w:firstLine="567"/>
        <w:jc w:val="both"/>
        <w:rPr>
          <w:rFonts w:ascii="Arial" w:hAnsi="Arial" w:cs="Arial"/>
        </w:rPr>
      </w:pPr>
      <w:r w:rsidRPr="00F6011D">
        <w:rPr>
          <w:rFonts w:ascii="Arial" w:hAnsi="Arial" w:cs="Arial"/>
        </w:rPr>
        <w:t xml:space="preserve">В соответствии с СанПиН 2.2.1/2.1.1.1200-03 «Санитарно-защитные зоны и санитарная классификация предприятий, сооружений и иных объектов» кладбища смешанного и традиционного захоронения площадью 10 и менее га имеют </w:t>
      </w:r>
      <w:r w:rsidRPr="00F6011D">
        <w:rPr>
          <w:rFonts w:ascii="Arial" w:hAnsi="Arial" w:cs="Arial"/>
          <w:lang w:val="en-US"/>
        </w:rPr>
        <w:t>I</w:t>
      </w:r>
      <w:r w:rsidRPr="00F6011D">
        <w:rPr>
          <w:rFonts w:ascii="Arial" w:hAnsi="Arial" w:cs="Arial"/>
        </w:rPr>
        <w:t>V класс санитарной классификации, размер санитарно-защитной зоны составляет 100 м, закрытые кладбища имеют V класс санитарной классификации, размер санитарно-защитной зоны составляет 50 м.</w:t>
      </w:r>
    </w:p>
    <w:p w14:paraId="14038DDB" w14:textId="77777777" w:rsidR="00643824" w:rsidRPr="00F6011D" w:rsidRDefault="00643824" w:rsidP="00F6011D">
      <w:pPr>
        <w:ind w:firstLine="851"/>
        <w:jc w:val="both"/>
        <w:rPr>
          <w:rFonts w:ascii="Arial" w:hAnsi="Arial" w:cs="Arial"/>
        </w:rPr>
      </w:pPr>
    </w:p>
    <w:p w14:paraId="6765BE2F" w14:textId="77777777" w:rsidR="00643824" w:rsidRPr="00F6011D" w:rsidRDefault="00643824" w:rsidP="00F6011D">
      <w:pPr>
        <w:pStyle w:val="aff8"/>
        <w:keepNext/>
        <w:spacing w:before="0" w:after="0"/>
        <w:jc w:val="both"/>
        <w:rPr>
          <w:rFonts w:ascii="Arial" w:hAnsi="Arial" w:cs="Arial"/>
          <w:i w:val="0"/>
        </w:rPr>
      </w:pPr>
      <w:r w:rsidRPr="00F6011D">
        <w:rPr>
          <w:rFonts w:ascii="Arial" w:hAnsi="Arial" w:cs="Arial"/>
          <w:i w:val="0"/>
        </w:rPr>
        <w:t>Перечень кладбищ, находящихся на территории поселения</w:t>
      </w:r>
    </w:p>
    <w:tbl>
      <w:tblPr>
        <w:tblW w:w="10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25"/>
        <w:gridCol w:w="2136"/>
        <w:gridCol w:w="1187"/>
        <w:gridCol w:w="1638"/>
        <w:gridCol w:w="1569"/>
        <w:gridCol w:w="1342"/>
        <w:gridCol w:w="1748"/>
      </w:tblGrid>
      <w:tr w:rsidR="00643824" w:rsidRPr="00F6011D" w14:paraId="259AA24A" w14:textId="77777777" w:rsidTr="00A61B13">
        <w:trPr>
          <w:jc w:val="center"/>
        </w:trPr>
        <w:tc>
          <w:tcPr>
            <w:tcW w:w="425" w:type="dxa"/>
            <w:shd w:val="clear" w:color="auto" w:fill="D9D9D9" w:themeFill="background1" w:themeFillShade="D9"/>
          </w:tcPr>
          <w:p w14:paraId="453DF0AF" w14:textId="77777777" w:rsidR="00643824" w:rsidRPr="00E6340F" w:rsidRDefault="00643824" w:rsidP="00F6011D">
            <w:pPr>
              <w:tabs>
                <w:tab w:val="left" w:pos="2400"/>
              </w:tabs>
              <w:snapToGrid w:val="0"/>
              <w:ind w:hanging="55"/>
              <w:jc w:val="both"/>
              <w:rPr>
                <w:rFonts w:ascii="Arial" w:hAnsi="Arial" w:cs="Arial"/>
                <w:sz w:val="20"/>
                <w:szCs w:val="20"/>
              </w:rPr>
            </w:pPr>
            <w:r w:rsidRPr="00E6340F">
              <w:rPr>
                <w:rFonts w:ascii="Arial" w:hAnsi="Arial" w:cs="Arial"/>
                <w:sz w:val="20"/>
                <w:szCs w:val="20"/>
              </w:rPr>
              <w:t>№ п/п</w:t>
            </w:r>
          </w:p>
        </w:tc>
        <w:tc>
          <w:tcPr>
            <w:tcW w:w="2136" w:type="dxa"/>
            <w:shd w:val="clear" w:color="auto" w:fill="D9D9D9" w:themeFill="background1" w:themeFillShade="D9"/>
          </w:tcPr>
          <w:p w14:paraId="74473AB8" w14:textId="77777777" w:rsidR="00643824" w:rsidRPr="00E6340F" w:rsidRDefault="00643824" w:rsidP="00F6011D">
            <w:pPr>
              <w:tabs>
                <w:tab w:val="left" w:pos="2400"/>
              </w:tabs>
              <w:snapToGrid w:val="0"/>
              <w:ind w:hanging="55"/>
              <w:jc w:val="both"/>
              <w:rPr>
                <w:rFonts w:ascii="Arial" w:hAnsi="Arial" w:cs="Arial"/>
                <w:sz w:val="20"/>
                <w:szCs w:val="20"/>
              </w:rPr>
            </w:pPr>
            <w:r w:rsidRPr="00E6340F">
              <w:rPr>
                <w:rFonts w:ascii="Arial" w:hAnsi="Arial" w:cs="Arial"/>
                <w:sz w:val="20"/>
                <w:szCs w:val="20"/>
              </w:rPr>
              <w:t>Местоположения</w:t>
            </w:r>
          </w:p>
        </w:tc>
        <w:tc>
          <w:tcPr>
            <w:tcW w:w="1187" w:type="dxa"/>
            <w:shd w:val="clear" w:color="auto" w:fill="D9D9D9" w:themeFill="background1" w:themeFillShade="D9"/>
          </w:tcPr>
          <w:p w14:paraId="6BA49A2E" w14:textId="77777777" w:rsidR="00643824" w:rsidRPr="00E6340F" w:rsidRDefault="00643824" w:rsidP="00F6011D">
            <w:pPr>
              <w:snapToGrid w:val="0"/>
              <w:jc w:val="both"/>
              <w:rPr>
                <w:rFonts w:ascii="Arial" w:hAnsi="Arial" w:cs="Arial"/>
                <w:sz w:val="20"/>
                <w:szCs w:val="20"/>
              </w:rPr>
            </w:pPr>
            <w:r w:rsidRPr="00E6340F">
              <w:rPr>
                <w:rFonts w:ascii="Arial" w:hAnsi="Arial" w:cs="Arial"/>
                <w:bCs/>
                <w:sz w:val="20"/>
                <w:szCs w:val="20"/>
              </w:rPr>
              <w:t>Площадь, га</w:t>
            </w:r>
          </w:p>
        </w:tc>
        <w:tc>
          <w:tcPr>
            <w:tcW w:w="1638" w:type="dxa"/>
            <w:shd w:val="clear" w:color="auto" w:fill="D9D9D9" w:themeFill="background1" w:themeFillShade="D9"/>
          </w:tcPr>
          <w:p w14:paraId="24BBC1EF"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Действующее/</w:t>
            </w:r>
          </w:p>
          <w:p w14:paraId="520BC4F7" w14:textId="77777777" w:rsidR="00643824" w:rsidRPr="00E6340F" w:rsidRDefault="00643824" w:rsidP="00F6011D">
            <w:pPr>
              <w:snapToGrid w:val="0"/>
              <w:jc w:val="both"/>
              <w:rPr>
                <w:rFonts w:ascii="Arial" w:hAnsi="Arial" w:cs="Arial"/>
                <w:bCs/>
                <w:sz w:val="20"/>
                <w:szCs w:val="20"/>
              </w:rPr>
            </w:pPr>
            <w:r w:rsidRPr="00E6340F">
              <w:rPr>
                <w:rFonts w:ascii="Arial" w:hAnsi="Arial" w:cs="Arial"/>
                <w:sz w:val="20"/>
                <w:szCs w:val="20"/>
              </w:rPr>
              <w:t>закрытое</w:t>
            </w:r>
          </w:p>
        </w:tc>
        <w:tc>
          <w:tcPr>
            <w:tcW w:w="1569" w:type="dxa"/>
            <w:shd w:val="clear" w:color="auto" w:fill="D9D9D9" w:themeFill="background1" w:themeFillShade="D9"/>
            <w:vAlign w:val="center"/>
          </w:tcPr>
          <w:p w14:paraId="28901B16" w14:textId="77777777" w:rsidR="00643824" w:rsidRPr="00E6340F" w:rsidRDefault="00643824" w:rsidP="00F6011D">
            <w:pPr>
              <w:autoSpaceDE w:val="0"/>
              <w:snapToGrid w:val="0"/>
              <w:jc w:val="both"/>
              <w:rPr>
                <w:rFonts w:ascii="Arial" w:hAnsi="Arial" w:cs="Arial"/>
                <w:bCs/>
                <w:sz w:val="20"/>
                <w:szCs w:val="20"/>
              </w:rPr>
            </w:pPr>
            <w:r w:rsidRPr="00E6340F">
              <w:rPr>
                <w:rFonts w:ascii="Arial" w:hAnsi="Arial" w:cs="Arial"/>
                <w:bCs/>
                <w:sz w:val="20"/>
                <w:szCs w:val="20"/>
              </w:rPr>
              <w:t xml:space="preserve">Класс опасности по </w:t>
            </w:r>
          </w:p>
          <w:p w14:paraId="3B6BEF4A" w14:textId="77777777" w:rsidR="00643824" w:rsidRPr="00E6340F" w:rsidRDefault="00643824" w:rsidP="00F6011D">
            <w:pPr>
              <w:autoSpaceDE w:val="0"/>
              <w:snapToGrid w:val="0"/>
              <w:jc w:val="both"/>
              <w:rPr>
                <w:rFonts w:ascii="Arial" w:hAnsi="Arial" w:cs="Arial"/>
                <w:bCs/>
                <w:sz w:val="20"/>
                <w:szCs w:val="20"/>
              </w:rPr>
            </w:pPr>
            <w:r w:rsidRPr="00E6340F">
              <w:rPr>
                <w:rFonts w:ascii="Arial" w:hAnsi="Arial" w:cs="Arial"/>
                <w:bCs/>
                <w:sz w:val="20"/>
                <w:szCs w:val="20"/>
              </w:rPr>
              <w:t>СанПиН 2.2.1/</w:t>
            </w:r>
          </w:p>
          <w:p w14:paraId="36C7AA9F" w14:textId="77777777" w:rsidR="00643824" w:rsidRPr="00E6340F" w:rsidRDefault="00643824" w:rsidP="00F6011D">
            <w:pPr>
              <w:autoSpaceDE w:val="0"/>
              <w:snapToGrid w:val="0"/>
              <w:ind w:left="-108" w:right="-109"/>
              <w:jc w:val="both"/>
              <w:rPr>
                <w:rFonts w:ascii="Arial" w:hAnsi="Arial" w:cs="Arial"/>
                <w:bCs/>
                <w:sz w:val="20"/>
                <w:szCs w:val="20"/>
              </w:rPr>
            </w:pPr>
            <w:r w:rsidRPr="00E6340F">
              <w:rPr>
                <w:rFonts w:ascii="Arial" w:hAnsi="Arial" w:cs="Arial"/>
                <w:bCs/>
                <w:sz w:val="20"/>
                <w:szCs w:val="20"/>
              </w:rPr>
              <w:t>2.1.1.1200-03</w:t>
            </w:r>
          </w:p>
        </w:tc>
        <w:tc>
          <w:tcPr>
            <w:tcW w:w="1342" w:type="dxa"/>
            <w:shd w:val="clear" w:color="auto" w:fill="D9D9D9" w:themeFill="background1" w:themeFillShade="D9"/>
            <w:vAlign w:val="center"/>
          </w:tcPr>
          <w:p w14:paraId="24E96D34" w14:textId="77777777" w:rsidR="00643824" w:rsidRPr="00E6340F" w:rsidRDefault="00643824" w:rsidP="00F6011D">
            <w:pPr>
              <w:autoSpaceDE w:val="0"/>
              <w:snapToGrid w:val="0"/>
              <w:jc w:val="both"/>
              <w:rPr>
                <w:rFonts w:ascii="Arial" w:hAnsi="Arial" w:cs="Arial"/>
                <w:bCs/>
                <w:sz w:val="20"/>
                <w:szCs w:val="20"/>
              </w:rPr>
            </w:pPr>
            <w:r w:rsidRPr="00E6340F">
              <w:rPr>
                <w:rFonts w:ascii="Arial" w:hAnsi="Arial" w:cs="Arial"/>
                <w:bCs/>
                <w:sz w:val="20"/>
                <w:szCs w:val="20"/>
              </w:rPr>
              <w:t>Тип санитарно-защитной зоны*</w:t>
            </w:r>
          </w:p>
        </w:tc>
        <w:tc>
          <w:tcPr>
            <w:tcW w:w="1748" w:type="dxa"/>
            <w:shd w:val="clear" w:color="auto" w:fill="D9D9D9" w:themeFill="background1" w:themeFillShade="D9"/>
            <w:vAlign w:val="center"/>
          </w:tcPr>
          <w:p w14:paraId="2A0F3CC2" w14:textId="77777777" w:rsidR="00643824" w:rsidRPr="00F6011D" w:rsidRDefault="00643824" w:rsidP="00F6011D">
            <w:pPr>
              <w:autoSpaceDE w:val="0"/>
              <w:snapToGrid w:val="0"/>
              <w:jc w:val="both"/>
              <w:rPr>
                <w:rFonts w:ascii="Arial" w:hAnsi="Arial" w:cs="Arial"/>
                <w:bCs/>
              </w:rPr>
            </w:pPr>
            <w:r w:rsidRPr="00F6011D">
              <w:rPr>
                <w:rFonts w:ascii="Arial" w:hAnsi="Arial" w:cs="Arial"/>
                <w:bCs/>
              </w:rPr>
              <w:t>Планируемое событие/ мероприятие**</w:t>
            </w:r>
          </w:p>
        </w:tc>
      </w:tr>
      <w:tr w:rsidR="00643824" w:rsidRPr="00F6011D" w14:paraId="592F1959" w14:textId="77777777" w:rsidTr="00A61B13">
        <w:trPr>
          <w:jc w:val="center"/>
        </w:trPr>
        <w:tc>
          <w:tcPr>
            <w:tcW w:w="425" w:type="dxa"/>
            <w:shd w:val="clear" w:color="auto" w:fill="auto"/>
          </w:tcPr>
          <w:p w14:paraId="3850B31F"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1</w:t>
            </w:r>
          </w:p>
        </w:tc>
        <w:tc>
          <w:tcPr>
            <w:tcW w:w="2136" w:type="dxa"/>
            <w:shd w:val="clear" w:color="auto" w:fill="auto"/>
          </w:tcPr>
          <w:p w14:paraId="0AF4759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5F51019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25 лет Октября (</w:t>
            </w:r>
            <w:r w:rsidRPr="00E6340F">
              <w:rPr>
                <w:rFonts w:ascii="Arial" w:hAnsi="Arial" w:cs="Arial"/>
                <w:bCs/>
                <w:sz w:val="20"/>
                <w:szCs w:val="20"/>
              </w:rPr>
              <w:t>36:28:0102012:692)</w:t>
            </w:r>
          </w:p>
        </w:tc>
        <w:tc>
          <w:tcPr>
            <w:tcW w:w="1187" w:type="dxa"/>
            <w:shd w:val="clear" w:color="auto" w:fill="auto"/>
          </w:tcPr>
          <w:p w14:paraId="41B6095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2,3</w:t>
            </w:r>
          </w:p>
        </w:tc>
        <w:tc>
          <w:tcPr>
            <w:tcW w:w="1638" w:type="dxa"/>
            <w:shd w:val="clear" w:color="auto" w:fill="auto"/>
          </w:tcPr>
          <w:p w14:paraId="7F913D7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закрытое</w:t>
            </w:r>
          </w:p>
        </w:tc>
        <w:tc>
          <w:tcPr>
            <w:tcW w:w="1569" w:type="dxa"/>
            <w:shd w:val="clear" w:color="auto" w:fill="auto"/>
            <w:vAlign w:val="center"/>
          </w:tcPr>
          <w:p w14:paraId="01F12AC0"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lang w:val="en-US"/>
              </w:rPr>
              <w:t>V</w:t>
            </w:r>
          </w:p>
        </w:tc>
        <w:tc>
          <w:tcPr>
            <w:tcW w:w="1342" w:type="dxa"/>
            <w:shd w:val="clear" w:color="auto" w:fill="auto"/>
            <w:vAlign w:val="center"/>
          </w:tcPr>
          <w:p w14:paraId="1C01B3BC"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1</w:t>
            </w:r>
          </w:p>
        </w:tc>
        <w:tc>
          <w:tcPr>
            <w:tcW w:w="1748" w:type="dxa"/>
            <w:vAlign w:val="center"/>
          </w:tcPr>
          <w:p w14:paraId="0858FEAE" w14:textId="77777777" w:rsidR="00643824" w:rsidRPr="00F6011D" w:rsidRDefault="00643824" w:rsidP="00F6011D">
            <w:pPr>
              <w:snapToGrid w:val="0"/>
              <w:jc w:val="both"/>
              <w:rPr>
                <w:rFonts w:ascii="Arial" w:hAnsi="Arial" w:cs="Arial"/>
              </w:rPr>
            </w:pPr>
            <w:r w:rsidRPr="00F6011D">
              <w:rPr>
                <w:rFonts w:ascii="Arial" w:hAnsi="Arial" w:cs="Arial"/>
              </w:rPr>
              <w:t>3</w:t>
            </w:r>
          </w:p>
        </w:tc>
      </w:tr>
      <w:tr w:rsidR="00643824" w:rsidRPr="00F6011D" w14:paraId="0B738345" w14:textId="77777777" w:rsidTr="00A61B13">
        <w:trPr>
          <w:jc w:val="center"/>
        </w:trPr>
        <w:tc>
          <w:tcPr>
            <w:tcW w:w="425" w:type="dxa"/>
            <w:shd w:val="clear" w:color="auto" w:fill="auto"/>
          </w:tcPr>
          <w:p w14:paraId="7EEC57C0"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2</w:t>
            </w:r>
          </w:p>
        </w:tc>
        <w:tc>
          <w:tcPr>
            <w:tcW w:w="2136" w:type="dxa"/>
            <w:shd w:val="clear" w:color="auto" w:fill="auto"/>
          </w:tcPr>
          <w:p w14:paraId="4BEF5A9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3872ED7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Транспортная (</w:t>
            </w:r>
            <w:r w:rsidRPr="00E6340F">
              <w:rPr>
                <w:rFonts w:ascii="Arial" w:hAnsi="Arial" w:cs="Arial"/>
                <w:bCs/>
                <w:sz w:val="20"/>
                <w:szCs w:val="20"/>
              </w:rPr>
              <w:t>36:28:0102001:1097)</w:t>
            </w:r>
          </w:p>
        </w:tc>
        <w:tc>
          <w:tcPr>
            <w:tcW w:w="1187" w:type="dxa"/>
            <w:shd w:val="clear" w:color="auto" w:fill="auto"/>
          </w:tcPr>
          <w:p w14:paraId="2C0C677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7,8</w:t>
            </w:r>
          </w:p>
        </w:tc>
        <w:tc>
          <w:tcPr>
            <w:tcW w:w="1638" w:type="dxa"/>
            <w:shd w:val="clear" w:color="auto" w:fill="auto"/>
          </w:tcPr>
          <w:p w14:paraId="72EAF2E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действующее (подлежащее закрытию)</w:t>
            </w:r>
          </w:p>
        </w:tc>
        <w:tc>
          <w:tcPr>
            <w:tcW w:w="1569" w:type="dxa"/>
            <w:shd w:val="clear" w:color="auto" w:fill="auto"/>
            <w:vAlign w:val="center"/>
          </w:tcPr>
          <w:p w14:paraId="3A75BFF1"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lang w:val="en-US"/>
              </w:rPr>
              <w:t>IV</w:t>
            </w:r>
          </w:p>
        </w:tc>
        <w:tc>
          <w:tcPr>
            <w:tcW w:w="1342" w:type="dxa"/>
            <w:shd w:val="clear" w:color="auto" w:fill="auto"/>
            <w:vAlign w:val="center"/>
          </w:tcPr>
          <w:p w14:paraId="52515E96"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1</w:t>
            </w:r>
          </w:p>
        </w:tc>
        <w:tc>
          <w:tcPr>
            <w:tcW w:w="1748" w:type="dxa"/>
            <w:vAlign w:val="center"/>
          </w:tcPr>
          <w:p w14:paraId="16A678C3" w14:textId="77777777" w:rsidR="00643824" w:rsidRPr="00F6011D" w:rsidRDefault="00643824" w:rsidP="00F6011D">
            <w:pPr>
              <w:snapToGrid w:val="0"/>
              <w:jc w:val="both"/>
              <w:rPr>
                <w:rFonts w:ascii="Arial" w:hAnsi="Arial" w:cs="Arial"/>
              </w:rPr>
            </w:pPr>
            <w:r w:rsidRPr="00F6011D">
              <w:rPr>
                <w:rFonts w:ascii="Arial" w:hAnsi="Arial" w:cs="Arial"/>
              </w:rPr>
              <w:t>3</w:t>
            </w:r>
          </w:p>
        </w:tc>
      </w:tr>
      <w:tr w:rsidR="00643824" w:rsidRPr="00F6011D" w14:paraId="6529FC04" w14:textId="77777777" w:rsidTr="00A61B13">
        <w:trPr>
          <w:jc w:val="center"/>
        </w:trPr>
        <w:tc>
          <w:tcPr>
            <w:tcW w:w="2561" w:type="dxa"/>
            <w:gridSpan w:val="2"/>
            <w:shd w:val="clear" w:color="auto" w:fill="auto"/>
          </w:tcPr>
          <w:p w14:paraId="697FAAE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ИТОГО</w:t>
            </w:r>
          </w:p>
        </w:tc>
        <w:tc>
          <w:tcPr>
            <w:tcW w:w="1187" w:type="dxa"/>
            <w:shd w:val="clear" w:color="auto" w:fill="auto"/>
          </w:tcPr>
          <w:p w14:paraId="61CC7300" w14:textId="77777777" w:rsidR="00643824" w:rsidRPr="00E6340F" w:rsidRDefault="00643824" w:rsidP="00F6011D">
            <w:pPr>
              <w:jc w:val="both"/>
              <w:rPr>
                <w:rStyle w:val="affe"/>
                <w:rFonts w:ascii="Arial" w:hAnsi="Arial" w:cs="Arial"/>
                <w:sz w:val="20"/>
                <w:szCs w:val="20"/>
              </w:rPr>
            </w:pPr>
            <w:r w:rsidRPr="00E6340F">
              <w:rPr>
                <w:rFonts w:ascii="Arial" w:hAnsi="Arial" w:cs="Arial"/>
                <w:sz w:val="20"/>
                <w:szCs w:val="20"/>
              </w:rPr>
              <w:t>10,1</w:t>
            </w:r>
          </w:p>
        </w:tc>
        <w:tc>
          <w:tcPr>
            <w:tcW w:w="1638" w:type="dxa"/>
            <w:shd w:val="clear" w:color="auto" w:fill="auto"/>
          </w:tcPr>
          <w:p w14:paraId="7B64B657" w14:textId="77777777" w:rsidR="00643824" w:rsidRPr="00E6340F" w:rsidRDefault="00643824" w:rsidP="00F6011D">
            <w:pPr>
              <w:jc w:val="both"/>
              <w:rPr>
                <w:rFonts w:ascii="Arial" w:hAnsi="Arial" w:cs="Arial"/>
                <w:sz w:val="20"/>
                <w:szCs w:val="20"/>
              </w:rPr>
            </w:pPr>
          </w:p>
        </w:tc>
        <w:tc>
          <w:tcPr>
            <w:tcW w:w="1569" w:type="dxa"/>
            <w:shd w:val="clear" w:color="auto" w:fill="auto"/>
          </w:tcPr>
          <w:p w14:paraId="61B424A9" w14:textId="77777777" w:rsidR="00643824" w:rsidRPr="00E6340F" w:rsidRDefault="00643824" w:rsidP="00F6011D">
            <w:pPr>
              <w:snapToGrid w:val="0"/>
              <w:jc w:val="both"/>
              <w:rPr>
                <w:rFonts w:ascii="Arial" w:hAnsi="Arial" w:cs="Arial"/>
                <w:sz w:val="20"/>
                <w:szCs w:val="20"/>
              </w:rPr>
            </w:pPr>
          </w:p>
        </w:tc>
        <w:tc>
          <w:tcPr>
            <w:tcW w:w="1342" w:type="dxa"/>
            <w:shd w:val="clear" w:color="auto" w:fill="auto"/>
          </w:tcPr>
          <w:p w14:paraId="56EF4760" w14:textId="77777777" w:rsidR="00643824" w:rsidRPr="00E6340F" w:rsidRDefault="00643824" w:rsidP="00F6011D">
            <w:pPr>
              <w:snapToGrid w:val="0"/>
              <w:jc w:val="both"/>
              <w:rPr>
                <w:rFonts w:ascii="Arial" w:hAnsi="Arial" w:cs="Arial"/>
                <w:sz w:val="20"/>
                <w:szCs w:val="20"/>
              </w:rPr>
            </w:pPr>
          </w:p>
        </w:tc>
        <w:tc>
          <w:tcPr>
            <w:tcW w:w="1748" w:type="dxa"/>
          </w:tcPr>
          <w:p w14:paraId="349221DD" w14:textId="77777777" w:rsidR="00643824" w:rsidRPr="00F6011D" w:rsidRDefault="00643824" w:rsidP="00F6011D">
            <w:pPr>
              <w:snapToGrid w:val="0"/>
              <w:jc w:val="both"/>
              <w:rPr>
                <w:rFonts w:ascii="Arial" w:hAnsi="Arial" w:cs="Arial"/>
              </w:rPr>
            </w:pPr>
          </w:p>
        </w:tc>
      </w:tr>
    </w:tbl>
    <w:p w14:paraId="16B61267" w14:textId="77777777" w:rsidR="00643824" w:rsidRPr="00F6011D" w:rsidRDefault="00643824" w:rsidP="00F6011D">
      <w:pPr>
        <w:ind w:firstLine="567"/>
        <w:jc w:val="both"/>
        <w:rPr>
          <w:rFonts w:ascii="Arial" w:hAnsi="Arial" w:cs="Arial"/>
        </w:rPr>
      </w:pPr>
      <w:r w:rsidRPr="00F6011D">
        <w:rPr>
          <w:rFonts w:ascii="Arial" w:hAnsi="Arial" w:cs="Arial"/>
        </w:rPr>
        <w:t xml:space="preserve">Примечание к таблице: </w:t>
      </w:r>
    </w:p>
    <w:p w14:paraId="61ECB0F0" w14:textId="77777777" w:rsidR="00643824" w:rsidRPr="00F6011D" w:rsidRDefault="00643824" w:rsidP="00F6011D">
      <w:pPr>
        <w:ind w:firstLine="567"/>
        <w:jc w:val="both"/>
        <w:rPr>
          <w:rFonts w:ascii="Arial" w:hAnsi="Arial" w:cs="Arial"/>
          <w:bCs/>
        </w:rPr>
      </w:pPr>
      <w:r w:rsidRPr="00F6011D">
        <w:rPr>
          <w:rFonts w:ascii="Arial" w:hAnsi="Arial" w:cs="Arial"/>
          <w:bCs/>
        </w:rPr>
        <w:t>*Тип санитарно-защитной зоны:</w:t>
      </w:r>
    </w:p>
    <w:p w14:paraId="504CD7E1" w14:textId="77777777" w:rsidR="00643824" w:rsidRPr="00F6011D" w:rsidRDefault="00643824" w:rsidP="00F6011D">
      <w:pPr>
        <w:ind w:firstLine="567"/>
        <w:jc w:val="both"/>
        <w:rPr>
          <w:rFonts w:ascii="Arial" w:hAnsi="Arial" w:cs="Arial"/>
        </w:rPr>
      </w:pPr>
      <w:r w:rsidRPr="00F6011D">
        <w:rPr>
          <w:rFonts w:ascii="Arial" w:hAnsi="Arial" w:cs="Arial"/>
          <w:bCs/>
        </w:rPr>
        <w:t xml:space="preserve">1 - </w:t>
      </w:r>
      <w:r w:rsidRPr="00F6011D">
        <w:rPr>
          <w:rFonts w:ascii="Arial" w:hAnsi="Arial" w:cs="Arial"/>
        </w:rPr>
        <w:t>Ориентировочная (нормативная) зона;</w:t>
      </w:r>
    </w:p>
    <w:p w14:paraId="2F02B3C6" w14:textId="77777777" w:rsidR="00643824" w:rsidRPr="00F6011D" w:rsidRDefault="00643824" w:rsidP="00F6011D">
      <w:pPr>
        <w:ind w:firstLine="567"/>
        <w:jc w:val="both"/>
        <w:rPr>
          <w:rFonts w:ascii="Arial" w:hAnsi="Arial" w:cs="Arial"/>
        </w:rPr>
      </w:pPr>
      <w:r w:rsidRPr="00F6011D">
        <w:rPr>
          <w:rFonts w:ascii="Arial" w:hAnsi="Arial" w:cs="Arial"/>
        </w:rPr>
        <w:t>2 - Расчетная (предварительная) зона;</w:t>
      </w:r>
    </w:p>
    <w:p w14:paraId="15B76F06" w14:textId="77777777" w:rsidR="00643824" w:rsidRPr="00F6011D" w:rsidRDefault="00643824" w:rsidP="00F6011D">
      <w:pPr>
        <w:ind w:firstLine="567"/>
        <w:jc w:val="both"/>
        <w:rPr>
          <w:rFonts w:ascii="Arial" w:hAnsi="Arial" w:cs="Arial"/>
        </w:rPr>
      </w:pPr>
      <w:r w:rsidRPr="00F6011D">
        <w:rPr>
          <w:rFonts w:ascii="Arial" w:hAnsi="Arial" w:cs="Arial"/>
        </w:rPr>
        <w:lastRenderedPageBreak/>
        <w:t>3 - Установленная (окончательная) зона.</w:t>
      </w:r>
    </w:p>
    <w:p w14:paraId="392B0695" w14:textId="77777777" w:rsidR="00643824" w:rsidRPr="00F6011D" w:rsidRDefault="00643824" w:rsidP="00F6011D">
      <w:pPr>
        <w:ind w:firstLine="567"/>
        <w:jc w:val="both"/>
        <w:rPr>
          <w:rFonts w:ascii="Arial" w:hAnsi="Arial" w:cs="Arial"/>
        </w:rPr>
      </w:pPr>
    </w:p>
    <w:p w14:paraId="42A84DF5" w14:textId="77777777" w:rsidR="00643824" w:rsidRPr="00F6011D" w:rsidRDefault="00643824" w:rsidP="00F6011D">
      <w:pPr>
        <w:ind w:firstLine="567"/>
        <w:jc w:val="both"/>
        <w:rPr>
          <w:rFonts w:ascii="Arial" w:hAnsi="Arial" w:cs="Arial"/>
          <w:bCs/>
        </w:rPr>
      </w:pPr>
      <w:r w:rsidRPr="00F6011D">
        <w:rPr>
          <w:rFonts w:ascii="Arial" w:hAnsi="Arial" w:cs="Arial"/>
        </w:rPr>
        <w:t xml:space="preserve">** </w:t>
      </w:r>
      <w:r w:rsidRPr="00F6011D">
        <w:rPr>
          <w:rFonts w:ascii="Arial" w:hAnsi="Arial" w:cs="Arial"/>
          <w:bCs/>
        </w:rPr>
        <w:t>Планируемое событие/ мероприятие:</w:t>
      </w:r>
    </w:p>
    <w:p w14:paraId="4DC382F3" w14:textId="77777777" w:rsidR="00643824" w:rsidRPr="00F6011D" w:rsidRDefault="00643824" w:rsidP="00F6011D">
      <w:pPr>
        <w:ind w:firstLine="567"/>
        <w:jc w:val="both"/>
        <w:rPr>
          <w:rFonts w:ascii="Arial" w:hAnsi="Arial" w:cs="Arial"/>
        </w:rPr>
      </w:pPr>
      <w:r w:rsidRPr="00F6011D">
        <w:rPr>
          <w:rFonts w:ascii="Arial" w:hAnsi="Arial" w:cs="Arial"/>
          <w:bCs/>
        </w:rPr>
        <w:t xml:space="preserve">1 – </w:t>
      </w:r>
      <w:r w:rsidRPr="00F6011D">
        <w:rPr>
          <w:rFonts w:ascii="Arial" w:hAnsi="Arial" w:cs="Arial"/>
        </w:rPr>
        <w:t>Сохраняемая;</w:t>
      </w:r>
    </w:p>
    <w:p w14:paraId="60838109" w14:textId="77777777" w:rsidR="00643824" w:rsidRPr="00F6011D" w:rsidRDefault="00643824" w:rsidP="00F6011D">
      <w:pPr>
        <w:ind w:firstLine="567"/>
        <w:jc w:val="both"/>
        <w:rPr>
          <w:rFonts w:ascii="Arial" w:hAnsi="Arial" w:cs="Arial"/>
        </w:rPr>
      </w:pPr>
      <w:r w:rsidRPr="00F6011D">
        <w:rPr>
          <w:rFonts w:ascii="Arial" w:hAnsi="Arial" w:cs="Arial"/>
        </w:rPr>
        <w:t>2 - Ликвидируемая (при выносе объекта);</w:t>
      </w:r>
    </w:p>
    <w:p w14:paraId="2FFA3187" w14:textId="77777777" w:rsidR="00643824" w:rsidRPr="00F6011D" w:rsidRDefault="00643824" w:rsidP="00F6011D">
      <w:pPr>
        <w:ind w:firstLine="567"/>
        <w:jc w:val="both"/>
        <w:rPr>
          <w:rFonts w:ascii="Arial" w:hAnsi="Arial" w:cs="Arial"/>
        </w:rPr>
      </w:pPr>
      <w:r w:rsidRPr="00F6011D">
        <w:rPr>
          <w:rFonts w:ascii="Arial" w:hAnsi="Arial" w:cs="Arial"/>
        </w:rPr>
        <w:t>3 - Требующая изменения (установления) границы.</w:t>
      </w:r>
    </w:p>
    <w:p w14:paraId="2C4ADA2A" w14:textId="77777777" w:rsidR="00643824" w:rsidRPr="00F6011D" w:rsidRDefault="00643824" w:rsidP="00F6011D">
      <w:pPr>
        <w:jc w:val="both"/>
        <w:rPr>
          <w:rFonts w:ascii="Arial" w:hAnsi="Arial" w:cs="Arial"/>
        </w:rPr>
      </w:pPr>
    </w:p>
    <w:p w14:paraId="4EA05A18" w14:textId="77777777" w:rsidR="00643824" w:rsidRPr="00F6011D" w:rsidRDefault="00643824" w:rsidP="00F6011D">
      <w:pPr>
        <w:autoSpaceDE w:val="0"/>
        <w:autoSpaceDN w:val="0"/>
        <w:adjustRightInd w:val="0"/>
        <w:ind w:firstLine="567"/>
        <w:jc w:val="both"/>
        <w:rPr>
          <w:rFonts w:ascii="Arial" w:eastAsia="Arial" w:hAnsi="Arial" w:cs="Arial"/>
          <w:lang w:bidi="en-US"/>
        </w:rPr>
      </w:pPr>
      <w:r w:rsidRPr="00F6011D">
        <w:rPr>
          <w:rFonts w:ascii="Arial" w:eastAsia="Arial" w:hAnsi="Arial" w:cs="Arial"/>
          <w:lang w:bidi="en-US"/>
        </w:rPr>
        <w:t>Необходимо установление санитарно-защитных зон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Решение об установлении санитарно-защитных зон принимают территориальный орган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14:paraId="78AD2694" w14:textId="77777777" w:rsidR="00643824" w:rsidRPr="00F6011D" w:rsidRDefault="00643824" w:rsidP="00F6011D">
      <w:pPr>
        <w:ind w:firstLine="567"/>
        <w:jc w:val="both"/>
        <w:rPr>
          <w:rFonts w:ascii="Arial" w:hAnsi="Arial" w:cs="Arial"/>
        </w:rPr>
      </w:pPr>
      <w:r w:rsidRPr="00F6011D">
        <w:rPr>
          <w:rFonts w:ascii="Arial" w:eastAsia="Arial" w:hAnsi="Arial" w:cs="Arial"/>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25ADF022" w14:textId="77777777" w:rsidR="00643824" w:rsidRPr="00F6011D" w:rsidRDefault="00643824" w:rsidP="00F6011D">
      <w:pPr>
        <w:jc w:val="both"/>
        <w:rPr>
          <w:rFonts w:ascii="Arial" w:hAnsi="Arial" w:cs="Arial"/>
        </w:rPr>
      </w:pPr>
    </w:p>
    <w:p w14:paraId="1CE1FF47" w14:textId="77777777" w:rsidR="00643824" w:rsidRPr="00F6011D" w:rsidRDefault="00643824" w:rsidP="00E6340F">
      <w:pPr>
        <w:jc w:val="center"/>
        <w:rPr>
          <w:rFonts w:ascii="Arial" w:hAnsi="Arial" w:cs="Arial"/>
        </w:rPr>
      </w:pPr>
      <w:r w:rsidRPr="00F6011D">
        <w:rPr>
          <w:rFonts w:ascii="Arial" w:hAnsi="Arial" w:cs="Arial"/>
        </w:rPr>
        <w:t>Свалки</w:t>
      </w:r>
    </w:p>
    <w:p w14:paraId="250AFFBE" w14:textId="77777777" w:rsidR="00643824" w:rsidRPr="00F6011D" w:rsidRDefault="00643824" w:rsidP="00F6011D">
      <w:pPr>
        <w:autoSpaceDE w:val="0"/>
        <w:ind w:firstLine="567"/>
        <w:jc w:val="both"/>
        <w:rPr>
          <w:rFonts w:ascii="Arial" w:hAnsi="Arial" w:cs="Arial"/>
        </w:rPr>
      </w:pPr>
      <w:r w:rsidRPr="00F6011D">
        <w:rPr>
          <w:rFonts w:ascii="Arial" w:hAnsi="Arial" w:cs="Arial"/>
          <w:snapToGrid w:val="0"/>
        </w:rPr>
        <w:t xml:space="preserve">На территории поселения осуществляется планово-регулярный сбор и вывоз ТКО с территорий домовладений населенного пункта и с </w:t>
      </w:r>
      <w:r w:rsidRPr="00F6011D">
        <w:rPr>
          <w:rFonts w:ascii="Arial" w:hAnsi="Arial" w:cs="Arial"/>
        </w:rPr>
        <w:t>площадок по сбору и вывозу твердых коммунальных отходов, с дальнейшим вывозом на полигон ТКО.</w:t>
      </w:r>
    </w:p>
    <w:p w14:paraId="3201D14C" w14:textId="77777777" w:rsidR="00643824" w:rsidRPr="00F6011D" w:rsidRDefault="00643824" w:rsidP="00F6011D">
      <w:pPr>
        <w:tabs>
          <w:tab w:val="left" w:pos="1300"/>
        </w:tabs>
        <w:ind w:firstLine="567"/>
        <w:jc w:val="both"/>
        <w:rPr>
          <w:rFonts w:ascii="Arial" w:hAnsi="Arial" w:cs="Arial"/>
        </w:rPr>
      </w:pPr>
      <w:r w:rsidRPr="00F6011D">
        <w:rPr>
          <w:rFonts w:ascii="Arial" w:hAnsi="Arial" w:cs="Arial"/>
        </w:rPr>
        <w:t xml:space="preserve">Полигон ТКО </w:t>
      </w:r>
      <w:r w:rsidRPr="00F6011D">
        <w:rPr>
          <w:rFonts w:ascii="Arial" w:hAnsi="Arial" w:cs="Arial"/>
          <w:snapToGrid w:val="0"/>
        </w:rPr>
        <w:t>районного значения</w:t>
      </w:r>
      <w:r w:rsidRPr="00F6011D">
        <w:rPr>
          <w:rFonts w:ascii="Arial" w:hAnsi="Arial" w:cs="Arial"/>
        </w:rPr>
        <w:t xml:space="preserve"> располагается на территории Девицкого сельского поселения в юго-восточной части карьера «Средний» ПК 210+250м (лево) автодороги «Курск-Воронеж-Борисоглебск», на расстоянии </w:t>
      </w:r>
      <w:smartTag w:uri="urn:schemas-microsoft-com:office:smarttags" w:element="metricconverter">
        <w:smartTagPr>
          <w:attr w:name="ProductID" w:val="1,5 км"/>
        </w:smartTagPr>
        <w:r w:rsidRPr="00F6011D">
          <w:rPr>
            <w:rFonts w:ascii="Arial" w:hAnsi="Arial" w:cs="Arial"/>
          </w:rPr>
          <w:t>1,5 км</w:t>
        </w:r>
      </w:smartTag>
      <w:r w:rsidRPr="00F6011D">
        <w:rPr>
          <w:rFonts w:ascii="Arial" w:hAnsi="Arial" w:cs="Arial"/>
        </w:rPr>
        <w:t xml:space="preserve"> южнее г. Семилуки (земельный участок с кадастровым номером </w:t>
      </w:r>
      <w:r w:rsidRPr="00F6011D">
        <w:rPr>
          <w:rFonts w:ascii="Arial" w:hAnsi="Arial" w:cs="Arial"/>
          <w:bCs/>
        </w:rPr>
        <w:t>36:28:8400013:253)</w:t>
      </w:r>
      <w:r w:rsidRPr="00F6011D">
        <w:rPr>
          <w:rFonts w:ascii="Arial" w:hAnsi="Arial" w:cs="Arial"/>
        </w:rPr>
        <w:t>.</w:t>
      </w:r>
    </w:p>
    <w:p w14:paraId="0AC73012" w14:textId="77777777" w:rsidR="00643824" w:rsidRPr="00F6011D" w:rsidRDefault="00643824" w:rsidP="00F6011D">
      <w:pPr>
        <w:tabs>
          <w:tab w:val="left" w:pos="1300"/>
        </w:tabs>
        <w:ind w:firstLine="567"/>
        <w:jc w:val="both"/>
        <w:rPr>
          <w:rFonts w:ascii="Arial" w:hAnsi="Arial" w:cs="Arial"/>
        </w:rPr>
      </w:pPr>
      <w:r w:rsidRPr="00F6011D">
        <w:rPr>
          <w:rFonts w:ascii="Arial" w:hAnsi="Arial" w:cs="Arial"/>
        </w:rPr>
        <w:t>Полигон предназначен для захоронения твердых коммунальных отходов и 79 видов малоопасных отходов, образующихся в г. Воронеже, и эксплуатируется ООО «Каскад». Имеет все необходимые для эксплуатации разрешительные документы и лицензии.</w:t>
      </w:r>
    </w:p>
    <w:p w14:paraId="168BE5C1" w14:textId="77777777" w:rsidR="00643824" w:rsidRPr="00F6011D" w:rsidRDefault="00643824" w:rsidP="00F6011D">
      <w:pPr>
        <w:autoSpaceDE w:val="0"/>
        <w:ind w:firstLine="567"/>
        <w:jc w:val="both"/>
        <w:rPr>
          <w:rFonts w:ascii="Arial" w:hAnsi="Arial" w:cs="Arial"/>
          <w:snapToGrid w:val="0"/>
        </w:rPr>
      </w:pPr>
      <w:r w:rsidRPr="00F6011D">
        <w:rPr>
          <w:rFonts w:ascii="Arial" w:hAnsi="Arial" w:cs="Arial"/>
        </w:rPr>
        <w:t>Площадь занимаемого земельного участка – 34,9 га, площадь участка складирования отходов 29,5 га.</w:t>
      </w:r>
    </w:p>
    <w:p w14:paraId="0FF9CDF8" w14:textId="77777777" w:rsidR="00643824" w:rsidRPr="00F6011D" w:rsidRDefault="00643824" w:rsidP="00F6011D">
      <w:pPr>
        <w:autoSpaceDE w:val="0"/>
        <w:ind w:firstLine="567"/>
        <w:jc w:val="both"/>
        <w:rPr>
          <w:rFonts w:ascii="Arial" w:hAnsi="Arial" w:cs="Arial"/>
        </w:rPr>
      </w:pPr>
      <w:r w:rsidRPr="00F6011D">
        <w:rPr>
          <w:rFonts w:ascii="Arial" w:hAnsi="Arial" w:cs="Arial"/>
        </w:rPr>
        <w:t xml:space="preserve">Полигоны относятся к I классу опасности. </w:t>
      </w:r>
      <w:r w:rsidRPr="00F6011D">
        <w:rPr>
          <w:rFonts w:ascii="Arial" w:eastAsia="TimesNewRomanPSMT" w:hAnsi="Arial" w:cs="Arial"/>
        </w:rPr>
        <w:t xml:space="preserve">В соответствии с СанПиН 2.2.2/2.1.1.1200-03 </w:t>
      </w:r>
      <w:r w:rsidRPr="00F6011D">
        <w:rPr>
          <w:rFonts w:ascii="Arial" w:eastAsia="TimesNewRomanPSMT" w:hAnsi="Arial" w:cs="Arial"/>
          <w:lang w:val="en-US"/>
        </w:rPr>
        <w:t>I</w:t>
      </w:r>
      <w:r w:rsidRPr="00F6011D">
        <w:rPr>
          <w:rFonts w:ascii="Arial" w:eastAsia="TimesNewRomanPSMT" w:hAnsi="Arial" w:cs="Arial"/>
        </w:rPr>
        <w:t xml:space="preserve"> класс опасности — санитарно-защитная зона 1000 м.</w:t>
      </w:r>
    </w:p>
    <w:p w14:paraId="7D5F670D" w14:textId="77777777" w:rsidR="00643824" w:rsidRPr="00F6011D" w:rsidRDefault="00643824" w:rsidP="00F6011D">
      <w:pPr>
        <w:ind w:firstLine="567"/>
        <w:jc w:val="both"/>
        <w:rPr>
          <w:rFonts w:ascii="Arial" w:hAnsi="Arial" w:cs="Arial"/>
        </w:rPr>
      </w:pPr>
      <w:r w:rsidRPr="00F6011D">
        <w:rPr>
          <w:rFonts w:ascii="Arial" w:hAnsi="Arial" w:cs="Arial"/>
        </w:rPr>
        <w:t>Согласно информации, предоставленной администрацией, вывоз отходов осуществляется МКП «Городское благоустройство».</w:t>
      </w:r>
    </w:p>
    <w:p w14:paraId="50015442" w14:textId="77777777" w:rsidR="00643824" w:rsidRPr="00F6011D" w:rsidRDefault="00643824" w:rsidP="00F6011D">
      <w:pPr>
        <w:jc w:val="both"/>
        <w:rPr>
          <w:rFonts w:ascii="Arial" w:hAnsi="Arial" w:cs="Arial"/>
        </w:rPr>
      </w:pPr>
    </w:p>
    <w:p w14:paraId="5E0A4F9A" w14:textId="77777777" w:rsidR="00643824" w:rsidRPr="00F6011D" w:rsidRDefault="00643824" w:rsidP="00F6011D">
      <w:pPr>
        <w:jc w:val="both"/>
        <w:rPr>
          <w:rFonts w:ascii="Arial" w:hAnsi="Arial" w:cs="Arial"/>
        </w:rPr>
      </w:pPr>
      <w:r w:rsidRPr="00F6011D">
        <w:rPr>
          <w:rFonts w:ascii="Arial" w:hAnsi="Arial" w:cs="Arial"/>
        </w:rPr>
        <w:t>Скотомогильники</w:t>
      </w:r>
    </w:p>
    <w:p w14:paraId="4C9CA8CD" w14:textId="77777777" w:rsidR="00643824" w:rsidRPr="00F6011D" w:rsidRDefault="00643824" w:rsidP="00F6011D">
      <w:pPr>
        <w:tabs>
          <w:tab w:val="left" w:pos="1459"/>
          <w:tab w:val="left" w:pos="4700"/>
        </w:tabs>
        <w:ind w:left="11" w:firstLine="556"/>
        <w:jc w:val="both"/>
        <w:rPr>
          <w:rFonts w:ascii="Arial" w:hAnsi="Arial" w:cs="Arial"/>
        </w:rPr>
      </w:pPr>
      <w:r w:rsidRPr="00F6011D">
        <w:rPr>
          <w:rFonts w:ascii="Arial" w:hAnsi="Arial" w:cs="Arial"/>
        </w:rPr>
        <w:t>На территории городского поселения – город Семилуки скотомогильники отсутствуют.</w:t>
      </w:r>
    </w:p>
    <w:p w14:paraId="3104A2DB" w14:textId="77777777" w:rsidR="00643824" w:rsidRPr="00F6011D" w:rsidRDefault="00643824" w:rsidP="00E6340F">
      <w:pPr>
        <w:pStyle w:val="10"/>
        <w:numPr>
          <w:ilvl w:val="0"/>
          <w:numId w:val="0"/>
        </w:numPr>
        <w:rPr>
          <w:rFonts w:ascii="Arial" w:hAnsi="Arial" w:cs="Arial"/>
          <w:b w:val="0"/>
          <w:i w:val="0"/>
        </w:rPr>
      </w:pPr>
    </w:p>
    <w:p w14:paraId="19E871FE" w14:textId="77777777" w:rsidR="00643824" w:rsidRPr="00F6011D" w:rsidRDefault="00643824" w:rsidP="00E6340F">
      <w:pPr>
        <w:pStyle w:val="aff5"/>
        <w:widowControl w:val="0"/>
        <w:numPr>
          <w:ilvl w:val="2"/>
          <w:numId w:val="153"/>
        </w:numPr>
        <w:tabs>
          <w:tab w:val="left" w:pos="-7088"/>
        </w:tabs>
        <w:suppressAutoHyphens/>
        <w:spacing w:after="0" w:line="240" w:lineRule="auto"/>
        <w:ind w:left="0" w:firstLine="0"/>
        <w:jc w:val="center"/>
        <w:outlineLvl w:val="2"/>
        <w:rPr>
          <w:rFonts w:ascii="Arial" w:hAnsi="Arial" w:cs="Arial"/>
          <w:sz w:val="24"/>
          <w:szCs w:val="24"/>
        </w:rPr>
      </w:pPr>
      <w:bookmarkStart w:id="678" w:name="_Toc65686025"/>
      <w:r w:rsidRPr="00F6011D">
        <w:rPr>
          <w:rFonts w:ascii="Arial" w:hAnsi="Arial" w:cs="Arial"/>
          <w:sz w:val="24"/>
          <w:szCs w:val="24"/>
        </w:rPr>
        <w:t>Зона ограничений передающего радиотехнического объекта</w:t>
      </w:r>
      <w:bookmarkEnd w:id="678"/>
    </w:p>
    <w:p w14:paraId="0569ED3A" w14:textId="77777777" w:rsidR="00643824" w:rsidRPr="00F6011D" w:rsidRDefault="00643824" w:rsidP="00F6011D">
      <w:pPr>
        <w:ind w:firstLine="567"/>
        <w:jc w:val="both"/>
        <w:rPr>
          <w:rFonts w:ascii="Arial" w:hAnsi="Arial" w:cs="Arial"/>
        </w:rPr>
      </w:pPr>
    </w:p>
    <w:p w14:paraId="4BBE7647" w14:textId="77777777" w:rsidR="00643824" w:rsidRPr="00E6340F" w:rsidRDefault="00643824" w:rsidP="00E6340F">
      <w:pPr>
        <w:pStyle w:val="aff3"/>
        <w:ind w:firstLine="709"/>
        <w:jc w:val="both"/>
        <w:rPr>
          <w:rFonts w:ascii="Arial" w:hAnsi="Arial" w:cs="Arial"/>
        </w:rPr>
      </w:pPr>
      <w:r w:rsidRPr="00E6340F">
        <w:rPr>
          <w:rFonts w:ascii="Arial" w:hAnsi="Arial" w:cs="Arial"/>
        </w:rPr>
        <w:t>В целях обеспечения безопасности населения в соответствии</w:t>
      </w:r>
      <w:r w:rsidRPr="00E6340F">
        <w:rPr>
          <w:rStyle w:val="apple-converted-space"/>
          <w:rFonts w:ascii="Arial" w:hAnsi="Arial" w:cs="Arial"/>
        </w:rPr>
        <w:t> </w:t>
      </w:r>
      <w:r w:rsidRPr="00E6340F">
        <w:rPr>
          <w:rFonts w:ascii="Arial" w:hAnsi="Arial" w:cs="Arial"/>
        </w:rPr>
        <w:t xml:space="preserve">с Федеральным законом от 30.03.1999 № </w:t>
      </w:r>
      <w:hyperlink r:id="rId92" w:tooltip="О санитарно-эпидемиологическом благополучии населения" w:history="1">
        <w:r w:rsidRPr="00E6340F">
          <w:rPr>
            <w:rStyle w:val="a5"/>
            <w:rFonts w:ascii="Arial" w:hAnsi="Arial" w:cs="Arial"/>
            <w:color w:val="auto"/>
            <w:u w:val="none"/>
          </w:rPr>
          <w:t>52-ФЗ</w:t>
        </w:r>
      </w:hyperlink>
      <w:r w:rsidRPr="00E6340F">
        <w:rPr>
          <w:rFonts w:ascii="Arial" w:hAnsi="Arial" w:cs="Arial"/>
        </w:rPr>
        <w:t xml:space="preserve"> «О санитарно-эпидемиологическом </w:t>
      </w:r>
      <w:r w:rsidRPr="00E6340F">
        <w:rPr>
          <w:rFonts w:ascii="Arial" w:hAnsi="Arial" w:cs="Arial"/>
        </w:rPr>
        <w:lastRenderedPageBreak/>
        <w:t xml:space="preserve">благополучии населения» и </w:t>
      </w:r>
      <w:hyperlink r:id="rId93" w:anchor="block_2000" w:history="1">
        <w:r w:rsidRPr="00E6340F">
          <w:rPr>
            <w:rStyle w:val="a5"/>
            <w:rFonts w:ascii="Arial" w:hAnsi="Arial" w:cs="Arial"/>
            <w:color w:val="auto"/>
            <w:u w:val="none"/>
          </w:rPr>
          <w:t>Положением</w:t>
        </w:r>
      </w:hyperlink>
      <w:r w:rsidRPr="00E6340F">
        <w:rPr>
          <w:rFonts w:ascii="Arial" w:hAnsi="Arial" w:cs="Arial"/>
        </w:rPr>
        <w:t xml:space="preserve"> о государственном санитарно-эпидемиологическом нормировании, утвержденным </w:t>
      </w:r>
      <w:hyperlink r:id="rId94" w:history="1">
        <w:r w:rsidRPr="00E6340F">
          <w:rPr>
            <w:rStyle w:val="a5"/>
            <w:rFonts w:ascii="Arial" w:hAnsi="Arial" w:cs="Arial"/>
            <w:color w:val="auto"/>
            <w:u w:val="none"/>
          </w:rPr>
          <w:t>постановлением</w:t>
        </w:r>
      </w:hyperlink>
      <w:r w:rsidRPr="00E6340F">
        <w:rPr>
          <w:rFonts w:ascii="Arial" w:hAnsi="Arial" w:cs="Arial"/>
        </w:rPr>
        <w:t xml:space="preserve"> Правительства Российской Федерации от 24.07.2000 № 554, устанавливаются гигиенические требования к размещению и эксплуатации стационарных передающих радиотехнических объектов (ПРТО), являющихся источниками воздействия на здоровье человека.</w:t>
      </w:r>
    </w:p>
    <w:p w14:paraId="64CC6213" w14:textId="77777777" w:rsidR="00643824" w:rsidRPr="00E6340F" w:rsidRDefault="00643824" w:rsidP="00E6340F">
      <w:pPr>
        <w:pStyle w:val="aff3"/>
        <w:ind w:firstLine="709"/>
        <w:jc w:val="both"/>
        <w:rPr>
          <w:rFonts w:ascii="Arial" w:hAnsi="Arial" w:cs="Arial"/>
        </w:rPr>
      </w:pPr>
      <w:r w:rsidRPr="00E6340F">
        <w:rPr>
          <w:rFonts w:ascii="Arial" w:hAnsi="Arial" w:cs="Arial"/>
        </w:rPr>
        <w:t>В целях защиты населения от воздействия электромагнитных полей радиочастотного диапазона (ЭМП РЧ), создаваемого стационарными передающими радиотехническими объектами (ПРТО), в соответствии с Санитарно-эпидемиологическими правилами и нормативами СанПиН 2.1.8/2.2.4.1383-03 «Гигиенические требования к размещению и эксплуатации передающих радиотехнических объектов», устанавливаются санитарно-защитные зоны и зоны ограничений, которые определяются расчетным путем и уточняются путем измерений интенсивности ЭМИ РЧ.</w:t>
      </w:r>
    </w:p>
    <w:p w14:paraId="0FDB5C68" w14:textId="77777777" w:rsidR="00643824" w:rsidRPr="00E6340F" w:rsidRDefault="00643824" w:rsidP="00E6340F">
      <w:pPr>
        <w:pStyle w:val="aff3"/>
        <w:ind w:firstLine="709"/>
        <w:jc w:val="both"/>
        <w:rPr>
          <w:rFonts w:ascii="Arial" w:hAnsi="Arial" w:cs="Arial"/>
        </w:rPr>
      </w:pPr>
      <w:r w:rsidRPr="00E6340F">
        <w:rPr>
          <w:rFonts w:ascii="Arial" w:hAnsi="Arial" w:cs="Arial"/>
          <w:kern w:val="1"/>
        </w:rPr>
        <w:t xml:space="preserve">Каждый объект ПРТО должен иметь санитарный паспорт с ситуационным планом и указанием санитарно-защитных зон и зон ограничений. По сведениям, полученным в администрации городского поселения, зона ограничений составляет </w:t>
      </w:r>
      <w:smartTag w:uri="urn:schemas-microsoft-com:office:smarttags" w:element="metricconverter">
        <w:smartTagPr>
          <w:attr w:name="ProductID" w:val="1200 м"/>
        </w:smartTagPr>
        <w:r w:rsidRPr="00E6340F">
          <w:rPr>
            <w:rFonts w:ascii="Arial" w:hAnsi="Arial" w:cs="Arial"/>
            <w:kern w:val="1"/>
          </w:rPr>
          <w:t>1200 м</w:t>
        </w:r>
      </w:smartTag>
      <w:r w:rsidRPr="00E6340F">
        <w:rPr>
          <w:rFonts w:ascii="Arial" w:hAnsi="Arial" w:cs="Arial"/>
          <w:kern w:val="1"/>
        </w:rPr>
        <w:t>. и требует уточнения.</w:t>
      </w:r>
    </w:p>
    <w:p w14:paraId="6D74ABAA" w14:textId="77777777" w:rsidR="00643824" w:rsidRPr="00E6340F" w:rsidRDefault="00643824" w:rsidP="00E6340F">
      <w:pPr>
        <w:pStyle w:val="aff3"/>
        <w:ind w:firstLine="709"/>
        <w:jc w:val="both"/>
        <w:rPr>
          <w:rFonts w:ascii="Arial" w:hAnsi="Arial" w:cs="Arial"/>
        </w:rPr>
      </w:pPr>
      <w:r w:rsidRPr="00E6340F">
        <w:rPr>
          <w:rFonts w:ascii="Arial" w:hAnsi="Arial" w:cs="Arial"/>
        </w:rPr>
        <w:t>Санитарные правила предназначаются для юридических лиц, индивидуальных предпринимателей и граждан, осуществляющих проектирование, строительство, реконструкцию и эксплуатацию ПРТО, а также для органов и учреждений санитарно-эпидемиологической службы Российской Федерации, осуществляющей государственный надзор.</w:t>
      </w:r>
    </w:p>
    <w:p w14:paraId="2FEA8734" w14:textId="77777777" w:rsidR="00643824" w:rsidRPr="00E6340F" w:rsidRDefault="00643824" w:rsidP="00E6340F">
      <w:pPr>
        <w:pStyle w:val="aff3"/>
        <w:ind w:firstLine="709"/>
        <w:jc w:val="both"/>
        <w:rPr>
          <w:rFonts w:ascii="Arial" w:hAnsi="Arial" w:cs="Arial"/>
        </w:rPr>
      </w:pPr>
      <w:r w:rsidRPr="00E6340F">
        <w:rPr>
          <w:rFonts w:ascii="Arial" w:hAnsi="Arial" w:cs="Arial"/>
        </w:rPr>
        <w:t>Государственные санитарно-эпидемиологические правила и нормативы (СанПиН 2.1.8/2.2.4.1383-03 «Гигиенические требования к размещению и эксплуатации передающих радиотехнических объектов») утверждены Постановлением Главного государственного санитарного врача РФ от 09.06.2003 № 135 «О введении в действие санитарных правил и нормативов - СанПиН 2.2.4.1383-03».</w:t>
      </w:r>
    </w:p>
    <w:p w14:paraId="7E53FBAC" w14:textId="77777777" w:rsidR="00643824" w:rsidRPr="00F6011D" w:rsidRDefault="00643824" w:rsidP="00F6011D">
      <w:pPr>
        <w:tabs>
          <w:tab w:val="left" w:pos="1134"/>
        </w:tabs>
        <w:ind w:firstLine="567"/>
        <w:jc w:val="both"/>
        <w:rPr>
          <w:rFonts w:ascii="Arial" w:hAnsi="Arial" w:cs="Arial"/>
        </w:rPr>
      </w:pPr>
      <w:r w:rsidRPr="00F6011D">
        <w:rPr>
          <w:rFonts w:ascii="Arial" w:hAnsi="Arial" w:cs="Arial"/>
        </w:rPr>
        <w:t>Выводы:</w:t>
      </w:r>
    </w:p>
    <w:p w14:paraId="76EAFC21" w14:textId="77777777" w:rsidR="00643824" w:rsidRPr="00F6011D" w:rsidRDefault="00643824" w:rsidP="00F6011D">
      <w:pPr>
        <w:tabs>
          <w:tab w:val="left" w:pos="1134"/>
        </w:tabs>
        <w:ind w:firstLine="567"/>
        <w:jc w:val="both"/>
        <w:rPr>
          <w:rFonts w:ascii="Arial" w:hAnsi="Arial" w:cs="Arial"/>
        </w:rPr>
      </w:pPr>
      <w:r w:rsidRPr="00F6011D">
        <w:rPr>
          <w:rFonts w:ascii="Arial" w:hAnsi="Arial" w:cs="Arial"/>
        </w:rPr>
        <w:t>В результате анализа, проведенного в пункте 2.11, выявлены следующие проблемы:</w:t>
      </w:r>
    </w:p>
    <w:p w14:paraId="2FD76790" w14:textId="77777777" w:rsidR="00643824" w:rsidRPr="00F6011D" w:rsidRDefault="00643824" w:rsidP="00F6011D">
      <w:pPr>
        <w:numPr>
          <w:ilvl w:val="0"/>
          <w:numId w:val="44"/>
        </w:numPr>
        <w:tabs>
          <w:tab w:val="left" w:pos="1134"/>
        </w:tabs>
        <w:autoSpaceDE w:val="0"/>
        <w:ind w:left="0" w:firstLine="567"/>
        <w:jc w:val="both"/>
        <w:rPr>
          <w:rFonts w:ascii="Arial" w:hAnsi="Arial" w:cs="Arial"/>
        </w:rPr>
      </w:pPr>
      <w:r w:rsidRPr="00F6011D">
        <w:rPr>
          <w:rFonts w:ascii="Arial" w:hAnsi="Arial" w:cs="Arial"/>
        </w:rPr>
        <w:t>В графических материалах генерального плана от объектов, оказывающих негативное воздействие на жизнь и здоровье человека, для которых санитарно-защитные зоны на текущий момент не установлены, отображены нормативные размеры СЗЗ. Это обусловлено необходимостью проведения достоверного анализа и полной комплексной оценки территории городского поселения – город Семилуки;</w:t>
      </w:r>
    </w:p>
    <w:p w14:paraId="75ACD69A" w14:textId="77777777" w:rsidR="00643824" w:rsidRPr="00F6011D" w:rsidRDefault="00643824" w:rsidP="00F6011D">
      <w:pPr>
        <w:numPr>
          <w:ilvl w:val="0"/>
          <w:numId w:val="44"/>
        </w:numPr>
        <w:tabs>
          <w:tab w:val="left" w:pos="1134"/>
        </w:tabs>
        <w:autoSpaceDE w:val="0"/>
        <w:ind w:left="0" w:firstLine="567"/>
        <w:jc w:val="both"/>
        <w:rPr>
          <w:rFonts w:ascii="Arial" w:hAnsi="Arial" w:cs="Arial"/>
        </w:rPr>
      </w:pPr>
      <w:r w:rsidRPr="00F6011D">
        <w:rPr>
          <w:rFonts w:ascii="Arial" w:hAnsi="Arial" w:cs="Arial"/>
        </w:rPr>
        <w:t>Для объектов, указанных в п. 2.11.6.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Решение об установлении санитарно-защитной зоны принимают территориальный орган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14:paraId="02B1C33E" w14:textId="77777777" w:rsidR="00643824" w:rsidRPr="00F6011D" w:rsidRDefault="00643824" w:rsidP="00F6011D">
      <w:pPr>
        <w:numPr>
          <w:ilvl w:val="0"/>
          <w:numId w:val="44"/>
        </w:numPr>
        <w:tabs>
          <w:tab w:val="left" w:pos="1134"/>
        </w:tabs>
        <w:autoSpaceDE w:val="0"/>
        <w:ind w:left="0" w:firstLine="567"/>
        <w:jc w:val="both"/>
        <w:rPr>
          <w:rFonts w:ascii="Arial" w:hAnsi="Arial" w:cs="Arial"/>
        </w:rPr>
      </w:pPr>
      <w:r w:rsidRPr="00F6011D">
        <w:rPr>
          <w:rFonts w:ascii="Arial" w:hAnsi="Arial" w:cs="Arial"/>
        </w:rPr>
        <w:lastRenderedPageBreak/>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789BC736" w14:textId="77777777" w:rsidR="00643824" w:rsidRPr="00F6011D" w:rsidRDefault="00643824" w:rsidP="00F6011D">
      <w:pPr>
        <w:tabs>
          <w:tab w:val="left" w:pos="1134"/>
        </w:tabs>
        <w:autoSpaceDE w:val="0"/>
        <w:ind w:left="567"/>
        <w:jc w:val="both"/>
        <w:rPr>
          <w:rFonts w:ascii="Arial" w:hAnsi="Arial" w:cs="Arial"/>
        </w:rPr>
      </w:pPr>
    </w:p>
    <w:p w14:paraId="0B364A79" w14:textId="77777777" w:rsidR="00643824" w:rsidRPr="00F6011D" w:rsidRDefault="00643824" w:rsidP="00E6340F">
      <w:pPr>
        <w:pStyle w:val="20"/>
        <w:keepLines/>
        <w:numPr>
          <w:ilvl w:val="1"/>
          <w:numId w:val="153"/>
        </w:numPr>
        <w:tabs>
          <w:tab w:val="left" w:pos="1134"/>
        </w:tabs>
        <w:suppressAutoHyphens w:val="0"/>
        <w:spacing w:before="40" w:after="0"/>
        <w:ind w:left="0" w:firstLine="567"/>
        <w:jc w:val="center"/>
        <w:rPr>
          <w:b w:val="0"/>
          <w:i w:val="0"/>
          <w:sz w:val="24"/>
          <w:szCs w:val="24"/>
        </w:rPr>
      </w:pPr>
      <w:bookmarkStart w:id="679" w:name="_Toc469398955"/>
      <w:bookmarkStart w:id="680" w:name="_Toc32498614"/>
      <w:bookmarkStart w:id="681" w:name="_Toc59800188"/>
      <w:bookmarkStart w:id="682" w:name="_Toc65686026"/>
      <w:r w:rsidRPr="00F6011D">
        <w:rPr>
          <w:b w:val="0"/>
          <w:i w:val="0"/>
          <w:sz w:val="24"/>
          <w:szCs w:val="24"/>
        </w:rPr>
        <w:t>Объекты капитального строительства местного значения</w:t>
      </w:r>
      <w:bookmarkEnd w:id="679"/>
      <w:bookmarkEnd w:id="680"/>
      <w:bookmarkEnd w:id="681"/>
      <w:bookmarkEnd w:id="682"/>
    </w:p>
    <w:p w14:paraId="3CD3C512" w14:textId="77777777" w:rsidR="00643824" w:rsidRPr="00F6011D" w:rsidRDefault="00643824" w:rsidP="00F6011D">
      <w:pPr>
        <w:pStyle w:val="aff5"/>
        <w:tabs>
          <w:tab w:val="left" w:pos="851"/>
        </w:tabs>
        <w:autoSpaceDE w:val="0"/>
        <w:autoSpaceDN w:val="0"/>
        <w:adjustRightInd w:val="0"/>
        <w:spacing w:line="240" w:lineRule="auto"/>
        <w:ind w:left="567"/>
        <w:jc w:val="both"/>
        <w:rPr>
          <w:rFonts w:ascii="Arial" w:hAnsi="Arial" w:cs="Arial"/>
          <w:sz w:val="24"/>
          <w:szCs w:val="24"/>
        </w:rPr>
      </w:pPr>
    </w:p>
    <w:p w14:paraId="233C1776" w14:textId="77777777" w:rsidR="00643824" w:rsidRPr="00F6011D" w:rsidRDefault="00643824" w:rsidP="00E6340F">
      <w:pPr>
        <w:pStyle w:val="aff5"/>
        <w:widowControl w:val="0"/>
        <w:numPr>
          <w:ilvl w:val="2"/>
          <w:numId w:val="154"/>
        </w:numPr>
        <w:suppressAutoHyphens/>
        <w:autoSpaceDE w:val="0"/>
        <w:autoSpaceDN w:val="0"/>
        <w:adjustRightInd w:val="0"/>
        <w:spacing w:after="0" w:line="240" w:lineRule="auto"/>
        <w:ind w:left="0" w:firstLine="0"/>
        <w:jc w:val="center"/>
        <w:outlineLvl w:val="2"/>
        <w:rPr>
          <w:rFonts w:ascii="Arial" w:hAnsi="Arial" w:cs="Arial"/>
          <w:sz w:val="24"/>
          <w:szCs w:val="24"/>
        </w:rPr>
      </w:pPr>
      <w:bookmarkStart w:id="683" w:name="_Toc59800189"/>
      <w:bookmarkStart w:id="684" w:name="_Toc65686027"/>
      <w:r w:rsidRPr="00F6011D">
        <w:rPr>
          <w:rFonts w:ascii="Arial" w:hAnsi="Arial" w:cs="Arial"/>
          <w:sz w:val="24"/>
          <w:szCs w:val="24"/>
        </w:rPr>
        <w:t>Транспортная инфраструктура</w:t>
      </w:r>
      <w:bookmarkEnd w:id="683"/>
      <w:bookmarkEnd w:id="684"/>
    </w:p>
    <w:p w14:paraId="535CCE20" w14:textId="77777777" w:rsidR="00643824" w:rsidRPr="00F6011D" w:rsidRDefault="00643824" w:rsidP="00F6011D">
      <w:pPr>
        <w:ind w:firstLine="567"/>
        <w:jc w:val="both"/>
        <w:rPr>
          <w:rFonts w:ascii="Arial" w:eastAsia="TimesNewRomanPSMT" w:hAnsi="Arial" w:cs="Arial"/>
        </w:rPr>
      </w:pPr>
    </w:p>
    <w:p w14:paraId="2A5C8DAC" w14:textId="77777777" w:rsidR="00643824" w:rsidRPr="00F6011D" w:rsidRDefault="00643824" w:rsidP="00F6011D">
      <w:pPr>
        <w:ind w:firstLine="540"/>
        <w:jc w:val="both"/>
        <w:rPr>
          <w:rFonts w:ascii="Arial" w:hAnsi="Arial" w:cs="Arial"/>
        </w:rPr>
      </w:pPr>
      <w:r w:rsidRPr="00F6011D">
        <w:rPr>
          <w:rFonts w:ascii="Arial" w:hAnsi="Arial" w:cs="Arial"/>
        </w:rPr>
        <w:t xml:space="preserve">В соответствии со ст. 11 Устава городского поселения – город Семилуки к вопросам местного значения городского поселения относятся: </w:t>
      </w:r>
    </w:p>
    <w:p w14:paraId="3BB3D67A" w14:textId="77777777" w:rsidR="00643824" w:rsidRPr="00F6011D" w:rsidRDefault="00643824" w:rsidP="00F6011D">
      <w:pPr>
        <w:pStyle w:val="aff5"/>
        <w:widowControl w:val="0"/>
        <w:numPr>
          <w:ilvl w:val="0"/>
          <w:numId w:val="12"/>
        </w:numPr>
        <w:tabs>
          <w:tab w:val="left" w:pos="851"/>
        </w:tabs>
        <w:suppressAutoHyphens/>
        <w:spacing w:after="0" w:line="240" w:lineRule="auto"/>
        <w:ind w:left="0" w:firstLine="567"/>
        <w:jc w:val="both"/>
        <w:rPr>
          <w:rFonts w:ascii="Arial" w:eastAsia="Arial Unicode MS" w:hAnsi="Arial" w:cs="Arial"/>
          <w:bCs/>
          <w:iCs/>
          <w:snapToGrid w:val="0"/>
          <w:sz w:val="24"/>
          <w:szCs w:val="24"/>
        </w:rPr>
      </w:pPr>
      <w:r w:rsidRPr="00F6011D">
        <w:rPr>
          <w:rFonts w:ascii="Arial" w:hAnsi="Arial" w:cs="Arial"/>
          <w:sz w:val="24"/>
          <w:szCs w:val="24"/>
        </w:rPr>
        <w:t xml:space="preserve">разработка и </w:t>
      </w:r>
      <w:r w:rsidRPr="00E6340F">
        <w:rPr>
          <w:rFonts w:ascii="Arial" w:hAnsi="Arial" w:cs="Arial"/>
          <w:sz w:val="24"/>
          <w:szCs w:val="24"/>
        </w:rPr>
        <w:t xml:space="preserve">утверждение </w:t>
      </w:r>
      <w:hyperlink r:id="rId95" w:history="1">
        <w:r w:rsidRPr="00E6340F">
          <w:rPr>
            <w:rStyle w:val="a5"/>
            <w:rFonts w:ascii="Arial" w:hAnsi="Arial" w:cs="Arial"/>
            <w:color w:val="auto"/>
            <w:sz w:val="24"/>
            <w:szCs w:val="24"/>
            <w:u w:val="none"/>
          </w:rPr>
          <w:t>программ</w:t>
        </w:r>
      </w:hyperlink>
      <w:r w:rsidRPr="00E6340F">
        <w:rPr>
          <w:rFonts w:ascii="Arial" w:hAnsi="Arial" w:cs="Arial"/>
          <w:sz w:val="24"/>
          <w:szCs w:val="24"/>
        </w:rPr>
        <w:t xml:space="preserve"> комплексного развития систем коммунальной, транспортной и социальной инфраструктуры  городского поселения, требования к которым устанавливаются Правительством </w:t>
      </w:r>
      <w:r w:rsidRPr="00F6011D">
        <w:rPr>
          <w:rFonts w:ascii="Arial" w:hAnsi="Arial" w:cs="Arial"/>
          <w:sz w:val="24"/>
          <w:szCs w:val="24"/>
        </w:rPr>
        <w:t>Российской Федерации;</w:t>
      </w:r>
    </w:p>
    <w:p w14:paraId="7D37DBBC" w14:textId="77777777" w:rsidR="00643824" w:rsidRPr="00F6011D" w:rsidRDefault="00643824" w:rsidP="00F6011D">
      <w:pPr>
        <w:pStyle w:val="aff5"/>
        <w:widowControl w:val="0"/>
        <w:numPr>
          <w:ilvl w:val="0"/>
          <w:numId w:val="12"/>
        </w:numPr>
        <w:tabs>
          <w:tab w:val="left" w:pos="851"/>
        </w:tabs>
        <w:suppressAutoHyphens/>
        <w:spacing w:after="0" w:line="240" w:lineRule="auto"/>
        <w:ind w:left="0" w:firstLine="567"/>
        <w:jc w:val="both"/>
        <w:rPr>
          <w:rFonts w:ascii="Arial" w:eastAsia="Arial Unicode MS" w:hAnsi="Arial" w:cs="Arial"/>
          <w:bCs/>
          <w:iCs/>
          <w:snapToGrid w:val="0"/>
          <w:sz w:val="24"/>
          <w:szCs w:val="24"/>
        </w:rPr>
      </w:pPr>
      <w:r w:rsidRPr="00F6011D">
        <w:rPr>
          <w:rFonts w:ascii="Arial" w:hAnsi="Arial" w:cs="Arial"/>
          <w:bCs/>
          <w:sz w:val="24"/>
          <w:szCs w:val="24"/>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14:paraId="62F5BE32" w14:textId="77777777" w:rsidR="00643824" w:rsidRPr="00F6011D" w:rsidRDefault="00643824" w:rsidP="00F6011D">
      <w:pPr>
        <w:pStyle w:val="aff5"/>
        <w:widowControl w:val="0"/>
        <w:numPr>
          <w:ilvl w:val="0"/>
          <w:numId w:val="12"/>
        </w:numPr>
        <w:tabs>
          <w:tab w:val="left" w:pos="851"/>
        </w:tabs>
        <w:suppressAutoHyphens/>
        <w:spacing w:after="0" w:line="240" w:lineRule="auto"/>
        <w:ind w:left="0" w:firstLine="567"/>
        <w:jc w:val="both"/>
        <w:rPr>
          <w:rFonts w:ascii="Arial" w:eastAsia="Arial Unicode MS" w:hAnsi="Arial" w:cs="Arial"/>
          <w:bCs/>
          <w:iCs/>
          <w:snapToGrid w:val="0"/>
          <w:sz w:val="24"/>
          <w:szCs w:val="24"/>
        </w:rPr>
      </w:pPr>
      <w:r w:rsidRPr="00F6011D">
        <w:rPr>
          <w:rFonts w:ascii="Arial" w:hAnsi="Arial" w:cs="Arial"/>
          <w:sz w:val="24"/>
          <w:szCs w:val="24"/>
        </w:rPr>
        <w:t>создание условий для предоставления транспортных услуг населению и организация транспортного обслуживания населения в границах городского поселения.</w:t>
      </w:r>
    </w:p>
    <w:p w14:paraId="088E6A98" w14:textId="77777777" w:rsidR="00643824" w:rsidRPr="00F6011D" w:rsidRDefault="00643824" w:rsidP="00F6011D">
      <w:pPr>
        <w:ind w:firstLine="567"/>
        <w:jc w:val="both"/>
        <w:rPr>
          <w:rFonts w:ascii="Arial" w:hAnsi="Arial" w:cs="Arial"/>
          <w:bCs/>
        </w:rPr>
      </w:pPr>
    </w:p>
    <w:p w14:paraId="5A9C084F" w14:textId="77777777" w:rsidR="00643824" w:rsidRPr="00F6011D" w:rsidRDefault="00643824" w:rsidP="00F6011D">
      <w:pPr>
        <w:ind w:firstLine="567"/>
        <w:jc w:val="both"/>
        <w:rPr>
          <w:rFonts w:ascii="Arial" w:hAnsi="Arial" w:cs="Arial"/>
          <w:bCs/>
        </w:rPr>
      </w:pPr>
      <w:r w:rsidRPr="00F6011D">
        <w:rPr>
          <w:rFonts w:ascii="Arial" w:hAnsi="Arial" w:cs="Arial"/>
          <w:bCs/>
        </w:rPr>
        <w:t>Железнодорожный транспорт</w:t>
      </w:r>
    </w:p>
    <w:p w14:paraId="2EF7964B" w14:textId="77777777" w:rsidR="00643824" w:rsidRPr="00F6011D" w:rsidRDefault="00643824" w:rsidP="00F6011D">
      <w:pPr>
        <w:ind w:firstLine="567"/>
        <w:jc w:val="both"/>
        <w:rPr>
          <w:rFonts w:ascii="Arial" w:hAnsi="Arial" w:cs="Arial"/>
        </w:rPr>
      </w:pPr>
      <w:r w:rsidRPr="00F6011D">
        <w:rPr>
          <w:rFonts w:ascii="Arial" w:hAnsi="Arial" w:cs="Arial"/>
        </w:rPr>
        <w:t>Большое значение в транспортной сети городского поселения имеет железная дорога.</w:t>
      </w:r>
    </w:p>
    <w:p w14:paraId="6B4D7BAF" w14:textId="77777777" w:rsidR="00643824" w:rsidRPr="00F6011D" w:rsidRDefault="00643824" w:rsidP="00F6011D">
      <w:pPr>
        <w:ind w:firstLine="567"/>
        <w:jc w:val="both"/>
        <w:rPr>
          <w:rFonts w:ascii="Arial" w:hAnsi="Arial" w:cs="Arial"/>
        </w:rPr>
      </w:pPr>
      <w:r w:rsidRPr="00F6011D">
        <w:rPr>
          <w:rFonts w:ascii="Arial" w:hAnsi="Arial" w:cs="Arial"/>
        </w:rPr>
        <w:t>На территории городского поселения – город Семилуки расположен участок однопутной железной дороги ОАО РЖД филиал ЮВЖД «Касторная - Воронеж» с остановочным пунктом: ст. Семилуки</w:t>
      </w:r>
      <w:r w:rsidRPr="00F6011D">
        <w:rPr>
          <w:rFonts w:ascii="Arial" w:hAnsi="Arial" w:cs="Arial"/>
          <w:lang w:eastAsia="ru-RU"/>
        </w:rPr>
        <w:t>.</w:t>
      </w:r>
    </w:p>
    <w:p w14:paraId="168ECA82" w14:textId="77777777" w:rsidR="00643824" w:rsidRPr="00F6011D" w:rsidRDefault="00643824" w:rsidP="00F6011D">
      <w:pPr>
        <w:ind w:firstLine="567"/>
        <w:jc w:val="both"/>
        <w:rPr>
          <w:rFonts w:ascii="Arial" w:hAnsi="Arial" w:cs="Arial"/>
          <w:bCs/>
        </w:rPr>
      </w:pPr>
    </w:p>
    <w:p w14:paraId="7EFBA049" w14:textId="77777777" w:rsidR="00643824" w:rsidRPr="00F6011D" w:rsidRDefault="00643824" w:rsidP="00F6011D">
      <w:pPr>
        <w:ind w:firstLine="567"/>
        <w:jc w:val="both"/>
        <w:rPr>
          <w:rFonts w:ascii="Arial" w:hAnsi="Arial" w:cs="Arial"/>
          <w:bCs/>
          <w:iCs/>
        </w:rPr>
      </w:pPr>
      <w:r w:rsidRPr="00F6011D">
        <w:rPr>
          <w:rFonts w:ascii="Arial" w:hAnsi="Arial" w:cs="Arial"/>
          <w:bCs/>
        </w:rPr>
        <w:t>Автомобильный транспорт</w:t>
      </w:r>
    </w:p>
    <w:p w14:paraId="1641002A" w14:textId="77777777" w:rsidR="00643824" w:rsidRPr="00F6011D" w:rsidRDefault="00643824" w:rsidP="00F6011D">
      <w:pPr>
        <w:ind w:firstLine="567"/>
        <w:jc w:val="both"/>
        <w:rPr>
          <w:rFonts w:ascii="Arial" w:hAnsi="Arial" w:cs="Arial"/>
        </w:rPr>
      </w:pPr>
      <w:r w:rsidRPr="00F6011D">
        <w:rPr>
          <w:rFonts w:ascii="Arial" w:hAnsi="Arial" w:cs="Arial"/>
        </w:rPr>
        <w:t>Транспортная инфраструктура городского поселения – город Семилуки представлена автомобильными дорогами регионального и местного значения.</w:t>
      </w:r>
    </w:p>
    <w:p w14:paraId="56B0179C" w14:textId="77777777" w:rsidR="00643824" w:rsidRPr="00F6011D" w:rsidRDefault="00643824" w:rsidP="00F6011D">
      <w:pPr>
        <w:ind w:firstLine="567"/>
        <w:jc w:val="both"/>
        <w:rPr>
          <w:rFonts w:ascii="Arial" w:eastAsia="TimesNewRomanPSMT" w:hAnsi="Arial" w:cs="Arial"/>
        </w:rPr>
      </w:pPr>
      <w:r w:rsidRPr="00F6011D">
        <w:rPr>
          <w:rFonts w:ascii="Arial" w:eastAsia="TimesNewRomanPSMT" w:hAnsi="Arial" w:cs="Arial"/>
        </w:rPr>
        <w:t>Согласно постановлению Администрации Воронежской области от 30.12.2005 года № 1239 «Об утверждении критериев отнесения автомобильных дорог общего пользования к собственности Воронежской области», размещаемые на территории поселения дороги регионального значения, являются собственностью Воронежской области.</w:t>
      </w:r>
    </w:p>
    <w:p w14:paraId="3C869908" w14:textId="77777777" w:rsidR="00643824" w:rsidRPr="00F6011D" w:rsidRDefault="00643824" w:rsidP="00F6011D">
      <w:pPr>
        <w:ind w:firstLine="567"/>
        <w:jc w:val="both"/>
        <w:rPr>
          <w:rFonts w:ascii="Arial" w:hAnsi="Arial" w:cs="Arial"/>
        </w:rPr>
      </w:pPr>
      <w:r w:rsidRPr="00F6011D">
        <w:rPr>
          <w:rFonts w:ascii="Arial" w:hAnsi="Arial" w:cs="Arial"/>
        </w:rPr>
        <w:t>Южная граница города проходит вдоль автомобильной дороги</w:t>
      </w:r>
      <w:r w:rsidRPr="00F6011D">
        <w:rPr>
          <w:rFonts w:ascii="Arial" w:hAnsi="Arial" w:cs="Arial"/>
          <w:iCs/>
          <w:kern w:val="2"/>
          <w:shd w:val="clear" w:color="auto" w:fill="FFFFFF"/>
        </w:rPr>
        <w:t xml:space="preserve"> общего пользования федерального значения </w:t>
      </w:r>
      <w:r w:rsidRPr="00F6011D">
        <w:rPr>
          <w:rFonts w:ascii="Arial" w:hAnsi="Arial" w:cs="Arial"/>
        </w:rPr>
        <w:t>Р-298 «Курск - Воронеж - автомобильная дорога Р-22 «Каспий», проходящей по территории смежного (Девицкого сельского) поселения.</w:t>
      </w:r>
    </w:p>
    <w:p w14:paraId="12A9AE30" w14:textId="77777777" w:rsidR="00643824" w:rsidRPr="00F6011D" w:rsidRDefault="00643824" w:rsidP="00F6011D">
      <w:pPr>
        <w:ind w:firstLine="567"/>
        <w:jc w:val="both"/>
        <w:rPr>
          <w:rFonts w:ascii="Arial" w:eastAsia="TimesNewRomanPSMT" w:hAnsi="Arial" w:cs="Arial"/>
        </w:rPr>
      </w:pPr>
    </w:p>
    <w:p w14:paraId="128C1898" w14:textId="77777777" w:rsidR="00643824" w:rsidRPr="00F6011D" w:rsidRDefault="00643824" w:rsidP="00F6011D">
      <w:pPr>
        <w:ind w:firstLine="851"/>
        <w:jc w:val="both"/>
        <w:rPr>
          <w:rFonts w:ascii="Arial" w:eastAsia="TimesNewRomanPSMT" w:hAnsi="Arial" w:cs="Arial"/>
        </w:rPr>
      </w:pPr>
      <w:r w:rsidRPr="00F6011D">
        <w:rPr>
          <w:rFonts w:ascii="Arial" w:eastAsia="TimesNewRomanPSMT" w:hAnsi="Arial" w:cs="Arial"/>
        </w:rPr>
        <w:t>Перечень автомобильных дорог регионального значения, проходящих по территории поселения, приведён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7"/>
        <w:gridCol w:w="5645"/>
        <w:gridCol w:w="1558"/>
      </w:tblGrid>
      <w:tr w:rsidR="00643824" w:rsidRPr="00F6011D" w14:paraId="1850594D" w14:textId="77777777" w:rsidTr="00A61B13">
        <w:tc>
          <w:tcPr>
            <w:tcW w:w="2367" w:type="dxa"/>
            <w:shd w:val="clear" w:color="auto" w:fill="DAEEF3"/>
          </w:tcPr>
          <w:p w14:paraId="239838B1" w14:textId="77777777" w:rsidR="00643824" w:rsidRPr="00E6340F" w:rsidRDefault="00643824" w:rsidP="00F6011D">
            <w:pPr>
              <w:jc w:val="both"/>
              <w:rPr>
                <w:rFonts w:ascii="Arial" w:eastAsia="TimesNewRomanPSMT" w:hAnsi="Arial" w:cs="Arial"/>
                <w:sz w:val="20"/>
                <w:szCs w:val="20"/>
              </w:rPr>
            </w:pPr>
            <w:r w:rsidRPr="00E6340F">
              <w:rPr>
                <w:rFonts w:ascii="Arial" w:eastAsia="TimesNewRomanPSMT" w:hAnsi="Arial" w:cs="Arial"/>
                <w:sz w:val="20"/>
                <w:szCs w:val="20"/>
              </w:rPr>
              <w:lastRenderedPageBreak/>
              <w:t>Шифр дороги</w:t>
            </w:r>
          </w:p>
        </w:tc>
        <w:tc>
          <w:tcPr>
            <w:tcW w:w="5645" w:type="dxa"/>
            <w:shd w:val="clear" w:color="auto" w:fill="DAEEF3"/>
          </w:tcPr>
          <w:p w14:paraId="21C39DFE" w14:textId="77777777" w:rsidR="00643824" w:rsidRPr="00E6340F" w:rsidRDefault="00643824" w:rsidP="00F6011D">
            <w:pPr>
              <w:jc w:val="both"/>
              <w:rPr>
                <w:rFonts w:ascii="Arial" w:eastAsia="TimesNewRomanPSMT" w:hAnsi="Arial" w:cs="Arial"/>
                <w:sz w:val="20"/>
                <w:szCs w:val="20"/>
              </w:rPr>
            </w:pPr>
            <w:r w:rsidRPr="00E6340F">
              <w:rPr>
                <w:rFonts w:ascii="Arial" w:eastAsia="TimesNewRomanPSMT" w:hAnsi="Arial" w:cs="Arial"/>
                <w:sz w:val="20"/>
                <w:szCs w:val="20"/>
              </w:rPr>
              <w:t>Наименование дорог</w:t>
            </w:r>
          </w:p>
        </w:tc>
        <w:tc>
          <w:tcPr>
            <w:tcW w:w="1558" w:type="dxa"/>
            <w:shd w:val="clear" w:color="auto" w:fill="DAEEF3"/>
          </w:tcPr>
          <w:p w14:paraId="6890DBE2" w14:textId="77777777" w:rsidR="00643824" w:rsidRPr="00E6340F" w:rsidRDefault="00643824" w:rsidP="00F6011D">
            <w:pPr>
              <w:jc w:val="both"/>
              <w:rPr>
                <w:rFonts w:ascii="Arial" w:eastAsia="TimesNewRomanPSMT" w:hAnsi="Arial" w:cs="Arial"/>
                <w:sz w:val="20"/>
                <w:szCs w:val="20"/>
              </w:rPr>
            </w:pPr>
            <w:r w:rsidRPr="00E6340F">
              <w:rPr>
                <w:rFonts w:ascii="Arial" w:eastAsia="TimesNewRomanPSMT" w:hAnsi="Arial" w:cs="Arial"/>
                <w:sz w:val="20"/>
                <w:szCs w:val="20"/>
              </w:rPr>
              <w:t>Категория</w:t>
            </w:r>
          </w:p>
        </w:tc>
      </w:tr>
      <w:tr w:rsidR="00643824" w:rsidRPr="00F6011D" w14:paraId="0CF74DDC" w14:textId="77777777" w:rsidTr="00A61B13">
        <w:tc>
          <w:tcPr>
            <w:tcW w:w="2367" w:type="dxa"/>
            <w:shd w:val="clear" w:color="auto" w:fill="auto"/>
          </w:tcPr>
          <w:p w14:paraId="5D7E9D89" w14:textId="77777777" w:rsidR="00643824" w:rsidRPr="00E6340F" w:rsidRDefault="00643824" w:rsidP="00F6011D">
            <w:pPr>
              <w:autoSpaceDE w:val="0"/>
              <w:autoSpaceDN w:val="0"/>
              <w:adjustRightInd w:val="0"/>
              <w:jc w:val="both"/>
              <w:rPr>
                <w:rFonts w:ascii="Arial" w:hAnsi="Arial" w:cs="Arial"/>
                <w:bCs/>
                <w:sz w:val="20"/>
                <w:szCs w:val="20"/>
              </w:rPr>
            </w:pPr>
            <w:r w:rsidRPr="00E6340F">
              <w:rPr>
                <w:rFonts w:ascii="Arial" w:hAnsi="Arial" w:cs="Arial"/>
                <w:sz w:val="20"/>
                <w:szCs w:val="20"/>
              </w:rPr>
              <w:t>20 ОП РЗ К В46-0</w:t>
            </w:r>
          </w:p>
        </w:tc>
        <w:tc>
          <w:tcPr>
            <w:tcW w:w="5645" w:type="dxa"/>
            <w:shd w:val="clear" w:color="auto" w:fill="auto"/>
          </w:tcPr>
          <w:p w14:paraId="5D6E844F" w14:textId="77777777" w:rsidR="00643824" w:rsidRPr="00E6340F" w:rsidRDefault="00643824" w:rsidP="00F6011D">
            <w:pPr>
              <w:autoSpaceDE w:val="0"/>
              <w:autoSpaceDN w:val="0"/>
              <w:adjustRightInd w:val="0"/>
              <w:jc w:val="both"/>
              <w:rPr>
                <w:rFonts w:ascii="Arial" w:hAnsi="Arial" w:cs="Arial"/>
                <w:bCs/>
                <w:sz w:val="20"/>
                <w:szCs w:val="20"/>
              </w:rPr>
            </w:pPr>
            <w:r w:rsidRPr="00E6340F">
              <w:rPr>
                <w:rFonts w:ascii="Arial" w:hAnsi="Arial" w:cs="Arial"/>
                <w:sz w:val="20"/>
                <w:szCs w:val="20"/>
              </w:rPr>
              <w:t>Обход г. Воронежа</w:t>
            </w:r>
          </w:p>
        </w:tc>
        <w:tc>
          <w:tcPr>
            <w:tcW w:w="1558" w:type="dxa"/>
            <w:shd w:val="clear" w:color="auto" w:fill="auto"/>
          </w:tcPr>
          <w:p w14:paraId="73D6A7FB"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lang w:val="en-US"/>
              </w:rPr>
              <w:t>III</w:t>
            </w:r>
          </w:p>
        </w:tc>
      </w:tr>
      <w:tr w:rsidR="00643824" w:rsidRPr="00F6011D" w14:paraId="1E13A689" w14:textId="77777777" w:rsidTr="00A61B13">
        <w:tc>
          <w:tcPr>
            <w:tcW w:w="2367" w:type="dxa"/>
            <w:shd w:val="clear" w:color="auto" w:fill="auto"/>
          </w:tcPr>
          <w:p w14:paraId="0672A633" w14:textId="77777777" w:rsidR="00643824" w:rsidRPr="00E6340F" w:rsidRDefault="00643824" w:rsidP="00F6011D">
            <w:pPr>
              <w:autoSpaceDE w:val="0"/>
              <w:autoSpaceDN w:val="0"/>
              <w:adjustRightInd w:val="0"/>
              <w:jc w:val="both"/>
              <w:rPr>
                <w:rFonts w:ascii="Arial" w:hAnsi="Arial" w:cs="Arial"/>
                <w:bCs/>
                <w:sz w:val="20"/>
                <w:szCs w:val="20"/>
              </w:rPr>
            </w:pPr>
            <w:r w:rsidRPr="00E6340F">
              <w:rPr>
                <w:rFonts w:ascii="Arial" w:hAnsi="Arial" w:cs="Arial"/>
                <w:bCs/>
                <w:sz w:val="20"/>
                <w:szCs w:val="20"/>
              </w:rPr>
              <w:t>20 ОП РЗ Н 36-28</w:t>
            </w:r>
          </w:p>
        </w:tc>
        <w:tc>
          <w:tcPr>
            <w:tcW w:w="5645" w:type="dxa"/>
            <w:shd w:val="clear" w:color="auto" w:fill="auto"/>
          </w:tcPr>
          <w:p w14:paraId="775EAB9F" w14:textId="77777777" w:rsidR="00643824" w:rsidRPr="00E6340F" w:rsidRDefault="00643824" w:rsidP="00F6011D">
            <w:pPr>
              <w:autoSpaceDE w:val="0"/>
              <w:autoSpaceDN w:val="0"/>
              <w:adjustRightInd w:val="0"/>
              <w:jc w:val="both"/>
              <w:rPr>
                <w:rFonts w:ascii="Arial" w:hAnsi="Arial" w:cs="Arial"/>
                <w:bCs/>
                <w:sz w:val="20"/>
                <w:szCs w:val="20"/>
              </w:rPr>
            </w:pPr>
            <w:r w:rsidRPr="00E6340F">
              <w:rPr>
                <w:rFonts w:ascii="Arial" w:hAnsi="Arial" w:cs="Arial"/>
                <w:bCs/>
                <w:sz w:val="20"/>
                <w:szCs w:val="20"/>
              </w:rPr>
              <w:t>Подъезд к г. Семилуки от автомобильной дороги А-144 «Курск - Воронеж – Борисоглебск»</w:t>
            </w:r>
          </w:p>
        </w:tc>
        <w:tc>
          <w:tcPr>
            <w:tcW w:w="1558" w:type="dxa"/>
            <w:shd w:val="clear" w:color="auto" w:fill="auto"/>
          </w:tcPr>
          <w:p w14:paraId="05EADC57" w14:textId="77777777" w:rsidR="00643824" w:rsidRPr="00E6340F" w:rsidRDefault="00643824" w:rsidP="00F6011D">
            <w:pPr>
              <w:jc w:val="both"/>
              <w:rPr>
                <w:rFonts w:ascii="Arial" w:eastAsia="TimesNewRomanPSMT" w:hAnsi="Arial" w:cs="Arial"/>
                <w:sz w:val="20"/>
                <w:szCs w:val="20"/>
              </w:rPr>
            </w:pPr>
            <w:r w:rsidRPr="00E6340F">
              <w:rPr>
                <w:rFonts w:ascii="Arial" w:hAnsi="Arial" w:cs="Arial"/>
                <w:sz w:val="20"/>
                <w:szCs w:val="20"/>
                <w:lang w:val="en-US"/>
              </w:rPr>
              <w:t>III</w:t>
            </w:r>
          </w:p>
        </w:tc>
      </w:tr>
      <w:tr w:rsidR="00643824" w:rsidRPr="00F6011D" w14:paraId="5B2F112A" w14:textId="77777777" w:rsidTr="00A61B13">
        <w:tc>
          <w:tcPr>
            <w:tcW w:w="2367" w:type="dxa"/>
            <w:shd w:val="clear" w:color="auto" w:fill="auto"/>
            <w:vAlign w:val="center"/>
          </w:tcPr>
          <w:p w14:paraId="72E8A0B2" w14:textId="77777777" w:rsidR="00643824" w:rsidRPr="00E6340F" w:rsidRDefault="00643824" w:rsidP="00F6011D">
            <w:pPr>
              <w:autoSpaceDE w:val="0"/>
              <w:autoSpaceDN w:val="0"/>
              <w:adjustRightInd w:val="0"/>
              <w:jc w:val="both"/>
              <w:rPr>
                <w:rFonts w:ascii="Arial" w:hAnsi="Arial" w:cs="Arial"/>
                <w:bCs/>
                <w:sz w:val="20"/>
                <w:szCs w:val="20"/>
              </w:rPr>
            </w:pPr>
            <w:r w:rsidRPr="00E6340F">
              <w:rPr>
                <w:rFonts w:ascii="Arial" w:hAnsi="Arial" w:cs="Arial"/>
                <w:bCs/>
                <w:sz w:val="20"/>
                <w:szCs w:val="20"/>
              </w:rPr>
              <w:t>20 ОП РЗ Н 37-28</w:t>
            </w:r>
          </w:p>
        </w:tc>
        <w:tc>
          <w:tcPr>
            <w:tcW w:w="5645" w:type="dxa"/>
            <w:shd w:val="clear" w:color="auto" w:fill="auto"/>
            <w:vAlign w:val="center"/>
          </w:tcPr>
          <w:p w14:paraId="6169BF14" w14:textId="77777777" w:rsidR="00643824" w:rsidRPr="00E6340F" w:rsidRDefault="00643824" w:rsidP="00F6011D">
            <w:pPr>
              <w:autoSpaceDE w:val="0"/>
              <w:autoSpaceDN w:val="0"/>
              <w:adjustRightInd w:val="0"/>
              <w:jc w:val="both"/>
              <w:rPr>
                <w:rFonts w:ascii="Arial" w:hAnsi="Arial" w:cs="Arial"/>
                <w:bCs/>
                <w:sz w:val="20"/>
                <w:szCs w:val="20"/>
              </w:rPr>
            </w:pPr>
            <w:r w:rsidRPr="00E6340F">
              <w:rPr>
                <w:rFonts w:ascii="Arial" w:hAnsi="Arial" w:cs="Arial"/>
                <w:bCs/>
                <w:sz w:val="20"/>
                <w:szCs w:val="20"/>
              </w:rPr>
              <w:t>г. Семилуки, ул. Курская - пер. Заводской</w:t>
            </w:r>
          </w:p>
        </w:tc>
        <w:tc>
          <w:tcPr>
            <w:tcW w:w="1558" w:type="dxa"/>
            <w:shd w:val="clear" w:color="auto" w:fill="auto"/>
          </w:tcPr>
          <w:p w14:paraId="30D44A31" w14:textId="77777777" w:rsidR="00643824" w:rsidRPr="00E6340F" w:rsidRDefault="00643824" w:rsidP="00F6011D">
            <w:pPr>
              <w:jc w:val="both"/>
              <w:rPr>
                <w:rFonts w:ascii="Arial" w:eastAsia="TimesNewRomanPSMT" w:hAnsi="Arial" w:cs="Arial"/>
                <w:sz w:val="20"/>
                <w:szCs w:val="20"/>
              </w:rPr>
            </w:pPr>
            <w:r w:rsidRPr="00E6340F">
              <w:rPr>
                <w:rFonts w:ascii="Arial" w:hAnsi="Arial" w:cs="Arial"/>
                <w:sz w:val="20"/>
                <w:szCs w:val="20"/>
                <w:lang w:val="en-US"/>
              </w:rPr>
              <w:t>IV</w:t>
            </w:r>
          </w:p>
        </w:tc>
      </w:tr>
      <w:tr w:rsidR="00643824" w:rsidRPr="00F6011D" w14:paraId="4E6E9069" w14:textId="77777777" w:rsidTr="00A61B13">
        <w:tc>
          <w:tcPr>
            <w:tcW w:w="2367" w:type="dxa"/>
            <w:shd w:val="clear" w:color="auto" w:fill="auto"/>
          </w:tcPr>
          <w:p w14:paraId="37B27085"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hAnsi="Arial" w:cs="Arial"/>
                <w:sz w:val="20"/>
                <w:szCs w:val="20"/>
              </w:rPr>
              <w:t>20 ОП РЗ Н 29-28</w:t>
            </w:r>
          </w:p>
        </w:tc>
        <w:tc>
          <w:tcPr>
            <w:tcW w:w="5645" w:type="dxa"/>
            <w:shd w:val="clear" w:color="auto" w:fill="auto"/>
          </w:tcPr>
          <w:p w14:paraId="5393663F"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hAnsi="Arial" w:cs="Arial"/>
                <w:sz w:val="20"/>
                <w:szCs w:val="20"/>
              </w:rPr>
              <w:t>«Курск – Борисоглебск» - с. Займище</w:t>
            </w:r>
          </w:p>
        </w:tc>
        <w:tc>
          <w:tcPr>
            <w:tcW w:w="1558" w:type="dxa"/>
            <w:shd w:val="clear" w:color="auto" w:fill="auto"/>
          </w:tcPr>
          <w:p w14:paraId="58C6671C"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lang w:val="en-US"/>
              </w:rPr>
              <w:t>V</w:t>
            </w:r>
          </w:p>
        </w:tc>
      </w:tr>
    </w:tbl>
    <w:p w14:paraId="59E86E2A" w14:textId="77777777" w:rsidR="00643824" w:rsidRPr="00F6011D" w:rsidRDefault="00643824" w:rsidP="00E6340F">
      <w:pPr>
        <w:pStyle w:val="10"/>
        <w:numPr>
          <w:ilvl w:val="0"/>
          <w:numId w:val="0"/>
        </w:numPr>
        <w:rPr>
          <w:rFonts w:ascii="Arial" w:hAnsi="Arial" w:cs="Arial"/>
          <w:b w:val="0"/>
          <w:i w:val="0"/>
        </w:rPr>
      </w:pPr>
    </w:p>
    <w:p w14:paraId="44D71B66" w14:textId="77777777" w:rsidR="00643824" w:rsidRPr="00F6011D" w:rsidRDefault="00643824" w:rsidP="00E6340F">
      <w:pPr>
        <w:ind w:firstLine="567"/>
        <w:jc w:val="center"/>
        <w:rPr>
          <w:rFonts w:ascii="Arial" w:hAnsi="Arial" w:cs="Arial"/>
        </w:rPr>
      </w:pPr>
      <w:r w:rsidRPr="00F6011D">
        <w:rPr>
          <w:rFonts w:ascii="Arial" w:hAnsi="Arial" w:cs="Arial"/>
          <w:bCs/>
        </w:rPr>
        <w:t>Улично-дорожная сеть</w:t>
      </w:r>
    </w:p>
    <w:p w14:paraId="0B42F63E" w14:textId="77777777" w:rsidR="00643824" w:rsidRPr="00F6011D" w:rsidRDefault="00643824" w:rsidP="00F6011D">
      <w:pPr>
        <w:autoSpaceDE w:val="0"/>
        <w:ind w:firstLine="567"/>
        <w:jc w:val="both"/>
        <w:rPr>
          <w:rFonts w:ascii="Arial" w:eastAsia="TimesNewRoman" w:hAnsi="Arial" w:cs="Arial"/>
        </w:rPr>
      </w:pPr>
      <w:r w:rsidRPr="00F6011D">
        <w:rPr>
          <w:rFonts w:ascii="Arial" w:eastAsia="TimesNewRoman" w:hAnsi="Arial" w:cs="Arial"/>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14:paraId="22ED685D" w14:textId="77777777" w:rsidR="00643824" w:rsidRPr="00F6011D" w:rsidRDefault="00643824" w:rsidP="00F6011D">
      <w:pPr>
        <w:autoSpaceDE w:val="0"/>
        <w:ind w:firstLine="567"/>
        <w:jc w:val="both"/>
        <w:rPr>
          <w:rFonts w:ascii="Arial" w:eastAsia="TimesNewRoman" w:hAnsi="Arial" w:cs="Arial"/>
        </w:rPr>
      </w:pPr>
      <w:r w:rsidRPr="00F6011D">
        <w:rPr>
          <w:rFonts w:ascii="Arial" w:eastAsia="TimesNewRoman" w:hAnsi="Arial" w:cs="Arial"/>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14:paraId="08C98856" w14:textId="77777777" w:rsidR="00643824" w:rsidRPr="00F6011D" w:rsidRDefault="00643824" w:rsidP="00F6011D">
      <w:pPr>
        <w:autoSpaceDE w:val="0"/>
        <w:ind w:firstLine="567"/>
        <w:jc w:val="both"/>
        <w:rPr>
          <w:rFonts w:ascii="Arial" w:eastAsia="TimesNewRoman" w:hAnsi="Arial" w:cs="Arial"/>
        </w:rPr>
      </w:pPr>
      <w:r w:rsidRPr="00F6011D">
        <w:rPr>
          <w:rFonts w:ascii="Arial" w:eastAsia="TimesNewRoman" w:hAnsi="Arial" w:cs="Arial"/>
        </w:rPr>
        <w:t xml:space="preserve">В соответствии с </w:t>
      </w:r>
      <w:r w:rsidRPr="00F6011D">
        <w:rPr>
          <w:rFonts w:ascii="Arial" w:hAnsi="Arial" w:cs="Arial"/>
        </w:rPr>
        <w:t>СП 42.13330.2016</w:t>
      </w:r>
      <w:r w:rsidRPr="00F6011D">
        <w:rPr>
          <w:rFonts w:ascii="Arial" w:hAnsi="Arial" w:cs="Arial"/>
          <w:spacing w:val="-3"/>
        </w:rPr>
        <w:t xml:space="preserve"> «Градостроительство…»</w:t>
      </w:r>
      <w:r w:rsidRPr="00F6011D">
        <w:rPr>
          <w:rFonts w:ascii="Arial" w:hAnsi="Arial" w:cs="Arial"/>
        </w:rPr>
        <w:t xml:space="preserve"> категории улиц и дорог для средних и малых городов</w:t>
      </w:r>
      <w:r w:rsidRPr="00F6011D">
        <w:rPr>
          <w:rFonts w:ascii="Arial" w:eastAsia="TimesNewRoman" w:hAnsi="Arial" w:cs="Arial"/>
        </w:rPr>
        <w:t xml:space="preserve"> следует принимать </w:t>
      </w:r>
      <w:r w:rsidRPr="00F6011D">
        <w:rPr>
          <w:rFonts w:ascii="Arial" w:hAnsi="Arial" w:cs="Arial"/>
        </w:rPr>
        <w:t>согласно следующей классификации</w:t>
      </w:r>
      <w:r w:rsidRPr="00F6011D">
        <w:rPr>
          <w:rFonts w:ascii="Arial" w:eastAsia="TimesNewRoman" w:hAnsi="Arial" w:cs="Arial"/>
        </w:rPr>
        <w:t>:</w:t>
      </w:r>
    </w:p>
    <w:p w14:paraId="368008D6" w14:textId="77777777" w:rsidR="00643824" w:rsidRPr="00F6011D" w:rsidRDefault="00643824" w:rsidP="00F6011D">
      <w:pPr>
        <w:pStyle w:val="aff5"/>
        <w:widowControl w:val="0"/>
        <w:numPr>
          <w:ilvl w:val="0"/>
          <w:numId w:val="77"/>
        </w:numPr>
        <w:suppressAutoHyphens/>
        <w:autoSpaceDE w:val="0"/>
        <w:spacing w:after="0" w:line="240" w:lineRule="auto"/>
        <w:jc w:val="both"/>
        <w:rPr>
          <w:rFonts w:ascii="Arial" w:hAnsi="Arial" w:cs="Arial"/>
          <w:sz w:val="24"/>
          <w:szCs w:val="24"/>
        </w:rPr>
      </w:pPr>
      <w:r w:rsidRPr="00F6011D">
        <w:rPr>
          <w:rFonts w:ascii="Arial" w:hAnsi="Arial" w:cs="Arial"/>
          <w:sz w:val="24"/>
          <w:szCs w:val="24"/>
        </w:rPr>
        <w:t>городские дороги;</w:t>
      </w:r>
    </w:p>
    <w:p w14:paraId="68DFB90E" w14:textId="77777777" w:rsidR="00643824" w:rsidRPr="00F6011D" w:rsidRDefault="00643824" w:rsidP="00F6011D">
      <w:pPr>
        <w:pStyle w:val="aff5"/>
        <w:widowControl w:val="0"/>
        <w:numPr>
          <w:ilvl w:val="0"/>
          <w:numId w:val="77"/>
        </w:numPr>
        <w:suppressAutoHyphens/>
        <w:autoSpaceDE w:val="0"/>
        <w:spacing w:after="0" w:line="240" w:lineRule="auto"/>
        <w:jc w:val="both"/>
        <w:rPr>
          <w:rFonts w:ascii="Arial" w:hAnsi="Arial" w:cs="Arial"/>
          <w:sz w:val="24"/>
          <w:szCs w:val="24"/>
        </w:rPr>
      </w:pPr>
      <w:r w:rsidRPr="00F6011D">
        <w:rPr>
          <w:rFonts w:ascii="Arial" w:hAnsi="Arial" w:cs="Arial"/>
          <w:sz w:val="24"/>
          <w:szCs w:val="24"/>
        </w:rPr>
        <w:t>улицы общегородского значения;</w:t>
      </w:r>
    </w:p>
    <w:p w14:paraId="69CB3A94" w14:textId="77777777" w:rsidR="00643824" w:rsidRPr="00F6011D" w:rsidRDefault="00643824" w:rsidP="00F6011D">
      <w:pPr>
        <w:pStyle w:val="aff5"/>
        <w:widowControl w:val="0"/>
        <w:numPr>
          <w:ilvl w:val="0"/>
          <w:numId w:val="77"/>
        </w:numPr>
        <w:suppressAutoHyphens/>
        <w:autoSpaceDE w:val="0"/>
        <w:spacing w:after="0" w:line="240" w:lineRule="auto"/>
        <w:jc w:val="both"/>
        <w:rPr>
          <w:rFonts w:ascii="Arial" w:hAnsi="Arial" w:cs="Arial"/>
          <w:sz w:val="24"/>
          <w:szCs w:val="24"/>
        </w:rPr>
      </w:pPr>
      <w:r w:rsidRPr="00F6011D">
        <w:rPr>
          <w:rFonts w:ascii="Arial" w:hAnsi="Arial" w:cs="Arial"/>
          <w:sz w:val="24"/>
          <w:szCs w:val="24"/>
        </w:rPr>
        <w:t>улицы районного значения;</w:t>
      </w:r>
    </w:p>
    <w:p w14:paraId="34934092" w14:textId="77777777" w:rsidR="00643824" w:rsidRPr="00F6011D" w:rsidRDefault="00643824" w:rsidP="00F6011D">
      <w:pPr>
        <w:pStyle w:val="aff5"/>
        <w:widowControl w:val="0"/>
        <w:numPr>
          <w:ilvl w:val="0"/>
          <w:numId w:val="77"/>
        </w:numPr>
        <w:suppressAutoHyphens/>
        <w:autoSpaceDE w:val="0"/>
        <w:spacing w:after="0" w:line="240" w:lineRule="auto"/>
        <w:jc w:val="both"/>
        <w:rPr>
          <w:rFonts w:ascii="Arial" w:hAnsi="Arial" w:cs="Arial"/>
          <w:sz w:val="24"/>
          <w:szCs w:val="24"/>
        </w:rPr>
      </w:pPr>
      <w:r w:rsidRPr="00F6011D">
        <w:rPr>
          <w:rFonts w:ascii="Arial" w:hAnsi="Arial" w:cs="Arial"/>
          <w:sz w:val="24"/>
          <w:szCs w:val="24"/>
        </w:rPr>
        <w:t>улицы и дороги местного значения;</w:t>
      </w:r>
    </w:p>
    <w:p w14:paraId="1020DDBC" w14:textId="77777777" w:rsidR="00643824" w:rsidRPr="00F6011D" w:rsidRDefault="00643824" w:rsidP="00F6011D">
      <w:pPr>
        <w:pStyle w:val="aff5"/>
        <w:widowControl w:val="0"/>
        <w:numPr>
          <w:ilvl w:val="0"/>
          <w:numId w:val="77"/>
        </w:numPr>
        <w:suppressAutoHyphens/>
        <w:autoSpaceDE w:val="0"/>
        <w:spacing w:after="0" w:line="240" w:lineRule="auto"/>
        <w:jc w:val="both"/>
        <w:rPr>
          <w:rFonts w:ascii="Arial" w:hAnsi="Arial" w:cs="Arial"/>
          <w:sz w:val="24"/>
          <w:szCs w:val="24"/>
        </w:rPr>
      </w:pPr>
      <w:r w:rsidRPr="00F6011D">
        <w:rPr>
          <w:rFonts w:ascii="Arial" w:hAnsi="Arial" w:cs="Arial"/>
          <w:sz w:val="24"/>
          <w:szCs w:val="24"/>
        </w:rPr>
        <w:t>улицы в зонах жилой застройки;</w:t>
      </w:r>
    </w:p>
    <w:p w14:paraId="57E72DB7" w14:textId="77777777" w:rsidR="00643824" w:rsidRPr="00F6011D" w:rsidRDefault="00643824" w:rsidP="00F6011D">
      <w:pPr>
        <w:pStyle w:val="aff5"/>
        <w:widowControl w:val="0"/>
        <w:numPr>
          <w:ilvl w:val="0"/>
          <w:numId w:val="77"/>
        </w:numPr>
        <w:suppressAutoHyphens/>
        <w:autoSpaceDE w:val="0"/>
        <w:spacing w:after="0" w:line="240" w:lineRule="auto"/>
        <w:jc w:val="both"/>
        <w:rPr>
          <w:rFonts w:ascii="Arial" w:hAnsi="Arial" w:cs="Arial"/>
          <w:sz w:val="24"/>
          <w:szCs w:val="24"/>
        </w:rPr>
      </w:pPr>
      <w:r w:rsidRPr="00F6011D">
        <w:rPr>
          <w:rFonts w:ascii="Arial" w:hAnsi="Arial" w:cs="Arial"/>
          <w:sz w:val="24"/>
          <w:szCs w:val="24"/>
        </w:rPr>
        <w:t>улицы в общественно-деловых и торговых зонах;</w:t>
      </w:r>
    </w:p>
    <w:p w14:paraId="5AD1BD11" w14:textId="77777777" w:rsidR="00643824" w:rsidRPr="00F6011D" w:rsidRDefault="00643824" w:rsidP="00F6011D">
      <w:pPr>
        <w:pStyle w:val="aff5"/>
        <w:widowControl w:val="0"/>
        <w:numPr>
          <w:ilvl w:val="0"/>
          <w:numId w:val="77"/>
        </w:numPr>
        <w:suppressAutoHyphens/>
        <w:autoSpaceDE w:val="0"/>
        <w:spacing w:after="0" w:line="240" w:lineRule="auto"/>
        <w:jc w:val="both"/>
        <w:rPr>
          <w:rFonts w:ascii="Arial" w:hAnsi="Arial" w:cs="Arial"/>
          <w:sz w:val="24"/>
          <w:szCs w:val="24"/>
        </w:rPr>
      </w:pPr>
      <w:r w:rsidRPr="00F6011D">
        <w:rPr>
          <w:rFonts w:ascii="Arial" w:hAnsi="Arial" w:cs="Arial"/>
          <w:sz w:val="24"/>
          <w:szCs w:val="24"/>
        </w:rPr>
        <w:t>улицы и дороги в производственных зонах;</w:t>
      </w:r>
    </w:p>
    <w:p w14:paraId="3B4F0B1F" w14:textId="77777777" w:rsidR="00643824" w:rsidRPr="00F6011D" w:rsidRDefault="00643824" w:rsidP="00F6011D">
      <w:pPr>
        <w:pStyle w:val="aff5"/>
        <w:widowControl w:val="0"/>
        <w:numPr>
          <w:ilvl w:val="0"/>
          <w:numId w:val="77"/>
        </w:numPr>
        <w:suppressAutoHyphens/>
        <w:autoSpaceDE w:val="0"/>
        <w:spacing w:after="0" w:line="240" w:lineRule="auto"/>
        <w:jc w:val="both"/>
        <w:rPr>
          <w:rFonts w:ascii="Arial" w:hAnsi="Arial" w:cs="Arial"/>
          <w:sz w:val="24"/>
          <w:szCs w:val="24"/>
        </w:rPr>
      </w:pPr>
      <w:r w:rsidRPr="00F6011D">
        <w:rPr>
          <w:rFonts w:ascii="Arial" w:hAnsi="Arial" w:cs="Arial"/>
          <w:sz w:val="24"/>
          <w:szCs w:val="24"/>
        </w:rPr>
        <w:t>пешеходные улицы и площади.</w:t>
      </w:r>
    </w:p>
    <w:p w14:paraId="626A64D9" w14:textId="77777777" w:rsidR="00643824" w:rsidRPr="00F6011D" w:rsidRDefault="00643824" w:rsidP="00F6011D">
      <w:pPr>
        <w:pStyle w:val="aff5"/>
        <w:autoSpaceDE w:val="0"/>
        <w:spacing w:line="240" w:lineRule="auto"/>
        <w:ind w:left="567"/>
        <w:jc w:val="both"/>
        <w:rPr>
          <w:rFonts w:ascii="Arial" w:hAnsi="Arial" w:cs="Arial"/>
          <w:sz w:val="24"/>
          <w:szCs w:val="24"/>
          <w:shd w:val="clear" w:color="auto" w:fill="FFFFFF"/>
        </w:rPr>
      </w:pPr>
    </w:p>
    <w:p w14:paraId="26ABC8B4" w14:textId="77777777" w:rsidR="00643824" w:rsidRPr="00F6011D" w:rsidRDefault="00643824" w:rsidP="00F6011D">
      <w:pPr>
        <w:pStyle w:val="aff5"/>
        <w:spacing w:line="240" w:lineRule="auto"/>
        <w:ind w:left="426"/>
        <w:jc w:val="both"/>
        <w:rPr>
          <w:rFonts w:ascii="Arial" w:hAnsi="Arial" w:cs="Arial"/>
          <w:sz w:val="24"/>
          <w:szCs w:val="24"/>
        </w:rPr>
      </w:pPr>
      <w:r w:rsidRPr="00F6011D">
        <w:rPr>
          <w:rFonts w:ascii="Arial" w:hAnsi="Arial" w:cs="Arial"/>
          <w:sz w:val="24"/>
          <w:szCs w:val="24"/>
        </w:rPr>
        <w:t>Перечень улиц с твёрдым покрытием и без него с протяжённостью (км).</w:t>
      </w:r>
    </w:p>
    <w:tbl>
      <w:tblPr>
        <w:tblW w:w="95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409"/>
        <w:gridCol w:w="1134"/>
        <w:gridCol w:w="1818"/>
        <w:gridCol w:w="1976"/>
        <w:gridCol w:w="1593"/>
      </w:tblGrid>
      <w:tr w:rsidR="00643824" w:rsidRPr="00F6011D" w14:paraId="0B432B29" w14:textId="77777777" w:rsidTr="00A61B13">
        <w:trPr>
          <w:trHeight w:val="276"/>
        </w:trPr>
        <w:tc>
          <w:tcPr>
            <w:tcW w:w="602" w:type="dxa"/>
            <w:shd w:val="clear" w:color="auto" w:fill="D9D9D9" w:themeFill="background1" w:themeFillShade="D9"/>
          </w:tcPr>
          <w:p w14:paraId="273F5C23" w14:textId="77777777" w:rsidR="00643824" w:rsidRPr="00E6340F" w:rsidRDefault="00643824" w:rsidP="00F6011D">
            <w:pPr>
              <w:ind w:left="-108" w:right="-215"/>
              <w:jc w:val="both"/>
              <w:rPr>
                <w:rFonts w:ascii="Arial" w:hAnsi="Arial" w:cs="Arial"/>
                <w:sz w:val="20"/>
                <w:szCs w:val="20"/>
              </w:rPr>
            </w:pPr>
            <w:r w:rsidRPr="00E6340F">
              <w:rPr>
                <w:rFonts w:ascii="Arial" w:hAnsi="Arial" w:cs="Arial"/>
                <w:sz w:val="20"/>
                <w:szCs w:val="20"/>
              </w:rPr>
              <w:t>№</w:t>
            </w:r>
          </w:p>
          <w:p w14:paraId="44BE6DC7" w14:textId="77777777" w:rsidR="00643824" w:rsidRPr="00E6340F" w:rsidRDefault="00643824" w:rsidP="00F6011D">
            <w:pPr>
              <w:ind w:left="-108" w:right="-215"/>
              <w:jc w:val="both"/>
              <w:rPr>
                <w:rFonts w:ascii="Arial" w:hAnsi="Arial" w:cs="Arial"/>
                <w:sz w:val="20"/>
                <w:szCs w:val="20"/>
                <w:lang w:eastAsia="ru-RU"/>
              </w:rPr>
            </w:pPr>
            <w:r w:rsidRPr="00E6340F">
              <w:rPr>
                <w:rFonts w:ascii="Arial" w:hAnsi="Arial" w:cs="Arial"/>
                <w:sz w:val="20"/>
                <w:szCs w:val="20"/>
              </w:rPr>
              <w:t>п/п</w:t>
            </w:r>
          </w:p>
        </w:tc>
        <w:tc>
          <w:tcPr>
            <w:tcW w:w="2409" w:type="dxa"/>
            <w:shd w:val="clear" w:color="auto" w:fill="D9D9D9" w:themeFill="background1" w:themeFillShade="D9"/>
          </w:tcPr>
          <w:p w14:paraId="5886349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Наименование дороги (улицы)</w:t>
            </w:r>
          </w:p>
        </w:tc>
        <w:tc>
          <w:tcPr>
            <w:tcW w:w="1134" w:type="dxa"/>
            <w:shd w:val="clear" w:color="auto" w:fill="D9D9D9" w:themeFill="background1" w:themeFillShade="D9"/>
            <w:noWrap/>
          </w:tcPr>
          <w:p w14:paraId="2F9BB79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Ширина, м</w:t>
            </w:r>
          </w:p>
        </w:tc>
        <w:tc>
          <w:tcPr>
            <w:tcW w:w="1818" w:type="dxa"/>
            <w:shd w:val="clear" w:color="auto" w:fill="D9D9D9" w:themeFill="background1" w:themeFillShade="D9"/>
            <w:noWrap/>
          </w:tcPr>
          <w:p w14:paraId="03DF84B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Протяженность улиц, км</w:t>
            </w:r>
          </w:p>
        </w:tc>
        <w:tc>
          <w:tcPr>
            <w:tcW w:w="1976" w:type="dxa"/>
            <w:shd w:val="clear" w:color="auto" w:fill="D9D9D9" w:themeFill="background1" w:themeFillShade="D9"/>
            <w:noWrap/>
          </w:tcPr>
          <w:p w14:paraId="30F3E87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Тип покрытия</w:t>
            </w:r>
          </w:p>
        </w:tc>
        <w:tc>
          <w:tcPr>
            <w:tcW w:w="1593" w:type="dxa"/>
            <w:shd w:val="clear" w:color="auto" w:fill="D9D9D9" w:themeFill="background1" w:themeFillShade="D9"/>
          </w:tcPr>
          <w:p w14:paraId="182980E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rPr>
              <w:t>Наличие уличного освещения (+/-)</w:t>
            </w:r>
          </w:p>
        </w:tc>
      </w:tr>
      <w:tr w:rsidR="00643824" w:rsidRPr="00F6011D" w14:paraId="07E4BF93" w14:textId="77777777" w:rsidTr="00A61B13">
        <w:trPr>
          <w:trHeight w:val="276"/>
        </w:trPr>
        <w:tc>
          <w:tcPr>
            <w:tcW w:w="602" w:type="dxa"/>
          </w:tcPr>
          <w:p w14:paraId="2ADB866F"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2C10F3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Абрамова</w:t>
            </w:r>
          </w:p>
        </w:tc>
        <w:tc>
          <w:tcPr>
            <w:tcW w:w="1134" w:type="dxa"/>
            <w:noWrap/>
            <w:hideMark/>
          </w:tcPr>
          <w:p w14:paraId="03708D7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0FF0C13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0,370</w:t>
            </w:r>
          </w:p>
        </w:tc>
        <w:tc>
          <w:tcPr>
            <w:tcW w:w="1976" w:type="dxa"/>
            <w:noWrap/>
            <w:hideMark/>
          </w:tcPr>
          <w:p w14:paraId="2231156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 щебень</w:t>
            </w:r>
          </w:p>
        </w:tc>
        <w:tc>
          <w:tcPr>
            <w:tcW w:w="1593" w:type="dxa"/>
          </w:tcPr>
          <w:p w14:paraId="500FC42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0B482405" w14:textId="77777777" w:rsidTr="00A61B13">
        <w:trPr>
          <w:trHeight w:val="276"/>
        </w:trPr>
        <w:tc>
          <w:tcPr>
            <w:tcW w:w="602" w:type="dxa"/>
          </w:tcPr>
          <w:p w14:paraId="6D960EBD"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30C06C8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Архитектурная</w:t>
            </w:r>
          </w:p>
        </w:tc>
        <w:tc>
          <w:tcPr>
            <w:tcW w:w="1134" w:type="dxa"/>
            <w:noWrap/>
            <w:hideMark/>
          </w:tcPr>
          <w:p w14:paraId="6110919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53AF500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1,039</w:t>
            </w:r>
          </w:p>
        </w:tc>
        <w:tc>
          <w:tcPr>
            <w:tcW w:w="1976" w:type="dxa"/>
            <w:noWrap/>
            <w:hideMark/>
          </w:tcPr>
          <w:p w14:paraId="079E49D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 щебень</w:t>
            </w:r>
          </w:p>
        </w:tc>
        <w:tc>
          <w:tcPr>
            <w:tcW w:w="1593" w:type="dxa"/>
          </w:tcPr>
          <w:p w14:paraId="5E840F3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CBD5BE0" w14:textId="77777777" w:rsidTr="00A61B13">
        <w:trPr>
          <w:trHeight w:val="330"/>
        </w:trPr>
        <w:tc>
          <w:tcPr>
            <w:tcW w:w="602" w:type="dxa"/>
          </w:tcPr>
          <w:p w14:paraId="699A9D65"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6B9513C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Автомобилистов</w:t>
            </w:r>
          </w:p>
        </w:tc>
        <w:tc>
          <w:tcPr>
            <w:tcW w:w="1134" w:type="dxa"/>
            <w:noWrap/>
            <w:hideMark/>
          </w:tcPr>
          <w:p w14:paraId="51242B8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73A5E3E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0,500</w:t>
            </w:r>
          </w:p>
        </w:tc>
        <w:tc>
          <w:tcPr>
            <w:tcW w:w="1976" w:type="dxa"/>
            <w:noWrap/>
            <w:hideMark/>
          </w:tcPr>
          <w:p w14:paraId="3E241DC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0A9762F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94B3DBA" w14:textId="77777777" w:rsidTr="00A61B13">
        <w:trPr>
          <w:trHeight w:val="276"/>
        </w:trPr>
        <w:tc>
          <w:tcPr>
            <w:tcW w:w="602" w:type="dxa"/>
          </w:tcPr>
          <w:p w14:paraId="377A83A8"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7219916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Авиационная</w:t>
            </w:r>
          </w:p>
        </w:tc>
        <w:tc>
          <w:tcPr>
            <w:tcW w:w="1134" w:type="dxa"/>
            <w:noWrap/>
            <w:hideMark/>
          </w:tcPr>
          <w:p w14:paraId="59ED1B2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78377A1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1,138</w:t>
            </w:r>
          </w:p>
        </w:tc>
        <w:tc>
          <w:tcPr>
            <w:tcW w:w="1976" w:type="dxa"/>
            <w:noWrap/>
            <w:hideMark/>
          </w:tcPr>
          <w:p w14:paraId="0354874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 щебень</w:t>
            </w:r>
          </w:p>
        </w:tc>
        <w:tc>
          <w:tcPr>
            <w:tcW w:w="1593" w:type="dxa"/>
          </w:tcPr>
          <w:p w14:paraId="5CD743A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634591C" w14:textId="77777777" w:rsidTr="00A61B13">
        <w:trPr>
          <w:trHeight w:val="276"/>
        </w:trPr>
        <w:tc>
          <w:tcPr>
            <w:tcW w:w="602" w:type="dxa"/>
          </w:tcPr>
          <w:p w14:paraId="668BF42A"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222E92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Башкирцева</w:t>
            </w:r>
          </w:p>
        </w:tc>
        <w:tc>
          <w:tcPr>
            <w:tcW w:w="1134" w:type="dxa"/>
            <w:noWrap/>
            <w:hideMark/>
          </w:tcPr>
          <w:p w14:paraId="3057DE6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35FBEFB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0,633</w:t>
            </w:r>
          </w:p>
        </w:tc>
        <w:tc>
          <w:tcPr>
            <w:tcW w:w="1976" w:type="dxa"/>
            <w:noWrap/>
            <w:hideMark/>
          </w:tcPr>
          <w:p w14:paraId="1D27C7E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w:t>
            </w:r>
          </w:p>
        </w:tc>
        <w:tc>
          <w:tcPr>
            <w:tcW w:w="1593" w:type="dxa"/>
          </w:tcPr>
          <w:p w14:paraId="1A2B9D0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F0DC2E8" w14:textId="77777777" w:rsidTr="00A61B13">
        <w:trPr>
          <w:trHeight w:val="276"/>
        </w:trPr>
        <w:tc>
          <w:tcPr>
            <w:tcW w:w="602" w:type="dxa"/>
          </w:tcPr>
          <w:p w14:paraId="714B3DCB"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6E8E7E8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Березовая</w:t>
            </w:r>
          </w:p>
        </w:tc>
        <w:tc>
          <w:tcPr>
            <w:tcW w:w="1134" w:type="dxa"/>
            <w:noWrap/>
            <w:hideMark/>
          </w:tcPr>
          <w:p w14:paraId="6B99869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7BCE396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0,820</w:t>
            </w:r>
          </w:p>
        </w:tc>
        <w:tc>
          <w:tcPr>
            <w:tcW w:w="1976" w:type="dxa"/>
            <w:noWrap/>
            <w:hideMark/>
          </w:tcPr>
          <w:p w14:paraId="317E2FA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50F76C9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AB882AC" w14:textId="77777777" w:rsidTr="00A61B13">
        <w:trPr>
          <w:trHeight w:val="276"/>
        </w:trPr>
        <w:tc>
          <w:tcPr>
            <w:tcW w:w="602" w:type="dxa"/>
          </w:tcPr>
          <w:p w14:paraId="0DFB2742"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771DD4C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Боярская</w:t>
            </w:r>
          </w:p>
        </w:tc>
        <w:tc>
          <w:tcPr>
            <w:tcW w:w="1134" w:type="dxa"/>
            <w:noWrap/>
            <w:hideMark/>
          </w:tcPr>
          <w:p w14:paraId="4E79EE2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36B1353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0,446</w:t>
            </w:r>
          </w:p>
        </w:tc>
        <w:tc>
          <w:tcPr>
            <w:tcW w:w="1976" w:type="dxa"/>
            <w:noWrap/>
            <w:hideMark/>
          </w:tcPr>
          <w:p w14:paraId="4754496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 щебень</w:t>
            </w:r>
          </w:p>
        </w:tc>
        <w:tc>
          <w:tcPr>
            <w:tcW w:w="1593" w:type="dxa"/>
          </w:tcPr>
          <w:p w14:paraId="079142B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5011DE8" w14:textId="77777777" w:rsidTr="00A61B13">
        <w:trPr>
          <w:trHeight w:val="276"/>
        </w:trPr>
        <w:tc>
          <w:tcPr>
            <w:tcW w:w="602" w:type="dxa"/>
          </w:tcPr>
          <w:p w14:paraId="437A02C9"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3AC9ADF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Булавина</w:t>
            </w:r>
          </w:p>
        </w:tc>
        <w:tc>
          <w:tcPr>
            <w:tcW w:w="1134" w:type="dxa"/>
            <w:noWrap/>
            <w:hideMark/>
          </w:tcPr>
          <w:p w14:paraId="66249BF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258184B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0,450</w:t>
            </w:r>
          </w:p>
        </w:tc>
        <w:tc>
          <w:tcPr>
            <w:tcW w:w="1976" w:type="dxa"/>
            <w:noWrap/>
            <w:hideMark/>
          </w:tcPr>
          <w:p w14:paraId="74CD3CB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 щебень</w:t>
            </w:r>
          </w:p>
        </w:tc>
        <w:tc>
          <w:tcPr>
            <w:tcW w:w="1593" w:type="dxa"/>
          </w:tcPr>
          <w:p w14:paraId="009F295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117A771" w14:textId="77777777" w:rsidTr="00A61B13">
        <w:trPr>
          <w:trHeight w:val="276"/>
        </w:trPr>
        <w:tc>
          <w:tcPr>
            <w:tcW w:w="602" w:type="dxa"/>
          </w:tcPr>
          <w:p w14:paraId="46E5356F"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623FB4C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Васильковая</w:t>
            </w:r>
          </w:p>
        </w:tc>
        <w:tc>
          <w:tcPr>
            <w:tcW w:w="1134" w:type="dxa"/>
            <w:noWrap/>
            <w:hideMark/>
          </w:tcPr>
          <w:p w14:paraId="4106D46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3E0FC11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1,020</w:t>
            </w:r>
          </w:p>
        </w:tc>
        <w:tc>
          <w:tcPr>
            <w:tcW w:w="1976" w:type="dxa"/>
            <w:noWrap/>
            <w:hideMark/>
          </w:tcPr>
          <w:p w14:paraId="7D6FA6B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 щебень</w:t>
            </w:r>
          </w:p>
        </w:tc>
        <w:tc>
          <w:tcPr>
            <w:tcW w:w="1593" w:type="dxa"/>
          </w:tcPr>
          <w:p w14:paraId="3F5B6AA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583F8E5" w14:textId="77777777" w:rsidTr="00A61B13">
        <w:trPr>
          <w:trHeight w:val="276"/>
        </w:trPr>
        <w:tc>
          <w:tcPr>
            <w:tcW w:w="602" w:type="dxa"/>
          </w:tcPr>
          <w:p w14:paraId="737F6FEA"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7AF56A5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Весенняя</w:t>
            </w:r>
          </w:p>
        </w:tc>
        <w:tc>
          <w:tcPr>
            <w:tcW w:w="1134" w:type="dxa"/>
            <w:noWrap/>
            <w:hideMark/>
          </w:tcPr>
          <w:p w14:paraId="33FDF2C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3056E44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0,430</w:t>
            </w:r>
          </w:p>
        </w:tc>
        <w:tc>
          <w:tcPr>
            <w:tcW w:w="1976" w:type="dxa"/>
            <w:noWrap/>
            <w:hideMark/>
          </w:tcPr>
          <w:p w14:paraId="107F5B0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 щебень</w:t>
            </w:r>
          </w:p>
        </w:tc>
        <w:tc>
          <w:tcPr>
            <w:tcW w:w="1593" w:type="dxa"/>
          </w:tcPr>
          <w:p w14:paraId="00D48F2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60142B4" w14:textId="77777777" w:rsidTr="00A61B13">
        <w:trPr>
          <w:trHeight w:val="276"/>
        </w:trPr>
        <w:tc>
          <w:tcPr>
            <w:tcW w:w="602" w:type="dxa"/>
          </w:tcPr>
          <w:p w14:paraId="62F05876"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397E823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Вишневая</w:t>
            </w:r>
          </w:p>
        </w:tc>
        <w:tc>
          <w:tcPr>
            <w:tcW w:w="1134" w:type="dxa"/>
            <w:noWrap/>
            <w:hideMark/>
          </w:tcPr>
          <w:p w14:paraId="4555EED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0CB881C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0,406</w:t>
            </w:r>
          </w:p>
        </w:tc>
        <w:tc>
          <w:tcPr>
            <w:tcW w:w="1976" w:type="dxa"/>
            <w:noWrap/>
            <w:hideMark/>
          </w:tcPr>
          <w:p w14:paraId="1D586B3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w:t>
            </w:r>
          </w:p>
        </w:tc>
        <w:tc>
          <w:tcPr>
            <w:tcW w:w="1593" w:type="dxa"/>
          </w:tcPr>
          <w:p w14:paraId="641508D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49B4097" w14:textId="77777777" w:rsidTr="00A61B13">
        <w:trPr>
          <w:trHeight w:val="276"/>
        </w:trPr>
        <w:tc>
          <w:tcPr>
            <w:tcW w:w="602" w:type="dxa"/>
          </w:tcPr>
          <w:p w14:paraId="4968AD03"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FC219B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Воронежская</w:t>
            </w:r>
          </w:p>
        </w:tc>
        <w:tc>
          <w:tcPr>
            <w:tcW w:w="1134" w:type="dxa"/>
            <w:noWrap/>
            <w:hideMark/>
          </w:tcPr>
          <w:p w14:paraId="6461623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818" w:type="dxa"/>
            <w:noWrap/>
            <w:hideMark/>
          </w:tcPr>
          <w:p w14:paraId="07019E9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1,9</w:t>
            </w:r>
          </w:p>
        </w:tc>
        <w:tc>
          <w:tcPr>
            <w:tcW w:w="1976" w:type="dxa"/>
            <w:noWrap/>
            <w:hideMark/>
          </w:tcPr>
          <w:p w14:paraId="642CD83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 щебень, грунт</w:t>
            </w:r>
          </w:p>
        </w:tc>
        <w:tc>
          <w:tcPr>
            <w:tcW w:w="1593" w:type="dxa"/>
          </w:tcPr>
          <w:p w14:paraId="276EE6D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0433564" w14:textId="77777777" w:rsidTr="00A61B13">
        <w:trPr>
          <w:trHeight w:val="276"/>
        </w:trPr>
        <w:tc>
          <w:tcPr>
            <w:tcW w:w="602" w:type="dxa"/>
          </w:tcPr>
          <w:p w14:paraId="3309C35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896A17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Газовая</w:t>
            </w:r>
          </w:p>
        </w:tc>
        <w:tc>
          <w:tcPr>
            <w:tcW w:w="1134" w:type="dxa"/>
            <w:noWrap/>
            <w:hideMark/>
          </w:tcPr>
          <w:p w14:paraId="65BD1E0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818" w:type="dxa"/>
            <w:noWrap/>
            <w:hideMark/>
          </w:tcPr>
          <w:p w14:paraId="2336F86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0,310</w:t>
            </w:r>
          </w:p>
        </w:tc>
        <w:tc>
          <w:tcPr>
            <w:tcW w:w="1976" w:type="dxa"/>
            <w:noWrap/>
            <w:hideMark/>
          </w:tcPr>
          <w:p w14:paraId="0EE4177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5F64920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60141C5" w14:textId="77777777" w:rsidTr="00A61B13">
        <w:trPr>
          <w:trHeight w:val="276"/>
        </w:trPr>
        <w:tc>
          <w:tcPr>
            <w:tcW w:w="602" w:type="dxa"/>
          </w:tcPr>
          <w:p w14:paraId="1D641A2B"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44C991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Голикова</w:t>
            </w:r>
          </w:p>
        </w:tc>
        <w:tc>
          <w:tcPr>
            <w:tcW w:w="1134" w:type="dxa"/>
            <w:noWrap/>
            <w:hideMark/>
          </w:tcPr>
          <w:p w14:paraId="299B084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3B98CF8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0,710</w:t>
            </w:r>
          </w:p>
        </w:tc>
        <w:tc>
          <w:tcPr>
            <w:tcW w:w="1976" w:type="dxa"/>
            <w:noWrap/>
            <w:hideMark/>
          </w:tcPr>
          <w:p w14:paraId="705F2C8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 щебень</w:t>
            </w:r>
          </w:p>
        </w:tc>
        <w:tc>
          <w:tcPr>
            <w:tcW w:w="1593" w:type="dxa"/>
          </w:tcPr>
          <w:p w14:paraId="0E3D701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F94B2D3" w14:textId="77777777" w:rsidTr="00A61B13">
        <w:trPr>
          <w:trHeight w:val="276"/>
        </w:trPr>
        <w:tc>
          <w:tcPr>
            <w:tcW w:w="602" w:type="dxa"/>
          </w:tcPr>
          <w:p w14:paraId="59451D99"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B8D5A2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им. А.В. Гончарова</w:t>
            </w:r>
          </w:p>
        </w:tc>
        <w:tc>
          <w:tcPr>
            <w:tcW w:w="1134" w:type="dxa"/>
            <w:noWrap/>
            <w:hideMark/>
          </w:tcPr>
          <w:p w14:paraId="08C8C01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w:t>
            </w:r>
          </w:p>
        </w:tc>
        <w:tc>
          <w:tcPr>
            <w:tcW w:w="1818" w:type="dxa"/>
            <w:noWrap/>
            <w:hideMark/>
          </w:tcPr>
          <w:p w14:paraId="187E337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0,550</w:t>
            </w:r>
          </w:p>
        </w:tc>
        <w:tc>
          <w:tcPr>
            <w:tcW w:w="1976" w:type="dxa"/>
            <w:noWrap/>
            <w:hideMark/>
          </w:tcPr>
          <w:p w14:paraId="3C88E81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6B3BC8D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0F1A3379" w14:textId="77777777" w:rsidTr="00A61B13">
        <w:trPr>
          <w:trHeight w:val="276"/>
        </w:trPr>
        <w:tc>
          <w:tcPr>
            <w:tcW w:w="602" w:type="dxa"/>
          </w:tcPr>
          <w:p w14:paraId="369D36DF"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84EEA5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Гагарина</w:t>
            </w:r>
          </w:p>
        </w:tc>
        <w:tc>
          <w:tcPr>
            <w:tcW w:w="1134" w:type="dxa"/>
            <w:noWrap/>
            <w:hideMark/>
          </w:tcPr>
          <w:p w14:paraId="168109F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w:t>
            </w:r>
          </w:p>
        </w:tc>
        <w:tc>
          <w:tcPr>
            <w:tcW w:w="1818" w:type="dxa"/>
            <w:noWrap/>
            <w:hideMark/>
          </w:tcPr>
          <w:p w14:paraId="6F66F91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0,980</w:t>
            </w:r>
          </w:p>
        </w:tc>
        <w:tc>
          <w:tcPr>
            <w:tcW w:w="1976" w:type="dxa"/>
            <w:noWrap/>
            <w:hideMark/>
          </w:tcPr>
          <w:p w14:paraId="5C6F4E2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3515599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18FC456" w14:textId="77777777" w:rsidTr="00A61B13">
        <w:trPr>
          <w:trHeight w:val="276"/>
        </w:trPr>
        <w:tc>
          <w:tcPr>
            <w:tcW w:w="602" w:type="dxa"/>
          </w:tcPr>
          <w:p w14:paraId="7B355EFA"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9899B9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Героев Космоса</w:t>
            </w:r>
          </w:p>
        </w:tc>
        <w:tc>
          <w:tcPr>
            <w:tcW w:w="1134" w:type="dxa"/>
            <w:noWrap/>
            <w:hideMark/>
          </w:tcPr>
          <w:p w14:paraId="3F23234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420E68A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0,443</w:t>
            </w:r>
          </w:p>
        </w:tc>
        <w:tc>
          <w:tcPr>
            <w:tcW w:w="1976" w:type="dxa"/>
            <w:noWrap/>
            <w:hideMark/>
          </w:tcPr>
          <w:p w14:paraId="3DD208D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3DAAEE9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0CCBB746" w14:textId="77777777" w:rsidTr="00A61B13">
        <w:trPr>
          <w:trHeight w:val="276"/>
        </w:trPr>
        <w:tc>
          <w:tcPr>
            <w:tcW w:w="602" w:type="dxa"/>
          </w:tcPr>
          <w:p w14:paraId="636BFAE5"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085135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Домостроителей</w:t>
            </w:r>
          </w:p>
        </w:tc>
        <w:tc>
          <w:tcPr>
            <w:tcW w:w="1134" w:type="dxa"/>
            <w:noWrap/>
            <w:hideMark/>
          </w:tcPr>
          <w:p w14:paraId="4C44870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7BFD639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0,540</w:t>
            </w:r>
          </w:p>
        </w:tc>
        <w:tc>
          <w:tcPr>
            <w:tcW w:w="1976" w:type="dxa"/>
            <w:noWrap/>
            <w:hideMark/>
          </w:tcPr>
          <w:p w14:paraId="42E1C92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6AEFCE5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F11FDD1" w14:textId="77777777" w:rsidTr="00A61B13">
        <w:trPr>
          <w:trHeight w:val="276"/>
        </w:trPr>
        <w:tc>
          <w:tcPr>
            <w:tcW w:w="602" w:type="dxa"/>
          </w:tcPr>
          <w:p w14:paraId="7E42BFFC"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61CC124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Донская</w:t>
            </w:r>
          </w:p>
        </w:tc>
        <w:tc>
          <w:tcPr>
            <w:tcW w:w="1134" w:type="dxa"/>
            <w:noWrap/>
            <w:hideMark/>
          </w:tcPr>
          <w:p w14:paraId="6CE6A8E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67E98D3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0,780</w:t>
            </w:r>
          </w:p>
        </w:tc>
        <w:tc>
          <w:tcPr>
            <w:tcW w:w="1976" w:type="dxa"/>
            <w:noWrap/>
            <w:hideMark/>
          </w:tcPr>
          <w:p w14:paraId="05DB49E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 щебень</w:t>
            </w:r>
          </w:p>
        </w:tc>
        <w:tc>
          <w:tcPr>
            <w:tcW w:w="1593" w:type="dxa"/>
          </w:tcPr>
          <w:p w14:paraId="48AFE5D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E529FE2" w14:textId="77777777" w:rsidTr="00A61B13">
        <w:trPr>
          <w:trHeight w:val="276"/>
        </w:trPr>
        <w:tc>
          <w:tcPr>
            <w:tcW w:w="602" w:type="dxa"/>
          </w:tcPr>
          <w:p w14:paraId="10430D0D"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7758623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Дача</w:t>
            </w:r>
          </w:p>
        </w:tc>
        <w:tc>
          <w:tcPr>
            <w:tcW w:w="1134" w:type="dxa"/>
            <w:noWrap/>
            <w:hideMark/>
          </w:tcPr>
          <w:p w14:paraId="14BBF40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098D7EB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0,150</w:t>
            </w:r>
          </w:p>
        </w:tc>
        <w:tc>
          <w:tcPr>
            <w:tcW w:w="1976" w:type="dxa"/>
            <w:noWrap/>
            <w:hideMark/>
          </w:tcPr>
          <w:p w14:paraId="1442377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4B5606E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B7BC410" w14:textId="77777777" w:rsidTr="00A61B13">
        <w:trPr>
          <w:trHeight w:val="276"/>
        </w:trPr>
        <w:tc>
          <w:tcPr>
            <w:tcW w:w="602" w:type="dxa"/>
          </w:tcPr>
          <w:p w14:paraId="02CC7925"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7950445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Дзержинского</w:t>
            </w:r>
          </w:p>
        </w:tc>
        <w:tc>
          <w:tcPr>
            <w:tcW w:w="1134" w:type="dxa"/>
            <w:noWrap/>
            <w:hideMark/>
          </w:tcPr>
          <w:p w14:paraId="175A13B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818" w:type="dxa"/>
            <w:noWrap/>
            <w:hideMark/>
          </w:tcPr>
          <w:p w14:paraId="75B37C7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0,980</w:t>
            </w:r>
          </w:p>
        </w:tc>
        <w:tc>
          <w:tcPr>
            <w:tcW w:w="1976" w:type="dxa"/>
            <w:noWrap/>
            <w:hideMark/>
          </w:tcPr>
          <w:p w14:paraId="01B9EBE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549B78F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C4118F8" w14:textId="77777777" w:rsidTr="00A61B13">
        <w:trPr>
          <w:trHeight w:val="276"/>
        </w:trPr>
        <w:tc>
          <w:tcPr>
            <w:tcW w:w="602" w:type="dxa"/>
          </w:tcPr>
          <w:p w14:paraId="061D9D17"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392037D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Дачная</w:t>
            </w:r>
          </w:p>
        </w:tc>
        <w:tc>
          <w:tcPr>
            <w:tcW w:w="1134" w:type="dxa"/>
            <w:noWrap/>
            <w:hideMark/>
          </w:tcPr>
          <w:p w14:paraId="240A638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3D9935F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0,496</w:t>
            </w:r>
          </w:p>
        </w:tc>
        <w:tc>
          <w:tcPr>
            <w:tcW w:w="1976" w:type="dxa"/>
            <w:noWrap/>
            <w:hideMark/>
          </w:tcPr>
          <w:p w14:paraId="39B9261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0EF731E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3535219" w14:textId="77777777" w:rsidTr="00A61B13">
        <w:trPr>
          <w:trHeight w:val="276"/>
        </w:trPr>
        <w:tc>
          <w:tcPr>
            <w:tcW w:w="602" w:type="dxa"/>
          </w:tcPr>
          <w:p w14:paraId="2867BD95"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EE0CEA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Есенина</w:t>
            </w:r>
          </w:p>
        </w:tc>
        <w:tc>
          <w:tcPr>
            <w:tcW w:w="1134" w:type="dxa"/>
            <w:noWrap/>
            <w:hideMark/>
          </w:tcPr>
          <w:p w14:paraId="0164A82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0D9283B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0,450</w:t>
            </w:r>
          </w:p>
        </w:tc>
        <w:tc>
          <w:tcPr>
            <w:tcW w:w="1976" w:type="dxa"/>
            <w:noWrap/>
            <w:hideMark/>
          </w:tcPr>
          <w:p w14:paraId="48D467F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17A440B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38FB0BB" w14:textId="77777777" w:rsidTr="00A61B13">
        <w:trPr>
          <w:trHeight w:val="345"/>
        </w:trPr>
        <w:tc>
          <w:tcPr>
            <w:tcW w:w="602" w:type="dxa"/>
          </w:tcPr>
          <w:p w14:paraId="7E814399"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00B3F7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Железнодорожная</w:t>
            </w:r>
          </w:p>
        </w:tc>
        <w:tc>
          <w:tcPr>
            <w:tcW w:w="1134" w:type="dxa"/>
            <w:noWrap/>
            <w:hideMark/>
          </w:tcPr>
          <w:p w14:paraId="0A8E8DE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19E5957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0,650</w:t>
            </w:r>
          </w:p>
        </w:tc>
        <w:tc>
          <w:tcPr>
            <w:tcW w:w="1976" w:type="dxa"/>
            <w:noWrap/>
            <w:hideMark/>
          </w:tcPr>
          <w:p w14:paraId="17A35D2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71389A9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8ED3357" w14:textId="77777777" w:rsidTr="00A61B13">
        <w:trPr>
          <w:trHeight w:val="276"/>
        </w:trPr>
        <w:tc>
          <w:tcPr>
            <w:tcW w:w="602" w:type="dxa"/>
          </w:tcPr>
          <w:p w14:paraId="5A7BC4FB"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5940C33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Звездная</w:t>
            </w:r>
          </w:p>
        </w:tc>
        <w:tc>
          <w:tcPr>
            <w:tcW w:w="1134" w:type="dxa"/>
            <w:noWrap/>
            <w:hideMark/>
          </w:tcPr>
          <w:p w14:paraId="248E4D1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022FDD4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1,042</w:t>
            </w:r>
          </w:p>
        </w:tc>
        <w:tc>
          <w:tcPr>
            <w:tcW w:w="1976" w:type="dxa"/>
            <w:noWrap/>
            <w:hideMark/>
          </w:tcPr>
          <w:p w14:paraId="0148743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 щебень</w:t>
            </w:r>
          </w:p>
        </w:tc>
        <w:tc>
          <w:tcPr>
            <w:tcW w:w="1593" w:type="dxa"/>
          </w:tcPr>
          <w:p w14:paraId="539F14C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53B8FC0" w14:textId="77777777" w:rsidTr="00A61B13">
        <w:trPr>
          <w:trHeight w:val="276"/>
        </w:trPr>
        <w:tc>
          <w:tcPr>
            <w:tcW w:w="602" w:type="dxa"/>
          </w:tcPr>
          <w:p w14:paraId="5ED74C8C"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04A07CB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Заречная</w:t>
            </w:r>
          </w:p>
        </w:tc>
        <w:tc>
          <w:tcPr>
            <w:tcW w:w="1134" w:type="dxa"/>
            <w:noWrap/>
            <w:hideMark/>
          </w:tcPr>
          <w:p w14:paraId="1BDC400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6B905EE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0,780</w:t>
            </w:r>
          </w:p>
        </w:tc>
        <w:tc>
          <w:tcPr>
            <w:tcW w:w="1976" w:type="dxa"/>
            <w:noWrap/>
            <w:hideMark/>
          </w:tcPr>
          <w:p w14:paraId="1C96678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 щебень</w:t>
            </w:r>
          </w:p>
        </w:tc>
        <w:tc>
          <w:tcPr>
            <w:tcW w:w="1593" w:type="dxa"/>
          </w:tcPr>
          <w:p w14:paraId="510EF0E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ADB88AE" w14:textId="77777777" w:rsidTr="00A61B13">
        <w:trPr>
          <w:trHeight w:val="276"/>
        </w:trPr>
        <w:tc>
          <w:tcPr>
            <w:tcW w:w="602" w:type="dxa"/>
          </w:tcPr>
          <w:p w14:paraId="19069271"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C2CBCC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Заречная-2</w:t>
            </w:r>
          </w:p>
        </w:tc>
        <w:tc>
          <w:tcPr>
            <w:tcW w:w="1134" w:type="dxa"/>
            <w:noWrap/>
            <w:hideMark/>
          </w:tcPr>
          <w:p w14:paraId="4B534CA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55B0702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0,740</w:t>
            </w:r>
          </w:p>
        </w:tc>
        <w:tc>
          <w:tcPr>
            <w:tcW w:w="1976" w:type="dxa"/>
            <w:noWrap/>
            <w:hideMark/>
          </w:tcPr>
          <w:p w14:paraId="6CCB0E3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44EE08F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019E9F5" w14:textId="77777777" w:rsidTr="00A61B13">
        <w:trPr>
          <w:trHeight w:val="276"/>
        </w:trPr>
        <w:tc>
          <w:tcPr>
            <w:tcW w:w="602" w:type="dxa"/>
          </w:tcPr>
          <w:p w14:paraId="531772F2"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5A191F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Займище</w:t>
            </w:r>
          </w:p>
        </w:tc>
        <w:tc>
          <w:tcPr>
            <w:tcW w:w="1134" w:type="dxa"/>
            <w:noWrap/>
            <w:hideMark/>
          </w:tcPr>
          <w:p w14:paraId="6268B73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6648E18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1,310</w:t>
            </w:r>
          </w:p>
        </w:tc>
        <w:tc>
          <w:tcPr>
            <w:tcW w:w="1976" w:type="dxa"/>
            <w:noWrap/>
            <w:hideMark/>
          </w:tcPr>
          <w:p w14:paraId="150145F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 щебень</w:t>
            </w:r>
          </w:p>
        </w:tc>
        <w:tc>
          <w:tcPr>
            <w:tcW w:w="1593" w:type="dxa"/>
          </w:tcPr>
          <w:p w14:paraId="6CE5347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8B86B7D" w14:textId="77777777" w:rsidTr="00A61B13">
        <w:trPr>
          <w:trHeight w:val="276"/>
        </w:trPr>
        <w:tc>
          <w:tcPr>
            <w:tcW w:w="602" w:type="dxa"/>
          </w:tcPr>
          <w:p w14:paraId="6D312F3F"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2EE7C8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Земская</w:t>
            </w:r>
          </w:p>
        </w:tc>
        <w:tc>
          <w:tcPr>
            <w:tcW w:w="1134" w:type="dxa"/>
            <w:noWrap/>
            <w:hideMark/>
          </w:tcPr>
          <w:p w14:paraId="622BE53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490636B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0,930</w:t>
            </w:r>
          </w:p>
        </w:tc>
        <w:tc>
          <w:tcPr>
            <w:tcW w:w="1976" w:type="dxa"/>
            <w:noWrap/>
            <w:hideMark/>
          </w:tcPr>
          <w:p w14:paraId="0E6DF75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 щебень</w:t>
            </w:r>
          </w:p>
        </w:tc>
        <w:tc>
          <w:tcPr>
            <w:tcW w:w="1593" w:type="dxa"/>
          </w:tcPr>
          <w:p w14:paraId="2BB70E9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C782136" w14:textId="77777777" w:rsidTr="00A61B13">
        <w:trPr>
          <w:trHeight w:val="276"/>
        </w:trPr>
        <w:tc>
          <w:tcPr>
            <w:tcW w:w="602" w:type="dxa"/>
          </w:tcPr>
          <w:p w14:paraId="460054B4"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5BE635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Йиглавская</w:t>
            </w:r>
          </w:p>
        </w:tc>
        <w:tc>
          <w:tcPr>
            <w:tcW w:w="1134" w:type="dxa"/>
            <w:noWrap/>
            <w:hideMark/>
          </w:tcPr>
          <w:p w14:paraId="43F6EF2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73419B7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0,400</w:t>
            </w:r>
          </w:p>
        </w:tc>
        <w:tc>
          <w:tcPr>
            <w:tcW w:w="1976" w:type="dxa"/>
            <w:noWrap/>
            <w:hideMark/>
          </w:tcPr>
          <w:p w14:paraId="36F6C89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347A8CC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F26284C" w14:textId="77777777" w:rsidTr="00A61B13">
        <w:trPr>
          <w:trHeight w:val="276"/>
        </w:trPr>
        <w:tc>
          <w:tcPr>
            <w:tcW w:w="602" w:type="dxa"/>
          </w:tcPr>
          <w:p w14:paraId="079EE9D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767C983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Индустриальная</w:t>
            </w:r>
          </w:p>
        </w:tc>
        <w:tc>
          <w:tcPr>
            <w:tcW w:w="1134" w:type="dxa"/>
            <w:noWrap/>
            <w:hideMark/>
          </w:tcPr>
          <w:p w14:paraId="24E7828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818" w:type="dxa"/>
            <w:noWrap/>
            <w:hideMark/>
          </w:tcPr>
          <w:p w14:paraId="6086DF6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976" w:type="dxa"/>
            <w:noWrap/>
            <w:hideMark/>
          </w:tcPr>
          <w:p w14:paraId="3134C63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(федеральная) асфальт</w:t>
            </w:r>
          </w:p>
        </w:tc>
        <w:tc>
          <w:tcPr>
            <w:tcW w:w="1593" w:type="dxa"/>
          </w:tcPr>
          <w:p w14:paraId="50A4D90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DBDD28A" w14:textId="77777777" w:rsidTr="00A61B13">
        <w:trPr>
          <w:trHeight w:val="276"/>
        </w:trPr>
        <w:tc>
          <w:tcPr>
            <w:tcW w:w="602" w:type="dxa"/>
          </w:tcPr>
          <w:p w14:paraId="55E4CE24"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5C50F7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Кольцова</w:t>
            </w:r>
          </w:p>
        </w:tc>
        <w:tc>
          <w:tcPr>
            <w:tcW w:w="1134" w:type="dxa"/>
            <w:noWrap/>
            <w:hideMark/>
          </w:tcPr>
          <w:p w14:paraId="33EE767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5E44465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0,480</w:t>
            </w:r>
          </w:p>
        </w:tc>
        <w:tc>
          <w:tcPr>
            <w:tcW w:w="1976" w:type="dxa"/>
            <w:noWrap/>
            <w:hideMark/>
          </w:tcPr>
          <w:p w14:paraId="7C4C5D6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18A7859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27B8D79" w14:textId="77777777" w:rsidTr="00A61B13">
        <w:trPr>
          <w:trHeight w:val="345"/>
        </w:trPr>
        <w:tc>
          <w:tcPr>
            <w:tcW w:w="602" w:type="dxa"/>
          </w:tcPr>
          <w:p w14:paraId="2642F7AA"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7223EE3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Красноармейская</w:t>
            </w:r>
          </w:p>
        </w:tc>
        <w:tc>
          <w:tcPr>
            <w:tcW w:w="1134" w:type="dxa"/>
            <w:noWrap/>
            <w:hideMark/>
          </w:tcPr>
          <w:p w14:paraId="67770D1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5D3F476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0,745</w:t>
            </w:r>
          </w:p>
        </w:tc>
        <w:tc>
          <w:tcPr>
            <w:tcW w:w="1976" w:type="dxa"/>
            <w:noWrap/>
            <w:hideMark/>
          </w:tcPr>
          <w:p w14:paraId="5FA274B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76652CF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D6E977E" w14:textId="77777777" w:rsidTr="00A61B13">
        <w:trPr>
          <w:trHeight w:val="276"/>
        </w:trPr>
        <w:tc>
          <w:tcPr>
            <w:tcW w:w="602" w:type="dxa"/>
          </w:tcPr>
          <w:p w14:paraId="78EF3132"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0B3F4DF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Калинина</w:t>
            </w:r>
          </w:p>
        </w:tc>
        <w:tc>
          <w:tcPr>
            <w:tcW w:w="1134" w:type="dxa"/>
            <w:noWrap/>
            <w:hideMark/>
          </w:tcPr>
          <w:p w14:paraId="169FC27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09F3599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0,474</w:t>
            </w:r>
          </w:p>
        </w:tc>
        <w:tc>
          <w:tcPr>
            <w:tcW w:w="1976" w:type="dxa"/>
            <w:noWrap/>
            <w:hideMark/>
          </w:tcPr>
          <w:p w14:paraId="57C0EF5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1FA9BAC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30E7F36" w14:textId="77777777" w:rsidTr="00A61B13">
        <w:trPr>
          <w:trHeight w:val="276"/>
        </w:trPr>
        <w:tc>
          <w:tcPr>
            <w:tcW w:w="602" w:type="dxa"/>
          </w:tcPr>
          <w:p w14:paraId="26B68FA5"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4B182B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Крупской</w:t>
            </w:r>
          </w:p>
        </w:tc>
        <w:tc>
          <w:tcPr>
            <w:tcW w:w="1134" w:type="dxa"/>
            <w:noWrap/>
            <w:hideMark/>
          </w:tcPr>
          <w:p w14:paraId="68F13F4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w:t>
            </w:r>
          </w:p>
        </w:tc>
        <w:tc>
          <w:tcPr>
            <w:tcW w:w="1818" w:type="dxa"/>
            <w:noWrap/>
            <w:hideMark/>
          </w:tcPr>
          <w:p w14:paraId="0A16B1D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0,930</w:t>
            </w:r>
          </w:p>
        </w:tc>
        <w:tc>
          <w:tcPr>
            <w:tcW w:w="1976" w:type="dxa"/>
            <w:noWrap/>
            <w:hideMark/>
          </w:tcPr>
          <w:p w14:paraId="23B0328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3990620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35085D3" w14:textId="77777777" w:rsidTr="00A61B13">
        <w:trPr>
          <w:trHeight w:val="276"/>
        </w:trPr>
        <w:tc>
          <w:tcPr>
            <w:tcW w:w="602" w:type="dxa"/>
          </w:tcPr>
          <w:p w14:paraId="0E332971"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5BC97A0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Комсомольская</w:t>
            </w:r>
          </w:p>
        </w:tc>
        <w:tc>
          <w:tcPr>
            <w:tcW w:w="1134" w:type="dxa"/>
            <w:noWrap/>
            <w:hideMark/>
          </w:tcPr>
          <w:p w14:paraId="5B5BAEF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67552C8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0,488</w:t>
            </w:r>
          </w:p>
        </w:tc>
        <w:tc>
          <w:tcPr>
            <w:tcW w:w="1976" w:type="dxa"/>
            <w:noWrap/>
            <w:hideMark/>
          </w:tcPr>
          <w:p w14:paraId="499AF4B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58ABD67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38F949F" w14:textId="77777777" w:rsidTr="00A61B13">
        <w:trPr>
          <w:trHeight w:val="276"/>
        </w:trPr>
        <w:tc>
          <w:tcPr>
            <w:tcW w:w="602" w:type="dxa"/>
          </w:tcPr>
          <w:p w14:paraId="532AD8A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DC55E5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Карла Маркса</w:t>
            </w:r>
          </w:p>
        </w:tc>
        <w:tc>
          <w:tcPr>
            <w:tcW w:w="1134" w:type="dxa"/>
            <w:noWrap/>
            <w:hideMark/>
          </w:tcPr>
          <w:p w14:paraId="07C054B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787EE40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0,733</w:t>
            </w:r>
          </w:p>
        </w:tc>
        <w:tc>
          <w:tcPr>
            <w:tcW w:w="1976" w:type="dxa"/>
            <w:noWrap/>
            <w:hideMark/>
          </w:tcPr>
          <w:p w14:paraId="36FE711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5A45D1D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0CCB0931" w14:textId="77777777" w:rsidTr="00A61B13">
        <w:trPr>
          <w:trHeight w:val="276"/>
        </w:trPr>
        <w:tc>
          <w:tcPr>
            <w:tcW w:w="602" w:type="dxa"/>
          </w:tcPr>
          <w:p w14:paraId="76457319"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615D700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Коммунальная</w:t>
            </w:r>
          </w:p>
        </w:tc>
        <w:tc>
          <w:tcPr>
            <w:tcW w:w="1134" w:type="dxa"/>
            <w:noWrap/>
            <w:hideMark/>
          </w:tcPr>
          <w:p w14:paraId="589FB6C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0232C76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0,610</w:t>
            </w:r>
          </w:p>
        </w:tc>
        <w:tc>
          <w:tcPr>
            <w:tcW w:w="1976" w:type="dxa"/>
            <w:noWrap/>
            <w:hideMark/>
          </w:tcPr>
          <w:p w14:paraId="7118AA9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5A55131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E33FAE4" w14:textId="77777777" w:rsidTr="00A61B13">
        <w:trPr>
          <w:trHeight w:val="276"/>
        </w:trPr>
        <w:tc>
          <w:tcPr>
            <w:tcW w:w="602" w:type="dxa"/>
          </w:tcPr>
          <w:p w14:paraId="642C657B"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63E00D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Курская</w:t>
            </w:r>
          </w:p>
        </w:tc>
        <w:tc>
          <w:tcPr>
            <w:tcW w:w="1134" w:type="dxa"/>
            <w:noWrap/>
            <w:hideMark/>
          </w:tcPr>
          <w:p w14:paraId="63B40EA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818" w:type="dxa"/>
            <w:noWrap/>
            <w:hideMark/>
          </w:tcPr>
          <w:p w14:paraId="0DA3EE6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976" w:type="dxa"/>
            <w:noWrap/>
            <w:hideMark/>
          </w:tcPr>
          <w:p w14:paraId="64FC7F1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(федеральная) асфальт</w:t>
            </w:r>
          </w:p>
        </w:tc>
        <w:tc>
          <w:tcPr>
            <w:tcW w:w="1593" w:type="dxa"/>
          </w:tcPr>
          <w:p w14:paraId="45A4614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E9C64C4" w14:textId="77777777" w:rsidTr="00A61B13">
        <w:trPr>
          <w:trHeight w:val="276"/>
        </w:trPr>
        <w:tc>
          <w:tcPr>
            <w:tcW w:w="602" w:type="dxa"/>
          </w:tcPr>
          <w:p w14:paraId="3B2CD578"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20631D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Кожедуба</w:t>
            </w:r>
          </w:p>
        </w:tc>
        <w:tc>
          <w:tcPr>
            <w:tcW w:w="1134" w:type="dxa"/>
            <w:noWrap/>
            <w:hideMark/>
          </w:tcPr>
          <w:p w14:paraId="02B3B9E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43EF01B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0,160</w:t>
            </w:r>
          </w:p>
        </w:tc>
        <w:tc>
          <w:tcPr>
            <w:tcW w:w="1976" w:type="dxa"/>
            <w:noWrap/>
            <w:hideMark/>
          </w:tcPr>
          <w:p w14:paraId="4320E76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605A2DD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5006239" w14:textId="77777777" w:rsidTr="00A61B13">
        <w:trPr>
          <w:trHeight w:val="276"/>
        </w:trPr>
        <w:tc>
          <w:tcPr>
            <w:tcW w:w="602" w:type="dxa"/>
          </w:tcPr>
          <w:p w14:paraId="50D2BC19"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3F86DF8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Королева</w:t>
            </w:r>
          </w:p>
        </w:tc>
        <w:tc>
          <w:tcPr>
            <w:tcW w:w="1134" w:type="dxa"/>
            <w:noWrap/>
            <w:hideMark/>
          </w:tcPr>
          <w:p w14:paraId="343A0CB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3206BE0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0,619</w:t>
            </w:r>
          </w:p>
        </w:tc>
        <w:tc>
          <w:tcPr>
            <w:tcW w:w="1976" w:type="dxa"/>
            <w:noWrap/>
            <w:hideMark/>
          </w:tcPr>
          <w:p w14:paraId="47B5859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19D394C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7C8D10A" w14:textId="77777777" w:rsidTr="00A61B13">
        <w:trPr>
          <w:trHeight w:val="276"/>
        </w:trPr>
        <w:tc>
          <w:tcPr>
            <w:tcW w:w="602" w:type="dxa"/>
          </w:tcPr>
          <w:p w14:paraId="5AC5182C"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563D264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Ломоносова</w:t>
            </w:r>
          </w:p>
        </w:tc>
        <w:tc>
          <w:tcPr>
            <w:tcW w:w="1134" w:type="dxa"/>
            <w:noWrap/>
            <w:hideMark/>
          </w:tcPr>
          <w:p w14:paraId="02F33B6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483AB9A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1,010</w:t>
            </w:r>
          </w:p>
        </w:tc>
        <w:tc>
          <w:tcPr>
            <w:tcW w:w="1976" w:type="dxa"/>
            <w:noWrap/>
            <w:hideMark/>
          </w:tcPr>
          <w:p w14:paraId="0FF22B3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586FE59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F0992D3" w14:textId="77777777" w:rsidTr="00A61B13">
        <w:trPr>
          <w:trHeight w:val="276"/>
        </w:trPr>
        <w:tc>
          <w:tcPr>
            <w:tcW w:w="602" w:type="dxa"/>
          </w:tcPr>
          <w:p w14:paraId="4E084306"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E00279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Луговая</w:t>
            </w:r>
          </w:p>
        </w:tc>
        <w:tc>
          <w:tcPr>
            <w:tcW w:w="1134" w:type="dxa"/>
            <w:noWrap/>
            <w:hideMark/>
          </w:tcPr>
          <w:p w14:paraId="56FB2FE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7D69BAA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0,465</w:t>
            </w:r>
          </w:p>
        </w:tc>
        <w:tc>
          <w:tcPr>
            <w:tcW w:w="1976" w:type="dxa"/>
            <w:noWrap/>
            <w:hideMark/>
          </w:tcPr>
          <w:p w14:paraId="5C29D38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4BA4096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6C1AE09" w14:textId="77777777" w:rsidTr="00A61B13">
        <w:trPr>
          <w:trHeight w:val="276"/>
        </w:trPr>
        <w:tc>
          <w:tcPr>
            <w:tcW w:w="602" w:type="dxa"/>
          </w:tcPr>
          <w:p w14:paraId="5D52A3C2"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661341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Лунная</w:t>
            </w:r>
          </w:p>
        </w:tc>
        <w:tc>
          <w:tcPr>
            <w:tcW w:w="1134" w:type="dxa"/>
            <w:noWrap/>
            <w:hideMark/>
          </w:tcPr>
          <w:p w14:paraId="1A188F2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3B37BBF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0,230</w:t>
            </w:r>
          </w:p>
        </w:tc>
        <w:tc>
          <w:tcPr>
            <w:tcW w:w="1976" w:type="dxa"/>
            <w:noWrap/>
            <w:hideMark/>
          </w:tcPr>
          <w:p w14:paraId="6433619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22342D7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8E4958F" w14:textId="77777777" w:rsidTr="00A61B13">
        <w:trPr>
          <w:trHeight w:val="276"/>
        </w:trPr>
        <w:tc>
          <w:tcPr>
            <w:tcW w:w="602" w:type="dxa"/>
          </w:tcPr>
          <w:p w14:paraId="0F3E6DC2"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690560D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Лермонтова</w:t>
            </w:r>
          </w:p>
        </w:tc>
        <w:tc>
          <w:tcPr>
            <w:tcW w:w="1134" w:type="dxa"/>
            <w:noWrap/>
            <w:hideMark/>
          </w:tcPr>
          <w:p w14:paraId="0E60651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231295B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1,171</w:t>
            </w:r>
          </w:p>
        </w:tc>
        <w:tc>
          <w:tcPr>
            <w:tcW w:w="1976" w:type="dxa"/>
            <w:noWrap/>
            <w:hideMark/>
          </w:tcPr>
          <w:p w14:paraId="1B068B7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 щебень</w:t>
            </w:r>
          </w:p>
        </w:tc>
        <w:tc>
          <w:tcPr>
            <w:tcW w:w="1593" w:type="dxa"/>
          </w:tcPr>
          <w:p w14:paraId="6520082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FE5714C" w14:textId="77777777" w:rsidTr="00A61B13">
        <w:trPr>
          <w:trHeight w:val="276"/>
        </w:trPr>
        <w:tc>
          <w:tcPr>
            <w:tcW w:w="602" w:type="dxa"/>
          </w:tcPr>
          <w:p w14:paraId="144A51F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0236268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Лесная</w:t>
            </w:r>
          </w:p>
        </w:tc>
        <w:tc>
          <w:tcPr>
            <w:tcW w:w="1134" w:type="dxa"/>
            <w:noWrap/>
            <w:hideMark/>
          </w:tcPr>
          <w:p w14:paraId="726FCCD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461189B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2,000</w:t>
            </w:r>
          </w:p>
        </w:tc>
        <w:tc>
          <w:tcPr>
            <w:tcW w:w="1976" w:type="dxa"/>
            <w:noWrap/>
            <w:hideMark/>
          </w:tcPr>
          <w:p w14:paraId="29DCA11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 щебень</w:t>
            </w:r>
          </w:p>
        </w:tc>
        <w:tc>
          <w:tcPr>
            <w:tcW w:w="1593" w:type="dxa"/>
          </w:tcPr>
          <w:p w14:paraId="101C11D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8975B79" w14:textId="77777777" w:rsidTr="00A61B13">
        <w:trPr>
          <w:trHeight w:val="276"/>
        </w:trPr>
        <w:tc>
          <w:tcPr>
            <w:tcW w:w="602" w:type="dxa"/>
          </w:tcPr>
          <w:p w14:paraId="403844AE"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9AF996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Ленина</w:t>
            </w:r>
          </w:p>
        </w:tc>
        <w:tc>
          <w:tcPr>
            <w:tcW w:w="1134" w:type="dxa"/>
            <w:noWrap/>
            <w:hideMark/>
          </w:tcPr>
          <w:p w14:paraId="709D0E9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818" w:type="dxa"/>
            <w:noWrap/>
            <w:hideMark/>
          </w:tcPr>
          <w:p w14:paraId="5445683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0,890</w:t>
            </w:r>
          </w:p>
        </w:tc>
        <w:tc>
          <w:tcPr>
            <w:tcW w:w="1976" w:type="dxa"/>
            <w:noWrap/>
            <w:hideMark/>
          </w:tcPr>
          <w:p w14:paraId="05BC944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2E90158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0C0A702" w14:textId="77777777" w:rsidTr="00A61B13">
        <w:trPr>
          <w:trHeight w:val="276"/>
        </w:trPr>
        <w:tc>
          <w:tcPr>
            <w:tcW w:w="602" w:type="dxa"/>
          </w:tcPr>
          <w:p w14:paraId="119D12F7"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51ED57A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Льва Толстого</w:t>
            </w:r>
          </w:p>
        </w:tc>
        <w:tc>
          <w:tcPr>
            <w:tcW w:w="1134" w:type="dxa"/>
            <w:noWrap/>
            <w:hideMark/>
          </w:tcPr>
          <w:p w14:paraId="1949B92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3C4FF7B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1,240</w:t>
            </w:r>
          </w:p>
        </w:tc>
        <w:tc>
          <w:tcPr>
            <w:tcW w:w="1976" w:type="dxa"/>
            <w:noWrap/>
            <w:hideMark/>
          </w:tcPr>
          <w:p w14:paraId="62DDE67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75DF40A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BCDF359" w14:textId="77777777" w:rsidTr="00A61B13">
        <w:trPr>
          <w:trHeight w:val="276"/>
        </w:trPr>
        <w:tc>
          <w:tcPr>
            <w:tcW w:w="602" w:type="dxa"/>
          </w:tcPr>
          <w:p w14:paraId="49D3A4E8"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576A466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Менделеева</w:t>
            </w:r>
          </w:p>
        </w:tc>
        <w:tc>
          <w:tcPr>
            <w:tcW w:w="1134" w:type="dxa"/>
            <w:noWrap/>
            <w:hideMark/>
          </w:tcPr>
          <w:p w14:paraId="231C9DE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1BE1E29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0,312</w:t>
            </w:r>
          </w:p>
        </w:tc>
        <w:tc>
          <w:tcPr>
            <w:tcW w:w="1976" w:type="dxa"/>
            <w:noWrap/>
            <w:hideMark/>
          </w:tcPr>
          <w:p w14:paraId="43BE552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77D5B00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89C0C99" w14:textId="77777777" w:rsidTr="00A61B13">
        <w:trPr>
          <w:trHeight w:val="276"/>
        </w:trPr>
        <w:tc>
          <w:tcPr>
            <w:tcW w:w="602" w:type="dxa"/>
          </w:tcPr>
          <w:p w14:paraId="06FD8736"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738C8F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Молодежная</w:t>
            </w:r>
          </w:p>
        </w:tc>
        <w:tc>
          <w:tcPr>
            <w:tcW w:w="1134" w:type="dxa"/>
            <w:noWrap/>
            <w:hideMark/>
          </w:tcPr>
          <w:p w14:paraId="68831F0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0949FAD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1,286</w:t>
            </w:r>
          </w:p>
        </w:tc>
        <w:tc>
          <w:tcPr>
            <w:tcW w:w="1976" w:type="dxa"/>
            <w:noWrap/>
            <w:hideMark/>
          </w:tcPr>
          <w:p w14:paraId="7629569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 щебень, грунт</w:t>
            </w:r>
          </w:p>
        </w:tc>
        <w:tc>
          <w:tcPr>
            <w:tcW w:w="1593" w:type="dxa"/>
          </w:tcPr>
          <w:p w14:paraId="2AEB86B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9F76139" w14:textId="77777777" w:rsidTr="00A61B13">
        <w:trPr>
          <w:trHeight w:val="276"/>
        </w:trPr>
        <w:tc>
          <w:tcPr>
            <w:tcW w:w="602" w:type="dxa"/>
          </w:tcPr>
          <w:p w14:paraId="059C159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FF3EFD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Маяковского</w:t>
            </w:r>
          </w:p>
        </w:tc>
        <w:tc>
          <w:tcPr>
            <w:tcW w:w="1134" w:type="dxa"/>
            <w:noWrap/>
            <w:hideMark/>
          </w:tcPr>
          <w:p w14:paraId="5C4492E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4DC4573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0,163</w:t>
            </w:r>
          </w:p>
        </w:tc>
        <w:tc>
          <w:tcPr>
            <w:tcW w:w="1976" w:type="dxa"/>
            <w:noWrap/>
            <w:hideMark/>
          </w:tcPr>
          <w:p w14:paraId="00520A9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666DB64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B869BC7" w14:textId="77777777" w:rsidTr="00A61B13">
        <w:trPr>
          <w:trHeight w:val="276"/>
        </w:trPr>
        <w:tc>
          <w:tcPr>
            <w:tcW w:w="602" w:type="dxa"/>
          </w:tcPr>
          <w:p w14:paraId="425980E1"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7EB201E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Мурзы</w:t>
            </w:r>
          </w:p>
        </w:tc>
        <w:tc>
          <w:tcPr>
            <w:tcW w:w="1134" w:type="dxa"/>
            <w:noWrap/>
            <w:hideMark/>
          </w:tcPr>
          <w:p w14:paraId="0E00677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w:t>
            </w:r>
          </w:p>
        </w:tc>
        <w:tc>
          <w:tcPr>
            <w:tcW w:w="1818" w:type="dxa"/>
            <w:noWrap/>
            <w:hideMark/>
          </w:tcPr>
          <w:p w14:paraId="408E2B0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1,188</w:t>
            </w:r>
          </w:p>
        </w:tc>
        <w:tc>
          <w:tcPr>
            <w:tcW w:w="1976" w:type="dxa"/>
            <w:noWrap/>
            <w:hideMark/>
          </w:tcPr>
          <w:p w14:paraId="291498F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163DCA4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0A3C7964" w14:textId="77777777" w:rsidTr="00A61B13">
        <w:trPr>
          <w:trHeight w:val="276"/>
        </w:trPr>
        <w:tc>
          <w:tcPr>
            <w:tcW w:w="602" w:type="dxa"/>
          </w:tcPr>
          <w:p w14:paraId="5612F6C9"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3092608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Мира</w:t>
            </w:r>
          </w:p>
        </w:tc>
        <w:tc>
          <w:tcPr>
            <w:tcW w:w="1134" w:type="dxa"/>
            <w:noWrap/>
            <w:hideMark/>
          </w:tcPr>
          <w:p w14:paraId="7A8DD6E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2E7A878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0,308</w:t>
            </w:r>
          </w:p>
        </w:tc>
        <w:tc>
          <w:tcPr>
            <w:tcW w:w="1976" w:type="dxa"/>
            <w:noWrap/>
            <w:hideMark/>
          </w:tcPr>
          <w:p w14:paraId="2DAD383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695202A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E86680F" w14:textId="77777777" w:rsidTr="00A61B13">
        <w:trPr>
          <w:trHeight w:val="276"/>
        </w:trPr>
        <w:tc>
          <w:tcPr>
            <w:tcW w:w="602" w:type="dxa"/>
          </w:tcPr>
          <w:p w14:paraId="4D09B80F"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08E7034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Маршала Жукова</w:t>
            </w:r>
          </w:p>
        </w:tc>
        <w:tc>
          <w:tcPr>
            <w:tcW w:w="1134" w:type="dxa"/>
            <w:noWrap/>
            <w:hideMark/>
          </w:tcPr>
          <w:p w14:paraId="2175568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2D84E7B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0,353</w:t>
            </w:r>
          </w:p>
        </w:tc>
        <w:tc>
          <w:tcPr>
            <w:tcW w:w="1976" w:type="dxa"/>
            <w:noWrap/>
            <w:hideMark/>
          </w:tcPr>
          <w:p w14:paraId="5EBAF2B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44FDFAA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15BA0BF" w14:textId="77777777" w:rsidTr="00A61B13">
        <w:trPr>
          <w:trHeight w:val="276"/>
        </w:trPr>
        <w:tc>
          <w:tcPr>
            <w:tcW w:w="602" w:type="dxa"/>
          </w:tcPr>
          <w:p w14:paraId="6552DD8A"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3709EC0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Набережная</w:t>
            </w:r>
          </w:p>
        </w:tc>
        <w:tc>
          <w:tcPr>
            <w:tcW w:w="1134" w:type="dxa"/>
            <w:noWrap/>
            <w:hideMark/>
          </w:tcPr>
          <w:p w14:paraId="12B0637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13E3C7E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1,304</w:t>
            </w:r>
          </w:p>
        </w:tc>
        <w:tc>
          <w:tcPr>
            <w:tcW w:w="1976" w:type="dxa"/>
            <w:noWrap/>
            <w:hideMark/>
          </w:tcPr>
          <w:p w14:paraId="2478F1A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4EDBCD3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04F08E6" w14:textId="77777777" w:rsidTr="00A61B13">
        <w:trPr>
          <w:trHeight w:val="276"/>
        </w:trPr>
        <w:tc>
          <w:tcPr>
            <w:tcW w:w="602" w:type="dxa"/>
          </w:tcPr>
          <w:p w14:paraId="1332B853"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BD6021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Никитинская</w:t>
            </w:r>
          </w:p>
        </w:tc>
        <w:tc>
          <w:tcPr>
            <w:tcW w:w="1134" w:type="dxa"/>
            <w:noWrap/>
            <w:hideMark/>
          </w:tcPr>
          <w:p w14:paraId="7C1A560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19638DE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0,600</w:t>
            </w:r>
          </w:p>
        </w:tc>
        <w:tc>
          <w:tcPr>
            <w:tcW w:w="1976" w:type="dxa"/>
            <w:noWrap/>
            <w:hideMark/>
          </w:tcPr>
          <w:p w14:paraId="1B46DF4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08EFBDB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06BC8E98" w14:textId="77777777" w:rsidTr="00A61B13">
        <w:trPr>
          <w:trHeight w:val="276"/>
        </w:trPr>
        <w:tc>
          <w:tcPr>
            <w:tcW w:w="602" w:type="dxa"/>
          </w:tcPr>
          <w:p w14:paraId="23154875"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02896F5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Некрасова</w:t>
            </w:r>
          </w:p>
        </w:tc>
        <w:tc>
          <w:tcPr>
            <w:tcW w:w="1134" w:type="dxa"/>
            <w:noWrap/>
            <w:hideMark/>
          </w:tcPr>
          <w:p w14:paraId="6D82523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w:t>
            </w:r>
          </w:p>
        </w:tc>
        <w:tc>
          <w:tcPr>
            <w:tcW w:w="1818" w:type="dxa"/>
            <w:noWrap/>
            <w:hideMark/>
          </w:tcPr>
          <w:p w14:paraId="3B983B5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0,282</w:t>
            </w:r>
          </w:p>
        </w:tc>
        <w:tc>
          <w:tcPr>
            <w:tcW w:w="1976" w:type="dxa"/>
            <w:noWrap/>
            <w:hideMark/>
          </w:tcPr>
          <w:p w14:paraId="5A28FD5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718B43F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B5EAA6D" w14:textId="77777777" w:rsidTr="00A61B13">
        <w:trPr>
          <w:trHeight w:val="276"/>
        </w:trPr>
        <w:tc>
          <w:tcPr>
            <w:tcW w:w="602" w:type="dxa"/>
          </w:tcPr>
          <w:p w14:paraId="0AB7019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9C3A87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Новоселов</w:t>
            </w:r>
          </w:p>
        </w:tc>
        <w:tc>
          <w:tcPr>
            <w:tcW w:w="1134" w:type="dxa"/>
            <w:noWrap/>
            <w:hideMark/>
          </w:tcPr>
          <w:p w14:paraId="522284B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114A561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0,195</w:t>
            </w:r>
          </w:p>
        </w:tc>
        <w:tc>
          <w:tcPr>
            <w:tcW w:w="1976" w:type="dxa"/>
            <w:noWrap/>
            <w:hideMark/>
          </w:tcPr>
          <w:p w14:paraId="6BD69D7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236456B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78B09D2" w14:textId="77777777" w:rsidTr="00A61B13">
        <w:trPr>
          <w:trHeight w:val="276"/>
        </w:trPr>
        <w:tc>
          <w:tcPr>
            <w:tcW w:w="602" w:type="dxa"/>
          </w:tcPr>
          <w:p w14:paraId="59BD078A"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3D7213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Огнеупорщиков</w:t>
            </w:r>
          </w:p>
        </w:tc>
        <w:tc>
          <w:tcPr>
            <w:tcW w:w="1134" w:type="dxa"/>
            <w:noWrap/>
            <w:hideMark/>
          </w:tcPr>
          <w:p w14:paraId="2F21D38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3FBDDE9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1,150</w:t>
            </w:r>
          </w:p>
        </w:tc>
        <w:tc>
          <w:tcPr>
            <w:tcW w:w="1976" w:type="dxa"/>
            <w:noWrap/>
            <w:hideMark/>
          </w:tcPr>
          <w:p w14:paraId="7211A8F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2A8CD31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0E08D5C" w14:textId="77777777" w:rsidTr="00A61B13">
        <w:trPr>
          <w:trHeight w:val="276"/>
        </w:trPr>
        <w:tc>
          <w:tcPr>
            <w:tcW w:w="602" w:type="dxa"/>
          </w:tcPr>
          <w:p w14:paraId="2C04AFC8"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AD8541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Озерная</w:t>
            </w:r>
          </w:p>
        </w:tc>
        <w:tc>
          <w:tcPr>
            <w:tcW w:w="1134" w:type="dxa"/>
            <w:noWrap/>
            <w:hideMark/>
          </w:tcPr>
          <w:p w14:paraId="681FA8C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219C09F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1,208</w:t>
            </w:r>
          </w:p>
        </w:tc>
        <w:tc>
          <w:tcPr>
            <w:tcW w:w="1976" w:type="dxa"/>
            <w:noWrap/>
            <w:hideMark/>
          </w:tcPr>
          <w:p w14:paraId="7A36C00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 щебень</w:t>
            </w:r>
          </w:p>
        </w:tc>
        <w:tc>
          <w:tcPr>
            <w:tcW w:w="1593" w:type="dxa"/>
          </w:tcPr>
          <w:p w14:paraId="217216C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C5B4C1D" w14:textId="77777777" w:rsidTr="00A61B13">
        <w:trPr>
          <w:trHeight w:val="276"/>
        </w:trPr>
        <w:tc>
          <w:tcPr>
            <w:tcW w:w="602" w:type="dxa"/>
          </w:tcPr>
          <w:p w14:paraId="319BDDB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394658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Полевая</w:t>
            </w:r>
          </w:p>
        </w:tc>
        <w:tc>
          <w:tcPr>
            <w:tcW w:w="1134" w:type="dxa"/>
            <w:noWrap/>
            <w:hideMark/>
          </w:tcPr>
          <w:p w14:paraId="2F08D06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002FD4C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0,340</w:t>
            </w:r>
          </w:p>
        </w:tc>
        <w:tc>
          <w:tcPr>
            <w:tcW w:w="1976" w:type="dxa"/>
            <w:noWrap/>
            <w:hideMark/>
          </w:tcPr>
          <w:p w14:paraId="4602126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58890A4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1A79083" w14:textId="77777777" w:rsidTr="00A61B13">
        <w:trPr>
          <w:trHeight w:val="276"/>
        </w:trPr>
        <w:tc>
          <w:tcPr>
            <w:tcW w:w="602" w:type="dxa"/>
          </w:tcPr>
          <w:p w14:paraId="7583A89B"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56E84BB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Петровская</w:t>
            </w:r>
          </w:p>
        </w:tc>
        <w:tc>
          <w:tcPr>
            <w:tcW w:w="1134" w:type="dxa"/>
            <w:noWrap/>
            <w:hideMark/>
          </w:tcPr>
          <w:p w14:paraId="28ADFD8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35E31D0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0,902</w:t>
            </w:r>
          </w:p>
        </w:tc>
        <w:tc>
          <w:tcPr>
            <w:tcW w:w="1976" w:type="dxa"/>
            <w:noWrap/>
            <w:hideMark/>
          </w:tcPr>
          <w:p w14:paraId="64DD3CE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 грунт</w:t>
            </w:r>
          </w:p>
        </w:tc>
        <w:tc>
          <w:tcPr>
            <w:tcW w:w="1593" w:type="dxa"/>
          </w:tcPr>
          <w:p w14:paraId="16756B7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4658F1A" w14:textId="77777777" w:rsidTr="00A61B13">
        <w:trPr>
          <w:trHeight w:val="276"/>
        </w:trPr>
        <w:tc>
          <w:tcPr>
            <w:tcW w:w="602" w:type="dxa"/>
          </w:tcPr>
          <w:p w14:paraId="045FCFDB"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6AB5A50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Победы</w:t>
            </w:r>
          </w:p>
        </w:tc>
        <w:tc>
          <w:tcPr>
            <w:tcW w:w="1134" w:type="dxa"/>
            <w:noWrap/>
            <w:hideMark/>
          </w:tcPr>
          <w:p w14:paraId="5587E3C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w:t>
            </w:r>
          </w:p>
        </w:tc>
        <w:tc>
          <w:tcPr>
            <w:tcW w:w="1818" w:type="dxa"/>
            <w:noWrap/>
            <w:hideMark/>
          </w:tcPr>
          <w:p w14:paraId="593AA0B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0,998</w:t>
            </w:r>
          </w:p>
        </w:tc>
        <w:tc>
          <w:tcPr>
            <w:tcW w:w="1976" w:type="dxa"/>
            <w:noWrap/>
            <w:hideMark/>
          </w:tcPr>
          <w:p w14:paraId="3934484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25C57D5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32FB039" w14:textId="77777777" w:rsidTr="00A61B13">
        <w:trPr>
          <w:trHeight w:val="276"/>
        </w:trPr>
        <w:tc>
          <w:tcPr>
            <w:tcW w:w="602" w:type="dxa"/>
          </w:tcPr>
          <w:p w14:paraId="672FA9E4"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A957AA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Пушкинская</w:t>
            </w:r>
          </w:p>
        </w:tc>
        <w:tc>
          <w:tcPr>
            <w:tcW w:w="1134" w:type="dxa"/>
            <w:noWrap/>
            <w:hideMark/>
          </w:tcPr>
          <w:p w14:paraId="4390197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0A2CA85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1,310</w:t>
            </w:r>
          </w:p>
        </w:tc>
        <w:tc>
          <w:tcPr>
            <w:tcW w:w="1976" w:type="dxa"/>
            <w:noWrap/>
            <w:hideMark/>
          </w:tcPr>
          <w:p w14:paraId="6E4201F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7552591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83A7EF2" w14:textId="77777777" w:rsidTr="00A61B13">
        <w:trPr>
          <w:trHeight w:val="276"/>
        </w:trPr>
        <w:tc>
          <w:tcPr>
            <w:tcW w:w="602" w:type="dxa"/>
          </w:tcPr>
          <w:p w14:paraId="07886CD4"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7C3A6B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Пионерская</w:t>
            </w:r>
          </w:p>
        </w:tc>
        <w:tc>
          <w:tcPr>
            <w:tcW w:w="1134" w:type="dxa"/>
            <w:noWrap/>
            <w:hideMark/>
          </w:tcPr>
          <w:p w14:paraId="47DF2F3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58242DE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1,008</w:t>
            </w:r>
          </w:p>
        </w:tc>
        <w:tc>
          <w:tcPr>
            <w:tcW w:w="1976" w:type="dxa"/>
            <w:noWrap/>
            <w:hideMark/>
          </w:tcPr>
          <w:p w14:paraId="7F028CC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1FDE8FA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17F9D6D" w14:textId="77777777" w:rsidTr="00A61B13">
        <w:trPr>
          <w:trHeight w:val="276"/>
        </w:trPr>
        <w:tc>
          <w:tcPr>
            <w:tcW w:w="602" w:type="dxa"/>
          </w:tcPr>
          <w:p w14:paraId="3724CC0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9B2FDC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Прохладная</w:t>
            </w:r>
          </w:p>
        </w:tc>
        <w:tc>
          <w:tcPr>
            <w:tcW w:w="1134" w:type="dxa"/>
            <w:noWrap/>
            <w:hideMark/>
          </w:tcPr>
          <w:p w14:paraId="02BEBD1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6A68261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0,667</w:t>
            </w:r>
          </w:p>
        </w:tc>
        <w:tc>
          <w:tcPr>
            <w:tcW w:w="1976" w:type="dxa"/>
            <w:noWrap/>
            <w:hideMark/>
          </w:tcPr>
          <w:p w14:paraId="388A364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2951C85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F26A90A" w14:textId="77777777" w:rsidTr="00A61B13">
        <w:trPr>
          <w:trHeight w:val="276"/>
        </w:trPr>
        <w:tc>
          <w:tcPr>
            <w:tcW w:w="602" w:type="dxa"/>
          </w:tcPr>
          <w:p w14:paraId="57C7470C"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2FD792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Речная</w:t>
            </w:r>
          </w:p>
        </w:tc>
        <w:tc>
          <w:tcPr>
            <w:tcW w:w="1134" w:type="dxa"/>
            <w:noWrap/>
            <w:hideMark/>
          </w:tcPr>
          <w:p w14:paraId="211D357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7899ED5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0,297</w:t>
            </w:r>
          </w:p>
        </w:tc>
        <w:tc>
          <w:tcPr>
            <w:tcW w:w="1976" w:type="dxa"/>
            <w:noWrap/>
            <w:hideMark/>
          </w:tcPr>
          <w:p w14:paraId="44327F1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60426B9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3020F7A" w14:textId="77777777" w:rsidTr="00A61B13">
        <w:trPr>
          <w:trHeight w:val="276"/>
        </w:trPr>
        <w:tc>
          <w:tcPr>
            <w:tcW w:w="602" w:type="dxa"/>
          </w:tcPr>
          <w:p w14:paraId="392FEA61"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7E3F6DE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Радужная</w:t>
            </w:r>
          </w:p>
        </w:tc>
        <w:tc>
          <w:tcPr>
            <w:tcW w:w="1134" w:type="dxa"/>
            <w:noWrap/>
            <w:hideMark/>
          </w:tcPr>
          <w:p w14:paraId="6268B2A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659B7CA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0,750</w:t>
            </w:r>
          </w:p>
        </w:tc>
        <w:tc>
          <w:tcPr>
            <w:tcW w:w="1976" w:type="dxa"/>
            <w:noWrap/>
            <w:hideMark/>
          </w:tcPr>
          <w:p w14:paraId="190ACCE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4E64259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65976EA" w14:textId="77777777" w:rsidTr="00A61B13">
        <w:trPr>
          <w:trHeight w:val="276"/>
        </w:trPr>
        <w:tc>
          <w:tcPr>
            <w:tcW w:w="602" w:type="dxa"/>
          </w:tcPr>
          <w:p w14:paraId="3118B96D"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C8E590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Российская</w:t>
            </w:r>
          </w:p>
        </w:tc>
        <w:tc>
          <w:tcPr>
            <w:tcW w:w="1134" w:type="dxa"/>
            <w:noWrap/>
            <w:hideMark/>
          </w:tcPr>
          <w:p w14:paraId="1BFB020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0789396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0,780</w:t>
            </w:r>
          </w:p>
        </w:tc>
        <w:tc>
          <w:tcPr>
            <w:tcW w:w="1976" w:type="dxa"/>
            <w:noWrap/>
            <w:hideMark/>
          </w:tcPr>
          <w:p w14:paraId="366D12F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117D7E0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28D115B" w14:textId="77777777" w:rsidTr="00A61B13">
        <w:trPr>
          <w:trHeight w:val="276"/>
        </w:trPr>
        <w:tc>
          <w:tcPr>
            <w:tcW w:w="602" w:type="dxa"/>
          </w:tcPr>
          <w:p w14:paraId="0133BFB6"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394E4E4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Рязанцева</w:t>
            </w:r>
          </w:p>
        </w:tc>
        <w:tc>
          <w:tcPr>
            <w:tcW w:w="1134" w:type="dxa"/>
            <w:noWrap/>
            <w:hideMark/>
          </w:tcPr>
          <w:p w14:paraId="0C1DFD9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7596829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0,670</w:t>
            </w:r>
          </w:p>
        </w:tc>
        <w:tc>
          <w:tcPr>
            <w:tcW w:w="1976" w:type="dxa"/>
            <w:noWrap/>
            <w:hideMark/>
          </w:tcPr>
          <w:p w14:paraId="2A1BC00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05A3A8B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76771E0" w14:textId="77777777" w:rsidTr="00A61B13">
        <w:trPr>
          <w:trHeight w:val="276"/>
        </w:trPr>
        <w:tc>
          <w:tcPr>
            <w:tcW w:w="602" w:type="dxa"/>
          </w:tcPr>
          <w:p w14:paraId="28DFC0D4"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AF546B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Ромазанова</w:t>
            </w:r>
          </w:p>
        </w:tc>
        <w:tc>
          <w:tcPr>
            <w:tcW w:w="1134" w:type="dxa"/>
            <w:noWrap/>
            <w:hideMark/>
          </w:tcPr>
          <w:p w14:paraId="1EA732E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0F57850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0,310</w:t>
            </w:r>
          </w:p>
        </w:tc>
        <w:tc>
          <w:tcPr>
            <w:tcW w:w="1976" w:type="dxa"/>
            <w:noWrap/>
            <w:hideMark/>
          </w:tcPr>
          <w:p w14:paraId="2B974C9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6661F7A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0879A38" w14:textId="77777777" w:rsidTr="00A61B13">
        <w:trPr>
          <w:trHeight w:val="276"/>
        </w:trPr>
        <w:tc>
          <w:tcPr>
            <w:tcW w:w="602" w:type="dxa"/>
          </w:tcPr>
          <w:p w14:paraId="368889E6"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F1F092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Советская</w:t>
            </w:r>
          </w:p>
        </w:tc>
        <w:tc>
          <w:tcPr>
            <w:tcW w:w="1134" w:type="dxa"/>
            <w:noWrap/>
            <w:hideMark/>
          </w:tcPr>
          <w:p w14:paraId="54AE294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38717C8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1,240</w:t>
            </w:r>
          </w:p>
        </w:tc>
        <w:tc>
          <w:tcPr>
            <w:tcW w:w="1976" w:type="dxa"/>
            <w:noWrap/>
            <w:hideMark/>
          </w:tcPr>
          <w:p w14:paraId="74C31FA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7CA351D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598E56C" w14:textId="77777777" w:rsidTr="00A61B13">
        <w:trPr>
          <w:trHeight w:val="276"/>
        </w:trPr>
        <w:tc>
          <w:tcPr>
            <w:tcW w:w="602" w:type="dxa"/>
          </w:tcPr>
          <w:p w14:paraId="0D342C97"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59F52F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Садовый проезд</w:t>
            </w:r>
          </w:p>
        </w:tc>
        <w:tc>
          <w:tcPr>
            <w:tcW w:w="1134" w:type="dxa"/>
            <w:noWrap/>
            <w:hideMark/>
          </w:tcPr>
          <w:p w14:paraId="6C3E3A0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2A44DAC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0,840</w:t>
            </w:r>
          </w:p>
        </w:tc>
        <w:tc>
          <w:tcPr>
            <w:tcW w:w="1976" w:type="dxa"/>
            <w:noWrap/>
            <w:hideMark/>
          </w:tcPr>
          <w:p w14:paraId="2E8A2C5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 грунт</w:t>
            </w:r>
          </w:p>
        </w:tc>
        <w:tc>
          <w:tcPr>
            <w:tcW w:w="1593" w:type="dxa"/>
          </w:tcPr>
          <w:p w14:paraId="05D4890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6A7DB9B" w14:textId="77777777" w:rsidTr="00A61B13">
        <w:trPr>
          <w:trHeight w:val="276"/>
        </w:trPr>
        <w:tc>
          <w:tcPr>
            <w:tcW w:w="602" w:type="dxa"/>
          </w:tcPr>
          <w:p w14:paraId="15A635F5"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470A3B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Северная</w:t>
            </w:r>
          </w:p>
        </w:tc>
        <w:tc>
          <w:tcPr>
            <w:tcW w:w="1134" w:type="dxa"/>
            <w:noWrap/>
            <w:hideMark/>
          </w:tcPr>
          <w:p w14:paraId="10446CC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2C0EFAD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0,539</w:t>
            </w:r>
          </w:p>
        </w:tc>
        <w:tc>
          <w:tcPr>
            <w:tcW w:w="1976" w:type="dxa"/>
            <w:noWrap/>
            <w:hideMark/>
          </w:tcPr>
          <w:p w14:paraId="55B917E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38D74CB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1305F4D" w14:textId="77777777" w:rsidTr="00A61B13">
        <w:trPr>
          <w:trHeight w:val="276"/>
        </w:trPr>
        <w:tc>
          <w:tcPr>
            <w:tcW w:w="602" w:type="dxa"/>
          </w:tcPr>
          <w:p w14:paraId="60A0A731"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0E3AF37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Садовая</w:t>
            </w:r>
          </w:p>
        </w:tc>
        <w:tc>
          <w:tcPr>
            <w:tcW w:w="1134" w:type="dxa"/>
            <w:noWrap/>
            <w:hideMark/>
          </w:tcPr>
          <w:p w14:paraId="069C09C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2B31064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0,500</w:t>
            </w:r>
          </w:p>
        </w:tc>
        <w:tc>
          <w:tcPr>
            <w:tcW w:w="1976" w:type="dxa"/>
            <w:noWrap/>
            <w:hideMark/>
          </w:tcPr>
          <w:p w14:paraId="12CB38A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1949042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A4F897F" w14:textId="77777777" w:rsidTr="00A61B13">
        <w:trPr>
          <w:trHeight w:val="276"/>
        </w:trPr>
        <w:tc>
          <w:tcPr>
            <w:tcW w:w="602" w:type="dxa"/>
          </w:tcPr>
          <w:p w14:paraId="57C4C35F"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3287E86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Свердлова</w:t>
            </w:r>
          </w:p>
        </w:tc>
        <w:tc>
          <w:tcPr>
            <w:tcW w:w="1134" w:type="dxa"/>
            <w:noWrap/>
            <w:hideMark/>
          </w:tcPr>
          <w:p w14:paraId="22EBAFE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46C80DC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1,200</w:t>
            </w:r>
          </w:p>
        </w:tc>
        <w:tc>
          <w:tcPr>
            <w:tcW w:w="1976" w:type="dxa"/>
            <w:noWrap/>
            <w:hideMark/>
          </w:tcPr>
          <w:p w14:paraId="03C480F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2494C4D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082058F" w14:textId="77777777" w:rsidTr="00A61B13">
        <w:trPr>
          <w:trHeight w:val="276"/>
        </w:trPr>
        <w:tc>
          <w:tcPr>
            <w:tcW w:w="602" w:type="dxa"/>
          </w:tcPr>
          <w:p w14:paraId="585ACBD7"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E4AD6F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Ставорко</w:t>
            </w:r>
          </w:p>
        </w:tc>
        <w:tc>
          <w:tcPr>
            <w:tcW w:w="1134" w:type="dxa"/>
            <w:noWrap/>
            <w:hideMark/>
          </w:tcPr>
          <w:p w14:paraId="08249B3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7F645C2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0,310</w:t>
            </w:r>
          </w:p>
        </w:tc>
        <w:tc>
          <w:tcPr>
            <w:tcW w:w="1976" w:type="dxa"/>
            <w:noWrap/>
            <w:hideMark/>
          </w:tcPr>
          <w:p w14:paraId="482F708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5EFD8FC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BB42B05" w14:textId="77777777" w:rsidTr="00A61B13">
        <w:trPr>
          <w:trHeight w:val="276"/>
        </w:trPr>
        <w:tc>
          <w:tcPr>
            <w:tcW w:w="602" w:type="dxa"/>
          </w:tcPr>
          <w:p w14:paraId="571C1C3C"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6C74091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Строителей</w:t>
            </w:r>
          </w:p>
        </w:tc>
        <w:tc>
          <w:tcPr>
            <w:tcW w:w="1134" w:type="dxa"/>
            <w:noWrap/>
            <w:hideMark/>
          </w:tcPr>
          <w:p w14:paraId="3A8E2C7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7B4BF0F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0,506</w:t>
            </w:r>
          </w:p>
        </w:tc>
        <w:tc>
          <w:tcPr>
            <w:tcW w:w="1976" w:type="dxa"/>
            <w:noWrap/>
            <w:hideMark/>
          </w:tcPr>
          <w:p w14:paraId="2B67647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3885AFC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2C3C2AE" w14:textId="77777777" w:rsidTr="00A61B13">
        <w:trPr>
          <w:trHeight w:val="276"/>
        </w:trPr>
        <w:tc>
          <w:tcPr>
            <w:tcW w:w="602" w:type="dxa"/>
          </w:tcPr>
          <w:p w14:paraId="49E34997"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F8AF98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Тихая</w:t>
            </w:r>
          </w:p>
        </w:tc>
        <w:tc>
          <w:tcPr>
            <w:tcW w:w="1134" w:type="dxa"/>
            <w:noWrap/>
            <w:hideMark/>
          </w:tcPr>
          <w:p w14:paraId="01946BF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35FDCE9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0,408</w:t>
            </w:r>
          </w:p>
        </w:tc>
        <w:tc>
          <w:tcPr>
            <w:tcW w:w="1976" w:type="dxa"/>
            <w:noWrap/>
            <w:hideMark/>
          </w:tcPr>
          <w:p w14:paraId="64EB997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 щебень</w:t>
            </w:r>
          </w:p>
        </w:tc>
        <w:tc>
          <w:tcPr>
            <w:tcW w:w="1593" w:type="dxa"/>
          </w:tcPr>
          <w:p w14:paraId="3D6ABC3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8377BDA" w14:textId="77777777" w:rsidTr="00A61B13">
        <w:trPr>
          <w:trHeight w:val="276"/>
        </w:trPr>
        <w:tc>
          <w:tcPr>
            <w:tcW w:w="602" w:type="dxa"/>
          </w:tcPr>
          <w:p w14:paraId="6B105D3B"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6DD5A05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Тимирязева</w:t>
            </w:r>
          </w:p>
        </w:tc>
        <w:tc>
          <w:tcPr>
            <w:tcW w:w="1134" w:type="dxa"/>
            <w:noWrap/>
            <w:hideMark/>
          </w:tcPr>
          <w:p w14:paraId="3774DF7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19AE3C3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0,250</w:t>
            </w:r>
          </w:p>
        </w:tc>
        <w:tc>
          <w:tcPr>
            <w:tcW w:w="1976" w:type="dxa"/>
            <w:noWrap/>
            <w:hideMark/>
          </w:tcPr>
          <w:p w14:paraId="4C49BFB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444D656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B75898C" w14:textId="77777777" w:rsidTr="00A61B13">
        <w:trPr>
          <w:trHeight w:val="276"/>
        </w:trPr>
        <w:tc>
          <w:tcPr>
            <w:tcW w:w="602" w:type="dxa"/>
          </w:tcPr>
          <w:p w14:paraId="339741D2"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CC4F72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Телегина</w:t>
            </w:r>
          </w:p>
        </w:tc>
        <w:tc>
          <w:tcPr>
            <w:tcW w:w="1134" w:type="dxa"/>
            <w:noWrap/>
            <w:hideMark/>
          </w:tcPr>
          <w:p w14:paraId="3B4A28D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270CED1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0,490</w:t>
            </w:r>
          </w:p>
        </w:tc>
        <w:tc>
          <w:tcPr>
            <w:tcW w:w="1976" w:type="dxa"/>
            <w:noWrap/>
            <w:hideMark/>
          </w:tcPr>
          <w:p w14:paraId="35F034F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5B2BD41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C4D0BEC" w14:textId="77777777" w:rsidTr="00A61B13">
        <w:trPr>
          <w:trHeight w:val="276"/>
        </w:trPr>
        <w:tc>
          <w:tcPr>
            <w:tcW w:w="602" w:type="dxa"/>
          </w:tcPr>
          <w:p w14:paraId="272A82FF"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tcPr>
          <w:p w14:paraId="24F040E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Тургенева</w:t>
            </w:r>
          </w:p>
        </w:tc>
        <w:tc>
          <w:tcPr>
            <w:tcW w:w="1134" w:type="dxa"/>
            <w:noWrap/>
          </w:tcPr>
          <w:p w14:paraId="2FF60C8C" w14:textId="77777777" w:rsidR="00643824" w:rsidRPr="00E6340F" w:rsidRDefault="00643824" w:rsidP="00F6011D">
            <w:pPr>
              <w:jc w:val="both"/>
              <w:rPr>
                <w:rFonts w:ascii="Arial" w:hAnsi="Arial" w:cs="Arial"/>
                <w:sz w:val="20"/>
                <w:szCs w:val="20"/>
                <w:lang w:eastAsia="ru-RU"/>
              </w:rPr>
            </w:pPr>
          </w:p>
        </w:tc>
        <w:tc>
          <w:tcPr>
            <w:tcW w:w="1818" w:type="dxa"/>
            <w:noWrap/>
          </w:tcPr>
          <w:p w14:paraId="0D4C26A9" w14:textId="77777777" w:rsidR="00643824" w:rsidRPr="00E6340F" w:rsidRDefault="00643824" w:rsidP="00F6011D">
            <w:pPr>
              <w:jc w:val="both"/>
              <w:rPr>
                <w:rFonts w:ascii="Arial" w:hAnsi="Arial" w:cs="Arial"/>
                <w:sz w:val="20"/>
                <w:szCs w:val="20"/>
                <w:lang w:eastAsia="ru-RU"/>
              </w:rPr>
            </w:pPr>
          </w:p>
        </w:tc>
        <w:tc>
          <w:tcPr>
            <w:tcW w:w="1976" w:type="dxa"/>
            <w:noWrap/>
          </w:tcPr>
          <w:p w14:paraId="3D73E608" w14:textId="77777777" w:rsidR="00643824" w:rsidRPr="00E6340F" w:rsidRDefault="00643824" w:rsidP="00F6011D">
            <w:pPr>
              <w:jc w:val="both"/>
              <w:rPr>
                <w:rFonts w:ascii="Arial" w:hAnsi="Arial" w:cs="Arial"/>
                <w:sz w:val="20"/>
                <w:szCs w:val="20"/>
                <w:lang w:eastAsia="ru-RU"/>
              </w:rPr>
            </w:pPr>
          </w:p>
        </w:tc>
        <w:tc>
          <w:tcPr>
            <w:tcW w:w="1593" w:type="dxa"/>
          </w:tcPr>
          <w:p w14:paraId="224C831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5EAD96A" w14:textId="77777777" w:rsidTr="00A61B13">
        <w:trPr>
          <w:trHeight w:val="276"/>
        </w:trPr>
        <w:tc>
          <w:tcPr>
            <w:tcW w:w="602" w:type="dxa"/>
          </w:tcPr>
          <w:p w14:paraId="62CF5A63"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7CB795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Транспортная</w:t>
            </w:r>
          </w:p>
        </w:tc>
        <w:tc>
          <w:tcPr>
            <w:tcW w:w="1134" w:type="dxa"/>
            <w:noWrap/>
            <w:hideMark/>
          </w:tcPr>
          <w:p w14:paraId="63FA84E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818" w:type="dxa"/>
            <w:noWrap/>
            <w:hideMark/>
          </w:tcPr>
          <w:p w14:paraId="1CC94F4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976" w:type="dxa"/>
            <w:noWrap/>
            <w:hideMark/>
          </w:tcPr>
          <w:p w14:paraId="71F3744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(региональная) асфальт</w:t>
            </w:r>
          </w:p>
        </w:tc>
        <w:tc>
          <w:tcPr>
            <w:tcW w:w="1593" w:type="dxa"/>
          </w:tcPr>
          <w:p w14:paraId="23C133B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0913200" w14:textId="77777777" w:rsidTr="00A61B13">
        <w:trPr>
          <w:trHeight w:val="276"/>
        </w:trPr>
        <w:tc>
          <w:tcPr>
            <w:tcW w:w="602" w:type="dxa"/>
          </w:tcPr>
          <w:p w14:paraId="5DA385BB"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654E490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ул. Химиков </w:t>
            </w:r>
          </w:p>
        </w:tc>
        <w:tc>
          <w:tcPr>
            <w:tcW w:w="1134" w:type="dxa"/>
            <w:noWrap/>
            <w:hideMark/>
          </w:tcPr>
          <w:p w14:paraId="075543B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6D130AE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0,713</w:t>
            </w:r>
          </w:p>
        </w:tc>
        <w:tc>
          <w:tcPr>
            <w:tcW w:w="1976" w:type="dxa"/>
            <w:noWrap/>
            <w:hideMark/>
          </w:tcPr>
          <w:p w14:paraId="0E96612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3A1A5DE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08C64979" w14:textId="77777777" w:rsidTr="00A61B13">
        <w:trPr>
          <w:trHeight w:val="276"/>
        </w:trPr>
        <w:tc>
          <w:tcPr>
            <w:tcW w:w="602" w:type="dxa"/>
          </w:tcPr>
          <w:p w14:paraId="7D37DD9F"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633E22B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Чапаева</w:t>
            </w:r>
          </w:p>
        </w:tc>
        <w:tc>
          <w:tcPr>
            <w:tcW w:w="1134" w:type="dxa"/>
            <w:noWrap/>
            <w:hideMark/>
          </w:tcPr>
          <w:p w14:paraId="61C7577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w:t>
            </w:r>
          </w:p>
        </w:tc>
        <w:tc>
          <w:tcPr>
            <w:tcW w:w="1818" w:type="dxa"/>
            <w:noWrap/>
            <w:hideMark/>
          </w:tcPr>
          <w:p w14:paraId="37727F6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1,384</w:t>
            </w:r>
          </w:p>
        </w:tc>
        <w:tc>
          <w:tcPr>
            <w:tcW w:w="1976" w:type="dxa"/>
            <w:noWrap/>
            <w:hideMark/>
          </w:tcPr>
          <w:p w14:paraId="3E8DE40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64721CC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D5C489C" w14:textId="77777777" w:rsidTr="00A61B13">
        <w:trPr>
          <w:trHeight w:val="276"/>
        </w:trPr>
        <w:tc>
          <w:tcPr>
            <w:tcW w:w="602" w:type="dxa"/>
          </w:tcPr>
          <w:p w14:paraId="39FD5843"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72FC9B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ул. Чайковского </w:t>
            </w:r>
          </w:p>
        </w:tc>
        <w:tc>
          <w:tcPr>
            <w:tcW w:w="1134" w:type="dxa"/>
            <w:noWrap/>
            <w:hideMark/>
          </w:tcPr>
          <w:p w14:paraId="0F5B823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449EA1E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0,250</w:t>
            </w:r>
          </w:p>
        </w:tc>
        <w:tc>
          <w:tcPr>
            <w:tcW w:w="1976" w:type="dxa"/>
            <w:noWrap/>
            <w:hideMark/>
          </w:tcPr>
          <w:p w14:paraId="14B5669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0E2E9D7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461D5B2" w14:textId="77777777" w:rsidTr="00A61B13">
        <w:trPr>
          <w:trHeight w:val="276"/>
        </w:trPr>
        <w:tc>
          <w:tcPr>
            <w:tcW w:w="602" w:type="dxa"/>
          </w:tcPr>
          <w:p w14:paraId="485A42BE"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9BF441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Чкалова</w:t>
            </w:r>
          </w:p>
        </w:tc>
        <w:tc>
          <w:tcPr>
            <w:tcW w:w="1134" w:type="dxa"/>
            <w:noWrap/>
            <w:hideMark/>
          </w:tcPr>
          <w:p w14:paraId="49A43B1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3C7BAA3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0,286</w:t>
            </w:r>
          </w:p>
        </w:tc>
        <w:tc>
          <w:tcPr>
            <w:tcW w:w="1976" w:type="dxa"/>
            <w:noWrap/>
            <w:hideMark/>
          </w:tcPr>
          <w:p w14:paraId="6F3CBC3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080C8BF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55AF5DF" w14:textId="77777777" w:rsidTr="00A61B13">
        <w:trPr>
          <w:trHeight w:val="276"/>
        </w:trPr>
        <w:tc>
          <w:tcPr>
            <w:tcW w:w="602" w:type="dxa"/>
          </w:tcPr>
          <w:p w14:paraId="1850078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513C7A5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ул. Щеголевой </w:t>
            </w:r>
          </w:p>
        </w:tc>
        <w:tc>
          <w:tcPr>
            <w:tcW w:w="1134" w:type="dxa"/>
            <w:noWrap/>
            <w:hideMark/>
          </w:tcPr>
          <w:p w14:paraId="182D2D7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18364FB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0,710</w:t>
            </w:r>
          </w:p>
        </w:tc>
        <w:tc>
          <w:tcPr>
            <w:tcW w:w="1976" w:type="dxa"/>
            <w:noWrap/>
            <w:hideMark/>
          </w:tcPr>
          <w:p w14:paraId="769C709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6A979C7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BF5BF16" w14:textId="77777777" w:rsidTr="00A61B13">
        <w:trPr>
          <w:trHeight w:val="276"/>
        </w:trPr>
        <w:tc>
          <w:tcPr>
            <w:tcW w:w="602" w:type="dxa"/>
          </w:tcPr>
          <w:p w14:paraId="1D974807"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FB2EA1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Школьная</w:t>
            </w:r>
          </w:p>
        </w:tc>
        <w:tc>
          <w:tcPr>
            <w:tcW w:w="1134" w:type="dxa"/>
            <w:noWrap/>
            <w:hideMark/>
          </w:tcPr>
          <w:p w14:paraId="1DCC55D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4306FEB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0,712</w:t>
            </w:r>
          </w:p>
        </w:tc>
        <w:tc>
          <w:tcPr>
            <w:tcW w:w="1976" w:type="dxa"/>
            <w:noWrap/>
            <w:hideMark/>
          </w:tcPr>
          <w:p w14:paraId="7E67715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61754C1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E5EDEAC" w14:textId="77777777" w:rsidTr="00A61B13">
        <w:trPr>
          <w:trHeight w:val="276"/>
        </w:trPr>
        <w:tc>
          <w:tcPr>
            <w:tcW w:w="602" w:type="dxa"/>
          </w:tcPr>
          <w:p w14:paraId="4DB0A4EE"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0CB414B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Юбилейная</w:t>
            </w:r>
          </w:p>
        </w:tc>
        <w:tc>
          <w:tcPr>
            <w:tcW w:w="1134" w:type="dxa"/>
            <w:noWrap/>
            <w:hideMark/>
          </w:tcPr>
          <w:p w14:paraId="738B19D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3A6B9F9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1,385</w:t>
            </w:r>
          </w:p>
        </w:tc>
        <w:tc>
          <w:tcPr>
            <w:tcW w:w="1976" w:type="dxa"/>
            <w:noWrap/>
            <w:hideMark/>
          </w:tcPr>
          <w:p w14:paraId="4DD5D37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1F1D9EB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30D4A46" w14:textId="77777777" w:rsidTr="00A61B13">
        <w:trPr>
          <w:trHeight w:val="276"/>
        </w:trPr>
        <w:tc>
          <w:tcPr>
            <w:tcW w:w="602" w:type="dxa"/>
          </w:tcPr>
          <w:p w14:paraId="2891408E"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676659C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Южная</w:t>
            </w:r>
          </w:p>
        </w:tc>
        <w:tc>
          <w:tcPr>
            <w:tcW w:w="1134" w:type="dxa"/>
            <w:noWrap/>
            <w:hideMark/>
          </w:tcPr>
          <w:p w14:paraId="5C8F317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7C69539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0,470</w:t>
            </w:r>
          </w:p>
        </w:tc>
        <w:tc>
          <w:tcPr>
            <w:tcW w:w="1976" w:type="dxa"/>
            <w:noWrap/>
            <w:hideMark/>
          </w:tcPr>
          <w:p w14:paraId="6FB9560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 грунт</w:t>
            </w:r>
          </w:p>
        </w:tc>
        <w:tc>
          <w:tcPr>
            <w:tcW w:w="1593" w:type="dxa"/>
          </w:tcPr>
          <w:p w14:paraId="3426E43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8D5FD6C" w14:textId="77777777" w:rsidTr="00A61B13">
        <w:trPr>
          <w:trHeight w:val="552"/>
        </w:trPr>
        <w:tc>
          <w:tcPr>
            <w:tcW w:w="602" w:type="dxa"/>
          </w:tcPr>
          <w:p w14:paraId="3FE73FCA"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586F27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2-ой Воздушной Армии</w:t>
            </w:r>
          </w:p>
        </w:tc>
        <w:tc>
          <w:tcPr>
            <w:tcW w:w="1134" w:type="dxa"/>
            <w:noWrap/>
            <w:hideMark/>
          </w:tcPr>
          <w:p w14:paraId="4511718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493D839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0,430</w:t>
            </w:r>
          </w:p>
        </w:tc>
        <w:tc>
          <w:tcPr>
            <w:tcW w:w="1976" w:type="dxa"/>
            <w:noWrap/>
            <w:hideMark/>
          </w:tcPr>
          <w:p w14:paraId="57EE042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612162B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79D168A" w14:textId="77777777" w:rsidTr="00A61B13">
        <w:trPr>
          <w:trHeight w:val="276"/>
        </w:trPr>
        <w:tc>
          <w:tcPr>
            <w:tcW w:w="602" w:type="dxa"/>
          </w:tcPr>
          <w:p w14:paraId="2467EF61"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257193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30 лет Октября</w:t>
            </w:r>
          </w:p>
        </w:tc>
        <w:tc>
          <w:tcPr>
            <w:tcW w:w="1134" w:type="dxa"/>
            <w:noWrap/>
            <w:hideMark/>
          </w:tcPr>
          <w:p w14:paraId="226FC0B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344186A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1,294</w:t>
            </w:r>
          </w:p>
        </w:tc>
        <w:tc>
          <w:tcPr>
            <w:tcW w:w="1976" w:type="dxa"/>
            <w:noWrap/>
            <w:hideMark/>
          </w:tcPr>
          <w:p w14:paraId="50D84BE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14E59BF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836235C" w14:textId="77777777" w:rsidTr="00A61B13">
        <w:trPr>
          <w:trHeight w:val="276"/>
        </w:trPr>
        <w:tc>
          <w:tcPr>
            <w:tcW w:w="602" w:type="dxa"/>
          </w:tcPr>
          <w:p w14:paraId="707694BB"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034B9A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25 лет Октября</w:t>
            </w:r>
          </w:p>
        </w:tc>
        <w:tc>
          <w:tcPr>
            <w:tcW w:w="1134" w:type="dxa"/>
            <w:noWrap/>
            <w:hideMark/>
          </w:tcPr>
          <w:p w14:paraId="51C30EE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w:t>
            </w:r>
          </w:p>
        </w:tc>
        <w:tc>
          <w:tcPr>
            <w:tcW w:w="1818" w:type="dxa"/>
            <w:noWrap/>
            <w:hideMark/>
          </w:tcPr>
          <w:p w14:paraId="431FF94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2,830</w:t>
            </w:r>
          </w:p>
        </w:tc>
        <w:tc>
          <w:tcPr>
            <w:tcW w:w="1976" w:type="dxa"/>
            <w:noWrap/>
            <w:hideMark/>
          </w:tcPr>
          <w:p w14:paraId="3CAB039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07B4A54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E278138" w14:textId="77777777" w:rsidTr="00A61B13">
        <w:trPr>
          <w:trHeight w:val="276"/>
        </w:trPr>
        <w:tc>
          <w:tcPr>
            <w:tcW w:w="602" w:type="dxa"/>
          </w:tcPr>
          <w:p w14:paraId="0FF75698"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EC1B45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9 Января</w:t>
            </w:r>
          </w:p>
        </w:tc>
        <w:tc>
          <w:tcPr>
            <w:tcW w:w="1134" w:type="dxa"/>
            <w:noWrap/>
            <w:hideMark/>
          </w:tcPr>
          <w:p w14:paraId="08309DD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w:t>
            </w:r>
          </w:p>
        </w:tc>
        <w:tc>
          <w:tcPr>
            <w:tcW w:w="1818" w:type="dxa"/>
            <w:noWrap/>
            <w:hideMark/>
          </w:tcPr>
          <w:p w14:paraId="4C23FCF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0,900</w:t>
            </w:r>
          </w:p>
        </w:tc>
        <w:tc>
          <w:tcPr>
            <w:tcW w:w="1976" w:type="dxa"/>
            <w:noWrap/>
            <w:hideMark/>
          </w:tcPr>
          <w:p w14:paraId="1BACBB5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4C9AEA9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FDDC913" w14:textId="77777777" w:rsidTr="00A61B13">
        <w:trPr>
          <w:trHeight w:val="276"/>
        </w:trPr>
        <w:tc>
          <w:tcPr>
            <w:tcW w:w="602" w:type="dxa"/>
          </w:tcPr>
          <w:p w14:paraId="7C9528AB"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0146148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ул. 8 Марта</w:t>
            </w:r>
          </w:p>
        </w:tc>
        <w:tc>
          <w:tcPr>
            <w:tcW w:w="1134" w:type="dxa"/>
            <w:noWrap/>
            <w:hideMark/>
          </w:tcPr>
          <w:p w14:paraId="788EEC0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1E0229C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0,292</w:t>
            </w:r>
          </w:p>
        </w:tc>
        <w:tc>
          <w:tcPr>
            <w:tcW w:w="1976" w:type="dxa"/>
            <w:noWrap/>
            <w:hideMark/>
          </w:tcPr>
          <w:p w14:paraId="54099D1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0FDD825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64C2E57" w14:textId="77777777" w:rsidTr="00A61B13">
        <w:trPr>
          <w:trHeight w:val="276"/>
        </w:trPr>
        <w:tc>
          <w:tcPr>
            <w:tcW w:w="602" w:type="dxa"/>
          </w:tcPr>
          <w:p w14:paraId="3A77C1B5"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F4F147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пр-т. Кольцова</w:t>
            </w:r>
          </w:p>
        </w:tc>
        <w:tc>
          <w:tcPr>
            <w:tcW w:w="1134" w:type="dxa"/>
            <w:noWrap/>
            <w:hideMark/>
          </w:tcPr>
          <w:p w14:paraId="37D21A8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124FED4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2,355</w:t>
            </w:r>
          </w:p>
        </w:tc>
        <w:tc>
          <w:tcPr>
            <w:tcW w:w="1976" w:type="dxa"/>
            <w:noWrap/>
            <w:hideMark/>
          </w:tcPr>
          <w:p w14:paraId="1F4EA6E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 грунт</w:t>
            </w:r>
          </w:p>
        </w:tc>
        <w:tc>
          <w:tcPr>
            <w:tcW w:w="1593" w:type="dxa"/>
          </w:tcPr>
          <w:p w14:paraId="27655A7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16111BD" w14:textId="77777777" w:rsidTr="00A61B13">
        <w:trPr>
          <w:trHeight w:val="276"/>
        </w:trPr>
        <w:tc>
          <w:tcPr>
            <w:tcW w:w="602" w:type="dxa"/>
          </w:tcPr>
          <w:p w14:paraId="639AB8C3"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tcPr>
          <w:p w14:paraId="41AF061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пр-т. Гагарина</w:t>
            </w:r>
          </w:p>
        </w:tc>
        <w:tc>
          <w:tcPr>
            <w:tcW w:w="1134" w:type="dxa"/>
            <w:noWrap/>
          </w:tcPr>
          <w:p w14:paraId="7289F78C" w14:textId="77777777" w:rsidR="00643824" w:rsidRPr="00E6340F" w:rsidRDefault="00643824" w:rsidP="00F6011D">
            <w:pPr>
              <w:jc w:val="both"/>
              <w:rPr>
                <w:rFonts w:ascii="Arial" w:hAnsi="Arial" w:cs="Arial"/>
                <w:sz w:val="20"/>
                <w:szCs w:val="20"/>
                <w:lang w:eastAsia="ru-RU"/>
              </w:rPr>
            </w:pPr>
          </w:p>
        </w:tc>
        <w:tc>
          <w:tcPr>
            <w:tcW w:w="1818" w:type="dxa"/>
            <w:noWrap/>
          </w:tcPr>
          <w:p w14:paraId="31EAA97A" w14:textId="77777777" w:rsidR="00643824" w:rsidRPr="00E6340F" w:rsidRDefault="00643824" w:rsidP="00F6011D">
            <w:pPr>
              <w:jc w:val="both"/>
              <w:rPr>
                <w:rFonts w:ascii="Arial" w:hAnsi="Arial" w:cs="Arial"/>
                <w:sz w:val="20"/>
                <w:szCs w:val="20"/>
                <w:lang w:eastAsia="ru-RU"/>
              </w:rPr>
            </w:pPr>
          </w:p>
        </w:tc>
        <w:tc>
          <w:tcPr>
            <w:tcW w:w="1976" w:type="dxa"/>
            <w:noWrap/>
          </w:tcPr>
          <w:p w14:paraId="12746B4A" w14:textId="77777777" w:rsidR="00643824" w:rsidRPr="00E6340F" w:rsidRDefault="00643824" w:rsidP="00F6011D">
            <w:pPr>
              <w:jc w:val="both"/>
              <w:rPr>
                <w:rFonts w:ascii="Arial" w:hAnsi="Arial" w:cs="Arial"/>
                <w:sz w:val="20"/>
                <w:szCs w:val="20"/>
                <w:lang w:eastAsia="ru-RU"/>
              </w:rPr>
            </w:pPr>
          </w:p>
        </w:tc>
        <w:tc>
          <w:tcPr>
            <w:tcW w:w="1593" w:type="dxa"/>
          </w:tcPr>
          <w:p w14:paraId="1744B1A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4628AD8" w14:textId="77777777" w:rsidTr="00A61B13">
        <w:trPr>
          <w:trHeight w:val="552"/>
        </w:trPr>
        <w:tc>
          <w:tcPr>
            <w:tcW w:w="602" w:type="dxa"/>
          </w:tcPr>
          <w:p w14:paraId="43F25BF9"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43BF30E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проезд Домостроителей</w:t>
            </w:r>
          </w:p>
        </w:tc>
        <w:tc>
          <w:tcPr>
            <w:tcW w:w="1134" w:type="dxa"/>
            <w:noWrap/>
            <w:hideMark/>
          </w:tcPr>
          <w:p w14:paraId="18C3F8C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312B51C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0,670</w:t>
            </w:r>
          </w:p>
        </w:tc>
        <w:tc>
          <w:tcPr>
            <w:tcW w:w="1976" w:type="dxa"/>
            <w:noWrap/>
            <w:hideMark/>
          </w:tcPr>
          <w:p w14:paraId="65EDA35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68A1706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8E15348" w14:textId="77777777" w:rsidTr="00A61B13">
        <w:trPr>
          <w:trHeight w:val="276"/>
        </w:trPr>
        <w:tc>
          <w:tcPr>
            <w:tcW w:w="602" w:type="dxa"/>
          </w:tcPr>
          <w:p w14:paraId="23754F5F"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tcPr>
          <w:p w14:paraId="6672AD4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пл. Привокзальная</w:t>
            </w:r>
          </w:p>
        </w:tc>
        <w:tc>
          <w:tcPr>
            <w:tcW w:w="1134" w:type="dxa"/>
            <w:noWrap/>
          </w:tcPr>
          <w:p w14:paraId="586D63DD" w14:textId="77777777" w:rsidR="00643824" w:rsidRPr="00E6340F" w:rsidRDefault="00643824" w:rsidP="00F6011D">
            <w:pPr>
              <w:jc w:val="both"/>
              <w:rPr>
                <w:rFonts w:ascii="Arial" w:hAnsi="Arial" w:cs="Arial"/>
                <w:sz w:val="20"/>
                <w:szCs w:val="20"/>
                <w:lang w:eastAsia="ru-RU"/>
              </w:rPr>
            </w:pPr>
          </w:p>
        </w:tc>
        <w:tc>
          <w:tcPr>
            <w:tcW w:w="1818" w:type="dxa"/>
            <w:noWrap/>
          </w:tcPr>
          <w:p w14:paraId="779CF989" w14:textId="77777777" w:rsidR="00643824" w:rsidRPr="00E6340F" w:rsidRDefault="00643824" w:rsidP="00F6011D">
            <w:pPr>
              <w:jc w:val="both"/>
              <w:rPr>
                <w:rFonts w:ascii="Arial" w:hAnsi="Arial" w:cs="Arial"/>
                <w:sz w:val="20"/>
                <w:szCs w:val="20"/>
                <w:lang w:eastAsia="ru-RU"/>
              </w:rPr>
            </w:pPr>
          </w:p>
        </w:tc>
        <w:tc>
          <w:tcPr>
            <w:tcW w:w="1976" w:type="dxa"/>
            <w:noWrap/>
          </w:tcPr>
          <w:p w14:paraId="5C1DFE52" w14:textId="77777777" w:rsidR="00643824" w:rsidRPr="00E6340F" w:rsidRDefault="00643824" w:rsidP="00F6011D">
            <w:pPr>
              <w:jc w:val="both"/>
              <w:rPr>
                <w:rFonts w:ascii="Arial" w:hAnsi="Arial" w:cs="Arial"/>
                <w:sz w:val="20"/>
                <w:szCs w:val="20"/>
                <w:lang w:eastAsia="ru-RU"/>
              </w:rPr>
            </w:pPr>
          </w:p>
        </w:tc>
        <w:tc>
          <w:tcPr>
            <w:tcW w:w="1593" w:type="dxa"/>
          </w:tcPr>
          <w:p w14:paraId="05B26BE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F3AF89E" w14:textId="77777777" w:rsidTr="00A61B13">
        <w:trPr>
          <w:trHeight w:val="276"/>
        </w:trPr>
        <w:tc>
          <w:tcPr>
            <w:tcW w:w="602" w:type="dxa"/>
          </w:tcPr>
          <w:p w14:paraId="6744C20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53D379D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Больничный</w:t>
            </w:r>
          </w:p>
        </w:tc>
        <w:tc>
          <w:tcPr>
            <w:tcW w:w="1134" w:type="dxa"/>
            <w:noWrap/>
            <w:hideMark/>
          </w:tcPr>
          <w:p w14:paraId="72F58F3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5183D23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0,150</w:t>
            </w:r>
          </w:p>
        </w:tc>
        <w:tc>
          <w:tcPr>
            <w:tcW w:w="1976" w:type="dxa"/>
            <w:noWrap/>
            <w:hideMark/>
          </w:tcPr>
          <w:p w14:paraId="4925AD9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4581CA4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6EFF18F" w14:textId="77777777" w:rsidTr="00A61B13">
        <w:trPr>
          <w:trHeight w:val="276"/>
        </w:trPr>
        <w:tc>
          <w:tcPr>
            <w:tcW w:w="602" w:type="dxa"/>
          </w:tcPr>
          <w:p w14:paraId="3460768D"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73B0DF0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Башкирцева</w:t>
            </w:r>
          </w:p>
        </w:tc>
        <w:tc>
          <w:tcPr>
            <w:tcW w:w="1134" w:type="dxa"/>
            <w:noWrap/>
            <w:hideMark/>
          </w:tcPr>
          <w:p w14:paraId="636A022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74E0E1D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0,296</w:t>
            </w:r>
          </w:p>
        </w:tc>
        <w:tc>
          <w:tcPr>
            <w:tcW w:w="1976" w:type="dxa"/>
            <w:noWrap/>
            <w:hideMark/>
          </w:tcPr>
          <w:p w14:paraId="7244C8D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53DB163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20140BD" w14:textId="77777777" w:rsidTr="00A61B13">
        <w:trPr>
          <w:trHeight w:val="276"/>
        </w:trPr>
        <w:tc>
          <w:tcPr>
            <w:tcW w:w="602" w:type="dxa"/>
          </w:tcPr>
          <w:p w14:paraId="0E12A98F"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7CFF85A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Гончарова</w:t>
            </w:r>
          </w:p>
        </w:tc>
        <w:tc>
          <w:tcPr>
            <w:tcW w:w="1134" w:type="dxa"/>
            <w:noWrap/>
            <w:hideMark/>
          </w:tcPr>
          <w:p w14:paraId="71B8168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818" w:type="dxa"/>
            <w:noWrap/>
            <w:hideMark/>
          </w:tcPr>
          <w:p w14:paraId="3E466E8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0,1</w:t>
            </w:r>
          </w:p>
        </w:tc>
        <w:tc>
          <w:tcPr>
            <w:tcW w:w="1976" w:type="dxa"/>
            <w:noWrap/>
            <w:hideMark/>
          </w:tcPr>
          <w:p w14:paraId="2F0BE1C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75E15ED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DB258A8" w14:textId="77777777" w:rsidTr="00A61B13">
        <w:trPr>
          <w:trHeight w:val="276"/>
        </w:trPr>
        <w:tc>
          <w:tcPr>
            <w:tcW w:w="602" w:type="dxa"/>
          </w:tcPr>
          <w:p w14:paraId="651D879F"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38E8CD5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Здоровья</w:t>
            </w:r>
          </w:p>
        </w:tc>
        <w:tc>
          <w:tcPr>
            <w:tcW w:w="1134" w:type="dxa"/>
            <w:noWrap/>
            <w:hideMark/>
          </w:tcPr>
          <w:p w14:paraId="561AF9C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63EDC38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0,171</w:t>
            </w:r>
          </w:p>
        </w:tc>
        <w:tc>
          <w:tcPr>
            <w:tcW w:w="1976" w:type="dxa"/>
            <w:noWrap/>
            <w:hideMark/>
          </w:tcPr>
          <w:p w14:paraId="3371EEC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34E203A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D2F9417" w14:textId="77777777" w:rsidTr="00A61B13">
        <w:trPr>
          <w:trHeight w:val="276"/>
        </w:trPr>
        <w:tc>
          <w:tcPr>
            <w:tcW w:w="602" w:type="dxa"/>
          </w:tcPr>
          <w:p w14:paraId="1E001A12"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04F4F3B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Звездный</w:t>
            </w:r>
          </w:p>
        </w:tc>
        <w:tc>
          <w:tcPr>
            <w:tcW w:w="1134" w:type="dxa"/>
            <w:noWrap/>
            <w:hideMark/>
          </w:tcPr>
          <w:p w14:paraId="4437734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1E4E279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0,440</w:t>
            </w:r>
          </w:p>
        </w:tc>
        <w:tc>
          <w:tcPr>
            <w:tcW w:w="1976" w:type="dxa"/>
            <w:noWrap/>
            <w:hideMark/>
          </w:tcPr>
          <w:p w14:paraId="37507EB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 грунт</w:t>
            </w:r>
          </w:p>
        </w:tc>
        <w:tc>
          <w:tcPr>
            <w:tcW w:w="1593" w:type="dxa"/>
          </w:tcPr>
          <w:p w14:paraId="26198C7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BD5EADD" w14:textId="77777777" w:rsidTr="00A61B13">
        <w:trPr>
          <w:trHeight w:val="276"/>
        </w:trPr>
        <w:tc>
          <w:tcPr>
            <w:tcW w:w="602" w:type="dxa"/>
          </w:tcPr>
          <w:p w14:paraId="655119C9"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73570F4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Заводской</w:t>
            </w:r>
          </w:p>
        </w:tc>
        <w:tc>
          <w:tcPr>
            <w:tcW w:w="1134" w:type="dxa"/>
            <w:noWrap/>
            <w:hideMark/>
          </w:tcPr>
          <w:p w14:paraId="6DF2202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818" w:type="dxa"/>
            <w:noWrap/>
            <w:hideMark/>
          </w:tcPr>
          <w:p w14:paraId="7CC7B69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976" w:type="dxa"/>
            <w:noWrap/>
            <w:hideMark/>
          </w:tcPr>
          <w:p w14:paraId="14B534B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(федеральная) асфальт</w:t>
            </w:r>
          </w:p>
        </w:tc>
        <w:tc>
          <w:tcPr>
            <w:tcW w:w="1593" w:type="dxa"/>
          </w:tcPr>
          <w:p w14:paraId="06B3692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60E6F30" w14:textId="77777777" w:rsidTr="00A61B13">
        <w:trPr>
          <w:trHeight w:val="276"/>
        </w:trPr>
        <w:tc>
          <w:tcPr>
            <w:tcW w:w="602" w:type="dxa"/>
          </w:tcPr>
          <w:p w14:paraId="489FF72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3BD8747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Йиглавский</w:t>
            </w:r>
          </w:p>
        </w:tc>
        <w:tc>
          <w:tcPr>
            <w:tcW w:w="1134" w:type="dxa"/>
            <w:noWrap/>
            <w:hideMark/>
          </w:tcPr>
          <w:p w14:paraId="79F9045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6129961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0,320</w:t>
            </w:r>
          </w:p>
        </w:tc>
        <w:tc>
          <w:tcPr>
            <w:tcW w:w="1976" w:type="dxa"/>
            <w:noWrap/>
            <w:hideMark/>
          </w:tcPr>
          <w:p w14:paraId="1370BC1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66EB905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934779C" w14:textId="77777777" w:rsidTr="00A61B13">
        <w:trPr>
          <w:trHeight w:val="276"/>
        </w:trPr>
        <w:tc>
          <w:tcPr>
            <w:tcW w:w="602" w:type="dxa"/>
          </w:tcPr>
          <w:p w14:paraId="22CC8D1C"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C4E2AA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2-й Йиглавский</w:t>
            </w:r>
          </w:p>
        </w:tc>
        <w:tc>
          <w:tcPr>
            <w:tcW w:w="1134" w:type="dxa"/>
            <w:noWrap/>
            <w:hideMark/>
          </w:tcPr>
          <w:p w14:paraId="7DC6834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43A759B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0,260</w:t>
            </w:r>
          </w:p>
        </w:tc>
        <w:tc>
          <w:tcPr>
            <w:tcW w:w="1976" w:type="dxa"/>
            <w:noWrap/>
            <w:hideMark/>
          </w:tcPr>
          <w:p w14:paraId="0629A55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06B9992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5BAE36C" w14:textId="77777777" w:rsidTr="00A61B13">
        <w:trPr>
          <w:trHeight w:val="276"/>
        </w:trPr>
        <w:tc>
          <w:tcPr>
            <w:tcW w:w="602" w:type="dxa"/>
          </w:tcPr>
          <w:p w14:paraId="0CDD4F6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13AD61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Калинина</w:t>
            </w:r>
          </w:p>
        </w:tc>
        <w:tc>
          <w:tcPr>
            <w:tcW w:w="1134" w:type="dxa"/>
            <w:noWrap/>
            <w:hideMark/>
          </w:tcPr>
          <w:p w14:paraId="6933FD6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0A8C67F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0,152</w:t>
            </w:r>
          </w:p>
        </w:tc>
        <w:tc>
          <w:tcPr>
            <w:tcW w:w="1976" w:type="dxa"/>
            <w:noWrap/>
            <w:hideMark/>
          </w:tcPr>
          <w:p w14:paraId="477CBCD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1764EBE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E55499F" w14:textId="77777777" w:rsidTr="00A61B13">
        <w:trPr>
          <w:trHeight w:val="276"/>
        </w:trPr>
        <w:tc>
          <w:tcPr>
            <w:tcW w:w="602" w:type="dxa"/>
          </w:tcPr>
          <w:p w14:paraId="3DB36C4B"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74E4CB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Крупской</w:t>
            </w:r>
          </w:p>
        </w:tc>
        <w:tc>
          <w:tcPr>
            <w:tcW w:w="1134" w:type="dxa"/>
            <w:noWrap/>
            <w:hideMark/>
          </w:tcPr>
          <w:p w14:paraId="01E1EFA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53B3DE7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0,474</w:t>
            </w:r>
          </w:p>
        </w:tc>
        <w:tc>
          <w:tcPr>
            <w:tcW w:w="1976" w:type="dxa"/>
            <w:noWrap/>
            <w:hideMark/>
          </w:tcPr>
          <w:p w14:paraId="366969C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050C924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D421DC3" w14:textId="77777777" w:rsidTr="00A61B13">
        <w:trPr>
          <w:trHeight w:val="345"/>
        </w:trPr>
        <w:tc>
          <w:tcPr>
            <w:tcW w:w="602" w:type="dxa"/>
          </w:tcPr>
          <w:p w14:paraId="38F634B3"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58508BF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Космонавтов</w:t>
            </w:r>
          </w:p>
        </w:tc>
        <w:tc>
          <w:tcPr>
            <w:tcW w:w="1134" w:type="dxa"/>
            <w:noWrap/>
            <w:hideMark/>
          </w:tcPr>
          <w:p w14:paraId="25178EB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13CB4E4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0,184</w:t>
            </w:r>
          </w:p>
        </w:tc>
        <w:tc>
          <w:tcPr>
            <w:tcW w:w="1976" w:type="dxa"/>
            <w:noWrap/>
            <w:hideMark/>
          </w:tcPr>
          <w:p w14:paraId="798722C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504D36F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6DCAAA7" w14:textId="77777777" w:rsidTr="00A61B13">
        <w:trPr>
          <w:trHeight w:val="276"/>
        </w:trPr>
        <w:tc>
          <w:tcPr>
            <w:tcW w:w="602" w:type="dxa"/>
          </w:tcPr>
          <w:p w14:paraId="2C7C83A1"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3FD27D6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Кирпичный</w:t>
            </w:r>
          </w:p>
        </w:tc>
        <w:tc>
          <w:tcPr>
            <w:tcW w:w="1134" w:type="dxa"/>
            <w:noWrap/>
            <w:hideMark/>
          </w:tcPr>
          <w:p w14:paraId="0921779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63F5A4E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0,492</w:t>
            </w:r>
          </w:p>
        </w:tc>
        <w:tc>
          <w:tcPr>
            <w:tcW w:w="1976" w:type="dxa"/>
            <w:noWrap/>
            <w:hideMark/>
          </w:tcPr>
          <w:p w14:paraId="61C45C4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4515F82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30B2860" w14:textId="77777777" w:rsidTr="00A61B13">
        <w:trPr>
          <w:trHeight w:val="276"/>
        </w:trPr>
        <w:tc>
          <w:tcPr>
            <w:tcW w:w="602" w:type="dxa"/>
          </w:tcPr>
          <w:p w14:paraId="0A8BD05E"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30C557D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Комсомольский</w:t>
            </w:r>
          </w:p>
        </w:tc>
        <w:tc>
          <w:tcPr>
            <w:tcW w:w="1134" w:type="dxa"/>
            <w:noWrap/>
            <w:hideMark/>
          </w:tcPr>
          <w:p w14:paraId="1DC723E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7BB91E1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0,200</w:t>
            </w:r>
          </w:p>
        </w:tc>
        <w:tc>
          <w:tcPr>
            <w:tcW w:w="1976" w:type="dxa"/>
            <w:noWrap/>
            <w:hideMark/>
          </w:tcPr>
          <w:p w14:paraId="07C576D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3D6DA97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5A27A8B" w14:textId="77777777" w:rsidTr="00A61B13">
        <w:trPr>
          <w:trHeight w:val="276"/>
        </w:trPr>
        <w:tc>
          <w:tcPr>
            <w:tcW w:w="602" w:type="dxa"/>
          </w:tcPr>
          <w:p w14:paraId="4E18C52A"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750B16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Ломоносова</w:t>
            </w:r>
          </w:p>
        </w:tc>
        <w:tc>
          <w:tcPr>
            <w:tcW w:w="1134" w:type="dxa"/>
            <w:noWrap/>
            <w:hideMark/>
          </w:tcPr>
          <w:p w14:paraId="5DB196E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00F6EC6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0,320</w:t>
            </w:r>
          </w:p>
        </w:tc>
        <w:tc>
          <w:tcPr>
            <w:tcW w:w="1976" w:type="dxa"/>
            <w:noWrap/>
            <w:hideMark/>
          </w:tcPr>
          <w:p w14:paraId="1BD7955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388807D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1C3576A" w14:textId="77777777" w:rsidTr="00A61B13">
        <w:trPr>
          <w:trHeight w:val="276"/>
        </w:trPr>
        <w:tc>
          <w:tcPr>
            <w:tcW w:w="602" w:type="dxa"/>
          </w:tcPr>
          <w:p w14:paraId="55441324"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F9F347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Линейный</w:t>
            </w:r>
          </w:p>
        </w:tc>
        <w:tc>
          <w:tcPr>
            <w:tcW w:w="1134" w:type="dxa"/>
            <w:noWrap/>
            <w:hideMark/>
          </w:tcPr>
          <w:p w14:paraId="09AC20F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2B79102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0,215</w:t>
            </w:r>
          </w:p>
        </w:tc>
        <w:tc>
          <w:tcPr>
            <w:tcW w:w="1976" w:type="dxa"/>
            <w:noWrap/>
            <w:hideMark/>
          </w:tcPr>
          <w:p w14:paraId="5E6E588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4A47062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F84A49F" w14:textId="77777777" w:rsidTr="00A61B13">
        <w:trPr>
          <w:trHeight w:val="276"/>
        </w:trPr>
        <w:tc>
          <w:tcPr>
            <w:tcW w:w="602" w:type="dxa"/>
          </w:tcPr>
          <w:p w14:paraId="5DFD4A28"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5912D9C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Молодежный</w:t>
            </w:r>
          </w:p>
        </w:tc>
        <w:tc>
          <w:tcPr>
            <w:tcW w:w="1134" w:type="dxa"/>
            <w:noWrap/>
            <w:hideMark/>
          </w:tcPr>
          <w:p w14:paraId="433909F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7E4154A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0,220</w:t>
            </w:r>
          </w:p>
        </w:tc>
        <w:tc>
          <w:tcPr>
            <w:tcW w:w="1976" w:type="dxa"/>
            <w:noWrap/>
            <w:hideMark/>
          </w:tcPr>
          <w:p w14:paraId="2B595C6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1E3B2EF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65B70E63" w14:textId="77777777" w:rsidTr="00A61B13">
        <w:trPr>
          <w:trHeight w:val="276"/>
        </w:trPr>
        <w:tc>
          <w:tcPr>
            <w:tcW w:w="602" w:type="dxa"/>
          </w:tcPr>
          <w:p w14:paraId="7EAC5621"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34711F2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Московский</w:t>
            </w:r>
          </w:p>
        </w:tc>
        <w:tc>
          <w:tcPr>
            <w:tcW w:w="1134" w:type="dxa"/>
            <w:noWrap/>
            <w:hideMark/>
          </w:tcPr>
          <w:p w14:paraId="72C616D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3466AB2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0,230</w:t>
            </w:r>
          </w:p>
        </w:tc>
        <w:tc>
          <w:tcPr>
            <w:tcW w:w="1976" w:type="dxa"/>
            <w:noWrap/>
            <w:hideMark/>
          </w:tcPr>
          <w:p w14:paraId="61C156A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512724A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7AC82C8" w14:textId="77777777" w:rsidTr="00A61B13">
        <w:trPr>
          <w:trHeight w:val="276"/>
        </w:trPr>
        <w:tc>
          <w:tcPr>
            <w:tcW w:w="602" w:type="dxa"/>
          </w:tcPr>
          <w:p w14:paraId="3AAFCA6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04F3999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Матросова</w:t>
            </w:r>
          </w:p>
        </w:tc>
        <w:tc>
          <w:tcPr>
            <w:tcW w:w="1134" w:type="dxa"/>
            <w:noWrap/>
            <w:hideMark/>
          </w:tcPr>
          <w:p w14:paraId="10592CF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481E24F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0,152</w:t>
            </w:r>
          </w:p>
        </w:tc>
        <w:tc>
          <w:tcPr>
            <w:tcW w:w="1976" w:type="dxa"/>
            <w:noWrap/>
            <w:hideMark/>
          </w:tcPr>
          <w:p w14:paraId="477DFF6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47BB4E0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3C8E1B6" w14:textId="77777777" w:rsidTr="00A61B13">
        <w:trPr>
          <w:trHeight w:val="276"/>
        </w:trPr>
        <w:tc>
          <w:tcPr>
            <w:tcW w:w="602" w:type="dxa"/>
          </w:tcPr>
          <w:p w14:paraId="30222D9D"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A3CBCB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Овражный</w:t>
            </w:r>
          </w:p>
        </w:tc>
        <w:tc>
          <w:tcPr>
            <w:tcW w:w="1134" w:type="dxa"/>
            <w:noWrap/>
            <w:hideMark/>
          </w:tcPr>
          <w:p w14:paraId="7720D32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4150959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0,135</w:t>
            </w:r>
          </w:p>
        </w:tc>
        <w:tc>
          <w:tcPr>
            <w:tcW w:w="1976" w:type="dxa"/>
            <w:noWrap/>
            <w:hideMark/>
          </w:tcPr>
          <w:p w14:paraId="4B87C4C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3294067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512765A" w14:textId="77777777" w:rsidTr="00A61B13">
        <w:trPr>
          <w:trHeight w:val="276"/>
        </w:trPr>
        <w:tc>
          <w:tcPr>
            <w:tcW w:w="602" w:type="dxa"/>
          </w:tcPr>
          <w:p w14:paraId="7C88053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093C0F3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Огнеупорщиков</w:t>
            </w:r>
          </w:p>
        </w:tc>
        <w:tc>
          <w:tcPr>
            <w:tcW w:w="1134" w:type="dxa"/>
            <w:noWrap/>
            <w:hideMark/>
          </w:tcPr>
          <w:p w14:paraId="6021099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6E7A112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0,310</w:t>
            </w:r>
          </w:p>
        </w:tc>
        <w:tc>
          <w:tcPr>
            <w:tcW w:w="1976" w:type="dxa"/>
            <w:noWrap/>
            <w:hideMark/>
          </w:tcPr>
          <w:p w14:paraId="5BF074C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32BC18D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5E20186" w14:textId="77777777" w:rsidTr="00A61B13">
        <w:trPr>
          <w:trHeight w:val="300"/>
        </w:trPr>
        <w:tc>
          <w:tcPr>
            <w:tcW w:w="602" w:type="dxa"/>
          </w:tcPr>
          <w:p w14:paraId="60535101"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77578C5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Октябрьский</w:t>
            </w:r>
          </w:p>
        </w:tc>
        <w:tc>
          <w:tcPr>
            <w:tcW w:w="1134" w:type="dxa"/>
            <w:noWrap/>
            <w:hideMark/>
          </w:tcPr>
          <w:p w14:paraId="74B0FFC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4550C15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0,284</w:t>
            </w:r>
          </w:p>
        </w:tc>
        <w:tc>
          <w:tcPr>
            <w:tcW w:w="1976" w:type="dxa"/>
            <w:noWrap/>
            <w:hideMark/>
          </w:tcPr>
          <w:p w14:paraId="461711C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7E120F4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ABCC2CB" w14:textId="77777777" w:rsidTr="00A61B13">
        <w:trPr>
          <w:trHeight w:val="345"/>
        </w:trPr>
        <w:tc>
          <w:tcPr>
            <w:tcW w:w="602" w:type="dxa"/>
          </w:tcPr>
          <w:p w14:paraId="1A613199"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DB86BB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Олимпийский</w:t>
            </w:r>
          </w:p>
        </w:tc>
        <w:tc>
          <w:tcPr>
            <w:tcW w:w="1134" w:type="dxa"/>
            <w:noWrap/>
            <w:hideMark/>
          </w:tcPr>
          <w:p w14:paraId="4709EB2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628E370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0,115</w:t>
            </w:r>
          </w:p>
        </w:tc>
        <w:tc>
          <w:tcPr>
            <w:tcW w:w="1976" w:type="dxa"/>
            <w:noWrap/>
            <w:hideMark/>
          </w:tcPr>
          <w:p w14:paraId="04E2639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7C141D8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64363E5" w14:textId="77777777" w:rsidTr="00A61B13">
        <w:trPr>
          <w:trHeight w:val="276"/>
        </w:trPr>
        <w:tc>
          <w:tcPr>
            <w:tcW w:w="602" w:type="dxa"/>
          </w:tcPr>
          <w:p w14:paraId="2689B30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0BA4C4E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Придонской</w:t>
            </w:r>
          </w:p>
        </w:tc>
        <w:tc>
          <w:tcPr>
            <w:tcW w:w="1134" w:type="dxa"/>
            <w:noWrap/>
            <w:hideMark/>
          </w:tcPr>
          <w:p w14:paraId="4B223A0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7B18877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0,120</w:t>
            </w:r>
          </w:p>
        </w:tc>
        <w:tc>
          <w:tcPr>
            <w:tcW w:w="1976" w:type="dxa"/>
            <w:noWrap/>
            <w:hideMark/>
          </w:tcPr>
          <w:p w14:paraId="7711BC2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7E6C92A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59C7DA5" w14:textId="77777777" w:rsidTr="00A61B13">
        <w:trPr>
          <w:trHeight w:val="276"/>
        </w:trPr>
        <w:tc>
          <w:tcPr>
            <w:tcW w:w="602" w:type="dxa"/>
          </w:tcPr>
          <w:p w14:paraId="025BFD78"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E179DB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Петровский</w:t>
            </w:r>
          </w:p>
        </w:tc>
        <w:tc>
          <w:tcPr>
            <w:tcW w:w="1134" w:type="dxa"/>
            <w:noWrap/>
            <w:hideMark/>
          </w:tcPr>
          <w:p w14:paraId="0B09528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7FAF59C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0,344</w:t>
            </w:r>
          </w:p>
        </w:tc>
        <w:tc>
          <w:tcPr>
            <w:tcW w:w="1976" w:type="dxa"/>
            <w:noWrap/>
            <w:hideMark/>
          </w:tcPr>
          <w:p w14:paraId="05153B7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 щебень</w:t>
            </w:r>
          </w:p>
        </w:tc>
        <w:tc>
          <w:tcPr>
            <w:tcW w:w="1593" w:type="dxa"/>
          </w:tcPr>
          <w:p w14:paraId="1A96C8A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D068C38" w14:textId="77777777" w:rsidTr="00A61B13">
        <w:trPr>
          <w:trHeight w:val="276"/>
        </w:trPr>
        <w:tc>
          <w:tcPr>
            <w:tcW w:w="602" w:type="dxa"/>
          </w:tcPr>
          <w:p w14:paraId="7F8CE7A6"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5B9FBAC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Спортивный</w:t>
            </w:r>
          </w:p>
        </w:tc>
        <w:tc>
          <w:tcPr>
            <w:tcW w:w="1134" w:type="dxa"/>
            <w:noWrap/>
            <w:hideMark/>
          </w:tcPr>
          <w:p w14:paraId="19CE08B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1032125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0,080</w:t>
            </w:r>
          </w:p>
        </w:tc>
        <w:tc>
          <w:tcPr>
            <w:tcW w:w="1976" w:type="dxa"/>
            <w:noWrap/>
            <w:hideMark/>
          </w:tcPr>
          <w:p w14:paraId="6BF5E7E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53CF268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5D21E29" w14:textId="77777777" w:rsidTr="00A61B13">
        <w:trPr>
          <w:trHeight w:val="276"/>
        </w:trPr>
        <w:tc>
          <w:tcPr>
            <w:tcW w:w="602" w:type="dxa"/>
          </w:tcPr>
          <w:p w14:paraId="0F3E258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5E315B3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Советский</w:t>
            </w:r>
          </w:p>
        </w:tc>
        <w:tc>
          <w:tcPr>
            <w:tcW w:w="1134" w:type="dxa"/>
            <w:noWrap/>
            <w:hideMark/>
          </w:tcPr>
          <w:p w14:paraId="2685444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6198C52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0,320</w:t>
            </w:r>
          </w:p>
        </w:tc>
        <w:tc>
          <w:tcPr>
            <w:tcW w:w="1976" w:type="dxa"/>
            <w:noWrap/>
            <w:hideMark/>
          </w:tcPr>
          <w:p w14:paraId="3CCFA0C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04582D6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A55FB63" w14:textId="77777777" w:rsidTr="00A61B13">
        <w:trPr>
          <w:trHeight w:val="276"/>
        </w:trPr>
        <w:tc>
          <w:tcPr>
            <w:tcW w:w="602" w:type="dxa"/>
          </w:tcPr>
          <w:p w14:paraId="28DBD3A7"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4536F7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Солнечный</w:t>
            </w:r>
          </w:p>
        </w:tc>
        <w:tc>
          <w:tcPr>
            <w:tcW w:w="1134" w:type="dxa"/>
            <w:noWrap/>
            <w:hideMark/>
          </w:tcPr>
          <w:p w14:paraId="5FE7A16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5428250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0,420</w:t>
            </w:r>
          </w:p>
        </w:tc>
        <w:tc>
          <w:tcPr>
            <w:tcW w:w="1976" w:type="dxa"/>
            <w:noWrap/>
            <w:hideMark/>
          </w:tcPr>
          <w:p w14:paraId="2321E00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659D306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A557C92" w14:textId="77777777" w:rsidTr="00A61B13">
        <w:trPr>
          <w:trHeight w:val="276"/>
        </w:trPr>
        <w:tc>
          <w:tcPr>
            <w:tcW w:w="602" w:type="dxa"/>
          </w:tcPr>
          <w:p w14:paraId="2F99F25D"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3FF394C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Семилукский</w:t>
            </w:r>
          </w:p>
        </w:tc>
        <w:tc>
          <w:tcPr>
            <w:tcW w:w="1134" w:type="dxa"/>
            <w:noWrap/>
            <w:hideMark/>
          </w:tcPr>
          <w:p w14:paraId="7E9E881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22D74A8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0,280</w:t>
            </w:r>
          </w:p>
        </w:tc>
        <w:tc>
          <w:tcPr>
            <w:tcW w:w="1976" w:type="dxa"/>
            <w:noWrap/>
            <w:hideMark/>
          </w:tcPr>
          <w:p w14:paraId="3853AA4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7CB7982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C444B84" w14:textId="77777777" w:rsidTr="00A61B13">
        <w:trPr>
          <w:trHeight w:val="276"/>
        </w:trPr>
        <w:tc>
          <w:tcPr>
            <w:tcW w:w="602" w:type="dxa"/>
          </w:tcPr>
          <w:p w14:paraId="2C98A383"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76C5B47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пер. Степной </w:t>
            </w:r>
          </w:p>
        </w:tc>
        <w:tc>
          <w:tcPr>
            <w:tcW w:w="1134" w:type="dxa"/>
            <w:noWrap/>
            <w:hideMark/>
          </w:tcPr>
          <w:p w14:paraId="19A8942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7348065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0,519</w:t>
            </w:r>
          </w:p>
        </w:tc>
        <w:tc>
          <w:tcPr>
            <w:tcW w:w="1976" w:type="dxa"/>
            <w:noWrap/>
            <w:hideMark/>
          </w:tcPr>
          <w:p w14:paraId="2D28FD1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 грунт</w:t>
            </w:r>
          </w:p>
        </w:tc>
        <w:tc>
          <w:tcPr>
            <w:tcW w:w="1593" w:type="dxa"/>
          </w:tcPr>
          <w:p w14:paraId="18825D5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3B38C82" w14:textId="77777777" w:rsidTr="00A61B13">
        <w:trPr>
          <w:trHeight w:val="276"/>
        </w:trPr>
        <w:tc>
          <w:tcPr>
            <w:tcW w:w="602" w:type="dxa"/>
          </w:tcPr>
          <w:p w14:paraId="4311F087"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245424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Северный</w:t>
            </w:r>
          </w:p>
        </w:tc>
        <w:tc>
          <w:tcPr>
            <w:tcW w:w="1134" w:type="dxa"/>
            <w:noWrap/>
            <w:hideMark/>
          </w:tcPr>
          <w:p w14:paraId="560BC84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1D10022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0,555</w:t>
            </w:r>
          </w:p>
        </w:tc>
        <w:tc>
          <w:tcPr>
            <w:tcW w:w="1976" w:type="dxa"/>
            <w:noWrap/>
            <w:hideMark/>
          </w:tcPr>
          <w:p w14:paraId="0A2F2CE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 грунт</w:t>
            </w:r>
          </w:p>
        </w:tc>
        <w:tc>
          <w:tcPr>
            <w:tcW w:w="1593" w:type="dxa"/>
          </w:tcPr>
          <w:p w14:paraId="4EDB074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760EB95B" w14:textId="77777777" w:rsidTr="00A61B13">
        <w:trPr>
          <w:trHeight w:val="276"/>
        </w:trPr>
        <w:tc>
          <w:tcPr>
            <w:tcW w:w="602" w:type="dxa"/>
          </w:tcPr>
          <w:p w14:paraId="5A221CE9"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69BBEDA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Рабочий</w:t>
            </w:r>
          </w:p>
        </w:tc>
        <w:tc>
          <w:tcPr>
            <w:tcW w:w="1134" w:type="dxa"/>
            <w:noWrap/>
            <w:hideMark/>
          </w:tcPr>
          <w:p w14:paraId="69985BA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1500326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0,260</w:t>
            </w:r>
          </w:p>
        </w:tc>
        <w:tc>
          <w:tcPr>
            <w:tcW w:w="1976" w:type="dxa"/>
            <w:noWrap/>
            <w:hideMark/>
          </w:tcPr>
          <w:p w14:paraId="4399E65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 щебень</w:t>
            </w:r>
          </w:p>
        </w:tc>
        <w:tc>
          <w:tcPr>
            <w:tcW w:w="1593" w:type="dxa"/>
          </w:tcPr>
          <w:p w14:paraId="02258FE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54EE9DEF" w14:textId="77777777" w:rsidTr="00A61B13">
        <w:trPr>
          <w:trHeight w:val="276"/>
        </w:trPr>
        <w:tc>
          <w:tcPr>
            <w:tcW w:w="602" w:type="dxa"/>
          </w:tcPr>
          <w:p w14:paraId="2DE9BE7D"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7B3D978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Транспортный</w:t>
            </w:r>
          </w:p>
        </w:tc>
        <w:tc>
          <w:tcPr>
            <w:tcW w:w="1134" w:type="dxa"/>
            <w:noWrap/>
            <w:hideMark/>
          </w:tcPr>
          <w:p w14:paraId="04E9FE6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818" w:type="dxa"/>
            <w:noWrap/>
            <w:hideMark/>
          </w:tcPr>
          <w:p w14:paraId="1FD1039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976" w:type="dxa"/>
            <w:noWrap/>
            <w:hideMark/>
          </w:tcPr>
          <w:p w14:paraId="308399B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43ACBD8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23E29F76" w14:textId="77777777" w:rsidTr="00A61B13">
        <w:trPr>
          <w:trHeight w:val="276"/>
        </w:trPr>
        <w:tc>
          <w:tcPr>
            <w:tcW w:w="602" w:type="dxa"/>
          </w:tcPr>
          <w:p w14:paraId="612DA9C5"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2FD6E38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Тенистый</w:t>
            </w:r>
          </w:p>
        </w:tc>
        <w:tc>
          <w:tcPr>
            <w:tcW w:w="1134" w:type="dxa"/>
            <w:noWrap/>
            <w:hideMark/>
          </w:tcPr>
          <w:p w14:paraId="61E285C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4A33332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0,213</w:t>
            </w:r>
          </w:p>
        </w:tc>
        <w:tc>
          <w:tcPr>
            <w:tcW w:w="1976" w:type="dxa"/>
            <w:noWrap/>
            <w:hideMark/>
          </w:tcPr>
          <w:p w14:paraId="293E55C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 грунт</w:t>
            </w:r>
          </w:p>
        </w:tc>
        <w:tc>
          <w:tcPr>
            <w:tcW w:w="1593" w:type="dxa"/>
          </w:tcPr>
          <w:p w14:paraId="576DA1B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3A21136" w14:textId="77777777" w:rsidTr="00A61B13">
        <w:trPr>
          <w:trHeight w:val="276"/>
        </w:trPr>
        <w:tc>
          <w:tcPr>
            <w:tcW w:w="602" w:type="dxa"/>
          </w:tcPr>
          <w:p w14:paraId="480C3680"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793B50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Уютный</w:t>
            </w:r>
          </w:p>
        </w:tc>
        <w:tc>
          <w:tcPr>
            <w:tcW w:w="1134" w:type="dxa"/>
            <w:noWrap/>
            <w:hideMark/>
          </w:tcPr>
          <w:p w14:paraId="18948FE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818" w:type="dxa"/>
            <w:noWrap/>
            <w:hideMark/>
          </w:tcPr>
          <w:p w14:paraId="166274C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0,103</w:t>
            </w:r>
          </w:p>
        </w:tc>
        <w:tc>
          <w:tcPr>
            <w:tcW w:w="1976" w:type="dxa"/>
            <w:noWrap/>
            <w:hideMark/>
          </w:tcPr>
          <w:p w14:paraId="5A25DB0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грунт</w:t>
            </w:r>
          </w:p>
        </w:tc>
        <w:tc>
          <w:tcPr>
            <w:tcW w:w="1593" w:type="dxa"/>
          </w:tcPr>
          <w:p w14:paraId="7951010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4E1FD76" w14:textId="77777777" w:rsidTr="00A61B13">
        <w:trPr>
          <w:trHeight w:val="585"/>
        </w:trPr>
        <w:tc>
          <w:tcPr>
            <w:tcW w:w="602" w:type="dxa"/>
          </w:tcPr>
          <w:p w14:paraId="6B7B152A"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6BE7D03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2-й Воздушной Армии</w:t>
            </w:r>
          </w:p>
        </w:tc>
        <w:tc>
          <w:tcPr>
            <w:tcW w:w="1134" w:type="dxa"/>
            <w:noWrap/>
            <w:hideMark/>
          </w:tcPr>
          <w:p w14:paraId="372B8D7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w:t>
            </w:r>
          </w:p>
        </w:tc>
        <w:tc>
          <w:tcPr>
            <w:tcW w:w="1818" w:type="dxa"/>
            <w:noWrap/>
            <w:hideMark/>
          </w:tcPr>
          <w:p w14:paraId="1CDE229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0,320</w:t>
            </w:r>
          </w:p>
        </w:tc>
        <w:tc>
          <w:tcPr>
            <w:tcW w:w="1976" w:type="dxa"/>
            <w:noWrap/>
            <w:hideMark/>
          </w:tcPr>
          <w:p w14:paraId="10E0A11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щебень</w:t>
            </w:r>
          </w:p>
        </w:tc>
        <w:tc>
          <w:tcPr>
            <w:tcW w:w="1593" w:type="dxa"/>
          </w:tcPr>
          <w:p w14:paraId="1491B53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4E511408" w14:textId="77777777" w:rsidTr="00A61B13">
        <w:trPr>
          <w:trHeight w:val="276"/>
        </w:trPr>
        <w:tc>
          <w:tcPr>
            <w:tcW w:w="602" w:type="dxa"/>
          </w:tcPr>
          <w:p w14:paraId="5CC562B8" w14:textId="77777777" w:rsidR="00643824" w:rsidRPr="00E6340F" w:rsidRDefault="00643824" w:rsidP="00F6011D">
            <w:pPr>
              <w:pStyle w:val="aff5"/>
              <w:widowControl w:val="0"/>
              <w:numPr>
                <w:ilvl w:val="0"/>
                <w:numId w:val="76"/>
              </w:numPr>
              <w:suppressAutoHyphens/>
              <w:spacing w:after="0" w:line="240" w:lineRule="auto"/>
              <w:ind w:left="-108" w:right="-215" w:firstLine="0"/>
              <w:jc w:val="both"/>
              <w:rPr>
                <w:rFonts w:ascii="Arial" w:eastAsia="Times New Roman" w:hAnsi="Arial" w:cs="Arial"/>
                <w:sz w:val="20"/>
                <w:szCs w:val="20"/>
                <w:lang w:eastAsia="ru-RU"/>
              </w:rPr>
            </w:pPr>
          </w:p>
        </w:tc>
        <w:tc>
          <w:tcPr>
            <w:tcW w:w="2409" w:type="dxa"/>
            <w:hideMark/>
          </w:tcPr>
          <w:p w14:paraId="1B69184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пер. Чапаева</w:t>
            </w:r>
          </w:p>
        </w:tc>
        <w:tc>
          <w:tcPr>
            <w:tcW w:w="1134" w:type="dxa"/>
            <w:noWrap/>
            <w:hideMark/>
          </w:tcPr>
          <w:p w14:paraId="29D5BAD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w:t>
            </w:r>
          </w:p>
        </w:tc>
        <w:tc>
          <w:tcPr>
            <w:tcW w:w="1818" w:type="dxa"/>
            <w:noWrap/>
            <w:hideMark/>
          </w:tcPr>
          <w:p w14:paraId="076E339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0,152</w:t>
            </w:r>
          </w:p>
        </w:tc>
        <w:tc>
          <w:tcPr>
            <w:tcW w:w="1976" w:type="dxa"/>
            <w:noWrap/>
            <w:hideMark/>
          </w:tcPr>
          <w:p w14:paraId="29BDB4A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асфальт</w:t>
            </w:r>
          </w:p>
        </w:tc>
        <w:tc>
          <w:tcPr>
            <w:tcW w:w="1593" w:type="dxa"/>
          </w:tcPr>
          <w:p w14:paraId="6DC8E04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1835801C" w14:textId="77777777" w:rsidTr="00A61B13">
        <w:trPr>
          <w:trHeight w:val="276"/>
        </w:trPr>
        <w:tc>
          <w:tcPr>
            <w:tcW w:w="3011" w:type="dxa"/>
            <w:gridSpan w:val="2"/>
            <w:shd w:val="clear" w:color="auto" w:fill="D9D9D9" w:themeFill="background1" w:themeFillShade="D9"/>
          </w:tcPr>
          <w:p w14:paraId="177A43B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ИТОГО</w:t>
            </w:r>
          </w:p>
        </w:tc>
        <w:tc>
          <w:tcPr>
            <w:tcW w:w="1134" w:type="dxa"/>
            <w:shd w:val="clear" w:color="auto" w:fill="D9D9D9" w:themeFill="background1" w:themeFillShade="D9"/>
            <w:noWrap/>
          </w:tcPr>
          <w:p w14:paraId="48845790" w14:textId="77777777" w:rsidR="00643824" w:rsidRPr="00E6340F" w:rsidRDefault="00643824" w:rsidP="00F6011D">
            <w:pPr>
              <w:jc w:val="both"/>
              <w:rPr>
                <w:rFonts w:ascii="Arial" w:hAnsi="Arial" w:cs="Arial"/>
                <w:sz w:val="20"/>
                <w:szCs w:val="20"/>
                <w:lang w:eastAsia="ru-RU"/>
              </w:rPr>
            </w:pPr>
          </w:p>
        </w:tc>
        <w:tc>
          <w:tcPr>
            <w:tcW w:w="1818" w:type="dxa"/>
            <w:shd w:val="clear" w:color="auto" w:fill="D9D9D9" w:themeFill="background1" w:themeFillShade="D9"/>
            <w:noWrap/>
          </w:tcPr>
          <w:p w14:paraId="181FFCD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73,297</w:t>
            </w:r>
          </w:p>
        </w:tc>
        <w:tc>
          <w:tcPr>
            <w:tcW w:w="1976" w:type="dxa"/>
            <w:shd w:val="clear" w:color="auto" w:fill="D9D9D9" w:themeFill="background1" w:themeFillShade="D9"/>
            <w:noWrap/>
          </w:tcPr>
          <w:p w14:paraId="1E34840D" w14:textId="77777777" w:rsidR="00643824" w:rsidRPr="00E6340F" w:rsidRDefault="00643824" w:rsidP="00F6011D">
            <w:pPr>
              <w:jc w:val="both"/>
              <w:rPr>
                <w:rFonts w:ascii="Arial" w:hAnsi="Arial" w:cs="Arial"/>
                <w:sz w:val="20"/>
                <w:szCs w:val="20"/>
                <w:lang w:eastAsia="ru-RU"/>
              </w:rPr>
            </w:pPr>
          </w:p>
        </w:tc>
        <w:tc>
          <w:tcPr>
            <w:tcW w:w="1593" w:type="dxa"/>
            <w:shd w:val="clear" w:color="auto" w:fill="D9D9D9" w:themeFill="background1" w:themeFillShade="D9"/>
          </w:tcPr>
          <w:p w14:paraId="5FBAB16D" w14:textId="77777777" w:rsidR="00643824" w:rsidRPr="00E6340F" w:rsidRDefault="00643824" w:rsidP="00F6011D">
            <w:pPr>
              <w:jc w:val="both"/>
              <w:rPr>
                <w:rFonts w:ascii="Arial" w:hAnsi="Arial" w:cs="Arial"/>
                <w:sz w:val="20"/>
                <w:szCs w:val="20"/>
                <w:lang w:eastAsia="ru-RU"/>
              </w:rPr>
            </w:pPr>
          </w:p>
        </w:tc>
      </w:tr>
    </w:tbl>
    <w:p w14:paraId="57808005" w14:textId="77777777" w:rsidR="00643824" w:rsidRPr="00F6011D" w:rsidRDefault="00643824" w:rsidP="00F6011D">
      <w:pPr>
        <w:pStyle w:val="aff5"/>
        <w:spacing w:line="240" w:lineRule="auto"/>
        <w:ind w:left="426"/>
        <w:jc w:val="both"/>
        <w:rPr>
          <w:rFonts w:ascii="Arial" w:hAnsi="Arial" w:cs="Arial"/>
          <w:sz w:val="24"/>
          <w:szCs w:val="24"/>
        </w:rPr>
      </w:pPr>
    </w:p>
    <w:p w14:paraId="77BC3573" w14:textId="77777777" w:rsidR="00643824" w:rsidRPr="00F6011D" w:rsidRDefault="00643824" w:rsidP="00F6011D">
      <w:pPr>
        <w:ind w:firstLine="567"/>
        <w:jc w:val="both"/>
        <w:rPr>
          <w:rFonts w:ascii="Arial" w:hAnsi="Arial" w:cs="Arial"/>
        </w:rPr>
      </w:pPr>
      <w:r w:rsidRPr="00F6011D">
        <w:rPr>
          <w:rFonts w:ascii="Arial" w:hAnsi="Arial" w:cs="Arial"/>
        </w:rPr>
        <w:t>По данным администрации уличное освещение имеется на всех улицах города.</w:t>
      </w:r>
    </w:p>
    <w:p w14:paraId="0A5B83BA" w14:textId="77777777" w:rsidR="00643824" w:rsidRPr="00F6011D" w:rsidRDefault="00643824" w:rsidP="00F6011D">
      <w:pPr>
        <w:ind w:firstLine="567"/>
        <w:jc w:val="both"/>
        <w:rPr>
          <w:rFonts w:ascii="Arial" w:hAnsi="Arial" w:cs="Arial"/>
        </w:rPr>
      </w:pPr>
    </w:p>
    <w:p w14:paraId="73D92F4A" w14:textId="77777777" w:rsidR="00643824" w:rsidRPr="00F6011D" w:rsidRDefault="00643824" w:rsidP="00F6011D">
      <w:pPr>
        <w:ind w:firstLine="567"/>
        <w:jc w:val="both"/>
        <w:rPr>
          <w:rFonts w:ascii="Arial" w:hAnsi="Arial" w:cs="Arial"/>
          <w:bCs/>
          <w:snapToGrid w:val="0"/>
        </w:rPr>
      </w:pPr>
      <w:r w:rsidRPr="00F6011D">
        <w:rPr>
          <w:rFonts w:ascii="Arial" w:hAnsi="Arial" w:cs="Arial"/>
          <w:bCs/>
          <w:snapToGrid w:val="0"/>
        </w:rPr>
        <w:lastRenderedPageBreak/>
        <w:t>Общественный пассажирский транспорт. Индивидуальный транспорт.</w:t>
      </w:r>
    </w:p>
    <w:p w14:paraId="6DF816FA" w14:textId="77777777" w:rsidR="00643824" w:rsidRPr="00F6011D" w:rsidRDefault="00643824" w:rsidP="00F6011D">
      <w:pPr>
        <w:ind w:right="-3" w:firstLine="567"/>
        <w:jc w:val="both"/>
        <w:rPr>
          <w:rFonts w:ascii="Arial" w:hAnsi="Arial" w:cs="Arial"/>
          <w:snapToGrid w:val="0"/>
        </w:rPr>
      </w:pPr>
      <w:r w:rsidRPr="00F6011D">
        <w:rPr>
          <w:rFonts w:ascii="Arial" w:hAnsi="Arial" w:cs="Arial"/>
        </w:rPr>
        <w:t>Согласно ст.14 Федерального закона №131-ФЗ от 06.10.2003г. к полномочиям органов местного самоуправления поселения относится создание условий для предоставления транспортных услуг населению и организация транспортного обслуживания населения в границах поселения.</w:t>
      </w:r>
    </w:p>
    <w:p w14:paraId="619660A4" w14:textId="77777777" w:rsidR="00643824" w:rsidRPr="00F6011D" w:rsidRDefault="00643824" w:rsidP="00F6011D">
      <w:pPr>
        <w:ind w:right="-3" w:firstLine="567"/>
        <w:jc w:val="both"/>
        <w:rPr>
          <w:rFonts w:ascii="Arial" w:hAnsi="Arial" w:cs="Arial"/>
          <w:snapToGrid w:val="0"/>
        </w:rPr>
      </w:pPr>
      <w:r w:rsidRPr="00F6011D">
        <w:rPr>
          <w:rFonts w:ascii="Arial" w:hAnsi="Arial" w:cs="Arial"/>
          <w:snapToGrid w:val="0"/>
        </w:rPr>
        <w:t>Основным видом пассажирского транспорта в городском поселении в настоящее время являются автобусы и маршрутные такси.</w:t>
      </w:r>
    </w:p>
    <w:p w14:paraId="61065C1A" w14:textId="77777777" w:rsidR="00643824" w:rsidRPr="00F6011D" w:rsidRDefault="00643824" w:rsidP="00F6011D">
      <w:pPr>
        <w:ind w:firstLine="567"/>
        <w:jc w:val="both"/>
        <w:rPr>
          <w:rFonts w:ascii="Arial" w:hAnsi="Arial" w:cs="Arial"/>
        </w:rPr>
      </w:pPr>
      <w:r w:rsidRPr="00F6011D">
        <w:rPr>
          <w:rFonts w:ascii="Arial" w:hAnsi="Arial" w:cs="Arial"/>
        </w:rPr>
        <w:t>По территории городского поселения – город Семилуки проходят следующие междугородние и пригородные маршруты общественного пассажирского транспорта (11 маршрутов):</w:t>
      </w:r>
    </w:p>
    <w:p w14:paraId="4C083A32" w14:textId="77777777" w:rsidR="00643824" w:rsidRPr="00F6011D" w:rsidRDefault="00643824" w:rsidP="00F6011D">
      <w:pPr>
        <w:ind w:firstLine="567"/>
        <w:jc w:val="both"/>
        <w:rPr>
          <w:rFonts w:ascii="Arial" w:hAnsi="Arial" w:cs="Arial"/>
        </w:rPr>
      </w:pPr>
      <w:r w:rsidRPr="00F6011D">
        <w:rPr>
          <w:rFonts w:ascii="Arial" w:hAnsi="Arial" w:cs="Arial"/>
        </w:rPr>
        <w:t>- Семилуки-Воронеж, №102;</w:t>
      </w:r>
    </w:p>
    <w:p w14:paraId="72AD6774" w14:textId="77777777" w:rsidR="00643824" w:rsidRPr="00F6011D" w:rsidRDefault="00643824" w:rsidP="00F6011D">
      <w:pPr>
        <w:ind w:firstLine="567"/>
        <w:jc w:val="both"/>
        <w:rPr>
          <w:rFonts w:ascii="Arial" w:hAnsi="Arial" w:cs="Arial"/>
        </w:rPr>
      </w:pPr>
      <w:r w:rsidRPr="00F6011D">
        <w:rPr>
          <w:rFonts w:ascii="Arial" w:hAnsi="Arial" w:cs="Arial"/>
        </w:rPr>
        <w:t>- Семилуки-Девица-Воронеж, № 160;</w:t>
      </w:r>
    </w:p>
    <w:p w14:paraId="0166BE70" w14:textId="77777777" w:rsidR="00643824" w:rsidRPr="00F6011D" w:rsidRDefault="00643824" w:rsidP="00F6011D">
      <w:pPr>
        <w:ind w:firstLine="567"/>
        <w:jc w:val="both"/>
        <w:rPr>
          <w:rFonts w:ascii="Arial" w:hAnsi="Arial" w:cs="Arial"/>
        </w:rPr>
      </w:pPr>
      <w:r w:rsidRPr="00F6011D">
        <w:rPr>
          <w:rFonts w:ascii="Arial" w:hAnsi="Arial" w:cs="Arial"/>
        </w:rPr>
        <w:t>- Семилуки-Питомник, № 161;</w:t>
      </w:r>
    </w:p>
    <w:p w14:paraId="5DA47460" w14:textId="77777777" w:rsidR="00643824" w:rsidRPr="00F6011D" w:rsidRDefault="00643824" w:rsidP="00F6011D">
      <w:pPr>
        <w:ind w:firstLine="567"/>
        <w:jc w:val="both"/>
        <w:rPr>
          <w:rFonts w:ascii="Arial" w:hAnsi="Arial" w:cs="Arial"/>
        </w:rPr>
      </w:pPr>
      <w:r w:rsidRPr="00F6011D">
        <w:rPr>
          <w:rFonts w:ascii="Arial" w:hAnsi="Arial" w:cs="Arial"/>
        </w:rPr>
        <w:t>- Семилуки-Лосево-Медвежье, № 105/103;</w:t>
      </w:r>
    </w:p>
    <w:p w14:paraId="09116EBB" w14:textId="77777777" w:rsidR="00643824" w:rsidRPr="00F6011D" w:rsidRDefault="00643824" w:rsidP="00F6011D">
      <w:pPr>
        <w:ind w:firstLine="567"/>
        <w:jc w:val="both"/>
        <w:rPr>
          <w:rFonts w:ascii="Arial" w:hAnsi="Arial" w:cs="Arial"/>
        </w:rPr>
      </w:pPr>
      <w:r w:rsidRPr="00F6011D">
        <w:rPr>
          <w:rFonts w:ascii="Arial" w:hAnsi="Arial" w:cs="Arial"/>
        </w:rPr>
        <w:t>- Семилуки-Бахчеево, № 101;</w:t>
      </w:r>
    </w:p>
    <w:p w14:paraId="7CD1B16E" w14:textId="77777777" w:rsidR="00643824" w:rsidRPr="00F6011D" w:rsidRDefault="00643824" w:rsidP="00F6011D">
      <w:pPr>
        <w:ind w:firstLine="567"/>
        <w:jc w:val="both"/>
        <w:rPr>
          <w:rFonts w:ascii="Arial" w:hAnsi="Arial" w:cs="Arial"/>
        </w:rPr>
      </w:pPr>
      <w:r w:rsidRPr="00F6011D">
        <w:rPr>
          <w:rFonts w:ascii="Arial" w:hAnsi="Arial" w:cs="Arial"/>
        </w:rPr>
        <w:t>- Семилуки-Латное, № 301;</w:t>
      </w:r>
    </w:p>
    <w:p w14:paraId="1390BD54" w14:textId="77777777" w:rsidR="00643824" w:rsidRPr="00F6011D" w:rsidRDefault="00643824" w:rsidP="00F6011D">
      <w:pPr>
        <w:ind w:firstLine="567"/>
        <w:jc w:val="both"/>
        <w:rPr>
          <w:rFonts w:ascii="Arial" w:hAnsi="Arial" w:cs="Arial"/>
        </w:rPr>
      </w:pPr>
      <w:r w:rsidRPr="00F6011D">
        <w:rPr>
          <w:rFonts w:ascii="Arial" w:hAnsi="Arial" w:cs="Arial"/>
        </w:rPr>
        <w:t>- г.Семилуки-с.Семилуки, № 111;</w:t>
      </w:r>
    </w:p>
    <w:p w14:paraId="32BBF670" w14:textId="77777777" w:rsidR="00643824" w:rsidRPr="00F6011D" w:rsidRDefault="00643824" w:rsidP="00F6011D">
      <w:pPr>
        <w:ind w:firstLine="567"/>
        <w:jc w:val="both"/>
        <w:rPr>
          <w:rFonts w:ascii="Arial" w:hAnsi="Arial" w:cs="Arial"/>
        </w:rPr>
      </w:pPr>
      <w:r w:rsidRPr="00F6011D">
        <w:rPr>
          <w:rFonts w:ascii="Arial" w:hAnsi="Arial" w:cs="Arial"/>
        </w:rPr>
        <w:t>- Гремячий Колодез-Семилуки-Воронеж, № 104;</w:t>
      </w:r>
    </w:p>
    <w:p w14:paraId="6FEA05FE" w14:textId="77777777" w:rsidR="00643824" w:rsidRPr="00F6011D" w:rsidRDefault="00643824" w:rsidP="00F6011D">
      <w:pPr>
        <w:ind w:firstLine="567"/>
        <w:jc w:val="both"/>
        <w:rPr>
          <w:rFonts w:ascii="Arial" w:hAnsi="Arial" w:cs="Arial"/>
        </w:rPr>
      </w:pPr>
      <w:r w:rsidRPr="00F6011D">
        <w:rPr>
          <w:rFonts w:ascii="Arial" w:hAnsi="Arial" w:cs="Arial"/>
        </w:rPr>
        <w:t>- Латная-Семилуки-Воронеж, № 303;</w:t>
      </w:r>
    </w:p>
    <w:p w14:paraId="7FF4E345" w14:textId="77777777" w:rsidR="00643824" w:rsidRPr="00F6011D" w:rsidRDefault="00643824" w:rsidP="00F6011D">
      <w:pPr>
        <w:ind w:firstLine="567"/>
        <w:jc w:val="both"/>
        <w:rPr>
          <w:rFonts w:ascii="Arial" w:hAnsi="Arial" w:cs="Arial"/>
        </w:rPr>
      </w:pPr>
      <w:r w:rsidRPr="00F6011D">
        <w:rPr>
          <w:rFonts w:ascii="Arial" w:hAnsi="Arial" w:cs="Arial"/>
        </w:rPr>
        <w:t>- Воронеж-Семилуки-Ендовище-Землянск, № 118;</w:t>
      </w:r>
    </w:p>
    <w:p w14:paraId="70BFD3F6" w14:textId="77777777" w:rsidR="00643824" w:rsidRPr="00F6011D" w:rsidRDefault="00643824" w:rsidP="00F6011D">
      <w:pPr>
        <w:ind w:firstLine="567"/>
        <w:jc w:val="both"/>
        <w:rPr>
          <w:rFonts w:ascii="Arial" w:hAnsi="Arial" w:cs="Arial"/>
        </w:rPr>
      </w:pPr>
      <w:r w:rsidRPr="00F6011D">
        <w:rPr>
          <w:rFonts w:ascii="Arial" w:hAnsi="Arial" w:cs="Arial"/>
        </w:rPr>
        <w:t>- Воронеж-Семилуки-Березовка.</w:t>
      </w:r>
    </w:p>
    <w:p w14:paraId="0A3374FD" w14:textId="77777777" w:rsidR="00643824" w:rsidRPr="00F6011D" w:rsidRDefault="00643824" w:rsidP="00F6011D">
      <w:pPr>
        <w:ind w:firstLine="567"/>
        <w:jc w:val="both"/>
        <w:rPr>
          <w:rFonts w:ascii="Arial" w:hAnsi="Arial" w:cs="Arial"/>
        </w:rPr>
      </w:pPr>
      <w:r w:rsidRPr="00F6011D">
        <w:rPr>
          <w:rFonts w:ascii="Arial" w:hAnsi="Arial" w:cs="Arial"/>
        </w:rPr>
        <w:t xml:space="preserve">   Железнодорожный вокзал «Семилуки» Юго-Восточной железной дороги:</w:t>
      </w:r>
    </w:p>
    <w:p w14:paraId="731BC1AF" w14:textId="77777777" w:rsidR="00643824" w:rsidRPr="00F6011D" w:rsidRDefault="00643824" w:rsidP="00F6011D">
      <w:pPr>
        <w:ind w:firstLine="567"/>
        <w:jc w:val="both"/>
        <w:rPr>
          <w:rFonts w:ascii="Arial" w:hAnsi="Arial" w:cs="Arial"/>
        </w:rPr>
      </w:pPr>
      <w:r w:rsidRPr="00F6011D">
        <w:rPr>
          <w:rFonts w:ascii="Arial" w:hAnsi="Arial" w:cs="Arial"/>
        </w:rPr>
        <w:t>- электричка «Воронеж-Касторная»</w:t>
      </w:r>
    </w:p>
    <w:p w14:paraId="0AE2441F" w14:textId="77777777" w:rsidR="00643824" w:rsidRPr="00F6011D" w:rsidRDefault="00643824" w:rsidP="00F6011D">
      <w:pPr>
        <w:ind w:firstLine="567"/>
        <w:jc w:val="both"/>
        <w:rPr>
          <w:rFonts w:ascii="Arial" w:hAnsi="Arial" w:cs="Arial"/>
        </w:rPr>
      </w:pPr>
    </w:p>
    <w:p w14:paraId="255C2252" w14:textId="77777777" w:rsidR="00643824" w:rsidRPr="00F6011D" w:rsidRDefault="00643824" w:rsidP="00F6011D">
      <w:pPr>
        <w:ind w:firstLine="567"/>
        <w:jc w:val="both"/>
        <w:rPr>
          <w:rFonts w:ascii="Arial" w:hAnsi="Arial" w:cs="Arial"/>
        </w:rPr>
      </w:pPr>
      <w:r w:rsidRPr="00F6011D">
        <w:rPr>
          <w:rFonts w:ascii="Arial" w:hAnsi="Arial" w:cs="Arial"/>
        </w:rPr>
        <w:t>Пассажирские перевозки осуществляют автотранспортные предприятия:</w:t>
      </w:r>
    </w:p>
    <w:p w14:paraId="5A9D5B16" w14:textId="77777777" w:rsidR="00643824" w:rsidRPr="00F6011D" w:rsidRDefault="00643824" w:rsidP="00F6011D">
      <w:pPr>
        <w:ind w:firstLine="851"/>
        <w:jc w:val="both"/>
        <w:rPr>
          <w:rFonts w:ascii="Arial" w:hAnsi="Arial" w:cs="Arial"/>
        </w:rPr>
      </w:pPr>
      <w:r w:rsidRPr="00F6011D">
        <w:rPr>
          <w:rFonts w:ascii="Arial" w:hAnsi="Arial" w:cs="Arial"/>
        </w:rPr>
        <w:t>- ОАО «Семилукское АТП» (Семилукское автотранспортное предприятие);</w:t>
      </w:r>
    </w:p>
    <w:p w14:paraId="61BC36C7" w14:textId="77777777" w:rsidR="00643824" w:rsidRPr="00F6011D" w:rsidRDefault="00643824" w:rsidP="00F6011D">
      <w:pPr>
        <w:ind w:firstLine="851"/>
        <w:jc w:val="both"/>
        <w:rPr>
          <w:rFonts w:ascii="Arial" w:hAnsi="Arial" w:cs="Arial"/>
        </w:rPr>
      </w:pPr>
      <w:r w:rsidRPr="00F6011D">
        <w:rPr>
          <w:rFonts w:ascii="Arial" w:hAnsi="Arial" w:cs="Arial"/>
        </w:rPr>
        <w:t>- ОАО «Землянское АТП» (Землянское автотранспортное предприятие).</w:t>
      </w:r>
    </w:p>
    <w:p w14:paraId="0C8E5DB1" w14:textId="77777777" w:rsidR="00643824" w:rsidRPr="00F6011D" w:rsidRDefault="00643824" w:rsidP="00F6011D">
      <w:pPr>
        <w:ind w:right="-3" w:firstLine="567"/>
        <w:jc w:val="both"/>
        <w:rPr>
          <w:rFonts w:ascii="Arial" w:hAnsi="Arial" w:cs="Arial"/>
        </w:rPr>
      </w:pPr>
    </w:p>
    <w:p w14:paraId="256FD109" w14:textId="6C52E5B3" w:rsidR="00643824" w:rsidRPr="00F6011D" w:rsidRDefault="00643824" w:rsidP="00F6011D">
      <w:pPr>
        <w:ind w:right="-3" w:firstLine="567"/>
        <w:jc w:val="both"/>
        <w:rPr>
          <w:rFonts w:ascii="Arial" w:hAnsi="Arial" w:cs="Arial"/>
        </w:rPr>
      </w:pPr>
      <w:r w:rsidRPr="00F6011D">
        <w:rPr>
          <w:rFonts w:ascii="Arial" w:hAnsi="Arial" w:cs="Arial"/>
        </w:rPr>
        <w:t xml:space="preserve">Существующий пассажирский транспорт удовлетворяет потребности населения. </w:t>
      </w:r>
    </w:p>
    <w:p w14:paraId="678E15C3" w14:textId="243A43F0" w:rsidR="00643824" w:rsidRPr="00F6011D" w:rsidRDefault="00643824" w:rsidP="00E6340F">
      <w:pPr>
        <w:ind w:right="-3" w:firstLine="567"/>
        <w:jc w:val="both"/>
        <w:rPr>
          <w:rFonts w:ascii="Arial" w:hAnsi="Arial" w:cs="Arial"/>
        </w:rPr>
      </w:pPr>
      <w:r w:rsidRPr="00F6011D">
        <w:rPr>
          <w:rFonts w:ascii="Arial" w:hAnsi="Arial" w:cs="Arial"/>
        </w:rPr>
        <w:t>На территории поселения насчитывается 94 сложившегося места остановки общественного пассажирского транспорта:</w:t>
      </w:r>
      <w:r w:rsidR="00E6340F">
        <w:rPr>
          <w:rFonts w:ascii="Arial" w:hAnsi="Arial" w:cs="Arial"/>
        </w:rPr>
        <w:t xml:space="preserve"> </w:t>
      </w:r>
    </w:p>
    <w:p w14:paraId="50E5C510" w14:textId="77777777" w:rsidR="00643824" w:rsidRPr="00F6011D" w:rsidRDefault="00643824" w:rsidP="00F6011D">
      <w:pPr>
        <w:ind w:firstLine="567"/>
        <w:jc w:val="both"/>
        <w:rPr>
          <w:rFonts w:ascii="Arial" w:hAnsi="Arial" w:cs="Arial"/>
        </w:rPr>
      </w:pPr>
      <w:r w:rsidRPr="00F6011D">
        <w:rPr>
          <w:rFonts w:ascii="Arial" w:hAnsi="Arial" w:cs="Arial"/>
        </w:rPr>
        <w:t>всего 47х2 = 94 остановки</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643824" w:rsidRPr="00F6011D" w14:paraId="1C9C5D0B" w14:textId="77777777" w:rsidTr="00A61B13">
        <w:trPr>
          <w:trHeight w:val="20"/>
        </w:trPr>
        <w:tc>
          <w:tcPr>
            <w:tcW w:w="4785" w:type="dxa"/>
            <w:shd w:val="clear" w:color="auto" w:fill="D9D9D9" w:themeFill="background1" w:themeFillShade="D9"/>
            <w:vAlign w:val="center"/>
          </w:tcPr>
          <w:p w14:paraId="19C5CDE2" w14:textId="77777777" w:rsidR="00643824" w:rsidRPr="00F6011D" w:rsidRDefault="00643824" w:rsidP="00F6011D">
            <w:pPr>
              <w:jc w:val="both"/>
              <w:rPr>
                <w:rFonts w:ascii="Arial" w:hAnsi="Arial" w:cs="Arial"/>
              </w:rPr>
            </w:pPr>
            <w:r w:rsidRPr="00F6011D">
              <w:rPr>
                <w:rFonts w:ascii="Arial" w:hAnsi="Arial" w:cs="Arial"/>
              </w:rPr>
              <w:t>Наименование остановки общественного транспорта</w:t>
            </w:r>
          </w:p>
        </w:tc>
        <w:tc>
          <w:tcPr>
            <w:tcW w:w="4785" w:type="dxa"/>
            <w:shd w:val="clear" w:color="auto" w:fill="D9D9D9" w:themeFill="background1" w:themeFillShade="D9"/>
            <w:vAlign w:val="center"/>
          </w:tcPr>
          <w:p w14:paraId="54780D20" w14:textId="77777777" w:rsidR="00643824" w:rsidRPr="00F6011D" w:rsidRDefault="00643824" w:rsidP="00F6011D">
            <w:pPr>
              <w:jc w:val="both"/>
              <w:rPr>
                <w:rFonts w:ascii="Arial" w:hAnsi="Arial" w:cs="Arial"/>
              </w:rPr>
            </w:pPr>
            <w:r w:rsidRPr="00F6011D">
              <w:rPr>
                <w:rFonts w:ascii="Arial" w:hAnsi="Arial" w:cs="Arial"/>
              </w:rPr>
              <w:t xml:space="preserve">Точный адрес/ привязка к местности </w:t>
            </w:r>
          </w:p>
        </w:tc>
      </w:tr>
      <w:tr w:rsidR="00643824" w:rsidRPr="00F6011D" w14:paraId="40731812" w14:textId="77777777" w:rsidTr="00A61B13">
        <w:trPr>
          <w:trHeight w:val="20"/>
        </w:trPr>
        <w:tc>
          <w:tcPr>
            <w:tcW w:w="4785" w:type="dxa"/>
            <w:vAlign w:val="center"/>
          </w:tcPr>
          <w:p w14:paraId="35AA2F5C" w14:textId="77777777" w:rsidR="00643824" w:rsidRPr="00F6011D" w:rsidRDefault="00643824" w:rsidP="00F6011D">
            <w:pPr>
              <w:jc w:val="both"/>
              <w:rPr>
                <w:rFonts w:ascii="Arial" w:hAnsi="Arial" w:cs="Arial"/>
              </w:rPr>
            </w:pPr>
            <w:r w:rsidRPr="00F6011D">
              <w:rPr>
                <w:rFonts w:ascii="Arial" w:hAnsi="Arial" w:cs="Arial"/>
              </w:rPr>
              <w:t>Остановка «Школа»</w:t>
            </w:r>
          </w:p>
        </w:tc>
        <w:tc>
          <w:tcPr>
            <w:tcW w:w="4785" w:type="dxa"/>
            <w:vAlign w:val="center"/>
          </w:tcPr>
          <w:p w14:paraId="5CE7B762" w14:textId="77777777" w:rsidR="00643824" w:rsidRPr="00F6011D" w:rsidRDefault="00643824" w:rsidP="00F6011D">
            <w:pPr>
              <w:jc w:val="both"/>
              <w:rPr>
                <w:rFonts w:ascii="Arial" w:hAnsi="Arial" w:cs="Arial"/>
              </w:rPr>
            </w:pPr>
            <w:r w:rsidRPr="00F6011D">
              <w:rPr>
                <w:rFonts w:ascii="Arial" w:hAnsi="Arial" w:cs="Arial"/>
              </w:rPr>
              <w:t>30 м от стелы «г. Семилуки» в кадастровом квартале 36:28:0101004</w:t>
            </w:r>
          </w:p>
        </w:tc>
      </w:tr>
      <w:tr w:rsidR="00643824" w:rsidRPr="00F6011D" w14:paraId="4921AEEF" w14:textId="77777777" w:rsidTr="00A61B13">
        <w:trPr>
          <w:trHeight w:val="20"/>
        </w:trPr>
        <w:tc>
          <w:tcPr>
            <w:tcW w:w="4785" w:type="dxa"/>
            <w:vAlign w:val="center"/>
          </w:tcPr>
          <w:p w14:paraId="1A6F52D8" w14:textId="77777777" w:rsidR="00643824" w:rsidRPr="00F6011D" w:rsidRDefault="00643824" w:rsidP="00F6011D">
            <w:pPr>
              <w:jc w:val="both"/>
              <w:rPr>
                <w:rFonts w:ascii="Arial" w:hAnsi="Arial" w:cs="Arial"/>
              </w:rPr>
            </w:pPr>
            <w:r w:rsidRPr="00F6011D">
              <w:rPr>
                <w:rFonts w:ascii="Arial" w:hAnsi="Arial" w:cs="Arial"/>
              </w:rPr>
              <w:t>Остановка «Семилукское АТП»</w:t>
            </w:r>
          </w:p>
        </w:tc>
        <w:tc>
          <w:tcPr>
            <w:tcW w:w="4785" w:type="dxa"/>
            <w:vAlign w:val="center"/>
          </w:tcPr>
          <w:p w14:paraId="3BC9D5F3" w14:textId="77777777" w:rsidR="00643824" w:rsidRPr="00F6011D" w:rsidRDefault="00643824" w:rsidP="00F6011D">
            <w:pPr>
              <w:jc w:val="both"/>
              <w:rPr>
                <w:rFonts w:ascii="Arial" w:hAnsi="Arial" w:cs="Arial"/>
              </w:rPr>
            </w:pPr>
            <w:r w:rsidRPr="00F6011D">
              <w:rPr>
                <w:rFonts w:ascii="Arial" w:hAnsi="Arial" w:cs="Arial"/>
              </w:rPr>
              <w:t>50 м от административного здания АТП</w:t>
            </w:r>
          </w:p>
        </w:tc>
      </w:tr>
      <w:tr w:rsidR="00643824" w:rsidRPr="00F6011D" w14:paraId="3C9BEFC0" w14:textId="77777777" w:rsidTr="00A61B13">
        <w:trPr>
          <w:trHeight w:val="20"/>
        </w:trPr>
        <w:tc>
          <w:tcPr>
            <w:tcW w:w="4785" w:type="dxa"/>
            <w:vAlign w:val="center"/>
          </w:tcPr>
          <w:p w14:paraId="2C40D0A1" w14:textId="77777777" w:rsidR="00643824" w:rsidRPr="00F6011D" w:rsidRDefault="00643824" w:rsidP="00F6011D">
            <w:pPr>
              <w:jc w:val="both"/>
              <w:rPr>
                <w:rFonts w:ascii="Arial" w:hAnsi="Arial" w:cs="Arial"/>
              </w:rPr>
            </w:pPr>
            <w:r w:rsidRPr="00F6011D">
              <w:rPr>
                <w:rFonts w:ascii="Arial" w:hAnsi="Arial" w:cs="Arial"/>
              </w:rPr>
              <w:t>Остановка «Больница»</w:t>
            </w:r>
          </w:p>
        </w:tc>
        <w:tc>
          <w:tcPr>
            <w:tcW w:w="4785" w:type="dxa"/>
            <w:vAlign w:val="center"/>
          </w:tcPr>
          <w:p w14:paraId="4D90871B" w14:textId="77777777" w:rsidR="00643824" w:rsidRPr="00F6011D" w:rsidRDefault="00643824" w:rsidP="00F6011D">
            <w:pPr>
              <w:jc w:val="both"/>
              <w:rPr>
                <w:rFonts w:ascii="Arial" w:hAnsi="Arial" w:cs="Arial"/>
              </w:rPr>
            </w:pPr>
            <w:r w:rsidRPr="00F6011D">
              <w:rPr>
                <w:rFonts w:ascii="Arial" w:hAnsi="Arial" w:cs="Arial"/>
              </w:rPr>
              <w:t>20 м от магазина «Стойтехника»</w:t>
            </w:r>
          </w:p>
        </w:tc>
      </w:tr>
      <w:tr w:rsidR="00643824" w:rsidRPr="00F6011D" w14:paraId="5278DC69" w14:textId="77777777" w:rsidTr="00A61B13">
        <w:trPr>
          <w:trHeight w:val="20"/>
        </w:trPr>
        <w:tc>
          <w:tcPr>
            <w:tcW w:w="4785" w:type="dxa"/>
            <w:vAlign w:val="center"/>
          </w:tcPr>
          <w:p w14:paraId="45496387" w14:textId="77777777" w:rsidR="00643824" w:rsidRPr="00F6011D" w:rsidRDefault="00643824" w:rsidP="00F6011D">
            <w:pPr>
              <w:jc w:val="both"/>
              <w:rPr>
                <w:rFonts w:ascii="Arial" w:hAnsi="Arial" w:cs="Arial"/>
              </w:rPr>
            </w:pPr>
            <w:r w:rsidRPr="00F6011D">
              <w:rPr>
                <w:rFonts w:ascii="Arial" w:hAnsi="Arial" w:cs="Arial"/>
              </w:rPr>
              <w:t>Остановка «Панельные дома»</w:t>
            </w:r>
          </w:p>
        </w:tc>
        <w:tc>
          <w:tcPr>
            <w:tcW w:w="4785" w:type="dxa"/>
            <w:vAlign w:val="center"/>
          </w:tcPr>
          <w:p w14:paraId="2B7C1686" w14:textId="77777777" w:rsidR="00643824" w:rsidRPr="00F6011D" w:rsidRDefault="00643824" w:rsidP="00F6011D">
            <w:pPr>
              <w:jc w:val="both"/>
              <w:rPr>
                <w:rFonts w:ascii="Arial" w:hAnsi="Arial" w:cs="Arial"/>
              </w:rPr>
            </w:pPr>
            <w:r w:rsidRPr="00F6011D">
              <w:rPr>
                <w:rFonts w:ascii="Arial" w:hAnsi="Arial" w:cs="Arial"/>
              </w:rPr>
              <w:t>20 м от магазина «Светофор»</w:t>
            </w:r>
          </w:p>
        </w:tc>
      </w:tr>
      <w:tr w:rsidR="00643824" w:rsidRPr="00F6011D" w14:paraId="53D9669B" w14:textId="77777777" w:rsidTr="00A61B13">
        <w:trPr>
          <w:trHeight w:val="20"/>
        </w:trPr>
        <w:tc>
          <w:tcPr>
            <w:tcW w:w="4785" w:type="dxa"/>
            <w:vAlign w:val="center"/>
          </w:tcPr>
          <w:p w14:paraId="01AC77CC" w14:textId="77777777" w:rsidR="00643824" w:rsidRPr="00F6011D" w:rsidRDefault="00643824" w:rsidP="00F6011D">
            <w:pPr>
              <w:jc w:val="both"/>
              <w:rPr>
                <w:rFonts w:ascii="Arial" w:hAnsi="Arial" w:cs="Arial"/>
              </w:rPr>
            </w:pPr>
            <w:r w:rsidRPr="00F6011D">
              <w:rPr>
                <w:rFonts w:ascii="Arial" w:hAnsi="Arial" w:cs="Arial"/>
              </w:rPr>
              <w:t>Остановка «Химзавод»</w:t>
            </w:r>
          </w:p>
        </w:tc>
        <w:tc>
          <w:tcPr>
            <w:tcW w:w="4785" w:type="dxa"/>
            <w:vAlign w:val="center"/>
          </w:tcPr>
          <w:p w14:paraId="507C83CE" w14:textId="77777777" w:rsidR="00643824" w:rsidRPr="00F6011D" w:rsidRDefault="00643824" w:rsidP="00F6011D">
            <w:pPr>
              <w:jc w:val="both"/>
              <w:rPr>
                <w:rFonts w:ascii="Arial" w:hAnsi="Arial" w:cs="Arial"/>
              </w:rPr>
            </w:pPr>
            <w:r w:rsidRPr="00F6011D">
              <w:rPr>
                <w:rFonts w:ascii="Arial" w:hAnsi="Arial" w:cs="Arial"/>
              </w:rPr>
              <w:t>20 м от границ участка с кадастровым номером 36:28:0105006:2</w:t>
            </w:r>
          </w:p>
        </w:tc>
      </w:tr>
      <w:tr w:rsidR="00643824" w:rsidRPr="00F6011D" w14:paraId="36EACC76" w14:textId="77777777" w:rsidTr="00A61B13">
        <w:trPr>
          <w:trHeight w:val="20"/>
        </w:trPr>
        <w:tc>
          <w:tcPr>
            <w:tcW w:w="4785" w:type="dxa"/>
            <w:vAlign w:val="center"/>
          </w:tcPr>
          <w:p w14:paraId="564220F3" w14:textId="77777777" w:rsidR="00643824" w:rsidRPr="00F6011D" w:rsidRDefault="00643824" w:rsidP="00F6011D">
            <w:pPr>
              <w:jc w:val="both"/>
              <w:rPr>
                <w:rFonts w:ascii="Arial" w:hAnsi="Arial" w:cs="Arial"/>
              </w:rPr>
            </w:pPr>
            <w:r w:rsidRPr="00F6011D">
              <w:rPr>
                <w:rFonts w:ascii="Arial" w:hAnsi="Arial" w:cs="Arial"/>
              </w:rPr>
              <w:t>Остановка «Строительная ярмарка»</w:t>
            </w:r>
          </w:p>
        </w:tc>
        <w:tc>
          <w:tcPr>
            <w:tcW w:w="4785" w:type="dxa"/>
            <w:vAlign w:val="center"/>
          </w:tcPr>
          <w:p w14:paraId="41F6DF8C" w14:textId="77777777" w:rsidR="00643824" w:rsidRPr="00F6011D" w:rsidRDefault="00643824" w:rsidP="00F6011D">
            <w:pPr>
              <w:jc w:val="both"/>
              <w:rPr>
                <w:rFonts w:ascii="Arial" w:hAnsi="Arial" w:cs="Arial"/>
              </w:rPr>
            </w:pPr>
            <w:r w:rsidRPr="00F6011D">
              <w:rPr>
                <w:rFonts w:ascii="Arial" w:hAnsi="Arial" w:cs="Arial"/>
              </w:rPr>
              <w:t>30 м от ярмарки</w:t>
            </w:r>
          </w:p>
        </w:tc>
      </w:tr>
      <w:tr w:rsidR="00643824" w:rsidRPr="00F6011D" w14:paraId="1F194BAF" w14:textId="77777777" w:rsidTr="00A61B13">
        <w:trPr>
          <w:trHeight w:val="20"/>
        </w:trPr>
        <w:tc>
          <w:tcPr>
            <w:tcW w:w="4785" w:type="dxa"/>
            <w:vAlign w:val="center"/>
          </w:tcPr>
          <w:p w14:paraId="68B29319" w14:textId="77777777" w:rsidR="00643824" w:rsidRPr="00F6011D" w:rsidRDefault="00643824" w:rsidP="00F6011D">
            <w:pPr>
              <w:jc w:val="both"/>
              <w:rPr>
                <w:rFonts w:ascii="Arial" w:hAnsi="Arial" w:cs="Arial"/>
              </w:rPr>
            </w:pPr>
            <w:r w:rsidRPr="00F6011D">
              <w:rPr>
                <w:rFonts w:ascii="Arial" w:hAnsi="Arial" w:cs="Arial"/>
              </w:rPr>
              <w:t>Остановка «ТрансСХТ»</w:t>
            </w:r>
          </w:p>
        </w:tc>
        <w:tc>
          <w:tcPr>
            <w:tcW w:w="4785" w:type="dxa"/>
            <w:vAlign w:val="center"/>
          </w:tcPr>
          <w:p w14:paraId="25C203D2" w14:textId="77777777" w:rsidR="00643824" w:rsidRPr="00F6011D" w:rsidRDefault="00643824" w:rsidP="00F6011D">
            <w:pPr>
              <w:jc w:val="both"/>
              <w:rPr>
                <w:rFonts w:ascii="Arial" w:hAnsi="Arial" w:cs="Arial"/>
              </w:rPr>
            </w:pPr>
            <w:r w:rsidRPr="00F6011D">
              <w:rPr>
                <w:rFonts w:ascii="Arial" w:hAnsi="Arial" w:cs="Arial"/>
              </w:rPr>
              <w:t>15 м от земельного участка с кадастровым номером 36:28:0105003:488</w:t>
            </w:r>
          </w:p>
        </w:tc>
      </w:tr>
      <w:tr w:rsidR="00643824" w:rsidRPr="00F6011D" w14:paraId="6DD9F18E" w14:textId="77777777" w:rsidTr="00A61B13">
        <w:trPr>
          <w:trHeight w:val="20"/>
        </w:trPr>
        <w:tc>
          <w:tcPr>
            <w:tcW w:w="4785" w:type="dxa"/>
            <w:vAlign w:val="center"/>
          </w:tcPr>
          <w:p w14:paraId="28793B7D" w14:textId="77777777" w:rsidR="00643824" w:rsidRPr="00F6011D" w:rsidRDefault="00643824" w:rsidP="00F6011D">
            <w:pPr>
              <w:jc w:val="both"/>
              <w:rPr>
                <w:rFonts w:ascii="Arial" w:hAnsi="Arial" w:cs="Arial"/>
              </w:rPr>
            </w:pPr>
            <w:r w:rsidRPr="00F6011D">
              <w:rPr>
                <w:rFonts w:ascii="Arial" w:hAnsi="Arial" w:cs="Arial"/>
              </w:rPr>
              <w:t>Остановка «магазин «Мой дом»»</w:t>
            </w:r>
          </w:p>
        </w:tc>
        <w:tc>
          <w:tcPr>
            <w:tcW w:w="4785" w:type="dxa"/>
            <w:vAlign w:val="center"/>
          </w:tcPr>
          <w:p w14:paraId="4DEBE5C1" w14:textId="77777777" w:rsidR="00643824" w:rsidRPr="00F6011D" w:rsidRDefault="00643824" w:rsidP="00F6011D">
            <w:pPr>
              <w:jc w:val="both"/>
              <w:rPr>
                <w:rFonts w:ascii="Arial" w:hAnsi="Arial" w:cs="Arial"/>
              </w:rPr>
            </w:pPr>
            <w:r w:rsidRPr="00F6011D">
              <w:rPr>
                <w:rFonts w:ascii="Arial" w:hAnsi="Arial" w:cs="Arial"/>
              </w:rPr>
              <w:t>10 м от границ земельного участка по ул. Курская, 29</w:t>
            </w:r>
          </w:p>
        </w:tc>
      </w:tr>
      <w:tr w:rsidR="00643824" w:rsidRPr="00F6011D" w14:paraId="5208DF82" w14:textId="77777777" w:rsidTr="00A61B13">
        <w:trPr>
          <w:trHeight w:val="20"/>
        </w:trPr>
        <w:tc>
          <w:tcPr>
            <w:tcW w:w="4785" w:type="dxa"/>
            <w:vAlign w:val="center"/>
          </w:tcPr>
          <w:p w14:paraId="5D14C99F" w14:textId="77777777" w:rsidR="00643824" w:rsidRPr="00F6011D" w:rsidRDefault="00643824" w:rsidP="00F6011D">
            <w:pPr>
              <w:jc w:val="both"/>
              <w:rPr>
                <w:rFonts w:ascii="Arial" w:hAnsi="Arial" w:cs="Arial"/>
              </w:rPr>
            </w:pPr>
            <w:r w:rsidRPr="00F6011D">
              <w:rPr>
                <w:rFonts w:ascii="Arial" w:hAnsi="Arial" w:cs="Arial"/>
              </w:rPr>
              <w:lastRenderedPageBreak/>
              <w:t>Остановка «Газопровод»</w:t>
            </w:r>
          </w:p>
        </w:tc>
        <w:tc>
          <w:tcPr>
            <w:tcW w:w="4785" w:type="dxa"/>
            <w:vAlign w:val="center"/>
          </w:tcPr>
          <w:p w14:paraId="0187CE7A" w14:textId="77777777" w:rsidR="00643824" w:rsidRPr="00F6011D" w:rsidRDefault="00643824" w:rsidP="00F6011D">
            <w:pPr>
              <w:jc w:val="both"/>
              <w:rPr>
                <w:rFonts w:ascii="Arial" w:hAnsi="Arial" w:cs="Arial"/>
              </w:rPr>
            </w:pPr>
            <w:r w:rsidRPr="00F6011D">
              <w:rPr>
                <w:rFonts w:ascii="Arial" w:hAnsi="Arial" w:cs="Arial"/>
              </w:rPr>
              <w:t>рядом со строение по пер. Комсомольский, 1а</w:t>
            </w:r>
          </w:p>
        </w:tc>
      </w:tr>
      <w:tr w:rsidR="00643824" w:rsidRPr="00F6011D" w14:paraId="2CA9D5E8" w14:textId="77777777" w:rsidTr="00A61B13">
        <w:trPr>
          <w:trHeight w:val="20"/>
        </w:trPr>
        <w:tc>
          <w:tcPr>
            <w:tcW w:w="4785" w:type="dxa"/>
            <w:vAlign w:val="center"/>
          </w:tcPr>
          <w:p w14:paraId="3973591E" w14:textId="77777777" w:rsidR="00643824" w:rsidRPr="00F6011D" w:rsidRDefault="00643824" w:rsidP="00F6011D">
            <w:pPr>
              <w:jc w:val="both"/>
              <w:rPr>
                <w:rFonts w:ascii="Arial" w:hAnsi="Arial" w:cs="Arial"/>
              </w:rPr>
            </w:pPr>
            <w:r w:rsidRPr="00F6011D">
              <w:rPr>
                <w:rFonts w:ascii="Arial" w:hAnsi="Arial" w:cs="Arial"/>
              </w:rPr>
              <w:t>Остановка «Семилукский политехнический колледж»</w:t>
            </w:r>
          </w:p>
        </w:tc>
        <w:tc>
          <w:tcPr>
            <w:tcW w:w="4785" w:type="dxa"/>
            <w:vAlign w:val="center"/>
          </w:tcPr>
          <w:p w14:paraId="192E9F81" w14:textId="77777777" w:rsidR="00643824" w:rsidRPr="00F6011D" w:rsidRDefault="00643824" w:rsidP="00F6011D">
            <w:pPr>
              <w:jc w:val="both"/>
              <w:rPr>
                <w:rFonts w:ascii="Arial" w:hAnsi="Arial" w:cs="Arial"/>
              </w:rPr>
            </w:pPr>
            <w:r w:rsidRPr="00F6011D">
              <w:rPr>
                <w:rFonts w:ascii="Arial" w:hAnsi="Arial" w:cs="Arial"/>
              </w:rPr>
              <w:t>у центрального входа</w:t>
            </w:r>
          </w:p>
        </w:tc>
      </w:tr>
      <w:tr w:rsidR="00643824" w:rsidRPr="00F6011D" w14:paraId="5A1758E3" w14:textId="77777777" w:rsidTr="00A61B13">
        <w:trPr>
          <w:trHeight w:val="20"/>
        </w:trPr>
        <w:tc>
          <w:tcPr>
            <w:tcW w:w="4785" w:type="dxa"/>
            <w:vAlign w:val="center"/>
          </w:tcPr>
          <w:p w14:paraId="0A7FE80C" w14:textId="77777777" w:rsidR="00643824" w:rsidRPr="00F6011D" w:rsidRDefault="00643824" w:rsidP="00F6011D">
            <w:pPr>
              <w:jc w:val="both"/>
              <w:rPr>
                <w:rFonts w:ascii="Arial" w:hAnsi="Arial" w:cs="Arial"/>
              </w:rPr>
            </w:pPr>
            <w:r w:rsidRPr="00F6011D">
              <w:rPr>
                <w:rFonts w:ascii="Arial" w:hAnsi="Arial" w:cs="Arial"/>
              </w:rPr>
              <w:t>Остановка «магазин № 4 «Альянс»»</w:t>
            </w:r>
          </w:p>
        </w:tc>
        <w:tc>
          <w:tcPr>
            <w:tcW w:w="4785" w:type="dxa"/>
            <w:vAlign w:val="center"/>
          </w:tcPr>
          <w:p w14:paraId="67F5C1C4" w14:textId="77777777" w:rsidR="00643824" w:rsidRPr="00F6011D" w:rsidRDefault="00643824" w:rsidP="00F6011D">
            <w:pPr>
              <w:jc w:val="both"/>
              <w:rPr>
                <w:rFonts w:ascii="Arial" w:hAnsi="Arial" w:cs="Arial"/>
              </w:rPr>
            </w:pPr>
            <w:r w:rsidRPr="00F6011D">
              <w:rPr>
                <w:rFonts w:ascii="Arial" w:hAnsi="Arial" w:cs="Arial"/>
              </w:rPr>
              <w:t>45 м от магазина</w:t>
            </w:r>
          </w:p>
        </w:tc>
      </w:tr>
      <w:tr w:rsidR="00643824" w:rsidRPr="00F6011D" w14:paraId="403F6985" w14:textId="77777777" w:rsidTr="00A61B13">
        <w:trPr>
          <w:trHeight w:val="20"/>
        </w:trPr>
        <w:tc>
          <w:tcPr>
            <w:tcW w:w="4785" w:type="dxa"/>
            <w:vAlign w:val="center"/>
          </w:tcPr>
          <w:p w14:paraId="4CB9F0C1" w14:textId="77777777" w:rsidR="00643824" w:rsidRPr="00F6011D" w:rsidRDefault="00643824" w:rsidP="00F6011D">
            <w:pPr>
              <w:jc w:val="both"/>
              <w:rPr>
                <w:rFonts w:ascii="Arial" w:hAnsi="Arial" w:cs="Arial"/>
              </w:rPr>
            </w:pPr>
            <w:r w:rsidRPr="00F6011D">
              <w:rPr>
                <w:rFonts w:ascii="Arial" w:hAnsi="Arial" w:cs="Arial"/>
              </w:rPr>
              <w:t>Остановка «Дом Быта»</w:t>
            </w:r>
          </w:p>
        </w:tc>
        <w:tc>
          <w:tcPr>
            <w:tcW w:w="4785" w:type="dxa"/>
            <w:vAlign w:val="center"/>
          </w:tcPr>
          <w:p w14:paraId="1455F25C" w14:textId="77777777" w:rsidR="00643824" w:rsidRPr="00F6011D" w:rsidRDefault="00643824" w:rsidP="00F6011D">
            <w:pPr>
              <w:jc w:val="both"/>
              <w:rPr>
                <w:rFonts w:ascii="Arial" w:hAnsi="Arial" w:cs="Arial"/>
              </w:rPr>
            </w:pPr>
            <w:r w:rsidRPr="00F6011D">
              <w:rPr>
                <w:rFonts w:ascii="Arial" w:hAnsi="Arial" w:cs="Arial"/>
              </w:rPr>
              <w:t>между земельным участком с кадастровым номером 36:28:0102015:141 и земельным участком с кадастровым номером 36:28:0102015:133</w:t>
            </w:r>
          </w:p>
        </w:tc>
      </w:tr>
      <w:tr w:rsidR="00643824" w:rsidRPr="00F6011D" w14:paraId="2ACEE531" w14:textId="77777777" w:rsidTr="00A61B13">
        <w:trPr>
          <w:trHeight w:val="20"/>
        </w:trPr>
        <w:tc>
          <w:tcPr>
            <w:tcW w:w="4785" w:type="dxa"/>
            <w:vAlign w:val="center"/>
          </w:tcPr>
          <w:p w14:paraId="5BBFF2B3" w14:textId="77777777" w:rsidR="00643824" w:rsidRPr="00F6011D" w:rsidRDefault="00643824" w:rsidP="00F6011D">
            <w:pPr>
              <w:jc w:val="both"/>
              <w:rPr>
                <w:rFonts w:ascii="Arial" w:hAnsi="Arial" w:cs="Arial"/>
              </w:rPr>
            </w:pPr>
            <w:r w:rsidRPr="00F6011D">
              <w:rPr>
                <w:rFonts w:ascii="Arial" w:hAnsi="Arial" w:cs="Arial"/>
              </w:rPr>
              <w:t>Остановка «Больница»</w:t>
            </w:r>
          </w:p>
        </w:tc>
        <w:tc>
          <w:tcPr>
            <w:tcW w:w="4785" w:type="dxa"/>
            <w:vAlign w:val="center"/>
          </w:tcPr>
          <w:p w14:paraId="6DCE9FA1" w14:textId="77777777" w:rsidR="00643824" w:rsidRPr="00F6011D" w:rsidRDefault="00643824" w:rsidP="00F6011D">
            <w:pPr>
              <w:jc w:val="both"/>
              <w:rPr>
                <w:rFonts w:ascii="Arial" w:hAnsi="Arial" w:cs="Arial"/>
              </w:rPr>
            </w:pPr>
            <w:r w:rsidRPr="00F6011D">
              <w:rPr>
                <w:rFonts w:ascii="Arial" w:hAnsi="Arial" w:cs="Arial"/>
              </w:rPr>
              <w:t>15 м от здания с кадастровым номером 36:28:0102012:633</w:t>
            </w:r>
          </w:p>
        </w:tc>
      </w:tr>
      <w:tr w:rsidR="00643824" w:rsidRPr="00F6011D" w14:paraId="7539A400" w14:textId="77777777" w:rsidTr="00A61B13">
        <w:trPr>
          <w:trHeight w:val="20"/>
        </w:trPr>
        <w:tc>
          <w:tcPr>
            <w:tcW w:w="4785" w:type="dxa"/>
            <w:vAlign w:val="center"/>
          </w:tcPr>
          <w:p w14:paraId="5E3B4C76" w14:textId="77777777" w:rsidR="00643824" w:rsidRPr="00F6011D" w:rsidRDefault="00643824" w:rsidP="00F6011D">
            <w:pPr>
              <w:jc w:val="both"/>
              <w:rPr>
                <w:rFonts w:ascii="Arial" w:hAnsi="Arial" w:cs="Arial"/>
              </w:rPr>
            </w:pPr>
            <w:r w:rsidRPr="00F6011D">
              <w:rPr>
                <w:rFonts w:ascii="Arial" w:hAnsi="Arial" w:cs="Arial"/>
              </w:rPr>
              <w:t>Остановка «Полиция»</w:t>
            </w:r>
          </w:p>
        </w:tc>
        <w:tc>
          <w:tcPr>
            <w:tcW w:w="4785" w:type="dxa"/>
            <w:vAlign w:val="center"/>
          </w:tcPr>
          <w:p w14:paraId="23F12588" w14:textId="77777777" w:rsidR="00643824" w:rsidRPr="00F6011D" w:rsidRDefault="00643824" w:rsidP="00F6011D">
            <w:pPr>
              <w:jc w:val="both"/>
              <w:rPr>
                <w:rFonts w:ascii="Arial" w:hAnsi="Arial" w:cs="Arial"/>
              </w:rPr>
            </w:pPr>
            <w:r w:rsidRPr="00F6011D">
              <w:rPr>
                <w:rFonts w:ascii="Arial" w:hAnsi="Arial" w:cs="Arial"/>
              </w:rPr>
              <w:t>20 м от здания с кадастровым номером 36:28:0102023:95</w:t>
            </w:r>
          </w:p>
        </w:tc>
      </w:tr>
      <w:tr w:rsidR="00643824" w:rsidRPr="00F6011D" w14:paraId="30015A87" w14:textId="77777777" w:rsidTr="00A61B13">
        <w:trPr>
          <w:trHeight w:val="20"/>
        </w:trPr>
        <w:tc>
          <w:tcPr>
            <w:tcW w:w="4785" w:type="dxa"/>
            <w:vAlign w:val="center"/>
          </w:tcPr>
          <w:p w14:paraId="3F558CC9" w14:textId="77777777" w:rsidR="00643824" w:rsidRPr="00F6011D" w:rsidRDefault="00643824" w:rsidP="00F6011D">
            <w:pPr>
              <w:jc w:val="both"/>
              <w:rPr>
                <w:rFonts w:ascii="Arial" w:hAnsi="Arial" w:cs="Arial"/>
              </w:rPr>
            </w:pPr>
            <w:r w:rsidRPr="00F6011D">
              <w:rPr>
                <w:rFonts w:ascii="Arial" w:hAnsi="Arial" w:cs="Arial"/>
              </w:rPr>
              <w:t>Остановка «Магазин № 62»</w:t>
            </w:r>
          </w:p>
        </w:tc>
        <w:tc>
          <w:tcPr>
            <w:tcW w:w="4785" w:type="dxa"/>
            <w:vAlign w:val="center"/>
          </w:tcPr>
          <w:p w14:paraId="5006CD5D" w14:textId="77777777" w:rsidR="00643824" w:rsidRPr="00F6011D" w:rsidRDefault="00643824" w:rsidP="00F6011D">
            <w:pPr>
              <w:jc w:val="both"/>
              <w:rPr>
                <w:rFonts w:ascii="Arial" w:hAnsi="Arial" w:cs="Arial"/>
              </w:rPr>
            </w:pPr>
            <w:r w:rsidRPr="00F6011D">
              <w:rPr>
                <w:rFonts w:ascii="Arial" w:hAnsi="Arial" w:cs="Arial"/>
              </w:rPr>
              <w:t>15 м от магазина</w:t>
            </w:r>
          </w:p>
        </w:tc>
      </w:tr>
      <w:tr w:rsidR="00643824" w:rsidRPr="00F6011D" w14:paraId="48387968" w14:textId="77777777" w:rsidTr="00A61B13">
        <w:trPr>
          <w:trHeight w:val="20"/>
        </w:trPr>
        <w:tc>
          <w:tcPr>
            <w:tcW w:w="4785" w:type="dxa"/>
            <w:vAlign w:val="center"/>
          </w:tcPr>
          <w:p w14:paraId="3EFABC8B" w14:textId="77777777" w:rsidR="00643824" w:rsidRPr="00F6011D" w:rsidRDefault="00643824" w:rsidP="00F6011D">
            <w:pPr>
              <w:jc w:val="both"/>
              <w:rPr>
                <w:rFonts w:ascii="Arial" w:hAnsi="Arial" w:cs="Arial"/>
              </w:rPr>
            </w:pPr>
            <w:r w:rsidRPr="00F6011D">
              <w:rPr>
                <w:rFonts w:ascii="Arial" w:hAnsi="Arial" w:cs="Arial"/>
              </w:rPr>
              <w:t>Остановка «ул. Луговая»</w:t>
            </w:r>
          </w:p>
        </w:tc>
        <w:tc>
          <w:tcPr>
            <w:tcW w:w="4785" w:type="dxa"/>
            <w:vAlign w:val="center"/>
          </w:tcPr>
          <w:p w14:paraId="341FEF9F" w14:textId="77777777" w:rsidR="00643824" w:rsidRPr="00F6011D" w:rsidRDefault="00643824" w:rsidP="00F6011D">
            <w:pPr>
              <w:jc w:val="both"/>
              <w:rPr>
                <w:rFonts w:ascii="Arial" w:hAnsi="Arial" w:cs="Arial"/>
              </w:rPr>
            </w:pPr>
            <w:r w:rsidRPr="00F6011D">
              <w:rPr>
                <w:rFonts w:ascii="Arial" w:hAnsi="Arial" w:cs="Arial"/>
              </w:rPr>
              <w:t>около жилого дома № 20, расположенном на земельном участке с кадастровым номером 36:28:0101036:19</w:t>
            </w:r>
          </w:p>
        </w:tc>
      </w:tr>
      <w:tr w:rsidR="00643824" w:rsidRPr="00F6011D" w14:paraId="5E0FFB24" w14:textId="77777777" w:rsidTr="00A61B13">
        <w:trPr>
          <w:trHeight w:val="20"/>
        </w:trPr>
        <w:tc>
          <w:tcPr>
            <w:tcW w:w="4785" w:type="dxa"/>
            <w:vAlign w:val="center"/>
          </w:tcPr>
          <w:p w14:paraId="39967208" w14:textId="77777777" w:rsidR="00643824" w:rsidRPr="00F6011D" w:rsidRDefault="00643824" w:rsidP="00F6011D">
            <w:pPr>
              <w:jc w:val="both"/>
              <w:rPr>
                <w:rFonts w:ascii="Arial" w:hAnsi="Arial" w:cs="Arial"/>
              </w:rPr>
            </w:pPr>
            <w:r w:rsidRPr="00F6011D">
              <w:rPr>
                <w:rFonts w:ascii="Arial" w:hAnsi="Arial" w:cs="Arial"/>
              </w:rPr>
              <w:t>Остановка «ул. 2-ой Воздушной Армии»</w:t>
            </w:r>
          </w:p>
        </w:tc>
        <w:tc>
          <w:tcPr>
            <w:tcW w:w="4785" w:type="dxa"/>
            <w:vAlign w:val="center"/>
          </w:tcPr>
          <w:p w14:paraId="5BA18248" w14:textId="77777777" w:rsidR="00643824" w:rsidRPr="00F6011D" w:rsidRDefault="00643824" w:rsidP="00F6011D">
            <w:pPr>
              <w:jc w:val="both"/>
              <w:rPr>
                <w:rFonts w:ascii="Arial" w:hAnsi="Arial" w:cs="Arial"/>
              </w:rPr>
            </w:pPr>
            <w:r w:rsidRPr="00F6011D">
              <w:rPr>
                <w:rFonts w:ascii="Arial" w:hAnsi="Arial" w:cs="Arial"/>
              </w:rPr>
              <w:t>5 м от земельного участка с кадастровым номером 36:28:0101033:7</w:t>
            </w:r>
          </w:p>
        </w:tc>
      </w:tr>
      <w:tr w:rsidR="00643824" w:rsidRPr="00F6011D" w14:paraId="020EA876" w14:textId="77777777" w:rsidTr="00A61B13">
        <w:trPr>
          <w:trHeight w:val="20"/>
        </w:trPr>
        <w:tc>
          <w:tcPr>
            <w:tcW w:w="4785" w:type="dxa"/>
            <w:vAlign w:val="center"/>
          </w:tcPr>
          <w:p w14:paraId="26227F01" w14:textId="77777777" w:rsidR="00643824" w:rsidRPr="00F6011D" w:rsidRDefault="00643824" w:rsidP="00F6011D">
            <w:pPr>
              <w:jc w:val="both"/>
              <w:rPr>
                <w:rFonts w:ascii="Arial" w:hAnsi="Arial" w:cs="Arial"/>
              </w:rPr>
            </w:pPr>
            <w:r w:rsidRPr="00F6011D">
              <w:rPr>
                <w:rFonts w:ascii="Arial" w:hAnsi="Arial" w:cs="Arial"/>
              </w:rPr>
              <w:t>Остановка «Школа»</w:t>
            </w:r>
          </w:p>
        </w:tc>
        <w:tc>
          <w:tcPr>
            <w:tcW w:w="4785" w:type="dxa"/>
            <w:vAlign w:val="center"/>
          </w:tcPr>
          <w:p w14:paraId="146F048F" w14:textId="77777777" w:rsidR="00643824" w:rsidRPr="00F6011D" w:rsidRDefault="00643824" w:rsidP="00F6011D">
            <w:pPr>
              <w:jc w:val="both"/>
              <w:rPr>
                <w:rFonts w:ascii="Arial" w:hAnsi="Arial" w:cs="Arial"/>
              </w:rPr>
            </w:pPr>
            <w:r w:rsidRPr="00F6011D">
              <w:rPr>
                <w:rFonts w:ascii="Arial" w:hAnsi="Arial" w:cs="Arial"/>
              </w:rPr>
              <w:t>36 м от земельного участка с кадастровым номером 36:28:0103018:14</w:t>
            </w:r>
          </w:p>
        </w:tc>
      </w:tr>
      <w:tr w:rsidR="00643824" w:rsidRPr="00F6011D" w14:paraId="4FC1F93A" w14:textId="77777777" w:rsidTr="00A61B13">
        <w:trPr>
          <w:trHeight w:val="20"/>
        </w:trPr>
        <w:tc>
          <w:tcPr>
            <w:tcW w:w="4785" w:type="dxa"/>
            <w:vAlign w:val="center"/>
          </w:tcPr>
          <w:p w14:paraId="0761676D" w14:textId="77777777" w:rsidR="00643824" w:rsidRPr="00F6011D" w:rsidRDefault="00643824" w:rsidP="00F6011D">
            <w:pPr>
              <w:jc w:val="both"/>
              <w:rPr>
                <w:rFonts w:ascii="Arial" w:hAnsi="Arial" w:cs="Arial"/>
              </w:rPr>
            </w:pPr>
            <w:r w:rsidRPr="00F6011D">
              <w:rPr>
                <w:rFonts w:ascii="Arial" w:hAnsi="Arial" w:cs="Arial"/>
              </w:rPr>
              <w:t>Остановка «Военкомат»</w:t>
            </w:r>
          </w:p>
        </w:tc>
        <w:tc>
          <w:tcPr>
            <w:tcW w:w="4785" w:type="dxa"/>
            <w:vAlign w:val="center"/>
          </w:tcPr>
          <w:p w14:paraId="3EC968B0" w14:textId="77777777" w:rsidR="00643824" w:rsidRPr="00F6011D" w:rsidRDefault="00643824" w:rsidP="00F6011D">
            <w:pPr>
              <w:jc w:val="both"/>
              <w:rPr>
                <w:rFonts w:ascii="Arial" w:hAnsi="Arial" w:cs="Arial"/>
              </w:rPr>
            </w:pPr>
            <w:r w:rsidRPr="00F6011D">
              <w:rPr>
                <w:rFonts w:ascii="Arial" w:hAnsi="Arial" w:cs="Arial"/>
              </w:rPr>
              <w:t>10 м от земельного участка с кадастровым номером 36:28:0104005:508</w:t>
            </w:r>
          </w:p>
        </w:tc>
      </w:tr>
      <w:tr w:rsidR="00643824" w:rsidRPr="00F6011D" w14:paraId="4FA013A3" w14:textId="77777777" w:rsidTr="00A61B13">
        <w:trPr>
          <w:trHeight w:val="20"/>
        </w:trPr>
        <w:tc>
          <w:tcPr>
            <w:tcW w:w="4785" w:type="dxa"/>
            <w:vAlign w:val="center"/>
          </w:tcPr>
          <w:p w14:paraId="5F82F3B2" w14:textId="77777777" w:rsidR="00643824" w:rsidRPr="00F6011D" w:rsidRDefault="00643824" w:rsidP="00F6011D">
            <w:pPr>
              <w:jc w:val="both"/>
              <w:rPr>
                <w:rFonts w:ascii="Arial" w:hAnsi="Arial" w:cs="Arial"/>
              </w:rPr>
            </w:pPr>
            <w:r w:rsidRPr="00F6011D">
              <w:rPr>
                <w:rFonts w:ascii="Arial" w:hAnsi="Arial" w:cs="Arial"/>
              </w:rPr>
              <w:t>Остановка «Тюрьма»</w:t>
            </w:r>
          </w:p>
        </w:tc>
        <w:tc>
          <w:tcPr>
            <w:tcW w:w="4785" w:type="dxa"/>
            <w:vAlign w:val="center"/>
          </w:tcPr>
          <w:p w14:paraId="3DCBD466" w14:textId="77777777" w:rsidR="00643824" w:rsidRPr="00F6011D" w:rsidRDefault="00643824" w:rsidP="00F6011D">
            <w:pPr>
              <w:jc w:val="both"/>
              <w:rPr>
                <w:rFonts w:ascii="Arial" w:hAnsi="Arial" w:cs="Arial"/>
              </w:rPr>
            </w:pPr>
            <w:r w:rsidRPr="00F6011D">
              <w:rPr>
                <w:rFonts w:ascii="Arial" w:hAnsi="Arial" w:cs="Arial"/>
              </w:rPr>
              <w:t>15 м от земельного участка с кадастровым номером 36:28:0103004:9 по ул. Индустриальная</w:t>
            </w:r>
          </w:p>
        </w:tc>
      </w:tr>
      <w:tr w:rsidR="00643824" w:rsidRPr="00F6011D" w14:paraId="7DD361F5" w14:textId="77777777" w:rsidTr="00A61B13">
        <w:trPr>
          <w:trHeight w:val="20"/>
        </w:trPr>
        <w:tc>
          <w:tcPr>
            <w:tcW w:w="4785" w:type="dxa"/>
            <w:vAlign w:val="center"/>
          </w:tcPr>
          <w:p w14:paraId="4B1E321A" w14:textId="77777777" w:rsidR="00643824" w:rsidRPr="00F6011D" w:rsidRDefault="00643824" w:rsidP="00F6011D">
            <w:pPr>
              <w:jc w:val="both"/>
              <w:rPr>
                <w:rFonts w:ascii="Arial" w:hAnsi="Arial" w:cs="Arial"/>
              </w:rPr>
            </w:pPr>
            <w:r w:rsidRPr="00F6011D">
              <w:rPr>
                <w:rFonts w:ascii="Arial" w:hAnsi="Arial" w:cs="Arial"/>
              </w:rPr>
              <w:t>Остановка «Госстрах»</w:t>
            </w:r>
          </w:p>
        </w:tc>
        <w:tc>
          <w:tcPr>
            <w:tcW w:w="4785" w:type="dxa"/>
            <w:vAlign w:val="center"/>
          </w:tcPr>
          <w:p w14:paraId="6074D9C6" w14:textId="77777777" w:rsidR="00643824" w:rsidRPr="00F6011D" w:rsidRDefault="00643824" w:rsidP="00F6011D">
            <w:pPr>
              <w:jc w:val="both"/>
              <w:rPr>
                <w:rFonts w:ascii="Arial" w:hAnsi="Arial" w:cs="Arial"/>
              </w:rPr>
            </w:pPr>
            <w:r w:rsidRPr="00F6011D">
              <w:rPr>
                <w:rFonts w:ascii="Arial" w:hAnsi="Arial" w:cs="Arial"/>
              </w:rPr>
              <w:t>7 м от здания Госстраха</w:t>
            </w:r>
          </w:p>
        </w:tc>
      </w:tr>
      <w:tr w:rsidR="00643824" w:rsidRPr="00F6011D" w14:paraId="333ABCA8" w14:textId="77777777" w:rsidTr="00A61B13">
        <w:trPr>
          <w:trHeight w:val="20"/>
        </w:trPr>
        <w:tc>
          <w:tcPr>
            <w:tcW w:w="4785" w:type="dxa"/>
            <w:vAlign w:val="center"/>
          </w:tcPr>
          <w:p w14:paraId="3161FCD3" w14:textId="77777777" w:rsidR="00643824" w:rsidRPr="00F6011D" w:rsidRDefault="00643824" w:rsidP="00F6011D">
            <w:pPr>
              <w:jc w:val="both"/>
              <w:rPr>
                <w:rFonts w:ascii="Arial" w:hAnsi="Arial" w:cs="Arial"/>
              </w:rPr>
            </w:pPr>
            <w:r w:rsidRPr="00F6011D">
              <w:rPr>
                <w:rFonts w:ascii="Arial" w:hAnsi="Arial" w:cs="Arial"/>
              </w:rPr>
              <w:t>Остановка «Проходная огнеупорного завода»</w:t>
            </w:r>
          </w:p>
        </w:tc>
        <w:tc>
          <w:tcPr>
            <w:tcW w:w="4785" w:type="dxa"/>
            <w:vAlign w:val="center"/>
          </w:tcPr>
          <w:p w14:paraId="172CF835" w14:textId="77777777" w:rsidR="00643824" w:rsidRPr="00F6011D" w:rsidRDefault="00643824" w:rsidP="00F6011D">
            <w:pPr>
              <w:jc w:val="both"/>
              <w:rPr>
                <w:rFonts w:ascii="Arial" w:hAnsi="Arial" w:cs="Arial"/>
              </w:rPr>
            </w:pPr>
            <w:r w:rsidRPr="00F6011D">
              <w:rPr>
                <w:rFonts w:ascii="Arial" w:hAnsi="Arial" w:cs="Arial"/>
              </w:rPr>
              <w:t>45 м от проходной</w:t>
            </w:r>
          </w:p>
        </w:tc>
      </w:tr>
      <w:tr w:rsidR="00643824" w:rsidRPr="00F6011D" w14:paraId="0899B30E" w14:textId="77777777" w:rsidTr="00A61B13">
        <w:trPr>
          <w:trHeight w:val="20"/>
        </w:trPr>
        <w:tc>
          <w:tcPr>
            <w:tcW w:w="4785" w:type="dxa"/>
            <w:vAlign w:val="center"/>
          </w:tcPr>
          <w:p w14:paraId="6F6443BB" w14:textId="77777777" w:rsidR="00643824" w:rsidRPr="00F6011D" w:rsidRDefault="00643824" w:rsidP="00F6011D">
            <w:pPr>
              <w:jc w:val="both"/>
              <w:rPr>
                <w:rFonts w:ascii="Arial" w:hAnsi="Arial" w:cs="Arial"/>
              </w:rPr>
            </w:pPr>
            <w:r w:rsidRPr="00F6011D">
              <w:rPr>
                <w:rFonts w:ascii="Arial" w:hAnsi="Arial" w:cs="Arial"/>
              </w:rPr>
              <w:t>Остановка «Дом культуры»</w:t>
            </w:r>
          </w:p>
        </w:tc>
        <w:tc>
          <w:tcPr>
            <w:tcW w:w="4785" w:type="dxa"/>
            <w:vAlign w:val="center"/>
          </w:tcPr>
          <w:p w14:paraId="748760CE" w14:textId="77777777" w:rsidR="00643824" w:rsidRPr="00F6011D" w:rsidRDefault="00643824" w:rsidP="00F6011D">
            <w:pPr>
              <w:jc w:val="both"/>
              <w:rPr>
                <w:rFonts w:ascii="Arial" w:hAnsi="Arial" w:cs="Arial"/>
              </w:rPr>
            </w:pPr>
            <w:r w:rsidRPr="00F6011D">
              <w:rPr>
                <w:rFonts w:ascii="Arial" w:hAnsi="Arial" w:cs="Arial"/>
              </w:rPr>
              <w:t>75 м от здания Дома культуры</w:t>
            </w:r>
          </w:p>
        </w:tc>
      </w:tr>
      <w:tr w:rsidR="00643824" w:rsidRPr="00F6011D" w14:paraId="6A40103E" w14:textId="77777777" w:rsidTr="00A61B13">
        <w:trPr>
          <w:trHeight w:val="20"/>
        </w:trPr>
        <w:tc>
          <w:tcPr>
            <w:tcW w:w="4785" w:type="dxa"/>
            <w:vAlign w:val="center"/>
          </w:tcPr>
          <w:p w14:paraId="0B76C913" w14:textId="77777777" w:rsidR="00643824" w:rsidRPr="00F6011D" w:rsidRDefault="00643824" w:rsidP="00F6011D">
            <w:pPr>
              <w:jc w:val="both"/>
              <w:rPr>
                <w:rFonts w:ascii="Arial" w:hAnsi="Arial" w:cs="Arial"/>
              </w:rPr>
            </w:pPr>
            <w:r w:rsidRPr="00F6011D">
              <w:rPr>
                <w:rFonts w:ascii="Arial" w:hAnsi="Arial" w:cs="Arial"/>
              </w:rPr>
              <w:t>Остановка «Железнодорожный переезд»</w:t>
            </w:r>
          </w:p>
        </w:tc>
        <w:tc>
          <w:tcPr>
            <w:tcW w:w="4785" w:type="dxa"/>
            <w:vAlign w:val="center"/>
          </w:tcPr>
          <w:p w14:paraId="670C9F17" w14:textId="77777777" w:rsidR="00643824" w:rsidRPr="00F6011D" w:rsidRDefault="00643824" w:rsidP="00F6011D">
            <w:pPr>
              <w:jc w:val="both"/>
              <w:rPr>
                <w:rFonts w:ascii="Arial" w:hAnsi="Arial" w:cs="Arial"/>
              </w:rPr>
            </w:pPr>
            <w:r w:rsidRPr="00F6011D">
              <w:rPr>
                <w:rFonts w:ascii="Arial" w:hAnsi="Arial" w:cs="Arial"/>
              </w:rPr>
              <w:t>65 м от железнодорожного полотна</w:t>
            </w:r>
          </w:p>
        </w:tc>
      </w:tr>
      <w:tr w:rsidR="00643824" w:rsidRPr="00F6011D" w14:paraId="01AEFA6B" w14:textId="77777777" w:rsidTr="00A61B13">
        <w:trPr>
          <w:trHeight w:val="20"/>
        </w:trPr>
        <w:tc>
          <w:tcPr>
            <w:tcW w:w="4785" w:type="dxa"/>
            <w:vAlign w:val="center"/>
          </w:tcPr>
          <w:p w14:paraId="36BC0107" w14:textId="77777777" w:rsidR="00643824" w:rsidRPr="00F6011D" w:rsidRDefault="00643824" w:rsidP="00F6011D">
            <w:pPr>
              <w:jc w:val="both"/>
              <w:rPr>
                <w:rFonts w:ascii="Arial" w:hAnsi="Arial" w:cs="Arial"/>
              </w:rPr>
            </w:pPr>
            <w:r w:rsidRPr="00F6011D">
              <w:rPr>
                <w:rFonts w:ascii="Arial" w:hAnsi="Arial" w:cs="Arial"/>
              </w:rPr>
              <w:t>Остановка «магазин «Пятерочка»»</w:t>
            </w:r>
          </w:p>
        </w:tc>
        <w:tc>
          <w:tcPr>
            <w:tcW w:w="4785" w:type="dxa"/>
            <w:vAlign w:val="center"/>
          </w:tcPr>
          <w:p w14:paraId="65802F99" w14:textId="77777777" w:rsidR="00643824" w:rsidRPr="00F6011D" w:rsidRDefault="00643824" w:rsidP="00F6011D">
            <w:pPr>
              <w:jc w:val="both"/>
              <w:rPr>
                <w:rFonts w:ascii="Arial" w:hAnsi="Arial" w:cs="Arial"/>
              </w:rPr>
            </w:pPr>
            <w:r w:rsidRPr="00F6011D">
              <w:rPr>
                <w:rFonts w:ascii="Arial" w:hAnsi="Arial" w:cs="Arial"/>
              </w:rPr>
              <w:t>30 м от магазина</w:t>
            </w:r>
          </w:p>
        </w:tc>
      </w:tr>
      <w:tr w:rsidR="00643824" w:rsidRPr="00F6011D" w14:paraId="1089BD4C" w14:textId="77777777" w:rsidTr="00A61B13">
        <w:trPr>
          <w:trHeight w:val="20"/>
        </w:trPr>
        <w:tc>
          <w:tcPr>
            <w:tcW w:w="4785" w:type="dxa"/>
            <w:vAlign w:val="center"/>
          </w:tcPr>
          <w:p w14:paraId="30C99BAF" w14:textId="77777777" w:rsidR="00643824" w:rsidRPr="00F6011D" w:rsidRDefault="00643824" w:rsidP="00F6011D">
            <w:pPr>
              <w:jc w:val="both"/>
              <w:rPr>
                <w:rFonts w:ascii="Arial" w:hAnsi="Arial" w:cs="Arial"/>
              </w:rPr>
            </w:pPr>
            <w:r w:rsidRPr="00F6011D">
              <w:rPr>
                <w:rFonts w:ascii="Arial" w:hAnsi="Arial" w:cs="Arial"/>
              </w:rPr>
              <w:t>Остановка «ул. Российская»</w:t>
            </w:r>
          </w:p>
        </w:tc>
        <w:tc>
          <w:tcPr>
            <w:tcW w:w="4785" w:type="dxa"/>
            <w:vAlign w:val="center"/>
          </w:tcPr>
          <w:p w14:paraId="416666FD" w14:textId="77777777" w:rsidR="00643824" w:rsidRPr="00F6011D" w:rsidRDefault="00643824" w:rsidP="00F6011D">
            <w:pPr>
              <w:jc w:val="both"/>
              <w:rPr>
                <w:rFonts w:ascii="Arial" w:hAnsi="Arial" w:cs="Arial"/>
              </w:rPr>
            </w:pPr>
            <w:r w:rsidRPr="00F6011D">
              <w:rPr>
                <w:rFonts w:ascii="Arial" w:hAnsi="Arial" w:cs="Arial"/>
              </w:rPr>
              <w:t>на повороте у земельного участка с кадастровым номером 36:28:0107001:23</w:t>
            </w:r>
          </w:p>
        </w:tc>
      </w:tr>
      <w:tr w:rsidR="00643824" w:rsidRPr="00F6011D" w14:paraId="319ACCFF" w14:textId="77777777" w:rsidTr="00A61B13">
        <w:trPr>
          <w:trHeight w:val="20"/>
        </w:trPr>
        <w:tc>
          <w:tcPr>
            <w:tcW w:w="4785" w:type="dxa"/>
            <w:vAlign w:val="center"/>
          </w:tcPr>
          <w:p w14:paraId="0F2FC7BB" w14:textId="77777777" w:rsidR="00643824" w:rsidRPr="00F6011D" w:rsidRDefault="00643824" w:rsidP="00F6011D">
            <w:pPr>
              <w:jc w:val="both"/>
              <w:rPr>
                <w:rFonts w:ascii="Arial" w:hAnsi="Arial" w:cs="Arial"/>
              </w:rPr>
            </w:pPr>
            <w:r w:rsidRPr="00F6011D">
              <w:rPr>
                <w:rFonts w:ascii="Arial" w:hAnsi="Arial" w:cs="Arial"/>
              </w:rPr>
              <w:t>Остановка «Продовольственный магазин»</w:t>
            </w:r>
          </w:p>
        </w:tc>
        <w:tc>
          <w:tcPr>
            <w:tcW w:w="4785" w:type="dxa"/>
            <w:vAlign w:val="center"/>
          </w:tcPr>
          <w:p w14:paraId="370E1079" w14:textId="77777777" w:rsidR="00643824" w:rsidRPr="00F6011D" w:rsidRDefault="00643824" w:rsidP="00F6011D">
            <w:pPr>
              <w:jc w:val="both"/>
              <w:rPr>
                <w:rFonts w:ascii="Arial" w:hAnsi="Arial" w:cs="Arial"/>
              </w:rPr>
            </w:pPr>
            <w:r w:rsidRPr="00F6011D">
              <w:rPr>
                <w:rFonts w:ascii="Arial" w:hAnsi="Arial" w:cs="Arial"/>
              </w:rPr>
              <w:t>напротив продовольственного магазина</w:t>
            </w:r>
          </w:p>
        </w:tc>
      </w:tr>
      <w:tr w:rsidR="00643824" w:rsidRPr="00F6011D" w14:paraId="7B5399D3" w14:textId="77777777" w:rsidTr="00A61B13">
        <w:trPr>
          <w:trHeight w:val="20"/>
        </w:trPr>
        <w:tc>
          <w:tcPr>
            <w:tcW w:w="4785" w:type="dxa"/>
            <w:vAlign w:val="center"/>
          </w:tcPr>
          <w:p w14:paraId="1AB720B7" w14:textId="77777777" w:rsidR="00643824" w:rsidRPr="00F6011D" w:rsidRDefault="00643824" w:rsidP="00F6011D">
            <w:pPr>
              <w:jc w:val="both"/>
              <w:rPr>
                <w:rFonts w:ascii="Arial" w:hAnsi="Arial" w:cs="Arial"/>
              </w:rPr>
            </w:pPr>
            <w:r w:rsidRPr="00F6011D">
              <w:rPr>
                <w:rFonts w:ascii="Arial" w:hAnsi="Arial" w:cs="Arial"/>
              </w:rPr>
              <w:t>Остановка «ул. Заречная»</w:t>
            </w:r>
          </w:p>
        </w:tc>
        <w:tc>
          <w:tcPr>
            <w:tcW w:w="4785" w:type="dxa"/>
            <w:vAlign w:val="center"/>
          </w:tcPr>
          <w:p w14:paraId="7E6ECA4B" w14:textId="77777777" w:rsidR="00643824" w:rsidRPr="00F6011D" w:rsidRDefault="00643824" w:rsidP="00F6011D">
            <w:pPr>
              <w:jc w:val="both"/>
              <w:rPr>
                <w:rFonts w:ascii="Arial" w:hAnsi="Arial" w:cs="Arial"/>
              </w:rPr>
            </w:pPr>
            <w:r w:rsidRPr="00F6011D">
              <w:rPr>
                <w:rFonts w:ascii="Arial" w:hAnsi="Arial" w:cs="Arial"/>
              </w:rPr>
              <w:t>напротив земельного участка с кадастровым номером 36:28:0107014:3</w:t>
            </w:r>
          </w:p>
        </w:tc>
      </w:tr>
      <w:tr w:rsidR="00643824" w:rsidRPr="00F6011D" w14:paraId="6BD19182" w14:textId="77777777" w:rsidTr="00A61B13">
        <w:trPr>
          <w:trHeight w:val="20"/>
        </w:trPr>
        <w:tc>
          <w:tcPr>
            <w:tcW w:w="4785" w:type="dxa"/>
            <w:vAlign w:val="center"/>
          </w:tcPr>
          <w:p w14:paraId="51413A26" w14:textId="77777777" w:rsidR="00643824" w:rsidRPr="00F6011D" w:rsidRDefault="00643824" w:rsidP="00F6011D">
            <w:pPr>
              <w:jc w:val="both"/>
              <w:rPr>
                <w:rFonts w:ascii="Arial" w:hAnsi="Arial" w:cs="Arial"/>
              </w:rPr>
            </w:pPr>
            <w:r w:rsidRPr="00F6011D">
              <w:rPr>
                <w:rFonts w:ascii="Arial" w:hAnsi="Arial" w:cs="Arial"/>
              </w:rPr>
              <w:t>Остановка «проспект Кольцова»</w:t>
            </w:r>
          </w:p>
        </w:tc>
        <w:tc>
          <w:tcPr>
            <w:tcW w:w="4785" w:type="dxa"/>
            <w:vAlign w:val="center"/>
          </w:tcPr>
          <w:p w14:paraId="4E609F71" w14:textId="77777777" w:rsidR="00643824" w:rsidRPr="00F6011D" w:rsidRDefault="00643824" w:rsidP="00F6011D">
            <w:pPr>
              <w:jc w:val="both"/>
              <w:rPr>
                <w:rFonts w:ascii="Arial" w:hAnsi="Arial" w:cs="Arial"/>
              </w:rPr>
            </w:pPr>
            <w:r w:rsidRPr="00F6011D">
              <w:rPr>
                <w:rFonts w:ascii="Arial" w:hAnsi="Arial" w:cs="Arial"/>
              </w:rPr>
              <w:t>у поворота на проспект Кольцова</w:t>
            </w:r>
          </w:p>
        </w:tc>
      </w:tr>
      <w:tr w:rsidR="00643824" w:rsidRPr="00F6011D" w14:paraId="1AD97622" w14:textId="77777777" w:rsidTr="00A61B13">
        <w:trPr>
          <w:trHeight w:val="20"/>
        </w:trPr>
        <w:tc>
          <w:tcPr>
            <w:tcW w:w="4785" w:type="dxa"/>
            <w:vAlign w:val="center"/>
          </w:tcPr>
          <w:p w14:paraId="61C811CC" w14:textId="77777777" w:rsidR="00643824" w:rsidRPr="00F6011D" w:rsidRDefault="00643824" w:rsidP="00F6011D">
            <w:pPr>
              <w:jc w:val="both"/>
              <w:rPr>
                <w:rFonts w:ascii="Arial" w:hAnsi="Arial" w:cs="Arial"/>
              </w:rPr>
            </w:pPr>
            <w:r w:rsidRPr="00F6011D">
              <w:rPr>
                <w:rFonts w:ascii="Arial" w:hAnsi="Arial" w:cs="Arial"/>
              </w:rPr>
              <w:t>Остановка «ул. Заречная-2»</w:t>
            </w:r>
          </w:p>
        </w:tc>
        <w:tc>
          <w:tcPr>
            <w:tcW w:w="4785" w:type="dxa"/>
            <w:vAlign w:val="center"/>
          </w:tcPr>
          <w:p w14:paraId="535FBCC3" w14:textId="77777777" w:rsidR="00643824" w:rsidRPr="00F6011D" w:rsidRDefault="00643824" w:rsidP="00F6011D">
            <w:pPr>
              <w:jc w:val="both"/>
              <w:rPr>
                <w:rFonts w:ascii="Arial" w:hAnsi="Arial" w:cs="Arial"/>
              </w:rPr>
            </w:pPr>
            <w:r w:rsidRPr="00F6011D">
              <w:rPr>
                <w:rFonts w:ascii="Arial" w:hAnsi="Arial" w:cs="Arial"/>
              </w:rPr>
              <w:t>у поворота на ул. Земская</w:t>
            </w:r>
          </w:p>
        </w:tc>
      </w:tr>
      <w:tr w:rsidR="00643824" w:rsidRPr="00F6011D" w14:paraId="681C1476" w14:textId="77777777" w:rsidTr="00A61B13">
        <w:trPr>
          <w:trHeight w:val="20"/>
        </w:trPr>
        <w:tc>
          <w:tcPr>
            <w:tcW w:w="4785" w:type="dxa"/>
            <w:vAlign w:val="center"/>
          </w:tcPr>
          <w:p w14:paraId="2395C268" w14:textId="77777777" w:rsidR="00643824" w:rsidRPr="00F6011D" w:rsidRDefault="00643824" w:rsidP="00F6011D">
            <w:pPr>
              <w:jc w:val="both"/>
              <w:rPr>
                <w:rFonts w:ascii="Arial" w:hAnsi="Arial" w:cs="Arial"/>
              </w:rPr>
            </w:pPr>
            <w:r w:rsidRPr="00F6011D">
              <w:rPr>
                <w:rFonts w:ascii="Arial" w:hAnsi="Arial" w:cs="Arial"/>
              </w:rPr>
              <w:t>Остановка «ул. Героев Космоса»</w:t>
            </w:r>
          </w:p>
        </w:tc>
        <w:tc>
          <w:tcPr>
            <w:tcW w:w="4785" w:type="dxa"/>
            <w:vAlign w:val="center"/>
          </w:tcPr>
          <w:p w14:paraId="434FD145" w14:textId="77777777" w:rsidR="00643824" w:rsidRPr="00F6011D" w:rsidRDefault="00643824" w:rsidP="00F6011D">
            <w:pPr>
              <w:jc w:val="both"/>
              <w:rPr>
                <w:rFonts w:ascii="Arial" w:hAnsi="Arial" w:cs="Arial"/>
              </w:rPr>
            </w:pPr>
            <w:r w:rsidRPr="00F6011D">
              <w:rPr>
                <w:rFonts w:ascii="Arial" w:hAnsi="Arial" w:cs="Arial"/>
              </w:rPr>
              <w:t>у магазина «Таймыр»</w:t>
            </w:r>
          </w:p>
        </w:tc>
      </w:tr>
      <w:tr w:rsidR="00643824" w:rsidRPr="00F6011D" w14:paraId="3CBF9795" w14:textId="77777777" w:rsidTr="00A61B13">
        <w:trPr>
          <w:trHeight w:val="20"/>
        </w:trPr>
        <w:tc>
          <w:tcPr>
            <w:tcW w:w="4785" w:type="dxa"/>
            <w:vAlign w:val="center"/>
          </w:tcPr>
          <w:p w14:paraId="1849EF40" w14:textId="77777777" w:rsidR="00643824" w:rsidRPr="00F6011D" w:rsidRDefault="00643824" w:rsidP="00F6011D">
            <w:pPr>
              <w:jc w:val="both"/>
              <w:rPr>
                <w:rFonts w:ascii="Arial" w:hAnsi="Arial" w:cs="Arial"/>
              </w:rPr>
            </w:pPr>
            <w:r w:rsidRPr="00F6011D">
              <w:rPr>
                <w:rFonts w:ascii="Arial" w:hAnsi="Arial" w:cs="Arial"/>
              </w:rPr>
              <w:t>Остановка «магазин «МЕТРО»»</w:t>
            </w:r>
          </w:p>
        </w:tc>
        <w:tc>
          <w:tcPr>
            <w:tcW w:w="4785" w:type="dxa"/>
            <w:vAlign w:val="center"/>
          </w:tcPr>
          <w:p w14:paraId="676C31CE" w14:textId="77777777" w:rsidR="00643824" w:rsidRPr="00F6011D" w:rsidRDefault="00643824" w:rsidP="00F6011D">
            <w:pPr>
              <w:jc w:val="both"/>
              <w:rPr>
                <w:rFonts w:ascii="Arial" w:hAnsi="Arial" w:cs="Arial"/>
              </w:rPr>
            </w:pPr>
            <w:r w:rsidRPr="00F6011D">
              <w:rPr>
                <w:rFonts w:ascii="Arial" w:hAnsi="Arial" w:cs="Arial"/>
              </w:rPr>
              <w:t>у магазина «МЕТРО»</w:t>
            </w:r>
          </w:p>
        </w:tc>
      </w:tr>
      <w:tr w:rsidR="00643824" w:rsidRPr="00F6011D" w14:paraId="042FE072" w14:textId="77777777" w:rsidTr="00A61B13">
        <w:trPr>
          <w:trHeight w:val="20"/>
        </w:trPr>
        <w:tc>
          <w:tcPr>
            <w:tcW w:w="4785" w:type="dxa"/>
            <w:vAlign w:val="center"/>
          </w:tcPr>
          <w:p w14:paraId="1D27109D" w14:textId="77777777" w:rsidR="00643824" w:rsidRPr="00F6011D" w:rsidRDefault="00643824" w:rsidP="00F6011D">
            <w:pPr>
              <w:jc w:val="both"/>
              <w:rPr>
                <w:rFonts w:ascii="Arial" w:hAnsi="Arial" w:cs="Arial"/>
              </w:rPr>
            </w:pPr>
            <w:r w:rsidRPr="00F6011D">
              <w:rPr>
                <w:rFonts w:ascii="Arial" w:hAnsi="Arial" w:cs="Arial"/>
              </w:rPr>
              <w:t>Остановка «Привокзальная площадь»</w:t>
            </w:r>
          </w:p>
        </w:tc>
        <w:tc>
          <w:tcPr>
            <w:tcW w:w="4785" w:type="dxa"/>
            <w:vAlign w:val="center"/>
          </w:tcPr>
          <w:p w14:paraId="7EB51692" w14:textId="77777777" w:rsidR="00643824" w:rsidRPr="00F6011D" w:rsidRDefault="00643824" w:rsidP="00F6011D">
            <w:pPr>
              <w:jc w:val="both"/>
              <w:rPr>
                <w:rFonts w:ascii="Arial" w:hAnsi="Arial" w:cs="Arial"/>
              </w:rPr>
            </w:pPr>
            <w:r w:rsidRPr="00F6011D">
              <w:rPr>
                <w:rFonts w:ascii="Arial" w:hAnsi="Arial" w:cs="Arial"/>
              </w:rPr>
              <w:t>Привокзальная площадь, 1 в  кадастровом квартале 36:28:0104015</w:t>
            </w:r>
          </w:p>
        </w:tc>
      </w:tr>
      <w:tr w:rsidR="00643824" w:rsidRPr="00F6011D" w14:paraId="5CAA74F2" w14:textId="77777777" w:rsidTr="00A61B13">
        <w:trPr>
          <w:trHeight w:val="20"/>
        </w:trPr>
        <w:tc>
          <w:tcPr>
            <w:tcW w:w="4785" w:type="dxa"/>
            <w:vAlign w:val="center"/>
          </w:tcPr>
          <w:p w14:paraId="3BC21D34" w14:textId="77777777" w:rsidR="00643824" w:rsidRPr="00F6011D" w:rsidRDefault="00643824" w:rsidP="00F6011D">
            <w:pPr>
              <w:jc w:val="both"/>
              <w:rPr>
                <w:rFonts w:ascii="Arial" w:hAnsi="Arial" w:cs="Arial"/>
              </w:rPr>
            </w:pPr>
            <w:r w:rsidRPr="00F6011D">
              <w:rPr>
                <w:rFonts w:ascii="Arial" w:hAnsi="Arial" w:cs="Arial"/>
              </w:rPr>
              <w:lastRenderedPageBreak/>
              <w:t>Остановка «РДК»</w:t>
            </w:r>
          </w:p>
        </w:tc>
        <w:tc>
          <w:tcPr>
            <w:tcW w:w="4785" w:type="dxa"/>
            <w:vAlign w:val="center"/>
          </w:tcPr>
          <w:p w14:paraId="20E718AD" w14:textId="77777777" w:rsidR="00643824" w:rsidRPr="00F6011D" w:rsidRDefault="00643824" w:rsidP="00F6011D">
            <w:pPr>
              <w:jc w:val="both"/>
              <w:rPr>
                <w:rFonts w:ascii="Arial" w:hAnsi="Arial" w:cs="Arial"/>
              </w:rPr>
            </w:pPr>
            <w:r w:rsidRPr="00F6011D">
              <w:rPr>
                <w:rFonts w:ascii="Arial" w:hAnsi="Arial" w:cs="Arial"/>
              </w:rPr>
              <w:t>Ул. 25 лет Октября, 26</w:t>
            </w:r>
          </w:p>
        </w:tc>
      </w:tr>
      <w:tr w:rsidR="00643824" w:rsidRPr="00F6011D" w14:paraId="56CA7AAD" w14:textId="77777777" w:rsidTr="00A61B13">
        <w:trPr>
          <w:trHeight w:val="20"/>
        </w:trPr>
        <w:tc>
          <w:tcPr>
            <w:tcW w:w="4785" w:type="dxa"/>
            <w:vAlign w:val="center"/>
          </w:tcPr>
          <w:p w14:paraId="1255486D" w14:textId="77777777" w:rsidR="00643824" w:rsidRPr="00F6011D" w:rsidRDefault="00643824" w:rsidP="00F6011D">
            <w:pPr>
              <w:jc w:val="both"/>
              <w:rPr>
                <w:rFonts w:ascii="Arial" w:hAnsi="Arial" w:cs="Arial"/>
              </w:rPr>
            </w:pPr>
            <w:r w:rsidRPr="00F6011D">
              <w:rPr>
                <w:rFonts w:ascii="Arial" w:hAnsi="Arial" w:cs="Arial"/>
              </w:rPr>
              <w:t>Остановка «Техцентр»</w:t>
            </w:r>
          </w:p>
        </w:tc>
        <w:tc>
          <w:tcPr>
            <w:tcW w:w="4785" w:type="dxa"/>
            <w:vAlign w:val="center"/>
          </w:tcPr>
          <w:p w14:paraId="6CC82F46" w14:textId="77777777" w:rsidR="00643824" w:rsidRPr="00F6011D" w:rsidRDefault="00643824" w:rsidP="00F6011D">
            <w:pPr>
              <w:jc w:val="both"/>
              <w:rPr>
                <w:rFonts w:ascii="Arial" w:hAnsi="Arial" w:cs="Arial"/>
              </w:rPr>
            </w:pPr>
            <w:r w:rsidRPr="00F6011D">
              <w:rPr>
                <w:rFonts w:ascii="Arial" w:hAnsi="Arial" w:cs="Arial"/>
              </w:rPr>
              <w:t>Ул. Транспортная, 1в</w:t>
            </w:r>
          </w:p>
        </w:tc>
      </w:tr>
      <w:tr w:rsidR="00643824" w:rsidRPr="00F6011D" w14:paraId="2CDBA723" w14:textId="77777777" w:rsidTr="00A61B13">
        <w:trPr>
          <w:trHeight w:val="20"/>
        </w:trPr>
        <w:tc>
          <w:tcPr>
            <w:tcW w:w="4785" w:type="dxa"/>
            <w:vAlign w:val="center"/>
          </w:tcPr>
          <w:p w14:paraId="30D12E91" w14:textId="77777777" w:rsidR="00643824" w:rsidRPr="00F6011D" w:rsidRDefault="00643824" w:rsidP="00F6011D">
            <w:pPr>
              <w:jc w:val="both"/>
              <w:rPr>
                <w:rFonts w:ascii="Arial" w:hAnsi="Arial" w:cs="Arial"/>
              </w:rPr>
            </w:pPr>
            <w:r w:rsidRPr="00F6011D">
              <w:rPr>
                <w:rFonts w:ascii="Arial" w:hAnsi="Arial" w:cs="Arial"/>
              </w:rPr>
              <w:t>Остановка «ул. Гагарина»</w:t>
            </w:r>
          </w:p>
        </w:tc>
        <w:tc>
          <w:tcPr>
            <w:tcW w:w="4785" w:type="dxa"/>
            <w:vAlign w:val="center"/>
          </w:tcPr>
          <w:p w14:paraId="63F443D8" w14:textId="77777777" w:rsidR="00643824" w:rsidRPr="00F6011D" w:rsidRDefault="00643824" w:rsidP="00F6011D">
            <w:pPr>
              <w:jc w:val="both"/>
              <w:rPr>
                <w:rFonts w:ascii="Arial" w:hAnsi="Arial" w:cs="Arial"/>
              </w:rPr>
            </w:pPr>
            <w:r w:rsidRPr="00F6011D">
              <w:rPr>
                <w:rFonts w:ascii="Arial" w:hAnsi="Arial" w:cs="Arial"/>
              </w:rPr>
              <w:t>Ул. Гагарина, 36</w:t>
            </w:r>
          </w:p>
        </w:tc>
      </w:tr>
      <w:tr w:rsidR="00643824" w:rsidRPr="00F6011D" w14:paraId="295560A0" w14:textId="77777777" w:rsidTr="00A61B13">
        <w:trPr>
          <w:trHeight w:val="20"/>
        </w:trPr>
        <w:tc>
          <w:tcPr>
            <w:tcW w:w="4785" w:type="dxa"/>
            <w:vAlign w:val="center"/>
          </w:tcPr>
          <w:p w14:paraId="01A7B240" w14:textId="77777777" w:rsidR="00643824" w:rsidRPr="00F6011D" w:rsidRDefault="00643824" w:rsidP="00F6011D">
            <w:pPr>
              <w:jc w:val="both"/>
              <w:rPr>
                <w:rFonts w:ascii="Arial" w:hAnsi="Arial" w:cs="Arial"/>
              </w:rPr>
            </w:pPr>
            <w:r w:rsidRPr="00F6011D">
              <w:rPr>
                <w:rFonts w:ascii="Arial" w:hAnsi="Arial" w:cs="Arial"/>
              </w:rPr>
              <w:t>Остановка «магазин «Пятерочка»</w:t>
            </w:r>
          </w:p>
        </w:tc>
        <w:tc>
          <w:tcPr>
            <w:tcW w:w="4785" w:type="dxa"/>
            <w:vAlign w:val="center"/>
          </w:tcPr>
          <w:p w14:paraId="196DEE22" w14:textId="77777777" w:rsidR="00643824" w:rsidRPr="00F6011D" w:rsidRDefault="00643824" w:rsidP="00F6011D">
            <w:pPr>
              <w:jc w:val="both"/>
              <w:rPr>
                <w:rFonts w:ascii="Arial" w:hAnsi="Arial" w:cs="Arial"/>
              </w:rPr>
            </w:pPr>
            <w:r w:rsidRPr="00F6011D">
              <w:rPr>
                <w:rFonts w:ascii="Arial" w:hAnsi="Arial" w:cs="Arial"/>
              </w:rPr>
              <w:t>Ул. Курская, 36</w:t>
            </w:r>
          </w:p>
        </w:tc>
      </w:tr>
      <w:tr w:rsidR="00643824" w:rsidRPr="00F6011D" w14:paraId="5CBE6641" w14:textId="77777777" w:rsidTr="00A61B13">
        <w:trPr>
          <w:trHeight w:val="20"/>
        </w:trPr>
        <w:tc>
          <w:tcPr>
            <w:tcW w:w="4785" w:type="dxa"/>
            <w:vAlign w:val="center"/>
          </w:tcPr>
          <w:p w14:paraId="4B68AA09" w14:textId="77777777" w:rsidR="00643824" w:rsidRPr="00F6011D" w:rsidRDefault="00643824" w:rsidP="00F6011D">
            <w:pPr>
              <w:jc w:val="both"/>
              <w:rPr>
                <w:rFonts w:ascii="Arial" w:hAnsi="Arial" w:cs="Arial"/>
              </w:rPr>
            </w:pPr>
            <w:r w:rsidRPr="00F6011D">
              <w:rPr>
                <w:rFonts w:ascii="Arial" w:hAnsi="Arial" w:cs="Arial"/>
              </w:rPr>
              <w:t>Остановка «Ромашка»</w:t>
            </w:r>
          </w:p>
        </w:tc>
        <w:tc>
          <w:tcPr>
            <w:tcW w:w="4785" w:type="dxa"/>
            <w:vAlign w:val="center"/>
          </w:tcPr>
          <w:p w14:paraId="094FFD8B" w14:textId="77777777" w:rsidR="00643824" w:rsidRPr="00F6011D" w:rsidRDefault="00643824" w:rsidP="00F6011D">
            <w:pPr>
              <w:jc w:val="both"/>
              <w:rPr>
                <w:rFonts w:ascii="Arial" w:hAnsi="Arial" w:cs="Arial"/>
              </w:rPr>
            </w:pPr>
            <w:r w:rsidRPr="00F6011D">
              <w:rPr>
                <w:rFonts w:ascii="Arial" w:hAnsi="Arial" w:cs="Arial"/>
              </w:rPr>
              <w:t>Ул. Курская, 46</w:t>
            </w:r>
          </w:p>
        </w:tc>
      </w:tr>
      <w:tr w:rsidR="00643824" w:rsidRPr="00F6011D" w14:paraId="5FC22B77" w14:textId="77777777" w:rsidTr="00A61B13">
        <w:trPr>
          <w:trHeight w:val="20"/>
        </w:trPr>
        <w:tc>
          <w:tcPr>
            <w:tcW w:w="4785" w:type="dxa"/>
            <w:vAlign w:val="center"/>
          </w:tcPr>
          <w:p w14:paraId="0F65C4A0" w14:textId="77777777" w:rsidR="00643824" w:rsidRPr="00F6011D" w:rsidRDefault="00643824" w:rsidP="00F6011D">
            <w:pPr>
              <w:jc w:val="both"/>
              <w:rPr>
                <w:rFonts w:ascii="Arial" w:hAnsi="Arial" w:cs="Arial"/>
              </w:rPr>
            </w:pPr>
            <w:r w:rsidRPr="00F6011D">
              <w:rPr>
                <w:rFonts w:ascii="Arial" w:hAnsi="Arial" w:cs="Arial"/>
              </w:rPr>
              <w:t>Остановка «КЕДР»</w:t>
            </w:r>
          </w:p>
        </w:tc>
        <w:tc>
          <w:tcPr>
            <w:tcW w:w="4785" w:type="dxa"/>
            <w:vAlign w:val="center"/>
          </w:tcPr>
          <w:p w14:paraId="4E34EF03" w14:textId="77777777" w:rsidR="00643824" w:rsidRPr="00F6011D" w:rsidRDefault="00643824" w:rsidP="00F6011D">
            <w:pPr>
              <w:jc w:val="both"/>
              <w:rPr>
                <w:rFonts w:ascii="Arial" w:hAnsi="Arial" w:cs="Arial"/>
              </w:rPr>
            </w:pPr>
            <w:r w:rsidRPr="00F6011D">
              <w:rPr>
                <w:rFonts w:ascii="Arial" w:hAnsi="Arial" w:cs="Arial"/>
              </w:rPr>
              <w:t>Ул. Курская, 92</w:t>
            </w:r>
          </w:p>
        </w:tc>
      </w:tr>
      <w:tr w:rsidR="00643824" w:rsidRPr="00F6011D" w14:paraId="52FC0A79" w14:textId="77777777" w:rsidTr="00A61B13">
        <w:trPr>
          <w:trHeight w:val="20"/>
        </w:trPr>
        <w:tc>
          <w:tcPr>
            <w:tcW w:w="4785" w:type="dxa"/>
            <w:vAlign w:val="center"/>
          </w:tcPr>
          <w:p w14:paraId="370A6B38" w14:textId="77777777" w:rsidR="00643824" w:rsidRPr="00F6011D" w:rsidRDefault="00643824" w:rsidP="00F6011D">
            <w:pPr>
              <w:jc w:val="both"/>
              <w:rPr>
                <w:rFonts w:ascii="Arial" w:hAnsi="Arial" w:cs="Arial"/>
              </w:rPr>
            </w:pPr>
            <w:r w:rsidRPr="00F6011D">
              <w:rPr>
                <w:rFonts w:ascii="Arial" w:hAnsi="Arial" w:cs="Arial"/>
              </w:rPr>
              <w:t>Остановка «Мастерград»</w:t>
            </w:r>
          </w:p>
        </w:tc>
        <w:tc>
          <w:tcPr>
            <w:tcW w:w="4785" w:type="dxa"/>
            <w:vAlign w:val="center"/>
          </w:tcPr>
          <w:p w14:paraId="25C007E8" w14:textId="77777777" w:rsidR="00643824" w:rsidRPr="00F6011D" w:rsidRDefault="00643824" w:rsidP="00F6011D">
            <w:pPr>
              <w:jc w:val="both"/>
              <w:rPr>
                <w:rFonts w:ascii="Arial" w:hAnsi="Arial" w:cs="Arial"/>
              </w:rPr>
            </w:pPr>
            <w:r w:rsidRPr="00F6011D">
              <w:rPr>
                <w:rFonts w:ascii="Arial" w:hAnsi="Arial" w:cs="Arial"/>
              </w:rPr>
              <w:t>Ул. Рязанцева, 1</w:t>
            </w:r>
          </w:p>
        </w:tc>
      </w:tr>
      <w:tr w:rsidR="00643824" w:rsidRPr="00F6011D" w14:paraId="08DB1E47" w14:textId="77777777" w:rsidTr="00A61B13">
        <w:trPr>
          <w:trHeight w:val="20"/>
        </w:trPr>
        <w:tc>
          <w:tcPr>
            <w:tcW w:w="4785" w:type="dxa"/>
            <w:vAlign w:val="center"/>
          </w:tcPr>
          <w:p w14:paraId="2A2AB0D4" w14:textId="77777777" w:rsidR="00643824" w:rsidRPr="00F6011D" w:rsidRDefault="00643824" w:rsidP="00F6011D">
            <w:pPr>
              <w:jc w:val="both"/>
              <w:rPr>
                <w:rFonts w:ascii="Arial" w:hAnsi="Arial" w:cs="Arial"/>
              </w:rPr>
            </w:pPr>
            <w:r w:rsidRPr="00F6011D">
              <w:rPr>
                <w:rFonts w:ascii="Arial" w:hAnsi="Arial" w:cs="Arial"/>
              </w:rPr>
              <w:t>Остановка «Карла Маркса»</w:t>
            </w:r>
          </w:p>
        </w:tc>
        <w:tc>
          <w:tcPr>
            <w:tcW w:w="4785" w:type="dxa"/>
            <w:vAlign w:val="center"/>
          </w:tcPr>
          <w:p w14:paraId="42CE8BEF" w14:textId="77777777" w:rsidR="00643824" w:rsidRPr="00F6011D" w:rsidRDefault="00643824" w:rsidP="00F6011D">
            <w:pPr>
              <w:jc w:val="both"/>
              <w:rPr>
                <w:rFonts w:ascii="Arial" w:hAnsi="Arial" w:cs="Arial"/>
              </w:rPr>
            </w:pPr>
            <w:r w:rsidRPr="00F6011D">
              <w:rPr>
                <w:rFonts w:ascii="Arial" w:hAnsi="Arial" w:cs="Arial"/>
              </w:rPr>
              <w:t>Ул. Карла Маркса, 64</w:t>
            </w:r>
          </w:p>
        </w:tc>
      </w:tr>
      <w:tr w:rsidR="00643824" w:rsidRPr="00F6011D" w14:paraId="14D03D1A" w14:textId="77777777" w:rsidTr="00A61B13">
        <w:trPr>
          <w:trHeight w:val="20"/>
        </w:trPr>
        <w:tc>
          <w:tcPr>
            <w:tcW w:w="4785" w:type="dxa"/>
            <w:vAlign w:val="center"/>
          </w:tcPr>
          <w:p w14:paraId="59254416" w14:textId="77777777" w:rsidR="00643824" w:rsidRPr="00F6011D" w:rsidRDefault="00643824" w:rsidP="00F6011D">
            <w:pPr>
              <w:jc w:val="both"/>
              <w:rPr>
                <w:rFonts w:ascii="Arial" w:hAnsi="Arial" w:cs="Arial"/>
              </w:rPr>
            </w:pPr>
            <w:r w:rsidRPr="00F6011D">
              <w:rPr>
                <w:rFonts w:ascii="Arial" w:hAnsi="Arial" w:cs="Arial"/>
              </w:rPr>
              <w:t>Остановка «Мурзы»</w:t>
            </w:r>
          </w:p>
        </w:tc>
        <w:tc>
          <w:tcPr>
            <w:tcW w:w="4785" w:type="dxa"/>
            <w:vAlign w:val="center"/>
          </w:tcPr>
          <w:p w14:paraId="05B1E5F9" w14:textId="77777777" w:rsidR="00643824" w:rsidRPr="00F6011D" w:rsidRDefault="00643824" w:rsidP="00F6011D">
            <w:pPr>
              <w:jc w:val="both"/>
              <w:rPr>
                <w:rFonts w:ascii="Arial" w:hAnsi="Arial" w:cs="Arial"/>
              </w:rPr>
            </w:pPr>
            <w:r w:rsidRPr="00F6011D">
              <w:rPr>
                <w:rFonts w:ascii="Arial" w:hAnsi="Arial" w:cs="Arial"/>
              </w:rPr>
              <w:t>Ул. Мурзы, 46</w:t>
            </w:r>
          </w:p>
        </w:tc>
      </w:tr>
      <w:tr w:rsidR="00643824" w:rsidRPr="00F6011D" w14:paraId="2414225F" w14:textId="77777777" w:rsidTr="00A61B13">
        <w:trPr>
          <w:trHeight w:val="20"/>
        </w:trPr>
        <w:tc>
          <w:tcPr>
            <w:tcW w:w="4785" w:type="dxa"/>
            <w:vAlign w:val="center"/>
          </w:tcPr>
          <w:p w14:paraId="13C4D867" w14:textId="77777777" w:rsidR="00643824" w:rsidRPr="00F6011D" w:rsidRDefault="00643824" w:rsidP="00F6011D">
            <w:pPr>
              <w:jc w:val="both"/>
              <w:rPr>
                <w:rFonts w:ascii="Arial" w:hAnsi="Arial" w:cs="Arial"/>
              </w:rPr>
            </w:pPr>
            <w:r w:rsidRPr="00F6011D">
              <w:rPr>
                <w:rFonts w:ascii="Arial" w:hAnsi="Arial" w:cs="Arial"/>
              </w:rPr>
              <w:t>Остановка «Крупской»</w:t>
            </w:r>
          </w:p>
        </w:tc>
        <w:tc>
          <w:tcPr>
            <w:tcW w:w="4785" w:type="dxa"/>
            <w:vAlign w:val="center"/>
          </w:tcPr>
          <w:p w14:paraId="01AEA59D" w14:textId="77777777" w:rsidR="00643824" w:rsidRPr="00F6011D" w:rsidRDefault="00643824" w:rsidP="00F6011D">
            <w:pPr>
              <w:jc w:val="both"/>
              <w:rPr>
                <w:rFonts w:ascii="Arial" w:hAnsi="Arial" w:cs="Arial"/>
              </w:rPr>
            </w:pPr>
            <w:r w:rsidRPr="00F6011D">
              <w:rPr>
                <w:rFonts w:ascii="Arial" w:hAnsi="Arial" w:cs="Arial"/>
              </w:rPr>
              <w:t>Ул. Крупской, 39</w:t>
            </w:r>
          </w:p>
        </w:tc>
      </w:tr>
      <w:tr w:rsidR="00643824" w:rsidRPr="00F6011D" w14:paraId="3E9DACB8" w14:textId="77777777" w:rsidTr="00A61B13">
        <w:trPr>
          <w:trHeight w:val="20"/>
        </w:trPr>
        <w:tc>
          <w:tcPr>
            <w:tcW w:w="4785" w:type="dxa"/>
            <w:vAlign w:val="center"/>
          </w:tcPr>
          <w:p w14:paraId="3377620B" w14:textId="77777777" w:rsidR="00643824" w:rsidRPr="00F6011D" w:rsidRDefault="00643824" w:rsidP="00F6011D">
            <w:pPr>
              <w:jc w:val="both"/>
              <w:rPr>
                <w:rFonts w:ascii="Arial" w:hAnsi="Arial" w:cs="Arial"/>
              </w:rPr>
            </w:pPr>
            <w:r w:rsidRPr="00F6011D">
              <w:rPr>
                <w:rFonts w:ascii="Arial" w:hAnsi="Arial" w:cs="Arial"/>
              </w:rPr>
              <w:t>Остановка «Комсомольская»</w:t>
            </w:r>
          </w:p>
        </w:tc>
        <w:tc>
          <w:tcPr>
            <w:tcW w:w="4785" w:type="dxa"/>
            <w:vAlign w:val="center"/>
          </w:tcPr>
          <w:p w14:paraId="05F90E13" w14:textId="77777777" w:rsidR="00643824" w:rsidRPr="00F6011D" w:rsidRDefault="00643824" w:rsidP="00F6011D">
            <w:pPr>
              <w:jc w:val="both"/>
              <w:rPr>
                <w:rFonts w:ascii="Arial" w:hAnsi="Arial" w:cs="Arial"/>
              </w:rPr>
            </w:pPr>
            <w:r w:rsidRPr="00F6011D">
              <w:rPr>
                <w:rFonts w:ascii="Arial" w:hAnsi="Arial" w:cs="Arial"/>
              </w:rPr>
              <w:t>Ул. Комсомольская, 1</w:t>
            </w:r>
          </w:p>
        </w:tc>
      </w:tr>
      <w:tr w:rsidR="00643824" w:rsidRPr="00F6011D" w14:paraId="5F336B7A" w14:textId="77777777" w:rsidTr="00A61B13">
        <w:trPr>
          <w:trHeight w:val="20"/>
        </w:trPr>
        <w:tc>
          <w:tcPr>
            <w:tcW w:w="4785" w:type="dxa"/>
            <w:vAlign w:val="center"/>
          </w:tcPr>
          <w:p w14:paraId="41F7E310" w14:textId="77777777" w:rsidR="00643824" w:rsidRPr="00F6011D" w:rsidRDefault="00643824" w:rsidP="00F6011D">
            <w:pPr>
              <w:jc w:val="both"/>
              <w:rPr>
                <w:rFonts w:ascii="Arial" w:hAnsi="Arial" w:cs="Arial"/>
              </w:rPr>
            </w:pPr>
            <w:r w:rsidRPr="00F6011D">
              <w:rPr>
                <w:rFonts w:ascii="Arial" w:hAnsi="Arial" w:cs="Arial"/>
              </w:rPr>
              <w:t>Остановка «Чапаева»</w:t>
            </w:r>
          </w:p>
        </w:tc>
        <w:tc>
          <w:tcPr>
            <w:tcW w:w="4785" w:type="dxa"/>
            <w:vAlign w:val="center"/>
          </w:tcPr>
          <w:p w14:paraId="5DCEBCF2" w14:textId="77777777" w:rsidR="00643824" w:rsidRPr="00F6011D" w:rsidRDefault="00643824" w:rsidP="00F6011D">
            <w:pPr>
              <w:jc w:val="both"/>
              <w:rPr>
                <w:rFonts w:ascii="Arial" w:hAnsi="Arial" w:cs="Arial"/>
              </w:rPr>
            </w:pPr>
            <w:r w:rsidRPr="00F6011D">
              <w:rPr>
                <w:rFonts w:ascii="Arial" w:hAnsi="Arial" w:cs="Arial"/>
              </w:rPr>
              <w:t>Ул. Чапаева, 68</w:t>
            </w:r>
          </w:p>
        </w:tc>
      </w:tr>
      <w:tr w:rsidR="00643824" w:rsidRPr="00F6011D" w14:paraId="5EBB4908" w14:textId="77777777" w:rsidTr="00A61B13">
        <w:trPr>
          <w:trHeight w:val="20"/>
        </w:trPr>
        <w:tc>
          <w:tcPr>
            <w:tcW w:w="4785" w:type="dxa"/>
            <w:vAlign w:val="center"/>
          </w:tcPr>
          <w:p w14:paraId="52AEFFCF" w14:textId="77777777" w:rsidR="00643824" w:rsidRPr="00F6011D" w:rsidRDefault="00643824" w:rsidP="00F6011D">
            <w:pPr>
              <w:jc w:val="both"/>
              <w:rPr>
                <w:rFonts w:ascii="Arial" w:hAnsi="Arial" w:cs="Arial"/>
              </w:rPr>
            </w:pPr>
            <w:r w:rsidRPr="00F6011D">
              <w:rPr>
                <w:rFonts w:ascii="Arial" w:hAnsi="Arial" w:cs="Arial"/>
              </w:rPr>
              <w:t>Остановка «Айболит»</w:t>
            </w:r>
          </w:p>
        </w:tc>
        <w:tc>
          <w:tcPr>
            <w:tcW w:w="4785" w:type="dxa"/>
            <w:vAlign w:val="center"/>
          </w:tcPr>
          <w:p w14:paraId="1E9895E6" w14:textId="77777777" w:rsidR="00643824" w:rsidRPr="00F6011D" w:rsidRDefault="00643824" w:rsidP="00F6011D">
            <w:pPr>
              <w:jc w:val="both"/>
              <w:rPr>
                <w:rFonts w:ascii="Arial" w:hAnsi="Arial" w:cs="Arial"/>
              </w:rPr>
            </w:pPr>
            <w:r w:rsidRPr="00F6011D">
              <w:rPr>
                <w:rFonts w:ascii="Arial" w:hAnsi="Arial" w:cs="Arial"/>
              </w:rPr>
              <w:t>Ул. Чапаева, 1</w:t>
            </w:r>
          </w:p>
        </w:tc>
      </w:tr>
      <w:tr w:rsidR="00643824" w:rsidRPr="00F6011D" w14:paraId="09E76FA6" w14:textId="77777777" w:rsidTr="00A61B13">
        <w:trPr>
          <w:trHeight w:val="20"/>
        </w:trPr>
        <w:tc>
          <w:tcPr>
            <w:tcW w:w="4785" w:type="dxa"/>
            <w:vAlign w:val="center"/>
          </w:tcPr>
          <w:p w14:paraId="51EDA5C0" w14:textId="77777777" w:rsidR="00643824" w:rsidRPr="00F6011D" w:rsidRDefault="00643824" w:rsidP="00F6011D">
            <w:pPr>
              <w:jc w:val="both"/>
              <w:rPr>
                <w:rFonts w:ascii="Arial" w:hAnsi="Arial" w:cs="Arial"/>
              </w:rPr>
            </w:pPr>
            <w:r w:rsidRPr="00F6011D">
              <w:rPr>
                <w:rFonts w:ascii="Arial" w:hAnsi="Arial" w:cs="Arial"/>
              </w:rPr>
              <w:t>Остановка «Никитинская»</w:t>
            </w:r>
          </w:p>
        </w:tc>
        <w:tc>
          <w:tcPr>
            <w:tcW w:w="4785" w:type="dxa"/>
            <w:vAlign w:val="center"/>
          </w:tcPr>
          <w:p w14:paraId="24FC9B88" w14:textId="77777777" w:rsidR="00643824" w:rsidRPr="00F6011D" w:rsidRDefault="00643824" w:rsidP="00F6011D">
            <w:pPr>
              <w:jc w:val="both"/>
              <w:rPr>
                <w:rFonts w:ascii="Arial" w:hAnsi="Arial" w:cs="Arial"/>
              </w:rPr>
            </w:pPr>
            <w:r w:rsidRPr="00F6011D">
              <w:rPr>
                <w:rFonts w:ascii="Arial" w:hAnsi="Arial" w:cs="Arial"/>
              </w:rPr>
              <w:t>Ул. Никитинская, 29</w:t>
            </w:r>
          </w:p>
        </w:tc>
      </w:tr>
      <w:tr w:rsidR="00643824" w:rsidRPr="00F6011D" w14:paraId="3ECDEED9" w14:textId="77777777" w:rsidTr="00A61B13">
        <w:trPr>
          <w:trHeight w:val="20"/>
        </w:trPr>
        <w:tc>
          <w:tcPr>
            <w:tcW w:w="4785" w:type="dxa"/>
            <w:vAlign w:val="center"/>
          </w:tcPr>
          <w:p w14:paraId="0EB2F279" w14:textId="77777777" w:rsidR="00643824" w:rsidRPr="00F6011D" w:rsidRDefault="00643824" w:rsidP="00F6011D">
            <w:pPr>
              <w:jc w:val="both"/>
              <w:rPr>
                <w:rFonts w:ascii="Arial" w:hAnsi="Arial" w:cs="Arial"/>
              </w:rPr>
            </w:pPr>
            <w:r w:rsidRPr="00F6011D">
              <w:rPr>
                <w:rFonts w:ascii="Arial" w:hAnsi="Arial" w:cs="Arial"/>
              </w:rPr>
              <w:t>Остановка «Радужная»</w:t>
            </w:r>
          </w:p>
        </w:tc>
        <w:tc>
          <w:tcPr>
            <w:tcW w:w="4785" w:type="dxa"/>
            <w:vAlign w:val="center"/>
          </w:tcPr>
          <w:p w14:paraId="020CC428" w14:textId="77777777" w:rsidR="00643824" w:rsidRPr="00F6011D" w:rsidRDefault="00643824" w:rsidP="00F6011D">
            <w:pPr>
              <w:jc w:val="both"/>
              <w:rPr>
                <w:rFonts w:ascii="Arial" w:hAnsi="Arial" w:cs="Arial"/>
              </w:rPr>
            </w:pPr>
            <w:r w:rsidRPr="00F6011D">
              <w:rPr>
                <w:rFonts w:ascii="Arial" w:hAnsi="Arial" w:cs="Arial"/>
              </w:rPr>
              <w:t>Ул. Радужная, 17</w:t>
            </w:r>
          </w:p>
        </w:tc>
      </w:tr>
      <w:tr w:rsidR="00643824" w:rsidRPr="00F6011D" w14:paraId="2029BA04" w14:textId="77777777" w:rsidTr="00A61B13">
        <w:trPr>
          <w:trHeight w:val="20"/>
        </w:trPr>
        <w:tc>
          <w:tcPr>
            <w:tcW w:w="4785" w:type="dxa"/>
            <w:vAlign w:val="center"/>
          </w:tcPr>
          <w:p w14:paraId="7D50DD23" w14:textId="77777777" w:rsidR="00643824" w:rsidRPr="00F6011D" w:rsidRDefault="00643824" w:rsidP="00F6011D">
            <w:pPr>
              <w:jc w:val="both"/>
              <w:rPr>
                <w:rFonts w:ascii="Arial" w:hAnsi="Arial" w:cs="Arial"/>
              </w:rPr>
            </w:pPr>
            <w:r w:rsidRPr="00F6011D">
              <w:rPr>
                <w:rFonts w:ascii="Arial" w:hAnsi="Arial" w:cs="Arial"/>
              </w:rPr>
              <w:t>Остановка «Автомобилистов»</w:t>
            </w:r>
          </w:p>
        </w:tc>
        <w:tc>
          <w:tcPr>
            <w:tcW w:w="4785" w:type="dxa"/>
            <w:vAlign w:val="center"/>
          </w:tcPr>
          <w:p w14:paraId="2240848C" w14:textId="77777777" w:rsidR="00643824" w:rsidRPr="00F6011D" w:rsidRDefault="00643824" w:rsidP="00F6011D">
            <w:pPr>
              <w:jc w:val="both"/>
              <w:rPr>
                <w:rFonts w:ascii="Arial" w:hAnsi="Arial" w:cs="Arial"/>
              </w:rPr>
            </w:pPr>
            <w:r w:rsidRPr="00F6011D">
              <w:rPr>
                <w:rFonts w:ascii="Arial" w:hAnsi="Arial" w:cs="Arial"/>
              </w:rPr>
              <w:t>Ул. Автомобилистов, 2</w:t>
            </w:r>
          </w:p>
        </w:tc>
      </w:tr>
      <w:tr w:rsidR="00643824" w:rsidRPr="00F6011D" w14:paraId="64E5976D" w14:textId="77777777" w:rsidTr="00A61B13">
        <w:trPr>
          <w:trHeight w:val="20"/>
        </w:trPr>
        <w:tc>
          <w:tcPr>
            <w:tcW w:w="4785" w:type="dxa"/>
            <w:vAlign w:val="center"/>
          </w:tcPr>
          <w:p w14:paraId="7BD1E60B" w14:textId="77777777" w:rsidR="00643824" w:rsidRPr="00F6011D" w:rsidRDefault="00643824" w:rsidP="00F6011D">
            <w:pPr>
              <w:jc w:val="both"/>
              <w:rPr>
                <w:rFonts w:ascii="Arial" w:hAnsi="Arial" w:cs="Arial"/>
              </w:rPr>
            </w:pPr>
            <w:r w:rsidRPr="00F6011D">
              <w:rPr>
                <w:rFonts w:ascii="Arial" w:hAnsi="Arial" w:cs="Arial"/>
              </w:rPr>
              <w:t>Остановка «ул. Заречная-2»</w:t>
            </w:r>
          </w:p>
        </w:tc>
        <w:tc>
          <w:tcPr>
            <w:tcW w:w="4785" w:type="dxa"/>
            <w:vAlign w:val="center"/>
          </w:tcPr>
          <w:p w14:paraId="3E7335D9" w14:textId="77777777" w:rsidR="00643824" w:rsidRPr="00F6011D" w:rsidRDefault="00643824" w:rsidP="00F6011D">
            <w:pPr>
              <w:jc w:val="both"/>
              <w:rPr>
                <w:rFonts w:ascii="Arial" w:hAnsi="Arial" w:cs="Arial"/>
              </w:rPr>
            </w:pPr>
            <w:r w:rsidRPr="00F6011D">
              <w:rPr>
                <w:rFonts w:ascii="Arial" w:hAnsi="Arial" w:cs="Arial"/>
              </w:rPr>
              <w:t>у поворота на ул. Земская</w:t>
            </w:r>
          </w:p>
        </w:tc>
      </w:tr>
      <w:tr w:rsidR="00643824" w:rsidRPr="00F6011D" w14:paraId="736143A7" w14:textId="77777777" w:rsidTr="00A61B13">
        <w:trPr>
          <w:trHeight w:val="20"/>
        </w:trPr>
        <w:tc>
          <w:tcPr>
            <w:tcW w:w="4785" w:type="dxa"/>
            <w:vAlign w:val="center"/>
          </w:tcPr>
          <w:p w14:paraId="56EF2962" w14:textId="77777777" w:rsidR="00643824" w:rsidRPr="00F6011D" w:rsidRDefault="00643824" w:rsidP="00F6011D">
            <w:pPr>
              <w:jc w:val="both"/>
              <w:rPr>
                <w:rFonts w:ascii="Arial" w:hAnsi="Arial" w:cs="Arial"/>
              </w:rPr>
            </w:pPr>
            <w:r w:rsidRPr="00F6011D">
              <w:rPr>
                <w:rFonts w:ascii="Arial" w:hAnsi="Arial" w:cs="Arial"/>
              </w:rPr>
              <w:t>Остановка «ул. Героев Космоса»</w:t>
            </w:r>
          </w:p>
        </w:tc>
        <w:tc>
          <w:tcPr>
            <w:tcW w:w="4785" w:type="dxa"/>
            <w:vAlign w:val="center"/>
          </w:tcPr>
          <w:p w14:paraId="301366F3" w14:textId="77777777" w:rsidR="00643824" w:rsidRPr="00F6011D" w:rsidRDefault="00643824" w:rsidP="00F6011D">
            <w:pPr>
              <w:jc w:val="both"/>
              <w:rPr>
                <w:rFonts w:ascii="Arial" w:hAnsi="Arial" w:cs="Arial"/>
              </w:rPr>
            </w:pPr>
            <w:r w:rsidRPr="00F6011D">
              <w:rPr>
                <w:rFonts w:ascii="Arial" w:hAnsi="Arial" w:cs="Arial"/>
              </w:rPr>
              <w:t>у магазина «Таймыр»</w:t>
            </w:r>
          </w:p>
        </w:tc>
      </w:tr>
      <w:tr w:rsidR="00643824" w:rsidRPr="00F6011D" w14:paraId="396FAF00" w14:textId="77777777" w:rsidTr="00A61B13">
        <w:trPr>
          <w:trHeight w:val="20"/>
        </w:trPr>
        <w:tc>
          <w:tcPr>
            <w:tcW w:w="4785" w:type="dxa"/>
            <w:vAlign w:val="center"/>
          </w:tcPr>
          <w:p w14:paraId="756D5387" w14:textId="77777777" w:rsidR="00643824" w:rsidRPr="00F6011D" w:rsidRDefault="00643824" w:rsidP="00F6011D">
            <w:pPr>
              <w:jc w:val="both"/>
              <w:rPr>
                <w:rFonts w:ascii="Arial" w:hAnsi="Arial" w:cs="Arial"/>
              </w:rPr>
            </w:pPr>
            <w:r w:rsidRPr="00F6011D">
              <w:rPr>
                <w:rFonts w:ascii="Arial" w:hAnsi="Arial" w:cs="Arial"/>
              </w:rPr>
              <w:t>Остановка «магазин «МЕТРО»»</w:t>
            </w:r>
          </w:p>
        </w:tc>
        <w:tc>
          <w:tcPr>
            <w:tcW w:w="4785" w:type="dxa"/>
            <w:vAlign w:val="center"/>
          </w:tcPr>
          <w:p w14:paraId="7E2A579A" w14:textId="77777777" w:rsidR="00643824" w:rsidRPr="00F6011D" w:rsidRDefault="00643824" w:rsidP="00F6011D">
            <w:pPr>
              <w:jc w:val="both"/>
              <w:rPr>
                <w:rFonts w:ascii="Arial" w:hAnsi="Arial" w:cs="Arial"/>
              </w:rPr>
            </w:pPr>
            <w:r w:rsidRPr="00F6011D">
              <w:rPr>
                <w:rFonts w:ascii="Arial" w:hAnsi="Arial" w:cs="Arial"/>
              </w:rPr>
              <w:t>у магазина «МЕТРО»</w:t>
            </w:r>
          </w:p>
        </w:tc>
      </w:tr>
    </w:tbl>
    <w:p w14:paraId="0C9956D0" w14:textId="77777777" w:rsidR="00643824" w:rsidRPr="00F6011D" w:rsidRDefault="00643824" w:rsidP="00F6011D">
      <w:pPr>
        <w:ind w:right="-3" w:firstLine="567"/>
        <w:jc w:val="both"/>
        <w:rPr>
          <w:rFonts w:ascii="Arial" w:hAnsi="Arial" w:cs="Arial"/>
        </w:rPr>
      </w:pPr>
    </w:p>
    <w:p w14:paraId="71A42BCC" w14:textId="77777777" w:rsidR="00643824" w:rsidRPr="00F6011D" w:rsidRDefault="00643824" w:rsidP="00F6011D">
      <w:pPr>
        <w:ind w:right="-3" w:firstLine="567"/>
        <w:jc w:val="both"/>
        <w:rPr>
          <w:rFonts w:ascii="Arial" w:hAnsi="Arial" w:cs="Arial"/>
        </w:rPr>
      </w:pPr>
      <w:r w:rsidRPr="00F6011D">
        <w:rPr>
          <w:rFonts w:ascii="Arial" w:hAnsi="Arial" w:cs="Arial"/>
        </w:rPr>
        <w:t xml:space="preserve">Не все остановочные пункты оборудованы павильонами. </w:t>
      </w:r>
    </w:p>
    <w:p w14:paraId="423120D4" w14:textId="77777777" w:rsidR="00643824" w:rsidRPr="00F6011D" w:rsidRDefault="00643824" w:rsidP="00F6011D">
      <w:pPr>
        <w:ind w:right="-3" w:firstLine="567"/>
        <w:jc w:val="both"/>
        <w:rPr>
          <w:rFonts w:ascii="Arial" w:hAnsi="Arial" w:cs="Arial"/>
        </w:rPr>
      </w:pPr>
      <w:r w:rsidRPr="00F6011D">
        <w:rPr>
          <w:rFonts w:ascii="Arial" w:hAnsi="Arial" w:cs="Arial"/>
        </w:rPr>
        <w:t>В соответствии с СП 42.13330.2016</w:t>
      </w:r>
      <w:r w:rsidRPr="00F6011D">
        <w:rPr>
          <w:rFonts w:ascii="Arial" w:hAnsi="Arial" w:cs="Arial"/>
          <w:spacing w:val="-3"/>
        </w:rPr>
        <w:t xml:space="preserve"> «Градостроительство…»</w:t>
      </w:r>
      <w:r w:rsidRPr="00F6011D">
        <w:rPr>
          <w:rFonts w:ascii="Arial" w:hAnsi="Arial" w:cs="Arial"/>
        </w:rPr>
        <w:t xml:space="preserve">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метров. 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14:paraId="71C53842" w14:textId="77777777" w:rsidR="00643824" w:rsidRPr="00F6011D" w:rsidRDefault="00643824" w:rsidP="00F6011D">
      <w:pPr>
        <w:ind w:right="-3" w:firstLine="567"/>
        <w:jc w:val="both"/>
        <w:rPr>
          <w:rFonts w:ascii="Arial" w:hAnsi="Arial" w:cs="Arial"/>
        </w:rPr>
      </w:pPr>
    </w:p>
    <w:p w14:paraId="360C349D" w14:textId="77777777" w:rsidR="00643824" w:rsidRPr="00F6011D" w:rsidRDefault="00643824" w:rsidP="00F6011D">
      <w:pPr>
        <w:ind w:firstLine="567"/>
        <w:jc w:val="both"/>
        <w:rPr>
          <w:rFonts w:ascii="Arial" w:hAnsi="Arial" w:cs="Arial"/>
        </w:rPr>
      </w:pPr>
      <w:r w:rsidRPr="00F6011D">
        <w:rPr>
          <w:rFonts w:ascii="Arial" w:hAnsi="Arial" w:cs="Arial"/>
        </w:rPr>
        <w:t>Наличие на территории населённого пункта стоянок для хранения личного автотранспорта:</w:t>
      </w:r>
    </w:p>
    <w:p w14:paraId="0D4B2F99" w14:textId="77777777" w:rsidR="00643824" w:rsidRPr="00F6011D" w:rsidRDefault="00643824" w:rsidP="00F6011D">
      <w:pPr>
        <w:ind w:firstLine="567"/>
        <w:jc w:val="both"/>
        <w:rPr>
          <w:rFonts w:ascii="Arial" w:hAnsi="Arial" w:cs="Arial"/>
        </w:rPr>
      </w:pPr>
      <w:r w:rsidRPr="00F6011D">
        <w:rPr>
          <w:rFonts w:ascii="Arial" w:hAnsi="Arial" w:cs="Arial"/>
        </w:rPr>
        <w:t>- ул. Транспортная, А-9С «Автостоянка»;</w:t>
      </w:r>
    </w:p>
    <w:p w14:paraId="186DBBC7" w14:textId="77777777" w:rsidR="00643824" w:rsidRPr="00F6011D" w:rsidRDefault="00643824" w:rsidP="00F6011D">
      <w:pPr>
        <w:ind w:firstLine="567"/>
        <w:jc w:val="both"/>
        <w:rPr>
          <w:rFonts w:ascii="Arial" w:hAnsi="Arial" w:cs="Arial"/>
        </w:rPr>
      </w:pPr>
      <w:r w:rsidRPr="00F6011D">
        <w:rPr>
          <w:rFonts w:ascii="Arial" w:hAnsi="Arial" w:cs="Arial"/>
        </w:rPr>
        <w:t>- ул. Транспортная, А1, А2, А3, А4, А5, А6, А7, А8 -комплексы индивидуальных гаражей;</w:t>
      </w:r>
    </w:p>
    <w:p w14:paraId="44C987CD" w14:textId="77777777" w:rsidR="00643824" w:rsidRPr="00F6011D" w:rsidRDefault="00643824" w:rsidP="00F6011D">
      <w:pPr>
        <w:ind w:firstLine="567"/>
        <w:jc w:val="both"/>
        <w:rPr>
          <w:rFonts w:ascii="Arial" w:hAnsi="Arial" w:cs="Arial"/>
        </w:rPr>
      </w:pPr>
      <w:r w:rsidRPr="00F6011D">
        <w:rPr>
          <w:rFonts w:ascii="Arial" w:hAnsi="Arial" w:cs="Arial"/>
        </w:rPr>
        <w:t>- ул. Льва Толстого, 75 – комплекс индивидуальных гаражей;</w:t>
      </w:r>
    </w:p>
    <w:p w14:paraId="026B9A65" w14:textId="77777777" w:rsidR="00643824" w:rsidRPr="00F6011D" w:rsidRDefault="00643824" w:rsidP="00F6011D">
      <w:pPr>
        <w:ind w:firstLine="567"/>
        <w:jc w:val="both"/>
        <w:rPr>
          <w:rFonts w:ascii="Arial" w:hAnsi="Arial" w:cs="Arial"/>
        </w:rPr>
      </w:pPr>
      <w:r w:rsidRPr="00F6011D">
        <w:rPr>
          <w:rFonts w:ascii="Arial" w:hAnsi="Arial" w:cs="Arial"/>
        </w:rPr>
        <w:t>- ул. 8 Марта, 9А – комплекс индивидуальных гаражей;</w:t>
      </w:r>
    </w:p>
    <w:p w14:paraId="750EBCC6" w14:textId="77777777" w:rsidR="00643824" w:rsidRPr="00F6011D" w:rsidRDefault="00643824" w:rsidP="00F6011D">
      <w:pPr>
        <w:ind w:firstLine="567"/>
        <w:jc w:val="both"/>
        <w:rPr>
          <w:rFonts w:ascii="Arial" w:hAnsi="Arial" w:cs="Arial"/>
        </w:rPr>
      </w:pPr>
      <w:r w:rsidRPr="00F6011D">
        <w:rPr>
          <w:rFonts w:ascii="Arial" w:hAnsi="Arial" w:cs="Arial"/>
        </w:rPr>
        <w:t>- ул. 8 Марта, 6а – комплекс индивидуальных гаражей;</w:t>
      </w:r>
    </w:p>
    <w:p w14:paraId="516CFEF4" w14:textId="77777777" w:rsidR="00643824" w:rsidRPr="00F6011D" w:rsidRDefault="00643824" w:rsidP="00F6011D">
      <w:pPr>
        <w:ind w:firstLine="567"/>
        <w:jc w:val="both"/>
        <w:rPr>
          <w:rFonts w:ascii="Arial" w:hAnsi="Arial" w:cs="Arial"/>
        </w:rPr>
      </w:pPr>
      <w:r w:rsidRPr="00F6011D">
        <w:rPr>
          <w:rFonts w:ascii="Arial" w:hAnsi="Arial" w:cs="Arial"/>
        </w:rPr>
        <w:t>- ул. 9 Января, 1Б – комплекс индивидуальных гаражей;</w:t>
      </w:r>
    </w:p>
    <w:p w14:paraId="5D7DAD55" w14:textId="77777777" w:rsidR="00643824" w:rsidRPr="00F6011D" w:rsidRDefault="00643824" w:rsidP="00F6011D">
      <w:pPr>
        <w:ind w:firstLine="567"/>
        <w:jc w:val="both"/>
        <w:rPr>
          <w:rFonts w:ascii="Arial" w:hAnsi="Arial" w:cs="Arial"/>
        </w:rPr>
      </w:pPr>
      <w:r w:rsidRPr="00F6011D">
        <w:rPr>
          <w:rFonts w:ascii="Arial" w:hAnsi="Arial" w:cs="Arial"/>
        </w:rPr>
        <w:t>- ул. 9 Января, 17а – комплекс индивидуальных гаражей;</w:t>
      </w:r>
    </w:p>
    <w:p w14:paraId="396F75CA" w14:textId="77777777" w:rsidR="00643824" w:rsidRPr="00F6011D" w:rsidRDefault="00643824" w:rsidP="00F6011D">
      <w:pPr>
        <w:ind w:firstLine="567"/>
        <w:jc w:val="both"/>
        <w:rPr>
          <w:rFonts w:ascii="Arial" w:hAnsi="Arial" w:cs="Arial"/>
        </w:rPr>
      </w:pPr>
      <w:r w:rsidRPr="00F6011D">
        <w:rPr>
          <w:rFonts w:ascii="Arial" w:hAnsi="Arial" w:cs="Arial"/>
        </w:rPr>
        <w:t>- ул. Телегина, 8А – комплекс индивидуальных гаражей;</w:t>
      </w:r>
    </w:p>
    <w:p w14:paraId="04068D0B" w14:textId="77777777" w:rsidR="00643824" w:rsidRPr="00F6011D" w:rsidRDefault="00643824" w:rsidP="00F6011D">
      <w:pPr>
        <w:ind w:firstLine="567"/>
        <w:jc w:val="both"/>
        <w:rPr>
          <w:rFonts w:ascii="Arial" w:hAnsi="Arial" w:cs="Arial"/>
        </w:rPr>
      </w:pPr>
      <w:r w:rsidRPr="00F6011D">
        <w:rPr>
          <w:rFonts w:ascii="Arial" w:hAnsi="Arial" w:cs="Arial"/>
        </w:rPr>
        <w:t>- ул. Телегина, 6А – комплекс индивидуальных гаражей;</w:t>
      </w:r>
    </w:p>
    <w:p w14:paraId="0A5D9D7D" w14:textId="77777777" w:rsidR="00643824" w:rsidRPr="00F6011D" w:rsidRDefault="00643824" w:rsidP="00F6011D">
      <w:pPr>
        <w:ind w:firstLine="567"/>
        <w:jc w:val="both"/>
        <w:rPr>
          <w:rFonts w:ascii="Arial" w:hAnsi="Arial" w:cs="Arial"/>
        </w:rPr>
      </w:pPr>
      <w:r w:rsidRPr="00F6011D">
        <w:rPr>
          <w:rFonts w:ascii="Arial" w:hAnsi="Arial" w:cs="Arial"/>
        </w:rPr>
        <w:t>- пер. Заводской, 5А – комплекс индивидуальных гаражей;</w:t>
      </w:r>
    </w:p>
    <w:p w14:paraId="446F8A9E" w14:textId="77777777" w:rsidR="00643824" w:rsidRPr="00F6011D" w:rsidRDefault="00643824" w:rsidP="00F6011D">
      <w:pPr>
        <w:ind w:firstLine="567"/>
        <w:jc w:val="both"/>
        <w:rPr>
          <w:rFonts w:ascii="Arial" w:hAnsi="Arial" w:cs="Arial"/>
        </w:rPr>
      </w:pPr>
      <w:r w:rsidRPr="00F6011D">
        <w:rPr>
          <w:rFonts w:ascii="Arial" w:hAnsi="Arial" w:cs="Arial"/>
        </w:rPr>
        <w:t>- пер. Заводской, 5Б – комплекс индивидуальных гаражей;</w:t>
      </w:r>
    </w:p>
    <w:p w14:paraId="0625B0CF" w14:textId="77777777" w:rsidR="00643824" w:rsidRPr="00F6011D" w:rsidRDefault="00643824" w:rsidP="00F6011D">
      <w:pPr>
        <w:ind w:firstLine="567"/>
        <w:jc w:val="both"/>
        <w:rPr>
          <w:rFonts w:ascii="Arial" w:hAnsi="Arial" w:cs="Arial"/>
        </w:rPr>
      </w:pPr>
      <w:r w:rsidRPr="00F6011D">
        <w:rPr>
          <w:rFonts w:ascii="Arial" w:hAnsi="Arial" w:cs="Arial"/>
        </w:rPr>
        <w:t>- пер. Кирпичный, 1Б – комплекс индивидуальных гаражей;</w:t>
      </w:r>
    </w:p>
    <w:p w14:paraId="6EFCADC4" w14:textId="77777777" w:rsidR="00643824" w:rsidRPr="00F6011D" w:rsidRDefault="00643824" w:rsidP="00F6011D">
      <w:pPr>
        <w:ind w:firstLine="567"/>
        <w:jc w:val="both"/>
        <w:rPr>
          <w:rFonts w:ascii="Arial" w:hAnsi="Arial" w:cs="Arial"/>
        </w:rPr>
      </w:pPr>
      <w:r w:rsidRPr="00F6011D">
        <w:rPr>
          <w:rFonts w:ascii="Arial" w:hAnsi="Arial" w:cs="Arial"/>
        </w:rPr>
        <w:t>- пер. Кирпичный, 25 – комплекс индивидуальных гаражей;</w:t>
      </w:r>
    </w:p>
    <w:p w14:paraId="6EA33DB9" w14:textId="77777777" w:rsidR="00643824" w:rsidRPr="00F6011D" w:rsidRDefault="00643824" w:rsidP="00F6011D">
      <w:pPr>
        <w:ind w:firstLine="567"/>
        <w:jc w:val="both"/>
        <w:rPr>
          <w:rFonts w:ascii="Arial" w:hAnsi="Arial" w:cs="Arial"/>
        </w:rPr>
      </w:pPr>
      <w:r w:rsidRPr="00F6011D">
        <w:rPr>
          <w:rFonts w:ascii="Arial" w:hAnsi="Arial" w:cs="Arial"/>
        </w:rPr>
        <w:t>- ул. Строителей, 1Б – комплекс индивидуальных гаражей;</w:t>
      </w:r>
    </w:p>
    <w:p w14:paraId="0783D66D" w14:textId="77777777" w:rsidR="00643824" w:rsidRPr="00F6011D" w:rsidRDefault="00643824" w:rsidP="00F6011D">
      <w:pPr>
        <w:ind w:firstLine="567"/>
        <w:jc w:val="both"/>
        <w:rPr>
          <w:rFonts w:ascii="Arial" w:hAnsi="Arial" w:cs="Arial"/>
        </w:rPr>
      </w:pPr>
      <w:r w:rsidRPr="00F6011D">
        <w:rPr>
          <w:rFonts w:ascii="Arial" w:hAnsi="Arial" w:cs="Arial"/>
        </w:rPr>
        <w:t>- ул. Карла Маркса, 4-а  – комплекс индивидуальных гаражей;</w:t>
      </w:r>
    </w:p>
    <w:p w14:paraId="67C5BC95" w14:textId="77777777" w:rsidR="00643824" w:rsidRPr="00F6011D" w:rsidRDefault="00643824" w:rsidP="00F6011D">
      <w:pPr>
        <w:ind w:firstLine="567"/>
        <w:jc w:val="both"/>
        <w:rPr>
          <w:rFonts w:ascii="Arial" w:hAnsi="Arial" w:cs="Arial"/>
        </w:rPr>
      </w:pPr>
      <w:r w:rsidRPr="00F6011D">
        <w:rPr>
          <w:rFonts w:ascii="Arial" w:hAnsi="Arial" w:cs="Arial"/>
        </w:rPr>
        <w:t>- ул. Карла Маркса, 8-а  – комплекс индивидуальных гаражей;</w:t>
      </w:r>
    </w:p>
    <w:p w14:paraId="27E087AE" w14:textId="77777777" w:rsidR="00643824" w:rsidRPr="00F6011D" w:rsidRDefault="00643824" w:rsidP="00F6011D">
      <w:pPr>
        <w:ind w:firstLine="567"/>
        <w:jc w:val="both"/>
        <w:rPr>
          <w:rFonts w:ascii="Arial" w:hAnsi="Arial" w:cs="Arial"/>
        </w:rPr>
      </w:pPr>
      <w:r w:rsidRPr="00F6011D">
        <w:rPr>
          <w:rFonts w:ascii="Arial" w:hAnsi="Arial" w:cs="Arial"/>
        </w:rPr>
        <w:t>- ул. Крупской, 49  – комплекс индивидуальных гаражей;</w:t>
      </w:r>
    </w:p>
    <w:p w14:paraId="6BC1F919" w14:textId="77777777" w:rsidR="00643824" w:rsidRPr="00F6011D" w:rsidRDefault="00643824" w:rsidP="00F6011D">
      <w:pPr>
        <w:ind w:firstLine="567"/>
        <w:jc w:val="both"/>
        <w:rPr>
          <w:rFonts w:ascii="Arial" w:hAnsi="Arial" w:cs="Arial"/>
        </w:rPr>
      </w:pPr>
      <w:r w:rsidRPr="00F6011D">
        <w:rPr>
          <w:rFonts w:ascii="Arial" w:hAnsi="Arial" w:cs="Arial"/>
        </w:rPr>
        <w:lastRenderedPageBreak/>
        <w:t>- ул. Комсомольская, 6-а  – комплекс индивидуальных гаражей;</w:t>
      </w:r>
    </w:p>
    <w:p w14:paraId="0B7E1A96" w14:textId="77777777" w:rsidR="00643824" w:rsidRPr="00F6011D" w:rsidRDefault="00643824" w:rsidP="00F6011D">
      <w:pPr>
        <w:ind w:firstLine="567"/>
        <w:jc w:val="both"/>
        <w:rPr>
          <w:rFonts w:ascii="Arial" w:hAnsi="Arial" w:cs="Arial"/>
        </w:rPr>
      </w:pPr>
      <w:r w:rsidRPr="00F6011D">
        <w:rPr>
          <w:rFonts w:ascii="Arial" w:hAnsi="Arial" w:cs="Arial"/>
        </w:rPr>
        <w:t>- ул. Дзержинского, 3-а  – комплекс индивидуальных гаражей;</w:t>
      </w:r>
    </w:p>
    <w:p w14:paraId="7FCEB28C" w14:textId="77777777" w:rsidR="00643824" w:rsidRPr="00F6011D" w:rsidRDefault="00643824" w:rsidP="00F6011D">
      <w:pPr>
        <w:ind w:firstLine="567"/>
        <w:jc w:val="both"/>
        <w:rPr>
          <w:rFonts w:ascii="Arial" w:hAnsi="Arial" w:cs="Arial"/>
        </w:rPr>
      </w:pPr>
      <w:r w:rsidRPr="00F6011D">
        <w:rPr>
          <w:rFonts w:ascii="Arial" w:hAnsi="Arial" w:cs="Arial"/>
        </w:rPr>
        <w:t>- ул. Дзержинского, 6-а  – комплекс индивидуальных гаражей;</w:t>
      </w:r>
    </w:p>
    <w:p w14:paraId="37A49EB2" w14:textId="77777777" w:rsidR="00643824" w:rsidRPr="00F6011D" w:rsidRDefault="00643824" w:rsidP="00F6011D">
      <w:pPr>
        <w:ind w:firstLine="567"/>
        <w:jc w:val="both"/>
        <w:rPr>
          <w:rFonts w:ascii="Arial" w:hAnsi="Arial" w:cs="Arial"/>
        </w:rPr>
      </w:pPr>
      <w:r w:rsidRPr="00F6011D">
        <w:rPr>
          <w:rFonts w:ascii="Arial" w:hAnsi="Arial" w:cs="Arial"/>
        </w:rPr>
        <w:t>- ул. Чапаева, 39Б  – комплекс индивидуальных гаражей;</w:t>
      </w:r>
    </w:p>
    <w:p w14:paraId="4168D3A1" w14:textId="77777777" w:rsidR="00643824" w:rsidRPr="00F6011D" w:rsidRDefault="00643824" w:rsidP="00F6011D">
      <w:pPr>
        <w:ind w:firstLine="567"/>
        <w:jc w:val="both"/>
        <w:rPr>
          <w:rFonts w:ascii="Arial" w:hAnsi="Arial" w:cs="Arial"/>
        </w:rPr>
      </w:pPr>
      <w:r w:rsidRPr="00F6011D">
        <w:rPr>
          <w:rFonts w:ascii="Arial" w:hAnsi="Arial" w:cs="Arial"/>
        </w:rPr>
        <w:t>- ул. Чапаева, 74А – комплекс индивидуальных гаражей;</w:t>
      </w:r>
    </w:p>
    <w:p w14:paraId="6D8B8D78" w14:textId="77777777" w:rsidR="00643824" w:rsidRPr="00F6011D" w:rsidRDefault="00643824" w:rsidP="00F6011D">
      <w:pPr>
        <w:ind w:firstLine="567"/>
        <w:jc w:val="both"/>
        <w:rPr>
          <w:rFonts w:ascii="Arial" w:hAnsi="Arial" w:cs="Arial"/>
        </w:rPr>
      </w:pPr>
      <w:r w:rsidRPr="00F6011D">
        <w:rPr>
          <w:rFonts w:ascii="Arial" w:hAnsi="Arial" w:cs="Arial"/>
        </w:rPr>
        <w:t>- ул. Чапаева, 68-в  – комплекс индивидуальных гаражей;</w:t>
      </w:r>
    </w:p>
    <w:p w14:paraId="1DBF2776" w14:textId="77777777" w:rsidR="00643824" w:rsidRPr="00F6011D" w:rsidRDefault="00643824" w:rsidP="00F6011D">
      <w:pPr>
        <w:ind w:firstLine="567"/>
        <w:jc w:val="both"/>
        <w:rPr>
          <w:rFonts w:ascii="Arial" w:hAnsi="Arial" w:cs="Arial"/>
        </w:rPr>
      </w:pPr>
      <w:r w:rsidRPr="00F6011D">
        <w:rPr>
          <w:rFonts w:ascii="Arial" w:hAnsi="Arial" w:cs="Arial"/>
        </w:rPr>
        <w:t>- ул. Курская, 10-а  – комплекс индивидуальных гаражей;</w:t>
      </w:r>
    </w:p>
    <w:p w14:paraId="49599EE0" w14:textId="77777777" w:rsidR="00643824" w:rsidRPr="00F6011D" w:rsidRDefault="00643824" w:rsidP="00F6011D">
      <w:pPr>
        <w:ind w:firstLine="567"/>
        <w:jc w:val="both"/>
        <w:rPr>
          <w:rFonts w:ascii="Arial" w:hAnsi="Arial" w:cs="Arial"/>
        </w:rPr>
      </w:pPr>
      <w:r w:rsidRPr="00F6011D">
        <w:rPr>
          <w:rFonts w:ascii="Arial" w:hAnsi="Arial" w:cs="Arial"/>
        </w:rPr>
        <w:t>- ул. 25 лет Октября, 126а – комплекс индивидуальных гаражей.</w:t>
      </w:r>
    </w:p>
    <w:p w14:paraId="0E30DC62" w14:textId="77777777" w:rsidR="00643824" w:rsidRPr="00F6011D" w:rsidRDefault="00643824" w:rsidP="00F6011D">
      <w:pPr>
        <w:jc w:val="both"/>
        <w:rPr>
          <w:rFonts w:ascii="Arial" w:hAnsi="Arial" w:cs="Arial"/>
        </w:rPr>
      </w:pPr>
    </w:p>
    <w:p w14:paraId="03834963"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Ремонт индивидуального автотранспорта осуществляется в мастерских (СТО и автомоечные комплексы) расположенных по следующим адресам:</w:t>
      </w:r>
    </w:p>
    <w:p w14:paraId="5EA30DC4" w14:textId="77777777" w:rsidR="00643824" w:rsidRPr="00F6011D" w:rsidRDefault="00643824" w:rsidP="00F6011D">
      <w:pPr>
        <w:ind w:firstLine="567"/>
        <w:jc w:val="both"/>
        <w:rPr>
          <w:rFonts w:ascii="Arial" w:hAnsi="Arial" w:cs="Arial"/>
        </w:rPr>
      </w:pPr>
      <w:r w:rsidRPr="00F6011D">
        <w:rPr>
          <w:rFonts w:ascii="Arial" w:hAnsi="Arial" w:cs="Arial"/>
        </w:rPr>
        <w:t>- ул. Транспортная, 1в «Автотехцентр»;</w:t>
      </w:r>
    </w:p>
    <w:p w14:paraId="3053F7E3" w14:textId="77777777" w:rsidR="00643824" w:rsidRPr="00F6011D" w:rsidRDefault="00643824" w:rsidP="00F6011D">
      <w:pPr>
        <w:ind w:firstLine="567"/>
        <w:jc w:val="both"/>
        <w:rPr>
          <w:rFonts w:ascii="Arial" w:hAnsi="Arial" w:cs="Arial"/>
        </w:rPr>
      </w:pPr>
      <w:r w:rsidRPr="00F6011D">
        <w:rPr>
          <w:rFonts w:ascii="Arial" w:hAnsi="Arial" w:cs="Arial"/>
        </w:rPr>
        <w:t>- ул. Транспортная, 6Б «Простосервис»;</w:t>
      </w:r>
    </w:p>
    <w:p w14:paraId="20599795" w14:textId="77777777" w:rsidR="00643824" w:rsidRPr="00F6011D" w:rsidRDefault="00643824" w:rsidP="00F6011D">
      <w:pPr>
        <w:ind w:firstLine="567"/>
        <w:jc w:val="both"/>
        <w:rPr>
          <w:rFonts w:ascii="Arial" w:hAnsi="Arial" w:cs="Arial"/>
        </w:rPr>
      </w:pPr>
      <w:r w:rsidRPr="00F6011D">
        <w:rPr>
          <w:rFonts w:ascii="Arial" w:hAnsi="Arial" w:cs="Arial"/>
        </w:rPr>
        <w:t xml:space="preserve"> - ул. Транспортная, 16-б,№4А «Автомастерская»;</w:t>
      </w:r>
    </w:p>
    <w:p w14:paraId="2818F9FC" w14:textId="77777777" w:rsidR="00643824" w:rsidRPr="00F6011D" w:rsidRDefault="00643824" w:rsidP="00F6011D">
      <w:pPr>
        <w:ind w:firstLine="567"/>
        <w:jc w:val="both"/>
        <w:rPr>
          <w:rFonts w:ascii="Arial" w:hAnsi="Arial" w:cs="Arial"/>
        </w:rPr>
      </w:pPr>
      <w:r w:rsidRPr="00F6011D">
        <w:rPr>
          <w:rFonts w:ascii="Arial" w:hAnsi="Arial" w:cs="Arial"/>
        </w:rPr>
        <w:t>- ул. Транспортная, А4 «Автосервис» -2 шт.;</w:t>
      </w:r>
    </w:p>
    <w:p w14:paraId="613AFDA1" w14:textId="77777777" w:rsidR="00643824" w:rsidRPr="00F6011D" w:rsidRDefault="00643824" w:rsidP="00F6011D">
      <w:pPr>
        <w:ind w:firstLine="567"/>
        <w:jc w:val="both"/>
        <w:rPr>
          <w:rFonts w:ascii="Arial" w:hAnsi="Arial" w:cs="Arial"/>
        </w:rPr>
      </w:pPr>
      <w:r w:rsidRPr="00F6011D">
        <w:rPr>
          <w:rFonts w:ascii="Arial" w:hAnsi="Arial" w:cs="Arial"/>
        </w:rPr>
        <w:t>- ул. Транспортная, А3 «Автосервис»;</w:t>
      </w:r>
    </w:p>
    <w:p w14:paraId="2F20F576" w14:textId="77777777" w:rsidR="00643824" w:rsidRPr="00F6011D" w:rsidRDefault="00643824" w:rsidP="00F6011D">
      <w:pPr>
        <w:ind w:firstLine="567"/>
        <w:jc w:val="both"/>
        <w:rPr>
          <w:rFonts w:ascii="Arial" w:hAnsi="Arial" w:cs="Arial"/>
        </w:rPr>
      </w:pPr>
      <w:r w:rsidRPr="00F6011D">
        <w:rPr>
          <w:rFonts w:ascii="Arial" w:hAnsi="Arial" w:cs="Arial"/>
        </w:rPr>
        <w:t>- ул. Транспортная, 35 «Масленка»;</w:t>
      </w:r>
    </w:p>
    <w:p w14:paraId="1E757FE5" w14:textId="77777777" w:rsidR="00643824" w:rsidRPr="00F6011D" w:rsidRDefault="00643824" w:rsidP="00F6011D">
      <w:pPr>
        <w:ind w:firstLine="567"/>
        <w:jc w:val="both"/>
        <w:rPr>
          <w:rFonts w:ascii="Arial" w:hAnsi="Arial" w:cs="Arial"/>
        </w:rPr>
      </w:pPr>
      <w:r w:rsidRPr="00F6011D">
        <w:rPr>
          <w:rFonts w:ascii="Arial" w:hAnsi="Arial" w:cs="Arial"/>
        </w:rPr>
        <w:t>- ул. 25 лет Октября, 48 «Гараж»;</w:t>
      </w:r>
    </w:p>
    <w:p w14:paraId="1CB8275F" w14:textId="77777777" w:rsidR="00643824" w:rsidRPr="00F6011D" w:rsidRDefault="00643824" w:rsidP="00F6011D">
      <w:pPr>
        <w:ind w:firstLine="567"/>
        <w:jc w:val="both"/>
        <w:rPr>
          <w:rFonts w:ascii="Arial" w:hAnsi="Arial" w:cs="Arial"/>
        </w:rPr>
      </w:pPr>
      <w:r w:rsidRPr="00F6011D">
        <w:rPr>
          <w:rFonts w:ascii="Arial" w:hAnsi="Arial" w:cs="Arial"/>
        </w:rPr>
        <w:t>- ул. Огнеупорщиков, 2а «Автогеометрия»;</w:t>
      </w:r>
    </w:p>
    <w:p w14:paraId="5FCB1D4F" w14:textId="77777777" w:rsidR="00643824" w:rsidRPr="00F6011D" w:rsidRDefault="00643824" w:rsidP="00F6011D">
      <w:pPr>
        <w:ind w:firstLine="567"/>
        <w:jc w:val="both"/>
        <w:rPr>
          <w:rFonts w:ascii="Arial" w:hAnsi="Arial" w:cs="Arial"/>
        </w:rPr>
      </w:pPr>
      <w:r w:rsidRPr="00F6011D">
        <w:rPr>
          <w:rFonts w:ascii="Arial" w:hAnsi="Arial" w:cs="Arial"/>
        </w:rPr>
        <w:t>- ул. Ленина, 15 «Автосервис»;</w:t>
      </w:r>
    </w:p>
    <w:p w14:paraId="0E304994" w14:textId="77777777" w:rsidR="00643824" w:rsidRPr="00F6011D" w:rsidRDefault="00643824" w:rsidP="00F6011D">
      <w:pPr>
        <w:ind w:firstLine="567"/>
        <w:jc w:val="both"/>
        <w:rPr>
          <w:rFonts w:ascii="Arial" w:hAnsi="Arial" w:cs="Arial"/>
        </w:rPr>
      </w:pPr>
      <w:r w:rsidRPr="00F6011D">
        <w:rPr>
          <w:rFonts w:ascii="Arial" w:hAnsi="Arial" w:cs="Arial"/>
        </w:rPr>
        <w:t>- ул. Курская, 109 «Диагностика»;</w:t>
      </w:r>
    </w:p>
    <w:p w14:paraId="6D835920" w14:textId="77777777" w:rsidR="00643824" w:rsidRPr="00F6011D" w:rsidRDefault="00643824" w:rsidP="00F6011D">
      <w:pPr>
        <w:ind w:firstLine="567"/>
        <w:jc w:val="both"/>
        <w:rPr>
          <w:rFonts w:ascii="Arial" w:hAnsi="Arial" w:cs="Arial"/>
        </w:rPr>
      </w:pPr>
      <w:r w:rsidRPr="00F6011D">
        <w:rPr>
          <w:rFonts w:ascii="Arial" w:hAnsi="Arial" w:cs="Arial"/>
        </w:rPr>
        <w:t>- пер. Заводской, 5А «Шиномонтаж»;</w:t>
      </w:r>
    </w:p>
    <w:p w14:paraId="62FF20D3" w14:textId="77777777" w:rsidR="00643824" w:rsidRPr="00F6011D" w:rsidRDefault="00643824" w:rsidP="00F6011D">
      <w:pPr>
        <w:ind w:firstLine="567"/>
        <w:jc w:val="both"/>
        <w:rPr>
          <w:rFonts w:ascii="Arial" w:hAnsi="Arial" w:cs="Arial"/>
        </w:rPr>
      </w:pPr>
      <w:r w:rsidRPr="00F6011D">
        <w:rPr>
          <w:rFonts w:ascii="Arial" w:hAnsi="Arial" w:cs="Arial"/>
        </w:rPr>
        <w:t>- ул. Прохладная, 8 «</w:t>
      </w:r>
      <w:r w:rsidRPr="00F6011D">
        <w:rPr>
          <w:rFonts w:ascii="Arial" w:hAnsi="Arial" w:cs="Arial"/>
          <w:lang w:val="en-US"/>
        </w:rPr>
        <w:t>Stroganov</w:t>
      </w:r>
      <w:r w:rsidRPr="00F6011D">
        <w:rPr>
          <w:rFonts w:ascii="Arial" w:hAnsi="Arial" w:cs="Arial"/>
        </w:rPr>
        <w:t>.</w:t>
      </w:r>
      <w:r w:rsidRPr="00F6011D">
        <w:rPr>
          <w:rFonts w:ascii="Arial" w:hAnsi="Arial" w:cs="Arial"/>
          <w:lang w:val="en-US"/>
        </w:rPr>
        <w:t>me</w:t>
      </w:r>
      <w:r w:rsidRPr="00F6011D">
        <w:rPr>
          <w:rFonts w:ascii="Arial" w:hAnsi="Arial" w:cs="Arial"/>
        </w:rPr>
        <w:t>»;</w:t>
      </w:r>
    </w:p>
    <w:p w14:paraId="709B36C2" w14:textId="77777777" w:rsidR="00643824" w:rsidRPr="00F6011D" w:rsidRDefault="00643824" w:rsidP="00F6011D">
      <w:pPr>
        <w:ind w:firstLine="567"/>
        <w:jc w:val="both"/>
        <w:rPr>
          <w:rFonts w:ascii="Arial" w:hAnsi="Arial" w:cs="Arial"/>
          <w:snapToGrid w:val="0"/>
        </w:rPr>
      </w:pPr>
      <w:r w:rsidRPr="00F6011D">
        <w:rPr>
          <w:rFonts w:ascii="Arial" w:hAnsi="Arial" w:cs="Arial"/>
        </w:rPr>
        <w:t>- ул. Воронежская, 209/2 «РИНГАВТО».</w:t>
      </w:r>
    </w:p>
    <w:p w14:paraId="0D90B733" w14:textId="77777777" w:rsidR="00643824" w:rsidRPr="00F6011D" w:rsidRDefault="00643824" w:rsidP="00F6011D">
      <w:pPr>
        <w:ind w:firstLine="567"/>
        <w:jc w:val="both"/>
        <w:rPr>
          <w:rFonts w:ascii="Arial" w:hAnsi="Arial" w:cs="Arial"/>
          <w:snapToGrid w:val="0"/>
        </w:rPr>
      </w:pPr>
    </w:p>
    <w:p w14:paraId="03D0E9C9"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 xml:space="preserve">На территории городского поселения – город Семилуки располагаются автозаправочные станции и одна газозаправочная станция: </w:t>
      </w:r>
    </w:p>
    <w:p w14:paraId="00A577B9"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 АЗС в г. Семилуки, ул.</w:t>
      </w:r>
      <w:r w:rsidRPr="00F6011D">
        <w:rPr>
          <w:rFonts w:ascii="Arial" w:hAnsi="Arial" w:cs="Arial"/>
        </w:rPr>
        <w:t xml:space="preserve"> Транспортная,18/2</w:t>
      </w:r>
      <w:r w:rsidRPr="00F6011D">
        <w:rPr>
          <w:rFonts w:ascii="Arial" w:hAnsi="Arial" w:cs="Arial"/>
          <w:snapToGrid w:val="0"/>
        </w:rPr>
        <w:t>;</w:t>
      </w:r>
    </w:p>
    <w:p w14:paraId="66EEB46B"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 xml:space="preserve">- АЗС в г. Семилуки, ул. </w:t>
      </w:r>
      <w:r w:rsidRPr="00F6011D">
        <w:rPr>
          <w:rFonts w:ascii="Arial" w:hAnsi="Arial" w:cs="Arial"/>
        </w:rPr>
        <w:t>Транспортная,1 Г</w:t>
      </w:r>
      <w:r w:rsidRPr="00F6011D">
        <w:rPr>
          <w:rFonts w:ascii="Arial" w:hAnsi="Arial" w:cs="Arial"/>
          <w:snapToGrid w:val="0"/>
        </w:rPr>
        <w:t>;</w:t>
      </w:r>
    </w:p>
    <w:p w14:paraId="6E8C6042"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 xml:space="preserve">- АЗС в г. Семилуки, ул. </w:t>
      </w:r>
      <w:r w:rsidRPr="00F6011D">
        <w:rPr>
          <w:rFonts w:ascii="Arial" w:hAnsi="Arial" w:cs="Arial"/>
        </w:rPr>
        <w:t>Ул. Транспортная</w:t>
      </w:r>
      <w:r w:rsidRPr="00F6011D">
        <w:rPr>
          <w:rFonts w:ascii="Arial" w:hAnsi="Arial" w:cs="Arial"/>
          <w:snapToGrid w:val="0"/>
        </w:rPr>
        <w:t>;</w:t>
      </w:r>
    </w:p>
    <w:p w14:paraId="1A55C528"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 xml:space="preserve">- АГЗС в г. Семилуки, ул. </w:t>
      </w:r>
      <w:r w:rsidRPr="00F6011D">
        <w:rPr>
          <w:rFonts w:ascii="Arial" w:hAnsi="Arial" w:cs="Arial"/>
        </w:rPr>
        <w:t>Курская,109/4</w:t>
      </w:r>
      <w:r w:rsidRPr="00F6011D">
        <w:rPr>
          <w:rFonts w:ascii="Arial" w:hAnsi="Arial" w:cs="Arial"/>
          <w:snapToGrid w:val="0"/>
        </w:rPr>
        <w:t>;</w:t>
      </w:r>
    </w:p>
    <w:p w14:paraId="677948B3"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 xml:space="preserve">- АЗС в г. Семилуки, ул. </w:t>
      </w:r>
      <w:r w:rsidRPr="00F6011D">
        <w:rPr>
          <w:rFonts w:ascii="Arial" w:hAnsi="Arial" w:cs="Arial"/>
        </w:rPr>
        <w:t>Воронежская,1</w:t>
      </w:r>
      <w:r w:rsidRPr="00F6011D">
        <w:rPr>
          <w:rFonts w:ascii="Arial" w:hAnsi="Arial" w:cs="Arial"/>
          <w:snapToGrid w:val="0"/>
        </w:rPr>
        <w:t>.</w:t>
      </w:r>
    </w:p>
    <w:p w14:paraId="32E6EB92" w14:textId="77777777" w:rsidR="00643824" w:rsidRPr="00F6011D" w:rsidRDefault="00643824" w:rsidP="00F6011D">
      <w:pPr>
        <w:ind w:firstLine="567"/>
        <w:jc w:val="both"/>
        <w:rPr>
          <w:rFonts w:ascii="Arial" w:hAnsi="Arial" w:cs="Arial"/>
          <w:bCs/>
          <w:iCs/>
          <w:shd w:val="clear" w:color="auto" w:fill="FFFFFF"/>
        </w:rPr>
      </w:pPr>
    </w:p>
    <w:p w14:paraId="5FE81322" w14:textId="77777777" w:rsidR="00643824" w:rsidRPr="00F6011D" w:rsidRDefault="00643824" w:rsidP="00F6011D">
      <w:pPr>
        <w:ind w:firstLine="567"/>
        <w:jc w:val="both"/>
        <w:rPr>
          <w:rFonts w:ascii="Arial" w:hAnsi="Arial" w:cs="Arial"/>
          <w:bCs/>
          <w:iCs/>
          <w:shd w:val="clear" w:color="auto" w:fill="FFFFFF"/>
        </w:rPr>
      </w:pPr>
      <w:r w:rsidRPr="00F6011D">
        <w:rPr>
          <w:rFonts w:ascii="Arial" w:hAnsi="Arial" w:cs="Arial"/>
          <w:bCs/>
          <w:iCs/>
          <w:shd w:val="clear" w:color="auto" w:fill="FFFFFF"/>
        </w:rPr>
        <w:t>Вывод:</w:t>
      </w:r>
    </w:p>
    <w:p w14:paraId="6532EA0C" w14:textId="77777777" w:rsidR="00643824" w:rsidRPr="00F6011D" w:rsidRDefault="00643824" w:rsidP="00F6011D">
      <w:pPr>
        <w:ind w:firstLine="567"/>
        <w:jc w:val="both"/>
        <w:rPr>
          <w:rFonts w:ascii="Arial" w:hAnsi="Arial" w:cs="Arial"/>
        </w:rPr>
      </w:pPr>
      <w:bookmarkStart w:id="685" w:name="_Toc469398958"/>
      <w:bookmarkStart w:id="686" w:name="_Toc32498617"/>
      <w:r w:rsidRPr="00F6011D">
        <w:rPr>
          <w:rFonts w:ascii="Arial" w:hAnsi="Arial" w:cs="Arial"/>
        </w:rPr>
        <w:t xml:space="preserve">Состояние улично-дорожной сети на территории </w:t>
      </w:r>
      <w:r w:rsidRPr="00F6011D">
        <w:rPr>
          <w:rFonts w:ascii="Arial" w:hAnsi="Arial" w:cs="Arial"/>
          <w:snapToGrid w:val="0"/>
        </w:rPr>
        <w:t>городского поселения – город Семилуки</w:t>
      </w:r>
      <w:r w:rsidRPr="00F6011D">
        <w:rPr>
          <w:rFonts w:ascii="Arial" w:hAnsi="Arial" w:cs="Arial"/>
        </w:rPr>
        <w:t xml:space="preserve"> можно считать удовлетворительным. Не все улицы имеют асфальтовое покрытие, по этой причине необходимо проведение работ по асфальтированию отрезков улиц с грунтовым покрытием. </w:t>
      </w:r>
    </w:p>
    <w:p w14:paraId="6D49C15F" w14:textId="77777777" w:rsidR="00643824" w:rsidRPr="00F6011D" w:rsidRDefault="00643824" w:rsidP="00F6011D">
      <w:pPr>
        <w:ind w:firstLine="567"/>
        <w:jc w:val="both"/>
        <w:rPr>
          <w:rFonts w:ascii="Arial" w:hAnsi="Arial" w:cs="Arial"/>
        </w:rPr>
      </w:pPr>
      <w:r w:rsidRPr="00F6011D">
        <w:rPr>
          <w:rFonts w:ascii="Arial" w:hAnsi="Arial" w:cs="Arial"/>
        </w:rPr>
        <w:t>Состояние обслуживания личного автотранспорта можно считать удовлетворительным, так как СТО располагаются в пределах населенного пункта в радиусе доступности.</w:t>
      </w:r>
    </w:p>
    <w:p w14:paraId="418C52BF" w14:textId="77777777" w:rsidR="00643824" w:rsidRPr="00F6011D" w:rsidRDefault="00643824" w:rsidP="00F6011D">
      <w:pPr>
        <w:ind w:firstLine="567"/>
        <w:jc w:val="both"/>
        <w:rPr>
          <w:rFonts w:ascii="Arial" w:hAnsi="Arial" w:cs="Arial"/>
        </w:rPr>
      </w:pPr>
      <w:r w:rsidRPr="00F6011D">
        <w:rPr>
          <w:rFonts w:ascii="Arial" w:hAnsi="Arial" w:cs="Arial"/>
        </w:rPr>
        <w:t>Состояние общественного пассажирского транспорта и наличие междугородных и пригородных маршрутов можно считать удовлетворительным. Однако, исходя из анализа территории, необходимо предусмотреть установку павильонов на необорудованных остановочных пунктах.</w:t>
      </w:r>
    </w:p>
    <w:p w14:paraId="3F4F3F54" w14:textId="77777777" w:rsidR="00643824" w:rsidRPr="00F6011D" w:rsidRDefault="00643824" w:rsidP="00F6011D">
      <w:pPr>
        <w:ind w:firstLine="567"/>
        <w:jc w:val="both"/>
        <w:rPr>
          <w:rFonts w:ascii="Arial" w:hAnsi="Arial" w:cs="Arial"/>
        </w:rPr>
      </w:pPr>
    </w:p>
    <w:p w14:paraId="5E3D6077" w14:textId="3A708038" w:rsidR="00643824" w:rsidRPr="00F6011D" w:rsidRDefault="00643824" w:rsidP="00E6340F">
      <w:pPr>
        <w:pStyle w:val="1111"/>
        <w:numPr>
          <w:ilvl w:val="2"/>
          <w:numId w:val="154"/>
        </w:numPr>
        <w:ind w:left="0" w:firstLine="0"/>
        <w:outlineLvl w:val="2"/>
        <w:rPr>
          <w:rFonts w:ascii="Arial" w:hAnsi="Arial" w:cs="Arial"/>
          <w:b w:val="0"/>
        </w:rPr>
      </w:pPr>
      <w:bookmarkStart w:id="687" w:name="_Toc40350053"/>
      <w:bookmarkStart w:id="688" w:name="_Toc59800190"/>
      <w:bookmarkStart w:id="689" w:name="_Toc65686028"/>
      <w:r w:rsidRPr="00F6011D">
        <w:rPr>
          <w:rFonts w:ascii="Arial" w:hAnsi="Arial" w:cs="Arial"/>
          <w:b w:val="0"/>
        </w:rPr>
        <w:lastRenderedPageBreak/>
        <w:t>Инженерная инфраструктура</w:t>
      </w:r>
      <w:bookmarkEnd w:id="687"/>
      <w:bookmarkEnd w:id="688"/>
      <w:bookmarkEnd w:id="689"/>
    </w:p>
    <w:p w14:paraId="73AAA518" w14:textId="77777777" w:rsidR="00643824" w:rsidRPr="00F6011D" w:rsidRDefault="00643824" w:rsidP="00F6011D">
      <w:pPr>
        <w:pStyle w:val="1111"/>
        <w:jc w:val="both"/>
        <w:outlineLvl w:val="9"/>
        <w:rPr>
          <w:rFonts w:ascii="Arial" w:hAnsi="Arial" w:cs="Arial"/>
          <w:b w:val="0"/>
        </w:rPr>
      </w:pPr>
    </w:p>
    <w:p w14:paraId="748C9130" w14:textId="77777777" w:rsidR="00643824" w:rsidRPr="00F6011D" w:rsidRDefault="00643824" w:rsidP="00E6340F">
      <w:pPr>
        <w:jc w:val="center"/>
        <w:rPr>
          <w:rFonts w:ascii="Arial" w:hAnsi="Arial" w:cs="Arial"/>
          <w:shd w:val="clear" w:color="auto" w:fill="FFFFFF"/>
        </w:rPr>
      </w:pPr>
      <w:r w:rsidRPr="00F6011D">
        <w:rPr>
          <w:rFonts w:ascii="Arial" w:hAnsi="Arial" w:cs="Arial"/>
          <w:shd w:val="clear" w:color="auto" w:fill="FFFFFF"/>
        </w:rPr>
        <w:t>Водоснабжение</w:t>
      </w:r>
    </w:p>
    <w:p w14:paraId="4FAAC7DC" w14:textId="77777777" w:rsidR="00643824" w:rsidRPr="00F6011D" w:rsidRDefault="00643824" w:rsidP="00F6011D">
      <w:pPr>
        <w:ind w:firstLine="567"/>
        <w:jc w:val="both"/>
        <w:rPr>
          <w:rFonts w:ascii="Arial" w:hAnsi="Arial" w:cs="Arial"/>
          <w:shd w:val="clear" w:color="auto" w:fill="FFFF00"/>
        </w:rPr>
      </w:pPr>
      <w:r w:rsidRPr="00F6011D">
        <w:rPr>
          <w:rFonts w:ascii="Arial" w:hAnsi="Arial" w:cs="Arial"/>
          <w:shd w:val="clear" w:color="auto" w:fill="FFFFFF"/>
        </w:rPr>
        <w:t xml:space="preserve">В настоящее время организация и ответственность за водоснабжение </w:t>
      </w:r>
      <w:r w:rsidRPr="00F6011D">
        <w:rPr>
          <w:rFonts w:ascii="Arial" w:hAnsi="Arial" w:cs="Arial"/>
        </w:rPr>
        <w:t>городского поселения – город Семилуки</w:t>
      </w:r>
      <w:r w:rsidRPr="00F6011D">
        <w:rPr>
          <w:rFonts w:ascii="Arial" w:hAnsi="Arial" w:cs="Arial"/>
          <w:shd w:val="clear" w:color="auto" w:fill="FFFFFF"/>
        </w:rPr>
        <w:t xml:space="preserve"> лежит на Администрации города.</w:t>
      </w:r>
      <w:r w:rsidRPr="00F6011D">
        <w:rPr>
          <w:rFonts w:ascii="Arial" w:hAnsi="Arial" w:cs="Arial"/>
          <w:shd w:val="clear" w:color="auto" w:fill="FFFF00"/>
        </w:rPr>
        <w:t xml:space="preserve"> </w:t>
      </w:r>
    </w:p>
    <w:p w14:paraId="65C232A3"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Источником водоснабжения являются подземные воды. </w:t>
      </w:r>
    </w:p>
    <w:p w14:paraId="661D90BF"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Система водоснабжения поселения - централизованная, объединенная для хозяйственно-питьевых и противопожарных нужд. Так же на сети установлены пожарные гидранты. </w:t>
      </w:r>
    </w:p>
    <w:p w14:paraId="1746E10E"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В соответствии с паспортом </w:t>
      </w:r>
      <w:r w:rsidRPr="00F6011D">
        <w:rPr>
          <w:rFonts w:ascii="Arial" w:hAnsi="Arial" w:cs="Arial"/>
        </w:rPr>
        <w:t>городского поселения – город Семилуки</w:t>
      </w:r>
      <w:r w:rsidRPr="00F6011D">
        <w:rPr>
          <w:rFonts w:ascii="Arial" w:hAnsi="Arial" w:cs="Arial"/>
          <w:shd w:val="clear" w:color="auto" w:fill="FFFFFF"/>
        </w:rPr>
        <w:t xml:space="preserve"> (по состоянию на 01.01.2020 г.) служба водопроводного хозяйства города Семилуки включает в себя эксплуатацию и обслуживание: артезианских скважин - 33 шт; </w:t>
      </w:r>
      <w:r w:rsidRPr="00F6011D">
        <w:rPr>
          <w:rFonts w:ascii="Arial" w:hAnsi="Arial" w:cs="Arial"/>
        </w:rPr>
        <w:t>водонапорных башен – 4 шт;</w:t>
      </w:r>
      <w:r w:rsidRPr="00F6011D">
        <w:rPr>
          <w:rFonts w:ascii="Arial" w:hAnsi="Arial" w:cs="Arial"/>
          <w:shd w:val="clear" w:color="auto" w:fill="FFFFFF"/>
        </w:rPr>
        <w:t xml:space="preserve"> водопроводных сетей протяжённостью 82,03 км; насосных станций 1-го подъема – 1 ед, насосных станций 2-го и 3-го подъема – 4 ед; водоразборных колонок – 3 шт; пожарных гидрантов.</w:t>
      </w:r>
    </w:p>
    <w:p w14:paraId="15349E9F" w14:textId="77777777" w:rsidR="00643824" w:rsidRPr="00F6011D" w:rsidRDefault="00643824" w:rsidP="00F6011D">
      <w:pPr>
        <w:ind w:firstLine="567"/>
        <w:jc w:val="both"/>
        <w:rPr>
          <w:rFonts w:ascii="Arial" w:hAnsi="Arial" w:cs="Arial"/>
        </w:rPr>
      </w:pPr>
      <w:r w:rsidRPr="00F6011D">
        <w:rPr>
          <w:rFonts w:ascii="Arial" w:hAnsi="Arial" w:cs="Arial"/>
          <w:shd w:val="clear" w:color="auto" w:fill="FFFFFF"/>
        </w:rPr>
        <w:t xml:space="preserve">Качество питьевой воды соответствует СанПиН 2.1.4.1074-01. </w:t>
      </w:r>
      <w:r w:rsidRPr="00F6011D">
        <w:rPr>
          <w:rFonts w:ascii="Arial" w:hAnsi="Arial" w:cs="Arial"/>
        </w:rPr>
        <w:t xml:space="preserve">Санитарное состояние питьевой воды на сегодняшний день является удовлетворительным. </w:t>
      </w:r>
    </w:p>
    <w:p w14:paraId="1EB5E6A5"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Сведения о водопроводном хозяйстве </w:t>
      </w:r>
      <w:r w:rsidRPr="00F6011D">
        <w:rPr>
          <w:rFonts w:ascii="Arial" w:hAnsi="Arial" w:cs="Arial"/>
        </w:rPr>
        <w:t>городского поселения – город Семилуки</w:t>
      </w:r>
      <w:r w:rsidRPr="00F6011D">
        <w:rPr>
          <w:rFonts w:ascii="Arial" w:hAnsi="Arial" w:cs="Arial"/>
          <w:shd w:val="clear" w:color="auto" w:fill="FFFFFF"/>
        </w:rPr>
        <w:t xml:space="preserve"> представлены в таблицах ниже (по данным паспорта поселения по состоянию на 01.01.2020 г.).</w:t>
      </w:r>
    </w:p>
    <w:p w14:paraId="435E1A36" w14:textId="77777777" w:rsidR="00643824" w:rsidRPr="00F6011D" w:rsidRDefault="00643824" w:rsidP="00F6011D">
      <w:pPr>
        <w:ind w:firstLine="567"/>
        <w:jc w:val="both"/>
        <w:rPr>
          <w:rFonts w:ascii="Arial" w:hAnsi="Arial" w:cs="Arial"/>
          <w:shd w:val="clear" w:color="auto" w:fill="FFFFFF"/>
        </w:rPr>
        <w:sectPr w:rsidR="00643824" w:rsidRPr="00F6011D" w:rsidSect="00A61B13">
          <w:footnotePr>
            <w:pos w:val="beneathText"/>
          </w:footnotePr>
          <w:pgSz w:w="11905" w:h="16837" w:code="9"/>
          <w:pgMar w:top="1418" w:right="706" w:bottom="1701" w:left="1701" w:header="851" w:footer="856" w:gutter="0"/>
          <w:cols w:space="720"/>
          <w:titlePg/>
          <w:docGrid w:linePitch="326"/>
        </w:sectPr>
      </w:pPr>
    </w:p>
    <w:tbl>
      <w:tblPr>
        <w:tblW w:w="14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851"/>
        <w:gridCol w:w="1134"/>
        <w:gridCol w:w="958"/>
        <w:gridCol w:w="992"/>
        <w:gridCol w:w="993"/>
        <w:gridCol w:w="850"/>
        <w:gridCol w:w="885"/>
        <w:gridCol w:w="674"/>
        <w:gridCol w:w="1134"/>
        <w:gridCol w:w="709"/>
        <w:gridCol w:w="1495"/>
        <w:gridCol w:w="709"/>
        <w:gridCol w:w="1472"/>
      </w:tblGrid>
      <w:tr w:rsidR="00643824" w:rsidRPr="00E6340F" w14:paraId="6247DBF6" w14:textId="77777777" w:rsidTr="00A61B13">
        <w:trPr>
          <w:jc w:val="center"/>
        </w:trPr>
        <w:tc>
          <w:tcPr>
            <w:tcW w:w="1646" w:type="dxa"/>
            <w:vMerge w:val="restart"/>
            <w:shd w:val="clear" w:color="auto" w:fill="D9D9D9" w:themeFill="background1" w:themeFillShade="D9"/>
          </w:tcPr>
          <w:p w14:paraId="0C20746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lastRenderedPageBreak/>
              <w:t>Наименование населенного</w:t>
            </w:r>
          </w:p>
          <w:p w14:paraId="541DF3F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пункта</w:t>
            </w:r>
          </w:p>
        </w:tc>
        <w:tc>
          <w:tcPr>
            <w:tcW w:w="1985" w:type="dxa"/>
            <w:gridSpan w:val="2"/>
            <w:shd w:val="clear" w:color="auto" w:fill="D9D9D9" w:themeFill="background1" w:themeFillShade="D9"/>
          </w:tcPr>
          <w:p w14:paraId="1C24800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Число водопроводов и отдельных водопроводных сетей</w:t>
            </w:r>
          </w:p>
        </w:tc>
        <w:tc>
          <w:tcPr>
            <w:tcW w:w="958" w:type="dxa"/>
            <w:vMerge w:val="restart"/>
            <w:shd w:val="clear" w:color="auto" w:fill="D9D9D9" w:themeFill="background1" w:themeFillShade="D9"/>
            <w:textDirection w:val="btLr"/>
          </w:tcPr>
          <w:p w14:paraId="3F5062B6"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Число уличных водо-разборов (будок, колонок, кранов), ед.</w:t>
            </w:r>
          </w:p>
        </w:tc>
        <w:tc>
          <w:tcPr>
            <w:tcW w:w="992" w:type="dxa"/>
            <w:vMerge w:val="restart"/>
            <w:shd w:val="clear" w:color="auto" w:fill="D9D9D9" w:themeFill="background1" w:themeFillShade="D9"/>
            <w:textDirection w:val="btLr"/>
          </w:tcPr>
          <w:p w14:paraId="09E7B59D"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Число насосных станций</w:t>
            </w:r>
          </w:p>
          <w:p w14:paraId="192F052E"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1-го подъема, ед.</w:t>
            </w:r>
          </w:p>
        </w:tc>
        <w:tc>
          <w:tcPr>
            <w:tcW w:w="993" w:type="dxa"/>
            <w:vMerge w:val="restart"/>
            <w:shd w:val="clear" w:color="auto" w:fill="D9D9D9" w:themeFill="background1" w:themeFillShade="D9"/>
            <w:textDirection w:val="btLr"/>
          </w:tcPr>
          <w:p w14:paraId="3BE67194"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Число насосных станций 2-го и</w:t>
            </w:r>
          </w:p>
          <w:p w14:paraId="12A019A1"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3-го подъема, ед.</w:t>
            </w:r>
          </w:p>
        </w:tc>
        <w:tc>
          <w:tcPr>
            <w:tcW w:w="1735" w:type="dxa"/>
            <w:gridSpan w:val="2"/>
            <w:vMerge w:val="restart"/>
            <w:shd w:val="clear" w:color="auto" w:fill="D9D9D9" w:themeFill="background1" w:themeFillShade="D9"/>
          </w:tcPr>
          <w:p w14:paraId="2303E75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Установленная производственная мощность насосных станций,</w:t>
            </w:r>
          </w:p>
          <w:p w14:paraId="67CDE03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тыс. куб. м/сутки</w:t>
            </w:r>
          </w:p>
        </w:tc>
        <w:tc>
          <w:tcPr>
            <w:tcW w:w="6193" w:type="dxa"/>
            <w:gridSpan w:val="6"/>
            <w:shd w:val="clear" w:color="auto" w:fill="D9D9D9" w:themeFill="background1" w:themeFillShade="D9"/>
            <w:vAlign w:val="center"/>
          </w:tcPr>
          <w:p w14:paraId="6020B83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Протяженность водоводов, км</w:t>
            </w:r>
          </w:p>
        </w:tc>
      </w:tr>
      <w:tr w:rsidR="00643824" w:rsidRPr="00E6340F" w14:paraId="0FAE9C98" w14:textId="77777777" w:rsidTr="00A61B13">
        <w:trPr>
          <w:trHeight w:val="253"/>
          <w:jc w:val="center"/>
        </w:trPr>
        <w:tc>
          <w:tcPr>
            <w:tcW w:w="1646" w:type="dxa"/>
            <w:vMerge/>
            <w:shd w:val="clear" w:color="auto" w:fill="D9D9D9" w:themeFill="background1" w:themeFillShade="D9"/>
          </w:tcPr>
          <w:p w14:paraId="79CE5F3B" w14:textId="77777777" w:rsidR="00643824" w:rsidRPr="00E6340F" w:rsidRDefault="00643824" w:rsidP="00F6011D">
            <w:pPr>
              <w:jc w:val="both"/>
              <w:rPr>
                <w:rFonts w:ascii="Arial" w:hAnsi="Arial" w:cs="Arial"/>
                <w:sz w:val="20"/>
                <w:szCs w:val="20"/>
              </w:rPr>
            </w:pPr>
          </w:p>
        </w:tc>
        <w:tc>
          <w:tcPr>
            <w:tcW w:w="851" w:type="dxa"/>
            <w:vMerge w:val="restart"/>
            <w:shd w:val="clear" w:color="auto" w:fill="D9D9D9" w:themeFill="background1" w:themeFillShade="D9"/>
          </w:tcPr>
          <w:p w14:paraId="7D2845B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Коли-чество, ед.</w:t>
            </w:r>
          </w:p>
        </w:tc>
        <w:tc>
          <w:tcPr>
            <w:tcW w:w="1134" w:type="dxa"/>
            <w:vMerge w:val="restart"/>
            <w:shd w:val="clear" w:color="auto" w:fill="D9D9D9" w:themeFill="background1" w:themeFillShade="D9"/>
          </w:tcPr>
          <w:p w14:paraId="0D07F4F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из них: число отдельных водопроводных сетей, ед.</w:t>
            </w:r>
          </w:p>
        </w:tc>
        <w:tc>
          <w:tcPr>
            <w:tcW w:w="958" w:type="dxa"/>
            <w:vMerge/>
            <w:shd w:val="clear" w:color="auto" w:fill="D9D9D9" w:themeFill="background1" w:themeFillShade="D9"/>
          </w:tcPr>
          <w:p w14:paraId="054DA670" w14:textId="77777777" w:rsidR="00643824" w:rsidRPr="00E6340F" w:rsidRDefault="00643824" w:rsidP="00F6011D">
            <w:pPr>
              <w:jc w:val="both"/>
              <w:rPr>
                <w:rFonts w:ascii="Arial" w:hAnsi="Arial" w:cs="Arial"/>
                <w:sz w:val="20"/>
                <w:szCs w:val="20"/>
              </w:rPr>
            </w:pPr>
          </w:p>
        </w:tc>
        <w:tc>
          <w:tcPr>
            <w:tcW w:w="992" w:type="dxa"/>
            <w:vMerge/>
            <w:shd w:val="clear" w:color="auto" w:fill="D9D9D9" w:themeFill="background1" w:themeFillShade="D9"/>
          </w:tcPr>
          <w:p w14:paraId="0EF6D016" w14:textId="77777777" w:rsidR="00643824" w:rsidRPr="00E6340F" w:rsidRDefault="00643824" w:rsidP="00F6011D">
            <w:pPr>
              <w:jc w:val="both"/>
              <w:rPr>
                <w:rFonts w:ascii="Arial" w:hAnsi="Arial" w:cs="Arial"/>
                <w:sz w:val="20"/>
                <w:szCs w:val="20"/>
              </w:rPr>
            </w:pPr>
          </w:p>
        </w:tc>
        <w:tc>
          <w:tcPr>
            <w:tcW w:w="993" w:type="dxa"/>
            <w:vMerge/>
            <w:shd w:val="clear" w:color="auto" w:fill="D9D9D9" w:themeFill="background1" w:themeFillShade="D9"/>
          </w:tcPr>
          <w:p w14:paraId="2D9994B7" w14:textId="77777777" w:rsidR="00643824" w:rsidRPr="00E6340F" w:rsidRDefault="00643824" w:rsidP="00F6011D">
            <w:pPr>
              <w:jc w:val="both"/>
              <w:rPr>
                <w:rFonts w:ascii="Arial" w:hAnsi="Arial" w:cs="Arial"/>
                <w:sz w:val="20"/>
                <w:szCs w:val="20"/>
              </w:rPr>
            </w:pPr>
          </w:p>
        </w:tc>
        <w:tc>
          <w:tcPr>
            <w:tcW w:w="1735" w:type="dxa"/>
            <w:gridSpan w:val="2"/>
            <w:vMerge/>
            <w:shd w:val="clear" w:color="auto" w:fill="D9D9D9" w:themeFill="background1" w:themeFillShade="D9"/>
          </w:tcPr>
          <w:p w14:paraId="77EAF736" w14:textId="77777777" w:rsidR="00643824" w:rsidRPr="00E6340F" w:rsidRDefault="00643824" w:rsidP="00F6011D">
            <w:pPr>
              <w:jc w:val="both"/>
              <w:rPr>
                <w:rFonts w:ascii="Arial" w:hAnsi="Arial" w:cs="Arial"/>
                <w:sz w:val="20"/>
                <w:szCs w:val="20"/>
              </w:rPr>
            </w:pPr>
          </w:p>
        </w:tc>
        <w:tc>
          <w:tcPr>
            <w:tcW w:w="1808" w:type="dxa"/>
            <w:gridSpan w:val="2"/>
            <w:shd w:val="clear" w:color="auto" w:fill="D9D9D9" w:themeFill="background1" w:themeFillShade="D9"/>
          </w:tcPr>
          <w:p w14:paraId="0C1ABE7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всего</w:t>
            </w:r>
          </w:p>
        </w:tc>
        <w:tc>
          <w:tcPr>
            <w:tcW w:w="2204" w:type="dxa"/>
            <w:gridSpan w:val="2"/>
            <w:shd w:val="clear" w:color="auto" w:fill="D9D9D9" w:themeFill="background1" w:themeFillShade="D9"/>
          </w:tcPr>
          <w:p w14:paraId="7908B73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уличной водопроводной сети</w:t>
            </w:r>
          </w:p>
        </w:tc>
        <w:tc>
          <w:tcPr>
            <w:tcW w:w="2181" w:type="dxa"/>
            <w:gridSpan w:val="2"/>
            <w:shd w:val="clear" w:color="auto" w:fill="D9D9D9" w:themeFill="background1" w:themeFillShade="D9"/>
          </w:tcPr>
          <w:p w14:paraId="5E697B5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внутриквартальной и внутридворовой сети</w:t>
            </w:r>
          </w:p>
        </w:tc>
      </w:tr>
      <w:tr w:rsidR="00643824" w:rsidRPr="00E6340F" w14:paraId="569BFA23" w14:textId="77777777" w:rsidTr="00A61B13">
        <w:trPr>
          <w:jc w:val="center"/>
        </w:trPr>
        <w:tc>
          <w:tcPr>
            <w:tcW w:w="1646" w:type="dxa"/>
            <w:vMerge/>
            <w:shd w:val="clear" w:color="auto" w:fill="D9D9D9" w:themeFill="background1" w:themeFillShade="D9"/>
          </w:tcPr>
          <w:p w14:paraId="38BA25B9" w14:textId="77777777" w:rsidR="00643824" w:rsidRPr="00E6340F" w:rsidRDefault="00643824" w:rsidP="00F6011D">
            <w:pPr>
              <w:jc w:val="both"/>
              <w:rPr>
                <w:rFonts w:ascii="Arial" w:hAnsi="Arial" w:cs="Arial"/>
                <w:sz w:val="20"/>
                <w:szCs w:val="20"/>
              </w:rPr>
            </w:pPr>
          </w:p>
        </w:tc>
        <w:tc>
          <w:tcPr>
            <w:tcW w:w="851" w:type="dxa"/>
            <w:vMerge/>
            <w:shd w:val="clear" w:color="auto" w:fill="D9D9D9" w:themeFill="background1" w:themeFillShade="D9"/>
          </w:tcPr>
          <w:p w14:paraId="5845EE04" w14:textId="77777777" w:rsidR="00643824" w:rsidRPr="00E6340F" w:rsidRDefault="00643824" w:rsidP="00F6011D">
            <w:pPr>
              <w:jc w:val="both"/>
              <w:rPr>
                <w:rFonts w:ascii="Arial" w:hAnsi="Arial" w:cs="Arial"/>
                <w:sz w:val="20"/>
                <w:szCs w:val="20"/>
              </w:rPr>
            </w:pPr>
          </w:p>
        </w:tc>
        <w:tc>
          <w:tcPr>
            <w:tcW w:w="1134" w:type="dxa"/>
            <w:vMerge/>
            <w:shd w:val="clear" w:color="auto" w:fill="D9D9D9" w:themeFill="background1" w:themeFillShade="D9"/>
          </w:tcPr>
          <w:p w14:paraId="0DC8F80E" w14:textId="77777777" w:rsidR="00643824" w:rsidRPr="00E6340F" w:rsidRDefault="00643824" w:rsidP="00F6011D">
            <w:pPr>
              <w:jc w:val="both"/>
              <w:rPr>
                <w:rFonts w:ascii="Arial" w:hAnsi="Arial" w:cs="Arial"/>
                <w:sz w:val="20"/>
                <w:szCs w:val="20"/>
              </w:rPr>
            </w:pPr>
          </w:p>
        </w:tc>
        <w:tc>
          <w:tcPr>
            <w:tcW w:w="958" w:type="dxa"/>
            <w:vMerge/>
            <w:shd w:val="clear" w:color="auto" w:fill="D9D9D9" w:themeFill="background1" w:themeFillShade="D9"/>
          </w:tcPr>
          <w:p w14:paraId="71E0FA70" w14:textId="77777777" w:rsidR="00643824" w:rsidRPr="00E6340F" w:rsidRDefault="00643824" w:rsidP="00F6011D">
            <w:pPr>
              <w:jc w:val="both"/>
              <w:rPr>
                <w:rFonts w:ascii="Arial" w:hAnsi="Arial" w:cs="Arial"/>
                <w:sz w:val="20"/>
                <w:szCs w:val="20"/>
              </w:rPr>
            </w:pPr>
          </w:p>
        </w:tc>
        <w:tc>
          <w:tcPr>
            <w:tcW w:w="992" w:type="dxa"/>
            <w:vMerge/>
            <w:shd w:val="clear" w:color="auto" w:fill="D9D9D9" w:themeFill="background1" w:themeFillShade="D9"/>
          </w:tcPr>
          <w:p w14:paraId="5EF49438" w14:textId="77777777" w:rsidR="00643824" w:rsidRPr="00E6340F" w:rsidRDefault="00643824" w:rsidP="00F6011D">
            <w:pPr>
              <w:jc w:val="both"/>
              <w:rPr>
                <w:rFonts w:ascii="Arial" w:hAnsi="Arial" w:cs="Arial"/>
                <w:sz w:val="20"/>
                <w:szCs w:val="20"/>
              </w:rPr>
            </w:pPr>
          </w:p>
        </w:tc>
        <w:tc>
          <w:tcPr>
            <w:tcW w:w="993" w:type="dxa"/>
            <w:vMerge/>
            <w:shd w:val="clear" w:color="auto" w:fill="D9D9D9" w:themeFill="background1" w:themeFillShade="D9"/>
          </w:tcPr>
          <w:p w14:paraId="67E71A28" w14:textId="77777777" w:rsidR="00643824" w:rsidRPr="00E6340F" w:rsidRDefault="00643824" w:rsidP="00F6011D">
            <w:pPr>
              <w:jc w:val="both"/>
              <w:rPr>
                <w:rFonts w:ascii="Arial" w:hAnsi="Arial" w:cs="Arial"/>
                <w:sz w:val="20"/>
                <w:szCs w:val="20"/>
              </w:rPr>
            </w:pPr>
          </w:p>
        </w:tc>
        <w:tc>
          <w:tcPr>
            <w:tcW w:w="850" w:type="dxa"/>
            <w:shd w:val="clear" w:color="auto" w:fill="D9D9D9" w:themeFill="background1" w:themeFillShade="D9"/>
          </w:tcPr>
          <w:p w14:paraId="27E36D5D" w14:textId="77777777" w:rsidR="00643824" w:rsidRPr="00E6340F" w:rsidRDefault="00643824" w:rsidP="00F6011D">
            <w:pPr>
              <w:pStyle w:val="afff1"/>
              <w:jc w:val="both"/>
              <w:rPr>
                <w:rFonts w:ascii="Arial" w:hAnsi="Arial" w:cs="Arial"/>
              </w:rPr>
            </w:pPr>
            <w:r w:rsidRPr="00E6340F">
              <w:rPr>
                <w:rFonts w:ascii="Arial" w:hAnsi="Arial" w:cs="Arial"/>
              </w:rPr>
              <w:t>1-го</w:t>
            </w:r>
          </w:p>
          <w:p w14:paraId="5AE753C9" w14:textId="77777777" w:rsidR="00643824" w:rsidRPr="00E6340F" w:rsidRDefault="00643824" w:rsidP="00F6011D">
            <w:pPr>
              <w:pStyle w:val="afff1"/>
              <w:jc w:val="both"/>
              <w:rPr>
                <w:rFonts w:ascii="Arial" w:hAnsi="Arial" w:cs="Arial"/>
              </w:rPr>
            </w:pPr>
            <w:r w:rsidRPr="00E6340F">
              <w:rPr>
                <w:rFonts w:ascii="Arial" w:hAnsi="Arial" w:cs="Arial"/>
              </w:rPr>
              <w:t>подъема</w:t>
            </w:r>
          </w:p>
        </w:tc>
        <w:tc>
          <w:tcPr>
            <w:tcW w:w="885" w:type="dxa"/>
            <w:shd w:val="clear" w:color="auto" w:fill="D9D9D9" w:themeFill="background1" w:themeFillShade="D9"/>
          </w:tcPr>
          <w:p w14:paraId="77863F6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 подъема</w:t>
            </w:r>
          </w:p>
        </w:tc>
        <w:tc>
          <w:tcPr>
            <w:tcW w:w="674" w:type="dxa"/>
            <w:shd w:val="clear" w:color="auto" w:fill="D9D9D9" w:themeFill="background1" w:themeFillShade="D9"/>
          </w:tcPr>
          <w:p w14:paraId="743B362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км</w:t>
            </w:r>
          </w:p>
        </w:tc>
        <w:tc>
          <w:tcPr>
            <w:tcW w:w="1134" w:type="dxa"/>
            <w:shd w:val="clear" w:color="auto" w:fill="D9D9D9" w:themeFill="background1" w:themeFillShade="D9"/>
          </w:tcPr>
          <w:p w14:paraId="1E9920A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 т. ч. нуждающихся в замене</w:t>
            </w:r>
          </w:p>
        </w:tc>
        <w:tc>
          <w:tcPr>
            <w:tcW w:w="709" w:type="dxa"/>
            <w:shd w:val="clear" w:color="auto" w:fill="D9D9D9" w:themeFill="background1" w:themeFillShade="D9"/>
          </w:tcPr>
          <w:p w14:paraId="7386803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всего</w:t>
            </w:r>
          </w:p>
        </w:tc>
        <w:tc>
          <w:tcPr>
            <w:tcW w:w="1495" w:type="dxa"/>
            <w:shd w:val="clear" w:color="auto" w:fill="D9D9D9" w:themeFill="background1" w:themeFillShade="D9"/>
          </w:tcPr>
          <w:p w14:paraId="09F14D6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 т. ч.</w:t>
            </w:r>
          </w:p>
          <w:p w14:paraId="0933C58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нуждающейся в замене</w:t>
            </w:r>
          </w:p>
        </w:tc>
        <w:tc>
          <w:tcPr>
            <w:tcW w:w="709" w:type="dxa"/>
            <w:shd w:val="clear" w:color="auto" w:fill="D9D9D9" w:themeFill="background1" w:themeFillShade="D9"/>
          </w:tcPr>
          <w:p w14:paraId="222DCD1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всего</w:t>
            </w:r>
          </w:p>
        </w:tc>
        <w:tc>
          <w:tcPr>
            <w:tcW w:w="1472" w:type="dxa"/>
            <w:shd w:val="clear" w:color="auto" w:fill="D9D9D9" w:themeFill="background1" w:themeFillShade="D9"/>
          </w:tcPr>
          <w:p w14:paraId="5220FD2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 т. ч. нуждающейся в замене</w:t>
            </w:r>
          </w:p>
        </w:tc>
      </w:tr>
      <w:tr w:rsidR="00643824" w:rsidRPr="00E6340F" w14:paraId="31E2430C" w14:textId="77777777" w:rsidTr="00A61B13">
        <w:trPr>
          <w:jc w:val="center"/>
        </w:trPr>
        <w:tc>
          <w:tcPr>
            <w:tcW w:w="1646" w:type="dxa"/>
            <w:shd w:val="clear" w:color="auto" w:fill="D9D9D9" w:themeFill="background1" w:themeFillShade="D9"/>
          </w:tcPr>
          <w:p w14:paraId="38D7E31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851" w:type="dxa"/>
            <w:shd w:val="clear" w:color="auto" w:fill="D9D9D9" w:themeFill="background1" w:themeFillShade="D9"/>
          </w:tcPr>
          <w:p w14:paraId="4D2EA83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w:t>
            </w:r>
          </w:p>
        </w:tc>
        <w:tc>
          <w:tcPr>
            <w:tcW w:w="1134" w:type="dxa"/>
            <w:shd w:val="clear" w:color="auto" w:fill="D9D9D9" w:themeFill="background1" w:themeFillShade="D9"/>
          </w:tcPr>
          <w:p w14:paraId="11F72F4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w:t>
            </w:r>
          </w:p>
        </w:tc>
        <w:tc>
          <w:tcPr>
            <w:tcW w:w="958" w:type="dxa"/>
            <w:shd w:val="clear" w:color="auto" w:fill="D9D9D9" w:themeFill="background1" w:themeFillShade="D9"/>
          </w:tcPr>
          <w:p w14:paraId="52DE6C1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4</w:t>
            </w:r>
          </w:p>
        </w:tc>
        <w:tc>
          <w:tcPr>
            <w:tcW w:w="992" w:type="dxa"/>
            <w:shd w:val="clear" w:color="auto" w:fill="D9D9D9" w:themeFill="background1" w:themeFillShade="D9"/>
          </w:tcPr>
          <w:p w14:paraId="39E5CDB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w:t>
            </w:r>
          </w:p>
        </w:tc>
        <w:tc>
          <w:tcPr>
            <w:tcW w:w="993" w:type="dxa"/>
            <w:shd w:val="clear" w:color="auto" w:fill="D9D9D9" w:themeFill="background1" w:themeFillShade="D9"/>
          </w:tcPr>
          <w:p w14:paraId="40123FD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w:t>
            </w:r>
          </w:p>
        </w:tc>
        <w:tc>
          <w:tcPr>
            <w:tcW w:w="850" w:type="dxa"/>
            <w:shd w:val="clear" w:color="auto" w:fill="D9D9D9" w:themeFill="background1" w:themeFillShade="D9"/>
          </w:tcPr>
          <w:p w14:paraId="172740A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7</w:t>
            </w:r>
          </w:p>
        </w:tc>
        <w:tc>
          <w:tcPr>
            <w:tcW w:w="885" w:type="dxa"/>
            <w:shd w:val="clear" w:color="auto" w:fill="D9D9D9" w:themeFill="background1" w:themeFillShade="D9"/>
          </w:tcPr>
          <w:p w14:paraId="57E8B0B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8</w:t>
            </w:r>
          </w:p>
        </w:tc>
        <w:tc>
          <w:tcPr>
            <w:tcW w:w="674" w:type="dxa"/>
            <w:shd w:val="clear" w:color="auto" w:fill="D9D9D9" w:themeFill="background1" w:themeFillShade="D9"/>
          </w:tcPr>
          <w:p w14:paraId="14D153F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9</w:t>
            </w:r>
          </w:p>
        </w:tc>
        <w:tc>
          <w:tcPr>
            <w:tcW w:w="1134" w:type="dxa"/>
            <w:shd w:val="clear" w:color="auto" w:fill="D9D9D9" w:themeFill="background1" w:themeFillShade="D9"/>
          </w:tcPr>
          <w:p w14:paraId="3D8E4C7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10</w:t>
            </w:r>
          </w:p>
        </w:tc>
        <w:tc>
          <w:tcPr>
            <w:tcW w:w="709" w:type="dxa"/>
            <w:shd w:val="clear" w:color="auto" w:fill="D9D9D9" w:themeFill="background1" w:themeFillShade="D9"/>
          </w:tcPr>
          <w:p w14:paraId="1718847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11</w:t>
            </w:r>
          </w:p>
        </w:tc>
        <w:tc>
          <w:tcPr>
            <w:tcW w:w="1495" w:type="dxa"/>
            <w:shd w:val="clear" w:color="auto" w:fill="D9D9D9" w:themeFill="background1" w:themeFillShade="D9"/>
          </w:tcPr>
          <w:p w14:paraId="229EA02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12</w:t>
            </w:r>
          </w:p>
        </w:tc>
        <w:tc>
          <w:tcPr>
            <w:tcW w:w="709" w:type="dxa"/>
            <w:shd w:val="clear" w:color="auto" w:fill="D9D9D9" w:themeFill="background1" w:themeFillShade="D9"/>
          </w:tcPr>
          <w:p w14:paraId="3A72A04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13</w:t>
            </w:r>
          </w:p>
        </w:tc>
        <w:tc>
          <w:tcPr>
            <w:tcW w:w="1472" w:type="dxa"/>
            <w:shd w:val="clear" w:color="auto" w:fill="D9D9D9" w:themeFill="background1" w:themeFillShade="D9"/>
          </w:tcPr>
          <w:p w14:paraId="5A7ABE4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14</w:t>
            </w:r>
          </w:p>
        </w:tc>
      </w:tr>
      <w:tr w:rsidR="00643824" w:rsidRPr="00E6340F" w14:paraId="193E4684" w14:textId="77777777" w:rsidTr="00A61B13">
        <w:trPr>
          <w:jc w:val="center"/>
        </w:trPr>
        <w:tc>
          <w:tcPr>
            <w:tcW w:w="1646" w:type="dxa"/>
            <w:shd w:val="clear" w:color="auto" w:fill="auto"/>
          </w:tcPr>
          <w:p w14:paraId="5032DF0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tc>
        <w:tc>
          <w:tcPr>
            <w:tcW w:w="851" w:type="dxa"/>
            <w:shd w:val="clear" w:color="auto" w:fill="auto"/>
          </w:tcPr>
          <w:p w14:paraId="4AA1F35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1134" w:type="dxa"/>
            <w:shd w:val="clear" w:color="auto" w:fill="auto"/>
          </w:tcPr>
          <w:p w14:paraId="42004EF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958" w:type="dxa"/>
            <w:shd w:val="clear" w:color="auto" w:fill="auto"/>
          </w:tcPr>
          <w:p w14:paraId="20E2C3E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w:t>
            </w:r>
          </w:p>
        </w:tc>
        <w:tc>
          <w:tcPr>
            <w:tcW w:w="992" w:type="dxa"/>
            <w:shd w:val="clear" w:color="auto" w:fill="auto"/>
          </w:tcPr>
          <w:p w14:paraId="368180A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993" w:type="dxa"/>
            <w:shd w:val="clear" w:color="auto" w:fill="auto"/>
          </w:tcPr>
          <w:p w14:paraId="21307DE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4</w:t>
            </w:r>
          </w:p>
        </w:tc>
        <w:tc>
          <w:tcPr>
            <w:tcW w:w="850" w:type="dxa"/>
            <w:shd w:val="clear" w:color="auto" w:fill="auto"/>
          </w:tcPr>
          <w:p w14:paraId="5C5BB3F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6,0</w:t>
            </w:r>
          </w:p>
        </w:tc>
        <w:tc>
          <w:tcPr>
            <w:tcW w:w="885" w:type="dxa"/>
            <w:shd w:val="clear" w:color="auto" w:fill="auto"/>
          </w:tcPr>
          <w:p w14:paraId="4514779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13,2</w:t>
            </w:r>
          </w:p>
        </w:tc>
        <w:tc>
          <w:tcPr>
            <w:tcW w:w="674" w:type="dxa"/>
            <w:shd w:val="clear" w:color="auto" w:fill="auto"/>
          </w:tcPr>
          <w:p w14:paraId="3D3C48F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82,03</w:t>
            </w:r>
          </w:p>
        </w:tc>
        <w:tc>
          <w:tcPr>
            <w:tcW w:w="1134" w:type="dxa"/>
            <w:shd w:val="clear" w:color="auto" w:fill="auto"/>
          </w:tcPr>
          <w:p w14:paraId="4CC85AF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47,5</w:t>
            </w:r>
          </w:p>
        </w:tc>
        <w:tc>
          <w:tcPr>
            <w:tcW w:w="709" w:type="dxa"/>
            <w:shd w:val="clear" w:color="auto" w:fill="auto"/>
          </w:tcPr>
          <w:p w14:paraId="3D57704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82,03</w:t>
            </w:r>
          </w:p>
        </w:tc>
        <w:tc>
          <w:tcPr>
            <w:tcW w:w="1495" w:type="dxa"/>
            <w:shd w:val="clear" w:color="auto" w:fill="auto"/>
          </w:tcPr>
          <w:p w14:paraId="5E7B41D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47,5</w:t>
            </w:r>
          </w:p>
        </w:tc>
        <w:tc>
          <w:tcPr>
            <w:tcW w:w="709" w:type="dxa"/>
            <w:shd w:val="clear" w:color="auto" w:fill="auto"/>
          </w:tcPr>
          <w:p w14:paraId="399A8E9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472" w:type="dxa"/>
            <w:shd w:val="clear" w:color="auto" w:fill="auto"/>
          </w:tcPr>
          <w:p w14:paraId="795DA98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bl>
    <w:p w14:paraId="0523E3BD" w14:textId="77777777" w:rsidR="00643824" w:rsidRPr="00E6340F" w:rsidRDefault="00643824" w:rsidP="00F6011D">
      <w:pPr>
        <w:ind w:firstLine="709"/>
        <w:jc w:val="both"/>
        <w:rPr>
          <w:rFonts w:ascii="Arial" w:hAnsi="Arial" w:cs="Arial"/>
          <w:sz w:val="20"/>
          <w:szCs w:val="20"/>
          <w:shd w:val="clear" w:color="auto" w:fill="FFFFFF"/>
        </w:rPr>
      </w:pP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667"/>
        <w:gridCol w:w="1452"/>
        <w:gridCol w:w="1701"/>
        <w:gridCol w:w="1808"/>
        <w:gridCol w:w="1276"/>
        <w:gridCol w:w="2126"/>
        <w:gridCol w:w="2126"/>
      </w:tblGrid>
      <w:tr w:rsidR="00643824" w:rsidRPr="00E6340F" w14:paraId="67440646" w14:textId="77777777" w:rsidTr="00A61B13">
        <w:trPr>
          <w:trHeight w:val="276"/>
          <w:jc w:val="center"/>
        </w:trPr>
        <w:tc>
          <w:tcPr>
            <w:tcW w:w="2269" w:type="dxa"/>
            <w:vMerge w:val="restart"/>
            <w:shd w:val="clear" w:color="auto" w:fill="D9D9D9" w:themeFill="background1" w:themeFillShade="D9"/>
          </w:tcPr>
          <w:p w14:paraId="4CE47C7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Наименование</w:t>
            </w:r>
          </w:p>
          <w:p w14:paraId="74879A8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населенного</w:t>
            </w:r>
          </w:p>
          <w:p w14:paraId="1140EB5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пункта</w:t>
            </w:r>
          </w:p>
        </w:tc>
        <w:tc>
          <w:tcPr>
            <w:tcW w:w="4820" w:type="dxa"/>
            <w:gridSpan w:val="3"/>
            <w:shd w:val="clear" w:color="auto" w:fill="D9D9D9" w:themeFill="background1" w:themeFillShade="D9"/>
          </w:tcPr>
          <w:p w14:paraId="0291337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Водонапорные башни</w:t>
            </w:r>
          </w:p>
        </w:tc>
        <w:tc>
          <w:tcPr>
            <w:tcW w:w="5210" w:type="dxa"/>
            <w:gridSpan w:val="3"/>
            <w:shd w:val="clear" w:color="auto" w:fill="D9D9D9" w:themeFill="background1" w:themeFillShade="D9"/>
          </w:tcPr>
          <w:p w14:paraId="176FFAF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Артезианские скважины</w:t>
            </w:r>
          </w:p>
        </w:tc>
        <w:tc>
          <w:tcPr>
            <w:tcW w:w="2126" w:type="dxa"/>
            <w:vMerge w:val="restart"/>
            <w:shd w:val="clear" w:color="auto" w:fill="D9D9D9" w:themeFill="background1" w:themeFillShade="D9"/>
          </w:tcPr>
          <w:p w14:paraId="3DFB284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Количество колодцев, ед.</w:t>
            </w:r>
          </w:p>
        </w:tc>
      </w:tr>
      <w:tr w:rsidR="00643824" w:rsidRPr="00E6340F" w14:paraId="418E3094" w14:textId="77777777" w:rsidTr="00A61B13">
        <w:trPr>
          <w:trHeight w:val="230"/>
          <w:jc w:val="center"/>
        </w:trPr>
        <w:tc>
          <w:tcPr>
            <w:tcW w:w="2269" w:type="dxa"/>
            <w:vMerge/>
            <w:shd w:val="clear" w:color="auto" w:fill="D9D9D9" w:themeFill="background1" w:themeFillShade="D9"/>
          </w:tcPr>
          <w:p w14:paraId="37B1A244" w14:textId="77777777" w:rsidR="00643824" w:rsidRPr="00E6340F" w:rsidRDefault="00643824" w:rsidP="00F6011D">
            <w:pPr>
              <w:jc w:val="both"/>
              <w:rPr>
                <w:rFonts w:ascii="Arial" w:hAnsi="Arial" w:cs="Arial"/>
                <w:sz w:val="20"/>
                <w:szCs w:val="20"/>
              </w:rPr>
            </w:pPr>
          </w:p>
        </w:tc>
        <w:tc>
          <w:tcPr>
            <w:tcW w:w="1667" w:type="dxa"/>
            <w:shd w:val="clear" w:color="auto" w:fill="D9D9D9" w:themeFill="background1" w:themeFillShade="D9"/>
          </w:tcPr>
          <w:p w14:paraId="34AAE7B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количество, ед.</w:t>
            </w:r>
          </w:p>
        </w:tc>
        <w:tc>
          <w:tcPr>
            <w:tcW w:w="1452" w:type="dxa"/>
            <w:shd w:val="clear" w:color="auto" w:fill="D9D9D9" w:themeFill="background1" w:themeFillShade="D9"/>
          </w:tcPr>
          <w:p w14:paraId="1B8734B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мощность</w:t>
            </w:r>
          </w:p>
        </w:tc>
        <w:tc>
          <w:tcPr>
            <w:tcW w:w="1701" w:type="dxa"/>
            <w:shd w:val="clear" w:color="auto" w:fill="D9D9D9" w:themeFill="background1" w:themeFillShade="D9"/>
          </w:tcPr>
          <w:p w14:paraId="2CFEFC6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 т. ч. нуждающиеся в замене, ед.</w:t>
            </w:r>
          </w:p>
        </w:tc>
        <w:tc>
          <w:tcPr>
            <w:tcW w:w="1808" w:type="dxa"/>
            <w:shd w:val="clear" w:color="auto" w:fill="D9D9D9" w:themeFill="background1" w:themeFillShade="D9"/>
          </w:tcPr>
          <w:p w14:paraId="4D2672D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количество, ед.</w:t>
            </w:r>
          </w:p>
        </w:tc>
        <w:tc>
          <w:tcPr>
            <w:tcW w:w="1276" w:type="dxa"/>
            <w:shd w:val="clear" w:color="auto" w:fill="D9D9D9" w:themeFill="background1" w:themeFillShade="D9"/>
          </w:tcPr>
          <w:p w14:paraId="571026A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мощность</w:t>
            </w:r>
          </w:p>
        </w:tc>
        <w:tc>
          <w:tcPr>
            <w:tcW w:w="2126" w:type="dxa"/>
            <w:shd w:val="clear" w:color="auto" w:fill="D9D9D9" w:themeFill="background1" w:themeFillShade="D9"/>
          </w:tcPr>
          <w:p w14:paraId="21A897C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 т. ч. нуждающиеся в замене, ед.</w:t>
            </w:r>
          </w:p>
        </w:tc>
        <w:tc>
          <w:tcPr>
            <w:tcW w:w="2126" w:type="dxa"/>
            <w:vMerge/>
            <w:shd w:val="clear" w:color="auto" w:fill="D9D9D9" w:themeFill="background1" w:themeFillShade="D9"/>
          </w:tcPr>
          <w:p w14:paraId="5BD2D04E" w14:textId="77777777" w:rsidR="00643824" w:rsidRPr="00E6340F" w:rsidRDefault="00643824" w:rsidP="00F6011D">
            <w:pPr>
              <w:jc w:val="both"/>
              <w:rPr>
                <w:rFonts w:ascii="Arial" w:hAnsi="Arial" w:cs="Arial"/>
                <w:sz w:val="20"/>
                <w:szCs w:val="20"/>
              </w:rPr>
            </w:pPr>
          </w:p>
        </w:tc>
      </w:tr>
      <w:tr w:rsidR="00643824" w:rsidRPr="00E6340F" w14:paraId="00D8E9B5" w14:textId="77777777" w:rsidTr="00A61B13">
        <w:trPr>
          <w:jc w:val="center"/>
        </w:trPr>
        <w:tc>
          <w:tcPr>
            <w:tcW w:w="2269" w:type="dxa"/>
            <w:shd w:val="clear" w:color="auto" w:fill="D9D9D9" w:themeFill="background1" w:themeFillShade="D9"/>
            <w:vAlign w:val="bottom"/>
          </w:tcPr>
          <w:p w14:paraId="06EA7B5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1667" w:type="dxa"/>
            <w:shd w:val="clear" w:color="auto" w:fill="D9D9D9" w:themeFill="background1" w:themeFillShade="D9"/>
            <w:vAlign w:val="bottom"/>
          </w:tcPr>
          <w:p w14:paraId="6C8B008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w:t>
            </w:r>
          </w:p>
        </w:tc>
        <w:tc>
          <w:tcPr>
            <w:tcW w:w="1452" w:type="dxa"/>
            <w:shd w:val="clear" w:color="auto" w:fill="D9D9D9" w:themeFill="background1" w:themeFillShade="D9"/>
            <w:vAlign w:val="bottom"/>
          </w:tcPr>
          <w:p w14:paraId="2B9F931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w:t>
            </w:r>
          </w:p>
        </w:tc>
        <w:tc>
          <w:tcPr>
            <w:tcW w:w="1701" w:type="dxa"/>
            <w:shd w:val="clear" w:color="auto" w:fill="D9D9D9" w:themeFill="background1" w:themeFillShade="D9"/>
            <w:vAlign w:val="bottom"/>
          </w:tcPr>
          <w:p w14:paraId="23DB53D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4</w:t>
            </w:r>
          </w:p>
        </w:tc>
        <w:tc>
          <w:tcPr>
            <w:tcW w:w="1808" w:type="dxa"/>
            <w:shd w:val="clear" w:color="auto" w:fill="D9D9D9" w:themeFill="background1" w:themeFillShade="D9"/>
            <w:vAlign w:val="bottom"/>
          </w:tcPr>
          <w:p w14:paraId="302C419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w:t>
            </w:r>
          </w:p>
        </w:tc>
        <w:tc>
          <w:tcPr>
            <w:tcW w:w="1276" w:type="dxa"/>
            <w:shd w:val="clear" w:color="auto" w:fill="D9D9D9" w:themeFill="background1" w:themeFillShade="D9"/>
            <w:vAlign w:val="bottom"/>
          </w:tcPr>
          <w:p w14:paraId="2CDBFEB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w:t>
            </w:r>
          </w:p>
        </w:tc>
        <w:tc>
          <w:tcPr>
            <w:tcW w:w="2126" w:type="dxa"/>
            <w:shd w:val="clear" w:color="auto" w:fill="D9D9D9" w:themeFill="background1" w:themeFillShade="D9"/>
            <w:vAlign w:val="bottom"/>
          </w:tcPr>
          <w:p w14:paraId="0EC77E5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7</w:t>
            </w:r>
          </w:p>
        </w:tc>
        <w:tc>
          <w:tcPr>
            <w:tcW w:w="2126" w:type="dxa"/>
            <w:shd w:val="clear" w:color="auto" w:fill="D9D9D9" w:themeFill="background1" w:themeFillShade="D9"/>
            <w:vAlign w:val="bottom"/>
          </w:tcPr>
          <w:p w14:paraId="16456FA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8</w:t>
            </w:r>
          </w:p>
        </w:tc>
      </w:tr>
      <w:tr w:rsidR="00643824" w:rsidRPr="00E6340F" w14:paraId="67171160" w14:textId="77777777" w:rsidTr="00A61B13">
        <w:trPr>
          <w:jc w:val="center"/>
        </w:trPr>
        <w:tc>
          <w:tcPr>
            <w:tcW w:w="2269" w:type="dxa"/>
          </w:tcPr>
          <w:p w14:paraId="1C8A734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Всего </w:t>
            </w:r>
          </w:p>
          <w:p w14:paraId="067589A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по поселению </w:t>
            </w:r>
          </w:p>
        </w:tc>
        <w:tc>
          <w:tcPr>
            <w:tcW w:w="1667" w:type="dxa"/>
          </w:tcPr>
          <w:p w14:paraId="662E40E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4</w:t>
            </w:r>
          </w:p>
        </w:tc>
        <w:tc>
          <w:tcPr>
            <w:tcW w:w="1452" w:type="dxa"/>
          </w:tcPr>
          <w:p w14:paraId="177D3B8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105</w:t>
            </w:r>
          </w:p>
        </w:tc>
        <w:tc>
          <w:tcPr>
            <w:tcW w:w="1701" w:type="dxa"/>
          </w:tcPr>
          <w:p w14:paraId="3A612BB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1808" w:type="dxa"/>
          </w:tcPr>
          <w:p w14:paraId="3CD5FEF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Всего 33; в том числе</w:t>
            </w:r>
          </w:p>
          <w:p w14:paraId="78A41A0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27- действ.</w:t>
            </w:r>
          </w:p>
          <w:p w14:paraId="4A86A05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5-резервных:</w:t>
            </w:r>
          </w:p>
          <w:p w14:paraId="29C2B6F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1-отключенных</w:t>
            </w:r>
          </w:p>
        </w:tc>
        <w:tc>
          <w:tcPr>
            <w:tcW w:w="1276" w:type="dxa"/>
          </w:tcPr>
          <w:p w14:paraId="2DF2483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13500</w:t>
            </w:r>
          </w:p>
          <w:p w14:paraId="42C97D6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w:t>
            </w:r>
            <w:r w:rsidRPr="00E6340F">
              <w:rPr>
                <w:rFonts w:ascii="Arial" w:hAnsi="Arial" w:cs="Arial"/>
                <w:sz w:val="20"/>
                <w:szCs w:val="20"/>
                <w:vertAlign w:val="superscript"/>
              </w:rPr>
              <w:t>3</w:t>
            </w:r>
            <w:r w:rsidRPr="00E6340F">
              <w:rPr>
                <w:rFonts w:ascii="Arial" w:hAnsi="Arial" w:cs="Arial"/>
                <w:sz w:val="20"/>
                <w:szCs w:val="20"/>
              </w:rPr>
              <w:t>/сут</w:t>
            </w:r>
          </w:p>
        </w:tc>
        <w:tc>
          <w:tcPr>
            <w:tcW w:w="2126" w:type="dxa"/>
          </w:tcPr>
          <w:p w14:paraId="46DD02A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2126" w:type="dxa"/>
            <w:vAlign w:val="center"/>
          </w:tcPr>
          <w:p w14:paraId="27BBB4E2" w14:textId="77777777" w:rsidR="00643824" w:rsidRPr="00E6340F" w:rsidRDefault="00643824" w:rsidP="00F6011D">
            <w:pPr>
              <w:jc w:val="both"/>
              <w:rPr>
                <w:rFonts w:ascii="Arial" w:hAnsi="Arial" w:cs="Arial"/>
                <w:sz w:val="20"/>
                <w:szCs w:val="20"/>
              </w:rPr>
            </w:pPr>
          </w:p>
        </w:tc>
      </w:tr>
    </w:tbl>
    <w:p w14:paraId="7B027074" w14:textId="77777777" w:rsidR="00643824" w:rsidRPr="00E6340F" w:rsidRDefault="00643824" w:rsidP="00F6011D">
      <w:pPr>
        <w:jc w:val="both"/>
        <w:rPr>
          <w:rFonts w:ascii="Arial" w:hAnsi="Arial" w:cs="Arial"/>
          <w:sz w:val="20"/>
          <w:szCs w:val="20"/>
          <w:shd w:val="clear" w:color="auto" w:fill="FFFFFF"/>
        </w:rPr>
      </w:pPr>
    </w:p>
    <w:p w14:paraId="27A11784" w14:textId="77777777" w:rsidR="00643824" w:rsidRPr="00E6340F" w:rsidRDefault="00643824" w:rsidP="00F6011D">
      <w:pPr>
        <w:jc w:val="both"/>
        <w:rPr>
          <w:rFonts w:ascii="Arial" w:hAnsi="Arial" w:cs="Arial"/>
          <w:bCs/>
          <w:sz w:val="20"/>
          <w:szCs w:val="20"/>
        </w:rPr>
      </w:pPr>
    </w:p>
    <w:p w14:paraId="6A0FE2B7" w14:textId="77777777" w:rsidR="00643824" w:rsidRPr="00E6340F" w:rsidRDefault="00643824" w:rsidP="00F6011D">
      <w:pPr>
        <w:jc w:val="both"/>
        <w:rPr>
          <w:rFonts w:ascii="Arial" w:hAnsi="Arial" w:cs="Arial"/>
          <w:bCs/>
          <w:sz w:val="20"/>
          <w:szCs w:val="20"/>
        </w:rPr>
      </w:pPr>
    </w:p>
    <w:p w14:paraId="7E79766B" w14:textId="77777777" w:rsidR="00643824" w:rsidRPr="00E6340F" w:rsidRDefault="00643824" w:rsidP="00F6011D">
      <w:pPr>
        <w:jc w:val="both"/>
        <w:rPr>
          <w:rFonts w:ascii="Arial" w:hAnsi="Arial" w:cs="Arial"/>
          <w:bCs/>
          <w:sz w:val="20"/>
          <w:szCs w:val="20"/>
        </w:rPr>
      </w:pPr>
    </w:p>
    <w:p w14:paraId="14C0F550" w14:textId="77777777" w:rsidR="00643824" w:rsidRPr="00E6340F" w:rsidRDefault="00643824" w:rsidP="00F6011D">
      <w:pPr>
        <w:jc w:val="both"/>
        <w:rPr>
          <w:rFonts w:ascii="Arial" w:hAnsi="Arial" w:cs="Arial"/>
          <w:bCs/>
          <w:sz w:val="20"/>
          <w:szCs w:val="20"/>
        </w:rPr>
      </w:pPr>
    </w:p>
    <w:p w14:paraId="498FBD14" w14:textId="77777777" w:rsidR="00643824" w:rsidRPr="00E6340F" w:rsidRDefault="00643824" w:rsidP="00F6011D">
      <w:pPr>
        <w:jc w:val="both"/>
        <w:rPr>
          <w:rFonts w:ascii="Arial" w:hAnsi="Arial" w:cs="Arial"/>
          <w:bCs/>
          <w:sz w:val="20"/>
          <w:szCs w:val="20"/>
        </w:rPr>
      </w:pPr>
    </w:p>
    <w:p w14:paraId="2A5578E4" w14:textId="77777777" w:rsidR="00643824" w:rsidRPr="00E6340F" w:rsidRDefault="00643824" w:rsidP="00F6011D">
      <w:pPr>
        <w:jc w:val="both"/>
        <w:rPr>
          <w:rFonts w:ascii="Arial" w:hAnsi="Arial" w:cs="Arial"/>
          <w:bCs/>
          <w:sz w:val="20"/>
          <w:szCs w:val="20"/>
        </w:rPr>
      </w:pPr>
    </w:p>
    <w:p w14:paraId="2C0B8764" w14:textId="77777777" w:rsidR="00643824" w:rsidRPr="00E6340F" w:rsidRDefault="00643824" w:rsidP="00F6011D">
      <w:pPr>
        <w:jc w:val="both"/>
        <w:rPr>
          <w:rFonts w:ascii="Arial" w:hAnsi="Arial" w:cs="Arial"/>
          <w:bCs/>
          <w:sz w:val="20"/>
          <w:szCs w:val="20"/>
        </w:rPr>
      </w:pPr>
    </w:p>
    <w:p w14:paraId="5155C285" w14:textId="77777777" w:rsidR="00643824" w:rsidRPr="00E6340F" w:rsidRDefault="00643824" w:rsidP="00F6011D">
      <w:pPr>
        <w:jc w:val="both"/>
        <w:rPr>
          <w:rFonts w:ascii="Arial" w:hAnsi="Arial" w:cs="Arial"/>
          <w:bCs/>
          <w:sz w:val="20"/>
          <w:szCs w:val="20"/>
        </w:rPr>
      </w:pPr>
    </w:p>
    <w:p w14:paraId="6214552F"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Оборудование и характеристики сооружений  источников водоснабжения:</w:t>
      </w:r>
    </w:p>
    <w:tbl>
      <w:tblPr>
        <w:tblW w:w="14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60"/>
        <w:gridCol w:w="867"/>
        <w:gridCol w:w="693"/>
        <w:gridCol w:w="850"/>
        <w:gridCol w:w="709"/>
        <w:gridCol w:w="1134"/>
        <w:gridCol w:w="850"/>
        <w:gridCol w:w="1134"/>
        <w:gridCol w:w="1276"/>
        <w:gridCol w:w="1559"/>
        <w:gridCol w:w="1150"/>
        <w:gridCol w:w="1685"/>
        <w:gridCol w:w="851"/>
      </w:tblGrid>
      <w:tr w:rsidR="00643824" w:rsidRPr="00E6340F" w14:paraId="06121915" w14:textId="77777777" w:rsidTr="00A61B13">
        <w:trPr>
          <w:trHeight w:val="453"/>
          <w:jc w:val="center"/>
        </w:trPr>
        <w:tc>
          <w:tcPr>
            <w:tcW w:w="1560" w:type="dxa"/>
            <w:vMerge w:val="restart"/>
            <w:shd w:val="clear" w:color="auto" w:fill="D9D9D9" w:themeFill="background1" w:themeFillShade="D9"/>
          </w:tcPr>
          <w:p w14:paraId="4114E95B" w14:textId="77777777" w:rsidR="00643824" w:rsidRPr="00E6340F" w:rsidRDefault="00643824" w:rsidP="00F6011D">
            <w:pPr>
              <w:snapToGrid w:val="0"/>
              <w:jc w:val="both"/>
              <w:rPr>
                <w:rFonts w:ascii="Arial" w:hAnsi="Arial" w:cs="Arial"/>
                <w:sz w:val="20"/>
                <w:szCs w:val="20"/>
              </w:rPr>
            </w:pPr>
            <w:r w:rsidRPr="00E6340F">
              <w:rPr>
                <w:rFonts w:ascii="Arial" w:hAnsi="Arial" w:cs="Arial"/>
                <w:bCs/>
                <w:sz w:val="20"/>
                <w:szCs w:val="20"/>
              </w:rPr>
              <w:t xml:space="preserve"> </w:t>
            </w:r>
            <w:r w:rsidRPr="00E6340F">
              <w:rPr>
                <w:rFonts w:ascii="Arial" w:hAnsi="Arial" w:cs="Arial"/>
                <w:sz w:val="20"/>
                <w:szCs w:val="20"/>
              </w:rPr>
              <w:t>Наименование источника водоснабжени</w:t>
            </w:r>
            <w:r w:rsidRPr="00E6340F">
              <w:rPr>
                <w:rFonts w:ascii="Arial" w:hAnsi="Arial" w:cs="Arial"/>
                <w:sz w:val="20"/>
                <w:szCs w:val="20"/>
              </w:rPr>
              <w:lastRenderedPageBreak/>
              <w:t>я</w:t>
            </w:r>
          </w:p>
          <w:p w14:paraId="5A491682"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(с указанием адреса)</w:t>
            </w:r>
          </w:p>
        </w:tc>
        <w:tc>
          <w:tcPr>
            <w:tcW w:w="12758" w:type="dxa"/>
            <w:gridSpan w:val="12"/>
            <w:shd w:val="clear" w:color="auto" w:fill="D9D9D9" w:themeFill="background1" w:themeFillShade="D9"/>
          </w:tcPr>
          <w:p w14:paraId="40F159E2"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lastRenderedPageBreak/>
              <w:t xml:space="preserve">Сооружения водозабора </w:t>
            </w:r>
          </w:p>
        </w:tc>
      </w:tr>
      <w:tr w:rsidR="00643824" w:rsidRPr="00E6340F" w14:paraId="38B1001A" w14:textId="77777777" w:rsidTr="00A61B13">
        <w:trPr>
          <w:trHeight w:val="158"/>
          <w:jc w:val="center"/>
        </w:trPr>
        <w:tc>
          <w:tcPr>
            <w:tcW w:w="1560" w:type="dxa"/>
            <w:vMerge/>
            <w:shd w:val="clear" w:color="auto" w:fill="D9D9D9" w:themeFill="background1" w:themeFillShade="D9"/>
          </w:tcPr>
          <w:p w14:paraId="7F58F645" w14:textId="77777777" w:rsidR="00643824" w:rsidRPr="00E6340F" w:rsidRDefault="00643824" w:rsidP="00F6011D">
            <w:pPr>
              <w:jc w:val="both"/>
              <w:rPr>
                <w:rFonts w:ascii="Arial" w:hAnsi="Arial" w:cs="Arial"/>
                <w:sz w:val="20"/>
                <w:szCs w:val="20"/>
              </w:rPr>
            </w:pPr>
          </w:p>
        </w:tc>
        <w:tc>
          <w:tcPr>
            <w:tcW w:w="7513" w:type="dxa"/>
            <w:gridSpan w:val="8"/>
            <w:shd w:val="clear" w:color="auto" w:fill="D9D9D9" w:themeFill="background1" w:themeFillShade="D9"/>
          </w:tcPr>
          <w:p w14:paraId="12ECA563"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Скважины</w:t>
            </w:r>
          </w:p>
        </w:tc>
        <w:tc>
          <w:tcPr>
            <w:tcW w:w="5245" w:type="dxa"/>
            <w:gridSpan w:val="4"/>
            <w:shd w:val="clear" w:color="auto" w:fill="D9D9D9" w:themeFill="background1" w:themeFillShade="D9"/>
          </w:tcPr>
          <w:p w14:paraId="1B91853C"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Насосные станции</w:t>
            </w:r>
          </w:p>
        </w:tc>
      </w:tr>
      <w:tr w:rsidR="00643824" w:rsidRPr="00E6340F" w14:paraId="077E2969" w14:textId="77777777" w:rsidTr="00A61B13">
        <w:trPr>
          <w:trHeight w:val="379"/>
          <w:jc w:val="center"/>
        </w:trPr>
        <w:tc>
          <w:tcPr>
            <w:tcW w:w="1560" w:type="dxa"/>
            <w:vMerge/>
            <w:shd w:val="clear" w:color="auto" w:fill="D9D9D9" w:themeFill="background1" w:themeFillShade="D9"/>
          </w:tcPr>
          <w:p w14:paraId="795DACD9" w14:textId="77777777" w:rsidR="00643824" w:rsidRPr="00E6340F" w:rsidRDefault="00643824" w:rsidP="00F6011D">
            <w:pPr>
              <w:jc w:val="both"/>
              <w:rPr>
                <w:rFonts w:ascii="Arial" w:hAnsi="Arial" w:cs="Arial"/>
                <w:sz w:val="20"/>
                <w:szCs w:val="20"/>
              </w:rPr>
            </w:pPr>
          </w:p>
        </w:tc>
        <w:tc>
          <w:tcPr>
            <w:tcW w:w="867" w:type="dxa"/>
            <w:shd w:val="clear" w:color="auto" w:fill="D9D9D9" w:themeFill="background1" w:themeFillShade="D9"/>
          </w:tcPr>
          <w:p w14:paraId="19BD0502"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Общее кол-во</w:t>
            </w:r>
          </w:p>
        </w:tc>
        <w:tc>
          <w:tcPr>
            <w:tcW w:w="1543" w:type="dxa"/>
            <w:gridSpan w:val="2"/>
            <w:shd w:val="clear" w:color="auto" w:fill="D9D9D9" w:themeFill="background1" w:themeFillShade="D9"/>
          </w:tcPr>
          <w:p w14:paraId="0375E117"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В том числе:</w:t>
            </w:r>
          </w:p>
        </w:tc>
        <w:tc>
          <w:tcPr>
            <w:tcW w:w="709" w:type="dxa"/>
            <w:vMerge w:val="restart"/>
            <w:shd w:val="clear" w:color="auto" w:fill="D9D9D9" w:themeFill="background1" w:themeFillShade="D9"/>
            <w:textDirection w:val="btLr"/>
            <w:vAlign w:val="center"/>
          </w:tcPr>
          <w:p w14:paraId="5C48EE25" w14:textId="77777777" w:rsidR="00643824" w:rsidRPr="00E6340F" w:rsidRDefault="00643824" w:rsidP="00F6011D">
            <w:pPr>
              <w:pStyle w:val="af7"/>
              <w:snapToGrid w:val="0"/>
              <w:ind w:left="113" w:right="113"/>
              <w:jc w:val="both"/>
              <w:rPr>
                <w:rFonts w:ascii="Arial" w:hAnsi="Arial" w:cs="Arial"/>
                <w:sz w:val="20"/>
                <w:szCs w:val="20"/>
              </w:rPr>
            </w:pPr>
            <w:r w:rsidRPr="00E6340F">
              <w:rPr>
                <w:rFonts w:ascii="Arial" w:hAnsi="Arial" w:cs="Arial"/>
                <w:sz w:val="20"/>
                <w:szCs w:val="20"/>
              </w:rPr>
              <w:t>Диапазон глубин</w:t>
            </w:r>
          </w:p>
        </w:tc>
        <w:tc>
          <w:tcPr>
            <w:tcW w:w="1134" w:type="dxa"/>
            <w:vMerge w:val="restart"/>
            <w:shd w:val="clear" w:color="auto" w:fill="D9D9D9" w:themeFill="background1" w:themeFillShade="D9"/>
            <w:textDirection w:val="btLr"/>
            <w:vAlign w:val="center"/>
          </w:tcPr>
          <w:p w14:paraId="74E4E385" w14:textId="77777777" w:rsidR="00643824" w:rsidRPr="00E6340F" w:rsidRDefault="00643824" w:rsidP="00F6011D">
            <w:pPr>
              <w:pStyle w:val="af7"/>
              <w:snapToGrid w:val="0"/>
              <w:ind w:left="113" w:right="113"/>
              <w:jc w:val="both"/>
              <w:rPr>
                <w:rFonts w:ascii="Arial" w:hAnsi="Arial" w:cs="Arial"/>
                <w:sz w:val="20"/>
                <w:szCs w:val="20"/>
              </w:rPr>
            </w:pPr>
            <w:r w:rsidRPr="00E6340F">
              <w:rPr>
                <w:rFonts w:ascii="Arial" w:hAnsi="Arial" w:cs="Arial"/>
                <w:sz w:val="20"/>
                <w:szCs w:val="20"/>
              </w:rPr>
              <w:t>Суммарный водоотбор по всем скважинам</w:t>
            </w:r>
          </w:p>
        </w:tc>
        <w:tc>
          <w:tcPr>
            <w:tcW w:w="850" w:type="dxa"/>
            <w:vMerge w:val="restart"/>
            <w:shd w:val="clear" w:color="auto" w:fill="D9D9D9" w:themeFill="background1" w:themeFillShade="D9"/>
            <w:textDirection w:val="btLr"/>
            <w:vAlign w:val="center"/>
          </w:tcPr>
          <w:p w14:paraId="0BF95C9B" w14:textId="77777777" w:rsidR="00643824" w:rsidRPr="00E6340F" w:rsidRDefault="00643824" w:rsidP="00F6011D">
            <w:pPr>
              <w:pStyle w:val="af7"/>
              <w:snapToGrid w:val="0"/>
              <w:ind w:left="113" w:right="113"/>
              <w:jc w:val="both"/>
              <w:rPr>
                <w:rFonts w:ascii="Arial" w:hAnsi="Arial" w:cs="Arial"/>
                <w:sz w:val="20"/>
                <w:szCs w:val="20"/>
              </w:rPr>
            </w:pPr>
            <w:r w:rsidRPr="00E6340F">
              <w:rPr>
                <w:rFonts w:ascii="Arial" w:hAnsi="Arial" w:cs="Arial"/>
                <w:sz w:val="20"/>
                <w:szCs w:val="20"/>
              </w:rPr>
              <w:t>Процент износа</w:t>
            </w:r>
          </w:p>
        </w:tc>
        <w:tc>
          <w:tcPr>
            <w:tcW w:w="1134" w:type="dxa"/>
            <w:vMerge w:val="restart"/>
            <w:shd w:val="clear" w:color="auto" w:fill="D9D9D9" w:themeFill="background1" w:themeFillShade="D9"/>
            <w:textDirection w:val="btLr"/>
            <w:vAlign w:val="center"/>
          </w:tcPr>
          <w:p w14:paraId="78626060" w14:textId="77777777" w:rsidR="00643824" w:rsidRPr="00E6340F" w:rsidRDefault="00643824" w:rsidP="00F6011D">
            <w:pPr>
              <w:pStyle w:val="af7"/>
              <w:snapToGrid w:val="0"/>
              <w:ind w:left="113" w:right="113"/>
              <w:jc w:val="both"/>
              <w:rPr>
                <w:rFonts w:ascii="Arial" w:hAnsi="Arial" w:cs="Arial"/>
                <w:sz w:val="20"/>
                <w:szCs w:val="20"/>
              </w:rPr>
            </w:pPr>
            <w:r w:rsidRPr="00E6340F">
              <w:rPr>
                <w:rFonts w:ascii="Arial" w:hAnsi="Arial" w:cs="Arial"/>
                <w:sz w:val="20"/>
                <w:szCs w:val="20"/>
              </w:rPr>
              <w:t>Марки и производительность насосов</w:t>
            </w:r>
          </w:p>
        </w:tc>
        <w:tc>
          <w:tcPr>
            <w:tcW w:w="1276" w:type="dxa"/>
            <w:vMerge w:val="restart"/>
            <w:shd w:val="clear" w:color="auto" w:fill="D9D9D9" w:themeFill="background1" w:themeFillShade="D9"/>
            <w:textDirection w:val="btLr"/>
            <w:vAlign w:val="center"/>
          </w:tcPr>
          <w:p w14:paraId="71183A4F" w14:textId="77777777" w:rsidR="00643824" w:rsidRPr="00E6340F" w:rsidRDefault="00643824" w:rsidP="00F6011D">
            <w:pPr>
              <w:pStyle w:val="af7"/>
              <w:snapToGrid w:val="0"/>
              <w:ind w:left="113" w:right="113"/>
              <w:jc w:val="both"/>
              <w:rPr>
                <w:rFonts w:ascii="Arial" w:hAnsi="Arial" w:cs="Arial"/>
                <w:sz w:val="20"/>
                <w:szCs w:val="20"/>
              </w:rPr>
            </w:pPr>
            <w:r w:rsidRPr="00E6340F">
              <w:rPr>
                <w:rFonts w:ascii="Arial" w:hAnsi="Arial" w:cs="Arial"/>
                <w:sz w:val="20"/>
                <w:szCs w:val="20"/>
              </w:rPr>
              <w:t>Год ввода в эксплуатацию</w:t>
            </w:r>
          </w:p>
        </w:tc>
        <w:tc>
          <w:tcPr>
            <w:tcW w:w="1559" w:type="dxa"/>
            <w:vMerge w:val="restart"/>
            <w:shd w:val="clear" w:color="auto" w:fill="D9D9D9" w:themeFill="background1" w:themeFillShade="D9"/>
            <w:textDirection w:val="btLr"/>
            <w:vAlign w:val="center"/>
          </w:tcPr>
          <w:p w14:paraId="4981D738" w14:textId="77777777" w:rsidR="00643824" w:rsidRPr="00E6340F" w:rsidRDefault="00643824" w:rsidP="00F6011D">
            <w:pPr>
              <w:pStyle w:val="af7"/>
              <w:snapToGrid w:val="0"/>
              <w:ind w:left="113" w:right="113"/>
              <w:jc w:val="both"/>
              <w:rPr>
                <w:rFonts w:ascii="Arial" w:hAnsi="Arial" w:cs="Arial"/>
                <w:sz w:val="20"/>
                <w:szCs w:val="20"/>
              </w:rPr>
            </w:pPr>
            <w:r w:rsidRPr="00E6340F">
              <w:rPr>
                <w:rFonts w:ascii="Arial" w:hAnsi="Arial" w:cs="Arial"/>
                <w:sz w:val="20"/>
                <w:szCs w:val="20"/>
              </w:rPr>
              <w:t>Производительность</w:t>
            </w:r>
          </w:p>
        </w:tc>
        <w:tc>
          <w:tcPr>
            <w:tcW w:w="1150" w:type="dxa"/>
            <w:vMerge w:val="restart"/>
            <w:shd w:val="clear" w:color="auto" w:fill="D9D9D9" w:themeFill="background1" w:themeFillShade="D9"/>
            <w:textDirection w:val="btLr"/>
            <w:vAlign w:val="center"/>
          </w:tcPr>
          <w:p w14:paraId="152A5630" w14:textId="77777777" w:rsidR="00643824" w:rsidRPr="00E6340F" w:rsidRDefault="00643824" w:rsidP="00F6011D">
            <w:pPr>
              <w:pStyle w:val="af7"/>
              <w:snapToGrid w:val="0"/>
              <w:ind w:left="113" w:right="113"/>
              <w:jc w:val="both"/>
              <w:rPr>
                <w:rFonts w:ascii="Arial" w:hAnsi="Arial" w:cs="Arial"/>
                <w:sz w:val="20"/>
                <w:szCs w:val="20"/>
              </w:rPr>
            </w:pPr>
            <w:r w:rsidRPr="00E6340F">
              <w:rPr>
                <w:rFonts w:ascii="Arial" w:hAnsi="Arial" w:cs="Arial"/>
                <w:sz w:val="20"/>
                <w:szCs w:val="20"/>
              </w:rPr>
              <w:t>Год ввода в эксплуатацию</w:t>
            </w:r>
          </w:p>
        </w:tc>
        <w:tc>
          <w:tcPr>
            <w:tcW w:w="1685" w:type="dxa"/>
            <w:vMerge w:val="restart"/>
            <w:shd w:val="clear" w:color="auto" w:fill="D9D9D9" w:themeFill="background1" w:themeFillShade="D9"/>
            <w:textDirection w:val="btLr"/>
            <w:vAlign w:val="center"/>
          </w:tcPr>
          <w:p w14:paraId="143936EC" w14:textId="77777777" w:rsidR="00643824" w:rsidRPr="00E6340F" w:rsidRDefault="00643824" w:rsidP="00F6011D">
            <w:pPr>
              <w:pStyle w:val="af7"/>
              <w:snapToGrid w:val="0"/>
              <w:ind w:left="113" w:right="113"/>
              <w:jc w:val="both"/>
              <w:rPr>
                <w:rFonts w:ascii="Arial" w:hAnsi="Arial" w:cs="Arial"/>
                <w:sz w:val="20"/>
                <w:szCs w:val="20"/>
              </w:rPr>
            </w:pPr>
            <w:r w:rsidRPr="00E6340F">
              <w:rPr>
                <w:rFonts w:ascii="Arial" w:hAnsi="Arial" w:cs="Arial"/>
                <w:sz w:val="20"/>
                <w:szCs w:val="20"/>
              </w:rPr>
              <w:t>Марки и производительность насосов</w:t>
            </w:r>
          </w:p>
        </w:tc>
        <w:tc>
          <w:tcPr>
            <w:tcW w:w="851" w:type="dxa"/>
            <w:vMerge w:val="restart"/>
            <w:shd w:val="clear" w:color="auto" w:fill="D9D9D9" w:themeFill="background1" w:themeFillShade="D9"/>
            <w:textDirection w:val="btLr"/>
            <w:vAlign w:val="center"/>
          </w:tcPr>
          <w:p w14:paraId="71FCBA26" w14:textId="77777777" w:rsidR="00643824" w:rsidRPr="00E6340F" w:rsidRDefault="00643824" w:rsidP="00F6011D">
            <w:pPr>
              <w:pStyle w:val="af7"/>
              <w:snapToGrid w:val="0"/>
              <w:ind w:left="113" w:right="113"/>
              <w:jc w:val="both"/>
              <w:rPr>
                <w:rFonts w:ascii="Arial" w:hAnsi="Arial" w:cs="Arial"/>
                <w:sz w:val="20"/>
                <w:szCs w:val="20"/>
              </w:rPr>
            </w:pPr>
            <w:r w:rsidRPr="00E6340F">
              <w:rPr>
                <w:rFonts w:ascii="Arial" w:hAnsi="Arial" w:cs="Arial"/>
                <w:sz w:val="20"/>
                <w:szCs w:val="20"/>
              </w:rPr>
              <w:t>Процент износа</w:t>
            </w:r>
          </w:p>
        </w:tc>
      </w:tr>
      <w:tr w:rsidR="00643824" w:rsidRPr="00E6340F" w14:paraId="473B1667" w14:textId="77777777" w:rsidTr="00A61B13">
        <w:trPr>
          <w:cantSplit/>
          <w:trHeight w:val="1919"/>
          <w:jc w:val="center"/>
        </w:trPr>
        <w:tc>
          <w:tcPr>
            <w:tcW w:w="1560" w:type="dxa"/>
            <w:vMerge/>
          </w:tcPr>
          <w:p w14:paraId="0E076050" w14:textId="77777777" w:rsidR="00643824" w:rsidRPr="00E6340F" w:rsidRDefault="00643824" w:rsidP="00F6011D">
            <w:pPr>
              <w:jc w:val="both"/>
              <w:rPr>
                <w:rFonts w:ascii="Arial" w:hAnsi="Arial" w:cs="Arial"/>
                <w:sz w:val="20"/>
                <w:szCs w:val="20"/>
              </w:rPr>
            </w:pPr>
          </w:p>
        </w:tc>
        <w:tc>
          <w:tcPr>
            <w:tcW w:w="867" w:type="dxa"/>
            <w:shd w:val="clear" w:color="auto" w:fill="D9D9D9" w:themeFill="background1" w:themeFillShade="D9"/>
          </w:tcPr>
          <w:p w14:paraId="4C069542" w14:textId="77777777" w:rsidR="00643824" w:rsidRPr="00E6340F" w:rsidRDefault="00643824" w:rsidP="00F6011D">
            <w:pPr>
              <w:pStyle w:val="af7"/>
              <w:snapToGrid w:val="0"/>
              <w:jc w:val="both"/>
              <w:rPr>
                <w:rFonts w:ascii="Arial" w:hAnsi="Arial" w:cs="Arial"/>
                <w:sz w:val="20"/>
                <w:szCs w:val="20"/>
              </w:rPr>
            </w:pPr>
          </w:p>
        </w:tc>
        <w:tc>
          <w:tcPr>
            <w:tcW w:w="693" w:type="dxa"/>
            <w:shd w:val="clear" w:color="auto" w:fill="D9D9D9" w:themeFill="background1" w:themeFillShade="D9"/>
            <w:textDirection w:val="btLr"/>
          </w:tcPr>
          <w:p w14:paraId="3398E7A9" w14:textId="77777777" w:rsidR="00643824" w:rsidRPr="00E6340F" w:rsidRDefault="00643824" w:rsidP="00F6011D">
            <w:pPr>
              <w:pStyle w:val="af7"/>
              <w:snapToGrid w:val="0"/>
              <w:ind w:left="113" w:right="113"/>
              <w:jc w:val="both"/>
              <w:rPr>
                <w:rFonts w:ascii="Arial" w:hAnsi="Arial" w:cs="Arial"/>
                <w:sz w:val="20"/>
                <w:szCs w:val="20"/>
              </w:rPr>
            </w:pPr>
            <w:r w:rsidRPr="00E6340F">
              <w:rPr>
                <w:rFonts w:ascii="Arial" w:hAnsi="Arial" w:cs="Arial"/>
                <w:sz w:val="20"/>
                <w:szCs w:val="20"/>
              </w:rPr>
              <w:t>перебуриваемые</w:t>
            </w:r>
          </w:p>
        </w:tc>
        <w:tc>
          <w:tcPr>
            <w:tcW w:w="850" w:type="dxa"/>
            <w:shd w:val="clear" w:color="auto" w:fill="D9D9D9" w:themeFill="background1" w:themeFillShade="D9"/>
            <w:textDirection w:val="btLr"/>
          </w:tcPr>
          <w:p w14:paraId="0BFBFA57" w14:textId="77777777" w:rsidR="00643824" w:rsidRPr="00E6340F" w:rsidRDefault="00643824" w:rsidP="00F6011D">
            <w:pPr>
              <w:pStyle w:val="af7"/>
              <w:snapToGrid w:val="0"/>
              <w:ind w:left="113" w:right="113"/>
              <w:jc w:val="both"/>
              <w:rPr>
                <w:rFonts w:ascii="Arial" w:hAnsi="Arial" w:cs="Arial"/>
                <w:sz w:val="20"/>
                <w:szCs w:val="20"/>
              </w:rPr>
            </w:pPr>
            <w:r w:rsidRPr="00E6340F">
              <w:rPr>
                <w:rFonts w:ascii="Arial" w:hAnsi="Arial" w:cs="Arial"/>
                <w:sz w:val="20"/>
                <w:szCs w:val="20"/>
              </w:rPr>
              <w:t>тампонируемые</w:t>
            </w:r>
          </w:p>
        </w:tc>
        <w:tc>
          <w:tcPr>
            <w:tcW w:w="709" w:type="dxa"/>
            <w:vMerge/>
          </w:tcPr>
          <w:p w14:paraId="5CBF9B11" w14:textId="77777777" w:rsidR="00643824" w:rsidRPr="00E6340F" w:rsidRDefault="00643824" w:rsidP="00F6011D">
            <w:pPr>
              <w:pStyle w:val="af7"/>
              <w:snapToGrid w:val="0"/>
              <w:jc w:val="both"/>
              <w:rPr>
                <w:rFonts w:ascii="Arial" w:hAnsi="Arial" w:cs="Arial"/>
                <w:sz w:val="20"/>
                <w:szCs w:val="20"/>
              </w:rPr>
            </w:pPr>
          </w:p>
        </w:tc>
        <w:tc>
          <w:tcPr>
            <w:tcW w:w="1134" w:type="dxa"/>
            <w:vMerge/>
          </w:tcPr>
          <w:p w14:paraId="3DACD59C" w14:textId="77777777" w:rsidR="00643824" w:rsidRPr="00E6340F" w:rsidRDefault="00643824" w:rsidP="00F6011D">
            <w:pPr>
              <w:pStyle w:val="af7"/>
              <w:snapToGrid w:val="0"/>
              <w:jc w:val="both"/>
              <w:rPr>
                <w:rFonts w:ascii="Arial" w:hAnsi="Arial" w:cs="Arial"/>
                <w:sz w:val="20"/>
                <w:szCs w:val="20"/>
              </w:rPr>
            </w:pPr>
          </w:p>
        </w:tc>
        <w:tc>
          <w:tcPr>
            <w:tcW w:w="850" w:type="dxa"/>
            <w:vMerge/>
          </w:tcPr>
          <w:p w14:paraId="2A8B93DF" w14:textId="77777777" w:rsidR="00643824" w:rsidRPr="00E6340F" w:rsidRDefault="00643824" w:rsidP="00F6011D">
            <w:pPr>
              <w:pStyle w:val="af7"/>
              <w:snapToGrid w:val="0"/>
              <w:jc w:val="both"/>
              <w:rPr>
                <w:rFonts w:ascii="Arial" w:hAnsi="Arial" w:cs="Arial"/>
                <w:sz w:val="20"/>
                <w:szCs w:val="20"/>
              </w:rPr>
            </w:pPr>
          </w:p>
        </w:tc>
        <w:tc>
          <w:tcPr>
            <w:tcW w:w="1134" w:type="dxa"/>
            <w:vMerge/>
          </w:tcPr>
          <w:p w14:paraId="47B48F74" w14:textId="77777777" w:rsidR="00643824" w:rsidRPr="00E6340F" w:rsidRDefault="00643824" w:rsidP="00F6011D">
            <w:pPr>
              <w:pStyle w:val="af7"/>
              <w:snapToGrid w:val="0"/>
              <w:jc w:val="both"/>
              <w:rPr>
                <w:rFonts w:ascii="Arial" w:hAnsi="Arial" w:cs="Arial"/>
                <w:sz w:val="20"/>
                <w:szCs w:val="20"/>
              </w:rPr>
            </w:pPr>
          </w:p>
        </w:tc>
        <w:tc>
          <w:tcPr>
            <w:tcW w:w="1276" w:type="dxa"/>
            <w:vMerge/>
          </w:tcPr>
          <w:p w14:paraId="74F02CE1" w14:textId="77777777" w:rsidR="00643824" w:rsidRPr="00E6340F" w:rsidRDefault="00643824" w:rsidP="00F6011D">
            <w:pPr>
              <w:pStyle w:val="af7"/>
              <w:snapToGrid w:val="0"/>
              <w:jc w:val="both"/>
              <w:rPr>
                <w:rFonts w:ascii="Arial" w:hAnsi="Arial" w:cs="Arial"/>
                <w:sz w:val="20"/>
                <w:szCs w:val="20"/>
              </w:rPr>
            </w:pPr>
          </w:p>
        </w:tc>
        <w:tc>
          <w:tcPr>
            <w:tcW w:w="1559" w:type="dxa"/>
            <w:vMerge/>
          </w:tcPr>
          <w:p w14:paraId="3CF6A87A" w14:textId="77777777" w:rsidR="00643824" w:rsidRPr="00E6340F" w:rsidRDefault="00643824" w:rsidP="00F6011D">
            <w:pPr>
              <w:pStyle w:val="af7"/>
              <w:snapToGrid w:val="0"/>
              <w:jc w:val="both"/>
              <w:rPr>
                <w:rFonts w:ascii="Arial" w:hAnsi="Arial" w:cs="Arial"/>
                <w:sz w:val="20"/>
                <w:szCs w:val="20"/>
              </w:rPr>
            </w:pPr>
          </w:p>
        </w:tc>
        <w:tc>
          <w:tcPr>
            <w:tcW w:w="1150" w:type="dxa"/>
            <w:vMerge/>
          </w:tcPr>
          <w:p w14:paraId="5DAA2A28" w14:textId="77777777" w:rsidR="00643824" w:rsidRPr="00E6340F" w:rsidRDefault="00643824" w:rsidP="00F6011D">
            <w:pPr>
              <w:pStyle w:val="af7"/>
              <w:snapToGrid w:val="0"/>
              <w:jc w:val="both"/>
              <w:rPr>
                <w:rFonts w:ascii="Arial" w:hAnsi="Arial" w:cs="Arial"/>
                <w:sz w:val="20"/>
                <w:szCs w:val="20"/>
              </w:rPr>
            </w:pPr>
          </w:p>
        </w:tc>
        <w:tc>
          <w:tcPr>
            <w:tcW w:w="1685" w:type="dxa"/>
            <w:vMerge/>
          </w:tcPr>
          <w:p w14:paraId="64203891" w14:textId="77777777" w:rsidR="00643824" w:rsidRPr="00E6340F" w:rsidRDefault="00643824" w:rsidP="00F6011D">
            <w:pPr>
              <w:pStyle w:val="af7"/>
              <w:snapToGrid w:val="0"/>
              <w:jc w:val="both"/>
              <w:rPr>
                <w:rFonts w:ascii="Arial" w:hAnsi="Arial" w:cs="Arial"/>
                <w:sz w:val="20"/>
                <w:szCs w:val="20"/>
              </w:rPr>
            </w:pPr>
          </w:p>
        </w:tc>
        <w:tc>
          <w:tcPr>
            <w:tcW w:w="851" w:type="dxa"/>
            <w:vMerge/>
          </w:tcPr>
          <w:p w14:paraId="4326EC11" w14:textId="77777777" w:rsidR="00643824" w:rsidRPr="00E6340F" w:rsidRDefault="00643824" w:rsidP="00F6011D">
            <w:pPr>
              <w:pStyle w:val="af7"/>
              <w:snapToGrid w:val="0"/>
              <w:jc w:val="both"/>
              <w:rPr>
                <w:rFonts w:ascii="Arial" w:hAnsi="Arial" w:cs="Arial"/>
                <w:sz w:val="20"/>
                <w:szCs w:val="20"/>
              </w:rPr>
            </w:pPr>
          </w:p>
        </w:tc>
      </w:tr>
      <w:tr w:rsidR="00643824" w:rsidRPr="00E6340F" w14:paraId="5CEE684F" w14:textId="77777777" w:rsidTr="00A61B13">
        <w:tblPrEx>
          <w:tblCellMar>
            <w:top w:w="0" w:type="dxa"/>
            <w:left w:w="0" w:type="dxa"/>
            <w:bottom w:w="0" w:type="dxa"/>
            <w:right w:w="0" w:type="dxa"/>
          </w:tblCellMar>
        </w:tblPrEx>
        <w:trPr>
          <w:jc w:val="center"/>
        </w:trPr>
        <w:tc>
          <w:tcPr>
            <w:tcW w:w="1560" w:type="dxa"/>
            <w:tcBorders>
              <w:top w:val="single" w:sz="4" w:space="0" w:color="auto"/>
              <w:left w:val="single" w:sz="4" w:space="0" w:color="auto"/>
              <w:bottom w:val="single" w:sz="4" w:space="0" w:color="auto"/>
              <w:right w:val="single" w:sz="4" w:space="0" w:color="auto"/>
            </w:tcBorders>
          </w:tcPr>
          <w:p w14:paraId="40D7392C" w14:textId="77777777" w:rsidR="00643824" w:rsidRPr="00E6340F" w:rsidRDefault="00643824" w:rsidP="00F6011D">
            <w:pPr>
              <w:pStyle w:val="aff5"/>
              <w:spacing w:line="240" w:lineRule="auto"/>
              <w:ind w:left="0"/>
              <w:jc w:val="both"/>
              <w:rPr>
                <w:rFonts w:ascii="Arial" w:hAnsi="Arial" w:cs="Arial"/>
                <w:sz w:val="20"/>
                <w:szCs w:val="20"/>
              </w:rPr>
            </w:pPr>
            <w:r w:rsidRPr="00E6340F">
              <w:rPr>
                <w:rFonts w:ascii="Arial" w:hAnsi="Arial" w:cs="Arial"/>
                <w:sz w:val="20"/>
                <w:szCs w:val="20"/>
              </w:rPr>
              <w:t>Левобережный водозабор</w:t>
            </w:r>
          </w:p>
        </w:tc>
        <w:tc>
          <w:tcPr>
            <w:tcW w:w="867" w:type="dxa"/>
            <w:tcBorders>
              <w:top w:val="single" w:sz="4" w:space="0" w:color="auto"/>
              <w:left w:val="single" w:sz="4" w:space="0" w:color="auto"/>
              <w:bottom w:val="single" w:sz="4" w:space="0" w:color="auto"/>
              <w:right w:val="single" w:sz="4" w:space="0" w:color="auto"/>
            </w:tcBorders>
          </w:tcPr>
          <w:p w14:paraId="1BB918F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13</w:t>
            </w:r>
          </w:p>
        </w:tc>
        <w:tc>
          <w:tcPr>
            <w:tcW w:w="693" w:type="dxa"/>
            <w:tcBorders>
              <w:top w:val="single" w:sz="4" w:space="0" w:color="auto"/>
              <w:left w:val="single" w:sz="4" w:space="0" w:color="auto"/>
              <w:bottom w:val="single" w:sz="4" w:space="0" w:color="auto"/>
              <w:right w:val="single" w:sz="4" w:space="0" w:color="auto"/>
            </w:tcBorders>
          </w:tcPr>
          <w:p w14:paraId="26FF764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13</w:t>
            </w:r>
          </w:p>
        </w:tc>
        <w:tc>
          <w:tcPr>
            <w:tcW w:w="850" w:type="dxa"/>
            <w:tcBorders>
              <w:top w:val="single" w:sz="4" w:space="0" w:color="auto"/>
              <w:left w:val="single" w:sz="4" w:space="0" w:color="auto"/>
              <w:bottom w:val="single" w:sz="4" w:space="0" w:color="auto"/>
              <w:right w:val="single" w:sz="4" w:space="0" w:color="auto"/>
            </w:tcBorders>
          </w:tcPr>
          <w:p w14:paraId="316849C5" w14:textId="77777777" w:rsidR="00643824" w:rsidRPr="00E6340F" w:rsidRDefault="00643824" w:rsidP="00F6011D">
            <w:pPr>
              <w:jc w:val="both"/>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8E2E037" w14:textId="77777777" w:rsidR="00643824" w:rsidRPr="00E6340F" w:rsidRDefault="00643824" w:rsidP="00F6011D">
            <w:pPr>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2C042B3"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3857м</w:t>
            </w:r>
            <w:r w:rsidRPr="00E6340F">
              <w:rPr>
                <w:rFonts w:ascii="Arial" w:hAnsi="Arial" w:cs="Arial"/>
                <w:sz w:val="20"/>
                <w:szCs w:val="20"/>
                <w:vertAlign w:val="superscript"/>
              </w:rPr>
              <w:t>3</w:t>
            </w:r>
            <w:r w:rsidRPr="00E6340F">
              <w:rPr>
                <w:rFonts w:ascii="Arial" w:hAnsi="Arial" w:cs="Arial"/>
                <w:sz w:val="20"/>
                <w:szCs w:val="20"/>
              </w:rPr>
              <w:t>/сут.</w:t>
            </w:r>
          </w:p>
        </w:tc>
        <w:tc>
          <w:tcPr>
            <w:tcW w:w="850" w:type="dxa"/>
            <w:tcBorders>
              <w:top w:val="single" w:sz="4" w:space="0" w:color="auto"/>
              <w:left w:val="single" w:sz="4" w:space="0" w:color="auto"/>
              <w:bottom w:val="single" w:sz="4" w:space="0" w:color="auto"/>
              <w:right w:val="single" w:sz="4" w:space="0" w:color="auto"/>
            </w:tcBorders>
          </w:tcPr>
          <w:p w14:paraId="24CB80A8"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E136648" w14:textId="77777777" w:rsidR="00643824" w:rsidRPr="00E6340F" w:rsidRDefault="00643824" w:rsidP="00F6011D">
            <w:pPr>
              <w:pStyle w:val="af7"/>
              <w:snapToGrid w:val="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94799F2"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1979</w:t>
            </w:r>
          </w:p>
        </w:tc>
        <w:tc>
          <w:tcPr>
            <w:tcW w:w="1559" w:type="dxa"/>
            <w:tcBorders>
              <w:top w:val="single" w:sz="4" w:space="0" w:color="auto"/>
              <w:left w:val="single" w:sz="4" w:space="0" w:color="auto"/>
              <w:bottom w:val="single" w:sz="4" w:space="0" w:color="auto"/>
              <w:right w:val="single" w:sz="4" w:space="0" w:color="auto"/>
            </w:tcBorders>
          </w:tcPr>
          <w:p w14:paraId="0AE99ED3"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250 м</w:t>
            </w:r>
            <w:r w:rsidRPr="00E6340F">
              <w:rPr>
                <w:rFonts w:ascii="Arial" w:hAnsi="Arial" w:cs="Arial"/>
                <w:sz w:val="20"/>
                <w:szCs w:val="20"/>
                <w:vertAlign w:val="superscript"/>
              </w:rPr>
              <w:t>3</w:t>
            </w:r>
            <w:r w:rsidRPr="00E6340F">
              <w:rPr>
                <w:rFonts w:ascii="Arial" w:hAnsi="Arial" w:cs="Arial"/>
                <w:sz w:val="20"/>
                <w:szCs w:val="20"/>
              </w:rPr>
              <w:t>/час</w:t>
            </w:r>
          </w:p>
        </w:tc>
        <w:tc>
          <w:tcPr>
            <w:tcW w:w="1150" w:type="dxa"/>
            <w:tcBorders>
              <w:top w:val="single" w:sz="4" w:space="0" w:color="auto"/>
              <w:left w:val="single" w:sz="4" w:space="0" w:color="auto"/>
              <w:bottom w:val="single" w:sz="4" w:space="0" w:color="auto"/>
              <w:right w:val="single" w:sz="4" w:space="0" w:color="auto"/>
            </w:tcBorders>
          </w:tcPr>
          <w:p w14:paraId="3F7ECA30"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1979</w:t>
            </w:r>
          </w:p>
        </w:tc>
        <w:tc>
          <w:tcPr>
            <w:tcW w:w="1685" w:type="dxa"/>
            <w:tcBorders>
              <w:top w:val="single" w:sz="4" w:space="0" w:color="auto"/>
              <w:left w:val="single" w:sz="4" w:space="0" w:color="auto"/>
              <w:bottom w:val="single" w:sz="4" w:space="0" w:color="auto"/>
              <w:right w:val="single" w:sz="4" w:space="0" w:color="auto"/>
            </w:tcBorders>
          </w:tcPr>
          <w:p w14:paraId="7E1F5C7D"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lang w:val="en-US"/>
              </w:rPr>
              <w:t>1D250-1</w:t>
            </w:r>
            <w:r w:rsidRPr="00E6340F">
              <w:rPr>
                <w:rFonts w:ascii="Arial" w:hAnsi="Arial" w:cs="Arial"/>
                <w:sz w:val="20"/>
                <w:szCs w:val="20"/>
              </w:rPr>
              <w:t xml:space="preserve">; </w:t>
            </w:r>
            <w:r w:rsidRPr="00E6340F">
              <w:rPr>
                <w:rFonts w:ascii="Arial" w:hAnsi="Arial" w:cs="Arial"/>
                <w:sz w:val="20"/>
                <w:szCs w:val="20"/>
                <w:lang w:val="en-US"/>
              </w:rPr>
              <w:t>1D250-</w:t>
            </w:r>
            <w:r w:rsidRPr="00E6340F">
              <w:rPr>
                <w:rFonts w:ascii="Arial" w:hAnsi="Arial" w:cs="Arial"/>
                <w:sz w:val="20"/>
                <w:szCs w:val="20"/>
              </w:rPr>
              <w:t xml:space="preserve"> 125;</w:t>
            </w:r>
            <w:r w:rsidRPr="00E6340F">
              <w:rPr>
                <w:rFonts w:ascii="Arial" w:hAnsi="Arial" w:cs="Arial"/>
                <w:sz w:val="20"/>
                <w:szCs w:val="20"/>
                <w:lang w:val="en-US"/>
              </w:rPr>
              <w:t xml:space="preserve"> 1D2</w:t>
            </w:r>
            <w:r w:rsidRPr="00E6340F">
              <w:rPr>
                <w:rFonts w:ascii="Arial" w:hAnsi="Arial" w:cs="Arial"/>
                <w:sz w:val="20"/>
                <w:szCs w:val="20"/>
              </w:rPr>
              <w:t>0</w:t>
            </w:r>
            <w:r w:rsidRPr="00E6340F">
              <w:rPr>
                <w:rFonts w:ascii="Arial" w:hAnsi="Arial" w:cs="Arial"/>
                <w:sz w:val="20"/>
                <w:szCs w:val="20"/>
                <w:lang w:val="en-US"/>
              </w:rPr>
              <w:t>0-90</w:t>
            </w:r>
            <w:r w:rsidRPr="00E6340F">
              <w:rPr>
                <w:rFonts w:ascii="Arial" w:hAnsi="Arial" w:cs="Arial"/>
                <w:sz w:val="20"/>
                <w:szCs w:val="20"/>
              </w:rPr>
              <w:t xml:space="preserve">; </w:t>
            </w:r>
            <w:r w:rsidRPr="00E6340F">
              <w:rPr>
                <w:rFonts w:ascii="Arial" w:hAnsi="Arial" w:cs="Arial"/>
                <w:sz w:val="20"/>
                <w:szCs w:val="20"/>
                <w:lang w:val="en-US"/>
              </w:rPr>
              <w:t>1D315</w:t>
            </w:r>
            <w:r w:rsidRPr="00E6340F">
              <w:rPr>
                <w:rFonts w:ascii="Arial" w:hAnsi="Arial" w:cs="Arial"/>
                <w:sz w:val="20"/>
                <w:szCs w:val="20"/>
              </w:rPr>
              <w:t>-</w:t>
            </w:r>
            <w:r w:rsidRPr="00E6340F">
              <w:rPr>
                <w:rFonts w:ascii="Arial" w:hAnsi="Arial" w:cs="Arial"/>
                <w:sz w:val="20"/>
                <w:szCs w:val="20"/>
                <w:lang w:val="en-US"/>
              </w:rPr>
              <w:t>71</w:t>
            </w:r>
            <w:r w:rsidRPr="00E6340F">
              <w:rPr>
                <w:rFonts w:ascii="Arial" w:hAnsi="Arial" w:cs="Arial"/>
                <w:sz w:val="20"/>
                <w:szCs w:val="20"/>
              </w:rPr>
              <w:t xml:space="preserve">; </w:t>
            </w:r>
            <w:r w:rsidRPr="00E6340F">
              <w:rPr>
                <w:rFonts w:ascii="Arial" w:hAnsi="Arial" w:cs="Arial"/>
                <w:sz w:val="20"/>
                <w:szCs w:val="20"/>
                <w:lang w:val="en-US"/>
              </w:rPr>
              <w:t>1D250-125</w:t>
            </w:r>
            <w:r w:rsidRPr="00E6340F">
              <w:rPr>
                <w:rFonts w:ascii="Arial" w:hAnsi="Arial" w:cs="Arial"/>
                <w:sz w:val="20"/>
                <w:szCs w:val="20"/>
              </w:rPr>
              <w:t>а;</w:t>
            </w:r>
          </w:p>
          <w:p w14:paraId="142C2B70"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1</w:t>
            </w:r>
            <w:r w:rsidRPr="00E6340F">
              <w:rPr>
                <w:rFonts w:ascii="Arial" w:hAnsi="Arial" w:cs="Arial"/>
                <w:sz w:val="20"/>
                <w:szCs w:val="20"/>
                <w:lang w:val="en-US"/>
              </w:rPr>
              <w:t>D</w:t>
            </w:r>
            <w:r w:rsidRPr="00E6340F">
              <w:rPr>
                <w:rFonts w:ascii="Arial" w:hAnsi="Arial" w:cs="Arial"/>
                <w:sz w:val="20"/>
                <w:szCs w:val="20"/>
              </w:rPr>
              <w:t>-250-125</w:t>
            </w:r>
          </w:p>
        </w:tc>
        <w:tc>
          <w:tcPr>
            <w:tcW w:w="851" w:type="dxa"/>
            <w:tcBorders>
              <w:top w:val="single" w:sz="4" w:space="0" w:color="auto"/>
              <w:left w:val="single" w:sz="4" w:space="0" w:color="auto"/>
              <w:bottom w:val="single" w:sz="4" w:space="0" w:color="auto"/>
              <w:right w:val="single" w:sz="4" w:space="0" w:color="auto"/>
            </w:tcBorders>
          </w:tcPr>
          <w:p w14:paraId="7D8B1D42" w14:textId="77777777" w:rsidR="00643824" w:rsidRPr="00E6340F" w:rsidRDefault="00643824" w:rsidP="00F6011D">
            <w:pPr>
              <w:pStyle w:val="af7"/>
              <w:snapToGrid w:val="0"/>
              <w:jc w:val="both"/>
              <w:rPr>
                <w:rFonts w:ascii="Arial" w:hAnsi="Arial" w:cs="Arial"/>
                <w:sz w:val="20"/>
                <w:szCs w:val="20"/>
              </w:rPr>
            </w:pPr>
          </w:p>
        </w:tc>
      </w:tr>
      <w:tr w:rsidR="00643824" w:rsidRPr="00E6340F" w14:paraId="09B6C83B" w14:textId="77777777" w:rsidTr="00A61B13">
        <w:tblPrEx>
          <w:tblCellMar>
            <w:top w:w="0" w:type="dxa"/>
            <w:left w:w="0" w:type="dxa"/>
            <w:bottom w:w="0" w:type="dxa"/>
            <w:right w:w="0" w:type="dxa"/>
          </w:tblCellMar>
        </w:tblPrEx>
        <w:trPr>
          <w:jc w:val="center"/>
        </w:trPr>
        <w:tc>
          <w:tcPr>
            <w:tcW w:w="1560" w:type="dxa"/>
            <w:tcBorders>
              <w:top w:val="single" w:sz="4" w:space="0" w:color="auto"/>
              <w:left w:val="single" w:sz="4" w:space="0" w:color="auto"/>
              <w:bottom w:val="single" w:sz="4" w:space="0" w:color="auto"/>
              <w:right w:val="single" w:sz="4" w:space="0" w:color="auto"/>
            </w:tcBorders>
          </w:tcPr>
          <w:p w14:paraId="412477F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Правобережный водозабор</w:t>
            </w:r>
          </w:p>
        </w:tc>
        <w:tc>
          <w:tcPr>
            <w:tcW w:w="867" w:type="dxa"/>
            <w:tcBorders>
              <w:top w:val="single" w:sz="4" w:space="0" w:color="auto"/>
              <w:left w:val="single" w:sz="4" w:space="0" w:color="auto"/>
              <w:bottom w:val="single" w:sz="4" w:space="0" w:color="auto"/>
              <w:right w:val="single" w:sz="4" w:space="0" w:color="auto"/>
            </w:tcBorders>
          </w:tcPr>
          <w:p w14:paraId="2F1A18D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10</w:t>
            </w:r>
          </w:p>
        </w:tc>
        <w:tc>
          <w:tcPr>
            <w:tcW w:w="693" w:type="dxa"/>
            <w:tcBorders>
              <w:top w:val="single" w:sz="4" w:space="0" w:color="auto"/>
              <w:left w:val="single" w:sz="4" w:space="0" w:color="auto"/>
              <w:bottom w:val="single" w:sz="4" w:space="0" w:color="auto"/>
              <w:right w:val="single" w:sz="4" w:space="0" w:color="auto"/>
            </w:tcBorders>
          </w:tcPr>
          <w:p w14:paraId="1737C41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10</w:t>
            </w:r>
          </w:p>
        </w:tc>
        <w:tc>
          <w:tcPr>
            <w:tcW w:w="850" w:type="dxa"/>
            <w:tcBorders>
              <w:top w:val="single" w:sz="4" w:space="0" w:color="auto"/>
              <w:left w:val="single" w:sz="4" w:space="0" w:color="auto"/>
              <w:bottom w:val="single" w:sz="4" w:space="0" w:color="auto"/>
              <w:right w:val="single" w:sz="4" w:space="0" w:color="auto"/>
            </w:tcBorders>
          </w:tcPr>
          <w:p w14:paraId="516AE4AC" w14:textId="77777777" w:rsidR="00643824" w:rsidRPr="00E6340F" w:rsidRDefault="00643824" w:rsidP="00F6011D">
            <w:pPr>
              <w:jc w:val="both"/>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CD3826A" w14:textId="77777777" w:rsidR="00643824" w:rsidRPr="00E6340F" w:rsidRDefault="00643824" w:rsidP="00F6011D">
            <w:pPr>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93ECD83"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3016 м</w:t>
            </w:r>
            <w:r w:rsidRPr="00E6340F">
              <w:rPr>
                <w:rFonts w:ascii="Arial" w:hAnsi="Arial" w:cs="Arial"/>
                <w:sz w:val="20"/>
                <w:szCs w:val="20"/>
                <w:vertAlign w:val="superscript"/>
              </w:rPr>
              <w:t>3</w:t>
            </w:r>
            <w:r w:rsidRPr="00E6340F">
              <w:rPr>
                <w:rFonts w:ascii="Arial" w:hAnsi="Arial" w:cs="Arial"/>
                <w:sz w:val="20"/>
                <w:szCs w:val="20"/>
              </w:rPr>
              <w:t>/сут.</w:t>
            </w:r>
          </w:p>
        </w:tc>
        <w:tc>
          <w:tcPr>
            <w:tcW w:w="850" w:type="dxa"/>
            <w:tcBorders>
              <w:top w:val="single" w:sz="4" w:space="0" w:color="auto"/>
              <w:left w:val="single" w:sz="4" w:space="0" w:color="auto"/>
              <w:bottom w:val="single" w:sz="4" w:space="0" w:color="auto"/>
              <w:right w:val="single" w:sz="4" w:space="0" w:color="auto"/>
            </w:tcBorders>
          </w:tcPr>
          <w:p w14:paraId="695EEC7C"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9A33F57" w14:textId="77777777" w:rsidR="00643824" w:rsidRPr="00E6340F" w:rsidRDefault="00643824" w:rsidP="00F6011D">
            <w:pPr>
              <w:pStyle w:val="af7"/>
              <w:snapToGrid w:val="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6C1D4D6"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1985</w:t>
            </w:r>
          </w:p>
          <w:p w14:paraId="550EBC5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1954</w:t>
            </w:r>
          </w:p>
        </w:tc>
        <w:tc>
          <w:tcPr>
            <w:tcW w:w="1559" w:type="dxa"/>
            <w:tcBorders>
              <w:top w:val="single" w:sz="4" w:space="0" w:color="auto"/>
              <w:left w:val="single" w:sz="4" w:space="0" w:color="auto"/>
              <w:bottom w:val="single" w:sz="4" w:space="0" w:color="auto"/>
              <w:right w:val="single" w:sz="4" w:space="0" w:color="auto"/>
            </w:tcBorders>
          </w:tcPr>
          <w:p w14:paraId="315BD143"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250 м</w:t>
            </w:r>
            <w:r w:rsidRPr="00E6340F">
              <w:rPr>
                <w:rFonts w:ascii="Arial" w:hAnsi="Arial" w:cs="Arial"/>
                <w:sz w:val="20"/>
                <w:szCs w:val="20"/>
                <w:vertAlign w:val="superscript"/>
              </w:rPr>
              <w:t>3</w:t>
            </w:r>
            <w:r w:rsidRPr="00E6340F">
              <w:rPr>
                <w:rFonts w:ascii="Arial" w:hAnsi="Arial" w:cs="Arial"/>
                <w:sz w:val="20"/>
                <w:szCs w:val="20"/>
              </w:rPr>
              <w:t>/час</w:t>
            </w:r>
          </w:p>
        </w:tc>
        <w:tc>
          <w:tcPr>
            <w:tcW w:w="1150" w:type="dxa"/>
            <w:tcBorders>
              <w:top w:val="single" w:sz="4" w:space="0" w:color="auto"/>
              <w:left w:val="single" w:sz="4" w:space="0" w:color="auto"/>
              <w:bottom w:val="single" w:sz="4" w:space="0" w:color="auto"/>
              <w:right w:val="single" w:sz="4" w:space="0" w:color="auto"/>
            </w:tcBorders>
          </w:tcPr>
          <w:p w14:paraId="2A77BCA6"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1985</w:t>
            </w:r>
          </w:p>
          <w:p w14:paraId="4E8D06D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1954</w:t>
            </w:r>
          </w:p>
        </w:tc>
        <w:tc>
          <w:tcPr>
            <w:tcW w:w="1685" w:type="dxa"/>
            <w:tcBorders>
              <w:top w:val="single" w:sz="4" w:space="0" w:color="auto"/>
              <w:left w:val="single" w:sz="4" w:space="0" w:color="auto"/>
              <w:bottom w:val="single" w:sz="4" w:space="0" w:color="auto"/>
              <w:right w:val="single" w:sz="4" w:space="0" w:color="auto"/>
            </w:tcBorders>
          </w:tcPr>
          <w:p w14:paraId="134B69F4"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lang w:val="en-US"/>
              </w:rPr>
              <w:t>NK100</w:t>
            </w:r>
            <w:r w:rsidRPr="00E6340F">
              <w:rPr>
                <w:rFonts w:ascii="Arial" w:hAnsi="Arial" w:cs="Arial"/>
                <w:sz w:val="20"/>
                <w:szCs w:val="20"/>
              </w:rPr>
              <w:t>-</w:t>
            </w:r>
            <w:r w:rsidRPr="00E6340F">
              <w:rPr>
                <w:rFonts w:ascii="Arial" w:hAnsi="Arial" w:cs="Arial"/>
                <w:sz w:val="20"/>
                <w:szCs w:val="20"/>
                <w:lang w:val="en-US"/>
              </w:rPr>
              <w:t>315</w:t>
            </w:r>
            <w:r w:rsidRPr="00E6340F">
              <w:rPr>
                <w:rFonts w:ascii="Arial" w:hAnsi="Arial" w:cs="Arial"/>
                <w:sz w:val="20"/>
                <w:szCs w:val="20"/>
              </w:rPr>
              <w:t>;</w:t>
            </w:r>
          </w:p>
          <w:p w14:paraId="4F2C69F1"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1</w:t>
            </w:r>
            <w:r w:rsidRPr="00E6340F">
              <w:rPr>
                <w:rFonts w:ascii="Arial" w:hAnsi="Arial" w:cs="Arial"/>
                <w:sz w:val="20"/>
                <w:szCs w:val="20"/>
                <w:lang w:val="en-US"/>
              </w:rPr>
              <w:t>D</w:t>
            </w:r>
            <w:r w:rsidRPr="00E6340F">
              <w:rPr>
                <w:rFonts w:ascii="Arial" w:hAnsi="Arial" w:cs="Arial"/>
                <w:sz w:val="20"/>
                <w:szCs w:val="20"/>
              </w:rPr>
              <w:t xml:space="preserve">250-125-2 нас.; </w:t>
            </w:r>
            <w:r w:rsidRPr="00E6340F">
              <w:rPr>
                <w:rFonts w:ascii="Arial" w:hAnsi="Arial" w:cs="Arial"/>
                <w:sz w:val="20"/>
                <w:szCs w:val="20"/>
                <w:lang w:val="en-US"/>
              </w:rPr>
              <w:t>NK100</w:t>
            </w:r>
            <w:r w:rsidRPr="00E6340F">
              <w:rPr>
                <w:rFonts w:ascii="Arial" w:hAnsi="Arial" w:cs="Arial"/>
                <w:sz w:val="20"/>
                <w:szCs w:val="20"/>
              </w:rPr>
              <w:t>-315-71</w:t>
            </w:r>
          </w:p>
        </w:tc>
        <w:tc>
          <w:tcPr>
            <w:tcW w:w="851" w:type="dxa"/>
            <w:tcBorders>
              <w:top w:val="single" w:sz="4" w:space="0" w:color="auto"/>
              <w:left w:val="single" w:sz="4" w:space="0" w:color="auto"/>
              <w:bottom w:val="single" w:sz="4" w:space="0" w:color="auto"/>
              <w:right w:val="single" w:sz="4" w:space="0" w:color="auto"/>
            </w:tcBorders>
          </w:tcPr>
          <w:p w14:paraId="75E91425" w14:textId="77777777" w:rsidR="00643824" w:rsidRPr="00E6340F" w:rsidRDefault="00643824" w:rsidP="00F6011D">
            <w:pPr>
              <w:pStyle w:val="af7"/>
              <w:snapToGrid w:val="0"/>
              <w:jc w:val="both"/>
              <w:rPr>
                <w:rFonts w:ascii="Arial" w:hAnsi="Arial" w:cs="Arial"/>
                <w:sz w:val="20"/>
                <w:szCs w:val="20"/>
              </w:rPr>
            </w:pPr>
          </w:p>
        </w:tc>
      </w:tr>
      <w:tr w:rsidR="00643824" w:rsidRPr="00E6340F" w14:paraId="718C035F" w14:textId="77777777" w:rsidTr="00A61B13">
        <w:tblPrEx>
          <w:tblCellMar>
            <w:top w:w="0" w:type="dxa"/>
            <w:left w:w="0" w:type="dxa"/>
            <w:bottom w:w="0" w:type="dxa"/>
            <w:right w:w="0" w:type="dxa"/>
          </w:tblCellMar>
        </w:tblPrEx>
        <w:trPr>
          <w:jc w:val="center"/>
        </w:trPr>
        <w:tc>
          <w:tcPr>
            <w:tcW w:w="1560" w:type="dxa"/>
            <w:tcBorders>
              <w:top w:val="single" w:sz="4" w:space="0" w:color="auto"/>
              <w:left w:val="single" w:sz="4" w:space="0" w:color="auto"/>
              <w:bottom w:val="single" w:sz="4" w:space="0" w:color="auto"/>
              <w:right w:val="single" w:sz="4" w:space="0" w:color="auto"/>
            </w:tcBorders>
          </w:tcPr>
          <w:p w14:paraId="442C2B6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Водозабор СКСМ</w:t>
            </w:r>
          </w:p>
        </w:tc>
        <w:tc>
          <w:tcPr>
            <w:tcW w:w="867" w:type="dxa"/>
            <w:tcBorders>
              <w:top w:val="single" w:sz="4" w:space="0" w:color="auto"/>
              <w:left w:val="single" w:sz="4" w:space="0" w:color="auto"/>
              <w:bottom w:val="single" w:sz="4" w:space="0" w:color="auto"/>
              <w:right w:val="single" w:sz="4" w:space="0" w:color="auto"/>
            </w:tcBorders>
          </w:tcPr>
          <w:p w14:paraId="6D8A733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w:t>
            </w:r>
          </w:p>
        </w:tc>
        <w:tc>
          <w:tcPr>
            <w:tcW w:w="693" w:type="dxa"/>
            <w:tcBorders>
              <w:top w:val="single" w:sz="4" w:space="0" w:color="auto"/>
              <w:left w:val="single" w:sz="4" w:space="0" w:color="auto"/>
              <w:bottom w:val="single" w:sz="4" w:space="0" w:color="auto"/>
              <w:right w:val="single" w:sz="4" w:space="0" w:color="auto"/>
            </w:tcBorders>
          </w:tcPr>
          <w:p w14:paraId="73742DB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w:t>
            </w:r>
          </w:p>
        </w:tc>
        <w:tc>
          <w:tcPr>
            <w:tcW w:w="850" w:type="dxa"/>
            <w:tcBorders>
              <w:top w:val="single" w:sz="4" w:space="0" w:color="auto"/>
              <w:left w:val="single" w:sz="4" w:space="0" w:color="auto"/>
              <w:bottom w:val="single" w:sz="4" w:space="0" w:color="auto"/>
              <w:right w:val="single" w:sz="4" w:space="0" w:color="auto"/>
            </w:tcBorders>
          </w:tcPr>
          <w:p w14:paraId="4B0BEDF3" w14:textId="77777777" w:rsidR="00643824" w:rsidRPr="00E6340F" w:rsidRDefault="00643824" w:rsidP="00F6011D">
            <w:pPr>
              <w:jc w:val="both"/>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23B45CF8" w14:textId="77777777" w:rsidR="00643824" w:rsidRPr="00E6340F" w:rsidRDefault="00643824" w:rsidP="00F6011D">
            <w:pPr>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95F59D4"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225</w:t>
            </w:r>
          </w:p>
        </w:tc>
        <w:tc>
          <w:tcPr>
            <w:tcW w:w="850" w:type="dxa"/>
            <w:tcBorders>
              <w:top w:val="single" w:sz="4" w:space="0" w:color="auto"/>
              <w:left w:val="single" w:sz="4" w:space="0" w:color="auto"/>
              <w:bottom w:val="single" w:sz="4" w:space="0" w:color="auto"/>
              <w:right w:val="single" w:sz="4" w:space="0" w:color="auto"/>
            </w:tcBorders>
          </w:tcPr>
          <w:p w14:paraId="3A05FBA6"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293DCC9" w14:textId="77777777" w:rsidR="00643824" w:rsidRPr="00E6340F" w:rsidRDefault="00643824" w:rsidP="00F6011D">
            <w:pPr>
              <w:pStyle w:val="af7"/>
              <w:snapToGrid w:val="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D89B774"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1972</w:t>
            </w:r>
          </w:p>
        </w:tc>
        <w:tc>
          <w:tcPr>
            <w:tcW w:w="1559" w:type="dxa"/>
            <w:tcBorders>
              <w:top w:val="single" w:sz="4" w:space="0" w:color="auto"/>
              <w:left w:val="single" w:sz="4" w:space="0" w:color="auto"/>
              <w:bottom w:val="single" w:sz="4" w:space="0" w:color="auto"/>
              <w:right w:val="single" w:sz="4" w:space="0" w:color="auto"/>
            </w:tcBorders>
          </w:tcPr>
          <w:p w14:paraId="374FABF7"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173 м</w:t>
            </w:r>
            <w:r w:rsidRPr="00E6340F">
              <w:rPr>
                <w:rFonts w:ascii="Arial" w:hAnsi="Arial" w:cs="Arial"/>
                <w:sz w:val="20"/>
                <w:szCs w:val="20"/>
                <w:vertAlign w:val="superscript"/>
              </w:rPr>
              <w:t>3</w:t>
            </w:r>
            <w:r w:rsidRPr="00E6340F">
              <w:rPr>
                <w:rFonts w:ascii="Arial" w:hAnsi="Arial" w:cs="Arial"/>
                <w:sz w:val="20"/>
                <w:szCs w:val="20"/>
              </w:rPr>
              <w:t>/час</w:t>
            </w:r>
          </w:p>
        </w:tc>
        <w:tc>
          <w:tcPr>
            <w:tcW w:w="1150" w:type="dxa"/>
            <w:tcBorders>
              <w:top w:val="single" w:sz="4" w:space="0" w:color="auto"/>
              <w:left w:val="single" w:sz="4" w:space="0" w:color="auto"/>
              <w:bottom w:val="single" w:sz="4" w:space="0" w:color="auto"/>
              <w:right w:val="single" w:sz="4" w:space="0" w:color="auto"/>
            </w:tcBorders>
          </w:tcPr>
          <w:p w14:paraId="0684FFDF"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1972</w:t>
            </w:r>
          </w:p>
        </w:tc>
        <w:tc>
          <w:tcPr>
            <w:tcW w:w="1685" w:type="dxa"/>
            <w:tcBorders>
              <w:top w:val="single" w:sz="4" w:space="0" w:color="auto"/>
              <w:left w:val="single" w:sz="4" w:space="0" w:color="auto"/>
              <w:bottom w:val="single" w:sz="4" w:space="0" w:color="auto"/>
              <w:right w:val="single" w:sz="4" w:space="0" w:color="auto"/>
            </w:tcBorders>
          </w:tcPr>
          <w:p w14:paraId="3758B905"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ЦМК2 100/250-45/2 -4 нас.</w:t>
            </w:r>
          </w:p>
        </w:tc>
        <w:tc>
          <w:tcPr>
            <w:tcW w:w="851" w:type="dxa"/>
            <w:tcBorders>
              <w:top w:val="single" w:sz="4" w:space="0" w:color="auto"/>
              <w:left w:val="single" w:sz="4" w:space="0" w:color="auto"/>
              <w:bottom w:val="single" w:sz="4" w:space="0" w:color="auto"/>
              <w:right w:val="single" w:sz="4" w:space="0" w:color="auto"/>
            </w:tcBorders>
          </w:tcPr>
          <w:p w14:paraId="61BED8B2" w14:textId="77777777" w:rsidR="00643824" w:rsidRPr="00E6340F" w:rsidRDefault="00643824" w:rsidP="00F6011D">
            <w:pPr>
              <w:pStyle w:val="af7"/>
              <w:snapToGrid w:val="0"/>
              <w:jc w:val="both"/>
              <w:rPr>
                <w:rFonts w:ascii="Arial" w:hAnsi="Arial" w:cs="Arial"/>
                <w:sz w:val="20"/>
                <w:szCs w:val="20"/>
              </w:rPr>
            </w:pPr>
          </w:p>
        </w:tc>
      </w:tr>
      <w:tr w:rsidR="00643824" w:rsidRPr="00E6340F" w14:paraId="552299FD" w14:textId="77777777" w:rsidTr="00A61B13">
        <w:tblPrEx>
          <w:tblCellMar>
            <w:top w:w="0" w:type="dxa"/>
            <w:left w:w="0" w:type="dxa"/>
            <w:bottom w:w="0" w:type="dxa"/>
            <w:right w:w="0" w:type="dxa"/>
          </w:tblCellMar>
        </w:tblPrEx>
        <w:trPr>
          <w:jc w:val="center"/>
        </w:trPr>
        <w:tc>
          <w:tcPr>
            <w:tcW w:w="1560" w:type="dxa"/>
            <w:tcBorders>
              <w:top w:val="single" w:sz="4" w:space="0" w:color="auto"/>
              <w:left w:val="single" w:sz="4" w:space="0" w:color="auto"/>
              <w:bottom w:val="single" w:sz="4" w:space="0" w:color="auto"/>
              <w:right w:val="single" w:sz="4" w:space="0" w:color="auto"/>
            </w:tcBorders>
          </w:tcPr>
          <w:p w14:paraId="236A442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Южный</w:t>
            </w:r>
          </w:p>
        </w:tc>
        <w:tc>
          <w:tcPr>
            <w:tcW w:w="867" w:type="dxa"/>
            <w:tcBorders>
              <w:top w:val="single" w:sz="4" w:space="0" w:color="auto"/>
              <w:left w:val="single" w:sz="4" w:space="0" w:color="auto"/>
              <w:bottom w:val="single" w:sz="4" w:space="0" w:color="auto"/>
              <w:right w:val="single" w:sz="4" w:space="0" w:color="auto"/>
            </w:tcBorders>
          </w:tcPr>
          <w:p w14:paraId="3EC48021" w14:textId="77777777" w:rsidR="00643824" w:rsidRPr="00E6340F" w:rsidRDefault="00643824" w:rsidP="00F6011D">
            <w:pPr>
              <w:jc w:val="both"/>
              <w:rPr>
                <w:rFonts w:ascii="Arial" w:hAnsi="Arial" w:cs="Arial"/>
                <w:sz w:val="20"/>
                <w:szCs w:val="20"/>
              </w:rPr>
            </w:pPr>
          </w:p>
        </w:tc>
        <w:tc>
          <w:tcPr>
            <w:tcW w:w="693" w:type="dxa"/>
            <w:tcBorders>
              <w:top w:val="single" w:sz="4" w:space="0" w:color="auto"/>
              <w:left w:val="single" w:sz="4" w:space="0" w:color="auto"/>
              <w:bottom w:val="single" w:sz="4" w:space="0" w:color="auto"/>
              <w:right w:val="single" w:sz="4" w:space="0" w:color="auto"/>
            </w:tcBorders>
          </w:tcPr>
          <w:p w14:paraId="1374392C" w14:textId="77777777" w:rsidR="00643824" w:rsidRPr="00E6340F" w:rsidRDefault="00643824" w:rsidP="00F6011D">
            <w:pPr>
              <w:jc w:val="both"/>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6CC215E3" w14:textId="77777777" w:rsidR="00643824" w:rsidRPr="00E6340F" w:rsidRDefault="00643824" w:rsidP="00F6011D">
            <w:pPr>
              <w:jc w:val="both"/>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CCE9B8D" w14:textId="77777777" w:rsidR="00643824" w:rsidRPr="00E6340F" w:rsidRDefault="00643824" w:rsidP="00F6011D">
            <w:pPr>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D325440" w14:textId="77777777" w:rsidR="00643824" w:rsidRPr="00E6340F" w:rsidRDefault="00643824" w:rsidP="00F6011D">
            <w:pPr>
              <w:pStyle w:val="af7"/>
              <w:snapToGrid w:val="0"/>
              <w:jc w:val="both"/>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1ED707F9"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A59A470" w14:textId="77777777" w:rsidR="00643824" w:rsidRPr="00E6340F" w:rsidRDefault="00643824" w:rsidP="00F6011D">
            <w:pPr>
              <w:pStyle w:val="af7"/>
              <w:snapToGrid w:val="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C063362"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2010</w:t>
            </w:r>
          </w:p>
        </w:tc>
        <w:tc>
          <w:tcPr>
            <w:tcW w:w="1559" w:type="dxa"/>
            <w:tcBorders>
              <w:top w:val="single" w:sz="4" w:space="0" w:color="auto"/>
              <w:left w:val="single" w:sz="4" w:space="0" w:color="auto"/>
              <w:bottom w:val="single" w:sz="4" w:space="0" w:color="auto"/>
              <w:right w:val="single" w:sz="4" w:space="0" w:color="auto"/>
            </w:tcBorders>
          </w:tcPr>
          <w:p w14:paraId="34EDF026"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80м</w:t>
            </w:r>
            <w:r w:rsidRPr="00E6340F">
              <w:rPr>
                <w:rFonts w:ascii="Arial" w:hAnsi="Arial" w:cs="Arial"/>
                <w:sz w:val="20"/>
                <w:szCs w:val="20"/>
                <w:vertAlign w:val="superscript"/>
              </w:rPr>
              <w:t>3</w:t>
            </w:r>
            <w:r w:rsidRPr="00E6340F">
              <w:rPr>
                <w:rFonts w:ascii="Arial" w:hAnsi="Arial" w:cs="Arial"/>
                <w:sz w:val="20"/>
                <w:szCs w:val="20"/>
              </w:rPr>
              <w:t>/час</w:t>
            </w:r>
          </w:p>
        </w:tc>
        <w:tc>
          <w:tcPr>
            <w:tcW w:w="1150" w:type="dxa"/>
            <w:tcBorders>
              <w:top w:val="single" w:sz="4" w:space="0" w:color="auto"/>
              <w:left w:val="single" w:sz="4" w:space="0" w:color="auto"/>
              <w:bottom w:val="single" w:sz="4" w:space="0" w:color="auto"/>
              <w:right w:val="single" w:sz="4" w:space="0" w:color="auto"/>
            </w:tcBorders>
          </w:tcPr>
          <w:p w14:paraId="2722A877"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2010</w:t>
            </w:r>
          </w:p>
        </w:tc>
        <w:tc>
          <w:tcPr>
            <w:tcW w:w="1685" w:type="dxa"/>
            <w:tcBorders>
              <w:top w:val="single" w:sz="4" w:space="0" w:color="auto"/>
              <w:left w:val="single" w:sz="4" w:space="0" w:color="auto"/>
              <w:bottom w:val="single" w:sz="4" w:space="0" w:color="auto"/>
              <w:right w:val="single" w:sz="4" w:space="0" w:color="auto"/>
            </w:tcBorders>
          </w:tcPr>
          <w:p w14:paraId="77A59BB8"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1К100-65-250аХ3- 1</w:t>
            </w:r>
          </w:p>
        </w:tc>
        <w:tc>
          <w:tcPr>
            <w:tcW w:w="851" w:type="dxa"/>
            <w:tcBorders>
              <w:top w:val="single" w:sz="4" w:space="0" w:color="auto"/>
              <w:left w:val="single" w:sz="4" w:space="0" w:color="auto"/>
              <w:bottom w:val="single" w:sz="4" w:space="0" w:color="auto"/>
              <w:right w:val="single" w:sz="4" w:space="0" w:color="auto"/>
            </w:tcBorders>
          </w:tcPr>
          <w:p w14:paraId="2753CE6B" w14:textId="77777777" w:rsidR="00643824" w:rsidRPr="00E6340F" w:rsidRDefault="00643824" w:rsidP="00F6011D">
            <w:pPr>
              <w:pStyle w:val="af7"/>
              <w:snapToGrid w:val="0"/>
              <w:jc w:val="both"/>
              <w:rPr>
                <w:rFonts w:ascii="Arial" w:hAnsi="Arial" w:cs="Arial"/>
                <w:sz w:val="20"/>
                <w:szCs w:val="20"/>
              </w:rPr>
            </w:pPr>
          </w:p>
        </w:tc>
      </w:tr>
      <w:tr w:rsidR="00643824" w:rsidRPr="00E6340F" w14:paraId="2AF9A369" w14:textId="77777777" w:rsidTr="00A61B13">
        <w:tblPrEx>
          <w:tblCellMar>
            <w:top w:w="0" w:type="dxa"/>
            <w:left w:w="0" w:type="dxa"/>
            <w:bottom w:w="0" w:type="dxa"/>
            <w:right w:w="0" w:type="dxa"/>
          </w:tblCellMar>
        </w:tblPrEx>
        <w:trPr>
          <w:jc w:val="center"/>
        </w:trPr>
        <w:tc>
          <w:tcPr>
            <w:tcW w:w="1560" w:type="dxa"/>
            <w:tcBorders>
              <w:top w:val="single" w:sz="4" w:space="0" w:color="auto"/>
              <w:left w:val="single" w:sz="4" w:space="0" w:color="auto"/>
              <w:bottom w:val="single" w:sz="4" w:space="0" w:color="auto"/>
              <w:right w:val="single" w:sz="4" w:space="0" w:color="auto"/>
            </w:tcBorders>
          </w:tcPr>
          <w:p w14:paraId="2B7A64D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Водозабор «Березки»</w:t>
            </w:r>
          </w:p>
        </w:tc>
        <w:tc>
          <w:tcPr>
            <w:tcW w:w="867" w:type="dxa"/>
            <w:tcBorders>
              <w:top w:val="single" w:sz="4" w:space="0" w:color="auto"/>
              <w:left w:val="single" w:sz="4" w:space="0" w:color="auto"/>
              <w:bottom w:val="single" w:sz="4" w:space="0" w:color="auto"/>
              <w:right w:val="single" w:sz="4" w:space="0" w:color="auto"/>
            </w:tcBorders>
          </w:tcPr>
          <w:p w14:paraId="117A5A9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693" w:type="dxa"/>
            <w:tcBorders>
              <w:top w:val="single" w:sz="4" w:space="0" w:color="auto"/>
              <w:left w:val="single" w:sz="4" w:space="0" w:color="auto"/>
              <w:bottom w:val="single" w:sz="4" w:space="0" w:color="auto"/>
              <w:right w:val="single" w:sz="4" w:space="0" w:color="auto"/>
            </w:tcBorders>
          </w:tcPr>
          <w:p w14:paraId="1DF2940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850" w:type="dxa"/>
            <w:tcBorders>
              <w:top w:val="single" w:sz="4" w:space="0" w:color="auto"/>
              <w:left w:val="single" w:sz="4" w:space="0" w:color="auto"/>
              <w:bottom w:val="single" w:sz="4" w:space="0" w:color="auto"/>
              <w:right w:val="single" w:sz="4" w:space="0" w:color="auto"/>
            </w:tcBorders>
          </w:tcPr>
          <w:p w14:paraId="7E2567FE" w14:textId="77777777" w:rsidR="00643824" w:rsidRPr="00E6340F" w:rsidRDefault="00643824" w:rsidP="00F6011D">
            <w:pPr>
              <w:jc w:val="both"/>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7C1375DA" w14:textId="77777777" w:rsidR="00643824" w:rsidRPr="00E6340F" w:rsidRDefault="00643824" w:rsidP="00F6011D">
            <w:pPr>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19D32B2"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240м</w:t>
            </w:r>
            <w:r w:rsidRPr="00E6340F">
              <w:rPr>
                <w:rFonts w:ascii="Arial" w:hAnsi="Arial" w:cs="Arial"/>
                <w:sz w:val="20"/>
                <w:szCs w:val="20"/>
                <w:vertAlign w:val="superscript"/>
              </w:rPr>
              <w:t>3</w:t>
            </w:r>
            <w:r w:rsidRPr="00E6340F">
              <w:rPr>
                <w:rFonts w:ascii="Arial" w:hAnsi="Arial" w:cs="Arial"/>
                <w:sz w:val="20"/>
                <w:szCs w:val="20"/>
              </w:rPr>
              <w:t>/сут</w:t>
            </w:r>
          </w:p>
        </w:tc>
        <w:tc>
          <w:tcPr>
            <w:tcW w:w="850" w:type="dxa"/>
            <w:tcBorders>
              <w:top w:val="single" w:sz="4" w:space="0" w:color="auto"/>
              <w:left w:val="single" w:sz="4" w:space="0" w:color="auto"/>
              <w:bottom w:val="single" w:sz="4" w:space="0" w:color="auto"/>
              <w:right w:val="single" w:sz="4" w:space="0" w:color="auto"/>
            </w:tcBorders>
          </w:tcPr>
          <w:p w14:paraId="56AE8BF0"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13B55A6" w14:textId="77777777" w:rsidR="00643824" w:rsidRPr="00E6340F" w:rsidRDefault="00643824" w:rsidP="00F6011D">
            <w:pPr>
              <w:pStyle w:val="af7"/>
              <w:snapToGrid w:val="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C518484" w14:textId="77777777" w:rsidR="00643824" w:rsidRPr="00E6340F" w:rsidRDefault="00643824" w:rsidP="00F6011D">
            <w:pPr>
              <w:pStyle w:val="af7"/>
              <w:snapToGrid w:val="0"/>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E55932C" w14:textId="77777777" w:rsidR="00643824" w:rsidRPr="00E6340F" w:rsidRDefault="00643824" w:rsidP="00F6011D">
            <w:pPr>
              <w:pStyle w:val="af7"/>
              <w:snapToGrid w:val="0"/>
              <w:jc w:val="both"/>
              <w:rPr>
                <w:rFonts w:ascii="Arial" w:hAnsi="Arial" w:cs="Arial"/>
                <w:sz w:val="20"/>
                <w:szCs w:val="20"/>
              </w:rPr>
            </w:pPr>
          </w:p>
        </w:tc>
        <w:tc>
          <w:tcPr>
            <w:tcW w:w="1150" w:type="dxa"/>
            <w:tcBorders>
              <w:top w:val="single" w:sz="4" w:space="0" w:color="auto"/>
              <w:left w:val="single" w:sz="4" w:space="0" w:color="auto"/>
              <w:bottom w:val="single" w:sz="4" w:space="0" w:color="auto"/>
              <w:right w:val="single" w:sz="4" w:space="0" w:color="auto"/>
            </w:tcBorders>
          </w:tcPr>
          <w:p w14:paraId="73FBCE68" w14:textId="77777777" w:rsidR="00643824" w:rsidRPr="00E6340F" w:rsidRDefault="00643824" w:rsidP="00F6011D">
            <w:pPr>
              <w:pStyle w:val="af7"/>
              <w:snapToGrid w:val="0"/>
              <w:jc w:val="both"/>
              <w:rPr>
                <w:rFonts w:ascii="Arial" w:hAnsi="Arial" w:cs="Arial"/>
                <w:sz w:val="20"/>
                <w:szCs w:val="20"/>
              </w:rPr>
            </w:pPr>
          </w:p>
        </w:tc>
        <w:tc>
          <w:tcPr>
            <w:tcW w:w="1685" w:type="dxa"/>
            <w:tcBorders>
              <w:top w:val="single" w:sz="4" w:space="0" w:color="auto"/>
              <w:left w:val="single" w:sz="4" w:space="0" w:color="auto"/>
              <w:bottom w:val="single" w:sz="4" w:space="0" w:color="auto"/>
              <w:right w:val="single" w:sz="4" w:space="0" w:color="auto"/>
            </w:tcBorders>
          </w:tcPr>
          <w:p w14:paraId="1E2A5A4E" w14:textId="77777777" w:rsidR="00643824" w:rsidRPr="00E6340F" w:rsidRDefault="00643824" w:rsidP="00F6011D">
            <w:pPr>
              <w:pStyle w:val="af7"/>
              <w:snapToGrid w:val="0"/>
              <w:jc w:val="both"/>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59D712D0" w14:textId="77777777" w:rsidR="00643824" w:rsidRPr="00E6340F" w:rsidRDefault="00643824" w:rsidP="00F6011D">
            <w:pPr>
              <w:pStyle w:val="af7"/>
              <w:snapToGrid w:val="0"/>
              <w:jc w:val="both"/>
              <w:rPr>
                <w:rFonts w:ascii="Arial" w:hAnsi="Arial" w:cs="Arial"/>
                <w:sz w:val="20"/>
                <w:szCs w:val="20"/>
              </w:rPr>
            </w:pPr>
          </w:p>
        </w:tc>
      </w:tr>
      <w:tr w:rsidR="00643824" w:rsidRPr="00E6340F" w14:paraId="7A0E7A27" w14:textId="77777777" w:rsidTr="00A61B13">
        <w:tblPrEx>
          <w:tblCellMar>
            <w:top w:w="0" w:type="dxa"/>
            <w:left w:w="0" w:type="dxa"/>
            <w:bottom w:w="0" w:type="dxa"/>
            <w:right w:w="0" w:type="dxa"/>
          </w:tblCellMar>
        </w:tblPrEx>
        <w:trPr>
          <w:jc w:val="center"/>
        </w:trPr>
        <w:tc>
          <w:tcPr>
            <w:tcW w:w="1560" w:type="dxa"/>
            <w:tcBorders>
              <w:top w:val="single" w:sz="4" w:space="0" w:color="auto"/>
              <w:left w:val="single" w:sz="4" w:space="0" w:color="auto"/>
              <w:bottom w:val="single" w:sz="4" w:space="0" w:color="auto"/>
              <w:right w:val="single" w:sz="4" w:space="0" w:color="auto"/>
            </w:tcBorders>
          </w:tcPr>
          <w:p w14:paraId="45FEB18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 Старое</w:t>
            </w:r>
          </w:p>
        </w:tc>
        <w:tc>
          <w:tcPr>
            <w:tcW w:w="867" w:type="dxa"/>
            <w:tcBorders>
              <w:top w:val="single" w:sz="4" w:space="0" w:color="auto"/>
              <w:left w:val="single" w:sz="4" w:space="0" w:color="auto"/>
              <w:bottom w:val="single" w:sz="4" w:space="0" w:color="auto"/>
              <w:right w:val="single" w:sz="4" w:space="0" w:color="auto"/>
            </w:tcBorders>
          </w:tcPr>
          <w:p w14:paraId="56EEA08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693" w:type="dxa"/>
            <w:tcBorders>
              <w:top w:val="single" w:sz="4" w:space="0" w:color="auto"/>
              <w:left w:val="single" w:sz="4" w:space="0" w:color="auto"/>
              <w:bottom w:val="single" w:sz="4" w:space="0" w:color="auto"/>
              <w:right w:val="single" w:sz="4" w:space="0" w:color="auto"/>
            </w:tcBorders>
          </w:tcPr>
          <w:p w14:paraId="1B9226C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Не раб.</w:t>
            </w:r>
          </w:p>
        </w:tc>
        <w:tc>
          <w:tcPr>
            <w:tcW w:w="850" w:type="dxa"/>
            <w:tcBorders>
              <w:top w:val="single" w:sz="4" w:space="0" w:color="auto"/>
              <w:left w:val="single" w:sz="4" w:space="0" w:color="auto"/>
              <w:bottom w:val="single" w:sz="4" w:space="0" w:color="auto"/>
              <w:right w:val="single" w:sz="4" w:space="0" w:color="auto"/>
            </w:tcBorders>
          </w:tcPr>
          <w:p w14:paraId="50E5724F" w14:textId="77777777" w:rsidR="00643824" w:rsidRPr="00E6340F" w:rsidRDefault="00643824" w:rsidP="00F6011D">
            <w:pPr>
              <w:jc w:val="both"/>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D5F2362" w14:textId="77777777" w:rsidR="00643824" w:rsidRPr="00E6340F" w:rsidRDefault="00643824" w:rsidP="00F6011D">
            <w:pPr>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5DD228C" w14:textId="77777777" w:rsidR="00643824" w:rsidRPr="00E6340F" w:rsidRDefault="00643824" w:rsidP="00F6011D">
            <w:pPr>
              <w:pStyle w:val="af7"/>
              <w:snapToGrid w:val="0"/>
              <w:jc w:val="both"/>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5F831452"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2AF8839" w14:textId="77777777" w:rsidR="00643824" w:rsidRPr="00E6340F" w:rsidRDefault="00643824" w:rsidP="00F6011D">
            <w:pPr>
              <w:pStyle w:val="af7"/>
              <w:snapToGrid w:val="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309C4E7" w14:textId="77777777" w:rsidR="00643824" w:rsidRPr="00E6340F" w:rsidRDefault="00643824" w:rsidP="00F6011D">
            <w:pPr>
              <w:pStyle w:val="af7"/>
              <w:snapToGrid w:val="0"/>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D3B5BA" w14:textId="77777777" w:rsidR="00643824" w:rsidRPr="00E6340F" w:rsidRDefault="00643824" w:rsidP="00F6011D">
            <w:pPr>
              <w:pStyle w:val="af7"/>
              <w:snapToGrid w:val="0"/>
              <w:jc w:val="both"/>
              <w:rPr>
                <w:rFonts w:ascii="Arial" w:hAnsi="Arial" w:cs="Arial"/>
                <w:sz w:val="20"/>
                <w:szCs w:val="20"/>
              </w:rPr>
            </w:pPr>
          </w:p>
        </w:tc>
        <w:tc>
          <w:tcPr>
            <w:tcW w:w="1150" w:type="dxa"/>
            <w:tcBorders>
              <w:top w:val="single" w:sz="4" w:space="0" w:color="auto"/>
              <w:left w:val="single" w:sz="4" w:space="0" w:color="auto"/>
              <w:bottom w:val="single" w:sz="4" w:space="0" w:color="auto"/>
              <w:right w:val="single" w:sz="4" w:space="0" w:color="auto"/>
            </w:tcBorders>
          </w:tcPr>
          <w:p w14:paraId="3CEF51F3" w14:textId="77777777" w:rsidR="00643824" w:rsidRPr="00E6340F" w:rsidRDefault="00643824" w:rsidP="00F6011D">
            <w:pPr>
              <w:pStyle w:val="af7"/>
              <w:snapToGrid w:val="0"/>
              <w:jc w:val="both"/>
              <w:rPr>
                <w:rFonts w:ascii="Arial" w:hAnsi="Arial" w:cs="Arial"/>
                <w:sz w:val="20"/>
                <w:szCs w:val="20"/>
              </w:rPr>
            </w:pPr>
          </w:p>
        </w:tc>
        <w:tc>
          <w:tcPr>
            <w:tcW w:w="1685" w:type="dxa"/>
            <w:tcBorders>
              <w:top w:val="single" w:sz="4" w:space="0" w:color="auto"/>
              <w:left w:val="single" w:sz="4" w:space="0" w:color="auto"/>
              <w:bottom w:val="single" w:sz="4" w:space="0" w:color="auto"/>
              <w:right w:val="single" w:sz="4" w:space="0" w:color="auto"/>
            </w:tcBorders>
          </w:tcPr>
          <w:p w14:paraId="4427A5A7" w14:textId="77777777" w:rsidR="00643824" w:rsidRPr="00E6340F" w:rsidRDefault="00643824" w:rsidP="00F6011D">
            <w:pPr>
              <w:pStyle w:val="af7"/>
              <w:snapToGrid w:val="0"/>
              <w:jc w:val="both"/>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400AD15C" w14:textId="77777777" w:rsidR="00643824" w:rsidRPr="00E6340F" w:rsidRDefault="00643824" w:rsidP="00F6011D">
            <w:pPr>
              <w:pStyle w:val="af7"/>
              <w:snapToGrid w:val="0"/>
              <w:jc w:val="both"/>
              <w:rPr>
                <w:rFonts w:ascii="Arial" w:hAnsi="Arial" w:cs="Arial"/>
                <w:sz w:val="20"/>
                <w:szCs w:val="20"/>
              </w:rPr>
            </w:pPr>
          </w:p>
        </w:tc>
      </w:tr>
      <w:tr w:rsidR="00643824" w:rsidRPr="00E6340F" w14:paraId="3E6869E7" w14:textId="77777777" w:rsidTr="00A61B13">
        <w:tblPrEx>
          <w:tblCellMar>
            <w:top w:w="0" w:type="dxa"/>
            <w:left w:w="0" w:type="dxa"/>
            <w:bottom w:w="0" w:type="dxa"/>
            <w:right w:w="0" w:type="dxa"/>
          </w:tblCellMar>
        </w:tblPrEx>
        <w:trPr>
          <w:jc w:val="center"/>
        </w:trPr>
        <w:tc>
          <w:tcPr>
            <w:tcW w:w="1560" w:type="dxa"/>
            <w:tcBorders>
              <w:top w:val="single" w:sz="4" w:space="0" w:color="auto"/>
              <w:left w:val="single" w:sz="4" w:space="0" w:color="auto"/>
              <w:bottom w:val="single" w:sz="4" w:space="0" w:color="auto"/>
              <w:right w:val="single" w:sz="4" w:space="0" w:color="auto"/>
            </w:tcBorders>
          </w:tcPr>
          <w:p w14:paraId="1871322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Водозабор поселок «Новый»</w:t>
            </w:r>
          </w:p>
        </w:tc>
        <w:tc>
          <w:tcPr>
            <w:tcW w:w="867" w:type="dxa"/>
            <w:tcBorders>
              <w:top w:val="single" w:sz="4" w:space="0" w:color="auto"/>
              <w:left w:val="single" w:sz="4" w:space="0" w:color="auto"/>
              <w:bottom w:val="single" w:sz="4" w:space="0" w:color="auto"/>
              <w:right w:val="single" w:sz="4" w:space="0" w:color="auto"/>
            </w:tcBorders>
          </w:tcPr>
          <w:p w14:paraId="499E42C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693" w:type="dxa"/>
            <w:tcBorders>
              <w:top w:val="single" w:sz="4" w:space="0" w:color="auto"/>
              <w:left w:val="single" w:sz="4" w:space="0" w:color="auto"/>
              <w:bottom w:val="single" w:sz="4" w:space="0" w:color="auto"/>
              <w:right w:val="single" w:sz="4" w:space="0" w:color="auto"/>
            </w:tcBorders>
          </w:tcPr>
          <w:p w14:paraId="5775D8F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не раб.</w:t>
            </w:r>
          </w:p>
        </w:tc>
        <w:tc>
          <w:tcPr>
            <w:tcW w:w="850" w:type="dxa"/>
            <w:tcBorders>
              <w:top w:val="single" w:sz="4" w:space="0" w:color="auto"/>
              <w:left w:val="single" w:sz="4" w:space="0" w:color="auto"/>
              <w:bottom w:val="single" w:sz="4" w:space="0" w:color="auto"/>
              <w:right w:val="single" w:sz="4" w:space="0" w:color="auto"/>
            </w:tcBorders>
          </w:tcPr>
          <w:p w14:paraId="5F11466F" w14:textId="77777777" w:rsidR="00643824" w:rsidRPr="00E6340F" w:rsidRDefault="00643824" w:rsidP="00F6011D">
            <w:pPr>
              <w:jc w:val="both"/>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34C7EDD6" w14:textId="77777777" w:rsidR="00643824" w:rsidRPr="00E6340F" w:rsidRDefault="00643824" w:rsidP="00F6011D">
            <w:pPr>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4FBF897" w14:textId="77777777" w:rsidR="00643824" w:rsidRPr="00E6340F" w:rsidRDefault="00643824" w:rsidP="00F6011D">
            <w:pPr>
              <w:pStyle w:val="af7"/>
              <w:snapToGrid w:val="0"/>
              <w:jc w:val="both"/>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017CAE7F"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73EF882" w14:textId="77777777" w:rsidR="00643824" w:rsidRPr="00E6340F" w:rsidRDefault="00643824" w:rsidP="00F6011D">
            <w:pPr>
              <w:pStyle w:val="af7"/>
              <w:snapToGrid w:val="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5D059D0" w14:textId="77777777" w:rsidR="00643824" w:rsidRPr="00E6340F" w:rsidRDefault="00643824" w:rsidP="00F6011D">
            <w:pPr>
              <w:pStyle w:val="af7"/>
              <w:snapToGrid w:val="0"/>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5124397" w14:textId="77777777" w:rsidR="00643824" w:rsidRPr="00E6340F" w:rsidRDefault="00643824" w:rsidP="00F6011D">
            <w:pPr>
              <w:pStyle w:val="af7"/>
              <w:snapToGrid w:val="0"/>
              <w:jc w:val="both"/>
              <w:rPr>
                <w:rFonts w:ascii="Arial" w:hAnsi="Arial" w:cs="Arial"/>
                <w:sz w:val="20"/>
                <w:szCs w:val="20"/>
              </w:rPr>
            </w:pPr>
          </w:p>
        </w:tc>
        <w:tc>
          <w:tcPr>
            <w:tcW w:w="1150" w:type="dxa"/>
            <w:tcBorders>
              <w:top w:val="single" w:sz="4" w:space="0" w:color="auto"/>
              <w:left w:val="single" w:sz="4" w:space="0" w:color="auto"/>
              <w:bottom w:val="single" w:sz="4" w:space="0" w:color="auto"/>
              <w:right w:val="single" w:sz="4" w:space="0" w:color="auto"/>
            </w:tcBorders>
          </w:tcPr>
          <w:p w14:paraId="78B7AA81" w14:textId="77777777" w:rsidR="00643824" w:rsidRPr="00E6340F" w:rsidRDefault="00643824" w:rsidP="00F6011D">
            <w:pPr>
              <w:pStyle w:val="af7"/>
              <w:snapToGrid w:val="0"/>
              <w:jc w:val="both"/>
              <w:rPr>
                <w:rFonts w:ascii="Arial" w:hAnsi="Arial" w:cs="Arial"/>
                <w:sz w:val="20"/>
                <w:szCs w:val="20"/>
              </w:rPr>
            </w:pPr>
          </w:p>
        </w:tc>
        <w:tc>
          <w:tcPr>
            <w:tcW w:w="1685" w:type="dxa"/>
            <w:tcBorders>
              <w:top w:val="single" w:sz="4" w:space="0" w:color="auto"/>
              <w:left w:val="single" w:sz="4" w:space="0" w:color="auto"/>
              <w:bottom w:val="single" w:sz="4" w:space="0" w:color="auto"/>
              <w:right w:val="single" w:sz="4" w:space="0" w:color="auto"/>
            </w:tcBorders>
          </w:tcPr>
          <w:p w14:paraId="39150EF9" w14:textId="77777777" w:rsidR="00643824" w:rsidRPr="00E6340F" w:rsidRDefault="00643824" w:rsidP="00F6011D">
            <w:pPr>
              <w:pStyle w:val="af7"/>
              <w:snapToGrid w:val="0"/>
              <w:jc w:val="both"/>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77EC46E3" w14:textId="77777777" w:rsidR="00643824" w:rsidRPr="00E6340F" w:rsidRDefault="00643824" w:rsidP="00F6011D">
            <w:pPr>
              <w:pStyle w:val="af7"/>
              <w:snapToGrid w:val="0"/>
              <w:jc w:val="both"/>
              <w:rPr>
                <w:rFonts w:ascii="Arial" w:hAnsi="Arial" w:cs="Arial"/>
                <w:sz w:val="20"/>
                <w:szCs w:val="20"/>
              </w:rPr>
            </w:pPr>
          </w:p>
        </w:tc>
      </w:tr>
    </w:tbl>
    <w:p w14:paraId="46B38B13" w14:textId="77777777" w:rsidR="00643824" w:rsidRPr="00F6011D" w:rsidRDefault="00643824" w:rsidP="00F6011D">
      <w:pPr>
        <w:jc w:val="both"/>
        <w:rPr>
          <w:rFonts w:ascii="Arial" w:hAnsi="Arial" w:cs="Arial"/>
          <w:bCs/>
        </w:rPr>
      </w:pPr>
      <w:r w:rsidRPr="00F6011D">
        <w:rPr>
          <w:rFonts w:ascii="Arial" w:hAnsi="Arial" w:cs="Arial"/>
          <w:bCs/>
        </w:rPr>
        <w:t>- Количество водоразборных колонок на сети водопровода, шт:3</w:t>
      </w:r>
    </w:p>
    <w:p w14:paraId="70EB2EAB" w14:textId="77777777" w:rsidR="00643824" w:rsidRPr="00F6011D" w:rsidRDefault="00643824" w:rsidP="00F6011D">
      <w:pPr>
        <w:jc w:val="both"/>
        <w:rPr>
          <w:rFonts w:ascii="Arial" w:hAnsi="Arial" w:cs="Arial"/>
          <w:bCs/>
        </w:rPr>
      </w:pPr>
      <w:r w:rsidRPr="00F6011D">
        <w:rPr>
          <w:rFonts w:ascii="Arial" w:hAnsi="Arial" w:cs="Arial"/>
          <w:bCs/>
        </w:rPr>
        <w:t>- Количество пожарных гидрантов на сети водопровода, шт:128</w:t>
      </w:r>
    </w:p>
    <w:p w14:paraId="096A3D00" w14:textId="77777777" w:rsidR="00643824" w:rsidRPr="00F6011D" w:rsidRDefault="00643824" w:rsidP="00F6011D">
      <w:pPr>
        <w:jc w:val="both"/>
        <w:rPr>
          <w:rFonts w:ascii="Arial" w:hAnsi="Arial" w:cs="Arial"/>
          <w:bCs/>
        </w:rPr>
      </w:pPr>
    </w:p>
    <w:p w14:paraId="4BB2EB9C" w14:textId="77777777" w:rsidR="00643824" w:rsidRPr="00F6011D" w:rsidRDefault="00643824" w:rsidP="00F6011D">
      <w:pPr>
        <w:spacing w:after="240"/>
        <w:jc w:val="both"/>
        <w:rPr>
          <w:rFonts w:ascii="Arial" w:hAnsi="Arial" w:cs="Arial"/>
          <w:shd w:val="clear" w:color="auto" w:fill="FFFFFF"/>
        </w:rPr>
        <w:sectPr w:rsidR="00643824" w:rsidRPr="00F6011D" w:rsidSect="00A61B13">
          <w:footnotePr>
            <w:pos w:val="beneathText"/>
          </w:footnotePr>
          <w:pgSz w:w="16837" w:h="11905" w:orient="landscape" w:code="9"/>
          <w:pgMar w:top="426" w:right="1418" w:bottom="568" w:left="1701" w:header="624" w:footer="856" w:gutter="0"/>
          <w:cols w:space="720"/>
          <w:titlePg/>
          <w:docGrid w:linePitch="326"/>
        </w:sectPr>
      </w:pPr>
    </w:p>
    <w:p w14:paraId="2A05ABDF"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lastRenderedPageBreak/>
        <w:t xml:space="preserve">Учитывая, что износ основных фондов составляет около 58 %,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14:paraId="369F4894" w14:textId="77777777" w:rsidR="00643824" w:rsidRPr="00F6011D" w:rsidRDefault="00643824" w:rsidP="00F6011D">
      <w:pPr>
        <w:tabs>
          <w:tab w:val="left" w:pos="851"/>
        </w:tabs>
        <w:ind w:firstLine="567"/>
        <w:jc w:val="both"/>
        <w:rPr>
          <w:rFonts w:ascii="Arial" w:hAnsi="Arial" w:cs="Arial"/>
        </w:rPr>
      </w:pPr>
      <w:r w:rsidRPr="00F6011D">
        <w:rPr>
          <w:rFonts w:ascii="Arial" w:hAnsi="Arial" w:cs="Arial"/>
        </w:rPr>
        <w:t>Необходимо проводить расширение сети водопровода для 100% охвата всех жилых районов поселения.</w:t>
      </w:r>
    </w:p>
    <w:p w14:paraId="17B022F2" w14:textId="77777777" w:rsidR="00643824" w:rsidRPr="00F6011D" w:rsidRDefault="00643824" w:rsidP="00F6011D">
      <w:pPr>
        <w:ind w:firstLine="567"/>
        <w:jc w:val="both"/>
        <w:rPr>
          <w:rFonts w:ascii="Arial" w:hAnsi="Arial" w:cs="Arial"/>
        </w:rPr>
      </w:pPr>
      <w:r w:rsidRPr="00F6011D">
        <w:rPr>
          <w:rFonts w:ascii="Arial" w:hAnsi="Arial" w:cs="Arial"/>
        </w:rPr>
        <w:t xml:space="preserve">Зоны санитарной охраны водозаборов,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 </w:t>
      </w:r>
    </w:p>
    <w:p w14:paraId="5B3954D6" w14:textId="77777777" w:rsidR="00643824" w:rsidRPr="00F6011D" w:rsidRDefault="00643824" w:rsidP="00F6011D">
      <w:pPr>
        <w:ind w:firstLine="567"/>
        <w:jc w:val="both"/>
        <w:rPr>
          <w:rFonts w:ascii="Arial" w:hAnsi="Arial" w:cs="Arial"/>
          <w:shd w:val="clear" w:color="auto" w:fill="FFFFFF"/>
        </w:rPr>
      </w:pPr>
    </w:p>
    <w:p w14:paraId="4178750D"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Мероприятия по первому поясу ЗСО:  </w:t>
      </w:r>
    </w:p>
    <w:p w14:paraId="452F4F5C" w14:textId="77777777" w:rsidR="00643824" w:rsidRPr="00F6011D" w:rsidRDefault="00643824" w:rsidP="00F6011D">
      <w:pPr>
        <w:numPr>
          <w:ilvl w:val="0"/>
          <w:numId w:val="88"/>
        </w:numPr>
        <w:tabs>
          <w:tab w:val="clear" w:pos="432"/>
          <w:tab w:val="num" w:pos="851"/>
        </w:tabs>
        <w:ind w:left="0" w:firstLine="567"/>
        <w:jc w:val="both"/>
        <w:rPr>
          <w:rFonts w:ascii="Arial" w:hAnsi="Arial" w:cs="Arial"/>
          <w:shd w:val="clear" w:color="auto" w:fill="FFFFFF"/>
        </w:rPr>
      </w:pPr>
      <w:r w:rsidRPr="00F6011D">
        <w:rPr>
          <w:rFonts w:ascii="Arial" w:hAnsi="Arial" w:cs="Arial"/>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14:paraId="43045BE1" w14:textId="77777777" w:rsidR="00643824" w:rsidRPr="00F6011D" w:rsidRDefault="00643824" w:rsidP="00F6011D">
      <w:pPr>
        <w:numPr>
          <w:ilvl w:val="0"/>
          <w:numId w:val="88"/>
        </w:numPr>
        <w:tabs>
          <w:tab w:val="clear" w:pos="432"/>
          <w:tab w:val="num" w:pos="851"/>
        </w:tabs>
        <w:ind w:left="0" w:firstLine="567"/>
        <w:jc w:val="both"/>
        <w:rPr>
          <w:rFonts w:ascii="Arial" w:hAnsi="Arial" w:cs="Arial"/>
          <w:shd w:val="clear" w:color="auto" w:fill="FFFFFF"/>
        </w:rPr>
      </w:pPr>
      <w:r w:rsidRPr="00F6011D">
        <w:rPr>
          <w:rFonts w:ascii="Arial" w:hAnsi="Arial" w:cs="Arial"/>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1945B051" w14:textId="77777777" w:rsidR="00643824" w:rsidRPr="00F6011D" w:rsidRDefault="00643824" w:rsidP="00F6011D">
      <w:pPr>
        <w:numPr>
          <w:ilvl w:val="0"/>
          <w:numId w:val="88"/>
        </w:numPr>
        <w:tabs>
          <w:tab w:val="clear" w:pos="432"/>
          <w:tab w:val="num" w:pos="851"/>
        </w:tabs>
        <w:ind w:left="0" w:firstLine="567"/>
        <w:jc w:val="both"/>
        <w:rPr>
          <w:rFonts w:ascii="Arial" w:hAnsi="Arial" w:cs="Arial"/>
          <w:shd w:val="clear" w:color="auto" w:fill="FFFFFF"/>
        </w:rPr>
      </w:pPr>
      <w:r w:rsidRPr="00F6011D">
        <w:rPr>
          <w:rFonts w:ascii="Arial" w:hAnsi="Arial" w:cs="Arial"/>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14:paraId="2189C448" w14:textId="77777777" w:rsidR="00643824" w:rsidRPr="00F6011D" w:rsidRDefault="00643824" w:rsidP="00F6011D">
      <w:pPr>
        <w:numPr>
          <w:ilvl w:val="0"/>
          <w:numId w:val="88"/>
        </w:numPr>
        <w:tabs>
          <w:tab w:val="clear" w:pos="432"/>
          <w:tab w:val="num" w:pos="851"/>
        </w:tabs>
        <w:ind w:left="0" w:firstLine="567"/>
        <w:jc w:val="both"/>
        <w:rPr>
          <w:rFonts w:ascii="Arial" w:hAnsi="Arial" w:cs="Arial"/>
          <w:shd w:val="clear" w:color="auto" w:fill="FFFFFF"/>
        </w:rPr>
      </w:pPr>
      <w:r w:rsidRPr="00F6011D">
        <w:rPr>
          <w:rFonts w:ascii="Arial" w:hAnsi="Arial" w:cs="Arial"/>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3D3BC21E" w14:textId="77777777" w:rsidR="00643824" w:rsidRPr="00F6011D" w:rsidRDefault="00643824" w:rsidP="00F6011D">
      <w:pPr>
        <w:numPr>
          <w:ilvl w:val="0"/>
          <w:numId w:val="88"/>
        </w:numPr>
        <w:tabs>
          <w:tab w:val="clear" w:pos="432"/>
          <w:tab w:val="num" w:pos="851"/>
        </w:tabs>
        <w:ind w:left="0" w:firstLine="567"/>
        <w:jc w:val="both"/>
        <w:rPr>
          <w:rFonts w:ascii="Arial" w:hAnsi="Arial" w:cs="Arial"/>
          <w:shd w:val="clear" w:color="auto" w:fill="FFFFFF"/>
        </w:rPr>
      </w:pPr>
      <w:r w:rsidRPr="00F6011D">
        <w:rPr>
          <w:rFonts w:ascii="Arial" w:hAnsi="Arial" w:cs="Arial"/>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3892C913" w14:textId="77777777" w:rsidR="00643824" w:rsidRPr="00F6011D" w:rsidRDefault="00643824" w:rsidP="00F6011D">
      <w:pPr>
        <w:numPr>
          <w:ilvl w:val="0"/>
          <w:numId w:val="88"/>
        </w:numPr>
        <w:tabs>
          <w:tab w:val="clear" w:pos="432"/>
          <w:tab w:val="num" w:pos="851"/>
        </w:tabs>
        <w:ind w:left="0" w:firstLine="567"/>
        <w:jc w:val="both"/>
        <w:rPr>
          <w:rFonts w:ascii="Arial" w:hAnsi="Arial" w:cs="Arial"/>
          <w:shd w:val="clear" w:color="auto" w:fill="FFFFFF"/>
        </w:rPr>
      </w:pPr>
      <w:r w:rsidRPr="00F6011D">
        <w:rPr>
          <w:rFonts w:ascii="Arial" w:hAnsi="Arial" w:cs="Arial"/>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72389F03"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Мероприятия по второму и третьему поясам:</w:t>
      </w:r>
    </w:p>
    <w:p w14:paraId="01393061" w14:textId="77777777" w:rsidR="00643824" w:rsidRPr="00F6011D" w:rsidRDefault="00643824" w:rsidP="00F6011D">
      <w:pPr>
        <w:numPr>
          <w:ilvl w:val="0"/>
          <w:numId w:val="89"/>
        </w:numPr>
        <w:tabs>
          <w:tab w:val="clear" w:pos="720"/>
          <w:tab w:val="num" w:pos="851"/>
        </w:tabs>
        <w:ind w:left="0" w:firstLine="567"/>
        <w:jc w:val="both"/>
        <w:rPr>
          <w:rFonts w:ascii="Arial" w:hAnsi="Arial" w:cs="Arial"/>
          <w:shd w:val="clear" w:color="auto" w:fill="FFFFFF"/>
        </w:rPr>
      </w:pPr>
      <w:r w:rsidRPr="00F6011D">
        <w:rPr>
          <w:rFonts w:ascii="Arial" w:hAnsi="Arial" w:cs="Arial"/>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0A019723" w14:textId="77777777" w:rsidR="00643824" w:rsidRPr="00F6011D" w:rsidRDefault="00643824" w:rsidP="00F6011D">
      <w:pPr>
        <w:numPr>
          <w:ilvl w:val="0"/>
          <w:numId w:val="89"/>
        </w:numPr>
        <w:tabs>
          <w:tab w:val="clear" w:pos="720"/>
          <w:tab w:val="num" w:pos="851"/>
        </w:tabs>
        <w:ind w:left="0" w:firstLine="567"/>
        <w:jc w:val="both"/>
        <w:rPr>
          <w:rFonts w:ascii="Arial" w:hAnsi="Arial" w:cs="Arial"/>
          <w:shd w:val="clear" w:color="auto" w:fill="FFFFFF"/>
        </w:rPr>
      </w:pPr>
      <w:r w:rsidRPr="00F6011D">
        <w:rPr>
          <w:rFonts w:ascii="Arial" w:hAnsi="Arial" w:cs="Arial"/>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7A0FDF65" w14:textId="77777777" w:rsidR="00643824" w:rsidRPr="00F6011D" w:rsidRDefault="00643824" w:rsidP="00F6011D">
      <w:pPr>
        <w:numPr>
          <w:ilvl w:val="0"/>
          <w:numId w:val="89"/>
        </w:numPr>
        <w:tabs>
          <w:tab w:val="clear" w:pos="720"/>
          <w:tab w:val="num" w:pos="851"/>
        </w:tabs>
        <w:ind w:left="0" w:firstLine="567"/>
        <w:jc w:val="both"/>
        <w:rPr>
          <w:rFonts w:ascii="Arial" w:hAnsi="Arial" w:cs="Arial"/>
          <w:shd w:val="clear" w:color="auto" w:fill="FFFFFF"/>
        </w:rPr>
      </w:pPr>
      <w:r w:rsidRPr="00F6011D">
        <w:rPr>
          <w:rFonts w:ascii="Arial" w:hAnsi="Arial" w:cs="Arial"/>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14:paraId="4DFA2E8C" w14:textId="77777777" w:rsidR="00643824" w:rsidRPr="00F6011D" w:rsidRDefault="00643824" w:rsidP="00F6011D">
      <w:pPr>
        <w:numPr>
          <w:ilvl w:val="0"/>
          <w:numId w:val="89"/>
        </w:numPr>
        <w:tabs>
          <w:tab w:val="clear" w:pos="720"/>
          <w:tab w:val="num" w:pos="851"/>
        </w:tabs>
        <w:ind w:left="0" w:firstLine="567"/>
        <w:jc w:val="both"/>
        <w:rPr>
          <w:rFonts w:ascii="Arial" w:hAnsi="Arial" w:cs="Arial"/>
          <w:shd w:val="clear" w:color="auto" w:fill="FFFFFF"/>
        </w:rPr>
      </w:pPr>
      <w:r w:rsidRPr="00F6011D">
        <w:rPr>
          <w:rFonts w:ascii="Arial" w:hAnsi="Arial" w:cs="Arial"/>
          <w:shd w:val="clear" w:color="auto" w:fill="FFFFFF"/>
        </w:rPr>
        <w:lastRenderedPageBreak/>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14:paraId="11D8950B" w14:textId="77777777" w:rsidR="00643824" w:rsidRPr="00F6011D" w:rsidRDefault="00643824" w:rsidP="00F6011D">
      <w:pPr>
        <w:numPr>
          <w:ilvl w:val="0"/>
          <w:numId w:val="89"/>
        </w:numPr>
        <w:tabs>
          <w:tab w:val="clear" w:pos="720"/>
          <w:tab w:val="num" w:pos="851"/>
        </w:tabs>
        <w:ind w:left="0" w:firstLine="567"/>
        <w:jc w:val="both"/>
        <w:rPr>
          <w:rFonts w:ascii="Arial" w:hAnsi="Arial" w:cs="Arial"/>
          <w:shd w:val="clear" w:color="auto" w:fill="FFFFFF"/>
        </w:rPr>
      </w:pPr>
      <w:r w:rsidRPr="00F6011D">
        <w:rPr>
          <w:rFonts w:ascii="Arial" w:hAnsi="Arial" w:cs="Arial"/>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14:paraId="3CDA74DA"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Мероприятия по второму поясу:</w:t>
      </w:r>
    </w:p>
    <w:p w14:paraId="23C1AF55"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14:paraId="58700514" w14:textId="77777777" w:rsidR="00643824" w:rsidRPr="00F6011D" w:rsidRDefault="00643824" w:rsidP="00F6011D">
      <w:pPr>
        <w:numPr>
          <w:ilvl w:val="0"/>
          <w:numId w:val="90"/>
        </w:numPr>
        <w:tabs>
          <w:tab w:val="clear" w:pos="720"/>
          <w:tab w:val="num" w:pos="851"/>
        </w:tabs>
        <w:ind w:left="0" w:firstLine="567"/>
        <w:jc w:val="both"/>
        <w:rPr>
          <w:rFonts w:ascii="Arial" w:hAnsi="Arial" w:cs="Arial"/>
          <w:shd w:val="clear" w:color="auto" w:fill="FFFFFF"/>
        </w:rPr>
      </w:pPr>
      <w:r w:rsidRPr="00F6011D">
        <w:rPr>
          <w:rFonts w:ascii="Arial" w:hAnsi="Arial" w:cs="Arial"/>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14:paraId="5C7FA8C1" w14:textId="77777777" w:rsidR="00643824" w:rsidRPr="00F6011D" w:rsidRDefault="00643824" w:rsidP="00F6011D">
      <w:pPr>
        <w:numPr>
          <w:ilvl w:val="0"/>
          <w:numId w:val="90"/>
        </w:numPr>
        <w:tabs>
          <w:tab w:val="clear" w:pos="720"/>
          <w:tab w:val="num" w:pos="851"/>
        </w:tabs>
        <w:ind w:left="0" w:firstLine="567"/>
        <w:jc w:val="both"/>
        <w:rPr>
          <w:rFonts w:ascii="Arial" w:hAnsi="Arial" w:cs="Arial"/>
          <w:shd w:val="clear" w:color="auto" w:fill="FFFFFF"/>
        </w:rPr>
      </w:pPr>
      <w:r w:rsidRPr="00F6011D">
        <w:rPr>
          <w:rFonts w:ascii="Arial" w:hAnsi="Arial" w:cs="Arial"/>
          <w:shd w:val="clear" w:color="auto" w:fill="FFFFFF"/>
        </w:rPr>
        <w:t>не допускается, применение удобрений и ядохимикатов;</w:t>
      </w:r>
    </w:p>
    <w:p w14:paraId="2879E1CF" w14:textId="77777777" w:rsidR="00643824" w:rsidRPr="00F6011D" w:rsidRDefault="00643824" w:rsidP="00F6011D">
      <w:pPr>
        <w:numPr>
          <w:ilvl w:val="0"/>
          <w:numId w:val="90"/>
        </w:numPr>
        <w:tabs>
          <w:tab w:val="clear" w:pos="720"/>
          <w:tab w:val="num" w:pos="851"/>
        </w:tabs>
        <w:ind w:left="0" w:firstLine="567"/>
        <w:jc w:val="both"/>
        <w:rPr>
          <w:rFonts w:ascii="Arial" w:hAnsi="Arial" w:cs="Arial"/>
          <w:shd w:val="clear" w:color="auto" w:fill="FFFFFF"/>
        </w:rPr>
      </w:pPr>
      <w:r w:rsidRPr="00F6011D">
        <w:rPr>
          <w:rFonts w:ascii="Arial" w:hAnsi="Arial" w:cs="Arial"/>
          <w:shd w:val="clear" w:color="auto" w:fill="FFFFFF"/>
        </w:rPr>
        <w:t>не допускается, рубка леса главного пользования и реконструкции.</w:t>
      </w:r>
    </w:p>
    <w:p w14:paraId="66D8990A"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Мероприятия по санитарно-защитной полосе водоводов:</w:t>
      </w:r>
    </w:p>
    <w:p w14:paraId="1E74027B" w14:textId="77777777" w:rsidR="00643824" w:rsidRPr="00F6011D" w:rsidRDefault="00643824" w:rsidP="00F6011D">
      <w:pPr>
        <w:numPr>
          <w:ilvl w:val="0"/>
          <w:numId w:val="91"/>
        </w:numPr>
        <w:tabs>
          <w:tab w:val="left" w:pos="851"/>
        </w:tabs>
        <w:ind w:left="0" w:firstLine="567"/>
        <w:jc w:val="both"/>
        <w:rPr>
          <w:rFonts w:ascii="Arial" w:hAnsi="Arial" w:cs="Arial"/>
          <w:shd w:val="clear" w:color="auto" w:fill="FFFFFF"/>
        </w:rPr>
      </w:pPr>
      <w:r w:rsidRPr="00F6011D">
        <w:rPr>
          <w:rFonts w:ascii="Arial" w:hAnsi="Arial" w:cs="Arial"/>
          <w:shd w:val="clear" w:color="auto" w:fill="FFFFFF"/>
        </w:rPr>
        <w:t>в пределах санитарно-защитной полосы водоводов должны отсутствовать источники загрязнения почвы и грунтовых вод;</w:t>
      </w:r>
    </w:p>
    <w:p w14:paraId="638FE719" w14:textId="77777777" w:rsidR="00643824" w:rsidRPr="00F6011D" w:rsidRDefault="00643824" w:rsidP="00F6011D">
      <w:pPr>
        <w:numPr>
          <w:ilvl w:val="0"/>
          <w:numId w:val="91"/>
        </w:numPr>
        <w:tabs>
          <w:tab w:val="left" w:pos="851"/>
        </w:tabs>
        <w:ind w:left="0" w:firstLine="567"/>
        <w:jc w:val="both"/>
        <w:rPr>
          <w:rFonts w:ascii="Arial" w:hAnsi="Arial" w:cs="Arial"/>
          <w:shd w:val="clear" w:color="auto" w:fill="FFFFFF"/>
        </w:rPr>
      </w:pPr>
      <w:r w:rsidRPr="00F6011D">
        <w:rPr>
          <w:rFonts w:ascii="Arial" w:hAnsi="Arial" w:cs="Arial"/>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22A18FB0"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Водоотведение</w:t>
      </w:r>
    </w:p>
    <w:p w14:paraId="2B12121B" w14:textId="77777777" w:rsidR="00643824" w:rsidRPr="00F6011D" w:rsidRDefault="00643824" w:rsidP="00F6011D">
      <w:pPr>
        <w:ind w:firstLine="567"/>
        <w:jc w:val="both"/>
        <w:rPr>
          <w:rFonts w:ascii="Arial" w:hAnsi="Arial" w:cs="Arial"/>
        </w:rPr>
      </w:pPr>
    </w:p>
    <w:p w14:paraId="6F4D4E01" w14:textId="77777777" w:rsidR="00643824" w:rsidRPr="00F6011D" w:rsidRDefault="00643824" w:rsidP="00F6011D">
      <w:pPr>
        <w:ind w:firstLine="567"/>
        <w:jc w:val="both"/>
        <w:rPr>
          <w:rFonts w:ascii="Arial" w:hAnsi="Arial" w:cs="Arial"/>
        </w:rPr>
      </w:pPr>
      <w:r w:rsidRPr="00F6011D">
        <w:rPr>
          <w:rFonts w:ascii="Arial" w:hAnsi="Arial" w:cs="Arial"/>
        </w:rPr>
        <w:t>Система централизованного водоотведения города охватывает 68% всей территории. Протяженность самотечной канализационной сети 28,1 км, напорных коллекторов 3 км. Сточные воды от населения и промпредприятий  поступают в ГКНС, расположенную на правом берегу р. Дон, в юго-восточной части города, откуда по системе дюкеров поступают на правобережные очистные сооружения, где проходят полную биологическую очистку.</w:t>
      </w:r>
    </w:p>
    <w:p w14:paraId="03B65F0C" w14:textId="77777777" w:rsidR="00643824" w:rsidRPr="00F6011D" w:rsidRDefault="00643824" w:rsidP="00F6011D">
      <w:pPr>
        <w:ind w:firstLine="567"/>
        <w:jc w:val="both"/>
        <w:rPr>
          <w:rFonts w:ascii="Arial" w:hAnsi="Arial" w:cs="Arial"/>
          <w:bCs/>
        </w:rPr>
      </w:pPr>
    </w:p>
    <w:p w14:paraId="06690B61" w14:textId="77777777" w:rsidR="00643824" w:rsidRPr="00F6011D" w:rsidRDefault="00643824" w:rsidP="00F6011D">
      <w:pPr>
        <w:jc w:val="both"/>
        <w:rPr>
          <w:rFonts w:ascii="Arial" w:hAnsi="Arial" w:cs="Arial"/>
          <w:bCs/>
        </w:rPr>
      </w:pPr>
      <w:r w:rsidRPr="00F6011D">
        <w:rPr>
          <w:rFonts w:ascii="Arial" w:hAnsi="Arial" w:cs="Arial"/>
          <w:bCs/>
        </w:rPr>
        <w:t>Сведения по сооружениям</w:t>
      </w:r>
    </w:p>
    <w:tbl>
      <w:tblPr>
        <w:tblW w:w="9498" w:type="dxa"/>
        <w:tblInd w:w="108" w:type="dxa"/>
        <w:tblLayout w:type="fixed"/>
        <w:tblLook w:val="0000" w:firstRow="0" w:lastRow="0" w:firstColumn="0" w:lastColumn="0" w:noHBand="0" w:noVBand="0"/>
      </w:tblPr>
      <w:tblGrid>
        <w:gridCol w:w="2268"/>
        <w:gridCol w:w="2410"/>
        <w:gridCol w:w="1985"/>
        <w:gridCol w:w="1701"/>
        <w:gridCol w:w="1134"/>
      </w:tblGrid>
      <w:tr w:rsidR="00643824" w:rsidRPr="00F6011D" w14:paraId="6ECDC0C0" w14:textId="77777777" w:rsidTr="00A61B13">
        <w:trPr>
          <w:trHeight w:val="576"/>
        </w:trPr>
        <w:tc>
          <w:tcPr>
            <w:tcW w:w="2268" w:type="dxa"/>
            <w:tcBorders>
              <w:top w:val="single" w:sz="4" w:space="0" w:color="000000"/>
              <w:left w:val="single" w:sz="4" w:space="0" w:color="000000"/>
              <w:bottom w:val="single" w:sz="4" w:space="0" w:color="000000"/>
            </w:tcBorders>
            <w:shd w:val="clear" w:color="auto" w:fill="D9D9D9" w:themeFill="background1" w:themeFillShade="D9"/>
          </w:tcPr>
          <w:p w14:paraId="06E64EAD"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Количество КНС</w:t>
            </w:r>
          </w:p>
        </w:tc>
        <w:tc>
          <w:tcPr>
            <w:tcW w:w="2410" w:type="dxa"/>
            <w:tcBorders>
              <w:top w:val="single" w:sz="4" w:space="0" w:color="000000"/>
              <w:left w:val="single" w:sz="4" w:space="0" w:color="000000"/>
              <w:bottom w:val="single" w:sz="4" w:space="0" w:color="000000"/>
            </w:tcBorders>
            <w:shd w:val="clear" w:color="auto" w:fill="D9D9D9" w:themeFill="background1" w:themeFillShade="D9"/>
          </w:tcPr>
          <w:p w14:paraId="4C64EC6F"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Производительность</w:t>
            </w:r>
          </w:p>
        </w:tc>
        <w:tc>
          <w:tcPr>
            <w:tcW w:w="1985" w:type="dxa"/>
            <w:tcBorders>
              <w:top w:val="single" w:sz="4" w:space="0" w:color="000000"/>
              <w:left w:val="single" w:sz="4" w:space="0" w:color="000000"/>
              <w:bottom w:val="single" w:sz="4" w:space="0" w:color="000000"/>
            </w:tcBorders>
            <w:shd w:val="clear" w:color="auto" w:fill="D9D9D9" w:themeFill="background1" w:themeFillShade="D9"/>
          </w:tcPr>
          <w:p w14:paraId="56CF30E5"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Марки насосного оборудования КНС</w:t>
            </w:r>
          </w:p>
        </w:tc>
        <w:tc>
          <w:tcPr>
            <w:tcW w:w="1701" w:type="dxa"/>
            <w:tcBorders>
              <w:top w:val="single" w:sz="4" w:space="0" w:color="000000"/>
              <w:left w:val="single" w:sz="4" w:space="0" w:color="000000"/>
              <w:bottom w:val="single" w:sz="4" w:space="0" w:color="000000"/>
            </w:tcBorders>
            <w:shd w:val="clear" w:color="auto" w:fill="D9D9D9" w:themeFill="background1" w:themeFillShade="D9"/>
          </w:tcPr>
          <w:p w14:paraId="6593A179"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Год ввода в эксплуатацию</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A68874"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Процент износа</w:t>
            </w:r>
          </w:p>
        </w:tc>
      </w:tr>
      <w:tr w:rsidR="00643824" w:rsidRPr="00F6011D" w14:paraId="00AD8EE3" w14:textId="77777777" w:rsidTr="00A61B13">
        <w:trPr>
          <w:trHeight w:val="576"/>
        </w:trPr>
        <w:tc>
          <w:tcPr>
            <w:tcW w:w="2268" w:type="dxa"/>
            <w:tcBorders>
              <w:top w:val="single" w:sz="4" w:space="0" w:color="000000"/>
              <w:left w:val="single" w:sz="4" w:space="0" w:color="000000"/>
              <w:bottom w:val="single" w:sz="4" w:space="0" w:color="000000"/>
            </w:tcBorders>
          </w:tcPr>
          <w:p w14:paraId="66687444"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КНС № 1</w:t>
            </w:r>
          </w:p>
          <w:p w14:paraId="504151E8"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ул. 25 лет Октября,6А</w:t>
            </w:r>
          </w:p>
        </w:tc>
        <w:tc>
          <w:tcPr>
            <w:tcW w:w="2410" w:type="dxa"/>
            <w:tcBorders>
              <w:top w:val="single" w:sz="4" w:space="0" w:color="000000"/>
              <w:left w:val="single" w:sz="4" w:space="0" w:color="000000"/>
              <w:bottom w:val="single" w:sz="4" w:space="0" w:color="000000"/>
            </w:tcBorders>
          </w:tcPr>
          <w:p w14:paraId="74F01F20"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800м</w:t>
            </w:r>
            <w:r w:rsidRPr="00E6340F">
              <w:rPr>
                <w:rFonts w:ascii="Arial" w:hAnsi="Arial" w:cs="Arial"/>
                <w:sz w:val="20"/>
                <w:szCs w:val="20"/>
                <w:vertAlign w:val="superscript"/>
              </w:rPr>
              <w:t>3</w:t>
            </w:r>
            <w:r w:rsidRPr="00E6340F">
              <w:rPr>
                <w:rFonts w:ascii="Arial" w:hAnsi="Arial" w:cs="Arial"/>
                <w:sz w:val="20"/>
                <w:szCs w:val="20"/>
              </w:rPr>
              <w:t>/час</w:t>
            </w:r>
          </w:p>
        </w:tc>
        <w:tc>
          <w:tcPr>
            <w:tcW w:w="1985" w:type="dxa"/>
            <w:tcBorders>
              <w:top w:val="single" w:sz="4" w:space="0" w:color="000000"/>
              <w:left w:val="single" w:sz="4" w:space="0" w:color="000000"/>
              <w:bottom w:val="single" w:sz="4" w:space="0" w:color="000000"/>
            </w:tcBorders>
          </w:tcPr>
          <w:p w14:paraId="3AE6F367"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СД 800/32</w:t>
            </w:r>
          </w:p>
          <w:p w14:paraId="49149C18"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НГ 260-20</w:t>
            </w:r>
          </w:p>
          <w:p w14:paraId="36B53137"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СД 800/32</w:t>
            </w:r>
          </w:p>
        </w:tc>
        <w:tc>
          <w:tcPr>
            <w:tcW w:w="1701" w:type="dxa"/>
            <w:tcBorders>
              <w:top w:val="single" w:sz="4" w:space="0" w:color="000000"/>
              <w:left w:val="single" w:sz="4" w:space="0" w:color="000000"/>
              <w:bottom w:val="single" w:sz="4" w:space="0" w:color="000000"/>
            </w:tcBorders>
          </w:tcPr>
          <w:p w14:paraId="602DE56B"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1975</w:t>
            </w:r>
          </w:p>
        </w:tc>
        <w:tc>
          <w:tcPr>
            <w:tcW w:w="1134" w:type="dxa"/>
            <w:tcBorders>
              <w:top w:val="single" w:sz="4" w:space="0" w:color="000000"/>
              <w:left w:val="single" w:sz="4" w:space="0" w:color="000000"/>
              <w:bottom w:val="single" w:sz="4" w:space="0" w:color="000000"/>
              <w:right w:val="single" w:sz="4" w:space="0" w:color="000000"/>
            </w:tcBorders>
          </w:tcPr>
          <w:p w14:paraId="5BC71CED"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40%</w:t>
            </w:r>
          </w:p>
        </w:tc>
      </w:tr>
      <w:tr w:rsidR="00643824" w:rsidRPr="00F6011D" w14:paraId="68623AD8" w14:textId="77777777" w:rsidTr="00A61B13">
        <w:trPr>
          <w:trHeight w:val="576"/>
        </w:trPr>
        <w:tc>
          <w:tcPr>
            <w:tcW w:w="2268" w:type="dxa"/>
            <w:tcBorders>
              <w:top w:val="single" w:sz="4" w:space="0" w:color="000000"/>
              <w:left w:val="single" w:sz="4" w:space="0" w:color="000000"/>
              <w:bottom w:val="single" w:sz="4" w:space="0" w:color="000000"/>
            </w:tcBorders>
          </w:tcPr>
          <w:p w14:paraId="1D4F4554"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КНС № 2</w:t>
            </w:r>
          </w:p>
          <w:p w14:paraId="0523571A"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ул. Курская, д.46</w:t>
            </w:r>
          </w:p>
        </w:tc>
        <w:tc>
          <w:tcPr>
            <w:tcW w:w="2410" w:type="dxa"/>
            <w:tcBorders>
              <w:top w:val="single" w:sz="4" w:space="0" w:color="000000"/>
              <w:left w:val="single" w:sz="4" w:space="0" w:color="000000"/>
              <w:bottom w:val="single" w:sz="4" w:space="0" w:color="000000"/>
            </w:tcBorders>
          </w:tcPr>
          <w:p w14:paraId="37D1262C"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100м</w:t>
            </w:r>
            <w:r w:rsidRPr="00E6340F">
              <w:rPr>
                <w:rFonts w:ascii="Arial" w:hAnsi="Arial" w:cs="Arial"/>
                <w:sz w:val="20"/>
                <w:szCs w:val="20"/>
                <w:vertAlign w:val="superscript"/>
              </w:rPr>
              <w:t>3</w:t>
            </w:r>
            <w:r w:rsidRPr="00E6340F">
              <w:rPr>
                <w:rFonts w:ascii="Arial" w:hAnsi="Arial" w:cs="Arial"/>
                <w:sz w:val="20"/>
                <w:szCs w:val="20"/>
              </w:rPr>
              <w:t>/час</w:t>
            </w:r>
          </w:p>
        </w:tc>
        <w:tc>
          <w:tcPr>
            <w:tcW w:w="1985" w:type="dxa"/>
            <w:tcBorders>
              <w:top w:val="single" w:sz="4" w:space="0" w:color="000000"/>
              <w:left w:val="single" w:sz="4" w:space="0" w:color="000000"/>
              <w:bottom w:val="single" w:sz="4" w:space="0" w:color="000000"/>
            </w:tcBorders>
          </w:tcPr>
          <w:p w14:paraId="6DB23E23"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СМ 100-65-200в-2</w:t>
            </w:r>
          </w:p>
        </w:tc>
        <w:tc>
          <w:tcPr>
            <w:tcW w:w="1701" w:type="dxa"/>
            <w:tcBorders>
              <w:top w:val="single" w:sz="4" w:space="0" w:color="000000"/>
              <w:left w:val="single" w:sz="4" w:space="0" w:color="000000"/>
              <w:bottom w:val="single" w:sz="4" w:space="0" w:color="000000"/>
            </w:tcBorders>
          </w:tcPr>
          <w:p w14:paraId="6A06A645"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1987</w:t>
            </w:r>
          </w:p>
        </w:tc>
        <w:tc>
          <w:tcPr>
            <w:tcW w:w="1134" w:type="dxa"/>
            <w:tcBorders>
              <w:top w:val="single" w:sz="4" w:space="0" w:color="000000"/>
              <w:left w:val="single" w:sz="4" w:space="0" w:color="000000"/>
              <w:bottom w:val="single" w:sz="4" w:space="0" w:color="000000"/>
              <w:right w:val="single" w:sz="4" w:space="0" w:color="000000"/>
            </w:tcBorders>
          </w:tcPr>
          <w:p w14:paraId="1C259217"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40%</w:t>
            </w:r>
          </w:p>
        </w:tc>
      </w:tr>
    </w:tbl>
    <w:p w14:paraId="1B785D0B" w14:textId="77777777" w:rsidR="00643824" w:rsidRPr="00F6011D" w:rsidRDefault="00643824" w:rsidP="00F6011D">
      <w:pPr>
        <w:jc w:val="both"/>
        <w:rPr>
          <w:rFonts w:ascii="Arial" w:hAnsi="Arial" w:cs="Arial"/>
        </w:rPr>
      </w:pPr>
    </w:p>
    <w:p w14:paraId="0537B9EA" w14:textId="77777777" w:rsidR="00643824" w:rsidRPr="00F6011D" w:rsidRDefault="00643824" w:rsidP="00F6011D">
      <w:pPr>
        <w:ind w:firstLine="567"/>
        <w:jc w:val="both"/>
        <w:rPr>
          <w:rFonts w:ascii="Arial" w:hAnsi="Arial" w:cs="Arial"/>
          <w:shd w:val="clear" w:color="auto" w:fill="CCFFFF"/>
        </w:rPr>
      </w:pPr>
      <w:r w:rsidRPr="00F6011D">
        <w:rPr>
          <w:rFonts w:ascii="Arial" w:hAnsi="Arial" w:cs="Arial"/>
        </w:rPr>
        <w:lastRenderedPageBreak/>
        <w:t>Газоснабжение городского поселения – город Семилуки</w:t>
      </w:r>
    </w:p>
    <w:p w14:paraId="45E3F450" w14:textId="77777777" w:rsidR="00643824" w:rsidRPr="00F6011D" w:rsidRDefault="00643824" w:rsidP="00F6011D">
      <w:pPr>
        <w:autoSpaceDE w:val="0"/>
        <w:ind w:firstLine="567"/>
        <w:jc w:val="both"/>
        <w:rPr>
          <w:rFonts w:ascii="Arial" w:hAnsi="Arial" w:cs="Arial"/>
          <w:lang w:eastAsia="ru-RU"/>
        </w:rPr>
      </w:pPr>
    </w:p>
    <w:p w14:paraId="552084A4" w14:textId="77777777" w:rsidR="00643824" w:rsidRPr="00F6011D" w:rsidRDefault="00643824" w:rsidP="00F6011D">
      <w:pPr>
        <w:autoSpaceDE w:val="0"/>
        <w:ind w:firstLine="567"/>
        <w:jc w:val="both"/>
        <w:rPr>
          <w:rFonts w:ascii="Arial" w:hAnsi="Arial" w:cs="Arial"/>
        </w:rPr>
      </w:pPr>
      <w:r w:rsidRPr="00F6011D">
        <w:rPr>
          <w:rFonts w:ascii="Arial" w:hAnsi="Arial" w:cs="Arial"/>
        </w:rPr>
        <w:t>В настоящее время газоснабжение г. Семилуки развивается на  базе природного газа.</w:t>
      </w:r>
    </w:p>
    <w:p w14:paraId="5B8D70C7" w14:textId="77777777" w:rsidR="00643824" w:rsidRPr="00F6011D" w:rsidRDefault="00643824" w:rsidP="00F6011D">
      <w:pPr>
        <w:autoSpaceDE w:val="0"/>
        <w:ind w:firstLine="567"/>
        <w:jc w:val="both"/>
        <w:rPr>
          <w:rFonts w:ascii="Arial" w:hAnsi="Arial" w:cs="Arial"/>
        </w:rPr>
      </w:pPr>
      <w:r w:rsidRPr="00F6011D">
        <w:rPr>
          <w:rFonts w:ascii="Arial" w:hAnsi="Arial" w:cs="Arial"/>
        </w:rPr>
        <w:t>Природный газ подается в город от существующей ГРС «Семилуки». В ГРС газ поступает по магистральному газопроводу «Ставрополь – Москва </w:t>
      </w:r>
      <w:r w:rsidRPr="00F6011D">
        <w:rPr>
          <w:rFonts w:ascii="Arial" w:hAnsi="Arial" w:cs="Arial"/>
          <w:lang w:val="en-US"/>
        </w:rPr>
        <w:t>II</w:t>
      </w:r>
      <w:r w:rsidRPr="00F6011D">
        <w:rPr>
          <w:rFonts w:ascii="Arial" w:hAnsi="Arial" w:cs="Arial"/>
        </w:rPr>
        <w:t>». ГРС имеет один выход газа, давлением 0,6 Мпа.</w:t>
      </w:r>
    </w:p>
    <w:p w14:paraId="5C2C5D08" w14:textId="77777777" w:rsidR="00643824" w:rsidRPr="00F6011D" w:rsidRDefault="00643824" w:rsidP="00F6011D">
      <w:pPr>
        <w:pStyle w:val="0"/>
        <w:ind w:firstLine="567"/>
        <w:rPr>
          <w:rFonts w:ascii="Arial" w:hAnsi="Arial" w:cs="Arial"/>
          <w:color w:val="auto"/>
        </w:rPr>
      </w:pPr>
      <w:r w:rsidRPr="00F6011D">
        <w:rPr>
          <w:rFonts w:ascii="Arial" w:hAnsi="Arial" w:cs="Arial"/>
          <w:color w:val="auto"/>
        </w:rPr>
        <w:t>Распределение газа по городу осуществление по 3-х ступенчатой схеме: высокого, среднего, низкого давлений. Связь между ступенями осуществляется посредством газорегуляторных пунктов стационарных и шкафных.</w:t>
      </w:r>
    </w:p>
    <w:p w14:paraId="2CF9D479" w14:textId="77777777" w:rsidR="00643824" w:rsidRPr="00F6011D" w:rsidRDefault="00643824" w:rsidP="00F6011D">
      <w:pPr>
        <w:autoSpaceDE w:val="0"/>
        <w:ind w:firstLine="567"/>
        <w:jc w:val="both"/>
        <w:rPr>
          <w:rFonts w:ascii="Arial" w:eastAsia="Arial" w:hAnsi="Arial" w:cs="Arial"/>
          <w:shd w:val="clear" w:color="auto" w:fill="FFFFFF"/>
        </w:rPr>
      </w:pPr>
      <w:r w:rsidRPr="00F6011D">
        <w:rPr>
          <w:rFonts w:ascii="Arial" w:hAnsi="Arial" w:cs="Arial"/>
        </w:rPr>
        <w:t xml:space="preserve">Город имеет густую сеть трубопроводов природного газа высокого, среднего и низкого давлений. </w:t>
      </w:r>
      <w:r w:rsidRPr="00F6011D">
        <w:rPr>
          <w:rFonts w:ascii="Arial" w:eastAsia="Arial" w:hAnsi="Arial" w:cs="Arial"/>
          <w:shd w:val="clear" w:color="auto" w:fill="FFFFFF"/>
        </w:rPr>
        <w:t>По типу прокладки газопроводы всех категорий давления делятся на подземный и надземный.</w:t>
      </w:r>
    </w:p>
    <w:p w14:paraId="0758F443" w14:textId="77777777" w:rsidR="00643824" w:rsidRPr="00F6011D" w:rsidRDefault="00643824" w:rsidP="00F6011D">
      <w:pPr>
        <w:autoSpaceDE w:val="0"/>
        <w:ind w:firstLine="567"/>
        <w:jc w:val="both"/>
        <w:rPr>
          <w:rFonts w:ascii="Arial" w:hAnsi="Arial" w:cs="Arial"/>
        </w:rPr>
      </w:pPr>
    </w:p>
    <w:tbl>
      <w:tblPr>
        <w:tblW w:w="95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992"/>
        <w:gridCol w:w="992"/>
        <w:gridCol w:w="1291"/>
        <w:gridCol w:w="1276"/>
        <w:gridCol w:w="1275"/>
        <w:gridCol w:w="977"/>
        <w:gridCol w:w="993"/>
        <w:gridCol w:w="850"/>
      </w:tblGrid>
      <w:tr w:rsidR="00643824" w:rsidRPr="00F6011D" w14:paraId="71A9894A" w14:textId="77777777" w:rsidTr="00A61B13">
        <w:trPr>
          <w:trHeight w:val="240"/>
        </w:trPr>
        <w:tc>
          <w:tcPr>
            <w:tcW w:w="2850" w:type="dxa"/>
            <w:gridSpan w:val="3"/>
            <w:shd w:val="clear" w:color="auto" w:fill="D9D9D9" w:themeFill="background1" w:themeFillShade="D9"/>
            <w:vAlign w:val="center"/>
            <w:hideMark/>
          </w:tcPr>
          <w:p w14:paraId="7A9F5AB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Протяженность сетей (км)</w:t>
            </w:r>
          </w:p>
        </w:tc>
        <w:tc>
          <w:tcPr>
            <w:tcW w:w="3842" w:type="dxa"/>
            <w:gridSpan w:val="3"/>
            <w:shd w:val="clear" w:color="auto" w:fill="D9D9D9" w:themeFill="background1" w:themeFillShade="D9"/>
            <w:vAlign w:val="center"/>
            <w:hideMark/>
          </w:tcPr>
          <w:p w14:paraId="4E674CE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Тип прокладки трасс (км)</w:t>
            </w:r>
          </w:p>
        </w:tc>
        <w:tc>
          <w:tcPr>
            <w:tcW w:w="2820" w:type="dxa"/>
            <w:gridSpan w:val="3"/>
            <w:shd w:val="clear" w:color="auto" w:fill="D9D9D9" w:themeFill="background1" w:themeFillShade="D9"/>
            <w:vAlign w:val="center"/>
            <w:hideMark/>
          </w:tcPr>
          <w:p w14:paraId="6BFD5B6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Процент износа сетей, %</w:t>
            </w:r>
          </w:p>
        </w:tc>
      </w:tr>
      <w:tr w:rsidR="00643824" w:rsidRPr="00F6011D" w14:paraId="1D470AA9" w14:textId="77777777" w:rsidTr="00A61B13">
        <w:trPr>
          <w:trHeight w:val="276"/>
        </w:trPr>
        <w:tc>
          <w:tcPr>
            <w:tcW w:w="866" w:type="dxa"/>
            <w:vMerge w:val="restart"/>
            <w:shd w:val="clear" w:color="auto" w:fill="D9D9D9" w:themeFill="background1" w:themeFillShade="D9"/>
            <w:textDirection w:val="btLr"/>
            <w:vAlign w:val="center"/>
            <w:hideMark/>
          </w:tcPr>
          <w:p w14:paraId="1004BF51" w14:textId="77777777" w:rsidR="00643824" w:rsidRPr="00E6340F" w:rsidRDefault="00643824" w:rsidP="00F6011D">
            <w:pPr>
              <w:ind w:left="113" w:right="113"/>
              <w:jc w:val="both"/>
              <w:rPr>
                <w:rFonts w:ascii="Arial" w:hAnsi="Arial" w:cs="Arial"/>
                <w:sz w:val="20"/>
                <w:szCs w:val="20"/>
                <w:lang w:eastAsia="ru-RU"/>
              </w:rPr>
            </w:pPr>
            <w:r w:rsidRPr="00E6340F">
              <w:rPr>
                <w:rFonts w:ascii="Arial" w:hAnsi="Arial" w:cs="Arial"/>
                <w:sz w:val="20"/>
                <w:szCs w:val="20"/>
                <w:lang w:eastAsia="ru-RU"/>
              </w:rPr>
              <w:t>низкое давление</w:t>
            </w:r>
          </w:p>
        </w:tc>
        <w:tc>
          <w:tcPr>
            <w:tcW w:w="992" w:type="dxa"/>
            <w:vMerge w:val="restart"/>
            <w:shd w:val="clear" w:color="auto" w:fill="D9D9D9" w:themeFill="background1" w:themeFillShade="D9"/>
            <w:textDirection w:val="btLr"/>
            <w:vAlign w:val="center"/>
            <w:hideMark/>
          </w:tcPr>
          <w:p w14:paraId="212C3B67" w14:textId="77777777" w:rsidR="00643824" w:rsidRPr="00E6340F" w:rsidRDefault="00643824" w:rsidP="00F6011D">
            <w:pPr>
              <w:ind w:left="113" w:right="113"/>
              <w:jc w:val="both"/>
              <w:rPr>
                <w:rFonts w:ascii="Arial" w:hAnsi="Arial" w:cs="Arial"/>
                <w:sz w:val="20"/>
                <w:szCs w:val="20"/>
                <w:lang w:eastAsia="ru-RU"/>
              </w:rPr>
            </w:pPr>
            <w:r w:rsidRPr="00E6340F">
              <w:rPr>
                <w:rFonts w:ascii="Arial" w:hAnsi="Arial" w:cs="Arial"/>
                <w:sz w:val="20"/>
                <w:szCs w:val="20"/>
                <w:lang w:eastAsia="ru-RU"/>
              </w:rPr>
              <w:t>среднее давление</w:t>
            </w:r>
          </w:p>
        </w:tc>
        <w:tc>
          <w:tcPr>
            <w:tcW w:w="992" w:type="dxa"/>
            <w:vMerge w:val="restart"/>
            <w:shd w:val="clear" w:color="auto" w:fill="D9D9D9" w:themeFill="background1" w:themeFillShade="D9"/>
            <w:textDirection w:val="btLr"/>
            <w:vAlign w:val="center"/>
            <w:hideMark/>
          </w:tcPr>
          <w:p w14:paraId="38EFA201" w14:textId="77777777" w:rsidR="00643824" w:rsidRPr="00E6340F" w:rsidRDefault="00643824" w:rsidP="00F6011D">
            <w:pPr>
              <w:ind w:left="113" w:right="113"/>
              <w:jc w:val="both"/>
              <w:rPr>
                <w:rFonts w:ascii="Arial" w:hAnsi="Arial" w:cs="Arial"/>
                <w:sz w:val="20"/>
                <w:szCs w:val="20"/>
                <w:lang w:eastAsia="ru-RU"/>
              </w:rPr>
            </w:pPr>
            <w:r w:rsidRPr="00E6340F">
              <w:rPr>
                <w:rFonts w:ascii="Arial" w:hAnsi="Arial" w:cs="Arial"/>
                <w:sz w:val="20"/>
                <w:szCs w:val="20"/>
                <w:lang w:eastAsia="ru-RU"/>
              </w:rPr>
              <w:t>высокое давление</w:t>
            </w:r>
          </w:p>
        </w:tc>
        <w:tc>
          <w:tcPr>
            <w:tcW w:w="1291" w:type="dxa"/>
            <w:vMerge w:val="restart"/>
            <w:shd w:val="clear" w:color="auto" w:fill="D9D9D9" w:themeFill="background1" w:themeFillShade="D9"/>
            <w:textDirection w:val="btLr"/>
            <w:vAlign w:val="center"/>
            <w:hideMark/>
          </w:tcPr>
          <w:p w14:paraId="5C26D40F" w14:textId="77777777" w:rsidR="00643824" w:rsidRPr="00E6340F" w:rsidRDefault="00643824" w:rsidP="00F6011D">
            <w:pPr>
              <w:ind w:left="113" w:right="113"/>
              <w:jc w:val="both"/>
              <w:rPr>
                <w:rFonts w:ascii="Arial" w:hAnsi="Arial" w:cs="Arial"/>
                <w:sz w:val="20"/>
                <w:szCs w:val="20"/>
                <w:lang w:eastAsia="ru-RU"/>
              </w:rPr>
            </w:pPr>
            <w:r w:rsidRPr="00E6340F">
              <w:rPr>
                <w:rFonts w:ascii="Arial" w:hAnsi="Arial" w:cs="Arial"/>
                <w:sz w:val="20"/>
                <w:szCs w:val="20"/>
                <w:lang w:eastAsia="ru-RU"/>
              </w:rPr>
              <w:t>низкое давление</w:t>
            </w:r>
          </w:p>
        </w:tc>
        <w:tc>
          <w:tcPr>
            <w:tcW w:w="1276" w:type="dxa"/>
            <w:vMerge w:val="restart"/>
            <w:shd w:val="clear" w:color="auto" w:fill="D9D9D9" w:themeFill="background1" w:themeFillShade="D9"/>
            <w:textDirection w:val="btLr"/>
            <w:vAlign w:val="center"/>
            <w:hideMark/>
          </w:tcPr>
          <w:p w14:paraId="58A2192A" w14:textId="77777777" w:rsidR="00643824" w:rsidRPr="00E6340F" w:rsidRDefault="00643824" w:rsidP="00F6011D">
            <w:pPr>
              <w:ind w:left="113" w:right="113"/>
              <w:jc w:val="both"/>
              <w:rPr>
                <w:rFonts w:ascii="Arial" w:hAnsi="Arial" w:cs="Arial"/>
                <w:sz w:val="20"/>
                <w:szCs w:val="20"/>
                <w:lang w:eastAsia="ru-RU"/>
              </w:rPr>
            </w:pPr>
            <w:r w:rsidRPr="00E6340F">
              <w:rPr>
                <w:rFonts w:ascii="Arial" w:hAnsi="Arial" w:cs="Arial"/>
                <w:sz w:val="20"/>
                <w:szCs w:val="20"/>
                <w:lang w:eastAsia="ru-RU"/>
              </w:rPr>
              <w:t>среднее давление</w:t>
            </w:r>
          </w:p>
        </w:tc>
        <w:tc>
          <w:tcPr>
            <w:tcW w:w="1275" w:type="dxa"/>
            <w:vMerge w:val="restart"/>
            <w:shd w:val="clear" w:color="auto" w:fill="D9D9D9" w:themeFill="background1" w:themeFillShade="D9"/>
            <w:textDirection w:val="btLr"/>
            <w:vAlign w:val="center"/>
            <w:hideMark/>
          </w:tcPr>
          <w:p w14:paraId="5DAC58AB" w14:textId="77777777" w:rsidR="00643824" w:rsidRPr="00E6340F" w:rsidRDefault="00643824" w:rsidP="00F6011D">
            <w:pPr>
              <w:ind w:left="113" w:right="113"/>
              <w:jc w:val="both"/>
              <w:rPr>
                <w:rFonts w:ascii="Arial" w:hAnsi="Arial" w:cs="Arial"/>
                <w:sz w:val="20"/>
                <w:szCs w:val="20"/>
                <w:lang w:eastAsia="ru-RU"/>
              </w:rPr>
            </w:pPr>
            <w:r w:rsidRPr="00E6340F">
              <w:rPr>
                <w:rFonts w:ascii="Arial" w:hAnsi="Arial" w:cs="Arial"/>
                <w:sz w:val="20"/>
                <w:szCs w:val="20"/>
                <w:lang w:eastAsia="ru-RU"/>
              </w:rPr>
              <w:t>высокое давление</w:t>
            </w:r>
          </w:p>
        </w:tc>
        <w:tc>
          <w:tcPr>
            <w:tcW w:w="977" w:type="dxa"/>
            <w:vMerge w:val="restart"/>
            <w:shd w:val="clear" w:color="auto" w:fill="D9D9D9" w:themeFill="background1" w:themeFillShade="D9"/>
            <w:textDirection w:val="btLr"/>
            <w:vAlign w:val="center"/>
            <w:hideMark/>
          </w:tcPr>
          <w:p w14:paraId="37D26DFD" w14:textId="77777777" w:rsidR="00643824" w:rsidRPr="00E6340F" w:rsidRDefault="00643824" w:rsidP="00F6011D">
            <w:pPr>
              <w:ind w:left="113" w:right="113"/>
              <w:jc w:val="both"/>
              <w:rPr>
                <w:rFonts w:ascii="Arial" w:hAnsi="Arial" w:cs="Arial"/>
                <w:sz w:val="20"/>
                <w:szCs w:val="20"/>
                <w:lang w:eastAsia="ru-RU"/>
              </w:rPr>
            </w:pPr>
            <w:r w:rsidRPr="00E6340F">
              <w:rPr>
                <w:rFonts w:ascii="Arial" w:hAnsi="Arial" w:cs="Arial"/>
                <w:sz w:val="20"/>
                <w:szCs w:val="20"/>
                <w:lang w:eastAsia="ru-RU"/>
              </w:rPr>
              <w:t>низкое давление</w:t>
            </w:r>
          </w:p>
        </w:tc>
        <w:tc>
          <w:tcPr>
            <w:tcW w:w="993" w:type="dxa"/>
            <w:vMerge w:val="restart"/>
            <w:shd w:val="clear" w:color="auto" w:fill="D9D9D9" w:themeFill="background1" w:themeFillShade="D9"/>
            <w:textDirection w:val="btLr"/>
            <w:vAlign w:val="center"/>
            <w:hideMark/>
          </w:tcPr>
          <w:p w14:paraId="1ED262E5" w14:textId="77777777" w:rsidR="00643824" w:rsidRPr="00E6340F" w:rsidRDefault="00643824" w:rsidP="00F6011D">
            <w:pPr>
              <w:ind w:left="113" w:right="113"/>
              <w:jc w:val="both"/>
              <w:rPr>
                <w:rFonts w:ascii="Arial" w:hAnsi="Arial" w:cs="Arial"/>
                <w:sz w:val="20"/>
                <w:szCs w:val="20"/>
                <w:lang w:eastAsia="ru-RU"/>
              </w:rPr>
            </w:pPr>
            <w:r w:rsidRPr="00E6340F">
              <w:rPr>
                <w:rFonts w:ascii="Arial" w:hAnsi="Arial" w:cs="Arial"/>
                <w:sz w:val="20"/>
                <w:szCs w:val="20"/>
                <w:lang w:eastAsia="ru-RU"/>
              </w:rPr>
              <w:t>среднее давление</w:t>
            </w:r>
          </w:p>
        </w:tc>
        <w:tc>
          <w:tcPr>
            <w:tcW w:w="850" w:type="dxa"/>
            <w:vMerge w:val="restart"/>
            <w:shd w:val="clear" w:color="auto" w:fill="D9D9D9" w:themeFill="background1" w:themeFillShade="D9"/>
            <w:textDirection w:val="btLr"/>
            <w:vAlign w:val="center"/>
            <w:hideMark/>
          </w:tcPr>
          <w:p w14:paraId="0828B8D2" w14:textId="77777777" w:rsidR="00643824" w:rsidRPr="00E6340F" w:rsidRDefault="00643824" w:rsidP="00F6011D">
            <w:pPr>
              <w:ind w:left="113" w:right="113"/>
              <w:jc w:val="both"/>
              <w:rPr>
                <w:rFonts w:ascii="Arial" w:hAnsi="Arial" w:cs="Arial"/>
                <w:sz w:val="20"/>
                <w:szCs w:val="20"/>
                <w:lang w:eastAsia="ru-RU"/>
              </w:rPr>
            </w:pPr>
            <w:r w:rsidRPr="00E6340F">
              <w:rPr>
                <w:rFonts w:ascii="Arial" w:hAnsi="Arial" w:cs="Arial"/>
                <w:sz w:val="20"/>
                <w:szCs w:val="20"/>
                <w:lang w:eastAsia="ru-RU"/>
              </w:rPr>
              <w:t>высокое давление</w:t>
            </w:r>
          </w:p>
        </w:tc>
      </w:tr>
      <w:tr w:rsidR="00643824" w:rsidRPr="00F6011D" w14:paraId="39772EFF" w14:textId="77777777" w:rsidTr="00A61B13">
        <w:trPr>
          <w:trHeight w:val="1062"/>
        </w:trPr>
        <w:tc>
          <w:tcPr>
            <w:tcW w:w="866" w:type="dxa"/>
            <w:vMerge/>
            <w:shd w:val="clear" w:color="auto" w:fill="D9D9D9" w:themeFill="background1" w:themeFillShade="D9"/>
            <w:vAlign w:val="center"/>
            <w:hideMark/>
          </w:tcPr>
          <w:p w14:paraId="4970BBFA" w14:textId="77777777" w:rsidR="00643824" w:rsidRPr="00E6340F" w:rsidRDefault="00643824" w:rsidP="00F6011D">
            <w:pPr>
              <w:jc w:val="both"/>
              <w:rPr>
                <w:rFonts w:ascii="Arial" w:hAnsi="Arial" w:cs="Arial"/>
                <w:sz w:val="20"/>
                <w:szCs w:val="20"/>
                <w:lang w:eastAsia="ru-RU"/>
              </w:rPr>
            </w:pPr>
          </w:p>
        </w:tc>
        <w:tc>
          <w:tcPr>
            <w:tcW w:w="992" w:type="dxa"/>
            <w:vMerge/>
            <w:shd w:val="clear" w:color="auto" w:fill="D9D9D9" w:themeFill="background1" w:themeFillShade="D9"/>
            <w:vAlign w:val="center"/>
            <w:hideMark/>
          </w:tcPr>
          <w:p w14:paraId="04E843B6" w14:textId="77777777" w:rsidR="00643824" w:rsidRPr="00E6340F" w:rsidRDefault="00643824" w:rsidP="00F6011D">
            <w:pPr>
              <w:jc w:val="both"/>
              <w:rPr>
                <w:rFonts w:ascii="Arial" w:hAnsi="Arial" w:cs="Arial"/>
                <w:sz w:val="20"/>
                <w:szCs w:val="20"/>
                <w:lang w:eastAsia="ru-RU"/>
              </w:rPr>
            </w:pPr>
          </w:p>
        </w:tc>
        <w:tc>
          <w:tcPr>
            <w:tcW w:w="992" w:type="dxa"/>
            <w:vMerge/>
            <w:shd w:val="clear" w:color="auto" w:fill="D9D9D9" w:themeFill="background1" w:themeFillShade="D9"/>
            <w:vAlign w:val="center"/>
            <w:hideMark/>
          </w:tcPr>
          <w:p w14:paraId="5D7A4115" w14:textId="77777777" w:rsidR="00643824" w:rsidRPr="00E6340F" w:rsidRDefault="00643824" w:rsidP="00F6011D">
            <w:pPr>
              <w:jc w:val="both"/>
              <w:rPr>
                <w:rFonts w:ascii="Arial" w:hAnsi="Arial" w:cs="Arial"/>
                <w:sz w:val="20"/>
                <w:szCs w:val="20"/>
                <w:lang w:eastAsia="ru-RU"/>
              </w:rPr>
            </w:pPr>
          </w:p>
        </w:tc>
        <w:tc>
          <w:tcPr>
            <w:tcW w:w="1291" w:type="dxa"/>
            <w:vMerge/>
            <w:shd w:val="clear" w:color="auto" w:fill="D9D9D9" w:themeFill="background1" w:themeFillShade="D9"/>
            <w:vAlign w:val="center"/>
            <w:hideMark/>
          </w:tcPr>
          <w:p w14:paraId="361FA3A9" w14:textId="77777777" w:rsidR="00643824" w:rsidRPr="00E6340F" w:rsidRDefault="00643824" w:rsidP="00F6011D">
            <w:pPr>
              <w:jc w:val="both"/>
              <w:rPr>
                <w:rFonts w:ascii="Arial" w:hAnsi="Arial" w:cs="Arial"/>
                <w:sz w:val="20"/>
                <w:szCs w:val="20"/>
                <w:lang w:eastAsia="ru-RU"/>
              </w:rPr>
            </w:pPr>
          </w:p>
        </w:tc>
        <w:tc>
          <w:tcPr>
            <w:tcW w:w="1276" w:type="dxa"/>
            <w:vMerge/>
            <w:shd w:val="clear" w:color="auto" w:fill="D9D9D9" w:themeFill="background1" w:themeFillShade="D9"/>
            <w:vAlign w:val="center"/>
            <w:hideMark/>
          </w:tcPr>
          <w:p w14:paraId="76D66CD9" w14:textId="77777777" w:rsidR="00643824" w:rsidRPr="00E6340F" w:rsidRDefault="00643824" w:rsidP="00F6011D">
            <w:pPr>
              <w:jc w:val="both"/>
              <w:rPr>
                <w:rFonts w:ascii="Arial" w:hAnsi="Arial" w:cs="Arial"/>
                <w:sz w:val="20"/>
                <w:szCs w:val="20"/>
                <w:lang w:eastAsia="ru-RU"/>
              </w:rPr>
            </w:pPr>
          </w:p>
        </w:tc>
        <w:tc>
          <w:tcPr>
            <w:tcW w:w="1275" w:type="dxa"/>
            <w:vMerge/>
            <w:shd w:val="clear" w:color="auto" w:fill="D9D9D9" w:themeFill="background1" w:themeFillShade="D9"/>
            <w:vAlign w:val="center"/>
            <w:hideMark/>
          </w:tcPr>
          <w:p w14:paraId="1B1AB499" w14:textId="77777777" w:rsidR="00643824" w:rsidRPr="00E6340F" w:rsidRDefault="00643824" w:rsidP="00F6011D">
            <w:pPr>
              <w:jc w:val="both"/>
              <w:rPr>
                <w:rFonts w:ascii="Arial" w:hAnsi="Arial" w:cs="Arial"/>
                <w:sz w:val="20"/>
                <w:szCs w:val="20"/>
                <w:lang w:eastAsia="ru-RU"/>
              </w:rPr>
            </w:pPr>
          </w:p>
        </w:tc>
        <w:tc>
          <w:tcPr>
            <w:tcW w:w="977" w:type="dxa"/>
            <w:vMerge/>
            <w:shd w:val="clear" w:color="auto" w:fill="D9D9D9" w:themeFill="background1" w:themeFillShade="D9"/>
            <w:vAlign w:val="center"/>
            <w:hideMark/>
          </w:tcPr>
          <w:p w14:paraId="6A8F1D7B" w14:textId="77777777" w:rsidR="00643824" w:rsidRPr="00E6340F" w:rsidRDefault="00643824" w:rsidP="00F6011D">
            <w:pPr>
              <w:jc w:val="both"/>
              <w:rPr>
                <w:rFonts w:ascii="Arial" w:hAnsi="Arial" w:cs="Arial"/>
                <w:sz w:val="20"/>
                <w:szCs w:val="20"/>
                <w:lang w:eastAsia="ru-RU"/>
              </w:rPr>
            </w:pPr>
          </w:p>
        </w:tc>
        <w:tc>
          <w:tcPr>
            <w:tcW w:w="993" w:type="dxa"/>
            <w:vMerge/>
            <w:shd w:val="clear" w:color="auto" w:fill="D9D9D9" w:themeFill="background1" w:themeFillShade="D9"/>
            <w:vAlign w:val="center"/>
            <w:hideMark/>
          </w:tcPr>
          <w:p w14:paraId="0F6AF7F7" w14:textId="77777777" w:rsidR="00643824" w:rsidRPr="00E6340F" w:rsidRDefault="00643824" w:rsidP="00F6011D">
            <w:pPr>
              <w:jc w:val="both"/>
              <w:rPr>
                <w:rFonts w:ascii="Arial" w:hAnsi="Arial" w:cs="Arial"/>
                <w:sz w:val="20"/>
                <w:szCs w:val="20"/>
                <w:lang w:eastAsia="ru-RU"/>
              </w:rPr>
            </w:pPr>
          </w:p>
        </w:tc>
        <w:tc>
          <w:tcPr>
            <w:tcW w:w="850" w:type="dxa"/>
            <w:vMerge/>
            <w:shd w:val="clear" w:color="auto" w:fill="D9D9D9" w:themeFill="background1" w:themeFillShade="D9"/>
            <w:vAlign w:val="center"/>
            <w:hideMark/>
          </w:tcPr>
          <w:p w14:paraId="15B77103" w14:textId="77777777" w:rsidR="00643824" w:rsidRPr="00E6340F" w:rsidRDefault="00643824" w:rsidP="00F6011D">
            <w:pPr>
              <w:jc w:val="both"/>
              <w:rPr>
                <w:rFonts w:ascii="Arial" w:hAnsi="Arial" w:cs="Arial"/>
                <w:sz w:val="20"/>
                <w:szCs w:val="20"/>
                <w:lang w:eastAsia="ru-RU"/>
              </w:rPr>
            </w:pPr>
          </w:p>
        </w:tc>
      </w:tr>
      <w:tr w:rsidR="00643824" w:rsidRPr="00F6011D" w14:paraId="7D6D7EF5" w14:textId="77777777" w:rsidTr="00A61B13">
        <w:trPr>
          <w:trHeight w:val="276"/>
        </w:trPr>
        <w:tc>
          <w:tcPr>
            <w:tcW w:w="866" w:type="dxa"/>
            <w:vMerge w:val="restart"/>
            <w:shd w:val="clear" w:color="auto" w:fill="auto"/>
            <w:vAlign w:val="center"/>
            <w:hideMark/>
          </w:tcPr>
          <w:p w14:paraId="2C52BB3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155,086</w:t>
            </w:r>
          </w:p>
        </w:tc>
        <w:tc>
          <w:tcPr>
            <w:tcW w:w="992" w:type="dxa"/>
            <w:vMerge w:val="restart"/>
            <w:shd w:val="clear" w:color="auto" w:fill="auto"/>
            <w:vAlign w:val="center"/>
            <w:hideMark/>
          </w:tcPr>
          <w:p w14:paraId="7CE5DB6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2,8812</w:t>
            </w:r>
          </w:p>
        </w:tc>
        <w:tc>
          <w:tcPr>
            <w:tcW w:w="992" w:type="dxa"/>
            <w:vMerge w:val="restart"/>
            <w:shd w:val="clear" w:color="auto" w:fill="auto"/>
            <w:vAlign w:val="center"/>
            <w:hideMark/>
          </w:tcPr>
          <w:p w14:paraId="191E691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50,138</w:t>
            </w:r>
          </w:p>
        </w:tc>
        <w:tc>
          <w:tcPr>
            <w:tcW w:w="1291" w:type="dxa"/>
            <w:vMerge w:val="restart"/>
            <w:shd w:val="clear" w:color="auto" w:fill="auto"/>
            <w:vAlign w:val="center"/>
            <w:hideMark/>
          </w:tcPr>
          <w:p w14:paraId="3EB16DA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118,501 подземный     36,5847                        надземный                     </w:t>
            </w:r>
          </w:p>
        </w:tc>
        <w:tc>
          <w:tcPr>
            <w:tcW w:w="1276" w:type="dxa"/>
            <w:vMerge w:val="restart"/>
            <w:shd w:val="clear" w:color="auto" w:fill="auto"/>
            <w:vAlign w:val="center"/>
            <w:hideMark/>
          </w:tcPr>
          <w:p w14:paraId="37C81CD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2,55443      подземный       0,3268                             надземный</w:t>
            </w:r>
          </w:p>
        </w:tc>
        <w:tc>
          <w:tcPr>
            <w:tcW w:w="1275" w:type="dxa"/>
            <w:vMerge w:val="restart"/>
            <w:shd w:val="clear" w:color="auto" w:fill="auto"/>
            <w:vAlign w:val="center"/>
            <w:hideMark/>
          </w:tcPr>
          <w:p w14:paraId="130681E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49,8525      подземный                    0,2855                       надземный</w:t>
            </w:r>
          </w:p>
        </w:tc>
        <w:tc>
          <w:tcPr>
            <w:tcW w:w="977" w:type="dxa"/>
            <w:vMerge w:val="restart"/>
            <w:shd w:val="clear" w:color="auto" w:fill="auto"/>
            <w:vAlign w:val="center"/>
            <w:hideMark/>
          </w:tcPr>
          <w:p w14:paraId="7BB1433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52</w:t>
            </w:r>
          </w:p>
        </w:tc>
        <w:tc>
          <w:tcPr>
            <w:tcW w:w="993" w:type="dxa"/>
            <w:vMerge w:val="restart"/>
            <w:shd w:val="clear" w:color="auto" w:fill="auto"/>
            <w:vAlign w:val="center"/>
            <w:hideMark/>
          </w:tcPr>
          <w:p w14:paraId="5A6BA05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74</w:t>
            </w:r>
          </w:p>
        </w:tc>
        <w:tc>
          <w:tcPr>
            <w:tcW w:w="850" w:type="dxa"/>
            <w:vMerge w:val="restart"/>
            <w:shd w:val="clear" w:color="auto" w:fill="auto"/>
            <w:vAlign w:val="center"/>
            <w:hideMark/>
          </w:tcPr>
          <w:p w14:paraId="6DF2247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77</w:t>
            </w:r>
          </w:p>
        </w:tc>
      </w:tr>
      <w:tr w:rsidR="00643824" w:rsidRPr="00F6011D" w14:paraId="2953844F" w14:textId="77777777" w:rsidTr="00A61B13">
        <w:trPr>
          <w:trHeight w:val="276"/>
        </w:trPr>
        <w:tc>
          <w:tcPr>
            <w:tcW w:w="866" w:type="dxa"/>
            <w:vMerge/>
            <w:vAlign w:val="center"/>
            <w:hideMark/>
          </w:tcPr>
          <w:p w14:paraId="6CAC70EA" w14:textId="77777777" w:rsidR="00643824" w:rsidRPr="00F6011D" w:rsidRDefault="00643824" w:rsidP="00F6011D">
            <w:pPr>
              <w:jc w:val="both"/>
              <w:rPr>
                <w:rFonts w:ascii="Arial" w:hAnsi="Arial" w:cs="Arial"/>
                <w:lang w:eastAsia="ru-RU"/>
              </w:rPr>
            </w:pPr>
          </w:p>
        </w:tc>
        <w:tc>
          <w:tcPr>
            <w:tcW w:w="992" w:type="dxa"/>
            <w:vMerge/>
            <w:vAlign w:val="center"/>
            <w:hideMark/>
          </w:tcPr>
          <w:p w14:paraId="2E74C136" w14:textId="77777777" w:rsidR="00643824" w:rsidRPr="00F6011D" w:rsidRDefault="00643824" w:rsidP="00F6011D">
            <w:pPr>
              <w:jc w:val="both"/>
              <w:rPr>
                <w:rFonts w:ascii="Arial" w:hAnsi="Arial" w:cs="Arial"/>
                <w:lang w:eastAsia="ru-RU"/>
              </w:rPr>
            </w:pPr>
          </w:p>
        </w:tc>
        <w:tc>
          <w:tcPr>
            <w:tcW w:w="992" w:type="dxa"/>
            <w:vMerge/>
            <w:vAlign w:val="center"/>
            <w:hideMark/>
          </w:tcPr>
          <w:p w14:paraId="5025065D" w14:textId="77777777" w:rsidR="00643824" w:rsidRPr="00F6011D" w:rsidRDefault="00643824" w:rsidP="00F6011D">
            <w:pPr>
              <w:jc w:val="both"/>
              <w:rPr>
                <w:rFonts w:ascii="Arial" w:hAnsi="Arial" w:cs="Arial"/>
                <w:lang w:eastAsia="ru-RU"/>
              </w:rPr>
            </w:pPr>
          </w:p>
        </w:tc>
        <w:tc>
          <w:tcPr>
            <w:tcW w:w="1291" w:type="dxa"/>
            <w:vMerge/>
            <w:vAlign w:val="center"/>
            <w:hideMark/>
          </w:tcPr>
          <w:p w14:paraId="3771FE25" w14:textId="77777777" w:rsidR="00643824" w:rsidRPr="00F6011D" w:rsidRDefault="00643824" w:rsidP="00F6011D">
            <w:pPr>
              <w:jc w:val="both"/>
              <w:rPr>
                <w:rFonts w:ascii="Arial" w:hAnsi="Arial" w:cs="Arial"/>
                <w:lang w:eastAsia="ru-RU"/>
              </w:rPr>
            </w:pPr>
          </w:p>
        </w:tc>
        <w:tc>
          <w:tcPr>
            <w:tcW w:w="1276" w:type="dxa"/>
            <w:vMerge/>
            <w:vAlign w:val="center"/>
            <w:hideMark/>
          </w:tcPr>
          <w:p w14:paraId="2B2F9B8C" w14:textId="77777777" w:rsidR="00643824" w:rsidRPr="00F6011D" w:rsidRDefault="00643824" w:rsidP="00F6011D">
            <w:pPr>
              <w:jc w:val="both"/>
              <w:rPr>
                <w:rFonts w:ascii="Arial" w:hAnsi="Arial" w:cs="Arial"/>
                <w:lang w:eastAsia="ru-RU"/>
              </w:rPr>
            </w:pPr>
          </w:p>
        </w:tc>
        <w:tc>
          <w:tcPr>
            <w:tcW w:w="1275" w:type="dxa"/>
            <w:vMerge/>
            <w:vAlign w:val="center"/>
            <w:hideMark/>
          </w:tcPr>
          <w:p w14:paraId="5C6F15FC" w14:textId="77777777" w:rsidR="00643824" w:rsidRPr="00F6011D" w:rsidRDefault="00643824" w:rsidP="00F6011D">
            <w:pPr>
              <w:jc w:val="both"/>
              <w:rPr>
                <w:rFonts w:ascii="Arial" w:hAnsi="Arial" w:cs="Arial"/>
                <w:lang w:eastAsia="ru-RU"/>
              </w:rPr>
            </w:pPr>
          </w:p>
        </w:tc>
        <w:tc>
          <w:tcPr>
            <w:tcW w:w="977" w:type="dxa"/>
            <w:vMerge/>
            <w:vAlign w:val="center"/>
            <w:hideMark/>
          </w:tcPr>
          <w:p w14:paraId="2CAB535E" w14:textId="77777777" w:rsidR="00643824" w:rsidRPr="00F6011D" w:rsidRDefault="00643824" w:rsidP="00F6011D">
            <w:pPr>
              <w:jc w:val="both"/>
              <w:rPr>
                <w:rFonts w:ascii="Arial" w:hAnsi="Arial" w:cs="Arial"/>
                <w:lang w:eastAsia="ru-RU"/>
              </w:rPr>
            </w:pPr>
          </w:p>
        </w:tc>
        <w:tc>
          <w:tcPr>
            <w:tcW w:w="993" w:type="dxa"/>
            <w:vMerge/>
            <w:vAlign w:val="center"/>
            <w:hideMark/>
          </w:tcPr>
          <w:p w14:paraId="43AA096D" w14:textId="77777777" w:rsidR="00643824" w:rsidRPr="00F6011D" w:rsidRDefault="00643824" w:rsidP="00F6011D">
            <w:pPr>
              <w:jc w:val="both"/>
              <w:rPr>
                <w:rFonts w:ascii="Arial" w:hAnsi="Arial" w:cs="Arial"/>
                <w:lang w:eastAsia="ru-RU"/>
              </w:rPr>
            </w:pPr>
          </w:p>
        </w:tc>
        <w:tc>
          <w:tcPr>
            <w:tcW w:w="850" w:type="dxa"/>
            <w:vMerge/>
            <w:vAlign w:val="center"/>
            <w:hideMark/>
          </w:tcPr>
          <w:p w14:paraId="6D3870FD" w14:textId="77777777" w:rsidR="00643824" w:rsidRPr="00F6011D" w:rsidRDefault="00643824" w:rsidP="00F6011D">
            <w:pPr>
              <w:jc w:val="both"/>
              <w:rPr>
                <w:rFonts w:ascii="Arial" w:hAnsi="Arial" w:cs="Arial"/>
                <w:lang w:eastAsia="ru-RU"/>
              </w:rPr>
            </w:pPr>
          </w:p>
        </w:tc>
      </w:tr>
      <w:tr w:rsidR="00643824" w:rsidRPr="00F6011D" w14:paraId="4C97E910" w14:textId="77777777" w:rsidTr="00A61B13">
        <w:trPr>
          <w:trHeight w:val="276"/>
        </w:trPr>
        <w:tc>
          <w:tcPr>
            <w:tcW w:w="866" w:type="dxa"/>
            <w:vMerge/>
            <w:vAlign w:val="center"/>
            <w:hideMark/>
          </w:tcPr>
          <w:p w14:paraId="0407A1D8" w14:textId="77777777" w:rsidR="00643824" w:rsidRPr="00F6011D" w:rsidRDefault="00643824" w:rsidP="00F6011D">
            <w:pPr>
              <w:jc w:val="both"/>
              <w:rPr>
                <w:rFonts w:ascii="Arial" w:hAnsi="Arial" w:cs="Arial"/>
                <w:lang w:eastAsia="ru-RU"/>
              </w:rPr>
            </w:pPr>
          </w:p>
        </w:tc>
        <w:tc>
          <w:tcPr>
            <w:tcW w:w="992" w:type="dxa"/>
            <w:vMerge/>
            <w:vAlign w:val="center"/>
            <w:hideMark/>
          </w:tcPr>
          <w:p w14:paraId="33D89876" w14:textId="77777777" w:rsidR="00643824" w:rsidRPr="00F6011D" w:rsidRDefault="00643824" w:rsidP="00F6011D">
            <w:pPr>
              <w:jc w:val="both"/>
              <w:rPr>
                <w:rFonts w:ascii="Arial" w:hAnsi="Arial" w:cs="Arial"/>
                <w:lang w:eastAsia="ru-RU"/>
              </w:rPr>
            </w:pPr>
          </w:p>
        </w:tc>
        <w:tc>
          <w:tcPr>
            <w:tcW w:w="992" w:type="dxa"/>
            <w:vMerge/>
            <w:vAlign w:val="center"/>
            <w:hideMark/>
          </w:tcPr>
          <w:p w14:paraId="175DBB2A" w14:textId="77777777" w:rsidR="00643824" w:rsidRPr="00F6011D" w:rsidRDefault="00643824" w:rsidP="00F6011D">
            <w:pPr>
              <w:jc w:val="both"/>
              <w:rPr>
                <w:rFonts w:ascii="Arial" w:hAnsi="Arial" w:cs="Arial"/>
                <w:lang w:eastAsia="ru-RU"/>
              </w:rPr>
            </w:pPr>
          </w:p>
        </w:tc>
        <w:tc>
          <w:tcPr>
            <w:tcW w:w="1291" w:type="dxa"/>
            <w:vMerge/>
            <w:vAlign w:val="center"/>
            <w:hideMark/>
          </w:tcPr>
          <w:p w14:paraId="01E1FB00" w14:textId="77777777" w:rsidR="00643824" w:rsidRPr="00F6011D" w:rsidRDefault="00643824" w:rsidP="00F6011D">
            <w:pPr>
              <w:jc w:val="both"/>
              <w:rPr>
                <w:rFonts w:ascii="Arial" w:hAnsi="Arial" w:cs="Arial"/>
                <w:lang w:eastAsia="ru-RU"/>
              </w:rPr>
            </w:pPr>
          </w:p>
        </w:tc>
        <w:tc>
          <w:tcPr>
            <w:tcW w:w="1276" w:type="dxa"/>
            <w:vMerge/>
            <w:vAlign w:val="center"/>
            <w:hideMark/>
          </w:tcPr>
          <w:p w14:paraId="5566E014" w14:textId="77777777" w:rsidR="00643824" w:rsidRPr="00F6011D" w:rsidRDefault="00643824" w:rsidP="00F6011D">
            <w:pPr>
              <w:jc w:val="both"/>
              <w:rPr>
                <w:rFonts w:ascii="Arial" w:hAnsi="Arial" w:cs="Arial"/>
                <w:lang w:eastAsia="ru-RU"/>
              </w:rPr>
            </w:pPr>
          </w:p>
        </w:tc>
        <w:tc>
          <w:tcPr>
            <w:tcW w:w="1275" w:type="dxa"/>
            <w:vMerge/>
            <w:vAlign w:val="center"/>
            <w:hideMark/>
          </w:tcPr>
          <w:p w14:paraId="66AF3822" w14:textId="77777777" w:rsidR="00643824" w:rsidRPr="00F6011D" w:rsidRDefault="00643824" w:rsidP="00F6011D">
            <w:pPr>
              <w:jc w:val="both"/>
              <w:rPr>
                <w:rFonts w:ascii="Arial" w:hAnsi="Arial" w:cs="Arial"/>
                <w:lang w:eastAsia="ru-RU"/>
              </w:rPr>
            </w:pPr>
          </w:p>
        </w:tc>
        <w:tc>
          <w:tcPr>
            <w:tcW w:w="977" w:type="dxa"/>
            <w:vMerge/>
            <w:vAlign w:val="center"/>
            <w:hideMark/>
          </w:tcPr>
          <w:p w14:paraId="6B094B2A" w14:textId="77777777" w:rsidR="00643824" w:rsidRPr="00F6011D" w:rsidRDefault="00643824" w:rsidP="00F6011D">
            <w:pPr>
              <w:jc w:val="both"/>
              <w:rPr>
                <w:rFonts w:ascii="Arial" w:hAnsi="Arial" w:cs="Arial"/>
                <w:lang w:eastAsia="ru-RU"/>
              </w:rPr>
            </w:pPr>
          </w:p>
        </w:tc>
        <w:tc>
          <w:tcPr>
            <w:tcW w:w="993" w:type="dxa"/>
            <w:vMerge/>
            <w:vAlign w:val="center"/>
            <w:hideMark/>
          </w:tcPr>
          <w:p w14:paraId="5E9569CA" w14:textId="77777777" w:rsidR="00643824" w:rsidRPr="00F6011D" w:rsidRDefault="00643824" w:rsidP="00F6011D">
            <w:pPr>
              <w:jc w:val="both"/>
              <w:rPr>
                <w:rFonts w:ascii="Arial" w:hAnsi="Arial" w:cs="Arial"/>
                <w:lang w:eastAsia="ru-RU"/>
              </w:rPr>
            </w:pPr>
          </w:p>
        </w:tc>
        <w:tc>
          <w:tcPr>
            <w:tcW w:w="850" w:type="dxa"/>
            <w:vMerge/>
            <w:vAlign w:val="center"/>
            <w:hideMark/>
          </w:tcPr>
          <w:p w14:paraId="25085B01" w14:textId="77777777" w:rsidR="00643824" w:rsidRPr="00F6011D" w:rsidRDefault="00643824" w:rsidP="00F6011D">
            <w:pPr>
              <w:jc w:val="both"/>
              <w:rPr>
                <w:rFonts w:ascii="Arial" w:hAnsi="Arial" w:cs="Arial"/>
                <w:lang w:eastAsia="ru-RU"/>
              </w:rPr>
            </w:pPr>
          </w:p>
        </w:tc>
      </w:tr>
      <w:tr w:rsidR="00643824" w:rsidRPr="00F6011D" w14:paraId="5F37EB09" w14:textId="77777777" w:rsidTr="00A61B13">
        <w:trPr>
          <w:trHeight w:val="276"/>
        </w:trPr>
        <w:tc>
          <w:tcPr>
            <w:tcW w:w="866" w:type="dxa"/>
            <w:vMerge/>
            <w:vAlign w:val="center"/>
            <w:hideMark/>
          </w:tcPr>
          <w:p w14:paraId="7AD4F163" w14:textId="77777777" w:rsidR="00643824" w:rsidRPr="00F6011D" w:rsidRDefault="00643824" w:rsidP="00F6011D">
            <w:pPr>
              <w:jc w:val="both"/>
              <w:rPr>
                <w:rFonts w:ascii="Arial" w:hAnsi="Arial" w:cs="Arial"/>
                <w:lang w:eastAsia="ru-RU"/>
              </w:rPr>
            </w:pPr>
          </w:p>
        </w:tc>
        <w:tc>
          <w:tcPr>
            <w:tcW w:w="992" w:type="dxa"/>
            <w:vMerge/>
            <w:vAlign w:val="center"/>
            <w:hideMark/>
          </w:tcPr>
          <w:p w14:paraId="563D565A" w14:textId="77777777" w:rsidR="00643824" w:rsidRPr="00F6011D" w:rsidRDefault="00643824" w:rsidP="00F6011D">
            <w:pPr>
              <w:jc w:val="both"/>
              <w:rPr>
                <w:rFonts w:ascii="Arial" w:hAnsi="Arial" w:cs="Arial"/>
                <w:lang w:eastAsia="ru-RU"/>
              </w:rPr>
            </w:pPr>
          </w:p>
        </w:tc>
        <w:tc>
          <w:tcPr>
            <w:tcW w:w="992" w:type="dxa"/>
            <w:vMerge/>
            <w:vAlign w:val="center"/>
            <w:hideMark/>
          </w:tcPr>
          <w:p w14:paraId="0A26B069" w14:textId="77777777" w:rsidR="00643824" w:rsidRPr="00F6011D" w:rsidRDefault="00643824" w:rsidP="00F6011D">
            <w:pPr>
              <w:jc w:val="both"/>
              <w:rPr>
                <w:rFonts w:ascii="Arial" w:hAnsi="Arial" w:cs="Arial"/>
                <w:lang w:eastAsia="ru-RU"/>
              </w:rPr>
            </w:pPr>
          </w:p>
        </w:tc>
        <w:tc>
          <w:tcPr>
            <w:tcW w:w="1291" w:type="dxa"/>
            <w:vMerge/>
            <w:vAlign w:val="center"/>
            <w:hideMark/>
          </w:tcPr>
          <w:p w14:paraId="094A6D56" w14:textId="77777777" w:rsidR="00643824" w:rsidRPr="00F6011D" w:rsidRDefault="00643824" w:rsidP="00F6011D">
            <w:pPr>
              <w:jc w:val="both"/>
              <w:rPr>
                <w:rFonts w:ascii="Arial" w:hAnsi="Arial" w:cs="Arial"/>
                <w:lang w:eastAsia="ru-RU"/>
              </w:rPr>
            </w:pPr>
          </w:p>
        </w:tc>
        <w:tc>
          <w:tcPr>
            <w:tcW w:w="1276" w:type="dxa"/>
            <w:vMerge/>
            <w:vAlign w:val="center"/>
            <w:hideMark/>
          </w:tcPr>
          <w:p w14:paraId="075130C5" w14:textId="77777777" w:rsidR="00643824" w:rsidRPr="00F6011D" w:rsidRDefault="00643824" w:rsidP="00F6011D">
            <w:pPr>
              <w:jc w:val="both"/>
              <w:rPr>
                <w:rFonts w:ascii="Arial" w:hAnsi="Arial" w:cs="Arial"/>
                <w:lang w:eastAsia="ru-RU"/>
              </w:rPr>
            </w:pPr>
          </w:p>
        </w:tc>
        <w:tc>
          <w:tcPr>
            <w:tcW w:w="1275" w:type="dxa"/>
            <w:vMerge/>
            <w:vAlign w:val="center"/>
            <w:hideMark/>
          </w:tcPr>
          <w:p w14:paraId="50C8B5B4" w14:textId="77777777" w:rsidR="00643824" w:rsidRPr="00F6011D" w:rsidRDefault="00643824" w:rsidP="00F6011D">
            <w:pPr>
              <w:jc w:val="both"/>
              <w:rPr>
                <w:rFonts w:ascii="Arial" w:hAnsi="Arial" w:cs="Arial"/>
                <w:lang w:eastAsia="ru-RU"/>
              </w:rPr>
            </w:pPr>
          </w:p>
        </w:tc>
        <w:tc>
          <w:tcPr>
            <w:tcW w:w="977" w:type="dxa"/>
            <w:vMerge/>
            <w:vAlign w:val="center"/>
            <w:hideMark/>
          </w:tcPr>
          <w:p w14:paraId="3EEFA6D0" w14:textId="77777777" w:rsidR="00643824" w:rsidRPr="00F6011D" w:rsidRDefault="00643824" w:rsidP="00F6011D">
            <w:pPr>
              <w:jc w:val="both"/>
              <w:rPr>
                <w:rFonts w:ascii="Arial" w:hAnsi="Arial" w:cs="Arial"/>
                <w:lang w:eastAsia="ru-RU"/>
              </w:rPr>
            </w:pPr>
          </w:p>
        </w:tc>
        <w:tc>
          <w:tcPr>
            <w:tcW w:w="993" w:type="dxa"/>
            <w:vMerge/>
            <w:vAlign w:val="center"/>
            <w:hideMark/>
          </w:tcPr>
          <w:p w14:paraId="0ADF4D09" w14:textId="77777777" w:rsidR="00643824" w:rsidRPr="00F6011D" w:rsidRDefault="00643824" w:rsidP="00F6011D">
            <w:pPr>
              <w:jc w:val="both"/>
              <w:rPr>
                <w:rFonts w:ascii="Arial" w:hAnsi="Arial" w:cs="Arial"/>
                <w:lang w:eastAsia="ru-RU"/>
              </w:rPr>
            </w:pPr>
          </w:p>
        </w:tc>
        <w:tc>
          <w:tcPr>
            <w:tcW w:w="850" w:type="dxa"/>
            <w:vMerge/>
            <w:vAlign w:val="center"/>
            <w:hideMark/>
          </w:tcPr>
          <w:p w14:paraId="339B1315" w14:textId="77777777" w:rsidR="00643824" w:rsidRPr="00F6011D" w:rsidRDefault="00643824" w:rsidP="00F6011D">
            <w:pPr>
              <w:jc w:val="both"/>
              <w:rPr>
                <w:rFonts w:ascii="Arial" w:hAnsi="Arial" w:cs="Arial"/>
                <w:lang w:eastAsia="ru-RU"/>
              </w:rPr>
            </w:pPr>
          </w:p>
        </w:tc>
      </w:tr>
    </w:tbl>
    <w:p w14:paraId="7F40B360" w14:textId="77777777" w:rsidR="00643824" w:rsidRPr="00F6011D" w:rsidRDefault="00643824" w:rsidP="00F6011D">
      <w:pPr>
        <w:autoSpaceDE w:val="0"/>
        <w:ind w:firstLine="567"/>
        <w:jc w:val="both"/>
        <w:rPr>
          <w:rFonts w:ascii="Arial" w:hAnsi="Arial" w:cs="Arial"/>
          <w:lang w:eastAsia="ru-RU"/>
        </w:rPr>
      </w:pPr>
    </w:p>
    <w:p w14:paraId="702E546C" w14:textId="77777777" w:rsidR="00643824" w:rsidRPr="00F6011D" w:rsidRDefault="00643824" w:rsidP="00F6011D">
      <w:pPr>
        <w:pStyle w:val="Default"/>
        <w:ind w:firstLine="567"/>
        <w:jc w:val="both"/>
        <w:rPr>
          <w:rFonts w:ascii="Arial" w:hAnsi="Arial" w:cs="Arial"/>
          <w:color w:val="auto"/>
          <w:lang w:eastAsia="ru-RU"/>
        </w:rPr>
      </w:pPr>
      <w:r w:rsidRPr="00F6011D">
        <w:rPr>
          <w:rFonts w:ascii="Arial" w:hAnsi="Arial" w:cs="Arial"/>
          <w:color w:val="auto"/>
          <w:lang w:eastAsia="ru-RU"/>
        </w:rPr>
        <w:t xml:space="preserve">По данным паспорта поселения (по состоянию на 01.01.2020 г.) на территории города общая протяженность </w:t>
      </w:r>
      <w:r w:rsidRPr="00F6011D">
        <w:rPr>
          <w:rFonts w:ascii="Arial" w:hAnsi="Arial" w:cs="Arial"/>
          <w:color w:val="auto"/>
        </w:rPr>
        <w:t>уличной газовой сети</w:t>
      </w:r>
      <w:r w:rsidRPr="00F6011D">
        <w:rPr>
          <w:rFonts w:ascii="Arial" w:hAnsi="Arial" w:cs="Arial"/>
          <w:color w:val="auto"/>
          <w:lang w:eastAsia="ru-RU"/>
        </w:rPr>
        <w:t xml:space="preserve"> составляет 130,8 км, количество газифицированных жилых домов – 4556 ед.</w:t>
      </w:r>
    </w:p>
    <w:p w14:paraId="3C699877" w14:textId="77777777" w:rsidR="00643824" w:rsidRPr="00F6011D" w:rsidRDefault="00643824" w:rsidP="00F6011D">
      <w:pPr>
        <w:autoSpaceDE w:val="0"/>
        <w:ind w:firstLine="567"/>
        <w:jc w:val="both"/>
        <w:rPr>
          <w:rFonts w:ascii="Arial" w:hAnsi="Arial" w:cs="Arial"/>
          <w:lang w:eastAsia="ru-RU"/>
        </w:rPr>
      </w:pPr>
    </w:p>
    <w:p w14:paraId="3A0ACFFE" w14:textId="77777777" w:rsidR="00643824" w:rsidRPr="00F6011D" w:rsidRDefault="00643824" w:rsidP="00F6011D">
      <w:pPr>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rPr>
        <w:t>Распределение газа по поселению осуществляется по 3-х ступенчатой схеме:</w:t>
      </w:r>
    </w:p>
    <w:p w14:paraId="4BDA170B" w14:textId="77777777" w:rsidR="00643824" w:rsidRPr="00F6011D" w:rsidRDefault="00643824" w:rsidP="00F6011D">
      <w:pPr>
        <w:widowControl w:val="0"/>
        <w:numPr>
          <w:ilvl w:val="1"/>
          <w:numId w:val="87"/>
        </w:numPr>
        <w:tabs>
          <w:tab w:val="clear" w:pos="0"/>
          <w:tab w:val="num" w:pos="1134"/>
        </w:tabs>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lang w:val="en-US"/>
        </w:rPr>
        <w:t>I</w:t>
      </w:r>
      <w:r w:rsidRPr="00F6011D">
        <w:rPr>
          <w:rFonts w:ascii="Arial" w:eastAsia="Arial" w:hAnsi="Arial" w:cs="Arial"/>
          <w:shd w:val="clear" w:color="auto" w:fill="FFFFFF"/>
        </w:rPr>
        <w:t xml:space="preserve">-я ступень — газопровод высокого давления </w:t>
      </w:r>
      <w:r w:rsidRPr="00F6011D">
        <w:rPr>
          <w:rFonts w:ascii="Arial" w:eastAsia="Arial" w:hAnsi="Arial" w:cs="Arial"/>
          <w:shd w:val="clear" w:color="auto" w:fill="FFFFFF"/>
          <w:lang w:val="en-US"/>
        </w:rPr>
        <w:t>II</w:t>
      </w:r>
      <w:r w:rsidRPr="00F6011D">
        <w:rPr>
          <w:rFonts w:ascii="Arial" w:eastAsia="Arial" w:hAnsi="Arial" w:cs="Arial"/>
          <w:shd w:val="clear" w:color="auto" w:fill="FFFFFF"/>
        </w:rPr>
        <w:t xml:space="preserve"> категории р </w:t>
      </w:r>
      <w:r w:rsidRPr="00F6011D">
        <w:rPr>
          <w:rFonts w:ascii="Arial" w:hAnsi="Arial" w:cs="Arial"/>
          <w:shd w:val="clear" w:color="auto" w:fill="FFFFFF"/>
        </w:rPr>
        <w:t>≤</w:t>
      </w:r>
      <w:r w:rsidRPr="00F6011D">
        <w:rPr>
          <w:rFonts w:ascii="Arial" w:eastAsia="Arial" w:hAnsi="Arial" w:cs="Arial"/>
          <w:shd w:val="clear" w:color="auto" w:fill="FFFFFF"/>
        </w:rPr>
        <w:t xml:space="preserve"> 1,2 МПа;</w:t>
      </w:r>
    </w:p>
    <w:p w14:paraId="08B2DDB0" w14:textId="77777777" w:rsidR="00643824" w:rsidRPr="00F6011D" w:rsidRDefault="00643824" w:rsidP="00F6011D">
      <w:pPr>
        <w:widowControl w:val="0"/>
        <w:numPr>
          <w:ilvl w:val="1"/>
          <w:numId w:val="87"/>
        </w:numPr>
        <w:tabs>
          <w:tab w:val="clear" w:pos="0"/>
          <w:tab w:val="num" w:pos="1134"/>
        </w:tabs>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lang w:val="en-US"/>
        </w:rPr>
        <w:t>II</w:t>
      </w:r>
      <w:r w:rsidRPr="00F6011D">
        <w:rPr>
          <w:rFonts w:ascii="Arial" w:eastAsia="Arial" w:hAnsi="Arial" w:cs="Arial"/>
          <w:shd w:val="clear" w:color="auto" w:fill="FFFFFF"/>
        </w:rPr>
        <w:t xml:space="preserve">-я ступень — газопровод среднего давления р </w:t>
      </w:r>
      <w:r w:rsidRPr="00F6011D">
        <w:rPr>
          <w:rFonts w:ascii="Arial" w:hAnsi="Arial" w:cs="Arial"/>
          <w:shd w:val="clear" w:color="auto" w:fill="FFFFFF"/>
        </w:rPr>
        <w:t>≤</w:t>
      </w:r>
      <w:r w:rsidRPr="00F6011D">
        <w:rPr>
          <w:rFonts w:ascii="Arial" w:eastAsia="Arial" w:hAnsi="Arial" w:cs="Arial"/>
          <w:shd w:val="clear" w:color="auto" w:fill="FFFFFF"/>
        </w:rPr>
        <w:t xml:space="preserve"> 0,3 МПа.</w:t>
      </w:r>
    </w:p>
    <w:p w14:paraId="50EF5080" w14:textId="77777777" w:rsidR="00643824" w:rsidRPr="00F6011D" w:rsidRDefault="00643824" w:rsidP="00F6011D">
      <w:pPr>
        <w:widowControl w:val="0"/>
        <w:numPr>
          <w:ilvl w:val="1"/>
          <w:numId w:val="87"/>
        </w:numPr>
        <w:tabs>
          <w:tab w:val="clear" w:pos="0"/>
          <w:tab w:val="num" w:pos="1134"/>
        </w:tabs>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lang w:val="en-US"/>
        </w:rPr>
        <w:t>III</w:t>
      </w:r>
      <w:r w:rsidRPr="00F6011D">
        <w:rPr>
          <w:rFonts w:ascii="Arial" w:eastAsia="Arial" w:hAnsi="Arial" w:cs="Arial"/>
          <w:shd w:val="clear" w:color="auto" w:fill="FFFFFF"/>
        </w:rPr>
        <w:t xml:space="preserve">-я ступень — газопровод низкого давления р </w:t>
      </w:r>
      <w:r w:rsidRPr="00F6011D">
        <w:rPr>
          <w:rFonts w:ascii="Arial" w:hAnsi="Arial" w:cs="Arial"/>
          <w:shd w:val="clear" w:color="auto" w:fill="FFFFFF"/>
        </w:rPr>
        <w:t>≤</w:t>
      </w:r>
      <w:r w:rsidRPr="00F6011D">
        <w:rPr>
          <w:rFonts w:ascii="Arial" w:eastAsia="Arial" w:hAnsi="Arial" w:cs="Arial"/>
          <w:shd w:val="clear" w:color="auto" w:fill="FFFFFF"/>
        </w:rPr>
        <w:t xml:space="preserve"> 0,003 Мпа</w:t>
      </w:r>
    </w:p>
    <w:p w14:paraId="07F014BF" w14:textId="77777777" w:rsidR="00643824" w:rsidRPr="00F6011D" w:rsidRDefault="00643824" w:rsidP="00F6011D">
      <w:pPr>
        <w:autoSpaceDE w:val="0"/>
        <w:ind w:firstLine="567"/>
        <w:jc w:val="both"/>
        <w:rPr>
          <w:rFonts w:ascii="Arial" w:eastAsia="Arial" w:hAnsi="Arial" w:cs="Arial"/>
          <w:shd w:val="clear" w:color="auto" w:fill="FFFFFF"/>
        </w:rPr>
      </w:pPr>
    </w:p>
    <w:p w14:paraId="2058997D" w14:textId="77777777" w:rsidR="00643824" w:rsidRPr="00F6011D" w:rsidRDefault="00643824" w:rsidP="00F6011D">
      <w:pPr>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rPr>
        <w:t>Связь между ступенями осуществляется через газорегуляторные пункты (ГРП, ШРП).</w:t>
      </w:r>
    </w:p>
    <w:p w14:paraId="0205096F" w14:textId="77777777" w:rsidR="00643824" w:rsidRPr="00F6011D" w:rsidRDefault="00643824" w:rsidP="00F6011D">
      <w:pPr>
        <w:pStyle w:val="0"/>
        <w:rPr>
          <w:rFonts w:ascii="Arial" w:hAnsi="Arial" w:cs="Arial"/>
          <w:color w:val="auto"/>
        </w:rPr>
      </w:pPr>
    </w:p>
    <w:p w14:paraId="1647A392" w14:textId="77777777" w:rsidR="00643824" w:rsidRPr="00F6011D" w:rsidRDefault="00643824" w:rsidP="00F6011D">
      <w:pPr>
        <w:pStyle w:val="0"/>
        <w:rPr>
          <w:rFonts w:ascii="Arial" w:hAnsi="Arial" w:cs="Arial"/>
          <w:color w:val="auto"/>
        </w:rPr>
      </w:pPr>
      <w:r w:rsidRPr="00F6011D">
        <w:rPr>
          <w:rFonts w:ascii="Arial" w:hAnsi="Arial" w:cs="Arial"/>
          <w:color w:val="auto"/>
        </w:rPr>
        <w:t>Направления использования газа:</w:t>
      </w:r>
    </w:p>
    <w:p w14:paraId="555ACD04" w14:textId="77777777" w:rsidR="00643824" w:rsidRPr="00F6011D" w:rsidRDefault="00643824" w:rsidP="00F6011D">
      <w:pPr>
        <w:pStyle w:val="0"/>
        <w:numPr>
          <w:ilvl w:val="0"/>
          <w:numId w:val="100"/>
        </w:numPr>
        <w:tabs>
          <w:tab w:val="clear" w:pos="644"/>
          <w:tab w:val="num" w:pos="1134"/>
        </w:tabs>
        <w:suppressAutoHyphens/>
        <w:ind w:left="1134"/>
        <w:rPr>
          <w:rFonts w:ascii="Arial" w:hAnsi="Arial" w:cs="Arial"/>
          <w:color w:val="auto"/>
        </w:rPr>
      </w:pPr>
      <w:r w:rsidRPr="00F6011D">
        <w:rPr>
          <w:rFonts w:ascii="Arial" w:hAnsi="Arial" w:cs="Arial"/>
          <w:color w:val="auto"/>
        </w:rPr>
        <w:t>Технологические нужды промышленности;</w:t>
      </w:r>
    </w:p>
    <w:p w14:paraId="1777ED0B" w14:textId="77777777" w:rsidR="00643824" w:rsidRPr="00F6011D" w:rsidRDefault="00643824" w:rsidP="00F6011D">
      <w:pPr>
        <w:pStyle w:val="0"/>
        <w:numPr>
          <w:ilvl w:val="0"/>
          <w:numId w:val="100"/>
        </w:numPr>
        <w:tabs>
          <w:tab w:val="clear" w:pos="644"/>
          <w:tab w:val="num" w:pos="1134"/>
        </w:tabs>
        <w:suppressAutoHyphens/>
        <w:ind w:left="1134"/>
        <w:rPr>
          <w:rFonts w:ascii="Arial" w:hAnsi="Arial" w:cs="Arial"/>
          <w:color w:val="auto"/>
        </w:rPr>
      </w:pPr>
      <w:r w:rsidRPr="00F6011D">
        <w:rPr>
          <w:rFonts w:ascii="Arial" w:hAnsi="Arial" w:cs="Arial"/>
          <w:color w:val="auto"/>
        </w:rPr>
        <w:t>Хозяйственно-бытовые нужды населения (в т.ч. пищеприготовление);</w:t>
      </w:r>
    </w:p>
    <w:p w14:paraId="6ECD899F" w14:textId="77777777" w:rsidR="00643824" w:rsidRPr="00F6011D" w:rsidRDefault="00643824" w:rsidP="00F6011D">
      <w:pPr>
        <w:pStyle w:val="0"/>
        <w:numPr>
          <w:ilvl w:val="0"/>
          <w:numId w:val="100"/>
        </w:numPr>
        <w:tabs>
          <w:tab w:val="clear" w:pos="644"/>
          <w:tab w:val="num" w:pos="1134"/>
        </w:tabs>
        <w:suppressAutoHyphens/>
        <w:ind w:left="1134"/>
        <w:rPr>
          <w:rFonts w:ascii="Arial" w:hAnsi="Arial" w:cs="Arial"/>
          <w:color w:val="auto"/>
        </w:rPr>
      </w:pPr>
      <w:r w:rsidRPr="00F6011D">
        <w:rPr>
          <w:rFonts w:ascii="Arial" w:hAnsi="Arial" w:cs="Arial"/>
          <w:color w:val="auto"/>
        </w:rPr>
        <w:t>Энергоноситель для теплоисточников</w:t>
      </w:r>
      <w:r w:rsidRPr="00F6011D">
        <w:rPr>
          <w:rFonts w:ascii="Arial" w:eastAsia="Arial" w:hAnsi="Arial" w:cs="Arial"/>
          <w:color w:val="auto"/>
          <w:shd w:val="clear" w:color="auto" w:fill="FFFFFF"/>
        </w:rPr>
        <w:t xml:space="preserve"> (горячего водоснабжения и отопления)</w:t>
      </w:r>
      <w:r w:rsidRPr="00F6011D">
        <w:rPr>
          <w:rFonts w:ascii="Arial" w:hAnsi="Arial" w:cs="Arial"/>
          <w:color w:val="auto"/>
        </w:rPr>
        <w:t>.</w:t>
      </w:r>
    </w:p>
    <w:p w14:paraId="5E2595AA" w14:textId="77777777" w:rsidR="00643824" w:rsidRPr="00F6011D" w:rsidRDefault="00643824" w:rsidP="00F6011D">
      <w:pPr>
        <w:autoSpaceDE w:val="0"/>
        <w:ind w:firstLine="567"/>
        <w:jc w:val="both"/>
        <w:rPr>
          <w:rFonts w:ascii="Arial" w:eastAsia="Arial" w:hAnsi="Arial" w:cs="Arial"/>
          <w:shd w:val="clear" w:color="auto" w:fill="FFFFFF"/>
        </w:rPr>
      </w:pPr>
    </w:p>
    <w:p w14:paraId="62EB932A" w14:textId="77777777" w:rsidR="00643824" w:rsidRPr="00F6011D" w:rsidRDefault="00643824" w:rsidP="00F6011D">
      <w:pPr>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rPr>
        <w:t>Сведения о количестве ГРП, расположенных на территории городского поселения – город Семилуки, представлены в таблице ниже.</w:t>
      </w:r>
    </w:p>
    <w:p w14:paraId="0279AE7E" w14:textId="77777777" w:rsidR="00643824" w:rsidRPr="00F6011D" w:rsidRDefault="00643824" w:rsidP="00F6011D">
      <w:pPr>
        <w:jc w:val="both"/>
        <w:rPr>
          <w:rFonts w:ascii="Arial" w:eastAsia="Arial" w:hAnsi="Arial" w:cs="Arial"/>
          <w:bCs/>
          <w:shd w:val="clear" w:color="auto" w:fill="FFFFFF"/>
        </w:rPr>
      </w:pPr>
      <w:r w:rsidRPr="00F6011D">
        <w:rPr>
          <w:rFonts w:ascii="Arial" w:eastAsia="Arial" w:hAnsi="Arial" w:cs="Arial"/>
          <w:bCs/>
          <w:shd w:val="clear" w:color="auto" w:fill="FFFFFF"/>
        </w:rPr>
        <w:br w:type="page"/>
      </w:r>
    </w:p>
    <w:p w14:paraId="1127D165" w14:textId="77777777" w:rsidR="00643824" w:rsidRPr="00F6011D" w:rsidRDefault="00643824" w:rsidP="00F6011D">
      <w:pPr>
        <w:jc w:val="both"/>
        <w:rPr>
          <w:rFonts w:ascii="Arial" w:eastAsia="Arial" w:hAnsi="Arial" w:cs="Arial"/>
          <w:bCs/>
          <w:shd w:val="clear" w:color="auto" w:fill="FFFFFF"/>
        </w:rPr>
        <w:sectPr w:rsidR="00643824" w:rsidRPr="00F6011D" w:rsidSect="00A61B13">
          <w:footnotePr>
            <w:pos w:val="beneathText"/>
          </w:footnotePr>
          <w:pgSz w:w="11905" w:h="16837" w:code="9"/>
          <w:pgMar w:top="1418" w:right="706" w:bottom="1701" w:left="1701" w:header="851" w:footer="856" w:gutter="0"/>
          <w:cols w:space="720"/>
          <w:titlePg/>
          <w:docGrid w:linePitch="326"/>
        </w:sectPr>
      </w:pPr>
    </w:p>
    <w:tbl>
      <w:tblPr>
        <w:tblW w:w="147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5"/>
        <w:gridCol w:w="1277"/>
        <w:gridCol w:w="1136"/>
        <w:gridCol w:w="10"/>
        <w:gridCol w:w="1120"/>
        <w:gridCol w:w="1134"/>
        <w:gridCol w:w="1286"/>
        <w:gridCol w:w="1417"/>
        <w:gridCol w:w="1403"/>
      </w:tblGrid>
      <w:tr w:rsidR="00643824" w:rsidRPr="00F6011D" w14:paraId="1EA0E99A" w14:textId="77777777" w:rsidTr="00A61B13">
        <w:trPr>
          <w:trHeight w:val="225"/>
        </w:trPr>
        <w:tc>
          <w:tcPr>
            <w:tcW w:w="5955" w:type="dxa"/>
            <w:shd w:val="clear" w:color="auto" w:fill="D9D9D9" w:themeFill="background1" w:themeFillShade="D9"/>
            <w:vAlign w:val="center"/>
          </w:tcPr>
          <w:p w14:paraId="3F98DD5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lastRenderedPageBreak/>
              <w:t>Наименование и адрес размещения</w:t>
            </w:r>
          </w:p>
        </w:tc>
        <w:tc>
          <w:tcPr>
            <w:tcW w:w="1277" w:type="dxa"/>
            <w:shd w:val="clear" w:color="auto" w:fill="D9D9D9" w:themeFill="background1" w:themeFillShade="D9"/>
            <w:vAlign w:val="center"/>
          </w:tcPr>
          <w:p w14:paraId="666F642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Входное давление кг/см2</w:t>
            </w:r>
          </w:p>
        </w:tc>
        <w:tc>
          <w:tcPr>
            <w:tcW w:w="1146" w:type="dxa"/>
            <w:gridSpan w:val="2"/>
            <w:shd w:val="clear" w:color="auto" w:fill="D9D9D9" w:themeFill="background1" w:themeFillShade="D9"/>
            <w:vAlign w:val="center"/>
          </w:tcPr>
          <w:p w14:paraId="5A625CC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Выходное давления  кг/см2</w:t>
            </w:r>
          </w:p>
        </w:tc>
        <w:tc>
          <w:tcPr>
            <w:tcW w:w="1120" w:type="dxa"/>
            <w:shd w:val="clear" w:color="auto" w:fill="D9D9D9" w:themeFill="background1" w:themeFillShade="D9"/>
            <w:vAlign w:val="center"/>
          </w:tcPr>
          <w:p w14:paraId="0A8DF6A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Диаметр входной мм</w:t>
            </w:r>
          </w:p>
        </w:tc>
        <w:tc>
          <w:tcPr>
            <w:tcW w:w="1134" w:type="dxa"/>
            <w:shd w:val="clear" w:color="auto" w:fill="D9D9D9" w:themeFill="background1" w:themeFillShade="D9"/>
            <w:vAlign w:val="center"/>
          </w:tcPr>
          <w:p w14:paraId="033BBBD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Диаметры выходной мм</w:t>
            </w:r>
          </w:p>
        </w:tc>
        <w:tc>
          <w:tcPr>
            <w:tcW w:w="1286" w:type="dxa"/>
            <w:shd w:val="clear" w:color="auto" w:fill="D9D9D9" w:themeFill="background1" w:themeFillShade="D9"/>
            <w:vAlign w:val="center"/>
          </w:tcPr>
          <w:p w14:paraId="25A1B47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Проектная пропускная способность м3/час</w:t>
            </w:r>
          </w:p>
        </w:tc>
        <w:tc>
          <w:tcPr>
            <w:tcW w:w="1417" w:type="dxa"/>
            <w:shd w:val="clear" w:color="auto" w:fill="D9D9D9" w:themeFill="background1" w:themeFillShade="D9"/>
            <w:vAlign w:val="center"/>
          </w:tcPr>
          <w:p w14:paraId="479439A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Фактическая пропускная способность м3/час</w:t>
            </w:r>
          </w:p>
        </w:tc>
        <w:tc>
          <w:tcPr>
            <w:tcW w:w="1403" w:type="dxa"/>
            <w:shd w:val="clear" w:color="auto" w:fill="D9D9D9" w:themeFill="background1" w:themeFillShade="D9"/>
            <w:vAlign w:val="center"/>
          </w:tcPr>
          <w:p w14:paraId="1C73B98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Процент загрузки %</w:t>
            </w:r>
          </w:p>
        </w:tc>
      </w:tr>
      <w:tr w:rsidR="00643824" w:rsidRPr="00F6011D" w14:paraId="19107C09" w14:textId="77777777" w:rsidTr="00A61B13">
        <w:trPr>
          <w:trHeight w:val="225"/>
        </w:trPr>
        <w:tc>
          <w:tcPr>
            <w:tcW w:w="5955" w:type="dxa"/>
            <w:shd w:val="clear" w:color="auto" w:fill="auto"/>
            <w:vAlign w:val="center"/>
            <w:hideMark/>
          </w:tcPr>
          <w:p w14:paraId="1E2E7AF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ГРПШ № 8  г. Семилуки ул. Транспортная, Семилукский район на территории АТП</w:t>
            </w:r>
          </w:p>
        </w:tc>
        <w:tc>
          <w:tcPr>
            <w:tcW w:w="1277" w:type="dxa"/>
            <w:shd w:val="clear" w:color="auto" w:fill="auto"/>
            <w:vAlign w:val="center"/>
            <w:hideMark/>
          </w:tcPr>
          <w:p w14:paraId="782FE3D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6043A87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0,003/0,25</w:t>
            </w:r>
          </w:p>
        </w:tc>
        <w:tc>
          <w:tcPr>
            <w:tcW w:w="1120" w:type="dxa"/>
            <w:shd w:val="clear" w:color="auto" w:fill="auto"/>
            <w:vAlign w:val="center"/>
            <w:hideMark/>
          </w:tcPr>
          <w:p w14:paraId="1EA2812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5B405C5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4F22C2B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300/450</w:t>
            </w:r>
          </w:p>
        </w:tc>
        <w:tc>
          <w:tcPr>
            <w:tcW w:w="1417" w:type="dxa"/>
            <w:shd w:val="clear" w:color="auto" w:fill="auto"/>
            <w:vAlign w:val="center"/>
            <w:hideMark/>
          </w:tcPr>
          <w:p w14:paraId="03954CF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200/400</w:t>
            </w:r>
          </w:p>
        </w:tc>
        <w:tc>
          <w:tcPr>
            <w:tcW w:w="1403" w:type="dxa"/>
            <w:shd w:val="clear" w:color="auto" w:fill="auto"/>
            <w:vAlign w:val="center"/>
            <w:hideMark/>
          </w:tcPr>
          <w:p w14:paraId="11B648B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80/90</w:t>
            </w:r>
          </w:p>
        </w:tc>
      </w:tr>
      <w:tr w:rsidR="00643824" w:rsidRPr="00F6011D" w14:paraId="0BCA0DDE" w14:textId="77777777" w:rsidTr="00A61B13">
        <w:trPr>
          <w:trHeight w:val="225"/>
        </w:trPr>
        <w:tc>
          <w:tcPr>
            <w:tcW w:w="5955" w:type="dxa"/>
            <w:shd w:val="clear" w:color="auto" w:fill="auto"/>
            <w:vAlign w:val="center"/>
            <w:hideMark/>
          </w:tcPr>
          <w:p w14:paraId="287319C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 5 г. Семилуки ул.30 лет Октября д.9 </w:t>
            </w:r>
          </w:p>
        </w:tc>
        <w:tc>
          <w:tcPr>
            <w:tcW w:w="1277" w:type="dxa"/>
            <w:shd w:val="clear" w:color="auto" w:fill="auto"/>
            <w:vAlign w:val="center"/>
            <w:hideMark/>
          </w:tcPr>
          <w:p w14:paraId="62B1673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4AD2C84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0,003</w:t>
            </w:r>
          </w:p>
        </w:tc>
        <w:tc>
          <w:tcPr>
            <w:tcW w:w="1120" w:type="dxa"/>
            <w:shd w:val="clear" w:color="auto" w:fill="auto"/>
            <w:vAlign w:val="center"/>
            <w:hideMark/>
          </w:tcPr>
          <w:p w14:paraId="135B522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316C22C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1C7FCA8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300</w:t>
            </w:r>
          </w:p>
        </w:tc>
        <w:tc>
          <w:tcPr>
            <w:tcW w:w="1417" w:type="dxa"/>
            <w:shd w:val="clear" w:color="auto" w:fill="auto"/>
            <w:vAlign w:val="center"/>
            <w:hideMark/>
          </w:tcPr>
          <w:p w14:paraId="6D89250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200</w:t>
            </w:r>
          </w:p>
        </w:tc>
        <w:tc>
          <w:tcPr>
            <w:tcW w:w="1403" w:type="dxa"/>
            <w:shd w:val="clear" w:color="auto" w:fill="auto"/>
            <w:vAlign w:val="center"/>
            <w:hideMark/>
          </w:tcPr>
          <w:p w14:paraId="415F9AF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531202EA" w14:textId="77777777" w:rsidTr="00A61B13">
        <w:trPr>
          <w:trHeight w:val="225"/>
        </w:trPr>
        <w:tc>
          <w:tcPr>
            <w:tcW w:w="5955" w:type="dxa"/>
            <w:shd w:val="clear" w:color="auto" w:fill="auto"/>
            <w:vAlign w:val="center"/>
            <w:hideMark/>
          </w:tcPr>
          <w:p w14:paraId="6182C05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 25 г. Семилуки ул. Индустриальная, д.10 </w:t>
            </w:r>
          </w:p>
        </w:tc>
        <w:tc>
          <w:tcPr>
            <w:tcW w:w="1277" w:type="dxa"/>
            <w:shd w:val="clear" w:color="auto" w:fill="auto"/>
            <w:vAlign w:val="center"/>
            <w:hideMark/>
          </w:tcPr>
          <w:p w14:paraId="7019700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1AEC36C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0,35</w:t>
            </w:r>
          </w:p>
        </w:tc>
        <w:tc>
          <w:tcPr>
            <w:tcW w:w="1120" w:type="dxa"/>
            <w:shd w:val="clear" w:color="auto" w:fill="auto"/>
            <w:vAlign w:val="center"/>
            <w:hideMark/>
          </w:tcPr>
          <w:p w14:paraId="72FF4A6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46D591B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114</w:t>
            </w:r>
          </w:p>
        </w:tc>
        <w:tc>
          <w:tcPr>
            <w:tcW w:w="1286" w:type="dxa"/>
            <w:shd w:val="clear" w:color="auto" w:fill="auto"/>
            <w:vAlign w:val="center"/>
            <w:hideMark/>
          </w:tcPr>
          <w:p w14:paraId="0A447DC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6500</w:t>
            </w:r>
          </w:p>
        </w:tc>
        <w:tc>
          <w:tcPr>
            <w:tcW w:w="1417" w:type="dxa"/>
            <w:shd w:val="clear" w:color="auto" w:fill="auto"/>
            <w:vAlign w:val="center"/>
            <w:hideMark/>
          </w:tcPr>
          <w:p w14:paraId="009A737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3250</w:t>
            </w:r>
          </w:p>
        </w:tc>
        <w:tc>
          <w:tcPr>
            <w:tcW w:w="1403" w:type="dxa"/>
            <w:shd w:val="clear" w:color="auto" w:fill="auto"/>
            <w:vAlign w:val="center"/>
            <w:hideMark/>
          </w:tcPr>
          <w:p w14:paraId="404C883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w:t>
            </w:r>
          </w:p>
        </w:tc>
      </w:tr>
      <w:tr w:rsidR="00643824" w:rsidRPr="00F6011D" w14:paraId="639ED524" w14:textId="77777777" w:rsidTr="00A61B13">
        <w:trPr>
          <w:trHeight w:val="225"/>
        </w:trPr>
        <w:tc>
          <w:tcPr>
            <w:tcW w:w="5955" w:type="dxa"/>
            <w:shd w:val="clear" w:color="auto" w:fill="auto"/>
            <w:vAlign w:val="center"/>
            <w:hideMark/>
          </w:tcPr>
          <w:p w14:paraId="7506B00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 № 20 г. Семилуки, пер. Кирпичный, д.24, </w:t>
            </w:r>
            <w:r w:rsidRPr="00E6340F">
              <w:rPr>
                <w:rFonts w:ascii="Arial" w:hAnsi="Arial" w:cs="Arial"/>
                <w:sz w:val="20"/>
                <w:szCs w:val="20"/>
              </w:rPr>
              <w:t xml:space="preserve"> </w:t>
            </w:r>
            <w:r w:rsidRPr="00E6340F">
              <w:rPr>
                <w:rFonts w:ascii="Arial" w:hAnsi="Arial" w:cs="Arial"/>
                <w:sz w:val="20"/>
                <w:szCs w:val="20"/>
                <w:lang w:eastAsia="ru-RU"/>
              </w:rPr>
              <w:t>ул. Пионерская, 24-ГР</w:t>
            </w:r>
          </w:p>
        </w:tc>
        <w:tc>
          <w:tcPr>
            <w:tcW w:w="1277" w:type="dxa"/>
            <w:shd w:val="clear" w:color="auto" w:fill="auto"/>
            <w:vAlign w:val="center"/>
            <w:hideMark/>
          </w:tcPr>
          <w:p w14:paraId="1C9B373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09A2D20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466089E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0097F6B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114</w:t>
            </w:r>
          </w:p>
        </w:tc>
        <w:tc>
          <w:tcPr>
            <w:tcW w:w="1286" w:type="dxa"/>
            <w:shd w:val="clear" w:color="auto" w:fill="auto"/>
            <w:vAlign w:val="center"/>
            <w:hideMark/>
          </w:tcPr>
          <w:p w14:paraId="60E12F2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6560</w:t>
            </w:r>
          </w:p>
        </w:tc>
        <w:tc>
          <w:tcPr>
            <w:tcW w:w="1417" w:type="dxa"/>
            <w:shd w:val="clear" w:color="auto" w:fill="auto"/>
            <w:vAlign w:val="center"/>
            <w:hideMark/>
          </w:tcPr>
          <w:p w14:paraId="39DB1FD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3250</w:t>
            </w:r>
          </w:p>
        </w:tc>
        <w:tc>
          <w:tcPr>
            <w:tcW w:w="1403" w:type="dxa"/>
            <w:shd w:val="clear" w:color="auto" w:fill="auto"/>
            <w:vAlign w:val="center"/>
            <w:hideMark/>
          </w:tcPr>
          <w:p w14:paraId="26609E1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r>
      <w:tr w:rsidR="00643824" w:rsidRPr="00F6011D" w14:paraId="4DC4D150" w14:textId="77777777" w:rsidTr="00A61B13">
        <w:trPr>
          <w:trHeight w:val="225"/>
        </w:trPr>
        <w:tc>
          <w:tcPr>
            <w:tcW w:w="5955" w:type="dxa"/>
            <w:shd w:val="clear" w:color="auto" w:fill="auto"/>
            <w:vAlign w:val="center"/>
            <w:hideMark/>
          </w:tcPr>
          <w:p w14:paraId="5F63A3A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ГРП № 10  г. Семилуки, ул. Дзержинского, д.14</w:t>
            </w:r>
          </w:p>
        </w:tc>
        <w:tc>
          <w:tcPr>
            <w:tcW w:w="1277" w:type="dxa"/>
            <w:shd w:val="clear" w:color="auto" w:fill="auto"/>
            <w:vAlign w:val="center"/>
            <w:hideMark/>
          </w:tcPr>
          <w:p w14:paraId="0C8A859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393349E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7FA79D5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114</w:t>
            </w:r>
          </w:p>
        </w:tc>
        <w:tc>
          <w:tcPr>
            <w:tcW w:w="1134" w:type="dxa"/>
            <w:shd w:val="clear" w:color="auto" w:fill="auto"/>
            <w:vAlign w:val="center"/>
            <w:hideMark/>
          </w:tcPr>
          <w:p w14:paraId="5C4B7B0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259</w:t>
            </w:r>
          </w:p>
        </w:tc>
        <w:tc>
          <w:tcPr>
            <w:tcW w:w="1286" w:type="dxa"/>
            <w:shd w:val="clear" w:color="auto" w:fill="auto"/>
            <w:vAlign w:val="center"/>
            <w:hideMark/>
          </w:tcPr>
          <w:p w14:paraId="56BAA6F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25177</w:t>
            </w:r>
          </w:p>
        </w:tc>
        <w:tc>
          <w:tcPr>
            <w:tcW w:w="1417" w:type="dxa"/>
            <w:shd w:val="clear" w:color="auto" w:fill="auto"/>
            <w:vAlign w:val="center"/>
            <w:hideMark/>
          </w:tcPr>
          <w:p w14:paraId="51A3FDC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12588</w:t>
            </w:r>
          </w:p>
        </w:tc>
        <w:tc>
          <w:tcPr>
            <w:tcW w:w="1403" w:type="dxa"/>
            <w:shd w:val="clear" w:color="auto" w:fill="auto"/>
            <w:vAlign w:val="center"/>
            <w:hideMark/>
          </w:tcPr>
          <w:p w14:paraId="1B4C00B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r>
      <w:tr w:rsidR="00643824" w:rsidRPr="00F6011D" w14:paraId="53D04382" w14:textId="77777777" w:rsidTr="00A61B13">
        <w:trPr>
          <w:trHeight w:val="225"/>
        </w:trPr>
        <w:tc>
          <w:tcPr>
            <w:tcW w:w="5955" w:type="dxa"/>
            <w:shd w:val="clear" w:color="auto" w:fill="auto"/>
            <w:vAlign w:val="center"/>
            <w:hideMark/>
          </w:tcPr>
          <w:p w14:paraId="129EB99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ГРПШ-РДП-50Н-1-Г.2.2413-7138 № 22 г. Семилуки ул. Мурзы д.1</w:t>
            </w:r>
          </w:p>
        </w:tc>
        <w:tc>
          <w:tcPr>
            <w:tcW w:w="1277" w:type="dxa"/>
            <w:shd w:val="clear" w:color="auto" w:fill="auto"/>
            <w:vAlign w:val="center"/>
            <w:hideMark/>
          </w:tcPr>
          <w:p w14:paraId="6E41986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6581D35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40954B3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3A72F63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219</w:t>
            </w:r>
          </w:p>
        </w:tc>
        <w:tc>
          <w:tcPr>
            <w:tcW w:w="1286" w:type="dxa"/>
            <w:shd w:val="clear" w:color="auto" w:fill="auto"/>
            <w:vAlign w:val="center"/>
            <w:hideMark/>
          </w:tcPr>
          <w:p w14:paraId="675D4EA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6500</w:t>
            </w:r>
          </w:p>
        </w:tc>
        <w:tc>
          <w:tcPr>
            <w:tcW w:w="1417" w:type="dxa"/>
            <w:shd w:val="clear" w:color="auto" w:fill="auto"/>
            <w:vAlign w:val="center"/>
            <w:hideMark/>
          </w:tcPr>
          <w:p w14:paraId="019F94B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3250</w:t>
            </w:r>
          </w:p>
        </w:tc>
        <w:tc>
          <w:tcPr>
            <w:tcW w:w="1403" w:type="dxa"/>
            <w:shd w:val="clear" w:color="auto" w:fill="auto"/>
            <w:vAlign w:val="center"/>
            <w:hideMark/>
          </w:tcPr>
          <w:p w14:paraId="6218285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w:t>
            </w:r>
          </w:p>
        </w:tc>
      </w:tr>
      <w:tr w:rsidR="00643824" w:rsidRPr="00F6011D" w14:paraId="555A295F" w14:textId="77777777" w:rsidTr="00A61B13">
        <w:trPr>
          <w:trHeight w:val="225"/>
        </w:trPr>
        <w:tc>
          <w:tcPr>
            <w:tcW w:w="5955" w:type="dxa"/>
            <w:shd w:val="clear" w:color="auto" w:fill="auto"/>
            <w:vAlign w:val="center"/>
            <w:hideMark/>
          </w:tcPr>
          <w:p w14:paraId="77BAB67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 № 11 г. Семилуки ул. Чапаева д.66б </w:t>
            </w:r>
          </w:p>
        </w:tc>
        <w:tc>
          <w:tcPr>
            <w:tcW w:w="1277" w:type="dxa"/>
            <w:shd w:val="clear" w:color="auto" w:fill="auto"/>
            <w:vAlign w:val="center"/>
            <w:hideMark/>
          </w:tcPr>
          <w:p w14:paraId="50F767D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3E58B21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6BB54BF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w:t>
            </w:r>
          </w:p>
        </w:tc>
        <w:tc>
          <w:tcPr>
            <w:tcW w:w="1134" w:type="dxa"/>
            <w:shd w:val="clear" w:color="auto" w:fill="auto"/>
            <w:vAlign w:val="center"/>
            <w:hideMark/>
          </w:tcPr>
          <w:p w14:paraId="2530F9C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w:t>
            </w:r>
          </w:p>
        </w:tc>
        <w:tc>
          <w:tcPr>
            <w:tcW w:w="1286" w:type="dxa"/>
            <w:shd w:val="clear" w:color="auto" w:fill="auto"/>
            <w:vAlign w:val="center"/>
            <w:hideMark/>
          </w:tcPr>
          <w:p w14:paraId="62EA610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6560</w:t>
            </w:r>
          </w:p>
        </w:tc>
        <w:tc>
          <w:tcPr>
            <w:tcW w:w="1417" w:type="dxa"/>
            <w:shd w:val="clear" w:color="auto" w:fill="auto"/>
            <w:vAlign w:val="center"/>
            <w:hideMark/>
          </w:tcPr>
          <w:p w14:paraId="5498B29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4800</w:t>
            </w:r>
          </w:p>
        </w:tc>
        <w:tc>
          <w:tcPr>
            <w:tcW w:w="1403" w:type="dxa"/>
            <w:shd w:val="clear" w:color="auto" w:fill="auto"/>
            <w:vAlign w:val="center"/>
            <w:hideMark/>
          </w:tcPr>
          <w:p w14:paraId="01091AE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r>
      <w:tr w:rsidR="00643824" w:rsidRPr="00F6011D" w14:paraId="1D4C9028" w14:textId="77777777" w:rsidTr="00A61B13">
        <w:trPr>
          <w:trHeight w:val="225"/>
        </w:trPr>
        <w:tc>
          <w:tcPr>
            <w:tcW w:w="5955" w:type="dxa"/>
            <w:shd w:val="clear" w:color="auto" w:fill="auto"/>
            <w:vAlign w:val="center"/>
            <w:hideMark/>
          </w:tcPr>
          <w:p w14:paraId="7EF1FB5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ГРУ-13-2НУ1-1 № 3 г. Семилуки ул.9 Января д.21 </w:t>
            </w:r>
          </w:p>
        </w:tc>
        <w:tc>
          <w:tcPr>
            <w:tcW w:w="1277" w:type="dxa"/>
            <w:shd w:val="clear" w:color="auto" w:fill="auto"/>
            <w:vAlign w:val="center"/>
            <w:hideMark/>
          </w:tcPr>
          <w:p w14:paraId="244488D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744224D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288B9D8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134" w:type="dxa"/>
            <w:shd w:val="clear" w:color="auto" w:fill="auto"/>
            <w:vAlign w:val="center"/>
            <w:hideMark/>
          </w:tcPr>
          <w:p w14:paraId="0F26123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159</w:t>
            </w:r>
          </w:p>
        </w:tc>
        <w:tc>
          <w:tcPr>
            <w:tcW w:w="1286" w:type="dxa"/>
            <w:shd w:val="clear" w:color="auto" w:fill="auto"/>
            <w:vAlign w:val="center"/>
            <w:hideMark/>
          </w:tcPr>
          <w:p w14:paraId="429686B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6870</w:t>
            </w:r>
          </w:p>
        </w:tc>
        <w:tc>
          <w:tcPr>
            <w:tcW w:w="1417" w:type="dxa"/>
            <w:shd w:val="clear" w:color="auto" w:fill="auto"/>
            <w:vAlign w:val="center"/>
            <w:hideMark/>
          </w:tcPr>
          <w:p w14:paraId="23BB5BD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3435</w:t>
            </w:r>
          </w:p>
        </w:tc>
        <w:tc>
          <w:tcPr>
            <w:tcW w:w="1403" w:type="dxa"/>
            <w:shd w:val="clear" w:color="auto" w:fill="auto"/>
            <w:vAlign w:val="center"/>
            <w:hideMark/>
          </w:tcPr>
          <w:p w14:paraId="65C04CB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1EAD40D2" w14:textId="77777777" w:rsidTr="00A61B13">
        <w:trPr>
          <w:trHeight w:val="225"/>
        </w:trPr>
        <w:tc>
          <w:tcPr>
            <w:tcW w:w="5955" w:type="dxa"/>
            <w:shd w:val="clear" w:color="auto" w:fill="auto"/>
            <w:vAlign w:val="center"/>
            <w:hideMark/>
          </w:tcPr>
          <w:p w14:paraId="1D43096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ШРП № 14 г. Семилуки ул. Чапаева д.39а </w:t>
            </w:r>
          </w:p>
        </w:tc>
        <w:tc>
          <w:tcPr>
            <w:tcW w:w="1277" w:type="dxa"/>
            <w:shd w:val="clear" w:color="auto" w:fill="auto"/>
            <w:vAlign w:val="center"/>
            <w:hideMark/>
          </w:tcPr>
          <w:p w14:paraId="2FCD6B9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76A58D9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4836D9B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134" w:type="dxa"/>
            <w:shd w:val="clear" w:color="auto" w:fill="auto"/>
            <w:vAlign w:val="center"/>
            <w:hideMark/>
          </w:tcPr>
          <w:p w14:paraId="7B4B09E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219</w:t>
            </w:r>
          </w:p>
        </w:tc>
        <w:tc>
          <w:tcPr>
            <w:tcW w:w="1286" w:type="dxa"/>
            <w:shd w:val="clear" w:color="auto" w:fill="auto"/>
            <w:vAlign w:val="center"/>
            <w:hideMark/>
          </w:tcPr>
          <w:p w14:paraId="08C9087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1000</w:t>
            </w:r>
          </w:p>
        </w:tc>
        <w:tc>
          <w:tcPr>
            <w:tcW w:w="1417" w:type="dxa"/>
            <w:shd w:val="clear" w:color="auto" w:fill="auto"/>
            <w:vAlign w:val="center"/>
            <w:hideMark/>
          </w:tcPr>
          <w:p w14:paraId="235693C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4B6FE4E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r>
      <w:tr w:rsidR="00643824" w:rsidRPr="00F6011D" w14:paraId="441627AB" w14:textId="77777777" w:rsidTr="00A61B13">
        <w:trPr>
          <w:trHeight w:val="225"/>
        </w:trPr>
        <w:tc>
          <w:tcPr>
            <w:tcW w:w="5955" w:type="dxa"/>
            <w:shd w:val="clear" w:color="auto" w:fill="auto"/>
            <w:vAlign w:val="center"/>
            <w:hideMark/>
          </w:tcPr>
          <w:p w14:paraId="779C760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 № 9 г. Семилуки пер. Крупской д.5 </w:t>
            </w:r>
          </w:p>
        </w:tc>
        <w:tc>
          <w:tcPr>
            <w:tcW w:w="1277" w:type="dxa"/>
            <w:shd w:val="clear" w:color="auto" w:fill="auto"/>
            <w:vAlign w:val="center"/>
            <w:hideMark/>
          </w:tcPr>
          <w:p w14:paraId="4868DE2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7A1F88D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26D2421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114</w:t>
            </w:r>
          </w:p>
        </w:tc>
        <w:tc>
          <w:tcPr>
            <w:tcW w:w="1134" w:type="dxa"/>
            <w:shd w:val="clear" w:color="auto" w:fill="auto"/>
            <w:vAlign w:val="center"/>
            <w:hideMark/>
          </w:tcPr>
          <w:p w14:paraId="6B3DD14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114</w:t>
            </w:r>
          </w:p>
        </w:tc>
        <w:tc>
          <w:tcPr>
            <w:tcW w:w="1286" w:type="dxa"/>
            <w:shd w:val="clear" w:color="auto" w:fill="auto"/>
            <w:vAlign w:val="center"/>
            <w:hideMark/>
          </w:tcPr>
          <w:p w14:paraId="3D93879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10500</w:t>
            </w:r>
          </w:p>
        </w:tc>
        <w:tc>
          <w:tcPr>
            <w:tcW w:w="1417" w:type="dxa"/>
            <w:shd w:val="clear" w:color="auto" w:fill="auto"/>
            <w:vAlign w:val="center"/>
            <w:hideMark/>
          </w:tcPr>
          <w:p w14:paraId="5FC54ED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5250</w:t>
            </w:r>
          </w:p>
        </w:tc>
        <w:tc>
          <w:tcPr>
            <w:tcW w:w="1403" w:type="dxa"/>
            <w:shd w:val="clear" w:color="auto" w:fill="auto"/>
            <w:vAlign w:val="center"/>
            <w:hideMark/>
          </w:tcPr>
          <w:p w14:paraId="2F6EAE0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r>
      <w:tr w:rsidR="00643824" w:rsidRPr="00F6011D" w14:paraId="7FD0B7D5" w14:textId="77777777" w:rsidTr="00A61B13">
        <w:trPr>
          <w:trHeight w:val="225"/>
        </w:trPr>
        <w:tc>
          <w:tcPr>
            <w:tcW w:w="5955" w:type="dxa"/>
            <w:shd w:val="clear" w:color="auto" w:fill="auto"/>
            <w:vAlign w:val="center"/>
            <w:hideMark/>
          </w:tcPr>
          <w:p w14:paraId="20FC93A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ГСГО № 6 г. Семилуки ул. Рязанцева д.6 </w:t>
            </w:r>
          </w:p>
        </w:tc>
        <w:tc>
          <w:tcPr>
            <w:tcW w:w="1277" w:type="dxa"/>
            <w:shd w:val="clear" w:color="auto" w:fill="auto"/>
            <w:vAlign w:val="center"/>
            <w:hideMark/>
          </w:tcPr>
          <w:p w14:paraId="14B940E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21FC234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w:t>
            </w:r>
          </w:p>
        </w:tc>
        <w:tc>
          <w:tcPr>
            <w:tcW w:w="1120" w:type="dxa"/>
            <w:shd w:val="clear" w:color="auto" w:fill="auto"/>
            <w:vAlign w:val="center"/>
            <w:hideMark/>
          </w:tcPr>
          <w:p w14:paraId="60E2459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63939F4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3152F55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2133</w:t>
            </w:r>
          </w:p>
        </w:tc>
        <w:tc>
          <w:tcPr>
            <w:tcW w:w="1417" w:type="dxa"/>
            <w:shd w:val="clear" w:color="auto" w:fill="auto"/>
            <w:vAlign w:val="center"/>
            <w:hideMark/>
          </w:tcPr>
          <w:p w14:paraId="569BA09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1066</w:t>
            </w:r>
          </w:p>
        </w:tc>
        <w:tc>
          <w:tcPr>
            <w:tcW w:w="1403" w:type="dxa"/>
            <w:shd w:val="clear" w:color="auto" w:fill="auto"/>
            <w:vAlign w:val="center"/>
            <w:hideMark/>
          </w:tcPr>
          <w:p w14:paraId="2B6C965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r>
      <w:tr w:rsidR="00643824" w:rsidRPr="00F6011D" w14:paraId="3269A074" w14:textId="77777777" w:rsidTr="00A61B13">
        <w:trPr>
          <w:trHeight w:val="225"/>
        </w:trPr>
        <w:tc>
          <w:tcPr>
            <w:tcW w:w="5955" w:type="dxa"/>
            <w:shd w:val="clear" w:color="auto" w:fill="auto"/>
            <w:vAlign w:val="center"/>
            <w:hideMark/>
          </w:tcPr>
          <w:p w14:paraId="05296EF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ГРПШ-10 № 34 г. Семилуки ул. Рязанцева "Семилукихлеб"</w:t>
            </w:r>
          </w:p>
        </w:tc>
        <w:tc>
          <w:tcPr>
            <w:tcW w:w="1277" w:type="dxa"/>
            <w:shd w:val="clear" w:color="auto" w:fill="auto"/>
            <w:vAlign w:val="center"/>
            <w:hideMark/>
          </w:tcPr>
          <w:p w14:paraId="2193256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250E4C7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3099251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25</w:t>
            </w:r>
          </w:p>
        </w:tc>
        <w:tc>
          <w:tcPr>
            <w:tcW w:w="1134" w:type="dxa"/>
            <w:shd w:val="clear" w:color="auto" w:fill="auto"/>
            <w:vAlign w:val="center"/>
            <w:hideMark/>
          </w:tcPr>
          <w:p w14:paraId="7E318AD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25</w:t>
            </w:r>
          </w:p>
        </w:tc>
        <w:tc>
          <w:tcPr>
            <w:tcW w:w="1286" w:type="dxa"/>
            <w:shd w:val="clear" w:color="auto" w:fill="auto"/>
            <w:vAlign w:val="center"/>
            <w:hideMark/>
          </w:tcPr>
          <w:p w14:paraId="4DA975D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c>
          <w:tcPr>
            <w:tcW w:w="1417" w:type="dxa"/>
            <w:shd w:val="clear" w:color="auto" w:fill="auto"/>
            <w:vAlign w:val="center"/>
            <w:hideMark/>
          </w:tcPr>
          <w:p w14:paraId="791A711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w:t>
            </w:r>
          </w:p>
        </w:tc>
        <w:tc>
          <w:tcPr>
            <w:tcW w:w="1403" w:type="dxa"/>
            <w:shd w:val="clear" w:color="auto" w:fill="auto"/>
            <w:vAlign w:val="center"/>
            <w:hideMark/>
          </w:tcPr>
          <w:p w14:paraId="0670DA0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w:t>
            </w:r>
          </w:p>
        </w:tc>
      </w:tr>
      <w:tr w:rsidR="00643824" w:rsidRPr="00F6011D" w14:paraId="7742E84E" w14:textId="77777777" w:rsidTr="00A61B13">
        <w:trPr>
          <w:trHeight w:val="225"/>
        </w:trPr>
        <w:tc>
          <w:tcPr>
            <w:tcW w:w="5955" w:type="dxa"/>
            <w:shd w:val="clear" w:color="auto" w:fill="auto"/>
            <w:vAlign w:val="center"/>
            <w:hideMark/>
          </w:tcPr>
          <w:p w14:paraId="193D4E6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ГРПШ № 30 г. Семилуки ул. Курская д.105   ООО"Семилукиремгражданстрой"</w:t>
            </w:r>
          </w:p>
        </w:tc>
        <w:tc>
          <w:tcPr>
            <w:tcW w:w="1277" w:type="dxa"/>
            <w:shd w:val="clear" w:color="auto" w:fill="auto"/>
            <w:vAlign w:val="center"/>
            <w:hideMark/>
          </w:tcPr>
          <w:p w14:paraId="5FF6354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036635B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03286AC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40961DD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5A03225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45482EC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300</w:t>
            </w:r>
          </w:p>
        </w:tc>
        <w:tc>
          <w:tcPr>
            <w:tcW w:w="1403" w:type="dxa"/>
            <w:shd w:val="clear" w:color="auto" w:fill="auto"/>
            <w:vAlign w:val="center"/>
            <w:hideMark/>
          </w:tcPr>
          <w:p w14:paraId="7D38633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w:t>
            </w:r>
          </w:p>
        </w:tc>
      </w:tr>
      <w:tr w:rsidR="00643824" w:rsidRPr="00F6011D" w14:paraId="27EC1EF2" w14:textId="77777777" w:rsidTr="00A61B13">
        <w:trPr>
          <w:trHeight w:val="225"/>
        </w:trPr>
        <w:tc>
          <w:tcPr>
            <w:tcW w:w="5955" w:type="dxa"/>
            <w:shd w:val="clear" w:color="auto" w:fill="auto"/>
            <w:vAlign w:val="center"/>
            <w:hideMark/>
          </w:tcPr>
          <w:p w14:paraId="5CD6E28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УГРШ-50Н-2-0 № 36 г. Семилуки ул. Набережная д.34  </w:t>
            </w:r>
          </w:p>
        </w:tc>
        <w:tc>
          <w:tcPr>
            <w:tcW w:w="1277" w:type="dxa"/>
            <w:shd w:val="clear" w:color="auto" w:fill="auto"/>
            <w:vAlign w:val="center"/>
            <w:hideMark/>
          </w:tcPr>
          <w:p w14:paraId="3ABC7DE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6C36D73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0EEC349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16A9B72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286" w:type="dxa"/>
            <w:shd w:val="clear" w:color="auto" w:fill="auto"/>
            <w:vAlign w:val="center"/>
            <w:hideMark/>
          </w:tcPr>
          <w:p w14:paraId="07E4458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3500</w:t>
            </w:r>
          </w:p>
        </w:tc>
        <w:tc>
          <w:tcPr>
            <w:tcW w:w="1417" w:type="dxa"/>
            <w:shd w:val="clear" w:color="auto" w:fill="auto"/>
            <w:vAlign w:val="center"/>
            <w:hideMark/>
          </w:tcPr>
          <w:p w14:paraId="5B4B6D1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1050</w:t>
            </w:r>
          </w:p>
        </w:tc>
        <w:tc>
          <w:tcPr>
            <w:tcW w:w="1403" w:type="dxa"/>
            <w:shd w:val="clear" w:color="auto" w:fill="auto"/>
            <w:vAlign w:val="center"/>
            <w:hideMark/>
          </w:tcPr>
          <w:p w14:paraId="77A59FB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w:t>
            </w:r>
          </w:p>
        </w:tc>
      </w:tr>
      <w:tr w:rsidR="00643824" w:rsidRPr="00F6011D" w14:paraId="5FA9DC35" w14:textId="77777777" w:rsidTr="00A61B13">
        <w:trPr>
          <w:trHeight w:val="225"/>
        </w:trPr>
        <w:tc>
          <w:tcPr>
            <w:tcW w:w="5955" w:type="dxa"/>
            <w:shd w:val="clear" w:color="auto" w:fill="auto"/>
            <w:vAlign w:val="center"/>
            <w:hideMark/>
          </w:tcPr>
          <w:p w14:paraId="286BF51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 № 12 г. Семилуки ул. Телегина д.1  </w:t>
            </w:r>
          </w:p>
        </w:tc>
        <w:tc>
          <w:tcPr>
            <w:tcW w:w="1277" w:type="dxa"/>
            <w:shd w:val="clear" w:color="auto" w:fill="auto"/>
            <w:vAlign w:val="center"/>
            <w:hideMark/>
          </w:tcPr>
          <w:p w14:paraId="50A56E2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757EE9D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20DDAEA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738121F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219</w:t>
            </w:r>
          </w:p>
        </w:tc>
        <w:tc>
          <w:tcPr>
            <w:tcW w:w="1286" w:type="dxa"/>
            <w:shd w:val="clear" w:color="auto" w:fill="auto"/>
            <w:vAlign w:val="center"/>
            <w:hideMark/>
          </w:tcPr>
          <w:p w14:paraId="3BFFF10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2133</w:t>
            </w:r>
          </w:p>
        </w:tc>
        <w:tc>
          <w:tcPr>
            <w:tcW w:w="1417" w:type="dxa"/>
            <w:shd w:val="clear" w:color="auto" w:fill="auto"/>
            <w:vAlign w:val="center"/>
            <w:hideMark/>
          </w:tcPr>
          <w:p w14:paraId="64CE17F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1066</w:t>
            </w:r>
          </w:p>
        </w:tc>
        <w:tc>
          <w:tcPr>
            <w:tcW w:w="1403" w:type="dxa"/>
            <w:shd w:val="clear" w:color="auto" w:fill="auto"/>
            <w:vAlign w:val="center"/>
            <w:hideMark/>
          </w:tcPr>
          <w:p w14:paraId="517A660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r>
      <w:tr w:rsidR="00643824" w:rsidRPr="00F6011D" w14:paraId="349EEBA9" w14:textId="77777777" w:rsidTr="00A61B13">
        <w:trPr>
          <w:trHeight w:val="225"/>
        </w:trPr>
        <w:tc>
          <w:tcPr>
            <w:tcW w:w="5955" w:type="dxa"/>
            <w:shd w:val="clear" w:color="auto" w:fill="auto"/>
            <w:vAlign w:val="center"/>
            <w:hideMark/>
          </w:tcPr>
          <w:p w14:paraId="1271D52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УГРШ-50Н-2-Г № 39 г. Семилуки ул. Транспортная д.56  </w:t>
            </w:r>
          </w:p>
        </w:tc>
        <w:tc>
          <w:tcPr>
            <w:tcW w:w="1277" w:type="dxa"/>
            <w:shd w:val="clear" w:color="auto" w:fill="auto"/>
            <w:vAlign w:val="center"/>
            <w:hideMark/>
          </w:tcPr>
          <w:p w14:paraId="340A918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147DE4E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3CC2306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00C6CC4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159</w:t>
            </w:r>
          </w:p>
        </w:tc>
        <w:tc>
          <w:tcPr>
            <w:tcW w:w="1286" w:type="dxa"/>
            <w:shd w:val="clear" w:color="auto" w:fill="auto"/>
            <w:vAlign w:val="center"/>
            <w:hideMark/>
          </w:tcPr>
          <w:p w14:paraId="6596E3B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3500</w:t>
            </w:r>
          </w:p>
        </w:tc>
        <w:tc>
          <w:tcPr>
            <w:tcW w:w="1417" w:type="dxa"/>
            <w:shd w:val="clear" w:color="auto" w:fill="auto"/>
            <w:vAlign w:val="center"/>
            <w:hideMark/>
          </w:tcPr>
          <w:p w14:paraId="68AA678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1050</w:t>
            </w:r>
          </w:p>
        </w:tc>
        <w:tc>
          <w:tcPr>
            <w:tcW w:w="1403" w:type="dxa"/>
            <w:shd w:val="clear" w:color="auto" w:fill="auto"/>
            <w:vAlign w:val="center"/>
            <w:hideMark/>
          </w:tcPr>
          <w:p w14:paraId="6C52840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w:t>
            </w:r>
          </w:p>
        </w:tc>
      </w:tr>
      <w:tr w:rsidR="00643824" w:rsidRPr="00F6011D" w14:paraId="1A7249AC" w14:textId="77777777" w:rsidTr="00A61B13">
        <w:trPr>
          <w:trHeight w:val="225"/>
        </w:trPr>
        <w:tc>
          <w:tcPr>
            <w:tcW w:w="5955" w:type="dxa"/>
            <w:shd w:val="clear" w:color="auto" w:fill="auto"/>
            <w:vAlign w:val="center"/>
            <w:hideMark/>
          </w:tcPr>
          <w:p w14:paraId="4FC38F6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ГРПШ-07-2У1 № 40 г. Семилуки ул. Курская д.109 </w:t>
            </w:r>
          </w:p>
        </w:tc>
        <w:tc>
          <w:tcPr>
            <w:tcW w:w="1277" w:type="dxa"/>
            <w:shd w:val="clear" w:color="auto" w:fill="auto"/>
            <w:vAlign w:val="center"/>
            <w:hideMark/>
          </w:tcPr>
          <w:p w14:paraId="1C60660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3937536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1A87014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4849452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3DEFD29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1050</w:t>
            </w:r>
          </w:p>
        </w:tc>
        <w:tc>
          <w:tcPr>
            <w:tcW w:w="1417" w:type="dxa"/>
            <w:shd w:val="clear" w:color="auto" w:fill="auto"/>
            <w:vAlign w:val="center"/>
            <w:hideMark/>
          </w:tcPr>
          <w:p w14:paraId="3470009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03" w:type="dxa"/>
            <w:shd w:val="clear" w:color="auto" w:fill="auto"/>
            <w:vAlign w:val="center"/>
            <w:hideMark/>
          </w:tcPr>
          <w:p w14:paraId="47D3911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r>
      <w:tr w:rsidR="00643824" w:rsidRPr="00F6011D" w14:paraId="7721600C" w14:textId="77777777" w:rsidTr="00A61B13">
        <w:trPr>
          <w:trHeight w:val="225"/>
        </w:trPr>
        <w:tc>
          <w:tcPr>
            <w:tcW w:w="5955" w:type="dxa"/>
            <w:shd w:val="clear" w:color="auto" w:fill="auto"/>
            <w:vAlign w:val="center"/>
            <w:hideMark/>
          </w:tcPr>
          <w:p w14:paraId="2D80F9F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ГСГО №53 г. Семилуки ул. Мурзы д.74 </w:t>
            </w:r>
          </w:p>
        </w:tc>
        <w:tc>
          <w:tcPr>
            <w:tcW w:w="1277" w:type="dxa"/>
            <w:shd w:val="clear" w:color="auto" w:fill="auto"/>
            <w:vAlign w:val="center"/>
            <w:hideMark/>
          </w:tcPr>
          <w:p w14:paraId="48015DB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7774A35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50AB68D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5AE111E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077803E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3250</w:t>
            </w:r>
          </w:p>
        </w:tc>
        <w:tc>
          <w:tcPr>
            <w:tcW w:w="1417" w:type="dxa"/>
            <w:shd w:val="clear" w:color="auto" w:fill="auto"/>
            <w:vAlign w:val="center"/>
            <w:hideMark/>
          </w:tcPr>
          <w:p w14:paraId="2239EDD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03" w:type="dxa"/>
            <w:shd w:val="clear" w:color="auto" w:fill="auto"/>
            <w:vAlign w:val="center"/>
            <w:hideMark/>
          </w:tcPr>
          <w:p w14:paraId="23650FF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20</w:t>
            </w:r>
          </w:p>
        </w:tc>
      </w:tr>
      <w:tr w:rsidR="00643824" w:rsidRPr="00F6011D" w14:paraId="0E36F3B7" w14:textId="77777777" w:rsidTr="00A61B13">
        <w:trPr>
          <w:trHeight w:val="225"/>
        </w:trPr>
        <w:tc>
          <w:tcPr>
            <w:tcW w:w="5955" w:type="dxa"/>
            <w:shd w:val="clear" w:color="auto" w:fill="auto"/>
            <w:vAlign w:val="center"/>
            <w:hideMark/>
          </w:tcPr>
          <w:p w14:paraId="566EA1D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ГСГО №28 г. Семилуки ул. Домостроителей д.54 </w:t>
            </w:r>
          </w:p>
        </w:tc>
        <w:tc>
          <w:tcPr>
            <w:tcW w:w="1277" w:type="dxa"/>
            <w:shd w:val="clear" w:color="auto" w:fill="auto"/>
            <w:vAlign w:val="center"/>
            <w:hideMark/>
          </w:tcPr>
          <w:p w14:paraId="6D43D47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46" w:type="dxa"/>
            <w:gridSpan w:val="2"/>
            <w:shd w:val="clear" w:color="auto" w:fill="auto"/>
            <w:vAlign w:val="center"/>
            <w:hideMark/>
          </w:tcPr>
          <w:p w14:paraId="5E3B339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20364D9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134" w:type="dxa"/>
            <w:shd w:val="clear" w:color="auto" w:fill="auto"/>
            <w:vAlign w:val="center"/>
            <w:hideMark/>
          </w:tcPr>
          <w:p w14:paraId="5E4A923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159</w:t>
            </w:r>
          </w:p>
        </w:tc>
        <w:tc>
          <w:tcPr>
            <w:tcW w:w="1286" w:type="dxa"/>
            <w:shd w:val="clear" w:color="auto" w:fill="auto"/>
            <w:vAlign w:val="center"/>
            <w:hideMark/>
          </w:tcPr>
          <w:p w14:paraId="6DD8EA7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6500</w:t>
            </w:r>
          </w:p>
        </w:tc>
        <w:tc>
          <w:tcPr>
            <w:tcW w:w="1417" w:type="dxa"/>
            <w:shd w:val="clear" w:color="auto" w:fill="auto"/>
            <w:vAlign w:val="center"/>
            <w:hideMark/>
          </w:tcPr>
          <w:p w14:paraId="35A82CA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0FC4DBF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5D179B2F" w14:textId="77777777" w:rsidTr="00A61B13">
        <w:trPr>
          <w:trHeight w:val="225"/>
        </w:trPr>
        <w:tc>
          <w:tcPr>
            <w:tcW w:w="5955" w:type="dxa"/>
            <w:shd w:val="clear" w:color="auto" w:fill="auto"/>
            <w:vAlign w:val="center"/>
            <w:hideMark/>
          </w:tcPr>
          <w:p w14:paraId="6D305F5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ГРПШ № 21 г. Семилуки ул. Транспортная д.6 Фридман</w:t>
            </w:r>
          </w:p>
        </w:tc>
        <w:tc>
          <w:tcPr>
            <w:tcW w:w="1277" w:type="dxa"/>
            <w:shd w:val="clear" w:color="auto" w:fill="auto"/>
            <w:vAlign w:val="center"/>
            <w:hideMark/>
          </w:tcPr>
          <w:p w14:paraId="73C563D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46" w:type="dxa"/>
            <w:gridSpan w:val="2"/>
            <w:shd w:val="clear" w:color="auto" w:fill="auto"/>
            <w:vAlign w:val="center"/>
            <w:hideMark/>
          </w:tcPr>
          <w:p w14:paraId="7695136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5015B1C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6B52000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43D7D32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c>
          <w:tcPr>
            <w:tcW w:w="1417" w:type="dxa"/>
            <w:shd w:val="clear" w:color="auto" w:fill="auto"/>
            <w:vAlign w:val="center"/>
            <w:hideMark/>
          </w:tcPr>
          <w:p w14:paraId="49CB50A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c>
          <w:tcPr>
            <w:tcW w:w="1403" w:type="dxa"/>
            <w:shd w:val="clear" w:color="auto" w:fill="auto"/>
            <w:vAlign w:val="center"/>
            <w:hideMark/>
          </w:tcPr>
          <w:p w14:paraId="17E23BA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6F2BB1B9" w14:textId="77777777" w:rsidTr="00A61B13">
        <w:trPr>
          <w:trHeight w:val="225"/>
        </w:trPr>
        <w:tc>
          <w:tcPr>
            <w:tcW w:w="5955" w:type="dxa"/>
            <w:shd w:val="clear" w:color="auto" w:fill="auto"/>
            <w:vAlign w:val="center"/>
            <w:hideMark/>
          </w:tcPr>
          <w:p w14:paraId="6DA93D4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ГРПШН №29 г. Семилуки ул. Автомобилистов д.1 </w:t>
            </w:r>
          </w:p>
        </w:tc>
        <w:tc>
          <w:tcPr>
            <w:tcW w:w="1277" w:type="dxa"/>
            <w:shd w:val="clear" w:color="auto" w:fill="auto"/>
            <w:vAlign w:val="center"/>
            <w:hideMark/>
          </w:tcPr>
          <w:p w14:paraId="10A0B98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46" w:type="dxa"/>
            <w:gridSpan w:val="2"/>
            <w:shd w:val="clear" w:color="auto" w:fill="auto"/>
            <w:vAlign w:val="center"/>
            <w:hideMark/>
          </w:tcPr>
          <w:p w14:paraId="00F9C60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092E186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486A69C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108</w:t>
            </w:r>
          </w:p>
        </w:tc>
        <w:tc>
          <w:tcPr>
            <w:tcW w:w="1286" w:type="dxa"/>
            <w:shd w:val="clear" w:color="auto" w:fill="auto"/>
            <w:vAlign w:val="center"/>
            <w:hideMark/>
          </w:tcPr>
          <w:p w14:paraId="3567E3A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900</w:t>
            </w:r>
          </w:p>
        </w:tc>
        <w:tc>
          <w:tcPr>
            <w:tcW w:w="1417" w:type="dxa"/>
            <w:shd w:val="clear" w:color="auto" w:fill="auto"/>
            <w:vAlign w:val="center"/>
            <w:hideMark/>
          </w:tcPr>
          <w:p w14:paraId="6D9520E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0D1B662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w:t>
            </w:r>
          </w:p>
        </w:tc>
      </w:tr>
      <w:tr w:rsidR="00643824" w:rsidRPr="00F6011D" w14:paraId="6678BB7B" w14:textId="77777777" w:rsidTr="00A61B13">
        <w:trPr>
          <w:trHeight w:val="225"/>
        </w:trPr>
        <w:tc>
          <w:tcPr>
            <w:tcW w:w="5955" w:type="dxa"/>
            <w:shd w:val="clear" w:color="auto" w:fill="auto"/>
            <w:vAlign w:val="center"/>
            <w:hideMark/>
          </w:tcPr>
          <w:p w14:paraId="7A4DFD3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ГРП№1 г. Семилуки ул. Дзержинского д.5 </w:t>
            </w:r>
          </w:p>
        </w:tc>
        <w:tc>
          <w:tcPr>
            <w:tcW w:w="1277" w:type="dxa"/>
            <w:shd w:val="clear" w:color="auto" w:fill="auto"/>
            <w:vAlign w:val="center"/>
            <w:hideMark/>
          </w:tcPr>
          <w:p w14:paraId="1CF72BB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515539D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0,03/0,4</w:t>
            </w:r>
          </w:p>
        </w:tc>
        <w:tc>
          <w:tcPr>
            <w:tcW w:w="1120" w:type="dxa"/>
            <w:shd w:val="clear" w:color="auto" w:fill="auto"/>
            <w:vAlign w:val="center"/>
            <w:hideMark/>
          </w:tcPr>
          <w:p w14:paraId="4D98BA9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773AB8E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159/108</w:t>
            </w:r>
          </w:p>
        </w:tc>
        <w:tc>
          <w:tcPr>
            <w:tcW w:w="1286" w:type="dxa"/>
            <w:shd w:val="clear" w:color="auto" w:fill="auto"/>
            <w:vAlign w:val="center"/>
            <w:hideMark/>
          </w:tcPr>
          <w:p w14:paraId="22D52AE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6500/6500</w:t>
            </w:r>
          </w:p>
        </w:tc>
        <w:tc>
          <w:tcPr>
            <w:tcW w:w="1417" w:type="dxa"/>
            <w:shd w:val="clear" w:color="auto" w:fill="auto"/>
            <w:vAlign w:val="center"/>
            <w:hideMark/>
          </w:tcPr>
          <w:p w14:paraId="66DC7CD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3250/3250</w:t>
            </w:r>
          </w:p>
        </w:tc>
        <w:tc>
          <w:tcPr>
            <w:tcW w:w="1403" w:type="dxa"/>
            <w:shd w:val="clear" w:color="auto" w:fill="auto"/>
            <w:vAlign w:val="center"/>
            <w:hideMark/>
          </w:tcPr>
          <w:p w14:paraId="33AF486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03101890" w14:textId="77777777" w:rsidTr="00A61B13">
        <w:trPr>
          <w:trHeight w:val="225"/>
        </w:trPr>
        <w:tc>
          <w:tcPr>
            <w:tcW w:w="5955" w:type="dxa"/>
            <w:shd w:val="clear" w:color="auto" w:fill="auto"/>
            <w:vAlign w:val="center"/>
            <w:hideMark/>
          </w:tcPr>
          <w:p w14:paraId="40BD3C6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№67 г. Семилуки ул. Лесная д.1 </w:t>
            </w:r>
          </w:p>
        </w:tc>
        <w:tc>
          <w:tcPr>
            <w:tcW w:w="1277" w:type="dxa"/>
            <w:shd w:val="clear" w:color="auto" w:fill="auto"/>
            <w:vAlign w:val="center"/>
            <w:hideMark/>
          </w:tcPr>
          <w:p w14:paraId="36C2B8F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673DF5F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4F125E6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0EBC3C1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6659C0F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1C4D1E6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5592FD6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65978741" w14:textId="77777777" w:rsidTr="00A61B13">
        <w:trPr>
          <w:trHeight w:val="225"/>
        </w:trPr>
        <w:tc>
          <w:tcPr>
            <w:tcW w:w="5955" w:type="dxa"/>
            <w:shd w:val="clear" w:color="auto" w:fill="auto"/>
            <w:vAlign w:val="center"/>
            <w:hideMark/>
          </w:tcPr>
          <w:p w14:paraId="1B8AEC0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ГСГО №68 г. Семилуки ул. Заречная </w:t>
            </w:r>
          </w:p>
        </w:tc>
        <w:tc>
          <w:tcPr>
            <w:tcW w:w="1277" w:type="dxa"/>
            <w:shd w:val="clear" w:color="auto" w:fill="auto"/>
            <w:vAlign w:val="center"/>
            <w:hideMark/>
          </w:tcPr>
          <w:p w14:paraId="3B8CDC3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25E8685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5FF7CD4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408C4BA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108</w:t>
            </w:r>
          </w:p>
        </w:tc>
        <w:tc>
          <w:tcPr>
            <w:tcW w:w="1286" w:type="dxa"/>
            <w:shd w:val="clear" w:color="auto" w:fill="auto"/>
            <w:vAlign w:val="center"/>
            <w:hideMark/>
          </w:tcPr>
          <w:p w14:paraId="613E49F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1050</w:t>
            </w:r>
          </w:p>
        </w:tc>
        <w:tc>
          <w:tcPr>
            <w:tcW w:w="1417" w:type="dxa"/>
            <w:shd w:val="clear" w:color="auto" w:fill="auto"/>
            <w:vAlign w:val="center"/>
            <w:hideMark/>
          </w:tcPr>
          <w:p w14:paraId="2DA8407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900</w:t>
            </w:r>
          </w:p>
        </w:tc>
        <w:tc>
          <w:tcPr>
            <w:tcW w:w="1403" w:type="dxa"/>
            <w:shd w:val="clear" w:color="auto" w:fill="auto"/>
            <w:vAlign w:val="center"/>
            <w:hideMark/>
          </w:tcPr>
          <w:p w14:paraId="2ABE678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w:t>
            </w:r>
          </w:p>
        </w:tc>
      </w:tr>
      <w:tr w:rsidR="00643824" w:rsidRPr="00F6011D" w14:paraId="64A9A734" w14:textId="77777777" w:rsidTr="00A61B13">
        <w:trPr>
          <w:trHeight w:val="225"/>
        </w:trPr>
        <w:tc>
          <w:tcPr>
            <w:tcW w:w="5955" w:type="dxa"/>
            <w:shd w:val="clear" w:color="auto" w:fill="auto"/>
            <w:vAlign w:val="center"/>
            <w:hideMark/>
          </w:tcPr>
          <w:p w14:paraId="012CAC3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ГРПБ №65 г. Семилуки п. Новый </w:t>
            </w:r>
          </w:p>
        </w:tc>
        <w:tc>
          <w:tcPr>
            <w:tcW w:w="1277" w:type="dxa"/>
            <w:shd w:val="clear" w:color="auto" w:fill="auto"/>
            <w:vAlign w:val="center"/>
            <w:hideMark/>
          </w:tcPr>
          <w:p w14:paraId="29D6BD0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46" w:type="dxa"/>
            <w:gridSpan w:val="2"/>
            <w:shd w:val="clear" w:color="auto" w:fill="auto"/>
            <w:vAlign w:val="center"/>
            <w:hideMark/>
          </w:tcPr>
          <w:p w14:paraId="2E1D83B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0,03/6</w:t>
            </w:r>
          </w:p>
        </w:tc>
        <w:tc>
          <w:tcPr>
            <w:tcW w:w="1120" w:type="dxa"/>
            <w:shd w:val="clear" w:color="auto" w:fill="auto"/>
            <w:vAlign w:val="center"/>
            <w:hideMark/>
          </w:tcPr>
          <w:p w14:paraId="3D53CDB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108</w:t>
            </w:r>
          </w:p>
        </w:tc>
        <w:tc>
          <w:tcPr>
            <w:tcW w:w="1134" w:type="dxa"/>
            <w:shd w:val="clear" w:color="auto" w:fill="auto"/>
            <w:vAlign w:val="center"/>
            <w:hideMark/>
          </w:tcPr>
          <w:p w14:paraId="5308358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159</w:t>
            </w:r>
          </w:p>
        </w:tc>
        <w:tc>
          <w:tcPr>
            <w:tcW w:w="1286" w:type="dxa"/>
            <w:shd w:val="clear" w:color="auto" w:fill="auto"/>
            <w:vAlign w:val="center"/>
            <w:hideMark/>
          </w:tcPr>
          <w:p w14:paraId="7CFA027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6500/6500</w:t>
            </w:r>
          </w:p>
        </w:tc>
        <w:tc>
          <w:tcPr>
            <w:tcW w:w="1417" w:type="dxa"/>
            <w:shd w:val="clear" w:color="auto" w:fill="auto"/>
            <w:vAlign w:val="center"/>
            <w:hideMark/>
          </w:tcPr>
          <w:p w14:paraId="1E3E40B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900</w:t>
            </w:r>
          </w:p>
        </w:tc>
        <w:tc>
          <w:tcPr>
            <w:tcW w:w="1403" w:type="dxa"/>
            <w:shd w:val="clear" w:color="auto" w:fill="auto"/>
            <w:vAlign w:val="center"/>
            <w:hideMark/>
          </w:tcPr>
          <w:p w14:paraId="5545751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7E819155" w14:textId="77777777" w:rsidTr="00A61B13">
        <w:trPr>
          <w:trHeight w:val="225"/>
        </w:trPr>
        <w:tc>
          <w:tcPr>
            <w:tcW w:w="5955" w:type="dxa"/>
            <w:shd w:val="clear" w:color="auto" w:fill="auto"/>
            <w:vAlign w:val="center"/>
            <w:hideMark/>
          </w:tcPr>
          <w:p w14:paraId="5B806A6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ГСГО №66 г. Семилуки ул. Донская д.2 </w:t>
            </w:r>
          </w:p>
        </w:tc>
        <w:tc>
          <w:tcPr>
            <w:tcW w:w="1277" w:type="dxa"/>
            <w:shd w:val="clear" w:color="auto" w:fill="auto"/>
            <w:vAlign w:val="center"/>
            <w:hideMark/>
          </w:tcPr>
          <w:p w14:paraId="687EDC9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65E076C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6F396A6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08B522B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280223E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1050</w:t>
            </w:r>
          </w:p>
        </w:tc>
        <w:tc>
          <w:tcPr>
            <w:tcW w:w="1417" w:type="dxa"/>
            <w:shd w:val="clear" w:color="auto" w:fill="auto"/>
            <w:vAlign w:val="center"/>
            <w:hideMark/>
          </w:tcPr>
          <w:p w14:paraId="7527D85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900</w:t>
            </w:r>
          </w:p>
        </w:tc>
        <w:tc>
          <w:tcPr>
            <w:tcW w:w="1403" w:type="dxa"/>
            <w:shd w:val="clear" w:color="auto" w:fill="auto"/>
            <w:vAlign w:val="center"/>
            <w:hideMark/>
          </w:tcPr>
          <w:p w14:paraId="14A44F4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w:t>
            </w:r>
          </w:p>
        </w:tc>
      </w:tr>
      <w:tr w:rsidR="00643824" w:rsidRPr="00F6011D" w14:paraId="2876AEDF" w14:textId="77777777" w:rsidTr="00A61B13">
        <w:trPr>
          <w:trHeight w:val="225"/>
        </w:trPr>
        <w:tc>
          <w:tcPr>
            <w:tcW w:w="5955" w:type="dxa"/>
            <w:shd w:val="clear" w:color="auto" w:fill="auto"/>
            <w:vAlign w:val="center"/>
            <w:hideMark/>
          </w:tcPr>
          <w:p w14:paraId="4BB15B7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ГСГО №69 г. Семилуки пер. Заводской д.1 </w:t>
            </w:r>
          </w:p>
        </w:tc>
        <w:tc>
          <w:tcPr>
            <w:tcW w:w="1277" w:type="dxa"/>
            <w:shd w:val="clear" w:color="auto" w:fill="auto"/>
            <w:vAlign w:val="center"/>
            <w:hideMark/>
          </w:tcPr>
          <w:p w14:paraId="6E0EF28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46" w:type="dxa"/>
            <w:gridSpan w:val="2"/>
            <w:shd w:val="clear" w:color="auto" w:fill="auto"/>
            <w:vAlign w:val="center"/>
            <w:hideMark/>
          </w:tcPr>
          <w:p w14:paraId="4E7AAFA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0,7</w:t>
            </w:r>
          </w:p>
        </w:tc>
        <w:tc>
          <w:tcPr>
            <w:tcW w:w="1120" w:type="dxa"/>
            <w:shd w:val="clear" w:color="auto" w:fill="auto"/>
            <w:vAlign w:val="center"/>
            <w:hideMark/>
          </w:tcPr>
          <w:p w14:paraId="53B29E9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134" w:type="dxa"/>
            <w:shd w:val="clear" w:color="auto" w:fill="auto"/>
            <w:vAlign w:val="center"/>
            <w:hideMark/>
          </w:tcPr>
          <w:p w14:paraId="067C0FA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108</w:t>
            </w:r>
          </w:p>
        </w:tc>
        <w:tc>
          <w:tcPr>
            <w:tcW w:w="1286" w:type="dxa"/>
            <w:shd w:val="clear" w:color="auto" w:fill="auto"/>
            <w:vAlign w:val="center"/>
            <w:hideMark/>
          </w:tcPr>
          <w:p w14:paraId="6070737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6500</w:t>
            </w:r>
          </w:p>
        </w:tc>
        <w:tc>
          <w:tcPr>
            <w:tcW w:w="1417" w:type="dxa"/>
            <w:shd w:val="clear" w:color="auto" w:fill="auto"/>
            <w:vAlign w:val="center"/>
            <w:hideMark/>
          </w:tcPr>
          <w:p w14:paraId="550AB69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6000</w:t>
            </w:r>
          </w:p>
        </w:tc>
        <w:tc>
          <w:tcPr>
            <w:tcW w:w="1403" w:type="dxa"/>
            <w:shd w:val="clear" w:color="auto" w:fill="auto"/>
            <w:vAlign w:val="center"/>
            <w:hideMark/>
          </w:tcPr>
          <w:p w14:paraId="170B52D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w:t>
            </w:r>
          </w:p>
        </w:tc>
      </w:tr>
      <w:tr w:rsidR="00643824" w:rsidRPr="00F6011D" w14:paraId="0315D820" w14:textId="77777777" w:rsidTr="00A61B13">
        <w:trPr>
          <w:trHeight w:val="225"/>
        </w:trPr>
        <w:tc>
          <w:tcPr>
            <w:tcW w:w="5955" w:type="dxa"/>
            <w:shd w:val="clear" w:color="auto" w:fill="auto"/>
            <w:vAlign w:val="center"/>
            <w:hideMark/>
          </w:tcPr>
          <w:p w14:paraId="6C1F588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№54 г. Семилуки ул. Индустриальная д. "Семилукский </w:t>
            </w:r>
            <w:r w:rsidRPr="00E6340F">
              <w:rPr>
                <w:rFonts w:ascii="Arial" w:hAnsi="Arial" w:cs="Arial"/>
                <w:sz w:val="20"/>
                <w:szCs w:val="20"/>
                <w:lang w:eastAsia="ru-RU"/>
              </w:rPr>
              <w:lastRenderedPageBreak/>
              <w:t>пищекомбинат"</w:t>
            </w:r>
          </w:p>
        </w:tc>
        <w:tc>
          <w:tcPr>
            <w:tcW w:w="1277" w:type="dxa"/>
            <w:shd w:val="clear" w:color="auto" w:fill="auto"/>
            <w:vAlign w:val="center"/>
            <w:hideMark/>
          </w:tcPr>
          <w:p w14:paraId="09944A1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lastRenderedPageBreak/>
              <w:t>6</w:t>
            </w:r>
          </w:p>
        </w:tc>
        <w:tc>
          <w:tcPr>
            <w:tcW w:w="1146" w:type="dxa"/>
            <w:gridSpan w:val="2"/>
            <w:shd w:val="clear" w:color="auto" w:fill="auto"/>
            <w:vAlign w:val="center"/>
            <w:hideMark/>
          </w:tcPr>
          <w:p w14:paraId="18EB821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1DEB74F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6CF401A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286" w:type="dxa"/>
            <w:shd w:val="clear" w:color="auto" w:fill="auto"/>
            <w:vAlign w:val="center"/>
            <w:hideMark/>
          </w:tcPr>
          <w:p w14:paraId="67F115A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630</w:t>
            </w:r>
          </w:p>
        </w:tc>
        <w:tc>
          <w:tcPr>
            <w:tcW w:w="1417" w:type="dxa"/>
            <w:shd w:val="clear" w:color="auto" w:fill="auto"/>
            <w:vAlign w:val="center"/>
            <w:hideMark/>
          </w:tcPr>
          <w:p w14:paraId="26D960C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180</w:t>
            </w:r>
          </w:p>
        </w:tc>
        <w:tc>
          <w:tcPr>
            <w:tcW w:w="1403" w:type="dxa"/>
            <w:shd w:val="clear" w:color="auto" w:fill="auto"/>
            <w:vAlign w:val="center"/>
            <w:hideMark/>
          </w:tcPr>
          <w:p w14:paraId="7C63288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20</w:t>
            </w:r>
          </w:p>
        </w:tc>
      </w:tr>
      <w:tr w:rsidR="00643824" w:rsidRPr="00F6011D" w14:paraId="2F31BBF9" w14:textId="77777777" w:rsidTr="00A61B13">
        <w:trPr>
          <w:trHeight w:val="225"/>
        </w:trPr>
        <w:tc>
          <w:tcPr>
            <w:tcW w:w="5955" w:type="dxa"/>
            <w:shd w:val="clear" w:color="auto" w:fill="auto"/>
            <w:vAlign w:val="center"/>
            <w:hideMark/>
          </w:tcPr>
          <w:p w14:paraId="7810EF7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ГСГО №74 г. Семилуки ул. Рязанцева д.2 </w:t>
            </w:r>
          </w:p>
        </w:tc>
        <w:tc>
          <w:tcPr>
            <w:tcW w:w="1277" w:type="dxa"/>
            <w:shd w:val="clear" w:color="auto" w:fill="auto"/>
            <w:vAlign w:val="center"/>
            <w:hideMark/>
          </w:tcPr>
          <w:p w14:paraId="3CBF3F5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w:t>
            </w:r>
          </w:p>
        </w:tc>
        <w:tc>
          <w:tcPr>
            <w:tcW w:w="1146" w:type="dxa"/>
            <w:gridSpan w:val="2"/>
            <w:shd w:val="clear" w:color="auto" w:fill="auto"/>
            <w:vAlign w:val="center"/>
            <w:hideMark/>
          </w:tcPr>
          <w:p w14:paraId="0FECA88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0509C29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627B179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2745A61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2133</w:t>
            </w:r>
          </w:p>
        </w:tc>
        <w:tc>
          <w:tcPr>
            <w:tcW w:w="1417" w:type="dxa"/>
            <w:shd w:val="clear" w:color="auto" w:fill="auto"/>
            <w:vAlign w:val="center"/>
            <w:hideMark/>
          </w:tcPr>
          <w:p w14:paraId="3600D7A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03" w:type="dxa"/>
            <w:shd w:val="clear" w:color="auto" w:fill="auto"/>
            <w:vAlign w:val="center"/>
            <w:hideMark/>
          </w:tcPr>
          <w:p w14:paraId="595F119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w:t>
            </w:r>
          </w:p>
        </w:tc>
      </w:tr>
      <w:tr w:rsidR="00643824" w:rsidRPr="00F6011D" w14:paraId="3E7316F3" w14:textId="77777777" w:rsidTr="00A61B13">
        <w:trPr>
          <w:trHeight w:val="225"/>
        </w:trPr>
        <w:tc>
          <w:tcPr>
            <w:tcW w:w="5955" w:type="dxa"/>
            <w:shd w:val="clear" w:color="auto" w:fill="auto"/>
            <w:vAlign w:val="center"/>
            <w:hideMark/>
          </w:tcPr>
          <w:p w14:paraId="2205003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№15 г. Семилуки ул. Дзержинского д.26 </w:t>
            </w:r>
          </w:p>
        </w:tc>
        <w:tc>
          <w:tcPr>
            <w:tcW w:w="1277" w:type="dxa"/>
            <w:shd w:val="clear" w:color="auto" w:fill="auto"/>
            <w:vAlign w:val="center"/>
            <w:hideMark/>
          </w:tcPr>
          <w:p w14:paraId="34E5559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46" w:type="dxa"/>
            <w:gridSpan w:val="2"/>
            <w:shd w:val="clear" w:color="auto" w:fill="auto"/>
            <w:vAlign w:val="center"/>
            <w:hideMark/>
          </w:tcPr>
          <w:p w14:paraId="5D11F42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20" w:type="dxa"/>
            <w:shd w:val="clear" w:color="auto" w:fill="auto"/>
            <w:vAlign w:val="center"/>
            <w:hideMark/>
          </w:tcPr>
          <w:p w14:paraId="14D1262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36B1B52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5A7EA2B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4734CCE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300</w:t>
            </w:r>
          </w:p>
        </w:tc>
        <w:tc>
          <w:tcPr>
            <w:tcW w:w="1403" w:type="dxa"/>
            <w:shd w:val="clear" w:color="auto" w:fill="auto"/>
            <w:vAlign w:val="center"/>
            <w:hideMark/>
          </w:tcPr>
          <w:p w14:paraId="4FA66B6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w:t>
            </w:r>
          </w:p>
        </w:tc>
      </w:tr>
      <w:tr w:rsidR="00643824" w:rsidRPr="00F6011D" w14:paraId="4F40AB15" w14:textId="77777777" w:rsidTr="00A61B13">
        <w:trPr>
          <w:trHeight w:val="225"/>
        </w:trPr>
        <w:tc>
          <w:tcPr>
            <w:tcW w:w="5955" w:type="dxa"/>
            <w:shd w:val="clear" w:color="auto" w:fill="auto"/>
            <w:vAlign w:val="center"/>
            <w:hideMark/>
          </w:tcPr>
          <w:p w14:paraId="60443B8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№24 г. Семилуки ул. Дзержинского д.26 </w:t>
            </w:r>
          </w:p>
        </w:tc>
        <w:tc>
          <w:tcPr>
            <w:tcW w:w="1277" w:type="dxa"/>
            <w:shd w:val="clear" w:color="auto" w:fill="auto"/>
            <w:vAlign w:val="center"/>
            <w:hideMark/>
          </w:tcPr>
          <w:p w14:paraId="34AC55F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36" w:type="dxa"/>
            <w:shd w:val="clear" w:color="auto" w:fill="auto"/>
            <w:vAlign w:val="center"/>
            <w:hideMark/>
          </w:tcPr>
          <w:p w14:paraId="526A360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4FA8645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0A1E52B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286" w:type="dxa"/>
            <w:shd w:val="clear" w:color="auto" w:fill="auto"/>
            <w:vAlign w:val="center"/>
            <w:hideMark/>
          </w:tcPr>
          <w:p w14:paraId="4858330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64</w:t>
            </w:r>
          </w:p>
        </w:tc>
        <w:tc>
          <w:tcPr>
            <w:tcW w:w="1417" w:type="dxa"/>
            <w:shd w:val="clear" w:color="auto" w:fill="auto"/>
            <w:vAlign w:val="center"/>
            <w:hideMark/>
          </w:tcPr>
          <w:p w14:paraId="7AA9CF9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w:t>
            </w:r>
          </w:p>
        </w:tc>
        <w:tc>
          <w:tcPr>
            <w:tcW w:w="1403" w:type="dxa"/>
            <w:shd w:val="clear" w:color="auto" w:fill="auto"/>
            <w:vAlign w:val="center"/>
            <w:hideMark/>
          </w:tcPr>
          <w:p w14:paraId="5F8D6AA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16510EF0" w14:textId="77777777" w:rsidTr="00A61B13">
        <w:trPr>
          <w:trHeight w:val="225"/>
        </w:trPr>
        <w:tc>
          <w:tcPr>
            <w:tcW w:w="5955" w:type="dxa"/>
            <w:shd w:val="clear" w:color="auto" w:fill="auto"/>
            <w:vAlign w:val="center"/>
            <w:hideMark/>
          </w:tcPr>
          <w:p w14:paraId="7EF0237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 №77 г. Семилуки ул. Васильковая </w:t>
            </w:r>
          </w:p>
        </w:tc>
        <w:tc>
          <w:tcPr>
            <w:tcW w:w="1277" w:type="dxa"/>
            <w:shd w:val="clear" w:color="auto" w:fill="auto"/>
            <w:vAlign w:val="center"/>
            <w:hideMark/>
          </w:tcPr>
          <w:p w14:paraId="5D8E4A9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36" w:type="dxa"/>
            <w:shd w:val="clear" w:color="auto" w:fill="auto"/>
            <w:vAlign w:val="center"/>
            <w:hideMark/>
          </w:tcPr>
          <w:p w14:paraId="36D0C7D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0,03/2,4</w:t>
            </w:r>
          </w:p>
        </w:tc>
        <w:tc>
          <w:tcPr>
            <w:tcW w:w="1130" w:type="dxa"/>
            <w:gridSpan w:val="2"/>
            <w:shd w:val="clear" w:color="auto" w:fill="auto"/>
            <w:vAlign w:val="center"/>
            <w:hideMark/>
          </w:tcPr>
          <w:p w14:paraId="028F716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134" w:type="dxa"/>
            <w:shd w:val="clear" w:color="auto" w:fill="auto"/>
            <w:vAlign w:val="center"/>
            <w:hideMark/>
          </w:tcPr>
          <w:p w14:paraId="53FE3E4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159/108</w:t>
            </w:r>
          </w:p>
        </w:tc>
        <w:tc>
          <w:tcPr>
            <w:tcW w:w="1286" w:type="dxa"/>
            <w:shd w:val="clear" w:color="auto" w:fill="auto"/>
            <w:vAlign w:val="center"/>
            <w:hideMark/>
          </w:tcPr>
          <w:p w14:paraId="5BA81D0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6500/6500</w:t>
            </w:r>
          </w:p>
        </w:tc>
        <w:tc>
          <w:tcPr>
            <w:tcW w:w="1417" w:type="dxa"/>
            <w:shd w:val="clear" w:color="auto" w:fill="auto"/>
            <w:vAlign w:val="center"/>
            <w:hideMark/>
          </w:tcPr>
          <w:p w14:paraId="5B6EBAA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600/900</w:t>
            </w:r>
          </w:p>
        </w:tc>
        <w:tc>
          <w:tcPr>
            <w:tcW w:w="1403" w:type="dxa"/>
            <w:shd w:val="clear" w:color="auto" w:fill="auto"/>
            <w:vAlign w:val="center"/>
            <w:hideMark/>
          </w:tcPr>
          <w:p w14:paraId="41FCB24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40/50</w:t>
            </w:r>
          </w:p>
        </w:tc>
      </w:tr>
      <w:tr w:rsidR="00643824" w:rsidRPr="00F6011D" w14:paraId="108AF734" w14:textId="77777777" w:rsidTr="00A61B13">
        <w:trPr>
          <w:trHeight w:val="225"/>
        </w:trPr>
        <w:tc>
          <w:tcPr>
            <w:tcW w:w="5955" w:type="dxa"/>
            <w:shd w:val="clear" w:color="auto" w:fill="auto"/>
            <w:vAlign w:val="center"/>
            <w:hideMark/>
          </w:tcPr>
          <w:p w14:paraId="3EB6D44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ГСГО №80 г. Семилуки ул. Архитектурная </w:t>
            </w:r>
          </w:p>
        </w:tc>
        <w:tc>
          <w:tcPr>
            <w:tcW w:w="1277" w:type="dxa"/>
            <w:shd w:val="clear" w:color="auto" w:fill="auto"/>
            <w:vAlign w:val="center"/>
            <w:hideMark/>
          </w:tcPr>
          <w:p w14:paraId="06FB298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2,4</w:t>
            </w:r>
          </w:p>
        </w:tc>
        <w:tc>
          <w:tcPr>
            <w:tcW w:w="1136" w:type="dxa"/>
            <w:shd w:val="clear" w:color="auto" w:fill="auto"/>
            <w:vAlign w:val="center"/>
            <w:hideMark/>
          </w:tcPr>
          <w:p w14:paraId="6C75B3B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7A7BE40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7DE86A4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584363B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6500</w:t>
            </w:r>
          </w:p>
        </w:tc>
        <w:tc>
          <w:tcPr>
            <w:tcW w:w="1417" w:type="dxa"/>
            <w:shd w:val="clear" w:color="auto" w:fill="auto"/>
            <w:vAlign w:val="center"/>
            <w:hideMark/>
          </w:tcPr>
          <w:p w14:paraId="2C54550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900</w:t>
            </w:r>
          </w:p>
        </w:tc>
        <w:tc>
          <w:tcPr>
            <w:tcW w:w="1403" w:type="dxa"/>
            <w:shd w:val="clear" w:color="auto" w:fill="auto"/>
            <w:vAlign w:val="center"/>
            <w:hideMark/>
          </w:tcPr>
          <w:p w14:paraId="3A4F555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20</w:t>
            </w:r>
          </w:p>
        </w:tc>
      </w:tr>
      <w:tr w:rsidR="00643824" w:rsidRPr="00F6011D" w14:paraId="2B82B26A" w14:textId="77777777" w:rsidTr="00A61B13">
        <w:trPr>
          <w:trHeight w:val="225"/>
        </w:trPr>
        <w:tc>
          <w:tcPr>
            <w:tcW w:w="5955" w:type="dxa"/>
            <w:shd w:val="clear" w:color="auto" w:fill="auto"/>
            <w:vAlign w:val="center"/>
            <w:hideMark/>
          </w:tcPr>
          <w:p w14:paraId="3E3A49A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№83 г. Семилуки ул. Рязанцева д.12  </w:t>
            </w:r>
          </w:p>
        </w:tc>
        <w:tc>
          <w:tcPr>
            <w:tcW w:w="1277" w:type="dxa"/>
            <w:shd w:val="clear" w:color="auto" w:fill="auto"/>
            <w:vAlign w:val="center"/>
            <w:hideMark/>
          </w:tcPr>
          <w:p w14:paraId="5D2760C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4AB7BFF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064BC67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2408858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75F6CFB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188BE3F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49B4789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3A6116F7" w14:textId="77777777" w:rsidTr="00A61B13">
        <w:trPr>
          <w:trHeight w:val="225"/>
        </w:trPr>
        <w:tc>
          <w:tcPr>
            <w:tcW w:w="5955" w:type="dxa"/>
            <w:shd w:val="clear" w:color="auto" w:fill="auto"/>
            <w:vAlign w:val="center"/>
            <w:hideMark/>
          </w:tcPr>
          <w:p w14:paraId="50034E8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№84 г. Семилуки пер. Кирпичный  д.1 </w:t>
            </w:r>
          </w:p>
        </w:tc>
        <w:tc>
          <w:tcPr>
            <w:tcW w:w="1277" w:type="dxa"/>
            <w:shd w:val="clear" w:color="auto" w:fill="auto"/>
            <w:vAlign w:val="center"/>
            <w:hideMark/>
          </w:tcPr>
          <w:p w14:paraId="29E81F2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48FF148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7CC322D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651D250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2A21F53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73C985B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151AA60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3E47762B" w14:textId="77777777" w:rsidTr="00A61B13">
        <w:trPr>
          <w:trHeight w:val="225"/>
        </w:trPr>
        <w:tc>
          <w:tcPr>
            <w:tcW w:w="5955" w:type="dxa"/>
            <w:shd w:val="clear" w:color="auto" w:fill="auto"/>
            <w:vAlign w:val="center"/>
            <w:hideMark/>
          </w:tcPr>
          <w:p w14:paraId="39BADE3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№37 г. Семилуки ул.25 лет Октября д.122 </w:t>
            </w:r>
          </w:p>
        </w:tc>
        <w:tc>
          <w:tcPr>
            <w:tcW w:w="1277" w:type="dxa"/>
            <w:shd w:val="clear" w:color="auto" w:fill="auto"/>
            <w:vAlign w:val="center"/>
            <w:hideMark/>
          </w:tcPr>
          <w:p w14:paraId="50EADD2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5D3436A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37228C8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4376C0C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108</w:t>
            </w:r>
          </w:p>
        </w:tc>
        <w:tc>
          <w:tcPr>
            <w:tcW w:w="1286" w:type="dxa"/>
            <w:shd w:val="clear" w:color="auto" w:fill="auto"/>
            <w:vAlign w:val="center"/>
            <w:hideMark/>
          </w:tcPr>
          <w:p w14:paraId="3DCF98E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300</w:t>
            </w:r>
          </w:p>
        </w:tc>
        <w:tc>
          <w:tcPr>
            <w:tcW w:w="1417" w:type="dxa"/>
            <w:shd w:val="clear" w:color="auto" w:fill="auto"/>
            <w:vAlign w:val="center"/>
            <w:hideMark/>
          </w:tcPr>
          <w:p w14:paraId="60295EE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300</w:t>
            </w:r>
          </w:p>
        </w:tc>
        <w:tc>
          <w:tcPr>
            <w:tcW w:w="1403" w:type="dxa"/>
            <w:shd w:val="clear" w:color="auto" w:fill="auto"/>
            <w:vAlign w:val="center"/>
            <w:hideMark/>
          </w:tcPr>
          <w:p w14:paraId="2E2AE2B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730A7613" w14:textId="77777777" w:rsidTr="00A61B13">
        <w:trPr>
          <w:trHeight w:val="225"/>
        </w:trPr>
        <w:tc>
          <w:tcPr>
            <w:tcW w:w="5955" w:type="dxa"/>
            <w:shd w:val="clear" w:color="auto" w:fill="auto"/>
            <w:vAlign w:val="center"/>
            <w:hideMark/>
          </w:tcPr>
          <w:p w14:paraId="568D2F9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№4 г. Семилуки ул. Индустриальная д.25 </w:t>
            </w:r>
          </w:p>
        </w:tc>
        <w:tc>
          <w:tcPr>
            <w:tcW w:w="1277" w:type="dxa"/>
            <w:shd w:val="clear" w:color="auto" w:fill="auto"/>
            <w:vAlign w:val="center"/>
            <w:hideMark/>
          </w:tcPr>
          <w:p w14:paraId="01681AF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11DE238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1206EB8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2E86A9C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7F2CA9B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900</w:t>
            </w:r>
          </w:p>
        </w:tc>
        <w:tc>
          <w:tcPr>
            <w:tcW w:w="1417" w:type="dxa"/>
            <w:shd w:val="clear" w:color="auto" w:fill="auto"/>
            <w:vAlign w:val="center"/>
            <w:hideMark/>
          </w:tcPr>
          <w:p w14:paraId="6F77FFA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03" w:type="dxa"/>
            <w:shd w:val="clear" w:color="auto" w:fill="auto"/>
            <w:vAlign w:val="center"/>
            <w:hideMark/>
          </w:tcPr>
          <w:p w14:paraId="6997790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r>
      <w:tr w:rsidR="00643824" w:rsidRPr="00F6011D" w14:paraId="45C7DAC6" w14:textId="77777777" w:rsidTr="00A61B13">
        <w:trPr>
          <w:trHeight w:val="225"/>
        </w:trPr>
        <w:tc>
          <w:tcPr>
            <w:tcW w:w="5955" w:type="dxa"/>
            <w:shd w:val="clear" w:color="auto" w:fill="auto"/>
            <w:vAlign w:val="center"/>
            <w:hideMark/>
          </w:tcPr>
          <w:p w14:paraId="7360BF1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ГРПМ №87 г. Семилуки ул. Транспортная д.14 </w:t>
            </w:r>
          </w:p>
        </w:tc>
        <w:tc>
          <w:tcPr>
            <w:tcW w:w="1277" w:type="dxa"/>
            <w:shd w:val="clear" w:color="auto" w:fill="auto"/>
            <w:vAlign w:val="center"/>
            <w:hideMark/>
          </w:tcPr>
          <w:p w14:paraId="6190EAC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36" w:type="dxa"/>
            <w:shd w:val="clear" w:color="auto" w:fill="auto"/>
            <w:vAlign w:val="center"/>
            <w:hideMark/>
          </w:tcPr>
          <w:p w14:paraId="0F8C423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w:t>
            </w:r>
          </w:p>
        </w:tc>
        <w:tc>
          <w:tcPr>
            <w:tcW w:w="1130" w:type="dxa"/>
            <w:gridSpan w:val="2"/>
            <w:shd w:val="clear" w:color="auto" w:fill="auto"/>
            <w:vAlign w:val="center"/>
            <w:hideMark/>
          </w:tcPr>
          <w:p w14:paraId="12D4207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108</w:t>
            </w:r>
          </w:p>
        </w:tc>
        <w:tc>
          <w:tcPr>
            <w:tcW w:w="1134" w:type="dxa"/>
            <w:shd w:val="clear" w:color="auto" w:fill="auto"/>
            <w:vAlign w:val="center"/>
            <w:hideMark/>
          </w:tcPr>
          <w:p w14:paraId="6EEEB78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108</w:t>
            </w:r>
          </w:p>
        </w:tc>
        <w:tc>
          <w:tcPr>
            <w:tcW w:w="1286" w:type="dxa"/>
            <w:shd w:val="clear" w:color="auto" w:fill="auto"/>
            <w:vAlign w:val="center"/>
            <w:hideMark/>
          </w:tcPr>
          <w:p w14:paraId="570342E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6500</w:t>
            </w:r>
          </w:p>
        </w:tc>
        <w:tc>
          <w:tcPr>
            <w:tcW w:w="1417" w:type="dxa"/>
            <w:shd w:val="clear" w:color="auto" w:fill="auto"/>
            <w:vAlign w:val="center"/>
            <w:hideMark/>
          </w:tcPr>
          <w:p w14:paraId="332B879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3250</w:t>
            </w:r>
          </w:p>
        </w:tc>
        <w:tc>
          <w:tcPr>
            <w:tcW w:w="1403" w:type="dxa"/>
            <w:shd w:val="clear" w:color="auto" w:fill="auto"/>
            <w:vAlign w:val="center"/>
            <w:hideMark/>
          </w:tcPr>
          <w:p w14:paraId="27FD919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w:t>
            </w:r>
          </w:p>
        </w:tc>
      </w:tr>
      <w:tr w:rsidR="00643824" w:rsidRPr="00F6011D" w14:paraId="621B5ED2" w14:textId="77777777" w:rsidTr="00A61B13">
        <w:trPr>
          <w:trHeight w:val="225"/>
        </w:trPr>
        <w:tc>
          <w:tcPr>
            <w:tcW w:w="5955" w:type="dxa"/>
            <w:shd w:val="clear" w:color="auto" w:fill="auto"/>
            <w:vAlign w:val="center"/>
            <w:hideMark/>
          </w:tcPr>
          <w:p w14:paraId="1F20B44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№88 г. Семилуки ул. Транспортная д.12 корп.3 </w:t>
            </w:r>
          </w:p>
        </w:tc>
        <w:tc>
          <w:tcPr>
            <w:tcW w:w="1277" w:type="dxa"/>
            <w:shd w:val="clear" w:color="auto" w:fill="auto"/>
            <w:vAlign w:val="center"/>
            <w:hideMark/>
          </w:tcPr>
          <w:p w14:paraId="44AFB85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w:t>
            </w:r>
          </w:p>
        </w:tc>
        <w:tc>
          <w:tcPr>
            <w:tcW w:w="1136" w:type="dxa"/>
            <w:shd w:val="clear" w:color="auto" w:fill="auto"/>
            <w:vAlign w:val="center"/>
            <w:hideMark/>
          </w:tcPr>
          <w:p w14:paraId="243ED6B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19BF00E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4F930F3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57BA79C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27DEC33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27F44C2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4A630D9A" w14:textId="77777777" w:rsidTr="00A61B13">
        <w:trPr>
          <w:trHeight w:val="225"/>
        </w:trPr>
        <w:tc>
          <w:tcPr>
            <w:tcW w:w="5955" w:type="dxa"/>
            <w:shd w:val="clear" w:color="auto" w:fill="auto"/>
            <w:vAlign w:val="center"/>
            <w:hideMark/>
          </w:tcPr>
          <w:p w14:paraId="4F117D8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№90 г. Семилуки ул. Транспортная д.12 корп.5 </w:t>
            </w:r>
          </w:p>
        </w:tc>
        <w:tc>
          <w:tcPr>
            <w:tcW w:w="1277" w:type="dxa"/>
            <w:shd w:val="clear" w:color="auto" w:fill="auto"/>
            <w:vAlign w:val="center"/>
            <w:hideMark/>
          </w:tcPr>
          <w:p w14:paraId="6D09525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w:t>
            </w:r>
          </w:p>
        </w:tc>
        <w:tc>
          <w:tcPr>
            <w:tcW w:w="1136" w:type="dxa"/>
            <w:shd w:val="clear" w:color="auto" w:fill="auto"/>
            <w:vAlign w:val="center"/>
            <w:hideMark/>
          </w:tcPr>
          <w:p w14:paraId="19A903E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0407EAE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3ECC1B1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108</w:t>
            </w:r>
          </w:p>
        </w:tc>
        <w:tc>
          <w:tcPr>
            <w:tcW w:w="1286" w:type="dxa"/>
            <w:shd w:val="clear" w:color="auto" w:fill="auto"/>
            <w:vAlign w:val="center"/>
            <w:hideMark/>
          </w:tcPr>
          <w:p w14:paraId="3737A2B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6C69EEC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36FAB0F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69FA0AF6" w14:textId="77777777" w:rsidTr="00A61B13">
        <w:trPr>
          <w:trHeight w:val="225"/>
        </w:trPr>
        <w:tc>
          <w:tcPr>
            <w:tcW w:w="5955" w:type="dxa"/>
            <w:shd w:val="clear" w:color="auto" w:fill="auto"/>
            <w:vAlign w:val="center"/>
            <w:hideMark/>
          </w:tcPr>
          <w:p w14:paraId="550DB70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ГСГО №17 г. Семилуки ул. Свердлова д.106 </w:t>
            </w:r>
          </w:p>
        </w:tc>
        <w:tc>
          <w:tcPr>
            <w:tcW w:w="1277" w:type="dxa"/>
            <w:shd w:val="clear" w:color="auto" w:fill="auto"/>
            <w:vAlign w:val="center"/>
            <w:hideMark/>
          </w:tcPr>
          <w:p w14:paraId="0A3402A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0855A7F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5919818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428AE6D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65C7AFC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6500</w:t>
            </w:r>
          </w:p>
        </w:tc>
        <w:tc>
          <w:tcPr>
            <w:tcW w:w="1417" w:type="dxa"/>
            <w:shd w:val="clear" w:color="auto" w:fill="auto"/>
            <w:vAlign w:val="center"/>
            <w:hideMark/>
          </w:tcPr>
          <w:p w14:paraId="38AF836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3250</w:t>
            </w:r>
          </w:p>
        </w:tc>
        <w:tc>
          <w:tcPr>
            <w:tcW w:w="1403" w:type="dxa"/>
            <w:shd w:val="clear" w:color="auto" w:fill="auto"/>
            <w:vAlign w:val="center"/>
            <w:hideMark/>
          </w:tcPr>
          <w:p w14:paraId="4050773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w:t>
            </w:r>
          </w:p>
        </w:tc>
      </w:tr>
      <w:tr w:rsidR="00643824" w:rsidRPr="00F6011D" w14:paraId="2BF4C980" w14:textId="77777777" w:rsidTr="00A61B13">
        <w:trPr>
          <w:trHeight w:val="225"/>
        </w:trPr>
        <w:tc>
          <w:tcPr>
            <w:tcW w:w="5955" w:type="dxa"/>
            <w:shd w:val="clear" w:color="auto" w:fill="auto"/>
            <w:vAlign w:val="center"/>
            <w:hideMark/>
          </w:tcPr>
          <w:p w14:paraId="38836FF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№16 г. Семилуки ул. Чапаева д.52 </w:t>
            </w:r>
          </w:p>
        </w:tc>
        <w:tc>
          <w:tcPr>
            <w:tcW w:w="1277" w:type="dxa"/>
            <w:shd w:val="clear" w:color="auto" w:fill="auto"/>
            <w:vAlign w:val="center"/>
            <w:hideMark/>
          </w:tcPr>
          <w:p w14:paraId="256BF09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38FA774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7BBD9F4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3494362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34EDEAB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1050</w:t>
            </w:r>
          </w:p>
        </w:tc>
        <w:tc>
          <w:tcPr>
            <w:tcW w:w="1417" w:type="dxa"/>
            <w:shd w:val="clear" w:color="auto" w:fill="auto"/>
            <w:vAlign w:val="center"/>
            <w:hideMark/>
          </w:tcPr>
          <w:p w14:paraId="2651DD4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300</w:t>
            </w:r>
          </w:p>
        </w:tc>
        <w:tc>
          <w:tcPr>
            <w:tcW w:w="1403" w:type="dxa"/>
            <w:shd w:val="clear" w:color="auto" w:fill="auto"/>
            <w:vAlign w:val="center"/>
            <w:hideMark/>
          </w:tcPr>
          <w:p w14:paraId="2DA19C4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w:t>
            </w:r>
          </w:p>
        </w:tc>
      </w:tr>
      <w:tr w:rsidR="00643824" w:rsidRPr="00F6011D" w14:paraId="147012D4" w14:textId="77777777" w:rsidTr="00A61B13">
        <w:trPr>
          <w:trHeight w:val="225"/>
        </w:trPr>
        <w:tc>
          <w:tcPr>
            <w:tcW w:w="5955" w:type="dxa"/>
            <w:shd w:val="clear" w:color="auto" w:fill="auto"/>
            <w:vAlign w:val="center"/>
            <w:hideMark/>
          </w:tcPr>
          <w:p w14:paraId="68E3037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№18 г. Семилуки ул. Курская д.102 </w:t>
            </w:r>
          </w:p>
        </w:tc>
        <w:tc>
          <w:tcPr>
            <w:tcW w:w="1277" w:type="dxa"/>
            <w:shd w:val="clear" w:color="auto" w:fill="auto"/>
            <w:vAlign w:val="center"/>
            <w:hideMark/>
          </w:tcPr>
          <w:p w14:paraId="6808255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36" w:type="dxa"/>
            <w:shd w:val="clear" w:color="auto" w:fill="auto"/>
            <w:vAlign w:val="center"/>
            <w:hideMark/>
          </w:tcPr>
          <w:p w14:paraId="1B8DA79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24641B8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2F81270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08C2B2E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3055F15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300</w:t>
            </w:r>
          </w:p>
        </w:tc>
        <w:tc>
          <w:tcPr>
            <w:tcW w:w="1403" w:type="dxa"/>
            <w:shd w:val="clear" w:color="auto" w:fill="auto"/>
            <w:vAlign w:val="center"/>
            <w:hideMark/>
          </w:tcPr>
          <w:p w14:paraId="6C18F4B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w:t>
            </w:r>
          </w:p>
        </w:tc>
      </w:tr>
      <w:tr w:rsidR="00643824" w:rsidRPr="00F6011D" w14:paraId="7609E753" w14:textId="77777777" w:rsidTr="00A61B13">
        <w:trPr>
          <w:trHeight w:val="225"/>
        </w:trPr>
        <w:tc>
          <w:tcPr>
            <w:tcW w:w="5955" w:type="dxa"/>
            <w:shd w:val="clear" w:color="auto" w:fill="auto"/>
            <w:vAlign w:val="center"/>
            <w:hideMark/>
          </w:tcPr>
          <w:p w14:paraId="2A8F117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№13 г. Семилуки ул. Гагарина д.11 </w:t>
            </w:r>
          </w:p>
        </w:tc>
        <w:tc>
          <w:tcPr>
            <w:tcW w:w="1277" w:type="dxa"/>
            <w:shd w:val="clear" w:color="auto" w:fill="auto"/>
            <w:vAlign w:val="center"/>
            <w:hideMark/>
          </w:tcPr>
          <w:p w14:paraId="4D9E539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4DF941F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0,03/0,03</w:t>
            </w:r>
          </w:p>
        </w:tc>
        <w:tc>
          <w:tcPr>
            <w:tcW w:w="1130" w:type="dxa"/>
            <w:gridSpan w:val="2"/>
            <w:shd w:val="clear" w:color="auto" w:fill="auto"/>
            <w:vAlign w:val="center"/>
            <w:hideMark/>
          </w:tcPr>
          <w:p w14:paraId="6E63609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757E4B5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57/108</w:t>
            </w:r>
          </w:p>
        </w:tc>
        <w:tc>
          <w:tcPr>
            <w:tcW w:w="1286" w:type="dxa"/>
            <w:shd w:val="clear" w:color="auto" w:fill="auto"/>
            <w:vAlign w:val="center"/>
            <w:hideMark/>
          </w:tcPr>
          <w:p w14:paraId="091E110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900/6500</w:t>
            </w:r>
          </w:p>
        </w:tc>
        <w:tc>
          <w:tcPr>
            <w:tcW w:w="1417" w:type="dxa"/>
            <w:shd w:val="clear" w:color="auto" w:fill="auto"/>
            <w:vAlign w:val="center"/>
            <w:hideMark/>
          </w:tcPr>
          <w:p w14:paraId="617FA56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450/900</w:t>
            </w:r>
          </w:p>
        </w:tc>
        <w:tc>
          <w:tcPr>
            <w:tcW w:w="1403" w:type="dxa"/>
            <w:shd w:val="clear" w:color="auto" w:fill="auto"/>
            <w:vAlign w:val="center"/>
            <w:hideMark/>
          </w:tcPr>
          <w:p w14:paraId="78F8A61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r>
      <w:tr w:rsidR="00643824" w:rsidRPr="00F6011D" w14:paraId="786EADD1" w14:textId="77777777" w:rsidTr="00A61B13">
        <w:trPr>
          <w:trHeight w:val="225"/>
        </w:trPr>
        <w:tc>
          <w:tcPr>
            <w:tcW w:w="5955" w:type="dxa"/>
            <w:shd w:val="clear" w:color="auto" w:fill="auto"/>
            <w:vAlign w:val="center"/>
            <w:hideMark/>
          </w:tcPr>
          <w:p w14:paraId="74FC42E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ГСГО №7 г. Семилуки ул. Калинина д.7 </w:t>
            </w:r>
          </w:p>
        </w:tc>
        <w:tc>
          <w:tcPr>
            <w:tcW w:w="1277" w:type="dxa"/>
            <w:shd w:val="clear" w:color="auto" w:fill="auto"/>
            <w:vAlign w:val="center"/>
            <w:hideMark/>
          </w:tcPr>
          <w:p w14:paraId="0CA06DF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01A77DE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1196440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4CBCF8C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08A15BD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2133</w:t>
            </w:r>
          </w:p>
        </w:tc>
        <w:tc>
          <w:tcPr>
            <w:tcW w:w="1417" w:type="dxa"/>
            <w:shd w:val="clear" w:color="auto" w:fill="auto"/>
            <w:vAlign w:val="center"/>
            <w:hideMark/>
          </w:tcPr>
          <w:p w14:paraId="314C882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1066</w:t>
            </w:r>
          </w:p>
        </w:tc>
        <w:tc>
          <w:tcPr>
            <w:tcW w:w="1403" w:type="dxa"/>
            <w:shd w:val="clear" w:color="auto" w:fill="auto"/>
            <w:vAlign w:val="center"/>
            <w:hideMark/>
          </w:tcPr>
          <w:p w14:paraId="60109D4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r>
      <w:tr w:rsidR="00643824" w:rsidRPr="00F6011D" w14:paraId="7D96AB56" w14:textId="77777777" w:rsidTr="00A61B13">
        <w:trPr>
          <w:trHeight w:val="225"/>
        </w:trPr>
        <w:tc>
          <w:tcPr>
            <w:tcW w:w="5955" w:type="dxa"/>
            <w:shd w:val="clear" w:color="auto" w:fill="auto"/>
            <w:vAlign w:val="center"/>
            <w:hideMark/>
          </w:tcPr>
          <w:p w14:paraId="490F22E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№86 г. Семилуки ул. Курская д.1а </w:t>
            </w:r>
          </w:p>
        </w:tc>
        <w:tc>
          <w:tcPr>
            <w:tcW w:w="1277" w:type="dxa"/>
            <w:shd w:val="clear" w:color="auto" w:fill="auto"/>
            <w:vAlign w:val="center"/>
            <w:hideMark/>
          </w:tcPr>
          <w:p w14:paraId="64BA30F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55F526A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38D9CED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16E0914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4031363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3AF9C06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1A5658B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7BD0475B" w14:textId="77777777" w:rsidTr="00A61B13">
        <w:trPr>
          <w:trHeight w:val="225"/>
        </w:trPr>
        <w:tc>
          <w:tcPr>
            <w:tcW w:w="5955" w:type="dxa"/>
            <w:shd w:val="clear" w:color="auto" w:fill="auto"/>
            <w:vAlign w:val="center"/>
            <w:hideMark/>
          </w:tcPr>
          <w:p w14:paraId="1838054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ГРПШН №89 г. Семилуки ул. Транспортная д.14 корп.5 </w:t>
            </w:r>
          </w:p>
        </w:tc>
        <w:tc>
          <w:tcPr>
            <w:tcW w:w="1277" w:type="dxa"/>
            <w:shd w:val="clear" w:color="auto" w:fill="auto"/>
            <w:vAlign w:val="center"/>
            <w:hideMark/>
          </w:tcPr>
          <w:p w14:paraId="382FDC3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w:t>
            </w:r>
          </w:p>
        </w:tc>
        <w:tc>
          <w:tcPr>
            <w:tcW w:w="1136" w:type="dxa"/>
            <w:shd w:val="clear" w:color="auto" w:fill="auto"/>
            <w:vAlign w:val="center"/>
            <w:hideMark/>
          </w:tcPr>
          <w:p w14:paraId="1F213A1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58BEA96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257673F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4C4CB65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35FCAE2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39B1F9F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7383467E" w14:textId="77777777" w:rsidTr="00A61B13">
        <w:trPr>
          <w:trHeight w:val="225"/>
        </w:trPr>
        <w:tc>
          <w:tcPr>
            <w:tcW w:w="5955" w:type="dxa"/>
            <w:shd w:val="clear" w:color="auto" w:fill="auto"/>
            <w:vAlign w:val="center"/>
            <w:hideMark/>
          </w:tcPr>
          <w:p w14:paraId="004E763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ГРПШ №98 г. Семилуки ул. Индустриальная Склон почтового ящика</w:t>
            </w:r>
          </w:p>
        </w:tc>
        <w:tc>
          <w:tcPr>
            <w:tcW w:w="1277" w:type="dxa"/>
            <w:shd w:val="clear" w:color="auto" w:fill="auto"/>
            <w:vAlign w:val="center"/>
            <w:hideMark/>
          </w:tcPr>
          <w:p w14:paraId="5D19846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36F84EC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6EF268A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20</w:t>
            </w:r>
          </w:p>
        </w:tc>
        <w:tc>
          <w:tcPr>
            <w:tcW w:w="1134" w:type="dxa"/>
            <w:shd w:val="clear" w:color="auto" w:fill="auto"/>
            <w:vAlign w:val="center"/>
            <w:hideMark/>
          </w:tcPr>
          <w:p w14:paraId="64A6ACE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25</w:t>
            </w:r>
          </w:p>
        </w:tc>
        <w:tc>
          <w:tcPr>
            <w:tcW w:w="1286" w:type="dxa"/>
            <w:shd w:val="clear" w:color="auto" w:fill="auto"/>
            <w:vAlign w:val="center"/>
            <w:hideMark/>
          </w:tcPr>
          <w:p w14:paraId="694333A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15,5</w:t>
            </w:r>
          </w:p>
        </w:tc>
        <w:tc>
          <w:tcPr>
            <w:tcW w:w="1417" w:type="dxa"/>
            <w:shd w:val="clear" w:color="auto" w:fill="auto"/>
            <w:vAlign w:val="center"/>
            <w:hideMark/>
          </w:tcPr>
          <w:p w14:paraId="5220F6B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15,5</w:t>
            </w:r>
          </w:p>
        </w:tc>
        <w:tc>
          <w:tcPr>
            <w:tcW w:w="1403" w:type="dxa"/>
            <w:shd w:val="clear" w:color="auto" w:fill="auto"/>
            <w:vAlign w:val="center"/>
            <w:hideMark/>
          </w:tcPr>
          <w:p w14:paraId="55A69A8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5F65AD93" w14:textId="77777777" w:rsidTr="00A61B13">
        <w:trPr>
          <w:trHeight w:val="225"/>
        </w:trPr>
        <w:tc>
          <w:tcPr>
            <w:tcW w:w="5955" w:type="dxa"/>
            <w:shd w:val="clear" w:color="auto" w:fill="auto"/>
            <w:vAlign w:val="center"/>
            <w:hideMark/>
          </w:tcPr>
          <w:p w14:paraId="0E344FF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№95 г. Семилуки ул. Транспортная д.14/4 </w:t>
            </w:r>
          </w:p>
        </w:tc>
        <w:tc>
          <w:tcPr>
            <w:tcW w:w="1277" w:type="dxa"/>
            <w:shd w:val="clear" w:color="auto" w:fill="auto"/>
            <w:vAlign w:val="center"/>
            <w:hideMark/>
          </w:tcPr>
          <w:p w14:paraId="07ECFB9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w:t>
            </w:r>
          </w:p>
        </w:tc>
        <w:tc>
          <w:tcPr>
            <w:tcW w:w="1136" w:type="dxa"/>
            <w:shd w:val="clear" w:color="auto" w:fill="auto"/>
            <w:vAlign w:val="center"/>
            <w:hideMark/>
          </w:tcPr>
          <w:p w14:paraId="297BCA0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0D02856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108</w:t>
            </w:r>
          </w:p>
        </w:tc>
        <w:tc>
          <w:tcPr>
            <w:tcW w:w="1134" w:type="dxa"/>
            <w:shd w:val="clear" w:color="auto" w:fill="auto"/>
            <w:vAlign w:val="center"/>
            <w:hideMark/>
          </w:tcPr>
          <w:p w14:paraId="34C3800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159</w:t>
            </w:r>
          </w:p>
        </w:tc>
        <w:tc>
          <w:tcPr>
            <w:tcW w:w="1286" w:type="dxa"/>
            <w:shd w:val="clear" w:color="auto" w:fill="auto"/>
            <w:vAlign w:val="center"/>
            <w:hideMark/>
          </w:tcPr>
          <w:p w14:paraId="4B126ED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2133</w:t>
            </w:r>
          </w:p>
        </w:tc>
        <w:tc>
          <w:tcPr>
            <w:tcW w:w="1417" w:type="dxa"/>
            <w:shd w:val="clear" w:color="auto" w:fill="auto"/>
            <w:vAlign w:val="center"/>
            <w:hideMark/>
          </w:tcPr>
          <w:p w14:paraId="1D323A9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1050</w:t>
            </w:r>
          </w:p>
        </w:tc>
        <w:tc>
          <w:tcPr>
            <w:tcW w:w="1403" w:type="dxa"/>
            <w:shd w:val="clear" w:color="auto" w:fill="auto"/>
            <w:vAlign w:val="center"/>
            <w:hideMark/>
          </w:tcPr>
          <w:p w14:paraId="2AFDA31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w:t>
            </w:r>
          </w:p>
        </w:tc>
      </w:tr>
      <w:tr w:rsidR="00643824" w:rsidRPr="00F6011D" w14:paraId="72E1E4B1" w14:textId="77777777" w:rsidTr="00A61B13">
        <w:trPr>
          <w:trHeight w:val="225"/>
        </w:trPr>
        <w:tc>
          <w:tcPr>
            <w:tcW w:w="5955" w:type="dxa"/>
            <w:shd w:val="clear" w:color="auto" w:fill="auto"/>
            <w:vAlign w:val="center"/>
            <w:hideMark/>
          </w:tcPr>
          <w:p w14:paraId="5AC0B78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ГРПШ №31 г. Семилуки ул. Рязанцева д.1а "Семилукихлеб"</w:t>
            </w:r>
          </w:p>
        </w:tc>
        <w:tc>
          <w:tcPr>
            <w:tcW w:w="1277" w:type="dxa"/>
            <w:shd w:val="clear" w:color="auto" w:fill="auto"/>
            <w:vAlign w:val="center"/>
            <w:hideMark/>
          </w:tcPr>
          <w:p w14:paraId="2E4E32D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0901A97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1FD0078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w:t>
            </w:r>
          </w:p>
        </w:tc>
        <w:tc>
          <w:tcPr>
            <w:tcW w:w="1134" w:type="dxa"/>
            <w:shd w:val="clear" w:color="auto" w:fill="auto"/>
            <w:vAlign w:val="center"/>
            <w:hideMark/>
          </w:tcPr>
          <w:p w14:paraId="0ABD040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32</w:t>
            </w:r>
          </w:p>
        </w:tc>
        <w:tc>
          <w:tcPr>
            <w:tcW w:w="1286" w:type="dxa"/>
            <w:shd w:val="clear" w:color="auto" w:fill="auto"/>
            <w:vAlign w:val="center"/>
            <w:hideMark/>
          </w:tcPr>
          <w:p w14:paraId="10507FC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c>
          <w:tcPr>
            <w:tcW w:w="1417" w:type="dxa"/>
            <w:shd w:val="clear" w:color="auto" w:fill="auto"/>
            <w:vAlign w:val="center"/>
            <w:hideMark/>
          </w:tcPr>
          <w:p w14:paraId="7B4292B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45</w:t>
            </w:r>
          </w:p>
        </w:tc>
        <w:tc>
          <w:tcPr>
            <w:tcW w:w="1403" w:type="dxa"/>
            <w:shd w:val="clear" w:color="auto" w:fill="auto"/>
            <w:vAlign w:val="center"/>
            <w:hideMark/>
          </w:tcPr>
          <w:p w14:paraId="4404454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w:t>
            </w:r>
          </w:p>
        </w:tc>
      </w:tr>
      <w:tr w:rsidR="00643824" w:rsidRPr="00F6011D" w14:paraId="5EBBFD64" w14:textId="77777777" w:rsidTr="00A61B13">
        <w:trPr>
          <w:trHeight w:val="225"/>
        </w:trPr>
        <w:tc>
          <w:tcPr>
            <w:tcW w:w="5955" w:type="dxa"/>
            <w:shd w:val="clear" w:color="auto" w:fill="auto"/>
            <w:vAlign w:val="center"/>
            <w:hideMark/>
          </w:tcPr>
          <w:p w14:paraId="5F0F53D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УГРШ №97 г. Семилуки ул. Ленина </w:t>
            </w:r>
          </w:p>
        </w:tc>
        <w:tc>
          <w:tcPr>
            <w:tcW w:w="1277" w:type="dxa"/>
            <w:shd w:val="clear" w:color="auto" w:fill="auto"/>
            <w:vAlign w:val="center"/>
            <w:hideMark/>
          </w:tcPr>
          <w:p w14:paraId="6A10043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037DC8A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w:t>
            </w:r>
          </w:p>
        </w:tc>
        <w:tc>
          <w:tcPr>
            <w:tcW w:w="1130" w:type="dxa"/>
            <w:gridSpan w:val="2"/>
            <w:shd w:val="clear" w:color="auto" w:fill="auto"/>
            <w:vAlign w:val="center"/>
            <w:hideMark/>
          </w:tcPr>
          <w:p w14:paraId="0B86B9D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4A94D99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4B6BE67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3500</w:t>
            </w:r>
          </w:p>
        </w:tc>
        <w:tc>
          <w:tcPr>
            <w:tcW w:w="1417" w:type="dxa"/>
            <w:shd w:val="clear" w:color="auto" w:fill="auto"/>
            <w:vAlign w:val="center"/>
            <w:hideMark/>
          </w:tcPr>
          <w:p w14:paraId="057666E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3500</w:t>
            </w:r>
          </w:p>
        </w:tc>
        <w:tc>
          <w:tcPr>
            <w:tcW w:w="1403" w:type="dxa"/>
            <w:shd w:val="clear" w:color="auto" w:fill="auto"/>
            <w:vAlign w:val="center"/>
            <w:hideMark/>
          </w:tcPr>
          <w:p w14:paraId="2A56CB2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362CD868" w14:textId="77777777" w:rsidTr="00A61B13">
        <w:trPr>
          <w:trHeight w:val="225"/>
        </w:trPr>
        <w:tc>
          <w:tcPr>
            <w:tcW w:w="5955" w:type="dxa"/>
            <w:shd w:val="clear" w:color="auto" w:fill="auto"/>
            <w:vAlign w:val="center"/>
            <w:hideMark/>
          </w:tcPr>
          <w:p w14:paraId="6CF4D2F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№101 г. Семилуки ул. Транспортная д.1в </w:t>
            </w:r>
          </w:p>
        </w:tc>
        <w:tc>
          <w:tcPr>
            <w:tcW w:w="1277" w:type="dxa"/>
            <w:shd w:val="clear" w:color="auto" w:fill="auto"/>
            <w:vAlign w:val="center"/>
            <w:hideMark/>
          </w:tcPr>
          <w:p w14:paraId="074D842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36" w:type="dxa"/>
            <w:shd w:val="clear" w:color="auto" w:fill="auto"/>
            <w:vAlign w:val="center"/>
            <w:hideMark/>
          </w:tcPr>
          <w:p w14:paraId="43D397E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277804B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42599B0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029C238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c>
          <w:tcPr>
            <w:tcW w:w="1417" w:type="dxa"/>
            <w:shd w:val="clear" w:color="auto" w:fill="auto"/>
            <w:vAlign w:val="center"/>
            <w:hideMark/>
          </w:tcPr>
          <w:p w14:paraId="3B0B7AF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c>
          <w:tcPr>
            <w:tcW w:w="1403" w:type="dxa"/>
            <w:shd w:val="clear" w:color="auto" w:fill="auto"/>
            <w:vAlign w:val="center"/>
            <w:hideMark/>
          </w:tcPr>
          <w:p w14:paraId="4278FA7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6166456C" w14:textId="77777777" w:rsidTr="00A61B13">
        <w:trPr>
          <w:trHeight w:val="225"/>
        </w:trPr>
        <w:tc>
          <w:tcPr>
            <w:tcW w:w="5955" w:type="dxa"/>
            <w:shd w:val="clear" w:color="auto" w:fill="auto"/>
            <w:vAlign w:val="center"/>
            <w:hideMark/>
          </w:tcPr>
          <w:p w14:paraId="7176E45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ГРПН №105 г. Семилуки ул. Курская д.4а </w:t>
            </w:r>
          </w:p>
        </w:tc>
        <w:tc>
          <w:tcPr>
            <w:tcW w:w="1277" w:type="dxa"/>
            <w:shd w:val="clear" w:color="auto" w:fill="auto"/>
            <w:vAlign w:val="center"/>
            <w:hideMark/>
          </w:tcPr>
          <w:p w14:paraId="7922161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2BB798A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3D68F09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7DE30FE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0AE6B19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300</w:t>
            </w:r>
          </w:p>
        </w:tc>
        <w:tc>
          <w:tcPr>
            <w:tcW w:w="1417" w:type="dxa"/>
            <w:shd w:val="clear" w:color="auto" w:fill="auto"/>
            <w:vAlign w:val="center"/>
            <w:hideMark/>
          </w:tcPr>
          <w:p w14:paraId="4F38CEF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280</w:t>
            </w:r>
          </w:p>
        </w:tc>
        <w:tc>
          <w:tcPr>
            <w:tcW w:w="1403" w:type="dxa"/>
            <w:shd w:val="clear" w:color="auto" w:fill="auto"/>
            <w:vAlign w:val="center"/>
            <w:hideMark/>
          </w:tcPr>
          <w:p w14:paraId="5169C2E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w:t>
            </w:r>
          </w:p>
        </w:tc>
      </w:tr>
      <w:tr w:rsidR="00643824" w:rsidRPr="00F6011D" w14:paraId="19027AF6" w14:textId="77777777" w:rsidTr="00A61B13">
        <w:trPr>
          <w:trHeight w:val="225"/>
        </w:trPr>
        <w:tc>
          <w:tcPr>
            <w:tcW w:w="5955" w:type="dxa"/>
            <w:shd w:val="clear" w:color="auto" w:fill="auto"/>
            <w:vAlign w:val="center"/>
            <w:hideMark/>
          </w:tcPr>
          <w:p w14:paraId="2B821A9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ГРУ №23 г. Семилуки ул. Курская д.4а </w:t>
            </w:r>
          </w:p>
        </w:tc>
        <w:tc>
          <w:tcPr>
            <w:tcW w:w="1277" w:type="dxa"/>
            <w:shd w:val="clear" w:color="auto" w:fill="auto"/>
            <w:vAlign w:val="center"/>
            <w:hideMark/>
          </w:tcPr>
          <w:p w14:paraId="39433BA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6354F20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4CD5C76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404F20C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36A9E0F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300</w:t>
            </w:r>
          </w:p>
        </w:tc>
        <w:tc>
          <w:tcPr>
            <w:tcW w:w="1417" w:type="dxa"/>
            <w:shd w:val="clear" w:color="auto" w:fill="auto"/>
            <w:vAlign w:val="center"/>
            <w:hideMark/>
          </w:tcPr>
          <w:p w14:paraId="2E27452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250</w:t>
            </w:r>
          </w:p>
        </w:tc>
        <w:tc>
          <w:tcPr>
            <w:tcW w:w="1403" w:type="dxa"/>
            <w:shd w:val="clear" w:color="auto" w:fill="auto"/>
            <w:vAlign w:val="center"/>
            <w:hideMark/>
          </w:tcPr>
          <w:p w14:paraId="3395E86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w:t>
            </w:r>
          </w:p>
        </w:tc>
      </w:tr>
      <w:tr w:rsidR="00643824" w:rsidRPr="00F6011D" w14:paraId="1667B0B6" w14:textId="77777777" w:rsidTr="00A61B13">
        <w:trPr>
          <w:trHeight w:val="225"/>
        </w:trPr>
        <w:tc>
          <w:tcPr>
            <w:tcW w:w="5955" w:type="dxa"/>
            <w:shd w:val="clear" w:color="auto" w:fill="auto"/>
            <w:vAlign w:val="center"/>
            <w:hideMark/>
          </w:tcPr>
          <w:p w14:paraId="0F33EF4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УГРШ №152 г. Семилуки ул. Гагарина д.43 </w:t>
            </w:r>
          </w:p>
        </w:tc>
        <w:tc>
          <w:tcPr>
            <w:tcW w:w="1277" w:type="dxa"/>
            <w:shd w:val="clear" w:color="auto" w:fill="auto"/>
            <w:vAlign w:val="center"/>
            <w:hideMark/>
          </w:tcPr>
          <w:p w14:paraId="566F74A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0,4</w:t>
            </w:r>
          </w:p>
        </w:tc>
        <w:tc>
          <w:tcPr>
            <w:tcW w:w="1136" w:type="dxa"/>
            <w:shd w:val="clear" w:color="auto" w:fill="auto"/>
            <w:vAlign w:val="center"/>
            <w:hideMark/>
          </w:tcPr>
          <w:p w14:paraId="0CDBCA5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66ED6B7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3D41104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041AF97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3500</w:t>
            </w:r>
          </w:p>
        </w:tc>
        <w:tc>
          <w:tcPr>
            <w:tcW w:w="1417" w:type="dxa"/>
            <w:shd w:val="clear" w:color="auto" w:fill="auto"/>
            <w:vAlign w:val="center"/>
            <w:hideMark/>
          </w:tcPr>
          <w:p w14:paraId="19E048F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03" w:type="dxa"/>
            <w:shd w:val="clear" w:color="auto" w:fill="auto"/>
            <w:vAlign w:val="center"/>
            <w:hideMark/>
          </w:tcPr>
          <w:p w14:paraId="4C5C925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30</w:t>
            </w:r>
          </w:p>
        </w:tc>
      </w:tr>
      <w:tr w:rsidR="00643824" w:rsidRPr="00F6011D" w14:paraId="6E3D7442" w14:textId="77777777" w:rsidTr="00A61B13">
        <w:trPr>
          <w:trHeight w:val="225"/>
        </w:trPr>
        <w:tc>
          <w:tcPr>
            <w:tcW w:w="5955" w:type="dxa"/>
            <w:shd w:val="clear" w:color="auto" w:fill="auto"/>
            <w:vAlign w:val="center"/>
            <w:hideMark/>
          </w:tcPr>
          <w:p w14:paraId="22F2EF1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№19 г. Семилуки ул. Набережная  </w:t>
            </w:r>
          </w:p>
        </w:tc>
        <w:tc>
          <w:tcPr>
            <w:tcW w:w="1277" w:type="dxa"/>
            <w:shd w:val="clear" w:color="auto" w:fill="auto"/>
            <w:vAlign w:val="center"/>
            <w:hideMark/>
          </w:tcPr>
          <w:p w14:paraId="5CCA147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4F7F5F3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64756A5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077E95B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286" w:type="dxa"/>
            <w:shd w:val="clear" w:color="auto" w:fill="auto"/>
            <w:vAlign w:val="center"/>
            <w:hideMark/>
          </w:tcPr>
          <w:p w14:paraId="1E42EAE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900</w:t>
            </w:r>
          </w:p>
        </w:tc>
        <w:tc>
          <w:tcPr>
            <w:tcW w:w="1417" w:type="dxa"/>
            <w:shd w:val="clear" w:color="auto" w:fill="auto"/>
            <w:vAlign w:val="center"/>
            <w:hideMark/>
          </w:tcPr>
          <w:p w14:paraId="083A235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396B8E4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r>
      <w:tr w:rsidR="00643824" w:rsidRPr="00F6011D" w14:paraId="4BAA4A8B" w14:textId="77777777" w:rsidTr="00A61B13">
        <w:trPr>
          <w:trHeight w:val="225"/>
        </w:trPr>
        <w:tc>
          <w:tcPr>
            <w:tcW w:w="5955" w:type="dxa"/>
            <w:shd w:val="clear" w:color="auto" w:fill="auto"/>
            <w:vAlign w:val="center"/>
            <w:hideMark/>
          </w:tcPr>
          <w:p w14:paraId="46A1F29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ПГБ №155 г. Семилуки ул. Транспортная д.4 </w:t>
            </w:r>
          </w:p>
        </w:tc>
        <w:tc>
          <w:tcPr>
            <w:tcW w:w="1277" w:type="dxa"/>
            <w:shd w:val="clear" w:color="auto" w:fill="auto"/>
            <w:vAlign w:val="center"/>
            <w:hideMark/>
          </w:tcPr>
          <w:p w14:paraId="4DE4C3B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5C34AE5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2,4</w:t>
            </w:r>
          </w:p>
        </w:tc>
        <w:tc>
          <w:tcPr>
            <w:tcW w:w="1130" w:type="dxa"/>
            <w:gridSpan w:val="2"/>
            <w:shd w:val="clear" w:color="auto" w:fill="auto"/>
            <w:vAlign w:val="center"/>
            <w:hideMark/>
          </w:tcPr>
          <w:p w14:paraId="6C1183F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7701842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1038E1E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1200</w:t>
            </w:r>
          </w:p>
        </w:tc>
        <w:tc>
          <w:tcPr>
            <w:tcW w:w="1417" w:type="dxa"/>
            <w:shd w:val="clear" w:color="auto" w:fill="auto"/>
            <w:vAlign w:val="center"/>
            <w:hideMark/>
          </w:tcPr>
          <w:p w14:paraId="713F4B3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03" w:type="dxa"/>
            <w:shd w:val="clear" w:color="auto" w:fill="auto"/>
            <w:vAlign w:val="center"/>
            <w:hideMark/>
          </w:tcPr>
          <w:p w14:paraId="2436215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w:t>
            </w:r>
          </w:p>
        </w:tc>
      </w:tr>
      <w:tr w:rsidR="00643824" w:rsidRPr="00F6011D" w14:paraId="317D9D86" w14:textId="77777777" w:rsidTr="00A61B13">
        <w:trPr>
          <w:trHeight w:val="225"/>
        </w:trPr>
        <w:tc>
          <w:tcPr>
            <w:tcW w:w="5955" w:type="dxa"/>
            <w:shd w:val="clear" w:color="auto" w:fill="auto"/>
            <w:vAlign w:val="center"/>
            <w:hideMark/>
          </w:tcPr>
          <w:p w14:paraId="5EFA8FF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№153 г. Семилуки ул. Транспортная  жилой дом №4 с позициями 1,2,3,4,5,6 </w:t>
            </w:r>
          </w:p>
        </w:tc>
        <w:tc>
          <w:tcPr>
            <w:tcW w:w="1277" w:type="dxa"/>
            <w:shd w:val="clear" w:color="auto" w:fill="auto"/>
            <w:vAlign w:val="center"/>
            <w:hideMark/>
          </w:tcPr>
          <w:p w14:paraId="4D71A58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2,4</w:t>
            </w:r>
          </w:p>
        </w:tc>
        <w:tc>
          <w:tcPr>
            <w:tcW w:w="1136" w:type="dxa"/>
            <w:shd w:val="clear" w:color="auto" w:fill="auto"/>
            <w:vAlign w:val="center"/>
            <w:hideMark/>
          </w:tcPr>
          <w:p w14:paraId="1BE94CF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6039AC4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1F928A1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53C76E1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24D73FE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70BA2DD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3D072D57" w14:textId="77777777" w:rsidTr="00A61B13">
        <w:trPr>
          <w:trHeight w:val="225"/>
        </w:trPr>
        <w:tc>
          <w:tcPr>
            <w:tcW w:w="5955" w:type="dxa"/>
            <w:shd w:val="clear" w:color="auto" w:fill="auto"/>
            <w:vAlign w:val="center"/>
            <w:hideMark/>
          </w:tcPr>
          <w:p w14:paraId="3B10E07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№154 г. Семилуки ул. Транспортная жилой дом №4 с </w:t>
            </w:r>
            <w:r w:rsidRPr="00E6340F">
              <w:rPr>
                <w:rFonts w:ascii="Arial" w:hAnsi="Arial" w:cs="Arial"/>
                <w:sz w:val="20"/>
                <w:szCs w:val="20"/>
                <w:lang w:eastAsia="ru-RU"/>
              </w:rPr>
              <w:lastRenderedPageBreak/>
              <w:t xml:space="preserve">позициями 1,2,3,4,5,6 </w:t>
            </w:r>
          </w:p>
        </w:tc>
        <w:tc>
          <w:tcPr>
            <w:tcW w:w="1277" w:type="dxa"/>
            <w:shd w:val="clear" w:color="auto" w:fill="auto"/>
            <w:vAlign w:val="center"/>
            <w:hideMark/>
          </w:tcPr>
          <w:p w14:paraId="117F22D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lastRenderedPageBreak/>
              <w:t>2,4</w:t>
            </w:r>
          </w:p>
        </w:tc>
        <w:tc>
          <w:tcPr>
            <w:tcW w:w="1136" w:type="dxa"/>
            <w:shd w:val="clear" w:color="auto" w:fill="auto"/>
            <w:vAlign w:val="center"/>
            <w:hideMark/>
          </w:tcPr>
          <w:p w14:paraId="5567AEF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05B07AC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5E61C7A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683447F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38B914A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2F5A7A0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2C4F5E2A" w14:textId="77777777" w:rsidTr="00A61B13">
        <w:trPr>
          <w:trHeight w:val="225"/>
        </w:trPr>
        <w:tc>
          <w:tcPr>
            <w:tcW w:w="5955" w:type="dxa"/>
            <w:shd w:val="clear" w:color="auto" w:fill="auto"/>
            <w:vAlign w:val="center"/>
            <w:hideMark/>
          </w:tcPr>
          <w:p w14:paraId="5763263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№159 г. Семилуки ул.25 лет Октября д.122 </w:t>
            </w:r>
          </w:p>
        </w:tc>
        <w:tc>
          <w:tcPr>
            <w:tcW w:w="1277" w:type="dxa"/>
            <w:shd w:val="clear" w:color="auto" w:fill="auto"/>
            <w:vAlign w:val="center"/>
            <w:hideMark/>
          </w:tcPr>
          <w:p w14:paraId="11BCF98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19BC52D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68C36D9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2C50A92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286" w:type="dxa"/>
            <w:shd w:val="clear" w:color="auto" w:fill="auto"/>
            <w:vAlign w:val="center"/>
            <w:hideMark/>
          </w:tcPr>
          <w:p w14:paraId="2D77035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49C7A18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300</w:t>
            </w:r>
          </w:p>
        </w:tc>
        <w:tc>
          <w:tcPr>
            <w:tcW w:w="1403" w:type="dxa"/>
            <w:shd w:val="clear" w:color="auto" w:fill="auto"/>
            <w:vAlign w:val="center"/>
            <w:hideMark/>
          </w:tcPr>
          <w:p w14:paraId="0A8BB29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50</w:t>
            </w:r>
          </w:p>
        </w:tc>
      </w:tr>
      <w:tr w:rsidR="00643824" w:rsidRPr="00F6011D" w14:paraId="3382F729" w14:textId="77777777" w:rsidTr="00A61B13">
        <w:trPr>
          <w:trHeight w:val="225"/>
        </w:trPr>
        <w:tc>
          <w:tcPr>
            <w:tcW w:w="5955" w:type="dxa"/>
            <w:shd w:val="clear" w:color="auto" w:fill="auto"/>
            <w:vAlign w:val="center"/>
            <w:hideMark/>
          </w:tcPr>
          <w:p w14:paraId="7BDC4F2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№166 г. Семилуки ул. Транспортная д.4б </w:t>
            </w:r>
          </w:p>
        </w:tc>
        <w:tc>
          <w:tcPr>
            <w:tcW w:w="1277" w:type="dxa"/>
            <w:shd w:val="clear" w:color="auto" w:fill="auto"/>
            <w:vAlign w:val="center"/>
            <w:hideMark/>
          </w:tcPr>
          <w:p w14:paraId="4DD508C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36" w:type="dxa"/>
            <w:shd w:val="clear" w:color="auto" w:fill="auto"/>
            <w:vAlign w:val="center"/>
            <w:hideMark/>
          </w:tcPr>
          <w:p w14:paraId="00BE4E9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1FDA260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0EF21B0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159</w:t>
            </w:r>
          </w:p>
        </w:tc>
        <w:tc>
          <w:tcPr>
            <w:tcW w:w="1286" w:type="dxa"/>
            <w:shd w:val="clear" w:color="auto" w:fill="auto"/>
            <w:vAlign w:val="center"/>
            <w:hideMark/>
          </w:tcPr>
          <w:p w14:paraId="7903FF9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2971722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003605A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2A59700B" w14:textId="77777777" w:rsidTr="00A61B13">
        <w:trPr>
          <w:trHeight w:val="225"/>
        </w:trPr>
        <w:tc>
          <w:tcPr>
            <w:tcW w:w="5955" w:type="dxa"/>
            <w:shd w:val="clear" w:color="auto" w:fill="auto"/>
            <w:vAlign w:val="center"/>
            <w:hideMark/>
          </w:tcPr>
          <w:p w14:paraId="4250BB8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№160 г. Семилуки ул. Транспортная 4а </w:t>
            </w:r>
          </w:p>
        </w:tc>
        <w:tc>
          <w:tcPr>
            <w:tcW w:w="1277" w:type="dxa"/>
            <w:shd w:val="clear" w:color="auto" w:fill="auto"/>
            <w:vAlign w:val="center"/>
            <w:hideMark/>
          </w:tcPr>
          <w:p w14:paraId="2E373E4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2,4</w:t>
            </w:r>
          </w:p>
        </w:tc>
        <w:tc>
          <w:tcPr>
            <w:tcW w:w="1136" w:type="dxa"/>
            <w:shd w:val="clear" w:color="auto" w:fill="auto"/>
            <w:vAlign w:val="center"/>
            <w:hideMark/>
          </w:tcPr>
          <w:p w14:paraId="185C020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1CC6AC2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0CC6ECF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286" w:type="dxa"/>
            <w:shd w:val="clear" w:color="auto" w:fill="auto"/>
            <w:vAlign w:val="center"/>
            <w:hideMark/>
          </w:tcPr>
          <w:p w14:paraId="467DC4A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61EE1D5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06E8C1A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4DA6593C" w14:textId="77777777" w:rsidTr="00A61B13">
        <w:trPr>
          <w:trHeight w:val="225"/>
        </w:trPr>
        <w:tc>
          <w:tcPr>
            <w:tcW w:w="5955" w:type="dxa"/>
            <w:shd w:val="clear" w:color="auto" w:fill="auto"/>
            <w:vAlign w:val="center"/>
            <w:hideMark/>
          </w:tcPr>
          <w:p w14:paraId="442C2A1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ГСГО-МВ №165 г. Семилуки ул. Транспортная д.14/9 </w:t>
            </w:r>
          </w:p>
        </w:tc>
        <w:tc>
          <w:tcPr>
            <w:tcW w:w="1277" w:type="dxa"/>
            <w:shd w:val="clear" w:color="auto" w:fill="auto"/>
            <w:vAlign w:val="center"/>
            <w:hideMark/>
          </w:tcPr>
          <w:p w14:paraId="6D56A05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w:t>
            </w:r>
          </w:p>
        </w:tc>
        <w:tc>
          <w:tcPr>
            <w:tcW w:w="1136" w:type="dxa"/>
            <w:shd w:val="clear" w:color="auto" w:fill="auto"/>
            <w:vAlign w:val="center"/>
            <w:hideMark/>
          </w:tcPr>
          <w:p w14:paraId="2F53405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27D73B2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134" w:type="dxa"/>
            <w:shd w:val="clear" w:color="auto" w:fill="auto"/>
            <w:vAlign w:val="center"/>
            <w:hideMark/>
          </w:tcPr>
          <w:p w14:paraId="0705AF0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159</w:t>
            </w:r>
          </w:p>
        </w:tc>
        <w:tc>
          <w:tcPr>
            <w:tcW w:w="1286" w:type="dxa"/>
            <w:shd w:val="clear" w:color="auto" w:fill="auto"/>
            <w:vAlign w:val="center"/>
            <w:hideMark/>
          </w:tcPr>
          <w:p w14:paraId="0017465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2133</w:t>
            </w:r>
          </w:p>
        </w:tc>
        <w:tc>
          <w:tcPr>
            <w:tcW w:w="1417" w:type="dxa"/>
            <w:shd w:val="clear" w:color="auto" w:fill="auto"/>
            <w:vAlign w:val="center"/>
            <w:hideMark/>
          </w:tcPr>
          <w:p w14:paraId="17F1C84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03" w:type="dxa"/>
            <w:shd w:val="clear" w:color="auto" w:fill="auto"/>
            <w:vAlign w:val="center"/>
            <w:hideMark/>
          </w:tcPr>
          <w:p w14:paraId="319C20E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w:t>
            </w:r>
          </w:p>
        </w:tc>
      </w:tr>
      <w:tr w:rsidR="00643824" w:rsidRPr="00F6011D" w14:paraId="2E905B57" w14:textId="77777777" w:rsidTr="00A61B13">
        <w:trPr>
          <w:trHeight w:val="225"/>
        </w:trPr>
        <w:tc>
          <w:tcPr>
            <w:tcW w:w="5955" w:type="dxa"/>
            <w:shd w:val="clear" w:color="auto" w:fill="auto"/>
            <w:vAlign w:val="center"/>
            <w:hideMark/>
          </w:tcPr>
          <w:p w14:paraId="01BA1FF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ГРПШ-13-2В-У1 №168 г. Семилуки ул.25 лет Октября д.140</w:t>
            </w:r>
          </w:p>
          <w:p w14:paraId="5C6970B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жилой многоквартирный дом</w:t>
            </w:r>
          </w:p>
        </w:tc>
        <w:tc>
          <w:tcPr>
            <w:tcW w:w="1277" w:type="dxa"/>
            <w:shd w:val="clear" w:color="auto" w:fill="auto"/>
            <w:vAlign w:val="center"/>
            <w:hideMark/>
          </w:tcPr>
          <w:p w14:paraId="5417085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36" w:type="dxa"/>
            <w:shd w:val="clear" w:color="auto" w:fill="auto"/>
            <w:vAlign w:val="center"/>
            <w:hideMark/>
          </w:tcPr>
          <w:p w14:paraId="12A7978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2,4</w:t>
            </w:r>
          </w:p>
        </w:tc>
        <w:tc>
          <w:tcPr>
            <w:tcW w:w="1130" w:type="dxa"/>
            <w:gridSpan w:val="2"/>
            <w:shd w:val="clear" w:color="auto" w:fill="auto"/>
            <w:vAlign w:val="center"/>
            <w:hideMark/>
          </w:tcPr>
          <w:p w14:paraId="426C9FB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134" w:type="dxa"/>
            <w:shd w:val="clear" w:color="auto" w:fill="auto"/>
            <w:vAlign w:val="center"/>
            <w:hideMark/>
          </w:tcPr>
          <w:p w14:paraId="5C37CD2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286" w:type="dxa"/>
            <w:shd w:val="clear" w:color="auto" w:fill="auto"/>
            <w:vAlign w:val="center"/>
            <w:hideMark/>
          </w:tcPr>
          <w:p w14:paraId="63C6284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2900</w:t>
            </w:r>
          </w:p>
        </w:tc>
        <w:tc>
          <w:tcPr>
            <w:tcW w:w="1417" w:type="dxa"/>
            <w:shd w:val="clear" w:color="auto" w:fill="auto"/>
            <w:vAlign w:val="center"/>
            <w:hideMark/>
          </w:tcPr>
          <w:p w14:paraId="4405420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1450</w:t>
            </w:r>
          </w:p>
        </w:tc>
        <w:tc>
          <w:tcPr>
            <w:tcW w:w="1403" w:type="dxa"/>
            <w:shd w:val="clear" w:color="auto" w:fill="auto"/>
            <w:vAlign w:val="center"/>
            <w:hideMark/>
          </w:tcPr>
          <w:p w14:paraId="18C3E76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w:t>
            </w:r>
          </w:p>
        </w:tc>
      </w:tr>
      <w:tr w:rsidR="00643824" w:rsidRPr="00F6011D" w14:paraId="0D8204C7" w14:textId="77777777" w:rsidTr="00A61B13">
        <w:trPr>
          <w:trHeight w:val="225"/>
        </w:trPr>
        <w:tc>
          <w:tcPr>
            <w:tcW w:w="5955" w:type="dxa"/>
            <w:shd w:val="clear" w:color="auto" w:fill="auto"/>
            <w:vAlign w:val="center"/>
            <w:hideMark/>
          </w:tcPr>
          <w:p w14:paraId="730CF00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ГРПШ-13-2Н-У1 №169 г. Семилуки ул.25 лет Октября д.140 </w:t>
            </w:r>
          </w:p>
          <w:p w14:paraId="5261D53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жилой многоквартирный дом</w:t>
            </w:r>
          </w:p>
        </w:tc>
        <w:tc>
          <w:tcPr>
            <w:tcW w:w="1277" w:type="dxa"/>
            <w:shd w:val="clear" w:color="auto" w:fill="auto"/>
            <w:vAlign w:val="center"/>
            <w:hideMark/>
          </w:tcPr>
          <w:p w14:paraId="0E3DD60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2,4</w:t>
            </w:r>
          </w:p>
        </w:tc>
        <w:tc>
          <w:tcPr>
            <w:tcW w:w="1136" w:type="dxa"/>
            <w:shd w:val="clear" w:color="auto" w:fill="auto"/>
            <w:vAlign w:val="center"/>
            <w:hideMark/>
          </w:tcPr>
          <w:p w14:paraId="7548C11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032403B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134" w:type="dxa"/>
            <w:shd w:val="clear" w:color="auto" w:fill="auto"/>
            <w:vAlign w:val="center"/>
            <w:hideMark/>
          </w:tcPr>
          <w:p w14:paraId="17B0640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150</w:t>
            </w:r>
          </w:p>
        </w:tc>
        <w:tc>
          <w:tcPr>
            <w:tcW w:w="1286" w:type="dxa"/>
            <w:shd w:val="clear" w:color="auto" w:fill="auto"/>
            <w:vAlign w:val="center"/>
            <w:hideMark/>
          </w:tcPr>
          <w:p w14:paraId="64F9DF0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2133</w:t>
            </w:r>
          </w:p>
        </w:tc>
        <w:tc>
          <w:tcPr>
            <w:tcW w:w="1417" w:type="dxa"/>
            <w:shd w:val="clear" w:color="auto" w:fill="auto"/>
            <w:vAlign w:val="center"/>
            <w:hideMark/>
          </w:tcPr>
          <w:p w14:paraId="60EEA7E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03" w:type="dxa"/>
            <w:shd w:val="clear" w:color="auto" w:fill="auto"/>
            <w:vAlign w:val="center"/>
            <w:hideMark/>
          </w:tcPr>
          <w:p w14:paraId="3EACFD6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w:t>
            </w:r>
          </w:p>
        </w:tc>
      </w:tr>
      <w:tr w:rsidR="00643824" w:rsidRPr="00F6011D" w14:paraId="1E008A89" w14:textId="77777777" w:rsidTr="00A61B13">
        <w:trPr>
          <w:trHeight w:val="225"/>
        </w:trPr>
        <w:tc>
          <w:tcPr>
            <w:tcW w:w="5955" w:type="dxa"/>
            <w:shd w:val="clear" w:color="auto" w:fill="auto"/>
            <w:vAlign w:val="center"/>
            <w:hideMark/>
          </w:tcPr>
          <w:p w14:paraId="4FFE0E2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-04-2У1 №170 г. Семилуки ул. Курская д.101 корп.48а </w:t>
            </w:r>
          </w:p>
        </w:tc>
        <w:tc>
          <w:tcPr>
            <w:tcW w:w="1277" w:type="dxa"/>
            <w:shd w:val="clear" w:color="auto" w:fill="auto"/>
            <w:vAlign w:val="center"/>
            <w:hideMark/>
          </w:tcPr>
          <w:p w14:paraId="6071A90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36" w:type="dxa"/>
            <w:shd w:val="clear" w:color="auto" w:fill="auto"/>
            <w:vAlign w:val="center"/>
            <w:hideMark/>
          </w:tcPr>
          <w:p w14:paraId="036F9BD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6BB93B9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3C304FE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108</w:t>
            </w:r>
          </w:p>
        </w:tc>
        <w:tc>
          <w:tcPr>
            <w:tcW w:w="1286" w:type="dxa"/>
            <w:shd w:val="clear" w:color="auto" w:fill="auto"/>
            <w:vAlign w:val="center"/>
            <w:hideMark/>
          </w:tcPr>
          <w:p w14:paraId="2475F30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5BF8865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68479A8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3AF84053" w14:textId="77777777" w:rsidTr="00A61B13">
        <w:trPr>
          <w:trHeight w:val="225"/>
        </w:trPr>
        <w:tc>
          <w:tcPr>
            <w:tcW w:w="5955" w:type="dxa"/>
            <w:shd w:val="clear" w:color="auto" w:fill="auto"/>
            <w:vAlign w:val="center"/>
            <w:hideMark/>
          </w:tcPr>
          <w:p w14:paraId="15CF5A8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ГРПШ-1-2Н №172 ФЕНИКС г. Семилуки ул. Курская д.101 </w:t>
            </w:r>
          </w:p>
        </w:tc>
        <w:tc>
          <w:tcPr>
            <w:tcW w:w="1277" w:type="dxa"/>
            <w:shd w:val="clear" w:color="auto" w:fill="auto"/>
            <w:vAlign w:val="center"/>
            <w:hideMark/>
          </w:tcPr>
          <w:p w14:paraId="4ED1903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36" w:type="dxa"/>
            <w:shd w:val="clear" w:color="auto" w:fill="auto"/>
            <w:vAlign w:val="center"/>
            <w:hideMark/>
          </w:tcPr>
          <w:p w14:paraId="5896624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1C44FE8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1DE57ED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084023B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c>
          <w:tcPr>
            <w:tcW w:w="1417" w:type="dxa"/>
            <w:shd w:val="clear" w:color="auto" w:fill="auto"/>
            <w:vAlign w:val="center"/>
            <w:hideMark/>
          </w:tcPr>
          <w:p w14:paraId="1FA64DD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c>
          <w:tcPr>
            <w:tcW w:w="1403" w:type="dxa"/>
            <w:shd w:val="clear" w:color="auto" w:fill="auto"/>
            <w:vAlign w:val="center"/>
            <w:hideMark/>
          </w:tcPr>
          <w:p w14:paraId="4A04F35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4A3AD087" w14:textId="77777777" w:rsidTr="00A61B13">
        <w:trPr>
          <w:trHeight w:val="225"/>
        </w:trPr>
        <w:tc>
          <w:tcPr>
            <w:tcW w:w="5955" w:type="dxa"/>
            <w:shd w:val="clear" w:color="auto" w:fill="auto"/>
            <w:vAlign w:val="center"/>
            <w:hideMark/>
          </w:tcPr>
          <w:p w14:paraId="60C8835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ГРПШ-10МС-1 № 174  г. Семилуки ул. Рязанцева д.1/1 </w:t>
            </w:r>
          </w:p>
        </w:tc>
        <w:tc>
          <w:tcPr>
            <w:tcW w:w="1277" w:type="dxa"/>
            <w:shd w:val="clear" w:color="auto" w:fill="auto"/>
            <w:vAlign w:val="center"/>
            <w:hideMark/>
          </w:tcPr>
          <w:p w14:paraId="0762D27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w:t>
            </w:r>
          </w:p>
        </w:tc>
        <w:tc>
          <w:tcPr>
            <w:tcW w:w="1136" w:type="dxa"/>
            <w:shd w:val="clear" w:color="auto" w:fill="auto"/>
            <w:vAlign w:val="center"/>
            <w:hideMark/>
          </w:tcPr>
          <w:p w14:paraId="75309B0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64B87B8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25</w:t>
            </w:r>
          </w:p>
        </w:tc>
        <w:tc>
          <w:tcPr>
            <w:tcW w:w="1134" w:type="dxa"/>
            <w:shd w:val="clear" w:color="auto" w:fill="auto"/>
            <w:vAlign w:val="center"/>
            <w:hideMark/>
          </w:tcPr>
          <w:p w14:paraId="1467494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25</w:t>
            </w:r>
          </w:p>
        </w:tc>
        <w:tc>
          <w:tcPr>
            <w:tcW w:w="1286" w:type="dxa"/>
            <w:shd w:val="clear" w:color="auto" w:fill="auto"/>
            <w:vAlign w:val="center"/>
            <w:hideMark/>
          </w:tcPr>
          <w:p w14:paraId="5973DA5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w:t>
            </w:r>
          </w:p>
        </w:tc>
        <w:tc>
          <w:tcPr>
            <w:tcW w:w="1417" w:type="dxa"/>
            <w:shd w:val="clear" w:color="auto" w:fill="auto"/>
            <w:vAlign w:val="center"/>
            <w:hideMark/>
          </w:tcPr>
          <w:p w14:paraId="4C8C7E3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w:t>
            </w:r>
          </w:p>
        </w:tc>
        <w:tc>
          <w:tcPr>
            <w:tcW w:w="1403" w:type="dxa"/>
            <w:shd w:val="clear" w:color="auto" w:fill="auto"/>
            <w:vAlign w:val="center"/>
            <w:hideMark/>
          </w:tcPr>
          <w:p w14:paraId="44D2134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13874309" w14:textId="77777777" w:rsidTr="00A61B13">
        <w:trPr>
          <w:trHeight w:val="225"/>
        </w:trPr>
        <w:tc>
          <w:tcPr>
            <w:tcW w:w="5955" w:type="dxa"/>
            <w:shd w:val="clear" w:color="auto" w:fill="auto"/>
            <w:vAlign w:val="center"/>
            <w:hideMark/>
          </w:tcPr>
          <w:p w14:paraId="4D5EB24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ГРПШ-05-2У1 №175 г. Семилуки ул. Чайковского уч.2 </w:t>
            </w:r>
          </w:p>
          <w:p w14:paraId="44EACCA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(девятиэтажный жилой дом)</w:t>
            </w:r>
          </w:p>
        </w:tc>
        <w:tc>
          <w:tcPr>
            <w:tcW w:w="1277" w:type="dxa"/>
            <w:shd w:val="clear" w:color="auto" w:fill="auto"/>
            <w:vAlign w:val="center"/>
            <w:hideMark/>
          </w:tcPr>
          <w:p w14:paraId="7EB8E6B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1679185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3EA6705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12303A5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5F3B87D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09D7AB6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31D6ABB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167CF075" w14:textId="77777777" w:rsidTr="00A61B13">
        <w:trPr>
          <w:trHeight w:val="225"/>
        </w:trPr>
        <w:tc>
          <w:tcPr>
            <w:tcW w:w="5955" w:type="dxa"/>
            <w:shd w:val="clear" w:color="auto" w:fill="auto"/>
            <w:vAlign w:val="center"/>
            <w:hideMark/>
          </w:tcPr>
          <w:p w14:paraId="47236DC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ШРП № 177 г. Семилуки пер. Транспортный д.4 </w:t>
            </w:r>
          </w:p>
        </w:tc>
        <w:tc>
          <w:tcPr>
            <w:tcW w:w="1277" w:type="dxa"/>
            <w:shd w:val="clear" w:color="auto" w:fill="auto"/>
            <w:vAlign w:val="center"/>
            <w:hideMark/>
          </w:tcPr>
          <w:p w14:paraId="353796B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309E4E3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442A618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28EB521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66B8964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900</w:t>
            </w:r>
          </w:p>
        </w:tc>
        <w:tc>
          <w:tcPr>
            <w:tcW w:w="1417" w:type="dxa"/>
            <w:shd w:val="clear" w:color="auto" w:fill="auto"/>
            <w:vAlign w:val="center"/>
            <w:hideMark/>
          </w:tcPr>
          <w:p w14:paraId="526A8A9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03" w:type="dxa"/>
            <w:shd w:val="clear" w:color="auto" w:fill="auto"/>
            <w:vAlign w:val="center"/>
            <w:hideMark/>
          </w:tcPr>
          <w:p w14:paraId="5C53D0C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r>
      <w:tr w:rsidR="00643824" w:rsidRPr="00F6011D" w14:paraId="4CC2291D" w14:textId="77777777" w:rsidTr="00A61B13">
        <w:trPr>
          <w:trHeight w:val="225"/>
        </w:trPr>
        <w:tc>
          <w:tcPr>
            <w:tcW w:w="5955" w:type="dxa"/>
            <w:shd w:val="clear" w:color="auto" w:fill="auto"/>
            <w:vAlign w:val="center"/>
            <w:hideMark/>
          </w:tcPr>
          <w:p w14:paraId="522178A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ГРПШ-1-2Н №180  г. Семилуки ул. Транспортная д.6/1а  котельная магазина "Пятерочка"</w:t>
            </w:r>
          </w:p>
        </w:tc>
        <w:tc>
          <w:tcPr>
            <w:tcW w:w="1277" w:type="dxa"/>
            <w:shd w:val="clear" w:color="auto" w:fill="auto"/>
            <w:vAlign w:val="center"/>
            <w:hideMark/>
          </w:tcPr>
          <w:p w14:paraId="691E17F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2,4</w:t>
            </w:r>
          </w:p>
        </w:tc>
        <w:tc>
          <w:tcPr>
            <w:tcW w:w="1136" w:type="dxa"/>
            <w:shd w:val="clear" w:color="auto" w:fill="auto"/>
            <w:vAlign w:val="center"/>
            <w:hideMark/>
          </w:tcPr>
          <w:p w14:paraId="428B8B7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7E7261C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051DA0F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5CB56B9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c>
          <w:tcPr>
            <w:tcW w:w="1417" w:type="dxa"/>
            <w:shd w:val="clear" w:color="auto" w:fill="auto"/>
            <w:vAlign w:val="center"/>
            <w:hideMark/>
          </w:tcPr>
          <w:p w14:paraId="36EC5DD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c>
          <w:tcPr>
            <w:tcW w:w="1403" w:type="dxa"/>
            <w:shd w:val="clear" w:color="auto" w:fill="auto"/>
            <w:vAlign w:val="center"/>
            <w:hideMark/>
          </w:tcPr>
          <w:p w14:paraId="24D9A60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1DC04088" w14:textId="77777777" w:rsidTr="00A61B13">
        <w:trPr>
          <w:trHeight w:val="225"/>
        </w:trPr>
        <w:tc>
          <w:tcPr>
            <w:tcW w:w="5955" w:type="dxa"/>
            <w:shd w:val="clear" w:color="auto" w:fill="auto"/>
            <w:vAlign w:val="center"/>
            <w:hideMark/>
          </w:tcPr>
          <w:p w14:paraId="4FB0129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ГСГО-МВ-2У1 № 178 г. Семилуки ул. Индустриальная д.3 литер 6а </w:t>
            </w:r>
          </w:p>
          <w:p w14:paraId="30C597D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ООО "Семилукский пищекомбинат "</w:t>
            </w:r>
          </w:p>
        </w:tc>
        <w:tc>
          <w:tcPr>
            <w:tcW w:w="1277" w:type="dxa"/>
            <w:shd w:val="clear" w:color="auto" w:fill="auto"/>
            <w:vAlign w:val="center"/>
            <w:hideMark/>
          </w:tcPr>
          <w:p w14:paraId="275E4E4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67ECA37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7C492C7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1E3B5ED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66B346E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1066</w:t>
            </w:r>
          </w:p>
        </w:tc>
        <w:tc>
          <w:tcPr>
            <w:tcW w:w="1417" w:type="dxa"/>
            <w:shd w:val="clear" w:color="auto" w:fill="auto"/>
            <w:vAlign w:val="center"/>
            <w:hideMark/>
          </w:tcPr>
          <w:p w14:paraId="06B33CF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1066</w:t>
            </w:r>
          </w:p>
        </w:tc>
        <w:tc>
          <w:tcPr>
            <w:tcW w:w="1403" w:type="dxa"/>
            <w:shd w:val="clear" w:color="auto" w:fill="auto"/>
            <w:vAlign w:val="center"/>
            <w:hideMark/>
          </w:tcPr>
          <w:p w14:paraId="2535D88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1B49012C" w14:textId="77777777" w:rsidTr="00A61B13">
        <w:trPr>
          <w:trHeight w:val="225"/>
        </w:trPr>
        <w:tc>
          <w:tcPr>
            <w:tcW w:w="5955" w:type="dxa"/>
            <w:shd w:val="clear" w:color="auto" w:fill="auto"/>
            <w:vAlign w:val="center"/>
            <w:hideMark/>
          </w:tcPr>
          <w:p w14:paraId="73786F8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ГРПШ-2А-2Н г. Семилуки ул. Земская  (комплекс жилых домов)</w:t>
            </w:r>
          </w:p>
        </w:tc>
        <w:tc>
          <w:tcPr>
            <w:tcW w:w="1277" w:type="dxa"/>
            <w:shd w:val="clear" w:color="auto" w:fill="auto"/>
            <w:vAlign w:val="center"/>
            <w:hideMark/>
          </w:tcPr>
          <w:p w14:paraId="6E5C85B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136" w:type="dxa"/>
            <w:shd w:val="clear" w:color="auto" w:fill="auto"/>
            <w:vAlign w:val="center"/>
            <w:hideMark/>
          </w:tcPr>
          <w:p w14:paraId="6E834D8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130" w:type="dxa"/>
            <w:gridSpan w:val="2"/>
            <w:shd w:val="clear" w:color="auto" w:fill="auto"/>
            <w:vAlign w:val="center"/>
            <w:hideMark/>
          </w:tcPr>
          <w:p w14:paraId="3E42BC0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134" w:type="dxa"/>
            <w:shd w:val="clear" w:color="auto" w:fill="auto"/>
            <w:vAlign w:val="center"/>
            <w:hideMark/>
          </w:tcPr>
          <w:p w14:paraId="2133BC4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286" w:type="dxa"/>
            <w:shd w:val="clear" w:color="auto" w:fill="auto"/>
            <w:vAlign w:val="center"/>
            <w:hideMark/>
          </w:tcPr>
          <w:p w14:paraId="58CB771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417" w:type="dxa"/>
            <w:shd w:val="clear" w:color="auto" w:fill="auto"/>
            <w:vAlign w:val="center"/>
            <w:hideMark/>
          </w:tcPr>
          <w:p w14:paraId="10A4922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403" w:type="dxa"/>
            <w:shd w:val="clear" w:color="auto" w:fill="auto"/>
            <w:vAlign w:val="center"/>
            <w:hideMark/>
          </w:tcPr>
          <w:p w14:paraId="148707F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r>
      <w:tr w:rsidR="00643824" w:rsidRPr="00F6011D" w14:paraId="3E99AB45" w14:textId="77777777" w:rsidTr="00A61B13">
        <w:trPr>
          <w:trHeight w:val="225"/>
        </w:trPr>
        <w:tc>
          <w:tcPr>
            <w:tcW w:w="5955" w:type="dxa"/>
            <w:shd w:val="clear" w:color="auto" w:fill="auto"/>
            <w:vAlign w:val="center"/>
            <w:hideMark/>
          </w:tcPr>
          <w:p w14:paraId="5ABEAD2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ГСГО-МВ/25-06 г.№181Семилуки пер. Крупской д.7 </w:t>
            </w:r>
          </w:p>
        </w:tc>
        <w:tc>
          <w:tcPr>
            <w:tcW w:w="1277" w:type="dxa"/>
            <w:shd w:val="clear" w:color="auto" w:fill="auto"/>
            <w:vAlign w:val="center"/>
            <w:hideMark/>
          </w:tcPr>
          <w:p w14:paraId="6006A06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7943FEA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408C72A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134" w:type="dxa"/>
            <w:shd w:val="clear" w:color="auto" w:fill="auto"/>
            <w:vAlign w:val="center"/>
            <w:hideMark/>
          </w:tcPr>
          <w:p w14:paraId="6718515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159</w:t>
            </w:r>
          </w:p>
        </w:tc>
        <w:tc>
          <w:tcPr>
            <w:tcW w:w="1286" w:type="dxa"/>
            <w:shd w:val="clear" w:color="auto" w:fill="auto"/>
            <w:vAlign w:val="center"/>
            <w:hideMark/>
          </w:tcPr>
          <w:p w14:paraId="2AF5E93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1066</w:t>
            </w:r>
          </w:p>
        </w:tc>
        <w:tc>
          <w:tcPr>
            <w:tcW w:w="1417" w:type="dxa"/>
            <w:shd w:val="clear" w:color="auto" w:fill="auto"/>
            <w:vAlign w:val="center"/>
            <w:hideMark/>
          </w:tcPr>
          <w:p w14:paraId="37010F6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1066</w:t>
            </w:r>
          </w:p>
        </w:tc>
        <w:tc>
          <w:tcPr>
            <w:tcW w:w="1403" w:type="dxa"/>
            <w:shd w:val="clear" w:color="auto" w:fill="auto"/>
            <w:vAlign w:val="center"/>
            <w:hideMark/>
          </w:tcPr>
          <w:p w14:paraId="3EB8477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2C981F55" w14:textId="77777777" w:rsidTr="00A61B13">
        <w:trPr>
          <w:trHeight w:val="225"/>
        </w:trPr>
        <w:tc>
          <w:tcPr>
            <w:tcW w:w="5955" w:type="dxa"/>
            <w:shd w:val="clear" w:color="auto" w:fill="auto"/>
            <w:vAlign w:val="center"/>
            <w:hideMark/>
          </w:tcPr>
          <w:p w14:paraId="284C3B2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ГРПШ-1-4Н № 183 г. Семилуки ул. Курская д.46 </w:t>
            </w:r>
          </w:p>
        </w:tc>
        <w:tc>
          <w:tcPr>
            <w:tcW w:w="1277" w:type="dxa"/>
            <w:shd w:val="clear" w:color="auto" w:fill="auto"/>
            <w:vAlign w:val="center"/>
            <w:hideMark/>
          </w:tcPr>
          <w:p w14:paraId="0F860CC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2,4</w:t>
            </w:r>
          </w:p>
        </w:tc>
        <w:tc>
          <w:tcPr>
            <w:tcW w:w="1136" w:type="dxa"/>
            <w:shd w:val="clear" w:color="auto" w:fill="auto"/>
            <w:vAlign w:val="center"/>
            <w:hideMark/>
          </w:tcPr>
          <w:p w14:paraId="24A4FE5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68BD42F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3FBED9E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17B9E9B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c>
          <w:tcPr>
            <w:tcW w:w="1417" w:type="dxa"/>
            <w:shd w:val="clear" w:color="auto" w:fill="auto"/>
            <w:vAlign w:val="center"/>
            <w:hideMark/>
          </w:tcPr>
          <w:p w14:paraId="52476B1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c>
          <w:tcPr>
            <w:tcW w:w="1403" w:type="dxa"/>
            <w:shd w:val="clear" w:color="auto" w:fill="auto"/>
            <w:vAlign w:val="center"/>
            <w:hideMark/>
          </w:tcPr>
          <w:p w14:paraId="18E537B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59C78E5B" w14:textId="77777777" w:rsidTr="00A61B13">
        <w:trPr>
          <w:trHeight w:val="225"/>
        </w:trPr>
        <w:tc>
          <w:tcPr>
            <w:tcW w:w="5955" w:type="dxa"/>
            <w:shd w:val="clear" w:color="auto" w:fill="auto"/>
            <w:vAlign w:val="center"/>
            <w:hideMark/>
          </w:tcPr>
          <w:p w14:paraId="62F6D94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ГРПШ-03БМ-2У1 №182 г. Семилуки ул. Курская д.46 </w:t>
            </w:r>
          </w:p>
        </w:tc>
        <w:tc>
          <w:tcPr>
            <w:tcW w:w="1277" w:type="dxa"/>
            <w:shd w:val="clear" w:color="auto" w:fill="auto"/>
            <w:vAlign w:val="center"/>
            <w:hideMark/>
          </w:tcPr>
          <w:p w14:paraId="32F9FA4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36" w:type="dxa"/>
            <w:shd w:val="clear" w:color="auto" w:fill="auto"/>
            <w:vAlign w:val="center"/>
            <w:hideMark/>
          </w:tcPr>
          <w:p w14:paraId="3B03DB0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2,4</w:t>
            </w:r>
          </w:p>
        </w:tc>
        <w:tc>
          <w:tcPr>
            <w:tcW w:w="1130" w:type="dxa"/>
            <w:gridSpan w:val="2"/>
            <w:shd w:val="clear" w:color="auto" w:fill="auto"/>
            <w:vAlign w:val="center"/>
            <w:hideMark/>
          </w:tcPr>
          <w:p w14:paraId="1DF55AF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68B009B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447112E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1200</w:t>
            </w:r>
          </w:p>
        </w:tc>
        <w:tc>
          <w:tcPr>
            <w:tcW w:w="1417" w:type="dxa"/>
            <w:shd w:val="clear" w:color="auto" w:fill="auto"/>
            <w:vAlign w:val="center"/>
            <w:hideMark/>
          </w:tcPr>
          <w:p w14:paraId="40EF4A4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1200</w:t>
            </w:r>
          </w:p>
        </w:tc>
        <w:tc>
          <w:tcPr>
            <w:tcW w:w="1403" w:type="dxa"/>
            <w:shd w:val="clear" w:color="auto" w:fill="auto"/>
            <w:vAlign w:val="center"/>
            <w:hideMark/>
          </w:tcPr>
          <w:p w14:paraId="3701C3F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59BCD594" w14:textId="77777777" w:rsidTr="00A61B13">
        <w:trPr>
          <w:trHeight w:val="225"/>
        </w:trPr>
        <w:tc>
          <w:tcPr>
            <w:tcW w:w="5955" w:type="dxa"/>
            <w:shd w:val="clear" w:color="auto" w:fill="auto"/>
            <w:vAlign w:val="center"/>
            <w:hideMark/>
          </w:tcPr>
          <w:p w14:paraId="57AD18A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ГРПШ-ШРП №185 г. Семилуки ул. Чайковского д.7 к многоквартирному жилому дому</w:t>
            </w:r>
          </w:p>
        </w:tc>
        <w:tc>
          <w:tcPr>
            <w:tcW w:w="1277" w:type="dxa"/>
            <w:shd w:val="clear" w:color="auto" w:fill="auto"/>
            <w:vAlign w:val="center"/>
            <w:hideMark/>
          </w:tcPr>
          <w:p w14:paraId="2698294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36740B0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1CD869B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355C0DE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159</w:t>
            </w:r>
          </w:p>
        </w:tc>
        <w:tc>
          <w:tcPr>
            <w:tcW w:w="1286" w:type="dxa"/>
            <w:shd w:val="clear" w:color="auto" w:fill="auto"/>
            <w:vAlign w:val="center"/>
            <w:hideMark/>
          </w:tcPr>
          <w:p w14:paraId="278D7BB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1066</w:t>
            </w:r>
          </w:p>
        </w:tc>
        <w:tc>
          <w:tcPr>
            <w:tcW w:w="1417" w:type="dxa"/>
            <w:shd w:val="clear" w:color="auto" w:fill="auto"/>
            <w:vAlign w:val="center"/>
            <w:hideMark/>
          </w:tcPr>
          <w:p w14:paraId="79D08C9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03" w:type="dxa"/>
            <w:shd w:val="clear" w:color="auto" w:fill="auto"/>
            <w:vAlign w:val="center"/>
            <w:hideMark/>
          </w:tcPr>
          <w:p w14:paraId="50AEB75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r>
      <w:tr w:rsidR="00643824" w:rsidRPr="00F6011D" w14:paraId="6C277B6C" w14:textId="77777777" w:rsidTr="00A61B13">
        <w:trPr>
          <w:trHeight w:val="225"/>
        </w:trPr>
        <w:tc>
          <w:tcPr>
            <w:tcW w:w="5955" w:type="dxa"/>
            <w:shd w:val="clear" w:color="auto" w:fill="auto"/>
            <w:vAlign w:val="center"/>
            <w:hideMark/>
          </w:tcPr>
          <w:p w14:paraId="3C5A7F7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ГРПН-300 № г. Семилуки ул. Транспортная д.2 многоквар..жилой дом со встроенными жилыми помещениями, пристроенной котельной и подз.ав/сто</w:t>
            </w:r>
          </w:p>
        </w:tc>
        <w:tc>
          <w:tcPr>
            <w:tcW w:w="1277" w:type="dxa"/>
            <w:shd w:val="clear" w:color="auto" w:fill="auto"/>
            <w:vAlign w:val="center"/>
            <w:hideMark/>
          </w:tcPr>
          <w:p w14:paraId="76D88C8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2,4</w:t>
            </w:r>
          </w:p>
        </w:tc>
        <w:tc>
          <w:tcPr>
            <w:tcW w:w="1136" w:type="dxa"/>
            <w:shd w:val="clear" w:color="auto" w:fill="auto"/>
            <w:vAlign w:val="center"/>
            <w:hideMark/>
          </w:tcPr>
          <w:p w14:paraId="6C94463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0F56ECA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14C0699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89</w:t>
            </w:r>
          </w:p>
        </w:tc>
        <w:tc>
          <w:tcPr>
            <w:tcW w:w="1286" w:type="dxa"/>
            <w:shd w:val="clear" w:color="auto" w:fill="auto"/>
            <w:vAlign w:val="center"/>
            <w:hideMark/>
          </w:tcPr>
          <w:p w14:paraId="34A00A9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105</w:t>
            </w:r>
          </w:p>
        </w:tc>
        <w:tc>
          <w:tcPr>
            <w:tcW w:w="1417" w:type="dxa"/>
            <w:shd w:val="clear" w:color="auto" w:fill="auto"/>
            <w:vAlign w:val="center"/>
            <w:hideMark/>
          </w:tcPr>
          <w:p w14:paraId="7AC428C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105</w:t>
            </w:r>
          </w:p>
        </w:tc>
        <w:tc>
          <w:tcPr>
            <w:tcW w:w="1403" w:type="dxa"/>
            <w:shd w:val="clear" w:color="auto" w:fill="auto"/>
            <w:vAlign w:val="center"/>
            <w:hideMark/>
          </w:tcPr>
          <w:p w14:paraId="525D9B9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6DA8721B" w14:textId="77777777" w:rsidTr="00A61B13">
        <w:trPr>
          <w:trHeight w:val="225"/>
        </w:trPr>
        <w:tc>
          <w:tcPr>
            <w:tcW w:w="5955" w:type="dxa"/>
            <w:shd w:val="clear" w:color="auto" w:fill="auto"/>
            <w:vAlign w:val="center"/>
            <w:hideMark/>
          </w:tcPr>
          <w:p w14:paraId="41B6D09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ГРПШ-М-06 № 186 г. Семилуки ул. Транспортная д.2 Семилукский район многоквар. жилой дом со встроенными жилыми помещениями, пристроенной котельной</w:t>
            </w:r>
          </w:p>
        </w:tc>
        <w:tc>
          <w:tcPr>
            <w:tcW w:w="1277" w:type="dxa"/>
            <w:shd w:val="clear" w:color="auto" w:fill="auto"/>
            <w:vAlign w:val="center"/>
            <w:hideMark/>
          </w:tcPr>
          <w:p w14:paraId="1D6C787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36" w:type="dxa"/>
            <w:shd w:val="clear" w:color="auto" w:fill="auto"/>
            <w:vAlign w:val="center"/>
            <w:hideMark/>
          </w:tcPr>
          <w:p w14:paraId="65551CC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2,4</w:t>
            </w:r>
          </w:p>
        </w:tc>
        <w:tc>
          <w:tcPr>
            <w:tcW w:w="1130" w:type="dxa"/>
            <w:gridSpan w:val="2"/>
            <w:shd w:val="clear" w:color="auto" w:fill="auto"/>
            <w:vAlign w:val="center"/>
            <w:hideMark/>
          </w:tcPr>
          <w:p w14:paraId="0D3DF21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1C7BF547"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5A7D77B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2133</w:t>
            </w:r>
          </w:p>
        </w:tc>
        <w:tc>
          <w:tcPr>
            <w:tcW w:w="1417" w:type="dxa"/>
            <w:shd w:val="clear" w:color="auto" w:fill="auto"/>
            <w:vAlign w:val="center"/>
            <w:hideMark/>
          </w:tcPr>
          <w:p w14:paraId="1A676A6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1066</w:t>
            </w:r>
          </w:p>
        </w:tc>
        <w:tc>
          <w:tcPr>
            <w:tcW w:w="1403" w:type="dxa"/>
            <w:shd w:val="clear" w:color="auto" w:fill="auto"/>
            <w:vAlign w:val="center"/>
            <w:hideMark/>
          </w:tcPr>
          <w:p w14:paraId="0C6A862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w:t>
            </w:r>
          </w:p>
        </w:tc>
      </w:tr>
      <w:tr w:rsidR="00643824" w:rsidRPr="00F6011D" w14:paraId="31EF1C36" w14:textId="77777777" w:rsidTr="00A61B13">
        <w:trPr>
          <w:trHeight w:val="225"/>
        </w:trPr>
        <w:tc>
          <w:tcPr>
            <w:tcW w:w="5955" w:type="dxa"/>
            <w:shd w:val="clear" w:color="auto" w:fill="auto"/>
            <w:vAlign w:val="center"/>
            <w:hideMark/>
          </w:tcPr>
          <w:p w14:paraId="722E790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ГСГО-МВ/25-01 № 187 г. Семилуки ул. Транспортная д.2 многоквар. жилой дом со встроенными жилыми </w:t>
            </w:r>
            <w:r w:rsidRPr="00E6340F">
              <w:rPr>
                <w:rFonts w:ascii="Arial" w:hAnsi="Arial" w:cs="Arial"/>
                <w:sz w:val="20"/>
                <w:szCs w:val="20"/>
                <w:lang w:eastAsia="ru-RU"/>
              </w:rPr>
              <w:lastRenderedPageBreak/>
              <w:t>помещениями, пристроенной котельной</w:t>
            </w:r>
          </w:p>
        </w:tc>
        <w:tc>
          <w:tcPr>
            <w:tcW w:w="1277" w:type="dxa"/>
            <w:shd w:val="clear" w:color="auto" w:fill="auto"/>
            <w:vAlign w:val="center"/>
            <w:hideMark/>
          </w:tcPr>
          <w:p w14:paraId="7BE51DA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lastRenderedPageBreak/>
              <w:t>2,4</w:t>
            </w:r>
          </w:p>
        </w:tc>
        <w:tc>
          <w:tcPr>
            <w:tcW w:w="1136" w:type="dxa"/>
            <w:shd w:val="clear" w:color="auto" w:fill="auto"/>
            <w:vAlign w:val="center"/>
            <w:hideMark/>
          </w:tcPr>
          <w:p w14:paraId="1FAFD7C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0,035</w:t>
            </w:r>
          </w:p>
        </w:tc>
        <w:tc>
          <w:tcPr>
            <w:tcW w:w="1130" w:type="dxa"/>
            <w:gridSpan w:val="2"/>
            <w:shd w:val="clear" w:color="auto" w:fill="auto"/>
            <w:vAlign w:val="center"/>
            <w:hideMark/>
          </w:tcPr>
          <w:p w14:paraId="37F6B39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0E551CE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72416F8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2133</w:t>
            </w:r>
          </w:p>
        </w:tc>
        <w:tc>
          <w:tcPr>
            <w:tcW w:w="1417" w:type="dxa"/>
            <w:shd w:val="clear" w:color="auto" w:fill="auto"/>
            <w:vAlign w:val="center"/>
            <w:hideMark/>
          </w:tcPr>
          <w:p w14:paraId="535F6F3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03" w:type="dxa"/>
            <w:shd w:val="clear" w:color="auto" w:fill="auto"/>
            <w:vAlign w:val="center"/>
            <w:hideMark/>
          </w:tcPr>
          <w:p w14:paraId="0F39A80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w:t>
            </w:r>
          </w:p>
        </w:tc>
      </w:tr>
      <w:tr w:rsidR="00643824" w:rsidRPr="00F6011D" w14:paraId="69C13318" w14:textId="77777777" w:rsidTr="00A61B13">
        <w:trPr>
          <w:trHeight w:val="225"/>
        </w:trPr>
        <w:tc>
          <w:tcPr>
            <w:tcW w:w="5955" w:type="dxa"/>
            <w:shd w:val="clear" w:color="auto" w:fill="auto"/>
            <w:vAlign w:val="center"/>
            <w:hideMark/>
          </w:tcPr>
          <w:p w14:paraId="3D1A020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ГРПШ-50-2У-1 № 190 г. Семилуки ул.8 Марта д.9 к многоквартирному жилому дому</w:t>
            </w:r>
          </w:p>
        </w:tc>
        <w:tc>
          <w:tcPr>
            <w:tcW w:w="1277" w:type="dxa"/>
            <w:shd w:val="clear" w:color="auto" w:fill="auto"/>
            <w:vAlign w:val="center"/>
            <w:hideMark/>
          </w:tcPr>
          <w:p w14:paraId="29CCD28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31B4AAC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7B078CA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6BAC852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159</w:t>
            </w:r>
          </w:p>
        </w:tc>
        <w:tc>
          <w:tcPr>
            <w:tcW w:w="1286" w:type="dxa"/>
            <w:shd w:val="clear" w:color="auto" w:fill="auto"/>
            <w:vAlign w:val="center"/>
            <w:hideMark/>
          </w:tcPr>
          <w:p w14:paraId="547D7EA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2133</w:t>
            </w:r>
          </w:p>
        </w:tc>
        <w:tc>
          <w:tcPr>
            <w:tcW w:w="1417" w:type="dxa"/>
            <w:shd w:val="clear" w:color="auto" w:fill="auto"/>
            <w:vAlign w:val="center"/>
            <w:hideMark/>
          </w:tcPr>
          <w:p w14:paraId="6D70201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018BC2E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20</w:t>
            </w:r>
          </w:p>
        </w:tc>
      </w:tr>
      <w:tr w:rsidR="00643824" w:rsidRPr="00F6011D" w14:paraId="48C46832" w14:textId="77777777" w:rsidTr="00A61B13">
        <w:trPr>
          <w:trHeight w:val="225"/>
        </w:trPr>
        <w:tc>
          <w:tcPr>
            <w:tcW w:w="5955" w:type="dxa"/>
            <w:shd w:val="clear" w:color="auto" w:fill="auto"/>
            <w:vAlign w:val="center"/>
            <w:hideMark/>
          </w:tcPr>
          <w:p w14:paraId="33D2006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ГРПШ-10МС №191 г. Семилуки ул. Курская д.48 </w:t>
            </w:r>
          </w:p>
        </w:tc>
        <w:tc>
          <w:tcPr>
            <w:tcW w:w="1277" w:type="dxa"/>
            <w:shd w:val="clear" w:color="auto" w:fill="auto"/>
            <w:vAlign w:val="center"/>
            <w:hideMark/>
          </w:tcPr>
          <w:p w14:paraId="1A65545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2,4</w:t>
            </w:r>
          </w:p>
        </w:tc>
        <w:tc>
          <w:tcPr>
            <w:tcW w:w="1136" w:type="dxa"/>
            <w:shd w:val="clear" w:color="auto" w:fill="auto"/>
            <w:vAlign w:val="center"/>
            <w:hideMark/>
          </w:tcPr>
          <w:p w14:paraId="3C60816A"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5D519F1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20</w:t>
            </w:r>
          </w:p>
        </w:tc>
        <w:tc>
          <w:tcPr>
            <w:tcW w:w="1134" w:type="dxa"/>
            <w:shd w:val="clear" w:color="auto" w:fill="auto"/>
            <w:vAlign w:val="center"/>
            <w:hideMark/>
          </w:tcPr>
          <w:p w14:paraId="1F52130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20</w:t>
            </w:r>
          </w:p>
        </w:tc>
        <w:tc>
          <w:tcPr>
            <w:tcW w:w="1286" w:type="dxa"/>
            <w:shd w:val="clear" w:color="auto" w:fill="auto"/>
            <w:vAlign w:val="center"/>
            <w:hideMark/>
          </w:tcPr>
          <w:p w14:paraId="2AB1825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c>
          <w:tcPr>
            <w:tcW w:w="1417" w:type="dxa"/>
            <w:shd w:val="clear" w:color="auto" w:fill="auto"/>
            <w:vAlign w:val="center"/>
            <w:hideMark/>
          </w:tcPr>
          <w:p w14:paraId="76E1E1F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70</w:t>
            </w:r>
          </w:p>
        </w:tc>
        <w:tc>
          <w:tcPr>
            <w:tcW w:w="1403" w:type="dxa"/>
            <w:shd w:val="clear" w:color="auto" w:fill="auto"/>
            <w:vAlign w:val="center"/>
            <w:hideMark/>
          </w:tcPr>
          <w:p w14:paraId="52A616C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3290B4FE" w14:textId="77777777" w:rsidTr="00A61B13">
        <w:trPr>
          <w:trHeight w:val="225"/>
        </w:trPr>
        <w:tc>
          <w:tcPr>
            <w:tcW w:w="5955" w:type="dxa"/>
            <w:shd w:val="clear" w:color="auto" w:fill="auto"/>
            <w:vAlign w:val="center"/>
            <w:hideMark/>
          </w:tcPr>
          <w:p w14:paraId="31DE1DD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ГРПШ-03БМ-2У1 №194 г. Семилуки ул.25 лет Октября д.142 </w:t>
            </w:r>
          </w:p>
        </w:tc>
        <w:tc>
          <w:tcPr>
            <w:tcW w:w="1277" w:type="dxa"/>
            <w:shd w:val="clear" w:color="auto" w:fill="auto"/>
            <w:vAlign w:val="center"/>
            <w:hideMark/>
          </w:tcPr>
          <w:p w14:paraId="312B3BC9"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w:t>
            </w:r>
          </w:p>
        </w:tc>
        <w:tc>
          <w:tcPr>
            <w:tcW w:w="1136" w:type="dxa"/>
            <w:shd w:val="clear" w:color="auto" w:fill="auto"/>
            <w:vAlign w:val="center"/>
            <w:hideMark/>
          </w:tcPr>
          <w:p w14:paraId="62A16BD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w:t>
            </w:r>
          </w:p>
        </w:tc>
        <w:tc>
          <w:tcPr>
            <w:tcW w:w="1130" w:type="dxa"/>
            <w:gridSpan w:val="2"/>
            <w:shd w:val="clear" w:color="auto" w:fill="auto"/>
            <w:vAlign w:val="center"/>
            <w:hideMark/>
          </w:tcPr>
          <w:p w14:paraId="65B28DB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0DF470D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7598BDA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1200</w:t>
            </w:r>
          </w:p>
        </w:tc>
        <w:tc>
          <w:tcPr>
            <w:tcW w:w="1417" w:type="dxa"/>
            <w:shd w:val="clear" w:color="auto" w:fill="auto"/>
            <w:vAlign w:val="center"/>
            <w:hideMark/>
          </w:tcPr>
          <w:p w14:paraId="7FB033D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800</w:t>
            </w:r>
          </w:p>
        </w:tc>
        <w:tc>
          <w:tcPr>
            <w:tcW w:w="1403" w:type="dxa"/>
            <w:shd w:val="clear" w:color="auto" w:fill="auto"/>
            <w:vAlign w:val="center"/>
            <w:hideMark/>
          </w:tcPr>
          <w:p w14:paraId="25C285B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r w:rsidR="00643824" w:rsidRPr="00F6011D" w14:paraId="483BA7C9" w14:textId="77777777" w:rsidTr="00A61B13">
        <w:trPr>
          <w:trHeight w:val="225"/>
        </w:trPr>
        <w:tc>
          <w:tcPr>
            <w:tcW w:w="5955" w:type="dxa"/>
            <w:shd w:val="clear" w:color="auto" w:fill="auto"/>
            <w:vAlign w:val="center"/>
            <w:hideMark/>
          </w:tcPr>
          <w:p w14:paraId="747C433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ГРУ № 195г.Семилуки ул.25 лет Октября д.142 </w:t>
            </w:r>
          </w:p>
        </w:tc>
        <w:tc>
          <w:tcPr>
            <w:tcW w:w="1277" w:type="dxa"/>
            <w:shd w:val="clear" w:color="auto" w:fill="auto"/>
            <w:vAlign w:val="center"/>
            <w:hideMark/>
          </w:tcPr>
          <w:p w14:paraId="5E2CB2F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w:t>
            </w:r>
          </w:p>
        </w:tc>
        <w:tc>
          <w:tcPr>
            <w:tcW w:w="1136" w:type="dxa"/>
            <w:shd w:val="clear" w:color="auto" w:fill="auto"/>
            <w:vAlign w:val="center"/>
            <w:hideMark/>
          </w:tcPr>
          <w:p w14:paraId="73DA509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0,35</w:t>
            </w:r>
          </w:p>
        </w:tc>
        <w:tc>
          <w:tcPr>
            <w:tcW w:w="1130" w:type="dxa"/>
            <w:gridSpan w:val="2"/>
            <w:shd w:val="clear" w:color="auto" w:fill="auto"/>
            <w:vAlign w:val="center"/>
            <w:hideMark/>
          </w:tcPr>
          <w:p w14:paraId="1951DCA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748A2CC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73E3FC9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17" w:type="dxa"/>
            <w:shd w:val="clear" w:color="auto" w:fill="auto"/>
            <w:vAlign w:val="center"/>
            <w:hideMark/>
          </w:tcPr>
          <w:p w14:paraId="0C5F3A34"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3C4899A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5E1ED84D" w14:textId="77777777" w:rsidTr="00A61B13">
        <w:trPr>
          <w:trHeight w:val="225"/>
        </w:trPr>
        <w:tc>
          <w:tcPr>
            <w:tcW w:w="5955" w:type="dxa"/>
            <w:shd w:val="clear" w:color="auto" w:fill="auto"/>
            <w:vAlign w:val="center"/>
            <w:hideMark/>
          </w:tcPr>
          <w:p w14:paraId="33A0971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ГРПШ-32/6-4У1 №198 г. Семилуки ул. Курская д.46 в </w:t>
            </w:r>
          </w:p>
        </w:tc>
        <w:tc>
          <w:tcPr>
            <w:tcW w:w="1277" w:type="dxa"/>
            <w:shd w:val="clear" w:color="auto" w:fill="auto"/>
            <w:vAlign w:val="center"/>
            <w:hideMark/>
          </w:tcPr>
          <w:p w14:paraId="32D2569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w:t>
            </w:r>
          </w:p>
        </w:tc>
        <w:tc>
          <w:tcPr>
            <w:tcW w:w="1136" w:type="dxa"/>
            <w:shd w:val="clear" w:color="auto" w:fill="auto"/>
            <w:vAlign w:val="center"/>
            <w:hideMark/>
          </w:tcPr>
          <w:p w14:paraId="4A504F3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05FB0C6E"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0B18949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4908C995"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300</w:t>
            </w:r>
          </w:p>
        </w:tc>
        <w:tc>
          <w:tcPr>
            <w:tcW w:w="1417" w:type="dxa"/>
            <w:shd w:val="clear" w:color="auto" w:fill="auto"/>
            <w:vAlign w:val="center"/>
            <w:hideMark/>
          </w:tcPr>
          <w:p w14:paraId="712A2E7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300</w:t>
            </w:r>
          </w:p>
        </w:tc>
        <w:tc>
          <w:tcPr>
            <w:tcW w:w="1403" w:type="dxa"/>
            <w:shd w:val="clear" w:color="auto" w:fill="auto"/>
            <w:vAlign w:val="center"/>
            <w:hideMark/>
          </w:tcPr>
          <w:p w14:paraId="7A45AD8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100</w:t>
            </w:r>
          </w:p>
        </w:tc>
      </w:tr>
      <w:tr w:rsidR="00643824" w:rsidRPr="00F6011D" w14:paraId="35C668C7" w14:textId="77777777" w:rsidTr="00A61B13">
        <w:trPr>
          <w:trHeight w:val="225"/>
        </w:trPr>
        <w:tc>
          <w:tcPr>
            <w:tcW w:w="5955" w:type="dxa"/>
            <w:shd w:val="clear" w:color="auto" w:fill="auto"/>
            <w:vAlign w:val="center"/>
            <w:hideMark/>
          </w:tcPr>
          <w:p w14:paraId="605CEE1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ГРПШ №81 г. Семилуки ул. Займище д.34 </w:t>
            </w:r>
          </w:p>
        </w:tc>
        <w:tc>
          <w:tcPr>
            <w:tcW w:w="1277" w:type="dxa"/>
            <w:shd w:val="clear" w:color="auto" w:fill="auto"/>
            <w:vAlign w:val="center"/>
            <w:hideMark/>
          </w:tcPr>
          <w:p w14:paraId="6826ECA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w:t>
            </w:r>
          </w:p>
        </w:tc>
        <w:tc>
          <w:tcPr>
            <w:tcW w:w="1136" w:type="dxa"/>
            <w:shd w:val="clear" w:color="auto" w:fill="auto"/>
            <w:vAlign w:val="center"/>
            <w:hideMark/>
          </w:tcPr>
          <w:p w14:paraId="3852A082"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0,03</w:t>
            </w:r>
          </w:p>
        </w:tc>
        <w:tc>
          <w:tcPr>
            <w:tcW w:w="1130" w:type="dxa"/>
            <w:gridSpan w:val="2"/>
            <w:shd w:val="clear" w:color="auto" w:fill="auto"/>
            <w:vAlign w:val="center"/>
            <w:hideMark/>
          </w:tcPr>
          <w:p w14:paraId="54E4782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134" w:type="dxa"/>
            <w:shd w:val="clear" w:color="auto" w:fill="auto"/>
            <w:vAlign w:val="center"/>
            <w:hideMark/>
          </w:tcPr>
          <w:p w14:paraId="5BE1B98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57</w:t>
            </w:r>
          </w:p>
        </w:tc>
        <w:tc>
          <w:tcPr>
            <w:tcW w:w="1286" w:type="dxa"/>
            <w:shd w:val="clear" w:color="auto" w:fill="auto"/>
            <w:vAlign w:val="center"/>
            <w:hideMark/>
          </w:tcPr>
          <w:p w14:paraId="7D97F9BC"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600</w:t>
            </w:r>
          </w:p>
        </w:tc>
        <w:tc>
          <w:tcPr>
            <w:tcW w:w="1417" w:type="dxa"/>
            <w:shd w:val="clear" w:color="auto" w:fill="auto"/>
            <w:vAlign w:val="center"/>
            <w:hideMark/>
          </w:tcPr>
          <w:p w14:paraId="4A54A53F"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400</w:t>
            </w:r>
          </w:p>
        </w:tc>
        <w:tc>
          <w:tcPr>
            <w:tcW w:w="1403" w:type="dxa"/>
            <w:shd w:val="clear" w:color="auto" w:fill="auto"/>
            <w:vAlign w:val="center"/>
            <w:hideMark/>
          </w:tcPr>
          <w:p w14:paraId="2C5436C8"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80</w:t>
            </w:r>
          </w:p>
        </w:tc>
      </w:tr>
    </w:tbl>
    <w:p w14:paraId="17AE7722" w14:textId="77777777" w:rsidR="00643824" w:rsidRPr="00F6011D" w:rsidRDefault="00643824" w:rsidP="00F6011D">
      <w:pPr>
        <w:jc w:val="both"/>
        <w:rPr>
          <w:rFonts w:ascii="Arial" w:hAnsi="Arial" w:cs="Arial"/>
        </w:rPr>
      </w:pPr>
      <w:r w:rsidRPr="00F6011D">
        <w:rPr>
          <w:rFonts w:ascii="Arial" w:hAnsi="Arial" w:cs="Arial"/>
        </w:rPr>
        <w:br w:type="page"/>
      </w:r>
    </w:p>
    <w:p w14:paraId="1B1D08DA" w14:textId="77777777" w:rsidR="00643824" w:rsidRPr="00F6011D" w:rsidRDefault="00643824" w:rsidP="00F6011D">
      <w:pPr>
        <w:ind w:firstLine="567"/>
        <w:jc w:val="both"/>
        <w:rPr>
          <w:rFonts w:ascii="Arial" w:hAnsi="Arial" w:cs="Arial"/>
        </w:rPr>
        <w:sectPr w:rsidR="00643824" w:rsidRPr="00F6011D" w:rsidSect="00A61B13">
          <w:footnotePr>
            <w:pos w:val="beneathText"/>
          </w:footnotePr>
          <w:pgSz w:w="16837" w:h="11905" w:orient="landscape" w:code="9"/>
          <w:pgMar w:top="1701" w:right="1418" w:bottom="709" w:left="1701" w:header="851" w:footer="856" w:gutter="0"/>
          <w:cols w:space="720"/>
          <w:titlePg/>
          <w:docGrid w:linePitch="326"/>
        </w:sectPr>
      </w:pPr>
    </w:p>
    <w:p w14:paraId="43E96132" w14:textId="77777777" w:rsidR="00643824" w:rsidRPr="00F6011D" w:rsidRDefault="00643824" w:rsidP="00F6011D">
      <w:pPr>
        <w:ind w:firstLine="567"/>
        <w:jc w:val="both"/>
        <w:rPr>
          <w:rFonts w:ascii="Arial" w:hAnsi="Arial" w:cs="Arial"/>
        </w:rPr>
      </w:pPr>
      <w:r w:rsidRPr="00F6011D">
        <w:rPr>
          <w:rFonts w:ascii="Arial" w:hAnsi="Arial" w:cs="Arial"/>
        </w:rPr>
        <w:lastRenderedPageBreak/>
        <w:t>Теплоснабжение</w:t>
      </w:r>
    </w:p>
    <w:p w14:paraId="6B42985F" w14:textId="77777777" w:rsidR="00643824" w:rsidRPr="00F6011D" w:rsidRDefault="00643824" w:rsidP="00F6011D">
      <w:pPr>
        <w:ind w:firstLine="567"/>
        <w:jc w:val="both"/>
        <w:rPr>
          <w:rFonts w:ascii="Arial" w:hAnsi="Arial" w:cs="Arial"/>
        </w:rPr>
      </w:pPr>
    </w:p>
    <w:p w14:paraId="74DC7336"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В </w:t>
      </w:r>
      <w:r w:rsidRPr="00F6011D">
        <w:rPr>
          <w:rFonts w:ascii="Arial" w:hAnsi="Arial" w:cs="Arial"/>
        </w:rPr>
        <w:t>городском поселении – город Семилуки</w:t>
      </w:r>
      <w:r w:rsidRPr="00F6011D">
        <w:rPr>
          <w:rFonts w:ascii="Arial" w:hAnsi="Arial" w:cs="Arial"/>
          <w:shd w:val="clear" w:color="auto" w:fill="FFFFFF"/>
        </w:rPr>
        <w:t xml:space="preserve"> о</w:t>
      </w:r>
      <w:r w:rsidRPr="00F6011D">
        <w:rPr>
          <w:rFonts w:ascii="Arial" w:hAnsi="Arial" w:cs="Arial"/>
        </w:rPr>
        <w:t xml:space="preserve">беспечение теплом жилого фонда и объектов соцкультбыта осуществляется от </w:t>
      </w:r>
      <w:r w:rsidRPr="00F6011D">
        <w:rPr>
          <w:rFonts w:ascii="Arial" w:hAnsi="Arial" w:cs="Arial"/>
          <w:shd w:val="clear" w:color="auto" w:fill="FFFFFF"/>
        </w:rPr>
        <w:t>отдельно стоящих и встроенно-пристроенных котельных</w:t>
      </w:r>
      <w:r w:rsidRPr="00F6011D">
        <w:rPr>
          <w:rFonts w:ascii="Arial" w:hAnsi="Arial" w:cs="Arial"/>
        </w:rPr>
        <w:t>, оборудованных котлами средней и малой производительности.</w:t>
      </w:r>
    </w:p>
    <w:p w14:paraId="483CE4D0" w14:textId="77777777" w:rsidR="00643824" w:rsidRPr="00F6011D" w:rsidRDefault="00643824" w:rsidP="00F6011D">
      <w:pPr>
        <w:ind w:firstLine="567"/>
        <w:jc w:val="both"/>
        <w:rPr>
          <w:rFonts w:ascii="Arial" w:hAnsi="Arial" w:cs="Arial"/>
        </w:rPr>
      </w:pPr>
      <w:r w:rsidRPr="00F6011D">
        <w:rPr>
          <w:rFonts w:ascii="Arial" w:eastAsia="Arial" w:hAnsi="Arial" w:cs="Arial"/>
          <w:shd w:val="clear" w:color="auto" w:fill="FFFFFF"/>
        </w:rPr>
        <w:t xml:space="preserve">Общая  протяженность тепловых сетей  в поселении на 01.01.2020 г. -  </w:t>
      </w:r>
      <w:r w:rsidRPr="00F6011D">
        <w:rPr>
          <w:rFonts w:ascii="Arial" w:hAnsi="Arial" w:cs="Arial"/>
        </w:rPr>
        <w:t>21,203 км.</w:t>
      </w:r>
    </w:p>
    <w:p w14:paraId="6322E5B0"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По данным паспорта поселения (по состоянию на 01.01.2020 г.) общее количество котлов (энергоустановок) составляет 27 ед, общая мощность источников теплоснабжения составила – 65,06 Гкал/час. В качестве топлива используется газ.</w:t>
      </w:r>
    </w:p>
    <w:p w14:paraId="4CD280E1" w14:textId="77777777" w:rsidR="00643824" w:rsidRPr="00F6011D" w:rsidRDefault="00643824" w:rsidP="00F6011D">
      <w:pPr>
        <w:tabs>
          <w:tab w:val="left" w:pos="9356"/>
        </w:tabs>
        <w:ind w:firstLine="567"/>
        <w:jc w:val="both"/>
        <w:rPr>
          <w:rFonts w:ascii="Arial" w:hAnsi="Arial" w:cs="Arial"/>
          <w:shd w:val="clear" w:color="auto" w:fill="FFFFFF"/>
        </w:rPr>
      </w:pPr>
      <w:r w:rsidRPr="00F6011D">
        <w:rPr>
          <w:rFonts w:ascii="Arial" w:hAnsi="Arial" w:cs="Arial"/>
          <w:shd w:val="clear" w:color="auto" w:fill="FFFFFF"/>
        </w:rPr>
        <w:t>Обеспечение теплом жилой застройки осуществляется в зависимости от степени газификации города.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14:paraId="42A71FD0" w14:textId="77777777" w:rsidR="00643824" w:rsidRPr="00F6011D" w:rsidRDefault="00643824" w:rsidP="00F6011D">
      <w:pPr>
        <w:tabs>
          <w:tab w:val="left" w:pos="9356"/>
        </w:tabs>
        <w:ind w:firstLine="567"/>
        <w:jc w:val="both"/>
        <w:rPr>
          <w:rFonts w:ascii="Arial" w:hAnsi="Arial" w:cs="Arial"/>
          <w:shd w:val="clear" w:color="auto" w:fill="FFFFFF"/>
        </w:rPr>
      </w:pPr>
      <w:r w:rsidRPr="00F6011D">
        <w:rPr>
          <w:rFonts w:ascii="Arial" w:hAnsi="Arial" w:cs="Arial"/>
          <w:shd w:val="clear" w:color="auto" w:fill="FFFFFF"/>
        </w:rPr>
        <w:t>Обеспечение теплом промышленных предприятий в данном разделе не рассматривается в связи с отсутствием данных.</w:t>
      </w:r>
    </w:p>
    <w:p w14:paraId="207C53DE" w14:textId="77777777" w:rsidR="00643824" w:rsidRPr="00F6011D" w:rsidRDefault="00643824" w:rsidP="00F6011D">
      <w:pPr>
        <w:ind w:firstLine="567"/>
        <w:jc w:val="both"/>
        <w:rPr>
          <w:rFonts w:ascii="Arial" w:hAnsi="Arial" w:cs="Arial"/>
        </w:rPr>
      </w:pPr>
    </w:p>
    <w:p w14:paraId="5CAA354D" w14:textId="77777777" w:rsidR="00643824" w:rsidRPr="00F6011D" w:rsidRDefault="00643824" w:rsidP="00F6011D">
      <w:pPr>
        <w:ind w:firstLine="567"/>
        <w:jc w:val="both"/>
        <w:rPr>
          <w:rFonts w:ascii="Arial" w:hAnsi="Arial" w:cs="Arial"/>
        </w:rPr>
      </w:pPr>
      <w:r w:rsidRPr="00F6011D">
        <w:rPr>
          <w:rFonts w:ascii="Arial" w:hAnsi="Arial" w:cs="Arial"/>
        </w:rPr>
        <w:t>Тепловые сети</w:t>
      </w:r>
    </w:p>
    <w:p w14:paraId="08CBBA05" w14:textId="77777777" w:rsidR="00643824" w:rsidRPr="00F6011D" w:rsidRDefault="00643824" w:rsidP="00F6011D">
      <w:pPr>
        <w:ind w:firstLine="567"/>
        <w:jc w:val="both"/>
        <w:rPr>
          <w:rFonts w:ascii="Arial" w:hAnsi="Arial" w:cs="Arial"/>
        </w:rPr>
      </w:pPr>
      <w:r w:rsidRPr="00F6011D">
        <w:rPr>
          <w:rFonts w:ascii="Arial" w:hAnsi="Arial" w:cs="Arial"/>
        </w:rPr>
        <w:t>Транспортировка тепла от квартальных котельных производится по магистральным и распределительным тепловым сетям.</w:t>
      </w:r>
    </w:p>
    <w:p w14:paraId="0AAC0CA4" w14:textId="77777777" w:rsidR="00643824" w:rsidRPr="00F6011D" w:rsidRDefault="00643824" w:rsidP="00F6011D">
      <w:pPr>
        <w:ind w:firstLine="567"/>
        <w:jc w:val="both"/>
        <w:rPr>
          <w:rFonts w:ascii="Arial" w:hAnsi="Arial" w:cs="Arial"/>
        </w:rPr>
      </w:pPr>
      <w:r w:rsidRPr="00F6011D">
        <w:rPr>
          <w:rFonts w:ascii="Arial" w:hAnsi="Arial" w:cs="Arial"/>
        </w:rPr>
        <w:t xml:space="preserve">Теплоносителем для систем отопления и вентиляции является вода с </w:t>
      </w:r>
      <w:r w:rsidRPr="00F6011D">
        <w:rPr>
          <w:rFonts w:ascii="Arial" w:hAnsi="Arial" w:cs="Arial"/>
          <w:lang w:val="en-US"/>
        </w:rPr>
        <w:t>t</w:t>
      </w:r>
      <w:r w:rsidRPr="00F6011D">
        <w:rPr>
          <w:rFonts w:ascii="Arial" w:hAnsi="Arial" w:cs="Arial"/>
        </w:rPr>
        <w:t>= 95</w:t>
      </w:r>
      <w:r w:rsidRPr="00F6011D">
        <w:rPr>
          <w:rFonts w:ascii="Arial" w:hAnsi="Arial" w:cs="Arial"/>
          <w:lang w:val="en-US"/>
        </w:rPr>
        <w:sym w:font="Symbol" w:char="F0B8"/>
      </w:r>
      <w:r w:rsidRPr="00F6011D">
        <w:rPr>
          <w:rFonts w:ascii="Arial" w:hAnsi="Arial" w:cs="Arial"/>
        </w:rPr>
        <w:t>70º</w:t>
      </w:r>
      <w:r w:rsidRPr="00F6011D">
        <w:rPr>
          <w:rFonts w:ascii="Arial" w:hAnsi="Arial" w:cs="Arial"/>
          <w:lang w:val="en-US"/>
        </w:rPr>
        <w:t>C</w:t>
      </w:r>
      <w:r w:rsidRPr="00F6011D">
        <w:rPr>
          <w:rFonts w:ascii="Arial" w:hAnsi="Arial" w:cs="Arial"/>
        </w:rPr>
        <w:t xml:space="preserve">  и горячего водоснабжения </w:t>
      </w:r>
      <w:r w:rsidRPr="00F6011D">
        <w:rPr>
          <w:rFonts w:ascii="Arial" w:hAnsi="Arial" w:cs="Arial"/>
          <w:lang w:val="en-US"/>
        </w:rPr>
        <w:t>t</w:t>
      </w:r>
      <w:r w:rsidRPr="00F6011D">
        <w:rPr>
          <w:rFonts w:ascii="Arial" w:hAnsi="Arial" w:cs="Arial"/>
        </w:rPr>
        <w:t>= 55º</w:t>
      </w:r>
      <w:r w:rsidRPr="00F6011D">
        <w:rPr>
          <w:rFonts w:ascii="Arial" w:hAnsi="Arial" w:cs="Arial"/>
          <w:lang w:val="en-US"/>
        </w:rPr>
        <w:t>C</w:t>
      </w:r>
      <w:r w:rsidRPr="00F6011D">
        <w:rPr>
          <w:rFonts w:ascii="Arial" w:hAnsi="Arial" w:cs="Arial"/>
        </w:rPr>
        <w:t>.</w:t>
      </w:r>
    </w:p>
    <w:p w14:paraId="056D933F" w14:textId="77777777" w:rsidR="00643824" w:rsidRPr="00F6011D" w:rsidRDefault="00643824" w:rsidP="00F6011D">
      <w:pPr>
        <w:ind w:firstLine="567"/>
        <w:jc w:val="both"/>
        <w:rPr>
          <w:rFonts w:ascii="Arial" w:hAnsi="Arial" w:cs="Arial"/>
        </w:rPr>
      </w:pPr>
      <w:r w:rsidRPr="00F6011D">
        <w:rPr>
          <w:rFonts w:ascii="Arial" w:hAnsi="Arial" w:cs="Arial"/>
        </w:rPr>
        <w:t>Системы теплоснабжения 2</w:t>
      </w:r>
      <w:r w:rsidRPr="00F6011D">
        <w:rPr>
          <w:rFonts w:ascii="Arial" w:hAnsi="Arial" w:cs="Arial"/>
          <w:vertAlign w:val="superscript"/>
        </w:rPr>
        <w:t>х</w:t>
      </w:r>
      <w:r w:rsidRPr="00F6011D">
        <w:rPr>
          <w:rFonts w:ascii="Arial" w:hAnsi="Arial" w:cs="Arial"/>
        </w:rPr>
        <w:t xml:space="preserve"> и 4</w:t>
      </w:r>
      <w:r w:rsidRPr="00F6011D">
        <w:rPr>
          <w:rFonts w:ascii="Arial" w:hAnsi="Arial" w:cs="Arial"/>
          <w:vertAlign w:val="superscript"/>
        </w:rPr>
        <w:t>х</w:t>
      </w:r>
      <w:r w:rsidRPr="00F6011D">
        <w:rPr>
          <w:rFonts w:ascii="Arial" w:hAnsi="Arial" w:cs="Arial"/>
        </w:rPr>
        <w:t xml:space="preserve"> трубные, подземные, тупиковые с насосным побуждением.</w:t>
      </w:r>
    </w:p>
    <w:p w14:paraId="57B69D0B" w14:textId="77777777" w:rsidR="00643824" w:rsidRPr="00F6011D" w:rsidRDefault="00643824" w:rsidP="00F6011D">
      <w:pPr>
        <w:ind w:firstLine="567"/>
        <w:jc w:val="both"/>
        <w:rPr>
          <w:rFonts w:ascii="Arial" w:hAnsi="Arial" w:cs="Arial"/>
        </w:rPr>
      </w:pPr>
      <w:r w:rsidRPr="00F6011D">
        <w:rPr>
          <w:rFonts w:ascii="Arial" w:hAnsi="Arial" w:cs="Arial"/>
        </w:rPr>
        <w:t>Регулирование отпуска тепла – качественное, путем изменения температуры сетевой воды в подающем трубопроводе по отопительному графику.</w:t>
      </w:r>
    </w:p>
    <w:p w14:paraId="13B3A1F0" w14:textId="77777777" w:rsidR="00643824" w:rsidRPr="00F6011D" w:rsidRDefault="00643824" w:rsidP="00F6011D">
      <w:pPr>
        <w:ind w:firstLine="567"/>
        <w:jc w:val="both"/>
        <w:rPr>
          <w:rFonts w:ascii="Arial" w:hAnsi="Arial" w:cs="Arial"/>
        </w:rPr>
      </w:pPr>
      <w:r w:rsidRPr="00F6011D">
        <w:rPr>
          <w:rFonts w:ascii="Arial" w:hAnsi="Arial" w:cs="Arial"/>
        </w:rPr>
        <w:t>Прокладка трубопроводов предусмотрена в железо-бетонных каналах, подземная.</w:t>
      </w:r>
    </w:p>
    <w:p w14:paraId="6D584016" w14:textId="77777777" w:rsidR="00643824" w:rsidRPr="00F6011D" w:rsidRDefault="00643824" w:rsidP="00F6011D">
      <w:pPr>
        <w:ind w:firstLine="567"/>
        <w:jc w:val="both"/>
        <w:rPr>
          <w:rFonts w:ascii="Arial" w:hAnsi="Arial" w:cs="Arial"/>
        </w:rPr>
      </w:pPr>
      <w:r w:rsidRPr="00F6011D">
        <w:rPr>
          <w:rFonts w:ascii="Arial" w:hAnsi="Arial" w:cs="Arial"/>
        </w:rPr>
        <w:t>Состояние тепловых сетей удовлетворительное, на многих участках требуется реконструкция с заменой трубопроводов.</w:t>
      </w:r>
    </w:p>
    <w:p w14:paraId="6D9F8C44" w14:textId="77777777" w:rsidR="00643824" w:rsidRPr="00F6011D" w:rsidRDefault="00643824" w:rsidP="00F6011D">
      <w:pPr>
        <w:ind w:firstLine="567"/>
        <w:jc w:val="both"/>
        <w:rPr>
          <w:rFonts w:ascii="Arial" w:hAnsi="Arial" w:cs="Arial"/>
        </w:rPr>
      </w:pPr>
      <w:r w:rsidRPr="00F6011D">
        <w:rPr>
          <w:rFonts w:ascii="Arial" w:hAnsi="Arial" w:cs="Arial"/>
        </w:rPr>
        <w:t xml:space="preserve">Протяженность существующих тепловых сетей по данным ООО «ПТУ» - </w:t>
      </w:r>
      <w:smartTag w:uri="urn:schemas-microsoft-com:office:smarttags" w:element="metricconverter">
        <w:smartTagPr>
          <w:attr w:name="ProductID" w:val="13,95 км"/>
        </w:smartTagPr>
        <w:r w:rsidRPr="00F6011D">
          <w:rPr>
            <w:rFonts w:ascii="Arial" w:hAnsi="Arial" w:cs="Arial"/>
          </w:rPr>
          <w:t>13,95 км</w:t>
        </w:r>
      </w:smartTag>
      <w:r w:rsidRPr="00F6011D">
        <w:rPr>
          <w:rFonts w:ascii="Arial" w:hAnsi="Arial" w:cs="Arial"/>
        </w:rPr>
        <w:t>.</w:t>
      </w:r>
    </w:p>
    <w:p w14:paraId="1CD50BB6" w14:textId="77777777" w:rsidR="00643824" w:rsidRPr="00F6011D" w:rsidRDefault="00643824" w:rsidP="00F6011D">
      <w:pPr>
        <w:ind w:firstLine="567"/>
        <w:jc w:val="both"/>
        <w:rPr>
          <w:rFonts w:ascii="Arial" w:hAnsi="Arial" w:cs="Arial"/>
        </w:rPr>
      </w:pPr>
      <w:r w:rsidRPr="00F6011D">
        <w:rPr>
          <w:rFonts w:ascii="Arial" w:hAnsi="Arial" w:cs="Arial"/>
        </w:rPr>
        <w:t>Эксплуатацию и надзор за тепловыми сетями обслуживает ООО «ПТУ».</w:t>
      </w:r>
    </w:p>
    <w:p w14:paraId="342EF419" w14:textId="77777777" w:rsidR="00643824" w:rsidRPr="00F6011D" w:rsidRDefault="00643824" w:rsidP="00F6011D">
      <w:pPr>
        <w:ind w:firstLine="567"/>
        <w:jc w:val="both"/>
        <w:rPr>
          <w:rFonts w:ascii="Arial" w:hAnsi="Arial" w:cs="Arial"/>
        </w:rPr>
      </w:pPr>
    </w:p>
    <w:p w14:paraId="085738A7" w14:textId="77777777" w:rsidR="00643824" w:rsidRPr="00F6011D" w:rsidRDefault="00643824" w:rsidP="00F6011D">
      <w:pPr>
        <w:ind w:firstLine="567"/>
        <w:jc w:val="both"/>
        <w:rPr>
          <w:rFonts w:ascii="Arial" w:hAnsi="Arial" w:cs="Arial"/>
        </w:rPr>
      </w:pPr>
      <w:r w:rsidRPr="00F6011D">
        <w:rPr>
          <w:rFonts w:ascii="Arial" w:hAnsi="Arial" w:cs="Arial"/>
        </w:rPr>
        <w:t xml:space="preserve">Сведения об объектах теплоснабжения городского поселения – город Семилуки </w:t>
      </w:r>
      <w:r w:rsidRPr="00F6011D">
        <w:rPr>
          <w:rFonts w:ascii="Arial" w:hAnsi="Arial" w:cs="Arial"/>
          <w:lang w:eastAsia="ru-RU"/>
        </w:rPr>
        <w:t>представлены в таблице ниже (</w:t>
      </w:r>
      <w:r w:rsidRPr="00F6011D">
        <w:rPr>
          <w:rFonts w:ascii="Arial" w:hAnsi="Arial" w:cs="Arial"/>
        </w:rPr>
        <w:t>п</w:t>
      </w:r>
      <w:r w:rsidRPr="00F6011D">
        <w:rPr>
          <w:rFonts w:ascii="Arial" w:hAnsi="Arial" w:cs="Arial"/>
          <w:lang w:eastAsia="ru-RU"/>
        </w:rPr>
        <w:t>о данным паспорта поселения по состоянию на 01.01.2020 г.):</w:t>
      </w:r>
    </w:p>
    <w:p w14:paraId="152522C8" w14:textId="77777777" w:rsidR="00643824" w:rsidRPr="00F6011D" w:rsidRDefault="00643824" w:rsidP="00F6011D">
      <w:pPr>
        <w:ind w:firstLine="709"/>
        <w:jc w:val="both"/>
        <w:rPr>
          <w:rFonts w:ascii="Arial" w:hAnsi="Arial" w:cs="Arial"/>
          <w:shd w:val="clear" w:color="auto" w:fill="FFFFFF"/>
        </w:rPr>
      </w:pPr>
    </w:p>
    <w:p w14:paraId="4CB40A67" w14:textId="77777777" w:rsidR="00643824" w:rsidRPr="00F6011D" w:rsidRDefault="00643824" w:rsidP="00F6011D">
      <w:pPr>
        <w:ind w:firstLine="709"/>
        <w:jc w:val="both"/>
        <w:rPr>
          <w:rFonts w:ascii="Arial" w:hAnsi="Arial" w:cs="Arial"/>
          <w:shd w:val="clear" w:color="auto" w:fill="FFFFFF"/>
        </w:rPr>
      </w:pPr>
    </w:p>
    <w:p w14:paraId="31FFF0A7" w14:textId="77777777" w:rsidR="00643824" w:rsidRPr="00F6011D" w:rsidRDefault="00643824" w:rsidP="00F6011D">
      <w:pPr>
        <w:ind w:firstLine="709"/>
        <w:jc w:val="both"/>
        <w:rPr>
          <w:rFonts w:ascii="Arial" w:hAnsi="Arial" w:cs="Arial"/>
          <w:shd w:val="clear" w:color="auto" w:fill="FFFFFF"/>
        </w:rPr>
      </w:pPr>
    </w:p>
    <w:p w14:paraId="42C00B56" w14:textId="77777777" w:rsidR="00643824" w:rsidRPr="00F6011D" w:rsidRDefault="00643824" w:rsidP="00F6011D">
      <w:pPr>
        <w:ind w:firstLine="709"/>
        <w:jc w:val="both"/>
        <w:rPr>
          <w:rFonts w:ascii="Arial" w:hAnsi="Arial" w:cs="Arial"/>
          <w:shd w:val="clear" w:color="auto" w:fill="FFFFFF"/>
        </w:rPr>
        <w:sectPr w:rsidR="00643824" w:rsidRPr="00F6011D" w:rsidSect="00A61B13">
          <w:footnotePr>
            <w:pos w:val="beneathText"/>
          </w:footnotePr>
          <w:pgSz w:w="11905" w:h="16837" w:code="9"/>
          <w:pgMar w:top="1418" w:right="706" w:bottom="1701" w:left="1701" w:header="851" w:footer="856" w:gutter="0"/>
          <w:cols w:space="720"/>
          <w:titlePg/>
          <w:docGrid w:linePitch="326"/>
        </w:sectPr>
      </w:pPr>
    </w:p>
    <w:tbl>
      <w:tblPr>
        <w:tblpPr w:leftFromText="180" w:rightFromText="180" w:horzAnchor="margin" w:tblpXSpec="center" w:tblpY="735"/>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608"/>
        <w:gridCol w:w="546"/>
        <w:gridCol w:w="655"/>
        <w:gridCol w:w="647"/>
        <w:gridCol w:w="728"/>
        <w:gridCol w:w="616"/>
        <w:gridCol w:w="741"/>
        <w:gridCol w:w="686"/>
        <w:gridCol w:w="588"/>
        <w:gridCol w:w="779"/>
        <w:gridCol w:w="728"/>
        <w:gridCol w:w="840"/>
        <w:gridCol w:w="842"/>
        <w:gridCol w:w="892"/>
        <w:gridCol w:w="851"/>
        <w:gridCol w:w="850"/>
        <w:gridCol w:w="1518"/>
        <w:gridCol w:w="850"/>
      </w:tblGrid>
      <w:tr w:rsidR="00643824" w:rsidRPr="00F6011D" w14:paraId="72B7F18B" w14:textId="77777777" w:rsidTr="00A61B13">
        <w:tc>
          <w:tcPr>
            <w:tcW w:w="1486" w:type="dxa"/>
            <w:vMerge w:val="restart"/>
            <w:shd w:val="clear" w:color="auto" w:fill="D9D9D9" w:themeFill="background1" w:themeFillShade="D9"/>
          </w:tcPr>
          <w:p w14:paraId="5C7FC5D2" w14:textId="77777777" w:rsidR="00643824" w:rsidRPr="00F6011D" w:rsidRDefault="00643824" w:rsidP="00F6011D">
            <w:pPr>
              <w:jc w:val="both"/>
              <w:rPr>
                <w:rFonts w:ascii="Arial" w:hAnsi="Arial" w:cs="Arial"/>
              </w:rPr>
            </w:pPr>
            <w:r w:rsidRPr="00F6011D">
              <w:rPr>
                <w:rFonts w:ascii="Arial" w:hAnsi="Arial" w:cs="Arial"/>
              </w:rPr>
              <w:lastRenderedPageBreak/>
              <w:t>Наименование населенного пункта</w:t>
            </w:r>
          </w:p>
        </w:tc>
        <w:tc>
          <w:tcPr>
            <w:tcW w:w="4541" w:type="dxa"/>
            <w:gridSpan w:val="7"/>
            <w:shd w:val="clear" w:color="auto" w:fill="D9D9D9" w:themeFill="background1" w:themeFillShade="D9"/>
          </w:tcPr>
          <w:p w14:paraId="2CD4F27D" w14:textId="77777777" w:rsidR="00643824" w:rsidRPr="00F6011D" w:rsidRDefault="00643824" w:rsidP="00F6011D">
            <w:pPr>
              <w:jc w:val="both"/>
              <w:rPr>
                <w:rFonts w:ascii="Arial" w:hAnsi="Arial" w:cs="Arial"/>
              </w:rPr>
            </w:pPr>
            <w:r w:rsidRPr="00F6011D">
              <w:rPr>
                <w:rFonts w:ascii="Arial" w:hAnsi="Arial" w:cs="Arial"/>
              </w:rPr>
              <w:t>Число источников теплоснабжения</w:t>
            </w:r>
          </w:p>
        </w:tc>
        <w:tc>
          <w:tcPr>
            <w:tcW w:w="2781" w:type="dxa"/>
            <w:gridSpan w:val="4"/>
            <w:vMerge w:val="restart"/>
            <w:shd w:val="clear" w:color="auto" w:fill="D9D9D9" w:themeFill="background1" w:themeFillShade="D9"/>
          </w:tcPr>
          <w:p w14:paraId="00678027" w14:textId="77777777" w:rsidR="00643824" w:rsidRPr="00F6011D" w:rsidRDefault="00643824" w:rsidP="00F6011D">
            <w:pPr>
              <w:jc w:val="both"/>
              <w:rPr>
                <w:rFonts w:ascii="Arial" w:hAnsi="Arial" w:cs="Arial"/>
              </w:rPr>
            </w:pPr>
            <w:r w:rsidRPr="00F6011D">
              <w:rPr>
                <w:rFonts w:ascii="Arial" w:hAnsi="Arial" w:cs="Arial"/>
              </w:rPr>
              <w:t>Суммарная мощность источников теплоснабжения, Гкал/ч</w:t>
            </w:r>
          </w:p>
        </w:tc>
        <w:tc>
          <w:tcPr>
            <w:tcW w:w="840" w:type="dxa"/>
            <w:vMerge w:val="restart"/>
            <w:shd w:val="clear" w:color="auto" w:fill="D9D9D9" w:themeFill="background1" w:themeFillShade="D9"/>
            <w:textDirection w:val="btLr"/>
          </w:tcPr>
          <w:p w14:paraId="1DAC0A5F" w14:textId="77777777" w:rsidR="00643824" w:rsidRPr="00F6011D" w:rsidRDefault="00643824" w:rsidP="00F6011D">
            <w:pPr>
              <w:ind w:left="113" w:right="113"/>
              <w:jc w:val="both"/>
              <w:rPr>
                <w:rFonts w:ascii="Arial" w:hAnsi="Arial" w:cs="Arial"/>
              </w:rPr>
            </w:pPr>
            <w:r w:rsidRPr="00F6011D">
              <w:rPr>
                <w:rFonts w:ascii="Arial" w:hAnsi="Arial" w:cs="Arial"/>
              </w:rPr>
              <w:t>Количество котлов (энергоустановок), ед.</w:t>
            </w:r>
          </w:p>
        </w:tc>
        <w:tc>
          <w:tcPr>
            <w:tcW w:w="4953" w:type="dxa"/>
            <w:gridSpan w:val="5"/>
            <w:vMerge w:val="restart"/>
            <w:shd w:val="clear" w:color="auto" w:fill="D9D9D9" w:themeFill="background1" w:themeFillShade="D9"/>
          </w:tcPr>
          <w:p w14:paraId="6C16ACD0" w14:textId="77777777" w:rsidR="00643824" w:rsidRPr="00F6011D" w:rsidRDefault="00643824" w:rsidP="00F6011D">
            <w:pPr>
              <w:jc w:val="both"/>
              <w:rPr>
                <w:rFonts w:ascii="Arial" w:hAnsi="Arial" w:cs="Arial"/>
              </w:rPr>
            </w:pPr>
            <w:r w:rsidRPr="00F6011D">
              <w:rPr>
                <w:rFonts w:ascii="Arial" w:hAnsi="Arial" w:cs="Arial"/>
              </w:rPr>
              <w:t>Протяженность тепловых и паровых сетей в двухтрубном исчислении, км</w:t>
            </w:r>
          </w:p>
        </w:tc>
        <w:tc>
          <w:tcPr>
            <w:tcW w:w="850" w:type="dxa"/>
            <w:vMerge w:val="restart"/>
            <w:shd w:val="clear" w:color="auto" w:fill="D9D9D9" w:themeFill="background1" w:themeFillShade="D9"/>
            <w:textDirection w:val="btLr"/>
          </w:tcPr>
          <w:p w14:paraId="3CF088AC" w14:textId="77777777" w:rsidR="00643824" w:rsidRPr="00F6011D" w:rsidRDefault="00643824" w:rsidP="00F6011D">
            <w:pPr>
              <w:ind w:left="113" w:right="113"/>
              <w:jc w:val="both"/>
              <w:rPr>
                <w:rFonts w:ascii="Arial" w:hAnsi="Arial" w:cs="Arial"/>
              </w:rPr>
            </w:pPr>
            <w:r w:rsidRPr="00F6011D">
              <w:rPr>
                <w:rFonts w:ascii="Arial" w:hAnsi="Arial" w:cs="Arial"/>
              </w:rPr>
              <w:t>Число когенерационных источников, ед.</w:t>
            </w:r>
          </w:p>
        </w:tc>
      </w:tr>
      <w:tr w:rsidR="00643824" w:rsidRPr="00F6011D" w14:paraId="6C28A09E" w14:textId="77777777" w:rsidTr="00A61B13">
        <w:trPr>
          <w:trHeight w:val="240"/>
        </w:trPr>
        <w:tc>
          <w:tcPr>
            <w:tcW w:w="1486" w:type="dxa"/>
            <w:vMerge/>
            <w:shd w:val="clear" w:color="auto" w:fill="D9D9D9" w:themeFill="background1" w:themeFillShade="D9"/>
          </w:tcPr>
          <w:p w14:paraId="15BA5124" w14:textId="77777777" w:rsidR="00643824" w:rsidRPr="00F6011D" w:rsidRDefault="00643824" w:rsidP="00F6011D">
            <w:pPr>
              <w:jc w:val="both"/>
              <w:rPr>
                <w:rFonts w:ascii="Arial" w:hAnsi="Arial" w:cs="Arial"/>
              </w:rPr>
            </w:pPr>
          </w:p>
        </w:tc>
        <w:tc>
          <w:tcPr>
            <w:tcW w:w="608" w:type="dxa"/>
            <w:vMerge w:val="restart"/>
            <w:shd w:val="clear" w:color="auto" w:fill="D9D9D9" w:themeFill="background1" w:themeFillShade="D9"/>
          </w:tcPr>
          <w:p w14:paraId="27C79E6F" w14:textId="77777777" w:rsidR="00643824" w:rsidRPr="00F6011D" w:rsidRDefault="00643824" w:rsidP="00F6011D">
            <w:pPr>
              <w:jc w:val="both"/>
              <w:rPr>
                <w:rFonts w:ascii="Arial" w:hAnsi="Arial" w:cs="Arial"/>
              </w:rPr>
            </w:pPr>
            <w:r w:rsidRPr="00F6011D">
              <w:rPr>
                <w:rFonts w:ascii="Arial" w:hAnsi="Arial" w:cs="Arial"/>
              </w:rPr>
              <w:t>всего, ед.</w:t>
            </w:r>
          </w:p>
        </w:tc>
        <w:tc>
          <w:tcPr>
            <w:tcW w:w="1848" w:type="dxa"/>
            <w:gridSpan w:val="3"/>
            <w:shd w:val="clear" w:color="auto" w:fill="D9D9D9" w:themeFill="background1" w:themeFillShade="D9"/>
          </w:tcPr>
          <w:p w14:paraId="3015BF53" w14:textId="77777777" w:rsidR="00643824" w:rsidRPr="00F6011D" w:rsidRDefault="00643824" w:rsidP="00F6011D">
            <w:pPr>
              <w:jc w:val="both"/>
              <w:rPr>
                <w:rFonts w:ascii="Arial" w:hAnsi="Arial" w:cs="Arial"/>
              </w:rPr>
            </w:pPr>
            <w:r w:rsidRPr="00F6011D">
              <w:rPr>
                <w:rFonts w:ascii="Arial" w:hAnsi="Arial" w:cs="Arial"/>
              </w:rPr>
              <w:t>в том числе мощностью, Гкал/ч</w:t>
            </w:r>
          </w:p>
        </w:tc>
        <w:tc>
          <w:tcPr>
            <w:tcW w:w="2085" w:type="dxa"/>
            <w:gridSpan w:val="3"/>
            <w:shd w:val="clear" w:color="auto" w:fill="D9D9D9" w:themeFill="background1" w:themeFillShade="D9"/>
          </w:tcPr>
          <w:p w14:paraId="4D599311" w14:textId="77777777" w:rsidR="00643824" w:rsidRPr="00F6011D" w:rsidRDefault="00643824" w:rsidP="00F6011D">
            <w:pPr>
              <w:jc w:val="both"/>
              <w:rPr>
                <w:rFonts w:ascii="Arial" w:hAnsi="Arial" w:cs="Arial"/>
              </w:rPr>
            </w:pPr>
            <w:r w:rsidRPr="00F6011D">
              <w:rPr>
                <w:rFonts w:ascii="Arial" w:hAnsi="Arial" w:cs="Arial"/>
              </w:rPr>
              <w:t>работающих</w:t>
            </w:r>
          </w:p>
          <w:p w14:paraId="006BCAB2" w14:textId="77777777" w:rsidR="00643824" w:rsidRPr="00F6011D" w:rsidRDefault="00643824" w:rsidP="00F6011D">
            <w:pPr>
              <w:jc w:val="both"/>
              <w:rPr>
                <w:rFonts w:ascii="Arial" w:hAnsi="Arial" w:cs="Arial"/>
              </w:rPr>
            </w:pPr>
            <w:r w:rsidRPr="00F6011D">
              <w:rPr>
                <w:rFonts w:ascii="Arial" w:hAnsi="Arial" w:cs="Arial"/>
              </w:rPr>
              <w:t>на топливе, ед.</w:t>
            </w:r>
          </w:p>
        </w:tc>
        <w:tc>
          <w:tcPr>
            <w:tcW w:w="2781" w:type="dxa"/>
            <w:gridSpan w:val="4"/>
            <w:vMerge/>
            <w:shd w:val="clear" w:color="auto" w:fill="D9D9D9" w:themeFill="background1" w:themeFillShade="D9"/>
          </w:tcPr>
          <w:p w14:paraId="424BC822" w14:textId="77777777" w:rsidR="00643824" w:rsidRPr="00F6011D" w:rsidRDefault="00643824" w:rsidP="00F6011D">
            <w:pPr>
              <w:jc w:val="both"/>
              <w:rPr>
                <w:rFonts w:ascii="Arial" w:hAnsi="Arial" w:cs="Arial"/>
              </w:rPr>
            </w:pPr>
          </w:p>
        </w:tc>
        <w:tc>
          <w:tcPr>
            <w:tcW w:w="840" w:type="dxa"/>
            <w:vMerge/>
            <w:shd w:val="clear" w:color="auto" w:fill="D9D9D9" w:themeFill="background1" w:themeFillShade="D9"/>
          </w:tcPr>
          <w:p w14:paraId="7049A667" w14:textId="77777777" w:rsidR="00643824" w:rsidRPr="00F6011D" w:rsidRDefault="00643824" w:rsidP="00F6011D">
            <w:pPr>
              <w:jc w:val="both"/>
              <w:rPr>
                <w:rFonts w:ascii="Arial" w:hAnsi="Arial" w:cs="Arial"/>
              </w:rPr>
            </w:pPr>
          </w:p>
        </w:tc>
        <w:tc>
          <w:tcPr>
            <w:tcW w:w="4953" w:type="dxa"/>
            <w:gridSpan w:val="5"/>
            <w:vMerge/>
            <w:shd w:val="clear" w:color="auto" w:fill="D9D9D9" w:themeFill="background1" w:themeFillShade="D9"/>
          </w:tcPr>
          <w:p w14:paraId="5481B1DB" w14:textId="77777777" w:rsidR="00643824" w:rsidRPr="00F6011D" w:rsidRDefault="00643824" w:rsidP="00F6011D">
            <w:pPr>
              <w:jc w:val="both"/>
              <w:rPr>
                <w:rFonts w:ascii="Arial" w:hAnsi="Arial" w:cs="Arial"/>
              </w:rPr>
            </w:pPr>
          </w:p>
        </w:tc>
        <w:tc>
          <w:tcPr>
            <w:tcW w:w="850" w:type="dxa"/>
            <w:vMerge/>
            <w:shd w:val="clear" w:color="auto" w:fill="D9D9D9" w:themeFill="background1" w:themeFillShade="D9"/>
          </w:tcPr>
          <w:p w14:paraId="0E9102E4" w14:textId="77777777" w:rsidR="00643824" w:rsidRPr="00F6011D" w:rsidRDefault="00643824" w:rsidP="00F6011D">
            <w:pPr>
              <w:jc w:val="both"/>
              <w:rPr>
                <w:rFonts w:ascii="Arial" w:hAnsi="Arial" w:cs="Arial"/>
              </w:rPr>
            </w:pPr>
          </w:p>
        </w:tc>
      </w:tr>
      <w:tr w:rsidR="00643824" w:rsidRPr="00F6011D" w14:paraId="7D04939A" w14:textId="77777777" w:rsidTr="00A61B13">
        <w:tc>
          <w:tcPr>
            <w:tcW w:w="1486" w:type="dxa"/>
            <w:vMerge/>
            <w:shd w:val="clear" w:color="auto" w:fill="D9D9D9" w:themeFill="background1" w:themeFillShade="D9"/>
          </w:tcPr>
          <w:p w14:paraId="6DA6CBA6" w14:textId="77777777" w:rsidR="00643824" w:rsidRPr="00F6011D" w:rsidRDefault="00643824" w:rsidP="00F6011D">
            <w:pPr>
              <w:jc w:val="both"/>
              <w:rPr>
                <w:rFonts w:ascii="Arial" w:hAnsi="Arial" w:cs="Arial"/>
              </w:rPr>
            </w:pPr>
          </w:p>
        </w:tc>
        <w:tc>
          <w:tcPr>
            <w:tcW w:w="608" w:type="dxa"/>
            <w:vMerge/>
            <w:shd w:val="clear" w:color="auto" w:fill="D9D9D9" w:themeFill="background1" w:themeFillShade="D9"/>
          </w:tcPr>
          <w:p w14:paraId="32DFA20E" w14:textId="77777777" w:rsidR="00643824" w:rsidRPr="00F6011D" w:rsidRDefault="00643824" w:rsidP="00F6011D">
            <w:pPr>
              <w:jc w:val="both"/>
              <w:rPr>
                <w:rFonts w:ascii="Arial" w:hAnsi="Arial" w:cs="Arial"/>
              </w:rPr>
            </w:pPr>
          </w:p>
        </w:tc>
        <w:tc>
          <w:tcPr>
            <w:tcW w:w="546" w:type="dxa"/>
            <w:vMerge w:val="restart"/>
            <w:shd w:val="clear" w:color="auto" w:fill="D9D9D9" w:themeFill="background1" w:themeFillShade="D9"/>
          </w:tcPr>
          <w:p w14:paraId="4858CB93" w14:textId="77777777" w:rsidR="00643824" w:rsidRPr="00F6011D" w:rsidRDefault="00643824" w:rsidP="00F6011D">
            <w:pPr>
              <w:jc w:val="both"/>
              <w:rPr>
                <w:rFonts w:ascii="Arial" w:hAnsi="Arial" w:cs="Arial"/>
              </w:rPr>
            </w:pPr>
            <w:r w:rsidRPr="00F6011D">
              <w:rPr>
                <w:rFonts w:ascii="Arial" w:hAnsi="Arial" w:cs="Arial"/>
              </w:rPr>
              <w:t>до 3</w:t>
            </w:r>
          </w:p>
        </w:tc>
        <w:tc>
          <w:tcPr>
            <w:tcW w:w="655" w:type="dxa"/>
            <w:vMerge w:val="restart"/>
            <w:shd w:val="clear" w:color="auto" w:fill="D9D9D9" w:themeFill="background1" w:themeFillShade="D9"/>
          </w:tcPr>
          <w:p w14:paraId="1186B41A" w14:textId="77777777" w:rsidR="00643824" w:rsidRPr="00F6011D" w:rsidRDefault="00643824" w:rsidP="00F6011D">
            <w:pPr>
              <w:jc w:val="both"/>
              <w:rPr>
                <w:rFonts w:ascii="Arial" w:hAnsi="Arial" w:cs="Arial"/>
              </w:rPr>
            </w:pPr>
            <w:r w:rsidRPr="00F6011D">
              <w:rPr>
                <w:rFonts w:ascii="Arial" w:hAnsi="Arial" w:cs="Arial"/>
              </w:rPr>
              <w:t xml:space="preserve">от </w:t>
            </w:r>
          </w:p>
          <w:p w14:paraId="77B7F9EC" w14:textId="77777777" w:rsidR="00643824" w:rsidRPr="00F6011D" w:rsidRDefault="00643824" w:rsidP="00F6011D">
            <w:pPr>
              <w:jc w:val="both"/>
              <w:rPr>
                <w:rFonts w:ascii="Arial" w:hAnsi="Arial" w:cs="Arial"/>
              </w:rPr>
            </w:pPr>
            <w:r w:rsidRPr="00F6011D">
              <w:rPr>
                <w:rFonts w:ascii="Arial" w:hAnsi="Arial" w:cs="Arial"/>
              </w:rPr>
              <w:t>3 до 20</w:t>
            </w:r>
          </w:p>
        </w:tc>
        <w:tc>
          <w:tcPr>
            <w:tcW w:w="647" w:type="dxa"/>
            <w:vMerge w:val="restart"/>
            <w:shd w:val="clear" w:color="auto" w:fill="D9D9D9" w:themeFill="background1" w:themeFillShade="D9"/>
          </w:tcPr>
          <w:p w14:paraId="67FBC094" w14:textId="77777777" w:rsidR="00643824" w:rsidRPr="00F6011D" w:rsidRDefault="00643824" w:rsidP="00F6011D">
            <w:pPr>
              <w:jc w:val="both"/>
              <w:rPr>
                <w:rFonts w:ascii="Arial" w:hAnsi="Arial" w:cs="Arial"/>
              </w:rPr>
            </w:pPr>
            <w:r w:rsidRPr="00F6011D">
              <w:rPr>
                <w:rFonts w:ascii="Arial" w:hAnsi="Arial" w:cs="Arial"/>
              </w:rPr>
              <w:t>от 20 до 100</w:t>
            </w:r>
          </w:p>
        </w:tc>
        <w:tc>
          <w:tcPr>
            <w:tcW w:w="728" w:type="dxa"/>
            <w:vMerge w:val="restart"/>
            <w:shd w:val="clear" w:color="auto" w:fill="D9D9D9" w:themeFill="background1" w:themeFillShade="D9"/>
          </w:tcPr>
          <w:p w14:paraId="4017D2B2" w14:textId="77777777" w:rsidR="00643824" w:rsidRPr="00F6011D" w:rsidRDefault="00643824" w:rsidP="00F6011D">
            <w:pPr>
              <w:jc w:val="both"/>
              <w:rPr>
                <w:rFonts w:ascii="Arial" w:hAnsi="Arial" w:cs="Arial"/>
              </w:rPr>
            </w:pPr>
            <w:r w:rsidRPr="00F6011D">
              <w:rPr>
                <w:rFonts w:ascii="Arial" w:hAnsi="Arial" w:cs="Arial"/>
              </w:rPr>
              <w:t>твердом</w:t>
            </w:r>
          </w:p>
        </w:tc>
        <w:tc>
          <w:tcPr>
            <w:tcW w:w="616" w:type="dxa"/>
            <w:vMerge w:val="restart"/>
            <w:shd w:val="clear" w:color="auto" w:fill="D9D9D9" w:themeFill="background1" w:themeFillShade="D9"/>
          </w:tcPr>
          <w:p w14:paraId="6CFAC3D6" w14:textId="77777777" w:rsidR="00643824" w:rsidRPr="00F6011D" w:rsidRDefault="00643824" w:rsidP="00F6011D">
            <w:pPr>
              <w:jc w:val="both"/>
              <w:rPr>
                <w:rFonts w:ascii="Arial" w:hAnsi="Arial" w:cs="Arial"/>
              </w:rPr>
            </w:pPr>
            <w:r w:rsidRPr="00F6011D">
              <w:rPr>
                <w:rFonts w:ascii="Arial" w:hAnsi="Arial" w:cs="Arial"/>
              </w:rPr>
              <w:t>жидком</w:t>
            </w:r>
          </w:p>
        </w:tc>
        <w:tc>
          <w:tcPr>
            <w:tcW w:w="741" w:type="dxa"/>
            <w:vMerge w:val="restart"/>
            <w:shd w:val="clear" w:color="auto" w:fill="D9D9D9" w:themeFill="background1" w:themeFillShade="D9"/>
          </w:tcPr>
          <w:p w14:paraId="6B37EC64" w14:textId="77777777" w:rsidR="00643824" w:rsidRPr="00F6011D" w:rsidRDefault="00643824" w:rsidP="00F6011D">
            <w:pPr>
              <w:jc w:val="both"/>
              <w:rPr>
                <w:rFonts w:ascii="Arial" w:hAnsi="Arial" w:cs="Arial"/>
              </w:rPr>
            </w:pPr>
            <w:r w:rsidRPr="00F6011D">
              <w:rPr>
                <w:rFonts w:ascii="Arial" w:hAnsi="Arial" w:cs="Arial"/>
              </w:rPr>
              <w:t>газообразном</w:t>
            </w:r>
          </w:p>
        </w:tc>
        <w:tc>
          <w:tcPr>
            <w:tcW w:w="686" w:type="dxa"/>
            <w:vMerge w:val="restart"/>
            <w:shd w:val="clear" w:color="auto" w:fill="D9D9D9" w:themeFill="background1" w:themeFillShade="D9"/>
          </w:tcPr>
          <w:p w14:paraId="5B7497B6" w14:textId="77777777" w:rsidR="00643824" w:rsidRPr="00F6011D" w:rsidRDefault="00643824" w:rsidP="00F6011D">
            <w:pPr>
              <w:jc w:val="both"/>
              <w:rPr>
                <w:rFonts w:ascii="Arial" w:hAnsi="Arial" w:cs="Arial"/>
              </w:rPr>
            </w:pPr>
            <w:r w:rsidRPr="00F6011D">
              <w:rPr>
                <w:rFonts w:ascii="Arial" w:hAnsi="Arial" w:cs="Arial"/>
              </w:rPr>
              <w:t>всего</w:t>
            </w:r>
          </w:p>
        </w:tc>
        <w:tc>
          <w:tcPr>
            <w:tcW w:w="2095" w:type="dxa"/>
            <w:gridSpan w:val="3"/>
            <w:shd w:val="clear" w:color="auto" w:fill="D9D9D9" w:themeFill="background1" w:themeFillShade="D9"/>
          </w:tcPr>
          <w:p w14:paraId="22ED03CD" w14:textId="77777777" w:rsidR="00643824" w:rsidRPr="00F6011D" w:rsidRDefault="00643824" w:rsidP="00F6011D">
            <w:pPr>
              <w:jc w:val="both"/>
              <w:rPr>
                <w:rFonts w:ascii="Arial" w:hAnsi="Arial" w:cs="Arial"/>
              </w:rPr>
            </w:pPr>
            <w:r w:rsidRPr="00F6011D">
              <w:rPr>
                <w:rFonts w:ascii="Arial" w:hAnsi="Arial" w:cs="Arial"/>
              </w:rPr>
              <w:t>в том числе</w:t>
            </w:r>
          </w:p>
        </w:tc>
        <w:tc>
          <w:tcPr>
            <w:tcW w:w="840" w:type="dxa"/>
            <w:vMerge/>
            <w:shd w:val="clear" w:color="auto" w:fill="D9D9D9" w:themeFill="background1" w:themeFillShade="D9"/>
          </w:tcPr>
          <w:p w14:paraId="79B78B69" w14:textId="77777777" w:rsidR="00643824" w:rsidRPr="00F6011D" w:rsidRDefault="00643824" w:rsidP="00F6011D">
            <w:pPr>
              <w:jc w:val="both"/>
              <w:rPr>
                <w:rFonts w:ascii="Arial" w:hAnsi="Arial" w:cs="Arial"/>
              </w:rPr>
            </w:pPr>
          </w:p>
        </w:tc>
        <w:tc>
          <w:tcPr>
            <w:tcW w:w="842" w:type="dxa"/>
            <w:vMerge w:val="restart"/>
            <w:shd w:val="clear" w:color="auto" w:fill="D9D9D9" w:themeFill="background1" w:themeFillShade="D9"/>
          </w:tcPr>
          <w:p w14:paraId="116C4757" w14:textId="77777777" w:rsidR="00643824" w:rsidRPr="00F6011D" w:rsidRDefault="00643824" w:rsidP="00F6011D">
            <w:pPr>
              <w:jc w:val="both"/>
              <w:rPr>
                <w:rFonts w:ascii="Arial" w:hAnsi="Arial" w:cs="Arial"/>
              </w:rPr>
            </w:pPr>
            <w:r w:rsidRPr="00F6011D">
              <w:rPr>
                <w:rFonts w:ascii="Arial" w:hAnsi="Arial" w:cs="Arial"/>
              </w:rPr>
              <w:t>всего</w:t>
            </w:r>
          </w:p>
        </w:tc>
        <w:tc>
          <w:tcPr>
            <w:tcW w:w="2593" w:type="dxa"/>
            <w:gridSpan w:val="3"/>
            <w:shd w:val="clear" w:color="auto" w:fill="D9D9D9" w:themeFill="background1" w:themeFillShade="D9"/>
          </w:tcPr>
          <w:p w14:paraId="01F98264" w14:textId="77777777" w:rsidR="00643824" w:rsidRPr="00F6011D" w:rsidRDefault="00643824" w:rsidP="00F6011D">
            <w:pPr>
              <w:jc w:val="both"/>
              <w:rPr>
                <w:rFonts w:ascii="Arial" w:hAnsi="Arial" w:cs="Arial"/>
              </w:rPr>
            </w:pPr>
            <w:r w:rsidRPr="00F6011D">
              <w:rPr>
                <w:rFonts w:ascii="Arial" w:hAnsi="Arial" w:cs="Arial"/>
              </w:rPr>
              <w:t>в т.ч. диаметром</w:t>
            </w:r>
          </w:p>
        </w:tc>
        <w:tc>
          <w:tcPr>
            <w:tcW w:w="1518" w:type="dxa"/>
            <w:vMerge w:val="restart"/>
            <w:shd w:val="clear" w:color="auto" w:fill="D9D9D9" w:themeFill="background1" w:themeFillShade="D9"/>
          </w:tcPr>
          <w:p w14:paraId="5C0BE921" w14:textId="77777777" w:rsidR="00643824" w:rsidRPr="00F6011D" w:rsidRDefault="00643824" w:rsidP="00F6011D">
            <w:pPr>
              <w:jc w:val="both"/>
              <w:rPr>
                <w:rFonts w:ascii="Arial" w:hAnsi="Arial" w:cs="Arial"/>
              </w:rPr>
            </w:pPr>
            <w:r w:rsidRPr="00F6011D">
              <w:rPr>
                <w:rFonts w:ascii="Arial" w:hAnsi="Arial" w:cs="Arial"/>
              </w:rPr>
              <w:t>сети, нуждающиеся в замене</w:t>
            </w:r>
          </w:p>
        </w:tc>
        <w:tc>
          <w:tcPr>
            <w:tcW w:w="850" w:type="dxa"/>
            <w:vMerge/>
            <w:shd w:val="clear" w:color="auto" w:fill="D9D9D9" w:themeFill="background1" w:themeFillShade="D9"/>
          </w:tcPr>
          <w:p w14:paraId="4FFB76AC" w14:textId="77777777" w:rsidR="00643824" w:rsidRPr="00F6011D" w:rsidRDefault="00643824" w:rsidP="00F6011D">
            <w:pPr>
              <w:jc w:val="both"/>
              <w:rPr>
                <w:rFonts w:ascii="Arial" w:hAnsi="Arial" w:cs="Arial"/>
              </w:rPr>
            </w:pPr>
          </w:p>
        </w:tc>
      </w:tr>
      <w:tr w:rsidR="00643824" w:rsidRPr="00F6011D" w14:paraId="7E40C6D0" w14:textId="77777777" w:rsidTr="00A61B13">
        <w:tc>
          <w:tcPr>
            <w:tcW w:w="1486" w:type="dxa"/>
            <w:vMerge/>
            <w:shd w:val="clear" w:color="auto" w:fill="D9D9D9" w:themeFill="background1" w:themeFillShade="D9"/>
          </w:tcPr>
          <w:p w14:paraId="339F6319" w14:textId="77777777" w:rsidR="00643824" w:rsidRPr="00F6011D" w:rsidRDefault="00643824" w:rsidP="00F6011D">
            <w:pPr>
              <w:jc w:val="both"/>
              <w:rPr>
                <w:rFonts w:ascii="Arial" w:hAnsi="Arial" w:cs="Arial"/>
              </w:rPr>
            </w:pPr>
          </w:p>
        </w:tc>
        <w:tc>
          <w:tcPr>
            <w:tcW w:w="608" w:type="dxa"/>
            <w:vMerge/>
            <w:shd w:val="clear" w:color="auto" w:fill="D9D9D9" w:themeFill="background1" w:themeFillShade="D9"/>
          </w:tcPr>
          <w:p w14:paraId="04A97C25" w14:textId="77777777" w:rsidR="00643824" w:rsidRPr="00F6011D" w:rsidRDefault="00643824" w:rsidP="00F6011D">
            <w:pPr>
              <w:jc w:val="both"/>
              <w:rPr>
                <w:rFonts w:ascii="Arial" w:hAnsi="Arial" w:cs="Arial"/>
              </w:rPr>
            </w:pPr>
          </w:p>
        </w:tc>
        <w:tc>
          <w:tcPr>
            <w:tcW w:w="546" w:type="dxa"/>
            <w:vMerge/>
            <w:shd w:val="clear" w:color="auto" w:fill="D9D9D9" w:themeFill="background1" w:themeFillShade="D9"/>
          </w:tcPr>
          <w:p w14:paraId="750C448C" w14:textId="77777777" w:rsidR="00643824" w:rsidRPr="00F6011D" w:rsidRDefault="00643824" w:rsidP="00F6011D">
            <w:pPr>
              <w:jc w:val="both"/>
              <w:rPr>
                <w:rFonts w:ascii="Arial" w:hAnsi="Arial" w:cs="Arial"/>
              </w:rPr>
            </w:pPr>
          </w:p>
        </w:tc>
        <w:tc>
          <w:tcPr>
            <w:tcW w:w="655" w:type="dxa"/>
            <w:vMerge/>
            <w:shd w:val="clear" w:color="auto" w:fill="D9D9D9" w:themeFill="background1" w:themeFillShade="D9"/>
          </w:tcPr>
          <w:p w14:paraId="72AE9608" w14:textId="77777777" w:rsidR="00643824" w:rsidRPr="00F6011D" w:rsidRDefault="00643824" w:rsidP="00F6011D">
            <w:pPr>
              <w:jc w:val="both"/>
              <w:rPr>
                <w:rFonts w:ascii="Arial" w:hAnsi="Arial" w:cs="Arial"/>
              </w:rPr>
            </w:pPr>
          </w:p>
        </w:tc>
        <w:tc>
          <w:tcPr>
            <w:tcW w:w="647" w:type="dxa"/>
            <w:vMerge/>
            <w:shd w:val="clear" w:color="auto" w:fill="D9D9D9" w:themeFill="background1" w:themeFillShade="D9"/>
          </w:tcPr>
          <w:p w14:paraId="2EBEB5C1" w14:textId="77777777" w:rsidR="00643824" w:rsidRPr="00F6011D" w:rsidRDefault="00643824" w:rsidP="00F6011D">
            <w:pPr>
              <w:jc w:val="both"/>
              <w:rPr>
                <w:rFonts w:ascii="Arial" w:hAnsi="Arial" w:cs="Arial"/>
              </w:rPr>
            </w:pPr>
          </w:p>
        </w:tc>
        <w:tc>
          <w:tcPr>
            <w:tcW w:w="728" w:type="dxa"/>
            <w:vMerge/>
            <w:shd w:val="clear" w:color="auto" w:fill="D9D9D9" w:themeFill="background1" w:themeFillShade="D9"/>
          </w:tcPr>
          <w:p w14:paraId="654F88E6" w14:textId="77777777" w:rsidR="00643824" w:rsidRPr="00F6011D" w:rsidRDefault="00643824" w:rsidP="00F6011D">
            <w:pPr>
              <w:jc w:val="both"/>
              <w:rPr>
                <w:rFonts w:ascii="Arial" w:hAnsi="Arial" w:cs="Arial"/>
              </w:rPr>
            </w:pPr>
          </w:p>
        </w:tc>
        <w:tc>
          <w:tcPr>
            <w:tcW w:w="616" w:type="dxa"/>
            <w:vMerge/>
            <w:shd w:val="clear" w:color="auto" w:fill="D9D9D9" w:themeFill="background1" w:themeFillShade="D9"/>
          </w:tcPr>
          <w:p w14:paraId="3743CCF3" w14:textId="77777777" w:rsidR="00643824" w:rsidRPr="00F6011D" w:rsidRDefault="00643824" w:rsidP="00F6011D">
            <w:pPr>
              <w:jc w:val="both"/>
              <w:rPr>
                <w:rFonts w:ascii="Arial" w:hAnsi="Arial" w:cs="Arial"/>
              </w:rPr>
            </w:pPr>
          </w:p>
        </w:tc>
        <w:tc>
          <w:tcPr>
            <w:tcW w:w="741" w:type="dxa"/>
            <w:vMerge/>
            <w:shd w:val="clear" w:color="auto" w:fill="D9D9D9" w:themeFill="background1" w:themeFillShade="D9"/>
          </w:tcPr>
          <w:p w14:paraId="3F1A679C" w14:textId="77777777" w:rsidR="00643824" w:rsidRPr="00F6011D" w:rsidRDefault="00643824" w:rsidP="00F6011D">
            <w:pPr>
              <w:jc w:val="both"/>
              <w:rPr>
                <w:rFonts w:ascii="Arial" w:hAnsi="Arial" w:cs="Arial"/>
              </w:rPr>
            </w:pPr>
          </w:p>
        </w:tc>
        <w:tc>
          <w:tcPr>
            <w:tcW w:w="686" w:type="dxa"/>
            <w:vMerge/>
            <w:shd w:val="clear" w:color="auto" w:fill="D9D9D9" w:themeFill="background1" w:themeFillShade="D9"/>
          </w:tcPr>
          <w:p w14:paraId="7305A3A3" w14:textId="77777777" w:rsidR="00643824" w:rsidRPr="00F6011D" w:rsidRDefault="00643824" w:rsidP="00F6011D">
            <w:pPr>
              <w:jc w:val="both"/>
              <w:rPr>
                <w:rFonts w:ascii="Arial" w:hAnsi="Arial" w:cs="Arial"/>
              </w:rPr>
            </w:pPr>
          </w:p>
        </w:tc>
        <w:tc>
          <w:tcPr>
            <w:tcW w:w="588" w:type="dxa"/>
            <w:shd w:val="clear" w:color="auto" w:fill="D9D9D9" w:themeFill="background1" w:themeFillShade="D9"/>
          </w:tcPr>
          <w:p w14:paraId="3A63877F" w14:textId="77777777" w:rsidR="00643824" w:rsidRPr="00F6011D" w:rsidRDefault="00643824" w:rsidP="00F6011D">
            <w:pPr>
              <w:jc w:val="both"/>
              <w:rPr>
                <w:rFonts w:ascii="Arial" w:hAnsi="Arial" w:cs="Arial"/>
              </w:rPr>
            </w:pPr>
            <w:r w:rsidRPr="00F6011D">
              <w:rPr>
                <w:rFonts w:ascii="Arial" w:hAnsi="Arial" w:cs="Arial"/>
              </w:rPr>
              <w:t>до 3</w:t>
            </w:r>
          </w:p>
        </w:tc>
        <w:tc>
          <w:tcPr>
            <w:tcW w:w="779" w:type="dxa"/>
            <w:shd w:val="clear" w:color="auto" w:fill="D9D9D9" w:themeFill="background1" w:themeFillShade="D9"/>
          </w:tcPr>
          <w:p w14:paraId="1751E08A" w14:textId="77777777" w:rsidR="00643824" w:rsidRPr="00F6011D" w:rsidRDefault="00643824" w:rsidP="00F6011D">
            <w:pPr>
              <w:jc w:val="both"/>
              <w:rPr>
                <w:rFonts w:ascii="Arial" w:hAnsi="Arial" w:cs="Arial"/>
              </w:rPr>
            </w:pPr>
            <w:r w:rsidRPr="00F6011D">
              <w:rPr>
                <w:rFonts w:ascii="Arial" w:hAnsi="Arial" w:cs="Arial"/>
              </w:rPr>
              <w:t xml:space="preserve">от </w:t>
            </w:r>
          </w:p>
          <w:p w14:paraId="3B1FD9F6" w14:textId="77777777" w:rsidR="00643824" w:rsidRPr="00F6011D" w:rsidRDefault="00643824" w:rsidP="00F6011D">
            <w:pPr>
              <w:jc w:val="both"/>
              <w:rPr>
                <w:rFonts w:ascii="Arial" w:hAnsi="Arial" w:cs="Arial"/>
              </w:rPr>
            </w:pPr>
            <w:r w:rsidRPr="00F6011D">
              <w:rPr>
                <w:rFonts w:ascii="Arial" w:hAnsi="Arial" w:cs="Arial"/>
              </w:rPr>
              <w:t>3 до 20</w:t>
            </w:r>
          </w:p>
        </w:tc>
        <w:tc>
          <w:tcPr>
            <w:tcW w:w="728" w:type="dxa"/>
            <w:shd w:val="clear" w:color="auto" w:fill="D9D9D9" w:themeFill="background1" w:themeFillShade="D9"/>
          </w:tcPr>
          <w:p w14:paraId="4FF98550" w14:textId="77777777" w:rsidR="00643824" w:rsidRPr="00F6011D" w:rsidRDefault="00643824" w:rsidP="00F6011D">
            <w:pPr>
              <w:jc w:val="both"/>
              <w:rPr>
                <w:rFonts w:ascii="Arial" w:hAnsi="Arial" w:cs="Arial"/>
              </w:rPr>
            </w:pPr>
            <w:r w:rsidRPr="00F6011D">
              <w:rPr>
                <w:rFonts w:ascii="Arial" w:hAnsi="Arial" w:cs="Arial"/>
              </w:rPr>
              <w:t xml:space="preserve">от </w:t>
            </w:r>
          </w:p>
          <w:p w14:paraId="327C2AD3" w14:textId="77777777" w:rsidR="00643824" w:rsidRPr="00F6011D" w:rsidRDefault="00643824" w:rsidP="00F6011D">
            <w:pPr>
              <w:jc w:val="both"/>
              <w:rPr>
                <w:rFonts w:ascii="Arial" w:hAnsi="Arial" w:cs="Arial"/>
              </w:rPr>
            </w:pPr>
            <w:r w:rsidRPr="00F6011D">
              <w:rPr>
                <w:rFonts w:ascii="Arial" w:hAnsi="Arial" w:cs="Arial"/>
              </w:rPr>
              <w:t>20 до 100</w:t>
            </w:r>
          </w:p>
        </w:tc>
        <w:tc>
          <w:tcPr>
            <w:tcW w:w="840" w:type="dxa"/>
            <w:vMerge/>
            <w:shd w:val="clear" w:color="auto" w:fill="D9D9D9" w:themeFill="background1" w:themeFillShade="D9"/>
          </w:tcPr>
          <w:p w14:paraId="6083B58B" w14:textId="77777777" w:rsidR="00643824" w:rsidRPr="00F6011D" w:rsidRDefault="00643824" w:rsidP="00F6011D">
            <w:pPr>
              <w:jc w:val="both"/>
              <w:rPr>
                <w:rFonts w:ascii="Arial" w:hAnsi="Arial" w:cs="Arial"/>
              </w:rPr>
            </w:pPr>
          </w:p>
        </w:tc>
        <w:tc>
          <w:tcPr>
            <w:tcW w:w="842" w:type="dxa"/>
            <w:vMerge/>
            <w:shd w:val="clear" w:color="auto" w:fill="D9D9D9" w:themeFill="background1" w:themeFillShade="D9"/>
          </w:tcPr>
          <w:p w14:paraId="37D88DFB" w14:textId="77777777" w:rsidR="00643824" w:rsidRPr="00F6011D" w:rsidRDefault="00643824" w:rsidP="00F6011D">
            <w:pPr>
              <w:jc w:val="both"/>
              <w:rPr>
                <w:rFonts w:ascii="Arial" w:hAnsi="Arial" w:cs="Arial"/>
              </w:rPr>
            </w:pPr>
          </w:p>
        </w:tc>
        <w:tc>
          <w:tcPr>
            <w:tcW w:w="892" w:type="dxa"/>
            <w:shd w:val="clear" w:color="auto" w:fill="D9D9D9" w:themeFill="background1" w:themeFillShade="D9"/>
          </w:tcPr>
          <w:p w14:paraId="09CBB306" w14:textId="77777777" w:rsidR="00643824" w:rsidRPr="00F6011D" w:rsidRDefault="00643824" w:rsidP="00F6011D">
            <w:pPr>
              <w:jc w:val="both"/>
              <w:rPr>
                <w:rFonts w:ascii="Arial" w:hAnsi="Arial" w:cs="Arial"/>
              </w:rPr>
            </w:pPr>
            <w:r w:rsidRPr="00F6011D">
              <w:rPr>
                <w:rFonts w:ascii="Arial" w:hAnsi="Arial" w:cs="Arial"/>
              </w:rPr>
              <w:t>до 200 мм</w:t>
            </w:r>
          </w:p>
        </w:tc>
        <w:tc>
          <w:tcPr>
            <w:tcW w:w="851" w:type="dxa"/>
            <w:shd w:val="clear" w:color="auto" w:fill="D9D9D9" w:themeFill="background1" w:themeFillShade="D9"/>
          </w:tcPr>
          <w:p w14:paraId="669FA2AD" w14:textId="77777777" w:rsidR="00643824" w:rsidRPr="00F6011D" w:rsidRDefault="00643824" w:rsidP="00F6011D">
            <w:pPr>
              <w:jc w:val="both"/>
              <w:rPr>
                <w:rFonts w:ascii="Arial" w:hAnsi="Arial" w:cs="Arial"/>
              </w:rPr>
            </w:pPr>
            <w:r w:rsidRPr="00F6011D">
              <w:rPr>
                <w:rFonts w:ascii="Arial" w:hAnsi="Arial" w:cs="Arial"/>
              </w:rPr>
              <w:t>от 200 до 400 мм</w:t>
            </w:r>
          </w:p>
        </w:tc>
        <w:tc>
          <w:tcPr>
            <w:tcW w:w="850" w:type="dxa"/>
            <w:shd w:val="clear" w:color="auto" w:fill="D9D9D9" w:themeFill="background1" w:themeFillShade="D9"/>
          </w:tcPr>
          <w:p w14:paraId="1530BB37" w14:textId="77777777" w:rsidR="00643824" w:rsidRPr="00F6011D" w:rsidRDefault="00643824" w:rsidP="00F6011D">
            <w:pPr>
              <w:jc w:val="both"/>
              <w:rPr>
                <w:rFonts w:ascii="Arial" w:hAnsi="Arial" w:cs="Arial"/>
              </w:rPr>
            </w:pPr>
            <w:r w:rsidRPr="00F6011D">
              <w:rPr>
                <w:rFonts w:ascii="Arial" w:hAnsi="Arial" w:cs="Arial"/>
              </w:rPr>
              <w:t>от 400 до 600 мм</w:t>
            </w:r>
          </w:p>
        </w:tc>
        <w:tc>
          <w:tcPr>
            <w:tcW w:w="1518" w:type="dxa"/>
            <w:vMerge/>
            <w:shd w:val="clear" w:color="auto" w:fill="D9D9D9" w:themeFill="background1" w:themeFillShade="D9"/>
          </w:tcPr>
          <w:p w14:paraId="098AE3D5" w14:textId="77777777" w:rsidR="00643824" w:rsidRPr="00F6011D" w:rsidRDefault="00643824" w:rsidP="00F6011D">
            <w:pPr>
              <w:jc w:val="both"/>
              <w:rPr>
                <w:rFonts w:ascii="Arial" w:hAnsi="Arial" w:cs="Arial"/>
              </w:rPr>
            </w:pPr>
          </w:p>
        </w:tc>
        <w:tc>
          <w:tcPr>
            <w:tcW w:w="850" w:type="dxa"/>
            <w:vMerge/>
            <w:shd w:val="clear" w:color="auto" w:fill="D9D9D9" w:themeFill="background1" w:themeFillShade="D9"/>
          </w:tcPr>
          <w:p w14:paraId="3053145B" w14:textId="77777777" w:rsidR="00643824" w:rsidRPr="00F6011D" w:rsidRDefault="00643824" w:rsidP="00F6011D">
            <w:pPr>
              <w:jc w:val="both"/>
              <w:rPr>
                <w:rFonts w:ascii="Arial" w:hAnsi="Arial" w:cs="Arial"/>
              </w:rPr>
            </w:pPr>
          </w:p>
        </w:tc>
      </w:tr>
      <w:tr w:rsidR="00643824" w:rsidRPr="00F6011D" w14:paraId="2BE6DE74" w14:textId="77777777" w:rsidTr="00A61B13">
        <w:tc>
          <w:tcPr>
            <w:tcW w:w="1486" w:type="dxa"/>
            <w:shd w:val="clear" w:color="auto" w:fill="D9D9D9" w:themeFill="background1" w:themeFillShade="D9"/>
            <w:vAlign w:val="center"/>
          </w:tcPr>
          <w:p w14:paraId="16181F03" w14:textId="77777777" w:rsidR="00643824" w:rsidRPr="00F6011D" w:rsidRDefault="00643824" w:rsidP="00F6011D">
            <w:pPr>
              <w:jc w:val="both"/>
              <w:rPr>
                <w:rFonts w:ascii="Arial" w:hAnsi="Arial" w:cs="Arial"/>
              </w:rPr>
            </w:pPr>
            <w:r w:rsidRPr="00F6011D">
              <w:rPr>
                <w:rFonts w:ascii="Arial" w:hAnsi="Arial" w:cs="Arial"/>
              </w:rPr>
              <w:t>1</w:t>
            </w:r>
          </w:p>
        </w:tc>
        <w:tc>
          <w:tcPr>
            <w:tcW w:w="608" w:type="dxa"/>
            <w:shd w:val="clear" w:color="auto" w:fill="D9D9D9" w:themeFill="background1" w:themeFillShade="D9"/>
          </w:tcPr>
          <w:p w14:paraId="366A7CE6" w14:textId="77777777" w:rsidR="00643824" w:rsidRPr="00F6011D" w:rsidRDefault="00643824" w:rsidP="00F6011D">
            <w:pPr>
              <w:jc w:val="both"/>
              <w:rPr>
                <w:rFonts w:ascii="Arial" w:hAnsi="Arial" w:cs="Arial"/>
              </w:rPr>
            </w:pPr>
            <w:r w:rsidRPr="00F6011D">
              <w:rPr>
                <w:rFonts w:ascii="Arial" w:hAnsi="Arial" w:cs="Arial"/>
              </w:rPr>
              <w:t>2</w:t>
            </w:r>
          </w:p>
        </w:tc>
        <w:tc>
          <w:tcPr>
            <w:tcW w:w="546" w:type="dxa"/>
            <w:shd w:val="clear" w:color="auto" w:fill="D9D9D9" w:themeFill="background1" w:themeFillShade="D9"/>
          </w:tcPr>
          <w:p w14:paraId="2E464FFC" w14:textId="77777777" w:rsidR="00643824" w:rsidRPr="00F6011D" w:rsidRDefault="00643824" w:rsidP="00F6011D">
            <w:pPr>
              <w:jc w:val="both"/>
              <w:rPr>
                <w:rFonts w:ascii="Arial" w:hAnsi="Arial" w:cs="Arial"/>
              </w:rPr>
            </w:pPr>
            <w:r w:rsidRPr="00F6011D">
              <w:rPr>
                <w:rFonts w:ascii="Arial" w:hAnsi="Arial" w:cs="Arial"/>
              </w:rPr>
              <w:t>3</w:t>
            </w:r>
          </w:p>
        </w:tc>
        <w:tc>
          <w:tcPr>
            <w:tcW w:w="655" w:type="dxa"/>
            <w:shd w:val="clear" w:color="auto" w:fill="D9D9D9" w:themeFill="background1" w:themeFillShade="D9"/>
          </w:tcPr>
          <w:p w14:paraId="5A773483" w14:textId="77777777" w:rsidR="00643824" w:rsidRPr="00F6011D" w:rsidRDefault="00643824" w:rsidP="00F6011D">
            <w:pPr>
              <w:jc w:val="both"/>
              <w:rPr>
                <w:rFonts w:ascii="Arial" w:hAnsi="Arial" w:cs="Arial"/>
              </w:rPr>
            </w:pPr>
            <w:r w:rsidRPr="00F6011D">
              <w:rPr>
                <w:rFonts w:ascii="Arial" w:hAnsi="Arial" w:cs="Arial"/>
              </w:rPr>
              <w:t>4</w:t>
            </w:r>
          </w:p>
        </w:tc>
        <w:tc>
          <w:tcPr>
            <w:tcW w:w="647" w:type="dxa"/>
            <w:shd w:val="clear" w:color="auto" w:fill="D9D9D9" w:themeFill="background1" w:themeFillShade="D9"/>
          </w:tcPr>
          <w:p w14:paraId="2A2667BF" w14:textId="77777777" w:rsidR="00643824" w:rsidRPr="00F6011D" w:rsidRDefault="00643824" w:rsidP="00F6011D">
            <w:pPr>
              <w:jc w:val="both"/>
              <w:rPr>
                <w:rFonts w:ascii="Arial" w:hAnsi="Arial" w:cs="Arial"/>
              </w:rPr>
            </w:pPr>
            <w:r w:rsidRPr="00F6011D">
              <w:rPr>
                <w:rFonts w:ascii="Arial" w:hAnsi="Arial" w:cs="Arial"/>
              </w:rPr>
              <w:t>5</w:t>
            </w:r>
          </w:p>
        </w:tc>
        <w:tc>
          <w:tcPr>
            <w:tcW w:w="728" w:type="dxa"/>
            <w:shd w:val="clear" w:color="auto" w:fill="D9D9D9" w:themeFill="background1" w:themeFillShade="D9"/>
          </w:tcPr>
          <w:p w14:paraId="1E66E248" w14:textId="77777777" w:rsidR="00643824" w:rsidRPr="00F6011D" w:rsidRDefault="00643824" w:rsidP="00F6011D">
            <w:pPr>
              <w:jc w:val="both"/>
              <w:rPr>
                <w:rFonts w:ascii="Arial" w:hAnsi="Arial" w:cs="Arial"/>
              </w:rPr>
            </w:pPr>
            <w:r w:rsidRPr="00F6011D">
              <w:rPr>
                <w:rFonts w:ascii="Arial" w:hAnsi="Arial" w:cs="Arial"/>
              </w:rPr>
              <w:t>6</w:t>
            </w:r>
          </w:p>
        </w:tc>
        <w:tc>
          <w:tcPr>
            <w:tcW w:w="616" w:type="dxa"/>
            <w:shd w:val="clear" w:color="auto" w:fill="D9D9D9" w:themeFill="background1" w:themeFillShade="D9"/>
          </w:tcPr>
          <w:p w14:paraId="6C039A1A" w14:textId="77777777" w:rsidR="00643824" w:rsidRPr="00F6011D" w:rsidRDefault="00643824" w:rsidP="00F6011D">
            <w:pPr>
              <w:jc w:val="both"/>
              <w:rPr>
                <w:rFonts w:ascii="Arial" w:hAnsi="Arial" w:cs="Arial"/>
              </w:rPr>
            </w:pPr>
            <w:r w:rsidRPr="00F6011D">
              <w:rPr>
                <w:rFonts w:ascii="Arial" w:hAnsi="Arial" w:cs="Arial"/>
              </w:rPr>
              <w:t>7</w:t>
            </w:r>
          </w:p>
        </w:tc>
        <w:tc>
          <w:tcPr>
            <w:tcW w:w="741" w:type="dxa"/>
            <w:shd w:val="clear" w:color="auto" w:fill="D9D9D9" w:themeFill="background1" w:themeFillShade="D9"/>
          </w:tcPr>
          <w:p w14:paraId="613BCF41" w14:textId="77777777" w:rsidR="00643824" w:rsidRPr="00F6011D" w:rsidRDefault="00643824" w:rsidP="00F6011D">
            <w:pPr>
              <w:jc w:val="both"/>
              <w:rPr>
                <w:rFonts w:ascii="Arial" w:hAnsi="Arial" w:cs="Arial"/>
              </w:rPr>
            </w:pPr>
            <w:r w:rsidRPr="00F6011D">
              <w:rPr>
                <w:rFonts w:ascii="Arial" w:hAnsi="Arial" w:cs="Arial"/>
              </w:rPr>
              <w:t>8</w:t>
            </w:r>
          </w:p>
        </w:tc>
        <w:tc>
          <w:tcPr>
            <w:tcW w:w="686" w:type="dxa"/>
            <w:shd w:val="clear" w:color="auto" w:fill="D9D9D9" w:themeFill="background1" w:themeFillShade="D9"/>
          </w:tcPr>
          <w:p w14:paraId="4E8ADB89" w14:textId="77777777" w:rsidR="00643824" w:rsidRPr="00F6011D" w:rsidRDefault="00643824" w:rsidP="00F6011D">
            <w:pPr>
              <w:jc w:val="both"/>
              <w:rPr>
                <w:rFonts w:ascii="Arial" w:hAnsi="Arial" w:cs="Arial"/>
              </w:rPr>
            </w:pPr>
            <w:r w:rsidRPr="00F6011D">
              <w:rPr>
                <w:rFonts w:ascii="Arial" w:hAnsi="Arial" w:cs="Arial"/>
              </w:rPr>
              <w:t>9</w:t>
            </w:r>
          </w:p>
        </w:tc>
        <w:tc>
          <w:tcPr>
            <w:tcW w:w="588" w:type="dxa"/>
            <w:shd w:val="clear" w:color="auto" w:fill="D9D9D9" w:themeFill="background1" w:themeFillShade="D9"/>
          </w:tcPr>
          <w:p w14:paraId="4014F854" w14:textId="77777777" w:rsidR="00643824" w:rsidRPr="00F6011D" w:rsidRDefault="00643824" w:rsidP="00F6011D">
            <w:pPr>
              <w:jc w:val="both"/>
              <w:rPr>
                <w:rFonts w:ascii="Arial" w:hAnsi="Arial" w:cs="Arial"/>
              </w:rPr>
            </w:pPr>
            <w:r w:rsidRPr="00F6011D">
              <w:rPr>
                <w:rFonts w:ascii="Arial" w:hAnsi="Arial" w:cs="Arial"/>
              </w:rPr>
              <w:t>10</w:t>
            </w:r>
          </w:p>
        </w:tc>
        <w:tc>
          <w:tcPr>
            <w:tcW w:w="779" w:type="dxa"/>
            <w:shd w:val="clear" w:color="auto" w:fill="D9D9D9" w:themeFill="background1" w:themeFillShade="D9"/>
          </w:tcPr>
          <w:p w14:paraId="7F877505" w14:textId="77777777" w:rsidR="00643824" w:rsidRPr="00F6011D" w:rsidRDefault="00643824" w:rsidP="00F6011D">
            <w:pPr>
              <w:jc w:val="both"/>
              <w:rPr>
                <w:rFonts w:ascii="Arial" w:hAnsi="Arial" w:cs="Arial"/>
              </w:rPr>
            </w:pPr>
            <w:r w:rsidRPr="00F6011D">
              <w:rPr>
                <w:rFonts w:ascii="Arial" w:hAnsi="Arial" w:cs="Arial"/>
              </w:rPr>
              <w:t>11</w:t>
            </w:r>
          </w:p>
        </w:tc>
        <w:tc>
          <w:tcPr>
            <w:tcW w:w="728" w:type="dxa"/>
            <w:shd w:val="clear" w:color="auto" w:fill="D9D9D9" w:themeFill="background1" w:themeFillShade="D9"/>
          </w:tcPr>
          <w:p w14:paraId="0AA13E1A" w14:textId="77777777" w:rsidR="00643824" w:rsidRPr="00F6011D" w:rsidRDefault="00643824" w:rsidP="00F6011D">
            <w:pPr>
              <w:jc w:val="both"/>
              <w:rPr>
                <w:rFonts w:ascii="Arial" w:hAnsi="Arial" w:cs="Arial"/>
              </w:rPr>
            </w:pPr>
            <w:r w:rsidRPr="00F6011D">
              <w:rPr>
                <w:rFonts w:ascii="Arial" w:hAnsi="Arial" w:cs="Arial"/>
              </w:rPr>
              <w:t>12</w:t>
            </w:r>
          </w:p>
        </w:tc>
        <w:tc>
          <w:tcPr>
            <w:tcW w:w="840" w:type="dxa"/>
            <w:shd w:val="clear" w:color="auto" w:fill="D9D9D9" w:themeFill="background1" w:themeFillShade="D9"/>
          </w:tcPr>
          <w:p w14:paraId="66D81388" w14:textId="77777777" w:rsidR="00643824" w:rsidRPr="00F6011D" w:rsidRDefault="00643824" w:rsidP="00F6011D">
            <w:pPr>
              <w:jc w:val="both"/>
              <w:rPr>
                <w:rFonts w:ascii="Arial" w:hAnsi="Arial" w:cs="Arial"/>
              </w:rPr>
            </w:pPr>
            <w:r w:rsidRPr="00F6011D">
              <w:rPr>
                <w:rFonts w:ascii="Arial" w:hAnsi="Arial" w:cs="Arial"/>
              </w:rPr>
              <w:t>13</w:t>
            </w:r>
          </w:p>
        </w:tc>
        <w:tc>
          <w:tcPr>
            <w:tcW w:w="842" w:type="dxa"/>
            <w:shd w:val="clear" w:color="auto" w:fill="D9D9D9" w:themeFill="background1" w:themeFillShade="D9"/>
          </w:tcPr>
          <w:p w14:paraId="0A722911" w14:textId="77777777" w:rsidR="00643824" w:rsidRPr="00F6011D" w:rsidRDefault="00643824" w:rsidP="00F6011D">
            <w:pPr>
              <w:jc w:val="both"/>
              <w:rPr>
                <w:rFonts w:ascii="Arial" w:hAnsi="Arial" w:cs="Arial"/>
              </w:rPr>
            </w:pPr>
            <w:r w:rsidRPr="00F6011D">
              <w:rPr>
                <w:rFonts w:ascii="Arial" w:hAnsi="Arial" w:cs="Arial"/>
              </w:rPr>
              <w:t>14</w:t>
            </w:r>
          </w:p>
        </w:tc>
        <w:tc>
          <w:tcPr>
            <w:tcW w:w="892" w:type="dxa"/>
            <w:shd w:val="clear" w:color="auto" w:fill="D9D9D9" w:themeFill="background1" w:themeFillShade="D9"/>
          </w:tcPr>
          <w:p w14:paraId="589E30CA" w14:textId="77777777" w:rsidR="00643824" w:rsidRPr="00F6011D" w:rsidRDefault="00643824" w:rsidP="00F6011D">
            <w:pPr>
              <w:jc w:val="both"/>
              <w:rPr>
                <w:rFonts w:ascii="Arial" w:hAnsi="Arial" w:cs="Arial"/>
              </w:rPr>
            </w:pPr>
            <w:r w:rsidRPr="00F6011D">
              <w:rPr>
                <w:rFonts w:ascii="Arial" w:hAnsi="Arial" w:cs="Arial"/>
              </w:rPr>
              <w:t>15</w:t>
            </w:r>
          </w:p>
        </w:tc>
        <w:tc>
          <w:tcPr>
            <w:tcW w:w="851" w:type="dxa"/>
            <w:shd w:val="clear" w:color="auto" w:fill="D9D9D9" w:themeFill="background1" w:themeFillShade="D9"/>
          </w:tcPr>
          <w:p w14:paraId="47C29764" w14:textId="77777777" w:rsidR="00643824" w:rsidRPr="00F6011D" w:rsidRDefault="00643824" w:rsidP="00F6011D">
            <w:pPr>
              <w:jc w:val="both"/>
              <w:rPr>
                <w:rFonts w:ascii="Arial" w:hAnsi="Arial" w:cs="Arial"/>
              </w:rPr>
            </w:pPr>
            <w:r w:rsidRPr="00F6011D">
              <w:rPr>
                <w:rFonts w:ascii="Arial" w:hAnsi="Arial" w:cs="Arial"/>
              </w:rPr>
              <w:t>16</w:t>
            </w:r>
          </w:p>
        </w:tc>
        <w:tc>
          <w:tcPr>
            <w:tcW w:w="850" w:type="dxa"/>
            <w:shd w:val="clear" w:color="auto" w:fill="D9D9D9" w:themeFill="background1" w:themeFillShade="D9"/>
          </w:tcPr>
          <w:p w14:paraId="0F36A149" w14:textId="77777777" w:rsidR="00643824" w:rsidRPr="00F6011D" w:rsidRDefault="00643824" w:rsidP="00F6011D">
            <w:pPr>
              <w:jc w:val="both"/>
              <w:rPr>
                <w:rFonts w:ascii="Arial" w:hAnsi="Arial" w:cs="Arial"/>
              </w:rPr>
            </w:pPr>
            <w:r w:rsidRPr="00F6011D">
              <w:rPr>
                <w:rFonts w:ascii="Arial" w:hAnsi="Arial" w:cs="Arial"/>
              </w:rPr>
              <w:t>17</w:t>
            </w:r>
          </w:p>
        </w:tc>
        <w:tc>
          <w:tcPr>
            <w:tcW w:w="1518" w:type="dxa"/>
            <w:shd w:val="clear" w:color="auto" w:fill="D9D9D9" w:themeFill="background1" w:themeFillShade="D9"/>
          </w:tcPr>
          <w:p w14:paraId="3DD62BB6" w14:textId="77777777" w:rsidR="00643824" w:rsidRPr="00F6011D" w:rsidRDefault="00643824" w:rsidP="00F6011D">
            <w:pPr>
              <w:jc w:val="both"/>
              <w:rPr>
                <w:rFonts w:ascii="Arial" w:hAnsi="Arial" w:cs="Arial"/>
              </w:rPr>
            </w:pPr>
            <w:r w:rsidRPr="00F6011D">
              <w:rPr>
                <w:rFonts w:ascii="Arial" w:hAnsi="Arial" w:cs="Arial"/>
              </w:rPr>
              <w:t>18</w:t>
            </w:r>
          </w:p>
        </w:tc>
        <w:tc>
          <w:tcPr>
            <w:tcW w:w="850" w:type="dxa"/>
            <w:shd w:val="clear" w:color="auto" w:fill="D9D9D9" w:themeFill="background1" w:themeFillShade="D9"/>
          </w:tcPr>
          <w:p w14:paraId="5C57B5D0" w14:textId="77777777" w:rsidR="00643824" w:rsidRPr="00F6011D" w:rsidRDefault="00643824" w:rsidP="00F6011D">
            <w:pPr>
              <w:jc w:val="both"/>
              <w:rPr>
                <w:rFonts w:ascii="Arial" w:hAnsi="Arial" w:cs="Arial"/>
              </w:rPr>
            </w:pPr>
            <w:r w:rsidRPr="00F6011D">
              <w:rPr>
                <w:rFonts w:ascii="Arial" w:hAnsi="Arial" w:cs="Arial"/>
              </w:rPr>
              <w:t>19</w:t>
            </w:r>
          </w:p>
        </w:tc>
      </w:tr>
      <w:tr w:rsidR="00643824" w:rsidRPr="00F6011D" w14:paraId="0F7522B9" w14:textId="77777777" w:rsidTr="00A61B13">
        <w:tc>
          <w:tcPr>
            <w:tcW w:w="1486" w:type="dxa"/>
            <w:vAlign w:val="center"/>
          </w:tcPr>
          <w:p w14:paraId="52F0E593" w14:textId="77777777" w:rsidR="00643824" w:rsidRPr="00F6011D" w:rsidRDefault="00643824" w:rsidP="00F6011D">
            <w:pPr>
              <w:jc w:val="both"/>
              <w:rPr>
                <w:rFonts w:ascii="Arial" w:hAnsi="Arial" w:cs="Arial"/>
              </w:rPr>
            </w:pPr>
            <w:r w:rsidRPr="00F6011D">
              <w:rPr>
                <w:rFonts w:ascii="Arial" w:hAnsi="Arial" w:cs="Arial"/>
              </w:rPr>
              <w:t>г. Семилуки</w:t>
            </w:r>
          </w:p>
        </w:tc>
        <w:tc>
          <w:tcPr>
            <w:tcW w:w="608" w:type="dxa"/>
          </w:tcPr>
          <w:p w14:paraId="7EA425A5" w14:textId="77777777" w:rsidR="00643824" w:rsidRPr="00F6011D" w:rsidRDefault="00643824" w:rsidP="00F6011D">
            <w:pPr>
              <w:jc w:val="both"/>
              <w:rPr>
                <w:rFonts w:ascii="Arial" w:hAnsi="Arial" w:cs="Arial"/>
              </w:rPr>
            </w:pPr>
            <w:r w:rsidRPr="00F6011D">
              <w:rPr>
                <w:rFonts w:ascii="Arial" w:hAnsi="Arial" w:cs="Arial"/>
              </w:rPr>
              <w:t>17</w:t>
            </w:r>
          </w:p>
        </w:tc>
        <w:tc>
          <w:tcPr>
            <w:tcW w:w="546" w:type="dxa"/>
          </w:tcPr>
          <w:p w14:paraId="7A4524B2" w14:textId="77777777" w:rsidR="00643824" w:rsidRPr="00F6011D" w:rsidRDefault="00643824" w:rsidP="00F6011D">
            <w:pPr>
              <w:jc w:val="both"/>
              <w:rPr>
                <w:rFonts w:ascii="Arial" w:hAnsi="Arial" w:cs="Arial"/>
              </w:rPr>
            </w:pPr>
            <w:r w:rsidRPr="00F6011D">
              <w:rPr>
                <w:rFonts w:ascii="Arial" w:hAnsi="Arial" w:cs="Arial"/>
              </w:rPr>
              <w:t>11</w:t>
            </w:r>
          </w:p>
        </w:tc>
        <w:tc>
          <w:tcPr>
            <w:tcW w:w="655" w:type="dxa"/>
          </w:tcPr>
          <w:p w14:paraId="499DC74F" w14:textId="77777777" w:rsidR="00643824" w:rsidRPr="00F6011D" w:rsidRDefault="00643824" w:rsidP="00F6011D">
            <w:pPr>
              <w:jc w:val="both"/>
              <w:rPr>
                <w:rFonts w:ascii="Arial" w:hAnsi="Arial" w:cs="Arial"/>
              </w:rPr>
            </w:pPr>
            <w:r w:rsidRPr="00F6011D">
              <w:rPr>
                <w:rFonts w:ascii="Arial" w:hAnsi="Arial" w:cs="Arial"/>
              </w:rPr>
              <w:t>5</w:t>
            </w:r>
          </w:p>
        </w:tc>
        <w:tc>
          <w:tcPr>
            <w:tcW w:w="647" w:type="dxa"/>
          </w:tcPr>
          <w:p w14:paraId="44F40B46" w14:textId="77777777" w:rsidR="00643824" w:rsidRPr="00F6011D" w:rsidRDefault="00643824" w:rsidP="00F6011D">
            <w:pPr>
              <w:jc w:val="both"/>
              <w:rPr>
                <w:rFonts w:ascii="Arial" w:hAnsi="Arial" w:cs="Arial"/>
              </w:rPr>
            </w:pPr>
            <w:r w:rsidRPr="00F6011D">
              <w:rPr>
                <w:rFonts w:ascii="Arial" w:hAnsi="Arial" w:cs="Arial"/>
              </w:rPr>
              <w:t>1</w:t>
            </w:r>
          </w:p>
        </w:tc>
        <w:tc>
          <w:tcPr>
            <w:tcW w:w="728" w:type="dxa"/>
          </w:tcPr>
          <w:p w14:paraId="616153A5" w14:textId="77777777" w:rsidR="00643824" w:rsidRPr="00F6011D" w:rsidRDefault="00643824" w:rsidP="00F6011D">
            <w:pPr>
              <w:jc w:val="both"/>
              <w:rPr>
                <w:rFonts w:ascii="Arial" w:hAnsi="Arial" w:cs="Arial"/>
              </w:rPr>
            </w:pPr>
            <w:r w:rsidRPr="00F6011D">
              <w:rPr>
                <w:rFonts w:ascii="Arial" w:hAnsi="Arial" w:cs="Arial"/>
              </w:rPr>
              <w:t>-</w:t>
            </w:r>
          </w:p>
        </w:tc>
        <w:tc>
          <w:tcPr>
            <w:tcW w:w="616" w:type="dxa"/>
          </w:tcPr>
          <w:p w14:paraId="6DD2CB43" w14:textId="77777777" w:rsidR="00643824" w:rsidRPr="00F6011D" w:rsidRDefault="00643824" w:rsidP="00F6011D">
            <w:pPr>
              <w:jc w:val="both"/>
              <w:rPr>
                <w:rFonts w:ascii="Arial" w:hAnsi="Arial" w:cs="Arial"/>
              </w:rPr>
            </w:pPr>
            <w:r w:rsidRPr="00F6011D">
              <w:rPr>
                <w:rFonts w:ascii="Arial" w:hAnsi="Arial" w:cs="Arial"/>
              </w:rPr>
              <w:t>-</w:t>
            </w:r>
          </w:p>
        </w:tc>
        <w:tc>
          <w:tcPr>
            <w:tcW w:w="741" w:type="dxa"/>
          </w:tcPr>
          <w:p w14:paraId="4ACCBFE0" w14:textId="77777777" w:rsidR="00643824" w:rsidRPr="00F6011D" w:rsidRDefault="00643824" w:rsidP="00F6011D">
            <w:pPr>
              <w:jc w:val="both"/>
              <w:rPr>
                <w:rFonts w:ascii="Arial" w:hAnsi="Arial" w:cs="Arial"/>
              </w:rPr>
            </w:pPr>
            <w:r w:rsidRPr="00F6011D">
              <w:rPr>
                <w:rFonts w:ascii="Arial" w:hAnsi="Arial" w:cs="Arial"/>
              </w:rPr>
              <w:t>17</w:t>
            </w:r>
          </w:p>
        </w:tc>
        <w:tc>
          <w:tcPr>
            <w:tcW w:w="686" w:type="dxa"/>
          </w:tcPr>
          <w:p w14:paraId="2BE9DC01" w14:textId="77777777" w:rsidR="00643824" w:rsidRPr="00F6011D" w:rsidRDefault="00643824" w:rsidP="00F6011D">
            <w:pPr>
              <w:jc w:val="both"/>
              <w:rPr>
                <w:rFonts w:ascii="Arial" w:hAnsi="Arial" w:cs="Arial"/>
              </w:rPr>
            </w:pPr>
            <w:r w:rsidRPr="00F6011D">
              <w:rPr>
                <w:rFonts w:ascii="Arial" w:hAnsi="Arial" w:cs="Arial"/>
              </w:rPr>
              <w:t>65,06</w:t>
            </w:r>
          </w:p>
        </w:tc>
        <w:tc>
          <w:tcPr>
            <w:tcW w:w="588" w:type="dxa"/>
          </w:tcPr>
          <w:p w14:paraId="45A9CDDB" w14:textId="77777777" w:rsidR="00643824" w:rsidRPr="00F6011D" w:rsidRDefault="00643824" w:rsidP="00F6011D">
            <w:pPr>
              <w:jc w:val="both"/>
              <w:rPr>
                <w:rFonts w:ascii="Arial" w:hAnsi="Arial" w:cs="Arial"/>
              </w:rPr>
            </w:pPr>
            <w:r w:rsidRPr="00F6011D">
              <w:rPr>
                <w:rFonts w:ascii="Arial" w:hAnsi="Arial" w:cs="Arial"/>
              </w:rPr>
              <w:t>5,54</w:t>
            </w:r>
          </w:p>
        </w:tc>
        <w:tc>
          <w:tcPr>
            <w:tcW w:w="779" w:type="dxa"/>
          </w:tcPr>
          <w:p w14:paraId="1E4B2CF1" w14:textId="77777777" w:rsidR="00643824" w:rsidRPr="00F6011D" w:rsidRDefault="00643824" w:rsidP="00F6011D">
            <w:pPr>
              <w:jc w:val="both"/>
              <w:rPr>
                <w:rFonts w:ascii="Arial" w:hAnsi="Arial" w:cs="Arial"/>
              </w:rPr>
            </w:pPr>
            <w:r w:rsidRPr="00F6011D">
              <w:rPr>
                <w:rFonts w:ascii="Arial" w:hAnsi="Arial" w:cs="Arial"/>
              </w:rPr>
              <w:t>36,42</w:t>
            </w:r>
          </w:p>
        </w:tc>
        <w:tc>
          <w:tcPr>
            <w:tcW w:w="728" w:type="dxa"/>
          </w:tcPr>
          <w:p w14:paraId="4507DFFC" w14:textId="77777777" w:rsidR="00643824" w:rsidRPr="00F6011D" w:rsidRDefault="00643824" w:rsidP="00F6011D">
            <w:pPr>
              <w:jc w:val="both"/>
              <w:rPr>
                <w:rFonts w:ascii="Arial" w:hAnsi="Arial" w:cs="Arial"/>
              </w:rPr>
            </w:pPr>
            <w:r w:rsidRPr="00F6011D">
              <w:rPr>
                <w:rFonts w:ascii="Arial" w:hAnsi="Arial" w:cs="Arial"/>
              </w:rPr>
              <w:t>23,1</w:t>
            </w:r>
          </w:p>
        </w:tc>
        <w:tc>
          <w:tcPr>
            <w:tcW w:w="840" w:type="dxa"/>
          </w:tcPr>
          <w:p w14:paraId="5A28967E" w14:textId="77777777" w:rsidR="00643824" w:rsidRPr="00F6011D" w:rsidRDefault="00643824" w:rsidP="00F6011D">
            <w:pPr>
              <w:jc w:val="both"/>
              <w:rPr>
                <w:rFonts w:ascii="Arial" w:hAnsi="Arial" w:cs="Arial"/>
              </w:rPr>
            </w:pPr>
            <w:r w:rsidRPr="00F6011D">
              <w:rPr>
                <w:rFonts w:ascii="Arial" w:hAnsi="Arial" w:cs="Arial"/>
              </w:rPr>
              <w:t>27</w:t>
            </w:r>
          </w:p>
        </w:tc>
        <w:tc>
          <w:tcPr>
            <w:tcW w:w="842" w:type="dxa"/>
          </w:tcPr>
          <w:p w14:paraId="622258B5" w14:textId="77777777" w:rsidR="00643824" w:rsidRPr="00F6011D" w:rsidRDefault="00643824" w:rsidP="00F6011D">
            <w:pPr>
              <w:jc w:val="both"/>
              <w:rPr>
                <w:rFonts w:ascii="Arial" w:hAnsi="Arial" w:cs="Arial"/>
              </w:rPr>
            </w:pPr>
            <w:r w:rsidRPr="00F6011D">
              <w:rPr>
                <w:rFonts w:ascii="Arial" w:hAnsi="Arial" w:cs="Arial"/>
              </w:rPr>
              <w:t>21,203</w:t>
            </w:r>
          </w:p>
        </w:tc>
        <w:tc>
          <w:tcPr>
            <w:tcW w:w="892" w:type="dxa"/>
          </w:tcPr>
          <w:p w14:paraId="5AB1F809" w14:textId="77777777" w:rsidR="00643824" w:rsidRPr="00F6011D" w:rsidRDefault="00643824" w:rsidP="00F6011D">
            <w:pPr>
              <w:jc w:val="both"/>
              <w:rPr>
                <w:rFonts w:ascii="Arial" w:hAnsi="Arial" w:cs="Arial"/>
              </w:rPr>
            </w:pPr>
            <w:r w:rsidRPr="00F6011D">
              <w:rPr>
                <w:rFonts w:ascii="Arial" w:hAnsi="Arial" w:cs="Arial"/>
              </w:rPr>
              <w:t>17,200</w:t>
            </w:r>
          </w:p>
        </w:tc>
        <w:tc>
          <w:tcPr>
            <w:tcW w:w="851" w:type="dxa"/>
          </w:tcPr>
          <w:p w14:paraId="78855AC4" w14:textId="77777777" w:rsidR="00643824" w:rsidRPr="00F6011D" w:rsidRDefault="00643824" w:rsidP="00F6011D">
            <w:pPr>
              <w:jc w:val="both"/>
              <w:rPr>
                <w:rFonts w:ascii="Arial" w:hAnsi="Arial" w:cs="Arial"/>
              </w:rPr>
            </w:pPr>
            <w:r w:rsidRPr="00F6011D">
              <w:rPr>
                <w:rFonts w:ascii="Arial" w:hAnsi="Arial" w:cs="Arial"/>
              </w:rPr>
              <w:t>4,003</w:t>
            </w:r>
          </w:p>
        </w:tc>
        <w:tc>
          <w:tcPr>
            <w:tcW w:w="850" w:type="dxa"/>
          </w:tcPr>
          <w:p w14:paraId="2EF807D1" w14:textId="77777777" w:rsidR="00643824" w:rsidRPr="00F6011D" w:rsidRDefault="00643824" w:rsidP="00F6011D">
            <w:pPr>
              <w:jc w:val="both"/>
              <w:rPr>
                <w:rFonts w:ascii="Arial" w:hAnsi="Arial" w:cs="Arial"/>
              </w:rPr>
            </w:pPr>
            <w:r w:rsidRPr="00F6011D">
              <w:rPr>
                <w:rFonts w:ascii="Arial" w:hAnsi="Arial" w:cs="Arial"/>
              </w:rPr>
              <w:t>-</w:t>
            </w:r>
          </w:p>
        </w:tc>
        <w:tc>
          <w:tcPr>
            <w:tcW w:w="1518" w:type="dxa"/>
          </w:tcPr>
          <w:p w14:paraId="7C50A514" w14:textId="77777777" w:rsidR="00643824" w:rsidRPr="00F6011D" w:rsidRDefault="00643824" w:rsidP="00F6011D">
            <w:pPr>
              <w:jc w:val="both"/>
              <w:rPr>
                <w:rFonts w:ascii="Arial" w:hAnsi="Arial" w:cs="Arial"/>
              </w:rPr>
            </w:pPr>
            <w:r w:rsidRPr="00F6011D">
              <w:rPr>
                <w:rFonts w:ascii="Arial" w:hAnsi="Arial" w:cs="Arial"/>
              </w:rPr>
              <w:t>0,934</w:t>
            </w:r>
          </w:p>
        </w:tc>
        <w:tc>
          <w:tcPr>
            <w:tcW w:w="850" w:type="dxa"/>
          </w:tcPr>
          <w:p w14:paraId="3CD9ED65" w14:textId="77777777" w:rsidR="00643824" w:rsidRPr="00F6011D" w:rsidRDefault="00643824" w:rsidP="00F6011D">
            <w:pPr>
              <w:jc w:val="both"/>
              <w:rPr>
                <w:rFonts w:ascii="Arial" w:hAnsi="Arial" w:cs="Arial"/>
              </w:rPr>
            </w:pPr>
            <w:r w:rsidRPr="00F6011D">
              <w:rPr>
                <w:rFonts w:ascii="Arial" w:hAnsi="Arial" w:cs="Arial"/>
              </w:rPr>
              <w:t>-</w:t>
            </w:r>
          </w:p>
        </w:tc>
      </w:tr>
    </w:tbl>
    <w:p w14:paraId="1BC1BD52" w14:textId="77777777" w:rsidR="00643824" w:rsidRPr="00F6011D" w:rsidRDefault="00643824" w:rsidP="00F6011D">
      <w:pPr>
        <w:ind w:left="-993"/>
        <w:jc w:val="both"/>
        <w:rPr>
          <w:rFonts w:ascii="Arial" w:hAnsi="Arial" w:cs="Arial"/>
        </w:rPr>
      </w:pPr>
      <w:r w:rsidRPr="00F6011D">
        <w:rPr>
          <w:rFonts w:ascii="Arial" w:hAnsi="Arial" w:cs="Arial"/>
        </w:rPr>
        <w:t>Объекты теплоснабжения городского поселения – город Семилуки:</w:t>
      </w:r>
    </w:p>
    <w:p w14:paraId="7288A969" w14:textId="77777777" w:rsidR="00643824" w:rsidRPr="00F6011D" w:rsidRDefault="00643824" w:rsidP="00F6011D">
      <w:pPr>
        <w:autoSpaceDE w:val="0"/>
        <w:jc w:val="both"/>
        <w:rPr>
          <w:rFonts w:ascii="Arial" w:eastAsia="Arial" w:hAnsi="Arial" w:cs="Arial"/>
          <w:shd w:val="clear" w:color="auto" w:fill="FFFFFF"/>
        </w:rPr>
      </w:pPr>
    </w:p>
    <w:p w14:paraId="7FD80AF1" w14:textId="77777777" w:rsidR="00643824" w:rsidRPr="00F6011D" w:rsidRDefault="00643824" w:rsidP="00F6011D">
      <w:pPr>
        <w:widowControl w:val="0"/>
        <w:ind w:firstLine="567"/>
        <w:jc w:val="both"/>
        <w:rPr>
          <w:rFonts w:ascii="Arial" w:eastAsia="Calibri" w:hAnsi="Arial" w:cs="Arial"/>
        </w:rPr>
      </w:pPr>
      <w:r w:rsidRPr="00F6011D">
        <w:rPr>
          <w:rFonts w:ascii="Arial" w:eastAsia="Calibri" w:hAnsi="Arial" w:cs="Arial"/>
        </w:rPr>
        <w:t>Характеристики источников теплоснабжения:</w:t>
      </w:r>
    </w:p>
    <w:tbl>
      <w:tblPr>
        <w:tblW w:w="15452" w:type="dxa"/>
        <w:tblInd w:w="-743" w:type="dxa"/>
        <w:tblLayout w:type="fixed"/>
        <w:tblLook w:val="0000" w:firstRow="0" w:lastRow="0" w:firstColumn="0" w:lastColumn="0" w:noHBand="0" w:noVBand="0"/>
      </w:tblPr>
      <w:tblGrid>
        <w:gridCol w:w="567"/>
        <w:gridCol w:w="2836"/>
        <w:gridCol w:w="1559"/>
        <w:gridCol w:w="1843"/>
        <w:gridCol w:w="1417"/>
        <w:gridCol w:w="1276"/>
        <w:gridCol w:w="1559"/>
        <w:gridCol w:w="993"/>
        <w:gridCol w:w="1701"/>
        <w:gridCol w:w="1701"/>
      </w:tblGrid>
      <w:tr w:rsidR="00643824" w:rsidRPr="00F6011D" w14:paraId="088FAEBC" w14:textId="77777777" w:rsidTr="00A61B13">
        <w:trPr>
          <w:trHeight w:val="509"/>
        </w:trPr>
        <w:tc>
          <w:tcPr>
            <w:tcW w:w="567" w:type="dxa"/>
            <w:tcBorders>
              <w:top w:val="single" w:sz="4" w:space="0" w:color="000000"/>
              <w:left w:val="single" w:sz="4" w:space="0" w:color="000000"/>
              <w:bottom w:val="single" w:sz="4" w:space="0" w:color="000000"/>
            </w:tcBorders>
            <w:shd w:val="clear" w:color="auto" w:fill="D9D9D9" w:themeFill="background1" w:themeFillShade="D9"/>
          </w:tcPr>
          <w:p w14:paraId="1E28ABAD"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 п/п</w:t>
            </w:r>
          </w:p>
        </w:tc>
        <w:tc>
          <w:tcPr>
            <w:tcW w:w="2836" w:type="dxa"/>
            <w:tcBorders>
              <w:top w:val="single" w:sz="4" w:space="0" w:color="000000"/>
              <w:left w:val="single" w:sz="4" w:space="0" w:color="000000"/>
              <w:bottom w:val="single" w:sz="4" w:space="0" w:color="000000"/>
            </w:tcBorders>
            <w:shd w:val="clear" w:color="auto" w:fill="D9D9D9" w:themeFill="background1" w:themeFillShade="D9"/>
          </w:tcPr>
          <w:p w14:paraId="194EC386"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Наименование  и местоположение (ТЭЦ, ГРЭС, АЭС, ГЭС, )</w:t>
            </w:r>
          </w:p>
        </w:tc>
        <w:tc>
          <w:tcPr>
            <w:tcW w:w="1559" w:type="dxa"/>
            <w:tcBorders>
              <w:top w:val="single" w:sz="4" w:space="0" w:color="000000"/>
              <w:left w:val="single" w:sz="4" w:space="0" w:color="000000"/>
              <w:bottom w:val="single" w:sz="4" w:space="0" w:color="000000"/>
            </w:tcBorders>
            <w:shd w:val="clear" w:color="auto" w:fill="D9D9D9" w:themeFill="background1" w:themeFillShade="D9"/>
          </w:tcPr>
          <w:p w14:paraId="7DAF9D94"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Установлен. мощность,   (Гкал/час)</w:t>
            </w:r>
          </w:p>
        </w:tc>
        <w:tc>
          <w:tcPr>
            <w:tcW w:w="1843" w:type="dxa"/>
            <w:tcBorders>
              <w:top w:val="single" w:sz="4" w:space="0" w:color="000000"/>
              <w:left w:val="single" w:sz="4" w:space="0" w:color="000000"/>
              <w:bottom w:val="single" w:sz="4" w:space="0" w:color="000000"/>
            </w:tcBorders>
            <w:shd w:val="clear" w:color="auto" w:fill="D9D9D9" w:themeFill="background1" w:themeFillShade="D9"/>
          </w:tcPr>
          <w:p w14:paraId="553D35EB"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Подключен. тепловая нагрузка (Гкал/час)</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284A5BA7"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Тип котлов,</w:t>
            </w:r>
          </w:p>
          <w:p w14:paraId="47AAE2FE"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кол-во  (шт)</w:t>
            </w:r>
          </w:p>
        </w:tc>
        <w:tc>
          <w:tcPr>
            <w:tcW w:w="1276" w:type="dxa"/>
            <w:tcBorders>
              <w:top w:val="single" w:sz="4" w:space="0" w:color="000000"/>
              <w:left w:val="single" w:sz="4" w:space="0" w:color="000000"/>
              <w:bottom w:val="single" w:sz="4" w:space="0" w:color="000000"/>
            </w:tcBorders>
            <w:shd w:val="clear" w:color="auto" w:fill="D9D9D9" w:themeFill="background1" w:themeFillShade="D9"/>
          </w:tcPr>
          <w:p w14:paraId="01D31580"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Тип турбин, кол-во (шт)</w:t>
            </w:r>
          </w:p>
        </w:tc>
        <w:tc>
          <w:tcPr>
            <w:tcW w:w="1559" w:type="dxa"/>
            <w:tcBorders>
              <w:top w:val="single" w:sz="4" w:space="0" w:color="000000"/>
              <w:left w:val="single" w:sz="4" w:space="0" w:color="000000"/>
              <w:bottom w:val="single" w:sz="4" w:space="0" w:color="000000"/>
            </w:tcBorders>
            <w:shd w:val="clear" w:color="auto" w:fill="D9D9D9" w:themeFill="background1" w:themeFillShade="D9"/>
          </w:tcPr>
          <w:p w14:paraId="19EC8035"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Год ввода в эксплуатацию</w:t>
            </w:r>
          </w:p>
        </w:tc>
        <w:tc>
          <w:tcPr>
            <w:tcW w:w="993" w:type="dxa"/>
            <w:tcBorders>
              <w:top w:val="single" w:sz="4" w:space="0" w:color="000000"/>
              <w:left w:val="single" w:sz="4" w:space="0" w:color="000000"/>
              <w:bottom w:val="single" w:sz="4" w:space="0" w:color="000000"/>
            </w:tcBorders>
            <w:shd w:val="clear" w:color="auto" w:fill="D9D9D9" w:themeFill="background1" w:themeFillShade="D9"/>
          </w:tcPr>
          <w:p w14:paraId="20FF2748"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 износа</w:t>
            </w:r>
          </w:p>
        </w:tc>
        <w:tc>
          <w:tcPr>
            <w:tcW w:w="1701" w:type="dxa"/>
            <w:tcBorders>
              <w:top w:val="single" w:sz="4" w:space="0" w:color="000000"/>
              <w:left w:val="single" w:sz="4" w:space="0" w:color="000000"/>
              <w:bottom w:val="single" w:sz="4" w:space="0" w:color="000000"/>
            </w:tcBorders>
            <w:shd w:val="clear" w:color="auto" w:fill="D9D9D9" w:themeFill="background1" w:themeFillShade="D9"/>
          </w:tcPr>
          <w:p w14:paraId="7792BE35"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Вид топлива  и годовой  расход</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97FB47"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Протяженность тепловых сетей (км)</w:t>
            </w:r>
          </w:p>
        </w:tc>
      </w:tr>
      <w:tr w:rsidR="00643824" w:rsidRPr="00F6011D" w14:paraId="2685A202" w14:textId="77777777" w:rsidTr="00A61B13">
        <w:trPr>
          <w:trHeight w:val="264"/>
        </w:trPr>
        <w:tc>
          <w:tcPr>
            <w:tcW w:w="567" w:type="dxa"/>
            <w:tcBorders>
              <w:top w:val="single" w:sz="4" w:space="0" w:color="000000"/>
              <w:left w:val="single" w:sz="4" w:space="0" w:color="000000"/>
              <w:bottom w:val="single" w:sz="4" w:space="0" w:color="000000"/>
            </w:tcBorders>
          </w:tcPr>
          <w:p w14:paraId="0B2F10E8" w14:textId="77777777" w:rsidR="00643824" w:rsidRPr="00F6011D" w:rsidRDefault="00643824" w:rsidP="00F6011D">
            <w:pPr>
              <w:pStyle w:val="aff5"/>
              <w:widowControl w:val="0"/>
              <w:numPr>
                <w:ilvl w:val="0"/>
                <w:numId w:val="115"/>
              </w:numPr>
              <w:suppressAutoHyphens/>
              <w:snapToGrid w:val="0"/>
              <w:spacing w:after="0" w:line="240" w:lineRule="auto"/>
              <w:ind w:left="0" w:firstLine="0"/>
              <w:jc w:val="both"/>
              <w:rPr>
                <w:rFonts w:ascii="Arial" w:hAnsi="Arial" w:cs="Arial"/>
                <w:sz w:val="24"/>
                <w:szCs w:val="24"/>
              </w:rPr>
            </w:pPr>
          </w:p>
        </w:tc>
        <w:tc>
          <w:tcPr>
            <w:tcW w:w="2836" w:type="dxa"/>
            <w:tcBorders>
              <w:top w:val="single" w:sz="4" w:space="0" w:color="000000"/>
              <w:left w:val="single" w:sz="4" w:space="0" w:color="000000"/>
              <w:bottom w:val="single" w:sz="4" w:space="0" w:color="000000"/>
            </w:tcBorders>
          </w:tcPr>
          <w:p w14:paraId="27A84702"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Ул. Ленина, 5\1</w:t>
            </w:r>
          </w:p>
        </w:tc>
        <w:tc>
          <w:tcPr>
            <w:tcW w:w="1559" w:type="dxa"/>
            <w:tcBorders>
              <w:top w:val="single" w:sz="4" w:space="0" w:color="000000"/>
              <w:left w:val="single" w:sz="4" w:space="0" w:color="000000"/>
              <w:bottom w:val="single" w:sz="4" w:space="0" w:color="000000"/>
            </w:tcBorders>
          </w:tcPr>
          <w:p w14:paraId="7DB8F070"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5,0</w:t>
            </w:r>
          </w:p>
        </w:tc>
        <w:tc>
          <w:tcPr>
            <w:tcW w:w="1843" w:type="dxa"/>
            <w:tcBorders>
              <w:top w:val="single" w:sz="4" w:space="0" w:color="000000"/>
              <w:left w:val="single" w:sz="4" w:space="0" w:color="000000"/>
              <w:bottom w:val="single" w:sz="4" w:space="0" w:color="000000"/>
            </w:tcBorders>
          </w:tcPr>
          <w:p w14:paraId="3AECFB4A"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3,2</w:t>
            </w:r>
          </w:p>
        </w:tc>
        <w:tc>
          <w:tcPr>
            <w:tcW w:w="1417" w:type="dxa"/>
            <w:tcBorders>
              <w:top w:val="single" w:sz="4" w:space="0" w:color="000000"/>
              <w:left w:val="single" w:sz="4" w:space="0" w:color="000000"/>
              <w:bottom w:val="single" w:sz="4" w:space="0" w:color="000000"/>
            </w:tcBorders>
          </w:tcPr>
          <w:p w14:paraId="30711070"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3</w:t>
            </w:r>
          </w:p>
        </w:tc>
        <w:tc>
          <w:tcPr>
            <w:tcW w:w="1276" w:type="dxa"/>
            <w:tcBorders>
              <w:top w:val="single" w:sz="4" w:space="0" w:color="000000"/>
              <w:left w:val="single" w:sz="4" w:space="0" w:color="000000"/>
              <w:bottom w:val="single" w:sz="4" w:space="0" w:color="000000"/>
            </w:tcBorders>
          </w:tcPr>
          <w:p w14:paraId="7C906842" w14:textId="77777777" w:rsidR="00643824" w:rsidRPr="00F6011D" w:rsidRDefault="00643824" w:rsidP="00F6011D">
            <w:pPr>
              <w:snapToGrid w:val="0"/>
              <w:jc w:val="both"/>
              <w:rPr>
                <w:rFonts w:ascii="Arial" w:eastAsia="Calibri" w:hAnsi="Arial" w:cs="Arial"/>
              </w:rPr>
            </w:pPr>
          </w:p>
        </w:tc>
        <w:tc>
          <w:tcPr>
            <w:tcW w:w="1559" w:type="dxa"/>
            <w:tcBorders>
              <w:top w:val="single" w:sz="4" w:space="0" w:color="000000"/>
              <w:left w:val="single" w:sz="4" w:space="0" w:color="000000"/>
              <w:bottom w:val="single" w:sz="4" w:space="0" w:color="000000"/>
            </w:tcBorders>
          </w:tcPr>
          <w:p w14:paraId="4AFCA86F"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1953</w:t>
            </w:r>
          </w:p>
        </w:tc>
        <w:tc>
          <w:tcPr>
            <w:tcW w:w="993" w:type="dxa"/>
            <w:tcBorders>
              <w:top w:val="single" w:sz="4" w:space="0" w:color="000000"/>
              <w:left w:val="single" w:sz="4" w:space="0" w:color="000000"/>
              <w:bottom w:val="single" w:sz="4" w:space="0" w:color="000000"/>
            </w:tcBorders>
          </w:tcPr>
          <w:p w14:paraId="59D678EC"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50</w:t>
            </w:r>
          </w:p>
        </w:tc>
        <w:tc>
          <w:tcPr>
            <w:tcW w:w="1701" w:type="dxa"/>
            <w:tcBorders>
              <w:top w:val="single" w:sz="4" w:space="0" w:color="000000"/>
              <w:left w:val="single" w:sz="4" w:space="0" w:color="000000"/>
              <w:bottom w:val="single" w:sz="4" w:space="0" w:color="000000"/>
            </w:tcBorders>
          </w:tcPr>
          <w:p w14:paraId="13E9E455"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Природный газ</w:t>
            </w:r>
          </w:p>
        </w:tc>
        <w:tc>
          <w:tcPr>
            <w:tcW w:w="1701" w:type="dxa"/>
            <w:tcBorders>
              <w:top w:val="single" w:sz="4" w:space="0" w:color="000000"/>
              <w:left w:val="single" w:sz="4" w:space="0" w:color="000000"/>
              <w:bottom w:val="single" w:sz="4" w:space="0" w:color="000000"/>
              <w:right w:val="single" w:sz="4" w:space="0" w:color="000000"/>
            </w:tcBorders>
          </w:tcPr>
          <w:p w14:paraId="0EE94841"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2,3</w:t>
            </w:r>
          </w:p>
        </w:tc>
      </w:tr>
      <w:tr w:rsidR="00643824" w:rsidRPr="00F6011D" w14:paraId="6891C56D" w14:textId="77777777" w:rsidTr="00A61B13">
        <w:trPr>
          <w:trHeight w:val="282"/>
        </w:trPr>
        <w:tc>
          <w:tcPr>
            <w:tcW w:w="567" w:type="dxa"/>
            <w:tcBorders>
              <w:top w:val="single" w:sz="4" w:space="0" w:color="000000"/>
              <w:left w:val="single" w:sz="4" w:space="0" w:color="000000"/>
              <w:bottom w:val="single" w:sz="4" w:space="0" w:color="000000"/>
            </w:tcBorders>
          </w:tcPr>
          <w:p w14:paraId="6FA4E9A3" w14:textId="77777777" w:rsidR="00643824" w:rsidRPr="00F6011D" w:rsidRDefault="00643824" w:rsidP="00F6011D">
            <w:pPr>
              <w:pStyle w:val="aff5"/>
              <w:widowControl w:val="0"/>
              <w:numPr>
                <w:ilvl w:val="0"/>
                <w:numId w:val="115"/>
              </w:numPr>
              <w:suppressAutoHyphens/>
              <w:snapToGrid w:val="0"/>
              <w:spacing w:after="0" w:line="240" w:lineRule="auto"/>
              <w:ind w:left="0" w:firstLine="0"/>
              <w:jc w:val="both"/>
              <w:rPr>
                <w:rFonts w:ascii="Arial" w:hAnsi="Arial" w:cs="Arial"/>
                <w:sz w:val="24"/>
                <w:szCs w:val="24"/>
              </w:rPr>
            </w:pPr>
          </w:p>
        </w:tc>
        <w:tc>
          <w:tcPr>
            <w:tcW w:w="2836" w:type="dxa"/>
            <w:tcBorders>
              <w:top w:val="single" w:sz="4" w:space="0" w:color="000000"/>
              <w:left w:val="single" w:sz="4" w:space="0" w:color="000000"/>
              <w:bottom w:val="single" w:sz="4" w:space="0" w:color="000000"/>
            </w:tcBorders>
          </w:tcPr>
          <w:p w14:paraId="24A3F3EC"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Ул. Крупской, 35\1</w:t>
            </w:r>
          </w:p>
        </w:tc>
        <w:tc>
          <w:tcPr>
            <w:tcW w:w="1559" w:type="dxa"/>
            <w:tcBorders>
              <w:top w:val="single" w:sz="4" w:space="0" w:color="000000"/>
              <w:left w:val="single" w:sz="4" w:space="0" w:color="000000"/>
              <w:bottom w:val="single" w:sz="4" w:space="0" w:color="000000"/>
            </w:tcBorders>
          </w:tcPr>
          <w:p w14:paraId="40D1792E"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12,2</w:t>
            </w:r>
          </w:p>
        </w:tc>
        <w:tc>
          <w:tcPr>
            <w:tcW w:w="1843" w:type="dxa"/>
            <w:tcBorders>
              <w:top w:val="single" w:sz="4" w:space="0" w:color="000000"/>
              <w:left w:val="single" w:sz="4" w:space="0" w:color="000000"/>
              <w:bottom w:val="single" w:sz="4" w:space="0" w:color="000000"/>
            </w:tcBorders>
          </w:tcPr>
          <w:p w14:paraId="3F22A863"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10,8</w:t>
            </w:r>
          </w:p>
        </w:tc>
        <w:tc>
          <w:tcPr>
            <w:tcW w:w="1417" w:type="dxa"/>
            <w:tcBorders>
              <w:top w:val="single" w:sz="4" w:space="0" w:color="000000"/>
              <w:left w:val="single" w:sz="4" w:space="0" w:color="000000"/>
              <w:bottom w:val="single" w:sz="4" w:space="0" w:color="000000"/>
            </w:tcBorders>
          </w:tcPr>
          <w:p w14:paraId="2FA2AD2A"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4</w:t>
            </w:r>
          </w:p>
        </w:tc>
        <w:tc>
          <w:tcPr>
            <w:tcW w:w="1276" w:type="dxa"/>
            <w:tcBorders>
              <w:top w:val="single" w:sz="4" w:space="0" w:color="000000"/>
              <w:left w:val="single" w:sz="4" w:space="0" w:color="000000"/>
              <w:bottom w:val="single" w:sz="4" w:space="0" w:color="000000"/>
            </w:tcBorders>
          </w:tcPr>
          <w:p w14:paraId="0ED9FDE0" w14:textId="77777777" w:rsidR="00643824" w:rsidRPr="00F6011D" w:rsidRDefault="00643824" w:rsidP="00F6011D">
            <w:pPr>
              <w:snapToGrid w:val="0"/>
              <w:jc w:val="both"/>
              <w:rPr>
                <w:rFonts w:ascii="Arial" w:eastAsia="Calibri" w:hAnsi="Arial" w:cs="Arial"/>
              </w:rPr>
            </w:pPr>
          </w:p>
        </w:tc>
        <w:tc>
          <w:tcPr>
            <w:tcW w:w="1559" w:type="dxa"/>
            <w:tcBorders>
              <w:top w:val="single" w:sz="4" w:space="0" w:color="000000"/>
              <w:left w:val="single" w:sz="4" w:space="0" w:color="000000"/>
              <w:bottom w:val="single" w:sz="4" w:space="0" w:color="000000"/>
            </w:tcBorders>
          </w:tcPr>
          <w:p w14:paraId="5BED3724"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1956</w:t>
            </w:r>
          </w:p>
        </w:tc>
        <w:tc>
          <w:tcPr>
            <w:tcW w:w="993" w:type="dxa"/>
            <w:tcBorders>
              <w:top w:val="single" w:sz="4" w:space="0" w:color="000000"/>
              <w:left w:val="single" w:sz="4" w:space="0" w:color="000000"/>
              <w:bottom w:val="single" w:sz="4" w:space="0" w:color="000000"/>
            </w:tcBorders>
          </w:tcPr>
          <w:p w14:paraId="366945D5"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60</w:t>
            </w:r>
          </w:p>
        </w:tc>
        <w:tc>
          <w:tcPr>
            <w:tcW w:w="1701" w:type="dxa"/>
            <w:tcBorders>
              <w:top w:val="single" w:sz="4" w:space="0" w:color="000000"/>
              <w:left w:val="single" w:sz="4" w:space="0" w:color="000000"/>
              <w:bottom w:val="single" w:sz="4" w:space="0" w:color="000000"/>
            </w:tcBorders>
          </w:tcPr>
          <w:p w14:paraId="7FA8C97A" w14:textId="77777777" w:rsidR="00643824" w:rsidRPr="00F6011D" w:rsidRDefault="00643824" w:rsidP="00F6011D">
            <w:pPr>
              <w:jc w:val="both"/>
              <w:rPr>
                <w:rFonts w:ascii="Arial" w:eastAsia="Calibri" w:hAnsi="Arial" w:cs="Arial"/>
              </w:rPr>
            </w:pPr>
            <w:r w:rsidRPr="00F6011D">
              <w:rPr>
                <w:rFonts w:ascii="Arial" w:eastAsia="Calibri" w:hAnsi="Arial" w:cs="Arial"/>
              </w:rPr>
              <w:t>Природный газ</w:t>
            </w:r>
          </w:p>
        </w:tc>
        <w:tc>
          <w:tcPr>
            <w:tcW w:w="1701" w:type="dxa"/>
            <w:tcBorders>
              <w:top w:val="single" w:sz="4" w:space="0" w:color="000000"/>
              <w:left w:val="single" w:sz="4" w:space="0" w:color="000000"/>
              <w:bottom w:val="single" w:sz="4" w:space="0" w:color="000000"/>
              <w:right w:val="single" w:sz="4" w:space="0" w:color="000000"/>
            </w:tcBorders>
          </w:tcPr>
          <w:p w14:paraId="09464A01"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4,7</w:t>
            </w:r>
          </w:p>
        </w:tc>
      </w:tr>
      <w:tr w:rsidR="00643824" w:rsidRPr="00F6011D" w14:paraId="3DD02213" w14:textId="77777777" w:rsidTr="00A61B13">
        <w:trPr>
          <w:trHeight w:val="509"/>
        </w:trPr>
        <w:tc>
          <w:tcPr>
            <w:tcW w:w="567" w:type="dxa"/>
            <w:tcBorders>
              <w:top w:val="single" w:sz="4" w:space="0" w:color="000000"/>
              <w:left w:val="single" w:sz="4" w:space="0" w:color="000000"/>
              <w:bottom w:val="single" w:sz="4" w:space="0" w:color="000000"/>
            </w:tcBorders>
          </w:tcPr>
          <w:p w14:paraId="3B4FE839" w14:textId="77777777" w:rsidR="00643824" w:rsidRPr="00F6011D" w:rsidRDefault="00643824" w:rsidP="00F6011D">
            <w:pPr>
              <w:pStyle w:val="aff5"/>
              <w:widowControl w:val="0"/>
              <w:numPr>
                <w:ilvl w:val="0"/>
                <w:numId w:val="115"/>
              </w:numPr>
              <w:suppressAutoHyphens/>
              <w:snapToGrid w:val="0"/>
              <w:spacing w:after="0" w:line="240" w:lineRule="auto"/>
              <w:ind w:left="0" w:firstLine="0"/>
              <w:jc w:val="both"/>
              <w:rPr>
                <w:rFonts w:ascii="Arial" w:hAnsi="Arial" w:cs="Arial"/>
                <w:sz w:val="24"/>
                <w:szCs w:val="24"/>
              </w:rPr>
            </w:pPr>
          </w:p>
        </w:tc>
        <w:tc>
          <w:tcPr>
            <w:tcW w:w="2836" w:type="dxa"/>
            <w:tcBorders>
              <w:top w:val="single" w:sz="4" w:space="0" w:color="000000"/>
              <w:left w:val="single" w:sz="4" w:space="0" w:color="000000"/>
              <w:bottom w:val="single" w:sz="4" w:space="0" w:color="000000"/>
            </w:tcBorders>
          </w:tcPr>
          <w:p w14:paraId="038CB5B1"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Ул. 25 лет Октября, 122\1</w:t>
            </w:r>
          </w:p>
        </w:tc>
        <w:tc>
          <w:tcPr>
            <w:tcW w:w="1559" w:type="dxa"/>
            <w:tcBorders>
              <w:top w:val="single" w:sz="4" w:space="0" w:color="000000"/>
              <w:left w:val="single" w:sz="4" w:space="0" w:color="000000"/>
              <w:bottom w:val="single" w:sz="4" w:space="0" w:color="000000"/>
            </w:tcBorders>
          </w:tcPr>
          <w:p w14:paraId="4822F8C1"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5,7</w:t>
            </w:r>
          </w:p>
        </w:tc>
        <w:tc>
          <w:tcPr>
            <w:tcW w:w="1843" w:type="dxa"/>
            <w:tcBorders>
              <w:top w:val="single" w:sz="4" w:space="0" w:color="000000"/>
              <w:left w:val="single" w:sz="4" w:space="0" w:color="000000"/>
              <w:bottom w:val="single" w:sz="4" w:space="0" w:color="000000"/>
            </w:tcBorders>
          </w:tcPr>
          <w:p w14:paraId="00ADD976"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3,8</w:t>
            </w:r>
          </w:p>
        </w:tc>
        <w:tc>
          <w:tcPr>
            <w:tcW w:w="1417" w:type="dxa"/>
            <w:tcBorders>
              <w:top w:val="single" w:sz="4" w:space="0" w:color="000000"/>
              <w:left w:val="single" w:sz="4" w:space="0" w:color="000000"/>
              <w:bottom w:val="single" w:sz="4" w:space="0" w:color="000000"/>
            </w:tcBorders>
          </w:tcPr>
          <w:p w14:paraId="287C3313"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3</w:t>
            </w:r>
          </w:p>
        </w:tc>
        <w:tc>
          <w:tcPr>
            <w:tcW w:w="1276" w:type="dxa"/>
            <w:tcBorders>
              <w:top w:val="single" w:sz="4" w:space="0" w:color="000000"/>
              <w:left w:val="single" w:sz="4" w:space="0" w:color="000000"/>
              <w:bottom w:val="single" w:sz="4" w:space="0" w:color="000000"/>
            </w:tcBorders>
          </w:tcPr>
          <w:p w14:paraId="3FC02404" w14:textId="77777777" w:rsidR="00643824" w:rsidRPr="00F6011D" w:rsidRDefault="00643824" w:rsidP="00F6011D">
            <w:pPr>
              <w:snapToGrid w:val="0"/>
              <w:jc w:val="both"/>
              <w:rPr>
                <w:rFonts w:ascii="Arial" w:eastAsia="Calibri" w:hAnsi="Arial" w:cs="Arial"/>
              </w:rPr>
            </w:pPr>
          </w:p>
        </w:tc>
        <w:tc>
          <w:tcPr>
            <w:tcW w:w="1559" w:type="dxa"/>
            <w:tcBorders>
              <w:top w:val="single" w:sz="4" w:space="0" w:color="000000"/>
              <w:left w:val="single" w:sz="4" w:space="0" w:color="000000"/>
              <w:bottom w:val="single" w:sz="4" w:space="0" w:color="000000"/>
            </w:tcBorders>
          </w:tcPr>
          <w:p w14:paraId="493270B3"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1976</w:t>
            </w:r>
          </w:p>
        </w:tc>
        <w:tc>
          <w:tcPr>
            <w:tcW w:w="993" w:type="dxa"/>
            <w:tcBorders>
              <w:top w:val="single" w:sz="4" w:space="0" w:color="000000"/>
              <w:left w:val="single" w:sz="4" w:space="0" w:color="000000"/>
              <w:bottom w:val="single" w:sz="4" w:space="0" w:color="000000"/>
            </w:tcBorders>
          </w:tcPr>
          <w:p w14:paraId="2F1A70E0"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35</w:t>
            </w:r>
          </w:p>
        </w:tc>
        <w:tc>
          <w:tcPr>
            <w:tcW w:w="1701" w:type="dxa"/>
            <w:tcBorders>
              <w:top w:val="single" w:sz="4" w:space="0" w:color="000000"/>
              <w:left w:val="single" w:sz="4" w:space="0" w:color="000000"/>
              <w:bottom w:val="single" w:sz="4" w:space="0" w:color="000000"/>
            </w:tcBorders>
          </w:tcPr>
          <w:p w14:paraId="2468FFCB" w14:textId="77777777" w:rsidR="00643824" w:rsidRPr="00F6011D" w:rsidRDefault="00643824" w:rsidP="00F6011D">
            <w:pPr>
              <w:jc w:val="both"/>
              <w:rPr>
                <w:rFonts w:ascii="Arial" w:eastAsia="Calibri" w:hAnsi="Arial" w:cs="Arial"/>
              </w:rPr>
            </w:pPr>
            <w:r w:rsidRPr="00F6011D">
              <w:rPr>
                <w:rFonts w:ascii="Arial" w:eastAsia="Calibri" w:hAnsi="Arial" w:cs="Arial"/>
              </w:rPr>
              <w:t>Природный газ</w:t>
            </w:r>
          </w:p>
        </w:tc>
        <w:tc>
          <w:tcPr>
            <w:tcW w:w="1701" w:type="dxa"/>
            <w:tcBorders>
              <w:top w:val="single" w:sz="4" w:space="0" w:color="000000"/>
              <w:left w:val="single" w:sz="4" w:space="0" w:color="000000"/>
              <w:bottom w:val="single" w:sz="4" w:space="0" w:color="000000"/>
              <w:right w:val="single" w:sz="4" w:space="0" w:color="000000"/>
            </w:tcBorders>
          </w:tcPr>
          <w:p w14:paraId="6B29CDFC"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1,4</w:t>
            </w:r>
          </w:p>
        </w:tc>
      </w:tr>
      <w:tr w:rsidR="00643824" w:rsidRPr="00F6011D" w14:paraId="2D25BE8A" w14:textId="77777777" w:rsidTr="00A61B13">
        <w:trPr>
          <w:trHeight w:val="509"/>
        </w:trPr>
        <w:tc>
          <w:tcPr>
            <w:tcW w:w="567" w:type="dxa"/>
            <w:tcBorders>
              <w:top w:val="single" w:sz="4" w:space="0" w:color="000000"/>
              <w:left w:val="single" w:sz="4" w:space="0" w:color="000000"/>
              <w:bottom w:val="single" w:sz="4" w:space="0" w:color="000000"/>
            </w:tcBorders>
          </w:tcPr>
          <w:p w14:paraId="74B81189" w14:textId="77777777" w:rsidR="00643824" w:rsidRPr="00F6011D" w:rsidRDefault="00643824" w:rsidP="00F6011D">
            <w:pPr>
              <w:pStyle w:val="aff5"/>
              <w:widowControl w:val="0"/>
              <w:numPr>
                <w:ilvl w:val="0"/>
                <w:numId w:val="115"/>
              </w:numPr>
              <w:suppressAutoHyphens/>
              <w:snapToGrid w:val="0"/>
              <w:spacing w:after="0" w:line="240" w:lineRule="auto"/>
              <w:ind w:left="0" w:firstLine="0"/>
              <w:jc w:val="both"/>
              <w:rPr>
                <w:rFonts w:ascii="Arial" w:hAnsi="Arial" w:cs="Arial"/>
                <w:sz w:val="24"/>
                <w:szCs w:val="24"/>
              </w:rPr>
            </w:pPr>
          </w:p>
        </w:tc>
        <w:tc>
          <w:tcPr>
            <w:tcW w:w="2836" w:type="dxa"/>
            <w:tcBorders>
              <w:top w:val="single" w:sz="4" w:space="0" w:color="000000"/>
              <w:left w:val="single" w:sz="4" w:space="0" w:color="000000"/>
              <w:bottom w:val="single" w:sz="4" w:space="0" w:color="000000"/>
            </w:tcBorders>
          </w:tcPr>
          <w:p w14:paraId="54859E6B"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Пер. Заводской, 1</w:t>
            </w:r>
          </w:p>
        </w:tc>
        <w:tc>
          <w:tcPr>
            <w:tcW w:w="1559" w:type="dxa"/>
            <w:tcBorders>
              <w:top w:val="single" w:sz="4" w:space="0" w:color="000000"/>
              <w:left w:val="single" w:sz="4" w:space="0" w:color="000000"/>
              <w:bottom w:val="single" w:sz="4" w:space="0" w:color="000000"/>
            </w:tcBorders>
          </w:tcPr>
          <w:p w14:paraId="251B4D35"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3,76</w:t>
            </w:r>
          </w:p>
        </w:tc>
        <w:tc>
          <w:tcPr>
            <w:tcW w:w="1843" w:type="dxa"/>
            <w:tcBorders>
              <w:top w:val="single" w:sz="4" w:space="0" w:color="000000"/>
              <w:left w:val="single" w:sz="4" w:space="0" w:color="000000"/>
              <w:bottom w:val="single" w:sz="4" w:space="0" w:color="000000"/>
            </w:tcBorders>
          </w:tcPr>
          <w:p w14:paraId="236DB808"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3,8</w:t>
            </w:r>
          </w:p>
        </w:tc>
        <w:tc>
          <w:tcPr>
            <w:tcW w:w="1417" w:type="dxa"/>
            <w:tcBorders>
              <w:top w:val="single" w:sz="4" w:space="0" w:color="000000"/>
              <w:left w:val="single" w:sz="4" w:space="0" w:color="000000"/>
              <w:bottom w:val="single" w:sz="4" w:space="0" w:color="000000"/>
            </w:tcBorders>
          </w:tcPr>
          <w:p w14:paraId="4339D336"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3</w:t>
            </w:r>
          </w:p>
        </w:tc>
        <w:tc>
          <w:tcPr>
            <w:tcW w:w="1276" w:type="dxa"/>
            <w:tcBorders>
              <w:top w:val="single" w:sz="4" w:space="0" w:color="000000"/>
              <w:left w:val="single" w:sz="4" w:space="0" w:color="000000"/>
              <w:bottom w:val="single" w:sz="4" w:space="0" w:color="000000"/>
            </w:tcBorders>
          </w:tcPr>
          <w:p w14:paraId="1C68A353" w14:textId="77777777" w:rsidR="00643824" w:rsidRPr="00F6011D" w:rsidRDefault="00643824" w:rsidP="00F6011D">
            <w:pPr>
              <w:snapToGrid w:val="0"/>
              <w:jc w:val="both"/>
              <w:rPr>
                <w:rFonts w:ascii="Arial" w:eastAsia="Calibri" w:hAnsi="Arial" w:cs="Arial"/>
              </w:rPr>
            </w:pPr>
          </w:p>
        </w:tc>
        <w:tc>
          <w:tcPr>
            <w:tcW w:w="1559" w:type="dxa"/>
            <w:tcBorders>
              <w:top w:val="single" w:sz="4" w:space="0" w:color="000000"/>
              <w:left w:val="single" w:sz="4" w:space="0" w:color="000000"/>
              <w:bottom w:val="single" w:sz="4" w:space="0" w:color="000000"/>
            </w:tcBorders>
          </w:tcPr>
          <w:p w14:paraId="754E5F6C"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1968</w:t>
            </w:r>
          </w:p>
        </w:tc>
        <w:tc>
          <w:tcPr>
            <w:tcW w:w="993" w:type="dxa"/>
            <w:tcBorders>
              <w:top w:val="single" w:sz="4" w:space="0" w:color="000000"/>
              <w:left w:val="single" w:sz="4" w:space="0" w:color="000000"/>
              <w:bottom w:val="single" w:sz="4" w:space="0" w:color="000000"/>
            </w:tcBorders>
          </w:tcPr>
          <w:p w14:paraId="5AAF9BE2"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65</w:t>
            </w:r>
          </w:p>
        </w:tc>
        <w:tc>
          <w:tcPr>
            <w:tcW w:w="1701" w:type="dxa"/>
            <w:tcBorders>
              <w:top w:val="single" w:sz="4" w:space="0" w:color="000000"/>
              <w:left w:val="single" w:sz="4" w:space="0" w:color="000000"/>
              <w:bottom w:val="single" w:sz="4" w:space="0" w:color="000000"/>
            </w:tcBorders>
          </w:tcPr>
          <w:p w14:paraId="1DFC0B70" w14:textId="77777777" w:rsidR="00643824" w:rsidRPr="00F6011D" w:rsidRDefault="00643824" w:rsidP="00F6011D">
            <w:pPr>
              <w:jc w:val="both"/>
              <w:rPr>
                <w:rFonts w:ascii="Arial" w:eastAsia="Calibri" w:hAnsi="Arial" w:cs="Arial"/>
              </w:rPr>
            </w:pPr>
            <w:r w:rsidRPr="00F6011D">
              <w:rPr>
                <w:rFonts w:ascii="Arial" w:eastAsia="Calibri" w:hAnsi="Arial" w:cs="Arial"/>
              </w:rPr>
              <w:t>Природный газ</w:t>
            </w:r>
          </w:p>
        </w:tc>
        <w:tc>
          <w:tcPr>
            <w:tcW w:w="1701" w:type="dxa"/>
            <w:tcBorders>
              <w:top w:val="single" w:sz="4" w:space="0" w:color="000000"/>
              <w:left w:val="single" w:sz="4" w:space="0" w:color="000000"/>
              <w:bottom w:val="single" w:sz="4" w:space="0" w:color="000000"/>
              <w:right w:val="single" w:sz="4" w:space="0" w:color="000000"/>
            </w:tcBorders>
          </w:tcPr>
          <w:p w14:paraId="694F9576"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1,8</w:t>
            </w:r>
          </w:p>
        </w:tc>
      </w:tr>
      <w:tr w:rsidR="00643824" w:rsidRPr="00F6011D" w14:paraId="037EA1A3" w14:textId="77777777" w:rsidTr="00A61B13">
        <w:trPr>
          <w:trHeight w:val="377"/>
        </w:trPr>
        <w:tc>
          <w:tcPr>
            <w:tcW w:w="567" w:type="dxa"/>
            <w:tcBorders>
              <w:top w:val="single" w:sz="4" w:space="0" w:color="000000"/>
              <w:left w:val="single" w:sz="4" w:space="0" w:color="000000"/>
              <w:bottom w:val="single" w:sz="4" w:space="0" w:color="000000"/>
            </w:tcBorders>
          </w:tcPr>
          <w:p w14:paraId="1C0B727A" w14:textId="77777777" w:rsidR="00643824" w:rsidRPr="00F6011D" w:rsidRDefault="00643824" w:rsidP="00F6011D">
            <w:pPr>
              <w:pStyle w:val="aff5"/>
              <w:widowControl w:val="0"/>
              <w:numPr>
                <w:ilvl w:val="0"/>
                <w:numId w:val="115"/>
              </w:numPr>
              <w:suppressAutoHyphens/>
              <w:snapToGrid w:val="0"/>
              <w:spacing w:after="0" w:line="240" w:lineRule="auto"/>
              <w:ind w:left="0" w:firstLine="0"/>
              <w:jc w:val="both"/>
              <w:rPr>
                <w:rFonts w:ascii="Arial" w:hAnsi="Arial" w:cs="Arial"/>
                <w:sz w:val="24"/>
                <w:szCs w:val="24"/>
              </w:rPr>
            </w:pPr>
          </w:p>
        </w:tc>
        <w:tc>
          <w:tcPr>
            <w:tcW w:w="2836" w:type="dxa"/>
            <w:tcBorders>
              <w:top w:val="single" w:sz="4" w:space="0" w:color="000000"/>
              <w:left w:val="single" w:sz="4" w:space="0" w:color="000000"/>
              <w:bottom w:val="single" w:sz="4" w:space="0" w:color="000000"/>
            </w:tcBorders>
          </w:tcPr>
          <w:p w14:paraId="7E336A97"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Ул. Чапаевва, 66</w:t>
            </w:r>
          </w:p>
        </w:tc>
        <w:tc>
          <w:tcPr>
            <w:tcW w:w="1559" w:type="dxa"/>
            <w:tcBorders>
              <w:top w:val="single" w:sz="4" w:space="0" w:color="000000"/>
              <w:left w:val="single" w:sz="4" w:space="0" w:color="000000"/>
              <w:bottom w:val="single" w:sz="4" w:space="0" w:color="000000"/>
            </w:tcBorders>
          </w:tcPr>
          <w:p w14:paraId="158D0C82"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23,1</w:t>
            </w:r>
          </w:p>
        </w:tc>
        <w:tc>
          <w:tcPr>
            <w:tcW w:w="1843" w:type="dxa"/>
            <w:tcBorders>
              <w:top w:val="single" w:sz="4" w:space="0" w:color="000000"/>
              <w:left w:val="single" w:sz="4" w:space="0" w:color="000000"/>
              <w:bottom w:val="single" w:sz="4" w:space="0" w:color="000000"/>
            </w:tcBorders>
          </w:tcPr>
          <w:p w14:paraId="5F258F32"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17,3</w:t>
            </w:r>
          </w:p>
        </w:tc>
        <w:tc>
          <w:tcPr>
            <w:tcW w:w="1417" w:type="dxa"/>
            <w:tcBorders>
              <w:top w:val="single" w:sz="4" w:space="0" w:color="000000"/>
              <w:left w:val="single" w:sz="4" w:space="0" w:color="000000"/>
              <w:bottom w:val="single" w:sz="4" w:space="0" w:color="000000"/>
            </w:tcBorders>
          </w:tcPr>
          <w:p w14:paraId="3EF3654E"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3</w:t>
            </w:r>
          </w:p>
        </w:tc>
        <w:tc>
          <w:tcPr>
            <w:tcW w:w="1276" w:type="dxa"/>
            <w:tcBorders>
              <w:top w:val="single" w:sz="4" w:space="0" w:color="000000"/>
              <w:left w:val="single" w:sz="4" w:space="0" w:color="000000"/>
              <w:bottom w:val="single" w:sz="4" w:space="0" w:color="000000"/>
            </w:tcBorders>
          </w:tcPr>
          <w:p w14:paraId="1A8229A5" w14:textId="77777777" w:rsidR="00643824" w:rsidRPr="00F6011D" w:rsidRDefault="00643824" w:rsidP="00F6011D">
            <w:pPr>
              <w:snapToGrid w:val="0"/>
              <w:jc w:val="both"/>
              <w:rPr>
                <w:rFonts w:ascii="Arial" w:eastAsia="Calibri" w:hAnsi="Arial" w:cs="Arial"/>
              </w:rPr>
            </w:pPr>
          </w:p>
        </w:tc>
        <w:tc>
          <w:tcPr>
            <w:tcW w:w="1559" w:type="dxa"/>
            <w:tcBorders>
              <w:top w:val="single" w:sz="4" w:space="0" w:color="000000"/>
              <w:left w:val="single" w:sz="4" w:space="0" w:color="000000"/>
              <w:bottom w:val="single" w:sz="4" w:space="0" w:color="000000"/>
            </w:tcBorders>
          </w:tcPr>
          <w:p w14:paraId="0E845D49"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1986</w:t>
            </w:r>
          </w:p>
        </w:tc>
        <w:tc>
          <w:tcPr>
            <w:tcW w:w="993" w:type="dxa"/>
            <w:tcBorders>
              <w:top w:val="single" w:sz="4" w:space="0" w:color="000000"/>
              <w:left w:val="single" w:sz="4" w:space="0" w:color="000000"/>
              <w:bottom w:val="single" w:sz="4" w:space="0" w:color="000000"/>
            </w:tcBorders>
          </w:tcPr>
          <w:p w14:paraId="06FB71CB"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35</w:t>
            </w:r>
          </w:p>
        </w:tc>
        <w:tc>
          <w:tcPr>
            <w:tcW w:w="1701" w:type="dxa"/>
            <w:tcBorders>
              <w:top w:val="single" w:sz="4" w:space="0" w:color="000000"/>
              <w:left w:val="single" w:sz="4" w:space="0" w:color="000000"/>
              <w:bottom w:val="single" w:sz="4" w:space="0" w:color="000000"/>
            </w:tcBorders>
          </w:tcPr>
          <w:p w14:paraId="77493C07" w14:textId="77777777" w:rsidR="00643824" w:rsidRPr="00F6011D" w:rsidRDefault="00643824" w:rsidP="00F6011D">
            <w:pPr>
              <w:jc w:val="both"/>
              <w:rPr>
                <w:rFonts w:ascii="Arial" w:eastAsia="Calibri" w:hAnsi="Arial" w:cs="Arial"/>
              </w:rPr>
            </w:pPr>
            <w:r w:rsidRPr="00F6011D">
              <w:rPr>
                <w:rFonts w:ascii="Arial" w:eastAsia="Calibri" w:hAnsi="Arial" w:cs="Arial"/>
              </w:rPr>
              <w:t>Природный газ</w:t>
            </w:r>
          </w:p>
        </w:tc>
        <w:tc>
          <w:tcPr>
            <w:tcW w:w="1701" w:type="dxa"/>
            <w:tcBorders>
              <w:top w:val="single" w:sz="4" w:space="0" w:color="000000"/>
              <w:left w:val="single" w:sz="4" w:space="0" w:color="000000"/>
              <w:bottom w:val="single" w:sz="4" w:space="0" w:color="000000"/>
              <w:right w:val="single" w:sz="4" w:space="0" w:color="000000"/>
            </w:tcBorders>
          </w:tcPr>
          <w:p w14:paraId="4F90DD17"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10,9</w:t>
            </w:r>
          </w:p>
        </w:tc>
      </w:tr>
    </w:tbl>
    <w:p w14:paraId="2C0B9B5F" w14:textId="77777777" w:rsidR="00643824" w:rsidRPr="00F6011D" w:rsidRDefault="00643824" w:rsidP="00F6011D">
      <w:pPr>
        <w:widowControl w:val="0"/>
        <w:tabs>
          <w:tab w:val="left" w:pos="-3261"/>
        </w:tabs>
        <w:ind w:firstLine="567"/>
        <w:jc w:val="both"/>
        <w:rPr>
          <w:rFonts w:ascii="Arial" w:eastAsia="Calibri" w:hAnsi="Arial" w:cs="Arial"/>
        </w:rPr>
      </w:pPr>
      <w:r w:rsidRPr="00F6011D">
        <w:rPr>
          <w:rFonts w:ascii="Arial" w:eastAsia="Calibri" w:hAnsi="Arial" w:cs="Arial"/>
        </w:rPr>
        <w:t>Тепловые нагрузки существующие и на перспективу (в каждом  населенном пункте поселения):</w:t>
      </w:r>
    </w:p>
    <w:tbl>
      <w:tblPr>
        <w:tblW w:w="15452" w:type="dxa"/>
        <w:tblInd w:w="-743" w:type="dxa"/>
        <w:tblLayout w:type="fixed"/>
        <w:tblLook w:val="0000" w:firstRow="0" w:lastRow="0" w:firstColumn="0" w:lastColumn="0" w:noHBand="0" w:noVBand="0"/>
      </w:tblPr>
      <w:tblGrid>
        <w:gridCol w:w="567"/>
        <w:gridCol w:w="2836"/>
        <w:gridCol w:w="1559"/>
        <w:gridCol w:w="1843"/>
        <w:gridCol w:w="2126"/>
        <w:gridCol w:w="2126"/>
        <w:gridCol w:w="2221"/>
        <w:gridCol w:w="2174"/>
      </w:tblGrid>
      <w:tr w:rsidR="00643824" w:rsidRPr="00F6011D" w14:paraId="06D6D3C6" w14:textId="77777777" w:rsidTr="00A61B13">
        <w:trPr>
          <w:trHeight w:val="241"/>
        </w:trPr>
        <w:tc>
          <w:tcPr>
            <w:tcW w:w="567" w:type="dxa"/>
            <w:vMerge w:val="restart"/>
            <w:tcBorders>
              <w:top w:val="single" w:sz="4" w:space="0" w:color="000000"/>
              <w:left w:val="single" w:sz="4" w:space="0" w:color="000000"/>
              <w:bottom w:val="single" w:sz="4" w:space="0" w:color="000000"/>
            </w:tcBorders>
            <w:shd w:val="clear" w:color="auto" w:fill="D9D9D9" w:themeFill="background1" w:themeFillShade="D9"/>
          </w:tcPr>
          <w:p w14:paraId="545444FB"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 п/п</w:t>
            </w:r>
          </w:p>
        </w:tc>
        <w:tc>
          <w:tcPr>
            <w:tcW w:w="2836" w:type="dxa"/>
            <w:vMerge w:val="restart"/>
            <w:tcBorders>
              <w:top w:val="single" w:sz="4" w:space="0" w:color="000000"/>
              <w:left w:val="single" w:sz="4" w:space="0" w:color="000000"/>
              <w:bottom w:val="single" w:sz="4" w:space="0" w:color="000000"/>
            </w:tcBorders>
            <w:shd w:val="clear" w:color="auto" w:fill="D9D9D9" w:themeFill="background1" w:themeFillShade="D9"/>
          </w:tcPr>
          <w:p w14:paraId="3FE7373C"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Населенные пункты</w:t>
            </w:r>
          </w:p>
        </w:tc>
        <w:tc>
          <w:tcPr>
            <w:tcW w:w="5528" w:type="dxa"/>
            <w:gridSpan w:val="3"/>
            <w:tcBorders>
              <w:top w:val="single" w:sz="4" w:space="0" w:color="000000"/>
              <w:left w:val="single" w:sz="4" w:space="0" w:color="000000"/>
              <w:bottom w:val="single" w:sz="4" w:space="0" w:color="000000"/>
            </w:tcBorders>
            <w:shd w:val="clear" w:color="auto" w:fill="D9D9D9" w:themeFill="background1" w:themeFillShade="D9"/>
          </w:tcPr>
          <w:p w14:paraId="243EE1C6"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Существующие тепловые нагрузки   Гкал/час</w:t>
            </w:r>
          </w:p>
        </w:tc>
        <w:tc>
          <w:tcPr>
            <w:tcW w:w="652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682EC4"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Тепловые нагрузки  на перспективу   Гкал/час</w:t>
            </w:r>
          </w:p>
        </w:tc>
      </w:tr>
      <w:tr w:rsidR="00643824" w:rsidRPr="00F6011D" w14:paraId="22497806" w14:textId="77777777" w:rsidTr="00A61B13">
        <w:trPr>
          <w:trHeight w:val="323"/>
        </w:trPr>
        <w:tc>
          <w:tcPr>
            <w:tcW w:w="567" w:type="dxa"/>
            <w:vMerge/>
            <w:tcBorders>
              <w:top w:val="single" w:sz="4" w:space="0" w:color="000000"/>
              <w:left w:val="single" w:sz="4" w:space="0" w:color="000000"/>
              <w:bottom w:val="single" w:sz="4" w:space="0" w:color="000000"/>
            </w:tcBorders>
            <w:shd w:val="clear" w:color="auto" w:fill="D9D9D9" w:themeFill="background1" w:themeFillShade="D9"/>
          </w:tcPr>
          <w:p w14:paraId="7A86F9BD" w14:textId="77777777" w:rsidR="00643824" w:rsidRPr="00F6011D" w:rsidRDefault="00643824" w:rsidP="00F6011D">
            <w:pPr>
              <w:jc w:val="both"/>
              <w:rPr>
                <w:rFonts w:ascii="Arial" w:eastAsia="Calibri" w:hAnsi="Arial" w:cs="Arial"/>
              </w:rPr>
            </w:pPr>
          </w:p>
        </w:tc>
        <w:tc>
          <w:tcPr>
            <w:tcW w:w="2836" w:type="dxa"/>
            <w:vMerge/>
            <w:tcBorders>
              <w:top w:val="single" w:sz="4" w:space="0" w:color="000000"/>
              <w:left w:val="single" w:sz="4" w:space="0" w:color="000000"/>
              <w:bottom w:val="single" w:sz="4" w:space="0" w:color="000000"/>
            </w:tcBorders>
            <w:shd w:val="clear" w:color="auto" w:fill="D9D9D9" w:themeFill="background1" w:themeFillShade="D9"/>
          </w:tcPr>
          <w:p w14:paraId="2727CB50" w14:textId="77777777" w:rsidR="00643824" w:rsidRPr="00F6011D" w:rsidRDefault="00643824" w:rsidP="00F6011D">
            <w:pPr>
              <w:jc w:val="both"/>
              <w:rPr>
                <w:rFonts w:ascii="Arial" w:eastAsia="Calibri" w:hAnsi="Arial" w:cs="Arial"/>
              </w:rPr>
            </w:pPr>
          </w:p>
        </w:tc>
        <w:tc>
          <w:tcPr>
            <w:tcW w:w="1559" w:type="dxa"/>
            <w:tcBorders>
              <w:top w:val="single" w:sz="4" w:space="0" w:color="000000"/>
              <w:left w:val="single" w:sz="4" w:space="0" w:color="000000"/>
              <w:bottom w:val="single" w:sz="4" w:space="0" w:color="000000"/>
            </w:tcBorders>
            <w:shd w:val="clear" w:color="auto" w:fill="D9D9D9" w:themeFill="background1" w:themeFillShade="D9"/>
          </w:tcPr>
          <w:p w14:paraId="3CAF7515"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Жил.фонд</w:t>
            </w:r>
          </w:p>
        </w:tc>
        <w:tc>
          <w:tcPr>
            <w:tcW w:w="1843" w:type="dxa"/>
            <w:tcBorders>
              <w:top w:val="single" w:sz="4" w:space="0" w:color="000000"/>
              <w:left w:val="single" w:sz="4" w:space="0" w:color="000000"/>
              <w:bottom w:val="single" w:sz="4" w:space="0" w:color="000000"/>
            </w:tcBorders>
            <w:shd w:val="clear" w:color="auto" w:fill="D9D9D9" w:themeFill="background1" w:themeFillShade="D9"/>
          </w:tcPr>
          <w:p w14:paraId="322B893C"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Соцкультбыт</w:t>
            </w:r>
          </w:p>
        </w:tc>
        <w:tc>
          <w:tcPr>
            <w:tcW w:w="2126" w:type="dxa"/>
            <w:tcBorders>
              <w:top w:val="single" w:sz="4" w:space="0" w:color="000000"/>
              <w:left w:val="single" w:sz="4" w:space="0" w:color="000000"/>
              <w:bottom w:val="single" w:sz="4" w:space="0" w:color="000000"/>
            </w:tcBorders>
            <w:shd w:val="clear" w:color="auto" w:fill="D9D9D9" w:themeFill="background1" w:themeFillShade="D9"/>
          </w:tcPr>
          <w:p w14:paraId="4B3C9E22"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Промышленност</w:t>
            </w:r>
            <w:r w:rsidRPr="00F6011D">
              <w:rPr>
                <w:rFonts w:ascii="Arial" w:eastAsia="Calibri" w:hAnsi="Arial" w:cs="Arial"/>
              </w:rPr>
              <w:lastRenderedPageBreak/>
              <w:t>ь</w:t>
            </w:r>
          </w:p>
        </w:tc>
        <w:tc>
          <w:tcPr>
            <w:tcW w:w="2126" w:type="dxa"/>
            <w:tcBorders>
              <w:top w:val="single" w:sz="4" w:space="0" w:color="000000"/>
              <w:left w:val="single" w:sz="4" w:space="0" w:color="000000"/>
              <w:bottom w:val="single" w:sz="4" w:space="0" w:color="000000"/>
            </w:tcBorders>
            <w:shd w:val="clear" w:color="auto" w:fill="D9D9D9" w:themeFill="background1" w:themeFillShade="D9"/>
          </w:tcPr>
          <w:p w14:paraId="6F8B684C"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lastRenderedPageBreak/>
              <w:t>Жил.фонд</w:t>
            </w:r>
          </w:p>
        </w:tc>
        <w:tc>
          <w:tcPr>
            <w:tcW w:w="2221" w:type="dxa"/>
            <w:tcBorders>
              <w:top w:val="single" w:sz="4" w:space="0" w:color="000000"/>
              <w:left w:val="single" w:sz="4" w:space="0" w:color="000000"/>
              <w:bottom w:val="single" w:sz="4" w:space="0" w:color="000000"/>
            </w:tcBorders>
            <w:shd w:val="clear" w:color="auto" w:fill="D9D9D9" w:themeFill="background1" w:themeFillShade="D9"/>
          </w:tcPr>
          <w:p w14:paraId="522D25AB"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Соцкультбыт</w:t>
            </w:r>
          </w:p>
        </w:tc>
        <w:tc>
          <w:tcPr>
            <w:tcW w:w="21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0AE6EA"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Промышленност</w:t>
            </w:r>
            <w:r w:rsidRPr="00F6011D">
              <w:rPr>
                <w:rFonts w:ascii="Arial" w:eastAsia="Calibri" w:hAnsi="Arial" w:cs="Arial"/>
              </w:rPr>
              <w:lastRenderedPageBreak/>
              <w:t>ь</w:t>
            </w:r>
          </w:p>
        </w:tc>
      </w:tr>
      <w:tr w:rsidR="00643824" w:rsidRPr="00F6011D" w14:paraId="1C89E5B7" w14:textId="77777777" w:rsidTr="00A61B13">
        <w:trPr>
          <w:trHeight w:val="262"/>
        </w:trPr>
        <w:tc>
          <w:tcPr>
            <w:tcW w:w="567" w:type="dxa"/>
            <w:tcBorders>
              <w:top w:val="single" w:sz="4" w:space="0" w:color="000000"/>
              <w:left w:val="single" w:sz="4" w:space="0" w:color="000000"/>
              <w:bottom w:val="single" w:sz="4" w:space="0" w:color="000000"/>
            </w:tcBorders>
          </w:tcPr>
          <w:p w14:paraId="778E4FEC"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w:t>
            </w:r>
          </w:p>
        </w:tc>
        <w:tc>
          <w:tcPr>
            <w:tcW w:w="2836" w:type="dxa"/>
            <w:tcBorders>
              <w:top w:val="single" w:sz="4" w:space="0" w:color="000000"/>
              <w:left w:val="single" w:sz="4" w:space="0" w:color="000000"/>
              <w:bottom w:val="single" w:sz="4" w:space="0" w:color="000000"/>
            </w:tcBorders>
          </w:tcPr>
          <w:p w14:paraId="299D1775"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Котельная №1, г. Семилуки, ул. Ленина д.5/1</w:t>
            </w:r>
          </w:p>
        </w:tc>
        <w:tc>
          <w:tcPr>
            <w:tcW w:w="1559" w:type="dxa"/>
            <w:tcBorders>
              <w:top w:val="single" w:sz="4" w:space="0" w:color="000000"/>
              <w:left w:val="single" w:sz="4" w:space="0" w:color="000000"/>
              <w:bottom w:val="single" w:sz="4" w:space="0" w:color="000000"/>
            </w:tcBorders>
          </w:tcPr>
          <w:p w14:paraId="0A99ADC3"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1,67</w:t>
            </w:r>
          </w:p>
        </w:tc>
        <w:tc>
          <w:tcPr>
            <w:tcW w:w="1843" w:type="dxa"/>
            <w:tcBorders>
              <w:top w:val="single" w:sz="4" w:space="0" w:color="000000"/>
              <w:left w:val="single" w:sz="4" w:space="0" w:color="000000"/>
              <w:bottom w:val="single" w:sz="4" w:space="0" w:color="000000"/>
            </w:tcBorders>
          </w:tcPr>
          <w:p w14:paraId="44ABC58A"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1,24</w:t>
            </w:r>
          </w:p>
        </w:tc>
        <w:tc>
          <w:tcPr>
            <w:tcW w:w="2126" w:type="dxa"/>
            <w:tcBorders>
              <w:top w:val="single" w:sz="4" w:space="0" w:color="000000"/>
              <w:left w:val="single" w:sz="4" w:space="0" w:color="000000"/>
              <w:bottom w:val="single" w:sz="4" w:space="0" w:color="000000"/>
            </w:tcBorders>
          </w:tcPr>
          <w:p w14:paraId="0CC625B7"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0,53</w:t>
            </w:r>
          </w:p>
        </w:tc>
        <w:tc>
          <w:tcPr>
            <w:tcW w:w="2126" w:type="dxa"/>
            <w:tcBorders>
              <w:top w:val="single" w:sz="4" w:space="0" w:color="000000"/>
              <w:left w:val="single" w:sz="4" w:space="0" w:color="000000"/>
              <w:bottom w:val="single" w:sz="4" w:space="0" w:color="000000"/>
            </w:tcBorders>
          </w:tcPr>
          <w:p w14:paraId="28A18425"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1,7</w:t>
            </w:r>
          </w:p>
        </w:tc>
        <w:tc>
          <w:tcPr>
            <w:tcW w:w="2221" w:type="dxa"/>
            <w:tcBorders>
              <w:top w:val="single" w:sz="4" w:space="0" w:color="000000"/>
              <w:left w:val="single" w:sz="4" w:space="0" w:color="000000"/>
              <w:bottom w:val="single" w:sz="4" w:space="0" w:color="000000"/>
            </w:tcBorders>
          </w:tcPr>
          <w:p w14:paraId="57574ECA"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1,3</w:t>
            </w:r>
          </w:p>
        </w:tc>
        <w:tc>
          <w:tcPr>
            <w:tcW w:w="2174" w:type="dxa"/>
            <w:tcBorders>
              <w:top w:val="single" w:sz="4" w:space="0" w:color="000000"/>
              <w:left w:val="single" w:sz="4" w:space="0" w:color="000000"/>
              <w:bottom w:val="single" w:sz="4" w:space="0" w:color="000000"/>
              <w:right w:val="single" w:sz="4" w:space="0" w:color="000000"/>
            </w:tcBorders>
          </w:tcPr>
          <w:p w14:paraId="4B7682EF"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0,53</w:t>
            </w:r>
          </w:p>
        </w:tc>
      </w:tr>
      <w:tr w:rsidR="00643824" w:rsidRPr="00F6011D" w14:paraId="114091F4" w14:textId="77777777" w:rsidTr="00A61B13">
        <w:trPr>
          <w:trHeight w:val="268"/>
        </w:trPr>
        <w:tc>
          <w:tcPr>
            <w:tcW w:w="567" w:type="dxa"/>
            <w:tcBorders>
              <w:top w:val="single" w:sz="4" w:space="0" w:color="000000"/>
              <w:left w:val="single" w:sz="4" w:space="0" w:color="000000"/>
              <w:bottom w:val="single" w:sz="4" w:space="0" w:color="000000"/>
            </w:tcBorders>
          </w:tcPr>
          <w:p w14:paraId="713E5D9E"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2</w:t>
            </w:r>
          </w:p>
        </w:tc>
        <w:tc>
          <w:tcPr>
            <w:tcW w:w="2836" w:type="dxa"/>
            <w:tcBorders>
              <w:top w:val="single" w:sz="4" w:space="0" w:color="000000"/>
              <w:left w:val="single" w:sz="4" w:space="0" w:color="000000"/>
              <w:bottom w:val="single" w:sz="4" w:space="0" w:color="000000"/>
            </w:tcBorders>
          </w:tcPr>
          <w:p w14:paraId="009A62D3"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Котельная №3, г. Семилуки, ул. Крупской д.35/1</w:t>
            </w:r>
          </w:p>
        </w:tc>
        <w:tc>
          <w:tcPr>
            <w:tcW w:w="1559" w:type="dxa"/>
            <w:tcBorders>
              <w:top w:val="single" w:sz="4" w:space="0" w:color="000000"/>
              <w:left w:val="single" w:sz="4" w:space="0" w:color="000000"/>
              <w:bottom w:val="single" w:sz="4" w:space="0" w:color="000000"/>
            </w:tcBorders>
          </w:tcPr>
          <w:p w14:paraId="3DCDE5D6"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9,17</w:t>
            </w:r>
          </w:p>
        </w:tc>
        <w:tc>
          <w:tcPr>
            <w:tcW w:w="1843" w:type="dxa"/>
            <w:tcBorders>
              <w:top w:val="single" w:sz="4" w:space="0" w:color="000000"/>
              <w:left w:val="single" w:sz="4" w:space="0" w:color="000000"/>
              <w:bottom w:val="single" w:sz="4" w:space="0" w:color="000000"/>
            </w:tcBorders>
          </w:tcPr>
          <w:p w14:paraId="1EF70A87"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1,46</w:t>
            </w:r>
          </w:p>
        </w:tc>
        <w:tc>
          <w:tcPr>
            <w:tcW w:w="2126" w:type="dxa"/>
            <w:tcBorders>
              <w:top w:val="single" w:sz="4" w:space="0" w:color="000000"/>
              <w:left w:val="single" w:sz="4" w:space="0" w:color="000000"/>
              <w:bottom w:val="single" w:sz="4" w:space="0" w:color="000000"/>
            </w:tcBorders>
          </w:tcPr>
          <w:p w14:paraId="065B9C70"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0,25</w:t>
            </w:r>
          </w:p>
        </w:tc>
        <w:tc>
          <w:tcPr>
            <w:tcW w:w="2126" w:type="dxa"/>
            <w:tcBorders>
              <w:top w:val="single" w:sz="4" w:space="0" w:color="000000"/>
              <w:left w:val="single" w:sz="4" w:space="0" w:color="000000"/>
              <w:bottom w:val="single" w:sz="4" w:space="0" w:color="000000"/>
            </w:tcBorders>
          </w:tcPr>
          <w:p w14:paraId="038D1B6E"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9,17</w:t>
            </w:r>
          </w:p>
        </w:tc>
        <w:tc>
          <w:tcPr>
            <w:tcW w:w="2221" w:type="dxa"/>
            <w:tcBorders>
              <w:top w:val="single" w:sz="4" w:space="0" w:color="000000"/>
              <w:left w:val="single" w:sz="4" w:space="0" w:color="000000"/>
              <w:bottom w:val="single" w:sz="4" w:space="0" w:color="000000"/>
            </w:tcBorders>
          </w:tcPr>
          <w:p w14:paraId="5761FAEA"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1,46</w:t>
            </w:r>
          </w:p>
        </w:tc>
        <w:tc>
          <w:tcPr>
            <w:tcW w:w="2174" w:type="dxa"/>
            <w:tcBorders>
              <w:top w:val="single" w:sz="4" w:space="0" w:color="000000"/>
              <w:left w:val="single" w:sz="4" w:space="0" w:color="000000"/>
              <w:bottom w:val="single" w:sz="4" w:space="0" w:color="000000"/>
              <w:right w:val="single" w:sz="4" w:space="0" w:color="000000"/>
            </w:tcBorders>
          </w:tcPr>
          <w:p w14:paraId="64E3C670"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0,25</w:t>
            </w:r>
          </w:p>
        </w:tc>
      </w:tr>
      <w:tr w:rsidR="00643824" w:rsidRPr="00F6011D" w14:paraId="43D23BA0" w14:textId="77777777" w:rsidTr="00A61B13">
        <w:trPr>
          <w:trHeight w:val="284"/>
        </w:trPr>
        <w:tc>
          <w:tcPr>
            <w:tcW w:w="567" w:type="dxa"/>
            <w:tcBorders>
              <w:top w:val="single" w:sz="4" w:space="0" w:color="000000"/>
              <w:left w:val="single" w:sz="4" w:space="0" w:color="000000"/>
              <w:bottom w:val="single" w:sz="4" w:space="0" w:color="000000"/>
            </w:tcBorders>
          </w:tcPr>
          <w:p w14:paraId="752BFA41"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3</w:t>
            </w:r>
          </w:p>
        </w:tc>
        <w:tc>
          <w:tcPr>
            <w:tcW w:w="2836" w:type="dxa"/>
            <w:tcBorders>
              <w:top w:val="single" w:sz="4" w:space="0" w:color="000000"/>
              <w:left w:val="single" w:sz="4" w:space="0" w:color="000000"/>
              <w:bottom w:val="single" w:sz="4" w:space="0" w:color="000000"/>
            </w:tcBorders>
          </w:tcPr>
          <w:p w14:paraId="332C8DCB"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Котельная №4 , г. Семилуки, ул. 25 лет Октября д.122/1</w:t>
            </w:r>
          </w:p>
        </w:tc>
        <w:tc>
          <w:tcPr>
            <w:tcW w:w="1559" w:type="dxa"/>
            <w:tcBorders>
              <w:top w:val="single" w:sz="4" w:space="0" w:color="000000"/>
              <w:left w:val="single" w:sz="4" w:space="0" w:color="000000"/>
              <w:bottom w:val="single" w:sz="4" w:space="0" w:color="000000"/>
            </w:tcBorders>
          </w:tcPr>
          <w:p w14:paraId="4F487A17"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0,59</w:t>
            </w:r>
          </w:p>
        </w:tc>
        <w:tc>
          <w:tcPr>
            <w:tcW w:w="1843" w:type="dxa"/>
            <w:tcBorders>
              <w:top w:val="single" w:sz="4" w:space="0" w:color="000000"/>
              <w:left w:val="single" w:sz="4" w:space="0" w:color="000000"/>
              <w:bottom w:val="single" w:sz="4" w:space="0" w:color="000000"/>
            </w:tcBorders>
          </w:tcPr>
          <w:p w14:paraId="2A8099ED"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3,318</w:t>
            </w:r>
          </w:p>
        </w:tc>
        <w:tc>
          <w:tcPr>
            <w:tcW w:w="2126" w:type="dxa"/>
            <w:tcBorders>
              <w:top w:val="single" w:sz="4" w:space="0" w:color="000000"/>
              <w:left w:val="single" w:sz="4" w:space="0" w:color="000000"/>
              <w:bottom w:val="single" w:sz="4" w:space="0" w:color="000000"/>
            </w:tcBorders>
          </w:tcPr>
          <w:p w14:paraId="229DDD36"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0,03</w:t>
            </w:r>
          </w:p>
        </w:tc>
        <w:tc>
          <w:tcPr>
            <w:tcW w:w="2126" w:type="dxa"/>
            <w:tcBorders>
              <w:top w:val="single" w:sz="4" w:space="0" w:color="000000"/>
              <w:left w:val="single" w:sz="4" w:space="0" w:color="000000"/>
              <w:bottom w:val="single" w:sz="4" w:space="0" w:color="000000"/>
            </w:tcBorders>
          </w:tcPr>
          <w:p w14:paraId="1D3C185E"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0,6</w:t>
            </w:r>
          </w:p>
        </w:tc>
        <w:tc>
          <w:tcPr>
            <w:tcW w:w="2221" w:type="dxa"/>
            <w:tcBorders>
              <w:top w:val="single" w:sz="4" w:space="0" w:color="000000"/>
              <w:left w:val="single" w:sz="4" w:space="0" w:color="000000"/>
              <w:bottom w:val="single" w:sz="4" w:space="0" w:color="000000"/>
            </w:tcBorders>
          </w:tcPr>
          <w:p w14:paraId="257F8705"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3,4</w:t>
            </w:r>
          </w:p>
        </w:tc>
        <w:tc>
          <w:tcPr>
            <w:tcW w:w="2174" w:type="dxa"/>
            <w:tcBorders>
              <w:top w:val="single" w:sz="4" w:space="0" w:color="000000"/>
              <w:left w:val="single" w:sz="4" w:space="0" w:color="000000"/>
              <w:bottom w:val="single" w:sz="4" w:space="0" w:color="000000"/>
              <w:right w:val="single" w:sz="4" w:space="0" w:color="000000"/>
            </w:tcBorders>
          </w:tcPr>
          <w:p w14:paraId="286B9F7D"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0,03</w:t>
            </w:r>
          </w:p>
        </w:tc>
      </w:tr>
      <w:tr w:rsidR="00643824" w:rsidRPr="00F6011D" w14:paraId="2C795162" w14:textId="77777777" w:rsidTr="00A61B13">
        <w:trPr>
          <w:trHeight w:val="273"/>
        </w:trPr>
        <w:tc>
          <w:tcPr>
            <w:tcW w:w="567" w:type="dxa"/>
            <w:tcBorders>
              <w:top w:val="single" w:sz="4" w:space="0" w:color="000000"/>
              <w:left w:val="single" w:sz="4" w:space="0" w:color="000000"/>
              <w:bottom w:val="single" w:sz="4" w:space="0" w:color="000000"/>
            </w:tcBorders>
          </w:tcPr>
          <w:p w14:paraId="73465252"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4</w:t>
            </w:r>
          </w:p>
        </w:tc>
        <w:tc>
          <w:tcPr>
            <w:tcW w:w="2836" w:type="dxa"/>
            <w:tcBorders>
              <w:top w:val="single" w:sz="4" w:space="0" w:color="000000"/>
              <w:left w:val="single" w:sz="4" w:space="0" w:color="000000"/>
              <w:bottom w:val="single" w:sz="4" w:space="0" w:color="000000"/>
            </w:tcBorders>
          </w:tcPr>
          <w:p w14:paraId="6BD114E3"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Котельная №5, г. Семилуки,  пер. Заводской д.3</w:t>
            </w:r>
          </w:p>
        </w:tc>
        <w:tc>
          <w:tcPr>
            <w:tcW w:w="1559" w:type="dxa"/>
            <w:tcBorders>
              <w:top w:val="single" w:sz="4" w:space="0" w:color="000000"/>
              <w:left w:val="single" w:sz="4" w:space="0" w:color="000000"/>
              <w:bottom w:val="single" w:sz="4" w:space="0" w:color="000000"/>
            </w:tcBorders>
          </w:tcPr>
          <w:p w14:paraId="4F1B4778"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3,15</w:t>
            </w:r>
          </w:p>
        </w:tc>
        <w:tc>
          <w:tcPr>
            <w:tcW w:w="1843" w:type="dxa"/>
            <w:tcBorders>
              <w:top w:val="single" w:sz="4" w:space="0" w:color="000000"/>
              <w:left w:val="single" w:sz="4" w:space="0" w:color="000000"/>
              <w:bottom w:val="single" w:sz="4" w:space="0" w:color="000000"/>
            </w:tcBorders>
          </w:tcPr>
          <w:p w14:paraId="64919BEF"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0,13</w:t>
            </w:r>
          </w:p>
        </w:tc>
        <w:tc>
          <w:tcPr>
            <w:tcW w:w="2126" w:type="dxa"/>
            <w:tcBorders>
              <w:top w:val="single" w:sz="4" w:space="0" w:color="000000"/>
              <w:left w:val="single" w:sz="4" w:space="0" w:color="000000"/>
              <w:bottom w:val="single" w:sz="4" w:space="0" w:color="000000"/>
            </w:tcBorders>
          </w:tcPr>
          <w:p w14:paraId="41181BC2"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0,15</w:t>
            </w:r>
          </w:p>
        </w:tc>
        <w:tc>
          <w:tcPr>
            <w:tcW w:w="2126" w:type="dxa"/>
            <w:tcBorders>
              <w:top w:val="single" w:sz="4" w:space="0" w:color="000000"/>
              <w:left w:val="single" w:sz="4" w:space="0" w:color="000000"/>
              <w:bottom w:val="single" w:sz="4" w:space="0" w:color="000000"/>
            </w:tcBorders>
          </w:tcPr>
          <w:p w14:paraId="54EDA596"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3,15</w:t>
            </w:r>
          </w:p>
        </w:tc>
        <w:tc>
          <w:tcPr>
            <w:tcW w:w="2221" w:type="dxa"/>
            <w:tcBorders>
              <w:top w:val="single" w:sz="4" w:space="0" w:color="000000"/>
              <w:left w:val="single" w:sz="4" w:space="0" w:color="000000"/>
              <w:bottom w:val="single" w:sz="4" w:space="0" w:color="000000"/>
            </w:tcBorders>
          </w:tcPr>
          <w:p w14:paraId="3BF6499A"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0,2</w:t>
            </w:r>
          </w:p>
        </w:tc>
        <w:tc>
          <w:tcPr>
            <w:tcW w:w="2174" w:type="dxa"/>
            <w:tcBorders>
              <w:top w:val="single" w:sz="4" w:space="0" w:color="000000"/>
              <w:left w:val="single" w:sz="4" w:space="0" w:color="000000"/>
              <w:bottom w:val="single" w:sz="4" w:space="0" w:color="000000"/>
              <w:right w:val="single" w:sz="4" w:space="0" w:color="000000"/>
            </w:tcBorders>
          </w:tcPr>
          <w:p w14:paraId="7272782D"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0,15</w:t>
            </w:r>
          </w:p>
        </w:tc>
      </w:tr>
      <w:tr w:rsidR="00643824" w:rsidRPr="00F6011D" w14:paraId="4D1318BE" w14:textId="77777777" w:rsidTr="00A61B13">
        <w:trPr>
          <w:trHeight w:val="136"/>
        </w:trPr>
        <w:tc>
          <w:tcPr>
            <w:tcW w:w="567" w:type="dxa"/>
            <w:tcBorders>
              <w:top w:val="single" w:sz="4" w:space="0" w:color="000000"/>
              <w:left w:val="single" w:sz="4" w:space="0" w:color="000000"/>
              <w:bottom w:val="single" w:sz="4" w:space="0" w:color="000000"/>
            </w:tcBorders>
          </w:tcPr>
          <w:p w14:paraId="4533D9F8"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5</w:t>
            </w:r>
          </w:p>
        </w:tc>
        <w:tc>
          <w:tcPr>
            <w:tcW w:w="2836" w:type="dxa"/>
            <w:tcBorders>
              <w:top w:val="single" w:sz="4" w:space="0" w:color="000000"/>
              <w:left w:val="single" w:sz="4" w:space="0" w:color="000000"/>
              <w:bottom w:val="single" w:sz="4" w:space="0" w:color="000000"/>
            </w:tcBorders>
          </w:tcPr>
          <w:p w14:paraId="713DCFDD"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Котельная №6 г. Семилуки, ул. Чапаева д.66</w:t>
            </w:r>
          </w:p>
        </w:tc>
        <w:tc>
          <w:tcPr>
            <w:tcW w:w="1559" w:type="dxa"/>
            <w:tcBorders>
              <w:top w:val="single" w:sz="4" w:space="0" w:color="000000"/>
              <w:left w:val="single" w:sz="4" w:space="0" w:color="000000"/>
              <w:bottom w:val="single" w:sz="4" w:space="0" w:color="000000"/>
            </w:tcBorders>
          </w:tcPr>
          <w:p w14:paraId="6B5C4A24"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17,87</w:t>
            </w:r>
          </w:p>
        </w:tc>
        <w:tc>
          <w:tcPr>
            <w:tcW w:w="1843" w:type="dxa"/>
            <w:tcBorders>
              <w:top w:val="single" w:sz="4" w:space="0" w:color="000000"/>
              <w:left w:val="single" w:sz="4" w:space="0" w:color="000000"/>
              <w:bottom w:val="single" w:sz="4" w:space="0" w:color="000000"/>
            </w:tcBorders>
          </w:tcPr>
          <w:p w14:paraId="4E9546D5"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2,75</w:t>
            </w:r>
          </w:p>
        </w:tc>
        <w:tc>
          <w:tcPr>
            <w:tcW w:w="2126" w:type="dxa"/>
            <w:tcBorders>
              <w:top w:val="single" w:sz="4" w:space="0" w:color="000000"/>
              <w:left w:val="single" w:sz="4" w:space="0" w:color="000000"/>
              <w:bottom w:val="single" w:sz="4" w:space="0" w:color="000000"/>
            </w:tcBorders>
          </w:tcPr>
          <w:p w14:paraId="4FCB27AE"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0,85</w:t>
            </w:r>
          </w:p>
        </w:tc>
        <w:tc>
          <w:tcPr>
            <w:tcW w:w="2126" w:type="dxa"/>
            <w:tcBorders>
              <w:top w:val="single" w:sz="4" w:space="0" w:color="000000"/>
              <w:left w:val="single" w:sz="4" w:space="0" w:color="000000"/>
              <w:bottom w:val="single" w:sz="4" w:space="0" w:color="000000"/>
            </w:tcBorders>
          </w:tcPr>
          <w:p w14:paraId="3FBE10EF"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17,9</w:t>
            </w:r>
          </w:p>
        </w:tc>
        <w:tc>
          <w:tcPr>
            <w:tcW w:w="2221" w:type="dxa"/>
            <w:tcBorders>
              <w:top w:val="single" w:sz="4" w:space="0" w:color="000000"/>
              <w:left w:val="single" w:sz="4" w:space="0" w:color="000000"/>
              <w:bottom w:val="single" w:sz="4" w:space="0" w:color="000000"/>
            </w:tcBorders>
          </w:tcPr>
          <w:p w14:paraId="799C68AD"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2,75</w:t>
            </w:r>
          </w:p>
        </w:tc>
        <w:tc>
          <w:tcPr>
            <w:tcW w:w="2174" w:type="dxa"/>
            <w:tcBorders>
              <w:top w:val="single" w:sz="4" w:space="0" w:color="000000"/>
              <w:left w:val="single" w:sz="4" w:space="0" w:color="000000"/>
              <w:bottom w:val="single" w:sz="4" w:space="0" w:color="000000"/>
              <w:right w:val="single" w:sz="4" w:space="0" w:color="000000"/>
            </w:tcBorders>
          </w:tcPr>
          <w:p w14:paraId="0068BC79" w14:textId="77777777" w:rsidR="00643824" w:rsidRPr="00F6011D" w:rsidRDefault="00643824" w:rsidP="00F6011D">
            <w:pPr>
              <w:snapToGrid w:val="0"/>
              <w:jc w:val="both"/>
              <w:rPr>
                <w:rFonts w:ascii="Arial" w:eastAsia="Calibri" w:hAnsi="Arial" w:cs="Arial"/>
              </w:rPr>
            </w:pPr>
            <w:r w:rsidRPr="00F6011D">
              <w:rPr>
                <w:rFonts w:ascii="Arial" w:eastAsia="Calibri" w:hAnsi="Arial" w:cs="Arial"/>
              </w:rPr>
              <w:t>0,9</w:t>
            </w:r>
          </w:p>
        </w:tc>
      </w:tr>
    </w:tbl>
    <w:p w14:paraId="70A8FFFF" w14:textId="77777777" w:rsidR="00643824" w:rsidRPr="00F6011D" w:rsidRDefault="00643824" w:rsidP="00F6011D">
      <w:pPr>
        <w:autoSpaceDE w:val="0"/>
        <w:jc w:val="both"/>
        <w:rPr>
          <w:rFonts w:ascii="Arial" w:eastAsia="Arial" w:hAnsi="Arial" w:cs="Arial"/>
          <w:shd w:val="clear" w:color="auto" w:fill="FFFFFF"/>
          <w:lang w:val="en-US"/>
        </w:rPr>
        <w:sectPr w:rsidR="00643824" w:rsidRPr="00F6011D" w:rsidSect="00A61B13">
          <w:footnotePr>
            <w:pos w:val="beneathText"/>
          </w:footnotePr>
          <w:pgSz w:w="16837" w:h="11905" w:orient="landscape" w:code="9"/>
          <w:pgMar w:top="851" w:right="1418" w:bottom="426" w:left="1701" w:header="851" w:footer="856" w:gutter="0"/>
          <w:cols w:space="720"/>
          <w:titlePg/>
          <w:docGrid w:linePitch="326"/>
        </w:sectPr>
      </w:pPr>
    </w:p>
    <w:p w14:paraId="1E71D319" w14:textId="77777777" w:rsidR="00643824" w:rsidRPr="00F6011D" w:rsidRDefault="00643824" w:rsidP="00E6340F">
      <w:pPr>
        <w:jc w:val="center"/>
        <w:rPr>
          <w:rFonts w:ascii="Arial" w:hAnsi="Arial" w:cs="Arial"/>
        </w:rPr>
      </w:pPr>
      <w:r w:rsidRPr="00F6011D">
        <w:rPr>
          <w:rFonts w:ascii="Arial" w:hAnsi="Arial" w:cs="Arial"/>
        </w:rPr>
        <w:lastRenderedPageBreak/>
        <w:t>Электроснабжение</w:t>
      </w:r>
    </w:p>
    <w:p w14:paraId="0FBC2A7F" w14:textId="77777777" w:rsidR="00643824" w:rsidRPr="00F6011D" w:rsidRDefault="00643824" w:rsidP="00F6011D">
      <w:pPr>
        <w:ind w:firstLine="567"/>
        <w:jc w:val="both"/>
        <w:rPr>
          <w:rFonts w:ascii="Arial" w:eastAsia="Arial" w:hAnsi="Arial" w:cs="Arial"/>
          <w:shd w:val="clear" w:color="auto" w:fill="FFFFFF"/>
        </w:rPr>
      </w:pPr>
    </w:p>
    <w:p w14:paraId="40B6F765" w14:textId="77777777" w:rsidR="00643824" w:rsidRPr="00F6011D" w:rsidRDefault="00643824" w:rsidP="00F6011D">
      <w:pPr>
        <w:ind w:firstLine="567"/>
        <w:jc w:val="both"/>
        <w:rPr>
          <w:rFonts w:ascii="Arial" w:hAnsi="Arial" w:cs="Arial"/>
        </w:rPr>
      </w:pPr>
      <w:r w:rsidRPr="00F6011D">
        <w:rPr>
          <w:rFonts w:ascii="Arial" w:hAnsi="Arial" w:cs="Arial"/>
        </w:rPr>
        <w:t>Существующее положение представлено ООО «Электротехническое управление» г. Семилуки. Электроснабжение потребителей г. Семилуки в настоящее время осуществляется от системы ОАО «Воронежэнетро», через подстанции ПС 35/6кВ №4 и ПС 110/35/6кВ №15.</w:t>
      </w:r>
    </w:p>
    <w:p w14:paraId="463DAC71" w14:textId="77777777" w:rsidR="00643824" w:rsidRPr="00F6011D" w:rsidRDefault="00643824" w:rsidP="00F6011D">
      <w:pPr>
        <w:ind w:firstLine="567"/>
        <w:jc w:val="both"/>
        <w:rPr>
          <w:rFonts w:ascii="Arial" w:hAnsi="Arial" w:cs="Arial"/>
        </w:rPr>
      </w:pPr>
      <w:r w:rsidRPr="00F6011D">
        <w:rPr>
          <w:rFonts w:ascii="Arial" w:hAnsi="Arial" w:cs="Arial"/>
        </w:rPr>
        <w:t>Распределение электроэнергии по коммунально-бытовым потребителям города на напряжение 6кВ осуществляется через 4 распределительных пункта (РП) и 66 трансформаторных подстанций 6/0,4кВ с суммарной установленной мощностью 31,51 МВА. Загрузка трансформаторов, установленных в этих подстанциях, составляет 60-90%. Общая протяженность кабельных линий 6кВ – 41,421км, воздушных линий 6кВ-</w:t>
      </w:r>
      <w:smartTag w:uri="urn:schemas-microsoft-com:office:smarttags" w:element="metricconverter">
        <w:smartTagPr>
          <w:attr w:name="ProductID" w:val="25,304 км"/>
        </w:smartTagPr>
        <w:r w:rsidRPr="00F6011D">
          <w:rPr>
            <w:rFonts w:ascii="Arial" w:hAnsi="Arial" w:cs="Arial"/>
          </w:rPr>
          <w:t>25,304 км</w:t>
        </w:r>
      </w:smartTag>
      <w:r w:rsidRPr="00F6011D">
        <w:rPr>
          <w:rFonts w:ascii="Arial" w:hAnsi="Arial" w:cs="Arial"/>
        </w:rPr>
        <w:t>.</w:t>
      </w:r>
    </w:p>
    <w:p w14:paraId="470D4138" w14:textId="77777777" w:rsidR="00643824" w:rsidRPr="00F6011D" w:rsidRDefault="00643824" w:rsidP="00F6011D">
      <w:pPr>
        <w:ind w:firstLine="567"/>
        <w:jc w:val="both"/>
        <w:rPr>
          <w:rFonts w:ascii="Arial" w:hAnsi="Arial" w:cs="Arial"/>
          <w:bCs/>
          <w:iCs/>
          <w:snapToGrid w:val="0"/>
        </w:rPr>
      </w:pPr>
      <w:r w:rsidRPr="00F6011D">
        <w:rPr>
          <w:rFonts w:ascii="Arial" w:hAnsi="Arial" w:cs="Arial"/>
        </w:rPr>
        <w:t xml:space="preserve">Городское поселение – город Семилуки является полностью электрифицированным. </w:t>
      </w:r>
      <w:r w:rsidRPr="00F6011D">
        <w:rPr>
          <w:rFonts w:ascii="Arial" w:hAnsi="Arial" w:cs="Arial"/>
          <w:bCs/>
          <w:iCs/>
          <w:snapToGrid w:val="0"/>
        </w:rPr>
        <w:t xml:space="preserve">На территории </w:t>
      </w:r>
      <w:r w:rsidRPr="00F6011D">
        <w:rPr>
          <w:rFonts w:ascii="Arial" w:hAnsi="Arial" w:cs="Arial"/>
        </w:rPr>
        <w:t xml:space="preserve">поселения </w:t>
      </w:r>
      <w:r w:rsidRPr="00F6011D">
        <w:rPr>
          <w:rFonts w:ascii="Arial" w:hAnsi="Arial" w:cs="Arial"/>
          <w:bCs/>
          <w:iCs/>
          <w:snapToGrid w:val="0"/>
        </w:rPr>
        <w:t>имеются ЛЭП 0,4 кВ, 6 кВ, ЛЭП 10кВ, ЛЭП 35 кВ, ЛЭП 110 кВ.</w:t>
      </w:r>
    </w:p>
    <w:p w14:paraId="628BD6D6" w14:textId="77777777" w:rsidR="00643824" w:rsidRPr="00F6011D" w:rsidRDefault="00643824" w:rsidP="00F6011D">
      <w:pPr>
        <w:ind w:firstLine="567"/>
        <w:jc w:val="both"/>
        <w:rPr>
          <w:rFonts w:ascii="Arial" w:hAnsi="Arial" w:cs="Arial"/>
        </w:rPr>
      </w:pPr>
    </w:p>
    <w:p w14:paraId="29BDB340" w14:textId="77777777" w:rsidR="00643824" w:rsidRPr="00F6011D" w:rsidRDefault="00643824" w:rsidP="00F6011D">
      <w:pPr>
        <w:ind w:firstLine="567"/>
        <w:jc w:val="both"/>
        <w:rPr>
          <w:rFonts w:ascii="Arial" w:hAnsi="Arial" w:cs="Arial"/>
        </w:rPr>
      </w:pPr>
      <w:r w:rsidRPr="00F6011D">
        <w:rPr>
          <w:rFonts w:ascii="Arial" w:hAnsi="Arial" w:cs="Arial"/>
        </w:rPr>
        <w:t>Питание города Семилуки осуществляется от двух электрических подстанций:</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96"/>
        <w:gridCol w:w="3190"/>
        <w:gridCol w:w="2126"/>
        <w:gridCol w:w="3544"/>
      </w:tblGrid>
      <w:tr w:rsidR="00643824" w:rsidRPr="00F6011D" w14:paraId="3AD5EAA9" w14:textId="77777777" w:rsidTr="00A61B13">
        <w:trPr>
          <w:trHeight w:val="253"/>
        </w:trPr>
        <w:tc>
          <w:tcPr>
            <w:tcW w:w="496" w:type="dxa"/>
            <w:shd w:val="clear" w:color="auto" w:fill="D9D9D9" w:themeFill="background1" w:themeFillShade="D9"/>
          </w:tcPr>
          <w:p w14:paraId="6D925A1E" w14:textId="77777777" w:rsidR="00643824" w:rsidRPr="00E6340F" w:rsidRDefault="00643824" w:rsidP="00F6011D">
            <w:pPr>
              <w:pStyle w:val="af7"/>
              <w:jc w:val="both"/>
              <w:rPr>
                <w:rFonts w:ascii="Arial" w:hAnsi="Arial" w:cs="Arial"/>
                <w:sz w:val="20"/>
                <w:szCs w:val="20"/>
              </w:rPr>
            </w:pPr>
            <w:r w:rsidRPr="00E6340F">
              <w:rPr>
                <w:rFonts w:ascii="Arial" w:hAnsi="Arial" w:cs="Arial"/>
                <w:sz w:val="20"/>
                <w:szCs w:val="20"/>
              </w:rPr>
              <w:t>№ п/п</w:t>
            </w:r>
          </w:p>
        </w:tc>
        <w:tc>
          <w:tcPr>
            <w:tcW w:w="3190" w:type="dxa"/>
            <w:shd w:val="clear" w:color="auto" w:fill="D9D9D9" w:themeFill="background1" w:themeFillShade="D9"/>
          </w:tcPr>
          <w:p w14:paraId="22980FC3" w14:textId="77777777" w:rsidR="00643824" w:rsidRPr="00E6340F" w:rsidRDefault="00643824" w:rsidP="00F6011D">
            <w:pPr>
              <w:pStyle w:val="af7"/>
              <w:jc w:val="both"/>
              <w:rPr>
                <w:rFonts w:ascii="Arial" w:hAnsi="Arial" w:cs="Arial"/>
                <w:sz w:val="20"/>
                <w:szCs w:val="20"/>
              </w:rPr>
            </w:pPr>
            <w:r w:rsidRPr="00E6340F">
              <w:rPr>
                <w:rFonts w:ascii="Arial" w:hAnsi="Arial" w:cs="Arial"/>
                <w:sz w:val="20"/>
                <w:szCs w:val="20"/>
              </w:rPr>
              <w:t>Наименование подстанций</w:t>
            </w:r>
          </w:p>
        </w:tc>
        <w:tc>
          <w:tcPr>
            <w:tcW w:w="2126" w:type="dxa"/>
            <w:shd w:val="clear" w:color="auto" w:fill="D9D9D9" w:themeFill="background1" w:themeFillShade="D9"/>
          </w:tcPr>
          <w:p w14:paraId="3EA15DD1" w14:textId="77777777" w:rsidR="00643824" w:rsidRPr="00E6340F" w:rsidRDefault="00643824" w:rsidP="00F6011D">
            <w:pPr>
              <w:pStyle w:val="af7"/>
              <w:jc w:val="both"/>
              <w:rPr>
                <w:rFonts w:ascii="Arial" w:hAnsi="Arial" w:cs="Arial"/>
                <w:sz w:val="20"/>
                <w:szCs w:val="20"/>
              </w:rPr>
            </w:pPr>
            <w:r w:rsidRPr="00E6340F">
              <w:rPr>
                <w:rFonts w:ascii="Arial" w:hAnsi="Arial" w:cs="Arial"/>
                <w:sz w:val="20"/>
                <w:szCs w:val="20"/>
              </w:rPr>
              <w:t>Напряжение                              (тыс.кВ)</w:t>
            </w:r>
          </w:p>
        </w:tc>
        <w:tc>
          <w:tcPr>
            <w:tcW w:w="3544" w:type="dxa"/>
            <w:shd w:val="clear" w:color="auto" w:fill="D9D9D9" w:themeFill="background1" w:themeFillShade="D9"/>
          </w:tcPr>
          <w:p w14:paraId="4F98FAAF" w14:textId="77777777" w:rsidR="00643824" w:rsidRPr="00E6340F" w:rsidRDefault="00643824" w:rsidP="00F6011D">
            <w:pPr>
              <w:pStyle w:val="af7"/>
              <w:jc w:val="both"/>
              <w:rPr>
                <w:rFonts w:ascii="Arial" w:hAnsi="Arial" w:cs="Arial"/>
                <w:sz w:val="20"/>
                <w:szCs w:val="20"/>
              </w:rPr>
            </w:pPr>
            <w:r w:rsidRPr="00E6340F">
              <w:rPr>
                <w:rFonts w:ascii="Arial" w:hAnsi="Arial" w:cs="Arial"/>
                <w:sz w:val="20"/>
                <w:szCs w:val="20"/>
              </w:rPr>
              <w:t>Кол-во и мощность трансформаторов  на каждой подстанции (шт * тыс. кВа)</w:t>
            </w:r>
          </w:p>
        </w:tc>
      </w:tr>
      <w:tr w:rsidR="00643824" w:rsidRPr="00F6011D" w14:paraId="0DDD7B97" w14:textId="77777777" w:rsidTr="00A61B13">
        <w:trPr>
          <w:trHeight w:val="276"/>
        </w:trPr>
        <w:tc>
          <w:tcPr>
            <w:tcW w:w="496" w:type="dxa"/>
          </w:tcPr>
          <w:p w14:paraId="3B981C21" w14:textId="77777777" w:rsidR="00643824" w:rsidRPr="00E6340F" w:rsidRDefault="00643824" w:rsidP="00F6011D">
            <w:pPr>
              <w:pStyle w:val="af7"/>
              <w:jc w:val="both"/>
              <w:rPr>
                <w:rFonts w:ascii="Arial" w:hAnsi="Arial" w:cs="Arial"/>
                <w:sz w:val="20"/>
                <w:szCs w:val="20"/>
              </w:rPr>
            </w:pPr>
            <w:r w:rsidRPr="00E6340F">
              <w:rPr>
                <w:rFonts w:ascii="Arial" w:hAnsi="Arial" w:cs="Arial"/>
                <w:sz w:val="20"/>
                <w:szCs w:val="20"/>
              </w:rPr>
              <w:t>1</w:t>
            </w:r>
          </w:p>
        </w:tc>
        <w:tc>
          <w:tcPr>
            <w:tcW w:w="3190" w:type="dxa"/>
          </w:tcPr>
          <w:p w14:paraId="557BE372" w14:textId="77777777" w:rsidR="00643824" w:rsidRPr="00E6340F" w:rsidRDefault="00643824" w:rsidP="00F6011D">
            <w:pPr>
              <w:pStyle w:val="af7"/>
              <w:jc w:val="both"/>
              <w:rPr>
                <w:rFonts w:ascii="Arial" w:hAnsi="Arial" w:cs="Arial"/>
                <w:sz w:val="20"/>
                <w:szCs w:val="20"/>
              </w:rPr>
            </w:pPr>
            <w:r w:rsidRPr="00E6340F">
              <w:rPr>
                <w:rFonts w:ascii="Arial" w:hAnsi="Arial" w:cs="Arial"/>
                <w:sz w:val="20"/>
                <w:szCs w:val="20"/>
              </w:rPr>
              <w:t>ПС №4 ул. Курская,106</w:t>
            </w:r>
          </w:p>
        </w:tc>
        <w:tc>
          <w:tcPr>
            <w:tcW w:w="2126" w:type="dxa"/>
          </w:tcPr>
          <w:p w14:paraId="0CD174DE" w14:textId="77777777" w:rsidR="00643824" w:rsidRPr="00E6340F" w:rsidRDefault="00643824" w:rsidP="00F6011D">
            <w:pPr>
              <w:pStyle w:val="af7"/>
              <w:jc w:val="both"/>
              <w:rPr>
                <w:rFonts w:ascii="Arial" w:hAnsi="Arial" w:cs="Arial"/>
                <w:sz w:val="20"/>
                <w:szCs w:val="20"/>
              </w:rPr>
            </w:pPr>
            <w:r w:rsidRPr="00E6340F">
              <w:rPr>
                <w:rFonts w:ascii="Arial" w:hAnsi="Arial" w:cs="Arial"/>
                <w:sz w:val="20"/>
                <w:szCs w:val="20"/>
              </w:rPr>
              <w:t>35х6 тыс.кВ</w:t>
            </w:r>
          </w:p>
        </w:tc>
        <w:tc>
          <w:tcPr>
            <w:tcW w:w="3544" w:type="dxa"/>
          </w:tcPr>
          <w:p w14:paraId="5A7D2411" w14:textId="77777777" w:rsidR="00643824" w:rsidRPr="00E6340F" w:rsidRDefault="00643824" w:rsidP="00F6011D">
            <w:pPr>
              <w:pStyle w:val="af7"/>
              <w:jc w:val="both"/>
              <w:rPr>
                <w:rFonts w:ascii="Arial" w:hAnsi="Arial" w:cs="Arial"/>
                <w:sz w:val="20"/>
                <w:szCs w:val="20"/>
              </w:rPr>
            </w:pPr>
            <w:r w:rsidRPr="00E6340F">
              <w:rPr>
                <w:rFonts w:ascii="Arial" w:hAnsi="Arial" w:cs="Arial"/>
                <w:sz w:val="20"/>
                <w:szCs w:val="20"/>
              </w:rPr>
              <w:t>3 тр-ра 100мВа-2шт.; 1-15мВт</w:t>
            </w:r>
          </w:p>
        </w:tc>
      </w:tr>
      <w:tr w:rsidR="00643824" w:rsidRPr="00F6011D" w14:paraId="3C1C57BE" w14:textId="77777777" w:rsidTr="00A61B13">
        <w:trPr>
          <w:trHeight w:val="276"/>
        </w:trPr>
        <w:tc>
          <w:tcPr>
            <w:tcW w:w="496" w:type="dxa"/>
          </w:tcPr>
          <w:p w14:paraId="04DB1A6A" w14:textId="77777777" w:rsidR="00643824" w:rsidRPr="00E6340F" w:rsidRDefault="00643824" w:rsidP="00F6011D">
            <w:pPr>
              <w:pStyle w:val="af7"/>
              <w:jc w:val="both"/>
              <w:rPr>
                <w:rFonts w:ascii="Arial" w:hAnsi="Arial" w:cs="Arial"/>
                <w:sz w:val="20"/>
                <w:szCs w:val="20"/>
              </w:rPr>
            </w:pPr>
            <w:r w:rsidRPr="00E6340F">
              <w:rPr>
                <w:rFonts w:ascii="Arial" w:hAnsi="Arial" w:cs="Arial"/>
                <w:sz w:val="20"/>
                <w:szCs w:val="20"/>
              </w:rPr>
              <w:t>2</w:t>
            </w:r>
          </w:p>
        </w:tc>
        <w:tc>
          <w:tcPr>
            <w:tcW w:w="3190" w:type="dxa"/>
          </w:tcPr>
          <w:p w14:paraId="6490FDB7" w14:textId="77777777" w:rsidR="00643824" w:rsidRPr="00E6340F" w:rsidRDefault="00643824" w:rsidP="00F6011D">
            <w:pPr>
              <w:pStyle w:val="af7"/>
              <w:jc w:val="both"/>
              <w:rPr>
                <w:rFonts w:ascii="Arial" w:hAnsi="Arial" w:cs="Arial"/>
                <w:sz w:val="20"/>
                <w:szCs w:val="20"/>
              </w:rPr>
            </w:pPr>
            <w:r w:rsidRPr="00E6340F">
              <w:rPr>
                <w:rFonts w:ascii="Arial" w:hAnsi="Arial" w:cs="Arial"/>
                <w:sz w:val="20"/>
                <w:szCs w:val="20"/>
              </w:rPr>
              <w:t>ПС№15 ул. 25 лет Октября,9а</w:t>
            </w:r>
          </w:p>
        </w:tc>
        <w:tc>
          <w:tcPr>
            <w:tcW w:w="2126" w:type="dxa"/>
          </w:tcPr>
          <w:p w14:paraId="296251F0" w14:textId="77777777" w:rsidR="00643824" w:rsidRPr="00E6340F" w:rsidRDefault="00643824" w:rsidP="00F6011D">
            <w:pPr>
              <w:pStyle w:val="af7"/>
              <w:jc w:val="both"/>
              <w:rPr>
                <w:rFonts w:ascii="Arial" w:hAnsi="Arial" w:cs="Arial"/>
                <w:sz w:val="20"/>
                <w:szCs w:val="20"/>
              </w:rPr>
            </w:pPr>
            <w:r w:rsidRPr="00E6340F">
              <w:rPr>
                <w:rFonts w:ascii="Arial" w:hAnsi="Arial" w:cs="Arial"/>
                <w:sz w:val="20"/>
                <w:szCs w:val="20"/>
              </w:rPr>
              <w:t>110х35х6 тыс.кВ</w:t>
            </w:r>
          </w:p>
        </w:tc>
        <w:tc>
          <w:tcPr>
            <w:tcW w:w="3544" w:type="dxa"/>
          </w:tcPr>
          <w:p w14:paraId="3BEE32B7" w14:textId="77777777" w:rsidR="00643824" w:rsidRPr="00E6340F" w:rsidRDefault="00643824" w:rsidP="00F6011D">
            <w:pPr>
              <w:pStyle w:val="af7"/>
              <w:jc w:val="both"/>
              <w:rPr>
                <w:rFonts w:ascii="Arial" w:hAnsi="Arial" w:cs="Arial"/>
                <w:sz w:val="20"/>
                <w:szCs w:val="20"/>
              </w:rPr>
            </w:pPr>
            <w:r w:rsidRPr="00E6340F">
              <w:rPr>
                <w:rFonts w:ascii="Arial" w:hAnsi="Arial" w:cs="Arial"/>
                <w:sz w:val="20"/>
                <w:szCs w:val="20"/>
              </w:rPr>
              <w:t>2-40мВа4 1- 63мВа</w:t>
            </w:r>
          </w:p>
        </w:tc>
      </w:tr>
    </w:tbl>
    <w:p w14:paraId="265EF5E2" w14:textId="77777777" w:rsidR="00643824" w:rsidRPr="00F6011D" w:rsidRDefault="00643824" w:rsidP="00F6011D">
      <w:pPr>
        <w:ind w:firstLine="567"/>
        <w:jc w:val="both"/>
        <w:rPr>
          <w:rFonts w:ascii="Arial" w:hAnsi="Arial" w:cs="Arial"/>
        </w:rPr>
      </w:pPr>
    </w:p>
    <w:p w14:paraId="240B9B1F" w14:textId="77777777" w:rsidR="00643824" w:rsidRPr="00F6011D" w:rsidRDefault="00643824" w:rsidP="00F6011D">
      <w:pPr>
        <w:ind w:firstLine="567"/>
        <w:jc w:val="both"/>
        <w:rPr>
          <w:rFonts w:ascii="Arial" w:hAnsi="Arial" w:cs="Arial"/>
        </w:rPr>
      </w:pPr>
      <w:r w:rsidRPr="00F6011D">
        <w:rPr>
          <w:rFonts w:ascii="Arial" w:hAnsi="Arial" w:cs="Arial"/>
        </w:rPr>
        <w:t>Все объекты энергоснабжения поселения находятся в работоспособном состоянии, ремонт и обслуживание осуществляются балансодержателем. Обслуживание сетей электроснабжения, а также выдачу разрешений на технологическое присоединение осуществляет ПАО «МРСК Центра» - «Воронежэнерго».</w:t>
      </w:r>
    </w:p>
    <w:p w14:paraId="6C4ABAB1" w14:textId="77777777" w:rsidR="00643824" w:rsidRPr="00F6011D" w:rsidRDefault="00643824" w:rsidP="00F6011D">
      <w:pPr>
        <w:ind w:firstLine="567"/>
        <w:jc w:val="both"/>
        <w:rPr>
          <w:rFonts w:ascii="Arial" w:hAnsi="Arial" w:cs="Arial"/>
        </w:rPr>
      </w:pPr>
      <w:r w:rsidRPr="00F6011D">
        <w:rPr>
          <w:rFonts w:ascii="Arial" w:hAnsi="Arial" w:cs="Arial"/>
        </w:rPr>
        <w:t>Транзитом через северную часть поселения походит ВЛ-110 кВ, через центральную часть поселения походит ВЛ-35 кВ.</w:t>
      </w:r>
    </w:p>
    <w:p w14:paraId="09E90E9E" w14:textId="77777777" w:rsidR="00643824" w:rsidRPr="00F6011D" w:rsidRDefault="00643824" w:rsidP="00F6011D">
      <w:pPr>
        <w:ind w:firstLine="567"/>
        <w:jc w:val="both"/>
        <w:rPr>
          <w:rFonts w:ascii="Arial" w:hAnsi="Arial" w:cs="Arial"/>
        </w:rPr>
      </w:pPr>
    </w:p>
    <w:p w14:paraId="4CE26FAE" w14:textId="77777777" w:rsidR="00643824" w:rsidRPr="00F6011D" w:rsidRDefault="00643824" w:rsidP="00F6011D">
      <w:pPr>
        <w:ind w:firstLine="567"/>
        <w:jc w:val="both"/>
        <w:rPr>
          <w:rFonts w:ascii="Arial" w:hAnsi="Arial" w:cs="Arial"/>
        </w:rPr>
      </w:pPr>
      <w:r w:rsidRPr="00F6011D">
        <w:rPr>
          <w:rFonts w:ascii="Arial" w:hAnsi="Arial" w:cs="Arial"/>
        </w:rPr>
        <w:t xml:space="preserve">Электрификация </w:t>
      </w:r>
      <w:r w:rsidRPr="00F6011D">
        <w:rPr>
          <w:rFonts w:ascii="Arial" w:eastAsia="Arial" w:hAnsi="Arial" w:cs="Arial"/>
          <w:shd w:val="clear" w:color="auto" w:fill="FFFFFF"/>
        </w:rPr>
        <w:t>городского</w:t>
      </w:r>
      <w:r w:rsidRPr="00F6011D">
        <w:rPr>
          <w:rFonts w:ascii="Arial" w:hAnsi="Arial" w:cs="Arial"/>
          <w:shd w:val="clear" w:color="auto" w:fill="FFFFFF"/>
        </w:rPr>
        <w:t xml:space="preserve"> поселения – город Семилуки</w:t>
      </w:r>
      <w:r w:rsidRPr="00F6011D">
        <w:rPr>
          <w:rFonts w:ascii="Arial" w:hAnsi="Arial" w:cs="Arial"/>
        </w:rPr>
        <w:t xml:space="preserve"> в соответствии с данными паспорта по состоянию на 01.01.2020 г.</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694"/>
        <w:gridCol w:w="2835"/>
      </w:tblGrid>
      <w:tr w:rsidR="00643824" w:rsidRPr="00F6011D" w14:paraId="52BAB826" w14:textId="77777777" w:rsidTr="00A61B13">
        <w:trPr>
          <w:trHeight w:val="450"/>
        </w:trPr>
        <w:tc>
          <w:tcPr>
            <w:tcW w:w="4077" w:type="dxa"/>
            <w:vMerge w:val="restart"/>
            <w:shd w:val="clear" w:color="auto" w:fill="D9D9D9" w:themeFill="background1" w:themeFillShade="D9"/>
          </w:tcPr>
          <w:p w14:paraId="25E34D7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Наименование населенного пункта</w:t>
            </w:r>
          </w:p>
        </w:tc>
        <w:tc>
          <w:tcPr>
            <w:tcW w:w="2694" w:type="dxa"/>
            <w:vMerge w:val="restart"/>
            <w:shd w:val="clear" w:color="auto" w:fill="D9D9D9" w:themeFill="background1" w:themeFillShade="D9"/>
          </w:tcPr>
          <w:p w14:paraId="1C1F8D3F" w14:textId="77777777" w:rsidR="00643824" w:rsidRPr="00E6340F" w:rsidRDefault="00643824" w:rsidP="00F6011D">
            <w:pPr>
              <w:pStyle w:val="Default"/>
              <w:jc w:val="both"/>
              <w:rPr>
                <w:rFonts w:ascii="Arial" w:hAnsi="Arial" w:cs="Arial"/>
                <w:color w:val="auto"/>
                <w:sz w:val="20"/>
                <w:szCs w:val="20"/>
              </w:rPr>
            </w:pPr>
            <w:r w:rsidRPr="00E6340F">
              <w:rPr>
                <w:rFonts w:ascii="Arial" w:hAnsi="Arial" w:cs="Arial"/>
                <w:color w:val="auto"/>
                <w:sz w:val="20"/>
                <w:szCs w:val="20"/>
              </w:rPr>
              <w:t>Общая протяженность улиц, проездов, набережных, км</w:t>
            </w:r>
          </w:p>
        </w:tc>
        <w:tc>
          <w:tcPr>
            <w:tcW w:w="2835" w:type="dxa"/>
            <w:vMerge w:val="restart"/>
            <w:shd w:val="clear" w:color="auto" w:fill="D9D9D9" w:themeFill="background1" w:themeFillShade="D9"/>
          </w:tcPr>
          <w:p w14:paraId="017A7A84" w14:textId="77777777" w:rsidR="00643824" w:rsidRPr="00E6340F" w:rsidRDefault="00643824" w:rsidP="00F6011D">
            <w:pPr>
              <w:pStyle w:val="Default"/>
              <w:jc w:val="both"/>
              <w:rPr>
                <w:rFonts w:ascii="Arial" w:hAnsi="Arial" w:cs="Arial"/>
                <w:color w:val="auto"/>
                <w:sz w:val="20"/>
                <w:szCs w:val="20"/>
              </w:rPr>
            </w:pPr>
            <w:r w:rsidRPr="00E6340F">
              <w:rPr>
                <w:rFonts w:ascii="Arial" w:hAnsi="Arial" w:cs="Arial"/>
                <w:color w:val="auto"/>
                <w:sz w:val="20"/>
                <w:szCs w:val="20"/>
              </w:rPr>
              <w:t>Общая протяженность освещенных частей улиц, проездов, набережных, км</w:t>
            </w:r>
          </w:p>
        </w:tc>
      </w:tr>
      <w:tr w:rsidR="00643824" w:rsidRPr="00F6011D" w14:paraId="15E3A3FB" w14:textId="77777777" w:rsidTr="00A61B13">
        <w:trPr>
          <w:trHeight w:val="803"/>
        </w:trPr>
        <w:tc>
          <w:tcPr>
            <w:tcW w:w="4077" w:type="dxa"/>
            <w:vMerge/>
            <w:tcBorders>
              <w:bottom w:val="single" w:sz="4" w:space="0" w:color="auto"/>
            </w:tcBorders>
            <w:shd w:val="clear" w:color="auto" w:fill="D9D9D9" w:themeFill="background1" w:themeFillShade="D9"/>
          </w:tcPr>
          <w:p w14:paraId="60376B5C" w14:textId="77777777" w:rsidR="00643824" w:rsidRPr="00E6340F" w:rsidRDefault="00643824" w:rsidP="00F6011D">
            <w:pPr>
              <w:jc w:val="both"/>
              <w:rPr>
                <w:rFonts w:ascii="Arial" w:hAnsi="Arial" w:cs="Arial"/>
                <w:sz w:val="20"/>
                <w:szCs w:val="20"/>
              </w:rPr>
            </w:pPr>
          </w:p>
        </w:tc>
        <w:tc>
          <w:tcPr>
            <w:tcW w:w="2694" w:type="dxa"/>
            <w:vMerge/>
            <w:tcBorders>
              <w:bottom w:val="single" w:sz="4" w:space="0" w:color="auto"/>
            </w:tcBorders>
            <w:shd w:val="clear" w:color="auto" w:fill="D9D9D9" w:themeFill="background1" w:themeFillShade="D9"/>
          </w:tcPr>
          <w:p w14:paraId="491EA0C2" w14:textId="77777777" w:rsidR="00643824" w:rsidRPr="00E6340F" w:rsidRDefault="00643824" w:rsidP="00F6011D">
            <w:pPr>
              <w:pStyle w:val="Default"/>
              <w:jc w:val="both"/>
              <w:rPr>
                <w:rFonts w:ascii="Arial" w:hAnsi="Arial" w:cs="Arial"/>
                <w:color w:val="auto"/>
                <w:sz w:val="20"/>
                <w:szCs w:val="20"/>
              </w:rPr>
            </w:pPr>
          </w:p>
        </w:tc>
        <w:tc>
          <w:tcPr>
            <w:tcW w:w="2835" w:type="dxa"/>
            <w:vMerge/>
            <w:tcBorders>
              <w:bottom w:val="single" w:sz="4" w:space="0" w:color="auto"/>
            </w:tcBorders>
            <w:shd w:val="clear" w:color="auto" w:fill="D9D9D9" w:themeFill="background1" w:themeFillShade="D9"/>
          </w:tcPr>
          <w:p w14:paraId="370A0160" w14:textId="77777777" w:rsidR="00643824" w:rsidRPr="00E6340F" w:rsidRDefault="00643824" w:rsidP="00F6011D">
            <w:pPr>
              <w:pStyle w:val="Default"/>
              <w:jc w:val="both"/>
              <w:rPr>
                <w:rFonts w:ascii="Arial" w:hAnsi="Arial" w:cs="Arial"/>
                <w:color w:val="auto"/>
                <w:sz w:val="20"/>
                <w:szCs w:val="20"/>
              </w:rPr>
            </w:pPr>
          </w:p>
        </w:tc>
      </w:tr>
      <w:tr w:rsidR="00643824" w:rsidRPr="00F6011D" w14:paraId="5870AFA7" w14:textId="77777777" w:rsidTr="00A61B13">
        <w:tc>
          <w:tcPr>
            <w:tcW w:w="4077" w:type="dxa"/>
            <w:shd w:val="clear" w:color="auto" w:fill="D9D9D9" w:themeFill="background1" w:themeFillShade="D9"/>
          </w:tcPr>
          <w:p w14:paraId="5916A16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2694" w:type="dxa"/>
            <w:shd w:val="clear" w:color="auto" w:fill="D9D9D9" w:themeFill="background1" w:themeFillShade="D9"/>
          </w:tcPr>
          <w:p w14:paraId="543C039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w:t>
            </w:r>
          </w:p>
        </w:tc>
        <w:tc>
          <w:tcPr>
            <w:tcW w:w="2835" w:type="dxa"/>
            <w:shd w:val="clear" w:color="auto" w:fill="D9D9D9" w:themeFill="background1" w:themeFillShade="D9"/>
          </w:tcPr>
          <w:p w14:paraId="1D621FF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w:t>
            </w:r>
          </w:p>
        </w:tc>
      </w:tr>
      <w:tr w:rsidR="00643824" w:rsidRPr="00F6011D" w14:paraId="5F3C928E" w14:textId="77777777" w:rsidTr="00A61B13">
        <w:tc>
          <w:tcPr>
            <w:tcW w:w="4077" w:type="dxa"/>
          </w:tcPr>
          <w:p w14:paraId="760F759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tc>
        <w:tc>
          <w:tcPr>
            <w:tcW w:w="2694" w:type="dxa"/>
          </w:tcPr>
          <w:p w14:paraId="4A1F904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85,1</w:t>
            </w:r>
          </w:p>
        </w:tc>
        <w:tc>
          <w:tcPr>
            <w:tcW w:w="2835" w:type="dxa"/>
          </w:tcPr>
          <w:p w14:paraId="37EECD0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85,1</w:t>
            </w:r>
          </w:p>
        </w:tc>
      </w:tr>
    </w:tbl>
    <w:p w14:paraId="31CF4BF2" w14:textId="77777777" w:rsidR="00643824" w:rsidRPr="00F6011D" w:rsidRDefault="00643824" w:rsidP="00F6011D">
      <w:pPr>
        <w:ind w:firstLine="567"/>
        <w:jc w:val="both"/>
        <w:rPr>
          <w:rFonts w:ascii="Arial" w:hAnsi="Arial" w:cs="Arial"/>
        </w:rPr>
      </w:pPr>
    </w:p>
    <w:p w14:paraId="78A14E24" w14:textId="77777777" w:rsidR="00643824" w:rsidRPr="00F6011D" w:rsidRDefault="00643824" w:rsidP="00F6011D">
      <w:pPr>
        <w:ind w:firstLine="851"/>
        <w:jc w:val="both"/>
        <w:rPr>
          <w:rFonts w:ascii="Arial" w:hAnsi="Arial" w:cs="Arial"/>
        </w:rPr>
      </w:pPr>
      <w:r w:rsidRPr="00F6011D">
        <w:rPr>
          <w:rFonts w:ascii="Arial" w:hAnsi="Arial" w:cs="Arial"/>
        </w:rPr>
        <w:t>Современное состояние объектов информатики и связи</w:t>
      </w:r>
    </w:p>
    <w:p w14:paraId="5F3FA301" w14:textId="77777777" w:rsidR="00643824" w:rsidRPr="00F6011D" w:rsidRDefault="00643824" w:rsidP="00F6011D">
      <w:pPr>
        <w:ind w:firstLine="851"/>
        <w:jc w:val="both"/>
        <w:rPr>
          <w:rFonts w:ascii="Arial" w:hAnsi="Arial" w:cs="Arial"/>
        </w:rPr>
      </w:pPr>
      <w:r w:rsidRPr="00F6011D">
        <w:rPr>
          <w:rFonts w:ascii="Arial" w:eastAsia="Arial" w:hAnsi="Arial" w:cs="Arial"/>
          <w:shd w:val="clear" w:color="auto" w:fill="FFFFFF"/>
        </w:rPr>
        <w:t>городского</w:t>
      </w:r>
      <w:r w:rsidRPr="00F6011D">
        <w:rPr>
          <w:rFonts w:ascii="Arial" w:hAnsi="Arial" w:cs="Arial"/>
          <w:shd w:val="clear" w:color="auto" w:fill="FFFFFF"/>
        </w:rPr>
        <w:t xml:space="preserve"> поселения – город Семилуки</w:t>
      </w:r>
    </w:p>
    <w:p w14:paraId="275D34CE" w14:textId="77777777" w:rsidR="00643824" w:rsidRPr="00F6011D" w:rsidRDefault="00643824" w:rsidP="00F6011D">
      <w:pPr>
        <w:ind w:firstLine="851"/>
        <w:jc w:val="both"/>
        <w:rPr>
          <w:rFonts w:ascii="Arial" w:hAnsi="Arial" w:cs="Arial"/>
        </w:rPr>
      </w:pPr>
    </w:p>
    <w:p w14:paraId="3DBF9BB4"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В настоящее время организациям и населению </w:t>
      </w:r>
      <w:r w:rsidRPr="00F6011D">
        <w:rPr>
          <w:rFonts w:ascii="Arial" w:eastAsia="Arial" w:hAnsi="Arial" w:cs="Arial"/>
          <w:shd w:val="clear" w:color="auto" w:fill="FFFFFF"/>
        </w:rPr>
        <w:t>городского</w:t>
      </w:r>
      <w:r w:rsidRPr="00F6011D">
        <w:rPr>
          <w:rFonts w:ascii="Arial" w:hAnsi="Arial" w:cs="Arial"/>
          <w:shd w:val="clear" w:color="auto" w:fill="FFFFFF"/>
        </w:rPr>
        <w:t xml:space="preserve"> поселения – город Семилуки Семилукского муниципального района Воронежской области предоставляются следующие основные виды телекоммуникационных услуг:</w:t>
      </w:r>
    </w:p>
    <w:p w14:paraId="7AC50C33" w14:textId="77777777" w:rsidR="00643824" w:rsidRPr="00F6011D" w:rsidRDefault="00643824" w:rsidP="00F6011D">
      <w:pPr>
        <w:widowControl w:val="0"/>
        <w:numPr>
          <w:ilvl w:val="1"/>
          <w:numId w:val="87"/>
        </w:numPr>
        <w:tabs>
          <w:tab w:val="clear" w:pos="0"/>
          <w:tab w:val="num" w:pos="993"/>
        </w:tabs>
        <w:ind w:firstLine="567"/>
        <w:jc w:val="both"/>
        <w:rPr>
          <w:rFonts w:ascii="Arial" w:hAnsi="Arial" w:cs="Arial"/>
          <w:shd w:val="clear" w:color="auto" w:fill="FFFFFF"/>
        </w:rPr>
      </w:pPr>
      <w:r w:rsidRPr="00F6011D">
        <w:rPr>
          <w:rFonts w:ascii="Arial" w:hAnsi="Arial" w:cs="Arial"/>
          <w:shd w:val="clear" w:color="auto" w:fill="FFFFFF"/>
        </w:rPr>
        <w:t>местная телефонная связь;</w:t>
      </w:r>
    </w:p>
    <w:p w14:paraId="7471E920" w14:textId="77777777" w:rsidR="00643824" w:rsidRPr="00F6011D" w:rsidRDefault="00643824" w:rsidP="00F6011D">
      <w:pPr>
        <w:widowControl w:val="0"/>
        <w:numPr>
          <w:ilvl w:val="1"/>
          <w:numId w:val="87"/>
        </w:numPr>
        <w:tabs>
          <w:tab w:val="clear" w:pos="0"/>
          <w:tab w:val="num" w:pos="993"/>
        </w:tabs>
        <w:ind w:firstLine="567"/>
        <w:jc w:val="both"/>
        <w:rPr>
          <w:rFonts w:ascii="Arial" w:hAnsi="Arial" w:cs="Arial"/>
          <w:shd w:val="clear" w:color="auto" w:fill="FFFFFF"/>
        </w:rPr>
      </w:pPr>
      <w:r w:rsidRPr="00F6011D">
        <w:rPr>
          <w:rFonts w:ascii="Arial" w:hAnsi="Arial" w:cs="Arial"/>
          <w:shd w:val="clear" w:color="auto" w:fill="FFFFFF"/>
        </w:rPr>
        <w:t>универсальная телефонная связь с использованием таксофонов;</w:t>
      </w:r>
    </w:p>
    <w:p w14:paraId="51096058" w14:textId="77777777" w:rsidR="00643824" w:rsidRPr="00F6011D" w:rsidRDefault="00643824" w:rsidP="00F6011D">
      <w:pPr>
        <w:widowControl w:val="0"/>
        <w:numPr>
          <w:ilvl w:val="1"/>
          <w:numId w:val="87"/>
        </w:numPr>
        <w:tabs>
          <w:tab w:val="clear" w:pos="0"/>
          <w:tab w:val="num" w:pos="993"/>
        </w:tabs>
        <w:ind w:firstLine="567"/>
        <w:jc w:val="both"/>
        <w:rPr>
          <w:rFonts w:ascii="Arial" w:hAnsi="Arial" w:cs="Arial"/>
          <w:shd w:val="clear" w:color="auto" w:fill="FFFFFF"/>
        </w:rPr>
      </w:pPr>
      <w:r w:rsidRPr="00F6011D">
        <w:rPr>
          <w:rFonts w:ascii="Arial" w:hAnsi="Arial" w:cs="Arial"/>
          <w:shd w:val="clear" w:color="auto" w:fill="FFFFFF"/>
        </w:rPr>
        <w:t>телеграфная связь;</w:t>
      </w:r>
    </w:p>
    <w:p w14:paraId="6FC1E336" w14:textId="77777777" w:rsidR="00643824" w:rsidRPr="00F6011D" w:rsidRDefault="00643824" w:rsidP="00F6011D">
      <w:pPr>
        <w:widowControl w:val="0"/>
        <w:numPr>
          <w:ilvl w:val="1"/>
          <w:numId w:val="87"/>
        </w:numPr>
        <w:tabs>
          <w:tab w:val="clear" w:pos="0"/>
          <w:tab w:val="num" w:pos="993"/>
        </w:tabs>
        <w:ind w:firstLine="567"/>
        <w:jc w:val="both"/>
        <w:rPr>
          <w:rFonts w:ascii="Arial" w:hAnsi="Arial" w:cs="Arial"/>
          <w:shd w:val="clear" w:color="auto" w:fill="FFFFFF"/>
        </w:rPr>
      </w:pPr>
      <w:r w:rsidRPr="00F6011D">
        <w:rPr>
          <w:rFonts w:ascii="Arial" w:hAnsi="Arial" w:cs="Arial"/>
          <w:shd w:val="clear" w:color="auto" w:fill="FFFFFF"/>
        </w:rPr>
        <w:t>услуги подвижной радиотелефонной связи;</w:t>
      </w:r>
    </w:p>
    <w:p w14:paraId="7C368740" w14:textId="77777777" w:rsidR="00643824" w:rsidRPr="00F6011D" w:rsidRDefault="00643824" w:rsidP="00F6011D">
      <w:pPr>
        <w:widowControl w:val="0"/>
        <w:numPr>
          <w:ilvl w:val="1"/>
          <w:numId w:val="87"/>
        </w:numPr>
        <w:tabs>
          <w:tab w:val="clear" w:pos="0"/>
          <w:tab w:val="num" w:pos="993"/>
        </w:tabs>
        <w:ind w:firstLine="567"/>
        <w:jc w:val="both"/>
        <w:rPr>
          <w:rFonts w:ascii="Arial" w:hAnsi="Arial" w:cs="Arial"/>
          <w:shd w:val="clear" w:color="auto" w:fill="FFFFFF"/>
        </w:rPr>
      </w:pPr>
      <w:r w:rsidRPr="00F6011D">
        <w:rPr>
          <w:rFonts w:ascii="Arial" w:hAnsi="Arial" w:cs="Arial"/>
          <w:shd w:val="clear" w:color="auto" w:fill="FFFFFF"/>
        </w:rPr>
        <w:t>услуги подвижной радиосвязи в сети общего пользования;</w:t>
      </w:r>
    </w:p>
    <w:p w14:paraId="52EF8D2C" w14:textId="77777777" w:rsidR="00643824" w:rsidRPr="00F6011D" w:rsidRDefault="00643824" w:rsidP="00F6011D">
      <w:pPr>
        <w:widowControl w:val="0"/>
        <w:numPr>
          <w:ilvl w:val="1"/>
          <w:numId w:val="87"/>
        </w:numPr>
        <w:tabs>
          <w:tab w:val="clear" w:pos="0"/>
          <w:tab w:val="num" w:pos="993"/>
        </w:tabs>
        <w:ind w:firstLine="567"/>
        <w:jc w:val="both"/>
        <w:rPr>
          <w:rFonts w:ascii="Arial" w:hAnsi="Arial" w:cs="Arial"/>
          <w:shd w:val="clear" w:color="auto" w:fill="FFFFFF"/>
        </w:rPr>
      </w:pPr>
      <w:r w:rsidRPr="00F6011D">
        <w:rPr>
          <w:rFonts w:ascii="Arial" w:hAnsi="Arial" w:cs="Arial"/>
          <w:shd w:val="clear" w:color="auto" w:fill="FFFFFF"/>
        </w:rPr>
        <w:t>услуги подвижной радиотелефонной связи;</w:t>
      </w:r>
    </w:p>
    <w:p w14:paraId="4B07B29E" w14:textId="77777777" w:rsidR="00643824" w:rsidRPr="00F6011D" w:rsidRDefault="00643824" w:rsidP="00F6011D">
      <w:pPr>
        <w:widowControl w:val="0"/>
        <w:numPr>
          <w:ilvl w:val="1"/>
          <w:numId w:val="87"/>
        </w:numPr>
        <w:tabs>
          <w:tab w:val="clear" w:pos="0"/>
          <w:tab w:val="num" w:pos="993"/>
        </w:tabs>
        <w:ind w:firstLine="567"/>
        <w:jc w:val="both"/>
        <w:rPr>
          <w:rFonts w:ascii="Arial" w:hAnsi="Arial" w:cs="Arial"/>
          <w:shd w:val="clear" w:color="auto" w:fill="FFFFFF"/>
        </w:rPr>
      </w:pPr>
      <w:r w:rsidRPr="00F6011D">
        <w:rPr>
          <w:rFonts w:ascii="Arial" w:hAnsi="Arial" w:cs="Arial"/>
          <w:shd w:val="clear" w:color="auto" w:fill="FFFFFF"/>
        </w:rPr>
        <w:lastRenderedPageBreak/>
        <w:t>услуги по предоставлению каналов связи;</w:t>
      </w:r>
    </w:p>
    <w:p w14:paraId="015C24E1" w14:textId="77777777" w:rsidR="00643824" w:rsidRPr="00F6011D" w:rsidRDefault="00643824" w:rsidP="00F6011D">
      <w:pPr>
        <w:widowControl w:val="0"/>
        <w:numPr>
          <w:ilvl w:val="1"/>
          <w:numId w:val="87"/>
        </w:numPr>
        <w:tabs>
          <w:tab w:val="clear" w:pos="0"/>
          <w:tab w:val="num" w:pos="993"/>
        </w:tabs>
        <w:ind w:firstLine="567"/>
        <w:jc w:val="both"/>
        <w:rPr>
          <w:rFonts w:ascii="Arial" w:hAnsi="Arial" w:cs="Arial"/>
          <w:shd w:val="clear" w:color="auto" w:fill="FFFFFF"/>
        </w:rPr>
      </w:pPr>
      <w:r w:rsidRPr="00F6011D">
        <w:rPr>
          <w:rFonts w:ascii="Arial" w:hAnsi="Arial" w:cs="Arial"/>
          <w:shd w:val="clear" w:color="auto" w:fill="FFFFFF"/>
        </w:rPr>
        <w:t>телематические услуги связи;</w:t>
      </w:r>
    </w:p>
    <w:p w14:paraId="46FF782C" w14:textId="77777777" w:rsidR="00643824" w:rsidRPr="00F6011D" w:rsidRDefault="00643824" w:rsidP="00F6011D">
      <w:pPr>
        <w:widowControl w:val="0"/>
        <w:numPr>
          <w:ilvl w:val="1"/>
          <w:numId w:val="87"/>
        </w:numPr>
        <w:tabs>
          <w:tab w:val="clear" w:pos="0"/>
          <w:tab w:val="num" w:pos="993"/>
        </w:tabs>
        <w:ind w:firstLine="567"/>
        <w:jc w:val="both"/>
        <w:rPr>
          <w:rFonts w:ascii="Arial" w:hAnsi="Arial" w:cs="Arial"/>
          <w:shd w:val="clear" w:color="auto" w:fill="FFFFFF"/>
        </w:rPr>
      </w:pPr>
      <w:r w:rsidRPr="00F6011D">
        <w:rPr>
          <w:rFonts w:ascii="Arial" w:hAnsi="Arial" w:cs="Arial"/>
          <w:shd w:val="clear" w:color="auto" w:fill="FFFFFF"/>
        </w:rPr>
        <w:t>почтовая связь;</w:t>
      </w:r>
    </w:p>
    <w:p w14:paraId="51B1FECF" w14:textId="77777777" w:rsidR="00643824" w:rsidRPr="00F6011D" w:rsidRDefault="00643824" w:rsidP="00F6011D">
      <w:pPr>
        <w:widowControl w:val="0"/>
        <w:numPr>
          <w:ilvl w:val="1"/>
          <w:numId w:val="87"/>
        </w:numPr>
        <w:tabs>
          <w:tab w:val="clear" w:pos="0"/>
          <w:tab w:val="num" w:pos="993"/>
        </w:tabs>
        <w:ind w:firstLine="567"/>
        <w:jc w:val="both"/>
        <w:rPr>
          <w:rFonts w:ascii="Arial" w:hAnsi="Arial" w:cs="Arial"/>
          <w:shd w:val="clear" w:color="auto" w:fill="FFFFFF"/>
        </w:rPr>
      </w:pPr>
      <w:r w:rsidRPr="00F6011D">
        <w:rPr>
          <w:rFonts w:ascii="Arial" w:hAnsi="Arial" w:cs="Arial"/>
          <w:shd w:val="clear" w:color="auto" w:fill="FFFFFF"/>
        </w:rPr>
        <w:t>междугородная и международная связь.</w:t>
      </w:r>
    </w:p>
    <w:p w14:paraId="348933CD"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14:paraId="0E9508D5"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Основными направлениями развития отрасли являются:</w:t>
      </w:r>
    </w:p>
    <w:p w14:paraId="06808031" w14:textId="77777777" w:rsidR="00643824" w:rsidRPr="00F6011D" w:rsidRDefault="00643824" w:rsidP="00F6011D">
      <w:pPr>
        <w:widowControl w:val="0"/>
        <w:numPr>
          <w:ilvl w:val="1"/>
          <w:numId w:val="92"/>
        </w:numPr>
        <w:tabs>
          <w:tab w:val="left" w:pos="993"/>
        </w:tabs>
        <w:ind w:left="0" w:firstLine="567"/>
        <w:jc w:val="both"/>
        <w:rPr>
          <w:rFonts w:ascii="Arial" w:hAnsi="Arial" w:cs="Arial"/>
          <w:shd w:val="clear" w:color="auto" w:fill="FFFFFF"/>
        </w:rPr>
      </w:pPr>
      <w:r w:rsidRPr="00F6011D">
        <w:rPr>
          <w:rFonts w:ascii="Arial" w:hAnsi="Arial" w:cs="Arial"/>
          <w:shd w:val="clear" w:color="auto" w:fill="FFFFFF"/>
        </w:rPr>
        <w:t>формирование мультисервисной сети (региональной) на основе интеграции сетей фиксированной и подвижной связи;</w:t>
      </w:r>
    </w:p>
    <w:p w14:paraId="0AC27CBE" w14:textId="77777777" w:rsidR="00643824" w:rsidRPr="00F6011D" w:rsidRDefault="00643824" w:rsidP="00F6011D">
      <w:pPr>
        <w:widowControl w:val="0"/>
        <w:numPr>
          <w:ilvl w:val="1"/>
          <w:numId w:val="92"/>
        </w:numPr>
        <w:tabs>
          <w:tab w:val="left" w:pos="993"/>
        </w:tabs>
        <w:ind w:left="0" w:firstLine="567"/>
        <w:jc w:val="both"/>
        <w:rPr>
          <w:rFonts w:ascii="Arial" w:hAnsi="Arial" w:cs="Arial"/>
          <w:shd w:val="clear" w:color="auto" w:fill="FFFFFF"/>
        </w:rPr>
      </w:pPr>
      <w:r w:rsidRPr="00F6011D">
        <w:rPr>
          <w:rFonts w:ascii="Arial" w:hAnsi="Arial" w:cs="Arial"/>
          <w:shd w:val="clear" w:color="auto" w:fill="FFFFFF"/>
        </w:rPr>
        <w:t>повышение уровня цифровизации телефонной сети общего пользования;</w:t>
      </w:r>
    </w:p>
    <w:p w14:paraId="62384D8D" w14:textId="77777777" w:rsidR="00643824" w:rsidRPr="00F6011D" w:rsidRDefault="00643824" w:rsidP="00F6011D">
      <w:pPr>
        <w:widowControl w:val="0"/>
        <w:numPr>
          <w:ilvl w:val="1"/>
          <w:numId w:val="92"/>
        </w:numPr>
        <w:tabs>
          <w:tab w:val="left" w:pos="993"/>
        </w:tabs>
        <w:ind w:left="0" w:firstLine="567"/>
        <w:jc w:val="both"/>
        <w:rPr>
          <w:rFonts w:ascii="Arial" w:hAnsi="Arial" w:cs="Arial"/>
          <w:shd w:val="clear" w:color="auto" w:fill="FFFFFF"/>
        </w:rPr>
      </w:pPr>
      <w:r w:rsidRPr="00F6011D">
        <w:rPr>
          <w:rFonts w:ascii="Arial" w:hAnsi="Arial" w:cs="Arial"/>
          <w:shd w:val="clear" w:color="auto" w:fill="FFFFFF"/>
        </w:rPr>
        <w:t>расширение видов услуг на основе внедрения новых технологий на стационарных телефонных сетях;</w:t>
      </w:r>
    </w:p>
    <w:p w14:paraId="250413D5" w14:textId="77777777" w:rsidR="00643824" w:rsidRPr="00F6011D" w:rsidRDefault="00643824" w:rsidP="00F6011D">
      <w:pPr>
        <w:widowControl w:val="0"/>
        <w:numPr>
          <w:ilvl w:val="1"/>
          <w:numId w:val="92"/>
        </w:numPr>
        <w:tabs>
          <w:tab w:val="left" w:pos="993"/>
        </w:tabs>
        <w:suppressAutoHyphens w:val="0"/>
        <w:ind w:left="0" w:firstLine="567"/>
        <w:jc w:val="both"/>
        <w:rPr>
          <w:rFonts w:ascii="Arial" w:hAnsi="Arial" w:cs="Arial"/>
          <w:shd w:val="clear" w:color="auto" w:fill="FFFFFF"/>
        </w:rPr>
      </w:pPr>
      <w:r w:rsidRPr="00F6011D">
        <w:rPr>
          <w:rFonts w:ascii="Arial" w:hAnsi="Arial" w:cs="Arial"/>
          <w:shd w:val="clear" w:color="auto" w:fill="FFFFFF"/>
        </w:rPr>
        <w:t>переход на технологии 3</w:t>
      </w:r>
      <w:r w:rsidRPr="00F6011D">
        <w:rPr>
          <w:rFonts w:ascii="Arial" w:hAnsi="Arial" w:cs="Arial"/>
          <w:shd w:val="clear" w:color="auto" w:fill="FFFFFF"/>
          <w:lang w:val="en-US"/>
        </w:rPr>
        <w:t>G</w:t>
      </w:r>
      <w:r w:rsidRPr="00F6011D">
        <w:rPr>
          <w:rFonts w:ascii="Arial" w:hAnsi="Arial" w:cs="Arial"/>
          <w:shd w:val="clear" w:color="auto" w:fill="FFFFFF"/>
        </w:rPr>
        <w:t xml:space="preserve"> и 4</w:t>
      </w:r>
      <w:r w:rsidRPr="00F6011D">
        <w:rPr>
          <w:rFonts w:ascii="Arial" w:hAnsi="Arial" w:cs="Arial"/>
          <w:shd w:val="clear" w:color="auto" w:fill="FFFFFF"/>
          <w:lang w:val="en-US"/>
        </w:rPr>
        <w:t>G</w:t>
      </w:r>
      <w:r w:rsidRPr="00F6011D">
        <w:rPr>
          <w:rFonts w:ascii="Arial" w:hAnsi="Arial" w:cs="Arial"/>
          <w:shd w:val="clear" w:color="auto" w:fill="FFFFFF"/>
        </w:rPr>
        <w:t xml:space="preserve"> на сетях подвижной связи.</w:t>
      </w:r>
    </w:p>
    <w:p w14:paraId="2879A4A7" w14:textId="77777777" w:rsidR="00643824" w:rsidRPr="00F6011D" w:rsidRDefault="00643824" w:rsidP="00F6011D">
      <w:pPr>
        <w:ind w:firstLine="567"/>
        <w:jc w:val="both"/>
        <w:rPr>
          <w:rFonts w:ascii="Arial" w:hAnsi="Arial" w:cs="Arial"/>
          <w:shd w:val="clear" w:color="auto" w:fill="FFFF00"/>
        </w:rPr>
      </w:pPr>
    </w:p>
    <w:p w14:paraId="5DAE5F13" w14:textId="77777777" w:rsidR="00643824" w:rsidRPr="00F6011D" w:rsidRDefault="00643824" w:rsidP="00F6011D">
      <w:pPr>
        <w:jc w:val="both"/>
        <w:rPr>
          <w:rFonts w:ascii="Arial" w:hAnsi="Arial" w:cs="Arial"/>
          <w:bCs/>
          <w:shd w:val="clear" w:color="auto" w:fill="FFFFFF"/>
        </w:rPr>
      </w:pPr>
      <w:r w:rsidRPr="00F6011D">
        <w:rPr>
          <w:rFonts w:ascii="Arial" w:hAnsi="Arial" w:cs="Arial"/>
          <w:bCs/>
          <w:shd w:val="clear" w:color="auto" w:fill="FFFFFF"/>
        </w:rPr>
        <w:t>Система фиксированной связи</w:t>
      </w:r>
    </w:p>
    <w:p w14:paraId="058255E4" w14:textId="77777777" w:rsidR="00643824" w:rsidRPr="00F6011D" w:rsidRDefault="00643824" w:rsidP="00F6011D">
      <w:pPr>
        <w:ind w:firstLine="567"/>
        <w:jc w:val="both"/>
        <w:rPr>
          <w:rFonts w:ascii="Arial" w:hAnsi="Arial" w:cs="Arial"/>
          <w:shd w:val="clear" w:color="auto" w:fill="FFFFFF"/>
        </w:rPr>
      </w:pPr>
      <w:r w:rsidRPr="00F6011D">
        <w:rPr>
          <w:rFonts w:ascii="Arial" w:eastAsia="Arial" w:hAnsi="Arial" w:cs="Arial"/>
          <w:shd w:val="clear" w:color="auto" w:fill="FFFFFF"/>
        </w:rPr>
        <w:t>Городское</w:t>
      </w:r>
      <w:r w:rsidRPr="00F6011D">
        <w:rPr>
          <w:rFonts w:ascii="Arial" w:hAnsi="Arial" w:cs="Arial"/>
          <w:shd w:val="clear" w:color="auto" w:fill="FFFFFF"/>
        </w:rPr>
        <w:t xml:space="preserve"> поселение – город Семилуки радиофицировано и телефонизировано. Радиовещание осуществляется по проводной сети. </w:t>
      </w:r>
    </w:p>
    <w:p w14:paraId="7425B436"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На территории поселения расположены 2 АТС:</w:t>
      </w:r>
    </w:p>
    <w:p w14:paraId="657F7825" w14:textId="77777777" w:rsidR="00643824" w:rsidRPr="00F6011D" w:rsidRDefault="00643824" w:rsidP="00F6011D">
      <w:pPr>
        <w:ind w:firstLine="1134"/>
        <w:jc w:val="both"/>
        <w:rPr>
          <w:rFonts w:ascii="Arial" w:hAnsi="Arial" w:cs="Arial"/>
        </w:rPr>
      </w:pPr>
      <w:r w:rsidRPr="00F6011D">
        <w:rPr>
          <w:rFonts w:ascii="Arial" w:hAnsi="Arial" w:cs="Arial"/>
        </w:rPr>
        <w:t>- Ростелеком, ул. Дзержинского, зд.12;</w:t>
      </w:r>
    </w:p>
    <w:p w14:paraId="66311F72" w14:textId="77777777" w:rsidR="00643824" w:rsidRPr="00F6011D" w:rsidRDefault="00643824" w:rsidP="00F6011D">
      <w:pPr>
        <w:ind w:firstLine="1134"/>
        <w:jc w:val="both"/>
        <w:rPr>
          <w:rFonts w:ascii="Arial" w:hAnsi="Arial" w:cs="Arial"/>
          <w:shd w:val="clear" w:color="auto" w:fill="FFFFFF"/>
        </w:rPr>
      </w:pPr>
      <w:r w:rsidRPr="00F6011D">
        <w:rPr>
          <w:rFonts w:ascii="Arial" w:hAnsi="Arial" w:cs="Arial"/>
        </w:rPr>
        <w:t>- Дом. ру, ул. Ленина, зд.8.</w:t>
      </w:r>
    </w:p>
    <w:p w14:paraId="059049DC" w14:textId="77777777" w:rsidR="00643824" w:rsidRPr="00F6011D" w:rsidRDefault="00643824" w:rsidP="00F6011D">
      <w:pPr>
        <w:ind w:firstLine="567"/>
        <w:jc w:val="both"/>
        <w:rPr>
          <w:rFonts w:ascii="Arial" w:hAnsi="Arial" w:cs="Arial"/>
        </w:rPr>
      </w:pPr>
      <w:r w:rsidRPr="00F6011D">
        <w:rPr>
          <w:rFonts w:ascii="Arial" w:hAnsi="Arial" w:cs="Arial"/>
        </w:rPr>
        <w:t xml:space="preserve">Сведения об объектах связи </w:t>
      </w:r>
      <w:r w:rsidRPr="00F6011D">
        <w:rPr>
          <w:rFonts w:ascii="Arial" w:eastAsia="Arial" w:hAnsi="Arial" w:cs="Arial"/>
          <w:shd w:val="clear" w:color="auto" w:fill="FFFFFF"/>
        </w:rPr>
        <w:t>городского</w:t>
      </w:r>
      <w:r w:rsidRPr="00F6011D">
        <w:rPr>
          <w:rFonts w:ascii="Arial" w:hAnsi="Arial" w:cs="Arial"/>
          <w:shd w:val="clear" w:color="auto" w:fill="FFFFFF"/>
        </w:rPr>
        <w:t xml:space="preserve"> поселения – город Семилуки</w:t>
      </w:r>
      <w:r w:rsidRPr="00F6011D">
        <w:rPr>
          <w:rFonts w:ascii="Arial" w:hAnsi="Arial" w:cs="Arial"/>
        </w:rPr>
        <w:t xml:space="preserve"> (по данным паспорта поселения по состоянию на 01.01.2020 г.) представлены в таблице «Информационно-коммуникационное обслуживание» ниже.</w:t>
      </w:r>
    </w:p>
    <w:p w14:paraId="0B6E308D" w14:textId="77777777" w:rsidR="00643824" w:rsidRPr="00F6011D" w:rsidRDefault="00643824" w:rsidP="00F6011D">
      <w:pPr>
        <w:jc w:val="both"/>
        <w:rPr>
          <w:rFonts w:ascii="Arial" w:hAnsi="Arial" w:cs="Arial"/>
          <w:shd w:val="clear" w:color="auto" w:fill="FFFF00"/>
        </w:rPr>
      </w:pPr>
    </w:p>
    <w:p w14:paraId="1D494A78" w14:textId="77777777" w:rsidR="00643824" w:rsidRPr="00F6011D" w:rsidRDefault="00643824" w:rsidP="00F6011D">
      <w:pPr>
        <w:jc w:val="both"/>
        <w:rPr>
          <w:rFonts w:ascii="Arial" w:hAnsi="Arial" w:cs="Arial"/>
          <w:bCs/>
          <w:shd w:val="clear" w:color="auto" w:fill="FFFFFF"/>
        </w:rPr>
      </w:pPr>
      <w:r w:rsidRPr="00F6011D">
        <w:rPr>
          <w:rFonts w:ascii="Arial" w:hAnsi="Arial" w:cs="Arial"/>
          <w:bCs/>
          <w:shd w:val="clear" w:color="auto" w:fill="FFFFFF"/>
        </w:rPr>
        <w:t>Почтовая связь</w:t>
      </w:r>
    </w:p>
    <w:p w14:paraId="1FBAAEBE" w14:textId="77777777" w:rsidR="00643824" w:rsidRPr="00F6011D" w:rsidRDefault="00643824" w:rsidP="00F6011D">
      <w:pPr>
        <w:ind w:firstLine="567"/>
        <w:jc w:val="both"/>
        <w:rPr>
          <w:rFonts w:ascii="Arial" w:hAnsi="Arial" w:cs="Arial"/>
        </w:rPr>
      </w:pPr>
      <w:r w:rsidRPr="00F6011D">
        <w:rPr>
          <w:rFonts w:ascii="Arial" w:hAnsi="Arial" w:cs="Arial"/>
        </w:rPr>
        <w:t xml:space="preserve">В настоящее время в городе имеется три почтовых отделения, расположенных по адресам: ул. Дзержинского, 12; ул. Ленина, 6; ул. Газовая, 3. </w:t>
      </w:r>
    </w:p>
    <w:p w14:paraId="57CE7DFF"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rPr>
        <w:t>Почтовое отделение связи предоставляет следующие виды услуг:</w:t>
      </w:r>
    </w:p>
    <w:p w14:paraId="27C48AB6" w14:textId="77777777" w:rsidR="00643824" w:rsidRPr="00F6011D" w:rsidRDefault="00643824" w:rsidP="00F6011D">
      <w:pPr>
        <w:widowControl w:val="0"/>
        <w:numPr>
          <w:ilvl w:val="0"/>
          <w:numId w:val="93"/>
        </w:numPr>
        <w:tabs>
          <w:tab w:val="left" w:pos="993"/>
        </w:tabs>
        <w:ind w:left="0" w:firstLine="567"/>
        <w:jc w:val="both"/>
        <w:rPr>
          <w:rFonts w:ascii="Arial" w:hAnsi="Arial" w:cs="Arial"/>
          <w:shd w:val="clear" w:color="auto" w:fill="FFFFFF"/>
        </w:rPr>
      </w:pPr>
      <w:r w:rsidRPr="00F6011D">
        <w:rPr>
          <w:rFonts w:ascii="Arial" w:hAnsi="Arial" w:cs="Arial"/>
          <w:shd w:val="clear" w:color="auto" w:fill="FFFFFF"/>
        </w:rPr>
        <w:t>прием и доставка письменной корреспонденции;</w:t>
      </w:r>
    </w:p>
    <w:p w14:paraId="3A0A313F" w14:textId="77777777" w:rsidR="00643824" w:rsidRPr="00F6011D" w:rsidRDefault="00643824" w:rsidP="00F6011D">
      <w:pPr>
        <w:widowControl w:val="0"/>
        <w:numPr>
          <w:ilvl w:val="0"/>
          <w:numId w:val="93"/>
        </w:numPr>
        <w:tabs>
          <w:tab w:val="left" w:pos="993"/>
        </w:tabs>
        <w:ind w:left="0" w:firstLine="567"/>
        <w:jc w:val="both"/>
        <w:rPr>
          <w:rFonts w:ascii="Arial" w:hAnsi="Arial" w:cs="Arial"/>
          <w:shd w:val="clear" w:color="auto" w:fill="FFFFFF"/>
        </w:rPr>
      </w:pPr>
      <w:r w:rsidRPr="00F6011D">
        <w:rPr>
          <w:rFonts w:ascii="Arial" w:hAnsi="Arial" w:cs="Arial"/>
          <w:shd w:val="clear" w:color="auto" w:fill="FFFFFF"/>
        </w:rPr>
        <w:t>прием и выдача бандеролей, посылок;</w:t>
      </w:r>
    </w:p>
    <w:p w14:paraId="34102284" w14:textId="77777777" w:rsidR="00643824" w:rsidRPr="00F6011D" w:rsidRDefault="00643824" w:rsidP="00F6011D">
      <w:pPr>
        <w:widowControl w:val="0"/>
        <w:numPr>
          <w:ilvl w:val="0"/>
          <w:numId w:val="93"/>
        </w:numPr>
        <w:tabs>
          <w:tab w:val="left" w:pos="993"/>
        </w:tabs>
        <w:ind w:left="0" w:firstLine="567"/>
        <w:jc w:val="both"/>
        <w:rPr>
          <w:rFonts w:ascii="Arial" w:hAnsi="Arial" w:cs="Arial"/>
          <w:shd w:val="clear" w:color="auto" w:fill="FFFFFF"/>
        </w:rPr>
      </w:pPr>
      <w:r w:rsidRPr="00F6011D">
        <w:rPr>
          <w:rFonts w:ascii="Arial" w:hAnsi="Arial" w:cs="Arial"/>
          <w:shd w:val="clear" w:color="auto" w:fill="FFFFFF"/>
        </w:rPr>
        <w:t>доставка счетов, извещений, уведомлений;</w:t>
      </w:r>
    </w:p>
    <w:p w14:paraId="6A08F99E" w14:textId="77777777" w:rsidR="00643824" w:rsidRPr="00F6011D" w:rsidRDefault="00643824" w:rsidP="00F6011D">
      <w:pPr>
        <w:widowControl w:val="0"/>
        <w:numPr>
          <w:ilvl w:val="0"/>
          <w:numId w:val="93"/>
        </w:numPr>
        <w:tabs>
          <w:tab w:val="left" w:pos="993"/>
        </w:tabs>
        <w:ind w:left="0" w:firstLine="567"/>
        <w:jc w:val="both"/>
        <w:rPr>
          <w:rFonts w:ascii="Arial" w:hAnsi="Arial" w:cs="Arial"/>
          <w:shd w:val="clear" w:color="auto" w:fill="FFFFFF"/>
        </w:rPr>
      </w:pPr>
      <w:r w:rsidRPr="00F6011D">
        <w:rPr>
          <w:rFonts w:ascii="Arial" w:hAnsi="Arial" w:cs="Arial"/>
          <w:shd w:val="clear" w:color="auto" w:fill="FFFFFF"/>
        </w:rPr>
        <w:t>прием и оплата денежных переводов;</w:t>
      </w:r>
    </w:p>
    <w:p w14:paraId="755D102A" w14:textId="77777777" w:rsidR="00643824" w:rsidRPr="00F6011D" w:rsidRDefault="00643824" w:rsidP="00F6011D">
      <w:pPr>
        <w:widowControl w:val="0"/>
        <w:numPr>
          <w:ilvl w:val="0"/>
          <w:numId w:val="93"/>
        </w:numPr>
        <w:tabs>
          <w:tab w:val="left" w:pos="993"/>
        </w:tabs>
        <w:ind w:left="0" w:firstLine="567"/>
        <w:jc w:val="both"/>
        <w:rPr>
          <w:rFonts w:ascii="Arial" w:hAnsi="Arial" w:cs="Arial"/>
          <w:shd w:val="clear" w:color="auto" w:fill="FFFFFF"/>
        </w:rPr>
      </w:pPr>
      <w:r w:rsidRPr="00F6011D">
        <w:rPr>
          <w:rFonts w:ascii="Arial" w:hAnsi="Arial" w:cs="Arial"/>
          <w:shd w:val="clear" w:color="auto" w:fill="FFFFFF"/>
        </w:rPr>
        <w:t>доставка пенсий и пособий;</w:t>
      </w:r>
    </w:p>
    <w:p w14:paraId="0E421F6F" w14:textId="77777777" w:rsidR="00643824" w:rsidRPr="00F6011D" w:rsidRDefault="00643824" w:rsidP="00F6011D">
      <w:pPr>
        <w:widowControl w:val="0"/>
        <w:numPr>
          <w:ilvl w:val="0"/>
          <w:numId w:val="93"/>
        </w:numPr>
        <w:tabs>
          <w:tab w:val="left" w:pos="993"/>
        </w:tabs>
        <w:ind w:left="0" w:firstLine="567"/>
        <w:jc w:val="both"/>
        <w:rPr>
          <w:rFonts w:ascii="Arial" w:hAnsi="Arial" w:cs="Arial"/>
          <w:shd w:val="clear" w:color="auto" w:fill="FFFFFF"/>
        </w:rPr>
      </w:pPr>
      <w:r w:rsidRPr="00F6011D">
        <w:rPr>
          <w:rFonts w:ascii="Arial" w:hAnsi="Arial" w:cs="Arial"/>
          <w:shd w:val="clear" w:color="auto" w:fill="FFFFFF"/>
        </w:rPr>
        <w:t>прием коммунальных, муниципальных и других платежей;</w:t>
      </w:r>
    </w:p>
    <w:p w14:paraId="19BCA8B0" w14:textId="77777777" w:rsidR="00643824" w:rsidRPr="00F6011D" w:rsidRDefault="00643824" w:rsidP="00F6011D">
      <w:pPr>
        <w:widowControl w:val="0"/>
        <w:numPr>
          <w:ilvl w:val="0"/>
          <w:numId w:val="93"/>
        </w:numPr>
        <w:tabs>
          <w:tab w:val="left" w:pos="993"/>
        </w:tabs>
        <w:ind w:left="0" w:firstLine="567"/>
        <w:jc w:val="both"/>
        <w:rPr>
          <w:rFonts w:ascii="Arial" w:hAnsi="Arial" w:cs="Arial"/>
          <w:shd w:val="clear" w:color="auto" w:fill="FFFFFF"/>
        </w:rPr>
      </w:pPr>
      <w:r w:rsidRPr="00F6011D">
        <w:rPr>
          <w:rFonts w:ascii="Arial" w:hAnsi="Arial" w:cs="Arial"/>
          <w:shd w:val="clear" w:color="auto" w:fill="FFFFFF"/>
        </w:rPr>
        <w:t>прием платежей за услуги электросвязи и сотовой связи;</w:t>
      </w:r>
    </w:p>
    <w:p w14:paraId="75A026B9" w14:textId="77777777" w:rsidR="00643824" w:rsidRPr="00F6011D" w:rsidRDefault="00643824" w:rsidP="00F6011D">
      <w:pPr>
        <w:widowControl w:val="0"/>
        <w:numPr>
          <w:ilvl w:val="0"/>
          <w:numId w:val="93"/>
        </w:numPr>
        <w:tabs>
          <w:tab w:val="left" w:pos="993"/>
        </w:tabs>
        <w:ind w:left="0" w:firstLine="567"/>
        <w:jc w:val="both"/>
        <w:rPr>
          <w:rFonts w:ascii="Arial" w:hAnsi="Arial" w:cs="Arial"/>
          <w:shd w:val="clear" w:color="auto" w:fill="FFFFFF"/>
        </w:rPr>
      </w:pPr>
      <w:r w:rsidRPr="00F6011D">
        <w:rPr>
          <w:rFonts w:ascii="Arial" w:hAnsi="Arial" w:cs="Arial"/>
          <w:shd w:val="clear" w:color="auto" w:fill="FFFFFF"/>
        </w:rPr>
        <w:t>проведение подписной компании, доставка периодических изданий;</w:t>
      </w:r>
    </w:p>
    <w:p w14:paraId="1BFA8FA7" w14:textId="77777777" w:rsidR="00643824" w:rsidRPr="00F6011D" w:rsidRDefault="00643824" w:rsidP="00F6011D">
      <w:pPr>
        <w:widowControl w:val="0"/>
        <w:numPr>
          <w:ilvl w:val="0"/>
          <w:numId w:val="93"/>
        </w:numPr>
        <w:tabs>
          <w:tab w:val="left" w:pos="993"/>
        </w:tabs>
        <w:ind w:left="0" w:firstLine="567"/>
        <w:jc w:val="both"/>
        <w:rPr>
          <w:rFonts w:ascii="Arial" w:hAnsi="Arial" w:cs="Arial"/>
          <w:shd w:val="clear" w:color="auto" w:fill="FFFFFF"/>
        </w:rPr>
      </w:pPr>
      <w:r w:rsidRPr="00F6011D">
        <w:rPr>
          <w:rFonts w:ascii="Arial" w:hAnsi="Arial" w:cs="Arial"/>
          <w:shd w:val="clear" w:color="auto" w:fill="FFFFFF"/>
        </w:rPr>
        <w:t>реализация товаров розничной торговли, лотерей;</w:t>
      </w:r>
    </w:p>
    <w:p w14:paraId="7665CAAA" w14:textId="77777777" w:rsidR="00643824" w:rsidRPr="00F6011D" w:rsidRDefault="00643824" w:rsidP="00F6011D">
      <w:pPr>
        <w:widowControl w:val="0"/>
        <w:numPr>
          <w:ilvl w:val="0"/>
          <w:numId w:val="93"/>
        </w:numPr>
        <w:tabs>
          <w:tab w:val="left" w:pos="993"/>
        </w:tabs>
        <w:ind w:left="0" w:firstLine="567"/>
        <w:jc w:val="both"/>
        <w:rPr>
          <w:rFonts w:ascii="Arial" w:hAnsi="Arial" w:cs="Arial"/>
          <w:shd w:val="clear" w:color="auto" w:fill="FFFFFF"/>
          <w:lang w:val="en-US"/>
        </w:rPr>
      </w:pPr>
      <w:r w:rsidRPr="00F6011D">
        <w:rPr>
          <w:rFonts w:ascii="Arial" w:hAnsi="Arial" w:cs="Arial"/>
          <w:shd w:val="clear" w:color="auto" w:fill="FFFFFF"/>
        </w:rPr>
        <w:t>телекоммуникационные и телеграфные услуги</w:t>
      </w:r>
      <w:r w:rsidRPr="00F6011D">
        <w:rPr>
          <w:rFonts w:ascii="Arial" w:hAnsi="Arial" w:cs="Arial"/>
          <w:shd w:val="clear" w:color="auto" w:fill="FFFFFF"/>
          <w:lang w:val="en-US"/>
        </w:rPr>
        <w:t>;</w:t>
      </w:r>
    </w:p>
    <w:p w14:paraId="3A1CC329" w14:textId="77777777" w:rsidR="00643824" w:rsidRPr="00F6011D" w:rsidRDefault="00643824" w:rsidP="00F6011D">
      <w:pPr>
        <w:widowControl w:val="0"/>
        <w:numPr>
          <w:ilvl w:val="0"/>
          <w:numId w:val="93"/>
        </w:numPr>
        <w:tabs>
          <w:tab w:val="left" w:pos="993"/>
        </w:tabs>
        <w:ind w:left="0" w:firstLine="567"/>
        <w:jc w:val="both"/>
        <w:rPr>
          <w:rFonts w:ascii="Arial" w:hAnsi="Arial" w:cs="Arial"/>
          <w:shd w:val="clear" w:color="auto" w:fill="FFFFFF"/>
          <w:lang w:val="en-US"/>
        </w:rPr>
      </w:pPr>
      <w:r w:rsidRPr="00F6011D">
        <w:rPr>
          <w:rFonts w:ascii="Arial" w:hAnsi="Arial" w:cs="Arial"/>
          <w:shd w:val="clear" w:color="auto" w:fill="FFFFFF"/>
        </w:rPr>
        <w:t>продажа знаков ГЗПО</w:t>
      </w:r>
      <w:r w:rsidRPr="00F6011D">
        <w:rPr>
          <w:rFonts w:ascii="Arial" w:hAnsi="Arial" w:cs="Arial"/>
          <w:shd w:val="clear" w:color="auto" w:fill="FFFFFF"/>
          <w:lang w:val="en-US"/>
        </w:rPr>
        <w:t>.</w:t>
      </w:r>
    </w:p>
    <w:p w14:paraId="7C77C8D8"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Кроме традиционных услуг связи развитие получают услуги по передаче данных, телематические услуги. Развивается пользование сетью «Интернет». </w:t>
      </w:r>
    </w:p>
    <w:p w14:paraId="1A60F537" w14:textId="77777777" w:rsidR="00643824" w:rsidRPr="00F6011D" w:rsidRDefault="00643824" w:rsidP="00F6011D">
      <w:pPr>
        <w:ind w:firstLine="567"/>
        <w:jc w:val="both"/>
        <w:rPr>
          <w:rFonts w:ascii="Arial" w:hAnsi="Arial" w:cs="Arial"/>
          <w:shd w:val="clear" w:color="auto" w:fill="FFFFFF"/>
        </w:rPr>
      </w:pPr>
    </w:p>
    <w:p w14:paraId="14AC0471" w14:textId="77777777" w:rsidR="00643824" w:rsidRPr="00F6011D" w:rsidRDefault="00643824" w:rsidP="00F6011D">
      <w:pPr>
        <w:jc w:val="both"/>
        <w:rPr>
          <w:rFonts w:ascii="Arial" w:hAnsi="Arial" w:cs="Arial"/>
          <w:bCs/>
          <w:shd w:val="clear" w:color="auto" w:fill="FFFFFF"/>
        </w:rPr>
      </w:pPr>
      <w:r w:rsidRPr="00F6011D">
        <w:rPr>
          <w:rFonts w:ascii="Arial" w:hAnsi="Arial" w:cs="Arial"/>
          <w:bCs/>
          <w:shd w:val="clear" w:color="auto" w:fill="FFFFFF"/>
        </w:rPr>
        <w:t>Услуги сотовой подвижной связи</w:t>
      </w:r>
    </w:p>
    <w:p w14:paraId="26332524" w14:textId="77777777" w:rsidR="00643824" w:rsidRPr="00F6011D" w:rsidRDefault="00643824" w:rsidP="00F6011D">
      <w:pPr>
        <w:ind w:firstLine="567"/>
        <w:jc w:val="both"/>
        <w:rPr>
          <w:rStyle w:val="aff7"/>
          <w:rFonts w:ascii="Arial" w:hAnsi="Arial" w:cs="Arial"/>
          <w:b w:val="0"/>
          <w:bCs w:val="0"/>
          <w:shd w:val="clear" w:color="auto" w:fill="FFFFFF"/>
        </w:rPr>
      </w:pPr>
      <w:r w:rsidRPr="00F6011D">
        <w:rPr>
          <w:rFonts w:ascii="Arial" w:hAnsi="Arial" w:cs="Arial"/>
          <w:shd w:val="clear" w:color="auto" w:fill="FFFFFF"/>
        </w:rPr>
        <w:t xml:space="preserve">Услуги подвижной сотовой связи в </w:t>
      </w:r>
      <w:r w:rsidRPr="00F6011D">
        <w:rPr>
          <w:rFonts w:ascii="Arial" w:eastAsia="Arial" w:hAnsi="Arial" w:cs="Arial"/>
          <w:shd w:val="clear" w:color="auto" w:fill="FFFFFF"/>
        </w:rPr>
        <w:t>городском</w:t>
      </w:r>
      <w:r w:rsidRPr="00F6011D">
        <w:rPr>
          <w:rFonts w:ascii="Arial" w:hAnsi="Arial" w:cs="Arial"/>
          <w:shd w:val="clear" w:color="auto" w:fill="FFFFFF"/>
        </w:rPr>
        <w:t xml:space="preserve"> поселении – город Семилуки оказывают следующие операторы </w:t>
      </w:r>
      <w:r w:rsidRPr="00F6011D">
        <w:rPr>
          <w:rStyle w:val="aff7"/>
          <w:rFonts w:ascii="Arial" w:hAnsi="Arial" w:cs="Arial"/>
          <w:b w:val="0"/>
          <w:shd w:val="clear" w:color="auto" w:fill="FFFFFF"/>
        </w:rPr>
        <w:t xml:space="preserve">ОАО «ВымпелКом» (Билайн), ОАО «МТС», </w:t>
      </w:r>
      <w:r w:rsidRPr="00F6011D">
        <w:rPr>
          <w:rFonts w:ascii="Arial" w:hAnsi="Arial" w:cs="Arial"/>
        </w:rPr>
        <w:t>ЗАО «Теле2», ОАО «МегаФон»</w:t>
      </w:r>
      <w:r w:rsidRPr="00F6011D">
        <w:rPr>
          <w:rStyle w:val="aff7"/>
          <w:rFonts w:ascii="Arial" w:hAnsi="Arial" w:cs="Arial"/>
          <w:b w:val="0"/>
          <w:shd w:val="clear" w:color="auto" w:fill="FFFFFF"/>
        </w:rPr>
        <w:t>. Уровень покрытия территории поселения сетями сотовой связи составляет до 100%.</w:t>
      </w:r>
    </w:p>
    <w:p w14:paraId="13249180" w14:textId="77777777" w:rsidR="00643824" w:rsidRPr="00F6011D" w:rsidRDefault="00643824" w:rsidP="00F6011D">
      <w:pPr>
        <w:ind w:firstLine="567"/>
        <w:jc w:val="both"/>
        <w:rPr>
          <w:rFonts w:ascii="Arial" w:hAnsi="Arial" w:cs="Arial"/>
          <w:shd w:val="clear" w:color="auto" w:fill="FFFFFF"/>
        </w:rPr>
      </w:pPr>
    </w:p>
    <w:p w14:paraId="7CEE908C" w14:textId="77777777" w:rsidR="00643824" w:rsidRPr="00F6011D" w:rsidRDefault="00643824" w:rsidP="00F6011D">
      <w:pPr>
        <w:jc w:val="both"/>
        <w:rPr>
          <w:rStyle w:val="aff7"/>
          <w:rFonts w:ascii="Arial" w:hAnsi="Arial" w:cs="Arial"/>
          <w:b w:val="0"/>
          <w:shd w:val="clear" w:color="auto" w:fill="FFFFFF"/>
        </w:rPr>
      </w:pPr>
      <w:r w:rsidRPr="00F6011D">
        <w:rPr>
          <w:rStyle w:val="aff7"/>
          <w:rFonts w:ascii="Arial" w:hAnsi="Arial" w:cs="Arial"/>
          <w:b w:val="0"/>
          <w:shd w:val="clear" w:color="auto" w:fill="FFFFFF"/>
        </w:rPr>
        <w:t>Система телевидения и радиовещания</w:t>
      </w:r>
    </w:p>
    <w:p w14:paraId="672C3BC6" w14:textId="77777777" w:rsidR="00643824" w:rsidRPr="00F6011D" w:rsidRDefault="00643824" w:rsidP="00F6011D">
      <w:pPr>
        <w:ind w:firstLine="567"/>
        <w:jc w:val="both"/>
        <w:rPr>
          <w:rFonts w:ascii="Arial" w:hAnsi="Arial" w:cs="Arial"/>
        </w:rPr>
      </w:pPr>
      <w:r w:rsidRPr="00F6011D">
        <w:rPr>
          <w:rStyle w:val="aff7"/>
          <w:rFonts w:ascii="Arial" w:hAnsi="Arial" w:cs="Arial"/>
          <w:b w:val="0"/>
          <w:shd w:val="clear" w:color="auto" w:fill="FFFFFF"/>
        </w:rPr>
        <w:t xml:space="preserve">Радио- и телевещание на территории поселения осуществляется Филиалом ФГУП </w:t>
      </w:r>
      <w:r w:rsidRPr="00F6011D">
        <w:rPr>
          <w:rFonts w:ascii="Arial" w:hAnsi="Arial" w:cs="Arial"/>
        </w:rPr>
        <w:t xml:space="preserve">Радио- и телевещание на территории поселения осуществляется Филиалом ФГУП РТРС «Воронежский ОРТПЦ». На территории города осуществляется </w:t>
      </w:r>
      <w:r w:rsidRPr="00F6011D">
        <w:rPr>
          <w:rFonts w:ascii="Arial" w:hAnsi="Arial" w:cs="Arial"/>
        </w:rPr>
        <w:lastRenderedPageBreak/>
        <w:t xml:space="preserve">устойчивый прием 20 каналов. Охват населения телевизионным вещанием — 100 %. </w:t>
      </w:r>
    </w:p>
    <w:p w14:paraId="26FE10F2" w14:textId="77777777" w:rsidR="00643824" w:rsidRPr="00F6011D" w:rsidRDefault="00643824" w:rsidP="00F6011D">
      <w:pPr>
        <w:ind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 xml:space="preserve">Операторы, осуществляющие трансляцию программ радиовещания, — </w:t>
      </w:r>
      <w:r w:rsidRPr="00F6011D">
        <w:rPr>
          <w:rFonts w:ascii="Arial" w:hAnsi="Arial" w:cs="Arial"/>
        </w:rPr>
        <w:t>ООО «Центртелеком» и местное радио</w:t>
      </w:r>
      <w:r w:rsidRPr="00F6011D">
        <w:rPr>
          <w:rStyle w:val="aff7"/>
          <w:rFonts w:ascii="Arial" w:hAnsi="Arial" w:cs="Arial"/>
          <w:b w:val="0"/>
          <w:shd w:val="clear" w:color="auto" w:fill="FFFFFF"/>
        </w:rPr>
        <w:t xml:space="preserve">. Охват населения радиовещанием в соответствии с данными паспорта поселения по состоянию на 01.01.2020 до 100%. </w:t>
      </w:r>
    </w:p>
    <w:p w14:paraId="7BDCCA9C" w14:textId="77777777" w:rsidR="00643824" w:rsidRPr="00F6011D" w:rsidRDefault="00643824" w:rsidP="00F6011D">
      <w:pPr>
        <w:ind w:firstLine="567"/>
        <w:jc w:val="both"/>
        <w:rPr>
          <w:rStyle w:val="aff7"/>
          <w:rFonts w:ascii="Arial" w:hAnsi="Arial" w:cs="Arial"/>
          <w:b w:val="0"/>
          <w:bCs w:val="0"/>
        </w:rPr>
      </w:pPr>
      <w:r w:rsidRPr="00F6011D">
        <w:rPr>
          <w:rStyle w:val="aff7"/>
          <w:rFonts w:ascii="Arial" w:hAnsi="Arial" w:cs="Arial"/>
          <w:b w:val="0"/>
          <w:shd w:val="clear" w:color="auto" w:fill="FFFFFF"/>
        </w:rPr>
        <w:t xml:space="preserve">В рамках </w:t>
      </w:r>
      <w:r w:rsidRPr="00F6011D">
        <w:rPr>
          <w:rFonts w:ascii="Arial" w:hAnsi="Arial" w:cs="Arial"/>
        </w:rPr>
        <w:t xml:space="preserve">Государственной программы Воронежской области «Информационное общество» </w:t>
      </w:r>
      <w:r w:rsidRPr="00F6011D">
        <w:rPr>
          <w:rStyle w:val="aff7"/>
          <w:rFonts w:ascii="Arial" w:hAnsi="Arial" w:cs="Arial"/>
          <w:b w:val="0"/>
          <w:shd w:val="clear" w:color="auto" w:fill="FFFFFF"/>
        </w:rPr>
        <w:t xml:space="preserve"> (постановление правительства Воронежской области от 20.12.2013 года №1131 «</w:t>
      </w:r>
      <w:r w:rsidRPr="00F6011D">
        <w:rPr>
          <w:rFonts w:ascii="Arial" w:hAnsi="Arial" w:cs="Arial"/>
        </w:rPr>
        <w:t>Об утверждении государственной программы Воронежской области «Информационное общество»</w:t>
      </w:r>
      <w:r w:rsidRPr="00F6011D">
        <w:rPr>
          <w:rStyle w:val="aff7"/>
          <w:rFonts w:ascii="Arial" w:hAnsi="Arial" w:cs="Arial"/>
          <w:b w:val="0"/>
          <w:shd w:val="clear" w:color="auto" w:fill="FFFFFF"/>
        </w:rPr>
        <w:t xml:space="preserve"> (</w:t>
      </w:r>
      <w:r w:rsidRPr="00F6011D">
        <w:rPr>
          <w:rFonts w:ascii="Arial" w:hAnsi="Arial" w:cs="Arial"/>
        </w:rPr>
        <w:t>с изменениями на 31 марта 2020 года</w:t>
      </w:r>
      <w:r w:rsidRPr="00F6011D">
        <w:rPr>
          <w:rStyle w:val="aff7"/>
          <w:rFonts w:ascii="Arial" w:hAnsi="Arial" w:cs="Arial"/>
          <w:b w:val="0"/>
          <w:shd w:val="clear" w:color="auto" w:fill="FFFFFF"/>
        </w:rPr>
        <w:t>)) разработана подпрограмма 3 «</w:t>
      </w:r>
      <w:r w:rsidRPr="00F6011D">
        <w:rPr>
          <w:rFonts w:ascii="Arial" w:hAnsi="Arial" w:cs="Arial"/>
        </w:rPr>
        <w:t>Развитие областного телевидения» государственной программы Воронежской области «Информационное общество</w:t>
      </w:r>
      <w:r w:rsidRPr="00F6011D">
        <w:rPr>
          <w:rStyle w:val="aff7"/>
          <w:rFonts w:ascii="Arial" w:hAnsi="Arial" w:cs="Arial"/>
          <w:b w:val="0"/>
          <w:shd w:val="clear" w:color="auto" w:fill="FFFFFF"/>
        </w:rPr>
        <w:t xml:space="preserve">», основной целью которой является </w:t>
      </w:r>
      <w:r w:rsidRPr="00F6011D">
        <w:rPr>
          <w:rFonts w:ascii="Arial" w:hAnsi="Arial" w:cs="Arial"/>
        </w:rPr>
        <w:t>обеспечение возможности доступа населения, в том числе социально незащищенных слоев, к получению социально значимой информации об общественно-политических, социально-экономических, культурных событиях, происходящих в Воронежской области, через областное телевидение</w:t>
      </w:r>
      <w:r w:rsidRPr="00F6011D">
        <w:rPr>
          <w:rStyle w:val="aff7"/>
          <w:rFonts w:ascii="Arial" w:eastAsia="Arial" w:hAnsi="Arial" w:cs="Arial"/>
          <w:b w:val="0"/>
          <w:shd w:val="clear" w:color="auto" w:fill="FFFFFF"/>
        </w:rPr>
        <w:t>.</w:t>
      </w:r>
    </w:p>
    <w:p w14:paraId="6055B370" w14:textId="77777777" w:rsidR="00643824" w:rsidRPr="00F6011D" w:rsidRDefault="00643824" w:rsidP="00F6011D">
      <w:pPr>
        <w:pStyle w:val="ConsPlusNormal"/>
        <w:ind w:firstLine="567"/>
        <w:jc w:val="both"/>
        <w:rPr>
          <w:rStyle w:val="aff7"/>
          <w:b w:val="0"/>
          <w:bCs w:val="0"/>
          <w:sz w:val="24"/>
          <w:szCs w:val="24"/>
          <w:shd w:val="clear" w:color="auto" w:fill="FFFFFF"/>
        </w:rPr>
      </w:pPr>
      <w:r w:rsidRPr="00F6011D">
        <w:rPr>
          <w:rStyle w:val="aff7"/>
          <w:b w:val="0"/>
          <w:sz w:val="24"/>
          <w:szCs w:val="24"/>
          <w:shd w:val="clear" w:color="auto" w:fill="FFFFFF"/>
        </w:rPr>
        <w:t>Основные задачи подпрограммы:</w:t>
      </w:r>
    </w:p>
    <w:p w14:paraId="52D1B7C3" w14:textId="77777777" w:rsidR="00643824" w:rsidRPr="00F6011D" w:rsidRDefault="00643824" w:rsidP="00F6011D">
      <w:pPr>
        <w:pStyle w:val="aff5"/>
        <w:widowControl w:val="0"/>
        <w:numPr>
          <w:ilvl w:val="0"/>
          <w:numId w:val="114"/>
        </w:numPr>
        <w:tabs>
          <w:tab w:val="left" w:pos="993"/>
        </w:tabs>
        <w:suppressAutoHyphens/>
        <w:spacing w:after="0" w:line="240" w:lineRule="auto"/>
        <w:ind w:left="0" w:firstLine="567"/>
        <w:jc w:val="both"/>
        <w:rPr>
          <w:rFonts w:ascii="Arial" w:eastAsia="Times New Roman" w:hAnsi="Arial" w:cs="Arial"/>
          <w:sz w:val="24"/>
          <w:szCs w:val="24"/>
          <w:lang w:eastAsia="ru-RU"/>
        </w:rPr>
      </w:pPr>
      <w:r w:rsidRPr="00F6011D">
        <w:rPr>
          <w:rFonts w:ascii="Arial" w:eastAsia="Times New Roman" w:hAnsi="Arial" w:cs="Arial"/>
          <w:sz w:val="24"/>
          <w:szCs w:val="24"/>
          <w:lang w:eastAsia="ru-RU"/>
        </w:rPr>
        <w:t>Создание условий для производства, выпуска и распространения программ областного телевидения через аналоговые, спутниковые, кабельные и интернет-каналы распространения сигнала.</w:t>
      </w:r>
    </w:p>
    <w:p w14:paraId="52839924" w14:textId="77777777" w:rsidR="00643824" w:rsidRPr="00F6011D" w:rsidRDefault="00643824" w:rsidP="00F6011D">
      <w:pPr>
        <w:pStyle w:val="aff5"/>
        <w:widowControl w:val="0"/>
        <w:numPr>
          <w:ilvl w:val="0"/>
          <w:numId w:val="114"/>
        </w:numPr>
        <w:tabs>
          <w:tab w:val="left" w:pos="993"/>
        </w:tabs>
        <w:suppressAutoHyphens/>
        <w:spacing w:after="0" w:line="240" w:lineRule="auto"/>
        <w:ind w:left="0" w:firstLine="567"/>
        <w:jc w:val="both"/>
        <w:rPr>
          <w:rFonts w:ascii="Arial" w:eastAsia="Times New Roman" w:hAnsi="Arial" w:cs="Arial"/>
          <w:sz w:val="24"/>
          <w:szCs w:val="24"/>
          <w:lang w:eastAsia="ru-RU"/>
        </w:rPr>
      </w:pPr>
      <w:r w:rsidRPr="00F6011D">
        <w:rPr>
          <w:rFonts w:ascii="Arial" w:eastAsia="Times New Roman" w:hAnsi="Arial" w:cs="Arial"/>
          <w:sz w:val="24"/>
          <w:szCs w:val="24"/>
          <w:lang w:eastAsia="ru-RU"/>
        </w:rPr>
        <w:t>Повышение качества выпускаемых программ акционерных обществ - телекомпаний с участием Воронежской области.</w:t>
      </w:r>
    </w:p>
    <w:p w14:paraId="1D96EA19" w14:textId="77777777" w:rsidR="00643824" w:rsidRPr="00F6011D" w:rsidRDefault="00643824" w:rsidP="00F6011D">
      <w:pPr>
        <w:pStyle w:val="aff5"/>
        <w:widowControl w:val="0"/>
        <w:numPr>
          <w:ilvl w:val="0"/>
          <w:numId w:val="114"/>
        </w:numPr>
        <w:tabs>
          <w:tab w:val="left" w:pos="993"/>
        </w:tabs>
        <w:suppressAutoHyphens/>
        <w:spacing w:after="0" w:line="240" w:lineRule="auto"/>
        <w:ind w:left="0" w:firstLine="567"/>
        <w:jc w:val="both"/>
        <w:rPr>
          <w:rFonts w:ascii="Arial" w:eastAsia="Times New Roman" w:hAnsi="Arial" w:cs="Arial"/>
          <w:sz w:val="24"/>
          <w:szCs w:val="24"/>
          <w:lang w:eastAsia="ru-RU"/>
        </w:rPr>
      </w:pPr>
      <w:r w:rsidRPr="00F6011D">
        <w:rPr>
          <w:rFonts w:ascii="Arial" w:eastAsia="Times New Roman" w:hAnsi="Arial" w:cs="Arial"/>
          <w:sz w:val="24"/>
          <w:szCs w:val="24"/>
          <w:lang w:eastAsia="ru-RU"/>
        </w:rPr>
        <w:t>Популяризация областного телевещания.</w:t>
      </w:r>
    </w:p>
    <w:p w14:paraId="419F89C3" w14:textId="77777777" w:rsidR="00643824" w:rsidRPr="00F6011D" w:rsidRDefault="00643824" w:rsidP="00F6011D">
      <w:pPr>
        <w:pStyle w:val="ConsPlusNormal"/>
        <w:ind w:firstLine="567"/>
        <w:jc w:val="both"/>
        <w:rPr>
          <w:rStyle w:val="aff7"/>
          <w:b w:val="0"/>
          <w:bCs w:val="0"/>
          <w:sz w:val="24"/>
          <w:szCs w:val="24"/>
          <w:shd w:val="clear" w:color="auto" w:fill="FFFFFF"/>
        </w:rPr>
      </w:pPr>
    </w:p>
    <w:p w14:paraId="2074DF06" w14:textId="77777777" w:rsidR="00643824" w:rsidRPr="00F6011D" w:rsidRDefault="00643824" w:rsidP="00F6011D">
      <w:pPr>
        <w:jc w:val="both"/>
        <w:rPr>
          <w:rFonts w:ascii="Arial" w:hAnsi="Arial" w:cs="Arial"/>
        </w:rPr>
      </w:pPr>
      <w:r w:rsidRPr="00F6011D">
        <w:rPr>
          <w:rFonts w:ascii="Arial" w:hAnsi="Arial" w:cs="Arial"/>
        </w:rPr>
        <w:t>Информационно-коммуникационное обслуживание</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595"/>
        <w:gridCol w:w="426"/>
        <w:gridCol w:w="708"/>
        <w:gridCol w:w="709"/>
        <w:gridCol w:w="425"/>
        <w:gridCol w:w="426"/>
        <w:gridCol w:w="425"/>
        <w:gridCol w:w="850"/>
        <w:gridCol w:w="851"/>
        <w:gridCol w:w="425"/>
        <w:gridCol w:w="425"/>
        <w:gridCol w:w="426"/>
        <w:gridCol w:w="425"/>
        <w:gridCol w:w="567"/>
      </w:tblGrid>
      <w:tr w:rsidR="00643824" w:rsidRPr="00F6011D" w14:paraId="5AB98CE6" w14:textId="77777777" w:rsidTr="00A61B13">
        <w:tc>
          <w:tcPr>
            <w:tcW w:w="1668" w:type="dxa"/>
            <w:vMerge w:val="restart"/>
            <w:shd w:val="clear" w:color="auto" w:fill="D9D9D9" w:themeFill="background1" w:themeFillShade="D9"/>
          </w:tcPr>
          <w:p w14:paraId="3E9CB33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Наименование населенного пункта</w:t>
            </w:r>
          </w:p>
        </w:tc>
        <w:tc>
          <w:tcPr>
            <w:tcW w:w="595" w:type="dxa"/>
            <w:vMerge w:val="restart"/>
            <w:shd w:val="clear" w:color="auto" w:fill="D9D9D9" w:themeFill="background1" w:themeFillShade="D9"/>
            <w:textDirection w:val="btLr"/>
          </w:tcPr>
          <w:p w14:paraId="1C93E3C7"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 xml:space="preserve">Наличие телевидения </w:t>
            </w:r>
          </w:p>
          <w:p w14:paraId="709615DE"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(да - «+», нет - «-»)</w:t>
            </w:r>
          </w:p>
        </w:tc>
        <w:tc>
          <w:tcPr>
            <w:tcW w:w="426" w:type="dxa"/>
            <w:vMerge w:val="restart"/>
            <w:shd w:val="clear" w:color="auto" w:fill="D9D9D9" w:themeFill="background1" w:themeFillShade="D9"/>
            <w:textDirection w:val="btLr"/>
          </w:tcPr>
          <w:p w14:paraId="48D1D7EA"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Количество  каналов</w:t>
            </w:r>
          </w:p>
        </w:tc>
        <w:tc>
          <w:tcPr>
            <w:tcW w:w="708" w:type="dxa"/>
            <w:vMerge w:val="restart"/>
            <w:shd w:val="clear" w:color="auto" w:fill="D9D9D9" w:themeFill="background1" w:themeFillShade="D9"/>
            <w:textDirection w:val="btLr"/>
          </w:tcPr>
          <w:p w14:paraId="355505FF"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Наличие радио</w:t>
            </w:r>
          </w:p>
          <w:p w14:paraId="19D3E73F"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 xml:space="preserve"> (да - «+», нет - «-»)</w:t>
            </w:r>
          </w:p>
        </w:tc>
        <w:tc>
          <w:tcPr>
            <w:tcW w:w="709" w:type="dxa"/>
            <w:vMerge w:val="restart"/>
            <w:shd w:val="clear" w:color="auto" w:fill="D9D9D9" w:themeFill="background1" w:themeFillShade="D9"/>
            <w:textDirection w:val="btLr"/>
          </w:tcPr>
          <w:p w14:paraId="715B2D08"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Наличие интернета (да - «+», нет - «-»)</w:t>
            </w:r>
          </w:p>
        </w:tc>
        <w:tc>
          <w:tcPr>
            <w:tcW w:w="1276" w:type="dxa"/>
            <w:gridSpan w:val="3"/>
            <w:shd w:val="clear" w:color="auto" w:fill="D9D9D9" w:themeFill="background1" w:themeFillShade="D9"/>
          </w:tcPr>
          <w:p w14:paraId="51DB813E"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 xml:space="preserve">Услуги связи </w:t>
            </w:r>
          </w:p>
          <w:p w14:paraId="6CFA12B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(да - «+», </w:t>
            </w:r>
          </w:p>
          <w:p w14:paraId="50AE007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нет - «-»)</w:t>
            </w:r>
          </w:p>
        </w:tc>
        <w:tc>
          <w:tcPr>
            <w:tcW w:w="850" w:type="dxa"/>
            <w:vMerge w:val="restart"/>
            <w:shd w:val="clear" w:color="auto" w:fill="D9D9D9" w:themeFill="background1" w:themeFillShade="D9"/>
            <w:textDirection w:val="btLr"/>
          </w:tcPr>
          <w:p w14:paraId="3E543EAD"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Наличие проводной телефонной связи</w:t>
            </w:r>
          </w:p>
          <w:p w14:paraId="40F55933"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(да - «+», нет - «-»)</w:t>
            </w:r>
          </w:p>
        </w:tc>
        <w:tc>
          <w:tcPr>
            <w:tcW w:w="851" w:type="dxa"/>
            <w:vMerge w:val="restart"/>
            <w:shd w:val="clear" w:color="auto" w:fill="D9D9D9" w:themeFill="background1" w:themeFillShade="D9"/>
            <w:textDirection w:val="btLr"/>
          </w:tcPr>
          <w:p w14:paraId="1F6BD804"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Количество номеров проводной телефонной связи, ед.</w:t>
            </w:r>
          </w:p>
        </w:tc>
        <w:tc>
          <w:tcPr>
            <w:tcW w:w="2268" w:type="dxa"/>
            <w:gridSpan w:val="5"/>
            <w:shd w:val="clear" w:color="auto" w:fill="D9D9D9" w:themeFill="background1" w:themeFillShade="D9"/>
          </w:tcPr>
          <w:p w14:paraId="074AC6C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Наличие операторов мобильной связи (да - «+», нет - «-»)</w:t>
            </w:r>
          </w:p>
        </w:tc>
      </w:tr>
      <w:tr w:rsidR="00643824" w:rsidRPr="00F6011D" w14:paraId="32FB8B1A" w14:textId="77777777" w:rsidTr="00A61B13">
        <w:trPr>
          <w:cantSplit/>
          <w:trHeight w:val="1594"/>
        </w:trPr>
        <w:tc>
          <w:tcPr>
            <w:tcW w:w="1668" w:type="dxa"/>
            <w:vMerge/>
            <w:shd w:val="clear" w:color="auto" w:fill="D9D9D9" w:themeFill="background1" w:themeFillShade="D9"/>
          </w:tcPr>
          <w:p w14:paraId="1B5F3903"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tc>
        <w:tc>
          <w:tcPr>
            <w:tcW w:w="595" w:type="dxa"/>
            <w:vMerge/>
            <w:shd w:val="clear" w:color="auto" w:fill="D9D9D9" w:themeFill="background1" w:themeFillShade="D9"/>
          </w:tcPr>
          <w:p w14:paraId="2F1AD952"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tc>
        <w:tc>
          <w:tcPr>
            <w:tcW w:w="426" w:type="dxa"/>
            <w:vMerge/>
            <w:shd w:val="clear" w:color="auto" w:fill="D9D9D9" w:themeFill="background1" w:themeFillShade="D9"/>
          </w:tcPr>
          <w:p w14:paraId="340FDF3A"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tc>
        <w:tc>
          <w:tcPr>
            <w:tcW w:w="708" w:type="dxa"/>
            <w:vMerge/>
            <w:shd w:val="clear" w:color="auto" w:fill="D9D9D9" w:themeFill="background1" w:themeFillShade="D9"/>
          </w:tcPr>
          <w:p w14:paraId="5FF39600"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tc>
        <w:tc>
          <w:tcPr>
            <w:tcW w:w="709" w:type="dxa"/>
            <w:vMerge/>
            <w:shd w:val="clear" w:color="auto" w:fill="D9D9D9" w:themeFill="background1" w:themeFillShade="D9"/>
          </w:tcPr>
          <w:p w14:paraId="1ECE675A"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tc>
        <w:tc>
          <w:tcPr>
            <w:tcW w:w="425" w:type="dxa"/>
            <w:shd w:val="clear" w:color="auto" w:fill="D9D9D9" w:themeFill="background1" w:themeFillShade="D9"/>
            <w:textDirection w:val="btLr"/>
          </w:tcPr>
          <w:p w14:paraId="6F5FAA0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почта</w:t>
            </w:r>
          </w:p>
        </w:tc>
        <w:tc>
          <w:tcPr>
            <w:tcW w:w="426" w:type="dxa"/>
            <w:shd w:val="clear" w:color="auto" w:fill="D9D9D9" w:themeFill="background1" w:themeFillShade="D9"/>
            <w:textDirection w:val="btLr"/>
          </w:tcPr>
          <w:p w14:paraId="4409DF0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телеграф</w:t>
            </w:r>
          </w:p>
        </w:tc>
        <w:tc>
          <w:tcPr>
            <w:tcW w:w="425" w:type="dxa"/>
            <w:shd w:val="clear" w:color="auto" w:fill="D9D9D9" w:themeFill="background1" w:themeFillShade="D9"/>
            <w:textDirection w:val="btLr"/>
          </w:tcPr>
          <w:p w14:paraId="49BEC4C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телефон-автомат</w:t>
            </w:r>
          </w:p>
        </w:tc>
        <w:tc>
          <w:tcPr>
            <w:tcW w:w="850" w:type="dxa"/>
            <w:vMerge/>
            <w:shd w:val="clear" w:color="auto" w:fill="D9D9D9" w:themeFill="background1" w:themeFillShade="D9"/>
          </w:tcPr>
          <w:p w14:paraId="368FAB9C"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tc>
        <w:tc>
          <w:tcPr>
            <w:tcW w:w="851" w:type="dxa"/>
            <w:vMerge/>
            <w:shd w:val="clear" w:color="auto" w:fill="D9D9D9" w:themeFill="background1" w:themeFillShade="D9"/>
          </w:tcPr>
          <w:p w14:paraId="40B744AE"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tc>
        <w:tc>
          <w:tcPr>
            <w:tcW w:w="425" w:type="dxa"/>
            <w:shd w:val="clear" w:color="auto" w:fill="D9D9D9" w:themeFill="background1" w:themeFillShade="D9"/>
            <w:textDirection w:val="btLr"/>
            <w:vAlign w:val="center"/>
          </w:tcPr>
          <w:p w14:paraId="51D2AC3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МТС</w:t>
            </w:r>
          </w:p>
        </w:tc>
        <w:tc>
          <w:tcPr>
            <w:tcW w:w="425" w:type="dxa"/>
            <w:shd w:val="clear" w:color="auto" w:fill="D9D9D9" w:themeFill="background1" w:themeFillShade="D9"/>
            <w:textDirection w:val="btLr"/>
            <w:vAlign w:val="center"/>
          </w:tcPr>
          <w:p w14:paraId="1A258E2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Билайн</w:t>
            </w:r>
          </w:p>
        </w:tc>
        <w:tc>
          <w:tcPr>
            <w:tcW w:w="426" w:type="dxa"/>
            <w:shd w:val="clear" w:color="auto" w:fill="D9D9D9" w:themeFill="background1" w:themeFillShade="D9"/>
            <w:textDirection w:val="btLr"/>
            <w:vAlign w:val="center"/>
          </w:tcPr>
          <w:p w14:paraId="2DCA3AC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Мегафон</w:t>
            </w:r>
          </w:p>
        </w:tc>
        <w:tc>
          <w:tcPr>
            <w:tcW w:w="425" w:type="dxa"/>
            <w:shd w:val="clear" w:color="auto" w:fill="D9D9D9" w:themeFill="background1" w:themeFillShade="D9"/>
            <w:textDirection w:val="btLr"/>
            <w:vAlign w:val="center"/>
          </w:tcPr>
          <w:p w14:paraId="423E371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Теле 2</w:t>
            </w:r>
          </w:p>
        </w:tc>
        <w:tc>
          <w:tcPr>
            <w:tcW w:w="567" w:type="dxa"/>
            <w:shd w:val="clear" w:color="auto" w:fill="D9D9D9" w:themeFill="background1" w:themeFillShade="D9"/>
            <w:textDirection w:val="btLr"/>
            <w:vAlign w:val="center"/>
          </w:tcPr>
          <w:p w14:paraId="67D35F4A"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ascii="Arial" w:hAnsi="Arial" w:cs="Arial"/>
                <w:sz w:val="20"/>
                <w:szCs w:val="20"/>
              </w:rPr>
            </w:pPr>
            <w:r w:rsidRPr="00E6340F">
              <w:rPr>
                <w:rFonts w:ascii="Arial" w:hAnsi="Arial" w:cs="Arial"/>
                <w:sz w:val="20"/>
                <w:szCs w:val="20"/>
              </w:rPr>
              <w:t>другой</w:t>
            </w:r>
          </w:p>
        </w:tc>
      </w:tr>
      <w:tr w:rsidR="00643824" w:rsidRPr="00F6011D" w14:paraId="1272696B" w14:textId="77777777" w:rsidTr="00A61B13">
        <w:tc>
          <w:tcPr>
            <w:tcW w:w="1668" w:type="dxa"/>
          </w:tcPr>
          <w:p w14:paraId="77142987"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Г. Семилуки</w:t>
            </w:r>
          </w:p>
        </w:tc>
        <w:tc>
          <w:tcPr>
            <w:tcW w:w="595" w:type="dxa"/>
          </w:tcPr>
          <w:p w14:paraId="5B8A0C03"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w:t>
            </w:r>
          </w:p>
        </w:tc>
        <w:tc>
          <w:tcPr>
            <w:tcW w:w="426" w:type="dxa"/>
          </w:tcPr>
          <w:p w14:paraId="59FBC58D"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20</w:t>
            </w:r>
          </w:p>
        </w:tc>
        <w:tc>
          <w:tcPr>
            <w:tcW w:w="708" w:type="dxa"/>
          </w:tcPr>
          <w:p w14:paraId="2AD692BB"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w:t>
            </w:r>
          </w:p>
        </w:tc>
        <w:tc>
          <w:tcPr>
            <w:tcW w:w="709" w:type="dxa"/>
          </w:tcPr>
          <w:p w14:paraId="04C7E7FA"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w:t>
            </w:r>
          </w:p>
        </w:tc>
        <w:tc>
          <w:tcPr>
            <w:tcW w:w="425" w:type="dxa"/>
          </w:tcPr>
          <w:p w14:paraId="041B25B6"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w:t>
            </w:r>
          </w:p>
        </w:tc>
        <w:tc>
          <w:tcPr>
            <w:tcW w:w="426" w:type="dxa"/>
          </w:tcPr>
          <w:p w14:paraId="208259F6"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w:t>
            </w:r>
          </w:p>
        </w:tc>
        <w:tc>
          <w:tcPr>
            <w:tcW w:w="425" w:type="dxa"/>
          </w:tcPr>
          <w:p w14:paraId="43C1F79A"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w:t>
            </w:r>
          </w:p>
        </w:tc>
        <w:tc>
          <w:tcPr>
            <w:tcW w:w="850" w:type="dxa"/>
          </w:tcPr>
          <w:p w14:paraId="0344A27F"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w:t>
            </w:r>
          </w:p>
        </w:tc>
        <w:tc>
          <w:tcPr>
            <w:tcW w:w="851" w:type="dxa"/>
          </w:tcPr>
          <w:p w14:paraId="7B1A838D"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7562</w:t>
            </w:r>
          </w:p>
        </w:tc>
        <w:tc>
          <w:tcPr>
            <w:tcW w:w="425" w:type="dxa"/>
          </w:tcPr>
          <w:p w14:paraId="4335B8E1"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w:t>
            </w:r>
          </w:p>
        </w:tc>
        <w:tc>
          <w:tcPr>
            <w:tcW w:w="425" w:type="dxa"/>
          </w:tcPr>
          <w:p w14:paraId="7F02557E"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w:t>
            </w:r>
          </w:p>
        </w:tc>
        <w:tc>
          <w:tcPr>
            <w:tcW w:w="426" w:type="dxa"/>
          </w:tcPr>
          <w:p w14:paraId="1796C719"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w:t>
            </w:r>
          </w:p>
        </w:tc>
        <w:tc>
          <w:tcPr>
            <w:tcW w:w="425" w:type="dxa"/>
          </w:tcPr>
          <w:p w14:paraId="0E60DB88"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w:t>
            </w:r>
          </w:p>
        </w:tc>
        <w:tc>
          <w:tcPr>
            <w:tcW w:w="567" w:type="dxa"/>
          </w:tcPr>
          <w:p w14:paraId="34D2B4E4" w14:textId="77777777" w:rsidR="00643824" w:rsidRPr="00E6340F" w:rsidRDefault="00643824" w:rsidP="00F60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E6340F">
              <w:rPr>
                <w:rFonts w:ascii="Arial" w:hAnsi="Arial" w:cs="Arial"/>
                <w:sz w:val="20"/>
                <w:szCs w:val="20"/>
              </w:rPr>
              <w:t>+</w:t>
            </w:r>
          </w:p>
        </w:tc>
      </w:tr>
    </w:tbl>
    <w:p w14:paraId="4A42F880" w14:textId="77777777" w:rsidR="00643824" w:rsidRPr="00F6011D" w:rsidRDefault="00643824" w:rsidP="00F6011D">
      <w:pPr>
        <w:jc w:val="both"/>
        <w:rPr>
          <w:rFonts w:ascii="Arial" w:hAnsi="Arial" w:cs="Arial"/>
        </w:rPr>
      </w:pPr>
    </w:p>
    <w:p w14:paraId="06441D0C" w14:textId="77777777" w:rsidR="00643824" w:rsidRPr="00F6011D" w:rsidRDefault="00643824" w:rsidP="00E6340F">
      <w:pPr>
        <w:pStyle w:val="3"/>
        <w:keepLines/>
        <w:numPr>
          <w:ilvl w:val="2"/>
          <w:numId w:val="154"/>
        </w:numPr>
        <w:tabs>
          <w:tab w:val="left" w:pos="-3686"/>
        </w:tabs>
        <w:suppressAutoHyphens w:val="0"/>
        <w:spacing w:before="40" w:after="0"/>
        <w:ind w:left="0" w:firstLine="0"/>
        <w:jc w:val="center"/>
        <w:rPr>
          <w:rFonts w:eastAsia="Arial Unicode MS"/>
          <w:b w:val="0"/>
          <w:sz w:val="24"/>
          <w:szCs w:val="24"/>
        </w:rPr>
      </w:pPr>
      <w:bookmarkStart w:id="690" w:name="_Toc59800191"/>
      <w:bookmarkStart w:id="691" w:name="_Toc65686029"/>
      <w:r w:rsidRPr="00F6011D">
        <w:rPr>
          <w:rFonts w:eastAsia="Arial Unicode MS"/>
          <w:b w:val="0"/>
          <w:sz w:val="24"/>
          <w:szCs w:val="24"/>
        </w:rPr>
        <w:t>Объекты жилищного строительства</w:t>
      </w:r>
      <w:bookmarkEnd w:id="685"/>
      <w:bookmarkEnd w:id="686"/>
      <w:bookmarkEnd w:id="690"/>
      <w:bookmarkEnd w:id="691"/>
    </w:p>
    <w:p w14:paraId="7E1B00F7"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t>В соответствии со ст. 11 Устава городского поселения – город Семилуки к вопросам местного значения городского поселения относится обеспечение проживающих в  городском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6D00F8FE"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lang w:eastAsia="ru-RU"/>
        </w:rPr>
        <w:t>Согласно статье 14 Федерального закона №131-ФЗ от 06.10.2003 г.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14:paraId="595D0C74" w14:textId="77777777" w:rsidR="00643824" w:rsidRPr="00F6011D" w:rsidRDefault="00643824" w:rsidP="00F6011D">
      <w:pPr>
        <w:ind w:firstLine="567"/>
        <w:jc w:val="both"/>
        <w:rPr>
          <w:rFonts w:ascii="Arial" w:eastAsia="Lucida Sans Unicode" w:hAnsi="Arial" w:cs="Arial"/>
          <w:kern w:val="1"/>
        </w:rPr>
      </w:pPr>
      <w:r w:rsidRPr="00F6011D">
        <w:rPr>
          <w:rFonts w:ascii="Arial" w:eastAsia="Lucida Sans Unicode" w:hAnsi="Arial" w:cs="Arial"/>
          <w:kern w:val="1"/>
        </w:rPr>
        <w:lastRenderedPageBreak/>
        <w:t xml:space="preserve">В соответствии с данными, предоставленными администрацией общая площадь жилищного фонда на территории городского поселения – город Семилуки по состоянию на 01.12.2020 составила </w:t>
      </w:r>
      <w:r w:rsidRPr="00F6011D">
        <w:rPr>
          <w:rFonts w:ascii="Arial" w:hAnsi="Arial" w:cs="Arial"/>
        </w:rPr>
        <w:t>759 574</w:t>
      </w:r>
      <w:r w:rsidRPr="00F6011D">
        <w:rPr>
          <w:rFonts w:ascii="Arial" w:eastAsia="Lucida Sans Unicode" w:hAnsi="Arial" w:cs="Arial"/>
          <w:kern w:val="1"/>
        </w:rPr>
        <w:t xml:space="preserve"> кв.м. </w:t>
      </w:r>
    </w:p>
    <w:p w14:paraId="61B3926F" w14:textId="77777777" w:rsidR="00643824" w:rsidRPr="00F6011D" w:rsidRDefault="00643824" w:rsidP="00F6011D">
      <w:pPr>
        <w:ind w:firstLine="567"/>
        <w:jc w:val="both"/>
        <w:rPr>
          <w:rFonts w:ascii="Arial" w:eastAsia="Lucida Sans Unicode" w:hAnsi="Arial" w:cs="Arial"/>
          <w:kern w:val="1"/>
        </w:rPr>
      </w:pPr>
      <w:r w:rsidRPr="00F6011D">
        <w:rPr>
          <w:rFonts w:ascii="Arial" w:eastAsia="Lucida Sans Unicode" w:hAnsi="Arial" w:cs="Arial"/>
          <w:kern w:val="1"/>
        </w:rPr>
        <w:t>Жилая застройка на территории поселения представлена:</w:t>
      </w:r>
    </w:p>
    <w:p w14:paraId="4105936D" w14:textId="77777777" w:rsidR="00643824" w:rsidRPr="00F6011D" w:rsidRDefault="00643824" w:rsidP="00F6011D">
      <w:pPr>
        <w:numPr>
          <w:ilvl w:val="0"/>
          <w:numId w:val="48"/>
        </w:numPr>
        <w:tabs>
          <w:tab w:val="left" w:pos="1134"/>
        </w:tabs>
        <w:suppressAutoHyphens w:val="0"/>
        <w:ind w:left="0" w:firstLine="567"/>
        <w:jc w:val="both"/>
        <w:rPr>
          <w:rFonts w:ascii="Arial" w:hAnsi="Arial" w:cs="Arial"/>
        </w:rPr>
      </w:pPr>
      <w:r w:rsidRPr="00F6011D">
        <w:rPr>
          <w:rFonts w:ascii="Arial" w:hAnsi="Arial" w:cs="Arial"/>
        </w:rPr>
        <w:t>многоэтажными жилыми домами (девять этажей и более);</w:t>
      </w:r>
    </w:p>
    <w:p w14:paraId="0DF5940B" w14:textId="77777777" w:rsidR="00643824" w:rsidRPr="00F6011D" w:rsidRDefault="00643824" w:rsidP="00F6011D">
      <w:pPr>
        <w:numPr>
          <w:ilvl w:val="0"/>
          <w:numId w:val="48"/>
        </w:numPr>
        <w:tabs>
          <w:tab w:val="left" w:pos="1134"/>
        </w:tabs>
        <w:suppressAutoHyphens w:val="0"/>
        <w:ind w:left="0" w:firstLine="567"/>
        <w:jc w:val="both"/>
        <w:rPr>
          <w:rFonts w:ascii="Arial" w:hAnsi="Arial" w:cs="Arial"/>
        </w:rPr>
      </w:pPr>
      <w:r w:rsidRPr="00F6011D">
        <w:rPr>
          <w:rFonts w:ascii="Arial" w:hAnsi="Arial" w:cs="Arial"/>
        </w:rPr>
        <w:t>среднеэтажными жилыми домами (от пяти до восьми этажей, включая мансардный);</w:t>
      </w:r>
    </w:p>
    <w:p w14:paraId="213D1C80" w14:textId="77777777" w:rsidR="00643824" w:rsidRPr="00F6011D" w:rsidRDefault="00643824" w:rsidP="00F6011D">
      <w:pPr>
        <w:numPr>
          <w:ilvl w:val="0"/>
          <w:numId w:val="48"/>
        </w:numPr>
        <w:tabs>
          <w:tab w:val="left" w:pos="1134"/>
        </w:tabs>
        <w:suppressAutoHyphens w:val="0"/>
        <w:ind w:left="0" w:firstLine="567"/>
        <w:jc w:val="both"/>
        <w:rPr>
          <w:rFonts w:ascii="Arial" w:hAnsi="Arial" w:cs="Arial"/>
        </w:rPr>
      </w:pPr>
      <w:r w:rsidRPr="00F6011D">
        <w:rPr>
          <w:rFonts w:ascii="Arial" w:hAnsi="Arial" w:cs="Arial"/>
        </w:rPr>
        <w:t>малоэтажными многоквартирными жилыми домами (до четырех этажей, включая мансардный);</w:t>
      </w:r>
    </w:p>
    <w:p w14:paraId="407B1E4F" w14:textId="77777777" w:rsidR="00643824" w:rsidRPr="00F6011D" w:rsidRDefault="00643824" w:rsidP="00F6011D">
      <w:pPr>
        <w:numPr>
          <w:ilvl w:val="0"/>
          <w:numId w:val="48"/>
        </w:numPr>
        <w:tabs>
          <w:tab w:val="left" w:pos="1134"/>
        </w:tabs>
        <w:suppressAutoHyphens w:val="0"/>
        <w:ind w:left="0" w:firstLine="567"/>
        <w:jc w:val="both"/>
        <w:rPr>
          <w:rFonts w:ascii="Arial" w:hAnsi="Arial" w:cs="Arial"/>
        </w:rPr>
      </w:pPr>
      <w:r w:rsidRPr="00F6011D">
        <w:rPr>
          <w:rFonts w:ascii="Arial" w:hAnsi="Arial" w:cs="Arial"/>
        </w:rPr>
        <w:t>блокированными жилыми домами;</w:t>
      </w:r>
    </w:p>
    <w:p w14:paraId="4E46A54C" w14:textId="77777777" w:rsidR="00643824" w:rsidRPr="00F6011D" w:rsidRDefault="00643824" w:rsidP="00F6011D">
      <w:pPr>
        <w:numPr>
          <w:ilvl w:val="0"/>
          <w:numId w:val="48"/>
        </w:numPr>
        <w:tabs>
          <w:tab w:val="left" w:pos="1134"/>
        </w:tabs>
        <w:suppressAutoHyphens w:val="0"/>
        <w:ind w:left="0" w:firstLine="567"/>
        <w:jc w:val="both"/>
        <w:rPr>
          <w:rFonts w:ascii="Arial" w:hAnsi="Arial" w:cs="Arial"/>
        </w:rPr>
      </w:pPr>
      <w:r w:rsidRPr="00F6011D">
        <w:rPr>
          <w:rFonts w:ascii="Arial" w:hAnsi="Arial" w:cs="Arial"/>
        </w:rPr>
        <w:t>индивидуальными отдельно стоящими жилыми домами с приусадебными земельными участками.</w:t>
      </w:r>
    </w:p>
    <w:p w14:paraId="07404455" w14:textId="77777777" w:rsidR="00643824" w:rsidRPr="00F6011D" w:rsidRDefault="00643824" w:rsidP="00F6011D">
      <w:pPr>
        <w:ind w:firstLine="567"/>
        <w:jc w:val="both"/>
        <w:rPr>
          <w:rFonts w:ascii="Arial" w:eastAsia="Lucida Sans Unicode" w:hAnsi="Arial" w:cs="Arial"/>
          <w:kern w:val="1"/>
        </w:rPr>
      </w:pPr>
    </w:p>
    <w:p w14:paraId="478A1DB0" w14:textId="77777777" w:rsidR="00643824" w:rsidRPr="00F6011D" w:rsidRDefault="00643824" w:rsidP="00F6011D">
      <w:pPr>
        <w:ind w:firstLine="567"/>
        <w:jc w:val="both"/>
        <w:rPr>
          <w:rFonts w:ascii="Arial" w:eastAsia="Lucida Sans Unicode" w:hAnsi="Arial" w:cs="Arial"/>
          <w:kern w:val="1"/>
        </w:rPr>
      </w:pPr>
      <w:r w:rsidRPr="00F6011D">
        <w:rPr>
          <w:rFonts w:ascii="Arial" w:eastAsia="Lucida Sans Unicode" w:hAnsi="Arial" w:cs="Arial"/>
          <w:kern w:val="1"/>
        </w:rPr>
        <w:t xml:space="preserve">Общая численность населения по состоянию на 01.12.2020 на территории городского поселения – город Семилуки составляет 27050 человек. Таким образом, </w:t>
      </w:r>
      <w:r w:rsidRPr="00F6011D">
        <w:rPr>
          <w:rFonts w:ascii="Arial" w:hAnsi="Arial" w:cs="Arial"/>
        </w:rPr>
        <w:t>показатель жилищной обеспеченности</w:t>
      </w:r>
      <w:r w:rsidRPr="00F6011D">
        <w:rPr>
          <w:rFonts w:ascii="Arial" w:eastAsia="Lucida Sans Unicode" w:hAnsi="Arial" w:cs="Arial"/>
          <w:kern w:val="1"/>
        </w:rPr>
        <w:t xml:space="preserve"> составляет 28,1 кв.м./чел.</w:t>
      </w:r>
    </w:p>
    <w:p w14:paraId="18A1B43E" w14:textId="77777777" w:rsidR="00643824" w:rsidRPr="00F6011D" w:rsidRDefault="00643824" w:rsidP="00F6011D">
      <w:pPr>
        <w:pStyle w:val="aff5"/>
        <w:spacing w:line="240" w:lineRule="auto"/>
        <w:ind w:left="0" w:firstLine="567"/>
        <w:jc w:val="both"/>
        <w:rPr>
          <w:rFonts w:ascii="Arial" w:hAnsi="Arial" w:cs="Arial"/>
          <w:sz w:val="24"/>
          <w:szCs w:val="24"/>
        </w:rPr>
      </w:pP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676"/>
        <w:gridCol w:w="1843"/>
        <w:gridCol w:w="1701"/>
        <w:gridCol w:w="1843"/>
      </w:tblGrid>
      <w:tr w:rsidR="00643824" w:rsidRPr="00F6011D" w14:paraId="3DC02755" w14:textId="77777777" w:rsidTr="00A61B13">
        <w:trPr>
          <w:trHeight w:val="300"/>
        </w:trPr>
        <w:tc>
          <w:tcPr>
            <w:tcW w:w="9639" w:type="dxa"/>
            <w:gridSpan w:val="5"/>
            <w:shd w:val="clear" w:color="auto" w:fill="D9D9D9" w:themeFill="background1" w:themeFillShade="D9"/>
            <w:noWrap/>
            <w:vAlign w:val="bottom"/>
            <w:hideMark/>
          </w:tcPr>
          <w:p w14:paraId="0E8C770F"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Наличие и благоустройство жилищного фонда на территории</w:t>
            </w:r>
          </w:p>
        </w:tc>
      </w:tr>
      <w:tr w:rsidR="00643824" w:rsidRPr="00F6011D" w14:paraId="5A6EE267" w14:textId="77777777" w:rsidTr="00A61B13">
        <w:trPr>
          <w:trHeight w:val="750"/>
        </w:trPr>
        <w:tc>
          <w:tcPr>
            <w:tcW w:w="576" w:type="dxa"/>
            <w:shd w:val="clear" w:color="auto" w:fill="D9D9D9" w:themeFill="background1" w:themeFillShade="D9"/>
            <w:vAlign w:val="center"/>
            <w:hideMark/>
          </w:tcPr>
          <w:p w14:paraId="0FB1BA27"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 п/п</w:t>
            </w:r>
          </w:p>
        </w:tc>
        <w:tc>
          <w:tcPr>
            <w:tcW w:w="3676" w:type="dxa"/>
            <w:shd w:val="clear" w:color="auto" w:fill="D9D9D9" w:themeFill="background1" w:themeFillShade="D9"/>
            <w:noWrap/>
            <w:vAlign w:val="center"/>
            <w:hideMark/>
          </w:tcPr>
          <w:p w14:paraId="303F2E94"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Наименование показателя</w:t>
            </w:r>
          </w:p>
        </w:tc>
        <w:tc>
          <w:tcPr>
            <w:tcW w:w="1843" w:type="dxa"/>
            <w:shd w:val="clear" w:color="auto" w:fill="D9D9D9" w:themeFill="background1" w:themeFillShade="D9"/>
            <w:vAlign w:val="center"/>
            <w:hideMark/>
          </w:tcPr>
          <w:p w14:paraId="02EAB764"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 xml:space="preserve">Единица </w:t>
            </w:r>
          </w:p>
          <w:p w14:paraId="018A1FB8"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измерения</w:t>
            </w:r>
          </w:p>
        </w:tc>
        <w:tc>
          <w:tcPr>
            <w:tcW w:w="1701" w:type="dxa"/>
            <w:shd w:val="clear" w:color="auto" w:fill="D9D9D9" w:themeFill="background1" w:themeFillShade="D9"/>
            <w:noWrap/>
            <w:vAlign w:val="center"/>
            <w:hideMark/>
          </w:tcPr>
          <w:p w14:paraId="2AEF85A7"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2019год</w:t>
            </w:r>
          </w:p>
        </w:tc>
        <w:tc>
          <w:tcPr>
            <w:tcW w:w="1843" w:type="dxa"/>
            <w:shd w:val="clear" w:color="auto" w:fill="D9D9D9" w:themeFill="background1" w:themeFillShade="D9"/>
            <w:noWrap/>
            <w:vAlign w:val="center"/>
            <w:hideMark/>
          </w:tcPr>
          <w:p w14:paraId="41E71DCC"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2020год</w:t>
            </w:r>
          </w:p>
        </w:tc>
      </w:tr>
      <w:tr w:rsidR="00643824" w:rsidRPr="00F6011D" w14:paraId="6E76CC7F" w14:textId="77777777" w:rsidTr="00A61B13">
        <w:trPr>
          <w:trHeight w:val="255"/>
        </w:trPr>
        <w:tc>
          <w:tcPr>
            <w:tcW w:w="576" w:type="dxa"/>
            <w:shd w:val="clear" w:color="auto" w:fill="auto"/>
            <w:noWrap/>
            <w:vAlign w:val="center"/>
            <w:hideMark/>
          </w:tcPr>
          <w:p w14:paraId="6AF06FEB"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1.</w:t>
            </w:r>
          </w:p>
        </w:tc>
        <w:tc>
          <w:tcPr>
            <w:tcW w:w="3676" w:type="dxa"/>
            <w:shd w:val="clear" w:color="auto" w:fill="auto"/>
            <w:noWrap/>
            <w:vAlign w:val="center"/>
            <w:hideMark/>
          </w:tcPr>
          <w:p w14:paraId="250276C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Общая площадь жилищного фонда,</w:t>
            </w:r>
          </w:p>
        </w:tc>
        <w:tc>
          <w:tcPr>
            <w:tcW w:w="1843" w:type="dxa"/>
            <w:shd w:val="clear" w:color="auto" w:fill="auto"/>
            <w:noWrap/>
            <w:vAlign w:val="center"/>
            <w:hideMark/>
          </w:tcPr>
          <w:p w14:paraId="6A941D4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тыс. кв.м</w:t>
            </w:r>
          </w:p>
        </w:tc>
        <w:tc>
          <w:tcPr>
            <w:tcW w:w="1701" w:type="dxa"/>
            <w:shd w:val="clear" w:color="auto" w:fill="auto"/>
            <w:noWrap/>
            <w:vAlign w:val="bottom"/>
            <w:hideMark/>
          </w:tcPr>
          <w:p w14:paraId="4F348E0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756,0</w:t>
            </w:r>
          </w:p>
        </w:tc>
        <w:tc>
          <w:tcPr>
            <w:tcW w:w="1843" w:type="dxa"/>
            <w:shd w:val="clear" w:color="auto" w:fill="auto"/>
            <w:noWrap/>
            <w:vAlign w:val="bottom"/>
            <w:hideMark/>
          </w:tcPr>
          <w:p w14:paraId="2E397CD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759,574</w:t>
            </w:r>
          </w:p>
        </w:tc>
      </w:tr>
      <w:tr w:rsidR="00643824" w:rsidRPr="00F6011D" w14:paraId="0E08845B" w14:textId="77777777" w:rsidTr="00A61B13">
        <w:trPr>
          <w:trHeight w:val="255"/>
        </w:trPr>
        <w:tc>
          <w:tcPr>
            <w:tcW w:w="576" w:type="dxa"/>
            <w:shd w:val="clear" w:color="auto" w:fill="auto"/>
            <w:noWrap/>
            <w:vAlign w:val="center"/>
            <w:hideMark/>
          </w:tcPr>
          <w:p w14:paraId="5E900B29"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 </w:t>
            </w:r>
          </w:p>
        </w:tc>
        <w:tc>
          <w:tcPr>
            <w:tcW w:w="3676" w:type="dxa"/>
            <w:shd w:val="clear" w:color="auto" w:fill="auto"/>
            <w:noWrap/>
            <w:vAlign w:val="center"/>
            <w:hideMark/>
          </w:tcPr>
          <w:p w14:paraId="57091AC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 том числе:</w:t>
            </w:r>
          </w:p>
        </w:tc>
        <w:tc>
          <w:tcPr>
            <w:tcW w:w="1843" w:type="dxa"/>
            <w:shd w:val="clear" w:color="auto" w:fill="auto"/>
            <w:noWrap/>
            <w:vAlign w:val="center"/>
            <w:hideMark/>
          </w:tcPr>
          <w:p w14:paraId="135634C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w:t>
            </w:r>
          </w:p>
        </w:tc>
        <w:tc>
          <w:tcPr>
            <w:tcW w:w="1701" w:type="dxa"/>
            <w:shd w:val="clear" w:color="auto" w:fill="auto"/>
            <w:noWrap/>
            <w:vAlign w:val="bottom"/>
            <w:hideMark/>
          </w:tcPr>
          <w:p w14:paraId="6D340F0F" w14:textId="77777777" w:rsidR="00643824" w:rsidRPr="00E6340F" w:rsidRDefault="00643824" w:rsidP="00F6011D">
            <w:pPr>
              <w:jc w:val="both"/>
              <w:rPr>
                <w:rFonts w:ascii="Arial" w:hAnsi="Arial" w:cs="Arial"/>
                <w:sz w:val="20"/>
                <w:szCs w:val="20"/>
              </w:rPr>
            </w:pPr>
          </w:p>
        </w:tc>
        <w:tc>
          <w:tcPr>
            <w:tcW w:w="1843" w:type="dxa"/>
            <w:shd w:val="clear" w:color="auto" w:fill="auto"/>
            <w:noWrap/>
            <w:vAlign w:val="bottom"/>
            <w:hideMark/>
          </w:tcPr>
          <w:p w14:paraId="01329EF3" w14:textId="77777777" w:rsidR="00643824" w:rsidRPr="00E6340F" w:rsidRDefault="00643824" w:rsidP="00F6011D">
            <w:pPr>
              <w:jc w:val="both"/>
              <w:rPr>
                <w:rFonts w:ascii="Arial" w:hAnsi="Arial" w:cs="Arial"/>
                <w:sz w:val="20"/>
                <w:szCs w:val="20"/>
              </w:rPr>
            </w:pPr>
          </w:p>
        </w:tc>
      </w:tr>
      <w:tr w:rsidR="00643824" w:rsidRPr="00F6011D" w14:paraId="4C0352C6" w14:textId="77777777" w:rsidTr="00A61B13">
        <w:trPr>
          <w:trHeight w:val="255"/>
        </w:trPr>
        <w:tc>
          <w:tcPr>
            <w:tcW w:w="576" w:type="dxa"/>
            <w:shd w:val="clear" w:color="auto" w:fill="auto"/>
            <w:noWrap/>
            <w:vAlign w:val="center"/>
            <w:hideMark/>
          </w:tcPr>
          <w:p w14:paraId="77CA53C0"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1.1.</w:t>
            </w:r>
          </w:p>
        </w:tc>
        <w:tc>
          <w:tcPr>
            <w:tcW w:w="3676" w:type="dxa"/>
            <w:shd w:val="clear" w:color="auto" w:fill="auto"/>
            <w:noWrap/>
            <w:vAlign w:val="center"/>
            <w:hideMark/>
          </w:tcPr>
          <w:p w14:paraId="27FBD70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 - муниципальный жилищный фонд</w:t>
            </w:r>
          </w:p>
        </w:tc>
        <w:tc>
          <w:tcPr>
            <w:tcW w:w="1843" w:type="dxa"/>
            <w:shd w:val="clear" w:color="auto" w:fill="auto"/>
            <w:noWrap/>
            <w:vAlign w:val="center"/>
            <w:hideMark/>
          </w:tcPr>
          <w:p w14:paraId="0375544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тыс. кв.м</w:t>
            </w:r>
          </w:p>
        </w:tc>
        <w:tc>
          <w:tcPr>
            <w:tcW w:w="1701" w:type="dxa"/>
            <w:shd w:val="clear" w:color="auto" w:fill="auto"/>
            <w:noWrap/>
            <w:vAlign w:val="bottom"/>
            <w:hideMark/>
          </w:tcPr>
          <w:p w14:paraId="472E0F3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0,8</w:t>
            </w:r>
          </w:p>
        </w:tc>
        <w:tc>
          <w:tcPr>
            <w:tcW w:w="1843" w:type="dxa"/>
            <w:shd w:val="clear" w:color="auto" w:fill="auto"/>
            <w:noWrap/>
            <w:vAlign w:val="bottom"/>
            <w:hideMark/>
          </w:tcPr>
          <w:p w14:paraId="4D0B77E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0,8</w:t>
            </w:r>
          </w:p>
        </w:tc>
      </w:tr>
      <w:tr w:rsidR="00643824" w:rsidRPr="00F6011D" w14:paraId="2D619755" w14:textId="77777777" w:rsidTr="00A61B13">
        <w:trPr>
          <w:trHeight w:val="255"/>
        </w:trPr>
        <w:tc>
          <w:tcPr>
            <w:tcW w:w="576" w:type="dxa"/>
            <w:shd w:val="clear" w:color="auto" w:fill="auto"/>
            <w:noWrap/>
            <w:vAlign w:val="center"/>
            <w:hideMark/>
          </w:tcPr>
          <w:p w14:paraId="368B53D1"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1.2.</w:t>
            </w:r>
          </w:p>
        </w:tc>
        <w:tc>
          <w:tcPr>
            <w:tcW w:w="3676" w:type="dxa"/>
            <w:shd w:val="clear" w:color="auto" w:fill="auto"/>
            <w:noWrap/>
            <w:vAlign w:val="center"/>
            <w:hideMark/>
          </w:tcPr>
          <w:p w14:paraId="1A1B434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 - ведомственный жилищный фонд</w:t>
            </w:r>
          </w:p>
        </w:tc>
        <w:tc>
          <w:tcPr>
            <w:tcW w:w="1843" w:type="dxa"/>
            <w:shd w:val="clear" w:color="auto" w:fill="auto"/>
            <w:noWrap/>
            <w:vAlign w:val="center"/>
            <w:hideMark/>
          </w:tcPr>
          <w:p w14:paraId="22EFF5A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тыс. кв.м</w:t>
            </w:r>
          </w:p>
        </w:tc>
        <w:tc>
          <w:tcPr>
            <w:tcW w:w="1701" w:type="dxa"/>
            <w:shd w:val="clear" w:color="auto" w:fill="auto"/>
            <w:noWrap/>
            <w:vAlign w:val="bottom"/>
            <w:hideMark/>
          </w:tcPr>
          <w:p w14:paraId="6AAF9D6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0</w:t>
            </w:r>
          </w:p>
        </w:tc>
        <w:tc>
          <w:tcPr>
            <w:tcW w:w="1843" w:type="dxa"/>
            <w:shd w:val="clear" w:color="auto" w:fill="auto"/>
            <w:noWrap/>
            <w:vAlign w:val="bottom"/>
            <w:hideMark/>
          </w:tcPr>
          <w:p w14:paraId="6E361F7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0</w:t>
            </w:r>
          </w:p>
        </w:tc>
      </w:tr>
      <w:tr w:rsidR="00643824" w:rsidRPr="00F6011D" w14:paraId="0F435C6C" w14:textId="77777777" w:rsidTr="00A61B13">
        <w:trPr>
          <w:trHeight w:val="765"/>
        </w:trPr>
        <w:tc>
          <w:tcPr>
            <w:tcW w:w="576" w:type="dxa"/>
            <w:shd w:val="clear" w:color="auto" w:fill="auto"/>
            <w:noWrap/>
            <w:vAlign w:val="center"/>
            <w:hideMark/>
          </w:tcPr>
          <w:p w14:paraId="13F76AD4"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1.3.</w:t>
            </w:r>
          </w:p>
        </w:tc>
        <w:tc>
          <w:tcPr>
            <w:tcW w:w="3676" w:type="dxa"/>
            <w:shd w:val="clear" w:color="auto" w:fill="auto"/>
            <w:vAlign w:val="center"/>
            <w:hideMark/>
          </w:tcPr>
          <w:p w14:paraId="15C9FD6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 - жилищный фонд, находящийся в личной собственности</w:t>
            </w:r>
          </w:p>
        </w:tc>
        <w:tc>
          <w:tcPr>
            <w:tcW w:w="1843" w:type="dxa"/>
            <w:shd w:val="clear" w:color="auto" w:fill="auto"/>
            <w:noWrap/>
            <w:vAlign w:val="center"/>
            <w:hideMark/>
          </w:tcPr>
          <w:p w14:paraId="010BA06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тыс. кв.м</w:t>
            </w:r>
          </w:p>
        </w:tc>
        <w:tc>
          <w:tcPr>
            <w:tcW w:w="1701" w:type="dxa"/>
            <w:shd w:val="clear" w:color="auto" w:fill="auto"/>
            <w:noWrap/>
            <w:vAlign w:val="bottom"/>
            <w:hideMark/>
          </w:tcPr>
          <w:p w14:paraId="3615618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754,8</w:t>
            </w:r>
          </w:p>
        </w:tc>
        <w:tc>
          <w:tcPr>
            <w:tcW w:w="1843" w:type="dxa"/>
            <w:shd w:val="clear" w:color="auto" w:fill="auto"/>
            <w:noWrap/>
            <w:vAlign w:val="bottom"/>
            <w:hideMark/>
          </w:tcPr>
          <w:p w14:paraId="6D4BC7F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756,4</w:t>
            </w:r>
          </w:p>
        </w:tc>
      </w:tr>
      <w:tr w:rsidR="00643824" w:rsidRPr="00F6011D" w14:paraId="22B04C4C" w14:textId="77777777" w:rsidTr="00A61B13">
        <w:trPr>
          <w:trHeight w:val="255"/>
        </w:trPr>
        <w:tc>
          <w:tcPr>
            <w:tcW w:w="576" w:type="dxa"/>
            <w:shd w:val="clear" w:color="auto" w:fill="auto"/>
            <w:noWrap/>
            <w:vAlign w:val="center"/>
            <w:hideMark/>
          </w:tcPr>
          <w:p w14:paraId="263D614B"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2.</w:t>
            </w:r>
          </w:p>
        </w:tc>
        <w:tc>
          <w:tcPr>
            <w:tcW w:w="3676" w:type="dxa"/>
            <w:shd w:val="clear" w:color="auto" w:fill="auto"/>
            <w:noWrap/>
            <w:vAlign w:val="center"/>
            <w:hideMark/>
          </w:tcPr>
          <w:p w14:paraId="1BCA4DB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Число домовладений (квартир)</w:t>
            </w:r>
          </w:p>
        </w:tc>
        <w:tc>
          <w:tcPr>
            <w:tcW w:w="1843" w:type="dxa"/>
            <w:shd w:val="clear" w:color="auto" w:fill="auto"/>
            <w:noWrap/>
            <w:vAlign w:val="center"/>
            <w:hideMark/>
          </w:tcPr>
          <w:p w14:paraId="3B144CA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квартир</w:t>
            </w:r>
          </w:p>
        </w:tc>
        <w:tc>
          <w:tcPr>
            <w:tcW w:w="1701" w:type="dxa"/>
            <w:shd w:val="clear" w:color="auto" w:fill="auto"/>
            <w:noWrap/>
            <w:vAlign w:val="bottom"/>
            <w:hideMark/>
          </w:tcPr>
          <w:p w14:paraId="14CDA77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11320</w:t>
            </w:r>
          </w:p>
        </w:tc>
        <w:tc>
          <w:tcPr>
            <w:tcW w:w="1843" w:type="dxa"/>
            <w:shd w:val="clear" w:color="auto" w:fill="auto"/>
            <w:noWrap/>
            <w:vAlign w:val="bottom"/>
            <w:hideMark/>
          </w:tcPr>
          <w:p w14:paraId="309D6EC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11320</w:t>
            </w:r>
          </w:p>
        </w:tc>
      </w:tr>
      <w:tr w:rsidR="00643824" w:rsidRPr="00F6011D" w14:paraId="73741C69" w14:textId="77777777" w:rsidTr="00A61B13">
        <w:trPr>
          <w:trHeight w:val="510"/>
        </w:trPr>
        <w:tc>
          <w:tcPr>
            <w:tcW w:w="576" w:type="dxa"/>
            <w:shd w:val="clear" w:color="auto" w:fill="auto"/>
            <w:noWrap/>
            <w:vAlign w:val="center"/>
            <w:hideMark/>
          </w:tcPr>
          <w:p w14:paraId="606BBE53"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3.</w:t>
            </w:r>
          </w:p>
        </w:tc>
        <w:tc>
          <w:tcPr>
            <w:tcW w:w="3676" w:type="dxa"/>
            <w:shd w:val="clear" w:color="auto" w:fill="auto"/>
            <w:vAlign w:val="center"/>
            <w:hideMark/>
          </w:tcPr>
          <w:p w14:paraId="2071514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Обеспеченность общей площадью одного жителя</w:t>
            </w:r>
          </w:p>
        </w:tc>
        <w:tc>
          <w:tcPr>
            <w:tcW w:w="1843" w:type="dxa"/>
            <w:shd w:val="clear" w:color="auto" w:fill="auto"/>
            <w:noWrap/>
            <w:vAlign w:val="center"/>
            <w:hideMark/>
          </w:tcPr>
          <w:p w14:paraId="364772B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кв.м</w:t>
            </w:r>
          </w:p>
        </w:tc>
        <w:tc>
          <w:tcPr>
            <w:tcW w:w="1701" w:type="dxa"/>
            <w:shd w:val="clear" w:color="auto" w:fill="auto"/>
            <w:noWrap/>
            <w:vAlign w:val="bottom"/>
            <w:hideMark/>
          </w:tcPr>
          <w:p w14:paraId="6E09E97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27,9</w:t>
            </w:r>
          </w:p>
        </w:tc>
        <w:tc>
          <w:tcPr>
            <w:tcW w:w="1843" w:type="dxa"/>
            <w:shd w:val="clear" w:color="auto" w:fill="auto"/>
            <w:noWrap/>
            <w:vAlign w:val="bottom"/>
            <w:hideMark/>
          </w:tcPr>
          <w:p w14:paraId="0D4D8F0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28,1</w:t>
            </w:r>
          </w:p>
        </w:tc>
      </w:tr>
      <w:tr w:rsidR="00643824" w:rsidRPr="00F6011D" w14:paraId="3CE5B10F" w14:textId="77777777" w:rsidTr="00A61B13">
        <w:trPr>
          <w:trHeight w:val="1530"/>
        </w:trPr>
        <w:tc>
          <w:tcPr>
            <w:tcW w:w="576" w:type="dxa"/>
            <w:shd w:val="clear" w:color="auto" w:fill="auto"/>
            <w:noWrap/>
            <w:vAlign w:val="center"/>
            <w:hideMark/>
          </w:tcPr>
          <w:p w14:paraId="4872DC6F"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4.</w:t>
            </w:r>
          </w:p>
        </w:tc>
        <w:tc>
          <w:tcPr>
            <w:tcW w:w="3676" w:type="dxa"/>
            <w:shd w:val="clear" w:color="auto" w:fill="auto"/>
            <w:vAlign w:val="center"/>
            <w:hideMark/>
          </w:tcPr>
          <w:p w14:paraId="797F649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Общая площадь жилищного фонда, находящегося в ветхом  и аварийном состоянии или требующего капитального ремонта, всего</w:t>
            </w:r>
          </w:p>
        </w:tc>
        <w:tc>
          <w:tcPr>
            <w:tcW w:w="1843" w:type="dxa"/>
            <w:shd w:val="clear" w:color="auto" w:fill="auto"/>
            <w:noWrap/>
            <w:vAlign w:val="center"/>
            <w:hideMark/>
          </w:tcPr>
          <w:p w14:paraId="2741EB2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тыс. кв.м</w:t>
            </w:r>
          </w:p>
        </w:tc>
        <w:tc>
          <w:tcPr>
            <w:tcW w:w="1701" w:type="dxa"/>
            <w:shd w:val="clear" w:color="auto" w:fill="auto"/>
            <w:noWrap/>
            <w:vAlign w:val="center"/>
            <w:hideMark/>
          </w:tcPr>
          <w:p w14:paraId="26E67D4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11,2</w:t>
            </w:r>
          </w:p>
        </w:tc>
        <w:tc>
          <w:tcPr>
            <w:tcW w:w="1843" w:type="dxa"/>
            <w:shd w:val="clear" w:color="auto" w:fill="auto"/>
            <w:noWrap/>
            <w:vAlign w:val="center"/>
            <w:hideMark/>
          </w:tcPr>
          <w:p w14:paraId="735FCA6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w:t>
            </w:r>
          </w:p>
        </w:tc>
      </w:tr>
      <w:tr w:rsidR="00643824" w:rsidRPr="00F6011D" w14:paraId="20344046" w14:textId="77777777" w:rsidTr="00A61B13">
        <w:trPr>
          <w:trHeight w:val="255"/>
        </w:trPr>
        <w:tc>
          <w:tcPr>
            <w:tcW w:w="576" w:type="dxa"/>
            <w:shd w:val="clear" w:color="auto" w:fill="auto"/>
            <w:noWrap/>
            <w:vAlign w:val="center"/>
            <w:hideMark/>
          </w:tcPr>
          <w:p w14:paraId="52C650DC"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 </w:t>
            </w:r>
          </w:p>
        </w:tc>
        <w:tc>
          <w:tcPr>
            <w:tcW w:w="3676" w:type="dxa"/>
            <w:shd w:val="clear" w:color="auto" w:fill="auto"/>
            <w:noWrap/>
            <w:vAlign w:val="center"/>
            <w:hideMark/>
          </w:tcPr>
          <w:p w14:paraId="1D18DB8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 том числе:</w:t>
            </w:r>
          </w:p>
        </w:tc>
        <w:tc>
          <w:tcPr>
            <w:tcW w:w="1843" w:type="dxa"/>
            <w:shd w:val="clear" w:color="auto" w:fill="auto"/>
            <w:noWrap/>
            <w:vAlign w:val="center"/>
            <w:hideMark/>
          </w:tcPr>
          <w:p w14:paraId="5DAB323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w:t>
            </w:r>
          </w:p>
        </w:tc>
        <w:tc>
          <w:tcPr>
            <w:tcW w:w="1701" w:type="dxa"/>
            <w:shd w:val="clear" w:color="auto" w:fill="auto"/>
            <w:noWrap/>
            <w:vAlign w:val="bottom"/>
            <w:hideMark/>
          </w:tcPr>
          <w:p w14:paraId="0BB3710F" w14:textId="77777777" w:rsidR="00643824" w:rsidRPr="00E6340F" w:rsidRDefault="00643824" w:rsidP="00F6011D">
            <w:pPr>
              <w:jc w:val="both"/>
              <w:rPr>
                <w:rFonts w:ascii="Arial" w:hAnsi="Arial" w:cs="Arial"/>
                <w:sz w:val="20"/>
                <w:szCs w:val="20"/>
              </w:rPr>
            </w:pPr>
          </w:p>
        </w:tc>
        <w:tc>
          <w:tcPr>
            <w:tcW w:w="1843" w:type="dxa"/>
            <w:shd w:val="clear" w:color="auto" w:fill="auto"/>
            <w:noWrap/>
            <w:vAlign w:val="bottom"/>
            <w:hideMark/>
          </w:tcPr>
          <w:p w14:paraId="7E04FB93" w14:textId="77777777" w:rsidR="00643824" w:rsidRPr="00E6340F" w:rsidRDefault="00643824" w:rsidP="00F6011D">
            <w:pPr>
              <w:jc w:val="both"/>
              <w:rPr>
                <w:rFonts w:ascii="Arial" w:hAnsi="Arial" w:cs="Arial"/>
                <w:sz w:val="20"/>
                <w:szCs w:val="20"/>
              </w:rPr>
            </w:pPr>
          </w:p>
        </w:tc>
      </w:tr>
      <w:tr w:rsidR="00643824" w:rsidRPr="00F6011D" w14:paraId="26FF5D92" w14:textId="77777777" w:rsidTr="00A61B13">
        <w:trPr>
          <w:trHeight w:val="255"/>
        </w:trPr>
        <w:tc>
          <w:tcPr>
            <w:tcW w:w="576" w:type="dxa"/>
            <w:shd w:val="clear" w:color="auto" w:fill="auto"/>
            <w:noWrap/>
            <w:vAlign w:val="center"/>
            <w:hideMark/>
          </w:tcPr>
          <w:p w14:paraId="0F92794D"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4.1.</w:t>
            </w:r>
          </w:p>
        </w:tc>
        <w:tc>
          <w:tcPr>
            <w:tcW w:w="3676" w:type="dxa"/>
            <w:shd w:val="clear" w:color="auto" w:fill="auto"/>
            <w:vAlign w:val="center"/>
            <w:hideMark/>
          </w:tcPr>
          <w:p w14:paraId="0144377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    - муниципального</w:t>
            </w:r>
          </w:p>
        </w:tc>
        <w:tc>
          <w:tcPr>
            <w:tcW w:w="1843" w:type="dxa"/>
            <w:shd w:val="clear" w:color="auto" w:fill="auto"/>
            <w:noWrap/>
            <w:vAlign w:val="center"/>
            <w:hideMark/>
          </w:tcPr>
          <w:p w14:paraId="3110CEC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тыс. кв.м</w:t>
            </w:r>
          </w:p>
        </w:tc>
        <w:tc>
          <w:tcPr>
            <w:tcW w:w="1701" w:type="dxa"/>
            <w:shd w:val="clear" w:color="auto" w:fill="auto"/>
            <w:noWrap/>
            <w:vAlign w:val="bottom"/>
            <w:hideMark/>
          </w:tcPr>
          <w:p w14:paraId="6CD9C6D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0</w:t>
            </w:r>
          </w:p>
        </w:tc>
        <w:tc>
          <w:tcPr>
            <w:tcW w:w="1843" w:type="dxa"/>
            <w:shd w:val="clear" w:color="auto" w:fill="auto"/>
            <w:noWrap/>
            <w:vAlign w:val="bottom"/>
            <w:hideMark/>
          </w:tcPr>
          <w:p w14:paraId="79AE18E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0</w:t>
            </w:r>
          </w:p>
        </w:tc>
      </w:tr>
      <w:tr w:rsidR="00643824" w:rsidRPr="00F6011D" w14:paraId="4C230340" w14:textId="77777777" w:rsidTr="00A61B13">
        <w:trPr>
          <w:trHeight w:val="765"/>
        </w:trPr>
        <w:tc>
          <w:tcPr>
            <w:tcW w:w="576" w:type="dxa"/>
            <w:shd w:val="clear" w:color="auto" w:fill="auto"/>
            <w:noWrap/>
            <w:vAlign w:val="center"/>
            <w:hideMark/>
          </w:tcPr>
          <w:p w14:paraId="2DB56E4D"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5.</w:t>
            </w:r>
          </w:p>
        </w:tc>
        <w:tc>
          <w:tcPr>
            <w:tcW w:w="3676" w:type="dxa"/>
            <w:shd w:val="clear" w:color="auto" w:fill="auto"/>
            <w:vAlign w:val="center"/>
            <w:hideMark/>
          </w:tcPr>
          <w:p w14:paraId="245545A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Оборудование жилищного фонда (в % к размеру общей площади)</w:t>
            </w:r>
          </w:p>
        </w:tc>
        <w:tc>
          <w:tcPr>
            <w:tcW w:w="1843" w:type="dxa"/>
            <w:shd w:val="clear" w:color="auto" w:fill="auto"/>
            <w:noWrap/>
            <w:vAlign w:val="center"/>
            <w:hideMark/>
          </w:tcPr>
          <w:p w14:paraId="765E150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w:t>
            </w:r>
          </w:p>
        </w:tc>
        <w:tc>
          <w:tcPr>
            <w:tcW w:w="1701" w:type="dxa"/>
            <w:shd w:val="clear" w:color="auto" w:fill="auto"/>
            <w:noWrap/>
            <w:vAlign w:val="bottom"/>
            <w:hideMark/>
          </w:tcPr>
          <w:p w14:paraId="12595C9A" w14:textId="77777777" w:rsidR="00643824" w:rsidRPr="00E6340F" w:rsidRDefault="00643824" w:rsidP="00F6011D">
            <w:pPr>
              <w:jc w:val="both"/>
              <w:rPr>
                <w:rFonts w:ascii="Arial" w:hAnsi="Arial" w:cs="Arial"/>
                <w:sz w:val="20"/>
                <w:szCs w:val="20"/>
              </w:rPr>
            </w:pPr>
          </w:p>
        </w:tc>
        <w:tc>
          <w:tcPr>
            <w:tcW w:w="1843" w:type="dxa"/>
            <w:shd w:val="clear" w:color="auto" w:fill="auto"/>
            <w:noWrap/>
            <w:vAlign w:val="bottom"/>
            <w:hideMark/>
          </w:tcPr>
          <w:p w14:paraId="0942361F" w14:textId="77777777" w:rsidR="00643824" w:rsidRPr="00E6340F" w:rsidRDefault="00643824" w:rsidP="00F6011D">
            <w:pPr>
              <w:jc w:val="both"/>
              <w:rPr>
                <w:rFonts w:ascii="Arial" w:hAnsi="Arial" w:cs="Arial"/>
                <w:sz w:val="20"/>
                <w:szCs w:val="20"/>
              </w:rPr>
            </w:pPr>
          </w:p>
        </w:tc>
      </w:tr>
      <w:tr w:rsidR="00643824" w:rsidRPr="00F6011D" w14:paraId="1A710A80" w14:textId="77777777" w:rsidTr="00A61B13">
        <w:trPr>
          <w:trHeight w:val="255"/>
        </w:trPr>
        <w:tc>
          <w:tcPr>
            <w:tcW w:w="576" w:type="dxa"/>
            <w:shd w:val="clear" w:color="auto" w:fill="auto"/>
            <w:noWrap/>
            <w:vAlign w:val="center"/>
            <w:hideMark/>
          </w:tcPr>
          <w:p w14:paraId="76408CBB"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5.1.</w:t>
            </w:r>
          </w:p>
        </w:tc>
        <w:tc>
          <w:tcPr>
            <w:tcW w:w="3676" w:type="dxa"/>
            <w:shd w:val="clear" w:color="auto" w:fill="auto"/>
            <w:noWrap/>
            <w:vAlign w:val="center"/>
            <w:hideMark/>
          </w:tcPr>
          <w:p w14:paraId="2563E40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   водопроводом</w:t>
            </w:r>
          </w:p>
        </w:tc>
        <w:tc>
          <w:tcPr>
            <w:tcW w:w="1843" w:type="dxa"/>
            <w:shd w:val="clear" w:color="auto" w:fill="auto"/>
            <w:noWrap/>
            <w:vAlign w:val="center"/>
            <w:hideMark/>
          </w:tcPr>
          <w:p w14:paraId="042F072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701" w:type="dxa"/>
            <w:shd w:val="clear" w:color="auto" w:fill="auto"/>
            <w:noWrap/>
            <w:vAlign w:val="bottom"/>
            <w:hideMark/>
          </w:tcPr>
          <w:p w14:paraId="1B3248A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98</w:t>
            </w:r>
          </w:p>
        </w:tc>
        <w:tc>
          <w:tcPr>
            <w:tcW w:w="1843" w:type="dxa"/>
            <w:shd w:val="clear" w:color="auto" w:fill="auto"/>
            <w:noWrap/>
            <w:vAlign w:val="bottom"/>
            <w:hideMark/>
          </w:tcPr>
          <w:p w14:paraId="7318D35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100</w:t>
            </w:r>
          </w:p>
        </w:tc>
      </w:tr>
      <w:tr w:rsidR="00643824" w:rsidRPr="00F6011D" w14:paraId="26A695D4" w14:textId="77777777" w:rsidTr="00A61B13">
        <w:trPr>
          <w:trHeight w:val="255"/>
        </w:trPr>
        <w:tc>
          <w:tcPr>
            <w:tcW w:w="576" w:type="dxa"/>
            <w:shd w:val="clear" w:color="auto" w:fill="auto"/>
            <w:noWrap/>
            <w:vAlign w:val="center"/>
            <w:hideMark/>
          </w:tcPr>
          <w:p w14:paraId="7DAC8C11"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5.2.</w:t>
            </w:r>
          </w:p>
        </w:tc>
        <w:tc>
          <w:tcPr>
            <w:tcW w:w="3676" w:type="dxa"/>
            <w:shd w:val="clear" w:color="auto" w:fill="auto"/>
            <w:noWrap/>
            <w:vAlign w:val="center"/>
            <w:hideMark/>
          </w:tcPr>
          <w:p w14:paraId="5F86518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   канализацией</w:t>
            </w:r>
          </w:p>
        </w:tc>
        <w:tc>
          <w:tcPr>
            <w:tcW w:w="1843" w:type="dxa"/>
            <w:shd w:val="clear" w:color="auto" w:fill="auto"/>
            <w:noWrap/>
            <w:vAlign w:val="center"/>
            <w:hideMark/>
          </w:tcPr>
          <w:p w14:paraId="3EF26A8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701" w:type="dxa"/>
            <w:shd w:val="clear" w:color="auto" w:fill="auto"/>
            <w:noWrap/>
            <w:vAlign w:val="bottom"/>
            <w:hideMark/>
          </w:tcPr>
          <w:p w14:paraId="74ECB51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95</w:t>
            </w:r>
          </w:p>
        </w:tc>
        <w:tc>
          <w:tcPr>
            <w:tcW w:w="1843" w:type="dxa"/>
            <w:shd w:val="clear" w:color="auto" w:fill="auto"/>
            <w:noWrap/>
            <w:vAlign w:val="bottom"/>
            <w:hideMark/>
          </w:tcPr>
          <w:p w14:paraId="37ED536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97</w:t>
            </w:r>
          </w:p>
        </w:tc>
      </w:tr>
      <w:tr w:rsidR="00643824" w:rsidRPr="00F6011D" w14:paraId="7F125BB9" w14:textId="77777777" w:rsidTr="00A61B13">
        <w:trPr>
          <w:trHeight w:val="255"/>
        </w:trPr>
        <w:tc>
          <w:tcPr>
            <w:tcW w:w="576" w:type="dxa"/>
            <w:shd w:val="clear" w:color="auto" w:fill="auto"/>
            <w:noWrap/>
            <w:vAlign w:val="center"/>
            <w:hideMark/>
          </w:tcPr>
          <w:p w14:paraId="5FCEAAF3"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5.3.</w:t>
            </w:r>
          </w:p>
        </w:tc>
        <w:tc>
          <w:tcPr>
            <w:tcW w:w="3676" w:type="dxa"/>
            <w:shd w:val="clear" w:color="auto" w:fill="auto"/>
            <w:noWrap/>
            <w:vAlign w:val="center"/>
            <w:hideMark/>
          </w:tcPr>
          <w:p w14:paraId="16810A5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   горячим водоснабжением</w:t>
            </w:r>
          </w:p>
        </w:tc>
        <w:tc>
          <w:tcPr>
            <w:tcW w:w="1843" w:type="dxa"/>
            <w:shd w:val="clear" w:color="auto" w:fill="auto"/>
            <w:noWrap/>
            <w:vAlign w:val="center"/>
            <w:hideMark/>
          </w:tcPr>
          <w:p w14:paraId="6F75775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701" w:type="dxa"/>
            <w:shd w:val="clear" w:color="auto" w:fill="auto"/>
            <w:noWrap/>
            <w:vAlign w:val="bottom"/>
            <w:hideMark/>
          </w:tcPr>
          <w:p w14:paraId="086FAA4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91</w:t>
            </w:r>
          </w:p>
        </w:tc>
        <w:tc>
          <w:tcPr>
            <w:tcW w:w="1843" w:type="dxa"/>
            <w:shd w:val="clear" w:color="auto" w:fill="auto"/>
            <w:noWrap/>
            <w:vAlign w:val="bottom"/>
            <w:hideMark/>
          </w:tcPr>
          <w:p w14:paraId="3EE5559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93</w:t>
            </w:r>
          </w:p>
        </w:tc>
      </w:tr>
      <w:tr w:rsidR="00643824" w:rsidRPr="00F6011D" w14:paraId="0C6593FC" w14:textId="77777777" w:rsidTr="00A61B13">
        <w:trPr>
          <w:trHeight w:val="255"/>
        </w:trPr>
        <w:tc>
          <w:tcPr>
            <w:tcW w:w="576" w:type="dxa"/>
            <w:shd w:val="clear" w:color="auto" w:fill="auto"/>
            <w:noWrap/>
            <w:vAlign w:val="center"/>
            <w:hideMark/>
          </w:tcPr>
          <w:p w14:paraId="7E55B36D"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5.4.</w:t>
            </w:r>
          </w:p>
        </w:tc>
        <w:tc>
          <w:tcPr>
            <w:tcW w:w="3676" w:type="dxa"/>
            <w:shd w:val="clear" w:color="auto" w:fill="auto"/>
            <w:noWrap/>
            <w:vAlign w:val="center"/>
            <w:hideMark/>
          </w:tcPr>
          <w:p w14:paraId="38D15A1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   газоснабжением</w:t>
            </w:r>
          </w:p>
        </w:tc>
        <w:tc>
          <w:tcPr>
            <w:tcW w:w="1843" w:type="dxa"/>
            <w:shd w:val="clear" w:color="auto" w:fill="auto"/>
            <w:noWrap/>
            <w:vAlign w:val="center"/>
            <w:hideMark/>
          </w:tcPr>
          <w:p w14:paraId="527A7AE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701" w:type="dxa"/>
            <w:shd w:val="clear" w:color="auto" w:fill="auto"/>
            <w:noWrap/>
            <w:vAlign w:val="bottom"/>
            <w:hideMark/>
          </w:tcPr>
          <w:p w14:paraId="3FC8BEA3" w14:textId="77777777" w:rsidR="00643824" w:rsidRPr="00E6340F" w:rsidRDefault="00643824" w:rsidP="00F6011D">
            <w:pPr>
              <w:jc w:val="both"/>
              <w:rPr>
                <w:rFonts w:ascii="Arial" w:hAnsi="Arial" w:cs="Arial"/>
                <w:sz w:val="20"/>
                <w:szCs w:val="20"/>
              </w:rPr>
            </w:pPr>
          </w:p>
        </w:tc>
        <w:tc>
          <w:tcPr>
            <w:tcW w:w="1843" w:type="dxa"/>
            <w:shd w:val="clear" w:color="auto" w:fill="auto"/>
            <w:noWrap/>
            <w:vAlign w:val="bottom"/>
            <w:hideMark/>
          </w:tcPr>
          <w:p w14:paraId="1346563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100</w:t>
            </w:r>
          </w:p>
        </w:tc>
      </w:tr>
      <w:tr w:rsidR="00643824" w:rsidRPr="00F6011D" w14:paraId="2AF43A2D" w14:textId="77777777" w:rsidTr="00A61B13">
        <w:trPr>
          <w:trHeight w:val="255"/>
        </w:trPr>
        <w:tc>
          <w:tcPr>
            <w:tcW w:w="576" w:type="dxa"/>
            <w:shd w:val="clear" w:color="auto" w:fill="auto"/>
            <w:noWrap/>
            <w:vAlign w:val="center"/>
            <w:hideMark/>
          </w:tcPr>
          <w:p w14:paraId="2FEAD987"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 </w:t>
            </w:r>
          </w:p>
        </w:tc>
        <w:tc>
          <w:tcPr>
            <w:tcW w:w="3676" w:type="dxa"/>
            <w:shd w:val="clear" w:color="auto" w:fill="auto"/>
            <w:noWrap/>
            <w:vAlign w:val="center"/>
            <w:hideMark/>
          </w:tcPr>
          <w:p w14:paraId="5FA7E59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 том числе:</w:t>
            </w:r>
          </w:p>
        </w:tc>
        <w:tc>
          <w:tcPr>
            <w:tcW w:w="1843" w:type="dxa"/>
            <w:shd w:val="clear" w:color="auto" w:fill="auto"/>
            <w:noWrap/>
            <w:vAlign w:val="center"/>
            <w:hideMark/>
          </w:tcPr>
          <w:p w14:paraId="47207C2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701" w:type="dxa"/>
            <w:shd w:val="clear" w:color="auto" w:fill="auto"/>
            <w:noWrap/>
            <w:vAlign w:val="bottom"/>
            <w:hideMark/>
          </w:tcPr>
          <w:p w14:paraId="4447758D" w14:textId="77777777" w:rsidR="00643824" w:rsidRPr="00E6340F" w:rsidRDefault="00643824" w:rsidP="00F6011D">
            <w:pPr>
              <w:jc w:val="both"/>
              <w:rPr>
                <w:rFonts w:ascii="Arial" w:hAnsi="Arial" w:cs="Arial"/>
                <w:sz w:val="20"/>
                <w:szCs w:val="20"/>
              </w:rPr>
            </w:pPr>
          </w:p>
        </w:tc>
        <w:tc>
          <w:tcPr>
            <w:tcW w:w="1843" w:type="dxa"/>
            <w:shd w:val="clear" w:color="auto" w:fill="auto"/>
            <w:noWrap/>
            <w:vAlign w:val="bottom"/>
            <w:hideMark/>
          </w:tcPr>
          <w:p w14:paraId="04758176" w14:textId="77777777" w:rsidR="00643824" w:rsidRPr="00E6340F" w:rsidRDefault="00643824" w:rsidP="00F6011D">
            <w:pPr>
              <w:jc w:val="both"/>
              <w:rPr>
                <w:rFonts w:ascii="Arial" w:hAnsi="Arial" w:cs="Arial"/>
                <w:sz w:val="20"/>
                <w:szCs w:val="20"/>
              </w:rPr>
            </w:pPr>
          </w:p>
        </w:tc>
      </w:tr>
      <w:tr w:rsidR="00643824" w:rsidRPr="00F6011D" w14:paraId="2D4AACED" w14:textId="77777777" w:rsidTr="00A61B13">
        <w:trPr>
          <w:trHeight w:val="255"/>
        </w:trPr>
        <w:tc>
          <w:tcPr>
            <w:tcW w:w="576" w:type="dxa"/>
            <w:shd w:val="clear" w:color="auto" w:fill="auto"/>
            <w:noWrap/>
            <w:vAlign w:val="center"/>
            <w:hideMark/>
          </w:tcPr>
          <w:p w14:paraId="76688D90"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 </w:t>
            </w:r>
          </w:p>
        </w:tc>
        <w:tc>
          <w:tcPr>
            <w:tcW w:w="3676" w:type="dxa"/>
            <w:shd w:val="clear" w:color="auto" w:fill="auto"/>
            <w:noWrap/>
            <w:vAlign w:val="center"/>
            <w:hideMark/>
          </w:tcPr>
          <w:p w14:paraId="240BB68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     - природным газом</w:t>
            </w:r>
          </w:p>
        </w:tc>
        <w:tc>
          <w:tcPr>
            <w:tcW w:w="1843" w:type="dxa"/>
            <w:shd w:val="clear" w:color="auto" w:fill="auto"/>
            <w:noWrap/>
            <w:vAlign w:val="center"/>
            <w:hideMark/>
          </w:tcPr>
          <w:p w14:paraId="70659A5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701" w:type="dxa"/>
            <w:shd w:val="clear" w:color="auto" w:fill="auto"/>
            <w:noWrap/>
            <w:vAlign w:val="bottom"/>
            <w:hideMark/>
          </w:tcPr>
          <w:p w14:paraId="04DE6116" w14:textId="77777777" w:rsidR="00643824" w:rsidRPr="00E6340F" w:rsidRDefault="00643824" w:rsidP="00F6011D">
            <w:pPr>
              <w:jc w:val="both"/>
              <w:rPr>
                <w:rFonts w:ascii="Arial" w:hAnsi="Arial" w:cs="Arial"/>
                <w:sz w:val="20"/>
                <w:szCs w:val="20"/>
              </w:rPr>
            </w:pPr>
          </w:p>
        </w:tc>
        <w:tc>
          <w:tcPr>
            <w:tcW w:w="1843" w:type="dxa"/>
            <w:shd w:val="clear" w:color="auto" w:fill="auto"/>
            <w:noWrap/>
            <w:vAlign w:val="bottom"/>
            <w:hideMark/>
          </w:tcPr>
          <w:p w14:paraId="623F311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100</w:t>
            </w:r>
          </w:p>
        </w:tc>
      </w:tr>
      <w:tr w:rsidR="00643824" w:rsidRPr="00F6011D" w14:paraId="4F7A7EF0" w14:textId="77777777" w:rsidTr="00A61B13">
        <w:trPr>
          <w:trHeight w:val="255"/>
        </w:trPr>
        <w:tc>
          <w:tcPr>
            <w:tcW w:w="576" w:type="dxa"/>
            <w:shd w:val="clear" w:color="auto" w:fill="auto"/>
            <w:noWrap/>
            <w:vAlign w:val="center"/>
            <w:hideMark/>
          </w:tcPr>
          <w:p w14:paraId="24D8BFB7"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 </w:t>
            </w:r>
          </w:p>
        </w:tc>
        <w:tc>
          <w:tcPr>
            <w:tcW w:w="3676" w:type="dxa"/>
            <w:shd w:val="clear" w:color="auto" w:fill="auto"/>
            <w:noWrap/>
            <w:vAlign w:val="center"/>
            <w:hideMark/>
          </w:tcPr>
          <w:p w14:paraId="2A3F8B2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     - сжиженным газом</w:t>
            </w:r>
          </w:p>
        </w:tc>
        <w:tc>
          <w:tcPr>
            <w:tcW w:w="1843" w:type="dxa"/>
            <w:shd w:val="clear" w:color="auto" w:fill="auto"/>
            <w:noWrap/>
            <w:vAlign w:val="center"/>
            <w:hideMark/>
          </w:tcPr>
          <w:p w14:paraId="62C9149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701" w:type="dxa"/>
            <w:shd w:val="clear" w:color="auto" w:fill="auto"/>
            <w:noWrap/>
            <w:vAlign w:val="bottom"/>
            <w:hideMark/>
          </w:tcPr>
          <w:p w14:paraId="5727565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0</w:t>
            </w:r>
          </w:p>
        </w:tc>
        <w:tc>
          <w:tcPr>
            <w:tcW w:w="1843" w:type="dxa"/>
            <w:shd w:val="clear" w:color="auto" w:fill="auto"/>
            <w:noWrap/>
            <w:vAlign w:val="bottom"/>
            <w:hideMark/>
          </w:tcPr>
          <w:p w14:paraId="1B27587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0</w:t>
            </w:r>
          </w:p>
        </w:tc>
      </w:tr>
      <w:tr w:rsidR="00643824" w:rsidRPr="00F6011D" w14:paraId="0F5375FF" w14:textId="77777777" w:rsidTr="00A61B13">
        <w:trPr>
          <w:trHeight w:val="255"/>
        </w:trPr>
        <w:tc>
          <w:tcPr>
            <w:tcW w:w="576" w:type="dxa"/>
            <w:shd w:val="clear" w:color="auto" w:fill="auto"/>
            <w:noWrap/>
            <w:vAlign w:val="center"/>
            <w:hideMark/>
          </w:tcPr>
          <w:p w14:paraId="29649AA0"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5.5.</w:t>
            </w:r>
          </w:p>
        </w:tc>
        <w:tc>
          <w:tcPr>
            <w:tcW w:w="3676" w:type="dxa"/>
            <w:shd w:val="clear" w:color="auto" w:fill="auto"/>
            <w:noWrap/>
            <w:vAlign w:val="center"/>
            <w:hideMark/>
          </w:tcPr>
          <w:p w14:paraId="138CB30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   ваннами и душем</w:t>
            </w:r>
          </w:p>
        </w:tc>
        <w:tc>
          <w:tcPr>
            <w:tcW w:w="1843" w:type="dxa"/>
            <w:shd w:val="clear" w:color="auto" w:fill="auto"/>
            <w:noWrap/>
            <w:vAlign w:val="center"/>
            <w:hideMark/>
          </w:tcPr>
          <w:p w14:paraId="17BC272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701" w:type="dxa"/>
            <w:shd w:val="clear" w:color="auto" w:fill="auto"/>
            <w:noWrap/>
            <w:vAlign w:val="bottom"/>
            <w:hideMark/>
          </w:tcPr>
          <w:p w14:paraId="2835B07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98</w:t>
            </w:r>
          </w:p>
        </w:tc>
        <w:tc>
          <w:tcPr>
            <w:tcW w:w="1843" w:type="dxa"/>
            <w:shd w:val="clear" w:color="auto" w:fill="auto"/>
            <w:noWrap/>
            <w:vAlign w:val="bottom"/>
            <w:hideMark/>
          </w:tcPr>
          <w:p w14:paraId="2EBFCE2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98</w:t>
            </w:r>
          </w:p>
        </w:tc>
      </w:tr>
      <w:tr w:rsidR="00643824" w:rsidRPr="00F6011D" w14:paraId="4D79657B" w14:textId="77777777" w:rsidTr="00A61B13">
        <w:trPr>
          <w:trHeight w:val="255"/>
        </w:trPr>
        <w:tc>
          <w:tcPr>
            <w:tcW w:w="576" w:type="dxa"/>
            <w:shd w:val="clear" w:color="auto" w:fill="auto"/>
            <w:noWrap/>
            <w:vAlign w:val="center"/>
            <w:hideMark/>
          </w:tcPr>
          <w:p w14:paraId="0FE27F59"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5.6.</w:t>
            </w:r>
          </w:p>
        </w:tc>
        <w:tc>
          <w:tcPr>
            <w:tcW w:w="3676" w:type="dxa"/>
            <w:shd w:val="clear" w:color="auto" w:fill="auto"/>
            <w:noWrap/>
            <w:vAlign w:val="center"/>
            <w:hideMark/>
          </w:tcPr>
          <w:p w14:paraId="7F3C264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   центральным отоплением</w:t>
            </w:r>
          </w:p>
        </w:tc>
        <w:tc>
          <w:tcPr>
            <w:tcW w:w="1843" w:type="dxa"/>
            <w:shd w:val="clear" w:color="auto" w:fill="auto"/>
            <w:noWrap/>
            <w:vAlign w:val="center"/>
            <w:hideMark/>
          </w:tcPr>
          <w:p w14:paraId="4195BE1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701" w:type="dxa"/>
            <w:shd w:val="clear" w:color="auto" w:fill="auto"/>
            <w:noWrap/>
            <w:vAlign w:val="bottom"/>
            <w:hideMark/>
          </w:tcPr>
          <w:p w14:paraId="28AB91F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62</w:t>
            </w:r>
          </w:p>
        </w:tc>
        <w:tc>
          <w:tcPr>
            <w:tcW w:w="1843" w:type="dxa"/>
            <w:shd w:val="clear" w:color="auto" w:fill="auto"/>
            <w:noWrap/>
            <w:vAlign w:val="bottom"/>
            <w:hideMark/>
          </w:tcPr>
          <w:p w14:paraId="590C71D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64</w:t>
            </w:r>
          </w:p>
        </w:tc>
      </w:tr>
    </w:tbl>
    <w:p w14:paraId="453707FC"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p>
    <w:p w14:paraId="6B3A2264"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t xml:space="preserve">Как видно из таблицы, уровень обеспеченности населения природным газом достаточно высок. Наличие ванных и душевых стремится к 100% обеспечению. </w:t>
      </w:r>
    </w:p>
    <w:p w14:paraId="304639FC"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lastRenderedPageBreak/>
        <w:t xml:space="preserve">В местных нормативах градостроительного проектирования приведен средней расчетной показатель жилищной обеспеченности 20 кв.м/чел. в многоквартирной жилой застройке. Однако подавляющее большинство жителей поселения проживает в индивидуальной жилой застройке, для которой минимальным показателем обеспеченности должен являться – 40 кв.м/чел., как для комфортной жилой застройки. Исходя из показателей современного состояния жилого фонда, для комфортного проживания и повышения уровня жизни существующего населения необходимо увеличение жилого фонда. </w:t>
      </w:r>
    </w:p>
    <w:p w14:paraId="112B4281"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t>Помимо этого, необходимо оказание содействия для улучшения жилищных условий ветеранов и инвалидов ВОВ, многодетных семей, малоимущих и иных льготных категорий граждан (согласно Федеральных и областных программ).</w:t>
      </w:r>
    </w:p>
    <w:p w14:paraId="43A30D0E"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p>
    <w:p w14:paraId="6138A2C8" w14:textId="77777777" w:rsidR="00643824" w:rsidRPr="00F6011D" w:rsidRDefault="00643824" w:rsidP="00F6011D">
      <w:pPr>
        <w:pStyle w:val="aff5"/>
        <w:widowControl w:val="0"/>
        <w:numPr>
          <w:ilvl w:val="2"/>
          <w:numId w:val="154"/>
        </w:numPr>
        <w:tabs>
          <w:tab w:val="left" w:pos="851"/>
        </w:tabs>
        <w:suppressAutoHyphens/>
        <w:autoSpaceDE w:val="0"/>
        <w:autoSpaceDN w:val="0"/>
        <w:adjustRightInd w:val="0"/>
        <w:spacing w:after="0" w:line="240" w:lineRule="auto"/>
        <w:ind w:left="0" w:firstLine="567"/>
        <w:jc w:val="both"/>
        <w:outlineLvl w:val="2"/>
        <w:rPr>
          <w:rFonts w:ascii="Arial" w:hAnsi="Arial" w:cs="Arial"/>
          <w:sz w:val="24"/>
          <w:szCs w:val="24"/>
        </w:rPr>
      </w:pPr>
      <w:bookmarkStart w:id="692" w:name="_Toc59800192"/>
      <w:bookmarkStart w:id="693" w:name="_Toc65686030"/>
      <w:r w:rsidRPr="00F6011D">
        <w:rPr>
          <w:rFonts w:ascii="Arial" w:hAnsi="Arial" w:cs="Arial"/>
          <w:sz w:val="24"/>
          <w:szCs w:val="24"/>
        </w:rPr>
        <w:t>Объекты социальной инфраструктуры городского поселения – город Семилуки</w:t>
      </w:r>
      <w:bookmarkEnd w:id="692"/>
      <w:bookmarkEnd w:id="693"/>
    </w:p>
    <w:p w14:paraId="54C9C48C" w14:textId="77777777" w:rsidR="00643824" w:rsidRPr="00F6011D" w:rsidRDefault="00643824" w:rsidP="00F6011D">
      <w:pPr>
        <w:ind w:firstLine="567"/>
        <w:jc w:val="both"/>
        <w:rPr>
          <w:rFonts w:ascii="Arial" w:hAnsi="Arial" w:cs="Arial"/>
        </w:rPr>
      </w:pPr>
      <w:r w:rsidRPr="00F6011D">
        <w:rPr>
          <w:rFonts w:ascii="Arial" w:hAnsi="Arial" w:cs="Arial"/>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городского поселения – город Семилуки.</w:t>
      </w:r>
    </w:p>
    <w:p w14:paraId="5B860C4B" w14:textId="77777777" w:rsidR="00643824" w:rsidRPr="00F6011D" w:rsidRDefault="00643824" w:rsidP="00F6011D">
      <w:pPr>
        <w:ind w:firstLine="567"/>
        <w:jc w:val="both"/>
        <w:rPr>
          <w:rFonts w:ascii="Arial" w:hAnsi="Arial" w:cs="Arial"/>
        </w:rPr>
      </w:pPr>
      <w:r w:rsidRPr="00F6011D">
        <w:rPr>
          <w:rFonts w:ascii="Arial" w:hAnsi="Arial" w:cs="Arial"/>
        </w:rPr>
        <w:t>Все объекты обслуживания социальной инфраструктуры можно разделить на группы по следующим признакам:</w:t>
      </w:r>
    </w:p>
    <w:p w14:paraId="4092867E" w14:textId="77777777" w:rsidR="00643824" w:rsidRPr="00F6011D" w:rsidRDefault="00643824" w:rsidP="00F6011D">
      <w:pPr>
        <w:widowControl w:val="0"/>
        <w:numPr>
          <w:ilvl w:val="0"/>
          <w:numId w:val="52"/>
        </w:numPr>
        <w:tabs>
          <w:tab w:val="left" w:pos="1134"/>
        </w:tabs>
        <w:ind w:left="0" w:firstLine="567"/>
        <w:jc w:val="both"/>
        <w:rPr>
          <w:rFonts w:ascii="Arial" w:hAnsi="Arial" w:cs="Arial"/>
        </w:rPr>
      </w:pPr>
      <w:r w:rsidRPr="00F6011D">
        <w:rPr>
          <w:rFonts w:ascii="Arial" w:hAnsi="Arial" w:cs="Arial"/>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14:paraId="503E632B" w14:textId="77777777" w:rsidR="00643824" w:rsidRPr="00F6011D" w:rsidRDefault="00643824" w:rsidP="00F6011D">
      <w:pPr>
        <w:widowControl w:val="0"/>
        <w:numPr>
          <w:ilvl w:val="0"/>
          <w:numId w:val="52"/>
        </w:numPr>
        <w:tabs>
          <w:tab w:val="left" w:pos="1134"/>
        </w:tabs>
        <w:ind w:left="0" w:firstLine="567"/>
        <w:jc w:val="both"/>
        <w:rPr>
          <w:rFonts w:ascii="Arial" w:hAnsi="Arial" w:cs="Arial"/>
        </w:rPr>
      </w:pPr>
      <w:r w:rsidRPr="00F6011D">
        <w:rPr>
          <w:rFonts w:ascii="Arial" w:hAnsi="Arial" w:cs="Arial"/>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14:paraId="046F48D5" w14:textId="77777777" w:rsidR="00643824" w:rsidRPr="00F6011D" w:rsidRDefault="00643824" w:rsidP="00F6011D">
      <w:pPr>
        <w:widowControl w:val="0"/>
        <w:numPr>
          <w:ilvl w:val="0"/>
          <w:numId w:val="52"/>
        </w:numPr>
        <w:tabs>
          <w:tab w:val="left" w:pos="1134"/>
        </w:tabs>
        <w:ind w:left="0" w:firstLine="567"/>
        <w:jc w:val="both"/>
        <w:rPr>
          <w:rFonts w:ascii="Arial" w:hAnsi="Arial" w:cs="Arial"/>
        </w:rPr>
      </w:pPr>
      <w:r w:rsidRPr="00F6011D">
        <w:rPr>
          <w:rFonts w:ascii="Arial" w:hAnsi="Arial" w:cs="Arial"/>
        </w:rPr>
        <w:t>по интенсивности использования (объекты повседневного спроса, периодического спроса и эпизодического спроса).</w:t>
      </w:r>
    </w:p>
    <w:p w14:paraId="3C49CF8C" w14:textId="77777777" w:rsidR="00643824" w:rsidRPr="00F6011D" w:rsidRDefault="00643824" w:rsidP="00F6011D">
      <w:pPr>
        <w:ind w:firstLine="567"/>
        <w:jc w:val="both"/>
        <w:rPr>
          <w:rFonts w:ascii="Arial" w:hAnsi="Arial" w:cs="Arial"/>
        </w:rPr>
      </w:pPr>
      <w:r w:rsidRPr="00F6011D">
        <w:rPr>
          <w:rFonts w:ascii="Arial" w:hAnsi="Arial" w:cs="Arial"/>
        </w:rPr>
        <w:t>К необходимым объектам общественного обслуживания населения относятся:</w:t>
      </w:r>
    </w:p>
    <w:p w14:paraId="76AC023A" w14:textId="77777777" w:rsidR="00643824" w:rsidRPr="00F6011D" w:rsidRDefault="00643824" w:rsidP="00F6011D">
      <w:pPr>
        <w:pStyle w:val="aff5"/>
        <w:widowControl w:val="0"/>
        <w:numPr>
          <w:ilvl w:val="0"/>
          <w:numId w:val="51"/>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Объекты образования;</w:t>
      </w:r>
    </w:p>
    <w:p w14:paraId="3FDE5924" w14:textId="77777777" w:rsidR="00643824" w:rsidRPr="00F6011D" w:rsidRDefault="00643824" w:rsidP="00F6011D">
      <w:pPr>
        <w:pStyle w:val="aff5"/>
        <w:widowControl w:val="0"/>
        <w:numPr>
          <w:ilvl w:val="0"/>
          <w:numId w:val="51"/>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Объекты здравоохранения;</w:t>
      </w:r>
    </w:p>
    <w:p w14:paraId="500E8D79" w14:textId="77777777" w:rsidR="00643824" w:rsidRPr="00F6011D" w:rsidRDefault="00643824" w:rsidP="00F6011D">
      <w:pPr>
        <w:pStyle w:val="aff5"/>
        <w:widowControl w:val="0"/>
        <w:numPr>
          <w:ilvl w:val="0"/>
          <w:numId w:val="51"/>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Объекты социального обслуживания населения;</w:t>
      </w:r>
    </w:p>
    <w:p w14:paraId="59563B2A" w14:textId="77777777" w:rsidR="00643824" w:rsidRPr="00F6011D" w:rsidRDefault="00643824" w:rsidP="00F6011D">
      <w:pPr>
        <w:pStyle w:val="aff5"/>
        <w:widowControl w:val="0"/>
        <w:numPr>
          <w:ilvl w:val="0"/>
          <w:numId w:val="51"/>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Объекты физической культуры и спорта;</w:t>
      </w:r>
    </w:p>
    <w:p w14:paraId="5C289CCA" w14:textId="77777777" w:rsidR="00643824" w:rsidRPr="00F6011D" w:rsidRDefault="00643824" w:rsidP="00F6011D">
      <w:pPr>
        <w:pStyle w:val="aff5"/>
        <w:widowControl w:val="0"/>
        <w:numPr>
          <w:ilvl w:val="0"/>
          <w:numId w:val="51"/>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Объекты культуры и искусства;</w:t>
      </w:r>
    </w:p>
    <w:p w14:paraId="1D13C5C1" w14:textId="77777777" w:rsidR="00643824" w:rsidRPr="00F6011D" w:rsidRDefault="00643824" w:rsidP="00F6011D">
      <w:pPr>
        <w:pStyle w:val="aff5"/>
        <w:widowControl w:val="0"/>
        <w:numPr>
          <w:ilvl w:val="0"/>
          <w:numId w:val="51"/>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Объекты услуг связи, общественного питания, торговли и бытового обслуживания.</w:t>
      </w:r>
    </w:p>
    <w:p w14:paraId="1A9644D3" w14:textId="77777777" w:rsidR="00643824" w:rsidRPr="00F6011D" w:rsidRDefault="00643824" w:rsidP="00F6011D">
      <w:pPr>
        <w:ind w:firstLine="567"/>
        <w:jc w:val="both"/>
        <w:rPr>
          <w:rFonts w:ascii="Arial" w:hAnsi="Arial" w:cs="Arial"/>
          <w:spacing w:val="-3"/>
        </w:rPr>
      </w:pPr>
      <w:r w:rsidRPr="00F6011D">
        <w:rPr>
          <w:rFonts w:ascii="Arial" w:hAnsi="Arial" w:cs="Arial"/>
          <w:spacing w:val="-3"/>
        </w:rPr>
        <w:t>Нормы расчета объектов этих и других сфер обслуживания даются в СП 42.13330.2016 «Градостроительство…» и в Региональных или Местных нормативах градостроительного проектирования (далее по тексту РНГП или МНГП).</w:t>
      </w:r>
    </w:p>
    <w:p w14:paraId="11DAFF9D" w14:textId="77777777" w:rsidR="00643824" w:rsidRPr="00F6011D" w:rsidRDefault="00643824" w:rsidP="00F6011D">
      <w:pPr>
        <w:ind w:firstLine="567"/>
        <w:jc w:val="both"/>
        <w:rPr>
          <w:rFonts w:ascii="Arial" w:hAnsi="Arial" w:cs="Arial"/>
        </w:rPr>
      </w:pPr>
      <w:r w:rsidRPr="00F6011D">
        <w:rPr>
          <w:rFonts w:ascii="Arial" w:hAnsi="Arial" w:cs="Arial"/>
        </w:rPr>
        <w:t>Согласно статье 14 Федерального закона «Об общих принципах организации местного самоуправления в Российской Федерации» от 06.10.2003 №131-ФЗ, к полномочиям органов местного самоуправления поселения относится организация библиотечного обслуживания населения, комплектование и обеспечение сохранности библиотечных фондов библиотек поселения;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198CDCEA" w14:textId="77777777" w:rsidR="00643824" w:rsidRPr="00F6011D" w:rsidRDefault="00643824" w:rsidP="00F6011D">
      <w:pPr>
        <w:ind w:firstLine="567"/>
        <w:jc w:val="both"/>
        <w:rPr>
          <w:rFonts w:ascii="Arial" w:hAnsi="Arial" w:cs="Arial"/>
        </w:rPr>
      </w:pPr>
      <w:r w:rsidRPr="00F6011D">
        <w:rPr>
          <w:rFonts w:ascii="Arial" w:hAnsi="Arial" w:cs="Arial"/>
        </w:rPr>
        <w:lastRenderedPageBreak/>
        <w:t>На территории городского поселения – город Семилуки расположен ряд объектов, относящийся к компетенции муниципального района, без которых жизнедеятельность городского поселения невозможна. Поэтому в рамках генерального плана городского поселения рассматриваются и эти вопросы.</w:t>
      </w:r>
    </w:p>
    <w:p w14:paraId="4C03BD4C" w14:textId="77777777" w:rsidR="00643824" w:rsidRPr="00F6011D" w:rsidRDefault="00643824" w:rsidP="00F6011D">
      <w:pPr>
        <w:ind w:firstLine="567"/>
        <w:jc w:val="both"/>
        <w:rPr>
          <w:rFonts w:ascii="Arial" w:hAnsi="Arial" w:cs="Arial"/>
        </w:rPr>
      </w:pPr>
    </w:p>
    <w:p w14:paraId="4681E09B" w14:textId="77777777" w:rsidR="00643824" w:rsidRPr="00F6011D" w:rsidRDefault="00643824" w:rsidP="00F6011D">
      <w:pPr>
        <w:jc w:val="both"/>
        <w:rPr>
          <w:rFonts w:ascii="Arial" w:hAnsi="Arial" w:cs="Arial"/>
          <w:bCs/>
          <w:iCs/>
        </w:rPr>
      </w:pPr>
      <w:r w:rsidRPr="00F6011D">
        <w:rPr>
          <w:rFonts w:ascii="Arial" w:hAnsi="Arial" w:cs="Arial"/>
          <w:bCs/>
          <w:iCs/>
        </w:rPr>
        <w:t xml:space="preserve">Учреждения образования </w:t>
      </w:r>
    </w:p>
    <w:p w14:paraId="7F926588" w14:textId="77777777" w:rsidR="00643824" w:rsidRPr="00F6011D" w:rsidRDefault="00643824" w:rsidP="00F6011D">
      <w:pPr>
        <w:ind w:firstLine="851"/>
        <w:jc w:val="both"/>
        <w:rPr>
          <w:rFonts w:ascii="Arial" w:hAnsi="Arial" w:cs="Arial"/>
        </w:rPr>
      </w:pPr>
      <w:r w:rsidRPr="00F6011D">
        <w:rPr>
          <w:rFonts w:ascii="Arial" w:hAnsi="Arial" w:cs="Arial"/>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14:paraId="2E4E20B2" w14:textId="77777777" w:rsidR="00643824" w:rsidRPr="00F6011D" w:rsidRDefault="00643824" w:rsidP="00F6011D">
      <w:pPr>
        <w:ind w:firstLine="567"/>
        <w:jc w:val="both"/>
        <w:rPr>
          <w:rFonts w:ascii="Arial" w:hAnsi="Arial" w:cs="Arial"/>
        </w:rPr>
      </w:pPr>
    </w:p>
    <w:p w14:paraId="0649241C" w14:textId="77777777" w:rsidR="00643824" w:rsidRPr="00F6011D" w:rsidRDefault="00643824" w:rsidP="00F6011D">
      <w:pPr>
        <w:jc w:val="both"/>
        <w:rPr>
          <w:rFonts w:ascii="Arial" w:hAnsi="Arial" w:cs="Arial"/>
        </w:rPr>
      </w:pPr>
      <w:r w:rsidRPr="00F6011D">
        <w:rPr>
          <w:rFonts w:ascii="Arial" w:hAnsi="Arial" w:cs="Arial"/>
        </w:rPr>
        <w:t>В систему образования городского поселения – город Семилуки входит:</w:t>
      </w:r>
    </w:p>
    <w:p w14:paraId="3EFAF8AD" w14:textId="77777777" w:rsidR="00643824" w:rsidRPr="00F6011D" w:rsidRDefault="00643824" w:rsidP="00F6011D">
      <w:pPr>
        <w:ind w:firstLine="851"/>
        <w:jc w:val="both"/>
        <w:rPr>
          <w:rFonts w:ascii="Arial" w:hAnsi="Arial" w:cs="Arial"/>
        </w:rPr>
      </w:pP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722"/>
        <w:gridCol w:w="2410"/>
        <w:gridCol w:w="2268"/>
        <w:gridCol w:w="1418"/>
      </w:tblGrid>
      <w:tr w:rsidR="00643824" w:rsidRPr="00F6011D" w14:paraId="66A2F156" w14:textId="77777777" w:rsidTr="00A61B13">
        <w:trPr>
          <w:cantSplit/>
          <w:trHeight w:val="2016"/>
        </w:trPr>
        <w:tc>
          <w:tcPr>
            <w:tcW w:w="562" w:type="dxa"/>
            <w:shd w:val="clear" w:color="auto" w:fill="D9D9D9" w:themeFill="background1" w:themeFillShade="D9"/>
            <w:vAlign w:val="center"/>
            <w:hideMark/>
          </w:tcPr>
          <w:p w14:paraId="3D22C8A9"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 п/п</w:t>
            </w:r>
          </w:p>
        </w:tc>
        <w:tc>
          <w:tcPr>
            <w:tcW w:w="2722" w:type="dxa"/>
            <w:shd w:val="clear" w:color="auto" w:fill="D9D9D9" w:themeFill="background1" w:themeFillShade="D9"/>
            <w:vAlign w:val="center"/>
            <w:hideMark/>
          </w:tcPr>
          <w:p w14:paraId="7A78BDA1"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Наименование объекта</w:t>
            </w:r>
          </w:p>
        </w:tc>
        <w:tc>
          <w:tcPr>
            <w:tcW w:w="2410" w:type="dxa"/>
            <w:shd w:val="clear" w:color="auto" w:fill="D9D9D9" w:themeFill="background1" w:themeFillShade="D9"/>
            <w:vAlign w:val="center"/>
            <w:hideMark/>
          </w:tcPr>
          <w:p w14:paraId="050FB936"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Адрес, местоположение</w:t>
            </w:r>
          </w:p>
        </w:tc>
        <w:tc>
          <w:tcPr>
            <w:tcW w:w="2268" w:type="dxa"/>
            <w:shd w:val="clear" w:color="auto" w:fill="D9D9D9" w:themeFill="background1" w:themeFillShade="D9"/>
            <w:vAlign w:val="center"/>
            <w:hideMark/>
          </w:tcPr>
          <w:p w14:paraId="4740F980"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Характеристики</w:t>
            </w:r>
          </w:p>
        </w:tc>
        <w:tc>
          <w:tcPr>
            <w:tcW w:w="1418" w:type="dxa"/>
            <w:shd w:val="clear" w:color="auto" w:fill="D9D9D9" w:themeFill="background1" w:themeFillShade="D9"/>
            <w:textDirection w:val="btLr"/>
            <w:vAlign w:val="center"/>
            <w:hideMark/>
          </w:tcPr>
          <w:p w14:paraId="22B075C6" w14:textId="77777777" w:rsidR="00643824" w:rsidRPr="00E6340F" w:rsidRDefault="00643824" w:rsidP="00F6011D">
            <w:pPr>
              <w:ind w:left="113" w:right="113"/>
              <w:jc w:val="both"/>
              <w:rPr>
                <w:rFonts w:ascii="Arial" w:hAnsi="Arial" w:cs="Arial"/>
                <w:bCs/>
                <w:sz w:val="20"/>
                <w:szCs w:val="20"/>
              </w:rPr>
            </w:pPr>
            <w:r w:rsidRPr="00E6340F">
              <w:rPr>
                <w:rFonts w:ascii="Arial" w:hAnsi="Arial" w:cs="Arial"/>
                <w:bCs/>
                <w:sz w:val="20"/>
                <w:szCs w:val="20"/>
              </w:rPr>
              <w:t>Количественные показатели</w:t>
            </w:r>
          </w:p>
        </w:tc>
      </w:tr>
      <w:tr w:rsidR="00643824" w:rsidRPr="00F6011D" w14:paraId="7B2501D1" w14:textId="77777777" w:rsidTr="00A61B13">
        <w:trPr>
          <w:trHeight w:val="288"/>
        </w:trPr>
        <w:tc>
          <w:tcPr>
            <w:tcW w:w="9380" w:type="dxa"/>
            <w:gridSpan w:val="5"/>
            <w:shd w:val="clear" w:color="auto" w:fill="auto"/>
            <w:vAlign w:val="bottom"/>
            <w:hideMark/>
          </w:tcPr>
          <w:p w14:paraId="14116A3A"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Детские дошкольные учреждения</w:t>
            </w:r>
          </w:p>
        </w:tc>
      </w:tr>
      <w:tr w:rsidR="00643824" w:rsidRPr="00F6011D" w14:paraId="133E32E2" w14:textId="77777777" w:rsidTr="00A61B13">
        <w:trPr>
          <w:trHeight w:val="587"/>
        </w:trPr>
        <w:tc>
          <w:tcPr>
            <w:tcW w:w="562" w:type="dxa"/>
            <w:shd w:val="clear" w:color="auto" w:fill="auto"/>
            <w:vAlign w:val="center"/>
          </w:tcPr>
          <w:p w14:paraId="55C3AB75"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4E957D2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МКДОУ детский сад «Сказка»</w:t>
            </w:r>
          </w:p>
        </w:tc>
        <w:tc>
          <w:tcPr>
            <w:tcW w:w="2410" w:type="dxa"/>
            <w:shd w:val="clear" w:color="auto" w:fill="auto"/>
            <w:vAlign w:val="center"/>
          </w:tcPr>
          <w:p w14:paraId="57EEE5E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Газовая, зд. 12</w:t>
            </w:r>
          </w:p>
        </w:tc>
        <w:tc>
          <w:tcPr>
            <w:tcW w:w="2268" w:type="dxa"/>
            <w:shd w:val="clear" w:color="auto" w:fill="auto"/>
            <w:vAlign w:val="center"/>
          </w:tcPr>
          <w:p w14:paraId="02F5E91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tcPr>
          <w:p w14:paraId="2EFBF6F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73/100</w:t>
            </w:r>
          </w:p>
        </w:tc>
      </w:tr>
      <w:tr w:rsidR="00643824" w:rsidRPr="00F6011D" w14:paraId="7562A3DC" w14:textId="77777777" w:rsidTr="00A61B13">
        <w:trPr>
          <w:trHeight w:val="587"/>
        </w:trPr>
        <w:tc>
          <w:tcPr>
            <w:tcW w:w="562" w:type="dxa"/>
            <w:shd w:val="clear" w:color="auto" w:fill="auto"/>
            <w:vAlign w:val="center"/>
          </w:tcPr>
          <w:p w14:paraId="5432C7B7"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3B24997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МКДОУ детский сад №1 «Умка»</w:t>
            </w:r>
          </w:p>
        </w:tc>
        <w:tc>
          <w:tcPr>
            <w:tcW w:w="2410" w:type="dxa"/>
            <w:shd w:val="clear" w:color="auto" w:fill="auto"/>
            <w:vAlign w:val="center"/>
          </w:tcPr>
          <w:p w14:paraId="06211A5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Курская, зд. 44</w:t>
            </w:r>
          </w:p>
        </w:tc>
        <w:tc>
          <w:tcPr>
            <w:tcW w:w="2268" w:type="dxa"/>
            <w:shd w:val="clear" w:color="auto" w:fill="auto"/>
            <w:vAlign w:val="center"/>
          </w:tcPr>
          <w:p w14:paraId="3EFD465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tcPr>
          <w:p w14:paraId="1580484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120/213</w:t>
            </w:r>
          </w:p>
        </w:tc>
      </w:tr>
      <w:tr w:rsidR="00643824" w:rsidRPr="00F6011D" w14:paraId="72C17881" w14:textId="77777777" w:rsidTr="00A61B13">
        <w:trPr>
          <w:trHeight w:val="347"/>
        </w:trPr>
        <w:tc>
          <w:tcPr>
            <w:tcW w:w="562" w:type="dxa"/>
            <w:vMerge w:val="restart"/>
            <w:shd w:val="clear" w:color="auto" w:fill="auto"/>
            <w:vAlign w:val="center"/>
          </w:tcPr>
          <w:p w14:paraId="643532B8"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67E7AA2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МКДОУ детский сад № 4 «Теремок», корпус № 1</w:t>
            </w:r>
          </w:p>
        </w:tc>
        <w:tc>
          <w:tcPr>
            <w:tcW w:w="2410" w:type="dxa"/>
            <w:vMerge w:val="restart"/>
            <w:shd w:val="clear" w:color="auto" w:fill="auto"/>
            <w:vAlign w:val="center"/>
          </w:tcPr>
          <w:p w14:paraId="3D77E79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Крупской, зд. 33</w:t>
            </w:r>
          </w:p>
        </w:tc>
        <w:tc>
          <w:tcPr>
            <w:tcW w:w="2268" w:type="dxa"/>
            <w:vMerge w:val="restart"/>
            <w:shd w:val="clear" w:color="auto" w:fill="auto"/>
            <w:vAlign w:val="center"/>
          </w:tcPr>
          <w:p w14:paraId="3BFD9AD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tcPr>
          <w:p w14:paraId="0B2A59B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96/139</w:t>
            </w:r>
          </w:p>
        </w:tc>
      </w:tr>
      <w:tr w:rsidR="00643824" w:rsidRPr="00F6011D" w14:paraId="7B694661" w14:textId="77777777" w:rsidTr="00A61B13">
        <w:trPr>
          <w:trHeight w:val="346"/>
        </w:trPr>
        <w:tc>
          <w:tcPr>
            <w:tcW w:w="562" w:type="dxa"/>
            <w:vMerge/>
            <w:shd w:val="clear" w:color="auto" w:fill="auto"/>
            <w:vAlign w:val="center"/>
          </w:tcPr>
          <w:p w14:paraId="0338ECB2"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39DD17A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МКДОУ детский сад № 4 «Теремок», корпус № 2</w:t>
            </w:r>
          </w:p>
        </w:tc>
        <w:tc>
          <w:tcPr>
            <w:tcW w:w="2410" w:type="dxa"/>
            <w:vMerge/>
            <w:shd w:val="clear" w:color="auto" w:fill="auto"/>
            <w:vAlign w:val="center"/>
          </w:tcPr>
          <w:p w14:paraId="71E0EA82" w14:textId="77777777" w:rsidR="00643824" w:rsidRPr="00E6340F" w:rsidRDefault="00643824" w:rsidP="00F6011D">
            <w:pPr>
              <w:jc w:val="both"/>
              <w:rPr>
                <w:rFonts w:ascii="Arial" w:hAnsi="Arial" w:cs="Arial"/>
                <w:sz w:val="20"/>
                <w:szCs w:val="20"/>
              </w:rPr>
            </w:pPr>
          </w:p>
        </w:tc>
        <w:tc>
          <w:tcPr>
            <w:tcW w:w="2268" w:type="dxa"/>
            <w:vMerge/>
            <w:shd w:val="clear" w:color="auto" w:fill="auto"/>
            <w:vAlign w:val="center"/>
          </w:tcPr>
          <w:p w14:paraId="5C917EB4" w14:textId="77777777" w:rsidR="00643824" w:rsidRPr="00E6340F" w:rsidRDefault="00643824" w:rsidP="00F6011D">
            <w:pPr>
              <w:jc w:val="both"/>
              <w:rPr>
                <w:rFonts w:ascii="Arial" w:hAnsi="Arial" w:cs="Arial"/>
                <w:sz w:val="20"/>
                <w:szCs w:val="20"/>
              </w:rPr>
            </w:pPr>
          </w:p>
        </w:tc>
        <w:tc>
          <w:tcPr>
            <w:tcW w:w="1418" w:type="dxa"/>
            <w:shd w:val="clear" w:color="auto" w:fill="auto"/>
          </w:tcPr>
          <w:p w14:paraId="54B6946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75/137</w:t>
            </w:r>
          </w:p>
        </w:tc>
      </w:tr>
      <w:tr w:rsidR="00643824" w:rsidRPr="00F6011D" w14:paraId="79699088" w14:textId="77777777" w:rsidTr="00A61B13">
        <w:trPr>
          <w:trHeight w:val="587"/>
        </w:trPr>
        <w:tc>
          <w:tcPr>
            <w:tcW w:w="562" w:type="dxa"/>
            <w:shd w:val="clear" w:color="auto" w:fill="auto"/>
            <w:vAlign w:val="center"/>
          </w:tcPr>
          <w:p w14:paraId="10BDF233"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620144D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МКДОУ «ЦРР - детский сад №5 «Дельфин»</w:t>
            </w:r>
          </w:p>
        </w:tc>
        <w:tc>
          <w:tcPr>
            <w:tcW w:w="2410" w:type="dxa"/>
            <w:shd w:val="clear" w:color="auto" w:fill="auto"/>
            <w:vAlign w:val="center"/>
          </w:tcPr>
          <w:p w14:paraId="65BB2D1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Чапаева, зд. 60-а</w:t>
            </w:r>
          </w:p>
        </w:tc>
        <w:tc>
          <w:tcPr>
            <w:tcW w:w="2268" w:type="dxa"/>
            <w:shd w:val="clear" w:color="auto" w:fill="auto"/>
            <w:vAlign w:val="center"/>
          </w:tcPr>
          <w:p w14:paraId="58BED48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tcPr>
          <w:p w14:paraId="2BEB355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228/396</w:t>
            </w:r>
          </w:p>
        </w:tc>
      </w:tr>
      <w:tr w:rsidR="00643824" w:rsidRPr="00F6011D" w14:paraId="4104F28D" w14:textId="77777777" w:rsidTr="00A61B13">
        <w:trPr>
          <w:trHeight w:val="587"/>
        </w:trPr>
        <w:tc>
          <w:tcPr>
            <w:tcW w:w="562" w:type="dxa"/>
            <w:shd w:val="clear" w:color="auto" w:fill="auto"/>
            <w:vAlign w:val="center"/>
          </w:tcPr>
          <w:p w14:paraId="61DABA60"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1F2CD03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МКДОУ детский сад № 2 «Ласточка»</w:t>
            </w:r>
          </w:p>
          <w:p w14:paraId="153C919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(корп. 1)</w:t>
            </w:r>
          </w:p>
        </w:tc>
        <w:tc>
          <w:tcPr>
            <w:tcW w:w="2410" w:type="dxa"/>
            <w:shd w:val="clear" w:color="auto" w:fill="auto"/>
          </w:tcPr>
          <w:p w14:paraId="4FA93B5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Ленина, зд. 12</w:t>
            </w:r>
          </w:p>
        </w:tc>
        <w:tc>
          <w:tcPr>
            <w:tcW w:w="2268" w:type="dxa"/>
            <w:shd w:val="clear" w:color="auto" w:fill="auto"/>
            <w:vAlign w:val="center"/>
          </w:tcPr>
          <w:p w14:paraId="2A57813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tcPr>
          <w:p w14:paraId="7A05867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107/123</w:t>
            </w:r>
          </w:p>
        </w:tc>
      </w:tr>
      <w:tr w:rsidR="00643824" w:rsidRPr="00F6011D" w14:paraId="699B0264" w14:textId="77777777" w:rsidTr="00A61B13">
        <w:trPr>
          <w:trHeight w:val="640"/>
        </w:trPr>
        <w:tc>
          <w:tcPr>
            <w:tcW w:w="562" w:type="dxa"/>
            <w:shd w:val="clear" w:color="auto" w:fill="auto"/>
            <w:vAlign w:val="center"/>
          </w:tcPr>
          <w:p w14:paraId="75D9EB5A"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hideMark/>
          </w:tcPr>
          <w:p w14:paraId="4426DD9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МКДОУ детский сад № 2 «Ласточка»</w:t>
            </w:r>
          </w:p>
          <w:p w14:paraId="2210F56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(корп. 2)</w:t>
            </w:r>
          </w:p>
        </w:tc>
        <w:tc>
          <w:tcPr>
            <w:tcW w:w="2410" w:type="dxa"/>
            <w:shd w:val="clear" w:color="auto" w:fill="auto"/>
          </w:tcPr>
          <w:p w14:paraId="7FA345A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9 Января, зд. 20</w:t>
            </w:r>
          </w:p>
        </w:tc>
        <w:tc>
          <w:tcPr>
            <w:tcW w:w="2268" w:type="dxa"/>
            <w:shd w:val="clear" w:color="auto" w:fill="auto"/>
            <w:vAlign w:val="center"/>
          </w:tcPr>
          <w:p w14:paraId="35B53F8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tcPr>
          <w:p w14:paraId="0553597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65/63</w:t>
            </w:r>
          </w:p>
        </w:tc>
      </w:tr>
      <w:tr w:rsidR="00643824" w:rsidRPr="00F6011D" w14:paraId="4CF81545" w14:textId="77777777" w:rsidTr="00A61B13">
        <w:trPr>
          <w:trHeight w:val="817"/>
        </w:trPr>
        <w:tc>
          <w:tcPr>
            <w:tcW w:w="562" w:type="dxa"/>
            <w:shd w:val="clear" w:color="auto" w:fill="auto"/>
            <w:vAlign w:val="center"/>
          </w:tcPr>
          <w:p w14:paraId="7AB794F6"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6FDA8B0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МКДОУ детский сад «Семицветик»</w:t>
            </w:r>
          </w:p>
        </w:tc>
        <w:tc>
          <w:tcPr>
            <w:tcW w:w="2410" w:type="dxa"/>
            <w:shd w:val="clear" w:color="auto" w:fill="auto"/>
            <w:vAlign w:val="center"/>
          </w:tcPr>
          <w:p w14:paraId="2E13F6C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25 лет Октября, 142</w:t>
            </w:r>
          </w:p>
          <w:p w14:paraId="4EEF713C" w14:textId="77777777" w:rsidR="00643824" w:rsidRPr="00E6340F" w:rsidRDefault="00643824" w:rsidP="00F6011D">
            <w:pPr>
              <w:jc w:val="both"/>
              <w:rPr>
                <w:rFonts w:ascii="Arial" w:hAnsi="Arial" w:cs="Arial"/>
                <w:sz w:val="20"/>
                <w:szCs w:val="20"/>
              </w:rPr>
            </w:pPr>
          </w:p>
        </w:tc>
        <w:tc>
          <w:tcPr>
            <w:tcW w:w="2268" w:type="dxa"/>
            <w:shd w:val="clear" w:color="auto" w:fill="auto"/>
            <w:vAlign w:val="center"/>
          </w:tcPr>
          <w:p w14:paraId="52D7DA1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tcPr>
          <w:p w14:paraId="3DD5C51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220/220</w:t>
            </w:r>
          </w:p>
        </w:tc>
      </w:tr>
      <w:tr w:rsidR="00643824" w:rsidRPr="00F6011D" w14:paraId="297B213C" w14:textId="77777777" w:rsidTr="00A61B13">
        <w:trPr>
          <w:trHeight w:val="817"/>
        </w:trPr>
        <w:tc>
          <w:tcPr>
            <w:tcW w:w="562" w:type="dxa"/>
            <w:shd w:val="clear" w:color="auto" w:fill="auto"/>
            <w:vAlign w:val="center"/>
          </w:tcPr>
          <w:p w14:paraId="6454DE31"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26DCEDB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МКДОУ детский сад № 3 «Солнышко»</w:t>
            </w:r>
          </w:p>
        </w:tc>
        <w:tc>
          <w:tcPr>
            <w:tcW w:w="2410" w:type="dxa"/>
            <w:shd w:val="clear" w:color="auto" w:fill="auto"/>
            <w:vAlign w:val="center"/>
          </w:tcPr>
          <w:p w14:paraId="04997A1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0EEDF66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Гагарина, 40</w:t>
            </w:r>
          </w:p>
        </w:tc>
        <w:tc>
          <w:tcPr>
            <w:tcW w:w="2268" w:type="dxa"/>
            <w:shd w:val="clear" w:color="auto" w:fill="auto"/>
            <w:vAlign w:val="center"/>
          </w:tcPr>
          <w:p w14:paraId="5A11FD9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tcPr>
          <w:p w14:paraId="7F3B857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103/174</w:t>
            </w:r>
          </w:p>
        </w:tc>
      </w:tr>
      <w:tr w:rsidR="00643824" w:rsidRPr="00F6011D" w14:paraId="45AC9E0C" w14:textId="77777777" w:rsidTr="00A61B13">
        <w:trPr>
          <w:trHeight w:val="288"/>
        </w:trPr>
        <w:tc>
          <w:tcPr>
            <w:tcW w:w="9380" w:type="dxa"/>
            <w:gridSpan w:val="5"/>
            <w:shd w:val="clear" w:color="auto" w:fill="auto"/>
            <w:vAlign w:val="bottom"/>
            <w:hideMark/>
          </w:tcPr>
          <w:p w14:paraId="73B6C4E6"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Объекты образования</w:t>
            </w:r>
          </w:p>
        </w:tc>
      </w:tr>
      <w:tr w:rsidR="00643824" w:rsidRPr="00F6011D" w14:paraId="24E6858B" w14:textId="77777777" w:rsidTr="00A61B13">
        <w:trPr>
          <w:cantSplit/>
          <w:trHeight w:val="929"/>
        </w:trPr>
        <w:tc>
          <w:tcPr>
            <w:tcW w:w="562" w:type="dxa"/>
            <w:vMerge w:val="restart"/>
            <w:shd w:val="clear" w:color="auto" w:fill="auto"/>
            <w:vAlign w:val="center"/>
          </w:tcPr>
          <w:p w14:paraId="0A37FAD2"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vMerge w:val="restart"/>
            <w:shd w:val="clear" w:color="auto" w:fill="auto"/>
            <w:vAlign w:val="center"/>
          </w:tcPr>
          <w:p w14:paraId="209DF03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МКОУ Семилукская СОШ № 1</w:t>
            </w:r>
          </w:p>
        </w:tc>
        <w:tc>
          <w:tcPr>
            <w:tcW w:w="2410" w:type="dxa"/>
            <w:shd w:val="clear" w:color="auto" w:fill="auto"/>
            <w:vAlign w:val="center"/>
          </w:tcPr>
          <w:p w14:paraId="6614D14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47ADA18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Гагарина, зд. 27</w:t>
            </w:r>
          </w:p>
        </w:tc>
        <w:tc>
          <w:tcPr>
            <w:tcW w:w="2268" w:type="dxa"/>
            <w:shd w:val="clear" w:color="auto" w:fill="auto"/>
            <w:vAlign w:val="center"/>
          </w:tcPr>
          <w:p w14:paraId="6B1B9BB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vAlign w:val="center"/>
          </w:tcPr>
          <w:p w14:paraId="1D3211ED"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900/1648</w:t>
            </w:r>
          </w:p>
        </w:tc>
      </w:tr>
      <w:tr w:rsidR="00643824" w:rsidRPr="00F6011D" w14:paraId="530BACB6" w14:textId="77777777" w:rsidTr="00A61B13">
        <w:trPr>
          <w:cantSplit/>
          <w:trHeight w:val="929"/>
        </w:trPr>
        <w:tc>
          <w:tcPr>
            <w:tcW w:w="562" w:type="dxa"/>
            <w:vMerge/>
            <w:shd w:val="clear" w:color="auto" w:fill="auto"/>
            <w:vAlign w:val="center"/>
          </w:tcPr>
          <w:p w14:paraId="3A9DF42C"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vMerge/>
            <w:shd w:val="clear" w:color="auto" w:fill="auto"/>
            <w:vAlign w:val="center"/>
          </w:tcPr>
          <w:p w14:paraId="58AD0B2F" w14:textId="77777777" w:rsidR="00643824" w:rsidRPr="00E6340F" w:rsidRDefault="00643824" w:rsidP="00F6011D">
            <w:pPr>
              <w:jc w:val="both"/>
              <w:rPr>
                <w:rFonts w:ascii="Arial" w:hAnsi="Arial" w:cs="Arial"/>
                <w:sz w:val="20"/>
                <w:szCs w:val="20"/>
              </w:rPr>
            </w:pPr>
          </w:p>
        </w:tc>
        <w:tc>
          <w:tcPr>
            <w:tcW w:w="2410" w:type="dxa"/>
            <w:shd w:val="clear" w:color="auto" w:fill="auto"/>
            <w:vAlign w:val="center"/>
          </w:tcPr>
          <w:p w14:paraId="0192E3B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7B35BA1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Газовая, 1</w:t>
            </w:r>
          </w:p>
        </w:tc>
        <w:tc>
          <w:tcPr>
            <w:tcW w:w="2268" w:type="dxa"/>
            <w:shd w:val="clear" w:color="auto" w:fill="auto"/>
            <w:vAlign w:val="center"/>
          </w:tcPr>
          <w:p w14:paraId="573003E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vAlign w:val="center"/>
          </w:tcPr>
          <w:p w14:paraId="68139A19"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150/151</w:t>
            </w:r>
          </w:p>
        </w:tc>
      </w:tr>
      <w:tr w:rsidR="00643824" w:rsidRPr="00F6011D" w14:paraId="49428057" w14:textId="77777777" w:rsidTr="00A61B13">
        <w:trPr>
          <w:cantSplit/>
          <w:trHeight w:val="421"/>
        </w:trPr>
        <w:tc>
          <w:tcPr>
            <w:tcW w:w="562" w:type="dxa"/>
            <w:shd w:val="clear" w:color="auto" w:fill="auto"/>
            <w:vAlign w:val="center"/>
          </w:tcPr>
          <w:p w14:paraId="01EDB716"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179568D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МКОУ СОШ № 2 </w:t>
            </w:r>
          </w:p>
          <w:p w14:paraId="59E49DA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 им. Н.В. Рязанцева</w:t>
            </w:r>
          </w:p>
        </w:tc>
        <w:tc>
          <w:tcPr>
            <w:tcW w:w="2410" w:type="dxa"/>
            <w:vMerge w:val="restart"/>
            <w:shd w:val="clear" w:color="auto" w:fill="auto"/>
            <w:vAlign w:val="center"/>
          </w:tcPr>
          <w:p w14:paraId="32812FC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2113389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ул. 25 лет Октября, </w:t>
            </w:r>
          </w:p>
          <w:p w14:paraId="796EDB6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lastRenderedPageBreak/>
              <w:t>зд. 106</w:t>
            </w:r>
          </w:p>
        </w:tc>
        <w:tc>
          <w:tcPr>
            <w:tcW w:w="2268" w:type="dxa"/>
            <w:vMerge w:val="restart"/>
            <w:shd w:val="clear" w:color="auto" w:fill="auto"/>
            <w:vAlign w:val="center"/>
          </w:tcPr>
          <w:p w14:paraId="2CE3395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lastRenderedPageBreak/>
              <w:t xml:space="preserve">Кол-во проектных мест/фактическая </w:t>
            </w:r>
            <w:r w:rsidRPr="00E6340F">
              <w:rPr>
                <w:rFonts w:ascii="Arial" w:hAnsi="Arial" w:cs="Arial"/>
                <w:sz w:val="20"/>
                <w:szCs w:val="20"/>
              </w:rPr>
              <w:lastRenderedPageBreak/>
              <w:t>загрузка</w:t>
            </w:r>
          </w:p>
        </w:tc>
        <w:tc>
          <w:tcPr>
            <w:tcW w:w="1418" w:type="dxa"/>
            <w:shd w:val="clear" w:color="auto" w:fill="auto"/>
            <w:vAlign w:val="center"/>
          </w:tcPr>
          <w:p w14:paraId="241B601A"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lastRenderedPageBreak/>
              <w:t>625/1081</w:t>
            </w:r>
          </w:p>
        </w:tc>
      </w:tr>
      <w:tr w:rsidR="00643824" w:rsidRPr="00F6011D" w14:paraId="5132E6A8" w14:textId="77777777" w:rsidTr="00A61B13">
        <w:trPr>
          <w:cantSplit/>
          <w:trHeight w:val="421"/>
        </w:trPr>
        <w:tc>
          <w:tcPr>
            <w:tcW w:w="562" w:type="dxa"/>
            <w:shd w:val="clear" w:color="auto" w:fill="auto"/>
            <w:vAlign w:val="center"/>
          </w:tcPr>
          <w:p w14:paraId="17425A9B"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679AAD5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МКОУ Семилукская вечерняя (сменная) ОШ</w:t>
            </w:r>
          </w:p>
        </w:tc>
        <w:tc>
          <w:tcPr>
            <w:tcW w:w="2410" w:type="dxa"/>
            <w:vMerge/>
            <w:shd w:val="clear" w:color="auto" w:fill="auto"/>
            <w:vAlign w:val="center"/>
          </w:tcPr>
          <w:p w14:paraId="33F8FC49" w14:textId="77777777" w:rsidR="00643824" w:rsidRPr="00E6340F" w:rsidRDefault="00643824" w:rsidP="00F6011D">
            <w:pPr>
              <w:jc w:val="both"/>
              <w:rPr>
                <w:rFonts w:ascii="Arial" w:hAnsi="Arial" w:cs="Arial"/>
                <w:sz w:val="20"/>
                <w:szCs w:val="20"/>
              </w:rPr>
            </w:pPr>
          </w:p>
        </w:tc>
        <w:tc>
          <w:tcPr>
            <w:tcW w:w="2268" w:type="dxa"/>
            <w:vMerge/>
            <w:shd w:val="clear" w:color="auto" w:fill="auto"/>
            <w:vAlign w:val="center"/>
          </w:tcPr>
          <w:p w14:paraId="71F344E6" w14:textId="77777777" w:rsidR="00643824" w:rsidRPr="00E6340F" w:rsidRDefault="00643824" w:rsidP="00F6011D">
            <w:pPr>
              <w:jc w:val="both"/>
              <w:rPr>
                <w:rFonts w:ascii="Arial" w:hAnsi="Arial" w:cs="Arial"/>
                <w:sz w:val="20"/>
                <w:szCs w:val="20"/>
              </w:rPr>
            </w:pPr>
          </w:p>
        </w:tc>
        <w:tc>
          <w:tcPr>
            <w:tcW w:w="1418" w:type="dxa"/>
            <w:shd w:val="clear" w:color="auto" w:fill="auto"/>
            <w:vAlign w:val="center"/>
          </w:tcPr>
          <w:p w14:paraId="1CA7173B"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80/97</w:t>
            </w:r>
          </w:p>
        </w:tc>
      </w:tr>
      <w:tr w:rsidR="00643824" w:rsidRPr="00F6011D" w14:paraId="61754D8B" w14:textId="77777777" w:rsidTr="00A61B13">
        <w:trPr>
          <w:cantSplit/>
          <w:trHeight w:val="929"/>
        </w:trPr>
        <w:tc>
          <w:tcPr>
            <w:tcW w:w="562" w:type="dxa"/>
            <w:shd w:val="clear" w:color="auto" w:fill="auto"/>
            <w:vAlign w:val="center"/>
          </w:tcPr>
          <w:p w14:paraId="28C7AC06"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0F1F38B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МКОУ Семилукская ООШ № 2</w:t>
            </w:r>
          </w:p>
        </w:tc>
        <w:tc>
          <w:tcPr>
            <w:tcW w:w="2410" w:type="dxa"/>
            <w:shd w:val="clear" w:color="auto" w:fill="auto"/>
            <w:vAlign w:val="center"/>
          </w:tcPr>
          <w:p w14:paraId="3BCFE32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пер. Башкирцева, зд. 8</w:t>
            </w:r>
          </w:p>
        </w:tc>
        <w:tc>
          <w:tcPr>
            <w:tcW w:w="2268" w:type="dxa"/>
            <w:shd w:val="clear" w:color="auto" w:fill="auto"/>
            <w:vAlign w:val="center"/>
          </w:tcPr>
          <w:p w14:paraId="314B2A9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vAlign w:val="center"/>
          </w:tcPr>
          <w:p w14:paraId="2BAE86C7"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80/112</w:t>
            </w:r>
          </w:p>
        </w:tc>
      </w:tr>
      <w:tr w:rsidR="00643824" w:rsidRPr="00F6011D" w14:paraId="32DCABD2" w14:textId="77777777" w:rsidTr="00A61B13">
        <w:trPr>
          <w:cantSplit/>
          <w:trHeight w:val="929"/>
        </w:trPr>
        <w:tc>
          <w:tcPr>
            <w:tcW w:w="562" w:type="dxa"/>
            <w:shd w:val="clear" w:color="auto" w:fill="auto"/>
            <w:vAlign w:val="center"/>
          </w:tcPr>
          <w:p w14:paraId="6C2CB1BF"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09ABEDF1"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eastAsia="ru-RU"/>
              </w:rPr>
              <w:t>Государственное бюджетное профессиональное образовательное учреждение Воронежской области «Семилукский политехнический колледж»</w:t>
            </w:r>
            <w:r w:rsidRPr="00E6340F">
              <w:rPr>
                <w:rFonts w:ascii="Arial" w:hAnsi="Arial" w:cs="Arial"/>
                <w:sz w:val="20"/>
                <w:szCs w:val="20"/>
              </w:rPr>
              <w:t xml:space="preserve"> (корп. 1)</w:t>
            </w:r>
          </w:p>
        </w:tc>
        <w:tc>
          <w:tcPr>
            <w:tcW w:w="2410" w:type="dxa"/>
            <w:shd w:val="clear" w:color="auto" w:fill="auto"/>
            <w:vAlign w:val="center"/>
          </w:tcPr>
          <w:p w14:paraId="23D3EC4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Чапаева, зд. 62</w:t>
            </w:r>
          </w:p>
        </w:tc>
        <w:tc>
          <w:tcPr>
            <w:tcW w:w="2268" w:type="dxa"/>
            <w:shd w:val="clear" w:color="auto" w:fill="auto"/>
            <w:vAlign w:val="center"/>
          </w:tcPr>
          <w:p w14:paraId="141C1C5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vAlign w:val="center"/>
          </w:tcPr>
          <w:p w14:paraId="1577E018"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1500/335</w:t>
            </w:r>
          </w:p>
        </w:tc>
      </w:tr>
      <w:tr w:rsidR="00643824" w:rsidRPr="00F6011D" w14:paraId="347214FD" w14:textId="77777777" w:rsidTr="00A61B13">
        <w:trPr>
          <w:cantSplit/>
          <w:trHeight w:val="929"/>
        </w:trPr>
        <w:tc>
          <w:tcPr>
            <w:tcW w:w="562" w:type="dxa"/>
            <w:shd w:val="clear" w:color="auto" w:fill="auto"/>
            <w:vAlign w:val="center"/>
          </w:tcPr>
          <w:p w14:paraId="56B86C7B"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7C2698AD"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eastAsia="ru-RU"/>
              </w:rPr>
              <w:t>Государственное бюджетное профессиональное образовательное учреждение Воронежской области «Семилукский политехнический колледж»</w:t>
            </w:r>
            <w:r w:rsidRPr="00E6340F">
              <w:rPr>
                <w:rFonts w:ascii="Arial" w:hAnsi="Arial" w:cs="Arial"/>
                <w:sz w:val="20"/>
                <w:szCs w:val="20"/>
              </w:rPr>
              <w:t xml:space="preserve"> (корп. 2)</w:t>
            </w:r>
          </w:p>
        </w:tc>
        <w:tc>
          <w:tcPr>
            <w:tcW w:w="2410" w:type="dxa"/>
            <w:shd w:val="clear" w:color="auto" w:fill="auto"/>
            <w:vAlign w:val="center"/>
          </w:tcPr>
          <w:p w14:paraId="6FBC178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г. Семилуки, ул. 25 лет Октября, </w:t>
            </w:r>
          </w:p>
          <w:p w14:paraId="1DE0CCC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зд. 24</w:t>
            </w:r>
          </w:p>
        </w:tc>
        <w:tc>
          <w:tcPr>
            <w:tcW w:w="2268" w:type="dxa"/>
            <w:shd w:val="clear" w:color="auto" w:fill="auto"/>
            <w:vAlign w:val="center"/>
          </w:tcPr>
          <w:p w14:paraId="541BA8B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vAlign w:val="center"/>
          </w:tcPr>
          <w:p w14:paraId="4424021E"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924/417</w:t>
            </w:r>
          </w:p>
        </w:tc>
      </w:tr>
      <w:tr w:rsidR="00643824" w:rsidRPr="00F6011D" w14:paraId="4A6A4D9A" w14:textId="77777777" w:rsidTr="00A61B13">
        <w:trPr>
          <w:cantSplit/>
          <w:trHeight w:val="929"/>
        </w:trPr>
        <w:tc>
          <w:tcPr>
            <w:tcW w:w="562" w:type="dxa"/>
            <w:shd w:val="clear" w:color="auto" w:fill="auto"/>
            <w:vAlign w:val="center"/>
          </w:tcPr>
          <w:p w14:paraId="179BEA74"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537E34F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Казенное общеобразовательное учреждение Воронежской области "Семилукский центр психолого-педагогической, медицинской и социальной помощи"</w:t>
            </w:r>
          </w:p>
        </w:tc>
        <w:tc>
          <w:tcPr>
            <w:tcW w:w="2410" w:type="dxa"/>
            <w:shd w:val="clear" w:color="auto" w:fill="auto"/>
            <w:vAlign w:val="center"/>
          </w:tcPr>
          <w:p w14:paraId="2BC3A76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 г. Семилуки,</w:t>
            </w:r>
          </w:p>
          <w:p w14:paraId="0BF8E31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Крупской, 32</w:t>
            </w:r>
          </w:p>
        </w:tc>
        <w:tc>
          <w:tcPr>
            <w:tcW w:w="2268" w:type="dxa"/>
            <w:shd w:val="clear" w:color="auto" w:fill="auto"/>
            <w:vAlign w:val="center"/>
          </w:tcPr>
          <w:p w14:paraId="662BF12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vAlign w:val="center"/>
          </w:tcPr>
          <w:p w14:paraId="3ECFF156" w14:textId="77777777" w:rsidR="00643824" w:rsidRPr="00E6340F" w:rsidRDefault="00643824" w:rsidP="00F6011D">
            <w:pPr>
              <w:ind w:left="113" w:right="113"/>
              <w:jc w:val="both"/>
              <w:rPr>
                <w:rFonts w:ascii="Arial" w:hAnsi="Arial" w:cs="Arial"/>
                <w:sz w:val="20"/>
                <w:szCs w:val="20"/>
              </w:rPr>
            </w:pPr>
            <w:r w:rsidRPr="00E6340F">
              <w:rPr>
                <w:rFonts w:ascii="Arial" w:hAnsi="Arial" w:cs="Arial"/>
                <w:sz w:val="20"/>
                <w:szCs w:val="20"/>
              </w:rPr>
              <w:t>120/104</w:t>
            </w:r>
          </w:p>
        </w:tc>
      </w:tr>
      <w:tr w:rsidR="00643824" w:rsidRPr="00F6011D" w14:paraId="2992A93A" w14:textId="77777777" w:rsidTr="00A61B13">
        <w:trPr>
          <w:trHeight w:val="403"/>
        </w:trPr>
        <w:tc>
          <w:tcPr>
            <w:tcW w:w="9380" w:type="dxa"/>
            <w:gridSpan w:val="5"/>
            <w:shd w:val="clear" w:color="auto" w:fill="auto"/>
            <w:vAlign w:val="center"/>
          </w:tcPr>
          <w:p w14:paraId="6B2FF338" w14:textId="77777777" w:rsidR="00643824" w:rsidRPr="00E6340F" w:rsidRDefault="00643824" w:rsidP="00F6011D">
            <w:pPr>
              <w:pStyle w:val="11"/>
              <w:spacing w:before="0"/>
              <w:jc w:val="both"/>
              <w:rPr>
                <w:b w:val="0"/>
                <w:sz w:val="20"/>
                <w:szCs w:val="20"/>
              </w:rPr>
            </w:pPr>
            <w:bookmarkStart w:id="694" w:name="_Toc43225301"/>
            <w:bookmarkStart w:id="695" w:name="_Toc43225615"/>
            <w:bookmarkStart w:id="696" w:name="_Toc43820885"/>
            <w:bookmarkStart w:id="697" w:name="_Toc59800193"/>
            <w:bookmarkStart w:id="698" w:name="_Toc60047420"/>
            <w:bookmarkStart w:id="699" w:name="_Toc61278600"/>
            <w:bookmarkStart w:id="700" w:name="_Toc63929128"/>
            <w:bookmarkStart w:id="701" w:name="_Toc64275745"/>
            <w:bookmarkStart w:id="702" w:name="_Toc65659596"/>
            <w:bookmarkStart w:id="703" w:name="_Toc65686031"/>
            <w:r w:rsidRPr="00E6340F">
              <w:rPr>
                <w:b w:val="0"/>
                <w:sz w:val="20"/>
                <w:szCs w:val="20"/>
              </w:rPr>
              <w:t>Объекты дополнительного образования</w:t>
            </w:r>
            <w:bookmarkEnd w:id="694"/>
            <w:bookmarkEnd w:id="695"/>
            <w:bookmarkEnd w:id="696"/>
            <w:bookmarkEnd w:id="697"/>
            <w:bookmarkEnd w:id="698"/>
            <w:bookmarkEnd w:id="699"/>
            <w:bookmarkEnd w:id="700"/>
            <w:bookmarkEnd w:id="701"/>
            <w:bookmarkEnd w:id="702"/>
            <w:bookmarkEnd w:id="703"/>
          </w:p>
        </w:tc>
      </w:tr>
      <w:tr w:rsidR="00643824" w:rsidRPr="00F6011D" w14:paraId="3558E489" w14:textId="77777777" w:rsidTr="00A61B13">
        <w:trPr>
          <w:trHeight w:val="381"/>
        </w:trPr>
        <w:tc>
          <w:tcPr>
            <w:tcW w:w="562" w:type="dxa"/>
            <w:vMerge w:val="restart"/>
            <w:shd w:val="clear" w:color="auto" w:fill="auto"/>
            <w:vAlign w:val="center"/>
          </w:tcPr>
          <w:p w14:paraId="7A72CF89"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hideMark/>
          </w:tcPr>
          <w:p w14:paraId="2190C73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МКОУ ДОД Семилукский районный Дворец детского творчества</w:t>
            </w:r>
          </w:p>
        </w:tc>
        <w:tc>
          <w:tcPr>
            <w:tcW w:w="2410" w:type="dxa"/>
            <w:vMerge w:val="restart"/>
            <w:shd w:val="clear" w:color="auto" w:fill="auto"/>
            <w:vAlign w:val="center"/>
            <w:hideMark/>
          </w:tcPr>
          <w:p w14:paraId="4A363F3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Дзержинского, 10</w:t>
            </w:r>
          </w:p>
        </w:tc>
        <w:tc>
          <w:tcPr>
            <w:tcW w:w="2268" w:type="dxa"/>
            <w:vMerge w:val="restart"/>
            <w:shd w:val="clear" w:color="auto" w:fill="auto"/>
            <w:vAlign w:val="center"/>
            <w:hideMark/>
          </w:tcPr>
          <w:p w14:paraId="1E235B4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vMerge w:val="restart"/>
            <w:shd w:val="clear" w:color="auto" w:fill="auto"/>
            <w:vAlign w:val="center"/>
          </w:tcPr>
          <w:p w14:paraId="4D724F4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500/925</w:t>
            </w:r>
          </w:p>
        </w:tc>
      </w:tr>
      <w:tr w:rsidR="00643824" w:rsidRPr="00F6011D" w14:paraId="42BB9AEB" w14:textId="77777777" w:rsidTr="00A61B13">
        <w:trPr>
          <w:trHeight w:val="380"/>
        </w:trPr>
        <w:tc>
          <w:tcPr>
            <w:tcW w:w="562" w:type="dxa"/>
            <w:vMerge/>
            <w:shd w:val="clear" w:color="auto" w:fill="auto"/>
            <w:vAlign w:val="center"/>
          </w:tcPr>
          <w:p w14:paraId="2E443203"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093F798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МКУ ДО Семилукская детская школа искусств</w:t>
            </w:r>
          </w:p>
        </w:tc>
        <w:tc>
          <w:tcPr>
            <w:tcW w:w="2410" w:type="dxa"/>
            <w:vMerge/>
            <w:shd w:val="clear" w:color="auto" w:fill="auto"/>
            <w:vAlign w:val="center"/>
          </w:tcPr>
          <w:p w14:paraId="6326F59B" w14:textId="77777777" w:rsidR="00643824" w:rsidRPr="00E6340F" w:rsidRDefault="00643824" w:rsidP="00F6011D">
            <w:pPr>
              <w:jc w:val="both"/>
              <w:rPr>
                <w:rFonts w:ascii="Arial" w:hAnsi="Arial" w:cs="Arial"/>
                <w:sz w:val="20"/>
                <w:szCs w:val="20"/>
              </w:rPr>
            </w:pPr>
          </w:p>
        </w:tc>
        <w:tc>
          <w:tcPr>
            <w:tcW w:w="2268" w:type="dxa"/>
            <w:vMerge/>
            <w:shd w:val="clear" w:color="auto" w:fill="auto"/>
            <w:vAlign w:val="center"/>
          </w:tcPr>
          <w:p w14:paraId="68A91DE9" w14:textId="77777777" w:rsidR="00643824" w:rsidRPr="00E6340F" w:rsidRDefault="00643824" w:rsidP="00F6011D">
            <w:pPr>
              <w:jc w:val="both"/>
              <w:rPr>
                <w:rFonts w:ascii="Arial" w:hAnsi="Arial" w:cs="Arial"/>
                <w:sz w:val="20"/>
                <w:szCs w:val="20"/>
              </w:rPr>
            </w:pPr>
          </w:p>
        </w:tc>
        <w:tc>
          <w:tcPr>
            <w:tcW w:w="1418" w:type="dxa"/>
            <w:vMerge/>
            <w:shd w:val="clear" w:color="auto" w:fill="auto"/>
            <w:vAlign w:val="center"/>
          </w:tcPr>
          <w:p w14:paraId="3AED7559" w14:textId="77777777" w:rsidR="00643824" w:rsidRPr="00E6340F" w:rsidRDefault="00643824" w:rsidP="00F6011D">
            <w:pPr>
              <w:jc w:val="both"/>
              <w:rPr>
                <w:rFonts w:ascii="Arial" w:hAnsi="Arial" w:cs="Arial"/>
                <w:sz w:val="20"/>
                <w:szCs w:val="20"/>
              </w:rPr>
            </w:pPr>
          </w:p>
        </w:tc>
      </w:tr>
      <w:tr w:rsidR="00643824" w:rsidRPr="00F6011D" w14:paraId="00E427AC" w14:textId="77777777" w:rsidTr="00A61B13">
        <w:trPr>
          <w:trHeight w:val="842"/>
        </w:trPr>
        <w:tc>
          <w:tcPr>
            <w:tcW w:w="562" w:type="dxa"/>
            <w:shd w:val="clear" w:color="auto" w:fill="auto"/>
            <w:vAlign w:val="center"/>
          </w:tcPr>
          <w:p w14:paraId="3232FD11"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69234AE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МКОУ ДО СЮТ</w:t>
            </w:r>
          </w:p>
        </w:tc>
        <w:tc>
          <w:tcPr>
            <w:tcW w:w="2410" w:type="dxa"/>
            <w:shd w:val="clear" w:color="auto" w:fill="auto"/>
            <w:vAlign w:val="center"/>
          </w:tcPr>
          <w:p w14:paraId="09FD053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Чапаева, 27</w:t>
            </w:r>
          </w:p>
        </w:tc>
        <w:tc>
          <w:tcPr>
            <w:tcW w:w="2268" w:type="dxa"/>
            <w:shd w:val="clear" w:color="auto" w:fill="auto"/>
            <w:vAlign w:val="center"/>
          </w:tcPr>
          <w:p w14:paraId="4ABECB0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vAlign w:val="center"/>
          </w:tcPr>
          <w:p w14:paraId="147FAB8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50/56</w:t>
            </w:r>
          </w:p>
        </w:tc>
      </w:tr>
      <w:tr w:rsidR="00643824" w:rsidRPr="00F6011D" w14:paraId="2FA022F2" w14:textId="77777777" w:rsidTr="00A61B13">
        <w:trPr>
          <w:trHeight w:val="842"/>
        </w:trPr>
        <w:tc>
          <w:tcPr>
            <w:tcW w:w="562" w:type="dxa"/>
            <w:shd w:val="clear" w:color="auto" w:fill="auto"/>
            <w:vAlign w:val="center"/>
          </w:tcPr>
          <w:p w14:paraId="4BD2ABDA"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6C17B72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МКУ ДО Семилукская ДЮСШ</w:t>
            </w:r>
          </w:p>
        </w:tc>
        <w:tc>
          <w:tcPr>
            <w:tcW w:w="2410" w:type="dxa"/>
            <w:shd w:val="clear" w:color="auto" w:fill="auto"/>
            <w:vAlign w:val="center"/>
          </w:tcPr>
          <w:p w14:paraId="64D9C96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г. Семилуки, ул. Транспортная, 16 </w:t>
            </w:r>
          </w:p>
        </w:tc>
        <w:tc>
          <w:tcPr>
            <w:tcW w:w="2268" w:type="dxa"/>
            <w:shd w:val="clear" w:color="auto" w:fill="auto"/>
            <w:vAlign w:val="center"/>
          </w:tcPr>
          <w:p w14:paraId="1211436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vAlign w:val="center"/>
          </w:tcPr>
          <w:p w14:paraId="3B54647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50/420</w:t>
            </w:r>
          </w:p>
        </w:tc>
      </w:tr>
      <w:tr w:rsidR="00643824" w:rsidRPr="00F6011D" w14:paraId="6D1885DF" w14:textId="77777777" w:rsidTr="00A61B13">
        <w:trPr>
          <w:trHeight w:val="842"/>
        </w:trPr>
        <w:tc>
          <w:tcPr>
            <w:tcW w:w="562" w:type="dxa"/>
            <w:shd w:val="clear" w:color="auto" w:fill="auto"/>
            <w:vAlign w:val="center"/>
          </w:tcPr>
          <w:p w14:paraId="2D696A58"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40216FE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МКУ ДО Семилукская ДЮСШЕ,</w:t>
            </w:r>
          </w:p>
          <w:p w14:paraId="5DD005F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спортивный комплекс</w:t>
            </w:r>
          </w:p>
        </w:tc>
        <w:tc>
          <w:tcPr>
            <w:tcW w:w="2410" w:type="dxa"/>
            <w:shd w:val="clear" w:color="auto" w:fill="auto"/>
            <w:vAlign w:val="center"/>
          </w:tcPr>
          <w:p w14:paraId="1082461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70C7233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пер. Крупской, 3</w:t>
            </w:r>
          </w:p>
        </w:tc>
        <w:tc>
          <w:tcPr>
            <w:tcW w:w="2268" w:type="dxa"/>
            <w:shd w:val="clear" w:color="auto" w:fill="auto"/>
            <w:vAlign w:val="center"/>
          </w:tcPr>
          <w:p w14:paraId="229EC66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vAlign w:val="center"/>
          </w:tcPr>
          <w:p w14:paraId="402F2E8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50/178</w:t>
            </w:r>
          </w:p>
        </w:tc>
      </w:tr>
      <w:tr w:rsidR="00643824" w:rsidRPr="00F6011D" w14:paraId="5395B4AC" w14:textId="77777777" w:rsidTr="00A61B13">
        <w:trPr>
          <w:trHeight w:val="842"/>
        </w:trPr>
        <w:tc>
          <w:tcPr>
            <w:tcW w:w="562" w:type="dxa"/>
            <w:shd w:val="clear" w:color="auto" w:fill="auto"/>
            <w:vAlign w:val="center"/>
          </w:tcPr>
          <w:p w14:paraId="60D4A8E1" w14:textId="77777777" w:rsidR="00643824" w:rsidRPr="00E6340F" w:rsidRDefault="00643824" w:rsidP="00F6011D">
            <w:pPr>
              <w:pStyle w:val="aff5"/>
              <w:widowControl w:val="0"/>
              <w:numPr>
                <w:ilvl w:val="0"/>
                <w:numId w:val="137"/>
              </w:numPr>
              <w:suppressAutoHyphens/>
              <w:spacing w:after="0" w:line="240" w:lineRule="auto"/>
              <w:ind w:left="0" w:firstLine="0"/>
              <w:jc w:val="both"/>
              <w:rPr>
                <w:rFonts w:ascii="Arial" w:hAnsi="Arial" w:cs="Arial"/>
                <w:sz w:val="20"/>
                <w:szCs w:val="20"/>
              </w:rPr>
            </w:pPr>
          </w:p>
        </w:tc>
        <w:tc>
          <w:tcPr>
            <w:tcW w:w="2722" w:type="dxa"/>
            <w:shd w:val="clear" w:color="auto" w:fill="auto"/>
            <w:vAlign w:val="center"/>
          </w:tcPr>
          <w:p w14:paraId="595FBD1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МКУ ДО Семилукская ДЮСШЕ, спортивный зал</w:t>
            </w:r>
          </w:p>
        </w:tc>
        <w:tc>
          <w:tcPr>
            <w:tcW w:w="2410" w:type="dxa"/>
            <w:shd w:val="clear" w:color="auto" w:fill="auto"/>
            <w:vAlign w:val="center"/>
          </w:tcPr>
          <w:p w14:paraId="48E6172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3E12764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Железнодорожная, 56</w:t>
            </w:r>
          </w:p>
        </w:tc>
        <w:tc>
          <w:tcPr>
            <w:tcW w:w="2268" w:type="dxa"/>
            <w:shd w:val="clear" w:color="auto" w:fill="auto"/>
            <w:vAlign w:val="center"/>
          </w:tcPr>
          <w:p w14:paraId="654F5B9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проектных мест/фактическая загрузка</w:t>
            </w:r>
          </w:p>
        </w:tc>
        <w:tc>
          <w:tcPr>
            <w:tcW w:w="1418" w:type="dxa"/>
            <w:shd w:val="clear" w:color="auto" w:fill="auto"/>
            <w:vAlign w:val="center"/>
          </w:tcPr>
          <w:p w14:paraId="307A016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30/-</w:t>
            </w:r>
          </w:p>
        </w:tc>
      </w:tr>
    </w:tbl>
    <w:p w14:paraId="314110EA" w14:textId="77777777" w:rsidR="00643824" w:rsidRPr="00F6011D" w:rsidRDefault="00643824" w:rsidP="00F6011D">
      <w:pPr>
        <w:ind w:firstLine="567"/>
        <w:jc w:val="both"/>
        <w:rPr>
          <w:rFonts w:ascii="Arial" w:hAnsi="Arial" w:cs="Arial"/>
          <w:kern w:val="2"/>
        </w:rPr>
      </w:pPr>
    </w:p>
    <w:p w14:paraId="2832A019" w14:textId="77777777" w:rsidR="00643824" w:rsidRPr="00F6011D" w:rsidRDefault="00643824" w:rsidP="00F6011D">
      <w:pPr>
        <w:ind w:firstLine="567"/>
        <w:jc w:val="both"/>
        <w:rPr>
          <w:rFonts w:ascii="Arial" w:hAnsi="Arial" w:cs="Arial"/>
        </w:rPr>
      </w:pPr>
      <w:r w:rsidRPr="00F6011D">
        <w:rPr>
          <w:rFonts w:ascii="Arial" w:hAnsi="Arial" w:cs="Arial"/>
        </w:rPr>
        <w:t xml:space="preserve">Согласно нормативным показателям минимально допустимого уровня обеспеченности объектами образования, изложенным в </w:t>
      </w:r>
      <w:r w:rsidRPr="00F6011D">
        <w:rPr>
          <w:rFonts w:ascii="Arial" w:hAnsi="Arial" w:cs="Arial"/>
          <w:spacing w:val="-3"/>
        </w:rPr>
        <w:t>Местных нормативах градостроительного проектирования городского поселения – город Семилуки (далее по тексту МНГП)</w:t>
      </w:r>
      <w:r w:rsidRPr="00F6011D">
        <w:rPr>
          <w:rFonts w:ascii="Arial" w:hAnsi="Arial" w:cs="Arial"/>
        </w:rPr>
        <w:t xml:space="preserve"> для города следует принимать 135 учащихся на 1000 жителей в общеобразовательных школах и 90 мест на 1000 жителей в дошкольных образовательных учреждениях.</w:t>
      </w:r>
    </w:p>
    <w:p w14:paraId="3934B6AD"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eastAsia="Calibri" w:hAnsi="Arial" w:cs="Arial"/>
          <w:lang w:eastAsia="ru-RU"/>
        </w:rPr>
        <w:t xml:space="preserve">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w:t>
      </w:r>
      <w:r w:rsidRPr="00F6011D">
        <w:rPr>
          <w:rFonts w:ascii="Arial" w:eastAsia="Calibri" w:hAnsi="Arial" w:cs="Arial"/>
          <w:lang w:eastAsia="ru-RU"/>
        </w:rPr>
        <w:lastRenderedPageBreak/>
        <w:t xml:space="preserve">начального общего, основного общего и среднего общего образования до жилых зданий должно быть не более 500 м, </w:t>
      </w:r>
      <w:r w:rsidRPr="00F6011D">
        <w:rPr>
          <w:rFonts w:ascii="Arial" w:hAnsi="Arial" w:cs="Arial"/>
        </w:rPr>
        <w:t>в условиях стесненной городской застройки и труднодоступной местности - 800 м.</w:t>
      </w:r>
    </w:p>
    <w:p w14:paraId="3650CB49" w14:textId="77777777" w:rsidR="00643824" w:rsidRPr="00F6011D" w:rsidRDefault="00643824" w:rsidP="00F6011D">
      <w:pPr>
        <w:ind w:firstLine="567"/>
        <w:jc w:val="both"/>
        <w:rPr>
          <w:rFonts w:ascii="Arial" w:hAnsi="Arial" w:cs="Arial"/>
        </w:rPr>
      </w:pPr>
      <w:r w:rsidRPr="00F6011D">
        <w:rPr>
          <w:rFonts w:ascii="Arial" w:hAnsi="Arial" w:cs="Arial"/>
        </w:rPr>
        <w:t>Исходя из численности населения на территории городского поселения – город Семилуки (27050 чел. на 01.12.2020 г.) на 1000 жителей приходится 65 мест в общеобразовательных школах и 58 мест в детских садах.</w:t>
      </w:r>
    </w:p>
    <w:p w14:paraId="54939173" w14:textId="77777777" w:rsidR="00643824" w:rsidRPr="00F6011D" w:rsidRDefault="00643824" w:rsidP="00F6011D">
      <w:pPr>
        <w:ind w:firstLine="567"/>
        <w:jc w:val="both"/>
        <w:rPr>
          <w:rFonts w:ascii="Arial" w:hAnsi="Arial" w:cs="Arial"/>
        </w:rPr>
      </w:pPr>
    </w:p>
    <w:p w14:paraId="3C3FD221" w14:textId="77777777" w:rsidR="00643824" w:rsidRPr="00F6011D" w:rsidRDefault="00643824" w:rsidP="00F6011D">
      <w:pPr>
        <w:ind w:firstLine="567"/>
        <w:jc w:val="both"/>
        <w:rPr>
          <w:rFonts w:ascii="Arial" w:hAnsi="Arial" w:cs="Arial"/>
        </w:rPr>
      </w:pPr>
      <w:r w:rsidRPr="00F6011D">
        <w:rPr>
          <w:rFonts w:ascii="Arial" w:hAnsi="Arial" w:cs="Arial"/>
        </w:rPr>
        <w:t>Расчет показателей минимально допустимого уровня обеспеченности жителей городского поселения – город Семилуки объектами образования</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725"/>
        <w:gridCol w:w="850"/>
        <w:gridCol w:w="1843"/>
        <w:gridCol w:w="1654"/>
        <w:gridCol w:w="1748"/>
      </w:tblGrid>
      <w:tr w:rsidR="00643824" w:rsidRPr="00F6011D" w14:paraId="46E6B973" w14:textId="77777777" w:rsidTr="00A61B13">
        <w:trPr>
          <w:cantSplit/>
          <w:trHeight w:val="1084"/>
        </w:trPr>
        <w:tc>
          <w:tcPr>
            <w:tcW w:w="531" w:type="dxa"/>
            <w:shd w:val="clear" w:color="auto" w:fill="D9D9D9" w:themeFill="background1" w:themeFillShade="D9"/>
            <w:vAlign w:val="center"/>
            <w:hideMark/>
          </w:tcPr>
          <w:p w14:paraId="776CFE4C"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 п/п</w:t>
            </w:r>
          </w:p>
        </w:tc>
        <w:tc>
          <w:tcPr>
            <w:tcW w:w="2725" w:type="dxa"/>
            <w:shd w:val="clear" w:color="auto" w:fill="D9D9D9" w:themeFill="background1" w:themeFillShade="D9"/>
            <w:vAlign w:val="center"/>
            <w:hideMark/>
          </w:tcPr>
          <w:p w14:paraId="2B64A04C"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Наименование объекта</w:t>
            </w:r>
          </w:p>
        </w:tc>
        <w:tc>
          <w:tcPr>
            <w:tcW w:w="850" w:type="dxa"/>
            <w:shd w:val="clear" w:color="auto" w:fill="D9D9D9" w:themeFill="background1" w:themeFillShade="D9"/>
            <w:vAlign w:val="center"/>
          </w:tcPr>
          <w:p w14:paraId="4E6652A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Ед. изм.</w:t>
            </w:r>
          </w:p>
        </w:tc>
        <w:tc>
          <w:tcPr>
            <w:tcW w:w="1843" w:type="dxa"/>
            <w:shd w:val="clear" w:color="auto" w:fill="D9D9D9" w:themeFill="background1" w:themeFillShade="D9"/>
            <w:vAlign w:val="center"/>
          </w:tcPr>
          <w:p w14:paraId="467DE912" w14:textId="77777777" w:rsidR="00643824" w:rsidRPr="00E6340F" w:rsidRDefault="00643824" w:rsidP="00F6011D">
            <w:pPr>
              <w:ind w:left="-108" w:right="-108" w:firstLine="108"/>
              <w:jc w:val="both"/>
              <w:rPr>
                <w:rFonts w:ascii="Arial" w:hAnsi="Arial" w:cs="Arial"/>
                <w:sz w:val="20"/>
                <w:szCs w:val="20"/>
              </w:rPr>
            </w:pPr>
            <w:r w:rsidRPr="00E6340F">
              <w:rPr>
                <w:rFonts w:ascii="Arial" w:hAnsi="Arial" w:cs="Arial"/>
                <w:sz w:val="20"/>
                <w:szCs w:val="20"/>
              </w:rPr>
              <w:t>Ёмкость существующих учреждений обслуживания</w:t>
            </w:r>
          </w:p>
        </w:tc>
        <w:tc>
          <w:tcPr>
            <w:tcW w:w="1654" w:type="dxa"/>
            <w:shd w:val="clear" w:color="auto" w:fill="D9D9D9" w:themeFill="background1" w:themeFillShade="D9"/>
            <w:vAlign w:val="center"/>
          </w:tcPr>
          <w:p w14:paraId="676342E9" w14:textId="77777777" w:rsidR="00643824" w:rsidRPr="00E6340F" w:rsidRDefault="00643824" w:rsidP="00F6011D">
            <w:pPr>
              <w:ind w:left="-108" w:right="-108"/>
              <w:jc w:val="both"/>
              <w:rPr>
                <w:rFonts w:ascii="Arial" w:hAnsi="Arial" w:cs="Arial"/>
                <w:sz w:val="20"/>
                <w:szCs w:val="20"/>
              </w:rPr>
            </w:pPr>
            <w:r w:rsidRPr="00E6340F">
              <w:rPr>
                <w:rFonts w:ascii="Arial" w:hAnsi="Arial" w:cs="Arial"/>
                <w:sz w:val="20"/>
                <w:szCs w:val="20"/>
              </w:rPr>
              <w:t>Нормативная ёмкость учреждений обслуживания</w:t>
            </w:r>
          </w:p>
        </w:tc>
        <w:tc>
          <w:tcPr>
            <w:tcW w:w="1748" w:type="dxa"/>
            <w:shd w:val="clear" w:color="auto" w:fill="D9D9D9" w:themeFill="background1" w:themeFillShade="D9"/>
            <w:vAlign w:val="center"/>
          </w:tcPr>
          <w:p w14:paraId="660AC9A5" w14:textId="77777777" w:rsidR="00643824" w:rsidRPr="00E6340F" w:rsidRDefault="00643824" w:rsidP="00F6011D">
            <w:pPr>
              <w:ind w:left="-108"/>
              <w:jc w:val="both"/>
              <w:rPr>
                <w:rFonts w:ascii="Arial" w:hAnsi="Arial" w:cs="Arial"/>
                <w:sz w:val="20"/>
                <w:szCs w:val="20"/>
              </w:rPr>
            </w:pPr>
            <w:r w:rsidRPr="00E6340F">
              <w:rPr>
                <w:rFonts w:ascii="Arial" w:hAnsi="Arial" w:cs="Arial"/>
                <w:sz w:val="20"/>
                <w:szCs w:val="20"/>
              </w:rPr>
              <w:t>Радиус обслуживания, м.</w:t>
            </w:r>
          </w:p>
        </w:tc>
      </w:tr>
      <w:tr w:rsidR="00643824" w:rsidRPr="00F6011D" w14:paraId="16B2F04A" w14:textId="77777777" w:rsidTr="00A61B13">
        <w:trPr>
          <w:trHeight w:val="423"/>
        </w:trPr>
        <w:tc>
          <w:tcPr>
            <w:tcW w:w="531" w:type="dxa"/>
            <w:shd w:val="clear" w:color="auto" w:fill="auto"/>
            <w:vAlign w:val="center"/>
            <w:hideMark/>
          </w:tcPr>
          <w:p w14:paraId="1C6549F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2725" w:type="dxa"/>
            <w:shd w:val="clear" w:color="auto" w:fill="auto"/>
            <w:vAlign w:val="center"/>
            <w:hideMark/>
          </w:tcPr>
          <w:p w14:paraId="74D2823B" w14:textId="77777777" w:rsidR="00643824" w:rsidRPr="00E6340F" w:rsidRDefault="00643824" w:rsidP="00F6011D">
            <w:pPr>
              <w:jc w:val="both"/>
              <w:rPr>
                <w:rFonts w:ascii="Arial" w:hAnsi="Arial" w:cs="Arial"/>
                <w:sz w:val="20"/>
                <w:szCs w:val="20"/>
              </w:rPr>
            </w:pPr>
            <w:r w:rsidRPr="00E6340F">
              <w:rPr>
                <w:rFonts w:ascii="Arial" w:hAnsi="Arial" w:cs="Arial"/>
                <w:bCs/>
                <w:sz w:val="20"/>
                <w:szCs w:val="20"/>
              </w:rPr>
              <w:t>Детские дошкольные учреждения</w:t>
            </w:r>
          </w:p>
        </w:tc>
        <w:tc>
          <w:tcPr>
            <w:tcW w:w="850" w:type="dxa"/>
            <w:shd w:val="clear" w:color="auto" w:fill="auto"/>
            <w:vAlign w:val="center"/>
          </w:tcPr>
          <w:p w14:paraId="4ADB0FE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мест</w:t>
            </w:r>
          </w:p>
        </w:tc>
        <w:tc>
          <w:tcPr>
            <w:tcW w:w="1843" w:type="dxa"/>
            <w:shd w:val="clear" w:color="auto" w:fill="auto"/>
            <w:vAlign w:val="center"/>
          </w:tcPr>
          <w:p w14:paraId="50FE4ED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1087</w:t>
            </w:r>
          </w:p>
        </w:tc>
        <w:tc>
          <w:tcPr>
            <w:tcW w:w="1654" w:type="dxa"/>
            <w:shd w:val="clear" w:color="auto" w:fill="F2F2F2"/>
            <w:vAlign w:val="center"/>
          </w:tcPr>
          <w:p w14:paraId="4724395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2435</w:t>
            </w:r>
          </w:p>
        </w:tc>
        <w:tc>
          <w:tcPr>
            <w:tcW w:w="1748" w:type="dxa"/>
            <w:shd w:val="clear" w:color="auto" w:fill="auto"/>
            <w:vAlign w:val="center"/>
          </w:tcPr>
          <w:p w14:paraId="53B9B71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500</w:t>
            </w:r>
          </w:p>
        </w:tc>
      </w:tr>
      <w:tr w:rsidR="00643824" w:rsidRPr="00F6011D" w14:paraId="43138AD1" w14:textId="77777777" w:rsidTr="00A61B13">
        <w:trPr>
          <w:trHeight w:val="842"/>
        </w:trPr>
        <w:tc>
          <w:tcPr>
            <w:tcW w:w="531" w:type="dxa"/>
            <w:shd w:val="clear" w:color="auto" w:fill="auto"/>
            <w:vAlign w:val="center"/>
            <w:hideMark/>
          </w:tcPr>
          <w:p w14:paraId="69B8FA0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w:t>
            </w:r>
          </w:p>
        </w:tc>
        <w:tc>
          <w:tcPr>
            <w:tcW w:w="2725" w:type="dxa"/>
            <w:shd w:val="clear" w:color="auto" w:fill="auto"/>
            <w:vAlign w:val="center"/>
            <w:hideMark/>
          </w:tcPr>
          <w:p w14:paraId="785DED9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Общеобразовательные школы</w:t>
            </w:r>
          </w:p>
        </w:tc>
        <w:tc>
          <w:tcPr>
            <w:tcW w:w="850" w:type="dxa"/>
            <w:shd w:val="clear" w:color="auto" w:fill="auto"/>
            <w:vAlign w:val="center"/>
          </w:tcPr>
          <w:p w14:paraId="4671638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мест</w:t>
            </w:r>
          </w:p>
        </w:tc>
        <w:tc>
          <w:tcPr>
            <w:tcW w:w="1843" w:type="dxa"/>
            <w:shd w:val="clear" w:color="auto" w:fill="auto"/>
            <w:vAlign w:val="center"/>
          </w:tcPr>
          <w:p w14:paraId="0704BEA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1835</w:t>
            </w:r>
          </w:p>
        </w:tc>
        <w:tc>
          <w:tcPr>
            <w:tcW w:w="1654" w:type="dxa"/>
            <w:shd w:val="clear" w:color="auto" w:fill="F2F2F2"/>
            <w:vAlign w:val="center"/>
          </w:tcPr>
          <w:p w14:paraId="5C133A3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3652</w:t>
            </w:r>
          </w:p>
        </w:tc>
        <w:tc>
          <w:tcPr>
            <w:tcW w:w="1748" w:type="dxa"/>
            <w:shd w:val="clear" w:color="auto" w:fill="auto"/>
            <w:vAlign w:val="center"/>
          </w:tcPr>
          <w:p w14:paraId="68ACAA7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500 и 800</w:t>
            </w:r>
          </w:p>
        </w:tc>
      </w:tr>
    </w:tbl>
    <w:p w14:paraId="5FC13EA1" w14:textId="77777777" w:rsidR="00643824" w:rsidRPr="00F6011D" w:rsidRDefault="00643824" w:rsidP="00F6011D">
      <w:pPr>
        <w:ind w:firstLine="567"/>
        <w:jc w:val="both"/>
        <w:rPr>
          <w:rFonts w:ascii="Arial" w:hAnsi="Arial" w:cs="Arial"/>
        </w:rPr>
      </w:pPr>
    </w:p>
    <w:p w14:paraId="138C8400" w14:textId="77777777" w:rsidR="00643824" w:rsidRPr="00F6011D" w:rsidRDefault="00643824" w:rsidP="00F6011D">
      <w:pPr>
        <w:ind w:firstLine="567"/>
        <w:jc w:val="both"/>
        <w:rPr>
          <w:rFonts w:ascii="Arial" w:hAnsi="Arial" w:cs="Arial"/>
        </w:rPr>
      </w:pPr>
      <w:r w:rsidRPr="00F6011D">
        <w:rPr>
          <w:rFonts w:ascii="Arial" w:hAnsi="Arial" w:cs="Arial"/>
        </w:rPr>
        <w:t xml:space="preserve">Выводы: </w:t>
      </w:r>
    </w:p>
    <w:p w14:paraId="10B0C1DB" w14:textId="77777777" w:rsidR="00643824" w:rsidRPr="00F6011D" w:rsidRDefault="00643824" w:rsidP="00F6011D">
      <w:pPr>
        <w:ind w:firstLine="567"/>
        <w:jc w:val="both"/>
        <w:rPr>
          <w:rFonts w:ascii="Arial" w:hAnsi="Arial" w:cs="Arial"/>
        </w:rPr>
      </w:pPr>
      <w:r w:rsidRPr="00F6011D">
        <w:rPr>
          <w:rFonts w:ascii="Arial" w:hAnsi="Arial" w:cs="Arial"/>
        </w:rPr>
        <w:t>Вместимость существующих объектов образования на территории городского поселения – город Семилуки не удовлетворяет потребности населения.</w:t>
      </w:r>
    </w:p>
    <w:p w14:paraId="68099778" w14:textId="77777777" w:rsidR="00643824" w:rsidRPr="00F6011D" w:rsidRDefault="00643824" w:rsidP="00F6011D">
      <w:pPr>
        <w:ind w:firstLine="567"/>
        <w:jc w:val="both"/>
        <w:rPr>
          <w:rFonts w:ascii="Arial" w:hAnsi="Arial" w:cs="Arial"/>
        </w:rPr>
      </w:pPr>
    </w:p>
    <w:p w14:paraId="5304B72D" w14:textId="77777777" w:rsidR="00643824" w:rsidRPr="00F6011D" w:rsidRDefault="00643824" w:rsidP="00E6340F">
      <w:pPr>
        <w:jc w:val="center"/>
        <w:rPr>
          <w:rFonts w:ascii="Arial" w:hAnsi="Arial" w:cs="Arial"/>
          <w:bCs/>
          <w:iCs/>
        </w:rPr>
      </w:pPr>
      <w:r w:rsidRPr="00F6011D">
        <w:rPr>
          <w:rFonts w:ascii="Arial" w:hAnsi="Arial" w:cs="Arial"/>
          <w:bCs/>
          <w:iCs/>
        </w:rPr>
        <w:t>Объекты здравоохранения</w:t>
      </w:r>
    </w:p>
    <w:p w14:paraId="76F4185B" w14:textId="77777777" w:rsidR="00643824" w:rsidRPr="00F6011D" w:rsidRDefault="00643824" w:rsidP="00E6340F">
      <w:pPr>
        <w:pStyle w:val="10"/>
        <w:numPr>
          <w:ilvl w:val="0"/>
          <w:numId w:val="0"/>
        </w:numPr>
        <w:ind w:firstLine="567"/>
        <w:rPr>
          <w:rFonts w:ascii="Arial" w:hAnsi="Arial" w:cs="Arial"/>
          <w:b w:val="0"/>
          <w:i w:val="0"/>
          <w:kern w:val="1"/>
          <w:lang w:eastAsia="ar-SA"/>
        </w:rPr>
      </w:pPr>
      <w:r w:rsidRPr="00F6011D">
        <w:rPr>
          <w:rFonts w:ascii="Arial" w:hAnsi="Arial" w:cs="Arial"/>
          <w:b w:val="0"/>
          <w:i w:val="0"/>
          <w:kern w:val="1"/>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14:paraId="0D574130" w14:textId="77777777" w:rsidR="00643824" w:rsidRPr="00F6011D" w:rsidRDefault="00643824" w:rsidP="00F6011D">
      <w:pPr>
        <w:ind w:firstLine="851"/>
        <w:jc w:val="both"/>
        <w:rPr>
          <w:rFonts w:ascii="Arial" w:hAnsi="Arial" w:cs="Arial"/>
        </w:rPr>
      </w:pPr>
    </w:p>
    <w:p w14:paraId="676C9817" w14:textId="77777777" w:rsidR="00643824" w:rsidRPr="00F6011D" w:rsidRDefault="00643824" w:rsidP="00E6340F">
      <w:pPr>
        <w:ind w:firstLine="567"/>
        <w:jc w:val="both"/>
        <w:rPr>
          <w:rFonts w:ascii="Arial" w:hAnsi="Arial" w:cs="Arial"/>
        </w:rPr>
      </w:pPr>
      <w:r w:rsidRPr="00F6011D">
        <w:rPr>
          <w:rFonts w:ascii="Arial" w:hAnsi="Arial" w:cs="Arial"/>
        </w:rPr>
        <w:t>В систему здравоохранения городского поселения – город Семилуки входит:</w:t>
      </w: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299"/>
        <w:gridCol w:w="2268"/>
        <w:gridCol w:w="2268"/>
        <w:gridCol w:w="1984"/>
      </w:tblGrid>
      <w:tr w:rsidR="00643824" w:rsidRPr="00F6011D" w14:paraId="358CE5B0" w14:textId="77777777" w:rsidTr="00A61B13">
        <w:trPr>
          <w:cantSplit/>
          <w:trHeight w:val="715"/>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139966"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 п/п</w:t>
            </w:r>
          </w:p>
        </w:tc>
        <w:tc>
          <w:tcPr>
            <w:tcW w:w="2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F0BF3D"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5513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Адрес, местоположение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6889F7" w14:textId="77777777" w:rsidR="00643824" w:rsidRPr="00E6340F" w:rsidRDefault="00643824" w:rsidP="00F6011D">
            <w:pPr>
              <w:ind w:left="-108" w:right="-108" w:firstLine="108"/>
              <w:jc w:val="both"/>
              <w:rPr>
                <w:rFonts w:ascii="Arial" w:hAnsi="Arial" w:cs="Arial"/>
                <w:sz w:val="20"/>
                <w:szCs w:val="20"/>
              </w:rPr>
            </w:pPr>
            <w:r w:rsidRPr="00E6340F">
              <w:rPr>
                <w:rFonts w:ascii="Arial" w:hAnsi="Arial" w:cs="Arial"/>
                <w:sz w:val="20"/>
                <w:szCs w:val="20"/>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816F05" w14:textId="77777777" w:rsidR="00643824" w:rsidRPr="00E6340F" w:rsidRDefault="00643824" w:rsidP="00F6011D">
            <w:pPr>
              <w:ind w:left="-108"/>
              <w:jc w:val="both"/>
              <w:rPr>
                <w:rFonts w:ascii="Arial" w:hAnsi="Arial" w:cs="Arial"/>
                <w:sz w:val="20"/>
                <w:szCs w:val="20"/>
              </w:rPr>
            </w:pPr>
            <w:r w:rsidRPr="00E6340F">
              <w:rPr>
                <w:rFonts w:ascii="Arial" w:hAnsi="Arial" w:cs="Arial"/>
                <w:sz w:val="20"/>
                <w:szCs w:val="20"/>
              </w:rPr>
              <w:t>Количественные показатели</w:t>
            </w:r>
          </w:p>
        </w:tc>
      </w:tr>
      <w:tr w:rsidR="00643824" w:rsidRPr="00F6011D" w14:paraId="35F5ECF3" w14:textId="77777777" w:rsidTr="00A61B13">
        <w:trPr>
          <w:trHeight w:val="288"/>
        </w:trPr>
        <w:tc>
          <w:tcPr>
            <w:tcW w:w="9350" w:type="dxa"/>
            <w:gridSpan w:val="5"/>
            <w:tcBorders>
              <w:top w:val="single" w:sz="4" w:space="0" w:color="auto"/>
            </w:tcBorders>
            <w:shd w:val="clear" w:color="auto" w:fill="auto"/>
            <w:vAlign w:val="bottom"/>
            <w:hideMark/>
          </w:tcPr>
          <w:p w14:paraId="795466BA"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Учреждения здравоохранения</w:t>
            </w:r>
          </w:p>
        </w:tc>
      </w:tr>
      <w:tr w:rsidR="00643824" w:rsidRPr="00F6011D" w14:paraId="762C7E2B" w14:textId="77777777" w:rsidTr="00A61B13">
        <w:trPr>
          <w:trHeight w:val="687"/>
        </w:trPr>
        <w:tc>
          <w:tcPr>
            <w:tcW w:w="531" w:type="dxa"/>
            <w:shd w:val="clear" w:color="auto" w:fill="auto"/>
            <w:vAlign w:val="center"/>
          </w:tcPr>
          <w:p w14:paraId="368FF806" w14:textId="77777777" w:rsidR="00643824" w:rsidRPr="00E6340F" w:rsidRDefault="00643824" w:rsidP="00F6011D">
            <w:pPr>
              <w:pStyle w:val="aff5"/>
              <w:widowControl w:val="0"/>
              <w:numPr>
                <w:ilvl w:val="0"/>
                <w:numId w:val="141"/>
              </w:numPr>
              <w:suppressAutoHyphens/>
              <w:spacing w:after="0" w:line="240" w:lineRule="auto"/>
              <w:ind w:left="0" w:firstLine="0"/>
              <w:jc w:val="both"/>
              <w:rPr>
                <w:rFonts w:ascii="Arial" w:hAnsi="Arial" w:cs="Arial"/>
                <w:sz w:val="20"/>
                <w:szCs w:val="20"/>
              </w:rPr>
            </w:pPr>
          </w:p>
        </w:tc>
        <w:tc>
          <w:tcPr>
            <w:tcW w:w="2299" w:type="dxa"/>
            <w:shd w:val="clear" w:color="auto" w:fill="auto"/>
            <w:vAlign w:val="center"/>
            <w:hideMark/>
          </w:tcPr>
          <w:p w14:paraId="4C2ADE8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БУЗ ВО «Семилукская РБ» (стационар)</w:t>
            </w:r>
          </w:p>
        </w:tc>
        <w:tc>
          <w:tcPr>
            <w:tcW w:w="2268" w:type="dxa"/>
            <w:shd w:val="clear" w:color="auto" w:fill="auto"/>
            <w:vAlign w:val="center"/>
            <w:hideMark/>
          </w:tcPr>
          <w:p w14:paraId="23A81E3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039CD64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25 лет Октября, зд. 136</w:t>
            </w:r>
          </w:p>
        </w:tc>
        <w:tc>
          <w:tcPr>
            <w:tcW w:w="2268" w:type="dxa"/>
            <w:shd w:val="clear" w:color="auto" w:fill="auto"/>
            <w:vAlign w:val="center"/>
            <w:hideMark/>
          </w:tcPr>
          <w:p w14:paraId="32D59D5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Количество</w:t>
            </w:r>
          </w:p>
          <w:p w14:paraId="4801DEE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койко-мест</w:t>
            </w:r>
          </w:p>
        </w:tc>
        <w:tc>
          <w:tcPr>
            <w:tcW w:w="1984" w:type="dxa"/>
            <w:shd w:val="clear" w:color="auto" w:fill="auto"/>
            <w:vAlign w:val="center"/>
          </w:tcPr>
          <w:p w14:paraId="0AD05A7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264 койки</w:t>
            </w:r>
          </w:p>
        </w:tc>
      </w:tr>
      <w:tr w:rsidR="00643824" w:rsidRPr="00F6011D" w14:paraId="506FC99A" w14:textId="77777777" w:rsidTr="00A61B13">
        <w:trPr>
          <w:trHeight w:val="687"/>
        </w:trPr>
        <w:tc>
          <w:tcPr>
            <w:tcW w:w="531" w:type="dxa"/>
            <w:shd w:val="clear" w:color="auto" w:fill="auto"/>
            <w:vAlign w:val="center"/>
          </w:tcPr>
          <w:p w14:paraId="23F13521" w14:textId="77777777" w:rsidR="00643824" w:rsidRPr="00E6340F" w:rsidRDefault="00643824" w:rsidP="00F6011D">
            <w:pPr>
              <w:pStyle w:val="aff5"/>
              <w:widowControl w:val="0"/>
              <w:numPr>
                <w:ilvl w:val="0"/>
                <w:numId w:val="141"/>
              </w:numPr>
              <w:suppressAutoHyphens/>
              <w:spacing w:after="0" w:line="240" w:lineRule="auto"/>
              <w:ind w:left="0" w:firstLine="0"/>
              <w:jc w:val="both"/>
              <w:rPr>
                <w:rFonts w:ascii="Arial" w:hAnsi="Arial" w:cs="Arial"/>
                <w:sz w:val="20"/>
                <w:szCs w:val="20"/>
              </w:rPr>
            </w:pPr>
          </w:p>
        </w:tc>
        <w:tc>
          <w:tcPr>
            <w:tcW w:w="2299" w:type="dxa"/>
            <w:shd w:val="clear" w:color="auto" w:fill="auto"/>
            <w:vAlign w:val="center"/>
          </w:tcPr>
          <w:p w14:paraId="778FF00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БУЗ ВО «Семилукская РБ» (поликлиника)</w:t>
            </w:r>
          </w:p>
        </w:tc>
        <w:tc>
          <w:tcPr>
            <w:tcW w:w="2268" w:type="dxa"/>
            <w:shd w:val="clear" w:color="auto" w:fill="auto"/>
            <w:vAlign w:val="center"/>
          </w:tcPr>
          <w:p w14:paraId="67F9245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5BF44D7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25 лет Октября, зд. 136</w:t>
            </w:r>
          </w:p>
        </w:tc>
        <w:tc>
          <w:tcPr>
            <w:tcW w:w="2268" w:type="dxa"/>
            <w:shd w:val="clear" w:color="auto" w:fill="auto"/>
            <w:vAlign w:val="center"/>
          </w:tcPr>
          <w:p w14:paraId="464C8D9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посещений в смену</w:t>
            </w:r>
          </w:p>
        </w:tc>
        <w:tc>
          <w:tcPr>
            <w:tcW w:w="1984" w:type="dxa"/>
            <w:shd w:val="clear" w:color="auto" w:fill="auto"/>
            <w:vAlign w:val="center"/>
          </w:tcPr>
          <w:p w14:paraId="01E1D9D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600 посещ/смену</w:t>
            </w:r>
          </w:p>
        </w:tc>
      </w:tr>
      <w:tr w:rsidR="00643824" w:rsidRPr="00F6011D" w14:paraId="38179C7F" w14:textId="77777777" w:rsidTr="00A61B13">
        <w:trPr>
          <w:trHeight w:val="687"/>
        </w:trPr>
        <w:tc>
          <w:tcPr>
            <w:tcW w:w="531" w:type="dxa"/>
            <w:shd w:val="clear" w:color="auto" w:fill="auto"/>
            <w:vAlign w:val="center"/>
          </w:tcPr>
          <w:p w14:paraId="6B95FC60" w14:textId="77777777" w:rsidR="00643824" w:rsidRPr="00E6340F" w:rsidRDefault="00643824" w:rsidP="00F6011D">
            <w:pPr>
              <w:pStyle w:val="aff5"/>
              <w:widowControl w:val="0"/>
              <w:numPr>
                <w:ilvl w:val="0"/>
                <w:numId w:val="141"/>
              </w:numPr>
              <w:suppressAutoHyphens/>
              <w:spacing w:after="0" w:line="240" w:lineRule="auto"/>
              <w:ind w:left="0" w:firstLine="0"/>
              <w:jc w:val="both"/>
              <w:rPr>
                <w:rFonts w:ascii="Arial" w:hAnsi="Arial" w:cs="Arial"/>
                <w:sz w:val="20"/>
                <w:szCs w:val="20"/>
              </w:rPr>
            </w:pPr>
          </w:p>
        </w:tc>
        <w:tc>
          <w:tcPr>
            <w:tcW w:w="2299" w:type="dxa"/>
            <w:shd w:val="clear" w:color="auto" w:fill="auto"/>
            <w:vAlign w:val="center"/>
          </w:tcPr>
          <w:p w14:paraId="73FFE12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КУЗ ВО «ВОКПТД им. Н.С. Похвисневой (противотуберкулезный диспансер)»</w:t>
            </w:r>
          </w:p>
        </w:tc>
        <w:tc>
          <w:tcPr>
            <w:tcW w:w="2268" w:type="dxa"/>
            <w:shd w:val="clear" w:color="auto" w:fill="auto"/>
            <w:vAlign w:val="center"/>
          </w:tcPr>
          <w:p w14:paraId="3A6CFC1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020EF7D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25 лет Октября, зд. 136</w:t>
            </w:r>
          </w:p>
        </w:tc>
        <w:tc>
          <w:tcPr>
            <w:tcW w:w="2268" w:type="dxa"/>
            <w:shd w:val="clear" w:color="auto" w:fill="auto"/>
            <w:vAlign w:val="center"/>
          </w:tcPr>
          <w:p w14:paraId="13478B0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посещений в смену</w:t>
            </w:r>
          </w:p>
        </w:tc>
        <w:tc>
          <w:tcPr>
            <w:tcW w:w="1984" w:type="dxa"/>
            <w:shd w:val="clear" w:color="auto" w:fill="auto"/>
            <w:vAlign w:val="center"/>
          </w:tcPr>
          <w:p w14:paraId="3AADC97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35 посещ/смену</w:t>
            </w:r>
          </w:p>
        </w:tc>
      </w:tr>
      <w:tr w:rsidR="00643824" w:rsidRPr="00F6011D" w14:paraId="2291F785" w14:textId="77777777" w:rsidTr="00A61B13">
        <w:trPr>
          <w:trHeight w:val="687"/>
        </w:trPr>
        <w:tc>
          <w:tcPr>
            <w:tcW w:w="531" w:type="dxa"/>
            <w:shd w:val="clear" w:color="auto" w:fill="auto"/>
            <w:vAlign w:val="center"/>
          </w:tcPr>
          <w:p w14:paraId="7CDB970A" w14:textId="77777777" w:rsidR="00643824" w:rsidRPr="00E6340F" w:rsidRDefault="00643824" w:rsidP="00F6011D">
            <w:pPr>
              <w:pStyle w:val="aff5"/>
              <w:widowControl w:val="0"/>
              <w:numPr>
                <w:ilvl w:val="0"/>
                <w:numId w:val="141"/>
              </w:numPr>
              <w:suppressAutoHyphens/>
              <w:spacing w:after="0" w:line="240" w:lineRule="auto"/>
              <w:ind w:left="0" w:firstLine="0"/>
              <w:jc w:val="both"/>
              <w:rPr>
                <w:rFonts w:ascii="Arial" w:hAnsi="Arial" w:cs="Arial"/>
                <w:sz w:val="20"/>
                <w:szCs w:val="20"/>
              </w:rPr>
            </w:pPr>
          </w:p>
        </w:tc>
        <w:tc>
          <w:tcPr>
            <w:tcW w:w="2299" w:type="dxa"/>
            <w:shd w:val="clear" w:color="auto" w:fill="auto"/>
            <w:vAlign w:val="center"/>
          </w:tcPr>
          <w:p w14:paraId="0F3E51D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ФАП</w:t>
            </w:r>
          </w:p>
        </w:tc>
        <w:tc>
          <w:tcPr>
            <w:tcW w:w="2268" w:type="dxa"/>
            <w:shd w:val="clear" w:color="auto" w:fill="auto"/>
            <w:vAlign w:val="center"/>
          </w:tcPr>
          <w:p w14:paraId="64D6A50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198519E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Молодежная,</w:t>
            </w:r>
          </w:p>
          <w:p w14:paraId="223F035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зд. 13</w:t>
            </w:r>
          </w:p>
        </w:tc>
        <w:tc>
          <w:tcPr>
            <w:tcW w:w="2268" w:type="dxa"/>
            <w:shd w:val="clear" w:color="auto" w:fill="auto"/>
            <w:vAlign w:val="center"/>
          </w:tcPr>
          <w:p w14:paraId="666FED5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Кол-во посещений в смену</w:t>
            </w:r>
          </w:p>
        </w:tc>
        <w:tc>
          <w:tcPr>
            <w:tcW w:w="1984" w:type="dxa"/>
            <w:shd w:val="clear" w:color="auto" w:fill="auto"/>
            <w:vAlign w:val="center"/>
          </w:tcPr>
          <w:p w14:paraId="6EF0AFB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1/14 посещ/смену</w:t>
            </w:r>
          </w:p>
        </w:tc>
      </w:tr>
      <w:tr w:rsidR="00643824" w:rsidRPr="00F6011D" w14:paraId="32A71F16" w14:textId="77777777" w:rsidTr="00A61B13">
        <w:trPr>
          <w:trHeight w:val="687"/>
        </w:trPr>
        <w:tc>
          <w:tcPr>
            <w:tcW w:w="531" w:type="dxa"/>
            <w:shd w:val="clear" w:color="auto" w:fill="auto"/>
            <w:vAlign w:val="center"/>
          </w:tcPr>
          <w:p w14:paraId="54D15C7E" w14:textId="77777777" w:rsidR="00643824" w:rsidRPr="00E6340F" w:rsidRDefault="00643824" w:rsidP="00F6011D">
            <w:pPr>
              <w:pStyle w:val="aff5"/>
              <w:widowControl w:val="0"/>
              <w:numPr>
                <w:ilvl w:val="0"/>
                <w:numId w:val="141"/>
              </w:numPr>
              <w:suppressAutoHyphens/>
              <w:spacing w:after="0" w:line="240" w:lineRule="auto"/>
              <w:ind w:left="0" w:firstLine="0"/>
              <w:jc w:val="both"/>
              <w:rPr>
                <w:rFonts w:ascii="Arial" w:hAnsi="Arial" w:cs="Arial"/>
                <w:sz w:val="20"/>
                <w:szCs w:val="20"/>
              </w:rPr>
            </w:pPr>
          </w:p>
        </w:tc>
        <w:tc>
          <w:tcPr>
            <w:tcW w:w="2299" w:type="dxa"/>
            <w:shd w:val="clear" w:color="auto" w:fill="auto"/>
            <w:vAlign w:val="center"/>
          </w:tcPr>
          <w:p w14:paraId="7ED629E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БУЗ ВО «Семилукская РБ» Отделение скорой </w:t>
            </w:r>
            <w:r w:rsidRPr="00E6340F">
              <w:rPr>
                <w:rFonts w:ascii="Arial" w:hAnsi="Arial" w:cs="Arial"/>
                <w:sz w:val="20"/>
                <w:szCs w:val="20"/>
              </w:rPr>
              <w:lastRenderedPageBreak/>
              <w:t>медицинской помощи</w:t>
            </w:r>
          </w:p>
        </w:tc>
        <w:tc>
          <w:tcPr>
            <w:tcW w:w="2268" w:type="dxa"/>
            <w:shd w:val="clear" w:color="auto" w:fill="auto"/>
            <w:vAlign w:val="center"/>
          </w:tcPr>
          <w:p w14:paraId="79139FB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lastRenderedPageBreak/>
              <w:t>г. Семилуки,</w:t>
            </w:r>
          </w:p>
          <w:p w14:paraId="00E262D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25 лет Октября,</w:t>
            </w:r>
          </w:p>
          <w:p w14:paraId="07F63FE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зд. 136</w:t>
            </w:r>
          </w:p>
        </w:tc>
        <w:tc>
          <w:tcPr>
            <w:tcW w:w="2268" w:type="dxa"/>
            <w:shd w:val="clear" w:color="auto" w:fill="auto"/>
            <w:vAlign w:val="center"/>
          </w:tcPr>
          <w:p w14:paraId="0CFE2F1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машин/ Вызов на чел./год</w:t>
            </w:r>
          </w:p>
        </w:tc>
        <w:tc>
          <w:tcPr>
            <w:tcW w:w="1984" w:type="dxa"/>
            <w:shd w:val="clear" w:color="auto" w:fill="auto"/>
            <w:vAlign w:val="center"/>
          </w:tcPr>
          <w:p w14:paraId="0E60CD0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11 ам /-</w:t>
            </w:r>
          </w:p>
        </w:tc>
      </w:tr>
      <w:tr w:rsidR="00643824" w:rsidRPr="00F6011D" w14:paraId="6501D098" w14:textId="77777777" w:rsidTr="00A61B13">
        <w:trPr>
          <w:trHeight w:val="687"/>
        </w:trPr>
        <w:tc>
          <w:tcPr>
            <w:tcW w:w="531" w:type="dxa"/>
            <w:shd w:val="clear" w:color="auto" w:fill="auto"/>
            <w:vAlign w:val="center"/>
          </w:tcPr>
          <w:p w14:paraId="50606964" w14:textId="77777777" w:rsidR="00643824" w:rsidRPr="00E6340F" w:rsidRDefault="00643824" w:rsidP="00F6011D">
            <w:pPr>
              <w:pStyle w:val="aff5"/>
              <w:widowControl w:val="0"/>
              <w:numPr>
                <w:ilvl w:val="0"/>
                <w:numId w:val="141"/>
              </w:numPr>
              <w:suppressAutoHyphens/>
              <w:spacing w:after="0" w:line="240" w:lineRule="auto"/>
              <w:ind w:left="0" w:firstLine="0"/>
              <w:jc w:val="both"/>
              <w:rPr>
                <w:rFonts w:ascii="Arial" w:hAnsi="Arial" w:cs="Arial"/>
                <w:sz w:val="20"/>
                <w:szCs w:val="20"/>
              </w:rPr>
            </w:pPr>
          </w:p>
        </w:tc>
        <w:tc>
          <w:tcPr>
            <w:tcW w:w="2299" w:type="dxa"/>
            <w:shd w:val="clear" w:color="auto" w:fill="auto"/>
            <w:vAlign w:val="center"/>
          </w:tcPr>
          <w:p w14:paraId="1DB8141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Медицинский центр «Инвитро»</w:t>
            </w:r>
          </w:p>
        </w:tc>
        <w:tc>
          <w:tcPr>
            <w:tcW w:w="2268" w:type="dxa"/>
            <w:shd w:val="clear" w:color="auto" w:fill="auto"/>
            <w:vAlign w:val="center"/>
          </w:tcPr>
          <w:p w14:paraId="39E7374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763F995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25 лет Октября,</w:t>
            </w:r>
          </w:p>
          <w:p w14:paraId="00EAB1EB" w14:textId="77777777" w:rsidR="00643824" w:rsidRPr="00E6340F" w:rsidRDefault="00643824" w:rsidP="00F6011D">
            <w:pPr>
              <w:pStyle w:val="11"/>
              <w:shd w:val="clear" w:color="auto" w:fill="FFFFFF"/>
              <w:spacing w:before="0"/>
              <w:jc w:val="both"/>
              <w:textAlignment w:val="baseline"/>
              <w:rPr>
                <w:rFonts w:eastAsia="Calibri"/>
                <w:b w:val="0"/>
                <w:sz w:val="20"/>
                <w:szCs w:val="20"/>
              </w:rPr>
            </w:pPr>
            <w:bookmarkStart w:id="704" w:name="_Toc65659597"/>
            <w:bookmarkStart w:id="705" w:name="_Toc65686032"/>
            <w:r w:rsidRPr="00E6340F">
              <w:rPr>
                <w:rFonts w:eastAsia="Calibri"/>
                <w:b w:val="0"/>
                <w:sz w:val="20"/>
                <w:szCs w:val="20"/>
              </w:rPr>
              <w:t>132</w:t>
            </w:r>
            <w:bookmarkEnd w:id="704"/>
            <w:bookmarkEnd w:id="705"/>
          </w:p>
        </w:tc>
        <w:tc>
          <w:tcPr>
            <w:tcW w:w="2268" w:type="dxa"/>
            <w:shd w:val="clear" w:color="auto" w:fill="auto"/>
            <w:vAlign w:val="center"/>
          </w:tcPr>
          <w:p w14:paraId="46B83C0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посещений в смену</w:t>
            </w:r>
          </w:p>
        </w:tc>
        <w:tc>
          <w:tcPr>
            <w:tcW w:w="1984" w:type="dxa"/>
            <w:shd w:val="clear" w:color="auto" w:fill="auto"/>
            <w:vAlign w:val="center"/>
          </w:tcPr>
          <w:p w14:paraId="24E44A4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77BDFDD3" w14:textId="77777777" w:rsidTr="00A61B13">
        <w:trPr>
          <w:trHeight w:val="687"/>
        </w:trPr>
        <w:tc>
          <w:tcPr>
            <w:tcW w:w="531" w:type="dxa"/>
            <w:shd w:val="clear" w:color="auto" w:fill="auto"/>
            <w:vAlign w:val="center"/>
          </w:tcPr>
          <w:p w14:paraId="11AC3269" w14:textId="77777777" w:rsidR="00643824" w:rsidRPr="00E6340F" w:rsidRDefault="00643824" w:rsidP="00F6011D">
            <w:pPr>
              <w:pStyle w:val="aff5"/>
              <w:widowControl w:val="0"/>
              <w:numPr>
                <w:ilvl w:val="0"/>
                <w:numId w:val="141"/>
              </w:numPr>
              <w:suppressAutoHyphens/>
              <w:spacing w:after="0" w:line="240" w:lineRule="auto"/>
              <w:ind w:left="0" w:firstLine="0"/>
              <w:jc w:val="both"/>
              <w:rPr>
                <w:rFonts w:ascii="Arial" w:hAnsi="Arial" w:cs="Arial"/>
                <w:sz w:val="20"/>
                <w:szCs w:val="20"/>
              </w:rPr>
            </w:pPr>
          </w:p>
        </w:tc>
        <w:tc>
          <w:tcPr>
            <w:tcW w:w="2299" w:type="dxa"/>
            <w:shd w:val="clear" w:color="auto" w:fill="auto"/>
            <w:vAlign w:val="center"/>
          </w:tcPr>
          <w:p w14:paraId="16169BC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Медицинский центр</w:t>
            </w:r>
          </w:p>
          <w:p w14:paraId="7C6396A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«Морское здоровье»</w:t>
            </w:r>
          </w:p>
        </w:tc>
        <w:tc>
          <w:tcPr>
            <w:tcW w:w="2268" w:type="dxa"/>
            <w:shd w:val="clear" w:color="auto" w:fill="auto"/>
            <w:vAlign w:val="center"/>
          </w:tcPr>
          <w:p w14:paraId="13988C8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5E5489B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25 лет Октября,</w:t>
            </w:r>
          </w:p>
          <w:p w14:paraId="6C34D7F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зд. 134/3</w:t>
            </w:r>
          </w:p>
        </w:tc>
        <w:tc>
          <w:tcPr>
            <w:tcW w:w="2268" w:type="dxa"/>
            <w:shd w:val="clear" w:color="auto" w:fill="auto"/>
            <w:vAlign w:val="center"/>
          </w:tcPr>
          <w:p w14:paraId="424D594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посещений в смену</w:t>
            </w:r>
          </w:p>
        </w:tc>
        <w:tc>
          <w:tcPr>
            <w:tcW w:w="1984" w:type="dxa"/>
            <w:shd w:val="clear" w:color="auto" w:fill="auto"/>
            <w:vAlign w:val="center"/>
          </w:tcPr>
          <w:p w14:paraId="2C669DB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0CF471F3" w14:textId="77777777" w:rsidTr="00A61B13">
        <w:trPr>
          <w:trHeight w:val="687"/>
        </w:trPr>
        <w:tc>
          <w:tcPr>
            <w:tcW w:w="531" w:type="dxa"/>
            <w:shd w:val="clear" w:color="auto" w:fill="auto"/>
            <w:vAlign w:val="center"/>
          </w:tcPr>
          <w:p w14:paraId="4EBF8143" w14:textId="77777777" w:rsidR="00643824" w:rsidRPr="00E6340F" w:rsidRDefault="00643824" w:rsidP="00F6011D">
            <w:pPr>
              <w:pStyle w:val="aff5"/>
              <w:widowControl w:val="0"/>
              <w:numPr>
                <w:ilvl w:val="0"/>
                <w:numId w:val="141"/>
              </w:numPr>
              <w:suppressAutoHyphens/>
              <w:spacing w:after="0" w:line="240" w:lineRule="auto"/>
              <w:ind w:left="0" w:firstLine="0"/>
              <w:jc w:val="both"/>
              <w:rPr>
                <w:rFonts w:ascii="Arial" w:hAnsi="Arial" w:cs="Arial"/>
                <w:sz w:val="20"/>
                <w:szCs w:val="20"/>
              </w:rPr>
            </w:pPr>
          </w:p>
        </w:tc>
        <w:tc>
          <w:tcPr>
            <w:tcW w:w="2299" w:type="dxa"/>
            <w:shd w:val="clear" w:color="auto" w:fill="auto"/>
            <w:vAlign w:val="center"/>
          </w:tcPr>
          <w:p w14:paraId="23CEB9B0" w14:textId="77777777" w:rsidR="00643824" w:rsidRPr="00E6340F" w:rsidRDefault="00643824" w:rsidP="00F6011D">
            <w:pPr>
              <w:pStyle w:val="11"/>
              <w:shd w:val="clear" w:color="auto" w:fill="FFFFFF"/>
              <w:spacing w:before="0"/>
              <w:jc w:val="both"/>
              <w:textAlignment w:val="baseline"/>
              <w:rPr>
                <w:rFonts w:eastAsia="Calibri"/>
                <w:b w:val="0"/>
                <w:bCs w:val="0"/>
                <w:sz w:val="20"/>
                <w:szCs w:val="20"/>
              </w:rPr>
            </w:pPr>
            <w:bookmarkStart w:id="706" w:name="_Toc65659598"/>
            <w:bookmarkStart w:id="707" w:name="_Toc65686033"/>
            <w:r w:rsidRPr="00E6340F">
              <w:rPr>
                <w:rFonts w:eastAsia="Calibri"/>
                <w:b w:val="0"/>
                <w:sz w:val="20"/>
                <w:szCs w:val="20"/>
              </w:rPr>
              <w:t>Медицинский центр «Ваше здоровье»</w:t>
            </w:r>
            <w:bookmarkEnd w:id="706"/>
            <w:bookmarkEnd w:id="707"/>
          </w:p>
        </w:tc>
        <w:tc>
          <w:tcPr>
            <w:tcW w:w="2268" w:type="dxa"/>
            <w:shd w:val="clear" w:color="auto" w:fill="auto"/>
            <w:vAlign w:val="center"/>
          </w:tcPr>
          <w:p w14:paraId="4CB6605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0B99D2E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Чапаева, 29/1</w:t>
            </w:r>
          </w:p>
        </w:tc>
        <w:tc>
          <w:tcPr>
            <w:tcW w:w="2268" w:type="dxa"/>
            <w:shd w:val="clear" w:color="auto" w:fill="auto"/>
            <w:vAlign w:val="center"/>
          </w:tcPr>
          <w:p w14:paraId="273D9D3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посещений в смену</w:t>
            </w:r>
          </w:p>
        </w:tc>
        <w:tc>
          <w:tcPr>
            <w:tcW w:w="1984" w:type="dxa"/>
            <w:shd w:val="clear" w:color="auto" w:fill="auto"/>
            <w:vAlign w:val="center"/>
          </w:tcPr>
          <w:p w14:paraId="01C5665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528853D1" w14:textId="77777777" w:rsidTr="00A61B13">
        <w:trPr>
          <w:trHeight w:val="687"/>
        </w:trPr>
        <w:tc>
          <w:tcPr>
            <w:tcW w:w="531" w:type="dxa"/>
            <w:shd w:val="clear" w:color="auto" w:fill="auto"/>
            <w:vAlign w:val="center"/>
          </w:tcPr>
          <w:p w14:paraId="18C4364C" w14:textId="77777777" w:rsidR="00643824" w:rsidRPr="00E6340F" w:rsidRDefault="00643824" w:rsidP="00F6011D">
            <w:pPr>
              <w:pStyle w:val="aff5"/>
              <w:widowControl w:val="0"/>
              <w:numPr>
                <w:ilvl w:val="0"/>
                <w:numId w:val="141"/>
              </w:numPr>
              <w:suppressAutoHyphens/>
              <w:spacing w:after="0" w:line="240" w:lineRule="auto"/>
              <w:ind w:left="0" w:firstLine="0"/>
              <w:jc w:val="both"/>
              <w:rPr>
                <w:rFonts w:ascii="Arial" w:hAnsi="Arial" w:cs="Arial"/>
                <w:sz w:val="20"/>
                <w:szCs w:val="20"/>
              </w:rPr>
            </w:pPr>
          </w:p>
        </w:tc>
        <w:tc>
          <w:tcPr>
            <w:tcW w:w="2299" w:type="dxa"/>
            <w:shd w:val="clear" w:color="auto" w:fill="auto"/>
            <w:vAlign w:val="center"/>
          </w:tcPr>
          <w:p w14:paraId="3A63C2DD" w14:textId="77777777" w:rsidR="00643824" w:rsidRPr="00E6340F" w:rsidRDefault="00643824" w:rsidP="00F6011D">
            <w:pPr>
              <w:pStyle w:val="11"/>
              <w:shd w:val="clear" w:color="auto" w:fill="FFFFFF"/>
              <w:spacing w:before="0"/>
              <w:jc w:val="both"/>
              <w:textAlignment w:val="baseline"/>
              <w:rPr>
                <w:rFonts w:eastAsia="Calibri"/>
                <w:b w:val="0"/>
                <w:bCs w:val="0"/>
                <w:sz w:val="20"/>
                <w:szCs w:val="20"/>
              </w:rPr>
            </w:pPr>
            <w:bookmarkStart w:id="708" w:name="_Toc65659599"/>
            <w:bookmarkStart w:id="709" w:name="_Toc65686034"/>
            <w:r w:rsidRPr="00E6340F">
              <w:rPr>
                <w:rFonts w:eastAsia="Calibri"/>
                <w:b w:val="0"/>
                <w:sz w:val="20"/>
                <w:szCs w:val="20"/>
              </w:rPr>
              <w:t>Стоматологическая клиника</w:t>
            </w:r>
            <w:bookmarkEnd w:id="708"/>
            <w:bookmarkEnd w:id="709"/>
          </w:p>
        </w:tc>
        <w:tc>
          <w:tcPr>
            <w:tcW w:w="2268" w:type="dxa"/>
            <w:shd w:val="clear" w:color="auto" w:fill="auto"/>
            <w:vAlign w:val="center"/>
          </w:tcPr>
          <w:p w14:paraId="20376AE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090CA3D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Дзержинского, 11</w:t>
            </w:r>
          </w:p>
        </w:tc>
        <w:tc>
          <w:tcPr>
            <w:tcW w:w="2268" w:type="dxa"/>
            <w:shd w:val="clear" w:color="auto" w:fill="auto"/>
            <w:vAlign w:val="center"/>
          </w:tcPr>
          <w:p w14:paraId="44F54D7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посещений в смену</w:t>
            </w:r>
          </w:p>
        </w:tc>
        <w:tc>
          <w:tcPr>
            <w:tcW w:w="1984" w:type="dxa"/>
            <w:shd w:val="clear" w:color="auto" w:fill="auto"/>
            <w:vAlign w:val="center"/>
          </w:tcPr>
          <w:p w14:paraId="11AA6F9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286F8141" w14:textId="77777777" w:rsidTr="00A61B13">
        <w:trPr>
          <w:trHeight w:val="687"/>
        </w:trPr>
        <w:tc>
          <w:tcPr>
            <w:tcW w:w="531" w:type="dxa"/>
            <w:shd w:val="clear" w:color="auto" w:fill="auto"/>
            <w:vAlign w:val="center"/>
          </w:tcPr>
          <w:p w14:paraId="53044FD7" w14:textId="77777777" w:rsidR="00643824" w:rsidRPr="00E6340F" w:rsidRDefault="00643824" w:rsidP="00F6011D">
            <w:pPr>
              <w:pStyle w:val="aff5"/>
              <w:widowControl w:val="0"/>
              <w:numPr>
                <w:ilvl w:val="0"/>
                <w:numId w:val="141"/>
              </w:numPr>
              <w:suppressAutoHyphens/>
              <w:spacing w:after="0" w:line="240" w:lineRule="auto"/>
              <w:ind w:left="0" w:firstLine="0"/>
              <w:jc w:val="both"/>
              <w:rPr>
                <w:rFonts w:ascii="Arial" w:hAnsi="Arial" w:cs="Arial"/>
                <w:sz w:val="20"/>
                <w:szCs w:val="20"/>
              </w:rPr>
            </w:pPr>
          </w:p>
        </w:tc>
        <w:tc>
          <w:tcPr>
            <w:tcW w:w="2299" w:type="dxa"/>
            <w:shd w:val="clear" w:color="auto" w:fill="auto"/>
            <w:vAlign w:val="center"/>
          </w:tcPr>
          <w:p w14:paraId="6777DFEB" w14:textId="77777777" w:rsidR="00643824" w:rsidRPr="00E6340F" w:rsidRDefault="00643824" w:rsidP="00F6011D">
            <w:pPr>
              <w:pStyle w:val="11"/>
              <w:shd w:val="clear" w:color="auto" w:fill="FFFFFF"/>
              <w:spacing w:before="0"/>
              <w:jc w:val="both"/>
              <w:textAlignment w:val="baseline"/>
              <w:rPr>
                <w:rFonts w:eastAsia="Calibri"/>
                <w:b w:val="0"/>
                <w:bCs w:val="0"/>
                <w:sz w:val="20"/>
                <w:szCs w:val="20"/>
              </w:rPr>
            </w:pPr>
            <w:bookmarkStart w:id="710" w:name="_Toc65659600"/>
            <w:bookmarkStart w:id="711" w:name="_Toc65686035"/>
            <w:r w:rsidRPr="00E6340F">
              <w:rPr>
                <w:b w:val="0"/>
                <w:sz w:val="20"/>
                <w:szCs w:val="20"/>
              </w:rPr>
              <w:t>Стоматологическая клиника «</w:t>
            </w:r>
            <w:r w:rsidRPr="00E6340F">
              <w:rPr>
                <w:rFonts w:eastAsia="Calibri"/>
                <w:b w:val="0"/>
                <w:sz w:val="20"/>
                <w:szCs w:val="20"/>
              </w:rPr>
              <w:t>МастерДент»</w:t>
            </w:r>
            <w:bookmarkEnd w:id="710"/>
            <w:bookmarkEnd w:id="711"/>
          </w:p>
        </w:tc>
        <w:tc>
          <w:tcPr>
            <w:tcW w:w="2268" w:type="dxa"/>
            <w:shd w:val="clear" w:color="auto" w:fill="auto"/>
            <w:vAlign w:val="center"/>
          </w:tcPr>
          <w:p w14:paraId="7CD61B0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3CD7C18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Гагарина, 37</w:t>
            </w:r>
          </w:p>
        </w:tc>
        <w:tc>
          <w:tcPr>
            <w:tcW w:w="2268" w:type="dxa"/>
            <w:shd w:val="clear" w:color="auto" w:fill="auto"/>
            <w:vAlign w:val="center"/>
          </w:tcPr>
          <w:p w14:paraId="3C27ED6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посещений в смену</w:t>
            </w:r>
          </w:p>
        </w:tc>
        <w:tc>
          <w:tcPr>
            <w:tcW w:w="1984" w:type="dxa"/>
            <w:shd w:val="clear" w:color="auto" w:fill="auto"/>
            <w:vAlign w:val="center"/>
          </w:tcPr>
          <w:p w14:paraId="62CB32F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44D2D581" w14:textId="77777777" w:rsidTr="00A61B13">
        <w:trPr>
          <w:trHeight w:val="687"/>
        </w:trPr>
        <w:tc>
          <w:tcPr>
            <w:tcW w:w="531" w:type="dxa"/>
            <w:shd w:val="clear" w:color="auto" w:fill="auto"/>
            <w:vAlign w:val="center"/>
          </w:tcPr>
          <w:p w14:paraId="58BE6BAF" w14:textId="77777777" w:rsidR="00643824" w:rsidRPr="00E6340F" w:rsidRDefault="00643824" w:rsidP="00F6011D">
            <w:pPr>
              <w:pStyle w:val="aff5"/>
              <w:widowControl w:val="0"/>
              <w:numPr>
                <w:ilvl w:val="0"/>
                <w:numId w:val="141"/>
              </w:numPr>
              <w:suppressAutoHyphens/>
              <w:spacing w:after="0" w:line="240" w:lineRule="auto"/>
              <w:ind w:left="0" w:firstLine="0"/>
              <w:jc w:val="both"/>
              <w:rPr>
                <w:rFonts w:ascii="Arial" w:hAnsi="Arial" w:cs="Arial"/>
                <w:sz w:val="20"/>
                <w:szCs w:val="20"/>
              </w:rPr>
            </w:pPr>
          </w:p>
        </w:tc>
        <w:tc>
          <w:tcPr>
            <w:tcW w:w="2299" w:type="dxa"/>
            <w:shd w:val="clear" w:color="auto" w:fill="auto"/>
            <w:vAlign w:val="center"/>
          </w:tcPr>
          <w:p w14:paraId="1C3606F2" w14:textId="77777777" w:rsidR="00643824" w:rsidRPr="00E6340F" w:rsidRDefault="00643824" w:rsidP="00F6011D">
            <w:pPr>
              <w:pStyle w:val="11"/>
              <w:shd w:val="clear" w:color="auto" w:fill="FFFFFF"/>
              <w:spacing w:before="0"/>
              <w:jc w:val="both"/>
              <w:textAlignment w:val="baseline"/>
              <w:rPr>
                <w:rFonts w:eastAsia="Calibri"/>
                <w:b w:val="0"/>
                <w:bCs w:val="0"/>
                <w:sz w:val="20"/>
                <w:szCs w:val="20"/>
              </w:rPr>
            </w:pPr>
            <w:bookmarkStart w:id="712" w:name="_Toc65659601"/>
            <w:bookmarkStart w:id="713" w:name="_Toc65686036"/>
            <w:r w:rsidRPr="00E6340F">
              <w:rPr>
                <w:b w:val="0"/>
                <w:sz w:val="20"/>
                <w:szCs w:val="20"/>
              </w:rPr>
              <w:t>Стоматологический кабинет «</w:t>
            </w:r>
            <w:r w:rsidRPr="00E6340F">
              <w:rPr>
                <w:rFonts w:eastAsia="Calibri"/>
                <w:b w:val="0"/>
                <w:sz w:val="20"/>
                <w:szCs w:val="20"/>
              </w:rPr>
              <w:t>Аристо»</w:t>
            </w:r>
            <w:bookmarkEnd w:id="712"/>
            <w:bookmarkEnd w:id="713"/>
          </w:p>
        </w:tc>
        <w:tc>
          <w:tcPr>
            <w:tcW w:w="2268" w:type="dxa"/>
            <w:shd w:val="clear" w:color="auto" w:fill="auto"/>
            <w:vAlign w:val="center"/>
          </w:tcPr>
          <w:p w14:paraId="5FB53AB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469B7A24" w14:textId="77777777" w:rsidR="00643824" w:rsidRPr="00E6340F" w:rsidRDefault="00643824" w:rsidP="00F6011D">
            <w:pPr>
              <w:pStyle w:val="11"/>
              <w:shd w:val="clear" w:color="auto" w:fill="FFFFFF"/>
              <w:spacing w:before="0"/>
              <w:jc w:val="both"/>
              <w:textAlignment w:val="baseline"/>
              <w:rPr>
                <w:rFonts w:eastAsia="Calibri"/>
                <w:b w:val="0"/>
                <w:bCs w:val="0"/>
                <w:sz w:val="20"/>
                <w:szCs w:val="20"/>
              </w:rPr>
            </w:pPr>
            <w:bookmarkStart w:id="714" w:name="_Toc65659602"/>
            <w:bookmarkStart w:id="715" w:name="_Toc65686037"/>
            <w:r w:rsidRPr="00E6340F">
              <w:rPr>
                <w:b w:val="0"/>
                <w:sz w:val="20"/>
                <w:szCs w:val="20"/>
              </w:rPr>
              <w:t xml:space="preserve">ул. </w:t>
            </w:r>
            <w:r w:rsidRPr="00E6340F">
              <w:rPr>
                <w:rFonts w:eastAsia="Calibri"/>
                <w:b w:val="0"/>
                <w:sz w:val="20"/>
                <w:szCs w:val="20"/>
              </w:rPr>
              <w:t>Транспортная, 14</w:t>
            </w:r>
            <w:bookmarkEnd w:id="714"/>
            <w:bookmarkEnd w:id="715"/>
          </w:p>
        </w:tc>
        <w:tc>
          <w:tcPr>
            <w:tcW w:w="2268" w:type="dxa"/>
            <w:shd w:val="clear" w:color="auto" w:fill="auto"/>
            <w:vAlign w:val="center"/>
          </w:tcPr>
          <w:p w14:paraId="55A99F3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посещений в смену</w:t>
            </w:r>
          </w:p>
        </w:tc>
        <w:tc>
          <w:tcPr>
            <w:tcW w:w="1984" w:type="dxa"/>
            <w:shd w:val="clear" w:color="auto" w:fill="auto"/>
            <w:vAlign w:val="center"/>
          </w:tcPr>
          <w:p w14:paraId="674E605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2E4C2E3A" w14:textId="77777777" w:rsidTr="00A61B13">
        <w:trPr>
          <w:trHeight w:val="687"/>
        </w:trPr>
        <w:tc>
          <w:tcPr>
            <w:tcW w:w="531" w:type="dxa"/>
            <w:shd w:val="clear" w:color="auto" w:fill="auto"/>
            <w:vAlign w:val="center"/>
          </w:tcPr>
          <w:p w14:paraId="67557EEB" w14:textId="77777777" w:rsidR="00643824" w:rsidRPr="00E6340F" w:rsidRDefault="00643824" w:rsidP="00F6011D">
            <w:pPr>
              <w:pStyle w:val="aff5"/>
              <w:widowControl w:val="0"/>
              <w:numPr>
                <w:ilvl w:val="0"/>
                <w:numId w:val="141"/>
              </w:numPr>
              <w:suppressAutoHyphens/>
              <w:spacing w:after="0" w:line="240" w:lineRule="auto"/>
              <w:ind w:left="0" w:firstLine="0"/>
              <w:jc w:val="both"/>
              <w:rPr>
                <w:rFonts w:ascii="Arial" w:hAnsi="Arial" w:cs="Arial"/>
                <w:sz w:val="20"/>
                <w:szCs w:val="20"/>
              </w:rPr>
            </w:pPr>
          </w:p>
        </w:tc>
        <w:tc>
          <w:tcPr>
            <w:tcW w:w="2299" w:type="dxa"/>
            <w:shd w:val="clear" w:color="auto" w:fill="auto"/>
            <w:vAlign w:val="center"/>
          </w:tcPr>
          <w:p w14:paraId="55F2DB08" w14:textId="77777777" w:rsidR="00643824" w:rsidRPr="00E6340F" w:rsidRDefault="00643824" w:rsidP="00F6011D">
            <w:pPr>
              <w:pStyle w:val="11"/>
              <w:shd w:val="clear" w:color="auto" w:fill="FFFFFF"/>
              <w:spacing w:before="0"/>
              <w:jc w:val="both"/>
              <w:textAlignment w:val="baseline"/>
              <w:rPr>
                <w:b w:val="0"/>
                <w:sz w:val="20"/>
                <w:szCs w:val="20"/>
              </w:rPr>
            </w:pPr>
            <w:bookmarkStart w:id="716" w:name="_Toc65659603"/>
            <w:bookmarkStart w:id="717" w:name="_Toc65686038"/>
            <w:r w:rsidRPr="00E6340F">
              <w:rPr>
                <w:b w:val="0"/>
                <w:sz w:val="20"/>
                <w:szCs w:val="20"/>
              </w:rPr>
              <w:t>Стоматология «Смайл»</w:t>
            </w:r>
            <w:bookmarkEnd w:id="716"/>
            <w:bookmarkEnd w:id="717"/>
          </w:p>
        </w:tc>
        <w:tc>
          <w:tcPr>
            <w:tcW w:w="2268" w:type="dxa"/>
            <w:shd w:val="clear" w:color="auto" w:fill="auto"/>
            <w:vAlign w:val="center"/>
          </w:tcPr>
          <w:p w14:paraId="60C99DB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31B37CB3" w14:textId="77777777" w:rsidR="00643824" w:rsidRPr="00E6340F" w:rsidRDefault="00643824" w:rsidP="00F6011D">
            <w:pPr>
              <w:pStyle w:val="11"/>
              <w:shd w:val="clear" w:color="auto" w:fill="FFFFFF"/>
              <w:spacing w:before="0"/>
              <w:jc w:val="both"/>
              <w:textAlignment w:val="baseline"/>
              <w:rPr>
                <w:b w:val="0"/>
                <w:sz w:val="20"/>
                <w:szCs w:val="20"/>
              </w:rPr>
            </w:pPr>
            <w:bookmarkStart w:id="718" w:name="_Toc65659604"/>
            <w:bookmarkStart w:id="719" w:name="_Toc65686039"/>
            <w:r w:rsidRPr="00E6340F">
              <w:rPr>
                <w:b w:val="0"/>
                <w:sz w:val="20"/>
                <w:szCs w:val="20"/>
              </w:rPr>
              <w:t>ул. ​</w:t>
            </w:r>
            <w:hyperlink r:id="rId96" w:history="1">
              <w:r w:rsidRPr="00E6340F">
                <w:rPr>
                  <w:b w:val="0"/>
                  <w:sz w:val="20"/>
                  <w:szCs w:val="20"/>
                </w:rPr>
                <w:t>Транспортная, 14/5</w:t>
              </w:r>
              <w:bookmarkEnd w:id="718"/>
              <w:bookmarkEnd w:id="719"/>
            </w:hyperlink>
          </w:p>
        </w:tc>
        <w:tc>
          <w:tcPr>
            <w:tcW w:w="2268" w:type="dxa"/>
            <w:shd w:val="clear" w:color="auto" w:fill="auto"/>
            <w:vAlign w:val="center"/>
          </w:tcPr>
          <w:p w14:paraId="4DC399F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 посещений в смену</w:t>
            </w:r>
          </w:p>
        </w:tc>
        <w:tc>
          <w:tcPr>
            <w:tcW w:w="1984" w:type="dxa"/>
            <w:shd w:val="clear" w:color="auto" w:fill="auto"/>
            <w:vAlign w:val="center"/>
          </w:tcPr>
          <w:p w14:paraId="63F7A39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0C64F1EB" w14:textId="77777777" w:rsidTr="00A61B13">
        <w:trPr>
          <w:trHeight w:val="288"/>
        </w:trPr>
        <w:tc>
          <w:tcPr>
            <w:tcW w:w="9350" w:type="dxa"/>
            <w:gridSpan w:val="5"/>
            <w:shd w:val="clear" w:color="auto" w:fill="auto"/>
            <w:vAlign w:val="bottom"/>
            <w:hideMark/>
          </w:tcPr>
          <w:p w14:paraId="3B963466" w14:textId="77777777" w:rsidR="00643824" w:rsidRPr="00E6340F" w:rsidRDefault="00643824" w:rsidP="00F6011D">
            <w:pPr>
              <w:jc w:val="both"/>
              <w:rPr>
                <w:rFonts w:ascii="Arial" w:hAnsi="Arial" w:cs="Arial"/>
                <w:bCs/>
                <w:sz w:val="20"/>
                <w:szCs w:val="20"/>
              </w:rPr>
            </w:pPr>
            <w:r w:rsidRPr="00E6340F">
              <w:rPr>
                <w:rFonts w:ascii="Arial" w:hAnsi="Arial" w:cs="Arial"/>
                <w:sz w:val="20"/>
                <w:szCs w:val="20"/>
              </w:rPr>
              <w:t xml:space="preserve">Аптеки и </w:t>
            </w:r>
            <w:r w:rsidRPr="00E6340F">
              <w:rPr>
                <w:rFonts w:ascii="Arial" w:hAnsi="Arial" w:cs="Arial"/>
                <w:bCs/>
                <w:sz w:val="20"/>
                <w:szCs w:val="20"/>
              </w:rPr>
              <w:t>аптечные пункты</w:t>
            </w:r>
          </w:p>
        </w:tc>
      </w:tr>
      <w:tr w:rsidR="00643824" w:rsidRPr="00F6011D" w14:paraId="69919982" w14:textId="77777777" w:rsidTr="00A61B13">
        <w:trPr>
          <w:trHeight w:val="389"/>
        </w:trPr>
        <w:tc>
          <w:tcPr>
            <w:tcW w:w="531" w:type="dxa"/>
            <w:shd w:val="clear" w:color="auto" w:fill="auto"/>
            <w:vAlign w:val="center"/>
            <w:hideMark/>
          </w:tcPr>
          <w:p w14:paraId="17A17514" w14:textId="77777777" w:rsidR="00643824" w:rsidRPr="00E6340F" w:rsidRDefault="00643824" w:rsidP="00F6011D">
            <w:pPr>
              <w:pStyle w:val="aff5"/>
              <w:widowControl w:val="0"/>
              <w:numPr>
                <w:ilvl w:val="0"/>
                <w:numId w:val="141"/>
              </w:numPr>
              <w:suppressAutoHyphens/>
              <w:spacing w:after="0" w:line="240" w:lineRule="auto"/>
              <w:ind w:left="0" w:firstLine="0"/>
              <w:jc w:val="both"/>
              <w:rPr>
                <w:rFonts w:ascii="Arial" w:hAnsi="Arial" w:cs="Arial"/>
                <w:sz w:val="20"/>
                <w:szCs w:val="20"/>
              </w:rPr>
            </w:pPr>
          </w:p>
        </w:tc>
        <w:tc>
          <w:tcPr>
            <w:tcW w:w="2299" w:type="dxa"/>
            <w:shd w:val="clear" w:color="auto" w:fill="auto"/>
            <w:vAlign w:val="center"/>
            <w:hideMark/>
          </w:tcPr>
          <w:p w14:paraId="2815364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Аптеки и аптечные пункты</w:t>
            </w:r>
          </w:p>
        </w:tc>
        <w:tc>
          <w:tcPr>
            <w:tcW w:w="2268" w:type="dxa"/>
            <w:shd w:val="clear" w:color="auto" w:fill="auto"/>
            <w:vAlign w:val="center"/>
            <w:hideMark/>
          </w:tcPr>
          <w:p w14:paraId="50D08D4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tc>
        <w:tc>
          <w:tcPr>
            <w:tcW w:w="2268" w:type="dxa"/>
            <w:shd w:val="clear" w:color="auto" w:fill="auto"/>
            <w:vAlign w:val="center"/>
            <w:hideMark/>
          </w:tcPr>
          <w:p w14:paraId="6BC9835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Кол-во</w:t>
            </w:r>
          </w:p>
        </w:tc>
        <w:tc>
          <w:tcPr>
            <w:tcW w:w="1984" w:type="dxa"/>
            <w:shd w:val="clear" w:color="auto" w:fill="auto"/>
            <w:vAlign w:val="center"/>
            <w:hideMark/>
          </w:tcPr>
          <w:p w14:paraId="2CC0553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25</w:t>
            </w:r>
          </w:p>
        </w:tc>
      </w:tr>
    </w:tbl>
    <w:p w14:paraId="11BB0677" w14:textId="77777777" w:rsidR="00643824" w:rsidRPr="00F6011D" w:rsidRDefault="00643824" w:rsidP="00F6011D">
      <w:pPr>
        <w:jc w:val="both"/>
        <w:rPr>
          <w:rFonts w:ascii="Arial" w:hAnsi="Arial" w:cs="Arial"/>
        </w:rPr>
      </w:pPr>
    </w:p>
    <w:p w14:paraId="4EF3CED5" w14:textId="77777777" w:rsidR="00643824" w:rsidRPr="00F6011D" w:rsidRDefault="00643824" w:rsidP="00F6011D">
      <w:pPr>
        <w:ind w:firstLine="567"/>
        <w:jc w:val="both"/>
        <w:rPr>
          <w:rFonts w:ascii="Arial" w:hAnsi="Arial" w:cs="Arial"/>
        </w:rPr>
      </w:pPr>
      <w:r w:rsidRPr="00F6011D">
        <w:rPr>
          <w:rFonts w:ascii="Arial" w:hAnsi="Arial" w:cs="Arial"/>
        </w:rPr>
        <w:t>Согласно нормативным показателям минимально допустимого уровня обеспеченности объектами здравоохранения, изложенным в РНГП ВО, для малых городов:</w:t>
      </w:r>
    </w:p>
    <w:p w14:paraId="7A52A5C8" w14:textId="77777777" w:rsidR="00643824" w:rsidRPr="00F6011D" w:rsidRDefault="00643824" w:rsidP="00F6011D">
      <w:pPr>
        <w:autoSpaceDE w:val="0"/>
        <w:adjustRightInd w:val="0"/>
        <w:ind w:firstLine="567"/>
        <w:jc w:val="both"/>
        <w:rPr>
          <w:rFonts w:ascii="Arial" w:hAnsi="Arial" w:cs="Arial"/>
        </w:rPr>
      </w:pPr>
      <w:r w:rsidRPr="00F6011D">
        <w:rPr>
          <w:rFonts w:ascii="Arial" w:hAnsi="Arial" w:cs="Arial"/>
        </w:rPr>
        <w:t xml:space="preserve">- </w:t>
      </w:r>
      <w:r w:rsidRPr="00F6011D">
        <w:rPr>
          <w:rFonts w:ascii="Arial" w:eastAsia="Arial" w:hAnsi="Arial" w:cs="Arial"/>
          <w:lang w:bidi="en-US"/>
        </w:rPr>
        <w:t>расчет амбулаторно-поликлинических учреждений производится</w:t>
      </w:r>
      <w:r w:rsidRPr="00F6011D">
        <w:rPr>
          <w:rFonts w:ascii="Arial" w:hAnsi="Arial" w:cs="Arial"/>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14:paraId="4FAED2C8" w14:textId="77777777" w:rsidR="00643824" w:rsidRPr="00F6011D" w:rsidRDefault="00643824" w:rsidP="00F6011D">
      <w:pPr>
        <w:pStyle w:val="ConsPlusNormal"/>
        <w:ind w:firstLine="567"/>
        <w:jc w:val="both"/>
        <w:rPr>
          <w:sz w:val="24"/>
          <w:szCs w:val="24"/>
        </w:rPr>
      </w:pPr>
      <w:r w:rsidRPr="00F6011D">
        <w:rPr>
          <w:sz w:val="24"/>
          <w:szCs w:val="24"/>
        </w:rPr>
        <w:t>Обеспеченность амбулаторно-поликлиническими мощностями в смену = (Пос + Обр x 3) x 1000 / 512,</w:t>
      </w:r>
    </w:p>
    <w:p w14:paraId="00D91681" w14:textId="77777777" w:rsidR="00643824" w:rsidRPr="00F6011D" w:rsidRDefault="00643824" w:rsidP="00F6011D">
      <w:pPr>
        <w:pStyle w:val="ConsPlusNormal"/>
        <w:ind w:firstLine="567"/>
        <w:jc w:val="both"/>
        <w:rPr>
          <w:sz w:val="24"/>
          <w:szCs w:val="24"/>
        </w:rPr>
      </w:pPr>
      <w:r w:rsidRPr="00F6011D">
        <w:rPr>
          <w:sz w:val="24"/>
          <w:szCs w:val="24"/>
        </w:rPr>
        <w:t xml:space="preserve">где: Пос - посещения; </w:t>
      </w:r>
    </w:p>
    <w:p w14:paraId="23411028" w14:textId="77777777" w:rsidR="00643824" w:rsidRPr="00F6011D" w:rsidRDefault="00643824" w:rsidP="00F6011D">
      <w:pPr>
        <w:pStyle w:val="ConsPlusNormal"/>
        <w:ind w:firstLine="567"/>
        <w:jc w:val="both"/>
        <w:rPr>
          <w:sz w:val="24"/>
          <w:szCs w:val="24"/>
        </w:rPr>
      </w:pPr>
      <w:r w:rsidRPr="00F6011D">
        <w:rPr>
          <w:sz w:val="24"/>
          <w:szCs w:val="24"/>
        </w:rPr>
        <w:t>Обр – обращения».</w:t>
      </w:r>
    </w:p>
    <w:p w14:paraId="12159857" w14:textId="77777777" w:rsidR="00643824" w:rsidRPr="00F6011D" w:rsidRDefault="00643824" w:rsidP="00F6011D">
      <w:pPr>
        <w:autoSpaceDE w:val="0"/>
        <w:ind w:firstLine="567"/>
        <w:jc w:val="both"/>
        <w:rPr>
          <w:rFonts w:ascii="Arial" w:hAnsi="Arial" w:cs="Arial"/>
        </w:rPr>
      </w:pPr>
      <w:r w:rsidRPr="00F6011D">
        <w:rPr>
          <w:rFonts w:ascii="Arial" w:hAnsi="Arial" w:cs="Arial"/>
        </w:rPr>
        <w:t xml:space="preserve">Действующая редакция программы государственных гарантий бесплатного оказания гражданам медицинской помощи </w:t>
      </w:r>
      <w:r w:rsidRPr="00F6011D">
        <w:rPr>
          <w:rFonts w:ascii="Arial" w:hAnsi="Arial" w:cs="Arial"/>
          <w:bCs/>
        </w:rPr>
        <w:t xml:space="preserve">на 2019 год и на плановый период 2020 и 2021 годов </w:t>
      </w:r>
      <w:r w:rsidRPr="00F6011D">
        <w:rPr>
          <w:rFonts w:ascii="Arial" w:hAnsi="Arial" w:cs="Arial"/>
        </w:rPr>
        <w:t>на территории Воронежской области (Постановлением Правительства Воронежской обл. от 26.12.2018 № 1200 (ред. от 25.12.2019)) по всем видам финансирования предусматривает норматив посещений с профилактическими и иными целями, и посещениями по неотложной медицинской помощи – 4,17 на 1 жителя в год и 1,914 обращений на 1 жителя в год.</w:t>
      </w:r>
    </w:p>
    <w:p w14:paraId="6181FD5C" w14:textId="77777777" w:rsidR="00643824" w:rsidRPr="00F6011D" w:rsidRDefault="00643824" w:rsidP="00F6011D">
      <w:pPr>
        <w:autoSpaceDE w:val="0"/>
        <w:ind w:firstLine="567"/>
        <w:jc w:val="both"/>
        <w:rPr>
          <w:rFonts w:ascii="Arial" w:hAnsi="Arial" w:cs="Arial"/>
        </w:rPr>
      </w:pPr>
      <w:r w:rsidRPr="00F6011D">
        <w:rPr>
          <w:rFonts w:ascii="Arial" w:hAnsi="Arial" w:cs="Arial"/>
        </w:rPr>
        <w:t>Принимая 1 обращение в среднем за 3 посещения получаем 5,742 посещений, итого 9,912 посещения на 1 жителя в год.</w:t>
      </w:r>
    </w:p>
    <w:p w14:paraId="52E19A02" w14:textId="77777777" w:rsidR="00643824" w:rsidRPr="00F6011D" w:rsidRDefault="00643824" w:rsidP="00F6011D">
      <w:pPr>
        <w:autoSpaceDE w:val="0"/>
        <w:ind w:firstLine="567"/>
        <w:jc w:val="both"/>
        <w:rPr>
          <w:rFonts w:ascii="Arial" w:hAnsi="Arial" w:cs="Arial"/>
        </w:rPr>
      </w:pPr>
      <w:r w:rsidRPr="00F6011D">
        <w:rPr>
          <w:rFonts w:ascii="Arial" w:hAnsi="Arial" w:cs="Arial"/>
        </w:rPr>
        <w:t>Таким образом, с использованием коэффициента 512 в пересчете на 1 тыс. населения норматив составит 19,36 посещ/смену.</w:t>
      </w:r>
    </w:p>
    <w:p w14:paraId="33DE3052" w14:textId="77777777" w:rsidR="00643824" w:rsidRPr="00F6011D" w:rsidRDefault="00643824" w:rsidP="00F6011D">
      <w:pPr>
        <w:autoSpaceDE w:val="0"/>
        <w:ind w:firstLine="567"/>
        <w:jc w:val="both"/>
        <w:rPr>
          <w:rFonts w:ascii="Arial" w:hAnsi="Arial" w:cs="Arial"/>
        </w:rPr>
      </w:pPr>
      <w:r w:rsidRPr="00F6011D">
        <w:rPr>
          <w:rFonts w:ascii="Arial" w:hAnsi="Arial" w:cs="Arial"/>
        </w:rPr>
        <w:t xml:space="preserve">На территории городского поселения – город Семилуки расположена Семилукская районная больница на 264 койки с поликлиникой 600 посещений в смену. С учетом численности населения города 27050 чел. (по состоянию на </w:t>
      </w:r>
      <w:r w:rsidRPr="00F6011D">
        <w:rPr>
          <w:rFonts w:ascii="Arial" w:hAnsi="Arial" w:cs="Arial"/>
        </w:rPr>
        <w:lastRenderedPageBreak/>
        <w:t>01.12.2020 г.) фактическое количество посещений в смену Семилукской поликлиники в пересчете на 1 тыс. чел. населения составит:</w:t>
      </w:r>
    </w:p>
    <w:p w14:paraId="3DB90310" w14:textId="7FEB88E0" w:rsidR="00643824" w:rsidRPr="00F6011D" w:rsidRDefault="00643824" w:rsidP="00F6011D">
      <w:pPr>
        <w:autoSpaceDE w:val="0"/>
        <w:ind w:firstLine="567"/>
        <w:jc w:val="both"/>
        <w:rPr>
          <w:rFonts w:ascii="Arial" w:hAnsi="Arial" w:cs="Arial"/>
        </w:rPr>
      </w:pPr>
      <w:r w:rsidRPr="00F6011D">
        <w:rPr>
          <w:rFonts w:ascii="Arial" w:hAnsi="Arial" w:cs="Arial"/>
        </w:rPr>
        <w:t>600 посещ/смену x 1000 чел. / 27050 чел. = 22,18 посещ/смену</w:t>
      </w:r>
    </w:p>
    <w:p w14:paraId="7C5923C9" w14:textId="77777777" w:rsidR="00643824" w:rsidRPr="00F6011D" w:rsidRDefault="00643824" w:rsidP="00F6011D">
      <w:pPr>
        <w:pStyle w:val="ConsPlusNormal"/>
        <w:numPr>
          <w:ilvl w:val="0"/>
          <w:numId w:val="79"/>
        </w:numPr>
        <w:tabs>
          <w:tab w:val="left" w:pos="993"/>
        </w:tabs>
        <w:ind w:left="0" w:firstLine="567"/>
        <w:jc w:val="both"/>
        <w:rPr>
          <w:sz w:val="24"/>
          <w:szCs w:val="24"/>
        </w:rPr>
      </w:pPr>
      <w:r w:rsidRPr="00F6011D">
        <w:rPr>
          <w:sz w:val="24"/>
          <w:szCs w:val="24"/>
        </w:rPr>
        <w:t>расчет для больничных учреждений производится по заданию на проектирование, определяемому  органами здравоохранения;</w:t>
      </w:r>
    </w:p>
    <w:p w14:paraId="02BEDC85" w14:textId="77777777" w:rsidR="00643824" w:rsidRPr="00F6011D" w:rsidRDefault="00643824" w:rsidP="00F6011D">
      <w:pPr>
        <w:pStyle w:val="ConsPlusNormal"/>
        <w:numPr>
          <w:ilvl w:val="0"/>
          <w:numId w:val="79"/>
        </w:numPr>
        <w:tabs>
          <w:tab w:val="left" w:pos="993"/>
        </w:tabs>
        <w:ind w:left="0" w:firstLine="567"/>
        <w:jc w:val="both"/>
        <w:rPr>
          <w:sz w:val="24"/>
          <w:szCs w:val="24"/>
        </w:rPr>
      </w:pPr>
      <w:r w:rsidRPr="00F6011D">
        <w:rPr>
          <w:sz w:val="24"/>
          <w:szCs w:val="24"/>
        </w:rPr>
        <w:t>расчет для диспансеров также производится по заданию на проектирование, определяемому  органами здравоохранения;</w:t>
      </w:r>
    </w:p>
    <w:p w14:paraId="6F1E8F96" w14:textId="77777777" w:rsidR="00643824" w:rsidRPr="00F6011D" w:rsidRDefault="00643824" w:rsidP="00F6011D">
      <w:pPr>
        <w:pStyle w:val="ConsPlusNormal"/>
        <w:numPr>
          <w:ilvl w:val="0"/>
          <w:numId w:val="79"/>
        </w:numPr>
        <w:tabs>
          <w:tab w:val="left" w:pos="993"/>
        </w:tabs>
        <w:ind w:left="0" w:firstLine="567"/>
        <w:jc w:val="both"/>
        <w:rPr>
          <w:sz w:val="24"/>
          <w:szCs w:val="24"/>
        </w:rPr>
      </w:pPr>
      <w:r w:rsidRPr="00F6011D">
        <w:rPr>
          <w:sz w:val="24"/>
          <w:szCs w:val="24"/>
        </w:rPr>
        <w:t>расчет станций скорой помощи производится исходя из норматива 0,3 вызова на чел./ год;</w:t>
      </w:r>
    </w:p>
    <w:p w14:paraId="02777352" w14:textId="77777777" w:rsidR="00643824" w:rsidRPr="00F6011D" w:rsidRDefault="00643824" w:rsidP="00F6011D">
      <w:pPr>
        <w:pStyle w:val="ConsPlusNormal"/>
        <w:numPr>
          <w:ilvl w:val="0"/>
          <w:numId w:val="79"/>
        </w:numPr>
        <w:tabs>
          <w:tab w:val="left" w:pos="993"/>
        </w:tabs>
        <w:ind w:left="0" w:firstLine="567"/>
        <w:jc w:val="both"/>
        <w:rPr>
          <w:sz w:val="24"/>
          <w:szCs w:val="24"/>
        </w:rPr>
      </w:pPr>
      <w:r w:rsidRPr="00F6011D">
        <w:rPr>
          <w:sz w:val="24"/>
          <w:szCs w:val="24"/>
        </w:rPr>
        <w:t>расчет фельдшерско-акушерских пунктов производится исходя из численности жителей в населенных пунктах:</w:t>
      </w:r>
    </w:p>
    <w:p w14:paraId="3B8FC4B7" w14:textId="77777777" w:rsidR="00643824" w:rsidRPr="00F6011D" w:rsidRDefault="00643824" w:rsidP="00F6011D">
      <w:pPr>
        <w:pStyle w:val="ConsPlusNormal"/>
        <w:ind w:firstLine="567"/>
        <w:jc w:val="both"/>
        <w:rPr>
          <w:sz w:val="24"/>
          <w:szCs w:val="24"/>
        </w:rPr>
      </w:pPr>
      <w:r w:rsidRPr="00F6011D">
        <w:rPr>
          <w:sz w:val="24"/>
          <w:szCs w:val="24"/>
        </w:rPr>
        <w:t xml:space="preserve">В соответствии с </w:t>
      </w:r>
      <w:hyperlink r:id="rId97" w:history="1">
        <w:r w:rsidRPr="00F6011D">
          <w:rPr>
            <w:sz w:val="24"/>
            <w:szCs w:val="24"/>
          </w:rPr>
          <w:t>Приказом</w:t>
        </w:r>
      </w:hyperlink>
      <w:r w:rsidRPr="00F6011D">
        <w:rPr>
          <w:sz w:val="24"/>
          <w:szCs w:val="24"/>
        </w:rPr>
        <w:t xml:space="preserve"> Минздрава России от 15.05.2012 № 543н в населенных пунктах с числом жителей 100 - 300 человек организуются: </w:t>
      </w:r>
    </w:p>
    <w:p w14:paraId="157A759B" w14:textId="77777777" w:rsidR="00643824" w:rsidRPr="00F6011D" w:rsidRDefault="00643824" w:rsidP="00F6011D">
      <w:pPr>
        <w:pStyle w:val="ConsPlusNormal"/>
        <w:numPr>
          <w:ilvl w:val="0"/>
          <w:numId w:val="79"/>
        </w:numPr>
        <w:tabs>
          <w:tab w:val="left" w:pos="993"/>
        </w:tabs>
        <w:ind w:left="0" w:firstLine="567"/>
        <w:jc w:val="both"/>
        <w:rPr>
          <w:sz w:val="24"/>
          <w:szCs w:val="24"/>
        </w:rPr>
      </w:pPr>
      <w:r w:rsidRPr="00F6011D">
        <w:rPr>
          <w:sz w:val="24"/>
          <w:szCs w:val="24"/>
        </w:rPr>
        <w:t>фельдшерско-акушерские пункты, если расстояние от фельдшерско-акушерского пункта до ближайшей медицинской организации превышает 6 км.</w:t>
      </w:r>
    </w:p>
    <w:p w14:paraId="15FE6C9D" w14:textId="77777777" w:rsidR="00643824" w:rsidRPr="00F6011D" w:rsidRDefault="00643824" w:rsidP="00F6011D">
      <w:pPr>
        <w:pStyle w:val="ConsPlusNormal"/>
        <w:ind w:firstLine="567"/>
        <w:jc w:val="both"/>
        <w:rPr>
          <w:sz w:val="24"/>
          <w:szCs w:val="24"/>
        </w:rPr>
      </w:pPr>
      <w:r w:rsidRPr="00F6011D">
        <w:rPr>
          <w:sz w:val="24"/>
          <w:szCs w:val="24"/>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14:paraId="5C998A71" w14:textId="77777777" w:rsidR="00643824" w:rsidRPr="00F6011D" w:rsidRDefault="00643824" w:rsidP="00F6011D">
      <w:pPr>
        <w:pStyle w:val="ConsPlusNormal"/>
        <w:ind w:firstLine="567"/>
        <w:jc w:val="both"/>
        <w:rPr>
          <w:sz w:val="24"/>
          <w:szCs w:val="24"/>
        </w:rPr>
      </w:pPr>
      <w:r w:rsidRPr="00F6011D">
        <w:rPr>
          <w:sz w:val="24"/>
          <w:szCs w:val="24"/>
        </w:rPr>
        <w:t>В населенных пунктах с числом жителей 1001 - 2000 человек организуются:</w:t>
      </w:r>
    </w:p>
    <w:p w14:paraId="0960EEDD" w14:textId="77777777" w:rsidR="00643824" w:rsidRPr="00F6011D" w:rsidRDefault="00643824" w:rsidP="00F6011D">
      <w:pPr>
        <w:pStyle w:val="ConsPlusNormal"/>
        <w:numPr>
          <w:ilvl w:val="0"/>
          <w:numId w:val="80"/>
        </w:numPr>
        <w:tabs>
          <w:tab w:val="left" w:pos="993"/>
        </w:tabs>
        <w:ind w:left="0" w:firstLine="567"/>
        <w:jc w:val="both"/>
        <w:rPr>
          <w:sz w:val="24"/>
          <w:szCs w:val="24"/>
        </w:rPr>
      </w:pPr>
      <w:r w:rsidRPr="00F6011D">
        <w:rPr>
          <w:sz w:val="24"/>
          <w:szCs w:val="24"/>
        </w:rPr>
        <w:t>фельдшерско-акушерские пункты, если расстояние от фельдшерско-акушерского пункта до ближайшей медицинской организации не превышает 6 км;</w:t>
      </w:r>
    </w:p>
    <w:p w14:paraId="66B857A5" w14:textId="77777777" w:rsidR="00643824" w:rsidRPr="00F6011D" w:rsidRDefault="00643824" w:rsidP="00F6011D">
      <w:pPr>
        <w:pStyle w:val="ConsPlusNormal"/>
        <w:numPr>
          <w:ilvl w:val="0"/>
          <w:numId w:val="80"/>
        </w:numPr>
        <w:tabs>
          <w:tab w:val="left" w:pos="993"/>
        </w:tabs>
        <w:ind w:left="0" w:firstLine="567"/>
        <w:jc w:val="both"/>
        <w:rPr>
          <w:sz w:val="24"/>
          <w:szCs w:val="24"/>
        </w:rPr>
      </w:pPr>
      <w:r w:rsidRPr="00F6011D">
        <w:rPr>
          <w:sz w:val="24"/>
          <w:szCs w:val="24"/>
        </w:rPr>
        <w:t>врачебная амбулатория в случае, если расстояние до ближайшей медицинской организации превышает 6 км.</w:t>
      </w:r>
    </w:p>
    <w:p w14:paraId="49073A18" w14:textId="77777777" w:rsidR="00643824" w:rsidRPr="00F6011D" w:rsidRDefault="00643824" w:rsidP="00F6011D">
      <w:pPr>
        <w:pStyle w:val="ConsPlusNormal"/>
        <w:ind w:firstLine="567"/>
        <w:jc w:val="both"/>
        <w:rPr>
          <w:sz w:val="24"/>
          <w:szCs w:val="24"/>
        </w:rPr>
      </w:pPr>
      <w:r w:rsidRPr="00F6011D">
        <w:rPr>
          <w:sz w:val="24"/>
          <w:szCs w:val="24"/>
        </w:rPr>
        <w:t>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p>
    <w:p w14:paraId="354C8CCD" w14:textId="77777777" w:rsidR="00643824" w:rsidRPr="00F6011D" w:rsidRDefault="00643824" w:rsidP="00F6011D">
      <w:pPr>
        <w:pStyle w:val="ConsPlusNormal"/>
        <w:numPr>
          <w:ilvl w:val="0"/>
          <w:numId w:val="81"/>
        </w:numPr>
        <w:tabs>
          <w:tab w:val="left" w:pos="993"/>
        </w:tabs>
        <w:ind w:left="0" w:firstLine="567"/>
        <w:jc w:val="both"/>
        <w:rPr>
          <w:sz w:val="24"/>
          <w:szCs w:val="24"/>
        </w:rPr>
      </w:pPr>
      <w:r w:rsidRPr="00F6011D">
        <w:rPr>
          <w:sz w:val="24"/>
          <w:szCs w:val="24"/>
        </w:rPr>
        <w:t>расчет количества аптечных пунктов производится исходя из норматива – 1 объект на 10 000 человек.</w:t>
      </w:r>
    </w:p>
    <w:p w14:paraId="40B8B420" w14:textId="77777777" w:rsidR="00643824" w:rsidRPr="00F6011D" w:rsidRDefault="00643824" w:rsidP="00F6011D">
      <w:pPr>
        <w:ind w:firstLine="567"/>
        <w:jc w:val="both"/>
        <w:rPr>
          <w:rFonts w:ascii="Arial" w:hAnsi="Arial" w:cs="Arial"/>
        </w:rPr>
      </w:pPr>
      <w:r w:rsidRPr="00F6011D">
        <w:rPr>
          <w:rFonts w:ascii="Arial" w:hAnsi="Arial" w:cs="Arial"/>
        </w:rPr>
        <w:t>Расчет показателей минимально допустимого уровня обеспеченности жителей городского поселения – город Семилуки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417"/>
        <w:gridCol w:w="1134"/>
        <w:gridCol w:w="1276"/>
        <w:gridCol w:w="2977"/>
      </w:tblGrid>
      <w:tr w:rsidR="00643824" w:rsidRPr="00F6011D" w14:paraId="0006D2CD" w14:textId="77777777" w:rsidTr="00A61B13">
        <w:trPr>
          <w:cantSplit/>
          <w:trHeight w:val="1757"/>
          <w:jc w:val="center"/>
        </w:trPr>
        <w:tc>
          <w:tcPr>
            <w:tcW w:w="568" w:type="dxa"/>
            <w:shd w:val="clear" w:color="auto" w:fill="D9D9D9" w:themeFill="background1" w:themeFillShade="D9"/>
            <w:vAlign w:val="center"/>
            <w:hideMark/>
          </w:tcPr>
          <w:p w14:paraId="08E300B3"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 п/п</w:t>
            </w:r>
          </w:p>
        </w:tc>
        <w:tc>
          <w:tcPr>
            <w:tcW w:w="2268" w:type="dxa"/>
            <w:shd w:val="clear" w:color="auto" w:fill="D9D9D9" w:themeFill="background1" w:themeFillShade="D9"/>
            <w:vAlign w:val="center"/>
            <w:hideMark/>
          </w:tcPr>
          <w:p w14:paraId="079E9B0A"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Наименование объекта</w:t>
            </w:r>
          </w:p>
        </w:tc>
        <w:tc>
          <w:tcPr>
            <w:tcW w:w="1417" w:type="dxa"/>
            <w:shd w:val="clear" w:color="auto" w:fill="D9D9D9" w:themeFill="background1" w:themeFillShade="D9"/>
            <w:vAlign w:val="center"/>
          </w:tcPr>
          <w:p w14:paraId="6AAE711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Ед. изм.</w:t>
            </w:r>
          </w:p>
        </w:tc>
        <w:tc>
          <w:tcPr>
            <w:tcW w:w="1134" w:type="dxa"/>
            <w:shd w:val="clear" w:color="auto" w:fill="D9D9D9" w:themeFill="background1" w:themeFillShade="D9"/>
            <w:textDirection w:val="btLr"/>
            <w:vAlign w:val="center"/>
          </w:tcPr>
          <w:p w14:paraId="4135BB33" w14:textId="77777777" w:rsidR="00643824" w:rsidRPr="00E6340F" w:rsidRDefault="00643824" w:rsidP="00F6011D">
            <w:pPr>
              <w:ind w:left="5" w:right="-108" w:firstLine="108"/>
              <w:jc w:val="both"/>
              <w:rPr>
                <w:rFonts w:ascii="Arial" w:hAnsi="Arial" w:cs="Arial"/>
                <w:sz w:val="20"/>
                <w:szCs w:val="20"/>
              </w:rPr>
            </w:pPr>
            <w:r w:rsidRPr="00E6340F">
              <w:rPr>
                <w:rFonts w:ascii="Arial" w:hAnsi="Arial" w:cs="Arial"/>
                <w:sz w:val="20"/>
                <w:szCs w:val="20"/>
              </w:rPr>
              <w:t>Ёмкость существующих учреждений обслуживания</w:t>
            </w:r>
          </w:p>
        </w:tc>
        <w:tc>
          <w:tcPr>
            <w:tcW w:w="1276" w:type="dxa"/>
            <w:shd w:val="clear" w:color="auto" w:fill="D9D9D9" w:themeFill="background1" w:themeFillShade="D9"/>
            <w:textDirection w:val="btLr"/>
            <w:vAlign w:val="center"/>
          </w:tcPr>
          <w:p w14:paraId="455B7BAD" w14:textId="77777777" w:rsidR="00643824" w:rsidRPr="00E6340F" w:rsidRDefault="00643824" w:rsidP="00F6011D">
            <w:pPr>
              <w:ind w:left="-108" w:right="-108"/>
              <w:jc w:val="both"/>
              <w:rPr>
                <w:rFonts w:ascii="Arial" w:hAnsi="Arial" w:cs="Arial"/>
                <w:sz w:val="20"/>
                <w:szCs w:val="20"/>
              </w:rPr>
            </w:pPr>
            <w:r w:rsidRPr="00E6340F">
              <w:rPr>
                <w:rFonts w:ascii="Arial" w:hAnsi="Arial" w:cs="Arial"/>
                <w:sz w:val="20"/>
                <w:szCs w:val="20"/>
              </w:rPr>
              <w:t>Нормативная ёмкость учреждений обслуживания</w:t>
            </w:r>
          </w:p>
        </w:tc>
        <w:tc>
          <w:tcPr>
            <w:tcW w:w="2977" w:type="dxa"/>
            <w:shd w:val="clear" w:color="auto" w:fill="D9D9D9" w:themeFill="background1" w:themeFillShade="D9"/>
            <w:vAlign w:val="center"/>
          </w:tcPr>
          <w:p w14:paraId="61A4881E" w14:textId="77777777" w:rsidR="00643824" w:rsidRPr="00E6340F" w:rsidRDefault="00643824" w:rsidP="00F6011D">
            <w:pPr>
              <w:ind w:left="-108"/>
              <w:jc w:val="both"/>
              <w:rPr>
                <w:rFonts w:ascii="Arial" w:hAnsi="Arial" w:cs="Arial"/>
                <w:sz w:val="20"/>
                <w:szCs w:val="20"/>
              </w:rPr>
            </w:pPr>
            <w:r w:rsidRPr="00E6340F">
              <w:rPr>
                <w:rFonts w:ascii="Arial" w:hAnsi="Arial" w:cs="Arial"/>
                <w:sz w:val="20"/>
                <w:szCs w:val="20"/>
              </w:rPr>
              <w:t xml:space="preserve">Территориальная доступность </w:t>
            </w:r>
          </w:p>
        </w:tc>
      </w:tr>
      <w:tr w:rsidR="00643824" w:rsidRPr="00F6011D" w14:paraId="6EA77262" w14:textId="77777777" w:rsidTr="00A61B13">
        <w:trPr>
          <w:trHeight w:val="840"/>
          <w:jc w:val="center"/>
        </w:trPr>
        <w:tc>
          <w:tcPr>
            <w:tcW w:w="568" w:type="dxa"/>
            <w:shd w:val="clear" w:color="auto" w:fill="auto"/>
            <w:vAlign w:val="center"/>
            <w:hideMark/>
          </w:tcPr>
          <w:p w14:paraId="20D1A52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2268" w:type="dxa"/>
            <w:shd w:val="clear" w:color="auto" w:fill="auto"/>
            <w:vAlign w:val="center"/>
            <w:hideMark/>
          </w:tcPr>
          <w:p w14:paraId="25BA19EC" w14:textId="77777777" w:rsidR="00643824" w:rsidRPr="00E6340F" w:rsidRDefault="00643824" w:rsidP="00F6011D">
            <w:pPr>
              <w:jc w:val="both"/>
              <w:rPr>
                <w:rFonts w:ascii="Arial" w:hAnsi="Arial" w:cs="Arial"/>
                <w:sz w:val="20"/>
                <w:szCs w:val="20"/>
              </w:rPr>
            </w:pPr>
            <w:r w:rsidRPr="00E6340F">
              <w:rPr>
                <w:rFonts w:ascii="Arial" w:hAnsi="Arial" w:cs="Arial"/>
                <w:bCs/>
                <w:sz w:val="20"/>
                <w:szCs w:val="20"/>
              </w:rPr>
              <w:t>Амбулаторно-поликлинические учреждения</w:t>
            </w:r>
          </w:p>
        </w:tc>
        <w:tc>
          <w:tcPr>
            <w:tcW w:w="1417" w:type="dxa"/>
            <w:shd w:val="clear" w:color="auto" w:fill="auto"/>
            <w:vAlign w:val="center"/>
          </w:tcPr>
          <w:p w14:paraId="6F8135CB"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eastAsia="Calibri" w:hAnsi="Arial" w:cs="Arial"/>
                <w:sz w:val="20"/>
                <w:szCs w:val="20"/>
                <w:lang w:eastAsia="ru-RU"/>
              </w:rPr>
              <w:t>Посещений в смену на 1 тыс. чел.</w:t>
            </w:r>
          </w:p>
        </w:tc>
        <w:tc>
          <w:tcPr>
            <w:tcW w:w="1134" w:type="dxa"/>
            <w:shd w:val="clear" w:color="auto" w:fill="auto"/>
            <w:vAlign w:val="center"/>
          </w:tcPr>
          <w:p w14:paraId="4AF99C6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22,18 </w:t>
            </w:r>
            <w:r w:rsidRPr="00E6340F">
              <w:rPr>
                <w:rFonts w:ascii="Arial" w:eastAsia="Calibri" w:hAnsi="Arial" w:cs="Arial"/>
                <w:sz w:val="20"/>
                <w:szCs w:val="20"/>
                <w:lang w:eastAsia="ru-RU"/>
              </w:rPr>
              <w:t>(на 1 тыс. человек)</w:t>
            </w:r>
          </w:p>
        </w:tc>
        <w:tc>
          <w:tcPr>
            <w:tcW w:w="1276" w:type="dxa"/>
            <w:shd w:val="clear" w:color="auto" w:fill="F2F2F2"/>
            <w:vAlign w:val="center"/>
          </w:tcPr>
          <w:p w14:paraId="64F174A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19,36 </w:t>
            </w:r>
            <w:r w:rsidRPr="00E6340F">
              <w:rPr>
                <w:rFonts w:ascii="Arial" w:eastAsia="Calibri" w:hAnsi="Arial" w:cs="Arial"/>
                <w:sz w:val="20"/>
                <w:szCs w:val="20"/>
                <w:lang w:eastAsia="ru-RU"/>
              </w:rPr>
              <w:t>(на 1 тыс. человек)</w:t>
            </w:r>
          </w:p>
        </w:tc>
        <w:tc>
          <w:tcPr>
            <w:tcW w:w="2977" w:type="dxa"/>
            <w:vMerge w:val="restart"/>
            <w:shd w:val="clear" w:color="auto" w:fill="auto"/>
            <w:vAlign w:val="center"/>
          </w:tcPr>
          <w:p w14:paraId="1E161493" w14:textId="77777777" w:rsidR="00643824" w:rsidRPr="00E6340F" w:rsidRDefault="00643824" w:rsidP="00F6011D">
            <w:pPr>
              <w:pStyle w:val="ConsPlusNormal"/>
              <w:jc w:val="both"/>
            </w:pPr>
            <w:r w:rsidRPr="00E6340F">
              <w:t>- оказывающие медицинскую помощь в экстренной форме, размещаются с учетом транспортной доступности, не превышающей 60 минут;</w:t>
            </w:r>
          </w:p>
          <w:p w14:paraId="50200B51" w14:textId="77777777" w:rsidR="00643824" w:rsidRPr="00E6340F" w:rsidRDefault="00643824" w:rsidP="00F6011D">
            <w:pPr>
              <w:pStyle w:val="ConsPlusNormal"/>
              <w:jc w:val="both"/>
            </w:pPr>
            <w:r w:rsidRPr="00E6340F">
              <w:t>- оказывающие медицинскую помощь в неотложной форме, размещаются с учетом транспортной доступности, не превышающей 120 минут;</w:t>
            </w:r>
          </w:p>
          <w:p w14:paraId="785EF9F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 оказывающие первичную медико-санитарную помощь в населенных пунктах с численностью населения </w:t>
            </w:r>
            <w:r w:rsidRPr="00E6340F">
              <w:rPr>
                <w:rFonts w:ascii="Arial" w:hAnsi="Arial" w:cs="Arial"/>
                <w:sz w:val="20"/>
                <w:szCs w:val="20"/>
              </w:rPr>
              <w:lastRenderedPageBreak/>
              <w:t>свыше 20 тыс. человек, размещаются с учетом шаговой доступности, не превышающей 60 минут</w:t>
            </w:r>
          </w:p>
        </w:tc>
      </w:tr>
      <w:tr w:rsidR="00643824" w:rsidRPr="00F6011D" w14:paraId="067FFA99" w14:textId="77777777" w:rsidTr="00A61B13">
        <w:trPr>
          <w:trHeight w:val="840"/>
          <w:jc w:val="center"/>
        </w:trPr>
        <w:tc>
          <w:tcPr>
            <w:tcW w:w="568" w:type="dxa"/>
            <w:shd w:val="clear" w:color="auto" w:fill="auto"/>
            <w:vAlign w:val="center"/>
          </w:tcPr>
          <w:p w14:paraId="28DBFFB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w:t>
            </w:r>
          </w:p>
        </w:tc>
        <w:tc>
          <w:tcPr>
            <w:tcW w:w="2268" w:type="dxa"/>
            <w:shd w:val="clear" w:color="auto" w:fill="auto"/>
            <w:vAlign w:val="center"/>
          </w:tcPr>
          <w:p w14:paraId="1AEE7297" w14:textId="77777777" w:rsidR="00643824" w:rsidRPr="00E6340F" w:rsidRDefault="00643824" w:rsidP="00F6011D">
            <w:pPr>
              <w:autoSpaceDE w:val="0"/>
              <w:autoSpaceDN w:val="0"/>
              <w:adjustRightInd w:val="0"/>
              <w:jc w:val="both"/>
              <w:rPr>
                <w:rFonts w:ascii="Arial" w:eastAsia="Calibri" w:hAnsi="Arial" w:cs="Arial"/>
                <w:bCs/>
                <w:sz w:val="20"/>
                <w:szCs w:val="20"/>
                <w:lang w:eastAsia="ru-RU"/>
              </w:rPr>
            </w:pPr>
            <w:r w:rsidRPr="00E6340F">
              <w:rPr>
                <w:rFonts w:ascii="Arial" w:eastAsia="Calibri" w:hAnsi="Arial" w:cs="Arial"/>
                <w:bCs/>
                <w:sz w:val="20"/>
                <w:szCs w:val="20"/>
                <w:lang w:eastAsia="ru-RU"/>
              </w:rPr>
              <w:t>Больничные учреждения</w:t>
            </w:r>
          </w:p>
        </w:tc>
        <w:tc>
          <w:tcPr>
            <w:tcW w:w="1417" w:type="dxa"/>
            <w:shd w:val="clear" w:color="auto" w:fill="auto"/>
            <w:vAlign w:val="center"/>
          </w:tcPr>
          <w:p w14:paraId="48AED38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Коек на 1 тыс. чел.</w:t>
            </w:r>
          </w:p>
        </w:tc>
        <w:tc>
          <w:tcPr>
            <w:tcW w:w="1134" w:type="dxa"/>
            <w:shd w:val="clear" w:color="auto" w:fill="auto"/>
            <w:vAlign w:val="center"/>
          </w:tcPr>
          <w:p w14:paraId="75F60FF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264</w:t>
            </w:r>
          </w:p>
        </w:tc>
        <w:tc>
          <w:tcPr>
            <w:tcW w:w="1276" w:type="dxa"/>
            <w:shd w:val="clear" w:color="auto" w:fill="F2F2F2"/>
            <w:vAlign w:val="center"/>
          </w:tcPr>
          <w:p w14:paraId="7BCECDAB"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hAnsi="Arial" w:cs="Arial"/>
                <w:sz w:val="20"/>
                <w:szCs w:val="20"/>
              </w:rPr>
              <w:t>-</w:t>
            </w:r>
          </w:p>
        </w:tc>
        <w:tc>
          <w:tcPr>
            <w:tcW w:w="2977" w:type="dxa"/>
            <w:vMerge/>
            <w:shd w:val="clear" w:color="auto" w:fill="auto"/>
            <w:vAlign w:val="center"/>
          </w:tcPr>
          <w:p w14:paraId="47B504A5" w14:textId="77777777" w:rsidR="00643824" w:rsidRPr="00E6340F" w:rsidRDefault="00643824" w:rsidP="00F6011D">
            <w:pPr>
              <w:pStyle w:val="ConsPlusNormal"/>
              <w:jc w:val="both"/>
            </w:pPr>
          </w:p>
        </w:tc>
      </w:tr>
      <w:tr w:rsidR="00643824" w:rsidRPr="00F6011D" w14:paraId="4023BC81" w14:textId="77777777" w:rsidTr="00A61B13">
        <w:trPr>
          <w:trHeight w:val="840"/>
          <w:jc w:val="center"/>
        </w:trPr>
        <w:tc>
          <w:tcPr>
            <w:tcW w:w="568" w:type="dxa"/>
            <w:shd w:val="clear" w:color="auto" w:fill="auto"/>
            <w:vAlign w:val="center"/>
          </w:tcPr>
          <w:p w14:paraId="76BD6C1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4</w:t>
            </w:r>
          </w:p>
        </w:tc>
        <w:tc>
          <w:tcPr>
            <w:tcW w:w="2268" w:type="dxa"/>
            <w:shd w:val="clear" w:color="auto" w:fill="auto"/>
            <w:vAlign w:val="center"/>
          </w:tcPr>
          <w:p w14:paraId="5BE88426"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Фельдшерско-акушерские пункты</w:t>
            </w:r>
          </w:p>
        </w:tc>
        <w:tc>
          <w:tcPr>
            <w:tcW w:w="1417" w:type="dxa"/>
            <w:shd w:val="clear" w:color="auto" w:fill="auto"/>
            <w:vAlign w:val="center"/>
          </w:tcPr>
          <w:p w14:paraId="02227EE6"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eastAsia="Calibri" w:hAnsi="Arial" w:cs="Arial"/>
                <w:sz w:val="20"/>
                <w:szCs w:val="20"/>
                <w:lang w:eastAsia="ru-RU"/>
              </w:rPr>
              <w:t>Объект в населенном пункте с числом жителей более 2000 чел.</w:t>
            </w:r>
          </w:p>
        </w:tc>
        <w:tc>
          <w:tcPr>
            <w:tcW w:w="1134" w:type="dxa"/>
            <w:shd w:val="clear" w:color="auto" w:fill="auto"/>
            <w:vAlign w:val="center"/>
          </w:tcPr>
          <w:p w14:paraId="006AEFE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1276" w:type="dxa"/>
            <w:shd w:val="clear" w:color="auto" w:fill="F2F2F2"/>
            <w:vAlign w:val="center"/>
          </w:tcPr>
          <w:p w14:paraId="2182738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2977" w:type="dxa"/>
            <w:vMerge/>
            <w:shd w:val="clear" w:color="auto" w:fill="auto"/>
            <w:vAlign w:val="center"/>
          </w:tcPr>
          <w:p w14:paraId="249696CB" w14:textId="77777777" w:rsidR="00643824" w:rsidRPr="00E6340F" w:rsidRDefault="00643824" w:rsidP="00F6011D">
            <w:pPr>
              <w:pStyle w:val="ConsPlusNormal"/>
              <w:jc w:val="both"/>
            </w:pPr>
          </w:p>
        </w:tc>
      </w:tr>
      <w:tr w:rsidR="00643824" w:rsidRPr="00F6011D" w14:paraId="5DBE0C06" w14:textId="77777777" w:rsidTr="00A61B13">
        <w:trPr>
          <w:trHeight w:val="840"/>
          <w:jc w:val="center"/>
        </w:trPr>
        <w:tc>
          <w:tcPr>
            <w:tcW w:w="568" w:type="dxa"/>
            <w:shd w:val="clear" w:color="auto" w:fill="auto"/>
            <w:vAlign w:val="center"/>
          </w:tcPr>
          <w:p w14:paraId="36037F6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w:t>
            </w:r>
          </w:p>
        </w:tc>
        <w:tc>
          <w:tcPr>
            <w:tcW w:w="2268" w:type="dxa"/>
            <w:shd w:val="clear" w:color="auto" w:fill="auto"/>
            <w:vAlign w:val="center"/>
          </w:tcPr>
          <w:p w14:paraId="3F3AC4F1"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Станции скорой медицинской помощи</w:t>
            </w:r>
          </w:p>
        </w:tc>
        <w:tc>
          <w:tcPr>
            <w:tcW w:w="1417" w:type="dxa"/>
            <w:shd w:val="clear" w:color="auto" w:fill="auto"/>
            <w:vAlign w:val="center"/>
          </w:tcPr>
          <w:p w14:paraId="4CA2326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Вызов на чел./год</w:t>
            </w:r>
          </w:p>
        </w:tc>
        <w:tc>
          <w:tcPr>
            <w:tcW w:w="1134" w:type="dxa"/>
            <w:shd w:val="clear" w:color="auto" w:fill="auto"/>
            <w:vAlign w:val="center"/>
          </w:tcPr>
          <w:p w14:paraId="0575A0D9" w14:textId="77777777" w:rsidR="00643824" w:rsidRPr="00E6340F" w:rsidRDefault="00643824" w:rsidP="00F6011D">
            <w:pPr>
              <w:jc w:val="both"/>
              <w:rPr>
                <w:rFonts w:ascii="Arial" w:hAnsi="Arial" w:cs="Arial"/>
                <w:sz w:val="20"/>
                <w:szCs w:val="20"/>
              </w:rPr>
            </w:pPr>
          </w:p>
        </w:tc>
        <w:tc>
          <w:tcPr>
            <w:tcW w:w="1276" w:type="dxa"/>
            <w:shd w:val="clear" w:color="auto" w:fill="F2F2F2"/>
            <w:vAlign w:val="center"/>
          </w:tcPr>
          <w:p w14:paraId="0CA8541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0,3</w:t>
            </w:r>
          </w:p>
        </w:tc>
        <w:tc>
          <w:tcPr>
            <w:tcW w:w="2977" w:type="dxa"/>
            <w:shd w:val="clear" w:color="auto" w:fill="auto"/>
            <w:vAlign w:val="center"/>
          </w:tcPr>
          <w:p w14:paraId="30AFA79D" w14:textId="77777777" w:rsidR="00643824" w:rsidRPr="00E6340F" w:rsidRDefault="00643824" w:rsidP="00F6011D">
            <w:pPr>
              <w:pStyle w:val="ConsPlusNormal"/>
              <w:jc w:val="both"/>
            </w:pPr>
            <w:r w:rsidRPr="00E6340F">
              <w:t>20 мин. транспортная доступность</w:t>
            </w:r>
          </w:p>
        </w:tc>
      </w:tr>
      <w:tr w:rsidR="00643824" w:rsidRPr="00F6011D" w14:paraId="04970A86" w14:textId="77777777" w:rsidTr="00A61B13">
        <w:trPr>
          <w:trHeight w:val="840"/>
          <w:jc w:val="center"/>
        </w:trPr>
        <w:tc>
          <w:tcPr>
            <w:tcW w:w="568" w:type="dxa"/>
            <w:shd w:val="clear" w:color="auto" w:fill="auto"/>
            <w:vAlign w:val="center"/>
          </w:tcPr>
          <w:p w14:paraId="5EE021C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w:t>
            </w:r>
          </w:p>
        </w:tc>
        <w:tc>
          <w:tcPr>
            <w:tcW w:w="2268" w:type="dxa"/>
            <w:shd w:val="clear" w:color="auto" w:fill="auto"/>
            <w:vAlign w:val="center"/>
          </w:tcPr>
          <w:p w14:paraId="577D1387"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Аптеки</w:t>
            </w:r>
          </w:p>
        </w:tc>
        <w:tc>
          <w:tcPr>
            <w:tcW w:w="1417" w:type="dxa"/>
            <w:shd w:val="clear" w:color="auto" w:fill="auto"/>
            <w:vAlign w:val="center"/>
          </w:tcPr>
          <w:p w14:paraId="74631761"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eastAsia="Calibri" w:hAnsi="Arial" w:cs="Arial"/>
                <w:sz w:val="20"/>
                <w:szCs w:val="20"/>
                <w:lang w:eastAsia="ru-RU"/>
              </w:rPr>
              <w:t>Объект</w:t>
            </w:r>
          </w:p>
        </w:tc>
        <w:tc>
          <w:tcPr>
            <w:tcW w:w="1134" w:type="dxa"/>
            <w:shd w:val="clear" w:color="auto" w:fill="auto"/>
            <w:vAlign w:val="center"/>
          </w:tcPr>
          <w:p w14:paraId="1884CF5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25</w:t>
            </w:r>
          </w:p>
        </w:tc>
        <w:tc>
          <w:tcPr>
            <w:tcW w:w="1276" w:type="dxa"/>
            <w:shd w:val="clear" w:color="auto" w:fill="F2F2F2"/>
            <w:vAlign w:val="center"/>
          </w:tcPr>
          <w:p w14:paraId="3A11F945"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eastAsia="Calibri" w:hAnsi="Arial" w:cs="Arial"/>
                <w:sz w:val="20"/>
                <w:szCs w:val="20"/>
                <w:lang w:eastAsia="ru-RU"/>
              </w:rPr>
              <w:t>1 (на 10 тыс. человек)</w:t>
            </w:r>
          </w:p>
        </w:tc>
        <w:tc>
          <w:tcPr>
            <w:tcW w:w="2977" w:type="dxa"/>
            <w:shd w:val="clear" w:color="auto" w:fill="auto"/>
            <w:vAlign w:val="center"/>
          </w:tcPr>
          <w:p w14:paraId="5E94914C"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hAnsi="Arial" w:cs="Arial"/>
                <w:sz w:val="20"/>
                <w:szCs w:val="20"/>
              </w:rPr>
              <w:t>в городских населенных пунктах: 800 м - в малоэтажной застройке</w:t>
            </w:r>
          </w:p>
        </w:tc>
      </w:tr>
    </w:tbl>
    <w:p w14:paraId="317B5819" w14:textId="77777777" w:rsidR="00643824" w:rsidRPr="00F6011D" w:rsidRDefault="00643824" w:rsidP="00F6011D">
      <w:pPr>
        <w:ind w:firstLine="567"/>
        <w:jc w:val="both"/>
        <w:rPr>
          <w:rFonts w:ascii="Arial" w:hAnsi="Arial" w:cs="Arial"/>
        </w:rPr>
      </w:pPr>
    </w:p>
    <w:p w14:paraId="63EF915E" w14:textId="77777777" w:rsidR="00643824" w:rsidRPr="00F6011D" w:rsidRDefault="00643824" w:rsidP="00F6011D">
      <w:pPr>
        <w:ind w:firstLine="567"/>
        <w:jc w:val="both"/>
        <w:rPr>
          <w:rFonts w:ascii="Arial" w:hAnsi="Arial" w:cs="Arial"/>
        </w:rPr>
      </w:pPr>
      <w:r w:rsidRPr="00F6011D">
        <w:rPr>
          <w:rFonts w:ascii="Arial" w:hAnsi="Arial" w:cs="Arial"/>
        </w:rPr>
        <w:t xml:space="preserve">Выводы: </w:t>
      </w:r>
    </w:p>
    <w:p w14:paraId="78A8BEA1" w14:textId="77777777" w:rsidR="00643824" w:rsidRPr="00F6011D" w:rsidRDefault="00643824" w:rsidP="00F6011D">
      <w:pPr>
        <w:ind w:firstLine="567"/>
        <w:jc w:val="both"/>
        <w:rPr>
          <w:rFonts w:ascii="Arial" w:hAnsi="Arial" w:cs="Arial"/>
        </w:rPr>
      </w:pPr>
      <w:r w:rsidRPr="00F6011D">
        <w:rPr>
          <w:rFonts w:ascii="Arial" w:hAnsi="Arial" w:cs="Arial"/>
        </w:rPr>
        <w:t>Мощность существующих объектов здравоохранения превышает нормативную потребность населения. Строительство дополнительных объектов не требуется.</w:t>
      </w:r>
    </w:p>
    <w:p w14:paraId="75807F87" w14:textId="16C33406" w:rsidR="00643824" w:rsidRPr="00F6011D" w:rsidRDefault="00E6340F" w:rsidP="00F6011D">
      <w:pPr>
        <w:pStyle w:val="Standard"/>
        <w:jc w:val="both"/>
        <w:rPr>
          <w:rFonts w:ascii="Arial" w:hAnsi="Arial" w:cs="Arial"/>
          <w:bCs/>
        </w:rPr>
      </w:pPr>
      <w:r>
        <w:rPr>
          <w:rFonts w:ascii="Arial" w:hAnsi="Arial" w:cs="Arial"/>
          <w:bCs/>
        </w:rPr>
        <w:t xml:space="preserve">        </w:t>
      </w:r>
      <w:r w:rsidR="00643824" w:rsidRPr="00F6011D">
        <w:rPr>
          <w:rFonts w:ascii="Arial" w:hAnsi="Arial" w:cs="Arial"/>
          <w:bCs/>
        </w:rPr>
        <w:t>Учреждения социального обеспечения</w:t>
      </w:r>
    </w:p>
    <w:p w14:paraId="42A32A76" w14:textId="77777777" w:rsidR="00643824" w:rsidRPr="00F6011D" w:rsidRDefault="00643824" w:rsidP="00F6011D">
      <w:pPr>
        <w:pStyle w:val="Standard"/>
        <w:ind w:firstLine="567"/>
        <w:jc w:val="both"/>
        <w:rPr>
          <w:rFonts w:ascii="Arial" w:hAnsi="Arial" w:cs="Arial"/>
        </w:rPr>
      </w:pPr>
      <w:r w:rsidRPr="00F6011D">
        <w:rPr>
          <w:rFonts w:ascii="Arial" w:hAnsi="Arial" w:cs="Arial"/>
        </w:rP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w:t>
      </w:r>
    </w:p>
    <w:p w14:paraId="08A0D99F" w14:textId="77777777" w:rsidR="00643824" w:rsidRPr="00F6011D" w:rsidRDefault="00643824" w:rsidP="00F6011D">
      <w:pPr>
        <w:pStyle w:val="Standard"/>
        <w:ind w:firstLine="567"/>
        <w:jc w:val="both"/>
        <w:rPr>
          <w:rFonts w:ascii="Arial" w:hAnsi="Arial" w:cs="Arial"/>
        </w:rPr>
      </w:pPr>
      <w:r w:rsidRPr="00F6011D">
        <w:rPr>
          <w:rFonts w:ascii="Arial" w:hAnsi="Arial" w:cs="Arial"/>
        </w:rPr>
        <w:t>В городском поселении — город Семилуки к учреждениям социального обслуживания относятся: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933"/>
        <w:gridCol w:w="3827"/>
      </w:tblGrid>
      <w:tr w:rsidR="00643824" w:rsidRPr="00F6011D" w14:paraId="2D5009E6" w14:textId="77777777" w:rsidTr="00A61B13">
        <w:trPr>
          <w:jc w:val="center"/>
        </w:trPr>
        <w:tc>
          <w:tcPr>
            <w:tcW w:w="596" w:type="dxa"/>
            <w:shd w:val="clear" w:color="auto" w:fill="D9D9D9" w:themeFill="background1" w:themeFillShade="D9"/>
            <w:vAlign w:val="center"/>
          </w:tcPr>
          <w:p w14:paraId="1DC959B1"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 п/п</w:t>
            </w:r>
          </w:p>
        </w:tc>
        <w:tc>
          <w:tcPr>
            <w:tcW w:w="4933" w:type="dxa"/>
            <w:shd w:val="clear" w:color="auto" w:fill="D9D9D9" w:themeFill="background1" w:themeFillShade="D9"/>
            <w:vAlign w:val="center"/>
          </w:tcPr>
          <w:p w14:paraId="5082A63A"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Наименование объекта</w:t>
            </w:r>
          </w:p>
        </w:tc>
        <w:tc>
          <w:tcPr>
            <w:tcW w:w="3827" w:type="dxa"/>
            <w:shd w:val="clear" w:color="auto" w:fill="D9D9D9" w:themeFill="background1" w:themeFillShade="D9"/>
            <w:vAlign w:val="center"/>
          </w:tcPr>
          <w:p w14:paraId="3F2FF17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Адрес, местоположение</w:t>
            </w:r>
          </w:p>
        </w:tc>
      </w:tr>
      <w:tr w:rsidR="00643824" w:rsidRPr="00F6011D" w14:paraId="475FB9A9" w14:textId="77777777" w:rsidTr="00A61B13">
        <w:trPr>
          <w:jc w:val="center"/>
        </w:trPr>
        <w:tc>
          <w:tcPr>
            <w:tcW w:w="596" w:type="dxa"/>
            <w:vAlign w:val="center"/>
          </w:tcPr>
          <w:p w14:paraId="72988CF3"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1</w:t>
            </w:r>
          </w:p>
        </w:tc>
        <w:tc>
          <w:tcPr>
            <w:tcW w:w="4933" w:type="dxa"/>
          </w:tcPr>
          <w:p w14:paraId="616442A8"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Казенное учреждение Воронежской области «Управление социальной защиты населения Семилукского района»</w:t>
            </w:r>
          </w:p>
        </w:tc>
        <w:tc>
          <w:tcPr>
            <w:tcW w:w="3827" w:type="dxa"/>
          </w:tcPr>
          <w:p w14:paraId="5E5E14F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9 Января, зд.13</w:t>
            </w:r>
          </w:p>
          <w:p w14:paraId="5A569A06" w14:textId="77777777" w:rsidR="00643824" w:rsidRPr="00E6340F" w:rsidRDefault="00643824" w:rsidP="00F6011D">
            <w:pPr>
              <w:jc w:val="both"/>
              <w:rPr>
                <w:rFonts w:ascii="Arial" w:hAnsi="Arial" w:cs="Arial"/>
                <w:bCs/>
                <w:sz w:val="20"/>
                <w:szCs w:val="20"/>
              </w:rPr>
            </w:pPr>
            <w:r w:rsidRPr="00E6340F">
              <w:rPr>
                <w:rFonts w:ascii="Arial" w:hAnsi="Arial" w:cs="Arial"/>
                <w:sz w:val="20"/>
                <w:szCs w:val="20"/>
              </w:rPr>
              <w:t>г. Семилуки, ул. Курская, 32/1</w:t>
            </w:r>
          </w:p>
        </w:tc>
      </w:tr>
      <w:tr w:rsidR="00643824" w:rsidRPr="00F6011D" w14:paraId="454A776B" w14:textId="77777777" w:rsidTr="00A61B13">
        <w:trPr>
          <w:jc w:val="center"/>
        </w:trPr>
        <w:tc>
          <w:tcPr>
            <w:tcW w:w="596" w:type="dxa"/>
            <w:vAlign w:val="center"/>
          </w:tcPr>
          <w:p w14:paraId="3E626E4C"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2</w:t>
            </w:r>
          </w:p>
        </w:tc>
        <w:tc>
          <w:tcPr>
            <w:tcW w:w="4933" w:type="dxa"/>
          </w:tcPr>
          <w:p w14:paraId="612E34A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КУ ВО «Семилукский СРЦдН» (Семилукский социально-реабилитационный центр для несовершеннолетних)</w:t>
            </w:r>
          </w:p>
        </w:tc>
        <w:tc>
          <w:tcPr>
            <w:tcW w:w="3827" w:type="dxa"/>
          </w:tcPr>
          <w:p w14:paraId="44A69261" w14:textId="77777777" w:rsidR="00643824" w:rsidRPr="00E6340F" w:rsidRDefault="00643824" w:rsidP="00F6011D">
            <w:pPr>
              <w:jc w:val="both"/>
              <w:rPr>
                <w:rFonts w:ascii="Arial" w:hAnsi="Arial" w:cs="Arial"/>
                <w:sz w:val="20"/>
                <w:szCs w:val="20"/>
              </w:rPr>
            </w:pPr>
            <w:r w:rsidRPr="00E6340F">
              <w:rPr>
                <w:rFonts w:ascii="Arial" w:hAnsi="Arial" w:cs="Arial"/>
                <w:bCs/>
                <w:sz w:val="20"/>
                <w:szCs w:val="20"/>
              </w:rPr>
              <w:t>г. Семилуки, ул. 9 Января, зд.20</w:t>
            </w:r>
          </w:p>
        </w:tc>
      </w:tr>
    </w:tbl>
    <w:p w14:paraId="54D41817" w14:textId="77777777" w:rsidR="00643824" w:rsidRPr="00F6011D" w:rsidRDefault="00643824" w:rsidP="00F6011D">
      <w:pPr>
        <w:pStyle w:val="Standard"/>
        <w:ind w:firstLine="709"/>
        <w:jc w:val="both"/>
        <w:rPr>
          <w:rFonts w:ascii="Arial" w:hAnsi="Arial" w:cs="Arial"/>
        </w:rPr>
      </w:pPr>
    </w:p>
    <w:p w14:paraId="67AD0A7D" w14:textId="77777777" w:rsidR="00643824" w:rsidRPr="00F6011D" w:rsidRDefault="00643824" w:rsidP="00F6011D">
      <w:pPr>
        <w:autoSpaceDE w:val="0"/>
        <w:ind w:firstLine="567"/>
        <w:jc w:val="both"/>
        <w:rPr>
          <w:rFonts w:ascii="Arial" w:hAnsi="Arial" w:cs="Arial"/>
        </w:rPr>
      </w:pPr>
      <w:r w:rsidRPr="00F6011D">
        <w:rPr>
          <w:rFonts w:ascii="Arial" w:hAnsi="Arial" w:cs="Arial"/>
        </w:rPr>
        <w:t xml:space="preserve">Согласно нормативным показателям минимально допустимого уровня обеспеченности объектами социального обеспечения, изложенным в РНГП ВО, для малых городов: </w:t>
      </w:r>
    </w:p>
    <w:p w14:paraId="747838F8" w14:textId="77777777" w:rsidR="00643824" w:rsidRPr="00F6011D" w:rsidRDefault="00643824" w:rsidP="00F6011D">
      <w:pPr>
        <w:pStyle w:val="ConsPlusNormal"/>
        <w:numPr>
          <w:ilvl w:val="0"/>
          <w:numId w:val="79"/>
        </w:numPr>
        <w:tabs>
          <w:tab w:val="left" w:pos="993"/>
        </w:tabs>
        <w:ind w:left="0" w:firstLine="567"/>
        <w:jc w:val="both"/>
        <w:rPr>
          <w:sz w:val="24"/>
          <w:szCs w:val="24"/>
        </w:rPr>
      </w:pPr>
      <w:r w:rsidRPr="00F6011D">
        <w:rPr>
          <w:sz w:val="24"/>
          <w:szCs w:val="24"/>
        </w:rPr>
        <w:t>расчет для социальных учреждений производится исходя из численности детского населения в муниципальном образовании;</w:t>
      </w:r>
    </w:p>
    <w:p w14:paraId="432E80F3" w14:textId="77777777" w:rsidR="00643824" w:rsidRPr="00F6011D" w:rsidRDefault="00643824" w:rsidP="00F6011D">
      <w:pPr>
        <w:pStyle w:val="ConsPlusNormal"/>
        <w:numPr>
          <w:ilvl w:val="0"/>
          <w:numId w:val="79"/>
        </w:numPr>
        <w:tabs>
          <w:tab w:val="left" w:pos="993"/>
        </w:tabs>
        <w:ind w:left="0" w:firstLine="567"/>
        <w:jc w:val="both"/>
        <w:rPr>
          <w:sz w:val="24"/>
          <w:szCs w:val="24"/>
        </w:rPr>
      </w:pPr>
      <w:r w:rsidRPr="00F6011D">
        <w:rPr>
          <w:sz w:val="24"/>
          <w:szCs w:val="24"/>
        </w:rPr>
        <w:t>Расчетный показатель максимально допустимого уровня территориальной доступности не нормируется.</w:t>
      </w:r>
    </w:p>
    <w:p w14:paraId="6A15B1AF" w14:textId="77777777" w:rsidR="00643824" w:rsidRPr="00F6011D" w:rsidRDefault="00643824" w:rsidP="00F6011D">
      <w:pPr>
        <w:ind w:firstLine="567"/>
        <w:jc w:val="both"/>
        <w:rPr>
          <w:rFonts w:ascii="Arial" w:hAnsi="Arial" w:cs="Arial"/>
          <w:bCs/>
        </w:rPr>
      </w:pPr>
    </w:p>
    <w:p w14:paraId="5D4E6462" w14:textId="77777777" w:rsidR="00643824" w:rsidRPr="00F6011D" w:rsidRDefault="00643824" w:rsidP="00F6011D">
      <w:pPr>
        <w:ind w:firstLine="567"/>
        <w:jc w:val="both"/>
        <w:rPr>
          <w:rFonts w:ascii="Arial" w:hAnsi="Arial" w:cs="Arial"/>
          <w:bCs/>
        </w:rPr>
      </w:pPr>
      <w:r w:rsidRPr="00F6011D">
        <w:rPr>
          <w:rFonts w:ascii="Arial" w:hAnsi="Arial" w:cs="Arial"/>
          <w:bCs/>
        </w:rPr>
        <w:t>Организации и учреждения управления, кредитно-финансовых служб и предприятий связи</w:t>
      </w:r>
    </w:p>
    <w:p w14:paraId="236DED54" w14:textId="77777777" w:rsidR="00643824" w:rsidRPr="00F6011D" w:rsidRDefault="00643824" w:rsidP="00F6011D">
      <w:pPr>
        <w:ind w:firstLine="567"/>
        <w:jc w:val="both"/>
        <w:rPr>
          <w:rFonts w:ascii="Arial" w:hAnsi="Arial" w:cs="Arial"/>
        </w:rPr>
      </w:pPr>
      <w:r w:rsidRPr="00F6011D">
        <w:rPr>
          <w:rFonts w:ascii="Arial" w:hAnsi="Arial" w:cs="Arial"/>
        </w:rPr>
        <w:t xml:space="preserve">На данный вид общественного обслуживания нормы расчета даются в </w:t>
      </w:r>
      <w:r w:rsidRPr="00F6011D">
        <w:rPr>
          <w:rFonts w:ascii="Arial" w:hAnsi="Arial" w:cs="Arial"/>
          <w:spacing w:val="-3"/>
        </w:rPr>
        <w:t xml:space="preserve">СП 42.13330.2016 </w:t>
      </w:r>
      <w:r w:rsidRPr="00F6011D">
        <w:rPr>
          <w:rFonts w:ascii="Arial" w:hAnsi="Arial" w:cs="Arial"/>
        </w:rPr>
        <w:t xml:space="preserve">«Градостроительство…». </w:t>
      </w:r>
    </w:p>
    <w:p w14:paraId="4B366E4E" w14:textId="77777777" w:rsidR="00643824" w:rsidRPr="00F6011D" w:rsidRDefault="00643824" w:rsidP="00F6011D">
      <w:pPr>
        <w:ind w:firstLine="567"/>
        <w:jc w:val="both"/>
        <w:rPr>
          <w:rFonts w:ascii="Arial" w:hAnsi="Arial" w:cs="Arial"/>
        </w:rPr>
      </w:pPr>
      <w:r w:rsidRPr="00F6011D">
        <w:rPr>
          <w:rFonts w:ascii="Arial" w:hAnsi="Arial" w:cs="Arial"/>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14:paraId="0232886C" w14:textId="77777777" w:rsidR="00643824" w:rsidRPr="00F6011D" w:rsidRDefault="00643824" w:rsidP="00F6011D">
      <w:pPr>
        <w:ind w:firstLine="567"/>
        <w:jc w:val="both"/>
        <w:rPr>
          <w:rFonts w:ascii="Arial" w:hAnsi="Arial" w:cs="Arial"/>
        </w:rPr>
      </w:pPr>
    </w:p>
    <w:p w14:paraId="67A841CB" w14:textId="77777777" w:rsidR="00643824" w:rsidRPr="00F6011D" w:rsidRDefault="00643824" w:rsidP="00F6011D">
      <w:pPr>
        <w:ind w:firstLine="567"/>
        <w:jc w:val="both"/>
        <w:rPr>
          <w:rFonts w:ascii="Arial" w:hAnsi="Arial" w:cs="Arial"/>
        </w:rPr>
      </w:pPr>
      <w:r w:rsidRPr="00F6011D">
        <w:rPr>
          <w:rFonts w:ascii="Arial" w:hAnsi="Arial" w:cs="Arial"/>
        </w:rPr>
        <w:t>На территории городского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4572"/>
        <w:gridCol w:w="4049"/>
      </w:tblGrid>
      <w:tr w:rsidR="00643824" w:rsidRPr="00F6011D" w14:paraId="623566CE" w14:textId="77777777" w:rsidTr="00A61B13">
        <w:trPr>
          <w:cantSplit/>
          <w:trHeight w:val="569"/>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F0E92F"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 п/п</w:t>
            </w:r>
          </w:p>
        </w:tc>
        <w:tc>
          <w:tcPr>
            <w:tcW w:w="45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2E71CA"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Наименование объекта</w:t>
            </w:r>
          </w:p>
        </w:tc>
        <w:tc>
          <w:tcPr>
            <w:tcW w:w="4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D0115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Адрес, местоположение</w:t>
            </w:r>
          </w:p>
        </w:tc>
      </w:tr>
      <w:tr w:rsidR="00643824" w:rsidRPr="00F6011D" w14:paraId="67197DCA" w14:textId="77777777" w:rsidTr="00A61B13">
        <w:trPr>
          <w:trHeight w:val="493"/>
          <w:jc w:val="center"/>
        </w:trPr>
        <w:tc>
          <w:tcPr>
            <w:tcW w:w="686" w:type="dxa"/>
            <w:shd w:val="clear" w:color="auto" w:fill="auto"/>
            <w:vAlign w:val="center"/>
            <w:hideMark/>
          </w:tcPr>
          <w:p w14:paraId="35B5E77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4572" w:type="dxa"/>
            <w:shd w:val="clear" w:color="auto" w:fill="auto"/>
            <w:vAlign w:val="center"/>
            <w:hideMark/>
          </w:tcPr>
          <w:p w14:paraId="1E7EB3E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Администрация городского поселения-город Семилуки, муниципального района</w:t>
            </w:r>
          </w:p>
        </w:tc>
        <w:tc>
          <w:tcPr>
            <w:tcW w:w="4049" w:type="dxa"/>
            <w:shd w:val="clear" w:color="auto" w:fill="auto"/>
            <w:vAlign w:val="center"/>
          </w:tcPr>
          <w:p w14:paraId="7DC76FD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Ленина, зд. 11</w:t>
            </w:r>
          </w:p>
        </w:tc>
      </w:tr>
      <w:tr w:rsidR="00643824" w:rsidRPr="00F6011D" w14:paraId="59135952" w14:textId="77777777" w:rsidTr="00A61B13">
        <w:trPr>
          <w:trHeight w:val="493"/>
          <w:jc w:val="center"/>
        </w:trPr>
        <w:tc>
          <w:tcPr>
            <w:tcW w:w="686" w:type="dxa"/>
            <w:shd w:val="clear" w:color="auto" w:fill="auto"/>
            <w:vAlign w:val="center"/>
          </w:tcPr>
          <w:p w14:paraId="57FB98B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lastRenderedPageBreak/>
              <w:t>2</w:t>
            </w:r>
          </w:p>
        </w:tc>
        <w:tc>
          <w:tcPr>
            <w:tcW w:w="4572" w:type="dxa"/>
            <w:shd w:val="clear" w:color="auto" w:fill="auto"/>
            <w:vAlign w:val="center"/>
          </w:tcPr>
          <w:p w14:paraId="6A1E27E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Администрация Семилукского муниципального района</w:t>
            </w:r>
          </w:p>
        </w:tc>
        <w:tc>
          <w:tcPr>
            <w:tcW w:w="4049" w:type="dxa"/>
            <w:shd w:val="clear" w:color="auto" w:fill="auto"/>
            <w:vAlign w:val="center"/>
          </w:tcPr>
          <w:p w14:paraId="21EE969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Ленина, зд. 11</w:t>
            </w:r>
          </w:p>
        </w:tc>
      </w:tr>
      <w:tr w:rsidR="00643824" w:rsidRPr="00F6011D" w14:paraId="15959527" w14:textId="77777777" w:rsidTr="00A61B13">
        <w:trPr>
          <w:trHeight w:val="543"/>
          <w:jc w:val="center"/>
        </w:trPr>
        <w:tc>
          <w:tcPr>
            <w:tcW w:w="686" w:type="dxa"/>
            <w:shd w:val="clear" w:color="auto" w:fill="auto"/>
            <w:vAlign w:val="center"/>
          </w:tcPr>
          <w:p w14:paraId="5656896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w:t>
            </w:r>
          </w:p>
        </w:tc>
        <w:tc>
          <w:tcPr>
            <w:tcW w:w="4572" w:type="dxa"/>
            <w:shd w:val="clear" w:color="auto" w:fill="auto"/>
            <w:vAlign w:val="center"/>
          </w:tcPr>
          <w:p w14:paraId="50E26D3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Отделения почты:</w:t>
            </w:r>
          </w:p>
          <w:p w14:paraId="1983C7C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- 396900</w:t>
            </w:r>
          </w:p>
          <w:p w14:paraId="6F948C2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- 396901</w:t>
            </w:r>
          </w:p>
          <w:p w14:paraId="30D203C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- 396902</w:t>
            </w:r>
          </w:p>
        </w:tc>
        <w:tc>
          <w:tcPr>
            <w:tcW w:w="4049" w:type="dxa"/>
            <w:shd w:val="clear" w:color="auto" w:fill="auto"/>
            <w:vAlign w:val="center"/>
          </w:tcPr>
          <w:p w14:paraId="03E8692D" w14:textId="77777777" w:rsidR="00643824" w:rsidRPr="00E6340F" w:rsidRDefault="00643824" w:rsidP="00F6011D">
            <w:pPr>
              <w:jc w:val="both"/>
              <w:rPr>
                <w:rFonts w:ascii="Arial" w:hAnsi="Arial" w:cs="Arial"/>
                <w:sz w:val="20"/>
                <w:szCs w:val="20"/>
              </w:rPr>
            </w:pPr>
          </w:p>
          <w:p w14:paraId="0617A27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Дзержинского, зд.12</w:t>
            </w:r>
          </w:p>
          <w:p w14:paraId="53BF7A4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Ленина, зд.6</w:t>
            </w:r>
          </w:p>
          <w:p w14:paraId="73C2DC9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Газовая, зд.3</w:t>
            </w:r>
          </w:p>
        </w:tc>
      </w:tr>
      <w:tr w:rsidR="00643824" w:rsidRPr="00F6011D" w14:paraId="1D9A81B1" w14:textId="77777777" w:rsidTr="00A61B13">
        <w:trPr>
          <w:trHeight w:val="409"/>
          <w:jc w:val="center"/>
        </w:trPr>
        <w:tc>
          <w:tcPr>
            <w:tcW w:w="686" w:type="dxa"/>
            <w:shd w:val="clear" w:color="auto" w:fill="auto"/>
          </w:tcPr>
          <w:p w14:paraId="2687BC3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4</w:t>
            </w:r>
          </w:p>
        </w:tc>
        <w:tc>
          <w:tcPr>
            <w:tcW w:w="4572" w:type="dxa"/>
            <w:shd w:val="clear" w:color="auto" w:fill="auto"/>
          </w:tcPr>
          <w:p w14:paraId="404CECB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АТС:</w:t>
            </w:r>
          </w:p>
          <w:p w14:paraId="6221F4A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Ростелеком</w:t>
            </w:r>
          </w:p>
          <w:p w14:paraId="4BB4ACF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Дом.ру</w:t>
            </w:r>
          </w:p>
        </w:tc>
        <w:tc>
          <w:tcPr>
            <w:tcW w:w="4049" w:type="dxa"/>
            <w:shd w:val="clear" w:color="auto" w:fill="auto"/>
          </w:tcPr>
          <w:p w14:paraId="6D5DA127" w14:textId="77777777" w:rsidR="00643824" w:rsidRPr="00E6340F" w:rsidRDefault="00643824" w:rsidP="00F6011D">
            <w:pPr>
              <w:jc w:val="both"/>
              <w:rPr>
                <w:rFonts w:ascii="Arial" w:hAnsi="Arial" w:cs="Arial"/>
                <w:sz w:val="20"/>
                <w:szCs w:val="20"/>
              </w:rPr>
            </w:pPr>
          </w:p>
          <w:p w14:paraId="3BFC524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Дзержинского, зд.12</w:t>
            </w:r>
          </w:p>
          <w:p w14:paraId="59EE14A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Ленина, зд.8</w:t>
            </w:r>
          </w:p>
        </w:tc>
      </w:tr>
      <w:tr w:rsidR="00643824" w:rsidRPr="00F6011D" w14:paraId="75A94E00" w14:textId="77777777" w:rsidTr="00A61B13">
        <w:trPr>
          <w:trHeight w:val="431"/>
          <w:jc w:val="center"/>
        </w:trPr>
        <w:tc>
          <w:tcPr>
            <w:tcW w:w="686" w:type="dxa"/>
            <w:shd w:val="clear" w:color="auto" w:fill="auto"/>
          </w:tcPr>
          <w:p w14:paraId="4B6E19E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w:t>
            </w:r>
          </w:p>
        </w:tc>
        <w:tc>
          <w:tcPr>
            <w:tcW w:w="4572" w:type="dxa"/>
            <w:shd w:val="clear" w:color="auto" w:fill="auto"/>
          </w:tcPr>
          <w:p w14:paraId="59E55C8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РОВД, ГИБДД</w:t>
            </w:r>
          </w:p>
        </w:tc>
        <w:tc>
          <w:tcPr>
            <w:tcW w:w="4049" w:type="dxa"/>
            <w:shd w:val="clear" w:color="auto" w:fill="auto"/>
          </w:tcPr>
          <w:p w14:paraId="4F1BB98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ул.25 лет Октября, 118</w:t>
            </w:r>
          </w:p>
        </w:tc>
      </w:tr>
      <w:tr w:rsidR="00643824" w:rsidRPr="00F6011D" w14:paraId="045B1D57" w14:textId="77777777" w:rsidTr="00A61B13">
        <w:trPr>
          <w:trHeight w:val="431"/>
          <w:jc w:val="center"/>
        </w:trPr>
        <w:tc>
          <w:tcPr>
            <w:tcW w:w="686" w:type="dxa"/>
            <w:shd w:val="clear" w:color="auto" w:fill="auto"/>
          </w:tcPr>
          <w:p w14:paraId="7B224DA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w:t>
            </w:r>
          </w:p>
        </w:tc>
        <w:tc>
          <w:tcPr>
            <w:tcW w:w="4572" w:type="dxa"/>
            <w:shd w:val="clear" w:color="auto" w:fill="auto"/>
          </w:tcPr>
          <w:p w14:paraId="6E0A296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Следственный отдел</w:t>
            </w:r>
          </w:p>
        </w:tc>
        <w:tc>
          <w:tcPr>
            <w:tcW w:w="4049" w:type="dxa"/>
            <w:shd w:val="clear" w:color="auto" w:fill="auto"/>
          </w:tcPr>
          <w:p w14:paraId="16E2581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ул.25 лет Октября, 106/1</w:t>
            </w:r>
          </w:p>
        </w:tc>
      </w:tr>
      <w:tr w:rsidR="00643824" w:rsidRPr="00F6011D" w14:paraId="577C24DE" w14:textId="77777777" w:rsidTr="00A61B13">
        <w:trPr>
          <w:trHeight w:val="431"/>
          <w:jc w:val="center"/>
        </w:trPr>
        <w:tc>
          <w:tcPr>
            <w:tcW w:w="686" w:type="dxa"/>
            <w:shd w:val="clear" w:color="auto" w:fill="auto"/>
          </w:tcPr>
          <w:p w14:paraId="36814D0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7</w:t>
            </w:r>
          </w:p>
        </w:tc>
        <w:tc>
          <w:tcPr>
            <w:tcW w:w="4572" w:type="dxa"/>
            <w:shd w:val="clear" w:color="auto" w:fill="auto"/>
          </w:tcPr>
          <w:p w14:paraId="1975B94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Опорный пункт охраны правопорядка</w:t>
            </w:r>
          </w:p>
        </w:tc>
        <w:tc>
          <w:tcPr>
            <w:tcW w:w="4049" w:type="dxa"/>
            <w:shd w:val="clear" w:color="auto" w:fill="auto"/>
          </w:tcPr>
          <w:p w14:paraId="54518C3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Гагарина, зд.28</w:t>
            </w:r>
          </w:p>
        </w:tc>
      </w:tr>
      <w:tr w:rsidR="00643824" w:rsidRPr="00F6011D" w14:paraId="635D39FA" w14:textId="77777777" w:rsidTr="00A61B13">
        <w:trPr>
          <w:trHeight w:val="431"/>
          <w:jc w:val="center"/>
        </w:trPr>
        <w:tc>
          <w:tcPr>
            <w:tcW w:w="686" w:type="dxa"/>
            <w:shd w:val="clear" w:color="auto" w:fill="auto"/>
          </w:tcPr>
          <w:p w14:paraId="509F362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8</w:t>
            </w:r>
          </w:p>
        </w:tc>
        <w:tc>
          <w:tcPr>
            <w:tcW w:w="4572" w:type="dxa"/>
            <w:shd w:val="clear" w:color="auto" w:fill="auto"/>
          </w:tcPr>
          <w:p w14:paraId="06ED90C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Приставы</w:t>
            </w:r>
          </w:p>
        </w:tc>
        <w:tc>
          <w:tcPr>
            <w:tcW w:w="4049" w:type="dxa"/>
            <w:shd w:val="clear" w:color="auto" w:fill="auto"/>
          </w:tcPr>
          <w:p w14:paraId="62D6BEA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ул.25 лет Октября, 110</w:t>
            </w:r>
          </w:p>
        </w:tc>
      </w:tr>
      <w:tr w:rsidR="00643824" w:rsidRPr="00F6011D" w14:paraId="3913FDE4" w14:textId="77777777" w:rsidTr="00A61B13">
        <w:trPr>
          <w:trHeight w:val="431"/>
          <w:jc w:val="center"/>
        </w:trPr>
        <w:tc>
          <w:tcPr>
            <w:tcW w:w="686" w:type="dxa"/>
            <w:shd w:val="clear" w:color="auto" w:fill="auto"/>
          </w:tcPr>
          <w:p w14:paraId="0A860AD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9</w:t>
            </w:r>
          </w:p>
        </w:tc>
        <w:tc>
          <w:tcPr>
            <w:tcW w:w="4572" w:type="dxa"/>
            <w:shd w:val="clear" w:color="auto" w:fill="auto"/>
          </w:tcPr>
          <w:p w14:paraId="535A4D2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Мировой суд</w:t>
            </w:r>
          </w:p>
        </w:tc>
        <w:tc>
          <w:tcPr>
            <w:tcW w:w="4049" w:type="dxa"/>
            <w:shd w:val="clear" w:color="auto" w:fill="auto"/>
          </w:tcPr>
          <w:p w14:paraId="4A4E4E0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Курская, 109</w:t>
            </w:r>
          </w:p>
        </w:tc>
      </w:tr>
      <w:tr w:rsidR="00643824" w:rsidRPr="00F6011D" w14:paraId="336766F7" w14:textId="77777777" w:rsidTr="00A61B13">
        <w:trPr>
          <w:trHeight w:val="431"/>
          <w:jc w:val="center"/>
        </w:trPr>
        <w:tc>
          <w:tcPr>
            <w:tcW w:w="686" w:type="dxa"/>
            <w:shd w:val="clear" w:color="auto" w:fill="auto"/>
          </w:tcPr>
          <w:p w14:paraId="4EFFF92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10</w:t>
            </w:r>
          </w:p>
        </w:tc>
        <w:tc>
          <w:tcPr>
            <w:tcW w:w="4572" w:type="dxa"/>
            <w:shd w:val="clear" w:color="auto" w:fill="auto"/>
          </w:tcPr>
          <w:p w14:paraId="4D05570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Воронежоблгаз</w:t>
            </w:r>
          </w:p>
        </w:tc>
        <w:tc>
          <w:tcPr>
            <w:tcW w:w="4049" w:type="dxa"/>
            <w:shd w:val="clear" w:color="auto" w:fill="auto"/>
          </w:tcPr>
          <w:p w14:paraId="60E7B06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ул.25 лет Октября, 114</w:t>
            </w:r>
          </w:p>
        </w:tc>
      </w:tr>
      <w:tr w:rsidR="00643824" w:rsidRPr="00F6011D" w14:paraId="6424CAAB" w14:textId="77777777" w:rsidTr="00A61B13">
        <w:trPr>
          <w:trHeight w:val="431"/>
          <w:jc w:val="center"/>
        </w:trPr>
        <w:tc>
          <w:tcPr>
            <w:tcW w:w="686" w:type="dxa"/>
            <w:shd w:val="clear" w:color="auto" w:fill="auto"/>
          </w:tcPr>
          <w:p w14:paraId="20E5DBC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11</w:t>
            </w:r>
          </w:p>
        </w:tc>
        <w:tc>
          <w:tcPr>
            <w:tcW w:w="4572" w:type="dxa"/>
            <w:shd w:val="clear" w:color="auto" w:fill="auto"/>
          </w:tcPr>
          <w:p w14:paraId="2D2C8D0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Прокуратура</w:t>
            </w:r>
          </w:p>
        </w:tc>
        <w:tc>
          <w:tcPr>
            <w:tcW w:w="4049" w:type="dxa"/>
            <w:shd w:val="clear" w:color="auto" w:fill="auto"/>
          </w:tcPr>
          <w:p w14:paraId="212A059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ул.25 лет Октября, 116</w:t>
            </w:r>
          </w:p>
        </w:tc>
      </w:tr>
      <w:tr w:rsidR="00643824" w:rsidRPr="00F6011D" w14:paraId="4D95E77A" w14:textId="77777777" w:rsidTr="00A61B13">
        <w:trPr>
          <w:trHeight w:val="431"/>
          <w:jc w:val="center"/>
        </w:trPr>
        <w:tc>
          <w:tcPr>
            <w:tcW w:w="686" w:type="dxa"/>
            <w:shd w:val="clear" w:color="auto" w:fill="auto"/>
          </w:tcPr>
          <w:p w14:paraId="727FDC0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12</w:t>
            </w:r>
          </w:p>
        </w:tc>
        <w:tc>
          <w:tcPr>
            <w:tcW w:w="4572" w:type="dxa"/>
            <w:shd w:val="clear" w:color="auto" w:fill="auto"/>
          </w:tcPr>
          <w:p w14:paraId="2E291DE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Пенсионный фонд</w:t>
            </w:r>
          </w:p>
        </w:tc>
        <w:tc>
          <w:tcPr>
            <w:tcW w:w="4049" w:type="dxa"/>
            <w:shd w:val="clear" w:color="auto" w:fill="auto"/>
          </w:tcPr>
          <w:p w14:paraId="7A6D48F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ул.25 лет Октября, зд.120</w:t>
            </w:r>
          </w:p>
        </w:tc>
      </w:tr>
      <w:tr w:rsidR="00643824" w:rsidRPr="00F6011D" w14:paraId="2E5CB2D2" w14:textId="77777777" w:rsidTr="00A61B13">
        <w:trPr>
          <w:trHeight w:val="431"/>
          <w:jc w:val="center"/>
        </w:trPr>
        <w:tc>
          <w:tcPr>
            <w:tcW w:w="686" w:type="dxa"/>
            <w:shd w:val="clear" w:color="auto" w:fill="auto"/>
          </w:tcPr>
          <w:p w14:paraId="0ADE1DF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13</w:t>
            </w:r>
          </w:p>
        </w:tc>
        <w:tc>
          <w:tcPr>
            <w:tcW w:w="4572" w:type="dxa"/>
            <w:shd w:val="clear" w:color="auto" w:fill="auto"/>
          </w:tcPr>
          <w:p w14:paraId="062F929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Налоговая</w:t>
            </w:r>
          </w:p>
        </w:tc>
        <w:tc>
          <w:tcPr>
            <w:tcW w:w="4049" w:type="dxa"/>
            <w:shd w:val="clear" w:color="auto" w:fill="auto"/>
          </w:tcPr>
          <w:p w14:paraId="6A17CE9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ул.25 лет Октября, зд.120/1</w:t>
            </w:r>
          </w:p>
        </w:tc>
      </w:tr>
      <w:tr w:rsidR="00643824" w:rsidRPr="00F6011D" w14:paraId="176E378C" w14:textId="77777777" w:rsidTr="00A61B13">
        <w:trPr>
          <w:trHeight w:val="431"/>
          <w:jc w:val="center"/>
        </w:trPr>
        <w:tc>
          <w:tcPr>
            <w:tcW w:w="686" w:type="dxa"/>
            <w:shd w:val="clear" w:color="auto" w:fill="auto"/>
          </w:tcPr>
          <w:p w14:paraId="3544FED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14</w:t>
            </w:r>
          </w:p>
        </w:tc>
        <w:tc>
          <w:tcPr>
            <w:tcW w:w="4572" w:type="dxa"/>
            <w:shd w:val="clear" w:color="auto" w:fill="auto"/>
          </w:tcPr>
          <w:p w14:paraId="32F0CB0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Нотариальная контора</w:t>
            </w:r>
          </w:p>
        </w:tc>
        <w:tc>
          <w:tcPr>
            <w:tcW w:w="4049" w:type="dxa"/>
            <w:shd w:val="clear" w:color="auto" w:fill="auto"/>
          </w:tcPr>
          <w:p w14:paraId="5AA8C3D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ул.Гагарина, 30</w:t>
            </w:r>
          </w:p>
        </w:tc>
      </w:tr>
      <w:tr w:rsidR="00643824" w:rsidRPr="00F6011D" w14:paraId="6A211C15" w14:textId="77777777" w:rsidTr="00A61B13">
        <w:trPr>
          <w:trHeight w:val="431"/>
          <w:jc w:val="center"/>
        </w:trPr>
        <w:tc>
          <w:tcPr>
            <w:tcW w:w="686" w:type="dxa"/>
            <w:shd w:val="clear" w:color="auto" w:fill="auto"/>
          </w:tcPr>
          <w:p w14:paraId="7A55B5E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15</w:t>
            </w:r>
          </w:p>
        </w:tc>
        <w:tc>
          <w:tcPr>
            <w:tcW w:w="4572" w:type="dxa"/>
            <w:shd w:val="clear" w:color="auto" w:fill="auto"/>
          </w:tcPr>
          <w:p w14:paraId="4531043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Нотариальная контора</w:t>
            </w:r>
          </w:p>
        </w:tc>
        <w:tc>
          <w:tcPr>
            <w:tcW w:w="4049" w:type="dxa"/>
            <w:shd w:val="clear" w:color="auto" w:fill="auto"/>
          </w:tcPr>
          <w:p w14:paraId="047A7D2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ул.Дзержинского,15</w:t>
            </w:r>
          </w:p>
        </w:tc>
      </w:tr>
      <w:tr w:rsidR="00643824" w:rsidRPr="00F6011D" w14:paraId="164E9C6F" w14:textId="77777777" w:rsidTr="00A61B13">
        <w:trPr>
          <w:trHeight w:val="431"/>
          <w:jc w:val="center"/>
        </w:trPr>
        <w:tc>
          <w:tcPr>
            <w:tcW w:w="686" w:type="dxa"/>
            <w:shd w:val="clear" w:color="auto" w:fill="auto"/>
          </w:tcPr>
          <w:p w14:paraId="133F51A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16</w:t>
            </w:r>
          </w:p>
        </w:tc>
        <w:tc>
          <w:tcPr>
            <w:tcW w:w="4572" w:type="dxa"/>
            <w:shd w:val="clear" w:color="auto" w:fill="auto"/>
          </w:tcPr>
          <w:p w14:paraId="7F2D6A4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Нотариальная контора</w:t>
            </w:r>
          </w:p>
        </w:tc>
        <w:tc>
          <w:tcPr>
            <w:tcW w:w="4049" w:type="dxa"/>
            <w:shd w:val="clear" w:color="auto" w:fill="auto"/>
          </w:tcPr>
          <w:p w14:paraId="0C543A5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ул.Дзержинского,26</w:t>
            </w:r>
          </w:p>
        </w:tc>
      </w:tr>
      <w:tr w:rsidR="00643824" w:rsidRPr="00F6011D" w14:paraId="70641C66" w14:textId="77777777" w:rsidTr="00A61B13">
        <w:trPr>
          <w:trHeight w:val="431"/>
          <w:jc w:val="center"/>
        </w:trPr>
        <w:tc>
          <w:tcPr>
            <w:tcW w:w="686" w:type="dxa"/>
            <w:shd w:val="clear" w:color="auto" w:fill="auto"/>
          </w:tcPr>
          <w:p w14:paraId="60D401B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17</w:t>
            </w:r>
          </w:p>
        </w:tc>
        <w:tc>
          <w:tcPr>
            <w:tcW w:w="4572" w:type="dxa"/>
            <w:shd w:val="clear" w:color="auto" w:fill="auto"/>
          </w:tcPr>
          <w:p w14:paraId="4053074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Нотариальная контора</w:t>
            </w:r>
          </w:p>
        </w:tc>
        <w:tc>
          <w:tcPr>
            <w:tcW w:w="4049" w:type="dxa"/>
            <w:shd w:val="clear" w:color="auto" w:fill="auto"/>
          </w:tcPr>
          <w:p w14:paraId="4C4AE5F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ул.25 лет Октября, 116</w:t>
            </w:r>
          </w:p>
        </w:tc>
      </w:tr>
      <w:tr w:rsidR="00643824" w:rsidRPr="00F6011D" w14:paraId="04DFBD16" w14:textId="77777777" w:rsidTr="00A61B13">
        <w:trPr>
          <w:trHeight w:val="431"/>
          <w:jc w:val="center"/>
        </w:trPr>
        <w:tc>
          <w:tcPr>
            <w:tcW w:w="686" w:type="dxa"/>
            <w:shd w:val="clear" w:color="auto" w:fill="auto"/>
          </w:tcPr>
          <w:p w14:paraId="4BA26AB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18</w:t>
            </w:r>
          </w:p>
        </w:tc>
        <w:tc>
          <w:tcPr>
            <w:tcW w:w="4572" w:type="dxa"/>
            <w:shd w:val="clear" w:color="auto" w:fill="auto"/>
          </w:tcPr>
          <w:p w14:paraId="30E3E90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Адвокатская контора</w:t>
            </w:r>
          </w:p>
        </w:tc>
        <w:tc>
          <w:tcPr>
            <w:tcW w:w="4049" w:type="dxa"/>
            <w:shd w:val="clear" w:color="auto" w:fill="auto"/>
          </w:tcPr>
          <w:p w14:paraId="326FC4D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Дзержинского, 5</w:t>
            </w:r>
          </w:p>
        </w:tc>
      </w:tr>
      <w:tr w:rsidR="00643824" w:rsidRPr="00F6011D" w14:paraId="01FA6BFA" w14:textId="77777777" w:rsidTr="00A61B13">
        <w:trPr>
          <w:trHeight w:val="431"/>
          <w:jc w:val="center"/>
        </w:trPr>
        <w:tc>
          <w:tcPr>
            <w:tcW w:w="686" w:type="dxa"/>
            <w:shd w:val="clear" w:color="auto" w:fill="auto"/>
          </w:tcPr>
          <w:p w14:paraId="166598F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19</w:t>
            </w:r>
          </w:p>
        </w:tc>
        <w:tc>
          <w:tcPr>
            <w:tcW w:w="4572" w:type="dxa"/>
            <w:shd w:val="clear" w:color="auto" w:fill="auto"/>
          </w:tcPr>
          <w:p w14:paraId="52A9D00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Казначейство</w:t>
            </w:r>
          </w:p>
        </w:tc>
        <w:tc>
          <w:tcPr>
            <w:tcW w:w="4049" w:type="dxa"/>
            <w:shd w:val="clear" w:color="auto" w:fill="auto"/>
          </w:tcPr>
          <w:p w14:paraId="579ECBB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9 Января, 21а</w:t>
            </w:r>
          </w:p>
        </w:tc>
      </w:tr>
      <w:tr w:rsidR="00643824" w:rsidRPr="00F6011D" w14:paraId="6F2A242C" w14:textId="77777777" w:rsidTr="00A61B13">
        <w:trPr>
          <w:trHeight w:val="286"/>
          <w:jc w:val="center"/>
        </w:trPr>
        <w:tc>
          <w:tcPr>
            <w:tcW w:w="686" w:type="dxa"/>
            <w:shd w:val="clear" w:color="auto" w:fill="auto"/>
          </w:tcPr>
          <w:p w14:paraId="7F0CFB4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20</w:t>
            </w:r>
          </w:p>
        </w:tc>
        <w:tc>
          <w:tcPr>
            <w:tcW w:w="4572" w:type="dxa"/>
            <w:shd w:val="clear" w:color="auto" w:fill="auto"/>
          </w:tcPr>
          <w:p w14:paraId="3010F27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Казенное учреждение Воронежской области «Управление социальной защиты населения Семилукского района»</w:t>
            </w:r>
          </w:p>
        </w:tc>
        <w:tc>
          <w:tcPr>
            <w:tcW w:w="4049" w:type="dxa"/>
            <w:shd w:val="clear" w:color="auto" w:fill="auto"/>
          </w:tcPr>
          <w:p w14:paraId="1532B2F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9 Января, зд.13</w:t>
            </w:r>
          </w:p>
          <w:p w14:paraId="5509AC77" w14:textId="77777777" w:rsidR="00643824" w:rsidRPr="00E6340F" w:rsidRDefault="00643824" w:rsidP="00F6011D">
            <w:pPr>
              <w:jc w:val="both"/>
              <w:rPr>
                <w:rFonts w:ascii="Arial" w:hAnsi="Arial" w:cs="Arial"/>
                <w:sz w:val="20"/>
                <w:szCs w:val="20"/>
              </w:rPr>
            </w:pPr>
          </w:p>
        </w:tc>
      </w:tr>
      <w:tr w:rsidR="00643824" w:rsidRPr="00F6011D" w14:paraId="6F152439" w14:textId="77777777" w:rsidTr="00A61B13">
        <w:trPr>
          <w:trHeight w:val="431"/>
          <w:jc w:val="center"/>
        </w:trPr>
        <w:tc>
          <w:tcPr>
            <w:tcW w:w="686" w:type="dxa"/>
            <w:shd w:val="clear" w:color="auto" w:fill="auto"/>
          </w:tcPr>
          <w:p w14:paraId="3EBAAF1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21</w:t>
            </w:r>
          </w:p>
        </w:tc>
        <w:tc>
          <w:tcPr>
            <w:tcW w:w="4572" w:type="dxa"/>
            <w:shd w:val="clear" w:color="auto" w:fill="auto"/>
          </w:tcPr>
          <w:p w14:paraId="1ADC9A3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Семилукский межмуниципальный отдел Управления Федеральной службы государственной регистрации, кадастра и картографии по Воронежской области  </w:t>
            </w:r>
          </w:p>
        </w:tc>
        <w:tc>
          <w:tcPr>
            <w:tcW w:w="4049" w:type="dxa"/>
            <w:shd w:val="clear" w:color="auto" w:fill="auto"/>
          </w:tcPr>
          <w:p w14:paraId="1C15100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Транспортная, зд.18</w:t>
            </w:r>
          </w:p>
        </w:tc>
      </w:tr>
      <w:tr w:rsidR="00643824" w:rsidRPr="00F6011D" w14:paraId="47EFF5A7" w14:textId="77777777" w:rsidTr="00A61B13">
        <w:trPr>
          <w:trHeight w:val="423"/>
          <w:jc w:val="center"/>
        </w:trPr>
        <w:tc>
          <w:tcPr>
            <w:tcW w:w="686" w:type="dxa"/>
            <w:shd w:val="clear" w:color="auto" w:fill="auto"/>
          </w:tcPr>
          <w:p w14:paraId="191BA1A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22</w:t>
            </w:r>
          </w:p>
        </w:tc>
        <w:tc>
          <w:tcPr>
            <w:tcW w:w="4572" w:type="dxa"/>
            <w:shd w:val="clear" w:color="auto" w:fill="auto"/>
          </w:tcPr>
          <w:p w14:paraId="54167D8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Пожарная часть ПЧ-55</w:t>
            </w:r>
          </w:p>
        </w:tc>
        <w:tc>
          <w:tcPr>
            <w:tcW w:w="4049" w:type="dxa"/>
            <w:shd w:val="clear" w:color="auto" w:fill="auto"/>
          </w:tcPr>
          <w:p w14:paraId="7DDAA4C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25 лет Октября, зд.1А</w:t>
            </w:r>
          </w:p>
        </w:tc>
      </w:tr>
      <w:tr w:rsidR="00643824" w:rsidRPr="00F6011D" w14:paraId="114E6BE1" w14:textId="77777777" w:rsidTr="00A61B13">
        <w:trPr>
          <w:trHeight w:val="423"/>
          <w:jc w:val="center"/>
        </w:trPr>
        <w:tc>
          <w:tcPr>
            <w:tcW w:w="686" w:type="dxa"/>
            <w:shd w:val="clear" w:color="auto" w:fill="auto"/>
          </w:tcPr>
          <w:p w14:paraId="5BAFEAA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23</w:t>
            </w:r>
          </w:p>
        </w:tc>
        <w:tc>
          <w:tcPr>
            <w:tcW w:w="4572" w:type="dxa"/>
            <w:shd w:val="clear" w:color="auto" w:fill="auto"/>
            <w:vAlign w:val="center"/>
          </w:tcPr>
          <w:p w14:paraId="06C9BA20" w14:textId="77777777" w:rsidR="00643824" w:rsidRPr="00E6340F" w:rsidRDefault="00643824" w:rsidP="00F6011D">
            <w:pPr>
              <w:pStyle w:val="11"/>
              <w:shd w:val="clear" w:color="auto" w:fill="FFFFFF"/>
              <w:spacing w:before="0"/>
              <w:jc w:val="both"/>
              <w:rPr>
                <w:rFonts w:eastAsia="Calibri"/>
                <w:b w:val="0"/>
                <w:bCs w:val="0"/>
                <w:sz w:val="20"/>
                <w:szCs w:val="20"/>
              </w:rPr>
            </w:pPr>
            <w:bookmarkStart w:id="720" w:name="_Toc65659605"/>
            <w:bookmarkStart w:id="721" w:name="_Toc65686040"/>
            <w:r w:rsidRPr="00E6340F">
              <w:rPr>
                <w:rFonts w:eastAsia="Calibri"/>
                <w:b w:val="0"/>
                <w:sz w:val="20"/>
                <w:szCs w:val="20"/>
              </w:rPr>
              <w:t>Государственная инспекция по маломерным судам МЧС России по Воронежской области</w:t>
            </w:r>
            <w:bookmarkEnd w:id="720"/>
            <w:bookmarkEnd w:id="721"/>
          </w:p>
        </w:tc>
        <w:tc>
          <w:tcPr>
            <w:tcW w:w="4049" w:type="dxa"/>
            <w:shd w:val="clear" w:color="auto" w:fill="auto"/>
            <w:vAlign w:val="center"/>
          </w:tcPr>
          <w:p w14:paraId="03F60C9C" w14:textId="77777777" w:rsidR="00643824" w:rsidRPr="00E6340F" w:rsidRDefault="00643824" w:rsidP="00F6011D">
            <w:pPr>
              <w:pStyle w:val="11"/>
              <w:shd w:val="clear" w:color="auto" w:fill="FFFFFF"/>
              <w:spacing w:before="0"/>
              <w:jc w:val="both"/>
              <w:textAlignment w:val="baseline"/>
              <w:rPr>
                <w:rFonts w:eastAsia="Calibri"/>
                <w:b w:val="0"/>
                <w:sz w:val="20"/>
                <w:szCs w:val="20"/>
              </w:rPr>
            </w:pPr>
            <w:bookmarkStart w:id="722" w:name="_Toc65659606"/>
            <w:bookmarkStart w:id="723" w:name="_Toc65686041"/>
            <w:r w:rsidRPr="00E6340F">
              <w:rPr>
                <w:b w:val="0"/>
                <w:sz w:val="20"/>
                <w:szCs w:val="20"/>
              </w:rPr>
              <w:t xml:space="preserve">г. Семилуки, </w:t>
            </w:r>
            <w:r w:rsidRPr="00E6340F">
              <w:rPr>
                <w:rFonts w:eastAsia="Calibri"/>
                <w:b w:val="0"/>
                <w:sz w:val="20"/>
                <w:szCs w:val="20"/>
              </w:rPr>
              <w:t>ул. 25 лет Октября, 2б</w:t>
            </w:r>
            <w:bookmarkEnd w:id="722"/>
            <w:bookmarkEnd w:id="723"/>
          </w:p>
        </w:tc>
      </w:tr>
      <w:tr w:rsidR="00643824" w:rsidRPr="00F6011D" w14:paraId="7E6D33AF" w14:textId="77777777" w:rsidTr="00A61B13">
        <w:trPr>
          <w:trHeight w:val="423"/>
          <w:jc w:val="center"/>
        </w:trPr>
        <w:tc>
          <w:tcPr>
            <w:tcW w:w="686" w:type="dxa"/>
            <w:shd w:val="clear" w:color="auto" w:fill="auto"/>
          </w:tcPr>
          <w:p w14:paraId="088D5AD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24</w:t>
            </w:r>
          </w:p>
        </w:tc>
        <w:tc>
          <w:tcPr>
            <w:tcW w:w="4572" w:type="dxa"/>
            <w:shd w:val="clear" w:color="auto" w:fill="auto"/>
          </w:tcPr>
          <w:p w14:paraId="31E314F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Гостиница</w:t>
            </w:r>
          </w:p>
        </w:tc>
        <w:tc>
          <w:tcPr>
            <w:tcW w:w="4049" w:type="dxa"/>
            <w:shd w:val="clear" w:color="auto" w:fill="auto"/>
          </w:tcPr>
          <w:p w14:paraId="6FA740C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25 лет Октября, зд.108в</w:t>
            </w:r>
          </w:p>
        </w:tc>
      </w:tr>
      <w:tr w:rsidR="00643824" w:rsidRPr="00F6011D" w14:paraId="1E653C25" w14:textId="77777777" w:rsidTr="00A61B13">
        <w:trPr>
          <w:trHeight w:val="423"/>
          <w:jc w:val="center"/>
        </w:trPr>
        <w:tc>
          <w:tcPr>
            <w:tcW w:w="686" w:type="dxa"/>
            <w:shd w:val="clear" w:color="auto" w:fill="auto"/>
          </w:tcPr>
          <w:p w14:paraId="3E64CAA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25</w:t>
            </w:r>
          </w:p>
        </w:tc>
        <w:tc>
          <w:tcPr>
            <w:tcW w:w="4572" w:type="dxa"/>
            <w:shd w:val="clear" w:color="auto" w:fill="auto"/>
          </w:tcPr>
          <w:p w14:paraId="3BBFD2F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Банно-оздоровительный комплекс</w:t>
            </w:r>
          </w:p>
        </w:tc>
        <w:tc>
          <w:tcPr>
            <w:tcW w:w="4049" w:type="dxa"/>
            <w:shd w:val="clear" w:color="auto" w:fill="auto"/>
          </w:tcPr>
          <w:p w14:paraId="490D4D8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9 Января, зд.1</w:t>
            </w:r>
          </w:p>
        </w:tc>
      </w:tr>
      <w:tr w:rsidR="00643824" w:rsidRPr="00F6011D" w14:paraId="015B50BD" w14:textId="77777777" w:rsidTr="00A61B13">
        <w:trPr>
          <w:trHeight w:val="423"/>
          <w:jc w:val="center"/>
        </w:trPr>
        <w:tc>
          <w:tcPr>
            <w:tcW w:w="686" w:type="dxa"/>
            <w:shd w:val="clear" w:color="auto" w:fill="auto"/>
          </w:tcPr>
          <w:p w14:paraId="2CC11F1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26</w:t>
            </w:r>
          </w:p>
        </w:tc>
        <w:tc>
          <w:tcPr>
            <w:tcW w:w="4572" w:type="dxa"/>
            <w:shd w:val="clear" w:color="auto" w:fill="auto"/>
          </w:tcPr>
          <w:p w14:paraId="07D1E84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Комбинат бытового обслуживания</w:t>
            </w:r>
          </w:p>
        </w:tc>
        <w:tc>
          <w:tcPr>
            <w:tcW w:w="4049" w:type="dxa"/>
            <w:shd w:val="clear" w:color="auto" w:fill="auto"/>
          </w:tcPr>
          <w:p w14:paraId="1AC7E2F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9 Января, зд.13</w:t>
            </w:r>
          </w:p>
        </w:tc>
      </w:tr>
      <w:tr w:rsidR="00643824" w:rsidRPr="00F6011D" w14:paraId="11D6881D" w14:textId="77777777" w:rsidTr="00A61B13">
        <w:trPr>
          <w:trHeight w:val="423"/>
          <w:jc w:val="center"/>
        </w:trPr>
        <w:tc>
          <w:tcPr>
            <w:tcW w:w="686" w:type="dxa"/>
            <w:shd w:val="clear" w:color="auto" w:fill="auto"/>
          </w:tcPr>
          <w:p w14:paraId="273513D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27</w:t>
            </w:r>
          </w:p>
        </w:tc>
        <w:tc>
          <w:tcPr>
            <w:tcW w:w="4572" w:type="dxa"/>
            <w:shd w:val="clear" w:color="auto" w:fill="auto"/>
          </w:tcPr>
          <w:p w14:paraId="3A45F26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МФЦ</w:t>
            </w:r>
          </w:p>
        </w:tc>
        <w:tc>
          <w:tcPr>
            <w:tcW w:w="4049" w:type="dxa"/>
            <w:shd w:val="clear" w:color="auto" w:fill="auto"/>
          </w:tcPr>
          <w:p w14:paraId="2870FE3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Дзержинского, зд.9</w:t>
            </w:r>
          </w:p>
        </w:tc>
      </w:tr>
      <w:tr w:rsidR="00643824" w:rsidRPr="00F6011D" w14:paraId="6EC04CDB" w14:textId="77777777" w:rsidTr="00A61B13">
        <w:trPr>
          <w:trHeight w:val="423"/>
          <w:jc w:val="center"/>
        </w:trPr>
        <w:tc>
          <w:tcPr>
            <w:tcW w:w="686" w:type="dxa"/>
            <w:shd w:val="clear" w:color="auto" w:fill="auto"/>
          </w:tcPr>
          <w:p w14:paraId="6E30701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28</w:t>
            </w:r>
          </w:p>
        </w:tc>
        <w:tc>
          <w:tcPr>
            <w:tcW w:w="4572" w:type="dxa"/>
            <w:shd w:val="clear" w:color="auto" w:fill="auto"/>
          </w:tcPr>
          <w:p w14:paraId="5349EF7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РОСГОССТРАХ</w:t>
            </w:r>
          </w:p>
        </w:tc>
        <w:tc>
          <w:tcPr>
            <w:tcW w:w="4049" w:type="dxa"/>
            <w:shd w:val="clear" w:color="auto" w:fill="auto"/>
          </w:tcPr>
          <w:p w14:paraId="5675581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30 лет Октября, зд.41-а</w:t>
            </w:r>
          </w:p>
        </w:tc>
      </w:tr>
      <w:tr w:rsidR="00643824" w:rsidRPr="00F6011D" w14:paraId="161BB341" w14:textId="77777777" w:rsidTr="00A61B13">
        <w:trPr>
          <w:trHeight w:val="1279"/>
          <w:jc w:val="center"/>
        </w:trPr>
        <w:tc>
          <w:tcPr>
            <w:tcW w:w="686" w:type="dxa"/>
            <w:shd w:val="clear" w:color="auto" w:fill="auto"/>
          </w:tcPr>
          <w:p w14:paraId="62514EB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lastRenderedPageBreak/>
              <w:t>29</w:t>
            </w:r>
          </w:p>
        </w:tc>
        <w:tc>
          <w:tcPr>
            <w:tcW w:w="4572" w:type="dxa"/>
            <w:shd w:val="clear" w:color="auto" w:fill="auto"/>
          </w:tcPr>
          <w:p w14:paraId="6446992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Отделения банков</w:t>
            </w:r>
          </w:p>
        </w:tc>
        <w:tc>
          <w:tcPr>
            <w:tcW w:w="4049" w:type="dxa"/>
            <w:shd w:val="clear" w:color="auto" w:fill="auto"/>
          </w:tcPr>
          <w:p w14:paraId="036D531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СБ - г. Семилуки, ул. 9 Января, зд.21а;</w:t>
            </w:r>
          </w:p>
          <w:p w14:paraId="141A6E5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СБ - г. Семилуки, ул. Чапаева, зд.29/1;</w:t>
            </w:r>
          </w:p>
          <w:p w14:paraId="5508655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СБ- г. Семилуки, ул. Транспортная, зд.14;</w:t>
            </w:r>
          </w:p>
          <w:p w14:paraId="3E246AA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РОССЕЛЬХОЗБАНК – г. Семилуки, ул.25 лет Октября, 81а</w:t>
            </w:r>
          </w:p>
        </w:tc>
      </w:tr>
    </w:tbl>
    <w:p w14:paraId="3FB87564" w14:textId="77777777" w:rsidR="00643824" w:rsidRPr="00F6011D" w:rsidRDefault="00643824" w:rsidP="00F6011D">
      <w:pPr>
        <w:ind w:firstLine="567"/>
        <w:jc w:val="both"/>
        <w:rPr>
          <w:rFonts w:ascii="Arial" w:hAnsi="Arial" w:cs="Arial"/>
          <w:bCs/>
        </w:rPr>
      </w:pPr>
      <w:r w:rsidRPr="00F6011D">
        <w:rPr>
          <w:rFonts w:ascii="Arial" w:hAnsi="Arial" w:cs="Arial"/>
          <w:bCs/>
        </w:rPr>
        <w:t xml:space="preserve"> </w:t>
      </w:r>
    </w:p>
    <w:p w14:paraId="26015131" w14:textId="77777777" w:rsidR="00643824" w:rsidRPr="00F6011D" w:rsidRDefault="00643824" w:rsidP="00E6340F">
      <w:pPr>
        <w:ind w:firstLine="709"/>
        <w:jc w:val="both"/>
        <w:rPr>
          <w:rFonts w:ascii="Arial" w:hAnsi="Arial" w:cs="Arial"/>
          <w:bCs/>
          <w:iCs/>
        </w:rPr>
      </w:pPr>
      <w:r w:rsidRPr="00F6011D">
        <w:rPr>
          <w:rFonts w:ascii="Arial" w:hAnsi="Arial" w:cs="Arial"/>
          <w:bCs/>
          <w:iCs/>
        </w:rPr>
        <w:t>Объекты торговли, общественного питания, бытового обслуживания и жилищно-коммунального хозяйства</w:t>
      </w:r>
    </w:p>
    <w:p w14:paraId="1B949DAB" w14:textId="77777777" w:rsidR="00643824" w:rsidRPr="00F6011D" w:rsidRDefault="00643824" w:rsidP="00F6011D">
      <w:pPr>
        <w:ind w:firstLine="567"/>
        <w:jc w:val="both"/>
        <w:rPr>
          <w:rFonts w:ascii="Arial" w:hAnsi="Arial" w:cs="Arial"/>
          <w:bCs/>
        </w:rPr>
      </w:pPr>
      <w:r w:rsidRPr="00F6011D">
        <w:rPr>
          <w:rFonts w:ascii="Arial" w:hAnsi="Arial" w:cs="Arial"/>
          <w:bCs/>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14:paraId="2F716CEF" w14:textId="77777777" w:rsidR="00643824" w:rsidRPr="00F6011D" w:rsidRDefault="00643824" w:rsidP="00F6011D">
      <w:pPr>
        <w:ind w:firstLine="567"/>
        <w:jc w:val="both"/>
        <w:rPr>
          <w:rFonts w:ascii="Arial" w:hAnsi="Arial" w:cs="Arial"/>
        </w:rPr>
      </w:pPr>
      <w:r w:rsidRPr="00F6011D">
        <w:rPr>
          <w:rFonts w:ascii="Arial" w:hAnsi="Arial" w:cs="Arial"/>
          <w:bCs/>
        </w:rPr>
        <w:t xml:space="preserve">К первому уровню обслуживания относятся </w:t>
      </w:r>
      <w:r w:rsidRPr="00F6011D">
        <w:rPr>
          <w:rFonts w:ascii="Arial" w:hAnsi="Arial" w:cs="Arial"/>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14:paraId="2D6CCF10"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rPr>
        <w:t xml:space="preserve">В соответствии с </w:t>
      </w:r>
      <w:r w:rsidRPr="00F6011D">
        <w:rPr>
          <w:rFonts w:ascii="Arial" w:hAnsi="Arial" w:cs="Arial"/>
          <w:spacing w:val="-3"/>
        </w:rPr>
        <w:t xml:space="preserve">СП 42.13330.2016 </w:t>
      </w:r>
      <w:r w:rsidRPr="00F6011D">
        <w:rPr>
          <w:rFonts w:ascii="Arial" w:hAnsi="Arial" w:cs="Arial"/>
        </w:rPr>
        <w:t>«Градостроительство. Планировка и застройка городских и сельских поселений» в сельских поселениях должны располагаться следующие п</w:t>
      </w:r>
      <w:r w:rsidRPr="00F6011D">
        <w:rPr>
          <w:rFonts w:ascii="Arial" w:hAnsi="Arial" w:cs="Arial"/>
          <w:shd w:val="clear" w:color="auto" w:fill="FFFFFF"/>
        </w:rPr>
        <w:t>редприятия торговли, общественного питания и бытового обслуживания:</w:t>
      </w:r>
    </w:p>
    <w:p w14:paraId="4250622B" w14:textId="77777777" w:rsidR="00643824" w:rsidRPr="00F6011D" w:rsidRDefault="00643824" w:rsidP="00E6340F">
      <w:pPr>
        <w:numPr>
          <w:ilvl w:val="0"/>
          <w:numId w:val="83"/>
        </w:numPr>
        <w:tabs>
          <w:tab w:val="left" w:pos="1134"/>
        </w:tabs>
        <w:suppressAutoHyphens w:val="0"/>
        <w:ind w:left="0" w:firstLine="567"/>
        <w:jc w:val="both"/>
        <w:rPr>
          <w:rFonts w:ascii="Arial" w:hAnsi="Arial" w:cs="Arial"/>
          <w:lang w:eastAsia="ru-RU"/>
        </w:rPr>
      </w:pPr>
      <w:r w:rsidRPr="00F6011D">
        <w:rPr>
          <w:rFonts w:ascii="Arial" w:hAnsi="Arial" w:cs="Arial"/>
          <w:lang w:eastAsia="ru-RU"/>
        </w:rPr>
        <w:t>Магазины, 280 м</w:t>
      </w:r>
      <w:r w:rsidRPr="00F6011D">
        <w:rPr>
          <w:rFonts w:ascii="Arial" w:hAnsi="Arial" w:cs="Arial"/>
          <w:vertAlign w:val="superscript"/>
          <w:lang w:eastAsia="ru-RU"/>
        </w:rPr>
        <w:t>2</w:t>
      </w:r>
      <w:r w:rsidRPr="00F6011D">
        <w:rPr>
          <w:rFonts w:ascii="Arial" w:hAnsi="Arial" w:cs="Arial"/>
          <w:lang w:eastAsia="ru-RU"/>
        </w:rPr>
        <w:t xml:space="preserve"> торговой площади на 1 тыс. чел, в том числе:</w:t>
      </w:r>
    </w:p>
    <w:p w14:paraId="20D2DECB" w14:textId="77777777" w:rsidR="00643824" w:rsidRPr="00F6011D" w:rsidRDefault="00643824" w:rsidP="00E6340F">
      <w:pPr>
        <w:numPr>
          <w:ilvl w:val="0"/>
          <w:numId w:val="83"/>
        </w:numPr>
        <w:tabs>
          <w:tab w:val="left" w:pos="1418"/>
        </w:tabs>
        <w:suppressAutoHyphens w:val="0"/>
        <w:ind w:left="1418" w:hanging="851"/>
        <w:jc w:val="both"/>
        <w:rPr>
          <w:rFonts w:ascii="Arial" w:hAnsi="Arial" w:cs="Arial"/>
          <w:shd w:val="clear" w:color="auto" w:fill="FFFFFF"/>
        </w:rPr>
      </w:pPr>
      <w:r w:rsidRPr="00F6011D">
        <w:rPr>
          <w:rStyle w:val="apple-converted-space"/>
          <w:rFonts w:ascii="Arial" w:hAnsi="Arial" w:cs="Arial"/>
          <w:shd w:val="clear" w:color="auto" w:fill="FFFFFF"/>
        </w:rPr>
        <w:t xml:space="preserve">магазины </w:t>
      </w:r>
      <w:r w:rsidRPr="00F6011D">
        <w:rPr>
          <w:rFonts w:ascii="Arial" w:hAnsi="Arial" w:cs="Arial"/>
          <w:shd w:val="clear" w:color="auto" w:fill="FFFFFF"/>
        </w:rPr>
        <w:t>продовольственных товаров 100</w:t>
      </w:r>
      <w:r w:rsidRPr="00F6011D">
        <w:rPr>
          <w:rFonts w:ascii="Arial" w:hAnsi="Arial" w:cs="Arial"/>
          <w:lang w:eastAsia="ru-RU"/>
        </w:rPr>
        <w:t xml:space="preserve"> м</w:t>
      </w:r>
      <w:r w:rsidRPr="00F6011D">
        <w:rPr>
          <w:rFonts w:ascii="Arial" w:hAnsi="Arial" w:cs="Arial"/>
          <w:vertAlign w:val="superscript"/>
          <w:lang w:eastAsia="ru-RU"/>
        </w:rPr>
        <w:t>2</w:t>
      </w:r>
      <w:r w:rsidRPr="00F6011D">
        <w:rPr>
          <w:rFonts w:ascii="Arial" w:hAnsi="Arial" w:cs="Arial"/>
          <w:lang w:eastAsia="ru-RU"/>
        </w:rPr>
        <w:t xml:space="preserve"> торговой площади на 1 тыс. чел;</w:t>
      </w:r>
    </w:p>
    <w:p w14:paraId="54B9DD0C" w14:textId="77777777" w:rsidR="00643824" w:rsidRPr="00F6011D" w:rsidRDefault="00643824" w:rsidP="00E6340F">
      <w:pPr>
        <w:numPr>
          <w:ilvl w:val="0"/>
          <w:numId w:val="83"/>
        </w:numPr>
        <w:tabs>
          <w:tab w:val="left" w:pos="1418"/>
        </w:tabs>
        <w:suppressAutoHyphens w:val="0"/>
        <w:ind w:left="1418" w:hanging="851"/>
        <w:jc w:val="both"/>
        <w:rPr>
          <w:rFonts w:ascii="Arial" w:hAnsi="Arial" w:cs="Arial"/>
          <w:lang w:eastAsia="ru-RU"/>
        </w:rPr>
      </w:pPr>
      <w:r w:rsidRPr="00F6011D">
        <w:rPr>
          <w:rFonts w:ascii="Arial" w:hAnsi="Arial" w:cs="Arial"/>
          <w:shd w:val="clear" w:color="auto" w:fill="FFFFFF"/>
        </w:rPr>
        <w:t xml:space="preserve">магазины </w:t>
      </w:r>
      <w:r w:rsidRPr="00F6011D">
        <w:rPr>
          <w:rStyle w:val="apple-converted-space"/>
          <w:rFonts w:ascii="Arial" w:hAnsi="Arial" w:cs="Arial"/>
          <w:shd w:val="clear" w:color="auto" w:fill="FFFFFF"/>
        </w:rPr>
        <w:t>не</w:t>
      </w:r>
      <w:r w:rsidRPr="00F6011D">
        <w:rPr>
          <w:rFonts w:ascii="Arial" w:hAnsi="Arial" w:cs="Arial"/>
          <w:shd w:val="clear" w:color="auto" w:fill="FFFFFF"/>
        </w:rPr>
        <w:t xml:space="preserve">продовольственных товаров, 180 </w:t>
      </w:r>
      <w:r w:rsidRPr="00F6011D">
        <w:rPr>
          <w:rFonts w:ascii="Arial" w:hAnsi="Arial" w:cs="Arial"/>
          <w:lang w:eastAsia="ru-RU"/>
        </w:rPr>
        <w:t>м</w:t>
      </w:r>
      <w:r w:rsidRPr="00F6011D">
        <w:rPr>
          <w:rFonts w:ascii="Arial" w:hAnsi="Arial" w:cs="Arial"/>
          <w:vertAlign w:val="superscript"/>
          <w:lang w:eastAsia="ru-RU"/>
        </w:rPr>
        <w:t>2</w:t>
      </w:r>
      <w:r w:rsidRPr="00F6011D">
        <w:rPr>
          <w:rFonts w:ascii="Arial" w:hAnsi="Arial" w:cs="Arial"/>
          <w:lang w:eastAsia="ru-RU"/>
        </w:rPr>
        <w:t xml:space="preserve"> торговой площади на 1 тыс. чел;</w:t>
      </w:r>
    </w:p>
    <w:p w14:paraId="79620440" w14:textId="77777777" w:rsidR="00643824" w:rsidRPr="00F6011D" w:rsidRDefault="00643824" w:rsidP="00E6340F">
      <w:pPr>
        <w:numPr>
          <w:ilvl w:val="0"/>
          <w:numId w:val="82"/>
        </w:numPr>
        <w:tabs>
          <w:tab w:val="left" w:pos="1134"/>
        </w:tabs>
        <w:suppressAutoHyphens w:val="0"/>
        <w:ind w:left="0" w:firstLine="567"/>
        <w:jc w:val="both"/>
        <w:rPr>
          <w:rFonts w:ascii="Arial" w:hAnsi="Arial" w:cs="Arial"/>
          <w:lang w:eastAsia="ru-RU"/>
        </w:rPr>
      </w:pPr>
      <w:r w:rsidRPr="00F6011D">
        <w:rPr>
          <w:rFonts w:ascii="Arial" w:hAnsi="Arial" w:cs="Arial"/>
          <w:lang w:eastAsia="ru-RU"/>
        </w:rPr>
        <w:t>Рыночные комплексы, 24 - 40 м</w:t>
      </w:r>
      <w:r w:rsidRPr="00F6011D">
        <w:rPr>
          <w:rFonts w:ascii="Arial" w:hAnsi="Arial" w:cs="Arial"/>
          <w:vertAlign w:val="superscript"/>
          <w:lang w:eastAsia="ru-RU"/>
        </w:rPr>
        <w:t>2</w:t>
      </w:r>
      <w:r w:rsidRPr="00F6011D">
        <w:rPr>
          <w:rFonts w:ascii="Arial" w:hAnsi="Arial" w:cs="Arial"/>
          <w:lang w:eastAsia="ru-RU"/>
        </w:rPr>
        <w:t xml:space="preserve"> на 1 тыс. чел;</w:t>
      </w:r>
    </w:p>
    <w:p w14:paraId="404A04DC" w14:textId="77777777" w:rsidR="00643824" w:rsidRPr="00F6011D" w:rsidRDefault="00643824" w:rsidP="00E6340F">
      <w:pPr>
        <w:numPr>
          <w:ilvl w:val="0"/>
          <w:numId w:val="82"/>
        </w:numPr>
        <w:tabs>
          <w:tab w:val="left" w:pos="1134"/>
        </w:tabs>
        <w:suppressAutoHyphens w:val="0"/>
        <w:ind w:left="0" w:firstLine="567"/>
        <w:jc w:val="both"/>
        <w:rPr>
          <w:rFonts w:ascii="Arial" w:hAnsi="Arial" w:cs="Arial"/>
          <w:lang w:eastAsia="ru-RU"/>
        </w:rPr>
      </w:pPr>
      <w:r w:rsidRPr="00F6011D">
        <w:rPr>
          <w:rFonts w:ascii="Arial" w:hAnsi="Arial" w:cs="Arial"/>
          <w:lang w:eastAsia="ru-RU"/>
        </w:rPr>
        <w:t>Предприятия общественного питания, 40 мест на 1 тыс. чел;</w:t>
      </w:r>
    </w:p>
    <w:p w14:paraId="72A93E44" w14:textId="77777777" w:rsidR="00643824" w:rsidRPr="00F6011D" w:rsidRDefault="00643824" w:rsidP="00E6340F">
      <w:pPr>
        <w:numPr>
          <w:ilvl w:val="0"/>
          <w:numId w:val="82"/>
        </w:numPr>
        <w:tabs>
          <w:tab w:val="left" w:pos="1134"/>
        </w:tabs>
        <w:suppressAutoHyphens w:val="0"/>
        <w:ind w:left="0" w:firstLine="567"/>
        <w:jc w:val="both"/>
        <w:rPr>
          <w:rFonts w:ascii="Arial" w:hAnsi="Arial" w:cs="Arial"/>
          <w:lang w:eastAsia="ru-RU"/>
        </w:rPr>
      </w:pPr>
      <w:r w:rsidRPr="00F6011D">
        <w:rPr>
          <w:rFonts w:ascii="Arial" w:hAnsi="Arial" w:cs="Arial"/>
          <w:lang w:eastAsia="ru-RU"/>
        </w:rPr>
        <w:t>Предприятия бытового обслуживания, 9 рабочих мест на 1 тыс. чел.</w:t>
      </w:r>
    </w:p>
    <w:p w14:paraId="61C6A871"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Таким образом, с учетом численности населения (27050 чел.) в городском поселении должно располагаться:</w:t>
      </w:r>
    </w:p>
    <w:p w14:paraId="1D38ED11" w14:textId="77777777" w:rsidR="00643824" w:rsidRPr="00F6011D" w:rsidRDefault="00643824" w:rsidP="00E6340F">
      <w:pPr>
        <w:numPr>
          <w:ilvl w:val="0"/>
          <w:numId w:val="83"/>
        </w:numPr>
        <w:tabs>
          <w:tab w:val="left" w:pos="1134"/>
        </w:tabs>
        <w:suppressAutoHyphens w:val="0"/>
        <w:ind w:left="0" w:firstLine="567"/>
        <w:jc w:val="both"/>
        <w:rPr>
          <w:rFonts w:ascii="Arial" w:hAnsi="Arial" w:cs="Arial"/>
          <w:lang w:eastAsia="ru-RU"/>
        </w:rPr>
      </w:pPr>
      <w:r w:rsidRPr="00F6011D">
        <w:rPr>
          <w:rFonts w:ascii="Arial" w:hAnsi="Arial" w:cs="Arial"/>
          <w:lang w:eastAsia="ru-RU"/>
        </w:rPr>
        <w:t>7574 м</w:t>
      </w:r>
      <w:r w:rsidRPr="00F6011D">
        <w:rPr>
          <w:rFonts w:ascii="Arial" w:hAnsi="Arial" w:cs="Arial"/>
          <w:vertAlign w:val="superscript"/>
          <w:lang w:eastAsia="ru-RU"/>
        </w:rPr>
        <w:t>2</w:t>
      </w:r>
      <w:r w:rsidRPr="00F6011D">
        <w:rPr>
          <w:rFonts w:ascii="Arial" w:hAnsi="Arial" w:cs="Arial"/>
          <w:lang w:eastAsia="ru-RU"/>
        </w:rPr>
        <w:t xml:space="preserve"> торговой площади магазинов, в том числе:</w:t>
      </w:r>
    </w:p>
    <w:p w14:paraId="2BEB5BE0" w14:textId="77777777" w:rsidR="00643824" w:rsidRPr="00F6011D" w:rsidRDefault="00643824" w:rsidP="00E6340F">
      <w:pPr>
        <w:numPr>
          <w:ilvl w:val="0"/>
          <w:numId w:val="83"/>
        </w:numPr>
        <w:tabs>
          <w:tab w:val="left" w:pos="1418"/>
        </w:tabs>
        <w:suppressAutoHyphens w:val="0"/>
        <w:ind w:left="1134" w:hanging="567"/>
        <w:jc w:val="both"/>
        <w:rPr>
          <w:rFonts w:ascii="Arial" w:hAnsi="Arial" w:cs="Arial"/>
          <w:shd w:val="clear" w:color="auto" w:fill="FFFFFF"/>
        </w:rPr>
      </w:pPr>
      <w:r w:rsidRPr="00F6011D">
        <w:rPr>
          <w:rStyle w:val="apple-converted-space"/>
          <w:rFonts w:ascii="Arial" w:hAnsi="Arial" w:cs="Arial"/>
          <w:shd w:val="clear" w:color="auto" w:fill="FFFFFF"/>
        </w:rPr>
        <w:t xml:space="preserve">2705 </w:t>
      </w:r>
      <w:r w:rsidRPr="00F6011D">
        <w:rPr>
          <w:rFonts w:ascii="Arial" w:hAnsi="Arial" w:cs="Arial"/>
          <w:lang w:eastAsia="ru-RU"/>
        </w:rPr>
        <w:t>м</w:t>
      </w:r>
      <w:r w:rsidRPr="00F6011D">
        <w:rPr>
          <w:rFonts w:ascii="Arial" w:hAnsi="Arial" w:cs="Arial"/>
          <w:vertAlign w:val="superscript"/>
          <w:lang w:eastAsia="ru-RU"/>
        </w:rPr>
        <w:t xml:space="preserve">2  </w:t>
      </w:r>
      <w:r w:rsidRPr="00F6011D">
        <w:rPr>
          <w:rFonts w:ascii="Arial" w:hAnsi="Arial" w:cs="Arial"/>
          <w:lang w:eastAsia="ru-RU"/>
        </w:rPr>
        <w:t xml:space="preserve">торговой площади </w:t>
      </w:r>
      <w:r w:rsidRPr="00F6011D">
        <w:rPr>
          <w:rStyle w:val="apple-converted-space"/>
          <w:rFonts w:ascii="Arial" w:hAnsi="Arial" w:cs="Arial"/>
          <w:shd w:val="clear" w:color="auto" w:fill="FFFFFF"/>
        </w:rPr>
        <w:t xml:space="preserve">магазинов </w:t>
      </w:r>
      <w:r w:rsidRPr="00F6011D">
        <w:rPr>
          <w:rFonts w:ascii="Arial" w:hAnsi="Arial" w:cs="Arial"/>
          <w:shd w:val="clear" w:color="auto" w:fill="FFFFFF"/>
        </w:rPr>
        <w:t>продовольственных товаров;</w:t>
      </w:r>
    </w:p>
    <w:p w14:paraId="7F306AC6" w14:textId="77777777" w:rsidR="00643824" w:rsidRPr="00F6011D" w:rsidRDefault="00643824" w:rsidP="00E6340F">
      <w:pPr>
        <w:numPr>
          <w:ilvl w:val="0"/>
          <w:numId w:val="83"/>
        </w:numPr>
        <w:tabs>
          <w:tab w:val="left" w:pos="1418"/>
        </w:tabs>
        <w:suppressAutoHyphens w:val="0"/>
        <w:ind w:left="1134" w:hanging="567"/>
        <w:jc w:val="both"/>
        <w:rPr>
          <w:rFonts w:ascii="Arial" w:hAnsi="Arial" w:cs="Arial"/>
          <w:lang w:eastAsia="ru-RU"/>
        </w:rPr>
      </w:pPr>
      <w:r w:rsidRPr="00F6011D">
        <w:rPr>
          <w:rFonts w:ascii="Arial" w:hAnsi="Arial" w:cs="Arial"/>
          <w:shd w:val="clear" w:color="auto" w:fill="FFFFFF"/>
        </w:rPr>
        <w:t xml:space="preserve">4869 </w:t>
      </w:r>
      <w:r w:rsidRPr="00F6011D">
        <w:rPr>
          <w:rFonts w:ascii="Arial" w:hAnsi="Arial" w:cs="Arial"/>
          <w:lang w:eastAsia="ru-RU"/>
        </w:rPr>
        <w:t>м</w:t>
      </w:r>
      <w:r w:rsidRPr="00F6011D">
        <w:rPr>
          <w:rFonts w:ascii="Arial" w:hAnsi="Arial" w:cs="Arial"/>
          <w:vertAlign w:val="superscript"/>
          <w:lang w:eastAsia="ru-RU"/>
        </w:rPr>
        <w:t xml:space="preserve">2  </w:t>
      </w:r>
      <w:r w:rsidRPr="00F6011D">
        <w:rPr>
          <w:rFonts w:ascii="Arial" w:hAnsi="Arial" w:cs="Arial"/>
          <w:lang w:eastAsia="ru-RU"/>
        </w:rPr>
        <w:t xml:space="preserve">торговой площади </w:t>
      </w:r>
      <w:r w:rsidRPr="00F6011D">
        <w:rPr>
          <w:rStyle w:val="apple-converted-space"/>
          <w:rFonts w:ascii="Arial" w:hAnsi="Arial" w:cs="Arial"/>
          <w:shd w:val="clear" w:color="auto" w:fill="FFFFFF"/>
        </w:rPr>
        <w:t>магазинов не</w:t>
      </w:r>
      <w:r w:rsidRPr="00F6011D">
        <w:rPr>
          <w:rFonts w:ascii="Arial" w:hAnsi="Arial" w:cs="Arial"/>
          <w:shd w:val="clear" w:color="auto" w:fill="FFFFFF"/>
        </w:rPr>
        <w:t>продовольственных товаров</w:t>
      </w:r>
      <w:r w:rsidRPr="00F6011D">
        <w:rPr>
          <w:rFonts w:ascii="Arial" w:hAnsi="Arial" w:cs="Arial"/>
          <w:lang w:eastAsia="ru-RU"/>
        </w:rPr>
        <w:t>;</w:t>
      </w:r>
    </w:p>
    <w:p w14:paraId="7F7D3C4A" w14:textId="77777777" w:rsidR="00643824" w:rsidRPr="00F6011D" w:rsidRDefault="00643824" w:rsidP="00E6340F">
      <w:pPr>
        <w:numPr>
          <w:ilvl w:val="0"/>
          <w:numId w:val="82"/>
        </w:numPr>
        <w:tabs>
          <w:tab w:val="left" w:pos="1134"/>
        </w:tabs>
        <w:suppressAutoHyphens w:val="0"/>
        <w:ind w:left="0" w:firstLine="567"/>
        <w:jc w:val="both"/>
        <w:rPr>
          <w:rFonts w:ascii="Arial" w:hAnsi="Arial" w:cs="Arial"/>
          <w:lang w:eastAsia="ru-RU"/>
        </w:rPr>
      </w:pPr>
      <w:r w:rsidRPr="00F6011D">
        <w:rPr>
          <w:rFonts w:ascii="Arial" w:hAnsi="Arial" w:cs="Arial"/>
          <w:lang w:eastAsia="ru-RU"/>
        </w:rPr>
        <w:t>649,2 - 1082 м</w:t>
      </w:r>
      <w:r w:rsidRPr="00F6011D">
        <w:rPr>
          <w:rFonts w:ascii="Arial" w:hAnsi="Arial" w:cs="Arial"/>
          <w:vertAlign w:val="superscript"/>
          <w:lang w:eastAsia="ru-RU"/>
        </w:rPr>
        <w:t>2</w:t>
      </w:r>
      <w:r w:rsidRPr="00F6011D">
        <w:rPr>
          <w:rFonts w:ascii="Arial" w:hAnsi="Arial" w:cs="Arial"/>
          <w:lang w:eastAsia="ru-RU"/>
        </w:rPr>
        <w:t xml:space="preserve"> торговой площади рыночных комплексов;</w:t>
      </w:r>
    </w:p>
    <w:p w14:paraId="027EE796" w14:textId="77777777" w:rsidR="00643824" w:rsidRPr="00F6011D" w:rsidRDefault="00643824" w:rsidP="00E6340F">
      <w:pPr>
        <w:numPr>
          <w:ilvl w:val="0"/>
          <w:numId w:val="82"/>
        </w:numPr>
        <w:tabs>
          <w:tab w:val="left" w:pos="1134"/>
        </w:tabs>
        <w:suppressAutoHyphens w:val="0"/>
        <w:ind w:left="0" w:firstLine="567"/>
        <w:jc w:val="both"/>
        <w:rPr>
          <w:rFonts w:ascii="Arial" w:hAnsi="Arial" w:cs="Arial"/>
          <w:lang w:eastAsia="ru-RU"/>
        </w:rPr>
      </w:pPr>
      <w:r w:rsidRPr="00F6011D">
        <w:rPr>
          <w:rFonts w:ascii="Arial" w:hAnsi="Arial" w:cs="Arial"/>
          <w:lang w:eastAsia="ru-RU"/>
        </w:rPr>
        <w:t>1082 мест на предприятиях общественного питания;</w:t>
      </w:r>
    </w:p>
    <w:p w14:paraId="59870CFA" w14:textId="77777777" w:rsidR="00643824" w:rsidRPr="00F6011D" w:rsidRDefault="00643824" w:rsidP="00E6340F">
      <w:pPr>
        <w:numPr>
          <w:ilvl w:val="0"/>
          <w:numId w:val="82"/>
        </w:numPr>
        <w:tabs>
          <w:tab w:val="left" w:pos="1134"/>
        </w:tabs>
        <w:suppressAutoHyphens w:val="0"/>
        <w:ind w:left="0" w:firstLine="567"/>
        <w:jc w:val="both"/>
        <w:rPr>
          <w:rFonts w:ascii="Arial" w:hAnsi="Arial" w:cs="Arial"/>
          <w:lang w:eastAsia="ru-RU"/>
        </w:rPr>
      </w:pPr>
      <w:r w:rsidRPr="00F6011D">
        <w:rPr>
          <w:rFonts w:ascii="Arial" w:hAnsi="Arial" w:cs="Arial"/>
          <w:lang w:eastAsia="ru-RU"/>
        </w:rPr>
        <w:t>244 рабочих места на предприятиях бытового обслуживания.</w:t>
      </w:r>
    </w:p>
    <w:p w14:paraId="2D09C876" w14:textId="77777777" w:rsidR="00643824" w:rsidRPr="00F6011D" w:rsidRDefault="00643824" w:rsidP="00F6011D">
      <w:pPr>
        <w:ind w:firstLine="567"/>
        <w:jc w:val="both"/>
        <w:rPr>
          <w:rFonts w:ascii="Arial" w:hAnsi="Arial" w:cs="Arial"/>
        </w:rPr>
      </w:pPr>
    </w:p>
    <w:p w14:paraId="6B5C2816" w14:textId="77777777" w:rsidR="00643824" w:rsidRPr="00F6011D" w:rsidRDefault="00643824" w:rsidP="00F6011D">
      <w:pPr>
        <w:ind w:firstLine="567"/>
        <w:jc w:val="both"/>
        <w:rPr>
          <w:rFonts w:ascii="Arial" w:hAnsi="Arial" w:cs="Arial"/>
        </w:rPr>
      </w:pPr>
      <w:r w:rsidRPr="00F6011D">
        <w:rPr>
          <w:rFonts w:ascii="Arial" w:hAnsi="Arial" w:cs="Arial"/>
        </w:rPr>
        <w:t>В городском поселении – город Семилуки функционируют: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4375"/>
        <w:gridCol w:w="4394"/>
      </w:tblGrid>
      <w:tr w:rsidR="00643824" w:rsidRPr="00F6011D" w14:paraId="3B568FED" w14:textId="77777777" w:rsidTr="00A61B13">
        <w:trPr>
          <w:trHeight w:val="526"/>
          <w:jc w:val="center"/>
        </w:trPr>
        <w:tc>
          <w:tcPr>
            <w:tcW w:w="560" w:type="dxa"/>
            <w:shd w:val="clear" w:color="auto" w:fill="D9D9D9" w:themeFill="background1" w:themeFillShade="D9"/>
          </w:tcPr>
          <w:p w14:paraId="497AD04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п/п</w:t>
            </w:r>
          </w:p>
        </w:tc>
        <w:tc>
          <w:tcPr>
            <w:tcW w:w="4375" w:type="dxa"/>
            <w:shd w:val="clear" w:color="auto" w:fill="D9D9D9" w:themeFill="background1" w:themeFillShade="D9"/>
          </w:tcPr>
          <w:p w14:paraId="0795DAA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Наименование учреждений обслуживания</w:t>
            </w:r>
          </w:p>
        </w:tc>
        <w:tc>
          <w:tcPr>
            <w:tcW w:w="4394" w:type="dxa"/>
            <w:shd w:val="clear" w:color="auto" w:fill="D9D9D9" w:themeFill="background1" w:themeFillShade="D9"/>
          </w:tcPr>
          <w:p w14:paraId="1AF16FB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Адрес</w:t>
            </w:r>
          </w:p>
        </w:tc>
      </w:tr>
      <w:tr w:rsidR="00643824" w:rsidRPr="00F6011D" w14:paraId="55BE5F87" w14:textId="77777777" w:rsidTr="00A61B13">
        <w:trPr>
          <w:trHeight w:val="405"/>
          <w:jc w:val="center"/>
        </w:trPr>
        <w:tc>
          <w:tcPr>
            <w:tcW w:w="9329" w:type="dxa"/>
            <w:gridSpan w:val="3"/>
            <w:vAlign w:val="center"/>
          </w:tcPr>
          <w:p w14:paraId="02DC3A8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Объекты торговли</w:t>
            </w:r>
          </w:p>
        </w:tc>
      </w:tr>
      <w:tr w:rsidR="00643824" w:rsidRPr="00F6011D" w14:paraId="70E3FA99" w14:textId="77777777" w:rsidTr="00A61B13">
        <w:trPr>
          <w:trHeight w:val="190"/>
          <w:jc w:val="center"/>
        </w:trPr>
        <w:tc>
          <w:tcPr>
            <w:tcW w:w="560" w:type="dxa"/>
            <w:vAlign w:val="center"/>
          </w:tcPr>
          <w:p w14:paraId="03639C02"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1F64BAAA"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Пятерочка</w:t>
            </w:r>
          </w:p>
        </w:tc>
        <w:tc>
          <w:tcPr>
            <w:tcW w:w="4394" w:type="dxa"/>
          </w:tcPr>
          <w:p w14:paraId="7659DF9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Транспортная,1/1М</w:t>
            </w:r>
          </w:p>
        </w:tc>
      </w:tr>
      <w:tr w:rsidR="00643824" w:rsidRPr="00F6011D" w14:paraId="2F1CE14D" w14:textId="77777777" w:rsidTr="00A61B13">
        <w:trPr>
          <w:trHeight w:val="212"/>
          <w:jc w:val="center"/>
        </w:trPr>
        <w:tc>
          <w:tcPr>
            <w:tcW w:w="560" w:type="dxa"/>
            <w:vAlign w:val="center"/>
          </w:tcPr>
          <w:p w14:paraId="7511AFE6"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4295EF2F"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Пятерочка</w:t>
            </w:r>
          </w:p>
        </w:tc>
        <w:tc>
          <w:tcPr>
            <w:tcW w:w="4394" w:type="dxa"/>
          </w:tcPr>
          <w:p w14:paraId="0D05B5D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Транспортная, 6/1А</w:t>
            </w:r>
          </w:p>
        </w:tc>
      </w:tr>
      <w:tr w:rsidR="00643824" w:rsidRPr="00F6011D" w14:paraId="1E93D643" w14:textId="77777777" w:rsidTr="00A61B13">
        <w:trPr>
          <w:trHeight w:val="212"/>
          <w:jc w:val="center"/>
        </w:trPr>
        <w:tc>
          <w:tcPr>
            <w:tcW w:w="560" w:type="dxa"/>
            <w:vAlign w:val="center"/>
          </w:tcPr>
          <w:p w14:paraId="01FC20AA"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407DDD7E"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Пятерочка</w:t>
            </w:r>
          </w:p>
        </w:tc>
        <w:tc>
          <w:tcPr>
            <w:tcW w:w="4394" w:type="dxa"/>
          </w:tcPr>
          <w:p w14:paraId="37A70C6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Курская, 36/1</w:t>
            </w:r>
          </w:p>
        </w:tc>
      </w:tr>
      <w:tr w:rsidR="00643824" w:rsidRPr="00F6011D" w14:paraId="6681FAE7" w14:textId="77777777" w:rsidTr="00A61B13">
        <w:trPr>
          <w:trHeight w:val="212"/>
          <w:jc w:val="center"/>
        </w:trPr>
        <w:tc>
          <w:tcPr>
            <w:tcW w:w="560" w:type="dxa"/>
            <w:vAlign w:val="center"/>
          </w:tcPr>
          <w:p w14:paraId="288F9212"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26E38C31"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Пятерочка</w:t>
            </w:r>
          </w:p>
        </w:tc>
        <w:tc>
          <w:tcPr>
            <w:tcW w:w="4394" w:type="dxa"/>
          </w:tcPr>
          <w:p w14:paraId="0285EA8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Дзержинского, 9</w:t>
            </w:r>
          </w:p>
        </w:tc>
      </w:tr>
      <w:tr w:rsidR="00643824" w:rsidRPr="00F6011D" w14:paraId="2A0B6F26" w14:textId="77777777" w:rsidTr="00A61B13">
        <w:trPr>
          <w:trHeight w:val="212"/>
          <w:jc w:val="center"/>
        </w:trPr>
        <w:tc>
          <w:tcPr>
            <w:tcW w:w="560" w:type="dxa"/>
            <w:vAlign w:val="center"/>
          </w:tcPr>
          <w:p w14:paraId="238357EC"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00D0C7B7"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Пятерочка</w:t>
            </w:r>
          </w:p>
        </w:tc>
        <w:tc>
          <w:tcPr>
            <w:tcW w:w="4394" w:type="dxa"/>
          </w:tcPr>
          <w:p w14:paraId="648A55D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Ленина, 8</w:t>
            </w:r>
          </w:p>
        </w:tc>
      </w:tr>
      <w:tr w:rsidR="00643824" w:rsidRPr="00F6011D" w14:paraId="37892161" w14:textId="77777777" w:rsidTr="00A61B13">
        <w:trPr>
          <w:trHeight w:val="212"/>
          <w:jc w:val="center"/>
        </w:trPr>
        <w:tc>
          <w:tcPr>
            <w:tcW w:w="560" w:type="dxa"/>
            <w:vAlign w:val="center"/>
          </w:tcPr>
          <w:p w14:paraId="13B3CE8A"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74072D6A"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Пятерочка</w:t>
            </w:r>
          </w:p>
        </w:tc>
        <w:tc>
          <w:tcPr>
            <w:tcW w:w="4394" w:type="dxa"/>
          </w:tcPr>
          <w:p w14:paraId="52663EE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Чайковского, 1</w:t>
            </w:r>
          </w:p>
        </w:tc>
      </w:tr>
      <w:tr w:rsidR="00643824" w:rsidRPr="00F6011D" w14:paraId="3BFDD036" w14:textId="77777777" w:rsidTr="00A61B13">
        <w:trPr>
          <w:trHeight w:val="212"/>
          <w:jc w:val="center"/>
        </w:trPr>
        <w:tc>
          <w:tcPr>
            <w:tcW w:w="560" w:type="dxa"/>
            <w:vAlign w:val="center"/>
          </w:tcPr>
          <w:p w14:paraId="22D255D0"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7A32E2A7"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Магнит</w:t>
            </w:r>
          </w:p>
        </w:tc>
        <w:tc>
          <w:tcPr>
            <w:tcW w:w="4394" w:type="dxa"/>
          </w:tcPr>
          <w:p w14:paraId="0D2E158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Курская, 48</w:t>
            </w:r>
          </w:p>
        </w:tc>
      </w:tr>
      <w:tr w:rsidR="00643824" w:rsidRPr="00F6011D" w14:paraId="3374B095" w14:textId="77777777" w:rsidTr="00A61B13">
        <w:trPr>
          <w:trHeight w:val="212"/>
          <w:jc w:val="center"/>
        </w:trPr>
        <w:tc>
          <w:tcPr>
            <w:tcW w:w="560" w:type="dxa"/>
            <w:vAlign w:val="center"/>
          </w:tcPr>
          <w:p w14:paraId="1329897A"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3B8BC957"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Магнит</w:t>
            </w:r>
          </w:p>
        </w:tc>
        <w:tc>
          <w:tcPr>
            <w:tcW w:w="4394" w:type="dxa"/>
          </w:tcPr>
          <w:p w14:paraId="7CB7D50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Гагарина, 39</w:t>
            </w:r>
          </w:p>
        </w:tc>
      </w:tr>
      <w:tr w:rsidR="00643824" w:rsidRPr="00F6011D" w14:paraId="15A47DFB" w14:textId="77777777" w:rsidTr="00A61B13">
        <w:trPr>
          <w:trHeight w:val="212"/>
          <w:jc w:val="center"/>
        </w:trPr>
        <w:tc>
          <w:tcPr>
            <w:tcW w:w="560" w:type="dxa"/>
            <w:vAlign w:val="center"/>
          </w:tcPr>
          <w:p w14:paraId="1EA716C7"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0B21912F"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Магнит</w:t>
            </w:r>
          </w:p>
        </w:tc>
        <w:tc>
          <w:tcPr>
            <w:tcW w:w="4394" w:type="dxa"/>
          </w:tcPr>
          <w:p w14:paraId="21CB771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Курская, 48</w:t>
            </w:r>
          </w:p>
        </w:tc>
      </w:tr>
      <w:tr w:rsidR="00643824" w:rsidRPr="00F6011D" w14:paraId="7E045221" w14:textId="77777777" w:rsidTr="00A61B13">
        <w:trPr>
          <w:trHeight w:val="212"/>
          <w:jc w:val="center"/>
        </w:trPr>
        <w:tc>
          <w:tcPr>
            <w:tcW w:w="560" w:type="dxa"/>
            <w:vAlign w:val="center"/>
          </w:tcPr>
          <w:p w14:paraId="6281CABE"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284BBC95"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Магнит</w:t>
            </w:r>
          </w:p>
        </w:tc>
        <w:tc>
          <w:tcPr>
            <w:tcW w:w="4394" w:type="dxa"/>
          </w:tcPr>
          <w:p w14:paraId="7C8E66A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Гагарина, 36-Д</w:t>
            </w:r>
          </w:p>
        </w:tc>
      </w:tr>
      <w:tr w:rsidR="00643824" w:rsidRPr="00F6011D" w14:paraId="249BFBA1" w14:textId="77777777" w:rsidTr="00A61B13">
        <w:trPr>
          <w:trHeight w:val="212"/>
          <w:jc w:val="center"/>
        </w:trPr>
        <w:tc>
          <w:tcPr>
            <w:tcW w:w="560" w:type="dxa"/>
            <w:vAlign w:val="center"/>
          </w:tcPr>
          <w:p w14:paraId="06CFB0CE"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68BE8934"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Магнит</w:t>
            </w:r>
          </w:p>
        </w:tc>
        <w:tc>
          <w:tcPr>
            <w:tcW w:w="4394" w:type="dxa"/>
          </w:tcPr>
          <w:p w14:paraId="70A27CD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25 лет Октября, 81а</w:t>
            </w:r>
          </w:p>
        </w:tc>
      </w:tr>
      <w:tr w:rsidR="00643824" w:rsidRPr="00F6011D" w14:paraId="62A02078" w14:textId="77777777" w:rsidTr="00A61B13">
        <w:trPr>
          <w:trHeight w:val="212"/>
          <w:jc w:val="center"/>
        </w:trPr>
        <w:tc>
          <w:tcPr>
            <w:tcW w:w="560" w:type="dxa"/>
            <w:vAlign w:val="center"/>
          </w:tcPr>
          <w:p w14:paraId="0F1119E5"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1E1B27D5"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Магнит</w:t>
            </w:r>
          </w:p>
        </w:tc>
        <w:tc>
          <w:tcPr>
            <w:tcW w:w="4394" w:type="dxa"/>
          </w:tcPr>
          <w:p w14:paraId="12D3CE5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Привокзальная пл., 2</w:t>
            </w:r>
          </w:p>
        </w:tc>
      </w:tr>
      <w:tr w:rsidR="00643824" w:rsidRPr="00F6011D" w14:paraId="197C5724" w14:textId="77777777" w:rsidTr="00A61B13">
        <w:trPr>
          <w:trHeight w:val="212"/>
          <w:jc w:val="center"/>
        </w:trPr>
        <w:tc>
          <w:tcPr>
            <w:tcW w:w="560" w:type="dxa"/>
            <w:vAlign w:val="center"/>
          </w:tcPr>
          <w:p w14:paraId="340A8A44"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1367110C"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ТатьянаБис</w:t>
            </w:r>
          </w:p>
        </w:tc>
        <w:tc>
          <w:tcPr>
            <w:tcW w:w="4394" w:type="dxa"/>
          </w:tcPr>
          <w:p w14:paraId="7405B1A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Привокзальная пл., 2</w:t>
            </w:r>
          </w:p>
        </w:tc>
      </w:tr>
      <w:tr w:rsidR="00643824" w:rsidRPr="00F6011D" w14:paraId="6127798A" w14:textId="77777777" w:rsidTr="00A61B13">
        <w:trPr>
          <w:trHeight w:val="212"/>
          <w:jc w:val="center"/>
        </w:trPr>
        <w:tc>
          <w:tcPr>
            <w:tcW w:w="560" w:type="dxa"/>
            <w:vAlign w:val="center"/>
          </w:tcPr>
          <w:p w14:paraId="5227B80C"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58CC987F"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Хозтовары</w:t>
            </w:r>
          </w:p>
        </w:tc>
        <w:tc>
          <w:tcPr>
            <w:tcW w:w="4394" w:type="dxa"/>
          </w:tcPr>
          <w:p w14:paraId="3C032EC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Привокзальная пл., 2</w:t>
            </w:r>
          </w:p>
        </w:tc>
      </w:tr>
      <w:tr w:rsidR="00643824" w:rsidRPr="00F6011D" w14:paraId="74474170" w14:textId="77777777" w:rsidTr="00A61B13">
        <w:trPr>
          <w:trHeight w:val="212"/>
          <w:jc w:val="center"/>
        </w:trPr>
        <w:tc>
          <w:tcPr>
            <w:tcW w:w="560" w:type="dxa"/>
            <w:vAlign w:val="center"/>
          </w:tcPr>
          <w:p w14:paraId="426E81C4"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247525DB"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Хозтовары</w:t>
            </w:r>
          </w:p>
        </w:tc>
        <w:tc>
          <w:tcPr>
            <w:tcW w:w="4394" w:type="dxa"/>
          </w:tcPr>
          <w:p w14:paraId="3D39FA6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9 Января, 13, № 4</w:t>
            </w:r>
          </w:p>
        </w:tc>
      </w:tr>
      <w:tr w:rsidR="00643824" w:rsidRPr="00F6011D" w14:paraId="7545C9AB" w14:textId="77777777" w:rsidTr="00A61B13">
        <w:trPr>
          <w:trHeight w:val="212"/>
          <w:jc w:val="center"/>
        </w:trPr>
        <w:tc>
          <w:tcPr>
            <w:tcW w:w="560" w:type="dxa"/>
            <w:vAlign w:val="center"/>
          </w:tcPr>
          <w:p w14:paraId="6CA65C99"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453B3D9C"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РубльБум</w:t>
            </w:r>
          </w:p>
        </w:tc>
        <w:tc>
          <w:tcPr>
            <w:tcW w:w="4394" w:type="dxa"/>
          </w:tcPr>
          <w:p w14:paraId="0CB7766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Привокзальная пл., 4/2</w:t>
            </w:r>
          </w:p>
        </w:tc>
      </w:tr>
      <w:tr w:rsidR="00643824" w:rsidRPr="00F6011D" w14:paraId="69318F98" w14:textId="77777777" w:rsidTr="00A61B13">
        <w:trPr>
          <w:trHeight w:val="212"/>
          <w:jc w:val="center"/>
        </w:trPr>
        <w:tc>
          <w:tcPr>
            <w:tcW w:w="560" w:type="dxa"/>
            <w:vAlign w:val="center"/>
          </w:tcPr>
          <w:p w14:paraId="1156A22E"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43987855"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Калита</w:t>
            </w:r>
          </w:p>
        </w:tc>
        <w:tc>
          <w:tcPr>
            <w:tcW w:w="4394" w:type="dxa"/>
          </w:tcPr>
          <w:p w14:paraId="4B4D228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Привокзальная пл., 14</w:t>
            </w:r>
          </w:p>
        </w:tc>
      </w:tr>
      <w:tr w:rsidR="00643824" w:rsidRPr="00F6011D" w14:paraId="2212BB9A" w14:textId="77777777" w:rsidTr="00A61B13">
        <w:trPr>
          <w:trHeight w:val="212"/>
          <w:jc w:val="center"/>
        </w:trPr>
        <w:tc>
          <w:tcPr>
            <w:tcW w:w="560" w:type="dxa"/>
            <w:vAlign w:val="center"/>
          </w:tcPr>
          <w:p w14:paraId="2D5EA72A"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233FD425"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Ирина</w:t>
            </w:r>
          </w:p>
        </w:tc>
        <w:tc>
          <w:tcPr>
            <w:tcW w:w="4394" w:type="dxa"/>
          </w:tcPr>
          <w:p w14:paraId="62BA59C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Привокзальная пл., 13</w:t>
            </w:r>
          </w:p>
        </w:tc>
      </w:tr>
      <w:tr w:rsidR="00643824" w:rsidRPr="00F6011D" w14:paraId="75803306" w14:textId="77777777" w:rsidTr="00A61B13">
        <w:trPr>
          <w:trHeight w:val="212"/>
          <w:jc w:val="center"/>
        </w:trPr>
        <w:tc>
          <w:tcPr>
            <w:tcW w:w="560" w:type="dxa"/>
            <w:vAlign w:val="center"/>
          </w:tcPr>
          <w:p w14:paraId="43B3BF0A"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61B4B008"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Алкобренд</w:t>
            </w:r>
          </w:p>
        </w:tc>
        <w:tc>
          <w:tcPr>
            <w:tcW w:w="4394" w:type="dxa"/>
          </w:tcPr>
          <w:p w14:paraId="6BD2151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Привокзальная пл., 12</w:t>
            </w:r>
          </w:p>
        </w:tc>
      </w:tr>
      <w:tr w:rsidR="00643824" w:rsidRPr="00F6011D" w14:paraId="0896E0AB" w14:textId="77777777" w:rsidTr="00A61B13">
        <w:trPr>
          <w:trHeight w:val="212"/>
          <w:jc w:val="center"/>
        </w:trPr>
        <w:tc>
          <w:tcPr>
            <w:tcW w:w="560" w:type="dxa"/>
            <w:vAlign w:val="center"/>
          </w:tcPr>
          <w:p w14:paraId="52327061"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740E152C"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Сырный соблазн</w:t>
            </w:r>
          </w:p>
        </w:tc>
        <w:tc>
          <w:tcPr>
            <w:tcW w:w="4394" w:type="dxa"/>
          </w:tcPr>
          <w:p w14:paraId="5B4F345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Привокзальная пл., 5А</w:t>
            </w:r>
          </w:p>
        </w:tc>
      </w:tr>
      <w:tr w:rsidR="00643824" w:rsidRPr="00F6011D" w14:paraId="4D9DD843" w14:textId="77777777" w:rsidTr="00A61B13">
        <w:trPr>
          <w:trHeight w:val="212"/>
          <w:jc w:val="center"/>
        </w:trPr>
        <w:tc>
          <w:tcPr>
            <w:tcW w:w="560" w:type="dxa"/>
            <w:vAlign w:val="center"/>
          </w:tcPr>
          <w:p w14:paraId="1F35C069"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6C235023"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Сырный соблазн</w:t>
            </w:r>
          </w:p>
        </w:tc>
        <w:tc>
          <w:tcPr>
            <w:tcW w:w="4394" w:type="dxa"/>
          </w:tcPr>
          <w:p w14:paraId="21C6404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ул.Дзержинского, 11</w:t>
            </w:r>
          </w:p>
        </w:tc>
      </w:tr>
      <w:tr w:rsidR="00643824" w:rsidRPr="00F6011D" w14:paraId="6CBCA1CE" w14:textId="77777777" w:rsidTr="00A61B13">
        <w:trPr>
          <w:trHeight w:val="212"/>
          <w:jc w:val="center"/>
        </w:trPr>
        <w:tc>
          <w:tcPr>
            <w:tcW w:w="560" w:type="dxa"/>
            <w:vAlign w:val="center"/>
          </w:tcPr>
          <w:p w14:paraId="3B7E59B5"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794446A6"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«Ермолино»</w:t>
            </w:r>
          </w:p>
        </w:tc>
        <w:tc>
          <w:tcPr>
            <w:tcW w:w="4394" w:type="dxa"/>
          </w:tcPr>
          <w:p w14:paraId="4B573C9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Дзержинского, 11</w:t>
            </w:r>
          </w:p>
        </w:tc>
      </w:tr>
      <w:tr w:rsidR="00643824" w:rsidRPr="00F6011D" w14:paraId="5E47787F" w14:textId="77777777" w:rsidTr="00A61B13">
        <w:trPr>
          <w:trHeight w:val="212"/>
          <w:jc w:val="center"/>
        </w:trPr>
        <w:tc>
          <w:tcPr>
            <w:tcW w:w="560" w:type="dxa"/>
            <w:vAlign w:val="center"/>
          </w:tcPr>
          <w:p w14:paraId="1B984F14"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3D1E73D4"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«Ермолино»</w:t>
            </w:r>
          </w:p>
        </w:tc>
        <w:tc>
          <w:tcPr>
            <w:tcW w:w="4394" w:type="dxa"/>
          </w:tcPr>
          <w:p w14:paraId="544E636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Семилуки,ул. 9 Января, 19-б</w:t>
            </w:r>
          </w:p>
        </w:tc>
      </w:tr>
      <w:tr w:rsidR="00643824" w:rsidRPr="00F6011D" w14:paraId="7D6B54B5" w14:textId="77777777" w:rsidTr="00A61B13">
        <w:trPr>
          <w:trHeight w:val="212"/>
          <w:jc w:val="center"/>
        </w:trPr>
        <w:tc>
          <w:tcPr>
            <w:tcW w:w="560" w:type="dxa"/>
            <w:vAlign w:val="center"/>
          </w:tcPr>
          <w:p w14:paraId="76E68E6E"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05F2FA31"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«Центрторг»</w:t>
            </w:r>
          </w:p>
        </w:tc>
        <w:tc>
          <w:tcPr>
            <w:tcW w:w="4394" w:type="dxa"/>
          </w:tcPr>
          <w:p w14:paraId="5574D06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Комсомольская, 25</w:t>
            </w:r>
          </w:p>
        </w:tc>
      </w:tr>
      <w:tr w:rsidR="00643824" w:rsidRPr="00F6011D" w14:paraId="03E069B9" w14:textId="77777777" w:rsidTr="00A61B13">
        <w:trPr>
          <w:trHeight w:val="212"/>
          <w:jc w:val="center"/>
        </w:trPr>
        <w:tc>
          <w:tcPr>
            <w:tcW w:w="560" w:type="dxa"/>
            <w:vAlign w:val="center"/>
          </w:tcPr>
          <w:p w14:paraId="199D8F6E"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4C94232F"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«Центрторг»</w:t>
            </w:r>
          </w:p>
        </w:tc>
        <w:tc>
          <w:tcPr>
            <w:tcW w:w="4394" w:type="dxa"/>
          </w:tcPr>
          <w:p w14:paraId="6A16B31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пер. Крупской, 7</w:t>
            </w:r>
          </w:p>
        </w:tc>
      </w:tr>
      <w:tr w:rsidR="00643824" w:rsidRPr="00F6011D" w14:paraId="7544E6BA" w14:textId="77777777" w:rsidTr="00A61B13">
        <w:trPr>
          <w:trHeight w:val="212"/>
          <w:jc w:val="center"/>
        </w:trPr>
        <w:tc>
          <w:tcPr>
            <w:tcW w:w="560" w:type="dxa"/>
            <w:vAlign w:val="center"/>
          </w:tcPr>
          <w:p w14:paraId="534489D0"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0767E5D4"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«Центрторг»</w:t>
            </w:r>
          </w:p>
        </w:tc>
        <w:tc>
          <w:tcPr>
            <w:tcW w:w="4394" w:type="dxa"/>
          </w:tcPr>
          <w:p w14:paraId="37E8B3C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Транспортная, 14/5</w:t>
            </w:r>
          </w:p>
        </w:tc>
      </w:tr>
      <w:tr w:rsidR="00643824" w:rsidRPr="00F6011D" w14:paraId="4926E87D" w14:textId="77777777" w:rsidTr="00A61B13">
        <w:trPr>
          <w:trHeight w:val="212"/>
          <w:jc w:val="center"/>
        </w:trPr>
        <w:tc>
          <w:tcPr>
            <w:tcW w:w="560" w:type="dxa"/>
            <w:vAlign w:val="center"/>
          </w:tcPr>
          <w:p w14:paraId="6F5451D2"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10D3E6FE"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«Семь дней»</w:t>
            </w:r>
          </w:p>
        </w:tc>
        <w:tc>
          <w:tcPr>
            <w:tcW w:w="4394" w:type="dxa"/>
          </w:tcPr>
          <w:p w14:paraId="2C5161E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Транспортная, 14/5</w:t>
            </w:r>
          </w:p>
        </w:tc>
      </w:tr>
      <w:tr w:rsidR="00643824" w:rsidRPr="00F6011D" w14:paraId="0376178D" w14:textId="77777777" w:rsidTr="00A61B13">
        <w:trPr>
          <w:trHeight w:val="212"/>
          <w:jc w:val="center"/>
        </w:trPr>
        <w:tc>
          <w:tcPr>
            <w:tcW w:w="560" w:type="dxa"/>
            <w:vAlign w:val="center"/>
          </w:tcPr>
          <w:p w14:paraId="74B1D501"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65458025"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«Семь дней»</w:t>
            </w:r>
          </w:p>
        </w:tc>
        <w:tc>
          <w:tcPr>
            <w:tcW w:w="4394" w:type="dxa"/>
          </w:tcPr>
          <w:p w14:paraId="3652042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25 лет Октября, 122</w:t>
            </w:r>
          </w:p>
        </w:tc>
      </w:tr>
      <w:tr w:rsidR="00643824" w:rsidRPr="00F6011D" w14:paraId="6F11C61D" w14:textId="77777777" w:rsidTr="00A61B13">
        <w:trPr>
          <w:trHeight w:val="212"/>
          <w:jc w:val="center"/>
        </w:trPr>
        <w:tc>
          <w:tcPr>
            <w:tcW w:w="560" w:type="dxa"/>
            <w:vAlign w:val="center"/>
          </w:tcPr>
          <w:p w14:paraId="6472255B"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0A10098D"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«Красное-Белое»</w:t>
            </w:r>
          </w:p>
        </w:tc>
        <w:tc>
          <w:tcPr>
            <w:tcW w:w="4394" w:type="dxa"/>
          </w:tcPr>
          <w:p w14:paraId="244B128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Крупской, 36</w:t>
            </w:r>
          </w:p>
        </w:tc>
      </w:tr>
      <w:tr w:rsidR="00643824" w:rsidRPr="00F6011D" w14:paraId="50598697" w14:textId="77777777" w:rsidTr="00A61B13">
        <w:trPr>
          <w:trHeight w:val="212"/>
          <w:jc w:val="center"/>
        </w:trPr>
        <w:tc>
          <w:tcPr>
            <w:tcW w:w="560" w:type="dxa"/>
            <w:vAlign w:val="center"/>
          </w:tcPr>
          <w:p w14:paraId="17EA2BEA"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0DA380B5"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«Книги»</w:t>
            </w:r>
          </w:p>
        </w:tc>
        <w:tc>
          <w:tcPr>
            <w:tcW w:w="4394" w:type="dxa"/>
          </w:tcPr>
          <w:p w14:paraId="548D6B4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Крупской, 34</w:t>
            </w:r>
          </w:p>
        </w:tc>
      </w:tr>
      <w:tr w:rsidR="00643824" w:rsidRPr="00F6011D" w14:paraId="42A53B98" w14:textId="77777777" w:rsidTr="00A61B13">
        <w:trPr>
          <w:trHeight w:val="212"/>
          <w:jc w:val="center"/>
        </w:trPr>
        <w:tc>
          <w:tcPr>
            <w:tcW w:w="560" w:type="dxa"/>
            <w:vAlign w:val="center"/>
          </w:tcPr>
          <w:p w14:paraId="158D3C1B"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664784D7"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«Амиталь»</w:t>
            </w:r>
          </w:p>
        </w:tc>
        <w:tc>
          <w:tcPr>
            <w:tcW w:w="4394" w:type="dxa"/>
          </w:tcPr>
          <w:p w14:paraId="60C00C5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Гагарина, 30</w:t>
            </w:r>
          </w:p>
        </w:tc>
      </w:tr>
      <w:tr w:rsidR="00643824" w:rsidRPr="00F6011D" w14:paraId="79EF6517" w14:textId="77777777" w:rsidTr="00A61B13">
        <w:trPr>
          <w:trHeight w:val="212"/>
          <w:jc w:val="center"/>
        </w:trPr>
        <w:tc>
          <w:tcPr>
            <w:tcW w:w="560" w:type="dxa"/>
            <w:vAlign w:val="center"/>
          </w:tcPr>
          <w:p w14:paraId="57EC0A96"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155F0A91"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«Капитошка»</w:t>
            </w:r>
          </w:p>
        </w:tc>
        <w:tc>
          <w:tcPr>
            <w:tcW w:w="4394" w:type="dxa"/>
          </w:tcPr>
          <w:p w14:paraId="7A2509A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Дзержинского, 15</w:t>
            </w:r>
          </w:p>
        </w:tc>
      </w:tr>
      <w:tr w:rsidR="00643824" w:rsidRPr="00F6011D" w14:paraId="61DF6A36" w14:textId="77777777" w:rsidTr="00A61B13">
        <w:trPr>
          <w:trHeight w:val="212"/>
          <w:jc w:val="center"/>
        </w:trPr>
        <w:tc>
          <w:tcPr>
            <w:tcW w:w="560" w:type="dxa"/>
            <w:vAlign w:val="center"/>
          </w:tcPr>
          <w:p w14:paraId="70060A14"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32BDA2AB"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«Капитошка»</w:t>
            </w:r>
          </w:p>
        </w:tc>
        <w:tc>
          <w:tcPr>
            <w:tcW w:w="4394" w:type="dxa"/>
          </w:tcPr>
          <w:p w14:paraId="3016484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Чапаева, 52</w:t>
            </w:r>
          </w:p>
        </w:tc>
      </w:tr>
      <w:tr w:rsidR="00643824" w:rsidRPr="00F6011D" w14:paraId="3093926B" w14:textId="77777777" w:rsidTr="00A61B13">
        <w:trPr>
          <w:trHeight w:val="212"/>
          <w:jc w:val="center"/>
        </w:trPr>
        <w:tc>
          <w:tcPr>
            <w:tcW w:w="560" w:type="dxa"/>
            <w:vAlign w:val="center"/>
          </w:tcPr>
          <w:p w14:paraId="52FA9014"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71762FC5"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«Фортуна»</w:t>
            </w:r>
          </w:p>
        </w:tc>
        <w:tc>
          <w:tcPr>
            <w:tcW w:w="4394" w:type="dxa"/>
          </w:tcPr>
          <w:p w14:paraId="5E1396F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Чапаева, 33</w:t>
            </w:r>
          </w:p>
        </w:tc>
      </w:tr>
      <w:tr w:rsidR="00643824" w:rsidRPr="00F6011D" w14:paraId="71A1A0FF" w14:textId="77777777" w:rsidTr="00A61B13">
        <w:trPr>
          <w:trHeight w:val="212"/>
          <w:jc w:val="center"/>
        </w:trPr>
        <w:tc>
          <w:tcPr>
            <w:tcW w:w="560" w:type="dxa"/>
            <w:vAlign w:val="center"/>
          </w:tcPr>
          <w:p w14:paraId="2864E30C"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41670479"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Фотоателье</w:t>
            </w:r>
          </w:p>
        </w:tc>
        <w:tc>
          <w:tcPr>
            <w:tcW w:w="4394" w:type="dxa"/>
          </w:tcPr>
          <w:p w14:paraId="282369E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9 Января, 20а</w:t>
            </w:r>
          </w:p>
        </w:tc>
      </w:tr>
      <w:tr w:rsidR="00643824" w:rsidRPr="00F6011D" w14:paraId="59EA732F" w14:textId="77777777" w:rsidTr="00A61B13">
        <w:trPr>
          <w:trHeight w:val="212"/>
          <w:jc w:val="center"/>
        </w:trPr>
        <w:tc>
          <w:tcPr>
            <w:tcW w:w="560" w:type="dxa"/>
            <w:vAlign w:val="center"/>
          </w:tcPr>
          <w:p w14:paraId="60AA42AF"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7ECD0AB6"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«Кодак»</w:t>
            </w:r>
          </w:p>
        </w:tc>
        <w:tc>
          <w:tcPr>
            <w:tcW w:w="4394" w:type="dxa"/>
          </w:tcPr>
          <w:p w14:paraId="1B20F1D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Чапаева, 33</w:t>
            </w:r>
          </w:p>
        </w:tc>
      </w:tr>
      <w:tr w:rsidR="00643824" w:rsidRPr="00F6011D" w14:paraId="572820C6" w14:textId="77777777" w:rsidTr="00A61B13">
        <w:trPr>
          <w:trHeight w:val="212"/>
          <w:jc w:val="center"/>
        </w:trPr>
        <w:tc>
          <w:tcPr>
            <w:tcW w:w="560" w:type="dxa"/>
            <w:vAlign w:val="center"/>
          </w:tcPr>
          <w:p w14:paraId="1251C71E"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665072BB"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«Мебель»</w:t>
            </w:r>
          </w:p>
        </w:tc>
        <w:tc>
          <w:tcPr>
            <w:tcW w:w="4394" w:type="dxa"/>
          </w:tcPr>
          <w:p w14:paraId="374E6FE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Курская,101,2Б</w:t>
            </w:r>
          </w:p>
        </w:tc>
      </w:tr>
      <w:tr w:rsidR="00643824" w:rsidRPr="00F6011D" w14:paraId="6CEAB0AF" w14:textId="77777777" w:rsidTr="00A61B13">
        <w:trPr>
          <w:trHeight w:val="212"/>
          <w:jc w:val="center"/>
        </w:trPr>
        <w:tc>
          <w:tcPr>
            <w:tcW w:w="560" w:type="dxa"/>
            <w:vAlign w:val="center"/>
          </w:tcPr>
          <w:p w14:paraId="397E31AF"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3944D3AD"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Строительная Ярмарка</w:t>
            </w:r>
          </w:p>
        </w:tc>
        <w:tc>
          <w:tcPr>
            <w:tcW w:w="4394" w:type="dxa"/>
          </w:tcPr>
          <w:p w14:paraId="20796A2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Курская,101,57</w:t>
            </w:r>
          </w:p>
        </w:tc>
      </w:tr>
      <w:tr w:rsidR="00643824" w:rsidRPr="00F6011D" w14:paraId="69BA631F" w14:textId="77777777" w:rsidTr="00A61B13">
        <w:trPr>
          <w:trHeight w:val="212"/>
          <w:jc w:val="center"/>
        </w:trPr>
        <w:tc>
          <w:tcPr>
            <w:tcW w:w="560" w:type="dxa"/>
            <w:vAlign w:val="center"/>
          </w:tcPr>
          <w:p w14:paraId="02892B34"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634B26A8"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«Мебель»</w:t>
            </w:r>
          </w:p>
        </w:tc>
        <w:tc>
          <w:tcPr>
            <w:tcW w:w="4394" w:type="dxa"/>
          </w:tcPr>
          <w:p w14:paraId="5516E0C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Курская,32</w:t>
            </w:r>
          </w:p>
        </w:tc>
      </w:tr>
      <w:tr w:rsidR="00643824" w:rsidRPr="00F6011D" w14:paraId="20CA9FDD" w14:textId="77777777" w:rsidTr="00A61B13">
        <w:trPr>
          <w:trHeight w:val="212"/>
          <w:jc w:val="center"/>
        </w:trPr>
        <w:tc>
          <w:tcPr>
            <w:tcW w:w="560" w:type="dxa"/>
            <w:vAlign w:val="center"/>
          </w:tcPr>
          <w:p w14:paraId="2E798FE1"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089168A2"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«МЕТРО»</w:t>
            </w:r>
          </w:p>
        </w:tc>
        <w:tc>
          <w:tcPr>
            <w:tcW w:w="4394" w:type="dxa"/>
          </w:tcPr>
          <w:p w14:paraId="4D67C3A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Заречная-2, 52М</w:t>
            </w:r>
          </w:p>
        </w:tc>
      </w:tr>
      <w:tr w:rsidR="00643824" w:rsidRPr="00F6011D" w14:paraId="39694116" w14:textId="77777777" w:rsidTr="00A61B13">
        <w:trPr>
          <w:trHeight w:val="212"/>
          <w:jc w:val="center"/>
        </w:trPr>
        <w:tc>
          <w:tcPr>
            <w:tcW w:w="560" w:type="dxa"/>
            <w:vAlign w:val="center"/>
          </w:tcPr>
          <w:p w14:paraId="186396DD"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3F9F4AE4"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«Таймыр»</w:t>
            </w:r>
          </w:p>
        </w:tc>
        <w:tc>
          <w:tcPr>
            <w:tcW w:w="4394" w:type="dxa"/>
          </w:tcPr>
          <w:p w14:paraId="5D08E5E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Березовая, 1-А</w:t>
            </w:r>
          </w:p>
        </w:tc>
      </w:tr>
      <w:tr w:rsidR="00643824" w:rsidRPr="00F6011D" w14:paraId="673A783F" w14:textId="77777777" w:rsidTr="00A61B13">
        <w:trPr>
          <w:trHeight w:val="212"/>
          <w:jc w:val="center"/>
        </w:trPr>
        <w:tc>
          <w:tcPr>
            <w:tcW w:w="560" w:type="dxa"/>
            <w:vAlign w:val="center"/>
          </w:tcPr>
          <w:p w14:paraId="15F2C53B"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1D8532EA"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«Продовольственный»</w:t>
            </w:r>
          </w:p>
        </w:tc>
        <w:tc>
          <w:tcPr>
            <w:tcW w:w="4394" w:type="dxa"/>
          </w:tcPr>
          <w:p w14:paraId="19FF039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Российская, 18</w:t>
            </w:r>
          </w:p>
        </w:tc>
      </w:tr>
      <w:tr w:rsidR="00643824" w:rsidRPr="00F6011D" w14:paraId="7A6F816A" w14:textId="77777777" w:rsidTr="00A61B13">
        <w:trPr>
          <w:trHeight w:val="212"/>
          <w:jc w:val="center"/>
        </w:trPr>
        <w:tc>
          <w:tcPr>
            <w:tcW w:w="560" w:type="dxa"/>
            <w:vAlign w:val="center"/>
          </w:tcPr>
          <w:p w14:paraId="4923FD66"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04BD1D35"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«НИВА»</w:t>
            </w:r>
          </w:p>
        </w:tc>
        <w:tc>
          <w:tcPr>
            <w:tcW w:w="4394" w:type="dxa"/>
          </w:tcPr>
          <w:p w14:paraId="661623F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Крупской, 34</w:t>
            </w:r>
          </w:p>
        </w:tc>
      </w:tr>
      <w:tr w:rsidR="00643824" w:rsidRPr="00F6011D" w14:paraId="63EC0F54" w14:textId="77777777" w:rsidTr="00A61B13">
        <w:trPr>
          <w:trHeight w:val="212"/>
          <w:jc w:val="center"/>
        </w:trPr>
        <w:tc>
          <w:tcPr>
            <w:tcW w:w="560" w:type="dxa"/>
            <w:vAlign w:val="center"/>
          </w:tcPr>
          <w:p w14:paraId="22C4BDEA"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70B67DF7"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«НИВА»</w:t>
            </w:r>
          </w:p>
        </w:tc>
        <w:tc>
          <w:tcPr>
            <w:tcW w:w="4394" w:type="dxa"/>
          </w:tcPr>
          <w:p w14:paraId="240B634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Ленина, 7</w:t>
            </w:r>
          </w:p>
        </w:tc>
      </w:tr>
      <w:tr w:rsidR="00643824" w:rsidRPr="00F6011D" w14:paraId="6B1E29F1" w14:textId="77777777" w:rsidTr="00A61B13">
        <w:trPr>
          <w:trHeight w:val="212"/>
          <w:jc w:val="center"/>
        </w:trPr>
        <w:tc>
          <w:tcPr>
            <w:tcW w:w="560" w:type="dxa"/>
            <w:vAlign w:val="center"/>
          </w:tcPr>
          <w:p w14:paraId="7214EB5F"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27967DE5"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«НИВА»</w:t>
            </w:r>
          </w:p>
        </w:tc>
        <w:tc>
          <w:tcPr>
            <w:tcW w:w="4394" w:type="dxa"/>
          </w:tcPr>
          <w:p w14:paraId="536880B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Индустриальная, 1</w:t>
            </w:r>
          </w:p>
        </w:tc>
      </w:tr>
      <w:tr w:rsidR="00643824" w:rsidRPr="00F6011D" w14:paraId="7E8CBC4F" w14:textId="77777777" w:rsidTr="00A61B13">
        <w:trPr>
          <w:trHeight w:val="212"/>
          <w:jc w:val="center"/>
        </w:trPr>
        <w:tc>
          <w:tcPr>
            <w:tcW w:w="560" w:type="dxa"/>
            <w:vAlign w:val="center"/>
          </w:tcPr>
          <w:p w14:paraId="7F3BF75C"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3A8D8B85"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«Красное-Белое»</w:t>
            </w:r>
          </w:p>
        </w:tc>
        <w:tc>
          <w:tcPr>
            <w:tcW w:w="4394" w:type="dxa"/>
          </w:tcPr>
          <w:p w14:paraId="632E33F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Курская, 40Б</w:t>
            </w:r>
          </w:p>
        </w:tc>
      </w:tr>
      <w:tr w:rsidR="00643824" w:rsidRPr="00F6011D" w14:paraId="38AB96C0" w14:textId="77777777" w:rsidTr="00A61B13">
        <w:trPr>
          <w:trHeight w:val="212"/>
          <w:jc w:val="center"/>
        </w:trPr>
        <w:tc>
          <w:tcPr>
            <w:tcW w:w="560" w:type="dxa"/>
            <w:vAlign w:val="center"/>
          </w:tcPr>
          <w:p w14:paraId="78210F44"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2753AB8D"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«Хмельная миля»</w:t>
            </w:r>
          </w:p>
        </w:tc>
        <w:tc>
          <w:tcPr>
            <w:tcW w:w="4394" w:type="dxa"/>
          </w:tcPr>
          <w:p w14:paraId="4FE8FFD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Дзержинского, 15</w:t>
            </w:r>
          </w:p>
        </w:tc>
      </w:tr>
      <w:tr w:rsidR="00643824" w:rsidRPr="00F6011D" w14:paraId="525D5C90" w14:textId="77777777" w:rsidTr="00A61B13">
        <w:trPr>
          <w:trHeight w:val="212"/>
          <w:jc w:val="center"/>
        </w:trPr>
        <w:tc>
          <w:tcPr>
            <w:tcW w:w="560" w:type="dxa"/>
            <w:vAlign w:val="center"/>
          </w:tcPr>
          <w:p w14:paraId="29C30DB5"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3AF196F2"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«Хмельная миля»</w:t>
            </w:r>
          </w:p>
        </w:tc>
        <w:tc>
          <w:tcPr>
            <w:tcW w:w="4394" w:type="dxa"/>
          </w:tcPr>
          <w:p w14:paraId="6138929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25 лет Октября, 81а</w:t>
            </w:r>
          </w:p>
        </w:tc>
      </w:tr>
      <w:tr w:rsidR="00643824" w:rsidRPr="00F6011D" w14:paraId="4E980018" w14:textId="77777777" w:rsidTr="00A61B13">
        <w:trPr>
          <w:trHeight w:val="212"/>
          <w:jc w:val="center"/>
        </w:trPr>
        <w:tc>
          <w:tcPr>
            <w:tcW w:w="560" w:type="dxa"/>
            <w:vAlign w:val="center"/>
          </w:tcPr>
          <w:p w14:paraId="62B4DDBF"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4FABD5A2"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«Альянс»</w:t>
            </w:r>
          </w:p>
        </w:tc>
        <w:tc>
          <w:tcPr>
            <w:tcW w:w="4394" w:type="dxa"/>
          </w:tcPr>
          <w:p w14:paraId="0E2F7B4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Дзержинского, 17</w:t>
            </w:r>
          </w:p>
        </w:tc>
      </w:tr>
      <w:tr w:rsidR="00643824" w:rsidRPr="00F6011D" w14:paraId="278887EA" w14:textId="77777777" w:rsidTr="00A61B13">
        <w:trPr>
          <w:trHeight w:val="212"/>
          <w:jc w:val="center"/>
        </w:trPr>
        <w:tc>
          <w:tcPr>
            <w:tcW w:w="560" w:type="dxa"/>
            <w:vAlign w:val="center"/>
          </w:tcPr>
          <w:p w14:paraId="38487B40"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4FAD1A9E"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«Рекорд-Сервис»</w:t>
            </w:r>
          </w:p>
        </w:tc>
        <w:tc>
          <w:tcPr>
            <w:tcW w:w="4394" w:type="dxa"/>
          </w:tcPr>
          <w:p w14:paraId="3EE30D7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Дзержинского, 16</w:t>
            </w:r>
          </w:p>
        </w:tc>
      </w:tr>
      <w:tr w:rsidR="00643824" w:rsidRPr="00F6011D" w14:paraId="04D60F38" w14:textId="77777777" w:rsidTr="00A61B13">
        <w:trPr>
          <w:trHeight w:val="212"/>
          <w:jc w:val="center"/>
        </w:trPr>
        <w:tc>
          <w:tcPr>
            <w:tcW w:w="560" w:type="dxa"/>
            <w:vAlign w:val="center"/>
          </w:tcPr>
          <w:p w14:paraId="3BD2F53F"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2717588A"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«Идеал»</w:t>
            </w:r>
          </w:p>
        </w:tc>
        <w:tc>
          <w:tcPr>
            <w:tcW w:w="4394" w:type="dxa"/>
          </w:tcPr>
          <w:p w14:paraId="45AC7A2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Дзержинского, 10А</w:t>
            </w:r>
          </w:p>
        </w:tc>
      </w:tr>
      <w:tr w:rsidR="00643824" w:rsidRPr="00F6011D" w14:paraId="311EE7D3" w14:textId="77777777" w:rsidTr="00A61B13">
        <w:trPr>
          <w:trHeight w:val="212"/>
          <w:jc w:val="center"/>
        </w:trPr>
        <w:tc>
          <w:tcPr>
            <w:tcW w:w="560" w:type="dxa"/>
            <w:vAlign w:val="center"/>
          </w:tcPr>
          <w:p w14:paraId="231298E8"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1B80D3A6"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«Юниор»</w:t>
            </w:r>
          </w:p>
        </w:tc>
        <w:tc>
          <w:tcPr>
            <w:tcW w:w="4394" w:type="dxa"/>
          </w:tcPr>
          <w:p w14:paraId="3844593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Чапаева, 29</w:t>
            </w:r>
          </w:p>
        </w:tc>
      </w:tr>
      <w:tr w:rsidR="00643824" w:rsidRPr="00F6011D" w14:paraId="1DCF5C2E" w14:textId="77777777" w:rsidTr="00A61B13">
        <w:trPr>
          <w:trHeight w:val="212"/>
          <w:jc w:val="center"/>
        </w:trPr>
        <w:tc>
          <w:tcPr>
            <w:tcW w:w="560" w:type="dxa"/>
            <w:vAlign w:val="center"/>
          </w:tcPr>
          <w:p w14:paraId="09B04B85"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4B4DD3D4"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«Продовольственный»</w:t>
            </w:r>
          </w:p>
        </w:tc>
        <w:tc>
          <w:tcPr>
            <w:tcW w:w="4394" w:type="dxa"/>
          </w:tcPr>
          <w:p w14:paraId="03C453C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Набережная, 12А</w:t>
            </w:r>
          </w:p>
        </w:tc>
      </w:tr>
      <w:tr w:rsidR="00643824" w:rsidRPr="00F6011D" w14:paraId="2D84116D" w14:textId="77777777" w:rsidTr="00A61B13">
        <w:trPr>
          <w:trHeight w:val="212"/>
          <w:jc w:val="center"/>
        </w:trPr>
        <w:tc>
          <w:tcPr>
            <w:tcW w:w="560" w:type="dxa"/>
            <w:vAlign w:val="center"/>
          </w:tcPr>
          <w:p w14:paraId="3710047D"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7C88F697"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«Поле Чудес»</w:t>
            </w:r>
          </w:p>
        </w:tc>
        <w:tc>
          <w:tcPr>
            <w:tcW w:w="4394" w:type="dxa"/>
          </w:tcPr>
          <w:p w14:paraId="2D68EE2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Иглавская, 2А</w:t>
            </w:r>
          </w:p>
        </w:tc>
      </w:tr>
      <w:tr w:rsidR="00643824" w:rsidRPr="00F6011D" w14:paraId="4A6AE068" w14:textId="77777777" w:rsidTr="00A61B13">
        <w:trPr>
          <w:trHeight w:val="212"/>
          <w:jc w:val="center"/>
        </w:trPr>
        <w:tc>
          <w:tcPr>
            <w:tcW w:w="560" w:type="dxa"/>
            <w:vAlign w:val="center"/>
          </w:tcPr>
          <w:p w14:paraId="3E9D473B"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32C28AF6"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«Приосколье»</w:t>
            </w:r>
          </w:p>
        </w:tc>
        <w:tc>
          <w:tcPr>
            <w:tcW w:w="4394" w:type="dxa"/>
            <w:vAlign w:val="center"/>
          </w:tcPr>
          <w:p w14:paraId="6C59C1C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ул.Дзержинского,15</w:t>
            </w:r>
          </w:p>
        </w:tc>
      </w:tr>
      <w:tr w:rsidR="00643824" w:rsidRPr="00F6011D" w14:paraId="3D57850F" w14:textId="77777777" w:rsidTr="00A61B13">
        <w:trPr>
          <w:trHeight w:val="212"/>
          <w:jc w:val="center"/>
        </w:trPr>
        <w:tc>
          <w:tcPr>
            <w:tcW w:w="560" w:type="dxa"/>
            <w:vAlign w:val="center"/>
          </w:tcPr>
          <w:p w14:paraId="012FC0CA"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2003B20B"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одежды</w:t>
            </w:r>
          </w:p>
        </w:tc>
        <w:tc>
          <w:tcPr>
            <w:tcW w:w="4394" w:type="dxa"/>
            <w:vAlign w:val="center"/>
          </w:tcPr>
          <w:p w14:paraId="48D20D5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ул.Дзержинского,15</w:t>
            </w:r>
          </w:p>
        </w:tc>
      </w:tr>
      <w:tr w:rsidR="00643824" w:rsidRPr="00F6011D" w14:paraId="241982B7" w14:textId="77777777" w:rsidTr="00A61B13">
        <w:trPr>
          <w:trHeight w:val="212"/>
          <w:jc w:val="center"/>
        </w:trPr>
        <w:tc>
          <w:tcPr>
            <w:tcW w:w="560" w:type="dxa"/>
            <w:vAlign w:val="center"/>
          </w:tcPr>
          <w:p w14:paraId="6198718E"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30493E03"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обуви</w:t>
            </w:r>
          </w:p>
        </w:tc>
        <w:tc>
          <w:tcPr>
            <w:tcW w:w="4394" w:type="dxa"/>
            <w:vAlign w:val="center"/>
          </w:tcPr>
          <w:p w14:paraId="04DCC26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ул.Дзержинского,15</w:t>
            </w:r>
          </w:p>
        </w:tc>
      </w:tr>
      <w:tr w:rsidR="00643824" w:rsidRPr="00F6011D" w14:paraId="542E5805" w14:textId="77777777" w:rsidTr="00A61B13">
        <w:trPr>
          <w:trHeight w:val="212"/>
          <w:jc w:val="center"/>
        </w:trPr>
        <w:tc>
          <w:tcPr>
            <w:tcW w:w="560" w:type="dxa"/>
            <w:vAlign w:val="center"/>
          </w:tcPr>
          <w:p w14:paraId="01B875E9"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1C900D71"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«Дачник»</w:t>
            </w:r>
          </w:p>
        </w:tc>
        <w:tc>
          <w:tcPr>
            <w:tcW w:w="4394" w:type="dxa"/>
            <w:vAlign w:val="center"/>
          </w:tcPr>
          <w:p w14:paraId="5D60587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Дзержинского,7</w:t>
            </w:r>
          </w:p>
        </w:tc>
      </w:tr>
      <w:tr w:rsidR="00643824" w:rsidRPr="00F6011D" w14:paraId="6A0B642D" w14:textId="77777777" w:rsidTr="00A61B13">
        <w:trPr>
          <w:trHeight w:val="212"/>
          <w:jc w:val="center"/>
        </w:trPr>
        <w:tc>
          <w:tcPr>
            <w:tcW w:w="560" w:type="dxa"/>
            <w:vAlign w:val="center"/>
          </w:tcPr>
          <w:p w14:paraId="10F397A7"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6C0DA15B"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Торговый центр «Олимп»</w:t>
            </w:r>
          </w:p>
        </w:tc>
        <w:tc>
          <w:tcPr>
            <w:tcW w:w="4394" w:type="dxa"/>
            <w:vAlign w:val="center"/>
          </w:tcPr>
          <w:p w14:paraId="61F4090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ул.Дзержинского,9</w:t>
            </w:r>
          </w:p>
        </w:tc>
      </w:tr>
      <w:tr w:rsidR="00643824" w:rsidRPr="00F6011D" w14:paraId="1F64D968" w14:textId="77777777" w:rsidTr="00A61B13">
        <w:trPr>
          <w:trHeight w:val="212"/>
          <w:jc w:val="center"/>
        </w:trPr>
        <w:tc>
          <w:tcPr>
            <w:tcW w:w="560" w:type="dxa"/>
            <w:vAlign w:val="center"/>
          </w:tcPr>
          <w:p w14:paraId="520EFE3E"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243C7FF2"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Зоомагазин</w:t>
            </w:r>
          </w:p>
        </w:tc>
        <w:tc>
          <w:tcPr>
            <w:tcW w:w="4394" w:type="dxa"/>
            <w:vAlign w:val="center"/>
          </w:tcPr>
          <w:p w14:paraId="40051E3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ул.Гагарина, 36Д</w:t>
            </w:r>
          </w:p>
        </w:tc>
      </w:tr>
      <w:tr w:rsidR="00643824" w:rsidRPr="00F6011D" w14:paraId="21D107AF" w14:textId="77777777" w:rsidTr="00A61B13">
        <w:trPr>
          <w:trHeight w:val="212"/>
          <w:jc w:val="center"/>
        </w:trPr>
        <w:tc>
          <w:tcPr>
            <w:tcW w:w="560" w:type="dxa"/>
            <w:vAlign w:val="center"/>
          </w:tcPr>
          <w:p w14:paraId="7AF531CF"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2B84D9E5"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«Чародейка»</w:t>
            </w:r>
          </w:p>
        </w:tc>
        <w:tc>
          <w:tcPr>
            <w:tcW w:w="4394" w:type="dxa"/>
            <w:vAlign w:val="center"/>
          </w:tcPr>
          <w:p w14:paraId="22A7FE3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Чапаева, 29</w:t>
            </w:r>
          </w:p>
        </w:tc>
      </w:tr>
      <w:tr w:rsidR="00643824" w:rsidRPr="00F6011D" w14:paraId="16C396A9" w14:textId="77777777" w:rsidTr="00A61B13">
        <w:trPr>
          <w:trHeight w:val="212"/>
          <w:jc w:val="center"/>
        </w:trPr>
        <w:tc>
          <w:tcPr>
            <w:tcW w:w="560" w:type="dxa"/>
            <w:vAlign w:val="center"/>
          </w:tcPr>
          <w:p w14:paraId="6B208DC7"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5AEBF6E4"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«Комфорт»</w:t>
            </w:r>
          </w:p>
        </w:tc>
        <w:tc>
          <w:tcPr>
            <w:tcW w:w="4394" w:type="dxa"/>
            <w:vAlign w:val="center"/>
          </w:tcPr>
          <w:p w14:paraId="296B5C6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Чапаева, 29</w:t>
            </w:r>
          </w:p>
        </w:tc>
      </w:tr>
      <w:tr w:rsidR="00643824" w:rsidRPr="00F6011D" w14:paraId="4BE7ED2C" w14:textId="77777777" w:rsidTr="00A61B13">
        <w:trPr>
          <w:trHeight w:val="212"/>
          <w:jc w:val="center"/>
        </w:trPr>
        <w:tc>
          <w:tcPr>
            <w:tcW w:w="560" w:type="dxa"/>
            <w:vAlign w:val="center"/>
          </w:tcPr>
          <w:p w14:paraId="68778551"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4C426FE8"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«Хмельная миля»</w:t>
            </w:r>
          </w:p>
        </w:tc>
        <w:tc>
          <w:tcPr>
            <w:tcW w:w="4394" w:type="dxa"/>
          </w:tcPr>
          <w:p w14:paraId="2BCBFE4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Привокзальная пл.,5Б</w:t>
            </w:r>
          </w:p>
        </w:tc>
      </w:tr>
      <w:tr w:rsidR="00643824" w:rsidRPr="00F6011D" w14:paraId="369CF250" w14:textId="77777777" w:rsidTr="00A61B13">
        <w:trPr>
          <w:trHeight w:val="212"/>
          <w:jc w:val="center"/>
        </w:trPr>
        <w:tc>
          <w:tcPr>
            <w:tcW w:w="560" w:type="dxa"/>
            <w:vAlign w:val="center"/>
          </w:tcPr>
          <w:p w14:paraId="1B828DF9" w14:textId="77777777" w:rsidR="00643824" w:rsidRPr="00E6340F" w:rsidRDefault="00643824" w:rsidP="00F6011D">
            <w:pPr>
              <w:pStyle w:val="aff5"/>
              <w:widowControl w:val="0"/>
              <w:numPr>
                <w:ilvl w:val="0"/>
                <w:numId w:val="86"/>
              </w:numPr>
              <w:suppressAutoHyphens/>
              <w:spacing w:after="0" w:line="240" w:lineRule="auto"/>
              <w:ind w:left="0" w:firstLine="0"/>
              <w:jc w:val="both"/>
              <w:rPr>
                <w:rFonts w:ascii="Arial" w:hAnsi="Arial" w:cs="Arial"/>
                <w:sz w:val="20"/>
                <w:szCs w:val="20"/>
              </w:rPr>
            </w:pPr>
          </w:p>
        </w:tc>
        <w:tc>
          <w:tcPr>
            <w:tcW w:w="4375" w:type="dxa"/>
          </w:tcPr>
          <w:p w14:paraId="7A8D4CE4" w14:textId="77777777" w:rsidR="00643824" w:rsidRPr="00E6340F" w:rsidRDefault="00643824" w:rsidP="00F6011D">
            <w:pPr>
              <w:jc w:val="both"/>
              <w:rPr>
                <w:rFonts w:ascii="Arial" w:eastAsiaTheme="majorEastAsia" w:hAnsi="Arial" w:cs="Arial"/>
                <w:sz w:val="20"/>
                <w:szCs w:val="20"/>
              </w:rPr>
            </w:pPr>
            <w:r w:rsidRPr="00E6340F">
              <w:rPr>
                <w:rFonts w:ascii="Arial" w:eastAsiaTheme="majorEastAsia" w:hAnsi="Arial" w:cs="Arial"/>
                <w:sz w:val="20"/>
                <w:szCs w:val="20"/>
              </w:rPr>
              <w:t>Маг. «Лига»</w:t>
            </w:r>
          </w:p>
        </w:tc>
        <w:tc>
          <w:tcPr>
            <w:tcW w:w="4394" w:type="dxa"/>
          </w:tcPr>
          <w:p w14:paraId="19CBB2F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Дзержинского, 15</w:t>
            </w:r>
          </w:p>
        </w:tc>
      </w:tr>
      <w:tr w:rsidR="00643824" w:rsidRPr="00F6011D" w14:paraId="70A0D24E" w14:textId="77777777" w:rsidTr="00A61B13">
        <w:trPr>
          <w:trHeight w:val="212"/>
          <w:jc w:val="center"/>
        </w:trPr>
        <w:tc>
          <w:tcPr>
            <w:tcW w:w="9329" w:type="dxa"/>
            <w:gridSpan w:val="3"/>
            <w:vAlign w:val="center"/>
          </w:tcPr>
          <w:p w14:paraId="3E08BF5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Объекты общественного питания</w:t>
            </w:r>
          </w:p>
        </w:tc>
      </w:tr>
      <w:tr w:rsidR="00643824" w:rsidRPr="00F6011D" w14:paraId="0CBEB1FA" w14:textId="77777777" w:rsidTr="00A61B13">
        <w:trPr>
          <w:trHeight w:val="212"/>
          <w:jc w:val="center"/>
        </w:trPr>
        <w:tc>
          <w:tcPr>
            <w:tcW w:w="560" w:type="dxa"/>
            <w:vAlign w:val="center"/>
          </w:tcPr>
          <w:p w14:paraId="64B0DD8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4375" w:type="dxa"/>
            <w:vAlign w:val="center"/>
          </w:tcPr>
          <w:p w14:paraId="702FE3D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Кафе «Вечернее»</w:t>
            </w:r>
          </w:p>
        </w:tc>
        <w:tc>
          <w:tcPr>
            <w:tcW w:w="4394" w:type="dxa"/>
            <w:vAlign w:val="center"/>
          </w:tcPr>
          <w:p w14:paraId="7845118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Крупской, 35</w:t>
            </w:r>
          </w:p>
        </w:tc>
      </w:tr>
      <w:tr w:rsidR="00643824" w:rsidRPr="00F6011D" w14:paraId="30A0E66D" w14:textId="77777777" w:rsidTr="00A61B13">
        <w:trPr>
          <w:trHeight w:val="212"/>
          <w:jc w:val="center"/>
        </w:trPr>
        <w:tc>
          <w:tcPr>
            <w:tcW w:w="560" w:type="dxa"/>
            <w:vAlign w:val="center"/>
          </w:tcPr>
          <w:p w14:paraId="0ABE8B6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w:t>
            </w:r>
          </w:p>
        </w:tc>
        <w:tc>
          <w:tcPr>
            <w:tcW w:w="4375" w:type="dxa"/>
            <w:vAlign w:val="center"/>
          </w:tcPr>
          <w:p w14:paraId="4AF5CD9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Кафе «Калита»</w:t>
            </w:r>
          </w:p>
        </w:tc>
        <w:tc>
          <w:tcPr>
            <w:tcW w:w="4394" w:type="dxa"/>
            <w:vAlign w:val="center"/>
          </w:tcPr>
          <w:p w14:paraId="52DE2E3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ул.9 Января, 21А/1</w:t>
            </w:r>
          </w:p>
        </w:tc>
      </w:tr>
      <w:tr w:rsidR="00643824" w:rsidRPr="00F6011D" w14:paraId="68C97208" w14:textId="77777777" w:rsidTr="00A61B13">
        <w:trPr>
          <w:trHeight w:val="212"/>
          <w:jc w:val="center"/>
        </w:trPr>
        <w:tc>
          <w:tcPr>
            <w:tcW w:w="560" w:type="dxa"/>
            <w:vAlign w:val="center"/>
          </w:tcPr>
          <w:p w14:paraId="27B4BEA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w:t>
            </w:r>
          </w:p>
        </w:tc>
        <w:tc>
          <w:tcPr>
            <w:tcW w:w="4375" w:type="dxa"/>
            <w:vAlign w:val="center"/>
          </w:tcPr>
          <w:p w14:paraId="5C02414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Кафе «Дрова»</w:t>
            </w:r>
          </w:p>
        </w:tc>
        <w:tc>
          <w:tcPr>
            <w:tcW w:w="4394" w:type="dxa"/>
            <w:vAlign w:val="center"/>
          </w:tcPr>
          <w:p w14:paraId="5D8F980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Набережная,12А</w:t>
            </w:r>
          </w:p>
        </w:tc>
      </w:tr>
      <w:tr w:rsidR="00643824" w:rsidRPr="00F6011D" w14:paraId="3B34165D" w14:textId="77777777" w:rsidTr="00A61B13">
        <w:trPr>
          <w:trHeight w:val="212"/>
          <w:jc w:val="center"/>
        </w:trPr>
        <w:tc>
          <w:tcPr>
            <w:tcW w:w="560" w:type="dxa"/>
            <w:vAlign w:val="center"/>
          </w:tcPr>
          <w:p w14:paraId="13287D0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4</w:t>
            </w:r>
          </w:p>
        </w:tc>
        <w:tc>
          <w:tcPr>
            <w:tcW w:w="4375" w:type="dxa"/>
            <w:vAlign w:val="center"/>
          </w:tcPr>
          <w:p w14:paraId="1351C43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Кафе «Встреч»</w:t>
            </w:r>
          </w:p>
        </w:tc>
        <w:tc>
          <w:tcPr>
            <w:tcW w:w="4394" w:type="dxa"/>
            <w:vAlign w:val="center"/>
          </w:tcPr>
          <w:p w14:paraId="42E08AA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Газовая, 10</w:t>
            </w:r>
          </w:p>
        </w:tc>
      </w:tr>
      <w:tr w:rsidR="00643824" w:rsidRPr="00F6011D" w14:paraId="008B999E" w14:textId="77777777" w:rsidTr="00A61B13">
        <w:trPr>
          <w:trHeight w:val="212"/>
          <w:jc w:val="center"/>
        </w:trPr>
        <w:tc>
          <w:tcPr>
            <w:tcW w:w="560" w:type="dxa"/>
            <w:vAlign w:val="center"/>
          </w:tcPr>
          <w:p w14:paraId="584AC4A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w:t>
            </w:r>
          </w:p>
        </w:tc>
        <w:tc>
          <w:tcPr>
            <w:tcW w:w="4375" w:type="dxa"/>
            <w:vAlign w:val="center"/>
          </w:tcPr>
          <w:p w14:paraId="47661BF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Кафе «Шашлычный дворик»</w:t>
            </w:r>
          </w:p>
        </w:tc>
        <w:tc>
          <w:tcPr>
            <w:tcW w:w="4394" w:type="dxa"/>
            <w:vAlign w:val="center"/>
          </w:tcPr>
          <w:p w14:paraId="334BDDE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Транспортная,6Г</w:t>
            </w:r>
          </w:p>
        </w:tc>
      </w:tr>
      <w:tr w:rsidR="00643824" w:rsidRPr="00F6011D" w14:paraId="62F2F6C3" w14:textId="77777777" w:rsidTr="00A61B13">
        <w:trPr>
          <w:trHeight w:val="212"/>
          <w:jc w:val="center"/>
        </w:trPr>
        <w:tc>
          <w:tcPr>
            <w:tcW w:w="560" w:type="dxa"/>
            <w:vAlign w:val="center"/>
          </w:tcPr>
          <w:p w14:paraId="0691019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w:t>
            </w:r>
          </w:p>
        </w:tc>
        <w:tc>
          <w:tcPr>
            <w:tcW w:w="4375" w:type="dxa"/>
            <w:vAlign w:val="center"/>
          </w:tcPr>
          <w:p w14:paraId="03F5CFE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Кафе «Шашлычный дворик»</w:t>
            </w:r>
          </w:p>
        </w:tc>
        <w:tc>
          <w:tcPr>
            <w:tcW w:w="4394" w:type="dxa"/>
            <w:vAlign w:val="center"/>
          </w:tcPr>
          <w:p w14:paraId="08348C3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Гагарина, 36Г</w:t>
            </w:r>
          </w:p>
        </w:tc>
      </w:tr>
      <w:tr w:rsidR="00643824" w:rsidRPr="00F6011D" w14:paraId="2A4157C2" w14:textId="77777777" w:rsidTr="00A61B13">
        <w:trPr>
          <w:trHeight w:val="212"/>
          <w:jc w:val="center"/>
        </w:trPr>
        <w:tc>
          <w:tcPr>
            <w:tcW w:w="560" w:type="dxa"/>
            <w:vAlign w:val="center"/>
          </w:tcPr>
          <w:p w14:paraId="1DF17FB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lastRenderedPageBreak/>
              <w:t>7</w:t>
            </w:r>
          </w:p>
        </w:tc>
        <w:tc>
          <w:tcPr>
            <w:tcW w:w="4375" w:type="dxa"/>
            <w:vAlign w:val="center"/>
          </w:tcPr>
          <w:p w14:paraId="54BE5AE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Пицерия «Помидорка»</w:t>
            </w:r>
          </w:p>
        </w:tc>
        <w:tc>
          <w:tcPr>
            <w:tcW w:w="4394" w:type="dxa"/>
            <w:vAlign w:val="center"/>
          </w:tcPr>
          <w:p w14:paraId="25B19F8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Семилуки,ул.Транспортная,16Б</w:t>
            </w:r>
          </w:p>
        </w:tc>
      </w:tr>
      <w:tr w:rsidR="00643824" w:rsidRPr="00F6011D" w14:paraId="74D2E339" w14:textId="77777777" w:rsidTr="00A61B13">
        <w:trPr>
          <w:trHeight w:val="212"/>
          <w:jc w:val="center"/>
        </w:trPr>
        <w:tc>
          <w:tcPr>
            <w:tcW w:w="560" w:type="dxa"/>
            <w:vAlign w:val="center"/>
          </w:tcPr>
          <w:p w14:paraId="27D067E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8</w:t>
            </w:r>
          </w:p>
        </w:tc>
        <w:tc>
          <w:tcPr>
            <w:tcW w:w="4375" w:type="dxa"/>
            <w:vAlign w:val="center"/>
          </w:tcPr>
          <w:p w14:paraId="012F964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Суши-бар «Дракон»</w:t>
            </w:r>
          </w:p>
        </w:tc>
        <w:tc>
          <w:tcPr>
            <w:tcW w:w="4394" w:type="dxa"/>
            <w:vAlign w:val="center"/>
          </w:tcPr>
          <w:p w14:paraId="19A5484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ул.Дзержинского,15</w:t>
            </w:r>
          </w:p>
        </w:tc>
      </w:tr>
      <w:tr w:rsidR="00643824" w:rsidRPr="00F6011D" w14:paraId="69307161" w14:textId="77777777" w:rsidTr="00A61B13">
        <w:trPr>
          <w:trHeight w:val="212"/>
          <w:jc w:val="center"/>
        </w:trPr>
        <w:tc>
          <w:tcPr>
            <w:tcW w:w="9329" w:type="dxa"/>
            <w:gridSpan w:val="3"/>
            <w:vAlign w:val="center"/>
          </w:tcPr>
          <w:p w14:paraId="5963EAB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Объекты бытового обслуживания</w:t>
            </w:r>
          </w:p>
        </w:tc>
      </w:tr>
      <w:tr w:rsidR="00643824" w:rsidRPr="00F6011D" w14:paraId="016574DC" w14:textId="77777777" w:rsidTr="00A61B13">
        <w:trPr>
          <w:trHeight w:val="212"/>
          <w:jc w:val="center"/>
        </w:trPr>
        <w:tc>
          <w:tcPr>
            <w:tcW w:w="560" w:type="dxa"/>
            <w:vAlign w:val="center"/>
          </w:tcPr>
          <w:p w14:paraId="027A7C9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4375" w:type="dxa"/>
          </w:tcPr>
          <w:p w14:paraId="300A8B5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Ателье по пошиву одежды</w:t>
            </w:r>
          </w:p>
        </w:tc>
        <w:tc>
          <w:tcPr>
            <w:tcW w:w="4394" w:type="dxa"/>
            <w:vAlign w:val="center"/>
          </w:tcPr>
          <w:p w14:paraId="1F90645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9 Января, 13/3</w:t>
            </w:r>
          </w:p>
        </w:tc>
      </w:tr>
      <w:tr w:rsidR="00643824" w:rsidRPr="00F6011D" w14:paraId="0066DBAD" w14:textId="77777777" w:rsidTr="00A61B13">
        <w:trPr>
          <w:trHeight w:val="212"/>
          <w:jc w:val="center"/>
        </w:trPr>
        <w:tc>
          <w:tcPr>
            <w:tcW w:w="560" w:type="dxa"/>
            <w:vAlign w:val="center"/>
          </w:tcPr>
          <w:p w14:paraId="2C40D1F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w:t>
            </w:r>
          </w:p>
        </w:tc>
        <w:tc>
          <w:tcPr>
            <w:tcW w:w="4375" w:type="dxa"/>
          </w:tcPr>
          <w:p w14:paraId="4DC3095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Ателье по пошиву одежды</w:t>
            </w:r>
          </w:p>
        </w:tc>
        <w:tc>
          <w:tcPr>
            <w:tcW w:w="4394" w:type="dxa"/>
            <w:vAlign w:val="center"/>
          </w:tcPr>
          <w:p w14:paraId="4E49CDB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Чапаева, 33</w:t>
            </w:r>
          </w:p>
        </w:tc>
      </w:tr>
      <w:tr w:rsidR="00643824" w:rsidRPr="00F6011D" w14:paraId="6B1F8935" w14:textId="77777777" w:rsidTr="00A61B13">
        <w:trPr>
          <w:trHeight w:val="212"/>
          <w:jc w:val="center"/>
        </w:trPr>
        <w:tc>
          <w:tcPr>
            <w:tcW w:w="560" w:type="dxa"/>
            <w:vAlign w:val="center"/>
          </w:tcPr>
          <w:p w14:paraId="050633A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w:t>
            </w:r>
          </w:p>
        </w:tc>
        <w:tc>
          <w:tcPr>
            <w:tcW w:w="4375" w:type="dxa"/>
          </w:tcPr>
          <w:p w14:paraId="59F90D5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Ателье по пошиву одежды</w:t>
            </w:r>
          </w:p>
        </w:tc>
        <w:tc>
          <w:tcPr>
            <w:tcW w:w="4394" w:type="dxa"/>
            <w:vAlign w:val="center"/>
          </w:tcPr>
          <w:p w14:paraId="4281081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Дзержингского,9</w:t>
            </w:r>
          </w:p>
        </w:tc>
      </w:tr>
      <w:tr w:rsidR="00643824" w:rsidRPr="00F6011D" w14:paraId="441F3978" w14:textId="77777777" w:rsidTr="00A61B13">
        <w:trPr>
          <w:trHeight w:val="212"/>
          <w:jc w:val="center"/>
        </w:trPr>
        <w:tc>
          <w:tcPr>
            <w:tcW w:w="560" w:type="dxa"/>
            <w:vAlign w:val="center"/>
          </w:tcPr>
          <w:p w14:paraId="33DF9AF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4</w:t>
            </w:r>
          </w:p>
        </w:tc>
        <w:tc>
          <w:tcPr>
            <w:tcW w:w="4375" w:type="dxa"/>
            <w:vAlign w:val="center"/>
          </w:tcPr>
          <w:p w14:paraId="244887A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Ателье по ремонту обуви</w:t>
            </w:r>
          </w:p>
        </w:tc>
        <w:tc>
          <w:tcPr>
            <w:tcW w:w="4394" w:type="dxa"/>
            <w:vAlign w:val="center"/>
          </w:tcPr>
          <w:p w14:paraId="0D8861D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9 Января, 13/3</w:t>
            </w:r>
          </w:p>
        </w:tc>
      </w:tr>
      <w:tr w:rsidR="00643824" w:rsidRPr="00F6011D" w14:paraId="00A23919" w14:textId="77777777" w:rsidTr="00A61B13">
        <w:trPr>
          <w:trHeight w:val="212"/>
          <w:jc w:val="center"/>
        </w:trPr>
        <w:tc>
          <w:tcPr>
            <w:tcW w:w="560" w:type="dxa"/>
            <w:vAlign w:val="center"/>
          </w:tcPr>
          <w:p w14:paraId="7CEC96C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w:t>
            </w:r>
          </w:p>
        </w:tc>
        <w:tc>
          <w:tcPr>
            <w:tcW w:w="4375" w:type="dxa"/>
            <w:vAlign w:val="center"/>
          </w:tcPr>
          <w:p w14:paraId="1B61E0A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Ателье по ремонту обуви</w:t>
            </w:r>
          </w:p>
        </w:tc>
        <w:tc>
          <w:tcPr>
            <w:tcW w:w="4394" w:type="dxa"/>
            <w:vAlign w:val="center"/>
          </w:tcPr>
          <w:p w14:paraId="14F4711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Чапаева,29/1</w:t>
            </w:r>
          </w:p>
        </w:tc>
      </w:tr>
      <w:tr w:rsidR="00643824" w:rsidRPr="00F6011D" w14:paraId="41C84CF1" w14:textId="77777777" w:rsidTr="00A61B13">
        <w:trPr>
          <w:trHeight w:val="212"/>
          <w:jc w:val="center"/>
        </w:trPr>
        <w:tc>
          <w:tcPr>
            <w:tcW w:w="560" w:type="dxa"/>
            <w:vAlign w:val="center"/>
          </w:tcPr>
          <w:p w14:paraId="6A75361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w:t>
            </w:r>
          </w:p>
        </w:tc>
        <w:tc>
          <w:tcPr>
            <w:tcW w:w="4375" w:type="dxa"/>
            <w:vAlign w:val="center"/>
          </w:tcPr>
          <w:p w14:paraId="2DA9118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Ателье по ремонту и изготовлению ключей</w:t>
            </w:r>
          </w:p>
        </w:tc>
        <w:tc>
          <w:tcPr>
            <w:tcW w:w="4394" w:type="dxa"/>
            <w:vAlign w:val="center"/>
          </w:tcPr>
          <w:p w14:paraId="4A12796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Транспортная, 16А</w:t>
            </w:r>
          </w:p>
        </w:tc>
      </w:tr>
      <w:tr w:rsidR="00643824" w:rsidRPr="00F6011D" w14:paraId="124094E8" w14:textId="77777777" w:rsidTr="00A61B13">
        <w:trPr>
          <w:trHeight w:val="212"/>
          <w:jc w:val="center"/>
        </w:trPr>
        <w:tc>
          <w:tcPr>
            <w:tcW w:w="560" w:type="dxa"/>
            <w:vAlign w:val="center"/>
          </w:tcPr>
          <w:p w14:paraId="3C3CA24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7</w:t>
            </w:r>
          </w:p>
        </w:tc>
        <w:tc>
          <w:tcPr>
            <w:tcW w:w="4375" w:type="dxa"/>
            <w:vAlign w:val="center"/>
          </w:tcPr>
          <w:p w14:paraId="7D2B3B4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Сервисный центр по ремонту компьютеров, телефонов, телевизоров</w:t>
            </w:r>
          </w:p>
        </w:tc>
        <w:tc>
          <w:tcPr>
            <w:tcW w:w="4394" w:type="dxa"/>
            <w:vAlign w:val="center"/>
          </w:tcPr>
          <w:p w14:paraId="7E8D6AA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Чапаева,29</w:t>
            </w:r>
          </w:p>
        </w:tc>
      </w:tr>
      <w:tr w:rsidR="00643824" w:rsidRPr="00F6011D" w14:paraId="0EDFDC96" w14:textId="77777777" w:rsidTr="00A61B13">
        <w:trPr>
          <w:trHeight w:val="212"/>
          <w:jc w:val="center"/>
        </w:trPr>
        <w:tc>
          <w:tcPr>
            <w:tcW w:w="560" w:type="dxa"/>
            <w:vAlign w:val="center"/>
          </w:tcPr>
          <w:p w14:paraId="529D49D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8</w:t>
            </w:r>
          </w:p>
        </w:tc>
        <w:tc>
          <w:tcPr>
            <w:tcW w:w="4375" w:type="dxa"/>
            <w:vAlign w:val="center"/>
          </w:tcPr>
          <w:p w14:paraId="7726BAD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Сервисный центр по ремонту комп. и телефонов</w:t>
            </w:r>
          </w:p>
        </w:tc>
        <w:tc>
          <w:tcPr>
            <w:tcW w:w="4394" w:type="dxa"/>
            <w:vAlign w:val="center"/>
          </w:tcPr>
          <w:p w14:paraId="23DA75A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Транспортная, 14/4</w:t>
            </w:r>
          </w:p>
        </w:tc>
      </w:tr>
      <w:tr w:rsidR="00643824" w:rsidRPr="00F6011D" w14:paraId="3F6AC73C" w14:textId="77777777" w:rsidTr="00A61B13">
        <w:trPr>
          <w:trHeight w:val="212"/>
          <w:jc w:val="center"/>
        </w:trPr>
        <w:tc>
          <w:tcPr>
            <w:tcW w:w="560" w:type="dxa"/>
            <w:vAlign w:val="center"/>
          </w:tcPr>
          <w:p w14:paraId="3D1E2F5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9</w:t>
            </w:r>
          </w:p>
        </w:tc>
        <w:tc>
          <w:tcPr>
            <w:tcW w:w="4375" w:type="dxa"/>
            <w:vAlign w:val="center"/>
          </w:tcPr>
          <w:p w14:paraId="4A0A4BE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Ателье по ремонту бытовой техники</w:t>
            </w:r>
          </w:p>
        </w:tc>
        <w:tc>
          <w:tcPr>
            <w:tcW w:w="4394" w:type="dxa"/>
            <w:vAlign w:val="center"/>
          </w:tcPr>
          <w:p w14:paraId="080EEB6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Транспортная, 16А</w:t>
            </w:r>
          </w:p>
        </w:tc>
      </w:tr>
    </w:tbl>
    <w:p w14:paraId="7E6A0E54" w14:textId="77777777" w:rsidR="00643824" w:rsidRPr="00F6011D" w:rsidRDefault="00643824" w:rsidP="00F6011D">
      <w:pPr>
        <w:pStyle w:val="aff5"/>
        <w:spacing w:line="240" w:lineRule="auto"/>
        <w:ind w:left="0"/>
        <w:jc w:val="both"/>
        <w:rPr>
          <w:rFonts w:ascii="Arial" w:hAnsi="Arial" w:cs="Arial"/>
          <w:sz w:val="24"/>
          <w:szCs w:val="24"/>
        </w:rPr>
      </w:pPr>
    </w:p>
    <w:p w14:paraId="45B49BEF" w14:textId="77777777" w:rsidR="00643824" w:rsidRPr="00F6011D" w:rsidRDefault="00643824" w:rsidP="00F6011D">
      <w:pPr>
        <w:tabs>
          <w:tab w:val="left" w:pos="21583"/>
        </w:tabs>
        <w:ind w:firstLine="567"/>
        <w:jc w:val="both"/>
        <w:rPr>
          <w:rFonts w:ascii="Arial" w:hAnsi="Arial" w:cs="Arial"/>
        </w:rPr>
      </w:pPr>
      <w:r w:rsidRPr="00F6011D">
        <w:rPr>
          <w:rFonts w:ascii="Arial" w:hAnsi="Arial" w:cs="Arial"/>
        </w:rPr>
        <w:t>Радиус обслуживания населения п</w:t>
      </w:r>
      <w:r w:rsidRPr="00F6011D">
        <w:rPr>
          <w:rFonts w:ascii="Arial" w:hAnsi="Arial" w:cs="Arial"/>
          <w:shd w:val="clear" w:color="auto" w:fill="FFFFFF"/>
        </w:rPr>
        <w:t>редприятиями торговли, общественного питания и бытового обслуживания</w:t>
      </w:r>
      <w:r w:rsidRPr="00F6011D">
        <w:rPr>
          <w:rFonts w:ascii="Arial" w:hAnsi="Arial" w:cs="Arial"/>
        </w:rPr>
        <w:t>, размещенными в жилой застройке, следует принимать не более указанного в таблице:</w:t>
      </w:r>
    </w:p>
    <w:p w14:paraId="3CCEFD8F" w14:textId="77777777" w:rsidR="00643824" w:rsidRPr="00F6011D" w:rsidRDefault="00643824" w:rsidP="00F6011D">
      <w:pPr>
        <w:tabs>
          <w:tab w:val="left" w:pos="21583"/>
        </w:tabs>
        <w:ind w:firstLine="567"/>
        <w:jc w:val="both"/>
        <w:rPr>
          <w:rFonts w:ascii="Arial" w:hAnsi="Arial" w:cs="Arial"/>
        </w:rPr>
      </w:pP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9"/>
        <w:gridCol w:w="2373"/>
      </w:tblGrid>
      <w:tr w:rsidR="00643824" w:rsidRPr="00F6011D" w14:paraId="26E9F06A" w14:textId="77777777" w:rsidTr="00A61B13">
        <w:trPr>
          <w:trHeight w:val="20"/>
          <w:jc w:val="center"/>
        </w:trPr>
        <w:tc>
          <w:tcPr>
            <w:tcW w:w="3742" w:type="pct"/>
            <w:tcBorders>
              <w:bottom w:val="single" w:sz="4" w:space="0" w:color="auto"/>
            </w:tcBorders>
            <w:shd w:val="clear" w:color="auto" w:fill="FFFFFF"/>
            <w:vAlign w:val="center"/>
            <w:hideMark/>
          </w:tcPr>
          <w:p w14:paraId="6BE239B4" w14:textId="77777777" w:rsidR="00643824" w:rsidRPr="00E6340F" w:rsidRDefault="00643824" w:rsidP="00F6011D">
            <w:pPr>
              <w:ind w:left="75"/>
              <w:jc w:val="both"/>
              <w:rPr>
                <w:rFonts w:ascii="Arial" w:eastAsiaTheme="minorEastAsia" w:hAnsi="Arial" w:cs="Arial"/>
                <w:sz w:val="20"/>
                <w:szCs w:val="20"/>
              </w:rPr>
            </w:pPr>
            <w:r w:rsidRPr="00E6340F">
              <w:rPr>
                <w:rFonts w:ascii="Arial" w:hAnsi="Arial" w:cs="Arial"/>
                <w:sz w:val="20"/>
                <w:szCs w:val="20"/>
              </w:rPr>
              <w:t>Предприятия торговли, общественного питания и бытового обслуживания местного значения:</w:t>
            </w:r>
          </w:p>
          <w:p w14:paraId="60CC97AA" w14:textId="77777777" w:rsidR="00643824" w:rsidRPr="00E6340F" w:rsidRDefault="00643824" w:rsidP="00F6011D">
            <w:pPr>
              <w:autoSpaceDN w:val="0"/>
              <w:ind w:left="75"/>
              <w:jc w:val="both"/>
              <w:rPr>
                <w:rFonts w:ascii="Arial" w:eastAsiaTheme="minorEastAsia" w:hAnsi="Arial" w:cs="Arial"/>
                <w:sz w:val="20"/>
                <w:szCs w:val="20"/>
              </w:rPr>
            </w:pPr>
            <w:r w:rsidRPr="00E6340F">
              <w:rPr>
                <w:rFonts w:ascii="Arial" w:hAnsi="Arial" w:cs="Arial"/>
                <w:sz w:val="20"/>
                <w:szCs w:val="20"/>
              </w:rPr>
              <w:t>- в городах при застройке:</w:t>
            </w:r>
          </w:p>
        </w:tc>
        <w:tc>
          <w:tcPr>
            <w:tcW w:w="1258" w:type="pct"/>
            <w:tcBorders>
              <w:bottom w:val="single" w:sz="4" w:space="0" w:color="auto"/>
            </w:tcBorders>
            <w:shd w:val="clear" w:color="auto" w:fill="FFFFFF"/>
          </w:tcPr>
          <w:p w14:paraId="23E3368B" w14:textId="77777777" w:rsidR="00643824" w:rsidRPr="00E6340F" w:rsidRDefault="00643824" w:rsidP="00F6011D">
            <w:pPr>
              <w:autoSpaceDN w:val="0"/>
              <w:ind w:left="104"/>
              <w:jc w:val="both"/>
              <w:rPr>
                <w:rFonts w:ascii="Arial" w:eastAsiaTheme="minorEastAsia" w:hAnsi="Arial" w:cs="Arial"/>
                <w:sz w:val="20"/>
                <w:szCs w:val="20"/>
              </w:rPr>
            </w:pPr>
            <w:r w:rsidRPr="00E6340F">
              <w:rPr>
                <w:rFonts w:ascii="Arial" w:hAnsi="Arial" w:cs="Arial"/>
                <w:sz w:val="20"/>
                <w:szCs w:val="20"/>
              </w:rPr>
              <w:t>Радиус обслуживания, м</w:t>
            </w:r>
          </w:p>
          <w:p w14:paraId="5EB0278B" w14:textId="77777777" w:rsidR="00643824" w:rsidRPr="00E6340F" w:rsidRDefault="00643824" w:rsidP="00F6011D">
            <w:pPr>
              <w:jc w:val="both"/>
              <w:rPr>
                <w:rFonts w:ascii="Arial" w:hAnsi="Arial" w:cs="Arial"/>
                <w:sz w:val="20"/>
                <w:szCs w:val="20"/>
              </w:rPr>
            </w:pPr>
          </w:p>
        </w:tc>
      </w:tr>
      <w:tr w:rsidR="00643824" w:rsidRPr="00F6011D" w14:paraId="6C3C28CE" w14:textId="77777777" w:rsidTr="00A61B13">
        <w:trPr>
          <w:trHeight w:val="20"/>
          <w:jc w:val="center"/>
        </w:trPr>
        <w:tc>
          <w:tcPr>
            <w:tcW w:w="3742" w:type="pct"/>
            <w:tcBorders>
              <w:top w:val="single" w:sz="4" w:space="0" w:color="auto"/>
              <w:left w:val="single" w:sz="4" w:space="0" w:color="auto"/>
              <w:bottom w:val="nil"/>
              <w:right w:val="single" w:sz="4" w:space="0" w:color="auto"/>
            </w:tcBorders>
            <w:shd w:val="clear" w:color="auto" w:fill="FFFFFF"/>
            <w:vAlign w:val="center"/>
            <w:hideMark/>
          </w:tcPr>
          <w:p w14:paraId="77B8E214" w14:textId="77777777" w:rsidR="00643824" w:rsidRPr="00E6340F" w:rsidRDefault="00643824" w:rsidP="00F6011D">
            <w:pPr>
              <w:autoSpaceDN w:val="0"/>
              <w:ind w:firstLine="289"/>
              <w:jc w:val="both"/>
              <w:rPr>
                <w:rFonts w:ascii="Arial" w:eastAsiaTheme="minorEastAsia" w:hAnsi="Arial" w:cs="Arial"/>
                <w:sz w:val="20"/>
                <w:szCs w:val="20"/>
              </w:rPr>
            </w:pPr>
            <w:r w:rsidRPr="00E6340F">
              <w:rPr>
                <w:rFonts w:ascii="Arial" w:hAnsi="Arial" w:cs="Arial"/>
                <w:sz w:val="20"/>
                <w:szCs w:val="20"/>
              </w:rPr>
              <w:t>многоэтажной</w:t>
            </w:r>
          </w:p>
        </w:tc>
        <w:tc>
          <w:tcPr>
            <w:tcW w:w="1258" w:type="pct"/>
            <w:tcBorders>
              <w:top w:val="single" w:sz="4" w:space="0" w:color="auto"/>
              <w:left w:val="single" w:sz="4" w:space="0" w:color="auto"/>
              <w:bottom w:val="nil"/>
              <w:right w:val="single" w:sz="4" w:space="0" w:color="auto"/>
            </w:tcBorders>
            <w:shd w:val="clear" w:color="auto" w:fill="FFFFFF"/>
          </w:tcPr>
          <w:p w14:paraId="0AC615BA" w14:textId="77777777" w:rsidR="00643824" w:rsidRPr="00E6340F" w:rsidRDefault="00643824" w:rsidP="00F6011D">
            <w:pPr>
              <w:autoSpaceDN w:val="0"/>
              <w:ind w:hanging="38"/>
              <w:jc w:val="both"/>
              <w:rPr>
                <w:rFonts w:ascii="Arial" w:hAnsi="Arial" w:cs="Arial"/>
                <w:sz w:val="20"/>
                <w:szCs w:val="20"/>
              </w:rPr>
            </w:pPr>
            <w:r w:rsidRPr="00E6340F">
              <w:rPr>
                <w:rFonts w:ascii="Arial" w:hAnsi="Arial" w:cs="Arial"/>
                <w:sz w:val="20"/>
                <w:szCs w:val="20"/>
              </w:rPr>
              <w:t>500</w:t>
            </w:r>
          </w:p>
        </w:tc>
      </w:tr>
      <w:tr w:rsidR="00643824" w:rsidRPr="00F6011D" w14:paraId="0330A16C" w14:textId="77777777" w:rsidTr="00A61B13">
        <w:trPr>
          <w:trHeight w:val="20"/>
          <w:jc w:val="center"/>
        </w:trPr>
        <w:tc>
          <w:tcPr>
            <w:tcW w:w="3742" w:type="pct"/>
            <w:tcBorders>
              <w:top w:val="nil"/>
              <w:left w:val="single" w:sz="4" w:space="0" w:color="auto"/>
              <w:bottom w:val="single" w:sz="4" w:space="0" w:color="auto"/>
              <w:right w:val="single" w:sz="4" w:space="0" w:color="auto"/>
            </w:tcBorders>
            <w:shd w:val="clear" w:color="auto" w:fill="FFFFFF"/>
            <w:vAlign w:val="center"/>
            <w:hideMark/>
          </w:tcPr>
          <w:p w14:paraId="5AF6556E" w14:textId="77777777" w:rsidR="00643824" w:rsidRPr="00E6340F" w:rsidRDefault="00643824" w:rsidP="00F6011D">
            <w:pPr>
              <w:autoSpaceDN w:val="0"/>
              <w:ind w:firstLine="289"/>
              <w:jc w:val="both"/>
              <w:rPr>
                <w:rFonts w:ascii="Arial" w:eastAsiaTheme="minorEastAsia" w:hAnsi="Arial" w:cs="Arial"/>
                <w:sz w:val="20"/>
                <w:szCs w:val="20"/>
              </w:rPr>
            </w:pPr>
            <w:r w:rsidRPr="00E6340F">
              <w:rPr>
                <w:rFonts w:ascii="Arial" w:hAnsi="Arial" w:cs="Arial"/>
                <w:sz w:val="20"/>
                <w:szCs w:val="20"/>
              </w:rPr>
              <w:t>одно-, двухэтажной</w:t>
            </w:r>
          </w:p>
        </w:tc>
        <w:tc>
          <w:tcPr>
            <w:tcW w:w="1258" w:type="pct"/>
            <w:tcBorders>
              <w:top w:val="nil"/>
              <w:left w:val="single" w:sz="4" w:space="0" w:color="auto"/>
              <w:bottom w:val="single" w:sz="4" w:space="0" w:color="auto"/>
              <w:right w:val="single" w:sz="4" w:space="0" w:color="auto"/>
            </w:tcBorders>
            <w:shd w:val="clear" w:color="auto" w:fill="FFFFFF"/>
          </w:tcPr>
          <w:p w14:paraId="37383AB2" w14:textId="77777777" w:rsidR="00643824" w:rsidRPr="00E6340F" w:rsidRDefault="00643824" w:rsidP="00F6011D">
            <w:pPr>
              <w:autoSpaceDN w:val="0"/>
              <w:ind w:hanging="38"/>
              <w:jc w:val="both"/>
              <w:rPr>
                <w:rFonts w:ascii="Arial" w:hAnsi="Arial" w:cs="Arial"/>
                <w:sz w:val="20"/>
                <w:szCs w:val="20"/>
              </w:rPr>
            </w:pPr>
            <w:r w:rsidRPr="00E6340F">
              <w:rPr>
                <w:rFonts w:ascii="Arial" w:hAnsi="Arial" w:cs="Arial"/>
                <w:sz w:val="20"/>
                <w:szCs w:val="20"/>
              </w:rPr>
              <w:t>800</w:t>
            </w:r>
          </w:p>
        </w:tc>
      </w:tr>
    </w:tbl>
    <w:p w14:paraId="7BAD6F24" w14:textId="77777777" w:rsidR="00643824" w:rsidRPr="00F6011D" w:rsidRDefault="00643824" w:rsidP="00F6011D">
      <w:pPr>
        <w:tabs>
          <w:tab w:val="left" w:pos="21583"/>
        </w:tabs>
        <w:ind w:firstLine="567"/>
        <w:jc w:val="both"/>
        <w:rPr>
          <w:rFonts w:ascii="Arial" w:hAnsi="Arial" w:cs="Arial"/>
        </w:rPr>
      </w:pPr>
    </w:p>
    <w:p w14:paraId="478DC026" w14:textId="77777777" w:rsidR="00643824" w:rsidRPr="00F6011D" w:rsidRDefault="00643824" w:rsidP="00F6011D">
      <w:pPr>
        <w:ind w:firstLine="567"/>
        <w:jc w:val="both"/>
        <w:rPr>
          <w:rFonts w:ascii="Arial" w:hAnsi="Arial" w:cs="Arial"/>
        </w:rPr>
      </w:pPr>
      <w:r w:rsidRPr="00F6011D">
        <w:rPr>
          <w:rFonts w:ascii="Arial" w:hAnsi="Arial" w:cs="Arial"/>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14:paraId="24115D54" w14:textId="77777777" w:rsidR="00643824" w:rsidRPr="00F6011D" w:rsidRDefault="00643824" w:rsidP="00F6011D">
      <w:pPr>
        <w:ind w:firstLine="567"/>
        <w:jc w:val="both"/>
        <w:rPr>
          <w:rFonts w:ascii="Arial" w:hAnsi="Arial" w:cs="Arial"/>
        </w:rPr>
      </w:pPr>
    </w:p>
    <w:p w14:paraId="49362C18" w14:textId="77777777" w:rsidR="00643824" w:rsidRPr="00F6011D" w:rsidRDefault="00643824" w:rsidP="00F6011D">
      <w:pPr>
        <w:ind w:firstLine="567"/>
        <w:jc w:val="both"/>
        <w:rPr>
          <w:rFonts w:ascii="Arial" w:hAnsi="Arial" w:cs="Arial"/>
        </w:rPr>
      </w:pPr>
      <w:r w:rsidRPr="00F6011D">
        <w:rPr>
          <w:rFonts w:ascii="Arial" w:hAnsi="Arial" w:cs="Arial"/>
        </w:rPr>
        <w:t xml:space="preserve">Выводы: </w:t>
      </w:r>
    </w:p>
    <w:p w14:paraId="3E46609F" w14:textId="77777777" w:rsidR="00643824" w:rsidRPr="00F6011D" w:rsidRDefault="00643824" w:rsidP="00F6011D">
      <w:pPr>
        <w:tabs>
          <w:tab w:val="left" w:pos="21583"/>
        </w:tabs>
        <w:ind w:firstLine="567"/>
        <w:jc w:val="both"/>
        <w:rPr>
          <w:rFonts w:ascii="Arial" w:hAnsi="Arial" w:cs="Arial"/>
        </w:rPr>
      </w:pPr>
      <w:r w:rsidRPr="00F6011D">
        <w:rPr>
          <w:rFonts w:ascii="Arial" w:hAnsi="Arial" w:cs="Arial"/>
        </w:rPr>
        <w:t>Уровень обеспеченности городского поселения – город Семилуки объектами торговли и общественного питания достаточно высок. Строительство дополнительных объектов не требуется.</w:t>
      </w:r>
    </w:p>
    <w:p w14:paraId="2CF58DAD" w14:textId="77777777" w:rsidR="00643824" w:rsidRPr="00F6011D" w:rsidRDefault="00643824" w:rsidP="00F6011D">
      <w:pPr>
        <w:tabs>
          <w:tab w:val="left" w:pos="21583"/>
        </w:tabs>
        <w:ind w:firstLine="567"/>
        <w:jc w:val="both"/>
        <w:rPr>
          <w:rFonts w:ascii="Arial" w:hAnsi="Arial" w:cs="Arial"/>
        </w:rPr>
      </w:pPr>
    </w:p>
    <w:p w14:paraId="6348FE7C" w14:textId="77777777" w:rsidR="00643824" w:rsidRPr="00F6011D" w:rsidRDefault="00643824" w:rsidP="00F6011D">
      <w:pPr>
        <w:autoSpaceDE w:val="0"/>
        <w:jc w:val="both"/>
        <w:rPr>
          <w:rFonts w:ascii="Arial" w:hAnsi="Arial" w:cs="Arial"/>
          <w:bCs/>
          <w:iCs/>
        </w:rPr>
      </w:pPr>
      <w:r w:rsidRPr="00F6011D">
        <w:rPr>
          <w:rFonts w:ascii="Arial" w:hAnsi="Arial" w:cs="Arial"/>
          <w:bCs/>
        </w:rPr>
        <w:t>Объекты библиотечного обслуживания населения, досуга и обеспечение жителей поселения услугами организаций культуры</w:t>
      </w:r>
      <w:r w:rsidRPr="00F6011D">
        <w:rPr>
          <w:rFonts w:ascii="Arial" w:hAnsi="Arial" w:cs="Arial"/>
          <w:bCs/>
          <w:iCs/>
        </w:rPr>
        <w:t>, культовые объекты</w:t>
      </w:r>
    </w:p>
    <w:p w14:paraId="0257D6AF" w14:textId="77777777" w:rsidR="00643824" w:rsidRPr="00F6011D" w:rsidRDefault="00643824" w:rsidP="00F6011D">
      <w:pPr>
        <w:ind w:firstLine="567"/>
        <w:jc w:val="both"/>
        <w:rPr>
          <w:rFonts w:ascii="Arial" w:hAnsi="Arial" w:cs="Arial"/>
        </w:rPr>
      </w:pPr>
      <w:r w:rsidRPr="00F6011D">
        <w:rPr>
          <w:rFonts w:ascii="Arial" w:hAnsi="Arial" w:cs="Arial"/>
        </w:rPr>
        <w:t>Согласно ст.14 Федерального закона №131-ФЗ от 06.10.2003г. к полномочиям органов местного самоуправления поселения относится:</w:t>
      </w:r>
    </w:p>
    <w:p w14:paraId="7ED39FCF" w14:textId="77777777" w:rsidR="00643824" w:rsidRPr="00F6011D" w:rsidRDefault="00643824" w:rsidP="00F6011D">
      <w:pPr>
        <w:pStyle w:val="ConsPlusNormal"/>
        <w:widowControl/>
        <w:numPr>
          <w:ilvl w:val="0"/>
          <w:numId w:val="54"/>
        </w:numPr>
        <w:tabs>
          <w:tab w:val="left" w:pos="851"/>
        </w:tabs>
        <w:suppressAutoHyphens w:val="0"/>
        <w:autoSpaceDN w:val="0"/>
        <w:adjustRightInd w:val="0"/>
        <w:ind w:left="0" w:firstLine="567"/>
        <w:jc w:val="both"/>
        <w:rPr>
          <w:sz w:val="24"/>
          <w:szCs w:val="24"/>
        </w:rPr>
      </w:pPr>
      <w:r w:rsidRPr="00F6011D">
        <w:rPr>
          <w:sz w:val="24"/>
          <w:szCs w:val="24"/>
        </w:rPr>
        <w:t>организация библиотечного обслуживания населения, комплектование и обеспечение сохранности библиотечных фондов библиотек поселения;</w:t>
      </w:r>
    </w:p>
    <w:p w14:paraId="17A6B6CC" w14:textId="77777777" w:rsidR="00643824" w:rsidRPr="00F6011D" w:rsidRDefault="00643824" w:rsidP="00F6011D">
      <w:pPr>
        <w:pStyle w:val="ConsPlusNormal"/>
        <w:widowControl/>
        <w:numPr>
          <w:ilvl w:val="0"/>
          <w:numId w:val="54"/>
        </w:numPr>
        <w:tabs>
          <w:tab w:val="left" w:pos="851"/>
        </w:tabs>
        <w:suppressAutoHyphens w:val="0"/>
        <w:autoSpaceDN w:val="0"/>
        <w:adjustRightInd w:val="0"/>
        <w:ind w:left="0" w:firstLine="567"/>
        <w:jc w:val="both"/>
        <w:rPr>
          <w:sz w:val="24"/>
          <w:szCs w:val="24"/>
        </w:rPr>
      </w:pPr>
      <w:r w:rsidRPr="00F6011D">
        <w:rPr>
          <w:sz w:val="24"/>
          <w:szCs w:val="24"/>
        </w:rPr>
        <w:t>создание условий для организации досуга и обеспечения жителей поселения услугами организаций культуры;</w:t>
      </w:r>
    </w:p>
    <w:p w14:paraId="71BF7E8E" w14:textId="77777777" w:rsidR="00643824" w:rsidRPr="00F6011D" w:rsidRDefault="00643824" w:rsidP="00F6011D">
      <w:pPr>
        <w:pStyle w:val="ConsPlusNormal"/>
        <w:widowControl/>
        <w:numPr>
          <w:ilvl w:val="0"/>
          <w:numId w:val="54"/>
        </w:numPr>
        <w:tabs>
          <w:tab w:val="left" w:pos="851"/>
        </w:tabs>
        <w:suppressAutoHyphens w:val="0"/>
        <w:autoSpaceDN w:val="0"/>
        <w:adjustRightInd w:val="0"/>
        <w:ind w:left="0" w:firstLine="567"/>
        <w:jc w:val="both"/>
        <w:rPr>
          <w:sz w:val="24"/>
          <w:szCs w:val="24"/>
        </w:rPr>
      </w:pPr>
      <w:r w:rsidRPr="00F6011D">
        <w:rPr>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5A67149B" w14:textId="77777777" w:rsidR="00643824" w:rsidRPr="00F6011D" w:rsidRDefault="00643824" w:rsidP="00F6011D">
      <w:pPr>
        <w:ind w:firstLine="567"/>
        <w:jc w:val="both"/>
        <w:rPr>
          <w:rFonts w:ascii="Arial" w:hAnsi="Arial" w:cs="Arial"/>
          <w:spacing w:val="-3"/>
        </w:rPr>
      </w:pPr>
      <w:r w:rsidRPr="00F6011D">
        <w:rPr>
          <w:rFonts w:ascii="Arial" w:hAnsi="Arial" w:cs="Arial"/>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14:paraId="3F8E6470" w14:textId="77777777" w:rsidR="00643824" w:rsidRPr="00F6011D" w:rsidRDefault="00643824" w:rsidP="00F6011D">
      <w:pPr>
        <w:ind w:firstLine="567"/>
        <w:jc w:val="both"/>
        <w:rPr>
          <w:rFonts w:ascii="Arial" w:hAnsi="Arial" w:cs="Arial"/>
          <w:spacing w:val="-3"/>
        </w:rPr>
      </w:pPr>
    </w:p>
    <w:p w14:paraId="54AFE644" w14:textId="77777777" w:rsidR="00643824" w:rsidRPr="00F6011D" w:rsidRDefault="00643824" w:rsidP="00F6011D">
      <w:pPr>
        <w:ind w:firstLine="851"/>
        <w:jc w:val="both"/>
        <w:rPr>
          <w:rFonts w:ascii="Arial" w:hAnsi="Arial" w:cs="Arial"/>
        </w:rPr>
      </w:pPr>
      <w:r w:rsidRPr="00F6011D">
        <w:rPr>
          <w:rFonts w:ascii="Arial" w:hAnsi="Arial" w:cs="Arial"/>
        </w:rPr>
        <w:lastRenderedPageBreak/>
        <w:t>На территории городского поселения – город Семилуки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261"/>
        <w:gridCol w:w="2551"/>
        <w:gridCol w:w="3119"/>
      </w:tblGrid>
      <w:tr w:rsidR="00643824" w:rsidRPr="00F6011D" w14:paraId="3CDBE9EA" w14:textId="77777777" w:rsidTr="00A61B13">
        <w:trPr>
          <w:trHeight w:val="526"/>
          <w:jc w:val="center"/>
        </w:trPr>
        <w:tc>
          <w:tcPr>
            <w:tcW w:w="682" w:type="dxa"/>
            <w:shd w:val="clear" w:color="auto" w:fill="D9D9D9" w:themeFill="background1" w:themeFillShade="D9"/>
          </w:tcPr>
          <w:p w14:paraId="7B21A6C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p w14:paraId="5508059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п/п</w:t>
            </w:r>
          </w:p>
        </w:tc>
        <w:tc>
          <w:tcPr>
            <w:tcW w:w="3261" w:type="dxa"/>
            <w:shd w:val="clear" w:color="auto" w:fill="D9D9D9" w:themeFill="background1" w:themeFillShade="D9"/>
          </w:tcPr>
          <w:p w14:paraId="2FCB883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Наименование учреждений обслуживания</w:t>
            </w:r>
          </w:p>
        </w:tc>
        <w:tc>
          <w:tcPr>
            <w:tcW w:w="2551" w:type="dxa"/>
            <w:shd w:val="clear" w:color="auto" w:fill="D9D9D9" w:themeFill="background1" w:themeFillShade="D9"/>
          </w:tcPr>
          <w:p w14:paraId="2E3654D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Адрес учреждений обслуживания</w:t>
            </w:r>
          </w:p>
        </w:tc>
        <w:tc>
          <w:tcPr>
            <w:tcW w:w="3119" w:type="dxa"/>
            <w:shd w:val="clear" w:color="auto" w:fill="D9D9D9" w:themeFill="background1" w:themeFillShade="D9"/>
          </w:tcPr>
          <w:p w14:paraId="75619D4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Показатели</w:t>
            </w:r>
          </w:p>
        </w:tc>
      </w:tr>
      <w:tr w:rsidR="00643824" w:rsidRPr="00F6011D" w14:paraId="0F375ABA" w14:textId="77777777" w:rsidTr="00A61B13">
        <w:trPr>
          <w:trHeight w:val="295"/>
          <w:jc w:val="center"/>
        </w:trPr>
        <w:tc>
          <w:tcPr>
            <w:tcW w:w="682" w:type="dxa"/>
            <w:vAlign w:val="center"/>
          </w:tcPr>
          <w:p w14:paraId="5BA97B2A" w14:textId="77777777" w:rsidR="00643824" w:rsidRPr="00E6340F" w:rsidRDefault="00643824" w:rsidP="00F6011D">
            <w:pPr>
              <w:widowControl w:val="0"/>
              <w:numPr>
                <w:ilvl w:val="0"/>
                <w:numId w:val="84"/>
              </w:numPr>
              <w:jc w:val="both"/>
              <w:rPr>
                <w:rFonts w:ascii="Arial" w:hAnsi="Arial" w:cs="Arial"/>
                <w:sz w:val="20"/>
                <w:szCs w:val="20"/>
              </w:rPr>
            </w:pPr>
          </w:p>
        </w:tc>
        <w:tc>
          <w:tcPr>
            <w:tcW w:w="3261" w:type="dxa"/>
            <w:vAlign w:val="center"/>
          </w:tcPr>
          <w:p w14:paraId="0FE6ED33" w14:textId="77777777" w:rsidR="00643824" w:rsidRPr="00E6340F" w:rsidRDefault="00643824" w:rsidP="00F6011D">
            <w:pPr>
              <w:pStyle w:val="ab"/>
              <w:jc w:val="both"/>
              <w:rPr>
                <w:rFonts w:ascii="Arial" w:hAnsi="Arial" w:cs="Arial"/>
                <w:sz w:val="20"/>
                <w:szCs w:val="20"/>
              </w:rPr>
            </w:pPr>
            <w:r w:rsidRPr="00E6340F">
              <w:rPr>
                <w:rFonts w:ascii="Arial" w:hAnsi="Arial" w:cs="Arial"/>
                <w:sz w:val="20"/>
                <w:szCs w:val="20"/>
              </w:rPr>
              <w:t>ГДК «Октябрь»</w:t>
            </w:r>
          </w:p>
        </w:tc>
        <w:tc>
          <w:tcPr>
            <w:tcW w:w="2551" w:type="dxa"/>
            <w:vAlign w:val="center"/>
          </w:tcPr>
          <w:p w14:paraId="2926896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46731AE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Чайковского, 3</w:t>
            </w:r>
          </w:p>
        </w:tc>
        <w:tc>
          <w:tcPr>
            <w:tcW w:w="3119" w:type="dxa"/>
            <w:vAlign w:val="center"/>
          </w:tcPr>
          <w:p w14:paraId="48DADC0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270 мест в зрительном зале</w:t>
            </w:r>
          </w:p>
        </w:tc>
      </w:tr>
      <w:tr w:rsidR="00643824" w:rsidRPr="00F6011D" w14:paraId="05F3E70B" w14:textId="77777777" w:rsidTr="00A61B13">
        <w:trPr>
          <w:trHeight w:val="295"/>
          <w:jc w:val="center"/>
        </w:trPr>
        <w:tc>
          <w:tcPr>
            <w:tcW w:w="682" w:type="dxa"/>
            <w:vAlign w:val="center"/>
          </w:tcPr>
          <w:p w14:paraId="59A039CE" w14:textId="77777777" w:rsidR="00643824" w:rsidRPr="00E6340F" w:rsidRDefault="00643824" w:rsidP="00F6011D">
            <w:pPr>
              <w:widowControl w:val="0"/>
              <w:numPr>
                <w:ilvl w:val="0"/>
                <w:numId w:val="84"/>
              </w:numPr>
              <w:jc w:val="both"/>
              <w:rPr>
                <w:rFonts w:ascii="Arial" w:hAnsi="Arial" w:cs="Arial"/>
                <w:sz w:val="20"/>
                <w:szCs w:val="20"/>
              </w:rPr>
            </w:pPr>
          </w:p>
        </w:tc>
        <w:tc>
          <w:tcPr>
            <w:tcW w:w="3261" w:type="dxa"/>
            <w:vAlign w:val="center"/>
          </w:tcPr>
          <w:p w14:paraId="72D6826D" w14:textId="77777777" w:rsidR="00643824" w:rsidRPr="00E6340F" w:rsidRDefault="00643824" w:rsidP="00F6011D">
            <w:pPr>
              <w:pStyle w:val="ab"/>
              <w:jc w:val="both"/>
              <w:rPr>
                <w:rFonts w:ascii="Arial" w:hAnsi="Arial" w:cs="Arial"/>
                <w:sz w:val="20"/>
                <w:szCs w:val="20"/>
              </w:rPr>
            </w:pPr>
            <w:r w:rsidRPr="00E6340F">
              <w:rPr>
                <w:rFonts w:ascii="Arial" w:hAnsi="Arial" w:cs="Arial"/>
                <w:sz w:val="20"/>
                <w:szCs w:val="20"/>
              </w:rPr>
              <w:t>РДК</w:t>
            </w:r>
          </w:p>
        </w:tc>
        <w:tc>
          <w:tcPr>
            <w:tcW w:w="2551" w:type="dxa"/>
            <w:vAlign w:val="center"/>
          </w:tcPr>
          <w:p w14:paraId="2A5693B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566CF67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25 лет Октября, 26</w:t>
            </w:r>
          </w:p>
        </w:tc>
        <w:tc>
          <w:tcPr>
            <w:tcW w:w="3119" w:type="dxa"/>
            <w:vAlign w:val="center"/>
          </w:tcPr>
          <w:p w14:paraId="2D39300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340 мест в зрительном зале</w:t>
            </w:r>
          </w:p>
        </w:tc>
      </w:tr>
      <w:tr w:rsidR="00643824" w:rsidRPr="00F6011D" w14:paraId="50A7C250" w14:textId="77777777" w:rsidTr="00A61B13">
        <w:trPr>
          <w:trHeight w:val="295"/>
          <w:jc w:val="center"/>
        </w:trPr>
        <w:tc>
          <w:tcPr>
            <w:tcW w:w="682" w:type="dxa"/>
            <w:vAlign w:val="center"/>
          </w:tcPr>
          <w:p w14:paraId="78F33F73" w14:textId="77777777" w:rsidR="00643824" w:rsidRPr="00E6340F" w:rsidRDefault="00643824" w:rsidP="00F6011D">
            <w:pPr>
              <w:widowControl w:val="0"/>
              <w:numPr>
                <w:ilvl w:val="0"/>
                <w:numId w:val="84"/>
              </w:numPr>
              <w:jc w:val="both"/>
              <w:rPr>
                <w:rFonts w:ascii="Arial" w:hAnsi="Arial" w:cs="Arial"/>
                <w:sz w:val="20"/>
                <w:szCs w:val="20"/>
              </w:rPr>
            </w:pPr>
          </w:p>
        </w:tc>
        <w:tc>
          <w:tcPr>
            <w:tcW w:w="3261" w:type="dxa"/>
            <w:vAlign w:val="center"/>
          </w:tcPr>
          <w:p w14:paraId="26D6104C" w14:textId="77777777" w:rsidR="00643824" w:rsidRPr="00E6340F" w:rsidRDefault="00643824" w:rsidP="00F6011D">
            <w:pPr>
              <w:pStyle w:val="ab"/>
              <w:jc w:val="both"/>
              <w:rPr>
                <w:rFonts w:ascii="Arial" w:hAnsi="Arial" w:cs="Arial"/>
                <w:sz w:val="20"/>
                <w:szCs w:val="20"/>
              </w:rPr>
            </w:pPr>
            <w:r w:rsidRPr="00E6340F">
              <w:rPr>
                <w:rFonts w:ascii="Arial" w:hAnsi="Arial" w:cs="Arial"/>
                <w:sz w:val="20"/>
                <w:szCs w:val="20"/>
              </w:rPr>
              <w:t>Семилукская межпоселенческая библиотека</w:t>
            </w:r>
          </w:p>
        </w:tc>
        <w:tc>
          <w:tcPr>
            <w:tcW w:w="2551" w:type="dxa"/>
            <w:vAlign w:val="center"/>
          </w:tcPr>
          <w:p w14:paraId="7D3BEE4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7F30FC3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25 лет Октября, 26</w:t>
            </w:r>
          </w:p>
        </w:tc>
        <w:tc>
          <w:tcPr>
            <w:tcW w:w="3119" w:type="dxa"/>
            <w:vAlign w:val="center"/>
          </w:tcPr>
          <w:p w14:paraId="1549F0C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Книжный фонд – 43511</w:t>
            </w:r>
          </w:p>
        </w:tc>
      </w:tr>
      <w:tr w:rsidR="00643824" w:rsidRPr="00F6011D" w14:paraId="0DA60210" w14:textId="77777777" w:rsidTr="00A61B13">
        <w:trPr>
          <w:trHeight w:val="295"/>
          <w:jc w:val="center"/>
        </w:trPr>
        <w:tc>
          <w:tcPr>
            <w:tcW w:w="682" w:type="dxa"/>
            <w:vAlign w:val="center"/>
          </w:tcPr>
          <w:p w14:paraId="4ED648BC" w14:textId="77777777" w:rsidR="00643824" w:rsidRPr="00E6340F" w:rsidRDefault="00643824" w:rsidP="00F6011D">
            <w:pPr>
              <w:widowControl w:val="0"/>
              <w:numPr>
                <w:ilvl w:val="0"/>
                <w:numId w:val="84"/>
              </w:numPr>
              <w:jc w:val="both"/>
              <w:rPr>
                <w:rFonts w:ascii="Arial" w:hAnsi="Arial" w:cs="Arial"/>
                <w:sz w:val="20"/>
                <w:szCs w:val="20"/>
              </w:rPr>
            </w:pPr>
          </w:p>
        </w:tc>
        <w:tc>
          <w:tcPr>
            <w:tcW w:w="3261" w:type="dxa"/>
            <w:vAlign w:val="center"/>
          </w:tcPr>
          <w:p w14:paraId="0DB12DB1" w14:textId="77777777" w:rsidR="00643824" w:rsidRPr="00E6340F" w:rsidRDefault="00643824" w:rsidP="00F6011D">
            <w:pPr>
              <w:pStyle w:val="ab"/>
              <w:jc w:val="both"/>
              <w:rPr>
                <w:rFonts w:ascii="Arial" w:hAnsi="Arial" w:cs="Arial"/>
                <w:sz w:val="20"/>
                <w:szCs w:val="20"/>
              </w:rPr>
            </w:pPr>
            <w:r w:rsidRPr="00E6340F">
              <w:rPr>
                <w:rFonts w:ascii="Arial" w:hAnsi="Arial" w:cs="Arial"/>
                <w:sz w:val="20"/>
                <w:szCs w:val="20"/>
              </w:rPr>
              <w:t>Семилукская детская библиотека</w:t>
            </w:r>
          </w:p>
        </w:tc>
        <w:tc>
          <w:tcPr>
            <w:tcW w:w="2551" w:type="dxa"/>
            <w:vAlign w:val="center"/>
          </w:tcPr>
          <w:p w14:paraId="6132872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6A78220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Газовая, 3</w:t>
            </w:r>
          </w:p>
        </w:tc>
        <w:tc>
          <w:tcPr>
            <w:tcW w:w="3119" w:type="dxa"/>
            <w:vAlign w:val="center"/>
          </w:tcPr>
          <w:p w14:paraId="1DBD991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Книжный фонд - 16159</w:t>
            </w:r>
          </w:p>
        </w:tc>
      </w:tr>
      <w:tr w:rsidR="00643824" w:rsidRPr="00F6011D" w14:paraId="043B2DF1" w14:textId="77777777" w:rsidTr="00A61B13">
        <w:trPr>
          <w:trHeight w:val="295"/>
          <w:jc w:val="center"/>
        </w:trPr>
        <w:tc>
          <w:tcPr>
            <w:tcW w:w="682" w:type="dxa"/>
            <w:vAlign w:val="center"/>
          </w:tcPr>
          <w:p w14:paraId="34A9CDF8" w14:textId="77777777" w:rsidR="00643824" w:rsidRPr="00E6340F" w:rsidRDefault="00643824" w:rsidP="00F6011D">
            <w:pPr>
              <w:widowControl w:val="0"/>
              <w:numPr>
                <w:ilvl w:val="0"/>
                <w:numId w:val="84"/>
              </w:numPr>
              <w:jc w:val="both"/>
              <w:rPr>
                <w:rFonts w:ascii="Arial" w:hAnsi="Arial" w:cs="Arial"/>
                <w:sz w:val="20"/>
                <w:szCs w:val="20"/>
              </w:rPr>
            </w:pPr>
          </w:p>
        </w:tc>
        <w:tc>
          <w:tcPr>
            <w:tcW w:w="3261" w:type="dxa"/>
            <w:vAlign w:val="center"/>
          </w:tcPr>
          <w:p w14:paraId="714F78BC" w14:textId="77777777" w:rsidR="00643824" w:rsidRPr="00E6340F" w:rsidRDefault="00643824" w:rsidP="00F6011D">
            <w:pPr>
              <w:pStyle w:val="ab"/>
              <w:jc w:val="both"/>
              <w:rPr>
                <w:rFonts w:ascii="Arial" w:hAnsi="Arial" w:cs="Arial"/>
                <w:sz w:val="20"/>
                <w:szCs w:val="20"/>
              </w:rPr>
            </w:pPr>
            <w:r w:rsidRPr="00E6340F">
              <w:rPr>
                <w:rFonts w:ascii="Arial" w:hAnsi="Arial" w:cs="Arial"/>
                <w:sz w:val="20"/>
                <w:szCs w:val="20"/>
              </w:rPr>
              <w:t>Семилукская городская библиотека</w:t>
            </w:r>
          </w:p>
        </w:tc>
        <w:tc>
          <w:tcPr>
            <w:tcW w:w="2551" w:type="dxa"/>
            <w:vAlign w:val="center"/>
          </w:tcPr>
          <w:p w14:paraId="10D7B5B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3E63EDC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Чапаева, 27</w:t>
            </w:r>
          </w:p>
        </w:tc>
        <w:tc>
          <w:tcPr>
            <w:tcW w:w="3119" w:type="dxa"/>
            <w:vAlign w:val="center"/>
          </w:tcPr>
          <w:p w14:paraId="1AA698A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Книжный фонд – 7711</w:t>
            </w:r>
          </w:p>
        </w:tc>
      </w:tr>
      <w:tr w:rsidR="00643824" w:rsidRPr="00F6011D" w14:paraId="647D5572" w14:textId="77777777" w:rsidTr="00A61B13">
        <w:trPr>
          <w:trHeight w:val="295"/>
          <w:jc w:val="center"/>
        </w:trPr>
        <w:tc>
          <w:tcPr>
            <w:tcW w:w="682" w:type="dxa"/>
            <w:vAlign w:val="center"/>
          </w:tcPr>
          <w:p w14:paraId="6D5E1FE9" w14:textId="77777777" w:rsidR="00643824" w:rsidRPr="00E6340F" w:rsidRDefault="00643824" w:rsidP="00F6011D">
            <w:pPr>
              <w:widowControl w:val="0"/>
              <w:numPr>
                <w:ilvl w:val="0"/>
                <w:numId w:val="84"/>
              </w:numPr>
              <w:jc w:val="both"/>
              <w:rPr>
                <w:rFonts w:ascii="Arial" w:hAnsi="Arial" w:cs="Arial"/>
                <w:sz w:val="20"/>
                <w:szCs w:val="20"/>
              </w:rPr>
            </w:pPr>
          </w:p>
        </w:tc>
        <w:tc>
          <w:tcPr>
            <w:tcW w:w="3261" w:type="dxa"/>
            <w:vAlign w:val="center"/>
          </w:tcPr>
          <w:p w14:paraId="4EFB11AC" w14:textId="77777777" w:rsidR="00643824" w:rsidRPr="00E6340F" w:rsidRDefault="00643824" w:rsidP="00F6011D">
            <w:pPr>
              <w:pStyle w:val="ab"/>
              <w:jc w:val="both"/>
              <w:rPr>
                <w:rFonts w:ascii="Arial" w:hAnsi="Arial" w:cs="Arial"/>
                <w:sz w:val="20"/>
                <w:szCs w:val="20"/>
              </w:rPr>
            </w:pPr>
            <w:r w:rsidRPr="00E6340F">
              <w:rPr>
                <w:rFonts w:ascii="Arial" w:hAnsi="Arial" w:cs="Arial"/>
                <w:sz w:val="20"/>
                <w:szCs w:val="20"/>
              </w:rPr>
              <w:t>Семилукская библиотека</w:t>
            </w:r>
          </w:p>
          <w:p w14:paraId="10E1E035" w14:textId="77777777" w:rsidR="00643824" w:rsidRPr="00E6340F" w:rsidRDefault="00643824" w:rsidP="00F6011D">
            <w:pPr>
              <w:pStyle w:val="ab"/>
              <w:jc w:val="both"/>
              <w:rPr>
                <w:rFonts w:ascii="Arial" w:hAnsi="Arial" w:cs="Arial"/>
                <w:sz w:val="20"/>
                <w:szCs w:val="20"/>
              </w:rPr>
            </w:pPr>
            <w:r w:rsidRPr="00E6340F">
              <w:rPr>
                <w:rFonts w:ascii="Arial" w:hAnsi="Arial" w:cs="Arial"/>
                <w:sz w:val="20"/>
                <w:szCs w:val="20"/>
              </w:rPr>
              <w:t>м-н Южный</w:t>
            </w:r>
          </w:p>
        </w:tc>
        <w:tc>
          <w:tcPr>
            <w:tcW w:w="2551" w:type="dxa"/>
            <w:vAlign w:val="center"/>
          </w:tcPr>
          <w:p w14:paraId="44631A3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28F2467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пер. Башкирцева, 8</w:t>
            </w:r>
          </w:p>
        </w:tc>
        <w:tc>
          <w:tcPr>
            <w:tcW w:w="3119" w:type="dxa"/>
            <w:vAlign w:val="center"/>
          </w:tcPr>
          <w:p w14:paraId="7187095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Книжный фонд - 4462</w:t>
            </w:r>
          </w:p>
        </w:tc>
      </w:tr>
      <w:tr w:rsidR="00643824" w:rsidRPr="00F6011D" w14:paraId="3C602B69" w14:textId="77777777" w:rsidTr="00A61B13">
        <w:trPr>
          <w:trHeight w:val="295"/>
          <w:jc w:val="center"/>
        </w:trPr>
        <w:tc>
          <w:tcPr>
            <w:tcW w:w="682" w:type="dxa"/>
            <w:vAlign w:val="center"/>
          </w:tcPr>
          <w:p w14:paraId="3743DB58" w14:textId="77777777" w:rsidR="00643824" w:rsidRPr="00E6340F" w:rsidRDefault="00643824" w:rsidP="00F6011D">
            <w:pPr>
              <w:widowControl w:val="0"/>
              <w:numPr>
                <w:ilvl w:val="0"/>
                <w:numId w:val="84"/>
              </w:numPr>
              <w:jc w:val="both"/>
              <w:rPr>
                <w:rFonts w:ascii="Arial" w:hAnsi="Arial" w:cs="Arial"/>
                <w:sz w:val="20"/>
                <w:szCs w:val="20"/>
              </w:rPr>
            </w:pPr>
          </w:p>
        </w:tc>
        <w:tc>
          <w:tcPr>
            <w:tcW w:w="3261" w:type="dxa"/>
          </w:tcPr>
          <w:p w14:paraId="41428C2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Музей боевой и трудовой славы</w:t>
            </w:r>
          </w:p>
        </w:tc>
        <w:tc>
          <w:tcPr>
            <w:tcW w:w="2551" w:type="dxa"/>
          </w:tcPr>
          <w:p w14:paraId="310744B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7EE472E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25 лет Октября, 26</w:t>
            </w:r>
          </w:p>
        </w:tc>
        <w:tc>
          <w:tcPr>
            <w:tcW w:w="3119" w:type="dxa"/>
            <w:vAlign w:val="center"/>
          </w:tcPr>
          <w:p w14:paraId="1D17FD6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6C9E14A5" w14:textId="77777777" w:rsidTr="00A61B13">
        <w:trPr>
          <w:trHeight w:val="295"/>
          <w:jc w:val="center"/>
        </w:trPr>
        <w:tc>
          <w:tcPr>
            <w:tcW w:w="682" w:type="dxa"/>
            <w:vAlign w:val="center"/>
          </w:tcPr>
          <w:p w14:paraId="506E2553" w14:textId="77777777" w:rsidR="00643824" w:rsidRPr="00E6340F" w:rsidRDefault="00643824" w:rsidP="00F6011D">
            <w:pPr>
              <w:widowControl w:val="0"/>
              <w:numPr>
                <w:ilvl w:val="0"/>
                <w:numId w:val="84"/>
              </w:numPr>
              <w:jc w:val="both"/>
              <w:rPr>
                <w:rFonts w:ascii="Arial" w:hAnsi="Arial" w:cs="Arial"/>
                <w:sz w:val="20"/>
                <w:szCs w:val="20"/>
              </w:rPr>
            </w:pPr>
          </w:p>
        </w:tc>
        <w:tc>
          <w:tcPr>
            <w:tcW w:w="3261" w:type="dxa"/>
          </w:tcPr>
          <w:p w14:paraId="2C9AB44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Кинотеатр (кинозал)</w:t>
            </w:r>
          </w:p>
        </w:tc>
        <w:tc>
          <w:tcPr>
            <w:tcW w:w="2551" w:type="dxa"/>
            <w:vAlign w:val="center"/>
          </w:tcPr>
          <w:p w14:paraId="4601BF9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4C1FAA2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25 лет Октября, 26,</w:t>
            </w:r>
          </w:p>
          <w:p w14:paraId="75CF204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Чайковского, 3</w:t>
            </w:r>
          </w:p>
        </w:tc>
        <w:tc>
          <w:tcPr>
            <w:tcW w:w="3119" w:type="dxa"/>
            <w:vAlign w:val="center"/>
          </w:tcPr>
          <w:p w14:paraId="261772DB" w14:textId="77777777" w:rsidR="00643824" w:rsidRPr="00E6340F" w:rsidRDefault="00643824" w:rsidP="00F6011D">
            <w:pPr>
              <w:jc w:val="both"/>
              <w:rPr>
                <w:rFonts w:ascii="Arial" w:hAnsi="Arial" w:cs="Arial"/>
                <w:sz w:val="20"/>
                <w:szCs w:val="20"/>
              </w:rPr>
            </w:pPr>
          </w:p>
        </w:tc>
      </w:tr>
    </w:tbl>
    <w:p w14:paraId="078AFD06" w14:textId="77777777" w:rsidR="00643824" w:rsidRPr="00F6011D" w:rsidRDefault="00643824" w:rsidP="00F6011D">
      <w:pPr>
        <w:ind w:firstLine="567"/>
        <w:jc w:val="both"/>
        <w:rPr>
          <w:rFonts w:ascii="Arial" w:hAnsi="Arial" w:cs="Arial"/>
          <w:spacing w:val="-3"/>
        </w:rPr>
      </w:pPr>
    </w:p>
    <w:p w14:paraId="7A19850D"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Согласно нормативным показателям минимально допустимого уровня обеспеченности объектами в</w:t>
      </w:r>
      <w:r w:rsidRPr="00F6011D">
        <w:rPr>
          <w:rFonts w:ascii="Arial" w:eastAsia="Calibri" w:hAnsi="Arial" w:cs="Arial"/>
          <w:lang w:eastAsia="ru-RU"/>
        </w:rPr>
        <w:t xml:space="preserve"> области культуры и искусства</w:t>
      </w:r>
      <w:r w:rsidRPr="00F6011D">
        <w:rPr>
          <w:rFonts w:ascii="Arial" w:hAnsi="Arial" w:cs="Arial"/>
        </w:rPr>
        <w:t>, изложенным в РНГП ВО, для городских поселений:</w:t>
      </w:r>
    </w:p>
    <w:p w14:paraId="40123491" w14:textId="77777777" w:rsidR="00643824" w:rsidRPr="00F6011D" w:rsidRDefault="00643824" w:rsidP="00F6011D">
      <w:pPr>
        <w:numPr>
          <w:ilvl w:val="0"/>
          <w:numId w:val="85"/>
        </w:numPr>
        <w:tabs>
          <w:tab w:val="left" w:pos="851"/>
        </w:tabs>
        <w:suppressAutoHyphens w:val="0"/>
        <w:autoSpaceDE w:val="0"/>
        <w:autoSpaceDN w:val="0"/>
        <w:adjustRightInd w:val="0"/>
        <w:ind w:left="0" w:firstLine="567"/>
        <w:jc w:val="both"/>
        <w:rPr>
          <w:rFonts w:ascii="Arial" w:eastAsia="Calibri" w:hAnsi="Arial" w:cs="Arial"/>
          <w:lang w:eastAsia="ru-RU"/>
        </w:rPr>
      </w:pPr>
      <w:r w:rsidRPr="00F6011D">
        <w:rPr>
          <w:rFonts w:ascii="Arial" w:eastAsia="Calibri" w:hAnsi="Arial" w:cs="Arial"/>
          <w:lang w:eastAsia="ru-RU"/>
        </w:rPr>
        <w:t>Для общедоступной библиотеки с детским отделением  1 объект на 10 тыс. чел.</w:t>
      </w:r>
    </w:p>
    <w:p w14:paraId="1577676F" w14:textId="77777777" w:rsidR="00643824" w:rsidRPr="00F6011D" w:rsidRDefault="00643824" w:rsidP="00F6011D">
      <w:pPr>
        <w:numPr>
          <w:ilvl w:val="0"/>
          <w:numId w:val="85"/>
        </w:numPr>
        <w:tabs>
          <w:tab w:val="left" w:pos="851"/>
        </w:tabs>
        <w:suppressAutoHyphens w:val="0"/>
        <w:autoSpaceDE w:val="0"/>
        <w:autoSpaceDN w:val="0"/>
        <w:adjustRightInd w:val="0"/>
        <w:ind w:left="0" w:firstLine="567"/>
        <w:jc w:val="both"/>
        <w:rPr>
          <w:rFonts w:ascii="Arial" w:eastAsia="Calibri" w:hAnsi="Arial" w:cs="Arial"/>
          <w:lang w:eastAsia="ru-RU"/>
        </w:rPr>
      </w:pPr>
      <w:r w:rsidRPr="00F6011D">
        <w:rPr>
          <w:rFonts w:ascii="Arial" w:eastAsia="Calibri" w:hAnsi="Arial" w:cs="Arial"/>
          <w:lang w:eastAsia="ru-RU"/>
        </w:rPr>
        <w:t>Для муниципальных учреждений культуры клубного типа – 1 объект на 25 тыс. чел.</w:t>
      </w:r>
    </w:p>
    <w:p w14:paraId="20C7CF1D" w14:textId="77777777" w:rsidR="00643824" w:rsidRPr="00F6011D" w:rsidRDefault="00643824" w:rsidP="00F6011D">
      <w:pPr>
        <w:numPr>
          <w:ilvl w:val="0"/>
          <w:numId w:val="85"/>
        </w:numPr>
        <w:tabs>
          <w:tab w:val="left" w:pos="851"/>
        </w:tabs>
        <w:suppressAutoHyphens w:val="0"/>
        <w:autoSpaceDE w:val="0"/>
        <w:autoSpaceDN w:val="0"/>
        <w:adjustRightInd w:val="0"/>
        <w:ind w:left="0" w:firstLine="567"/>
        <w:jc w:val="both"/>
        <w:rPr>
          <w:rFonts w:ascii="Arial" w:eastAsia="Calibri" w:hAnsi="Arial" w:cs="Arial"/>
          <w:lang w:eastAsia="ru-RU"/>
        </w:rPr>
      </w:pPr>
      <w:r w:rsidRPr="00F6011D">
        <w:rPr>
          <w:rFonts w:ascii="Arial" w:hAnsi="Arial" w:cs="Arial"/>
        </w:rPr>
        <w:t xml:space="preserve">Для </w:t>
      </w:r>
      <w:r w:rsidRPr="00F6011D">
        <w:rPr>
          <w:rFonts w:ascii="Arial" w:eastAsia="Calibri" w:hAnsi="Arial" w:cs="Arial"/>
          <w:lang w:eastAsia="ru-RU"/>
        </w:rPr>
        <w:t>муниципальных музеев (краеведческих) – 1 объект на поселение.</w:t>
      </w:r>
    </w:p>
    <w:p w14:paraId="2C615172" w14:textId="77777777" w:rsidR="00643824" w:rsidRPr="00F6011D" w:rsidRDefault="00643824" w:rsidP="00F6011D">
      <w:pPr>
        <w:numPr>
          <w:ilvl w:val="0"/>
          <w:numId w:val="85"/>
        </w:numPr>
        <w:tabs>
          <w:tab w:val="left" w:pos="851"/>
        </w:tabs>
        <w:suppressAutoHyphens w:val="0"/>
        <w:autoSpaceDE w:val="0"/>
        <w:autoSpaceDN w:val="0"/>
        <w:adjustRightInd w:val="0"/>
        <w:ind w:left="0" w:firstLine="567"/>
        <w:jc w:val="both"/>
        <w:rPr>
          <w:rFonts w:ascii="Arial" w:eastAsia="Calibri" w:hAnsi="Arial" w:cs="Arial"/>
          <w:lang w:eastAsia="ru-RU"/>
        </w:rPr>
      </w:pPr>
      <w:r w:rsidRPr="00F6011D">
        <w:rPr>
          <w:rFonts w:ascii="Arial" w:hAnsi="Arial" w:cs="Arial"/>
        </w:rPr>
        <w:t xml:space="preserve">Для </w:t>
      </w:r>
      <w:r w:rsidRPr="00F6011D">
        <w:rPr>
          <w:rFonts w:ascii="Arial" w:eastAsia="Calibri" w:hAnsi="Arial" w:cs="Arial"/>
          <w:lang w:eastAsia="ru-RU"/>
        </w:rPr>
        <w:t>кинотеатров (кинозал) – 1 объект на поселение.</w:t>
      </w:r>
    </w:p>
    <w:p w14:paraId="2C7E47F3" w14:textId="77777777" w:rsidR="00643824" w:rsidRPr="00F6011D" w:rsidRDefault="00643824" w:rsidP="00F6011D">
      <w:pPr>
        <w:ind w:firstLine="567"/>
        <w:jc w:val="both"/>
        <w:rPr>
          <w:rFonts w:ascii="Arial" w:hAnsi="Arial" w:cs="Arial"/>
        </w:rPr>
      </w:pPr>
    </w:p>
    <w:p w14:paraId="039AFE56" w14:textId="77777777" w:rsidR="00643824" w:rsidRPr="00F6011D" w:rsidRDefault="00643824" w:rsidP="00F6011D">
      <w:pPr>
        <w:ind w:firstLine="567"/>
        <w:jc w:val="both"/>
        <w:rPr>
          <w:rFonts w:ascii="Arial" w:hAnsi="Arial" w:cs="Arial"/>
        </w:rPr>
      </w:pPr>
      <w:r w:rsidRPr="00F6011D">
        <w:rPr>
          <w:rFonts w:ascii="Arial" w:hAnsi="Arial" w:cs="Arial"/>
        </w:rPr>
        <w:t>Максимально допустимый уровень территориальной доступности объектов в</w:t>
      </w:r>
      <w:r w:rsidRPr="00F6011D">
        <w:rPr>
          <w:rFonts w:ascii="Arial" w:eastAsia="Calibri" w:hAnsi="Arial" w:cs="Arial"/>
          <w:lang w:eastAsia="ru-RU"/>
        </w:rPr>
        <w:t xml:space="preserve"> области культуры и искусства</w:t>
      </w:r>
      <w:r w:rsidRPr="00F6011D">
        <w:rPr>
          <w:rFonts w:ascii="Arial" w:hAnsi="Arial" w:cs="Arial"/>
        </w:rPr>
        <w:t xml:space="preserve"> для городских поселений согласно РНГП принимается: 15-30 минут.</w:t>
      </w:r>
    </w:p>
    <w:p w14:paraId="6C1BE089" w14:textId="77777777" w:rsidR="00643824" w:rsidRPr="00F6011D" w:rsidRDefault="00643824" w:rsidP="00F6011D">
      <w:pPr>
        <w:ind w:firstLine="567"/>
        <w:jc w:val="both"/>
        <w:rPr>
          <w:rFonts w:ascii="Arial" w:hAnsi="Arial" w:cs="Arial"/>
        </w:rPr>
      </w:pPr>
      <w:r w:rsidRPr="00F6011D">
        <w:rPr>
          <w:rFonts w:ascii="Arial" w:hAnsi="Arial" w:cs="Arial"/>
        </w:rPr>
        <w:t>Расчет показателей минимально допустимого уровня обеспеченности жителей городского поселения – город Семилуки в объектах в</w:t>
      </w:r>
      <w:r w:rsidRPr="00F6011D">
        <w:rPr>
          <w:rFonts w:ascii="Arial" w:eastAsia="Calibri" w:hAnsi="Arial" w:cs="Arial"/>
          <w:lang w:eastAsia="ru-RU"/>
        </w:rPr>
        <w:t xml:space="preserve"> области культуры и искусства представлен в таблице ниже, и</w:t>
      </w:r>
      <w:r w:rsidRPr="00F6011D">
        <w:rPr>
          <w:rFonts w:ascii="Arial" w:hAnsi="Arial" w:cs="Arial"/>
        </w:rPr>
        <w:t>сходя из численности населения города (27050 чел. на 01.12.2020 г.):</w:t>
      </w:r>
    </w:p>
    <w:p w14:paraId="0481E9ED" w14:textId="77777777" w:rsidR="00643824" w:rsidRPr="00F6011D" w:rsidRDefault="00643824" w:rsidP="00F6011D">
      <w:pPr>
        <w:ind w:firstLine="851"/>
        <w:jc w:val="both"/>
        <w:rPr>
          <w:rFonts w:ascii="Arial" w:hAnsi="Arial" w:cs="Arial"/>
        </w:rPr>
      </w:pPr>
      <w:r w:rsidRPr="00F6011D">
        <w:rPr>
          <w:rFonts w:ascii="Arial" w:hAnsi="Arial" w:cs="Arial"/>
        </w:rPr>
        <w:t xml:space="preserve"> </w:t>
      </w:r>
    </w:p>
    <w:p w14:paraId="06F7C9D8" w14:textId="77777777" w:rsidR="00643824" w:rsidRPr="00F6011D" w:rsidRDefault="00643824" w:rsidP="00F6011D">
      <w:pPr>
        <w:ind w:firstLine="567"/>
        <w:jc w:val="both"/>
        <w:rPr>
          <w:rFonts w:ascii="Arial" w:hAnsi="Arial" w:cs="Arial"/>
        </w:rPr>
      </w:pPr>
      <w:r w:rsidRPr="00F6011D">
        <w:rPr>
          <w:rFonts w:ascii="Arial" w:hAnsi="Arial" w:cs="Arial"/>
        </w:rPr>
        <w:t xml:space="preserve">Расчет показателей минимально допустимого уровня обеспеченности жителей городского поселения – город Семилуки объектами </w:t>
      </w:r>
      <w:r w:rsidRPr="00F6011D">
        <w:rPr>
          <w:rFonts w:ascii="Arial" w:eastAsia="Calibri" w:hAnsi="Arial" w:cs="Arial"/>
          <w:lang w:eastAsia="ru-RU"/>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643824" w:rsidRPr="00F6011D" w14:paraId="4AA6AC30" w14:textId="77777777" w:rsidTr="00A61B13">
        <w:trPr>
          <w:cantSplit/>
          <w:trHeight w:val="597"/>
        </w:trPr>
        <w:tc>
          <w:tcPr>
            <w:tcW w:w="704" w:type="dxa"/>
            <w:shd w:val="clear" w:color="auto" w:fill="D9D9D9" w:themeFill="background1" w:themeFillShade="D9"/>
            <w:vAlign w:val="center"/>
            <w:hideMark/>
          </w:tcPr>
          <w:p w14:paraId="6B072567"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 п/п</w:t>
            </w:r>
          </w:p>
        </w:tc>
        <w:tc>
          <w:tcPr>
            <w:tcW w:w="4111" w:type="dxa"/>
            <w:shd w:val="clear" w:color="auto" w:fill="D9D9D9" w:themeFill="background1" w:themeFillShade="D9"/>
            <w:vAlign w:val="center"/>
            <w:hideMark/>
          </w:tcPr>
          <w:p w14:paraId="0C32DAA1"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Наименование объекта</w:t>
            </w:r>
          </w:p>
        </w:tc>
        <w:tc>
          <w:tcPr>
            <w:tcW w:w="992" w:type="dxa"/>
            <w:shd w:val="clear" w:color="auto" w:fill="D9D9D9" w:themeFill="background1" w:themeFillShade="D9"/>
            <w:vAlign w:val="center"/>
          </w:tcPr>
          <w:p w14:paraId="15FA0FD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Ед. изм.</w:t>
            </w:r>
          </w:p>
        </w:tc>
        <w:tc>
          <w:tcPr>
            <w:tcW w:w="1701" w:type="dxa"/>
            <w:shd w:val="clear" w:color="auto" w:fill="D9D9D9" w:themeFill="background1" w:themeFillShade="D9"/>
            <w:vAlign w:val="center"/>
          </w:tcPr>
          <w:p w14:paraId="353F1555" w14:textId="77777777" w:rsidR="00643824" w:rsidRPr="00E6340F" w:rsidRDefault="00643824" w:rsidP="00F6011D">
            <w:pPr>
              <w:ind w:left="-108" w:right="-108" w:firstLine="108"/>
              <w:jc w:val="both"/>
              <w:rPr>
                <w:rFonts w:ascii="Arial" w:hAnsi="Arial" w:cs="Arial"/>
                <w:sz w:val="20"/>
                <w:szCs w:val="20"/>
              </w:rPr>
            </w:pPr>
            <w:r w:rsidRPr="00E6340F">
              <w:rPr>
                <w:rFonts w:ascii="Arial" w:hAnsi="Arial" w:cs="Arial"/>
                <w:sz w:val="20"/>
                <w:szCs w:val="20"/>
              </w:rPr>
              <w:t>Фактические показатели</w:t>
            </w:r>
          </w:p>
        </w:tc>
        <w:tc>
          <w:tcPr>
            <w:tcW w:w="1843" w:type="dxa"/>
            <w:shd w:val="clear" w:color="auto" w:fill="D9D9D9" w:themeFill="background1" w:themeFillShade="D9"/>
            <w:vAlign w:val="center"/>
          </w:tcPr>
          <w:p w14:paraId="50223060" w14:textId="77777777" w:rsidR="00643824" w:rsidRPr="00E6340F" w:rsidRDefault="00643824" w:rsidP="00F6011D">
            <w:pPr>
              <w:ind w:left="-108" w:right="-108"/>
              <w:jc w:val="both"/>
              <w:rPr>
                <w:rFonts w:ascii="Arial" w:hAnsi="Arial" w:cs="Arial"/>
                <w:sz w:val="20"/>
                <w:szCs w:val="20"/>
              </w:rPr>
            </w:pPr>
            <w:r w:rsidRPr="00E6340F">
              <w:rPr>
                <w:rFonts w:ascii="Arial" w:hAnsi="Arial" w:cs="Arial"/>
                <w:sz w:val="20"/>
                <w:szCs w:val="20"/>
              </w:rPr>
              <w:t>Нормативные показатели</w:t>
            </w:r>
          </w:p>
        </w:tc>
      </w:tr>
      <w:tr w:rsidR="00643824" w:rsidRPr="00F6011D" w14:paraId="08CF5F56" w14:textId="77777777" w:rsidTr="00A61B13">
        <w:trPr>
          <w:trHeight w:val="840"/>
        </w:trPr>
        <w:tc>
          <w:tcPr>
            <w:tcW w:w="704" w:type="dxa"/>
            <w:shd w:val="clear" w:color="auto" w:fill="auto"/>
            <w:vAlign w:val="center"/>
            <w:hideMark/>
          </w:tcPr>
          <w:p w14:paraId="77289B0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4111" w:type="dxa"/>
            <w:shd w:val="clear" w:color="auto" w:fill="auto"/>
            <w:vAlign w:val="center"/>
            <w:hideMark/>
          </w:tcPr>
          <w:p w14:paraId="6BD15E52" w14:textId="77777777" w:rsidR="00643824" w:rsidRPr="00E6340F" w:rsidRDefault="00643824" w:rsidP="00F6011D">
            <w:pPr>
              <w:jc w:val="both"/>
              <w:rPr>
                <w:rFonts w:ascii="Arial" w:hAnsi="Arial" w:cs="Arial"/>
                <w:sz w:val="20"/>
                <w:szCs w:val="20"/>
              </w:rPr>
            </w:pPr>
            <w:r w:rsidRPr="00E6340F">
              <w:rPr>
                <w:rFonts w:ascii="Arial" w:eastAsia="Calibri" w:hAnsi="Arial" w:cs="Arial"/>
                <w:sz w:val="20"/>
                <w:szCs w:val="20"/>
                <w:lang w:eastAsia="ru-RU"/>
              </w:rPr>
              <w:t>Общедоступные библиотеки с детским отделением</w:t>
            </w:r>
          </w:p>
        </w:tc>
        <w:tc>
          <w:tcPr>
            <w:tcW w:w="992" w:type="dxa"/>
            <w:shd w:val="clear" w:color="auto" w:fill="auto"/>
            <w:vAlign w:val="center"/>
          </w:tcPr>
          <w:p w14:paraId="5A1C61E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объект</w:t>
            </w:r>
          </w:p>
        </w:tc>
        <w:tc>
          <w:tcPr>
            <w:tcW w:w="1701" w:type="dxa"/>
            <w:shd w:val="clear" w:color="auto" w:fill="auto"/>
            <w:vAlign w:val="center"/>
          </w:tcPr>
          <w:p w14:paraId="0DE4CD5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1843" w:type="dxa"/>
            <w:shd w:val="clear" w:color="auto" w:fill="D9D9D9" w:themeFill="background1" w:themeFillShade="D9"/>
            <w:vAlign w:val="center"/>
          </w:tcPr>
          <w:p w14:paraId="1DA61DB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 на 10 тыс. чел</w:t>
            </w:r>
          </w:p>
        </w:tc>
      </w:tr>
      <w:tr w:rsidR="00643824" w:rsidRPr="00F6011D" w14:paraId="2FDC901F" w14:textId="77777777" w:rsidTr="00A61B13">
        <w:trPr>
          <w:trHeight w:val="640"/>
        </w:trPr>
        <w:tc>
          <w:tcPr>
            <w:tcW w:w="704" w:type="dxa"/>
            <w:shd w:val="clear" w:color="auto" w:fill="auto"/>
            <w:vAlign w:val="center"/>
            <w:hideMark/>
          </w:tcPr>
          <w:p w14:paraId="168915E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w:t>
            </w:r>
          </w:p>
        </w:tc>
        <w:tc>
          <w:tcPr>
            <w:tcW w:w="4111" w:type="dxa"/>
            <w:shd w:val="clear" w:color="auto" w:fill="auto"/>
            <w:vAlign w:val="center"/>
            <w:hideMark/>
          </w:tcPr>
          <w:p w14:paraId="2419E01D" w14:textId="77777777" w:rsidR="00643824" w:rsidRPr="00E6340F" w:rsidRDefault="00643824" w:rsidP="00F6011D">
            <w:pPr>
              <w:jc w:val="both"/>
              <w:rPr>
                <w:rFonts w:ascii="Arial" w:hAnsi="Arial" w:cs="Arial"/>
                <w:sz w:val="20"/>
                <w:szCs w:val="20"/>
              </w:rPr>
            </w:pPr>
            <w:r w:rsidRPr="00E6340F">
              <w:rPr>
                <w:rFonts w:ascii="Arial" w:eastAsia="Calibri" w:hAnsi="Arial" w:cs="Arial"/>
                <w:sz w:val="20"/>
                <w:szCs w:val="20"/>
                <w:lang w:eastAsia="ru-RU"/>
              </w:rPr>
              <w:t>Муниципальные музеи</w:t>
            </w:r>
          </w:p>
        </w:tc>
        <w:tc>
          <w:tcPr>
            <w:tcW w:w="992" w:type="dxa"/>
            <w:shd w:val="clear" w:color="auto" w:fill="auto"/>
            <w:vAlign w:val="center"/>
          </w:tcPr>
          <w:p w14:paraId="0FB77DE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объект</w:t>
            </w:r>
          </w:p>
        </w:tc>
        <w:tc>
          <w:tcPr>
            <w:tcW w:w="1701" w:type="dxa"/>
            <w:shd w:val="clear" w:color="auto" w:fill="auto"/>
            <w:vAlign w:val="center"/>
          </w:tcPr>
          <w:p w14:paraId="0D6681D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1843" w:type="dxa"/>
            <w:shd w:val="clear" w:color="auto" w:fill="D9D9D9" w:themeFill="background1" w:themeFillShade="D9"/>
            <w:vAlign w:val="center"/>
          </w:tcPr>
          <w:p w14:paraId="30906E1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r>
      <w:tr w:rsidR="00643824" w:rsidRPr="00F6011D" w14:paraId="0E64BFC4" w14:textId="77777777" w:rsidTr="00A61B13">
        <w:trPr>
          <w:trHeight w:val="268"/>
        </w:trPr>
        <w:tc>
          <w:tcPr>
            <w:tcW w:w="704" w:type="dxa"/>
            <w:shd w:val="clear" w:color="auto" w:fill="auto"/>
            <w:vAlign w:val="center"/>
          </w:tcPr>
          <w:p w14:paraId="3B91C35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w:t>
            </w:r>
          </w:p>
        </w:tc>
        <w:tc>
          <w:tcPr>
            <w:tcW w:w="4111" w:type="dxa"/>
            <w:shd w:val="clear" w:color="auto" w:fill="auto"/>
            <w:vAlign w:val="center"/>
          </w:tcPr>
          <w:p w14:paraId="61FF9E6B" w14:textId="77777777" w:rsidR="00643824" w:rsidRPr="00E6340F" w:rsidRDefault="00643824" w:rsidP="00F6011D">
            <w:pPr>
              <w:jc w:val="both"/>
              <w:rPr>
                <w:rFonts w:ascii="Arial" w:eastAsia="Calibri" w:hAnsi="Arial" w:cs="Arial"/>
                <w:sz w:val="20"/>
                <w:szCs w:val="20"/>
                <w:lang w:eastAsia="ru-RU"/>
              </w:rPr>
            </w:pPr>
            <w:r w:rsidRPr="00E6340F">
              <w:rPr>
                <w:rFonts w:ascii="Arial" w:eastAsia="Calibri" w:hAnsi="Arial" w:cs="Arial"/>
                <w:sz w:val="20"/>
                <w:szCs w:val="20"/>
                <w:lang w:eastAsia="ru-RU"/>
              </w:rPr>
              <w:t>Муниципальные учреждения культуры клубного типа</w:t>
            </w:r>
          </w:p>
        </w:tc>
        <w:tc>
          <w:tcPr>
            <w:tcW w:w="992" w:type="dxa"/>
            <w:shd w:val="clear" w:color="auto" w:fill="auto"/>
            <w:vAlign w:val="center"/>
          </w:tcPr>
          <w:p w14:paraId="266D697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объект</w:t>
            </w:r>
          </w:p>
        </w:tc>
        <w:tc>
          <w:tcPr>
            <w:tcW w:w="1701" w:type="dxa"/>
            <w:shd w:val="clear" w:color="auto" w:fill="auto"/>
            <w:vAlign w:val="center"/>
          </w:tcPr>
          <w:p w14:paraId="4E73674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1843" w:type="dxa"/>
            <w:shd w:val="clear" w:color="auto" w:fill="D9D9D9" w:themeFill="background1" w:themeFillShade="D9"/>
            <w:vAlign w:val="center"/>
          </w:tcPr>
          <w:p w14:paraId="3C4DC3F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 на 25 тыс. чел</w:t>
            </w:r>
          </w:p>
        </w:tc>
      </w:tr>
      <w:tr w:rsidR="00643824" w:rsidRPr="00F6011D" w14:paraId="392CF14C" w14:textId="77777777" w:rsidTr="00A61B13">
        <w:trPr>
          <w:trHeight w:val="268"/>
        </w:trPr>
        <w:tc>
          <w:tcPr>
            <w:tcW w:w="704" w:type="dxa"/>
            <w:shd w:val="clear" w:color="auto" w:fill="auto"/>
            <w:vAlign w:val="center"/>
          </w:tcPr>
          <w:p w14:paraId="4A1D898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4</w:t>
            </w:r>
          </w:p>
        </w:tc>
        <w:tc>
          <w:tcPr>
            <w:tcW w:w="4111" w:type="dxa"/>
            <w:shd w:val="clear" w:color="auto" w:fill="auto"/>
            <w:vAlign w:val="center"/>
          </w:tcPr>
          <w:p w14:paraId="6A32239C" w14:textId="77777777" w:rsidR="00643824" w:rsidRPr="00E6340F" w:rsidRDefault="00643824" w:rsidP="00F6011D">
            <w:pPr>
              <w:jc w:val="both"/>
              <w:rPr>
                <w:rFonts w:ascii="Arial" w:eastAsia="Calibri" w:hAnsi="Arial" w:cs="Arial"/>
                <w:sz w:val="20"/>
                <w:szCs w:val="20"/>
                <w:lang w:eastAsia="ru-RU"/>
              </w:rPr>
            </w:pPr>
            <w:r w:rsidRPr="00E6340F">
              <w:rPr>
                <w:rFonts w:ascii="Arial" w:eastAsia="Calibri" w:hAnsi="Arial" w:cs="Arial"/>
                <w:sz w:val="20"/>
                <w:szCs w:val="20"/>
                <w:lang w:eastAsia="ru-RU"/>
              </w:rPr>
              <w:t>Кинотеатры</w:t>
            </w:r>
          </w:p>
        </w:tc>
        <w:tc>
          <w:tcPr>
            <w:tcW w:w="992" w:type="dxa"/>
            <w:shd w:val="clear" w:color="auto" w:fill="auto"/>
            <w:vAlign w:val="center"/>
          </w:tcPr>
          <w:p w14:paraId="208D058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объект</w:t>
            </w:r>
          </w:p>
        </w:tc>
        <w:tc>
          <w:tcPr>
            <w:tcW w:w="1701" w:type="dxa"/>
            <w:shd w:val="clear" w:color="auto" w:fill="auto"/>
            <w:vAlign w:val="center"/>
          </w:tcPr>
          <w:p w14:paraId="5D197DB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w:t>
            </w:r>
          </w:p>
        </w:tc>
        <w:tc>
          <w:tcPr>
            <w:tcW w:w="1843" w:type="dxa"/>
            <w:shd w:val="clear" w:color="auto" w:fill="D9D9D9" w:themeFill="background1" w:themeFillShade="D9"/>
            <w:vAlign w:val="center"/>
          </w:tcPr>
          <w:p w14:paraId="35F9548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r>
    </w:tbl>
    <w:p w14:paraId="0C31CF2C" w14:textId="77777777" w:rsidR="00643824" w:rsidRPr="00F6011D" w:rsidRDefault="00643824" w:rsidP="00F6011D">
      <w:pPr>
        <w:ind w:firstLine="567"/>
        <w:jc w:val="both"/>
        <w:rPr>
          <w:rFonts w:ascii="Arial" w:hAnsi="Arial" w:cs="Arial"/>
        </w:rPr>
      </w:pPr>
    </w:p>
    <w:p w14:paraId="6DE5874D" w14:textId="77777777" w:rsidR="00643824" w:rsidRPr="00F6011D" w:rsidRDefault="00643824" w:rsidP="00F6011D">
      <w:pPr>
        <w:ind w:firstLine="567"/>
        <w:jc w:val="both"/>
        <w:rPr>
          <w:rFonts w:ascii="Arial" w:hAnsi="Arial" w:cs="Arial"/>
        </w:rPr>
      </w:pPr>
      <w:r w:rsidRPr="00F6011D">
        <w:rPr>
          <w:rFonts w:ascii="Arial" w:hAnsi="Arial" w:cs="Arial"/>
        </w:rPr>
        <w:lastRenderedPageBreak/>
        <w:t>Также на территории города размещается действующая церковь:</w:t>
      </w:r>
    </w:p>
    <w:p w14:paraId="19847748" w14:textId="77777777" w:rsidR="00643824" w:rsidRPr="00F6011D" w:rsidRDefault="00643824" w:rsidP="00F6011D">
      <w:pPr>
        <w:pStyle w:val="aff5"/>
        <w:widowControl w:val="0"/>
        <w:numPr>
          <w:ilvl w:val="0"/>
          <w:numId w:val="99"/>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Церковь Митрофана Воронежского (г. Семилуки, ул. 25 лет Октября, 112Б).</w:t>
      </w:r>
    </w:p>
    <w:p w14:paraId="09E0C4A0" w14:textId="77777777" w:rsidR="00643824" w:rsidRPr="00F6011D" w:rsidRDefault="00643824" w:rsidP="00F6011D">
      <w:pPr>
        <w:ind w:firstLine="567"/>
        <w:jc w:val="both"/>
        <w:rPr>
          <w:rFonts w:ascii="Arial" w:hAnsi="Arial" w:cs="Arial"/>
        </w:rPr>
      </w:pPr>
    </w:p>
    <w:p w14:paraId="0EE3DBD6" w14:textId="77777777" w:rsidR="00643824" w:rsidRPr="00F6011D" w:rsidRDefault="00643824" w:rsidP="00F6011D">
      <w:pPr>
        <w:ind w:firstLine="567"/>
        <w:jc w:val="both"/>
        <w:rPr>
          <w:rFonts w:ascii="Arial" w:hAnsi="Arial" w:cs="Arial"/>
        </w:rPr>
      </w:pPr>
      <w:r w:rsidRPr="00F6011D">
        <w:rPr>
          <w:rFonts w:ascii="Arial" w:hAnsi="Arial" w:cs="Arial"/>
        </w:rPr>
        <w:t xml:space="preserve">Выводы: </w:t>
      </w:r>
    </w:p>
    <w:p w14:paraId="56754C93" w14:textId="77777777" w:rsidR="00643824" w:rsidRPr="00F6011D" w:rsidRDefault="00643824" w:rsidP="00F6011D">
      <w:pPr>
        <w:ind w:firstLine="567"/>
        <w:jc w:val="both"/>
        <w:rPr>
          <w:rFonts w:ascii="Arial" w:hAnsi="Arial" w:cs="Arial"/>
        </w:rPr>
      </w:pPr>
      <w:r w:rsidRPr="00F6011D">
        <w:rPr>
          <w:rFonts w:ascii="Arial" w:hAnsi="Arial" w:cs="Arial"/>
        </w:rPr>
        <w:t>Как видно из расчётов, уровень обеспеченности городского поселения – город Семилуки в объектах в</w:t>
      </w:r>
      <w:r w:rsidRPr="00F6011D">
        <w:rPr>
          <w:rFonts w:ascii="Arial" w:eastAsia="Calibri" w:hAnsi="Arial" w:cs="Arial"/>
          <w:lang w:eastAsia="ru-RU"/>
        </w:rPr>
        <w:t xml:space="preserve"> области культуры и искусства соответствует нормативам.</w:t>
      </w:r>
    </w:p>
    <w:p w14:paraId="6D078734"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p>
    <w:p w14:paraId="54DAD3FE" w14:textId="77777777" w:rsidR="00643824" w:rsidRPr="00F6011D" w:rsidRDefault="00643824" w:rsidP="00E6340F">
      <w:pPr>
        <w:tabs>
          <w:tab w:val="left" w:pos="21583"/>
        </w:tabs>
        <w:jc w:val="center"/>
        <w:rPr>
          <w:rFonts w:ascii="Arial" w:hAnsi="Arial" w:cs="Arial"/>
          <w:bCs/>
          <w:iCs/>
        </w:rPr>
      </w:pPr>
      <w:r w:rsidRPr="00F6011D">
        <w:rPr>
          <w:rFonts w:ascii="Arial" w:hAnsi="Arial" w:cs="Arial"/>
          <w:bCs/>
          <w:iCs/>
        </w:rPr>
        <w:t>Физкультурно-спортивные сооружения и объекты</w:t>
      </w:r>
    </w:p>
    <w:p w14:paraId="6A03AC16" w14:textId="77777777" w:rsidR="00643824" w:rsidRPr="00F6011D" w:rsidRDefault="00643824" w:rsidP="00F6011D">
      <w:pPr>
        <w:ind w:firstLine="567"/>
        <w:jc w:val="both"/>
        <w:rPr>
          <w:rFonts w:ascii="Arial" w:hAnsi="Arial" w:cs="Arial"/>
        </w:rPr>
      </w:pPr>
      <w:r w:rsidRPr="00F6011D">
        <w:rPr>
          <w:rFonts w:ascii="Arial" w:hAnsi="Arial" w:cs="Arial"/>
        </w:rPr>
        <w:t>Согласно ст.14 Федерального закона №131-ФЗ от 06.10.2003г. к полномочиям органов местного самоуправления поселения относится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29EDA8A7" w14:textId="77777777" w:rsidR="00643824" w:rsidRPr="00F6011D" w:rsidRDefault="00643824" w:rsidP="00F6011D">
      <w:pPr>
        <w:ind w:firstLine="567"/>
        <w:jc w:val="both"/>
        <w:rPr>
          <w:rFonts w:ascii="Arial" w:hAnsi="Arial" w:cs="Arial"/>
        </w:rPr>
      </w:pPr>
      <w:r w:rsidRPr="00F6011D">
        <w:rPr>
          <w:rFonts w:ascii="Arial" w:hAnsi="Arial" w:cs="Arial"/>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14:paraId="1D6BCE49" w14:textId="77777777" w:rsidR="00643824" w:rsidRPr="00F6011D" w:rsidRDefault="00643824" w:rsidP="00F6011D">
      <w:pPr>
        <w:tabs>
          <w:tab w:val="left" w:pos="-7088"/>
        </w:tabs>
        <w:ind w:firstLine="567"/>
        <w:jc w:val="both"/>
        <w:rPr>
          <w:rFonts w:ascii="Arial" w:hAnsi="Arial" w:cs="Arial"/>
        </w:rPr>
      </w:pPr>
    </w:p>
    <w:p w14:paraId="4BD58229" w14:textId="77777777" w:rsidR="00643824" w:rsidRPr="00F6011D" w:rsidRDefault="00643824" w:rsidP="00F6011D">
      <w:pPr>
        <w:tabs>
          <w:tab w:val="left" w:pos="-7088"/>
        </w:tabs>
        <w:ind w:firstLine="567"/>
        <w:jc w:val="both"/>
        <w:rPr>
          <w:rFonts w:ascii="Arial" w:hAnsi="Arial" w:cs="Arial"/>
        </w:rPr>
      </w:pPr>
      <w:r w:rsidRPr="00F6011D">
        <w:rPr>
          <w:rFonts w:ascii="Arial" w:hAnsi="Arial" w:cs="Arial"/>
        </w:rPr>
        <w:t>На территории городского поселения – город Семилуки располагаются следующие объекты:</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3325"/>
        <w:gridCol w:w="3310"/>
        <w:gridCol w:w="2158"/>
      </w:tblGrid>
      <w:tr w:rsidR="00643824" w:rsidRPr="00F6011D" w14:paraId="44499D5C" w14:textId="77777777" w:rsidTr="00A61B13">
        <w:trPr>
          <w:trHeight w:val="582"/>
          <w:tblHeader/>
        </w:trPr>
        <w:tc>
          <w:tcPr>
            <w:tcW w:w="693" w:type="dxa"/>
            <w:shd w:val="clear" w:color="auto" w:fill="D9D9D9" w:themeFill="background1" w:themeFillShade="D9"/>
          </w:tcPr>
          <w:p w14:paraId="58EF4F3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п/п</w:t>
            </w:r>
          </w:p>
        </w:tc>
        <w:tc>
          <w:tcPr>
            <w:tcW w:w="3276" w:type="dxa"/>
            <w:shd w:val="clear" w:color="auto" w:fill="D9D9D9" w:themeFill="background1" w:themeFillShade="D9"/>
          </w:tcPr>
          <w:p w14:paraId="6FBEAF2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Наименование спортивных</w:t>
            </w:r>
          </w:p>
          <w:p w14:paraId="0152FBB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объектов</w:t>
            </w:r>
          </w:p>
        </w:tc>
        <w:tc>
          <w:tcPr>
            <w:tcW w:w="3261" w:type="dxa"/>
            <w:shd w:val="clear" w:color="auto" w:fill="D9D9D9" w:themeFill="background1" w:themeFillShade="D9"/>
          </w:tcPr>
          <w:p w14:paraId="678E342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Местоположение спортивных</w:t>
            </w:r>
          </w:p>
          <w:p w14:paraId="557486C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объектов</w:t>
            </w:r>
          </w:p>
        </w:tc>
        <w:tc>
          <w:tcPr>
            <w:tcW w:w="2126" w:type="dxa"/>
            <w:shd w:val="clear" w:color="auto" w:fill="D9D9D9" w:themeFill="background1" w:themeFillShade="D9"/>
          </w:tcPr>
          <w:p w14:paraId="7262685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Характеристики объекта, кв.м.</w:t>
            </w:r>
          </w:p>
        </w:tc>
      </w:tr>
      <w:tr w:rsidR="00643824" w:rsidRPr="00F6011D" w14:paraId="6FFAF623" w14:textId="77777777" w:rsidTr="00A61B13">
        <w:trPr>
          <w:trHeight w:val="375"/>
          <w:tblHeader/>
        </w:trPr>
        <w:tc>
          <w:tcPr>
            <w:tcW w:w="693" w:type="dxa"/>
            <w:shd w:val="clear" w:color="auto" w:fill="auto"/>
            <w:vAlign w:val="center"/>
          </w:tcPr>
          <w:p w14:paraId="57269E79" w14:textId="77777777" w:rsidR="00643824" w:rsidRPr="00E6340F" w:rsidRDefault="00643824" w:rsidP="00F6011D">
            <w:pPr>
              <w:jc w:val="both"/>
              <w:rPr>
                <w:rFonts w:ascii="Arial" w:hAnsi="Arial" w:cs="Arial"/>
                <w:kern w:val="2"/>
                <w:sz w:val="20"/>
                <w:szCs w:val="20"/>
              </w:rPr>
            </w:pPr>
            <w:r w:rsidRPr="00E6340F">
              <w:rPr>
                <w:rFonts w:ascii="Arial" w:hAnsi="Arial" w:cs="Arial"/>
                <w:kern w:val="2"/>
                <w:sz w:val="20"/>
                <w:szCs w:val="20"/>
              </w:rPr>
              <w:t>1</w:t>
            </w:r>
          </w:p>
        </w:tc>
        <w:tc>
          <w:tcPr>
            <w:tcW w:w="3276" w:type="dxa"/>
            <w:shd w:val="clear" w:color="auto" w:fill="auto"/>
            <w:vAlign w:val="center"/>
          </w:tcPr>
          <w:p w14:paraId="7F9A6FCE" w14:textId="77777777" w:rsidR="00643824" w:rsidRPr="00E6340F" w:rsidRDefault="00643824" w:rsidP="00F6011D">
            <w:pPr>
              <w:jc w:val="both"/>
              <w:rPr>
                <w:rFonts w:ascii="Arial" w:eastAsia="Lucida Sans Unicode" w:hAnsi="Arial" w:cs="Arial"/>
                <w:kern w:val="2"/>
                <w:sz w:val="20"/>
                <w:szCs w:val="20"/>
              </w:rPr>
            </w:pPr>
            <w:r w:rsidRPr="00E6340F">
              <w:rPr>
                <w:rFonts w:ascii="Arial" w:eastAsia="Lucida Sans Unicode" w:hAnsi="Arial" w:cs="Arial"/>
                <w:kern w:val="2"/>
                <w:sz w:val="20"/>
                <w:szCs w:val="20"/>
              </w:rPr>
              <w:t>ФОК</w:t>
            </w:r>
          </w:p>
        </w:tc>
        <w:tc>
          <w:tcPr>
            <w:tcW w:w="3261" w:type="dxa"/>
            <w:shd w:val="clear" w:color="auto" w:fill="auto"/>
            <w:vAlign w:val="center"/>
          </w:tcPr>
          <w:p w14:paraId="62C02898"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г. Семилуки,</w:t>
            </w:r>
          </w:p>
          <w:p w14:paraId="00E24BAE"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ул. Транспортная, 16</w:t>
            </w:r>
          </w:p>
        </w:tc>
        <w:tc>
          <w:tcPr>
            <w:tcW w:w="2126" w:type="dxa"/>
          </w:tcPr>
          <w:p w14:paraId="047DFA60" w14:textId="77777777" w:rsidR="00643824" w:rsidRPr="00E6340F" w:rsidRDefault="00643824" w:rsidP="00F6011D">
            <w:pPr>
              <w:pStyle w:val="af7"/>
              <w:snapToGrid w:val="0"/>
              <w:jc w:val="both"/>
              <w:rPr>
                <w:rFonts w:ascii="Arial" w:hAnsi="Arial" w:cs="Arial"/>
                <w:sz w:val="20"/>
                <w:szCs w:val="20"/>
              </w:rPr>
            </w:pPr>
          </w:p>
        </w:tc>
      </w:tr>
      <w:tr w:rsidR="00643824" w:rsidRPr="00F6011D" w14:paraId="64A5F2B6" w14:textId="77777777" w:rsidTr="00A61B13">
        <w:trPr>
          <w:trHeight w:val="375"/>
          <w:tblHeader/>
        </w:trPr>
        <w:tc>
          <w:tcPr>
            <w:tcW w:w="693" w:type="dxa"/>
            <w:shd w:val="clear" w:color="auto" w:fill="auto"/>
            <w:vAlign w:val="center"/>
          </w:tcPr>
          <w:p w14:paraId="09C18A12" w14:textId="77777777" w:rsidR="00643824" w:rsidRPr="00E6340F" w:rsidRDefault="00643824" w:rsidP="00F6011D">
            <w:pPr>
              <w:jc w:val="both"/>
              <w:rPr>
                <w:rFonts w:ascii="Arial" w:hAnsi="Arial" w:cs="Arial"/>
                <w:kern w:val="2"/>
                <w:sz w:val="20"/>
                <w:szCs w:val="20"/>
              </w:rPr>
            </w:pPr>
            <w:r w:rsidRPr="00E6340F">
              <w:rPr>
                <w:rFonts w:ascii="Arial" w:hAnsi="Arial" w:cs="Arial"/>
                <w:kern w:val="2"/>
                <w:sz w:val="20"/>
                <w:szCs w:val="20"/>
              </w:rPr>
              <w:t>2</w:t>
            </w:r>
          </w:p>
        </w:tc>
        <w:tc>
          <w:tcPr>
            <w:tcW w:w="3276" w:type="dxa"/>
            <w:shd w:val="clear" w:color="auto" w:fill="auto"/>
            <w:vAlign w:val="center"/>
          </w:tcPr>
          <w:p w14:paraId="60DA979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МКУ СОЦ «Аквамарин»</w:t>
            </w:r>
          </w:p>
        </w:tc>
        <w:tc>
          <w:tcPr>
            <w:tcW w:w="3261" w:type="dxa"/>
            <w:shd w:val="clear" w:color="auto" w:fill="auto"/>
            <w:vAlign w:val="center"/>
          </w:tcPr>
          <w:p w14:paraId="3CF6B83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6006554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25 лет Октября, 138А/1</w:t>
            </w:r>
          </w:p>
        </w:tc>
        <w:tc>
          <w:tcPr>
            <w:tcW w:w="2126" w:type="dxa"/>
          </w:tcPr>
          <w:p w14:paraId="6E022DD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Площадь зеркала воды – 400 кв.м.</w:t>
            </w:r>
          </w:p>
        </w:tc>
      </w:tr>
      <w:tr w:rsidR="00643824" w:rsidRPr="00F6011D" w14:paraId="45DF74A9" w14:textId="77777777" w:rsidTr="00A61B13">
        <w:trPr>
          <w:trHeight w:val="375"/>
          <w:tblHeader/>
        </w:trPr>
        <w:tc>
          <w:tcPr>
            <w:tcW w:w="693" w:type="dxa"/>
            <w:shd w:val="clear" w:color="auto" w:fill="auto"/>
            <w:vAlign w:val="center"/>
          </w:tcPr>
          <w:p w14:paraId="4D5D2D52" w14:textId="77777777" w:rsidR="00643824" w:rsidRPr="00E6340F" w:rsidRDefault="00643824" w:rsidP="00F6011D">
            <w:pPr>
              <w:jc w:val="both"/>
              <w:rPr>
                <w:rFonts w:ascii="Arial" w:hAnsi="Arial" w:cs="Arial"/>
                <w:kern w:val="2"/>
                <w:sz w:val="20"/>
                <w:szCs w:val="20"/>
              </w:rPr>
            </w:pPr>
            <w:r w:rsidRPr="00E6340F">
              <w:rPr>
                <w:rFonts w:ascii="Arial" w:hAnsi="Arial" w:cs="Arial"/>
                <w:kern w:val="2"/>
                <w:sz w:val="20"/>
                <w:szCs w:val="20"/>
              </w:rPr>
              <w:t>3</w:t>
            </w:r>
          </w:p>
        </w:tc>
        <w:tc>
          <w:tcPr>
            <w:tcW w:w="3276" w:type="dxa"/>
            <w:shd w:val="clear" w:color="auto" w:fill="auto"/>
            <w:vAlign w:val="center"/>
          </w:tcPr>
          <w:p w14:paraId="0AA090A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Стадион им. И.В. Голикова</w:t>
            </w:r>
          </w:p>
        </w:tc>
        <w:tc>
          <w:tcPr>
            <w:tcW w:w="3261" w:type="dxa"/>
            <w:shd w:val="clear" w:color="auto" w:fill="auto"/>
          </w:tcPr>
          <w:p w14:paraId="4CD97BA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w:t>
            </w:r>
          </w:p>
          <w:p w14:paraId="4E68B51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ул. Ленина, 18</w:t>
            </w:r>
          </w:p>
        </w:tc>
        <w:tc>
          <w:tcPr>
            <w:tcW w:w="2126" w:type="dxa"/>
          </w:tcPr>
          <w:p w14:paraId="21F818E3" w14:textId="77777777" w:rsidR="00643824" w:rsidRPr="00E6340F" w:rsidRDefault="00643824" w:rsidP="00F6011D">
            <w:pPr>
              <w:jc w:val="both"/>
              <w:rPr>
                <w:rFonts w:ascii="Arial" w:hAnsi="Arial" w:cs="Arial"/>
                <w:sz w:val="20"/>
                <w:szCs w:val="20"/>
              </w:rPr>
            </w:pPr>
          </w:p>
        </w:tc>
      </w:tr>
    </w:tbl>
    <w:p w14:paraId="288B5A14" w14:textId="77777777" w:rsidR="00643824" w:rsidRPr="00F6011D" w:rsidRDefault="00643824" w:rsidP="00F6011D">
      <w:pPr>
        <w:ind w:firstLine="567"/>
        <w:jc w:val="both"/>
        <w:rPr>
          <w:rFonts w:ascii="Arial" w:hAnsi="Arial" w:cs="Arial"/>
          <w:iCs/>
        </w:rPr>
      </w:pPr>
    </w:p>
    <w:p w14:paraId="050B6D36" w14:textId="77777777" w:rsidR="00643824" w:rsidRPr="00F6011D" w:rsidRDefault="00643824" w:rsidP="00F6011D">
      <w:pPr>
        <w:autoSpaceDE w:val="0"/>
        <w:autoSpaceDN w:val="0"/>
        <w:adjustRightInd w:val="0"/>
        <w:ind w:firstLine="567"/>
        <w:jc w:val="both"/>
        <w:rPr>
          <w:rFonts w:ascii="Arial" w:hAnsi="Arial" w:cs="Arial"/>
          <w:iCs/>
        </w:rPr>
      </w:pPr>
      <w:r w:rsidRPr="00F6011D">
        <w:rPr>
          <w:rFonts w:ascii="Arial" w:hAnsi="Arial" w:cs="Arial"/>
          <w:iCs/>
        </w:rPr>
        <w:t xml:space="preserve">В соответствии с данными паспорта </w:t>
      </w:r>
      <w:r w:rsidRPr="00F6011D">
        <w:rPr>
          <w:rFonts w:ascii="Arial" w:hAnsi="Arial" w:cs="Arial"/>
        </w:rPr>
        <w:t>городского поселения – город Семилуки</w:t>
      </w:r>
      <w:r w:rsidRPr="00F6011D">
        <w:rPr>
          <w:rFonts w:ascii="Arial" w:hAnsi="Arial" w:cs="Arial"/>
          <w:iCs/>
        </w:rPr>
        <w:t xml:space="preserve"> за 2019 год на территории поселения общая площадь плоскостных спортивных сооружений составляет – 19250 кв.м. Площадь пола в спортивных залах составляет – 5992 кв.м.</w:t>
      </w:r>
    </w:p>
    <w:p w14:paraId="22697015" w14:textId="77777777" w:rsidR="00643824" w:rsidRPr="00F6011D" w:rsidRDefault="00643824" w:rsidP="00F6011D">
      <w:pPr>
        <w:autoSpaceDE w:val="0"/>
        <w:autoSpaceDN w:val="0"/>
        <w:adjustRightInd w:val="0"/>
        <w:ind w:firstLine="567"/>
        <w:jc w:val="both"/>
        <w:rPr>
          <w:rFonts w:ascii="Arial" w:hAnsi="Arial" w:cs="Arial"/>
          <w:iCs/>
        </w:rPr>
      </w:pPr>
      <w:r w:rsidRPr="00F6011D">
        <w:rPr>
          <w:rFonts w:ascii="Arial" w:hAnsi="Arial" w:cs="Arial"/>
          <w:iCs/>
        </w:rPr>
        <w:t>В соответствии с РНГП Воронежской области минимально допустимый уровень обеспеченности составляет:</w:t>
      </w:r>
    </w:p>
    <w:p w14:paraId="41FDA9B3" w14:textId="77777777" w:rsidR="00643824" w:rsidRPr="00F6011D" w:rsidRDefault="00643824" w:rsidP="00F6011D">
      <w:pPr>
        <w:numPr>
          <w:ilvl w:val="0"/>
          <w:numId w:val="55"/>
        </w:numPr>
        <w:tabs>
          <w:tab w:val="left" w:pos="851"/>
        </w:tabs>
        <w:suppressAutoHyphens w:val="0"/>
        <w:autoSpaceDE w:val="0"/>
        <w:autoSpaceDN w:val="0"/>
        <w:adjustRightInd w:val="0"/>
        <w:ind w:left="0" w:firstLine="567"/>
        <w:jc w:val="both"/>
        <w:rPr>
          <w:rFonts w:ascii="Arial" w:eastAsia="Calibri" w:hAnsi="Arial" w:cs="Arial"/>
          <w:bCs/>
          <w:iCs/>
          <w:lang w:eastAsia="ru-RU"/>
        </w:rPr>
      </w:pPr>
      <w:r w:rsidRPr="00F6011D">
        <w:rPr>
          <w:rFonts w:ascii="Arial" w:eastAsia="Calibri" w:hAnsi="Arial" w:cs="Arial"/>
          <w:lang w:eastAsia="ru-RU"/>
        </w:rPr>
        <w:t>для плоскостных сооружений крытых и открытых составляет 19,5 тыс. кв. м на 10 тыс. чел;</w:t>
      </w:r>
    </w:p>
    <w:p w14:paraId="3B640A39" w14:textId="77777777" w:rsidR="00643824" w:rsidRPr="00F6011D" w:rsidRDefault="00643824" w:rsidP="00F6011D">
      <w:pPr>
        <w:numPr>
          <w:ilvl w:val="0"/>
          <w:numId w:val="55"/>
        </w:numPr>
        <w:tabs>
          <w:tab w:val="left" w:pos="851"/>
        </w:tabs>
        <w:suppressAutoHyphens w:val="0"/>
        <w:autoSpaceDE w:val="0"/>
        <w:autoSpaceDN w:val="0"/>
        <w:adjustRightInd w:val="0"/>
        <w:ind w:left="0" w:firstLine="567"/>
        <w:jc w:val="both"/>
        <w:rPr>
          <w:rFonts w:ascii="Arial" w:eastAsia="Calibri" w:hAnsi="Arial" w:cs="Arial"/>
          <w:bCs/>
          <w:iCs/>
          <w:lang w:eastAsia="ru-RU"/>
        </w:rPr>
      </w:pPr>
      <w:r w:rsidRPr="00F6011D">
        <w:rPr>
          <w:rFonts w:ascii="Arial" w:eastAsia="Calibri" w:hAnsi="Arial" w:cs="Arial"/>
          <w:lang w:eastAsia="ru-RU"/>
        </w:rPr>
        <w:t xml:space="preserve">для бассейнов крытых и открытых составляет </w:t>
      </w:r>
      <w:r w:rsidRPr="00F6011D">
        <w:rPr>
          <w:rFonts w:ascii="Arial" w:eastAsia="Calibri" w:hAnsi="Arial" w:cs="Arial"/>
          <w:bCs/>
          <w:iCs/>
          <w:lang w:eastAsia="ru-RU"/>
        </w:rPr>
        <w:t>25 кв. м зеркала воды на 1 тыс. человек;</w:t>
      </w:r>
    </w:p>
    <w:p w14:paraId="07E91084" w14:textId="77777777" w:rsidR="00643824" w:rsidRPr="00F6011D" w:rsidRDefault="00643824" w:rsidP="00F6011D">
      <w:pPr>
        <w:numPr>
          <w:ilvl w:val="0"/>
          <w:numId w:val="55"/>
        </w:numPr>
        <w:tabs>
          <w:tab w:val="left" w:pos="851"/>
        </w:tabs>
        <w:suppressAutoHyphens w:val="0"/>
        <w:autoSpaceDE w:val="0"/>
        <w:autoSpaceDN w:val="0"/>
        <w:adjustRightInd w:val="0"/>
        <w:ind w:left="0" w:firstLine="567"/>
        <w:jc w:val="both"/>
        <w:rPr>
          <w:rFonts w:ascii="Arial" w:eastAsia="Calibri" w:hAnsi="Arial" w:cs="Arial"/>
          <w:lang w:eastAsia="ru-RU"/>
        </w:rPr>
      </w:pPr>
      <w:r w:rsidRPr="00F6011D">
        <w:rPr>
          <w:rFonts w:ascii="Arial" w:eastAsia="Calibri" w:hAnsi="Arial" w:cs="Arial"/>
          <w:lang w:eastAsia="ru-RU"/>
        </w:rPr>
        <w:t>для физкультурно-спортивных залов составляет 80  кв. м площади пола на 1 тыс. человек.</w:t>
      </w:r>
    </w:p>
    <w:p w14:paraId="132B4955" w14:textId="77777777" w:rsidR="00643824" w:rsidRPr="00F6011D" w:rsidRDefault="00643824" w:rsidP="00F6011D">
      <w:pPr>
        <w:pStyle w:val="ConsPlusNormal"/>
        <w:ind w:firstLine="567"/>
        <w:jc w:val="both"/>
        <w:rPr>
          <w:sz w:val="24"/>
          <w:szCs w:val="24"/>
        </w:rPr>
      </w:pPr>
    </w:p>
    <w:p w14:paraId="7EA91040" w14:textId="77777777" w:rsidR="00643824" w:rsidRPr="00F6011D" w:rsidRDefault="00643824" w:rsidP="00F6011D">
      <w:pPr>
        <w:pStyle w:val="ConsPlusNormal"/>
        <w:ind w:firstLine="567"/>
        <w:jc w:val="both"/>
        <w:rPr>
          <w:sz w:val="24"/>
          <w:szCs w:val="24"/>
        </w:rPr>
      </w:pPr>
      <w:r w:rsidRPr="00F6011D">
        <w:rPr>
          <w:sz w:val="24"/>
          <w:szCs w:val="24"/>
        </w:rPr>
        <w:t>Расчет показателей минимально допустимого уровня обеспеченности населения городского поселения – город Семилуки (27050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3543"/>
        <w:gridCol w:w="1701"/>
        <w:gridCol w:w="1701"/>
        <w:gridCol w:w="2127"/>
      </w:tblGrid>
      <w:tr w:rsidR="00643824" w:rsidRPr="00F6011D" w14:paraId="70D903FD" w14:textId="77777777" w:rsidTr="00A61B13">
        <w:trPr>
          <w:trHeight w:val="85"/>
          <w:jc w:val="center"/>
        </w:trPr>
        <w:tc>
          <w:tcPr>
            <w:tcW w:w="488" w:type="dxa"/>
            <w:shd w:val="clear" w:color="auto" w:fill="D9D9D9" w:themeFill="background1" w:themeFillShade="D9"/>
          </w:tcPr>
          <w:p w14:paraId="36E1674E" w14:textId="77777777" w:rsidR="00643824" w:rsidRPr="00E6340F" w:rsidRDefault="00643824" w:rsidP="00F6011D">
            <w:pPr>
              <w:pStyle w:val="ConsPlusNormal"/>
              <w:jc w:val="both"/>
            </w:pPr>
            <w:r w:rsidRPr="00E6340F">
              <w:t>№ п/п</w:t>
            </w:r>
          </w:p>
        </w:tc>
        <w:tc>
          <w:tcPr>
            <w:tcW w:w="3543" w:type="dxa"/>
            <w:shd w:val="clear" w:color="auto" w:fill="D9D9D9" w:themeFill="background1" w:themeFillShade="D9"/>
          </w:tcPr>
          <w:p w14:paraId="0044DF26" w14:textId="77777777" w:rsidR="00643824" w:rsidRPr="00E6340F" w:rsidRDefault="00643824" w:rsidP="00F6011D">
            <w:pPr>
              <w:pStyle w:val="ConsPlusNormal"/>
              <w:jc w:val="both"/>
            </w:pPr>
            <w:r w:rsidRPr="00E6340F">
              <w:t>Наименование объектов</w:t>
            </w:r>
          </w:p>
        </w:tc>
        <w:tc>
          <w:tcPr>
            <w:tcW w:w="1701" w:type="dxa"/>
            <w:shd w:val="clear" w:color="auto" w:fill="D9D9D9" w:themeFill="background1" w:themeFillShade="D9"/>
          </w:tcPr>
          <w:p w14:paraId="6D31770A" w14:textId="77777777" w:rsidR="00643824" w:rsidRPr="00E6340F" w:rsidRDefault="00643824" w:rsidP="00F6011D">
            <w:pPr>
              <w:autoSpaceDE w:val="0"/>
              <w:autoSpaceDN w:val="0"/>
              <w:adjustRightInd w:val="0"/>
              <w:jc w:val="both"/>
              <w:rPr>
                <w:rFonts w:ascii="Arial" w:hAnsi="Arial" w:cs="Arial"/>
                <w:bCs/>
                <w:sz w:val="20"/>
                <w:szCs w:val="20"/>
              </w:rPr>
            </w:pPr>
            <w:r w:rsidRPr="00E6340F">
              <w:rPr>
                <w:rFonts w:ascii="Arial" w:hAnsi="Arial" w:cs="Arial"/>
                <w:bCs/>
                <w:sz w:val="20"/>
                <w:szCs w:val="20"/>
              </w:rPr>
              <w:t>Ед. изм.</w:t>
            </w:r>
          </w:p>
        </w:tc>
        <w:tc>
          <w:tcPr>
            <w:tcW w:w="1701" w:type="dxa"/>
            <w:shd w:val="clear" w:color="auto" w:fill="D9D9D9" w:themeFill="background1" w:themeFillShade="D9"/>
          </w:tcPr>
          <w:p w14:paraId="1DB0AA5B" w14:textId="77777777" w:rsidR="00643824" w:rsidRPr="00E6340F" w:rsidRDefault="00643824" w:rsidP="00F6011D">
            <w:pPr>
              <w:autoSpaceDE w:val="0"/>
              <w:autoSpaceDN w:val="0"/>
              <w:adjustRightInd w:val="0"/>
              <w:jc w:val="both"/>
              <w:rPr>
                <w:rFonts w:ascii="Arial" w:eastAsia="Calibri" w:hAnsi="Arial" w:cs="Arial"/>
                <w:sz w:val="20"/>
                <w:szCs w:val="20"/>
                <w:lang w:eastAsia="ru-RU"/>
              </w:rPr>
            </w:pPr>
            <w:r w:rsidRPr="00E6340F">
              <w:rPr>
                <w:rFonts w:ascii="Arial" w:hAnsi="Arial" w:cs="Arial"/>
                <w:bCs/>
                <w:sz w:val="20"/>
                <w:szCs w:val="20"/>
              </w:rPr>
              <w:t>Фактические показатели</w:t>
            </w:r>
          </w:p>
        </w:tc>
        <w:tc>
          <w:tcPr>
            <w:tcW w:w="2127" w:type="dxa"/>
            <w:shd w:val="clear" w:color="auto" w:fill="D9D9D9" w:themeFill="background1" w:themeFillShade="D9"/>
          </w:tcPr>
          <w:p w14:paraId="1D842054" w14:textId="77777777" w:rsidR="00643824" w:rsidRPr="00E6340F" w:rsidRDefault="00643824" w:rsidP="00F6011D">
            <w:pPr>
              <w:pStyle w:val="af7"/>
              <w:jc w:val="both"/>
              <w:rPr>
                <w:rFonts w:ascii="Arial" w:hAnsi="Arial" w:cs="Arial"/>
                <w:bCs/>
                <w:kern w:val="2"/>
                <w:sz w:val="20"/>
                <w:szCs w:val="20"/>
              </w:rPr>
            </w:pPr>
            <w:r w:rsidRPr="00E6340F">
              <w:rPr>
                <w:rFonts w:ascii="Arial" w:hAnsi="Arial" w:cs="Arial"/>
                <w:bCs/>
                <w:sz w:val="20"/>
                <w:szCs w:val="20"/>
              </w:rPr>
              <w:t>Нормативные показатели</w:t>
            </w:r>
          </w:p>
        </w:tc>
      </w:tr>
      <w:tr w:rsidR="00643824" w:rsidRPr="00F6011D" w14:paraId="43D78F04" w14:textId="77777777" w:rsidTr="00A61B13">
        <w:trPr>
          <w:trHeight w:val="322"/>
          <w:jc w:val="center"/>
        </w:trPr>
        <w:tc>
          <w:tcPr>
            <w:tcW w:w="488" w:type="dxa"/>
            <w:vAlign w:val="center"/>
          </w:tcPr>
          <w:p w14:paraId="507AFA12" w14:textId="77777777" w:rsidR="00643824" w:rsidRPr="00E6340F" w:rsidRDefault="00643824" w:rsidP="00F6011D">
            <w:pPr>
              <w:pStyle w:val="ConsPlusNormal"/>
              <w:jc w:val="both"/>
            </w:pPr>
            <w:r w:rsidRPr="00E6340F">
              <w:t>1</w:t>
            </w:r>
          </w:p>
        </w:tc>
        <w:tc>
          <w:tcPr>
            <w:tcW w:w="3543" w:type="dxa"/>
            <w:vAlign w:val="center"/>
          </w:tcPr>
          <w:p w14:paraId="18D85371"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eastAsia="Calibri" w:hAnsi="Arial" w:cs="Arial"/>
                <w:bCs/>
                <w:sz w:val="20"/>
                <w:szCs w:val="20"/>
                <w:lang w:eastAsia="ru-RU"/>
              </w:rPr>
              <w:t>Плоскостные сооружения крытые и открытые</w:t>
            </w:r>
          </w:p>
        </w:tc>
        <w:tc>
          <w:tcPr>
            <w:tcW w:w="1701" w:type="dxa"/>
          </w:tcPr>
          <w:p w14:paraId="3E05D3CB" w14:textId="77777777" w:rsidR="00643824" w:rsidRPr="00E6340F" w:rsidRDefault="00643824" w:rsidP="00F6011D">
            <w:pPr>
              <w:autoSpaceDE w:val="0"/>
              <w:autoSpaceDN w:val="0"/>
              <w:adjustRightInd w:val="0"/>
              <w:jc w:val="both"/>
              <w:rPr>
                <w:rFonts w:ascii="Arial" w:eastAsia="Calibri" w:hAnsi="Arial" w:cs="Arial"/>
                <w:sz w:val="20"/>
                <w:szCs w:val="20"/>
                <w:lang w:eastAsia="ru-RU"/>
              </w:rPr>
            </w:pPr>
            <w:r w:rsidRPr="00E6340F">
              <w:rPr>
                <w:rFonts w:ascii="Arial" w:eastAsia="Calibri" w:hAnsi="Arial" w:cs="Arial"/>
                <w:sz w:val="20"/>
                <w:szCs w:val="20"/>
                <w:lang w:eastAsia="ru-RU"/>
              </w:rPr>
              <w:t>кв. м</w:t>
            </w:r>
          </w:p>
        </w:tc>
        <w:tc>
          <w:tcPr>
            <w:tcW w:w="1701" w:type="dxa"/>
            <w:vAlign w:val="center"/>
          </w:tcPr>
          <w:p w14:paraId="009AE000"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eastAsia="Calibri" w:hAnsi="Arial" w:cs="Arial"/>
                <w:sz w:val="20"/>
                <w:szCs w:val="20"/>
                <w:lang w:eastAsia="ru-RU"/>
              </w:rPr>
              <w:t>19250</w:t>
            </w:r>
          </w:p>
        </w:tc>
        <w:tc>
          <w:tcPr>
            <w:tcW w:w="2127" w:type="dxa"/>
            <w:shd w:val="clear" w:color="auto" w:fill="D9D9D9" w:themeFill="background1" w:themeFillShade="D9"/>
            <w:vAlign w:val="center"/>
          </w:tcPr>
          <w:p w14:paraId="50901DE4"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eastAsia="Calibri" w:hAnsi="Arial" w:cs="Arial"/>
                <w:sz w:val="20"/>
                <w:szCs w:val="20"/>
                <w:lang w:eastAsia="ru-RU"/>
              </w:rPr>
              <w:t>52747,5</w:t>
            </w:r>
          </w:p>
        </w:tc>
      </w:tr>
      <w:tr w:rsidR="00643824" w:rsidRPr="00F6011D" w14:paraId="396B0D27" w14:textId="77777777" w:rsidTr="00A61B13">
        <w:trPr>
          <w:trHeight w:val="304"/>
          <w:jc w:val="center"/>
        </w:trPr>
        <w:tc>
          <w:tcPr>
            <w:tcW w:w="488" w:type="dxa"/>
            <w:vAlign w:val="center"/>
          </w:tcPr>
          <w:p w14:paraId="3F9673EE" w14:textId="77777777" w:rsidR="00643824" w:rsidRPr="00E6340F" w:rsidRDefault="00643824" w:rsidP="00F6011D">
            <w:pPr>
              <w:pStyle w:val="ConsPlusNormal"/>
              <w:jc w:val="both"/>
            </w:pPr>
            <w:r w:rsidRPr="00E6340F">
              <w:t>2</w:t>
            </w:r>
          </w:p>
        </w:tc>
        <w:tc>
          <w:tcPr>
            <w:tcW w:w="3543" w:type="dxa"/>
          </w:tcPr>
          <w:p w14:paraId="09EA4562"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eastAsia="Calibri" w:hAnsi="Arial" w:cs="Arial"/>
                <w:sz w:val="20"/>
                <w:szCs w:val="20"/>
                <w:lang w:eastAsia="ru-RU"/>
              </w:rPr>
              <w:t>Бассейны крытые и открытые</w:t>
            </w:r>
          </w:p>
        </w:tc>
        <w:tc>
          <w:tcPr>
            <w:tcW w:w="1701" w:type="dxa"/>
          </w:tcPr>
          <w:p w14:paraId="7B7484DC"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eastAsia="Calibri" w:hAnsi="Arial" w:cs="Arial"/>
                <w:sz w:val="20"/>
                <w:szCs w:val="20"/>
                <w:lang w:eastAsia="ru-RU"/>
              </w:rPr>
              <w:t xml:space="preserve">кв. м </w:t>
            </w:r>
          </w:p>
        </w:tc>
        <w:tc>
          <w:tcPr>
            <w:tcW w:w="1701" w:type="dxa"/>
            <w:vAlign w:val="center"/>
          </w:tcPr>
          <w:p w14:paraId="4019D7F8" w14:textId="77777777" w:rsidR="00643824" w:rsidRPr="00E6340F" w:rsidRDefault="00643824" w:rsidP="00F6011D">
            <w:pPr>
              <w:pStyle w:val="ConsPlusNormal"/>
              <w:jc w:val="both"/>
            </w:pPr>
            <w:r w:rsidRPr="00E6340F">
              <w:t>400</w:t>
            </w:r>
          </w:p>
        </w:tc>
        <w:tc>
          <w:tcPr>
            <w:tcW w:w="2127" w:type="dxa"/>
            <w:shd w:val="clear" w:color="auto" w:fill="D9D9D9" w:themeFill="background1" w:themeFillShade="D9"/>
            <w:vAlign w:val="center"/>
          </w:tcPr>
          <w:p w14:paraId="3A7F1C3C"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eastAsia="Calibri" w:hAnsi="Arial" w:cs="Arial"/>
                <w:sz w:val="20"/>
                <w:szCs w:val="20"/>
                <w:lang w:eastAsia="ru-RU"/>
              </w:rPr>
              <w:t>676</w:t>
            </w:r>
          </w:p>
        </w:tc>
      </w:tr>
      <w:tr w:rsidR="00643824" w:rsidRPr="00F6011D" w14:paraId="113526C8" w14:textId="77777777" w:rsidTr="00A61B13">
        <w:trPr>
          <w:trHeight w:val="30"/>
          <w:jc w:val="center"/>
        </w:trPr>
        <w:tc>
          <w:tcPr>
            <w:tcW w:w="488" w:type="dxa"/>
            <w:vAlign w:val="center"/>
          </w:tcPr>
          <w:p w14:paraId="5AE46576" w14:textId="77777777" w:rsidR="00643824" w:rsidRPr="00E6340F" w:rsidRDefault="00643824" w:rsidP="00F6011D">
            <w:pPr>
              <w:pStyle w:val="ConsPlusNormal"/>
              <w:jc w:val="both"/>
            </w:pPr>
            <w:r w:rsidRPr="00E6340F">
              <w:t>3</w:t>
            </w:r>
          </w:p>
        </w:tc>
        <w:tc>
          <w:tcPr>
            <w:tcW w:w="3543" w:type="dxa"/>
          </w:tcPr>
          <w:p w14:paraId="071546F9"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eastAsia="Calibri" w:hAnsi="Arial" w:cs="Arial"/>
                <w:sz w:val="20"/>
                <w:szCs w:val="20"/>
                <w:lang w:eastAsia="ru-RU"/>
              </w:rPr>
              <w:t>Физкультурно-спортивные залы</w:t>
            </w:r>
          </w:p>
        </w:tc>
        <w:tc>
          <w:tcPr>
            <w:tcW w:w="1701" w:type="dxa"/>
          </w:tcPr>
          <w:p w14:paraId="56506F89"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eastAsia="Calibri" w:hAnsi="Arial" w:cs="Arial"/>
                <w:sz w:val="20"/>
                <w:szCs w:val="20"/>
                <w:lang w:eastAsia="ru-RU"/>
              </w:rPr>
              <w:t xml:space="preserve">кв. м </w:t>
            </w:r>
          </w:p>
        </w:tc>
        <w:tc>
          <w:tcPr>
            <w:tcW w:w="1701" w:type="dxa"/>
            <w:vAlign w:val="center"/>
          </w:tcPr>
          <w:p w14:paraId="66D3B3A2" w14:textId="77777777" w:rsidR="00643824" w:rsidRPr="00E6340F" w:rsidRDefault="00643824" w:rsidP="00F6011D">
            <w:pPr>
              <w:pStyle w:val="ConsPlusNormal"/>
              <w:jc w:val="both"/>
            </w:pPr>
            <w:r w:rsidRPr="00E6340F">
              <w:t>5992</w:t>
            </w:r>
          </w:p>
        </w:tc>
        <w:tc>
          <w:tcPr>
            <w:tcW w:w="2127" w:type="dxa"/>
            <w:shd w:val="clear" w:color="auto" w:fill="D9D9D9" w:themeFill="background1" w:themeFillShade="D9"/>
            <w:vAlign w:val="center"/>
          </w:tcPr>
          <w:p w14:paraId="629F3806"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eastAsia="Calibri" w:hAnsi="Arial" w:cs="Arial"/>
                <w:sz w:val="20"/>
                <w:szCs w:val="20"/>
                <w:lang w:eastAsia="ru-RU"/>
              </w:rPr>
              <w:t>2164</w:t>
            </w:r>
          </w:p>
        </w:tc>
      </w:tr>
    </w:tbl>
    <w:p w14:paraId="3F1D9003" w14:textId="77777777" w:rsidR="00643824" w:rsidRPr="00F6011D" w:rsidRDefault="00643824" w:rsidP="00F6011D">
      <w:pPr>
        <w:ind w:firstLine="567"/>
        <w:jc w:val="both"/>
        <w:rPr>
          <w:rFonts w:ascii="Arial" w:hAnsi="Arial" w:cs="Arial"/>
        </w:rPr>
      </w:pPr>
    </w:p>
    <w:p w14:paraId="6C2A9642" w14:textId="77777777" w:rsidR="00643824" w:rsidRPr="00F6011D" w:rsidRDefault="00643824" w:rsidP="00F6011D">
      <w:pPr>
        <w:ind w:firstLine="567"/>
        <w:jc w:val="both"/>
        <w:rPr>
          <w:rFonts w:ascii="Arial" w:hAnsi="Arial" w:cs="Arial"/>
        </w:rPr>
      </w:pPr>
      <w:r w:rsidRPr="00F6011D">
        <w:rPr>
          <w:rFonts w:ascii="Arial" w:hAnsi="Arial" w:cs="Arial"/>
        </w:rPr>
        <w:t xml:space="preserve">Выводы: </w:t>
      </w:r>
    </w:p>
    <w:p w14:paraId="38D353A5" w14:textId="77777777" w:rsidR="00643824" w:rsidRPr="00F6011D" w:rsidRDefault="00643824" w:rsidP="00F6011D">
      <w:pPr>
        <w:ind w:firstLine="567"/>
        <w:jc w:val="both"/>
        <w:rPr>
          <w:rFonts w:ascii="Arial" w:eastAsia="Calibri" w:hAnsi="Arial" w:cs="Arial"/>
          <w:lang w:eastAsia="ru-RU"/>
        </w:rPr>
      </w:pPr>
      <w:r w:rsidRPr="00F6011D">
        <w:rPr>
          <w:rFonts w:ascii="Arial" w:hAnsi="Arial" w:cs="Arial"/>
        </w:rPr>
        <w:t>На территории городского поселения – город Семилуки имеется необходимость в строительстве плоскостных спортивных сооружений.</w:t>
      </w:r>
    </w:p>
    <w:p w14:paraId="1E3CA98D"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p>
    <w:p w14:paraId="18413A13" w14:textId="77777777" w:rsidR="00643824" w:rsidRPr="00F6011D" w:rsidRDefault="00643824" w:rsidP="00E6340F">
      <w:pPr>
        <w:pStyle w:val="1111"/>
        <w:numPr>
          <w:ilvl w:val="2"/>
          <w:numId w:val="154"/>
        </w:numPr>
        <w:ind w:left="0" w:firstLine="567"/>
        <w:outlineLvl w:val="2"/>
        <w:rPr>
          <w:rFonts w:ascii="Arial" w:hAnsi="Arial" w:cs="Arial"/>
          <w:b w:val="0"/>
        </w:rPr>
      </w:pPr>
      <w:bookmarkStart w:id="724" w:name="_Toc59800194"/>
      <w:bookmarkStart w:id="725" w:name="_Toc65686042"/>
      <w:r w:rsidRPr="00F6011D">
        <w:rPr>
          <w:rFonts w:ascii="Arial" w:hAnsi="Arial" w:cs="Arial"/>
          <w:b w:val="0"/>
        </w:rPr>
        <w:t>Объекты массового отдыха жителей поселения, благоустройство и озеленение территории поселения</w:t>
      </w:r>
      <w:bookmarkEnd w:id="724"/>
      <w:bookmarkEnd w:id="725"/>
    </w:p>
    <w:p w14:paraId="195DB90E" w14:textId="77777777" w:rsidR="00643824" w:rsidRPr="00F6011D" w:rsidRDefault="00643824" w:rsidP="00F6011D">
      <w:pPr>
        <w:pStyle w:val="1111"/>
        <w:jc w:val="both"/>
        <w:outlineLvl w:val="9"/>
        <w:rPr>
          <w:rFonts w:ascii="Arial" w:hAnsi="Arial" w:cs="Arial"/>
          <w:b w:val="0"/>
        </w:rPr>
      </w:pPr>
    </w:p>
    <w:p w14:paraId="3B9112DF" w14:textId="77777777" w:rsidR="00643824" w:rsidRPr="00F6011D" w:rsidRDefault="00643824" w:rsidP="00F6011D">
      <w:pPr>
        <w:ind w:firstLine="567"/>
        <w:jc w:val="both"/>
        <w:rPr>
          <w:rFonts w:ascii="Arial" w:hAnsi="Arial" w:cs="Arial"/>
        </w:rPr>
      </w:pPr>
      <w:r w:rsidRPr="00F6011D">
        <w:rPr>
          <w:rFonts w:ascii="Arial" w:hAnsi="Arial" w:cs="Arial"/>
        </w:rPr>
        <w:t>Согласно ст. 14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относятся:</w:t>
      </w:r>
    </w:p>
    <w:p w14:paraId="478DC51C" w14:textId="77777777" w:rsidR="00643824" w:rsidRPr="00F6011D" w:rsidRDefault="00643824" w:rsidP="00F6011D">
      <w:pPr>
        <w:pStyle w:val="aff5"/>
        <w:numPr>
          <w:ilvl w:val="0"/>
          <w:numId w:val="56"/>
        </w:numPr>
        <w:tabs>
          <w:tab w:val="clear" w:pos="786"/>
          <w:tab w:val="left" w:pos="993"/>
        </w:tabs>
        <w:suppressAutoHyphens/>
        <w:autoSpaceDE w:val="0"/>
        <w:spacing w:after="0" w:line="240" w:lineRule="auto"/>
        <w:ind w:left="0" w:firstLine="567"/>
        <w:jc w:val="both"/>
        <w:rPr>
          <w:rFonts w:ascii="Arial" w:hAnsi="Arial" w:cs="Arial"/>
          <w:sz w:val="24"/>
          <w:szCs w:val="24"/>
        </w:rPr>
      </w:pPr>
      <w:r w:rsidRPr="00F6011D">
        <w:rPr>
          <w:rFonts w:ascii="Arial" w:hAnsi="Arial" w:cs="Arial"/>
          <w:sz w:val="24"/>
          <w:szCs w:val="24"/>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24CFA3AE" w14:textId="77777777" w:rsidR="00643824" w:rsidRPr="00F6011D" w:rsidRDefault="00643824" w:rsidP="00F6011D">
      <w:pPr>
        <w:pStyle w:val="aff5"/>
        <w:numPr>
          <w:ilvl w:val="0"/>
          <w:numId w:val="56"/>
        </w:numPr>
        <w:tabs>
          <w:tab w:val="clear" w:pos="786"/>
          <w:tab w:val="left" w:pos="993"/>
        </w:tabs>
        <w:suppressAutoHyphens/>
        <w:autoSpaceDE w:val="0"/>
        <w:spacing w:after="0" w:line="240" w:lineRule="auto"/>
        <w:ind w:left="0" w:firstLine="567"/>
        <w:jc w:val="both"/>
        <w:rPr>
          <w:rFonts w:ascii="Arial" w:hAnsi="Arial" w:cs="Arial"/>
          <w:sz w:val="24"/>
          <w:szCs w:val="24"/>
        </w:rPr>
      </w:pPr>
      <w:r w:rsidRPr="00F6011D">
        <w:rPr>
          <w:rFonts w:ascii="Arial" w:hAnsi="Arial" w:cs="Arial"/>
          <w:sz w:val="24"/>
          <w:szCs w:val="24"/>
        </w:rPr>
        <w:t>осуществление мероприятий по обеспечению безопасности людей на водных объектах, охране их жизни и здоровья;</w:t>
      </w:r>
    </w:p>
    <w:p w14:paraId="4CC72240" w14:textId="77777777" w:rsidR="00643824" w:rsidRPr="00F6011D" w:rsidRDefault="00643824" w:rsidP="00F6011D">
      <w:pPr>
        <w:pStyle w:val="aff5"/>
        <w:numPr>
          <w:ilvl w:val="0"/>
          <w:numId w:val="56"/>
        </w:numPr>
        <w:tabs>
          <w:tab w:val="clear" w:pos="786"/>
          <w:tab w:val="left" w:pos="993"/>
        </w:tabs>
        <w:suppressAutoHyphens/>
        <w:autoSpaceDE w:val="0"/>
        <w:spacing w:after="0" w:line="240" w:lineRule="auto"/>
        <w:ind w:left="0" w:firstLine="567"/>
        <w:jc w:val="both"/>
        <w:rPr>
          <w:rFonts w:ascii="Arial" w:hAnsi="Arial" w:cs="Arial"/>
          <w:sz w:val="24"/>
          <w:szCs w:val="24"/>
        </w:rPr>
      </w:pPr>
      <w:r w:rsidRPr="00F6011D">
        <w:rPr>
          <w:rFonts w:ascii="Arial" w:hAnsi="Arial" w:cs="Arial"/>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14:paraId="73E686B4" w14:textId="77777777" w:rsidR="00643824" w:rsidRPr="00F6011D" w:rsidRDefault="00643824" w:rsidP="00F6011D">
      <w:pPr>
        <w:ind w:firstLine="567"/>
        <w:jc w:val="both"/>
        <w:rPr>
          <w:rFonts w:ascii="Arial" w:hAnsi="Arial" w:cs="Arial"/>
        </w:rPr>
      </w:pPr>
      <w:r w:rsidRPr="00F6011D">
        <w:rPr>
          <w:rFonts w:ascii="Arial" w:hAnsi="Arial" w:cs="Arial"/>
        </w:rPr>
        <w:t>Массовый отдых жителей поселения</w:t>
      </w:r>
    </w:p>
    <w:p w14:paraId="6DCA92FC" w14:textId="77777777" w:rsidR="00643824" w:rsidRPr="00F6011D" w:rsidRDefault="00643824" w:rsidP="00F6011D">
      <w:pPr>
        <w:tabs>
          <w:tab w:val="left" w:pos="720"/>
          <w:tab w:val="left" w:pos="823"/>
        </w:tabs>
        <w:snapToGrid w:val="0"/>
        <w:ind w:firstLine="567"/>
        <w:jc w:val="both"/>
        <w:rPr>
          <w:rFonts w:ascii="Arial" w:hAnsi="Arial" w:cs="Arial"/>
        </w:rPr>
      </w:pPr>
      <w:r w:rsidRPr="00F6011D">
        <w:rPr>
          <w:rFonts w:ascii="Arial" w:hAnsi="Arial" w:cs="Arial"/>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городском поселении – город Семилуки, являются следующие:</w:t>
      </w:r>
    </w:p>
    <w:p w14:paraId="0F75C775" w14:textId="77777777" w:rsidR="00643824" w:rsidRPr="00F6011D" w:rsidRDefault="00643824" w:rsidP="00F6011D">
      <w:pPr>
        <w:numPr>
          <w:ilvl w:val="0"/>
          <w:numId w:val="57"/>
        </w:numPr>
        <w:tabs>
          <w:tab w:val="left" w:pos="851"/>
        </w:tabs>
        <w:ind w:left="0" w:firstLine="567"/>
        <w:jc w:val="both"/>
        <w:rPr>
          <w:rFonts w:ascii="Arial" w:hAnsi="Arial" w:cs="Arial"/>
        </w:rPr>
      </w:pPr>
      <w:r w:rsidRPr="00F6011D">
        <w:rPr>
          <w:rFonts w:ascii="Arial" w:hAnsi="Arial" w:cs="Arial"/>
        </w:rPr>
        <w:t>наличие водоемов, привлекающих отдыхающих для курортного отдыха, отдыха выходного дня, любительского лова и спортивной охоты;</w:t>
      </w:r>
    </w:p>
    <w:p w14:paraId="34719B5C" w14:textId="77777777" w:rsidR="00643824" w:rsidRPr="00F6011D" w:rsidRDefault="00643824" w:rsidP="00F6011D">
      <w:pPr>
        <w:numPr>
          <w:ilvl w:val="0"/>
          <w:numId w:val="57"/>
        </w:numPr>
        <w:tabs>
          <w:tab w:val="left" w:pos="851"/>
        </w:tabs>
        <w:ind w:left="0" w:firstLine="567"/>
        <w:jc w:val="both"/>
        <w:rPr>
          <w:rFonts w:ascii="Arial" w:hAnsi="Arial" w:cs="Arial"/>
        </w:rPr>
      </w:pPr>
      <w:r w:rsidRPr="00F6011D">
        <w:rPr>
          <w:rFonts w:ascii="Arial" w:hAnsi="Arial" w:cs="Arial"/>
        </w:rPr>
        <w:t>купальный период с температурами массового купания 20-22</w:t>
      </w:r>
      <w:r w:rsidRPr="00F6011D">
        <w:rPr>
          <w:rFonts w:ascii="Arial" w:hAnsi="Arial" w:cs="Arial"/>
          <w:vertAlign w:val="superscript"/>
        </w:rPr>
        <w:t>0</w:t>
      </w:r>
      <w:r w:rsidRPr="00F6011D">
        <w:rPr>
          <w:rFonts w:ascii="Arial" w:hAnsi="Arial" w:cs="Arial"/>
        </w:rPr>
        <w:t>С продолжается в среднем 80-90 дней;</w:t>
      </w:r>
    </w:p>
    <w:p w14:paraId="0561F9AF" w14:textId="77777777" w:rsidR="00643824" w:rsidRPr="00F6011D" w:rsidRDefault="00643824" w:rsidP="00F6011D">
      <w:pPr>
        <w:numPr>
          <w:ilvl w:val="0"/>
          <w:numId w:val="57"/>
        </w:numPr>
        <w:tabs>
          <w:tab w:val="left" w:pos="851"/>
        </w:tabs>
        <w:ind w:left="0" w:firstLine="567"/>
        <w:jc w:val="both"/>
        <w:rPr>
          <w:rFonts w:ascii="Arial" w:hAnsi="Arial" w:cs="Arial"/>
        </w:rPr>
      </w:pPr>
      <w:r w:rsidRPr="00F6011D">
        <w:rPr>
          <w:rFonts w:ascii="Arial" w:hAnsi="Arial" w:cs="Arial"/>
        </w:rPr>
        <w:t>наличие лесных массивов естественного и искусственного происхождения;</w:t>
      </w:r>
    </w:p>
    <w:p w14:paraId="1AB45936" w14:textId="77777777" w:rsidR="00643824" w:rsidRPr="00F6011D" w:rsidRDefault="00643824" w:rsidP="00F6011D">
      <w:pPr>
        <w:numPr>
          <w:ilvl w:val="0"/>
          <w:numId w:val="57"/>
        </w:numPr>
        <w:tabs>
          <w:tab w:val="left" w:pos="851"/>
        </w:tabs>
        <w:ind w:left="0" w:firstLine="567"/>
        <w:jc w:val="both"/>
        <w:rPr>
          <w:rFonts w:ascii="Arial" w:hAnsi="Arial" w:cs="Arial"/>
        </w:rPr>
      </w:pPr>
      <w:r w:rsidRPr="00F6011D">
        <w:rPr>
          <w:rFonts w:ascii="Arial" w:hAnsi="Arial" w:cs="Arial"/>
        </w:rPr>
        <w:t>хорошая транспортная доступность.</w:t>
      </w:r>
    </w:p>
    <w:p w14:paraId="13CF2DA8" w14:textId="77777777" w:rsidR="00643824" w:rsidRPr="00F6011D" w:rsidRDefault="00643824" w:rsidP="00F6011D">
      <w:pPr>
        <w:ind w:firstLine="567"/>
        <w:jc w:val="both"/>
        <w:rPr>
          <w:rFonts w:ascii="Arial" w:hAnsi="Arial" w:cs="Arial"/>
        </w:rPr>
      </w:pPr>
      <w:r w:rsidRPr="00F6011D">
        <w:rPr>
          <w:rFonts w:ascii="Arial" w:hAnsi="Arial" w:cs="Arial"/>
        </w:rPr>
        <w:t>Основными лимитирующими факторами развития рекреации в поселение являются следующие:</w:t>
      </w:r>
    </w:p>
    <w:p w14:paraId="0E1752FC" w14:textId="77777777" w:rsidR="00643824" w:rsidRPr="00F6011D" w:rsidRDefault="00643824" w:rsidP="00F6011D">
      <w:pPr>
        <w:widowControl w:val="0"/>
        <w:numPr>
          <w:ilvl w:val="0"/>
          <w:numId w:val="57"/>
        </w:numPr>
        <w:tabs>
          <w:tab w:val="left" w:pos="851"/>
        </w:tabs>
        <w:ind w:left="0" w:firstLine="567"/>
        <w:jc w:val="both"/>
        <w:rPr>
          <w:rFonts w:ascii="Arial" w:hAnsi="Arial" w:cs="Arial"/>
        </w:rPr>
      </w:pPr>
      <w:r w:rsidRPr="00F6011D">
        <w:rPr>
          <w:rFonts w:ascii="Arial" w:hAnsi="Arial" w:cs="Arial"/>
        </w:rPr>
        <w:t>овражно-балочного рельефа;</w:t>
      </w:r>
    </w:p>
    <w:p w14:paraId="2FD755EE" w14:textId="77777777" w:rsidR="00643824" w:rsidRPr="00F6011D" w:rsidRDefault="00643824" w:rsidP="00F6011D">
      <w:pPr>
        <w:widowControl w:val="0"/>
        <w:numPr>
          <w:ilvl w:val="0"/>
          <w:numId w:val="57"/>
        </w:numPr>
        <w:tabs>
          <w:tab w:val="left" w:pos="851"/>
        </w:tabs>
        <w:ind w:left="0" w:firstLine="567"/>
        <w:jc w:val="both"/>
        <w:rPr>
          <w:rFonts w:ascii="Arial" w:hAnsi="Arial" w:cs="Arial"/>
        </w:rPr>
      </w:pPr>
      <w:r w:rsidRPr="00F6011D">
        <w:rPr>
          <w:rFonts w:ascii="Arial" w:hAnsi="Arial" w:cs="Arial"/>
        </w:rPr>
        <w:t>процесс заболачивания пойменных территорий.</w:t>
      </w:r>
    </w:p>
    <w:p w14:paraId="730850C4" w14:textId="77777777" w:rsidR="00643824" w:rsidRPr="00F6011D" w:rsidRDefault="00643824" w:rsidP="00F6011D">
      <w:pPr>
        <w:ind w:firstLine="567"/>
        <w:jc w:val="both"/>
        <w:rPr>
          <w:rFonts w:ascii="Arial" w:hAnsi="Arial" w:cs="Arial"/>
          <w:lang w:eastAsia="ru-RU"/>
        </w:rPr>
      </w:pPr>
      <w:bookmarkStart w:id="726" w:name="_PictureBullets"/>
      <w:bookmarkEnd w:id="726"/>
      <w:r w:rsidRPr="00F6011D">
        <w:rPr>
          <w:rFonts w:ascii="Arial" w:hAnsi="Arial" w:cs="Arial"/>
        </w:rPr>
        <w:t xml:space="preserve">Согласно </w:t>
      </w:r>
      <w:r w:rsidRPr="00F6011D">
        <w:rPr>
          <w:rFonts w:ascii="Arial" w:hAnsi="Arial" w:cs="Arial"/>
          <w:bCs/>
          <w:lang w:eastAsia="ru-RU"/>
        </w:rPr>
        <w:t>СП 42.13330.2016</w:t>
      </w:r>
      <w:r w:rsidRPr="00F6011D">
        <w:rPr>
          <w:rFonts w:ascii="Arial" w:hAnsi="Arial" w:cs="Arial"/>
        </w:rPr>
        <w:t xml:space="preserve"> «Градостроительство …»: </w:t>
      </w:r>
    </w:p>
    <w:p w14:paraId="210F7015" w14:textId="77777777" w:rsidR="00643824" w:rsidRPr="00F6011D" w:rsidRDefault="00643824" w:rsidP="00F6011D">
      <w:pPr>
        <w:widowControl w:val="0"/>
        <w:numPr>
          <w:ilvl w:val="0"/>
          <w:numId w:val="58"/>
        </w:numPr>
        <w:tabs>
          <w:tab w:val="left" w:pos="851"/>
        </w:tabs>
        <w:ind w:left="0" w:firstLine="567"/>
        <w:jc w:val="both"/>
        <w:rPr>
          <w:rFonts w:ascii="Arial" w:hAnsi="Arial" w:cs="Arial"/>
          <w:lang w:eastAsia="ru-RU"/>
        </w:rPr>
      </w:pPr>
      <w:r w:rsidRPr="00F6011D">
        <w:rPr>
          <w:rFonts w:ascii="Arial" w:hAnsi="Arial" w:cs="Arial"/>
          <w:lang w:eastAsia="ru-RU"/>
        </w:rPr>
        <w:t xml:space="preserve">Размещение зон массового кратковременного отдыха следует предусматривать с учетом доступности этих зон на общественном транспорте не более 1,5 ч. </w:t>
      </w:r>
      <w:r w:rsidRPr="00F6011D">
        <w:rPr>
          <w:rFonts w:ascii="Arial" w:hAnsi="Arial" w:cs="Arial"/>
        </w:rPr>
        <w:t>В соответствии с МНГП городского поселения – город Семилуки - не более 0,5 ч.</w:t>
      </w:r>
    </w:p>
    <w:p w14:paraId="684B9949" w14:textId="77777777" w:rsidR="00643824" w:rsidRPr="00F6011D" w:rsidRDefault="00643824" w:rsidP="00F6011D">
      <w:pPr>
        <w:numPr>
          <w:ilvl w:val="0"/>
          <w:numId w:val="58"/>
        </w:numPr>
        <w:tabs>
          <w:tab w:val="left" w:pos="851"/>
        </w:tabs>
        <w:suppressAutoHyphens w:val="0"/>
        <w:overflowPunct w:val="0"/>
        <w:autoSpaceDE w:val="0"/>
        <w:autoSpaceDN w:val="0"/>
        <w:ind w:left="0" w:firstLine="567"/>
        <w:jc w:val="both"/>
        <w:rPr>
          <w:rFonts w:ascii="Arial" w:hAnsi="Arial" w:cs="Arial"/>
          <w:lang w:eastAsia="ru-RU"/>
        </w:rPr>
      </w:pPr>
      <w:r w:rsidRPr="00F6011D">
        <w:rPr>
          <w:rFonts w:ascii="Arial" w:hAnsi="Arial" w:cs="Arial"/>
          <w:lang w:eastAsia="ru-RU"/>
        </w:rPr>
        <w:t>Размеры территорий зон отдыха следует принимать из расчета 500-1000 м</w:t>
      </w:r>
      <w:r w:rsidRPr="00F6011D">
        <w:rPr>
          <w:rFonts w:ascii="Arial" w:hAnsi="Arial" w:cs="Arial"/>
          <w:vertAlign w:val="superscript"/>
          <w:lang w:eastAsia="ru-RU"/>
        </w:rPr>
        <w:t>2</w:t>
      </w:r>
      <w:r w:rsidRPr="00F6011D">
        <w:rPr>
          <w:rFonts w:ascii="Arial" w:hAnsi="Arial" w:cs="Arial"/>
          <w:lang w:eastAsia="ru-RU"/>
        </w:rPr>
        <w:t xml:space="preserve"> на одного посетителя, в том числе интенсивно используемая ее часть для активных видов отдыха должна составлять не менее 100 м</w:t>
      </w:r>
      <w:r w:rsidRPr="00F6011D">
        <w:rPr>
          <w:rFonts w:ascii="Arial" w:hAnsi="Arial" w:cs="Arial"/>
          <w:vertAlign w:val="superscript"/>
          <w:lang w:eastAsia="ru-RU"/>
        </w:rPr>
        <w:t>2</w:t>
      </w:r>
      <w:r w:rsidRPr="00F6011D">
        <w:rPr>
          <w:rFonts w:ascii="Arial" w:hAnsi="Arial" w:cs="Arial"/>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 </w:t>
      </w:r>
      <w:r w:rsidRPr="00F6011D">
        <w:rPr>
          <w:rFonts w:ascii="Arial" w:hAnsi="Arial" w:cs="Arial"/>
        </w:rPr>
        <w:t>В соответствии с МНГП городского поселения – город Семилуки, площадь отдельных участков зоны массового кратковременного отдыха следует принимать не менее 10 га.</w:t>
      </w:r>
    </w:p>
    <w:p w14:paraId="3744868C" w14:textId="77777777" w:rsidR="00643824" w:rsidRPr="00F6011D" w:rsidRDefault="00643824" w:rsidP="00F6011D">
      <w:pPr>
        <w:numPr>
          <w:ilvl w:val="0"/>
          <w:numId w:val="58"/>
        </w:numPr>
        <w:tabs>
          <w:tab w:val="left" w:pos="851"/>
        </w:tabs>
        <w:suppressAutoHyphens w:val="0"/>
        <w:overflowPunct w:val="0"/>
        <w:autoSpaceDE w:val="0"/>
        <w:autoSpaceDN w:val="0"/>
        <w:ind w:left="0" w:firstLine="567"/>
        <w:jc w:val="both"/>
        <w:rPr>
          <w:rFonts w:ascii="Arial" w:hAnsi="Arial" w:cs="Arial"/>
          <w:lang w:eastAsia="ru-RU"/>
        </w:rPr>
      </w:pPr>
      <w:r w:rsidRPr="00F6011D">
        <w:rPr>
          <w:rFonts w:ascii="Arial" w:hAnsi="Arial" w:cs="Arial"/>
          <w:lang w:eastAsia="ru-RU"/>
        </w:rPr>
        <w:t>Размеры территорий пляжей, размещаемых в зонах отдыха, следует принимать, м</w:t>
      </w:r>
      <w:r w:rsidRPr="00F6011D">
        <w:rPr>
          <w:rFonts w:ascii="Arial" w:hAnsi="Arial" w:cs="Arial"/>
          <w:vertAlign w:val="superscript"/>
          <w:lang w:eastAsia="ru-RU"/>
        </w:rPr>
        <w:t>2</w:t>
      </w:r>
      <w:r w:rsidRPr="00F6011D">
        <w:rPr>
          <w:rFonts w:ascii="Arial" w:hAnsi="Arial" w:cs="Arial"/>
          <w:lang w:eastAsia="ru-RU"/>
        </w:rPr>
        <w:t xml:space="preserve"> на одного посетителя: не менее 8 м</w:t>
      </w:r>
      <w:r w:rsidRPr="00F6011D">
        <w:rPr>
          <w:rFonts w:ascii="Arial" w:hAnsi="Arial" w:cs="Arial"/>
          <w:vertAlign w:val="superscript"/>
          <w:lang w:eastAsia="ru-RU"/>
        </w:rPr>
        <w:t>2</w:t>
      </w:r>
      <w:r w:rsidRPr="00F6011D">
        <w:rPr>
          <w:rFonts w:ascii="Arial" w:hAnsi="Arial" w:cs="Arial"/>
          <w:lang w:eastAsia="ru-RU"/>
        </w:rPr>
        <w:t xml:space="preserve"> для речных и озёрных пляжей; не менее 5 м</w:t>
      </w:r>
      <w:r w:rsidRPr="00F6011D">
        <w:rPr>
          <w:rFonts w:ascii="Arial" w:hAnsi="Arial" w:cs="Arial"/>
          <w:vertAlign w:val="superscript"/>
          <w:lang w:eastAsia="ru-RU"/>
        </w:rPr>
        <w:t xml:space="preserve">2 </w:t>
      </w:r>
      <w:r w:rsidRPr="00F6011D">
        <w:rPr>
          <w:rFonts w:ascii="Arial" w:hAnsi="Arial" w:cs="Arial"/>
          <w:lang w:eastAsia="ru-RU"/>
        </w:rPr>
        <w:t>для</w:t>
      </w:r>
      <w:r w:rsidRPr="00F6011D">
        <w:rPr>
          <w:rFonts w:ascii="Arial" w:hAnsi="Arial" w:cs="Arial"/>
          <w:vertAlign w:val="superscript"/>
          <w:lang w:eastAsia="ru-RU"/>
        </w:rPr>
        <w:t xml:space="preserve"> </w:t>
      </w:r>
      <w:r w:rsidRPr="00F6011D">
        <w:rPr>
          <w:rFonts w:ascii="Arial" w:hAnsi="Arial" w:cs="Arial"/>
        </w:rPr>
        <w:t xml:space="preserve">морских, речных и озерных для детей. В соответствии с МНГП городского поселения – город Семилуки – для речных и озерных (для детей) – 4 </w:t>
      </w:r>
      <w:r w:rsidRPr="00F6011D">
        <w:rPr>
          <w:rFonts w:ascii="Arial" w:hAnsi="Arial" w:cs="Arial"/>
          <w:lang w:eastAsia="ru-RU"/>
        </w:rPr>
        <w:t>м</w:t>
      </w:r>
      <w:r w:rsidRPr="00F6011D">
        <w:rPr>
          <w:rFonts w:ascii="Arial" w:hAnsi="Arial" w:cs="Arial"/>
          <w:vertAlign w:val="superscript"/>
          <w:lang w:eastAsia="ru-RU"/>
        </w:rPr>
        <w:t>2</w:t>
      </w:r>
      <w:r w:rsidRPr="00F6011D">
        <w:rPr>
          <w:rFonts w:ascii="Arial" w:hAnsi="Arial" w:cs="Arial"/>
          <w:lang w:eastAsia="ru-RU"/>
        </w:rPr>
        <w:t>.</w:t>
      </w:r>
    </w:p>
    <w:p w14:paraId="5AEA7A74" w14:textId="77777777" w:rsidR="00643824" w:rsidRPr="00F6011D" w:rsidRDefault="00643824" w:rsidP="00F6011D">
      <w:pPr>
        <w:widowControl w:val="0"/>
        <w:numPr>
          <w:ilvl w:val="0"/>
          <w:numId w:val="58"/>
        </w:numPr>
        <w:tabs>
          <w:tab w:val="left" w:pos="851"/>
        </w:tabs>
        <w:ind w:left="0" w:firstLine="567"/>
        <w:jc w:val="both"/>
        <w:rPr>
          <w:rFonts w:ascii="Arial" w:hAnsi="Arial" w:cs="Arial"/>
          <w:lang w:eastAsia="ru-RU"/>
        </w:rPr>
      </w:pPr>
      <w:r w:rsidRPr="00F6011D">
        <w:rPr>
          <w:rFonts w:ascii="Arial" w:hAnsi="Arial" w:cs="Arial"/>
          <w:lang w:eastAsia="ru-RU"/>
        </w:rPr>
        <w:lastRenderedPageBreak/>
        <w:t>Минимальную протяженность береговой полосы пляжа на одного посетителя следует принимать, м, не менее: речных и озерных - 0,25.</w:t>
      </w:r>
    </w:p>
    <w:p w14:paraId="7068ACEC" w14:textId="77777777" w:rsidR="00643824" w:rsidRPr="00F6011D" w:rsidRDefault="00643824" w:rsidP="00F6011D">
      <w:pPr>
        <w:overflowPunct w:val="0"/>
        <w:autoSpaceDE w:val="0"/>
        <w:autoSpaceDN w:val="0"/>
        <w:ind w:firstLine="567"/>
        <w:jc w:val="both"/>
        <w:rPr>
          <w:rFonts w:ascii="Arial" w:hAnsi="Arial" w:cs="Arial"/>
          <w:lang w:eastAsia="ru-RU"/>
        </w:rPr>
      </w:pPr>
      <w:r w:rsidRPr="00F6011D">
        <w:rPr>
          <w:rFonts w:ascii="Arial" w:hAnsi="Arial" w:cs="Arial"/>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14:paraId="7ABED271" w14:textId="77777777" w:rsidR="00643824" w:rsidRPr="00F6011D" w:rsidRDefault="00643824" w:rsidP="00F6011D">
      <w:pPr>
        <w:overflowPunct w:val="0"/>
        <w:autoSpaceDE w:val="0"/>
        <w:autoSpaceDN w:val="0"/>
        <w:ind w:firstLine="567"/>
        <w:jc w:val="both"/>
        <w:rPr>
          <w:rFonts w:ascii="Arial" w:hAnsi="Arial" w:cs="Arial"/>
        </w:rPr>
      </w:pPr>
      <w:r w:rsidRPr="00F6011D">
        <w:rPr>
          <w:rFonts w:ascii="Arial" w:hAnsi="Arial" w:cs="Arial"/>
        </w:rPr>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4 м</w:t>
      </w:r>
      <w:r w:rsidRPr="00F6011D">
        <w:rPr>
          <w:rFonts w:ascii="Arial" w:hAnsi="Arial" w:cs="Arial"/>
          <w:vertAlign w:val="superscript"/>
        </w:rPr>
        <w:t>2</w:t>
      </w:r>
      <w:r w:rsidRPr="00F6011D">
        <w:rPr>
          <w:rFonts w:ascii="Arial" w:hAnsi="Arial" w:cs="Arial"/>
        </w:rPr>
        <w:t xml:space="preserve"> на одного посетителя.</w:t>
      </w:r>
    </w:p>
    <w:p w14:paraId="059C2ADF" w14:textId="77777777" w:rsidR="00643824" w:rsidRPr="00F6011D" w:rsidRDefault="00643824" w:rsidP="00F6011D">
      <w:pPr>
        <w:overflowPunct w:val="0"/>
        <w:autoSpaceDE w:val="0"/>
        <w:autoSpaceDN w:val="0"/>
        <w:ind w:firstLine="567"/>
        <w:jc w:val="both"/>
        <w:rPr>
          <w:rFonts w:ascii="Arial" w:hAnsi="Arial" w:cs="Arial"/>
          <w:lang w:eastAsia="ru-RU"/>
        </w:rPr>
      </w:pPr>
    </w:p>
    <w:p w14:paraId="53255D31" w14:textId="77777777" w:rsidR="00643824" w:rsidRPr="00F6011D" w:rsidRDefault="00643824" w:rsidP="00F6011D">
      <w:pPr>
        <w:overflowPunct w:val="0"/>
        <w:autoSpaceDE w:val="0"/>
        <w:autoSpaceDN w:val="0"/>
        <w:ind w:firstLine="567"/>
        <w:jc w:val="both"/>
        <w:rPr>
          <w:rFonts w:ascii="Arial" w:hAnsi="Arial" w:cs="Arial"/>
          <w:lang w:eastAsia="ru-RU"/>
        </w:rPr>
      </w:pPr>
      <w:r w:rsidRPr="00F6011D">
        <w:rPr>
          <w:rFonts w:ascii="Arial" w:hAnsi="Arial" w:cs="Arial"/>
          <w:lang w:eastAsia="ru-RU"/>
        </w:rPr>
        <w:t>Расчёт площади пляжа для городского поселения – город Семилуки:</w:t>
      </w:r>
    </w:p>
    <w:p w14:paraId="5B74F2C5" w14:textId="77777777" w:rsidR="00643824" w:rsidRPr="00F6011D" w:rsidRDefault="00643824" w:rsidP="00F6011D">
      <w:pPr>
        <w:numPr>
          <w:ilvl w:val="0"/>
          <w:numId w:val="59"/>
        </w:numPr>
        <w:tabs>
          <w:tab w:val="left" w:pos="1134"/>
        </w:tabs>
        <w:suppressAutoHyphens w:val="0"/>
        <w:overflowPunct w:val="0"/>
        <w:autoSpaceDE w:val="0"/>
        <w:autoSpaceDN w:val="0"/>
        <w:ind w:left="0" w:firstLine="567"/>
        <w:jc w:val="both"/>
        <w:rPr>
          <w:rFonts w:ascii="Arial" w:hAnsi="Arial" w:cs="Arial"/>
          <w:lang w:eastAsia="ru-RU"/>
        </w:rPr>
      </w:pPr>
      <w:r w:rsidRPr="00F6011D">
        <w:rPr>
          <w:rFonts w:ascii="Arial" w:hAnsi="Arial" w:cs="Arial"/>
          <w:lang w:eastAsia="ru-RU"/>
        </w:rPr>
        <w:t>Численность населения на 01.12.2020 г. составляет – 27050 человек;</w:t>
      </w:r>
    </w:p>
    <w:p w14:paraId="309264D5" w14:textId="77777777" w:rsidR="00643824" w:rsidRPr="00F6011D" w:rsidRDefault="00643824" w:rsidP="00F6011D">
      <w:pPr>
        <w:numPr>
          <w:ilvl w:val="0"/>
          <w:numId w:val="59"/>
        </w:numPr>
        <w:tabs>
          <w:tab w:val="left" w:pos="1134"/>
        </w:tabs>
        <w:suppressAutoHyphens w:val="0"/>
        <w:overflowPunct w:val="0"/>
        <w:autoSpaceDE w:val="0"/>
        <w:autoSpaceDN w:val="0"/>
        <w:ind w:left="0" w:firstLine="567"/>
        <w:jc w:val="both"/>
        <w:rPr>
          <w:rFonts w:ascii="Arial" w:hAnsi="Arial" w:cs="Arial"/>
          <w:lang w:eastAsia="ru-RU"/>
        </w:rPr>
      </w:pPr>
      <w:r w:rsidRPr="00F6011D">
        <w:rPr>
          <w:rFonts w:ascii="Arial" w:hAnsi="Arial" w:cs="Arial"/>
          <w:lang w:eastAsia="ru-RU"/>
        </w:rPr>
        <w:t>Коэффициент для расчёта единовременных посетителей на пляже – 0,2;</w:t>
      </w:r>
    </w:p>
    <w:p w14:paraId="7B32FD1E" w14:textId="77777777" w:rsidR="00643824" w:rsidRPr="00F6011D" w:rsidRDefault="00643824" w:rsidP="00F6011D">
      <w:pPr>
        <w:numPr>
          <w:ilvl w:val="0"/>
          <w:numId w:val="59"/>
        </w:numPr>
        <w:tabs>
          <w:tab w:val="left" w:pos="1134"/>
        </w:tabs>
        <w:suppressAutoHyphens w:val="0"/>
        <w:overflowPunct w:val="0"/>
        <w:autoSpaceDE w:val="0"/>
        <w:autoSpaceDN w:val="0"/>
        <w:ind w:left="0" w:firstLine="567"/>
        <w:jc w:val="both"/>
        <w:rPr>
          <w:rFonts w:ascii="Arial" w:hAnsi="Arial" w:cs="Arial"/>
          <w:lang w:eastAsia="ru-RU"/>
        </w:rPr>
      </w:pPr>
      <w:r w:rsidRPr="00F6011D">
        <w:rPr>
          <w:rFonts w:ascii="Arial" w:hAnsi="Arial" w:cs="Arial"/>
          <w:lang w:eastAsia="ru-RU"/>
        </w:rPr>
        <w:t>Размер пляжа – 8 м</w:t>
      </w:r>
      <w:r w:rsidRPr="00F6011D">
        <w:rPr>
          <w:rFonts w:ascii="Arial" w:hAnsi="Arial" w:cs="Arial"/>
          <w:vertAlign w:val="superscript"/>
          <w:lang w:eastAsia="ru-RU"/>
        </w:rPr>
        <w:t>2</w:t>
      </w:r>
      <w:r w:rsidRPr="00F6011D">
        <w:rPr>
          <w:rFonts w:ascii="Arial" w:hAnsi="Arial" w:cs="Arial"/>
          <w:lang w:eastAsia="ru-RU"/>
        </w:rPr>
        <w:t xml:space="preserve"> на одного посетителя.</w:t>
      </w:r>
    </w:p>
    <w:p w14:paraId="6E255B83" w14:textId="77777777" w:rsidR="00643824" w:rsidRPr="00F6011D" w:rsidRDefault="00643824" w:rsidP="00F6011D">
      <w:pPr>
        <w:overflowPunct w:val="0"/>
        <w:autoSpaceDE w:val="0"/>
        <w:autoSpaceDN w:val="0"/>
        <w:ind w:firstLine="567"/>
        <w:jc w:val="both"/>
        <w:rPr>
          <w:rFonts w:ascii="Arial" w:hAnsi="Arial" w:cs="Arial"/>
          <w:lang w:eastAsia="ru-RU"/>
        </w:rPr>
      </w:pPr>
    </w:p>
    <w:p w14:paraId="2A3494EC" w14:textId="77777777" w:rsidR="00643824" w:rsidRPr="00F6011D" w:rsidRDefault="00643824" w:rsidP="00E6340F">
      <w:pPr>
        <w:overflowPunct w:val="0"/>
        <w:autoSpaceDE w:val="0"/>
        <w:autoSpaceDN w:val="0"/>
        <w:ind w:firstLine="567"/>
        <w:jc w:val="center"/>
        <w:rPr>
          <w:rFonts w:ascii="Arial" w:hAnsi="Arial" w:cs="Arial"/>
          <w:lang w:eastAsia="ru-RU"/>
        </w:rPr>
      </w:pPr>
      <w:r w:rsidRPr="00F6011D">
        <w:rPr>
          <w:rFonts w:ascii="Arial" w:hAnsi="Arial" w:cs="Arial"/>
          <w:lang w:eastAsia="ru-RU"/>
        </w:rPr>
        <w:t>27050 х 0,2 х 8 = 43280 м</w:t>
      </w:r>
      <w:r w:rsidRPr="00F6011D">
        <w:rPr>
          <w:rFonts w:ascii="Arial" w:hAnsi="Arial" w:cs="Arial"/>
          <w:vertAlign w:val="superscript"/>
          <w:lang w:eastAsia="ru-RU"/>
        </w:rPr>
        <w:t>2</w:t>
      </w:r>
      <w:r w:rsidRPr="00F6011D">
        <w:rPr>
          <w:rFonts w:ascii="Arial" w:hAnsi="Arial" w:cs="Arial"/>
          <w:lang w:eastAsia="ru-RU"/>
        </w:rPr>
        <w:t>.</w:t>
      </w:r>
    </w:p>
    <w:p w14:paraId="3E41DD9A" w14:textId="77777777" w:rsidR="00643824" w:rsidRPr="00F6011D" w:rsidRDefault="00643824" w:rsidP="00F6011D">
      <w:pPr>
        <w:overflowPunct w:val="0"/>
        <w:autoSpaceDE w:val="0"/>
        <w:autoSpaceDN w:val="0"/>
        <w:ind w:firstLine="567"/>
        <w:jc w:val="both"/>
        <w:rPr>
          <w:rFonts w:ascii="Arial" w:hAnsi="Arial" w:cs="Arial"/>
          <w:lang w:eastAsia="ru-RU"/>
        </w:rPr>
      </w:pPr>
    </w:p>
    <w:p w14:paraId="7FDF3BCD" w14:textId="77777777" w:rsidR="00643824" w:rsidRPr="00F6011D" w:rsidRDefault="00643824" w:rsidP="00F6011D">
      <w:pPr>
        <w:overflowPunct w:val="0"/>
        <w:autoSpaceDE w:val="0"/>
        <w:autoSpaceDN w:val="0"/>
        <w:ind w:firstLine="567"/>
        <w:jc w:val="both"/>
        <w:rPr>
          <w:rFonts w:ascii="Arial" w:hAnsi="Arial" w:cs="Arial"/>
          <w:lang w:eastAsia="ru-RU"/>
        </w:rPr>
      </w:pPr>
      <w:r w:rsidRPr="00F6011D">
        <w:rPr>
          <w:rFonts w:ascii="Arial" w:hAnsi="Arial" w:cs="Arial"/>
          <w:lang w:eastAsia="ru-RU"/>
        </w:rPr>
        <w:t>Таким образом, общая нормативная площадь пляжей для поселения составляет 43280 м</w:t>
      </w:r>
      <w:r w:rsidRPr="00F6011D">
        <w:rPr>
          <w:rFonts w:ascii="Arial" w:hAnsi="Arial" w:cs="Arial"/>
          <w:vertAlign w:val="superscript"/>
          <w:lang w:eastAsia="ru-RU"/>
        </w:rPr>
        <w:t>2</w:t>
      </w:r>
      <w:r w:rsidRPr="00F6011D">
        <w:rPr>
          <w:rFonts w:ascii="Arial" w:hAnsi="Arial" w:cs="Arial"/>
          <w:lang w:eastAsia="ru-RU"/>
        </w:rPr>
        <w:t>.</w:t>
      </w:r>
    </w:p>
    <w:p w14:paraId="32062607" w14:textId="77777777" w:rsidR="00643824" w:rsidRPr="00F6011D" w:rsidRDefault="00643824" w:rsidP="00F6011D">
      <w:pPr>
        <w:ind w:firstLine="567"/>
        <w:jc w:val="both"/>
        <w:rPr>
          <w:rFonts w:ascii="Arial" w:hAnsi="Arial" w:cs="Arial"/>
          <w:lang w:eastAsia="ru-RU"/>
        </w:rPr>
      </w:pPr>
      <w:r w:rsidRPr="00F6011D">
        <w:rPr>
          <w:rFonts w:ascii="Arial" w:hAnsi="Arial" w:cs="Arial"/>
        </w:rPr>
        <w:t xml:space="preserve">На территории города на берегу реки Дон по ул. 25 лет Октября 26-П располагается сложившееся место общественного купания - благоустроенный городской пляж, (кадастровый номер земельного участка </w:t>
      </w:r>
      <w:r w:rsidRPr="00F6011D">
        <w:rPr>
          <w:rFonts w:ascii="Arial" w:hAnsi="Arial" w:cs="Arial"/>
          <w:bCs/>
        </w:rPr>
        <w:t>36:28:0104010:49) площадью 7400 кв.м.</w:t>
      </w:r>
    </w:p>
    <w:p w14:paraId="30EDAC71" w14:textId="77777777" w:rsidR="00643824" w:rsidRPr="00F6011D" w:rsidRDefault="00643824" w:rsidP="00F6011D">
      <w:pPr>
        <w:ind w:firstLine="567"/>
        <w:jc w:val="both"/>
        <w:rPr>
          <w:rFonts w:ascii="Arial" w:hAnsi="Arial" w:cs="Arial"/>
        </w:rPr>
      </w:pPr>
    </w:p>
    <w:p w14:paraId="28FD32FC" w14:textId="77777777" w:rsidR="00643824" w:rsidRPr="00F6011D" w:rsidRDefault="00643824" w:rsidP="00F6011D">
      <w:pPr>
        <w:ind w:firstLine="567"/>
        <w:jc w:val="both"/>
        <w:rPr>
          <w:rFonts w:ascii="Arial" w:hAnsi="Arial" w:cs="Arial"/>
        </w:rPr>
      </w:pPr>
      <w:r w:rsidRPr="00F6011D">
        <w:rPr>
          <w:rFonts w:ascii="Arial" w:hAnsi="Arial" w:cs="Arial"/>
        </w:rPr>
        <w:t>Благоустройство и озеленение территории поселения</w:t>
      </w:r>
    </w:p>
    <w:p w14:paraId="1499AF69" w14:textId="77777777" w:rsidR="00643824" w:rsidRPr="00F6011D" w:rsidRDefault="00643824" w:rsidP="00F6011D">
      <w:pPr>
        <w:ind w:firstLine="567"/>
        <w:jc w:val="both"/>
        <w:rPr>
          <w:rFonts w:ascii="Arial" w:hAnsi="Arial" w:cs="Arial"/>
        </w:rPr>
      </w:pPr>
      <w:r w:rsidRPr="00F6011D">
        <w:rPr>
          <w:rFonts w:ascii="Arial" w:hAnsi="Arial" w:cs="Arial"/>
        </w:rPr>
        <w:t>Территория города Семилуки достаточно хорошо озеленена за счет лесных массивов, древесно-кустарниковых насаждений вдоль водных объектов. В центральной части города имеются озелененные территории общего пользования – парки и скверы. Помимо этого, населенный пункт озеленен за счет приусадебных участков.</w:t>
      </w:r>
    </w:p>
    <w:p w14:paraId="66EB1C05" w14:textId="77777777" w:rsidR="00643824" w:rsidRPr="00F6011D" w:rsidRDefault="00643824" w:rsidP="00F6011D">
      <w:pPr>
        <w:widowControl w:val="0"/>
        <w:autoSpaceDE w:val="0"/>
        <w:autoSpaceDN w:val="0"/>
        <w:adjustRightInd w:val="0"/>
        <w:ind w:right="-98" w:firstLine="567"/>
        <w:jc w:val="both"/>
        <w:rPr>
          <w:rFonts w:ascii="Arial" w:hAnsi="Arial" w:cs="Arial"/>
        </w:rPr>
      </w:pPr>
      <w:r w:rsidRPr="00F6011D">
        <w:rPr>
          <w:rFonts w:ascii="Arial" w:hAnsi="Arial" w:cs="Arial"/>
        </w:rPr>
        <w:t>В соответствии с РНГП Воронежской области, суммарная площадь озелененных территорий общего пользования для малых городов составляет 10 кв.м. на 1 человека. В средних, малых городских населенных пунктах и сельских населенных пунктах, расположенных в окружении лесов, в прибрежных зонах рек и водоемов площадь озелененных территорий общего пользования допускается уменьшать, но не более чем на 20%.</w:t>
      </w:r>
    </w:p>
    <w:p w14:paraId="649ED397" w14:textId="77777777" w:rsidR="00643824" w:rsidRPr="00F6011D" w:rsidRDefault="00643824" w:rsidP="00F6011D">
      <w:pPr>
        <w:widowControl w:val="0"/>
        <w:autoSpaceDE w:val="0"/>
        <w:autoSpaceDN w:val="0"/>
        <w:adjustRightInd w:val="0"/>
        <w:ind w:right="-98" w:firstLine="567"/>
        <w:jc w:val="both"/>
        <w:rPr>
          <w:rFonts w:ascii="Arial" w:hAnsi="Arial" w:cs="Arial"/>
        </w:rPr>
      </w:pPr>
      <w:r w:rsidRPr="00F6011D">
        <w:rPr>
          <w:rFonts w:ascii="Arial" w:hAnsi="Arial" w:cs="Arial"/>
        </w:rPr>
        <w:t>Для обеспечения населения городского поселения – город Семилуки озелененными территориями общего пользования необходимо 216 400 кв.м. (21,64 га) озелененных участков.</w:t>
      </w:r>
    </w:p>
    <w:p w14:paraId="3C2837A6" w14:textId="77777777" w:rsidR="00643824" w:rsidRPr="00F6011D" w:rsidRDefault="00643824" w:rsidP="00F6011D">
      <w:pPr>
        <w:widowControl w:val="0"/>
        <w:autoSpaceDE w:val="0"/>
        <w:autoSpaceDN w:val="0"/>
        <w:adjustRightInd w:val="0"/>
        <w:ind w:right="-98" w:firstLine="567"/>
        <w:jc w:val="both"/>
        <w:rPr>
          <w:rFonts w:ascii="Arial" w:hAnsi="Arial" w:cs="Arial"/>
        </w:rPr>
      </w:pPr>
      <w:r w:rsidRPr="00F6011D">
        <w:rPr>
          <w:rFonts w:ascii="Arial" w:hAnsi="Arial" w:cs="Arial"/>
        </w:rPr>
        <w:t xml:space="preserve">В соответствии с данными, предоставленными администрацией городского поселения – город Семилуки, фактическая площадь </w:t>
      </w:r>
      <w:r w:rsidRPr="00F6011D">
        <w:rPr>
          <w:rFonts w:ascii="Arial" w:hAnsi="Arial" w:cs="Arial"/>
          <w:lang w:eastAsia="ru-RU"/>
        </w:rPr>
        <w:t>озелененных территорий общего пользования в границах города составляет 74,7 га, в т.ч.</w:t>
      </w:r>
      <w:r w:rsidRPr="00F6011D">
        <w:rPr>
          <w:rFonts w:ascii="Arial" w:hAnsi="Arial" w:cs="Arial"/>
        </w:rPr>
        <w:t>:</w:t>
      </w:r>
    </w:p>
    <w:p w14:paraId="6DEBB571" w14:textId="77777777" w:rsidR="00643824" w:rsidRPr="00F6011D" w:rsidRDefault="00643824" w:rsidP="00F6011D">
      <w:pPr>
        <w:pStyle w:val="aff5"/>
        <w:widowControl w:val="0"/>
        <w:numPr>
          <w:ilvl w:val="0"/>
          <w:numId w:val="7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обустроенный сквер по ул. 9 Января, 10-С, кадастровый номер земельного участка </w:t>
      </w:r>
      <w:r w:rsidRPr="00F6011D">
        <w:rPr>
          <w:rFonts w:ascii="Arial" w:hAnsi="Arial" w:cs="Arial"/>
          <w:bCs/>
          <w:sz w:val="24"/>
          <w:szCs w:val="24"/>
        </w:rPr>
        <w:t>36:28:0104013:278 площадью 1659 кв.м;</w:t>
      </w:r>
    </w:p>
    <w:p w14:paraId="069C9D9A" w14:textId="77777777" w:rsidR="00643824" w:rsidRPr="00F6011D" w:rsidRDefault="00643824" w:rsidP="00F6011D">
      <w:pPr>
        <w:pStyle w:val="aff5"/>
        <w:widowControl w:val="0"/>
        <w:numPr>
          <w:ilvl w:val="0"/>
          <w:numId w:val="7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обустроенный сквер по ул. 9 Января, 7-С, кадастровый номер земельного участка </w:t>
      </w:r>
      <w:r w:rsidRPr="00F6011D">
        <w:rPr>
          <w:rFonts w:ascii="Arial" w:hAnsi="Arial" w:cs="Arial"/>
          <w:bCs/>
          <w:sz w:val="24"/>
          <w:szCs w:val="24"/>
        </w:rPr>
        <w:t>36:28:0104016:420 площадью 3971 кв.м;</w:t>
      </w:r>
    </w:p>
    <w:p w14:paraId="4156BFA3" w14:textId="77777777" w:rsidR="00643824" w:rsidRPr="00F6011D" w:rsidRDefault="00643824" w:rsidP="00F6011D">
      <w:pPr>
        <w:pStyle w:val="aff5"/>
        <w:widowControl w:val="0"/>
        <w:numPr>
          <w:ilvl w:val="0"/>
          <w:numId w:val="7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сквер по ул. 9 Января, 21-С, кадастровый номер земельного участка </w:t>
      </w:r>
      <w:r w:rsidRPr="00F6011D">
        <w:rPr>
          <w:rFonts w:ascii="Arial" w:hAnsi="Arial" w:cs="Arial"/>
          <w:bCs/>
          <w:sz w:val="24"/>
          <w:szCs w:val="24"/>
        </w:rPr>
        <w:t>36:28:0104015:72 площадью 4391 кв.м;</w:t>
      </w:r>
    </w:p>
    <w:p w14:paraId="3802ADE0" w14:textId="77777777" w:rsidR="00643824" w:rsidRPr="00F6011D" w:rsidRDefault="00643824" w:rsidP="00F6011D">
      <w:pPr>
        <w:pStyle w:val="aff5"/>
        <w:widowControl w:val="0"/>
        <w:numPr>
          <w:ilvl w:val="0"/>
          <w:numId w:val="7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обустроенный сквер по ул. Ленина, 5-С, кадастровый номер земельного участка </w:t>
      </w:r>
      <w:r w:rsidRPr="00F6011D">
        <w:rPr>
          <w:rFonts w:ascii="Arial" w:hAnsi="Arial" w:cs="Arial"/>
          <w:bCs/>
          <w:sz w:val="24"/>
          <w:szCs w:val="24"/>
        </w:rPr>
        <w:t>36:28:0104013:216 площадью 1958 кв.м;</w:t>
      </w:r>
    </w:p>
    <w:p w14:paraId="59D54629" w14:textId="77777777" w:rsidR="00643824" w:rsidRPr="00F6011D" w:rsidRDefault="00643824" w:rsidP="00F6011D">
      <w:pPr>
        <w:pStyle w:val="aff5"/>
        <w:widowControl w:val="0"/>
        <w:numPr>
          <w:ilvl w:val="0"/>
          <w:numId w:val="7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обустроенный парк по ул. 25 лет Октября, 26-А, кадастровый номер земельного участка </w:t>
      </w:r>
      <w:r w:rsidRPr="00F6011D">
        <w:rPr>
          <w:rFonts w:ascii="Arial" w:hAnsi="Arial" w:cs="Arial"/>
          <w:bCs/>
          <w:sz w:val="24"/>
          <w:szCs w:val="24"/>
        </w:rPr>
        <w:t>36:28:0104010:78 площадью 14383 кв.м;</w:t>
      </w:r>
    </w:p>
    <w:p w14:paraId="65F1804A" w14:textId="77777777" w:rsidR="00643824" w:rsidRPr="00F6011D" w:rsidRDefault="00643824" w:rsidP="00F6011D">
      <w:pPr>
        <w:pStyle w:val="aff5"/>
        <w:widowControl w:val="0"/>
        <w:numPr>
          <w:ilvl w:val="0"/>
          <w:numId w:val="7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парк по ул. 25 лет Октября, 122П, кадастровый номер земельного участка </w:t>
      </w:r>
      <w:r w:rsidRPr="00F6011D">
        <w:rPr>
          <w:rFonts w:ascii="Arial" w:hAnsi="Arial" w:cs="Arial"/>
          <w:bCs/>
          <w:sz w:val="24"/>
          <w:szCs w:val="24"/>
        </w:rPr>
        <w:lastRenderedPageBreak/>
        <w:t>36:28:0102025:122 площадью 126384 кв.м;</w:t>
      </w:r>
    </w:p>
    <w:p w14:paraId="7CD37836" w14:textId="77777777" w:rsidR="00643824" w:rsidRPr="00F6011D" w:rsidRDefault="00643824" w:rsidP="00F6011D">
      <w:pPr>
        <w:pStyle w:val="aff5"/>
        <w:widowControl w:val="0"/>
        <w:numPr>
          <w:ilvl w:val="0"/>
          <w:numId w:val="7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сквер по ул. Крупской, 38-С, кадастровый номер земельного участка </w:t>
      </w:r>
      <w:r w:rsidRPr="00F6011D">
        <w:rPr>
          <w:rFonts w:ascii="Arial" w:hAnsi="Arial" w:cs="Arial"/>
          <w:bCs/>
          <w:sz w:val="24"/>
          <w:szCs w:val="24"/>
        </w:rPr>
        <w:t>36:28:0103005:345 площадью 3009 кв.м;</w:t>
      </w:r>
    </w:p>
    <w:p w14:paraId="57B7ADF2" w14:textId="77777777" w:rsidR="00643824" w:rsidRPr="00F6011D" w:rsidRDefault="00643824" w:rsidP="00F6011D">
      <w:pPr>
        <w:pStyle w:val="aff5"/>
        <w:widowControl w:val="0"/>
        <w:numPr>
          <w:ilvl w:val="0"/>
          <w:numId w:val="7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обустроенный сквер по ул. Гагарина, 32-С, кадастровый номер земельного участка </w:t>
      </w:r>
      <w:r w:rsidRPr="00F6011D">
        <w:rPr>
          <w:rFonts w:ascii="Arial" w:hAnsi="Arial" w:cs="Arial"/>
          <w:bCs/>
          <w:sz w:val="24"/>
          <w:szCs w:val="24"/>
        </w:rPr>
        <w:t>36:28:0102016:427 площадью 4542 кв.м;</w:t>
      </w:r>
    </w:p>
    <w:p w14:paraId="3C990058" w14:textId="77777777" w:rsidR="00643824" w:rsidRPr="00F6011D" w:rsidRDefault="00643824" w:rsidP="00F6011D">
      <w:pPr>
        <w:pStyle w:val="aff5"/>
        <w:widowControl w:val="0"/>
        <w:numPr>
          <w:ilvl w:val="0"/>
          <w:numId w:val="7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сквер по ул. Дзержинского, 12-С, кадастровый номер земельного участка </w:t>
      </w:r>
      <w:r w:rsidRPr="00F6011D">
        <w:rPr>
          <w:rFonts w:ascii="Arial" w:hAnsi="Arial" w:cs="Arial"/>
          <w:bCs/>
          <w:sz w:val="24"/>
          <w:szCs w:val="24"/>
        </w:rPr>
        <w:t>36:28:0102016:421 площадью 3801 кв.м;</w:t>
      </w:r>
    </w:p>
    <w:p w14:paraId="54AF0B3B" w14:textId="77777777" w:rsidR="00643824" w:rsidRPr="00F6011D" w:rsidRDefault="00643824" w:rsidP="00F6011D">
      <w:pPr>
        <w:pStyle w:val="aff5"/>
        <w:widowControl w:val="0"/>
        <w:numPr>
          <w:ilvl w:val="0"/>
          <w:numId w:val="7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обустроенный сквер по ул. Чапаева, 31-С, кадастровый номер земельного участка </w:t>
      </w:r>
      <w:r w:rsidRPr="00F6011D">
        <w:rPr>
          <w:rFonts w:ascii="Arial" w:hAnsi="Arial" w:cs="Arial"/>
          <w:bCs/>
          <w:sz w:val="24"/>
          <w:szCs w:val="24"/>
        </w:rPr>
        <w:t>36:28:0102016:1077 площадью 4467 кв.м;</w:t>
      </w:r>
    </w:p>
    <w:p w14:paraId="5A4EB96A" w14:textId="77777777" w:rsidR="00643824" w:rsidRPr="00F6011D" w:rsidRDefault="00643824" w:rsidP="00F6011D">
      <w:pPr>
        <w:pStyle w:val="aff5"/>
        <w:widowControl w:val="0"/>
        <w:numPr>
          <w:ilvl w:val="0"/>
          <w:numId w:val="78"/>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обустроенный сквер по ул. Курская, 4-Б, кадастровый номер земельного участка </w:t>
      </w:r>
      <w:r w:rsidRPr="00F6011D">
        <w:rPr>
          <w:rFonts w:ascii="Arial" w:hAnsi="Arial" w:cs="Arial"/>
          <w:bCs/>
          <w:sz w:val="24"/>
          <w:szCs w:val="24"/>
        </w:rPr>
        <w:t>36:28:0105018:150 площадью 5189 кв.м.</w:t>
      </w:r>
    </w:p>
    <w:p w14:paraId="192BEF54" w14:textId="77777777" w:rsidR="00643824" w:rsidRPr="00F6011D" w:rsidRDefault="00643824" w:rsidP="00F6011D">
      <w:pPr>
        <w:ind w:firstLine="567"/>
        <w:jc w:val="both"/>
        <w:rPr>
          <w:rFonts w:ascii="Arial" w:hAnsi="Arial" w:cs="Arial"/>
        </w:rPr>
      </w:pPr>
    </w:p>
    <w:p w14:paraId="4589187F" w14:textId="77777777" w:rsidR="00643824" w:rsidRPr="00F6011D" w:rsidRDefault="00643824" w:rsidP="00F6011D">
      <w:pPr>
        <w:widowControl w:val="0"/>
        <w:tabs>
          <w:tab w:val="left" w:pos="1134"/>
        </w:tabs>
        <w:ind w:firstLine="567"/>
        <w:jc w:val="both"/>
        <w:rPr>
          <w:rFonts w:ascii="Arial" w:hAnsi="Arial" w:cs="Arial"/>
        </w:rPr>
      </w:pPr>
      <w:r w:rsidRPr="00F6011D">
        <w:rPr>
          <w:rFonts w:ascii="Arial" w:hAnsi="Arial" w:cs="Arial"/>
        </w:rPr>
        <w:t xml:space="preserve">Данный показатель превышает нормативный. </w:t>
      </w:r>
    </w:p>
    <w:p w14:paraId="377D95B5" w14:textId="77777777" w:rsidR="00643824" w:rsidRPr="00F6011D" w:rsidRDefault="00643824" w:rsidP="00F6011D">
      <w:pPr>
        <w:widowControl w:val="0"/>
        <w:tabs>
          <w:tab w:val="left" w:pos="1134"/>
        </w:tabs>
        <w:ind w:firstLine="567"/>
        <w:jc w:val="both"/>
        <w:rPr>
          <w:rFonts w:ascii="Arial" w:hAnsi="Arial" w:cs="Arial"/>
        </w:rPr>
      </w:pPr>
      <w:r w:rsidRPr="00F6011D">
        <w:rPr>
          <w:rFonts w:ascii="Arial" w:hAnsi="Arial" w:cs="Arial"/>
        </w:rPr>
        <w:t>Однако необходимо отметить, что для озелененных территорий вдоль рек требуется благоустройство.</w:t>
      </w:r>
    </w:p>
    <w:p w14:paraId="67E504DD" w14:textId="77777777" w:rsidR="00643824" w:rsidRPr="00F6011D" w:rsidRDefault="00643824" w:rsidP="00F6011D">
      <w:pPr>
        <w:widowControl w:val="0"/>
        <w:tabs>
          <w:tab w:val="left" w:pos="1134"/>
        </w:tabs>
        <w:ind w:firstLine="567"/>
        <w:jc w:val="both"/>
        <w:rPr>
          <w:rFonts w:ascii="Arial" w:hAnsi="Arial" w:cs="Arial"/>
        </w:rPr>
      </w:pPr>
      <w:r w:rsidRPr="00F6011D">
        <w:rPr>
          <w:rFonts w:ascii="Arial" w:hAnsi="Arial" w:cs="Arial"/>
        </w:rPr>
        <w:t xml:space="preserve">В целом, в населенном пункте есть все предпосылки для создания мест массового отдыха у воды, благоустройства мест купания, создания набережных с прогулочными и велосипедными маршрутами, лодочных станций. </w:t>
      </w:r>
    </w:p>
    <w:p w14:paraId="57F87065"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p>
    <w:p w14:paraId="70FCB1EC"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t>Выводы:</w:t>
      </w:r>
    </w:p>
    <w:p w14:paraId="2942A5C5"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r w:rsidRPr="00F6011D">
        <w:rPr>
          <w:rFonts w:ascii="Arial" w:hAnsi="Arial" w:cs="Arial"/>
          <w:sz w:val="24"/>
          <w:szCs w:val="24"/>
        </w:rPr>
        <w:t>Необходимо проведение комплекса мероприятий по благоустройству существующих парков и скверов. Помимо этого, необходимо комплексное благоустройство территории вдоль рек для создания мест массового отдыха у воды, благоустройства мест купания, создания набережных с прогулочными и велосипедными маршрутами, лодочных станций.</w:t>
      </w:r>
    </w:p>
    <w:p w14:paraId="7CDE33EE" w14:textId="77777777" w:rsidR="00643824" w:rsidRPr="00F6011D" w:rsidRDefault="00643824" w:rsidP="00F6011D">
      <w:pPr>
        <w:pStyle w:val="aff5"/>
        <w:tabs>
          <w:tab w:val="left" w:pos="851"/>
        </w:tabs>
        <w:autoSpaceDE w:val="0"/>
        <w:autoSpaceDN w:val="0"/>
        <w:adjustRightInd w:val="0"/>
        <w:spacing w:line="240" w:lineRule="auto"/>
        <w:ind w:left="0" w:firstLine="567"/>
        <w:jc w:val="both"/>
        <w:rPr>
          <w:rFonts w:ascii="Arial" w:hAnsi="Arial" w:cs="Arial"/>
          <w:sz w:val="24"/>
          <w:szCs w:val="24"/>
        </w:rPr>
      </w:pPr>
    </w:p>
    <w:p w14:paraId="737B2898" w14:textId="22E57526" w:rsidR="00643824" w:rsidRPr="00F6011D" w:rsidRDefault="00643824" w:rsidP="00E6340F">
      <w:pPr>
        <w:pStyle w:val="1111"/>
        <w:numPr>
          <w:ilvl w:val="2"/>
          <w:numId w:val="154"/>
        </w:numPr>
        <w:tabs>
          <w:tab w:val="left" w:pos="1276"/>
        </w:tabs>
        <w:ind w:left="0" w:firstLine="567"/>
        <w:outlineLvl w:val="2"/>
        <w:rPr>
          <w:rFonts w:ascii="Arial" w:hAnsi="Arial" w:cs="Arial"/>
          <w:b w:val="0"/>
        </w:rPr>
      </w:pPr>
      <w:bookmarkStart w:id="727" w:name="_Toc40350056"/>
      <w:bookmarkStart w:id="728" w:name="_Toc59800195"/>
      <w:bookmarkStart w:id="729" w:name="_Toc65686043"/>
      <w:r w:rsidRPr="00F6011D">
        <w:rPr>
          <w:rFonts w:ascii="Arial" w:hAnsi="Arial" w:cs="Arial"/>
          <w:b w:val="0"/>
        </w:rPr>
        <w:t>Объекты специального назначения. Обеспечение территории городского поселения местами сбора мусора бытовых отходов и местами захоронения</w:t>
      </w:r>
      <w:bookmarkEnd w:id="727"/>
      <w:bookmarkEnd w:id="728"/>
      <w:bookmarkEnd w:id="729"/>
    </w:p>
    <w:p w14:paraId="56D1483A" w14:textId="77777777" w:rsidR="00643824" w:rsidRPr="00F6011D" w:rsidRDefault="00643824" w:rsidP="00F6011D">
      <w:pPr>
        <w:ind w:firstLine="851"/>
        <w:jc w:val="both"/>
        <w:rPr>
          <w:rFonts w:ascii="Arial" w:hAnsi="Arial" w:cs="Arial"/>
        </w:rPr>
      </w:pPr>
    </w:p>
    <w:p w14:paraId="35CCC066" w14:textId="77777777" w:rsidR="00643824" w:rsidRPr="00F6011D" w:rsidRDefault="00643824" w:rsidP="00F6011D">
      <w:pPr>
        <w:pStyle w:val="ConsPlusNormal"/>
        <w:ind w:firstLine="567"/>
        <w:jc w:val="both"/>
        <w:rPr>
          <w:sz w:val="24"/>
          <w:szCs w:val="24"/>
        </w:rPr>
      </w:pPr>
      <w:r w:rsidRPr="00F6011D">
        <w:rPr>
          <w:sz w:val="24"/>
          <w:szCs w:val="24"/>
        </w:rPr>
        <w:t xml:space="preserve">Согласно ст. 14 Федерального закона №131-ФЗ от 06.10.2003 г. к вопросам местного значения поселения относится: </w:t>
      </w:r>
    </w:p>
    <w:p w14:paraId="0AFDCF0B" w14:textId="77777777" w:rsidR="00643824" w:rsidRPr="00F6011D" w:rsidRDefault="00643824" w:rsidP="00F6011D">
      <w:pPr>
        <w:pStyle w:val="ConsPlusNormal"/>
        <w:widowControl/>
        <w:numPr>
          <w:ilvl w:val="0"/>
          <w:numId w:val="60"/>
        </w:numPr>
        <w:tabs>
          <w:tab w:val="left" w:pos="1134"/>
        </w:tabs>
        <w:suppressAutoHyphens w:val="0"/>
        <w:autoSpaceDN w:val="0"/>
        <w:adjustRightInd w:val="0"/>
        <w:ind w:left="0" w:firstLine="567"/>
        <w:jc w:val="both"/>
        <w:rPr>
          <w:sz w:val="24"/>
          <w:szCs w:val="24"/>
        </w:rPr>
      </w:pPr>
      <w:r w:rsidRPr="00F6011D">
        <w:rPr>
          <w:sz w:val="24"/>
          <w:szCs w:val="24"/>
        </w:rPr>
        <w:t xml:space="preserve">участие в организации деятельности по сбору (в том числе раздельному сбору) и транспортированию твердых коммунальных отходов; </w:t>
      </w:r>
    </w:p>
    <w:p w14:paraId="45FC7F22" w14:textId="77777777" w:rsidR="00643824" w:rsidRPr="00F6011D" w:rsidRDefault="00643824" w:rsidP="00F6011D">
      <w:pPr>
        <w:pStyle w:val="ConsPlusNormal"/>
        <w:widowControl/>
        <w:numPr>
          <w:ilvl w:val="0"/>
          <w:numId w:val="60"/>
        </w:numPr>
        <w:tabs>
          <w:tab w:val="left" w:pos="1134"/>
        </w:tabs>
        <w:suppressAutoHyphens w:val="0"/>
        <w:autoSpaceDN w:val="0"/>
        <w:adjustRightInd w:val="0"/>
        <w:ind w:left="0" w:firstLine="567"/>
        <w:jc w:val="both"/>
        <w:rPr>
          <w:sz w:val="24"/>
          <w:szCs w:val="24"/>
        </w:rPr>
      </w:pPr>
      <w:r w:rsidRPr="00F6011D">
        <w:rPr>
          <w:sz w:val="24"/>
          <w:szCs w:val="24"/>
        </w:rPr>
        <w:t>организация ритуальных услуг и содержание мест захоронения.</w:t>
      </w:r>
    </w:p>
    <w:p w14:paraId="02A626A7" w14:textId="77777777" w:rsidR="00643824" w:rsidRPr="00F6011D" w:rsidRDefault="00643824" w:rsidP="00F6011D">
      <w:pPr>
        <w:ind w:firstLine="567"/>
        <w:jc w:val="both"/>
        <w:rPr>
          <w:rFonts w:ascii="Arial" w:hAnsi="Arial" w:cs="Arial"/>
          <w:bCs/>
          <w:iCs/>
        </w:rPr>
      </w:pPr>
    </w:p>
    <w:p w14:paraId="3B258C57" w14:textId="77777777" w:rsidR="00643824" w:rsidRPr="00F6011D" w:rsidRDefault="00643824" w:rsidP="00F6011D">
      <w:pPr>
        <w:ind w:firstLine="851"/>
        <w:jc w:val="both"/>
        <w:rPr>
          <w:rFonts w:ascii="Arial" w:hAnsi="Arial" w:cs="Arial"/>
        </w:rPr>
      </w:pPr>
      <w:r w:rsidRPr="00F6011D">
        <w:rPr>
          <w:rFonts w:ascii="Arial" w:hAnsi="Arial" w:cs="Arial"/>
        </w:rPr>
        <w:t>Организация сбора и вывоза бытовых отходов</w:t>
      </w:r>
    </w:p>
    <w:p w14:paraId="2A85BDE0" w14:textId="77777777" w:rsidR="00643824" w:rsidRPr="00F6011D" w:rsidRDefault="00643824" w:rsidP="00F6011D">
      <w:pPr>
        <w:autoSpaceDE w:val="0"/>
        <w:ind w:firstLine="567"/>
        <w:jc w:val="both"/>
        <w:rPr>
          <w:rFonts w:ascii="Arial" w:hAnsi="Arial" w:cs="Arial"/>
        </w:rPr>
      </w:pPr>
      <w:r w:rsidRPr="00F6011D">
        <w:rPr>
          <w:rFonts w:ascii="Arial" w:hAnsi="Arial" w:cs="Arial"/>
          <w:snapToGrid w:val="0"/>
        </w:rPr>
        <w:t xml:space="preserve">На территории городского поселения – город Семилуки осуществляется планово-регулярный сбор и вывоз ТКО с территорий домовладений населенного пункта и с </w:t>
      </w:r>
      <w:r w:rsidRPr="00F6011D">
        <w:rPr>
          <w:rFonts w:ascii="Arial" w:hAnsi="Arial" w:cs="Arial"/>
        </w:rPr>
        <w:t xml:space="preserve">площадок по сбору и вывозу твердых коммунальных отходов, с дальнейшим вывозом на полигон ТКО. </w:t>
      </w:r>
    </w:p>
    <w:p w14:paraId="67D203CD" w14:textId="77777777" w:rsidR="00643824" w:rsidRPr="00F6011D" w:rsidRDefault="00643824" w:rsidP="00F6011D">
      <w:pPr>
        <w:tabs>
          <w:tab w:val="left" w:pos="1300"/>
        </w:tabs>
        <w:ind w:firstLine="567"/>
        <w:jc w:val="both"/>
        <w:rPr>
          <w:rFonts w:ascii="Arial" w:hAnsi="Arial" w:cs="Arial"/>
        </w:rPr>
      </w:pPr>
      <w:r w:rsidRPr="00F6011D">
        <w:rPr>
          <w:rFonts w:ascii="Arial" w:hAnsi="Arial" w:cs="Arial"/>
        </w:rPr>
        <w:t xml:space="preserve">Полигон ТКО </w:t>
      </w:r>
      <w:r w:rsidRPr="00F6011D">
        <w:rPr>
          <w:rFonts w:ascii="Arial" w:hAnsi="Arial" w:cs="Arial"/>
          <w:snapToGrid w:val="0"/>
        </w:rPr>
        <w:t>районного значения</w:t>
      </w:r>
      <w:r w:rsidRPr="00F6011D">
        <w:rPr>
          <w:rFonts w:ascii="Arial" w:hAnsi="Arial" w:cs="Arial"/>
        </w:rPr>
        <w:t xml:space="preserve"> располагается на территории Девицкого сельского поселения в юго-восточной части карьера «Средний» ПК 210+250м (лево) автодороги «Курск-Воронеж-Борисоглебск», на расстоянии </w:t>
      </w:r>
      <w:smartTag w:uri="urn:schemas-microsoft-com:office:smarttags" w:element="metricconverter">
        <w:smartTagPr>
          <w:attr w:name="ProductID" w:val="1,5 км"/>
        </w:smartTagPr>
        <w:r w:rsidRPr="00F6011D">
          <w:rPr>
            <w:rFonts w:ascii="Arial" w:hAnsi="Arial" w:cs="Arial"/>
          </w:rPr>
          <w:t>1,5 км</w:t>
        </w:r>
      </w:smartTag>
      <w:r w:rsidRPr="00F6011D">
        <w:rPr>
          <w:rFonts w:ascii="Arial" w:hAnsi="Arial" w:cs="Arial"/>
        </w:rPr>
        <w:t xml:space="preserve"> южнее г. Семилуки (земельный участок с кадастровым номером </w:t>
      </w:r>
      <w:r w:rsidRPr="00F6011D">
        <w:rPr>
          <w:rFonts w:ascii="Arial" w:hAnsi="Arial" w:cs="Arial"/>
          <w:bCs/>
        </w:rPr>
        <w:t>36:28:8400013:253)</w:t>
      </w:r>
      <w:r w:rsidRPr="00F6011D">
        <w:rPr>
          <w:rFonts w:ascii="Arial" w:hAnsi="Arial" w:cs="Arial"/>
        </w:rPr>
        <w:t>.</w:t>
      </w:r>
    </w:p>
    <w:p w14:paraId="7EE8CFF9" w14:textId="77777777" w:rsidR="00643824" w:rsidRPr="00F6011D" w:rsidRDefault="00643824" w:rsidP="00F6011D">
      <w:pPr>
        <w:autoSpaceDE w:val="0"/>
        <w:ind w:firstLine="567"/>
        <w:jc w:val="both"/>
        <w:rPr>
          <w:rFonts w:ascii="Arial" w:hAnsi="Arial" w:cs="Arial"/>
        </w:rPr>
      </w:pPr>
      <w:r w:rsidRPr="00F6011D">
        <w:rPr>
          <w:rFonts w:ascii="Arial" w:hAnsi="Arial" w:cs="Arial"/>
        </w:rPr>
        <w:t>Полигон предназначен для захоронения твердых коммунальных отходов и 79 видов малоопасных отходов, образующихся в г. Воронеже, и эксплуатируется ООО «Каскад». Имеет все необходимые для эксплуатации разрешительные документы и лицензии.</w:t>
      </w:r>
    </w:p>
    <w:p w14:paraId="447F7101" w14:textId="77777777" w:rsidR="00643824" w:rsidRPr="00F6011D" w:rsidRDefault="00643824" w:rsidP="00F6011D">
      <w:pPr>
        <w:autoSpaceDE w:val="0"/>
        <w:ind w:firstLine="567"/>
        <w:jc w:val="both"/>
        <w:rPr>
          <w:rFonts w:ascii="Arial" w:hAnsi="Arial" w:cs="Arial"/>
        </w:rPr>
      </w:pPr>
      <w:r w:rsidRPr="00F6011D">
        <w:rPr>
          <w:rFonts w:ascii="Arial" w:hAnsi="Arial" w:cs="Arial"/>
        </w:rPr>
        <w:t>Вывоз ТКО осуществляется от контейнерных площадок, расположенных в населенном пункте специализированной организацией МКП «Городское благоустройство».</w:t>
      </w:r>
    </w:p>
    <w:p w14:paraId="681EFC6B" w14:textId="77777777" w:rsidR="00643824" w:rsidRPr="00F6011D" w:rsidRDefault="00643824" w:rsidP="00E6340F">
      <w:pPr>
        <w:pStyle w:val="aff5"/>
        <w:spacing w:line="240" w:lineRule="auto"/>
        <w:ind w:left="0" w:firstLine="851"/>
        <w:jc w:val="center"/>
        <w:rPr>
          <w:rFonts w:ascii="Arial" w:hAnsi="Arial" w:cs="Arial"/>
          <w:sz w:val="24"/>
          <w:szCs w:val="24"/>
        </w:rPr>
      </w:pPr>
      <w:r w:rsidRPr="00F6011D">
        <w:rPr>
          <w:rFonts w:ascii="Arial" w:hAnsi="Arial" w:cs="Arial"/>
          <w:sz w:val="24"/>
          <w:szCs w:val="24"/>
        </w:rPr>
        <w:lastRenderedPageBreak/>
        <w:t>Места захоронения</w:t>
      </w:r>
    </w:p>
    <w:p w14:paraId="07C67289"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 xml:space="preserve">На территории </w:t>
      </w:r>
      <w:r w:rsidRPr="00F6011D">
        <w:rPr>
          <w:rFonts w:ascii="Arial" w:hAnsi="Arial" w:cs="Arial"/>
        </w:rPr>
        <w:t>городского поселения – город Семилуки</w:t>
      </w:r>
      <w:r w:rsidRPr="00F6011D">
        <w:rPr>
          <w:rFonts w:ascii="Arial" w:hAnsi="Arial" w:cs="Arial"/>
          <w:snapToGrid w:val="0"/>
        </w:rPr>
        <w:t xml:space="preserve"> расположено 2 кладбища.</w:t>
      </w:r>
    </w:p>
    <w:p w14:paraId="6324A731" w14:textId="77777777" w:rsidR="00643824" w:rsidRPr="00F6011D" w:rsidRDefault="00643824" w:rsidP="00F6011D">
      <w:pPr>
        <w:ind w:firstLine="567"/>
        <w:jc w:val="both"/>
        <w:rPr>
          <w:rFonts w:ascii="Arial" w:hAnsi="Arial" w:cs="Arial"/>
          <w:snapToGrid w:val="0"/>
        </w:rPr>
      </w:pPr>
      <w:r w:rsidRPr="00F6011D">
        <w:rPr>
          <w:rFonts w:ascii="Arial" w:hAnsi="Arial" w:cs="Arial"/>
        </w:rPr>
        <w:t>Ресурсы кладбища, расположенного на ул. Транспортная (</w:t>
      </w:r>
      <w:r w:rsidRPr="00F6011D">
        <w:rPr>
          <w:rFonts w:ascii="Arial" w:hAnsi="Arial" w:cs="Arial"/>
          <w:bCs/>
        </w:rPr>
        <w:t xml:space="preserve">36:28:0102001:1097), на данный момент исчерпаны. </w:t>
      </w:r>
      <w:r w:rsidRPr="00F6011D">
        <w:rPr>
          <w:rFonts w:ascii="Arial" w:hAnsi="Arial" w:cs="Arial"/>
        </w:rPr>
        <w:t>В настоящее время захоронения проводятся на новом кладбище площадью 18 га, расположенном в 5 км от г. Семилуки по направлению ст. Латное на территории Девицкого сельского поселения.</w:t>
      </w:r>
    </w:p>
    <w:p w14:paraId="102EF033" w14:textId="77777777" w:rsidR="00643824" w:rsidRPr="00F6011D" w:rsidRDefault="00643824" w:rsidP="00F6011D">
      <w:pPr>
        <w:pStyle w:val="aff8"/>
        <w:keepNext/>
        <w:spacing w:before="0" w:after="0"/>
        <w:ind w:left="720"/>
        <w:jc w:val="both"/>
        <w:rPr>
          <w:rFonts w:ascii="Arial" w:hAnsi="Arial" w:cs="Arial"/>
          <w:i w:val="0"/>
        </w:rPr>
      </w:pPr>
    </w:p>
    <w:tbl>
      <w:tblPr>
        <w:tblW w:w="9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4335"/>
        <w:gridCol w:w="1701"/>
        <w:gridCol w:w="2724"/>
      </w:tblGrid>
      <w:tr w:rsidR="00643824" w:rsidRPr="00F6011D" w14:paraId="27A05CFB" w14:textId="77777777" w:rsidTr="00A61B13">
        <w:trPr>
          <w:jc w:val="center"/>
        </w:trPr>
        <w:tc>
          <w:tcPr>
            <w:tcW w:w="567" w:type="dxa"/>
            <w:shd w:val="clear" w:color="auto" w:fill="D9D9D9" w:themeFill="background1" w:themeFillShade="D9"/>
          </w:tcPr>
          <w:p w14:paraId="73C18F7E" w14:textId="77777777" w:rsidR="00643824" w:rsidRPr="00E6340F" w:rsidRDefault="00643824" w:rsidP="00F6011D">
            <w:pPr>
              <w:tabs>
                <w:tab w:val="left" w:pos="2400"/>
              </w:tabs>
              <w:snapToGrid w:val="0"/>
              <w:ind w:hanging="55"/>
              <w:jc w:val="both"/>
              <w:rPr>
                <w:rFonts w:ascii="Arial" w:hAnsi="Arial" w:cs="Arial"/>
                <w:sz w:val="20"/>
                <w:szCs w:val="20"/>
              </w:rPr>
            </w:pPr>
            <w:r w:rsidRPr="00E6340F">
              <w:rPr>
                <w:rFonts w:ascii="Arial" w:hAnsi="Arial" w:cs="Arial"/>
                <w:sz w:val="20"/>
                <w:szCs w:val="20"/>
              </w:rPr>
              <w:t>№ п/п</w:t>
            </w:r>
          </w:p>
        </w:tc>
        <w:tc>
          <w:tcPr>
            <w:tcW w:w="4335" w:type="dxa"/>
            <w:shd w:val="clear" w:color="auto" w:fill="D9D9D9" w:themeFill="background1" w:themeFillShade="D9"/>
          </w:tcPr>
          <w:p w14:paraId="63AAD31A" w14:textId="77777777" w:rsidR="00643824" w:rsidRPr="00E6340F" w:rsidRDefault="00643824" w:rsidP="00F6011D">
            <w:pPr>
              <w:tabs>
                <w:tab w:val="left" w:pos="2400"/>
              </w:tabs>
              <w:snapToGrid w:val="0"/>
              <w:ind w:hanging="55"/>
              <w:jc w:val="both"/>
              <w:rPr>
                <w:rFonts w:ascii="Arial" w:hAnsi="Arial" w:cs="Arial"/>
                <w:sz w:val="20"/>
                <w:szCs w:val="20"/>
              </w:rPr>
            </w:pPr>
            <w:r w:rsidRPr="00E6340F">
              <w:rPr>
                <w:rFonts w:ascii="Arial" w:hAnsi="Arial" w:cs="Arial"/>
                <w:sz w:val="20"/>
                <w:szCs w:val="20"/>
              </w:rPr>
              <w:t>Населённый пункт</w:t>
            </w:r>
          </w:p>
        </w:tc>
        <w:tc>
          <w:tcPr>
            <w:tcW w:w="1701" w:type="dxa"/>
            <w:shd w:val="clear" w:color="auto" w:fill="D9D9D9" w:themeFill="background1" w:themeFillShade="D9"/>
          </w:tcPr>
          <w:p w14:paraId="2B716FE0" w14:textId="77777777" w:rsidR="00643824" w:rsidRPr="00E6340F" w:rsidRDefault="00643824" w:rsidP="00F6011D">
            <w:pPr>
              <w:snapToGrid w:val="0"/>
              <w:jc w:val="both"/>
              <w:rPr>
                <w:rFonts w:ascii="Arial" w:hAnsi="Arial" w:cs="Arial"/>
                <w:sz w:val="20"/>
                <w:szCs w:val="20"/>
              </w:rPr>
            </w:pPr>
            <w:r w:rsidRPr="00E6340F">
              <w:rPr>
                <w:rFonts w:ascii="Arial" w:hAnsi="Arial" w:cs="Arial"/>
                <w:bCs/>
                <w:sz w:val="20"/>
                <w:szCs w:val="20"/>
              </w:rPr>
              <w:t>Площадь, га</w:t>
            </w:r>
          </w:p>
        </w:tc>
        <w:tc>
          <w:tcPr>
            <w:tcW w:w="2724" w:type="dxa"/>
            <w:shd w:val="clear" w:color="auto" w:fill="D9D9D9" w:themeFill="background1" w:themeFillShade="D9"/>
          </w:tcPr>
          <w:p w14:paraId="39DDBFA3"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Действующее/</w:t>
            </w:r>
          </w:p>
          <w:p w14:paraId="0B0DB333" w14:textId="77777777" w:rsidR="00643824" w:rsidRPr="00E6340F" w:rsidRDefault="00643824" w:rsidP="00F6011D">
            <w:pPr>
              <w:snapToGrid w:val="0"/>
              <w:jc w:val="both"/>
              <w:rPr>
                <w:rFonts w:ascii="Arial" w:hAnsi="Arial" w:cs="Arial"/>
                <w:bCs/>
                <w:sz w:val="20"/>
                <w:szCs w:val="20"/>
              </w:rPr>
            </w:pPr>
            <w:r w:rsidRPr="00E6340F">
              <w:rPr>
                <w:rFonts w:ascii="Arial" w:hAnsi="Arial" w:cs="Arial"/>
                <w:sz w:val="20"/>
                <w:szCs w:val="20"/>
              </w:rPr>
              <w:t>закрытое</w:t>
            </w:r>
          </w:p>
        </w:tc>
      </w:tr>
      <w:tr w:rsidR="00643824" w:rsidRPr="00F6011D" w14:paraId="037D9676" w14:textId="77777777" w:rsidTr="00A61B13">
        <w:trPr>
          <w:jc w:val="center"/>
        </w:trPr>
        <w:tc>
          <w:tcPr>
            <w:tcW w:w="567" w:type="dxa"/>
          </w:tcPr>
          <w:p w14:paraId="4E1BDE87"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1</w:t>
            </w:r>
          </w:p>
        </w:tc>
        <w:tc>
          <w:tcPr>
            <w:tcW w:w="4335" w:type="dxa"/>
            <w:shd w:val="clear" w:color="auto" w:fill="auto"/>
          </w:tcPr>
          <w:p w14:paraId="1E34B69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25 лет Октября (</w:t>
            </w:r>
            <w:r w:rsidRPr="00E6340F">
              <w:rPr>
                <w:rFonts w:ascii="Arial" w:hAnsi="Arial" w:cs="Arial"/>
                <w:bCs/>
                <w:sz w:val="20"/>
                <w:szCs w:val="20"/>
              </w:rPr>
              <w:t>36:28:0102012:692)</w:t>
            </w:r>
          </w:p>
        </w:tc>
        <w:tc>
          <w:tcPr>
            <w:tcW w:w="1701" w:type="dxa"/>
            <w:shd w:val="clear" w:color="auto" w:fill="auto"/>
          </w:tcPr>
          <w:p w14:paraId="674E692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2,3</w:t>
            </w:r>
          </w:p>
        </w:tc>
        <w:tc>
          <w:tcPr>
            <w:tcW w:w="2724" w:type="dxa"/>
          </w:tcPr>
          <w:p w14:paraId="46248E8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закрытое</w:t>
            </w:r>
          </w:p>
        </w:tc>
      </w:tr>
      <w:tr w:rsidR="00643824" w:rsidRPr="00F6011D" w14:paraId="44193DEE" w14:textId="77777777" w:rsidTr="00A61B13">
        <w:trPr>
          <w:trHeight w:val="294"/>
          <w:jc w:val="center"/>
        </w:trPr>
        <w:tc>
          <w:tcPr>
            <w:tcW w:w="567" w:type="dxa"/>
          </w:tcPr>
          <w:p w14:paraId="0401DB2D"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2</w:t>
            </w:r>
          </w:p>
        </w:tc>
        <w:tc>
          <w:tcPr>
            <w:tcW w:w="4335" w:type="dxa"/>
            <w:shd w:val="clear" w:color="auto" w:fill="auto"/>
          </w:tcPr>
          <w:p w14:paraId="56420A9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 Семилуки, ул. Транспортная (</w:t>
            </w:r>
            <w:r w:rsidRPr="00E6340F">
              <w:rPr>
                <w:rFonts w:ascii="Arial" w:hAnsi="Arial" w:cs="Arial"/>
                <w:bCs/>
                <w:sz w:val="20"/>
                <w:szCs w:val="20"/>
              </w:rPr>
              <w:t>36:28:0102001:1097)</w:t>
            </w:r>
          </w:p>
        </w:tc>
        <w:tc>
          <w:tcPr>
            <w:tcW w:w="1701" w:type="dxa"/>
            <w:shd w:val="clear" w:color="auto" w:fill="auto"/>
          </w:tcPr>
          <w:p w14:paraId="3E9C1F8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7,8</w:t>
            </w:r>
          </w:p>
        </w:tc>
        <w:tc>
          <w:tcPr>
            <w:tcW w:w="2724" w:type="dxa"/>
          </w:tcPr>
          <w:p w14:paraId="0671BF5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Действующее</w:t>
            </w:r>
          </w:p>
          <w:p w14:paraId="54C5D21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(подлежащее закрытию)</w:t>
            </w:r>
          </w:p>
        </w:tc>
      </w:tr>
      <w:tr w:rsidR="00643824" w:rsidRPr="00F6011D" w14:paraId="1ED91D2E" w14:textId="77777777" w:rsidTr="00A61B13">
        <w:trPr>
          <w:trHeight w:val="294"/>
          <w:jc w:val="center"/>
        </w:trPr>
        <w:tc>
          <w:tcPr>
            <w:tcW w:w="567" w:type="dxa"/>
          </w:tcPr>
          <w:p w14:paraId="1769A62F"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3</w:t>
            </w:r>
          </w:p>
        </w:tc>
        <w:tc>
          <w:tcPr>
            <w:tcW w:w="4335" w:type="dxa"/>
            <w:shd w:val="clear" w:color="auto" w:fill="auto"/>
          </w:tcPr>
          <w:p w14:paraId="4B1920EE"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Девицкое сп</w:t>
            </w:r>
          </w:p>
          <w:p w14:paraId="1E112BB8" w14:textId="77777777" w:rsidR="00643824" w:rsidRPr="00E6340F" w:rsidRDefault="00643824" w:rsidP="00F6011D">
            <w:pPr>
              <w:jc w:val="both"/>
              <w:rPr>
                <w:rFonts w:ascii="Arial" w:hAnsi="Arial" w:cs="Arial"/>
                <w:sz w:val="20"/>
                <w:szCs w:val="20"/>
              </w:rPr>
            </w:pPr>
            <w:r w:rsidRPr="00E6340F">
              <w:rPr>
                <w:rFonts w:ascii="Arial" w:hAnsi="Arial" w:cs="Arial"/>
                <w:bCs/>
                <w:sz w:val="20"/>
                <w:szCs w:val="20"/>
              </w:rPr>
              <w:t>(36:28:8400012:261; 36:28:8400012:263)</w:t>
            </w:r>
          </w:p>
        </w:tc>
        <w:tc>
          <w:tcPr>
            <w:tcW w:w="1701" w:type="dxa"/>
            <w:shd w:val="clear" w:color="auto" w:fill="auto"/>
          </w:tcPr>
          <w:p w14:paraId="13C702D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18</w:t>
            </w:r>
          </w:p>
        </w:tc>
        <w:tc>
          <w:tcPr>
            <w:tcW w:w="2724" w:type="dxa"/>
          </w:tcPr>
          <w:p w14:paraId="54C4D98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действующее</w:t>
            </w:r>
          </w:p>
        </w:tc>
      </w:tr>
    </w:tbl>
    <w:p w14:paraId="02C4FC08" w14:textId="77777777" w:rsidR="00643824" w:rsidRPr="00F6011D" w:rsidRDefault="00643824" w:rsidP="00F6011D">
      <w:pPr>
        <w:ind w:firstLine="567"/>
        <w:jc w:val="both"/>
        <w:rPr>
          <w:rFonts w:ascii="Arial" w:hAnsi="Arial" w:cs="Arial"/>
        </w:rPr>
      </w:pPr>
      <w:r w:rsidRPr="00F6011D">
        <w:rPr>
          <w:rFonts w:ascii="Arial" w:hAnsi="Arial" w:cs="Arial"/>
        </w:rPr>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6,5 га. </w:t>
      </w:r>
    </w:p>
    <w:p w14:paraId="5A05730E" w14:textId="77777777" w:rsidR="00643824" w:rsidRPr="00F6011D" w:rsidRDefault="00643824" w:rsidP="00F6011D">
      <w:pPr>
        <w:ind w:firstLine="567"/>
        <w:jc w:val="both"/>
        <w:rPr>
          <w:rFonts w:ascii="Arial" w:hAnsi="Arial" w:cs="Arial"/>
        </w:rPr>
      </w:pPr>
      <w:r w:rsidRPr="00F6011D">
        <w:rPr>
          <w:rFonts w:ascii="Arial" w:hAnsi="Arial" w:cs="Arial"/>
        </w:rPr>
        <w:t>При условии увеличения численности населения необходимо рассмотреть вопрос о формировании земельного участка для размещения нового кладбища.</w:t>
      </w:r>
    </w:p>
    <w:p w14:paraId="1E1BCA1D" w14:textId="77777777" w:rsidR="00643824" w:rsidRPr="00F6011D" w:rsidRDefault="00643824" w:rsidP="00F6011D">
      <w:pPr>
        <w:ind w:firstLine="567"/>
        <w:jc w:val="both"/>
        <w:rPr>
          <w:rFonts w:ascii="Arial" w:hAnsi="Arial" w:cs="Arial"/>
        </w:rPr>
      </w:pPr>
    </w:p>
    <w:p w14:paraId="2B2585D7" w14:textId="77777777" w:rsidR="00643824" w:rsidRPr="00F6011D" w:rsidRDefault="00643824" w:rsidP="00F6011D">
      <w:pPr>
        <w:ind w:firstLine="567"/>
        <w:jc w:val="both"/>
        <w:rPr>
          <w:rFonts w:ascii="Arial" w:hAnsi="Arial" w:cs="Arial"/>
        </w:rPr>
      </w:pPr>
      <w:r w:rsidRPr="00F6011D">
        <w:rPr>
          <w:rFonts w:ascii="Arial" w:hAnsi="Arial" w:cs="Arial"/>
        </w:rPr>
        <w:t>Места вывоза биологических отходов</w:t>
      </w:r>
    </w:p>
    <w:p w14:paraId="598C51A3" w14:textId="77777777" w:rsidR="00643824" w:rsidRPr="00F6011D" w:rsidRDefault="00643824" w:rsidP="00F6011D">
      <w:pPr>
        <w:ind w:firstLine="567"/>
        <w:jc w:val="both"/>
        <w:rPr>
          <w:rFonts w:ascii="Arial" w:eastAsia="Lucida Sans Unicode" w:hAnsi="Arial" w:cs="Arial"/>
          <w:kern w:val="1"/>
        </w:rPr>
      </w:pPr>
      <w:r w:rsidRPr="00F6011D">
        <w:rPr>
          <w:rFonts w:ascii="Arial" w:hAnsi="Arial" w:cs="Arial"/>
        </w:rPr>
        <w:t>На территории городского поселения – город Семилуки скотомогильники отсутствуют.</w:t>
      </w:r>
      <w:r w:rsidRPr="00F6011D">
        <w:rPr>
          <w:rFonts w:ascii="Arial" w:hAnsi="Arial" w:cs="Arial"/>
        </w:rPr>
        <w:br w:type="page"/>
      </w:r>
    </w:p>
    <w:p w14:paraId="7724AD75" w14:textId="77777777" w:rsidR="00643824" w:rsidRPr="00F6011D" w:rsidRDefault="00643824" w:rsidP="00E6340F">
      <w:pPr>
        <w:pStyle w:val="aff5"/>
        <w:widowControl w:val="0"/>
        <w:numPr>
          <w:ilvl w:val="0"/>
          <w:numId w:val="151"/>
        </w:numPr>
        <w:suppressAutoHyphens/>
        <w:autoSpaceDE w:val="0"/>
        <w:autoSpaceDN w:val="0"/>
        <w:adjustRightInd w:val="0"/>
        <w:spacing w:after="0" w:line="240" w:lineRule="auto"/>
        <w:jc w:val="center"/>
        <w:outlineLvl w:val="0"/>
        <w:rPr>
          <w:rFonts w:ascii="Arial" w:hAnsi="Arial" w:cs="Arial"/>
          <w:bCs/>
          <w:sz w:val="24"/>
          <w:szCs w:val="24"/>
          <w:lang w:eastAsia="ru-RU"/>
        </w:rPr>
      </w:pPr>
      <w:bookmarkStart w:id="730" w:name="_Toc64388637"/>
      <w:bookmarkStart w:id="731" w:name="_Toc65686044"/>
      <w:bookmarkStart w:id="732" w:name="_Toc43820888"/>
      <w:r w:rsidRPr="00F6011D">
        <w:rPr>
          <w:rFonts w:ascii="Arial" w:hAnsi="Arial" w:cs="Arial"/>
          <w:sz w:val="24"/>
          <w:szCs w:val="24"/>
        </w:rPr>
        <w:lastRenderedPageBreak/>
        <w:t xml:space="preserve">ОБОСНОВАНИЕ ВЫБРАННОГО ВАРИАНТА РАЗМЕЩЕНИЯ ОБЪЕКТОВ МЕСТНОГО ЗНАЧЕНИЯ ПОСЕЛЕНИЯ НА ОСНОВЕ </w:t>
      </w:r>
      <w:r w:rsidRPr="00F6011D">
        <w:rPr>
          <w:rFonts w:ascii="Arial" w:hAnsi="Arial" w:cs="Arial"/>
          <w:bCs/>
          <w:sz w:val="24"/>
          <w:szCs w:val="24"/>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bookmarkEnd w:id="730"/>
      <w:bookmarkEnd w:id="731"/>
    </w:p>
    <w:bookmarkEnd w:id="732"/>
    <w:p w14:paraId="551F5A23" w14:textId="77777777" w:rsidR="00643824" w:rsidRPr="00F6011D" w:rsidRDefault="00643824" w:rsidP="00F6011D">
      <w:pPr>
        <w:ind w:firstLine="567"/>
        <w:jc w:val="both"/>
        <w:rPr>
          <w:rFonts w:ascii="Arial" w:hAnsi="Arial" w:cs="Arial"/>
        </w:rPr>
      </w:pPr>
      <w:r w:rsidRPr="00F6011D">
        <w:rPr>
          <w:rFonts w:ascii="Arial" w:hAnsi="Arial" w:cs="Arial"/>
        </w:rPr>
        <w:t>Настоящий раздел содержит материалы по обоснованию вариантов решения задач территориального планирования территории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14:paraId="2ED1DBA4" w14:textId="77777777" w:rsidR="00643824" w:rsidRPr="00F6011D" w:rsidRDefault="00643824" w:rsidP="00F6011D">
      <w:pPr>
        <w:ind w:firstLine="567"/>
        <w:jc w:val="both"/>
        <w:rPr>
          <w:rFonts w:ascii="Arial" w:hAnsi="Arial" w:cs="Arial"/>
        </w:rPr>
      </w:pPr>
      <w:r w:rsidRPr="00F6011D">
        <w:rPr>
          <w:rFonts w:ascii="Arial" w:hAnsi="Arial" w:cs="Arial"/>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городского поселения – город Семилуки.</w:t>
      </w:r>
    </w:p>
    <w:p w14:paraId="43E3DDC6" w14:textId="77777777" w:rsidR="00643824" w:rsidRPr="00F6011D" w:rsidRDefault="00643824" w:rsidP="00F6011D">
      <w:pPr>
        <w:ind w:firstLine="567"/>
        <w:jc w:val="both"/>
        <w:rPr>
          <w:rFonts w:ascii="Arial" w:hAnsi="Arial" w:cs="Arial"/>
        </w:rPr>
      </w:pPr>
      <w:r w:rsidRPr="00F6011D">
        <w:rPr>
          <w:rFonts w:ascii="Arial" w:hAnsi="Arial" w:cs="Arial"/>
        </w:rPr>
        <w:t xml:space="preserve">Содержание разделов и графических материалов Генерального плана городского поселения тесно связано с полномочиями органов местного самоуправления. </w:t>
      </w:r>
    </w:p>
    <w:p w14:paraId="17BFBB71" w14:textId="77777777" w:rsidR="00643824" w:rsidRPr="00F6011D" w:rsidRDefault="00643824" w:rsidP="00F6011D">
      <w:pPr>
        <w:ind w:firstLine="567"/>
        <w:jc w:val="both"/>
        <w:rPr>
          <w:rFonts w:ascii="Arial" w:hAnsi="Arial" w:cs="Arial"/>
        </w:rPr>
      </w:pPr>
      <w:r w:rsidRPr="00F6011D">
        <w:rPr>
          <w:rFonts w:ascii="Arial" w:hAnsi="Arial" w:cs="Arial"/>
          <w:iCs/>
        </w:rPr>
        <w:t xml:space="preserve">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Томе </w:t>
      </w:r>
      <w:r w:rsidRPr="00F6011D">
        <w:rPr>
          <w:rFonts w:ascii="Arial" w:hAnsi="Arial" w:cs="Arial"/>
          <w:iCs/>
          <w:lang w:val="en-US"/>
        </w:rPr>
        <w:t>III</w:t>
      </w:r>
      <w:r w:rsidRPr="00F6011D">
        <w:rPr>
          <w:rFonts w:ascii="Arial" w:hAnsi="Arial" w:cs="Arial"/>
          <w:iCs/>
        </w:rPr>
        <w:t xml:space="preserve"> – «</w:t>
      </w:r>
      <w:r w:rsidRPr="00F6011D">
        <w:rPr>
          <w:rFonts w:ascii="Arial" w:hAnsi="Arial" w:cs="Arial"/>
        </w:rPr>
        <w:t>Перечень основных факторов риска возникновения чрезвычайных ситуаций природного и техногенного характера</w:t>
      </w:r>
      <w:r w:rsidRPr="00F6011D">
        <w:rPr>
          <w:rFonts w:ascii="Arial" w:hAnsi="Arial" w:cs="Arial"/>
          <w:iCs/>
        </w:rPr>
        <w:t xml:space="preserve">». </w:t>
      </w:r>
      <w:r w:rsidRPr="00F6011D">
        <w:rPr>
          <w:rFonts w:ascii="Arial" w:hAnsi="Arial" w:cs="Arial"/>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города.</w:t>
      </w:r>
    </w:p>
    <w:p w14:paraId="31868E9B" w14:textId="77777777" w:rsidR="00643824" w:rsidRPr="00F6011D" w:rsidRDefault="00643824" w:rsidP="00F6011D">
      <w:pPr>
        <w:pStyle w:val="aff5"/>
        <w:spacing w:line="240" w:lineRule="auto"/>
        <w:ind w:left="0" w:firstLine="567"/>
        <w:jc w:val="both"/>
        <w:rPr>
          <w:rFonts w:ascii="Arial" w:eastAsia="Times New Roman" w:hAnsi="Arial" w:cs="Arial"/>
          <w:iCs/>
          <w:sz w:val="24"/>
          <w:szCs w:val="24"/>
        </w:rPr>
      </w:pPr>
    </w:p>
    <w:p w14:paraId="12199EC3" w14:textId="77777777" w:rsidR="00643824" w:rsidRPr="00F6011D" w:rsidRDefault="00643824" w:rsidP="00E6340F">
      <w:pPr>
        <w:pStyle w:val="1111"/>
        <w:numPr>
          <w:ilvl w:val="1"/>
          <w:numId w:val="151"/>
        </w:numPr>
        <w:tabs>
          <w:tab w:val="left" w:pos="1134"/>
        </w:tabs>
        <w:ind w:left="0" w:firstLine="567"/>
        <w:outlineLvl w:val="1"/>
        <w:rPr>
          <w:rFonts w:ascii="Arial" w:hAnsi="Arial" w:cs="Arial"/>
          <w:b w:val="0"/>
        </w:rPr>
      </w:pPr>
      <w:bookmarkStart w:id="733" w:name="_Toc59800197"/>
      <w:bookmarkStart w:id="734" w:name="_Toc65686045"/>
      <w:r w:rsidRPr="00F6011D">
        <w:rPr>
          <w:rFonts w:ascii="Arial" w:hAnsi="Arial" w:cs="Arial"/>
          <w:b w:val="0"/>
        </w:rPr>
        <w:t>Базовый прогноз численности населения городского поселения – город Семилуки.</w:t>
      </w:r>
      <w:bookmarkEnd w:id="733"/>
      <w:bookmarkEnd w:id="734"/>
    </w:p>
    <w:p w14:paraId="7BEC5921" w14:textId="77777777" w:rsidR="00643824" w:rsidRPr="00F6011D" w:rsidRDefault="00643824" w:rsidP="00F6011D">
      <w:pPr>
        <w:ind w:firstLine="567"/>
        <w:jc w:val="both"/>
        <w:rPr>
          <w:rFonts w:ascii="Arial" w:hAnsi="Arial" w:cs="Arial"/>
        </w:rPr>
      </w:pPr>
      <w:r w:rsidRPr="00F6011D">
        <w:rPr>
          <w:rFonts w:ascii="Arial" w:hAnsi="Arial" w:cs="Arial"/>
        </w:rPr>
        <w:t xml:space="preserve">Демографический прогноз является неотъемлемой частью комплексных экономических и социальных прогнозов развития территории и имеет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поселения на основе выбранных гипотез изменения уровней рождаемости, смертности и миграционных потоков, таких как обеспеченность, трудовыми ресурсами, дальнейшие перспективы воспроизводства. </w:t>
      </w:r>
    </w:p>
    <w:p w14:paraId="35245354" w14:textId="77777777" w:rsidR="00643824" w:rsidRPr="00F6011D" w:rsidRDefault="00643824" w:rsidP="00F6011D">
      <w:pPr>
        <w:ind w:firstLine="567"/>
        <w:jc w:val="both"/>
        <w:rPr>
          <w:rFonts w:ascii="Arial" w:hAnsi="Arial" w:cs="Arial"/>
        </w:rPr>
      </w:pPr>
      <w:r w:rsidRPr="00F6011D">
        <w:rPr>
          <w:rFonts w:ascii="Arial" w:hAnsi="Arial" w:cs="Arial"/>
        </w:rPr>
        <w:t>Расчеты основных показателей демографического развития городского поселения – город Семилуки производились на основе анализа сложившихся в последние годы сдвигов в динамике численности населения городского поселения, воспроизводстве, внешних миграциях, занятости. Учитывались также особенности географического положения городского поселения, миграционная привлекательность, а также общенациональная и областная политика в сфере демографии.</w:t>
      </w:r>
    </w:p>
    <w:p w14:paraId="4D9D9F99"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hAnsi="Arial" w:cs="Arial"/>
          <w:spacing w:val="2"/>
          <w:shd w:val="clear" w:color="auto" w:fill="FFFFFF"/>
        </w:rPr>
        <w:t xml:space="preserve">В соответствии с Законом Воронежской области от </w:t>
      </w:r>
      <w:r w:rsidRPr="00F6011D">
        <w:rPr>
          <w:rFonts w:ascii="Arial" w:hAnsi="Arial" w:cs="Arial"/>
        </w:rPr>
        <w:t>20.12.2018 № 168-ОЗ</w:t>
      </w:r>
      <w:r w:rsidRPr="00F6011D">
        <w:rPr>
          <w:rFonts w:ascii="Arial" w:hAnsi="Arial" w:cs="Arial"/>
          <w:spacing w:val="2"/>
          <w:shd w:val="clear" w:color="auto" w:fill="FFFFFF"/>
        </w:rPr>
        <w:t xml:space="preserve"> (</w:t>
      </w:r>
      <w:r w:rsidRPr="00F6011D">
        <w:rPr>
          <w:rFonts w:ascii="Arial" w:hAnsi="Arial" w:cs="Arial"/>
        </w:rPr>
        <w:t>в редакции закона Воронежской области от 23.12.2019 № 165-ОЗ</w:t>
      </w:r>
      <w:r w:rsidRPr="00F6011D">
        <w:rPr>
          <w:rFonts w:ascii="Arial" w:hAnsi="Arial" w:cs="Arial"/>
          <w:spacing w:val="2"/>
          <w:shd w:val="clear" w:color="auto" w:fill="FFFFFF"/>
        </w:rPr>
        <w:t>) «</w:t>
      </w:r>
      <w:r w:rsidRPr="00F6011D">
        <w:rPr>
          <w:rFonts w:ascii="Arial" w:hAnsi="Arial" w:cs="Arial"/>
        </w:rPr>
        <w:t>О Стратегии социально- экономического развития Воронежской области на период до 2035 года</w:t>
      </w:r>
      <w:r w:rsidRPr="00F6011D">
        <w:rPr>
          <w:rFonts w:ascii="Arial" w:hAnsi="Arial" w:cs="Arial"/>
          <w:spacing w:val="2"/>
          <w:shd w:val="clear" w:color="auto" w:fill="FFFFFF"/>
        </w:rPr>
        <w:t xml:space="preserve">» </w:t>
      </w:r>
      <w:r w:rsidRPr="00F6011D">
        <w:rPr>
          <w:rFonts w:ascii="Arial" w:eastAsia="Calibri" w:hAnsi="Arial" w:cs="Arial"/>
          <w:lang w:eastAsia="ru-RU"/>
        </w:rPr>
        <w:t>приоритетным направления государственной политики в области устойчивого развития муниципальных образований на период до 2035 года является улучшение демографической ситуации.</w:t>
      </w:r>
    </w:p>
    <w:p w14:paraId="33008181"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hAnsi="Arial" w:cs="Arial"/>
        </w:rPr>
        <w:t>Депопуляция населения сохраняется, несмотря на проведение новой демографической политики, которая оказывает позитивное влияние на демографическую ситуацию в Воронежской области.</w:t>
      </w:r>
    </w:p>
    <w:p w14:paraId="3575124C" w14:textId="77777777" w:rsidR="00643824" w:rsidRPr="00F6011D" w:rsidRDefault="00643824" w:rsidP="00F6011D">
      <w:pPr>
        <w:ind w:firstLine="567"/>
        <w:jc w:val="both"/>
        <w:rPr>
          <w:rFonts w:ascii="Arial" w:hAnsi="Arial" w:cs="Arial"/>
        </w:rPr>
      </w:pPr>
      <w:r w:rsidRPr="00F6011D">
        <w:rPr>
          <w:rFonts w:ascii="Arial" w:hAnsi="Arial" w:cs="Arial"/>
        </w:rPr>
        <w:lastRenderedPageBreak/>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 Постановлением Правительства Воронежской области от 16.12.2010 №1097 разработана и утверждена «Концепция демографической политики Воронежской области на период до 2025 года».</w:t>
      </w:r>
    </w:p>
    <w:p w14:paraId="674BBEAE" w14:textId="77777777" w:rsidR="00643824" w:rsidRPr="00F6011D" w:rsidRDefault="00643824" w:rsidP="00F6011D">
      <w:pPr>
        <w:pStyle w:val="aff0"/>
        <w:ind w:firstLine="851"/>
        <w:jc w:val="both"/>
        <w:rPr>
          <w:rFonts w:ascii="Arial" w:hAnsi="Arial" w:cs="Arial"/>
          <w:spacing w:val="2"/>
        </w:rPr>
      </w:pPr>
      <w:r w:rsidRPr="00F6011D">
        <w:rPr>
          <w:rFonts w:ascii="Arial" w:hAnsi="Arial" w:cs="Arial"/>
        </w:rPr>
        <w:t>Постановлением правительства Воронежской области от 31.12.2013 №1187 (в ред. постановления от 05.11.2020 № 1025), утверждена государственная программа Воронежской области «Социальная поддержка граждан», целью которой является повышение уровня и качества жизни граждан, нуждающихся в социальной поддержке, улучшение демографической ситуации</w:t>
      </w:r>
      <w:r w:rsidRPr="00F6011D">
        <w:rPr>
          <w:rFonts w:ascii="Arial" w:hAnsi="Arial" w:cs="Arial"/>
          <w:spacing w:val="2"/>
        </w:rPr>
        <w:t xml:space="preserve">. </w:t>
      </w:r>
    </w:p>
    <w:p w14:paraId="5FDF0794" w14:textId="77777777" w:rsidR="00643824" w:rsidRPr="00F6011D" w:rsidRDefault="00643824" w:rsidP="00F6011D">
      <w:pPr>
        <w:pStyle w:val="aff0"/>
        <w:ind w:firstLine="567"/>
        <w:jc w:val="both"/>
        <w:rPr>
          <w:rFonts w:ascii="Arial" w:hAnsi="Arial" w:cs="Arial"/>
        </w:rPr>
      </w:pPr>
      <w:r w:rsidRPr="00F6011D">
        <w:rPr>
          <w:rFonts w:ascii="Arial" w:hAnsi="Arial" w:cs="Arial"/>
        </w:rPr>
        <w:t>Задачи государственной программы:</w:t>
      </w:r>
    </w:p>
    <w:p w14:paraId="0A32A7F6" w14:textId="77777777" w:rsidR="00643824" w:rsidRPr="00F6011D" w:rsidRDefault="00643824" w:rsidP="00F6011D">
      <w:pPr>
        <w:ind w:firstLine="567"/>
        <w:jc w:val="both"/>
        <w:rPr>
          <w:rFonts w:ascii="Arial" w:hAnsi="Arial" w:cs="Arial"/>
          <w:lang w:eastAsia="ru-RU"/>
        </w:rPr>
      </w:pPr>
      <w:r w:rsidRPr="00F6011D">
        <w:rPr>
          <w:rFonts w:ascii="Arial" w:hAnsi="Arial" w:cs="Arial"/>
          <w:lang w:eastAsia="ru-RU"/>
        </w:rPr>
        <w:t>1. Выполнение обязательств государства по социальной поддержке граждан.</w:t>
      </w:r>
    </w:p>
    <w:p w14:paraId="5462511F" w14:textId="77777777" w:rsidR="00643824" w:rsidRPr="00F6011D" w:rsidRDefault="00643824" w:rsidP="00F6011D">
      <w:pPr>
        <w:ind w:firstLine="567"/>
        <w:jc w:val="both"/>
        <w:rPr>
          <w:rFonts w:ascii="Arial" w:hAnsi="Arial" w:cs="Arial"/>
          <w:lang w:eastAsia="ru-RU"/>
        </w:rPr>
      </w:pPr>
      <w:r w:rsidRPr="00F6011D">
        <w:rPr>
          <w:rFonts w:ascii="Arial" w:hAnsi="Arial" w:cs="Arial"/>
          <w:lang w:eastAsia="ru-RU"/>
        </w:rPr>
        <w:t>2. Создание благоприятных условий для жизнедеятельности семьи, функционирования института семьи, рождения детей.</w:t>
      </w:r>
    </w:p>
    <w:p w14:paraId="5ACEFA69" w14:textId="77777777" w:rsidR="00643824" w:rsidRPr="00F6011D" w:rsidRDefault="00643824" w:rsidP="00F6011D">
      <w:pPr>
        <w:ind w:firstLine="567"/>
        <w:jc w:val="both"/>
        <w:rPr>
          <w:rFonts w:ascii="Arial" w:hAnsi="Arial" w:cs="Arial"/>
          <w:lang w:eastAsia="ru-RU"/>
        </w:rPr>
      </w:pPr>
      <w:r w:rsidRPr="00F6011D">
        <w:rPr>
          <w:rFonts w:ascii="Arial" w:hAnsi="Arial" w:cs="Arial"/>
          <w:lang w:eastAsia="ru-RU"/>
        </w:rPr>
        <w:t>3. Повышение роли сектора негосударственных некоммерческих организаций в предоставлении социальных услуг.</w:t>
      </w:r>
    </w:p>
    <w:p w14:paraId="51697A6A" w14:textId="77777777" w:rsidR="00643824" w:rsidRPr="00F6011D" w:rsidRDefault="00643824" w:rsidP="00F6011D">
      <w:pPr>
        <w:ind w:firstLine="567"/>
        <w:jc w:val="both"/>
        <w:rPr>
          <w:rFonts w:ascii="Arial" w:hAnsi="Arial" w:cs="Arial"/>
          <w:lang w:eastAsia="ru-RU"/>
        </w:rPr>
      </w:pPr>
      <w:r w:rsidRPr="00F6011D">
        <w:rPr>
          <w:rFonts w:ascii="Arial" w:hAnsi="Arial" w:cs="Arial"/>
          <w:lang w:eastAsia="ru-RU"/>
        </w:rPr>
        <w:t>4. Обеспечение потребностей граждан старших возрастов, инвалидов, включая детей-инвалидов, семей и детей в социальном обслуживании.</w:t>
      </w:r>
    </w:p>
    <w:p w14:paraId="568A2067" w14:textId="77777777" w:rsidR="00643824" w:rsidRPr="00F6011D" w:rsidRDefault="00643824" w:rsidP="00F6011D">
      <w:pPr>
        <w:ind w:firstLine="567"/>
        <w:jc w:val="both"/>
        <w:rPr>
          <w:rFonts w:ascii="Arial" w:hAnsi="Arial" w:cs="Arial"/>
          <w:lang w:eastAsia="ru-RU"/>
        </w:rPr>
      </w:pPr>
      <w:r w:rsidRPr="00F6011D">
        <w:rPr>
          <w:rFonts w:ascii="Arial" w:hAnsi="Arial" w:cs="Arial"/>
          <w:lang w:eastAsia="ru-RU"/>
        </w:rPr>
        <w:t>5. Создание условий для повышения материального и социального положения граждан старшего поколения.</w:t>
      </w:r>
    </w:p>
    <w:p w14:paraId="76823566" w14:textId="77777777" w:rsidR="00643824" w:rsidRPr="00F6011D" w:rsidRDefault="00643824" w:rsidP="00F6011D">
      <w:pPr>
        <w:ind w:firstLine="567"/>
        <w:jc w:val="both"/>
        <w:rPr>
          <w:rFonts w:ascii="Arial" w:hAnsi="Arial" w:cs="Arial"/>
        </w:rPr>
      </w:pPr>
      <w:r w:rsidRPr="00F6011D">
        <w:rPr>
          <w:rFonts w:ascii="Arial" w:hAnsi="Arial" w:cs="Arial"/>
        </w:rPr>
        <w:t xml:space="preserve">На улучшение здоровья населения области, повышение продолжительности жизни, снижение смертности направлены государственная программа </w:t>
      </w:r>
      <w:r w:rsidRPr="00F6011D">
        <w:rPr>
          <w:rFonts w:ascii="Arial" w:hAnsi="Arial" w:cs="Arial"/>
          <w:spacing w:val="2"/>
          <w:shd w:val="clear" w:color="auto" w:fill="FFFFFF"/>
        </w:rPr>
        <w:t>«Развитие здравоохранения»</w:t>
      </w:r>
      <w:r w:rsidRPr="00F6011D">
        <w:rPr>
          <w:rStyle w:val="portlettitle"/>
          <w:rFonts w:ascii="Arial" w:hAnsi="Arial" w:cs="Arial"/>
        </w:rPr>
        <w:t xml:space="preserve"> (утверждена постановлением правительства Воронежской области от 31.12.2013 №1189) </w:t>
      </w:r>
      <w:r w:rsidRPr="00F6011D">
        <w:rPr>
          <w:rFonts w:ascii="Arial" w:hAnsi="Arial" w:cs="Arial"/>
        </w:rPr>
        <w:t>и другие.</w:t>
      </w:r>
    </w:p>
    <w:p w14:paraId="7C478C34" w14:textId="77777777" w:rsidR="00643824" w:rsidRPr="00F6011D" w:rsidRDefault="00643824" w:rsidP="00F6011D">
      <w:pPr>
        <w:ind w:firstLine="567"/>
        <w:jc w:val="both"/>
        <w:rPr>
          <w:rFonts w:ascii="Arial" w:hAnsi="Arial" w:cs="Arial"/>
        </w:rPr>
      </w:pPr>
      <w:r w:rsidRPr="00F6011D">
        <w:rPr>
          <w:rFonts w:ascii="Arial" w:hAnsi="Arial" w:cs="Arial"/>
        </w:rPr>
        <w:t>На улучшение жилищных условий населения области направлены государственная программа «Обеспечение доступным и комфортным жильем населения Воронежской области»</w:t>
      </w:r>
      <w:r w:rsidRPr="00F6011D">
        <w:rPr>
          <w:rFonts w:ascii="Arial" w:hAnsi="Arial" w:cs="Arial"/>
          <w:spacing w:val="2"/>
        </w:rPr>
        <w:t xml:space="preserve"> (утверждена постановлением правительства Воронежской области от 29.10.2015 № 834), </w:t>
      </w:r>
      <w:r w:rsidRPr="00F6011D">
        <w:rPr>
          <w:rFonts w:ascii="Arial" w:hAnsi="Arial" w:cs="Arial"/>
        </w:rPr>
        <w:t>государственная программа</w:t>
      </w:r>
      <w:r w:rsidRPr="00F6011D">
        <w:rPr>
          <w:rFonts w:ascii="Arial" w:hAnsi="Arial" w:cs="Arial"/>
          <w:spacing w:val="2"/>
        </w:rPr>
        <w:t xml:space="preserve"> «</w:t>
      </w:r>
      <w:r w:rsidRPr="00F6011D">
        <w:rPr>
          <w:rFonts w:ascii="Arial" w:hAnsi="Arial" w:cs="Arial"/>
        </w:rPr>
        <w:t xml:space="preserve">Обеспечение качественными жилищно-коммунальными услугами населения Воронежской области» </w:t>
      </w:r>
      <w:r w:rsidRPr="00F6011D">
        <w:rPr>
          <w:rFonts w:ascii="Arial" w:hAnsi="Arial" w:cs="Arial"/>
          <w:spacing w:val="2"/>
        </w:rPr>
        <w:t>(утверждена постановлением правительства Воронежской области от 31.12.2015 № 1060)</w:t>
      </w:r>
      <w:r w:rsidRPr="00F6011D">
        <w:rPr>
          <w:rFonts w:ascii="Arial" w:hAnsi="Arial" w:cs="Arial"/>
        </w:rPr>
        <w:t xml:space="preserve"> и другие.</w:t>
      </w:r>
    </w:p>
    <w:p w14:paraId="5FDA945C" w14:textId="77777777" w:rsidR="00643824" w:rsidRPr="00F6011D" w:rsidRDefault="00643824" w:rsidP="00F6011D">
      <w:pPr>
        <w:ind w:firstLine="567"/>
        <w:jc w:val="both"/>
        <w:rPr>
          <w:rFonts w:ascii="Arial" w:hAnsi="Arial" w:cs="Arial"/>
        </w:rPr>
      </w:pPr>
      <w:r w:rsidRPr="00F6011D">
        <w:rPr>
          <w:rFonts w:ascii="Arial" w:hAnsi="Arial" w:cs="Arial"/>
        </w:rPr>
        <w:t>На повышение качества жизни направлены программы: «Доступная среда» (утверждена постановлением Правительства Воронежской области от 31.12.2013 №1194), и другие.</w:t>
      </w:r>
    </w:p>
    <w:p w14:paraId="5F7A75CC" w14:textId="77777777" w:rsidR="00643824" w:rsidRPr="00F6011D" w:rsidRDefault="00643824" w:rsidP="00F6011D">
      <w:pPr>
        <w:ind w:firstLine="567"/>
        <w:jc w:val="both"/>
        <w:rPr>
          <w:rFonts w:ascii="Arial" w:hAnsi="Arial" w:cs="Arial"/>
        </w:rPr>
      </w:pPr>
      <w:r w:rsidRPr="00F6011D">
        <w:rPr>
          <w:rFonts w:ascii="Arial" w:hAnsi="Arial" w:cs="Arial"/>
        </w:rPr>
        <w:t>Задачи повышения занятости населения решаются в рамках ОЦП: «Содействие занятости населения» (утверждена постановлением Правительства Воронежской области от 31.12.2013 №1201), «</w:t>
      </w:r>
      <w:r w:rsidRPr="00F6011D">
        <w:rPr>
          <w:rFonts w:ascii="Arial" w:hAnsi="Arial" w:cs="Arial"/>
          <w:spacing w:val="2"/>
        </w:rPr>
        <w:t xml:space="preserve">Экономическое развитие и инновационная экономика» </w:t>
      </w:r>
      <w:r w:rsidRPr="00F6011D">
        <w:rPr>
          <w:rFonts w:ascii="Arial" w:hAnsi="Arial" w:cs="Arial"/>
        </w:rPr>
        <w:t>(утверждена постановлением Правительства Воронежской области от 31.12.2013 №1190).</w:t>
      </w:r>
    </w:p>
    <w:p w14:paraId="16855645" w14:textId="77777777" w:rsidR="00643824" w:rsidRPr="00F6011D" w:rsidRDefault="00643824" w:rsidP="00F6011D">
      <w:pPr>
        <w:ind w:firstLine="567"/>
        <w:jc w:val="both"/>
        <w:rPr>
          <w:rFonts w:ascii="Arial" w:hAnsi="Arial" w:cs="Arial"/>
        </w:rPr>
      </w:pPr>
      <w:r w:rsidRPr="00F6011D">
        <w:rPr>
          <w:rFonts w:ascii="Arial" w:hAnsi="Arial" w:cs="Arial"/>
        </w:rPr>
        <w:t>Расчеты и анализ перспективного изменения численности населения и других важнейших его демографических показателей производились по трем прогнозам развития:</w:t>
      </w:r>
    </w:p>
    <w:p w14:paraId="144B5F53" w14:textId="77777777" w:rsidR="00643824" w:rsidRPr="00F6011D" w:rsidRDefault="00643824" w:rsidP="00F6011D">
      <w:pPr>
        <w:numPr>
          <w:ilvl w:val="0"/>
          <w:numId w:val="62"/>
        </w:numPr>
        <w:tabs>
          <w:tab w:val="clear" w:pos="1571"/>
          <w:tab w:val="num" w:pos="1134"/>
        </w:tabs>
        <w:suppressAutoHyphens w:val="0"/>
        <w:ind w:left="0" w:firstLine="567"/>
        <w:jc w:val="both"/>
        <w:rPr>
          <w:rFonts w:ascii="Arial" w:hAnsi="Arial" w:cs="Arial"/>
        </w:rPr>
      </w:pPr>
      <w:r w:rsidRPr="00F6011D">
        <w:rPr>
          <w:rFonts w:ascii="Arial" w:hAnsi="Arial" w:cs="Arial"/>
        </w:rPr>
        <w:t>пессимистическому;</w:t>
      </w:r>
    </w:p>
    <w:p w14:paraId="2A94A6DB" w14:textId="77777777" w:rsidR="00643824" w:rsidRPr="00F6011D" w:rsidRDefault="00643824" w:rsidP="00F6011D">
      <w:pPr>
        <w:numPr>
          <w:ilvl w:val="0"/>
          <w:numId w:val="62"/>
        </w:numPr>
        <w:tabs>
          <w:tab w:val="clear" w:pos="1571"/>
          <w:tab w:val="num" w:pos="1134"/>
        </w:tabs>
        <w:suppressAutoHyphens w:val="0"/>
        <w:ind w:left="0" w:firstLine="567"/>
        <w:jc w:val="both"/>
        <w:rPr>
          <w:rFonts w:ascii="Arial" w:hAnsi="Arial" w:cs="Arial"/>
        </w:rPr>
      </w:pPr>
      <w:r w:rsidRPr="00F6011D">
        <w:rPr>
          <w:rFonts w:ascii="Arial" w:hAnsi="Arial" w:cs="Arial"/>
        </w:rPr>
        <w:t>вероятному;</w:t>
      </w:r>
    </w:p>
    <w:p w14:paraId="23D1DFC6" w14:textId="77777777" w:rsidR="00643824" w:rsidRPr="00F6011D" w:rsidRDefault="00643824" w:rsidP="00F6011D">
      <w:pPr>
        <w:numPr>
          <w:ilvl w:val="0"/>
          <w:numId w:val="62"/>
        </w:numPr>
        <w:tabs>
          <w:tab w:val="clear" w:pos="1571"/>
          <w:tab w:val="num" w:pos="1134"/>
        </w:tabs>
        <w:suppressAutoHyphens w:val="0"/>
        <w:ind w:left="0" w:firstLine="567"/>
        <w:jc w:val="both"/>
        <w:rPr>
          <w:rFonts w:ascii="Arial" w:hAnsi="Arial" w:cs="Arial"/>
        </w:rPr>
      </w:pPr>
      <w:r w:rsidRPr="00F6011D">
        <w:rPr>
          <w:rFonts w:ascii="Arial" w:hAnsi="Arial" w:cs="Arial"/>
        </w:rPr>
        <w:t>оптимистическому.</w:t>
      </w:r>
    </w:p>
    <w:p w14:paraId="45827BF5" w14:textId="77777777" w:rsidR="00643824" w:rsidRPr="00F6011D" w:rsidRDefault="00643824" w:rsidP="00F6011D">
      <w:pPr>
        <w:ind w:firstLine="567"/>
        <w:jc w:val="both"/>
        <w:rPr>
          <w:rFonts w:ascii="Arial" w:hAnsi="Arial" w:cs="Arial"/>
        </w:rPr>
      </w:pPr>
      <w:r w:rsidRPr="00F6011D">
        <w:rPr>
          <w:rFonts w:ascii="Arial" w:hAnsi="Arial" w:cs="Arial"/>
        </w:rPr>
        <w:lastRenderedPageBreak/>
        <w:t>Вероятность каждого из них будет определяться сложным сочетанием социальных, экономических и политических факторов. В конечном итоге, 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w:t>
      </w:r>
    </w:p>
    <w:p w14:paraId="033DA540" w14:textId="77777777" w:rsidR="00643824" w:rsidRPr="00F6011D" w:rsidRDefault="00643824" w:rsidP="00F6011D">
      <w:pPr>
        <w:pStyle w:val="aff0"/>
        <w:ind w:left="360"/>
        <w:jc w:val="both"/>
        <w:rPr>
          <w:rFonts w:ascii="Arial" w:hAnsi="Arial" w:cs="Arial"/>
        </w:rPr>
      </w:pPr>
      <w:r w:rsidRPr="00F6011D">
        <w:rPr>
          <w:rFonts w:ascii="Arial" w:hAnsi="Arial" w:cs="Arial"/>
        </w:rPr>
        <w:t>Варианты прогноза численности поселения, тыс. чел.</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2338"/>
        <w:gridCol w:w="2338"/>
        <w:gridCol w:w="2508"/>
      </w:tblGrid>
      <w:tr w:rsidR="00643824" w:rsidRPr="00F6011D" w14:paraId="4E99150A" w14:textId="77777777" w:rsidTr="00A61B13">
        <w:tc>
          <w:tcPr>
            <w:tcW w:w="2278" w:type="dxa"/>
            <w:shd w:val="clear" w:color="auto" w:fill="D9D9D9" w:themeFill="background1" w:themeFillShade="D9"/>
          </w:tcPr>
          <w:p w14:paraId="6EF93CC6" w14:textId="77777777" w:rsidR="00643824" w:rsidRPr="00E6340F" w:rsidRDefault="00643824" w:rsidP="00F6011D">
            <w:pPr>
              <w:pStyle w:val="aff0"/>
              <w:jc w:val="both"/>
              <w:rPr>
                <w:rFonts w:ascii="Arial" w:hAnsi="Arial" w:cs="Arial"/>
                <w:sz w:val="20"/>
                <w:szCs w:val="20"/>
              </w:rPr>
            </w:pPr>
            <w:r w:rsidRPr="00E6340F">
              <w:rPr>
                <w:rFonts w:ascii="Arial" w:hAnsi="Arial" w:cs="Arial"/>
                <w:sz w:val="20"/>
                <w:szCs w:val="20"/>
              </w:rPr>
              <w:t>Сценарий</w:t>
            </w:r>
          </w:p>
        </w:tc>
        <w:tc>
          <w:tcPr>
            <w:tcW w:w="2338" w:type="dxa"/>
            <w:shd w:val="clear" w:color="auto" w:fill="D9D9D9" w:themeFill="background1" w:themeFillShade="D9"/>
          </w:tcPr>
          <w:p w14:paraId="6A9D5E6F" w14:textId="77777777" w:rsidR="00643824" w:rsidRPr="00E6340F" w:rsidRDefault="00643824" w:rsidP="00F6011D">
            <w:pPr>
              <w:pStyle w:val="aff0"/>
              <w:jc w:val="both"/>
              <w:rPr>
                <w:rFonts w:ascii="Arial" w:hAnsi="Arial" w:cs="Arial"/>
                <w:sz w:val="20"/>
                <w:szCs w:val="20"/>
              </w:rPr>
            </w:pPr>
            <w:r w:rsidRPr="00E6340F">
              <w:rPr>
                <w:rFonts w:ascii="Arial" w:hAnsi="Arial" w:cs="Arial"/>
                <w:sz w:val="20"/>
                <w:szCs w:val="20"/>
              </w:rPr>
              <w:t>2020</w:t>
            </w:r>
          </w:p>
        </w:tc>
        <w:tc>
          <w:tcPr>
            <w:tcW w:w="2338" w:type="dxa"/>
            <w:shd w:val="clear" w:color="auto" w:fill="D9D9D9" w:themeFill="background1" w:themeFillShade="D9"/>
          </w:tcPr>
          <w:p w14:paraId="323CA576" w14:textId="77777777" w:rsidR="00643824" w:rsidRPr="00E6340F" w:rsidRDefault="00643824" w:rsidP="00F6011D">
            <w:pPr>
              <w:pStyle w:val="aff0"/>
              <w:jc w:val="both"/>
              <w:rPr>
                <w:rFonts w:ascii="Arial" w:hAnsi="Arial" w:cs="Arial"/>
                <w:sz w:val="20"/>
                <w:szCs w:val="20"/>
              </w:rPr>
            </w:pPr>
            <w:r w:rsidRPr="00E6340F">
              <w:rPr>
                <w:rFonts w:ascii="Arial" w:hAnsi="Arial" w:cs="Arial"/>
                <w:sz w:val="20"/>
                <w:szCs w:val="20"/>
              </w:rPr>
              <w:t>2025</w:t>
            </w:r>
          </w:p>
        </w:tc>
        <w:tc>
          <w:tcPr>
            <w:tcW w:w="2508" w:type="dxa"/>
            <w:shd w:val="clear" w:color="auto" w:fill="D9D9D9" w:themeFill="background1" w:themeFillShade="D9"/>
          </w:tcPr>
          <w:p w14:paraId="5BA4713D" w14:textId="77777777" w:rsidR="00643824" w:rsidRPr="00E6340F" w:rsidRDefault="00643824" w:rsidP="00F6011D">
            <w:pPr>
              <w:pStyle w:val="aff0"/>
              <w:jc w:val="both"/>
              <w:rPr>
                <w:rFonts w:ascii="Arial" w:hAnsi="Arial" w:cs="Arial"/>
                <w:sz w:val="20"/>
                <w:szCs w:val="20"/>
              </w:rPr>
            </w:pPr>
            <w:r w:rsidRPr="00E6340F">
              <w:rPr>
                <w:rFonts w:ascii="Arial" w:hAnsi="Arial" w:cs="Arial"/>
                <w:sz w:val="20"/>
                <w:szCs w:val="20"/>
              </w:rPr>
              <w:t>2035</w:t>
            </w:r>
          </w:p>
        </w:tc>
      </w:tr>
      <w:tr w:rsidR="00643824" w:rsidRPr="00F6011D" w14:paraId="64ABE935" w14:textId="77777777" w:rsidTr="00A61B13">
        <w:trPr>
          <w:trHeight w:val="309"/>
        </w:trPr>
        <w:tc>
          <w:tcPr>
            <w:tcW w:w="2278" w:type="dxa"/>
            <w:shd w:val="clear" w:color="auto" w:fill="D9D9D9" w:themeFill="background1" w:themeFillShade="D9"/>
          </w:tcPr>
          <w:p w14:paraId="61C8FF57" w14:textId="77777777" w:rsidR="00643824" w:rsidRPr="00E6340F" w:rsidRDefault="00643824" w:rsidP="00F6011D">
            <w:pPr>
              <w:pStyle w:val="aff0"/>
              <w:jc w:val="both"/>
              <w:rPr>
                <w:rFonts w:ascii="Arial" w:hAnsi="Arial" w:cs="Arial"/>
                <w:sz w:val="20"/>
                <w:szCs w:val="20"/>
              </w:rPr>
            </w:pPr>
            <w:r w:rsidRPr="00E6340F">
              <w:rPr>
                <w:rFonts w:ascii="Arial" w:hAnsi="Arial" w:cs="Arial"/>
                <w:sz w:val="20"/>
                <w:szCs w:val="20"/>
              </w:rPr>
              <w:t>Пессимистический</w:t>
            </w:r>
          </w:p>
        </w:tc>
        <w:tc>
          <w:tcPr>
            <w:tcW w:w="2338" w:type="dxa"/>
          </w:tcPr>
          <w:p w14:paraId="76F89D38" w14:textId="77777777" w:rsidR="00643824" w:rsidRPr="00E6340F" w:rsidRDefault="00643824" w:rsidP="00F6011D">
            <w:pPr>
              <w:pStyle w:val="aff0"/>
              <w:jc w:val="both"/>
              <w:rPr>
                <w:rFonts w:ascii="Arial" w:hAnsi="Arial" w:cs="Arial"/>
                <w:sz w:val="20"/>
                <w:szCs w:val="20"/>
              </w:rPr>
            </w:pPr>
            <w:r w:rsidRPr="00E6340F">
              <w:rPr>
                <w:rFonts w:ascii="Arial" w:hAnsi="Arial" w:cs="Arial"/>
                <w:sz w:val="20"/>
                <w:szCs w:val="20"/>
              </w:rPr>
              <w:t>27050</w:t>
            </w:r>
          </w:p>
        </w:tc>
        <w:tc>
          <w:tcPr>
            <w:tcW w:w="2338" w:type="dxa"/>
          </w:tcPr>
          <w:p w14:paraId="3AB46DC6" w14:textId="77777777" w:rsidR="00643824" w:rsidRPr="00E6340F" w:rsidRDefault="00643824" w:rsidP="00F6011D">
            <w:pPr>
              <w:pStyle w:val="aff0"/>
              <w:jc w:val="both"/>
              <w:rPr>
                <w:rFonts w:ascii="Arial" w:hAnsi="Arial" w:cs="Arial"/>
                <w:sz w:val="20"/>
                <w:szCs w:val="20"/>
              </w:rPr>
            </w:pPr>
            <w:r w:rsidRPr="00E6340F">
              <w:rPr>
                <w:rFonts w:ascii="Arial" w:hAnsi="Arial" w:cs="Arial"/>
                <w:sz w:val="20"/>
                <w:szCs w:val="20"/>
              </w:rPr>
              <w:t>26975</w:t>
            </w:r>
          </w:p>
        </w:tc>
        <w:tc>
          <w:tcPr>
            <w:tcW w:w="2508" w:type="dxa"/>
          </w:tcPr>
          <w:p w14:paraId="36E4054B" w14:textId="77777777" w:rsidR="00643824" w:rsidRPr="00E6340F" w:rsidRDefault="00643824" w:rsidP="00F6011D">
            <w:pPr>
              <w:pStyle w:val="aff0"/>
              <w:jc w:val="both"/>
              <w:rPr>
                <w:rFonts w:ascii="Arial" w:hAnsi="Arial" w:cs="Arial"/>
                <w:sz w:val="20"/>
                <w:szCs w:val="20"/>
              </w:rPr>
            </w:pPr>
            <w:r w:rsidRPr="00E6340F">
              <w:rPr>
                <w:rFonts w:ascii="Arial" w:hAnsi="Arial" w:cs="Arial"/>
                <w:sz w:val="20"/>
                <w:szCs w:val="20"/>
              </w:rPr>
              <w:t>26900</w:t>
            </w:r>
          </w:p>
        </w:tc>
      </w:tr>
      <w:tr w:rsidR="00643824" w:rsidRPr="00F6011D" w14:paraId="61E3E4F7" w14:textId="77777777" w:rsidTr="00A61B13">
        <w:tc>
          <w:tcPr>
            <w:tcW w:w="2278" w:type="dxa"/>
            <w:shd w:val="clear" w:color="auto" w:fill="D9D9D9" w:themeFill="background1" w:themeFillShade="D9"/>
          </w:tcPr>
          <w:p w14:paraId="321E83BA" w14:textId="77777777" w:rsidR="00643824" w:rsidRPr="00E6340F" w:rsidRDefault="00643824" w:rsidP="00F6011D">
            <w:pPr>
              <w:pStyle w:val="aff0"/>
              <w:jc w:val="both"/>
              <w:rPr>
                <w:rFonts w:ascii="Arial" w:hAnsi="Arial" w:cs="Arial"/>
                <w:sz w:val="20"/>
                <w:szCs w:val="20"/>
              </w:rPr>
            </w:pPr>
            <w:r w:rsidRPr="00E6340F">
              <w:rPr>
                <w:rFonts w:ascii="Arial" w:hAnsi="Arial" w:cs="Arial"/>
                <w:sz w:val="20"/>
                <w:szCs w:val="20"/>
              </w:rPr>
              <w:t>Базовый</w:t>
            </w:r>
          </w:p>
        </w:tc>
        <w:tc>
          <w:tcPr>
            <w:tcW w:w="2338" w:type="dxa"/>
          </w:tcPr>
          <w:p w14:paraId="57B03882" w14:textId="77777777" w:rsidR="00643824" w:rsidRPr="00E6340F" w:rsidRDefault="00643824" w:rsidP="00F6011D">
            <w:pPr>
              <w:pStyle w:val="aff0"/>
              <w:jc w:val="both"/>
              <w:rPr>
                <w:rFonts w:ascii="Arial" w:hAnsi="Arial" w:cs="Arial"/>
                <w:sz w:val="20"/>
                <w:szCs w:val="20"/>
              </w:rPr>
            </w:pPr>
            <w:r w:rsidRPr="00E6340F">
              <w:rPr>
                <w:rFonts w:ascii="Arial" w:hAnsi="Arial" w:cs="Arial"/>
                <w:sz w:val="20"/>
                <w:szCs w:val="20"/>
              </w:rPr>
              <w:t>27050</w:t>
            </w:r>
          </w:p>
        </w:tc>
        <w:tc>
          <w:tcPr>
            <w:tcW w:w="2338" w:type="dxa"/>
          </w:tcPr>
          <w:p w14:paraId="1E74A71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shd w:val="clear" w:color="auto" w:fill="FFFFFF"/>
              </w:rPr>
              <w:t>31081</w:t>
            </w:r>
          </w:p>
        </w:tc>
        <w:tc>
          <w:tcPr>
            <w:tcW w:w="2508" w:type="dxa"/>
          </w:tcPr>
          <w:p w14:paraId="7C3A4131"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32581</w:t>
            </w:r>
          </w:p>
        </w:tc>
      </w:tr>
      <w:tr w:rsidR="00643824" w:rsidRPr="00F6011D" w14:paraId="2E256C79" w14:textId="77777777" w:rsidTr="00A61B13">
        <w:trPr>
          <w:trHeight w:val="286"/>
        </w:trPr>
        <w:tc>
          <w:tcPr>
            <w:tcW w:w="2278" w:type="dxa"/>
            <w:shd w:val="clear" w:color="auto" w:fill="D9D9D9" w:themeFill="background1" w:themeFillShade="D9"/>
          </w:tcPr>
          <w:p w14:paraId="7ED3D4C8" w14:textId="77777777" w:rsidR="00643824" w:rsidRPr="00E6340F" w:rsidRDefault="00643824" w:rsidP="00F6011D">
            <w:pPr>
              <w:pStyle w:val="aff0"/>
              <w:jc w:val="both"/>
              <w:rPr>
                <w:rFonts w:ascii="Arial" w:hAnsi="Arial" w:cs="Arial"/>
                <w:sz w:val="20"/>
                <w:szCs w:val="20"/>
              </w:rPr>
            </w:pPr>
            <w:r w:rsidRPr="00E6340F">
              <w:rPr>
                <w:rFonts w:ascii="Arial" w:hAnsi="Arial" w:cs="Arial"/>
                <w:sz w:val="20"/>
                <w:szCs w:val="20"/>
              </w:rPr>
              <w:t>Оптимистический</w:t>
            </w:r>
          </w:p>
        </w:tc>
        <w:tc>
          <w:tcPr>
            <w:tcW w:w="2338" w:type="dxa"/>
          </w:tcPr>
          <w:p w14:paraId="1F9702EE" w14:textId="77777777" w:rsidR="00643824" w:rsidRPr="00E6340F" w:rsidRDefault="00643824" w:rsidP="00F6011D">
            <w:pPr>
              <w:pStyle w:val="aff0"/>
              <w:jc w:val="both"/>
              <w:rPr>
                <w:rFonts w:ascii="Arial" w:hAnsi="Arial" w:cs="Arial"/>
                <w:sz w:val="20"/>
                <w:szCs w:val="20"/>
              </w:rPr>
            </w:pPr>
            <w:r w:rsidRPr="00E6340F">
              <w:rPr>
                <w:rFonts w:ascii="Arial" w:hAnsi="Arial" w:cs="Arial"/>
                <w:sz w:val="20"/>
                <w:szCs w:val="20"/>
              </w:rPr>
              <w:t>27050</w:t>
            </w:r>
          </w:p>
        </w:tc>
        <w:tc>
          <w:tcPr>
            <w:tcW w:w="2338" w:type="dxa"/>
          </w:tcPr>
          <w:p w14:paraId="7F582B1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shd w:val="clear" w:color="auto" w:fill="FFFFFF"/>
              </w:rPr>
              <w:t>32116</w:t>
            </w:r>
          </w:p>
        </w:tc>
        <w:tc>
          <w:tcPr>
            <w:tcW w:w="2508" w:type="dxa"/>
          </w:tcPr>
          <w:p w14:paraId="747B02C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33751</w:t>
            </w:r>
          </w:p>
        </w:tc>
      </w:tr>
    </w:tbl>
    <w:p w14:paraId="6CBF2702" w14:textId="77777777" w:rsidR="00643824" w:rsidRPr="00F6011D" w:rsidRDefault="00643824" w:rsidP="00F6011D">
      <w:pPr>
        <w:ind w:firstLine="851"/>
        <w:jc w:val="both"/>
        <w:rPr>
          <w:rFonts w:ascii="Arial" w:hAnsi="Arial" w:cs="Arial"/>
        </w:rPr>
      </w:pPr>
      <w:r w:rsidRPr="00F6011D">
        <w:rPr>
          <w:rFonts w:ascii="Arial" w:hAnsi="Arial" w:cs="Arial"/>
        </w:rPr>
        <w:t>Пессимистический прогноз развития поселения. К 2035 году ожидается небольшое сокращение общего коэффициента смертности, из-за сокращения категорий жителей с наибольшими возрастными коэффициентами смертности (60 и старше). После 2030 года общий коэффициент смертности начнет расти, так как многочисленная часть трудоспособного населения перейдет в категорию людей пенсионного возраста и продолжится старение населения. Как следствие, естественная убыль населения в городском поселении при данном сценарии останется на крайне высоком уровне.</w:t>
      </w:r>
    </w:p>
    <w:p w14:paraId="7C487BBF" w14:textId="77777777" w:rsidR="00643824" w:rsidRPr="00F6011D" w:rsidRDefault="00643824" w:rsidP="00F6011D">
      <w:pPr>
        <w:ind w:firstLine="567"/>
        <w:jc w:val="both"/>
        <w:rPr>
          <w:rFonts w:ascii="Arial" w:hAnsi="Arial" w:cs="Arial"/>
        </w:rPr>
      </w:pPr>
      <w:r w:rsidRPr="00F6011D">
        <w:rPr>
          <w:rFonts w:ascii="Arial" w:hAnsi="Arial" w:cs="Arial"/>
        </w:rPr>
        <w:t xml:space="preserve">Приведенная оценка данного развития демографических процессов, отражает, скорее всего, лишь верхнее значение диапазона инерции. При усугублении процессов смертности и рождаемости и усилении миграционного оттока негативные демографические процессы на территории поселения могут развиваться с большей скоростью и масштабами. </w:t>
      </w:r>
    </w:p>
    <w:p w14:paraId="03C050B1" w14:textId="77777777" w:rsidR="00643824" w:rsidRPr="00F6011D" w:rsidRDefault="00643824" w:rsidP="00F6011D">
      <w:pPr>
        <w:ind w:firstLine="567"/>
        <w:jc w:val="both"/>
        <w:rPr>
          <w:rFonts w:ascii="Arial" w:hAnsi="Arial" w:cs="Arial"/>
        </w:rPr>
      </w:pPr>
      <w:r w:rsidRPr="00F6011D">
        <w:rPr>
          <w:rFonts w:ascii="Arial" w:hAnsi="Arial" w:cs="Arial"/>
        </w:rPr>
        <w:t>Вероятный прогноз развития демографических процессов возможен при условии роста рождаемости в рамках проводимой государством демографической политики, направленной на изменение репродуктивных моделей поведения, репродуктивных планов, поддержку семей и т.д. Вторым условием данного сценария развития является одновременное уменьшение смертности, особенно в трудоспособном возрасте, увеличение продолжительности жизни, уменьшение заболеваемости социально-обусловленными болезнями и т.д. Помимо этого, необходимым условием данного варианта развития является оживление экономики городского поселения и выход из депрессивного состояния.</w:t>
      </w:r>
    </w:p>
    <w:p w14:paraId="03E444FC" w14:textId="77777777" w:rsidR="00643824" w:rsidRPr="00F6011D" w:rsidRDefault="00643824" w:rsidP="00F6011D">
      <w:pPr>
        <w:ind w:firstLine="567"/>
        <w:jc w:val="both"/>
        <w:rPr>
          <w:rFonts w:ascii="Arial" w:hAnsi="Arial" w:cs="Arial"/>
        </w:rPr>
      </w:pPr>
      <w:r w:rsidRPr="00F6011D">
        <w:rPr>
          <w:rFonts w:ascii="Arial" w:hAnsi="Arial" w:cs="Arial"/>
        </w:rPr>
        <w:t>Основные показатели воспроизводства населения при данном сценарии развития  улучшатся в сравнении с пессимистическим вариантом.</w:t>
      </w:r>
    </w:p>
    <w:p w14:paraId="6737313D" w14:textId="77777777" w:rsidR="00643824" w:rsidRPr="00F6011D" w:rsidRDefault="00643824" w:rsidP="00F6011D">
      <w:pPr>
        <w:ind w:firstLine="567"/>
        <w:jc w:val="both"/>
        <w:rPr>
          <w:rFonts w:ascii="Arial" w:hAnsi="Arial" w:cs="Arial"/>
        </w:rPr>
      </w:pPr>
      <w:r w:rsidRPr="00F6011D">
        <w:rPr>
          <w:rFonts w:ascii="Arial" w:hAnsi="Arial" w:cs="Arial"/>
        </w:rPr>
        <w:t>Оптимистический прогноз развития поселения предполагает коренной перелом в основных показателях воспроизводства населения района, в частности, резком росте рождаемости и значительном механическом приросте населения.</w:t>
      </w:r>
    </w:p>
    <w:p w14:paraId="4B68EC1E" w14:textId="77777777" w:rsidR="00643824" w:rsidRPr="00F6011D" w:rsidRDefault="00643824" w:rsidP="00F6011D">
      <w:pPr>
        <w:ind w:firstLine="567"/>
        <w:jc w:val="both"/>
        <w:rPr>
          <w:rFonts w:ascii="Arial" w:hAnsi="Arial" w:cs="Arial"/>
        </w:rPr>
      </w:pPr>
      <w:r w:rsidRPr="00F6011D">
        <w:rPr>
          <w:rFonts w:ascii="Arial" w:hAnsi="Arial" w:cs="Arial"/>
        </w:rPr>
        <w:t xml:space="preserve">Вероятность развития оптимистического варианта в поселении будет определяться его способностью к быстрому преодолению остаточных кризисных явлений в социальной и производственной сферах, эффективностью предпринимаемых мер по стимулированию рождаемости, системой мероприятий по изменению образа жизни населения, созданию условий для привлечения внешних мигрантов. </w:t>
      </w:r>
    </w:p>
    <w:p w14:paraId="13371783" w14:textId="77777777" w:rsidR="00643824" w:rsidRPr="00F6011D" w:rsidRDefault="00643824" w:rsidP="00F6011D">
      <w:pPr>
        <w:ind w:firstLine="567"/>
        <w:jc w:val="both"/>
        <w:rPr>
          <w:rFonts w:ascii="Arial" w:hAnsi="Arial" w:cs="Arial"/>
        </w:rPr>
      </w:pPr>
      <w:r w:rsidRPr="00F6011D">
        <w:rPr>
          <w:rFonts w:ascii="Arial" w:hAnsi="Arial" w:cs="Arial"/>
        </w:rPr>
        <w:t>Однако, даже при успешном решении перечисленных выше мероприятий ни один из возможных сценариев развития, даже оптимистический, без привлечения внешних мигрантов не в состоянии предотвратить сокращение численности населения городского поселения – город Семилуки на расчетную перспективу.</w:t>
      </w:r>
    </w:p>
    <w:p w14:paraId="438DC38C" w14:textId="77777777" w:rsidR="00643824" w:rsidRPr="00F6011D" w:rsidRDefault="00643824" w:rsidP="00F6011D">
      <w:pPr>
        <w:ind w:firstLine="567"/>
        <w:jc w:val="both"/>
        <w:rPr>
          <w:rFonts w:ascii="Arial" w:hAnsi="Arial" w:cs="Arial"/>
        </w:rPr>
      </w:pPr>
      <w:r w:rsidRPr="00F6011D">
        <w:rPr>
          <w:rFonts w:ascii="Arial" w:hAnsi="Arial" w:cs="Arial"/>
        </w:rPr>
        <w:t xml:space="preserve">В соответствии с данным прогнозом численность населения городского поселения – город Семилуки в 2035 году составит </w:t>
      </w:r>
      <w:r w:rsidRPr="00F6011D">
        <w:rPr>
          <w:rFonts w:ascii="Arial" w:hAnsi="Arial" w:cs="Arial"/>
          <w:lang w:eastAsia="ru-RU"/>
        </w:rPr>
        <w:t>33751</w:t>
      </w:r>
      <w:r w:rsidRPr="00F6011D">
        <w:rPr>
          <w:rFonts w:ascii="Arial" w:hAnsi="Arial" w:cs="Arial"/>
        </w:rPr>
        <w:t xml:space="preserve"> человек.</w:t>
      </w:r>
    </w:p>
    <w:p w14:paraId="3093AC39" w14:textId="77777777" w:rsidR="00643824" w:rsidRPr="00F6011D" w:rsidRDefault="00643824" w:rsidP="00F6011D">
      <w:pPr>
        <w:ind w:firstLine="567"/>
        <w:jc w:val="both"/>
        <w:rPr>
          <w:rFonts w:ascii="Arial" w:hAnsi="Arial" w:cs="Arial"/>
        </w:rPr>
      </w:pPr>
    </w:p>
    <w:p w14:paraId="1D0368A7" w14:textId="4BF893AB" w:rsidR="00643824" w:rsidRPr="00E6340F" w:rsidRDefault="00643824" w:rsidP="00E6340F">
      <w:pPr>
        <w:pStyle w:val="aff5"/>
        <w:numPr>
          <w:ilvl w:val="1"/>
          <w:numId w:val="151"/>
        </w:numPr>
        <w:ind w:left="1134" w:hanging="425"/>
        <w:jc w:val="both"/>
        <w:rPr>
          <w:rFonts w:ascii="Arial" w:eastAsia="Times New Roman" w:hAnsi="Arial" w:cs="Arial"/>
          <w:iCs/>
          <w:sz w:val="24"/>
          <w:szCs w:val="24"/>
        </w:rPr>
      </w:pPr>
      <w:r w:rsidRPr="00E6340F">
        <w:rPr>
          <w:rFonts w:ascii="Arial" w:hAnsi="Arial" w:cs="Arial"/>
        </w:rPr>
        <w:br w:type="page"/>
      </w:r>
      <w:bookmarkStart w:id="735" w:name="_Toc59800198"/>
      <w:bookmarkStart w:id="736" w:name="_Toc65686046"/>
      <w:r w:rsidRPr="00E6340F">
        <w:rPr>
          <w:rFonts w:ascii="Arial" w:hAnsi="Arial" w:cs="Arial"/>
          <w:sz w:val="24"/>
          <w:szCs w:val="24"/>
        </w:rPr>
        <w:lastRenderedPageBreak/>
        <w:t>Предложения по оптимизации административно-территориального устройства городского поселения – город Семилуки и по включению земельных участков в границы населенных пунктов.</w:t>
      </w:r>
      <w:bookmarkEnd w:id="735"/>
      <w:bookmarkEnd w:id="736"/>
    </w:p>
    <w:p w14:paraId="26D29F84" w14:textId="77777777" w:rsidR="00643824" w:rsidRPr="00F6011D" w:rsidRDefault="00643824" w:rsidP="00F6011D">
      <w:pPr>
        <w:ind w:firstLine="567"/>
        <w:jc w:val="both"/>
        <w:rPr>
          <w:rFonts w:ascii="Arial" w:hAnsi="Arial" w:cs="Arial"/>
        </w:rPr>
      </w:pPr>
      <w:r w:rsidRPr="00F6011D">
        <w:rPr>
          <w:rFonts w:ascii="Arial" w:hAnsi="Arial" w:cs="Arial"/>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населенного пункта поселения в соответствие требованиям федерального и областного законодательства.</w:t>
      </w:r>
    </w:p>
    <w:p w14:paraId="793E646A" w14:textId="77777777" w:rsidR="00643824" w:rsidRPr="00F6011D" w:rsidRDefault="00643824" w:rsidP="00F6011D">
      <w:pPr>
        <w:ind w:firstLine="567"/>
        <w:jc w:val="both"/>
        <w:rPr>
          <w:rFonts w:ascii="Arial" w:hAnsi="Arial" w:cs="Arial"/>
        </w:rPr>
      </w:pPr>
      <w:r w:rsidRPr="00F6011D">
        <w:rPr>
          <w:rFonts w:ascii="Arial" w:hAnsi="Arial" w:cs="Arial"/>
        </w:rPr>
        <w:t xml:space="preserve">Границы и статус городского поселения – город Семилуки установлены законом Воронежской области </w:t>
      </w:r>
      <w:r w:rsidRPr="00F6011D">
        <w:rPr>
          <w:rFonts w:ascii="Arial" w:eastAsia="TimesNewRomanPSMT" w:hAnsi="Arial" w:cs="Arial"/>
          <w:iCs/>
        </w:rPr>
        <w:t>от 02.12.2004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Pr="00F6011D">
        <w:rPr>
          <w:rFonts w:ascii="Arial" w:hAnsi="Arial" w:cs="Arial"/>
        </w:rPr>
        <w:t xml:space="preserve"> (в ред. от 04.12.2019). Сведения о границах муниципального образования внесены в ЕГРН, и общая площадь территории составляет 1599,119 га.</w:t>
      </w:r>
    </w:p>
    <w:p w14:paraId="699F3210"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Решением Совета народных депутатов городского поселения – город Семилуки Семилукского муниципального района от 12.03.2019 № 212 в генеральный план городского поселения были внесены изменения с части установления границ населенного пункта г. Семилуки, но сведения о них не внесены в ЕГРН в связи с имеющимися пересечениями с границами земельных участков, сведения о которых содержатся в ЕГРН.</w:t>
      </w:r>
    </w:p>
    <w:p w14:paraId="1B507DE2" w14:textId="77777777" w:rsidR="00643824" w:rsidRPr="00F6011D" w:rsidRDefault="00643824" w:rsidP="00F6011D">
      <w:pPr>
        <w:ind w:firstLine="567"/>
        <w:jc w:val="both"/>
        <w:rPr>
          <w:rFonts w:ascii="Arial" w:hAnsi="Arial" w:cs="Arial"/>
        </w:rPr>
      </w:pPr>
      <w:r w:rsidRPr="00F6011D">
        <w:rPr>
          <w:rFonts w:ascii="Arial" w:hAnsi="Arial" w:cs="Arial"/>
        </w:rPr>
        <w:t>В рамках настоящего проекта изменений генерального плана проведены работы по корректировке ранее утвержденных границ г. Семилуки и устранению пересечений с границами земельных участков, сведения о которых содержатся в ЕГРН.</w:t>
      </w:r>
    </w:p>
    <w:p w14:paraId="79FA1A6B" w14:textId="77777777" w:rsidR="00643824" w:rsidRPr="00F6011D" w:rsidRDefault="00643824" w:rsidP="00F6011D">
      <w:pPr>
        <w:ind w:firstLine="567"/>
        <w:jc w:val="both"/>
        <w:rPr>
          <w:rFonts w:ascii="Arial" w:hAnsi="Arial" w:cs="Arial"/>
        </w:rPr>
      </w:pPr>
      <w:r w:rsidRPr="00F6011D">
        <w:rPr>
          <w:rFonts w:ascii="Arial" w:hAnsi="Arial" w:cs="Arial"/>
        </w:rPr>
        <w:t xml:space="preserve">В ходе работ определены границы и площадь населенного пункта </w:t>
      </w:r>
      <w:r w:rsidRPr="00F6011D">
        <w:rPr>
          <w:rFonts w:ascii="Arial" w:eastAsia="Calibri" w:hAnsi="Arial" w:cs="Arial"/>
          <w:lang w:eastAsia="ru-RU"/>
        </w:rPr>
        <w:t>г. Семилуки – 1519,71 га.</w:t>
      </w:r>
    </w:p>
    <w:p w14:paraId="0AD47A7A"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 xml:space="preserve">Для отображения в графических материалах существующие (опорные) границы населенного пункта определены границами, перечень координат характерных точек которых представлен в приложении к Тому </w:t>
      </w:r>
      <w:r w:rsidRPr="00F6011D">
        <w:rPr>
          <w:rFonts w:ascii="Arial" w:hAnsi="Arial" w:cs="Arial"/>
          <w:lang w:val="en-US"/>
        </w:rPr>
        <w:t>I</w:t>
      </w:r>
      <w:r w:rsidRPr="00F6011D">
        <w:rPr>
          <w:rFonts w:ascii="Arial" w:hAnsi="Arial" w:cs="Arial"/>
        </w:rPr>
        <w:t xml:space="preserve"> Генерального плана, утвержденного решением Совета народных депутатов городского поселения - город Семилуки от 13.05.2010 №8 (в ред. решения от 12.03.2019 № 212).</w:t>
      </w:r>
    </w:p>
    <w:p w14:paraId="146B5AB0"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Общая площадь в существующих границах населенного пункта составляет 1598 га.</w:t>
      </w:r>
    </w:p>
    <w:p w14:paraId="7582C689"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 xml:space="preserve">Указанная площадь будет взята за основу при расчете технико-экономических показателей генерального плана. </w:t>
      </w:r>
    </w:p>
    <w:p w14:paraId="3507633E"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В соответствии с п. 5.1. ст. 23 Градостроительного кодекса Российской Федерации (далее по тексту ГрК РФ), обязательным приложением к генеральному плану являются сведения о границах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77770388"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bCs/>
        </w:rPr>
        <w:t xml:space="preserve">В составе генерального плана разработано приложение к тому </w:t>
      </w:r>
      <w:r w:rsidRPr="00F6011D">
        <w:rPr>
          <w:rFonts w:ascii="Arial" w:hAnsi="Arial" w:cs="Arial"/>
          <w:bCs/>
          <w:lang w:val="en-US"/>
        </w:rPr>
        <w:t>I</w:t>
      </w:r>
      <w:r w:rsidRPr="00F6011D">
        <w:rPr>
          <w:rFonts w:ascii="Arial" w:hAnsi="Arial" w:cs="Arial"/>
          <w:bCs/>
        </w:rPr>
        <w:t xml:space="preserve"> «</w:t>
      </w:r>
      <w:r w:rsidRPr="00F6011D">
        <w:rPr>
          <w:rFonts w:ascii="Arial" w:eastAsia="TimesNewRomanPSMT" w:hAnsi="Arial" w:cs="Arial"/>
        </w:rPr>
        <w:t>Сведения о границах населенного пункта город Семилуки. Графическое описание местоположения границ населенного пункта, перечень координат характерных точек границ населенного пункта</w:t>
      </w:r>
      <w:r w:rsidRPr="00F6011D">
        <w:rPr>
          <w:rFonts w:ascii="Arial" w:hAnsi="Arial" w:cs="Arial"/>
        </w:rPr>
        <w:t>».</w:t>
      </w:r>
    </w:p>
    <w:p w14:paraId="2BCF7996" w14:textId="77777777" w:rsidR="00643824" w:rsidRPr="00F6011D" w:rsidRDefault="00643824" w:rsidP="00F6011D">
      <w:pPr>
        <w:ind w:firstLine="567"/>
        <w:jc w:val="both"/>
        <w:rPr>
          <w:rFonts w:ascii="Arial" w:hAnsi="Arial" w:cs="Arial"/>
          <w:bCs/>
        </w:rPr>
      </w:pPr>
      <w:r w:rsidRPr="00F6011D">
        <w:rPr>
          <w:rFonts w:ascii="Arial" w:hAnsi="Arial" w:cs="Arial"/>
          <w:bCs/>
        </w:rPr>
        <w:t xml:space="preserve">Настоящим Генеральным планом, с целью уточнения границ населенного пункта, предлагается исключение земель лесного фонда, земельных участков защитных лесов и земель промышленности из границ города. </w:t>
      </w:r>
    </w:p>
    <w:p w14:paraId="517828A9" w14:textId="77777777" w:rsidR="00643824" w:rsidRPr="00F6011D" w:rsidRDefault="00643824" w:rsidP="00F6011D">
      <w:pPr>
        <w:ind w:firstLine="567"/>
        <w:jc w:val="both"/>
        <w:rPr>
          <w:rFonts w:ascii="Arial" w:hAnsi="Arial" w:cs="Arial"/>
          <w:bCs/>
        </w:rPr>
      </w:pPr>
      <w:r w:rsidRPr="00F6011D">
        <w:rPr>
          <w:rFonts w:ascii="Arial" w:hAnsi="Arial" w:cs="Arial"/>
          <w:bCs/>
        </w:rPr>
        <w:t>Исключаемые участки из категории «земли населенных пунктов», общая площадь 78 га.</w:t>
      </w:r>
    </w:p>
    <w:p w14:paraId="09BCCBF1"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lastRenderedPageBreak/>
        <w:t xml:space="preserve">Так, с учетом мероприятий общая площадь в границах населенного пункта составит </w:t>
      </w:r>
      <w:r w:rsidRPr="00F6011D">
        <w:rPr>
          <w:rFonts w:ascii="Arial" w:eastAsia="Calibri" w:hAnsi="Arial" w:cs="Arial"/>
          <w:lang w:eastAsia="ru-RU"/>
        </w:rPr>
        <w:t>1519,71</w:t>
      </w:r>
      <w:r w:rsidRPr="00F6011D">
        <w:rPr>
          <w:rFonts w:ascii="Arial" w:hAnsi="Arial" w:cs="Arial"/>
        </w:rPr>
        <w:t xml:space="preserve"> га.</w:t>
      </w:r>
    </w:p>
    <w:p w14:paraId="2AE88949" w14:textId="77777777" w:rsidR="00643824" w:rsidRPr="00F6011D" w:rsidRDefault="00643824" w:rsidP="00F6011D">
      <w:pPr>
        <w:autoSpaceDE w:val="0"/>
        <w:autoSpaceDN w:val="0"/>
        <w:adjustRightInd w:val="0"/>
        <w:ind w:firstLine="567"/>
        <w:jc w:val="both"/>
        <w:rPr>
          <w:rFonts w:ascii="Arial" w:eastAsia="Calibri" w:hAnsi="Arial" w:cs="Arial"/>
        </w:rPr>
      </w:pPr>
    </w:p>
    <w:p w14:paraId="35E779DB" w14:textId="77777777" w:rsidR="00643824" w:rsidRPr="00F6011D" w:rsidRDefault="00643824" w:rsidP="00F6011D">
      <w:pPr>
        <w:autoSpaceDE w:val="0"/>
        <w:autoSpaceDN w:val="0"/>
        <w:adjustRightInd w:val="0"/>
        <w:ind w:firstLine="567"/>
        <w:jc w:val="both"/>
        <w:rPr>
          <w:rFonts w:ascii="Arial" w:eastAsia="Calibri" w:hAnsi="Arial" w:cs="Arial"/>
        </w:rPr>
      </w:pPr>
    </w:p>
    <w:p w14:paraId="0C3A9337" w14:textId="77777777" w:rsidR="00643824" w:rsidRPr="00F6011D" w:rsidRDefault="00643824" w:rsidP="00F6011D">
      <w:pPr>
        <w:autoSpaceDE w:val="0"/>
        <w:autoSpaceDN w:val="0"/>
        <w:adjustRightInd w:val="0"/>
        <w:ind w:firstLine="567"/>
        <w:jc w:val="both"/>
        <w:rPr>
          <w:rFonts w:ascii="Arial" w:eastAsia="Calibri" w:hAnsi="Arial" w:cs="Arial"/>
          <w:bCs/>
          <w:iCs/>
        </w:rPr>
      </w:pPr>
      <w:r w:rsidRPr="00F6011D">
        <w:rPr>
          <w:rFonts w:ascii="Arial" w:eastAsia="Calibri" w:hAnsi="Arial" w:cs="Arial"/>
          <w:bCs/>
          <w:iCs/>
        </w:rPr>
        <w:t>Перечень мероприятий по территориальному планированию в части</w:t>
      </w:r>
    </w:p>
    <w:p w14:paraId="3E2E517D" w14:textId="77777777" w:rsidR="00643824" w:rsidRPr="00F6011D" w:rsidRDefault="00643824" w:rsidP="00F6011D">
      <w:pPr>
        <w:autoSpaceDE w:val="0"/>
        <w:autoSpaceDN w:val="0"/>
        <w:adjustRightInd w:val="0"/>
        <w:ind w:firstLine="567"/>
        <w:jc w:val="both"/>
        <w:rPr>
          <w:rFonts w:ascii="Arial" w:eastAsia="Calibri" w:hAnsi="Arial" w:cs="Arial"/>
          <w:bCs/>
          <w:iCs/>
        </w:rPr>
      </w:pPr>
      <w:r w:rsidRPr="00F6011D">
        <w:rPr>
          <w:rFonts w:ascii="Arial" w:eastAsia="Calibri" w:hAnsi="Arial" w:cs="Arial"/>
          <w:bCs/>
          <w:iCs/>
        </w:rPr>
        <w:t>административно-территориального устройства и этапы их реализации</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670"/>
        <w:gridCol w:w="1276"/>
        <w:gridCol w:w="1074"/>
        <w:gridCol w:w="1221"/>
        <w:gridCol w:w="11"/>
      </w:tblGrid>
      <w:tr w:rsidR="00643824" w:rsidRPr="00F6011D" w14:paraId="7E99772B" w14:textId="77777777" w:rsidTr="00E6340F">
        <w:trPr>
          <w:gridAfter w:val="1"/>
          <w:wAfter w:w="11" w:type="dxa"/>
          <w:trHeight w:val="649"/>
          <w:jc w:val="center"/>
        </w:trPr>
        <w:tc>
          <w:tcPr>
            <w:tcW w:w="850" w:type="dxa"/>
            <w:vMerge w:val="restart"/>
            <w:shd w:val="clear" w:color="auto" w:fill="D9D9D9" w:themeFill="background1" w:themeFillShade="D9"/>
          </w:tcPr>
          <w:p w14:paraId="11F8FE3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п/п</w:t>
            </w:r>
          </w:p>
        </w:tc>
        <w:tc>
          <w:tcPr>
            <w:tcW w:w="5670" w:type="dxa"/>
            <w:vMerge w:val="restart"/>
            <w:shd w:val="clear" w:color="auto" w:fill="D9D9D9" w:themeFill="background1" w:themeFillShade="D9"/>
            <w:vAlign w:val="center"/>
          </w:tcPr>
          <w:p w14:paraId="183CE9E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Наименование мероприятия</w:t>
            </w:r>
          </w:p>
        </w:tc>
        <w:tc>
          <w:tcPr>
            <w:tcW w:w="1276" w:type="dxa"/>
            <w:vMerge w:val="restart"/>
            <w:shd w:val="clear" w:color="auto" w:fill="D9D9D9" w:themeFill="background1" w:themeFillShade="D9"/>
            <w:vAlign w:val="center"/>
          </w:tcPr>
          <w:p w14:paraId="73E63B0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Площадь участка, га</w:t>
            </w:r>
          </w:p>
        </w:tc>
        <w:tc>
          <w:tcPr>
            <w:tcW w:w="2295" w:type="dxa"/>
            <w:gridSpan w:val="2"/>
            <w:shd w:val="clear" w:color="auto" w:fill="D9D9D9" w:themeFill="background1" w:themeFillShade="D9"/>
            <w:vAlign w:val="center"/>
          </w:tcPr>
          <w:p w14:paraId="62735BE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Этапы реализации проектных решений</w:t>
            </w:r>
          </w:p>
        </w:tc>
      </w:tr>
      <w:tr w:rsidR="00643824" w:rsidRPr="00F6011D" w14:paraId="6D7E5FCD" w14:textId="77777777" w:rsidTr="00E6340F">
        <w:trPr>
          <w:gridAfter w:val="1"/>
          <w:wAfter w:w="11" w:type="dxa"/>
          <w:trHeight w:val="425"/>
          <w:jc w:val="center"/>
        </w:trPr>
        <w:tc>
          <w:tcPr>
            <w:tcW w:w="850" w:type="dxa"/>
            <w:vMerge/>
            <w:shd w:val="clear" w:color="auto" w:fill="D9D9D9" w:themeFill="background1" w:themeFillShade="D9"/>
          </w:tcPr>
          <w:p w14:paraId="607DAD0C" w14:textId="77777777" w:rsidR="00643824" w:rsidRPr="00E6340F" w:rsidRDefault="00643824" w:rsidP="00F6011D">
            <w:pPr>
              <w:jc w:val="both"/>
              <w:rPr>
                <w:rFonts w:ascii="Arial" w:hAnsi="Arial" w:cs="Arial"/>
                <w:bCs/>
                <w:sz w:val="20"/>
                <w:szCs w:val="20"/>
              </w:rPr>
            </w:pPr>
          </w:p>
        </w:tc>
        <w:tc>
          <w:tcPr>
            <w:tcW w:w="5670" w:type="dxa"/>
            <w:vMerge/>
            <w:shd w:val="clear" w:color="auto" w:fill="D9D9D9" w:themeFill="background1" w:themeFillShade="D9"/>
            <w:vAlign w:val="center"/>
          </w:tcPr>
          <w:p w14:paraId="50648C16" w14:textId="77777777" w:rsidR="00643824" w:rsidRPr="00E6340F" w:rsidRDefault="00643824" w:rsidP="00F6011D">
            <w:pPr>
              <w:jc w:val="both"/>
              <w:rPr>
                <w:rFonts w:ascii="Arial" w:hAnsi="Arial" w:cs="Arial"/>
                <w:sz w:val="20"/>
                <w:szCs w:val="20"/>
              </w:rPr>
            </w:pPr>
          </w:p>
        </w:tc>
        <w:tc>
          <w:tcPr>
            <w:tcW w:w="1276" w:type="dxa"/>
            <w:vMerge/>
            <w:shd w:val="clear" w:color="auto" w:fill="D9D9D9" w:themeFill="background1" w:themeFillShade="D9"/>
            <w:vAlign w:val="center"/>
          </w:tcPr>
          <w:p w14:paraId="3C5F02F5" w14:textId="77777777" w:rsidR="00643824" w:rsidRPr="00E6340F" w:rsidRDefault="00643824" w:rsidP="00F6011D">
            <w:pPr>
              <w:jc w:val="both"/>
              <w:rPr>
                <w:rFonts w:ascii="Arial" w:hAnsi="Arial" w:cs="Arial"/>
                <w:sz w:val="20"/>
                <w:szCs w:val="20"/>
              </w:rPr>
            </w:pPr>
          </w:p>
        </w:tc>
        <w:tc>
          <w:tcPr>
            <w:tcW w:w="1074" w:type="dxa"/>
            <w:shd w:val="clear" w:color="auto" w:fill="D9D9D9" w:themeFill="background1" w:themeFillShade="D9"/>
            <w:vAlign w:val="center"/>
          </w:tcPr>
          <w:p w14:paraId="2401381D"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 xml:space="preserve">I </w:t>
            </w:r>
            <w:r w:rsidRPr="00E6340F">
              <w:rPr>
                <w:rFonts w:ascii="Arial" w:hAnsi="Arial" w:cs="Arial"/>
                <w:sz w:val="20"/>
                <w:szCs w:val="20"/>
              </w:rPr>
              <w:t>очередь</w:t>
            </w:r>
          </w:p>
        </w:tc>
        <w:tc>
          <w:tcPr>
            <w:tcW w:w="1221" w:type="dxa"/>
            <w:shd w:val="clear" w:color="auto" w:fill="D9D9D9" w:themeFill="background1" w:themeFillShade="D9"/>
            <w:vAlign w:val="center"/>
          </w:tcPr>
          <w:p w14:paraId="5DD27278"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 xml:space="preserve">II </w:t>
            </w:r>
            <w:r w:rsidRPr="00E6340F">
              <w:rPr>
                <w:rFonts w:ascii="Arial" w:hAnsi="Arial" w:cs="Arial"/>
                <w:sz w:val="20"/>
                <w:szCs w:val="20"/>
              </w:rPr>
              <w:t>очередь</w:t>
            </w:r>
          </w:p>
        </w:tc>
      </w:tr>
      <w:tr w:rsidR="00643824" w:rsidRPr="00F6011D" w14:paraId="186CFEF2" w14:textId="77777777" w:rsidTr="00E6340F">
        <w:trPr>
          <w:trHeight w:val="289"/>
          <w:jc w:val="center"/>
        </w:trPr>
        <w:tc>
          <w:tcPr>
            <w:tcW w:w="10102" w:type="dxa"/>
            <w:gridSpan w:val="6"/>
          </w:tcPr>
          <w:p w14:paraId="242E1F2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Город Семилуки</w:t>
            </w:r>
          </w:p>
        </w:tc>
      </w:tr>
      <w:tr w:rsidR="00643824" w:rsidRPr="00F6011D" w14:paraId="617D7A13" w14:textId="77777777" w:rsidTr="00E6340F">
        <w:trPr>
          <w:gridAfter w:val="1"/>
          <w:wAfter w:w="11" w:type="dxa"/>
          <w:trHeight w:val="786"/>
          <w:jc w:val="center"/>
        </w:trPr>
        <w:tc>
          <w:tcPr>
            <w:tcW w:w="850" w:type="dxa"/>
            <w:shd w:val="clear" w:color="auto" w:fill="FFFFFF" w:themeFill="background1"/>
          </w:tcPr>
          <w:p w14:paraId="287D481B" w14:textId="34CF9CC0" w:rsidR="00643824" w:rsidRPr="00E6340F" w:rsidRDefault="00E6340F" w:rsidP="00E6340F">
            <w:pPr>
              <w:widowControl w:val="0"/>
              <w:ind w:left="360"/>
              <w:jc w:val="both"/>
              <w:rPr>
                <w:rFonts w:ascii="Arial" w:hAnsi="Arial" w:cs="Arial"/>
                <w:sz w:val="20"/>
                <w:szCs w:val="20"/>
              </w:rPr>
            </w:pPr>
            <w:r>
              <w:rPr>
                <w:rFonts w:ascii="Arial" w:hAnsi="Arial" w:cs="Arial"/>
                <w:sz w:val="20"/>
                <w:szCs w:val="20"/>
              </w:rPr>
              <w:t>1</w:t>
            </w:r>
          </w:p>
        </w:tc>
        <w:tc>
          <w:tcPr>
            <w:tcW w:w="5670" w:type="dxa"/>
            <w:shd w:val="clear" w:color="auto" w:fill="FFFFFF" w:themeFill="background1"/>
            <w:vAlign w:val="center"/>
          </w:tcPr>
          <w:p w14:paraId="6944048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Исключение из границ г. Семилуки </w:t>
            </w:r>
            <w:r w:rsidRPr="00E6340F">
              <w:rPr>
                <w:rFonts w:ascii="Arial" w:hAnsi="Arial" w:cs="Arial"/>
                <w:bCs/>
                <w:sz w:val="20"/>
                <w:szCs w:val="20"/>
              </w:rPr>
              <w:t>земель лесного фонда (36:28:0000000:6503) и земельных участков защитных лесов</w:t>
            </w:r>
            <w:r w:rsidRPr="00E6340F">
              <w:rPr>
                <w:rFonts w:ascii="Arial" w:hAnsi="Arial" w:cs="Arial"/>
                <w:sz w:val="20"/>
                <w:szCs w:val="20"/>
              </w:rPr>
              <w:t xml:space="preserve"> из категории «земли населенных пунктов», общей площадью 8,6 га.</w:t>
            </w:r>
          </w:p>
        </w:tc>
        <w:tc>
          <w:tcPr>
            <w:tcW w:w="1276" w:type="dxa"/>
            <w:shd w:val="clear" w:color="auto" w:fill="FFFFFF" w:themeFill="background1"/>
            <w:vAlign w:val="center"/>
          </w:tcPr>
          <w:p w14:paraId="716DBAC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8,6</w:t>
            </w:r>
          </w:p>
        </w:tc>
        <w:tc>
          <w:tcPr>
            <w:tcW w:w="1074" w:type="dxa"/>
            <w:shd w:val="clear" w:color="auto" w:fill="auto"/>
            <w:vAlign w:val="center"/>
          </w:tcPr>
          <w:p w14:paraId="19A25B8D" w14:textId="77777777" w:rsidR="00643824" w:rsidRPr="00E6340F" w:rsidRDefault="00643824" w:rsidP="00F6011D">
            <w:pPr>
              <w:jc w:val="both"/>
              <w:rPr>
                <w:rFonts w:ascii="Arial" w:hAnsi="Arial" w:cs="Arial"/>
                <w:sz w:val="20"/>
                <w:szCs w:val="20"/>
              </w:rPr>
            </w:pPr>
          </w:p>
        </w:tc>
        <w:tc>
          <w:tcPr>
            <w:tcW w:w="1221" w:type="dxa"/>
            <w:shd w:val="clear" w:color="auto" w:fill="D9D9D9" w:themeFill="background1" w:themeFillShade="D9"/>
            <w:vAlign w:val="center"/>
          </w:tcPr>
          <w:p w14:paraId="049EF72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71EF21FC" w14:textId="77777777" w:rsidTr="00E6340F">
        <w:trPr>
          <w:gridAfter w:val="1"/>
          <w:wAfter w:w="11" w:type="dxa"/>
          <w:trHeight w:val="971"/>
          <w:jc w:val="center"/>
        </w:trPr>
        <w:tc>
          <w:tcPr>
            <w:tcW w:w="850" w:type="dxa"/>
            <w:shd w:val="clear" w:color="auto" w:fill="FFFFFF" w:themeFill="background1"/>
          </w:tcPr>
          <w:p w14:paraId="25C106FE" w14:textId="78C75D87" w:rsidR="00643824" w:rsidRPr="00E6340F" w:rsidRDefault="00E6340F" w:rsidP="00E6340F">
            <w:pPr>
              <w:widowControl w:val="0"/>
              <w:ind w:left="360"/>
              <w:jc w:val="both"/>
              <w:rPr>
                <w:rFonts w:ascii="Arial" w:hAnsi="Arial" w:cs="Arial"/>
                <w:sz w:val="20"/>
                <w:szCs w:val="20"/>
              </w:rPr>
            </w:pPr>
            <w:r>
              <w:rPr>
                <w:rFonts w:ascii="Arial" w:hAnsi="Arial" w:cs="Arial"/>
                <w:sz w:val="20"/>
                <w:szCs w:val="20"/>
              </w:rPr>
              <w:t>2</w:t>
            </w:r>
          </w:p>
        </w:tc>
        <w:tc>
          <w:tcPr>
            <w:tcW w:w="5670" w:type="dxa"/>
            <w:shd w:val="clear" w:color="auto" w:fill="FFFFFF" w:themeFill="background1"/>
            <w:vAlign w:val="center"/>
          </w:tcPr>
          <w:p w14:paraId="7935FAD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Исключение из границ г. Семилуки </w:t>
            </w:r>
            <w:r w:rsidRPr="00E6340F">
              <w:rPr>
                <w:rFonts w:ascii="Arial" w:hAnsi="Arial" w:cs="Arial"/>
                <w:bCs/>
                <w:sz w:val="20"/>
                <w:szCs w:val="20"/>
              </w:rPr>
              <w:t>земель промышленности</w:t>
            </w:r>
            <w:r w:rsidRPr="00E6340F">
              <w:rPr>
                <w:rFonts w:ascii="Arial" w:hAnsi="Arial" w:cs="Arial"/>
                <w:sz w:val="20"/>
                <w:szCs w:val="20"/>
              </w:rPr>
              <w:t xml:space="preserve"> из категории «земли населенных пунктов», общей площадью 69,45 га.</w:t>
            </w:r>
          </w:p>
        </w:tc>
        <w:tc>
          <w:tcPr>
            <w:tcW w:w="1276" w:type="dxa"/>
            <w:shd w:val="clear" w:color="auto" w:fill="FFFFFF" w:themeFill="background1"/>
            <w:vAlign w:val="center"/>
          </w:tcPr>
          <w:p w14:paraId="26E3F4C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69,45</w:t>
            </w:r>
          </w:p>
        </w:tc>
        <w:tc>
          <w:tcPr>
            <w:tcW w:w="1074" w:type="dxa"/>
            <w:shd w:val="clear" w:color="auto" w:fill="auto"/>
            <w:vAlign w:val="center"/>
          </w:tcPr>
          <w:p w14:paraId="12322979" w14:textId="77777777" w:rsidR="00643824" w:rsidRPr="00E6340F" w:rsidRDefault="00643824" w:rsidP="00F6011D">
            <w:pPr>
              <w:jc w:val="both"/>
              <w:rPr>
                <w:rFonts w:ascii="Arial" w:hAnsi="Arial" w:cs="Arial"/>
                <w:sz w:val="20"/>
                <w:szCs w:val="20"/>
              </w:rPr>
            </w:pPr>
          </w:p>
        </w:tc>
        <w:tc>
          <w:tcPr>
            <w:tcW w:w="1221" w:type="dxa"/>
            <w:shd w:val="clear" w:color="auto" w:fill="D9D9D9" w:themeFill="background1" w:themeFillShade="D9"/>
            <w:vAlign w:val="center"/>
          </w:tcPr>
          <w:p w14:paraId="296DBCC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04791BC5" w14:textId="77777777" w:rsidTr="00E6340F">
        <w:trPr>
          <w:gridAfter w:val="1"/>
          <w:wAfter w:w="11" w:type="dxa"/>
          <w:trHeight w:val="729"/>
          <w:jc w:val="center"/>
        </w:trPr>
        <w:tc>
          <w:tcPr>
            <w:tcW w:w="850" w:type="dxa"/>
            <w:shd w:val="clear" w:color="auto" w:fill="FFFFFF" w:themeFill="background1"/>
          </w:tcPr>
          <w:p w14:paraId="7DF7B3A2" w14:textId="3B055335" w:rsidR="00643824" w:rsidRPr="00E6340F" w:rsidRDefault="00E6340F" w:rsidP="00E6340F">
            <w:pPr>
              <w:widowControl w:val="0"/>
              <w:ind w:left="360"/>
              <w:jc w:val="both"/>
              <w:rPr>
                <w:rFonts w:ascii="Arial" w:hAnsi="Arial" w:cs="Arial"/>
                <w:sz w:val="20"/>
                <w:szCs w:val="20"/>
              </w:rPr>
            </w:pPr>
            <w:r>
              <w:rPr>
                <w:rFonts w:ascii="Arial" w:hAnsi="Arial" w:cs="Arial"/>
                <w:sz w:val="20"/>
                <w:szCs w:val="20"/>
              </w:rPr>
              <w:t>3</w:t>
            </w:r>
          </w:p>
        </w:tc>
        <w:tc>
          <w:tcPr>
            <w:tcW w:w="6946" w:type="dxa"/>
            <w:gridSpan w:val="2"/>
            <w:shd w:val="clear" w:color="auto" w:fill="FFFFFF" w:themeFill="background1"/>
            <w:vAlign w:val="center"/>
          </w:tcPr>
          <w:p w14:paraId="22B34E0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Проведение комплекса мероприятий по внесению сведений о границах населенного пункта в ЕГРН.</w:t>
            </w:r>
          </w:p>
        </w:tc>
        <w:tc>
          <w:tcPr>
            <w:tcW w:w="1074" w:type="dxa"/>
            <w:shd w:val="clear" w:color="auto" w:fill="auto"/>
            <w:vAlign w:val="center"/>
          </w:tcPr>
          <w:p w14:paraId="53C640D5" w14:textId="77777777" w:rsidR="00643824" w:rsidRPr="00E6340F" w:rsidRDefault="00643824" w:rsidP="00F6011D">
            <w:pPr>
              <w:jc w:val="both"/>
              <w:rPr>
                <w:rFonts w:ascii="Arial" w:hAnsi="Arial" w:cs="Arial"/>
                <w:sz w:val="20"/>
                <w:szCs w:val="20"/>
              </w:rPr>
            </w:pPr>
          </w:p>
        </w:tc>
        <w:tc>
          <w:tcPr>
            <w:tcW w:w="1221" w:type="dxa"/>
            <w:shd w:val="clear" w:color="auto" w:fill="D9D9D9" w:themeFill="background1" w:themeFillShade="D9"/>
            <w:vAlign w:val="center"/>
          </w:tcPr>
          <w:p w14:paraId="77B20BB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31392F86" w14:textId="77777777" w:rsidTr="00E6340F">
        <w:trPr>
          <w:gridAfter w:val="1"/>
          <w:wAfter w:w="11" w:type="dxa"/>
          <w:trHeight w:val="729"/>
          <w:jc w:val="center"/>
        </w:trPr>
        <w:tc>
          <w:tcPr>
            <w:tcW w:w="850" w:type="dxa"/>
            <w:shd w:val="clear" w:color="auto" w:fill="FFFFFF" w:themeFill="background1"/>
          </w:tcPr>
          <w:p w14:paraId="352AFA68" w14:textId="5655D8C4" w:rsidR="00643824" w:rsidRPr="00E6340F" w:rsidRDefault="00E6340F" w:rsidP="00E6340F">
            <w:pPr>
              <w:widowControl w:val="0"/>
              <w:ind w:left="360"/>
              <w:jc w:val="both"/>
              <w:rPr>
                <w:rFonts w:ascii="Arial" w:hAnsi="Arial" w:cs="Arial"/>
                <w:sz w:val="20"/>
                <w:szCs w:val="20"/>
              </w:rPr>
            </w:pPr>
            <w:r>
              <w:rPr>
                <w:rFonts w:ascii="Arial" w:hAnsi="Arial" w:cs="Arial"/>
                <w:sz w:val="20"/>
                <w:szCs w:val="20"/>
              </w:rPr>
              <w:t>4</w:t>
            </w:r>
          </w:p>
        </w:tc>
        <w:tc>
          <w:tcPr>
            <w:tcW w:w="6946" w:type="dxa"/>
            <w:gridSpan w:val="2"/>
            <w:shd w:val="clear" w:color="auto" w:fill="FFFFFF" w:themeFill="background1"/>
            <w:vAlign w:val="center"/>
          </w:tcPr>
          <w:p w14:paraId="4CD5373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Проведение мероприятий по инструментальному закреплению границ населенного пункта в соответствии с отображением на карте Генерального плана.</w:t>
            </w:r>
          </w:p>
        </w:tc>
        <w:tc>
          <w:tcPr>
            <w:tcW w:w="1074" w:type="dxa"/>
            <w:shd w:val="clear" w:color="auto" w:fill="auto"/>
            <w:vAlign w:val="center"/>
          </w:tcPr>
          <w:p w14:paraId="2AB3B469" w14:textId="77777777" w:rsidR="00643824" w:rsidRPr="00E6340F" w:rsidRDefault="00643824" w:rsidP="00F6011D">
            <w:pPr>
              <w:jc w:val="both"/>
              <w:rPr>
                <w:rFonts w:ascii="Arial" w:hAnsi="Arial" w:cs="Arial"/>
                <w:sz w:val="20"/>
                <w:szCs w:val="20"/>
              </w:rPr>
            </w:pPr>
          </w:p>
        </w:tc>
        <w:tc>
          <w:tcPr>
            <w:tcW w:w="1221" w:type="dxa"/>
            <w:shd w:val="clear" w:color="auto" w:fill="D9D9D9" w:themeFill="background1" w:themeFillShade="D9"/>
            <w:vAlign w:val="center"/>
          </w:tcPr>
          <w:p w14:paraId="4B1CF6E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74A3D569" w14:textId="77777777" w:rsidTr="00E6340F">
        <w:trPr>
          <w:gridAfter w:val="1"/>
          <w:wAfter w:w="11" w:type="dxa"/>
          <w:trHeight w:val="729"/>
          <w:jc w:val="center"/>
        </w:trPr>
        <w:tc>
          <w:tcPr>
            <w:tcW w:w="850" w:type="dxa"/>
            <w:shd w:val="clear" w:color="auto" w:fill="FFFFFF" w:themeFill="background1"/>
          </w:tcPr>
          <w:p w14:paraId="79E0EA36" w14:textId="3669C01B" w:rsidR="00643824" w:rsidRPr="00E6340F" w:rsidRDefault="00E6340F" w:rsidP="00E6340F">
            <w:pPr>
              <w:widowControl w:val="0"/>
              <w:ind w:left="360"/>
              <w:jc w:val="both"/>
              <w:rPr>
                <w:rFonts w:ascii="Arial" w:hAnsi="Arial" w:cs="Arial"/>
                <w:sz w:val="20"/>
                <w:szCs w:val="20"/>
              </w:rPr>
            </w:pPr>
            <w:r>
              <w:rPr>
                <w:rFonts w:ascii="Arial" w:hAnsi="Arial" w:cs="Arial"/>
                <w:sz w:val="20"/>
                <w:szCs w:val="20"/>
              </w:rPr>
              <w:t>5</w:t>
            </w:r>
          </w:p>
        </w:tc>
        <w:tc>
          <w:tcPr>
            <w:tcW w:w="6946" w:type="dxa"/>
            <w:gridSpan w:val="2"/>
            <w:shd w:val="clear" w:color="auto" w:fill="FFFFFF" w:themeFill="background1"/>
            <w:vAlign w:val="center"/>
          </w:tcPr>
          <w:p w14:paraId="4486253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Проведение необходимых мероприятий по уточнению площадей земель различных категорий на территории городского поселения и внесении соответствующих изменения в учётную документацию.</w:t>
            </w:r>
          </w:p>
        </w:tc>
        <w:tc>
          <w:tcPr>
            <w:tcW w:w="1074" w:type="dxa"/>
            <w:shd w:val="clear" w:color="auto" w:fill="auto"/>
            <w:vAlign w:val="center"/>
          </w:tcPr>
          <w:p w14:paraId="694E4B60" w14:textId="77777777" w:rsidR="00643824" w:rsidRPr="00E6340F" w:rsidRDefault="00643824" w:rsidP="00F6011D">
            <w:pPr>
              <w:jc w:val="both"/>
              <w:rPr>
                <w:rFonts w:ascii="Arial" w:hAnsi="Arial" w:cs="Arial"/>
                <w:sz w:val="20"/>
                <w:szCs w:val="20"/>
              </w:rPr>
            </w:pPr>
          </w:p>
        </w:tc>
        <w:tc>
          <w:tcPr>
            <w:tcW w:w="1221" w:type="dxa"/>
            <w:shd w:val="clear" w:color="auto" w:fill="D9D9D9" w:themeFill="background1" w:themeFillShade="D9"/>
            <w:vAlign w:val="center"/>
          </w:tcPr>
          <w:p w14:paraId="7BAE9C0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bl>
    <w:p w14:paraId="4C3F1182" w14:textId="77777777" w:rsidR="00643824" w:rsidRPr="00F6011D" w:rsidRDefault="00643824" w:rsidP="00F6011D">
      <w:pPr>
        <w:autoSpaceDE w:val="0"/>
        <w:autoSpaceDN w:val="0"/>
        <w:adjustRightInd w:val="0"/>
        <w:ind w:firstLine="567"/>
        <w:jc w:val="both"/>
        <w:rPr>
          <w:rFonts w:ascii="Arial" w:eastAsia="Lucida Sans Unicode" w:hAnsi="Arial" w:cs="Arial"/>
          <w:kern w:val="1"/>
        </w:rPr>
      </w:pPr>
      <w:r w:rsidRPr="00F6011D">
        <w:rPr>
          <w:rFonts w:ascii="Arial" w:eastAsia="Calibri" w:hAnsi="Arial" w:cs="Arial"/>
          <w:bCs/>
          <w:iCs/>
        </w:rPr>
        <w:t xml:space="preserve">Мероприятия отражены в графических материалах на </w:t>
      </w:r>
      <w:r w:rsidRPr="00F6011D">
        <w:rPr>
          <w:rFonts w:ascii="Arial" w:eastAsia="Lucida Sans Unicode" w:hAnsi="Arial" w:cs="Arial"/>
          <w:kern w:val="1"/>
        </w:rPr>
        <w:t>Карте границ населенных пунктов, входящих в состав поселения.</w:t>
      </w:r>
    </w:p>
    <w:p w14:paraId="2A8F8584" w14:textId="77777777" w:rsidR="00643824" w:rsidRPr="00F6011D" w:rsidRDefault="00643824" w:rsidP="00F6011D">
      <w:pPr>
        <w:autoSpaceDE w:val="0"/>
        <w:autoSpaceDN w:val="0"/>
        <w:adjustRightInd w:val="0"/>
        <w:ind w:firstLine="567"/>
        <w:jc w:val="both"/>
        <w:rPr>
          <w:rFonts w:ascii="Arial" w:eastAsia="Calibri" w:hAnsi="Arial" w:cs="Arial"/>
          <w:bCs/>
          <w:iCs/>
        </w:rPr>
      </w:pPr>
    </w:p>
    <w:p w14:paraId="5F01D1E6" w14:textId="77777777" w:rsidR="00643824" w:rsidRPr="00F6011D" w:rsidRDefault="00643824" w:rsidP="00E6340F">
      <w:pPr>
        <w:pStyle w:val="aff5"/>
        <w:widowControl w:val="0"/>
        <w:numPr>
          <w:ilvl w:val="1"/>
          <w:numId w:val="151"/>
        </w:numPr>
        <w:tabs>
          <w:tab w:val="left" w:pos="1134"/>
        </w:tabs>
        <w:suppressAutoHyphens/>
        <w:spacing w:after="0" w:line="240" w:lineRule="auto"/>
        <w:ind w:left="0" w:firstLine="567"/>
        <w:jc w:val="center"/>
        <w:outlineLvl w:val="1"/>
        <w:rPr>
          <w:rFonts w:ascii="Arial" w:eastAsia="Times New Roman" w:hAnsi="Arial" w:cs="Arial"/>
          <w:iCs/>
          <w:sz w:val="24"/>
          <w:szCs w:val="24"/>
        </w:rPr>
      </w:pPr>
      <w:bookmarkStart w:id="737" w:name="_Toc40350060"/>
      <w:bookmarkStart w:id="738" w:name="_Toc59800199"/>
      <w:bookmarkStart w:id="739" w:name="_Toc65686047"/>
      <w:r w:rsidRPr="00F6011D">
        <w:rPr>
          <w:rFonts w:ascii="Arial" w:hAnsi="Arial" w:cs="Arial"/>
          <w:sz w:val="24"/>
          <w:szCs w:val="24"/>
        </w:rPr>
        <w:t>Предложения по совершенствованию и развитию функционального зонировани</w:t>
      </w:r>
      <w:bookmarkEnd w:id="737"/>
      <w:r w:rsidRPr="00F6011D">
        <w:rPr>
          <w:rFonts w:ascii="Arial" w:hAnsi="Arial" w:cs="Arial"/>
          <w:sz w:val="24"/>
          <w:szCs w:val="24"/>
        </w:rPr>
        <w:t>я.</w:t>
      </w:r>
      <w:bookmarkEnd w:id="738"/>
      <w:bookmarkEnd w:id="739"/>
    </w:p>
    <w:p w14:paraId="63DE4031" w14:textId="77777777" w:rsidR="00643824" w:rsidRPr="00F6011D" w:rsidRDefault="00643824" w:rsidP="00F6011D">
      <w:pPr>
        <w:ind w:firstLine="567"/>
        <w:jc w:val="both"/>
        <w:rPr>
          <w:rFonts w:ascii="Arial" w:hAnsi="Arial" w:cs="Arial"/>
        </w:rPr>
      </w:pPr>
      <w:r w:rsidRPr="00F6011D">
        <w:rPr>
          <w:rFonts w:ascii="Arial" w:hAnsi="Arial" w:cs="Arial"/>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14:paraId="60517742" w14:textId="77777777" w:rsidR="00643824" w:rsidRPr="00F6011D" w:rsidRDefault="00643824" w:rsidP="00F6011D">
      <w:pPr>
        <w:ind w:firstLine="567"/>
        <w:jc w:val="both"/>
        <w:rPr>
          <w:rFonts w:ascii="Arial" w:hAnsi="Arial" w:cs="Arial"/>
        </w:rPr>
      </w:pPr>
      <w:r w:rsidRPr="00F6011D">
        <w:rPr>
          <w:rFonts w:ascii="Arial" w:hAnsi="Arial" w:cs="Arial"/>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14:paraId="3059088D" w14:textId="77777777" w:rsidR="00643824" w:rsidRPr="00F6011D" w:rsidRDefault="00643824" w:rsidP="00F6011D">
      <w:pPr>
        <w:pStyle w:val="Standard"/>
        <w:ind w:firstLine="567"/>
        <w:jc w:val="both"/>
        <w:rPr>
          <w:rFonts w:ascii="Arial" w:hAnsi="Arial" w:cs="Arial"/>
        </w:rPr>
      </w:pPr>
      <w:r w:rsidRPr="00F6011D">
        <w:rPr>
          <w:rFonts w:ascii="Arial" w:hAnsi="Arial" w:cs="Arial"/>
        </w:rPr>
        <w:t>В Генеральном плане на перспективу выделены следующие виды функциональных зон:</w:t>
      </w:r>
    </w:p>
    <w:tbl>
      <w:tblPr>
        <w:tblStyle w:val="afc"/>
        <w:tblW w:w="9345" w:type="dxa"/>
        <w:jc w:val="center"/>
        <w:tblLook w:val="04A0" w:firstRow="1" w:lastRow="0" w:firstColumn="1" w:lastColumn="0" w:noHBand="0" w:noVBand="1"/>
      </w:tblPr>
      <w:tblGrid>
        <w:gridCol w:w="704"/>
        <w:gridCol w:w="3260"/>
        <w:gridCol w:w="1289"/>
        <w:gridCol w:w="4092"/>
      </w:tblGrid>
      <w:tr w:rsidR="00643824" w:rsidRPr="00F6011D" w14:paraId="0964ACD9" w14:textId="77777777" w:rsidTr="00A61B13">
        <w:trPr>
          <w:trHeight w:val="562"/>
          <w:jc w:val="center"/>
        </w:trPr>
        <w:tc>
          <w:tcPr>
            <w:tcW w:w="704" w:type="dxa"/>
            <w:shd w:val="clear" w:color="auto" w:fill="D9D9D9" w:themeFill="background1" w:themeFillShade="D9"/>
          </w:tcPr>
          <w:p w14:paraId="62A9E070"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 п/п</w:t>
            </w:r>
          </w:p>
        </w:tc>
        <w:tc>
          <w:tcPr>
            <w:tcW w:w="3260" w:type="dxa"/>
            <w:shd w:val="clear" w:color="auto" w:fill="D9D9D9" w:themeFill="background1" w:themeFillShade="D9"/>
          </w:tcPr>
          <w:p w14:paraId="2A141303"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Наименование функциональной зоны на карте</w:t>
            </w:r>
          </w:p>
        </w:tc>
        <w:tc>
          <w:tcPr>
            <w:tcW w:w="1289" w:type="dxa"/>
            <w:shd w:val="clear" w:color="auto" w:fill="D9D9D9" w:themeFill="background1" w:themeFillShade="D9"/>
          </w:tcPr>
          <w:p w14:paraId="5F2A2A43"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Площадь, га</w:t>
            </w:r>
          </w:p>
        </w:tc>
        <w:tc>
          <w:tcPr>
            <w:tcW w:w="4092" w:type="dxa"/>
            <w:shd w:val="clear" w:color="auto" w:fill="D9D9D9" w:themeFill="background1" w:themeFillShade="D9"/>
          </w:tcPr>
          <w:p w14:paraId="6FA433D0"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Примечание</w:t>
            </w:r>
          </w:p>
        </w:tc>
      </w:tr>
      <w:tr w:rsidR="00643824" w:rsidRPr="00F6011D" w14:paraId="3A60EF67" w14:textId="77777777" w:rsidTr="00A61B13">
        <w:trPr>
          <w:trHeight w:val="427"/>
          <w:jc w:val="center"/>
        </w:trPr>
        <w:tc>
          <w:tcPr>
            <w:tcW w:w="9345" w:type="dxa"/>
            <w:gridSpan w:val="4"/>
            <w:shd w:val="clear" w:color="auto" w:fill="D9D9D9" w:themeFill="background1" w:themeFillShade="D9"/>
            <w:vAlign w:val="center"/>
          </w:tcPr>
          <w:p w14:paraId="7647C517"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Город Семилуки</w:t>
            </w:r>
          </w:p>
        </w:tc>
      </w:tr>
      <w:tr w:rsidR="00643824" w:rsidRPr="00F6011D" w14:paraId="5BC8A54C" w14:textId="77777777" w:rsidTr="00A61B13">
        <w:trPr>
          <w:jc w:val="center"/>
        </w:trPr>
        <w:tc>
          <w:tcPr>
            <w:tcW w:w="704" w:type="dxa"/>
          </w:tcPr>
          <w:p w14:paraId="33CD1990"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tcPr>
          <w:p w14:paraId="5E5A664D" w14:textId="77777777" w:rsidR="00643824" w:rsidRPr="00E6340F" w:rsidRDefault="00643824" w:rsidP="00F6011D">
            <w:pPr>
              <w:jc w:val="both"/>
              <w:rPr>
                <w:rFonts w:ascii="Arial" w:hAnsi="Arial" w:cs="Arial"/>
                <w:strike/>
                <w:sz w:val="20"/>
                <w:szCs w:val="20"/>
              </w:rPr>
            </w:pPr>
            <w:r w:rsidRPr="00E6340F">
              <w:rPr>
                <w:rFonts w:ascii="Arial" w:hAnsi="Arial" w:cs="Arial"/>
                <w:sz w:val="20"/>
                <w:szCs w:val="20"/>
              </w:rPr>
              <w:t>Зона застройки индивидуальными жилыми домами</w:t>
            </w:r>
          </w:p>
        </w:tc>
        <w:tc>
          <w:tcPr>
            <w:tcW w:w="1289" w:type="dxa"/>
            <w:vAlign w:val="center"/>
          </w:tcPr>
          <w:p w14:paraId="4D1392A1"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468,45</w:t>
            </w:r>
            <w:r w:rsidRPr="00E6340F">
              <w:rPr>
                <w:rFonts w:ascii="Arial" w:hAnsi="Arial" w:cs="Arial"/>
                <w:sz w:val="20"/>
                <w:szCs w:val="20"/>
                <w:lang w:val="en-US"/>
              </w:rPr>
              <w:t>13</w:t>
            </w:r>
          </w:p>
        </w:tc>
        <w:tc>
          <w:tcPr>
            <w:tcW w:w="4092" w:type="dxa"/>
          </w:tcPr>
          <w:p w14:paraId="02ED1198"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Жилая зона. Индивидуальные отдельно стоящие жилые дома с приусадебными земельными участками, блокированная застройка, садоводческие участки – до 3-х надземных этажей включая мансарду.</w:t>
            </w:r>
          </w:p>
        </w:tc>
      </w:tr>
      <w:tr w:rsidR="00643824" w:rsidRPr="00F6011D" w14:paraId="45FDBE09" w14:textId="77777777" w:rsidTr="00A61B13">
        <w:trPr>
          <w:jc w:val="center"/>
        </w:trPr>
        <w:tc>
          <w:tcPr>
            <w:tcW w:w="704" w:type="dxa"/>
          </w:tcPr>
          <w:p w14:paraId="3B7A2D7A"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tcPr>
          <w:p w14:paraId="592F7C2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застройки малоэтажными жилыми домами (до 4 этажей, включая мансардный)</w:t>
            </w:r>
          </w:p>
        </w:tc>
        <w:tc>
          <w:tcPr>
            <w:tcW w:w="1289" w:type="dxa"/>
            <w:vAlign w:val="center"/>
          </w:tcPr>
          <w:p w14:paraId="0DBA03E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31,9591</w:t>
            </w:r>
          </w:p>
        </w:tc>
        <w:tc>
          <w:tcPr>
            <w:tcW w:w="4092" w:type="dxa"/>
          </w:tcPr>
          <w:p w14:paraId="3433E5A5"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Жилая зона. Многоквартирная малоэтажная жилая застройка – до 4</w:t>
            </w:r>
            <w:r w:rsidRPr="00E6340F">
              <w:rPr>
                <w:rFonts w:ascii="Arial" w:hAnsi="Arial" w:cs="Arial"/>
                <w:b w:val="0"/>
                <w:i w:val="0"/>
                <w:sz w:val="20"/>
                <w:szCs w:val="20"/>
              </w:rPr>
              <w:noBreakHyphen/>
              <w:t>х этажей включительно.</w:t>
            </w:r>
          </w:p>
        </w:tc>
      </w:tr>
      <w:tr w:rsidR="00643824" w:rsidRPr="00F6011D" w14:paraId="19CA7C95" w14:textId="77777777" w:rsidTr="00A61B13">
        <w:trPr>
          <w:jc w:val="center"/>
        </w:trPr>
        <w:tc>
          <w:tcPr>
            <w:tcW w:w="704" w:type="dxa"/>
          </w:tcPr>
          <w:p w14:paraId="327049F8"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tcPr>
          <w:p w14:paraId="18D27BC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застройки среднеэтажными жилыми домами (от 5 до 8 этажей, включая мансардный)</w:t>
            </w:r>
          </w:p>
        </w:tc>
        <w:tc>
          <w:tcPr>
            <w:tcW w:w="1289" w:type="dxa"/>
            <w:vAlign w:val="center"/>
          </w:tcPr>
          <w:p w14:paraId="5DE2214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42,5913</w:t>
            </w:r>
          </w:p>
        </w:tc>
        <w:tc>
          <w:tcPr>
            <w:tcW w:w="4092" w:type="dxa"/>
          </w:tcPr>
          <w:p w14:paraId="4722B6C5"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Жилая зона. Многоквартирная среднеэтажная жилая застройка – до 8 этажей включительно.</w:t>
            </w:r>
          </w:p>
        </w:tc>
      </w:tr>
      <w:tr w:rsidR="00643824" w:rsidRPr="00F6011D" w14:paraId="7A386E2F" w14:textId="77777777" w:rsidTr="00A61B13">
        <w:trPr>
          <w:jc w:val="center"/>
        </w:trPr>
        <w:tc>
          <w:tcPr>
            <w:tcW w:w="704" w:type="dxa"/>
          </w:tcPr>
          <w:p w14:paraId="081A31E1"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tcPr>
          <w:p w14:paraId="6FF83EB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застройки многоэтажными жилыми домами (9 этажей и более)</w:t>
            </w:r>
          </w:p>
        </w:tc>
        <w:tc>
          <w:tcPr>
            <w:tcW w:w="1289" w:type="dxa"/>
            <w:vAlign w:val="center"/>
          </w:tcPr>
          <w:p w14:paraId="218B7C6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15,8579</w:t>
            </w:r>
          </w:p>
        </w:tc>
        <w:tc>
          <w:tcPr>
            <w:tcW w:w="4092" w:type="dxa"/>
            <w:shd w:val="clear" w:color="auto" w:fill="auto"/>
          </w:tcPr>
          <w:p w14:paraId="7F30479E"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Жилая зона. Многоквартирная многоэтажная жилая застройка –9 этажей и более.</w:t>
            </w:r>
          </w:p>
        </w:tc>
      </w:tr>
      <w:tr w:rsidR="00643824" w:rsidRPr="00F6011D" w14:paraId="22224EB7" w14:textId="77777777" w:rsidTr="00A61B13">
        <w:trPr>
          <w:jc w:val="center"/>
        </w:trPr>
        <w:tc>
          <w:tcPr>
            <w:tcW w:w="704" w:type="dxa"/>
          </w:tcPr>
          <w:p w14:paraId="61E7EF97"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tcPr>
          <w:p w14:paraId="19DF711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многофункциональной жилой застройки</w:t>
            </w:r>
          </w:p>
        </w:tc>
        <w:tc>
          <w:tcPr>
            <w:tcW w:w="1289" w:type="dxa"/>
            <w:vAlign w:val="center"/>
          </w:tcPr>
          <w:p w14:paraId="2C013A4C"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21,28</w:t>
            </w:r>
            <w:r w:rsidRPr="00E6340F">
              <w:rPr>
                <w:rFonts w:ascii="Arial" w:hAnsi="Arial" w:cs="Arial"/>
                <w:sz w:val="20"/>
                <w:szCs w:val="20"/>
                <w:lang w:val="en-US"/>
              </w:rPr>
              <w:t>6</w:t>
            </w:r>
          </w:p>
        </w:tc>
        <w:tc>
          <w:tcPr>
            <w:tcW w:w="4092" w:type="dxa"/>
            <w:shd w:val="clear" w:color="auto" w:fill="auto"/>
          </w:tcPr>
          <w:p w14:paraId="46263406"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 xml:space="preserve">Зона застройки объектами в соответствии с проектом планировки и проектом межевания территории микрорайона «Юго-Западный»: </w:t>
            </w:r>
          </w:p>
          <w:p w14:paraId="42A6AFC8" w14:textId="77777777" w:rsidR="00643824" w:rsidRPr="00E6340F" w:rsidRDefault="00643824" w:rsidP="00F6011D">
            <w:pPr>
              <w:pStyle w:val="10"/>
              <w:numPr>
                <w:ilvl w:val="0"/>
                <w:numId w:val="159"/>
              </w:numPr>
              <w:tabs>
                <w:tab w:val="clear" w:pos="1559"/>
                <w:tab w:val="left" w:pos="447"/>
              </w:tabs>
              <w:autoSpaceDE w:val="0"/>
              <w:autoSpaceDN w:val="0"/>
              <w:adjustRightInd w:val="0"/>
              <w:spacing w:before="0" w:beforeAutospacing="0"/>
              <w:ind w:left="0" w:firstLine="164"/>
              <w:contextualSpacing/>
              <w:rPr>
                <w:rFonts w:ascii="Arial" w:hAnsi="Arial" w:cs="Arial"/>
                <w:b w:val="0"/>
                <w:i w:val="0"/>
                <w:sz w:val="20"/>
                <w:szCs w:val="20"/>
              </w:rPr>
            </w:pPr>
            <w:r w:rsidRPr="00E6340F">
              <w:rPr>
                <w:rFonts w:ascii="Arial" w:hAnsi="Arial" w:cs="Arial"/>
                <w:b w:val="0"/>
                <w:i w:val="0"/>
                <w:sz w:val="20"/>
                <w:szCs w:val="20"/>
              </w:rPr>
              <w:t>размещение индивидуальных жилых домов;</w:t>
            </w:r>
          </w:p>
          <w:p w14:paraId="0FB27130" w14:textId="77777777" w:rsidR="00643824" w:rsidRPr="00E6340F" w:rsidRDefault="00643824" w:rsidP="00F6011D">
            <w:pPr>
              <w:pStyle w:val="10"/>
              <w:numPr>
                <w:ilvl w:val="0"/>
                <w:numId w:val="159"/>
              </w:numPr>
              <w:tabs>
                <w:tab w:val="clear" w:pos="1559"/>
                <w:tab w:val="left" w:pos="447"/>
              </w:tabs>
              <w:autoSpaceDE w:val="0"/>
              <w:autoSpaceDN w:val="0"/>
              <w:adjustRightInd w:val="0"/>
              <w:spacing w:before="0" w:beforeAutospacing="0"/>
              <w:ind w:left="0" w:firstLine="164"/>
              <w:contextualSpacing/>
              <w:rPr>
                <w:rFonts w:ascii="Arial" w:hAnsi="Arial" w:cs="Arial"/>
                <w:b w:val="0"/>
                <w:i w:val="0"/>
                <w:sz w:val="20"/>
                <w:szCs w:val="20"/>
              </w:rPr>
            </w:pPr>
            <w:r w:rsidRPr="00E6340F">
              <w:rPr>
                <w:rFonts w:ascii="Arial" w:hAnsi="Arial" w:cs="Arial"/>
                <w:b w:val="0"/>
                <w:i w:val="0"/>
                <w:sz w:val="20"/>
                <w:szCs w:val="20"/>
              </w:rPr>
              <w:t>размещение 9-ти 3-хэтажных жилых домов,</w:t>
            </w:r>
          </w:p>
          <w:p w14:paraId="4BACF6A2" w14:textId="77777777" w:rsidR="00643824" w:rsidRPr="00E6340F" w:rsidRDefault="00643824" w:rsidP="00F6011D">
            <w:pPr>
              <w:pStyle w:val="10"/>
              <w:numPr>
                <w:ilvl w:val="0"/>
                <w:numId w:val="159"/>
              </w:numPr>
              <w:tabs>
                <w:tab w:val="clear" w:pos="1559"/>
                <w:tab w:val="left" w:pos="447"/>
              </w:tabs>
              <w:autoSpaceDE w:val="0"/>
              <w:autoSpaceDN w:val="0"/>
              <w:adjustRightInd w:val="0"/>
              <w:spacing w:before="0" w:beforeAutospacing="0"/>
              <w:ind w:left="0" w:firstLine="164"/>
              <w:contextualSpacing/>
              <w:rPr>
                <w:rFonts w:ascii="Arial" w:hAnsi="Arial" w:cs="Arial"/>
                <w:b w:val="0"/>
                <w:i w:val="0"/>
                <w:sz w:val="20"/>
                <w:szCs w:val="20"/>
              </w:rPr>
            </w:pPr>
            <w:r w:rsidRPr="00E6340F">
              <w:rPr>
                <w:rFonts w:ascii="Arial" w:hAnsi="Arial" w:cs="Arial"/>
                <w:b w:val="0"/>
                <w:i w:val="0"/>
                <w:sz w:val="20"/>
                <w:szCs w:val="20"/>
              </w:rPr>
              <w:t>размещение 2-хэтажного нежилого здания для обслуживания населения,</w:t>
            </w:r>
          </w:p>
          <w:p w14:paraId="457E8788" w14:textId="77777777" w:rsidR="00643824" w:rsidRPr="00E6340F" w:rsidRDefault="00643824" w:rsidP="00F6011D">
            <w:pPr>
              <w:pStyle w:val="10"/>
              <w:numPr>
                <w:ilvl w:val="0"/>
                <w:numId w:val="159"/>
              </w:numPr>
              <w:tabs>
                <w:tab w:val="clear" w:pos="1559"/>
                <w:tab w:val="left" w:pos="447"/>
              </w:tabs>
              <w:autoSpaceDE w:val="0"/>
              <w:autoSpaceDN w:val="0"/>
              <w:adjustRightInd w:val="0"/>
              <w:spacing w:before="0" w:beforeAutospacing="0"/>
              <w:ind w:left="0" w:firstLine="164"/>
              <w:contextualSpacing/>
              <w:rPr>
                <w:rFonts w:ascii="Arial" w:hAnsi="Arial" w:cs="Arial"/>
                <w:b w:val="0"/>
                <w:i w:val="0"/>
                <w:sz w:val="20"/>
                <w:szCs w:val="20"/>
              </w:rPr>
            </w:pPr>
            <w:r w:rsidRPr="00E6340F">
              <w:rPr>
                <w:rFonts w:ascii="Arial" w:hAnsi="Arial" w:cs="Arial"/>
                <w:b w:val="0"/>
                <w:i w:val="0"/>
                <w:sz w:val="20"/>
                <w:szCs w:val="20"/>
              </w:rPr>
              <w:t>размещение 2-хэтажного торгового центра</w:t>
            </w:r>
          </w:p>
        </w:tc>
      </w:tr>
      <w:tr w:rsidR="00643824" w:rsidRPr="00F6011D" w14:paraId="55A2C9C1" w14:textId="77777777" w:rsidTr="00A61B13">
        <w:trPr>
          <w:jc w:val="center"/>
        </w:trPr>
        <w:tc>
          <w:tcPr>
            <w:tcW w:w="704" w:type="dxa"/>
          </w:tcPr>
          <w:p w14:paraId="193281F3"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tcPr>
          <w:p w14:paraId="41AFF4F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застройки, подлежащей трансформации</w:t>
            </w:r>
          </w:p>
        </w:tc>
        <w:tc>
          <w:tcPr>
            <w:tcW w:w="1289" w:type="dxa"/>
            <w:vAlign w:val="center"/>
          </w:tcPr>
          <w:p w14:paraId="165639B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27,5303</w:t>
            </w:r>
          </w:p>
        </w:tc>
        <w:tc>
          <w:tcPr>
            <w:tcW w:w="4092" w:type="dxa"/>
            <w:shd w:val="clear" w:color="auto" w:fill="auto"/>
          </w:tcPr>
          <w:p w14:paraId="04F211D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Зона рассчитана на развитие и модернизацию существующих объектов жилищного и коммунального хозяйства, производственных территорий и объектов, объектов социальной инфраструктуры и элементов благоустройства территории. </w:t>
            </w:r>
          </w:p>
        </w:tc>
      </w:tr>
      <w:tr w:rsidR="00643824" w:rsidRPr="00F6011D" w14:paraId="44DCDC4F" w14:textId="77777777" w:rsidTr="00A61B13">
        <w:trPr>
          <w:jc w:val="center"/>
        </w:trPr>
        <w:tc>
          <w:tcPr>
            <w:tcW w:w="704" w:type="dxa"/>
          </w:tcPr>
          <w:p w14:paraId="6122E5DA"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tcPr>
          <w:p w14:paraId="12D8B5E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Общественно-деловая зона</w:t>
            </w:r>
          </w:p>
        </w:tc>
        <w:tc>
          <w:tcPr>
            <w:tcW w:w="1289" w:type="dxa"/>
            <w:vAlign w:val="center"/>
          </w:tcPr>
          <w:p w14:paraId="1EC68934"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90,718</w:t>
            </w:r>
            <w:r w:rsidRPr="00E6340F">
              <w:rPr>
                <w:rFonts w:ascii="Arial" w:hAnsi="Arial" w:cs="Arial"/>
                <w:sz w:val="20"/>
                <w:szCs w:val="20"/>
                <w:lang w:val="en-US"/>
              </w:rPr>
              <w:t>0</w:t>
            </w:r>
          </w:p>
        </w:tc>
        <w:tc>
          <w:tcPr>
            <w:tcW w:w="4092" w:type="dxa"/>
          </w:tcPr>
          <w:p w14:paraId="418A4B2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14:paraId="7172315E" w14:textId="77777777" w:rsidR="00643824" w:rsidRPr="00E6340F" w:rsidRDefault="00643824" w:rsidP="00F6011D">
            <w:pPr>
              <w:jc w:val="both"/>
              <w:rPr>
                <w:rFonts w:ascii="Arial" w:hAnsi="Arial" w:cs="Arial"/>
                <w:sz w:val="20"/>
                <w:szCs w:val="20"/>
              </w:rPr>
            </w:pPr>
          </w:p>
        </w:tc>
      </w:tr>
      <w:tr w:rsidR="00643824" w:rsidRPr="00F6011D" w14:paraId="4AA8106C" w14:textId="77777777" w:rsidTr="00A61B13">
        <w:trPr>
          <w:jc w:val="center"/>
        </w:trPr>
        <w:tc>
          <w:tcPr>
            <w:tcW w:w="704" w:type="dxa"/>
            <w:shd w:val="clear" w:color="auto" w:fill="auto"/>
          </w:tcPr>
          <w:p w14:paraId="67FC9199"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shd w:val="clear" w:color="auto" w:fill="auto"/>
          </w:tcPr>
          <w:p w14:paraId="5F6A7EA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комплексного развития населённого пункта</w:t>
            </w:r>
          </w:p>
        </w:tc>
        <w:tc>
          <w:tcPr>
            <w:tcW w:w="1289" w:type="dxa"/>
            <w:shd w:val="clear" w:color="auto" w:fill="auto"/>
            <w:vAlign w:val="center"/>
          </w:tcPr>
          <w:p w14:paraId="138AF331"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44,91</w:t>
            </w:r>
            <w:r w:rsidRPr="00E6340F">
              <w:rPr>
                <w:rFonts w:ascii="Arial" w:hAnsi="Arial" w:cs="Arial"/>
                <w:sz w:val="20"/>
                <w:szCs w:val="20"/>
                <w:lang w:val="en-US"/>
              </w:rPr>
              <w:t>8</w:t>
            </w:r>
          </w:p>
        </w:tc>
        <w:tc>
          <w:tcPr>
            <w:tcW w:w="4092" w:type="dxa"/>
            <w:shd w:val="clear" w:color="auto" w:fill="auto"/>
          </w:tcPr>
          <w:p w14:paraId="2710CD7E" w14:textId="51784515" w:rsidR="00643824" w:rsidRPr="00E6340F" w:rsidRDefault="00643824" w:rsidP="00E6340F">
            <w:pPr>
              <w:pStyle w:val="Standard"/>
              <w:jc w:val="both"/>
              <w:rPr>
                <w:rFonts w:ascii="Arial" w:hAnsi="Arial" w:cs="Arial"/>
                <w:sz w:val="20"/>
                <w:szCs w:val="20"/>
              </w:rPr>
            </w:pPr>
            <w:r w:rsidRPr="00E6340F">
              <w:rPr>
                <w:rFonts w:ascii="Arial" w:hAnsi="Arial" w:cs="Arial"/>
                <w:sz w:val="20"/>
                <w:szCs w:val="20"/>
              </w:rPr>
              <w:t xml:space="preserve">Смешанная зона, которая включает в себя </w:t>
            </w:r>
            <w:r w:rsidRPr="00E6340F">
              <w:rPr>
                <w:rFonts w:ascii="Arial" w:eastAsia="Arial" w:hAnsi="Arial" w:cs="Arial"/>
                <w:sz w:val="20"/>
                <w:szCs w:val="20"/>
              </w:rPr>
              <w:t>объекты придорожного сервиса</w:t>
            </w:r>
            <w:r w:rsidRPr="00E6340F">
              <w:rPr>
                <w:rFonts w:ascii="Arial" w:hAnsi="Arial" w:cs="Arial"/>
                <w:sz w:val="20"/>
                <w:szCs w:val="20"/>
              </w:rPr>
              <w:t xml:space="preserve">, </w:t>
            </w:r>
            <w:r w:rsidRPr="00E6340F">
              <w:rPr>
                <w:rFonts w:ascii="Arial" w:eastAsia="Arial" w:hAnsi="Arial" w:cs="Arial"/>
                <w:sz w:val="20"/>
                <w:szCs w:val="20"/>
              </w:rPr>
              <w:t>торговые комплексы,</w:t>
            </w:r>
            <w:r w:rsidRPr="00E6340F">
              <w:rPr>
                <w:rFonts w:ascii="Arial" w:hAnsi="Arial" w:cs="Arial"/>
                <w:sz w:val="20"/>
                <w:szCs w:val="20"/>
              </w:rPr>
              <w:t xml:space="preserve"> торгово-выставочные павильоны,</w:t>
            </w:r>
            <w:r w:rsidRPr="00E6340F">
              <w:rPr>
                <w:rFonts w:ascii="Arial" w:eastAsia="Arial" w:hAnsi="Arial" w:cs="Arial"/>
                <w:sz w:val="20"/>
                <w:szCs w:val="20"/>
              </w:rPr>
              <w:t xml:space="preserve"> техцентры,</w:t>
            </w:r>
            <w:r w:rsidRPr="00E6340F">
              <w:rPr>
                <w:rFonts w:ascii="Arial" w:hAnsi="Arial" w:cs="Arial"/>
                <w:sz w:val="20"/>
                <w:szCs w:val="20"/>
              </w:rPr>
              <w:t xml:space="preserve"> объекты малого предпринимательства, </w:t>
            </w:r>
            <w:r w:rsidRPr="00E6340F">
              <w:rPr>
                <w:rFonts w:ascii="Arial" w:eastAsia="Arial" w:hAnsi="Arial" w:cs="Arial"/>
                <w:sz w:val="20"/>
                <w:szCs w:val="20"/>
              </w:rPr>
              <w:t xml:space="preserve"> коммерческие объекты и</w:t>
            </w:r>
            <w:r w:rsidRPr="00E6340F">
              <w:rPr>
                <w:rFonts w:ascii="Arial" w:hAnsi="Arial" w:cs="Arial"/>
                <w:sz w:val="20"/>
                <w:szCs w:val="20"/>
              </w:rPr>
              <w:t xml:space="preserve"> другие промышленные, коммунальные и складские объекты до 5 класса санитарной классификации (СЗЗ не более 50м)</w:t>
            </w:r>
            <w:r w:rsidR="00E6340F">
              <w:rPr>
                <w:rFonts w:ascii="Arial" w:hAnsi="Arial" w:cs="Arial"/>
                <w:sz w:val="20"/>
                <w:szCs w:val="20"/>
              </w:rPr>
              <w:t xml:space="preserve"> </w:t>
            </w:r>
            <w:r w:rsidRPr="00E6340F">
              <w:rPr>
                <w:rFonts w:ascii="Arial" w:hAnsi="Arial" w:cs="Arial"/>
                <w:sz w:val="20"/>
                <w:szCs w:val="20"/>
              </w:rPr>
              <w:t>при условии соблюдения требований</w:t>
            </w:r>
            <w:r w:rsidRPr="00E6340F">
              <w:rPr>
                <w:rFonts w:ascii="Arial" w:eastAsia="Arial" w:hAnsi="Arial" w:cs="Arial"/>
                <w:sz w:val="20"/>
                <w:szCs w:val="20"/>
              </w:rPr>
              <w:t xml:space="preserve">  </w:t>
            </w:r>
            <w:hyperlink r:id="rId98" w:tooltip="СанПиН 2.2.1/2.1.1.1200-03 Санитарно-защитные зоны и санитарная классификация предприятий, сооружений и иных объектов" w:history="1">
              <w:r w:rsidRPr="00E6340F">
                <w:rPr>
                  <w:rStyle w:val="a5"/>
                  <w:rFonts w:ascii="Arial" w:hAnsi="Arial" w:cs="Arial"/>
                  <w:color w:val="auto"/>
                  <w:sz w:val="20"/>
                  <w:szCs w:val="20"/>
                  <w:u w:val="none"/>
                </w:rPr>
                <w:t>СанПиН 2.2.1/2.1.1.1200</w:t>
              </w:r>
            </w:hyperlink>
            <w:r w:rsidRPr="00E6340F">
              <w:rPr>
                <w:rFonts w:ascii="Arial" w:hAnsi="Arial" w:cs="Arial"/>
                <w:sz w:val="20"/>
                <w:szCs w:val="20"/>
              </w:rPr>
              <w:t>-03</w:t>
            </w:r>
          </w:p>
        </w:tc>
      </w:tr>
      <w:tr w:rsidR="00643824" w:rsidRPr="00F6011D" w14:paraId="087DBA8C" w14:textId="77777777" w:rsidTr="00A61B13">
        <w:trPr>
          <w:jc w:val="center"/>
        </w:trPr>
        <w:tc>
          <w:tcPr>
            <w:tcW w:w="704" w:type="dxa"/>
            <w:shd w:val="clear" w:color="auto" w:fill="auto"/>
          </w:tcPr>
          <w:p w14:paraId="2C8ADB2C"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shd w:val="clear" w:color="auto" w:fill="auto"/>
          </w:tcPr>
          <w:p w14:paraId="6606FBF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Производственная зона</w:t>
            </w:r>
          </w:p>
        </w:tc>
        <w:tc>
          <w:tcPr>
            <w:tcW w:w="1289" w:type="dxa"/>
            <w:shd w:val="clear" w:color="auto" w:fill="auto"/>
            <w:vAlign w:val="center"/>
          </w:tcPr>
          <w:p w14:paraId="34FC98BB"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51,088</w:t>
            </w:r>
            <w:r w:rsidRPr="00E6340F">
              <w:rPr>
                <w:rFonts w:ascii="Arial" w:hAnsi="Arial" w:cs="Arial"/>
                <w:sz w:val="20"/>
                <w:szCs w:val="20"/>
                <w:lang w:val="en-US"/>
              </w:rPr>
              <w:t>1</w:t>
            </w:r>
          </w:p>
        </w:tc>
        <w:tc>
          <w:tcPr>
            <w:tcW w:w="4092" w:type="dxa"/>
            <w:shd w:val="clear" w:color="auto" w:fill="auto"/>
          </w:tcPr>
          <w:p w14:paraId="597C16A6"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w:t>
            </w:r>
          </w:p>
        </w:tc>
      </w:tr>
      <w:tr w:rsidR="00643824" w:rsidRPr="00F6011D" w14:paraId="27E8F844" w14:textId="77777777" w:rsidTr="00A61B13">
        <w:trPr>
          <w:jc w:val="center"/>
        </w:trPr>
        <w:tc>
          <w:tcPr>
            <w:tcW w:w="704" w:type="dxa"/>
            <w:shd w:val="clear" w:color="auto" w:fill="auto"/>
          </w:tcPr>
          <w:p w14:paraId="5A6A30F9"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shd w:val="clear" w:color="auto" w:fill="auto"/>
          </w:tcPr>
          <w:p w14:paraId="36E5AF6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Коммунально-складская зона</w:t>
            </w:r>
          </w:p>
        </w:tc>
        <w:tc>
          <w:tcPr>
            <w:tcW w:w="1289" w:type="dxa"/>
            <w:shd w:val="clear" w:color="auto" w:fill="auto"/>
            <w:vAlign w:val="center"/>
          </w:tcPr>
          <w:p w14:paraId="2487C2D0"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103,25</w:t>
            </w:r>
            <w:r w:rsidRPr="00E6340F">
              <w:rPr>
                <w:rFonts w:ascii="Arial" w:hAnsi="Arial" w:cs="Arial"/>
                <w:sz w:val="20"/>
                <w:szCs w:val="20"/>
                <w:lang w:val="en-US"/>
              </w:rPr>
              <w:t>73</w:t>
            </w:r>
          </w:p>
        </w:tc>
        <w:tc>
          <w:tcPr>
            <w:tcW w:w="4092" w:type="dxa"/>
            <w:shd w:val="clear" w:color="auto" w:fill="auto"/>
          </w:tcPr>
          <w:p w14:paraId="074973B7"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Предназначена для размещения коммунальных и складских объектов, объектов жилищно-коммунального хозяйства, объектов транспорта, объектов оптовой торговли и инженерных коммуникаций.</w:t>
            </w:r>
          </w:p>
        </w:tc>
      </w:tr>
      <w:tr w:rsidR="00643824" w:rsidRPr="00F6011D" w14:paraId="5D621135" w14:textId="77777777" w:rsidTr="00A61B13">
        <w:trPr>
          <w:jc w:val="center"/>
        </w:trPr>
        <w:tc>
          <w:tcPr>
            <w:tcW w:w="704" w:type="dxa"/>
          </w:tcPr>
          <w:p w14:paraId="2F8918CE"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tcPr>
          <w:p w14:paraId="398950F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инженерной инфраструктуры</w:t>
            </w:r>
          </w:p>
        </w:tc>
        <w:tc>
          <w:tcPr>
            <w:tcW w:w="1289" w:type="dxa"/>
            <w:vAlign w:val="center"/>
          </w:tcPr>
          <w:p w14:paraId="63F48539"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lang w:val="en-US"/>
              </w:rPr>
              <w:t>67</w:t>
            </w:r>
            <w:r w:rsidRPr="00E6340F">
              <w:rPr>
                <w:rFonts w:ascii="Arial" w:hAnsi="Arial" w:cs="Arial"/>
                <w:sz w:val="20"/>
                <w:szCs w:val="20"/>
              </w:rPr>
              <w:t>,</w:t>
            </w:r>
            <w:r w:rsidRPr="00E6340F">
              <w:rPr>
                <w:rFonts w:ascii="Arial" w:hAnsi="Arial" w:cs="Arial"/>
                <w:sz w:val="20"/>
                <w:szCs w:val="20"/>
                <w:lang w:val="en-US"/>
              </w:rPr>
              <w:t>924</w:t>
            </w:r>
          </w:p>
        </w:tc>
        <w:tc>
          <w:tcPr>
            <w:tcW w:w="4092" w:type="dxa"/>
          </w:tcPr>
          <w:p w14:paraId="36A7C5F5" w14:textId="77777777" w:rsidR="00643824" w:rsidRPr="00E6340F" w:rsidRDefault="00643824" w:rsidP="00F6011D">
            <w:pPr>
              <w:pStyle w:val="Standard"/>
              <w:jc w:val="both"/>
              <w:rPr>
                <w:rFonts w:ascii="Arial" w:hAnsi="Arial" w:cs="Arial"/>
                <w:sz w:val="20"/>
                <w:szCs w:val="20"/>
              </w:rPr>
            </w:pPr>
            <w:r w:rsidRPr="00E6340F">
              <w:rPr>
                <w:rFonts w:ascii="Arial" w:hAnsi="Arial" w:cs="Arial"/>
                <w:sz w:val="20"/>
                <w:szCs w:val="20"/>
              </w:rPr>
              <w:t>Предназначена для размещения объектов, сооружений и коммуникаций трубопроводного транспорта, объектов связи, водопроводных сетей, сетей электро- и теплоснабжения, инженерного оборудования.</w:t>
            </w:r>
          </w:p>
        </w:tc>
      </w:tr>
      <w:tr w:rsidR="00643824" w:rsidRPr="00F6011D" w14:paraId="7237A48F" w14:textId="77777777" w:rsidTr="00A61B13">
        <w:trPr>
          <w:jc w:val="center"/>
        </w:trPr>
        <w:tc>
          <w:tcPr>
            <w:tcW w:w="704" w:type="dxa"/>
          </w:tcPr>
          <w:p w14:paraId="163B09DB"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tcPr>
          <w:p w14:paraId="71F5C3B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транспортной инфраструктуры</w:t>
            </w:r>
          </w:p>
        </w:tc>
        <w:tc>
          <w:tcPr>
            <w:tcW w:w="1289" w:type="dxa"/>
            <w:vAlign w:val="center"/>
          </w:tcPr>
          <w:p w14:paraId="7C6317CD"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178,4</w:t>
            </w:r>
            <w:r w:rsidRPr="00E6340F">
              <w:rPr>
                <w:rFonts w:ascii="Arial" w:hAnsi="Arial" w:cs="Arial"/>
                <w:sz w:val="20"/>
                <w:szCs w:val="20"/>
                <w:lang w:val="en-US"/>
              </w:rPr>
              <w:t>385</w:t>
            </w:r>
          </w:p>
        </w:tc>
        <w:tc>
          <w:tcPr>
            <w:tcW w:w="4092" w:type="dxa"/>
          </w:tcPr>
          <w:p w14:paraId="00951447" w14:textId="77777777" w:rsidR="00643824" w:rsidRPr="00E6340F" w:rsidRDefault="00643824" w:rsidP="00F6011D">
            <w:pPr>
              <w:pStyle w:val="Standard"/>
              <w:jc w:val="both"/>
              <w:rPr>
                <w:rFonts w:ascii="Arial" w:hAnsi="Arial" w:cs="Arial"/>
                <w:sz w:val="20"/>
                <w:szCs w:val="20"/>
              </w:rPr>
            </w:pPr>
            <w:r w:rsidRPr="00E6340F">
              <w:rPr>
                <w:rFonts w:ascii="Arial" w:hAnsi="Arial" w:cs="Arial"/>
                <w:sz w:val="20"/>
                <w:szCs w:val="20"/>
              </w:rPr>
              <w:t>Предназначена для размещения объектов, зданий, сооружений и коммуникаций железнодорожного и автомобильного транспорта, АЗС и объектов по обслуживанию автотранспорта.</w:t>
            </w:r>
          </w:p>
        </w:tc>
      </w:tr>
      <w:tr w:rsidR="00643824" w:rsidRPr="00F6011D" w14:paraId="0C340783" w14:textId="77777777" w:rsidTr="00A61B13">
        <w:trPr>
          <w:jc w:val="center"/>
        </w:trPr>
        <w:tc>
          <w:tcPr>
            <w:tcW w:w="704" w:type="dxa"/>
          </w:tcPr>
          <w:p w14:paraId="5BB0E7B4"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tcPr>
          <w:p w14:paraId="2CB5BD0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трубопроводного транспорта</w:t>
            </w:r>
          </w:p>
        </w:tc>
        <w:tc>
          <w:tcPr>
            <w:tcW w:w="1289" w:type="dxa"/>
            <w:vAlign w:val="center"/>
          </w:tcPr>
          <w:p w14:paraId="5321B12C"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30,90</w:t>
            </w:r>
            <w:r w:rsidRPr="00E6340F">
              <w:rPr>
                <w:rFonts w:ascii="Arial" w:hAnsi="Arial" w:cs="Arial"/>
                <w:sz w:val="20"/>
                <w:szCs w:val="20"/>
                <w:lang w:val="en-US"/>
              </w:rPr>
              <w:t>4</w:t>
            </w:r>
          </w:p>
        </w:tc>
        <w:tc>
          <w:tcPr>
            <w:tcW w:w="4092" w:type="dxa"/>
            <w:shd w:val="clear" w:color="auto" w:fill="auto"/>
          </w:tcPr>
          <w:p w14:paraId="4E96D9F2"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Земельные участки в границах зоны минимальных расстояний до магистральных или промышленных трубопроводов</w:t>
            </w:r>
          </w:p>
        </w:tc>
      </w:tr>
      <w:tr w:rsidR="00643824" w:rsidRPr="00F6011D" w14:paraId="2690B2A3" w14:textId="77777777" w:rsidTr="00A61B13">
        <w:trPr>
          <w:jc w:val="center"/>
        </w:trPr>
        <w:tc>
          <w:tcPr>
            <w:tcW w:w="704" w:type="dxa"/>
            <w:vMerge w:val="restart"/>
            <w:shd w:val="clear" w:color="auto" w:fill="auto"/>
          </w:tcPr>
          <w:p w14:paraId="4310E3F6"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shd w:val="clear" w:color="auto" w:fill="auto"/>
          </w:tcPr>
          <w:p w14:paraId="7A06371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рекреационного назначения</w:t>
            </w:r>
          </w:p>
        </w:tc>
        <w:tc>
          <w:tcPr>
            <w:tcW w:w="1289" w:type="dxa"/>
            <w:shd w:val="clear" w:color="auto" w:fill="auto"/>
            <w:vAlign w:val="center"/>
          </w:tcPr>
          <w:p w14:paraId="5B7D8989"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65,786</w:t>
            </w:r>
            <w:r w:rsidRPr="00E6340F">
              <w:rPr>
                <w:rFonts w:ascii="Arial" w:hAnsi="Arial" w:cs="Arial"/>
                <w:sz w:val="20"/>
                <w:szCs w:val="20"/>
                <w:lang w:val="en-US"/>
              </w:rPr>
              <w:t>0</w:t>
            </w:r>
          </w:p>
        </w:tc>
        <w:tc>
          <w:tcPr>
            <w:tcW w:w="4092" w:type="dxa"/>
            <w:shd w:val="clear" w:color="auto" w:fill="auto"/>
          </w:tcPr>
          <w:p w14:paraId="7A122E8C"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Зона включает в себя прибрежную территорию реки Дон и предназначена для организации мест отдыха населения у воды</w:t>
            </w:r>
          </w:p>
        </w:tc>
      </w:tr>
      <w:tr w:rsidR="00643824" w:rsidRPr="00F6011D" w14:paraId="2C9B1DDB" w14:textId="77777777" w:rsidTr="00A61B13">
        <w:trPr>
          <w:jc w:val="center"/>
        </w:trPr>
        <w:tc>
          <w:tcPr>
            <w:tcW w:w="704" w:type="dxa"/>
            <w:vMerge/>
            <w:shd w:val="clear" w:color="auto" w:fill="auto"/>
          </w:tcPr>
          <w:p w14:paraId="1821E1C5" w14:textId="77777777" w:rsidR="00643824" w:rsidRPr="00E6340F" w:rsidRDefault="00643824" w:rsidP="00F6011D">
            <w:pPr>
              <w:pStyle w:val="10"/>
              <w:ind w:left="360" w:firstLine="0"/>
              <w:contextualSpacing/>
              <w:rPr>
                <w:rFonts w:ascii="Arial" w:hAnsi="Arial" w:cs="Arial"/>
                <w:b w:val="0"/>
                <w:i w:val="0"/>
                <w:sz w:val="20"/>
                <w:szCs w:val="20"/>
              </w:rPr>
            </w:pPr>
          </w:p>
        </w:tc>
        <w:tc>
          <w:tcPr>
            <w:tcW w:w="3260" w:type="dxa"/>
            <w:shd w:val="clear" w:color="auto" w:fill="auto"/>
          </w:tcPr>
          <w:p w14:paraId="66DF122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озелененных территорий общего пользования (лесопарки, парки, сады, скверы, бульвары, городские леса)</w:t>
            </w:r>
          </w:p>
        </w:tc>
        <w:tc>
          <w:tcPr>
            <w:tcW w:w="1289" w:type="dxa"/>
            <w:shd w:val="clear" w:color="auto" w:fill="auto"/>
            <w:vAlign w:val="center"/>
          </w:tcPr>
          <w:p w14:paraId="16C7C52C"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16,92</w:t>
            </w:r>
            <w:r w:rsidRPr="00E6340F">
              <w:rPr>
                <w:rFonts w:ascii="Arial" w:hAnsi="Arial" w:cs="Arial"/>
                <w:sz w:val="20"/>
                <w:szCs w:val="20"/>
                <w:lang w:val="en-US"/>
              </w:rPr>
              <w:t>1</w:t>
            </w:r>
          </w:p>
        </w:tc>
        <w:tc>
          <w:tcPr>
            <w:tcW w:w="4092" w:type="dxa"/>
            <w:shd w:val="clear" w:color="auto" w:fill="auto"/>
          </w:tcPr>
          <w:p w14:paraId="08E3F783"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Зона, сформированная в границах жилой застройки города, предназначена для организации мест отдыха населения и включает в себя парки, сады, лесопарки, скверы, бульвары, спортивные сооружения  (озелененные территории общего пользования)</w:t>
            </w:r>
          </w:p>
        </w:tc>
      </w:tr>
      <w:tr w:rsidR="00643824" w:rsidRPr="00F6011D" w14:paraId="4EC46787" w14:textId="77777777" w:rsidTr="00A61B13">
        <w:trPr>
          <w:jc w:val="center"/>
        </w:trPr>
        <w:tc>
          <w:tcPr>
            <w:tcW w:w="704" w:type="dxa"/>
            <w:vMerge/>
            <w:shd w:val="clear" w:color="auto" w:fill="auto"/>
          </w:tcPr>
          <w:p w14:paraId="55D5160D" w14:textId="77777777" w:rsidR="00643824" w:rsidRPr="00E6340F" w:rsidRDefault="00643824" w:rsidP="00F6011D">
            <w:pPr>
              <w:pStyle w:val="10"/>
              <w:ind w:left="360" w:firstLine="0"/>
              <w:contextualSpacing/>
              <w:rPr>
                <w:rFonts w:ascii="Arial" w:hAnsi="Arial" w:cs="Arial"/>
                <w:b w:val="0"/>
                <w:i w:val="0"/>
                <w:sz w:val="20"/>
                <w:szCs w:val="20"/>
              </w:rPr>
            </w:pPr>
          </w:p>
        </w:tc>
        <w:tc>
          <w:tcPr>
            <w:tcW w:w="3260" w:type="dxa"/>
            <w:shd w:val="clear" w:color="auto" w:fill="auto"/>
          </w:tcPr>
          <w:p w14:paraId="6ABBD31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отдыха</w:t>
            </w:r>
          </w:p>
        </w:tc>
        <w:tc>
          <w:tcPr>
            <w:tcW w:w="1289" w:type="dxa"/>
            <w:shd w:val="clear" w:color="auto" w:fill="auto"/>
            <w:vAlign w:val="center"/>
          </w:tcPr>
          <w:p w14:paraId="429E793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39,6873</w:t>
            </w:r>
          </w:p>
        </w:tc>
        <w:tc>
          <w:tcPr>
            <w:tcW w:w="4092" w:type="dxa"/>
            <w:shd w:val="clear" w:color="auto" w:fill="auto"/>
          </w:tcPr>
          <w:p w14:paraId="549E0F79"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Зона включает в себя прибрежные территории реки Дон и пруда в центральной части города (ул. Озерная), и предназначена для благоустройства пляжей, набережных и организации мест отдыха населения у воды</w:t>
            </w:r>
          </w:p>
        </w:tc>
      </w:tr>
      <w:tr w:rsidR="00643824" w:rsidRPr="00F6011D" w14:paraId="367CFE17" w14:textId="77777777" w:rsidTr="00A61B13">
        <w:trPr>
          <w:jc w:val="center"/>
        </w:trPr>
        <w:tc>
          <w:tcPr>
            <w:tcW w:w="704" w:type="dxa"/>
            <w:vMerge/>
          </w:tcPr>
          <w:p w14:paraId="5FC48653" w14:textId="77777777" w:rsidR="00643824" w:rsidRPr="00E6340F" w:rsidRDefault="00643824" w:rsidP="00F6011D">
            <w:pPr>
              <w:pStyle w:val="10"/>
              <w:ind w:left="360" w:firstLine="0"/>
              <w:contextualSpacing/>
              <w:rPr>
                <w:rFonts w:ascii="Arial" w:hAnsi="Arial" w:cs="Arial"/>
                <w:b w:val="0"/>
                <w:i w:val="0"/>
                <w:sz w:val="20"/>
                <w:szCs w:val="20"/>
              </w:rPr>
            </w:pPr>
          </w:p>
        </w:tc>
        <w:tc>
          <w:tcPr>
            <w:tcW w:w="3260" w:type="dxa"/>
          </w:tcPr>
          <w:p w14:paraId="116207A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Зона озелененных территорий </w:t>
            </w:r>
          </w:p>
        </w:tc>
        <w:tc>
          <w:tcPr>
            <w:tcW w:w="1289" w:type="dxa"/>
            <w:vAlign w:val="center"/>
          </w:tcPr>
          <w:p w14:paraId="78CC61E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68,3517</w:t>
            </w:r>
          </w:p>
        </w:tc>
        <w:tc>
          <w:tcPr>
            <w:tcW w:w="4092" w:type="dxa"/>
          </w:tcPr>
          <w:p w14:paraId="53D53C74"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Зона естественного ландшафта, природных территорий и защитного озеленения (включая пойменную территорию реки Девица)</w:t>
            </w:r>
          </w:p>
        </w:tc>
      </w:tr>
      <w:tr w:rsidR="00643824" w:rsidRPr="00F6011D" w14:paraId="6E0047B7" w14:textId="77777777" w:rsidTr="00A61B13">
        <w:trPr>
          <w:jc w:val="center"/>
        </w:trPr>
        <w:tc>
          <w:tcPr>
            <w:tcW w:w="704" w:type="dxa"/>
          </w:tcPr>
          <w:p w14:paraId="742C8AEC"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tcPr>
          <w:p w14:paraId="6BDA866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сельскохозяйственного использования</w:t>
            </w:r>
          </w:p>
        </w:tc>
        <w:tc>
          <w:tcPr>
            <w:tcW w:w="1289" w:type="dxa"/>
            <w:vAlign w:val="center"/>
          </w:tcPr>
          <w:p w14:paraId="396220D0"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87,</w:t>
            </w:r>
            <w:r w:rsidRPr="00E6340F">
              <w:rPr>
                <w:rFonts w:ascii="Arial" w:hAnsi="Arial" w:cs="Arial"/>
                <w:sz w:val="20"/>
                <w:szCs w:val="20"/>
                <w:lang w:val="en-US"/>
              </w:rPr>
              <w:t>1513</w:t>
            </w:r>
          </w:p>
        </w:tc>
        <w:tc>
          <w:tcPr>
            <w:tcW w:w="4092" w:type="dxa"/>
          </w:tcPr>
          <w:p w14:paraId="0491A2DC" w14:textId="77777777" w:rsidR="00643824" w:rsidRPr="00E6340F" w:rsidRDefault="00643824" w:rsidP="00E6340F">
            <w:pPr>
              <w:pStyle w:val="10"/>
              <w:numPr>
                <w:ilvl w:val="0"/>
                <w:numId w:val="0"/>
              </w:numPr>
              <w:rPr>
                <w:rFonts w:ascii="Arial" w:hAnsi="Arial" w:cs="Arial"/>
                <w:b w:val="0"/>
                <w:i w:val="0"/>
                <w:sz w:val="20"/>
                <w:szCs w:val="20"/>
              </w:rPr>
            </w:pPr>
            <w:r w:rsidRPr="00E6340F">
              <w:rPr>
                <w:rFonts w:ascii="Arial" w:hAnsi="Arial" w:cs="Arial"/>
                <w:b w:val="0"/>
                <w:i w:val="0"/>
                <w:sz w:val="20"/>
                <w:szCs w:val="20"/>
              </w:rPr>
              <w:t>В состав зоны включаются:</w:t>
            </w:r>
          </w:p>
          <w:p w14:paraId="6221767C" w14:textId="77777777" w:rsidR="00643824" w:rsidRPr="00E6340F" w:rsidRDefault="00643824" w:rsidP="00F6011D">
            <w:pPr>
              <w:pStyle w:val="10"/>
              <w:numPr>
                <w:ilvl w:val="0"/>
                <w:numId w:val="50"/>
              </w:numPr>
              <w:tabs>
                <w:tab w:val="clear" w:pos="1559"/>
                <w:tab w:val="left" w:pos="447"/>
              </w:tabs>
              <w:autoSpaceDE w:val="0"/>
              <w:autoSpaceDN w:val="0"/>
              <w:adjustRightInd w:val="0"/>
              <w:spacing w:before="0" w:beforeAutospacing="0"/>
              <w:ind w:left="0" w:firstLine="22"/>
              <w:rPr>
                <w:rFonts w:ascii="Arial" w:hAnsi="Arial" w:cs="Arial"/>
                <w:b w:val="0"/>
                <w:i w:val="0"/>
                <w:sz w:val="20"/>
                <w:szCs w:val="20"/>
              </w:rPr>
            </w:pPr>
            <w:r w:rsidRPr="00E6340F">
              <w:rPr>
                <w:rFonts w:ascii="Arial" w:hAnsi="Arial" w:cs="Arial"/>
                <w:b w:val="0"/>
                <w:i w:val="0"/>
                <w:sz w:val="20"/>
                <w:szCs w:val="20"/>
              </w:rPr>
              <w:t>пашни, сенокосы, пастбища, залежи, многолетние насаждениями (сады, виноградники и др.);</w:t>
            </w:r>
          </w:p>
          <w:p w14:paraId="38CB6577" w14:textId="77777777" w:rsidR="00643824" w:rsidRPr="00E6340F" w:rsidRDefault="00643824" w:rsidP="00F6011D">
            <w:pPr>
              <w:pStyle w:val="10"/>
              <w:numPr>
                <w:ilvl w:val="0"/>
                <w:numId w:val="50"/>
              </w:numPr>
              <w:tabs>
                <w:tab w:val="clear" w:pos="1559"/>
                <w:tab w:val="left" w:pos="447"/>
              </w:tabs>
              <w:autoSpaceDE w:val="0"/>
              <w:autoSpaceDN w:val="0"/>
              <w:adjustRightInd w:val="0"/>
              <w:spacing w:before="0" w:beforeAutospacing="0"/>
              <w:ind w:left="0" w:firstLine="22"/>
              <w:rPr>
                <w:rFonts w:ascii="Arial" w:hAnsi="Arial" w:cs="Arial"/>
                <w:b w:val="0"/>
                <w:i w:val="0"/>
                <w:sz w:val="20"/>
                <w:szCs w:val="20"/>
              </w:rPr>
            </w:pPr>
            <w:r w:rsidRPr="00E6340F">
              <w:rPr>
                <w:rFonts w:ascii="Arial" w:hAnsi="Arial" w:cs="Arial"/>
                <w:b w:val="0"/>
                <w:i w:val="0"/>
                <w:sz w:val="20"/>
                <w:szCs w:val="20"/>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tc>
      </w:tr>
      <w:tr w:rsidR="00643824" w:rsidRPr="00F6011D" w14:paraId="71F79447" w14:textId="77777777" w:rsidTr="00A61B13">
        <w:trPr>
          <w:jc w:val="center"/>
        </w:trPr>
        <w:tc>
          <w:tcPr>
            <w:tcW w:w="704" w:type="dxa"/>
          </w:tcPr>
          <w:p w14:paraId="1BCC2E3F"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tcPr>
          <w:p w14:paraId="0316D69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садоводческих или огороднических некоммерческих товариществ</w:t>
            </w:r>
          </w:p>
        </w:tc>
        <w:tc>
          <w:tcPr>
            <w:tcW w:w="1289" w:type="dxa"/>
            <w:vAlign w:val="center"/>
          </w:tcPr>
          <w:p w14:paraId="1E3439ED"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31,004</w:t>
            </w:r>
            <w:r w:rsidRPr="00E6340F">
              <w:rPr>
                <w:rFonts w:ascii="Arial" w:hAnsi="Arial" w:cs="Arial"/>
                <w:sz w:val="20"/>
                <w:szCs w:val="20"/>
                <w:lang w:val="en-US"/>
              </w:rPr>
              <w:t>3</w:t>
            </w:r>
          </w:p>
        </w:tc>
        <w:tc>
          <w:tcPr>
            <w:tcW w:w="4092" w:type="dxa"/>
          </w:tcPr>
          <w:p w14:paraId="549EFA5D"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Земельные участки, расположенные в границах территории ведения гражданами садоводства или огородничества для собственных нужд</w:t>
            </w:r>
          </w:p>
        </w:tc>
      </w:tr>
      <w:tr w:rsidR="00643824" w:rsidRPr="00F6011D" w14:paraId="37A1C2BA" w14:textId="77777777" w:rsidTr="00A61B13">
        <w:trPr>
          <w:jc w:val="center"/>
        </w:trPr>
        <w:tc>
          <w:tcPr>
            <w:tcW w:w="704" w:type="dxa"/>
          </w:tcPr>
          <w:p w14:paraId="42006779"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tcPr>
          <w:p w14:paraId="248E5437" w14:textId="77777777" w:rsidR="00643824" w:rsidRPr="00E6340F" w:rsidRDefault="00643824" w:rsidP="00F6011D">
            <w:pPr>
              <w:contextualSpacing/>
              <w:jc w:val="both"/>
              <w:rPr>
                <w:rFonts w:ascii="Arial" w:hAnsi="Arial" w:cs="Arial"/>
                <w:sz w:val="20"/>
                <w:szCs w:val="20"/>
              </w:rPr>
            </w:pPr>
            <w:r w:rsidRPr="00E6340F">
              <w:rPr>
                <w:rFonts w:ascii="Arial" w:hAnsi="Arial" w:cs="Arial"/>
                <w:sz w:val="20"/>
                <w:szCs w:val="20"/>
              </w:rPr>
              <w:t>Зоны режимных объектов</w:t>
            </w:r>
          </w:p>
          <w:p w14:paraId="034191DC" w14:textId="77777777" w:rsidR="00643824" w:rsidRPr="00E6340F" w:rsidRDefault="00643824" w:rsidP="00F6011D">
            <w:pPr>
              <w:jc w:val="both"/>
              <w:rPr>
                <w:rFonts w:ascii="Arial" w:hAnsi="Arial" w:cs="Arial"/>
                <w:sz w:val="20"/>
                <w:szCs w:val="20"/>
              </w:rPr>
            </w:pPr>
          </w:p>
        </w:tc>
        <w:tc>
          <w:tcPr>
            <w:tcW w:w="1289" w:type="dxa"/>
            <w:vAlign w:val="center"/>
          </w:tcPr>
          <w:p w14:paraId="05854A2A"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25,287</w:t>
            </w:r>
            <w:r w:rsidRPr="00E6340F">
              <w:rPr>
                <w:rFonts w:ascii="Arial" w:hAnsi="Arial" w:cs="Arial"/>
                <w:sz w:val="20"/>
                <w:szCs w:val="20"/>
                <w:lang w:val="en-US"/>
              </w:rPr>
              <w:t>3</w:t>
            </w:r>
          </w:p>
        </w:tc>
        <w:tc>
          <w:tcPr>
            <w:tcW w:w="4092" w:type="dxa"/>
            <w:shd w:val="clear" w:color="auto" w:fill="auto"/>
          </w:tcPr>
          <w:p w14:paraId="657AEB4C" w14:textId="77777777" w:rsidR="00643824" w:rsidRPr="00E6340F" w:rsidRDefault="00643824" w:rsidP="00F6011D">
            <w:pPr>
              <w:contextualSpacing/>
              <w:jc w:val="both"/>
              <w:rPr>
                <w:rFonts w:ascii="Arial" w:hAnsi="Arial" w:cs="Arial"/>
                <w:sz w:val="20"/>
                <w:szCs w:val="20"/>
              </w:rPr>
            </w:pPr>
            <w:r w:rsidRPr="00E6340F">
              <w:rPr>
                <w:rFonts w:ascii="Arial" w:hAnsi="Arial" w:cs="Arial"/>
                <w:sz w:val="20"/>
                <w:szCs w:val="20"/>
              </w:rPr>
              <w:t>Предназначены для размещения объектов обороны и безопасности, объектов исправительных учреждений, предназначенных для отбывания наказания в виде лишения свободы осужденными.</w:t>
            </w:r>
          </w:p>
        </w:tc>
      </w:tr>
      <w:tr w:rsidR="00643824" w:rsidRPr="00F6011D" w14:paraId="4E9EB389" w14:textId="77777777" w:rsidTr="00A61B13">
        <w:trPr>
          <w:jc w:val="center"/>
        </w:trPr>
        <w:tc>
          <w:tcPr>
            <w:tcW w:w="704" w:type="dxa"/>
          </w:tcPr>
          <w:p w14:paraId="53B83B5A" w14:textId="77777777" w:rsidR="00643824" w:rsidRPr="00E6340F" w:rsidRDefault="00643824" w:rsidP="00F6011D">
            <w:pPr>
              <w:pStyle w:val="10"/>
              <w:numPr>
                <w:ilvl w:val="0"/>
                <w:numId w:val="139"/>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3260" w:type="dxa"/>
          </w:tcPr>
          <w:p w14:paraId="5DC9C71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кладбищ</w:t>
            </w:r>
          </w:p>
        </w:tc>
        <w:tc>
          <w:tcPr>
            <w:tcW w:w="1289" w:type="dxa"/>
            <w:vAlign w:val="center"/>
          </w:tcPr>
          <w:p w14:paraId="20E847BA"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10,647</w:t>
            </w:r>
            <w:r w:rsidRPr="00E6340F">
              <w:rPr>
                <w:rFonts w:ascii="Arial" w:hAnsi="Arial" w:cs="Arial"/>
                <w:sz w:val="20"/>
                <w:szCs w:val="20"/>
                <w:lang w:val="en-US"/>
              </w:rPr>
              <w:t>2</w:t>
            </w:r>
          </w:p>
        </w:tc>
        <w:tc>
          <w:tcPr>
            <w:tcW w:w="4092" w:type="dxa"/>
          </w:tcPr>
          <w:p w14:paraId="0A147A26"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Предназначены для размещения кладбищ</w:t>
            </w:r>
          </w:p>
        </w:tc>
      </w:tr>
      <w:tr w:rsidR="00643824" w:rsidRPr="00F6011D" w14:paraId="2D3BD808" w14:textId="77777777" w:rsidTr="00A61B13">
        <w:trPr>
          <w:jc w:val="center"/>
        </w:trPr>
        <w:tc>
          <w:tcPr>
            <w:tcW w:w="3964" w:type="dxa"/>
            <w:gridSpan w:val="2"/>
            <w:shd w:val="clear" w:color="auto" w:fill="D9D9D9" w:themeFill="background1" w:themeFillShade="D9"/>
          </w:tcPr>
          <w:p w14:paraId="395A5D4C"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ИТОГО</w:t>
            </w:r>
          </w:p>
        </w:tc>
        <w:tc>
          <w:tcPr>
            <w:tcW w:w="1289" w:type="dxa"/>
            <w:shd w:val="clear" w:color="auto" w:fill="D9D9D9" w:themeFill="background1" w:themeFillShade="D9"/>
          </w:tcPr>
          <w:p w14:paraId="5AB9EDDF" w14:textId="77777777" w:rsidR="00643824" w:rsidRPr="00E6340F" w:rsidRDefault="00643824" w:rsidP="00E6340F">
            <w:pPr>
              <w:pStyle w:val="10"/>
              <w:numPr>
                <w:ilvl w:val="0"/>
                <w:numId w:val="0"/>
              </w:numPr>
              <w:contextualSpacing/>
              <w:rPr>
                <w:rFonts w:ascii="Arial" w:hAnsi="Arial" w:cs="Arial"/>
                <w:b w:val="0"/>
                <w:i w:val="0"/>
                <w:sz w:val="20"/>
                <w:szCs w:val="20"/>
                <w:lang w:val="en-US"/>
              </w:rPr>
            </w:pPr>
            <w:r w:rsidRPr="00E6340F">
              <w:rPr>
                <w:rFonts w:ascii="Arial" w:hAnsi="Arial" w:cs="Arial"/>
                <w:b w:val="0"/>
                <w:i w:val="0"/>
                <w:sz w:val="20"/>
                <w:szCs w:val="20"/>
              </w:rPr>
              <w:t>15</w:t>
            </w:r>
            <w:r w:rsidRPr="00E6340F">
              <w:rPr>
                <w:rFonts w:ascii="Arial" w:hAnsi="Arial" w:cs="Arial"/>
                <w:b w:val="0"/>
                <w:i w:val="0"/>
                <w:sz w:val="20"/>
                <w:szCs w:val="20"/>
                <w:lang w:val="en-US"/>
              </w:rPr>
              <w:t>19</w:t>
            </w:r>
            <w:r w:rsidRPr="00E6340F">
              <w:rPr>
                <w:rFonts w:ascii="Arial" w:hAnsi="Arial" w:cs="Arial"/>
                <w:b w:val="0"/>
                <w:i w:val="0"/>
                <w:sz w:val="20"/>
                <w:szCs w:val="20"/>
              </w:rPr>
              <w:t>,</w:t>
            </w:r>
            <w:r w:rsidRPr="00E6340F">
              <w:rPr>
                <w:rFonts w:ascii="Arial" w:hAnsi="Arial" w:cs="Arial"/>
                <w:b w:val="0"/>
                <w:i w:val="0"/>
                <w:sz w:val="20"/>
                <w:szCs w:val="20"/>
                <w:lang w:val="en-US"/>
              </w:rPr>
              <w:t>760</w:t>
            </w:r>
          </w:p>
        </w:tc>
        <w:tc>
          <w:tcPr>
            <w:tcW w:w="4092" w:type="dxa"/>
            <w:shd w:val="clear" w:color="auto" w:fill="D9D9D9" w:themeFill="background1" w:themeFillShade="D9"/>
          </w:tcPr>
          <w:p w14:paraId="29E765DF" w14:textId="77777777" w:rsidR="00643824" w:rsidRPr="00E6340F" w:rsidRDefault="00643824" w:rsidP="00E6340F">
            <w:pPr>
              <w:pStyle w:val="10"/>
              <w:numPr>
                <w:ilvl w:val="0"/>
                <w:numId w:val="0"/>
              </w:numPr>
              <w:contextualSpacing/>
              <w:rPr>
                <w:rFonts w:ascii="Arial" w:hAnsi="Arial" w:cs="Arial"/>
                <w:b w:val="0"/>
                <w:i w:val="0"/>
                <w:sz w:val="20"/>
                <w:szCs w:val="20"/>
              </w:rPr>
            </w:pPr>
          </w:p>
        </w:tc>
      </w:tr>
    </w:tbl>
    <w:p w14:paraId="6BDB7156" w14:textId="77777777" w:rsidR="00643824" w:rsidRPr="00F6011D" w:rsidRDefault="00643824" w:rsidP="00F6011D">
      <w:pPr>
        <w:ind w:firstLine="851"/>
        <w:jc w:val="both"/>
        <w:rPr>
          <w:rFonts w:ascii="Arial" w:eastAsia="TimesNewRoman" w:hAnsi="Arial" w:cs="Arial"/>
          <w:lang w:eastAsia="ru-RU"/>
        </w:rPr>
      </w:pPr>
      <w:r w:rsidRPr="00F6011D">
        <w:rPr>
          <w:rFonts w:ascii="Arial" w:hAnsi="Arial" w:cs="Arial"/>
        </w:rPr>
        <w:t>*</w:t>
      </w:r>
      <w:r w:rsidRPr="00F6011D">
        <w:rPr>
          <w:rFonts w:ascii="Arial" w:eastAsia="TimesNewRoman" w:hAnsi="Arial" w:cs="Arial"/>
          <w:lang w:eastAsia="ru-RU"/>
        </w:rPr>
        <w:t xml:space="preserve"> ППТ утвержден Постановлением администрации городского поселения – город Семилуки от 09.09.2020 № 247 «</w:t>
      </w:r>
      <w:r w:rsidRPr="00F6011D">
        <w:rPr>
          <w:rFonts w:ascii="Arial" w:hAnsi="Arial" w:cs="Arial"/>
        </w:rPr>
        <w:t>Об утверждении проекта планировки и межевания территории участка с кадастровым номером 36:28:0107003:1 (21,286 га) на территории микрорайона юго-западный в городском поселении – город Семилуки Семилукского муниципального района Воронежской области</w:t>
      </w:r>
      <w:r w:rsidRPr="00F6011D">
        <w:rPr>
          <w:rFonts w:ascii="Arial" w:eastAsia="TimesNewRoman" w:hAnsi="Arial" w:cs="Arial"/>
          <w:lang w:eastAsia="ru-RU"/>
        </w:rPr>
        <w:t>».</w:t>
      </w:r>
    </w:p>
    <w:p w14:paraId="5C97E68D" w14:textId="77777777" w:rsidR="00643824" w:rsidRPr="00F6011D" w:rsidRDefault="00643824" w:rsidP="00F6011D">
      <w:pPr>
        <w:jc w:val="both"/>
        <w:rPr>
          <w:rFonts w:ascii="Arial" w:hAnsi="Arial" w:cs="Arial"/>
        </w:rPr>
      </w:pP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644"/>
        <w:gridCol w:w="4202"/>
        <w:gridCol w:w="2268"/>
        <w:gridCol w:w="2214"/>
      </w:tblGrid>
      <w:tr w:rsidR="00643824" w:rsidRPr="00F6011D" w14:paraId="1AE5FB44" w14:textId="77777777" w:rsidTr="00A61B13">
        <w:trPr>
          <w:trHeight w:val="562"/>
          <w:jc w:val="center"/>
        </w:trPr>
        <w:tc>
          <w:tcPr>
            <w:tcW w:w="644" w:type="dxa"/>
            <w:shd w:val="clear" w:color="auto" w:fill="D9D9D9"/>
          </w:tcPr>
          <w:p w14:paraId="4A74A83B"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 п/п</w:t>
            </w:r>
          </w:p>
        </w:tc>
        <w:tc>
          <w:tcPr>
            <w:tcW w:w="4202" w:type="dxa"/>
            <w:shd w:val="clear" w:color="auto" w:fill="D9D9D9"/>
            <w:vAlign w:val="center"/>
          </w:tcPr>
          <w:p w14:paraId="7866C6AF"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Наименование функциональной зоны на карте</w:t>
            </w:r>
          </w:p>
        </w:tc>
        <w:tc>
          <w:tcPr>
            <w:tcW w:w="2268" w:type="dxa"/>
            <w:shd w:val="clear" w:color="auto" w:fill="D9D9D9"/>
            <w:vAlign w:val="center"/>
          </w:tcPr>
          <w:p w14:paraId="19E10CF4"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Существующая</w:t>
            </w:r>
          </w:p>
          <w:p w14:paraId="69BABD56"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площадь, га</w:t>
            </w:r>
          </w:p>
        </w:tc>
        <w:tc>
          <w:tcPr>
            <w:tcW w:w="2214" w:type="dxa"/>
            <w:shd w:val="clear" w:color="auto" w:fill="D9D9D9"/>
            <w:vAlign w:val="center"/>
          </w:tcPr>
          <w:p w14:paraId="3BFE7E22"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Планируемая</w:t>
            </w:r>
          </w:p>
          <w:p w14:paraId="2D39BBCA"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площадь, га</w:t>
            </w:r>
          </w:p>
        </w:tc>
      </w:tr>
      <w:tr w:rsidR="00643824" w:rsidRPr="00F6011D" w14:paraId="0AE6264B" w14:textId="77777777" w:rsidTr="00A61B13">
        <w:trPr>
          <w:trHeight w:val="427"/>
          <w:jc w:val="center"/>
        </w:trPr>
        <w:tc>
          <w:tcPr>
            <w:tcW w:w="9328" w:type="dxa"/>
            <w:gridSpan w:val="4"/>
            <w:shd w:val="clear" w:color="auto" w:fill="D9D9D9"/>
            <w:vAlign w:val="center"/>
          </w:tcPr>
          <w:p w14:paraId="03E5331A"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Город Семилуки</w:t>
            </w:r>
          </w:p>
        </w:tc>
      </w:tr>
      <w:tr w:rsidR="00643824" w:rsidRPr="00F6011D" w14:paraId="1C35098A" w14:textId="77777777" w:rsidTr="00A61B13">
        <w:trPr>
          <w:jc w:val="center"/>
        </w:trPr>
        <w:tc>
          <w:tcPr>
            <w:tcW w:w="644" w:type="dxa"/>
            <w:shd w:val="clear" w:color="auto" w:fill="auto"/>
          </w:tcPr>
          <w:p w14:paraId="3A57C76A" w14:textId="77777777" w:rsidR="00643824" w:rsidRPr="00E6340F" w:rsidRDefault="00643824" w:rsidP="00F6011D">
            <w:pPr>
              <w:pStyle w:val="10"/>
              <w:numPr>
                <w:ilvl w:val="0"/>
                <w:numId w:val="22"/>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4202" w:type="dxa"/>
            <w:shd w:val="clear" w:color="auto" w:fill="auto"/>
          </w:tcPr>
          <w:p w14:paraId="548A01E0" w14:textId="77777777" w:rsidR="00643824" w:rsidRPr="00E6340F" w:rsidRDefault="00643824" w:rsidP="00F6011D">
            <w:pPr>
              <w:jc w:val="both"/>
              <w:rPr>
                <w:rFonts w:ascii="Arial" w:hAnsi="Arial" w:cs="Arial"/>
                <w:strike/>
                <w:sz w:val="20"/>
                <w:szCs w:val="20"/>
              </w:rPr>
            </w:pPr>
            <w:r w:rsidRPr="00E6340F">
              <w:rPr>
                <w:rFonts w:ascii="Arial" w:hAnsi="Arial" w:cs="Arial"/>
                <w:sz w:val="20"/>
                <w:szCs w:val="20"/>
              </w:rPr>
              <w:t>Зона застройки индивидуальными жилыми домами</w:t>
            </w:r>
          </w:p>
        </w:tc>
        <w:tc>
          <w:tcPr>
            <w:tcW w:w="2268" w:type="dxa"/>
            <w:shd w:val="clear" w:color="auto" w:fill="auto"/>
            <w:vAlign w:val="center"/>
          </w:tcPr>
          <w:p w14:paraId="4D76DC72"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460,85</w:t>
            </w:r>
            <w:r w:rsidRPr="00E6340F">
              <w:rPr>
                <w:rFonts w:ascii="Arial" w:hAnsi="Arial" w:cs="Arial"/>
                <w:sz w:val="20"/>
                <w:szCs w:val="20"/>
                <w:lang w:val="en-US"/>
              </w:rPr>
              <w:t>5</w:t>
            </w:r>
          </w:p>
        </w:tc>
        <w:tc>
          <w:tcPr>
            <w:tcW w:w="2214" w:type="dxa"/>
            <w:shd w:val="clear" w:color="auto" w:fill="D9D9D9"/>
            <w:vAlign w:val="center"/>
          </w:tcPr>
          <w:p w14:paraId="63F3D4BC"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468,45</w:t>
            </w:r>
            <w:r w:rsidRPr="00E6340F">
              <w:rPr>
                <w:rFonts w:ascii="Arial" w:hAnsi="Arial" w:cs="Arial"/>
                <w:sz w:val="20"/>
                <w:szCs w:val="20"/>
                <w:lang w:val="en-US"/>
              </w:rPr>
              <w:t>13</w:t>
            </w:r>
          </w:p>
        </w:tc>
      </w:tr>
      <w:tr w:rsidR="00643824" w:rsidRPr="00F6011D" w14:paraId="717FF427" w14:textId="77777777" w:rsidTr="00A61B13">
        <w:trPr>
          <w:jc w:val="center"/>
        </w:trPr>
        <w:tc>
          <w:tcPr>
            <w:tcW w:w="644" w:type="dxa"/>
            <w:shd w:val="clear" w:color="auto" w:fill="auto"/>
          </w:tcPr>
          <w:p w14:paraId="39BBB36C"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70DF0A3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застройки малоэтажными жилыми домами (до 4 этажей, включая мансардный)</w:t>
            </w:r>
          </w:p>
        </w:tc>
        <w:tc>
          <w:tcPr>
            <w:tcW w:w="2268" w:type="dxa"/>
            <w:shd w:val="clear" w:color="auto" w:fill="auto"/>
            <w:vAlign w:val="center"/>
          </w:tcPr>
          <w:p w14:paraId="379844A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36,5914</w:t>
            </w:r>
          </w:p>
        </w:tc>
        <w:tc>
          <w:tcPr>
            <w:tcW w:w="2214" w:type="dxa"/>
            <w:shd w:val="clear" w:color="auto" w:fill="D9D9D9"/>
            <w:vAlign w:val="center"/>
          </w:tcPr>
          <w:p w14:paraId="678EEF5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31,9591</w:t>
            </w:r>
          </w:p>
        </w:tc>
      </w:tr>
      <w:tr w:rsidR="00643824" w:rsidRPr="00F6011D" w14:paraId="1A7D346C" w14:textId="77777777" w:rsidTr="00A61B13">
        <w:trPr>
          <w:jc w:val="center"/>
        </w:trPr>
        <w:tc>
          <w:tcPr>
            <w:tcW w:w="644" w:type="dxa"/>
            <w:shd w:val="clear" w:color="auto" w:fill="auto"/>
          </w:tcPr>
          <w:p w14:paraId="54C6746D"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5C6D67F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застройки среднеэтажными жилыми домами (от 5 до 8 этажей, включая мансардный)</w:t>
            </w:r>
          </w:p>
        </w:tc>
        <w:tc>
          <w:tcPr>
            <w:tcW w:w="2268" w:type="dxa"/>
            <w:shd w:val="clear" w:color="auto" w:fill="auto"/>
            <w:vAlign w:val="center"/>
          </w:tcPr>
          <w:p w14:paraId="6C3A5DEC"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41,326</w:t>
            </w:r>
            <w:r w:rsidRPr="00E6340F">
              <w:rPr>
                <w:rFonts w:ascii="Arial" w:hAnsi="Arial" w:cs="Arial"/>
                <w:sz w:val="20"/>
                <w:szCs w:val="20"/>
                <w:lang w:val="en-US"/>
              </w:rPr>
              <w:t>5</w:t>
            </w:r>
          </w:p>
        </w:tc>
        <w:tc>
          <w:tcPr>
            <w:tcW w:w="2214" w:type="dxa"/>
            <w:shd w:val="clear" w:color="auto" w:fill="D9D9D9"/>
            <w:vAlign w:val="center"/>
          </w:tcPr>
          <w:p w14:paraId="163215D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42,5913</w:t>
            </w:r>
          </w:p>
        </w:tc>
      </w:tr>
      <w:tr w:rsidR="00643824" w:rsidRPr="00F6011D" w14:paraId="3AF6F560" w14:textId="77777777" w:rsidTr="00A61B13">
        <w:trPr>
          <w:jc w:val="center"/>
        </w:trPr>
        <w:tc>
          <w:tcPr>
            <w:tcW w:w="644" w:type="dxa"/>
            <w:shd w:val="clear" w:color="auto" w:fill="auto"/>
          </w:tcPr>
          <w:p w14:paraId="5050E01C"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49B279F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застройки многоэтажными жилыми домами (9 этажей и более)</w:t>
            </w:r>
          </w:p>
        </w:tc>
        <w:tc>
          <w:tcPr>
            <w:tcW w:w="2268" w:type="dxa"/>
            <w:shd w:val="clear" w:color="auto" w:fill="auto"/>
            <w:vAlign w:val="center"/>
          </w:tcPr>
          <w:p w14:paraId="5EFD28B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8,9001</w:t>
            </w:r>
          </w:p>
        </w:tc>
        <w:tc>
          <w:tcPr>
            <w:tcW w:w="2214" w:type="dxa"/>
            <w:shd w:val="clear" w:color="auto" w:fill="D9D9D9"/>
            <w:vAlign w:val="center"/>
          </w:tcPr>
          <w:p w14:paraId="310F81E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15,8579</w:t>
            </w:r>
          </w:p>
        </w:tc>
      </w:tr>
      <w:tr w:rsidR="00643824" w:rsidRPr="00F6011D" w14:paraId="6FED30B4" w14:textId="77777777" w:rsidTr="00A61B13">
        <w:trPr>
          <w:jc w:val="center"/>
        </w:trPr>
        <w:tc>
          <w:tcPr>
            <w:tcW w:w="644" w:type="dxa"/>
            <w:shd w:val="clear" w:color="auto" w:fill="auto"/>
          </w:tcPr>
          <w:p w14:paraId="2F302CC8"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6632C46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многофункциональной жилой застройки</w:t>
            </w:r>
          </w:p>
        </w:tc>
        <w:tc>
          <w:tcPr>
            <w:tcW w:w="2268" w:type="dxa"/>
            <w:shd w:val="clear" w:color="auto" w:fill="auto"/>
            <w:vAlign w:val="center"/>
          </w:tcPr>
          <w:p w14:paraId="44A4A145"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lang w:val="en-US"/>
              </w:rPr>
              <w:t>-</w:t>
            </w:r>
          </w:p>
        </w:tc>
        <w:tc>
          <w:tcPr>
            <w:tcW w:w="2214" w:type="dxa"/>
            <w:shd w:val="clear" w:color="auto" w:fill="D9D9D9"/>
            <w:vAlign w:val="center"/>
          </w:tcPr>
          <w:p w14:paraId="7ACB9A59"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21,28</w:t>
            </w:r>
            <w:r w:rsidRPr="00E6340F">
              <w:rPr>
                <w:rFonts w:ascii="Arial" w:hAnsi="Arial" w:cs="Arial"/>
                <w:sz w:val="20"/>
                <w:szCs w:val="20"/>
                <w:lang w:val="en-US"/>
              </w:rPr>
              <w:t>6</w:t>
            </w:r>
          </w:p>
        </w:tc>
      </w:tr>
      <w:tr w:rsidR="00643824" w:rsidRPr="00F6011D" w14:paraId="5C972D0D" w14:textId="77777777" w:rsidTr="00A61B13">
        <w:trPr>
          <w:jc w:val="center"/>
        </w:trPr>
        <w:tc>
          <w:tcPr>
            <w:tcW w:w="644" w:type="dxa"/>
            <w:shd w:val="clear" w:color="auto" w:fill="auto"/>
          </w:tcPr>
          <w:p w14:paraId="79726AA4"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3571FC2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застройки, подлежащей трансформации</w:t>
            </w:r>
          </w:p>
        </w:tc>
        <w:tc>
          <w:tcPr>
            <w:tcW w:w="2268" w:type="dxa"/>
            <w:shd w:val="clear" w:color="auto" w:fill="auto"/>
            <w:vAlign w:val="center"/>
          </w:tcPr>
          <w:p w14:paraId="70E357A1"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lang w:val="en-US"/>
              </w:rPr>
              <w:t>-</w:t>
            </w:r>
          </w:p>
        </w:tc>
        <w:tc>
          <w:tcPr>
            <w:tcW w:w="2214" w:type="dxa"/>
            <w:shd w:val="clear" w:color="auto" w:fill="D9D9D9"/>
            <w:vAlign w:val="center"/>
          </w:tcPr>
          <w:p w14:paraId="5CA5B82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27,5303</w:t>
            </w:r>
          </w:p>
        </w:tc>
      </w:tr>
      <w:tr w:rsidR="00643824" w:rsidRPr="00F6011D" w14:paraId="56A7E545" w14:textId="77777777" w:rsidTr="00A61B13">
        <w:trPr>
          <w:jc w:val="center"/>
        </w:trPr>
        <w:tc>
          <w:tcPr>
            <w:tcW w:w="644" w:type="dxa"/>
            <w:shd w:val="clear" w:color="auto" w:fill="auto"/>
          </w:tcPr>
          <w:p w14:paraId="2EA826FD"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vAlign w:val="center"/>
          </w:tcPr>
          <w:p w14:paraId="03EC748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Общественно-деловая зона</w:t>
            </w:r>
          </w:p>
        </w:tc>
        <w:tc>
          <w:tcPr>
            <w:tcW w:w="2268" w:type="dxa"/>
            <w:shd w:val="clear" w:color="auto" w:fill="auto"/>
            <w:vAlign w:val="center"/>
          </w:tcPr>
          <w:p w14:paraId="213F36D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84,5162</w:t>
            </w:r>
          </w:p>
        </w:tc>
        <w:tc>
          <w:tcPr>
            <w:tcW w:w="2214" w:type="dxa"/>
            <w:shd w:val="clear" w:color="auto" w:fill="D9D9D9"/>
            <w:vAlign w:val="center"/>
          </w:tcPr>
          <w:p w14:paraId="11286B45"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90,718</w:t>
            </w:r>
            <w:r w:rsidRPr="00E6340F">
              <w:rPr>
                <w:rFonts w:ascii="Arial" w:hAnsi="Arial" w:cs="Arial"/>
                <w:sz w:val="20"/>
                <w:szCs w:val="20"/>
                <w:lang w:val="en-US"/>
              </w:rPr>
              <w:t>0</w:t>
            </w:r>
          </w:p>
        </w:tc>
      </w:tr>
      <w:tr w:rsidR="00643824" w:rsidRPr="00F6011D" w14:paraId="5278D164" w14:textId="77777777" w:rsidTr="00A61B13">
        <w:trPr>
          <w:jc w:val="center"/>
        </w:trPr>
        <w:tc>
          <w:tcPr>
            <w:tcW w:w="644" w:type="dxa"/>
            <w:shd w:val="clear" w:color="auto" w:fill="auto"/>
          </w:tcPr>
          <w:p w14:paraId="0213728B"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3F1DF63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комплексного развития населённого пункта</w:t>
            </w:r>
          </w:p>
        </w:tc>
        <w:tc>
          <w:tcPr>
            <w:tcW w:w="2268" w:type="dxa"/>
            <w:shd w:val="clear" w:color="auto" w:fill="auto"/>
            <w:vAlign w:val="center"/>
          </w:tcPr>
          <w:p w14:paraId="7B7C87C2"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lang w:val="en-US"/>
              </w:rPr>
              <w:t>-</w:t>
            </w:r>
          </w:p>
        </w:tc>
        <w:tc>
          <w:tcPr>
            <w:tcW w:w="2214" w:type="dxa"/>
            <w:shd w:val="clear" w:color="auto" w:fill="D9D9D9"/>
            <w:vAlign w:val="center"/>
          </w:tcPr>
          <w:p w14:paraId="73710925"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44,91</w:t>
            </w:r>
            <w:r w:rsidRPr="00E6340F">
              <w:rPr>
                <w:rFonts w:ascii="Arial" w:hAnsi="Arial" w:cs="Arial"/>
                <w:sz w:val="20"/>
                <w:szCs w:val="20"/>
                <w:lang w:val="en-US"/>
              </w:rPr>
              <w:t>8</w:t>
            </w:r>
          </w:p>
        </w:tc>
      </w:tr>
      <w:tr w:rsidR="00643824" w:rsidRPr="00F6011D" w14:paraId="02478645" w14:textId="77777777" w:rsidTr="00A61B13">
        <w:trPr>
          <w:jc w:val="center"/>
        </w:trPr>
        <w:tc>
          <w:tcPr>
            <w:tcW w:w="644" w:type="dxa"/>
            <w:shd w:val="clear" w:color="auto" w:fill="auto"/>
          </w:tcPr>
          <w:p w14:paraId="0005DA66"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7B98323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Производственная зона</w:t>
            </w:r>
          </w:p>
        </w:tc>
        <w:tc>
          <w:tcPr>
            <w:tcW w:w="2268" w:type="dxa"/>
            <w:shd w:val="clear" w:color="auto" w:fill="auto"/>
            <w:vAlign w:val="center"/>
          </w:tcPr>
          <w:p w14:paraId="18CAC2BF"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62,9703</w:t>
            </w:r>
          </w:p>
        </w:tc>
        <w:tc>
          <w:tcPr>
            <w:tcW w:w="2214" w:type="dxa"/>
            <w:shd w:val="clear" w:color="auto" w:fill="D9D9D9"/>
            <w:vAlign w:val="center"/>
          </w:tcPr>
          <w:p w14:paraId="359DD029"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51,088</w:t>
            </w:r>
            <w:r w:rsidRPr="00E6340F">
              <w:rPr>
                <w:rFonts w:ascii="Arial" w:hAnsi="Arial" w:cs="Arial"/>
                <w:sz w:val="20"/>
                <w:szCs w:val="20"/>
                <w:lang w:val="en-US"/>
              </w:rPr>
              <w:t>1</w:t>
            </w:r>
          </w:p>
        </w:tc>
      </w:tr>
      <w:tr w:rsidR="00643824" w:rsidRPr="00F6011D" w14:paraId="01BE7B9D" w14:textId="77777777" w:rsidTr="00A61B13">
        <w:trPr>
          <w:trHeight w:val="693"/>
          <w:jc w:val="center"/>
        </w:trPr>
        <w:tc>
          <w:tcPr>
            <w:tcW w:w="644" w:type="dxa"/>
            <w:shd w:val="clear" w:color="auto" w:fill="auto"/>
          </w:tcPr>
          <w:p w14:paraId="0CF6C296"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vAlign w:val="center"/>
          </w:tcPr>
          <w:p w14:paraId="7193ACD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Коммунально-складская зона</w:t>
            </w:r>
          </w:p>
        </w:tc>
        <w:tc>
          <w:tcPr>
            <w:tcW w:w="2268" w:type="dxa"/>
            <w:shd w:val="clear" w:color="auto" w:fill="auto"/>
            <w:vAlign w:val="center"/>
          </w:tcPr>
          <w:p w14:paraId="495A955A"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102,53</w:t>
            </w:r>
            <w:r w:rsidRPr="00E6340F">
              <w:rPr>
                <w:rFonts w:ascii="Arial" w:hAnsi="Arial" w:cs="Arial"/>
                <w:sz w:val="20"/>
                <w:szCs w:val="20"/>
                <w:lang w:val="en-US"/>
              </w:rPr>
              <w:t>5</w:t>
            </w:r>
          </w:p>
        </w:tc>
        <w:tc>
          <w:tcPr>
            <w:tcW w:w="2214" w:type="dxa"/>
            <w:shd w:val="clear" w:color="auto" w:fill="D9D9D9"/>
            <w:vAlign w:val="center"/>
          </w:tcPr>
          <w:p w14:paraId="332085EC"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103,25</w:t>
            </w:r>
            <w:r w:rsidRPr="00E6340F">
              <w:rPr>
                <w:rFonts w:ascii="Arial" w:hAnsi="Arial" w:cs="Arial"/>
                <w:sz w:val="20"/>
                <w:szCs w:val="20"/>
                <w:lang w:val="en-US"/>
              </w:rPr>
              <w:t>73</w:t>
            </w:r>
          </w:p>
        </w:tc>
      </w:tr>
      <w:tr w:rsidR="00643824" w:rsidRPr="00F6011D" w14:paraId="5183AD7F" w14:textId="77777777" w:rsidTr="00A61B13">
        <w:trPr>
          <w:jc w:val="center"/>
        </w:trPr>
        <w:tc>
          <w:tcPr>
            <w:tcW w:w="644" w:type="dxa"/>
            <w:shd w:val="clear" w:color="auto" w:fill="auto"/>
          </w:tcPr>
          <w:p w14:paraId="0398F774"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1E59C03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инженерной инфраструктуры</w:t>
            </w:r>
          </w:p>
        </w:tc>
        <w:tc>
          <w:tcPr>
            <w:tcW w:w="2268" w:type="dxa"/>
            <w:shd w:val="clear" w:color="auto" w:fill="auto"/>
            <w:vAlign w:val="center"/>
          </w:tcPr>
          <w:p w14:paraId="742FA262"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lang w:val="en-US"/>
              </w:rPr>
              <w:t>67</w:t>
            </w:r>
            <w:r w:rsidRPr="00E6340F">
              <w:rPr>
                <w:rFonts w:ascii="Arial" w:hAnsi="Arial" w:cs="Arial"/>
                <w:sz w:val="20"/>
                <w:szCs w:val="20"/>
              </w:rPr>
              <w:t>,</w:t>
            </w:r>
            <w:r w:rsidRPr="00E6340F">
              <w:rPr>
                <w:rFonts w:ascii="Arial" w:hAnsi="Arial" w:cs="Arial"/>
                <w:sz w:val="20"/>
                <w:szCs w:val="20"/>
                <w:lang w:val="en-US"/>
              </w:rPr>
              <w:t>9537</w:t>
            </w:r>
          </w:p>
        </w:tc>
        <w:tc>
          <w:tcPr>
            <w:tcW w:w="2214" w:type="dxa"/>
            <w:shd w:val="clear" w:color="auto" w:fill="D9D9D9"/>
            <w:vAlign w:val="center"/>
          </w:tcPr>
          <w:p w14:paraId="62758532"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lang w:val="en-US"/>
              </w:rPr>
              <w:t>67</w:t>
            </w:r>
            <w:r w:rsidRPr="00E6340F">
              <w:rPr>
                <w:rFonts w:ascii="Arial" w:hAnsi="Arial" w:cs="Arial"/>
                <w:sz w:val="20"/>
                <w:szCs w:val="20"/>
              </w:rPr>
              <w:t>,</w:t>
            </w:r>
            <w:r w:rsidRPr="00E6340F">
              <w:rPr>
                <w:rFonts w:ascii="Arial" w:hAnsi="Arial" w:cs="Arial"/>
                <w:sz w:val="20"/>
                <w:szCs w:val="20"/>
                <w:lang w:val="en-US"/>
              </w:rPr>
              <w:t>924</w:t>
            </w:r>
          </w:p>
        </w:tc>
      </w:tr>
      <w:tr w:rsidR="00643824" w:rsidRPr="00F6011D" w14:paraId="1C01D552" w14:textId="77777777" w:rsidTr="00A61B13">
        <w:trPr>
          <w:jc w:val="center"/>
        </w:trPr>
        <w:tc>
          <w:tcPr>
            <w:tcW w:w="644" w:type="dxa"/>
            <w:shd w:val="clear" w:color="auto" w:fill="auto"/>
          </w:tcPr>
          <w:p w14:paraId="43A3D547"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7F39CD1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транспортной инфраструктуры</w:t>
            </w:r>
          </w:p>
        </w:tc>
        <w:tc>
          <w:tcPr>
            <w:tcW w:w="2268" w:type="dxa"/>
            <w:shd w:val="clear" w:color="auto" w:fill="auto"/>
            <w:vAlign w:val="center"/>
          </w:tcPr>
          <w:p w14:paraId="677E1CC9"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lang w:val="en-US"/>
              </w:rPr>
              <w:t>251</w:t>
            </w:r>
            <w:r w:rsidRPr="00E6340F">
              <w:rPr>
                <w:rFonts w:ascii="Arial" w:hAnsi="Arial" w:cs="Arial"/>
                <w:sz w:val="20"/>
                <w:szCs w:val="20"/>
              </w:rPr>
              <w:t>,</w:t>
            </w:r>
            <w:r w:rsidRPr="00E6340F">
              <w:rPr>
                <w:rFonts w:ascii="Arial" w:hAnsi="Arial" w:cs="Arial"/>
                <w:sz w:val="20"/>
                <w:szCs w:val="20"/>
                <w:lang w:val="en-US"/>
              </w:rPr>
              <w:t>0282</w:t>
            </w:r>
          </w:p>
        </w:tc>
        <w:tc>
          <w:tcPr>
            <w:tcW w:w="2214" w:type="dxa"/>
            <w:shd w:val="clear" w:color="auto" w:fill="D9D9D9"/>
            <w:vAlign w:val="center"/>
          </w:tcPr>
          <w:p w14:paraId="6C2329A7"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178,4</w:t>
            </w:r>
            <w:r w:rsidRPr="00E6340F">
              <w:rPr>
                <w:rFonts w:ascii="Arial" w:hAnsi="Arial" w:cs="Arial"/>
                <w:sz w:val="20"/>
                <w:szCs w:val="20"/>
                <w:lang w:val="en-US"/>
              </w:rPr>
              <w:t>385</w:t>
            </w:r>
          </w:p>
        </w:tc>
      </w:tr>
      <w:tr w:rsidR="00643824" w:rsidRPr="00F6011D" w14:paraId="11F4FA3A" w14:textId="77777777" w:rsidTr="00A61B13">
        <w:trPr>
          <w:jc w:val="center"/>
        </w:trPr>
        <w:tc>
          <w:tcPr>
            <w:tcW w:w="644" w:type="dxa"/>
            <w:shd w:val="clear" w:color="auto" w:fill="auto"/>
          </w:tcPr>
          <w:p w14:paraId="0D6162C4"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6C16A09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трубопроводного транспорта</w:t>
            </w:r>
          </w:p>
        </w:tc>
        <w:tc>
          <w:tcPr>
            <w:tcW w:w="2268" w:type="dxa"/>
            <w:shd w:val="clear" w:color="auto" w:fill="auto"/>
            <w:vAlign w:val="center"/>
          </w:tcPr>
          <w:p w14:paraId="3B1C95B4"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lang w:val="en-US"/>
              </w:rPr>
              <w:t>-</w:t>
            </w:r>
          </w:p>
        </w:tc>
        <w:tc>
          <w:tcPr>
            <w:tcW w:w="2214" w:type="dxa"/>
            <w:shd w:val="clear" w:color="auto" w:fill="D9D9D9"/>
            <w:vAlign w:val="center"/>
          </w:tcPr>
          <w:p w14:paraId="52A7FF2B"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30,90</w:t>
            </w:r>
            <w:r w:rsidRPr="00E6340F">
              <w:rPr>
                <w:rFonts w:ascii="Arial" w:hAnsi="Arial" w:cs="Arial"/>
                <w:sz w:val="20"/>
                <w:szCs w:val="20"/>
                <w:lang w:val="en-US"/>
              </w:rPr>
              <w:t>4</w:t>
            </w:r>
          </w:p>
        </w:tc>
      </w:tr>
      <w:tr w:rsidR="00643824" w:rsidRPr="00F6011D" w14:paraId="29B33C57" w14:textId="77777777" w:rsidTr="00A61B13">
        <w:trPr>
          <w:jc w:val="center"/>
        </w:trPr>
        <w:tc>
          <w:tcPr>
            <w:tcW w:w="644" w:type="dxa"/>
            <w:shd w:val="clear" w:color="auto" w:fill="auto"/>
          </w:tcPr>
          <w:p w14:paraId="7E30423B"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1C69D65C"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Зона рекреационного назначения</w:t>
            </w:r>
          </w:p>
        </w:tc>
        <w:tc>
          <w:tcPr>
            <w:tcW w:w="2268" w:type="dxa"/>
            <w:shd w:val="clear" w:color="auto" w:fill="auto"/>
            <w:vAlign w:val="center"/>
          </w:tcPr>
          <w:p w14:paraId="235143E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65,786</w:t>
            </w:r>
            <w:r w:rsidRPr="00E6340F">
              <w:rPr>
                <w:rFonts w:ascii="Arial" w:hAnsi="Arial" w:cs="Arial"/>
                <w:sz w:val="20"/>
                <w:szCs w:val="20"/>
                <w:lang w:val="en-US"/>
              </w:rPr>
              <w:t>0</w:t>
            </w:r>
          </w:p>
        </w:tc>
        <w:tc>
          <w:tcPr>
            <w:tcW w:w="2214" w:type="dxa"/>
            <w:shd w:val="clear" w:color="auto" w:fill="auto"/>
            <w:vAlign w:val="center"/>
          </w:tcPr>
          <w:p w14:paraId="7FA64BB4"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65,786</w:t>
            </w:r>
            <w:r w:rsidRPr="00E6340F">
              <w:rPr>
                <w:rFonts w:ascii="Arial" w:hAnsi="Arial" w:cs="Arial"/>
                <w:sz w:val="20"/>
                <w:szCs w:val="20"/>
                <w:lang w:val="en-US"/>
              </w:rPr>
              <w:t>0</w:t>
            </w:r>
          </w:p>
        </w:tc>
      </w:tr>
      <w:tr w:rsidR="00643824" w:rsidRPr="00F6011D" w14:paraId="4FC0E26A" w14:textId="77777777" w:rsidTr="00A61B13">
        <w:trPr>
          <w:jc w:val="center"/>
        </w:trPr>
        <w:tc>
          <w:tcPr>
            <w:tcW w:w="644" w:type="dxa"/>
            <w:shd w:val="clear" w:color="auto" w:fill="auto"/>
          </w:tcPr>
          <w:p w14:paraId="5C1EAA7F"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1F7FC2A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озелененных территорий общего пользования (лесопарки, парки, сады, скверы, бульвары, городские леса)</w:t>
            </w:r>
          </w:p>
        </w:tc>
        <w:tc>
          <w:tcPr>
            <w:tcW w:w="2268" w:type="dxa"/>
            <w:shd w:val="clear" w:color="auto" w:fill="auto"/>
            <w:vAlign w:val="center"/>
          </w:tcPr>
          <w:p w14:paraId="035A2A9A"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16,92</w:t>
            </w:r>
            <w:r w:rsidRPr="00E6340F">
              <w:rPr>
                <w:rFonts w:ascii="Arial" w:hAnsi="Arial" w:cs="Arial"/>
                <w:sz w:val="20"/>
                <w:szCs w:val="20"/>
                <w:lang w:val="en-US"/>
              </w:rPr>
              <w:t>1</w:t>
            </w:r>
          </w:p>
        </w:tc>
        <w:tc>
          <w:tcPr>
            <w:tcW w:w="2214" w:type="dxa"/>
            <w:shd w:val="clear" w:color="auto" w:fill="auto"/>
            <w:vAlign w:val="center"/>
          </w:tcPr>
          <w:p w14:paraId="35210B72"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16,92</w:t>
            </w:r>
            <w:r w:rsidRPr="00E6340F">
              <w:rPr>
                <w:rFonts w:ascii="Arial" w:hAnsi="Arial" w:cs="Arial"/>
                <w:sz w:val="20"/>
                <w:szCs w:val="20"/>
                <w:lang w:val="en-US"/>
              </w:rPr>
              <w:t>1</w:t>
            </w:r>
          </w:p>
        </w:tc>
      </w:tr>
      <w:tr w:rsidR="00643824" w:rsidRPr="00F6011D" w14:paraId="2400F7F7" w14:textId="77777777" w:rsidTr="00A61B13">
        <w:trPr>
          <w:jc w:val="center"/>
        </w:trPr>
        <w:tc>
          <w:tcPr>
            <w:tcW w:w="644" w:type="dxa"/>
            <w:shd w:val="clear" w:color="auto" w:fill="auto"/>
          </w:tcPr>
          <w:p w14:paraId="35BAD9B8"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5C3F402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отдыха</w:t>
            </w:r>
          </w:p>
        </w:tc>
        <w:tc>
          <w:tcPr>
            <w:tcW w:w="2268" w:type="dxa"/>
            <w:shd w:val="clear" w:color="auto" w:fill="auto"/>
            <w:vAlign w:val="center"/>
          </w:tcPr>
          <w:p w14:paraId="018E2AD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39,6873</w:t>
            </w:r>
          </w:p>
        </w:tc>
        <w:tc>
          <w:tcPr>
            <w:tcW w:w="2214" w:type="dxa"/>
            <w:shd w:val="clear" w:color="auto" w:fill="auto"/>
            <w:vAlign w:val="center"/>
          </w:tcPr>
          <w:p w14:paraId="460E0C7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39,6873</w:t>
            </w:r>
          </w:p>
        </w:tc>
      </w:tr>
      <w:tr w:rsidR="00643824" w:rsidRPr="00F6011D" w14:paraId="66F47F0E" w14:textId="77777777" w:rsidTr="00A61B13">
        <w:trPr>
          <w:jc w:val="center"/>
        </w:trPr>
        <w:tc>
          <w:tcPr>
            <w:tcW w:w="644" w:type="dxa"/>
            <w:shd w:val="clear" w:color="auto" w:fill="auto"/>
          </w:tcPr>
          <w:p w14:paraId="54358FA7"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25D4DA1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Зона озелененных территорий </w:t>
            </w:r>
          </w:p>
        </w:tc>
        <w:tc>
          <w:tcPr>
            <w:tcW w:w="2268" w:type="dxa"/>
            <w:shd w:val="clear" w:color="auto" w:fill="auto"/>
            <w:vAlign w:val="center"/>
          </w:tcPr>
          <w:p w14:paraId="71BFE884"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68,</w:t>
            </w:r>
            <w:r w:rsidRPr="00E6340F">
              <w:rPr>
                <w:rFonts w:ascii="Arial" w:hAnsi="Arial" w:cs="Arial"/>
                <w:sz w:val="20"/>
                <w:szCs w:val="20"/>
                <w:lang w:val="en-US"/>
              </w:rPr>
              <w:t>3517</w:t>
            </w:r>
          </w:p>
        </w:tc>
        <w:tc>
          <w:tcPr>
            <w:tcW w:w="2214" w:type="dxa"/>
            <w:shd w:val="clear" w:color="auto" w:fill="auto"/>
            <w:vAlign w:val="center"/>
          </w:tcPr>
          <w:p w14:paraId="6A47FE52"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68,</w:t>
            </w:r>
            <w:r w:rsidRPr="00E6340F">
              <w:rPr>
                <w:rFonts w:ascii="Arial" w:hAnsi="Arial" w:cs="Arial"/>
                <w:sz w:val="20"/>
                <w:szCs w:val="20"/>
                <w:lang w:val="en-US"/>
              </w:rPr>
              <w:t>3517</w:t>
            </w:r>
          </w:p>
        </w:tc>
      </w:tr>
      <w:tr w:rsidR="00643824" w:rsidRPr="00F6011D" w14:paraId="39E0BA4C" w14:textId="77777777" w:rsidTr="00A61B13">
        <w:trPr>
          <w:jc w:val="center"/>
        </w:trPr>
        <w:tc>
          <w:tcPr>
            <w:tcW w:w="644" w:type="dxa"/>
            <w:shd w:val="clear" w:color="auto" w:fill="auto"/>
          </w:tcPr>
          <w:p w14:paraId="4CBB322C"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4480A60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сельскохозяйственного использования</w:t>
            </w:r>
          </w:p>
        </w:tc>
        <w:tc>
          <w:tcPr>
            <w:tcW w:w="2268" w:type="dxa"/>
            <w:shd w:val="clear" w:color="auto" w:fill="auto"/>
            <w:vAlign w:val="center"/>
          </w:tcPr>
          <w:p w14:paraId="166DADBD"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21</w:t>
            </w:r>
            <w:r w:rsidRPr="00E6340F">
              <w:rPr>
                <w:rFonts w:ascii="Arial" w:hAnsi="Arial" w:cs="Arial"/>
                <w:sz w:val="20"/>
                <w:szCs w:val="20"/>
                <w:lang w:val="en-US"/>
              </w:rPr>
              <w:t>5</w:t>
            </w:r>
            <w:r w:rsidRPr="00E6340F">
              <w:rPr>
                <w:rFonts w:ascii="Arial" w:hAnsi="Arial" w:cs="Arial"/>
                <w:sz w:val="20"/>
                <w:szCs w:val="20"/>
              </w:rPr>
              <w:t>,</w:t>
            </w:r>
            <w:r w:rsidRPr="00E6340F">
              <w:rPr>
                <w:rFonts w:ascii="Arial" w:hAnsi="Arial" w:cs="Arial"/>
                <w:sz w:val="20"/>
                <w:szCs w:val="20"/>
                <w:lang w:val="en-US"/>
              </w:rPr>
              <w:t>9730</w:t>
            </w:r>
          </w:p>
        </w:tc>
        <w:tc>
          <w:tcPr>
            <w:tcW w:w="2214" w:type="dxa"/>
            <w:shd w:val="clear" w:color="auto" w:fill="D9D9D9"/>
            <w:vAlign w:val="center"/>
          </w:tcPr>
          <w:p w14:paraId="08AEEDAD"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87,</w:t>
            </w:r>
            <w:r w:rsidRPr="00E6340F">
              <w:rPr>
                <w:rFonts w:ascii="Arial" w:hAnsi="Arial" w:cs="Arial"/>
                <w:sz w:val="20"/>
                <w:szCs w:val="20"/>
                <w:lang w:val="en-US"/>
              </w:rPr>
              <w:t>1513</w:t>
            </w:r>
          </w:p>
        </w:tc>
      </w:tr>
      <w:tr w:rsidR="00643824" w:rsidRPr="00F6011D" w14:paraId="0DA8B46A" w14:textId="77777777" w:rsidTr="00A61B13">
        <w:trPr>
          <w:jc w:val="center"/>
        </w:trPr>
        <w:tc>
          <w:tcPr>
            <w:tcW w:w="644" w:type="dxa"/>
            <w:shd w:val="clear" w:color="auto" w:fill="auto"/>
          </w:tcPr>
          <w:p w14:paraId="7D57D524" w14:textId="77777777" w:rsidR="00643824" w:rsidRPr="00E6340F" w:rsidRDefault="00643824" w:rsidP="00F6011D">
            <w:pPr>
              <w:pStyle w:val="10"/>
              <w:numPr>
                <w:ilvl w:val="0"/>
                <w:numId w:val="22"/>
              </w:numPr>
              <w:tabs>
                <w:tab w:val="clear" w:pos="1559"/>
              </w:tabs>
              <w:autoSpaceDE w:val="0"/>
              <w:autoSpaceDN w:val="0"/>
              <w:adjustRightInd w:val="0"/>
              <w:spacing w:before="0" w:beforeAutospacing="0"/>
              <w:ind w:left="0" w:firstLine="0"/>
              <w:contextualSpacing/>
              <w:rPr>
                <w:rFonts w:ascii="Arial" w:hAnsi="Arial" w:cs="Arial"/>
                <w:b w:val="0"/>
                <w:i w:val="0"/>
                <w:sz w:val="20"/>
                <w:szCs w:val="20"/>
              </w:rPr>
            </w:pPr>
          </w:p>
        </w:tc>
        <w:tc>
          <w:tcPr>
            <w:tcW w:w="4202" w:type="dxa"/>
            <w:shd w:val="clear" w:color="auto" w:fill="auto"/>
          </w:tcPr>
          <w:p w14:paraId="2D98B69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садоводческих или огороднических некоммерческих товариществ</w:t>
            </w:r>
          </w:p>
        </w:tc>
        <w:tc>
          <w:tcPr>
            <w:tcW w:w="2268" w:type="dxa"/>
            <w:shd w:val="clear" w:color="auto" w:fill="auto"/>
            <w:vAlign w:val="center"/>
          </w:tcPr>
          <w:p w14:paraId="56A2C502"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32,0137</w:t>
            </w:r>
          </w:p>
        </w:tc>
        <w:tc>
          <w:tcPr>
            <w:tcW w:w="2214" w:type="dxa"/>
            <w:shd w:val="clear" w:color="auto" w:fill="D9D9D9"/>
            <w:vAlign w:val="center"/>
          </w:tcPr>
          <w:p w14:paraId="3D6CB000"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31,004</w:t>
            </w:r>
            <w:r w:rsidRPr="00E6340F">
              <w:rPr>
                <w:rFonts w:ascii="Arial" w:hAnsi="Arial" w:cs="Arial"/>
                <w:sz w:val="20"/>
                <w:szCs w:val="20"/>
                <w:lang w:val="en-US"/>
              </w:rPr>
              <w:t>3</w:t>
            </w:r>
          </w:p>
        </w:tc>
      </w:tr>
      <w:tr w:rsidR="00643824" w:rsidRPr="00F6011D" w14:paraId="5BBBF5CE" w14:textId="77777777" w:rsidTr="00A61B13">
        <w:trPr>
          <w:jc w:val="center"/>
        </w:trPr>
        <w:tc>
          <w:tcPr>
            <w:tcW w:w="644" w:type="dxa"/>
            <w:shd w:val="clear" w:color="auto" w:fill="auto"/>
          </w:tcPr>
          <w:p w14:paraId="1C1DF3C4"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441D74F4" w14:textId="77777777" w:rsidR="00643824" w:rsidRPr="00E6340F" w:rsidRDefault="00643824" w:rsidP="00F6011D">
            <w:pPr>
              <w:contextualSpacing/>
              <w:jc w:val="both"/>
              <w:rPr>
                <w:rFonts w:ascii="Arial" w:hAnsi="Arial" w:cs="Arial"/>
                <w:sz w:val="20"/>
                <w:szCs w:val="20"/>
              </w:rPr>
            </w:pPr>
            <w:r w:rsidRPr="00E6340F">
              <w:rPr>
                <w:rFonts w:ascii="Arial" w:hAnsi="Arial" w:cs="Arial"/>
                <w:sz w:val="20"/>
                <w:szCs w:val="20"/>
              </w:rPr>
              <w:t>Зоны режимных объектов</w:t>
            </w:r>
          </w:p>
        </w:tc>
        <w:tc>
          <w:tcPr>
            <w:tcW w:w="2268" w:type="dxa"/>
            <w:shd w:val="clear" w:color="auto" w:fill="auto"/>
            <w:vAlign w:val="center"/>
          </w:tcPr>
          <w:p w14:paraId="391C8ACF"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25,287</w:t>
            </w:r>
            <w:r w:rsidRPr="00E6340F">
              <w:rPr>
                <w:rFonts w:ascii="Arial" w:hAnsi="Arial" w:cs="Arial"/>
                <w:sz w:val="20"/>
                <w:szCs w:val="20"/>
                <w:lang w:val="en-US"/>
              </w:rPr>
              <w:t>3</w:t>
            </w:r>
          </w:p>
        </w:tc>
        <w:tc>
          <w:tcPr>
            <w:tcW w:w="2214" w:type="dxa"/>
            <w:shd w:val="clear" w:color="auto" w:fill="auto"/>
            <w:vAlign w:val="center"/>
          </w:tcPr>
          <w:p w14:paraId="1705FCB2"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25,287</w:t>
            </w:r>
            <w:r w:rsidRPr="00E6340F">
              <w:rPr>
                <w:rFonts w:ascii="Arial" w:hAnsi="Arial" w:cs="Arial"/>
                <w:sz w:val="20"/>
                <w:szCs w:val="20"/>
                <w:lang w:val="en-US"/>
              </w:rPr>
              <w:t>3</w:t>
            </w:r>
          </w:p>
        </w:tc>
      </w:tr>
      <w:tr w:rsidR="00643824" w:rsidRPr="00F6011D" w14:paraId="6BBFB943" w14:textId="77777777" w:rsidTr="00A61B13">
        <w:trPr>
          <w:jc w:val="center"/>
        </w:trPr>
        <w:tc>
          <w:tcPr>
            <w:tcW w:w="644" w:type="dxa"/>
            <w:shd w:val="clear" w:color="auto" w:fill="auto"/>
          </w:tcPr>
          <w:p w14:paraId="54D1C211" w14:textId="77777777" w:rsidR="00643824" w:rsidRPr="00E6340F" w:rsidRDefault="00643824" w:rsidP="00F6011D">
            <w:pPr>
              <w:pStyle w:val="aff5"/>
              <w:widowControl w:val="0"/>
              <w:numPr>
                <w:ilvl w:val="0"/>
                <w:numId w:val="22"/>
              </w:numPr>
              <w:suppressAutoHyphens/>
              <w:spacing w:after="0" w:line="240" w:lineRule="auto"/>
              <w:ind w:left="0" w:firstLine="0"/>
              <w:jc w:val="both"/>
              <w:rPr>
                <w:rFonts w:ascii="Arial" w:hAnsi="Arial" w:cs="Arial"/>
                <w:sz w:val="20"/>
                <w:szCs w:val="20"/>
              </w:rPr>
            </w:pPr>
          </w:p>
        </w:tc>
        <w:tc>
          <w:tcPr>
            <w:tcW w:w="4202" w:type="dxa"/>
            <w:shd w:val="clear" w:color="auto" w:fill="auto"/>
          </w:tcPr>
          <w:p w14:paraId="0E0EE50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Зона кладбищ</w:t>
            </w:r>
          </w:p>
        </w:tc>
        <w:tc>
          <w:tcPr>
            <w:tcW w:w="2268" w:type="dxa"/>
            <w:shd w:val="clear" w:color="auto" w:fill="auto"/>
            <w:vAlign w:val="center"/>
          </w:tcPr>
          <w:p w14:paraId="6C756275"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10,647</w:t>
            </w:r>
            <w:r w:rsidRPr="00E6340F">
              <w:rPr>
                <w:rFonts w:ascii="Arial" w:hAnsi="Arial" w:cs="Arial"/>
                <w:sz w:val="20"/>
                <w:szCs w:val="20"/>
                <w:lang w:val="en-US"/>
              </w:rPr>
              <w:t>2</w:t>
            </w:r>
          </w:p>
        </w:tc>
        <w:tc>
          <w:tcPr>
            <w:tcW w:w="2214" w:type="dxa"/>
            <w:shd w:val="clear" w:color="auto" w:fill="auto"/>
            <w:vAlign w:val="center"/>
          </w:tcPr>
          <w:p w14:paraId="6E4F1AB0"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10,647</w:t>
            </w:r>
            <w:r w:rsidRPr="00E6340F">
              <w:rPr>
                <w:rFonts w:ascii="Arial" w:hAnsi="Arial" w:cs="Arial"/>
                <w:sz w:val="20"/>
                <w:szCs w:val="20"/>
                <w:lang w:val="en-US"/>
              </w:rPr>
              <w:t>2</w:t>
            </w:r>
          </w:p>
        </w:tc>
      </w:tr>
      <w:tr w:rsidR="00643824" w:rsidRPr="00F6011D" w14:paraId="54F6C5AD" w14:textId="77777777" w:rsidTr="00A61B13">
        <w:trPr>
          <w:jc w:val="center"/>
        </w:trPr>
        <w:tc>
          <w:tcPr>
            <w:tcW w:w="4846" w:type="dxa"/>
            <w:gridSpan w:val="2"/>
            <w:shd w:val="clear" w:color="auto" w:fill="D9D9D9"/>
          </w:tcPr>
          <w:p w14:paraId="35332BC3"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ИТОГО</w:t>
            </w:r>
          </w:p>
        </w:tc>
        <w:tc>
          <w:tcPr>
            <w:tcW w:w="2268" w:type="dxa"/>
            <w:shd w:val="clear" w:color="auto" w:fill="D9D9D9"/>
            <w:vAlign w:val="center"/>
          </w:tcPr>
          <w:p w14:paraId="0722AB64" w14:textId="77777777" w:rsidR="00643824" w:rsidRPr="00E6340F" w:rsidRDefault="00643824" w:rsidP="00E6340F">
            <w:pPr>
              <w:pStyle w:val="10"/>
              <w:numPr>
                <w:ilvl w:val="0"/>
                <w:numId w:val="0"/>
              </w:numPr>
              <w:contextualSpacing/>
              <w:rPr>
                <w:rFonts w:ascii="Arial" w:hAnsi="Arial" w:cs="Arial"/>
                <w:b w:val="0"/>
                <w:i w:val="0"/>
                <w:sz w:val="20"/>
                <w:szCs w:val="20"/>
              </w:rPr>
            </w:pPr>
            <w:r w:rsidRPr="00E6340F">
              <w:rPr>
                <w:rFonts w:ascii="Arial" w:hAnsi="Arial" w:cs="Arial"/>
                <w:b w:val="0"/>
                <w:i w:val="0"/>
                <w:sz w:val="20"/>
                <w:szCs w:val="20"/>
              </w:rPr>
              <w:t>1591,3436</w:t>
            </w:r>
          </w:p>
        </w:tc>
        <w:tc>
          <w:tcPr>
            <w:tcW w:w="2214" w:type="dxa"/>
            <w:shd w:val="clear" w:color="auto" w:fill="D9D9D9"/>
          </w:tcPr>
          <w:p w14:paraId="5815BCBF" w14:textId="77777777" w:rsidR="00643824" w:rsidRPr="00E6340F" w:rsidRDefault="00643824" w:rsidP="00E6340F">
            <w:pPr>
              <w:pStyle w:val="10"/>
              <w:numPr>
                <w:ilvl w:val="0"/>
                <w:numId w:val="0"/>
              </w:numPr>
              <w:contextualSpacing/>
              <w:rPr>
                <w:rFonts w:ascii="Arial" w:hAnsi="Arial" w:cs="Arial"/>
                <w:b w:val="0"/>
                <w:i w:val="0"/>
                <w:sz w:val="20"/>
                <w:szCs w:val="20"/>
                <w:lang w:val="en-US"/>
              </w:rPr>
            </w:pPr>
            <w:r w:rsidRPr="00E6340F">
              <w:rPr>
                <w:rFonts w:ascii="Arial" w:hAnsi="Arial" w:cs="Arial"/>
                <w:b w:val="0"/>
                <w:i w:val="0"/>
                <w:sz w:val="20"/>
                <w:szCs w:val="20"/>
              </w:rPr>
              <w:t>15</w:t>
            </w:r>
            <w:r w:rsidRPr="00E6340F">
              <w:rPr>
                <w:rFonts w:ascii="Arial" w:hAnsi="Arial" w:cs="Arial"/>
                <w:b w:val="0"/>
                <w:i w:val="0"/>
                <w:sz w:val="20"/>
                <w:szCs w:val="20"/>
                <w:lang w:val="en-US"/>
              </w:rPr>
              <w:t>19</w:t>
            </w:r>
            <w:r w:rsidRPr="00E6340F">
              <w:rPr>
                <w:rFonts w:ascii="Arial" w:hAnsi="Arial" w:cs="Arial"/>
                <w:b w:val="0"/>
                <w:i w:val="0"/>
                <w:sz w:val="20"/>
                <w:szCs w:val="20"/>
              </w:rPr>
              <w:t>,</w:t>
            </w:r>
            <w:r w:rsidRPr="00E6340F">
              <w:rPr>
                <w:rFonts w:ascii="Arial" w:hAnsi="Arial" w:cs="Arial"/>
                <w:b w:val="0"/>
                <w:i w:val="0"/>
                <w:sz w:val="20"/>
                <w:szCs w:val="20"/>
                <w:lang w:val="en-US"/>
              </w:rPr>
              <w:t>760</w:t>
            </w:r>
          </w:p>
        </w:tc>
      </w:tr>
    </w:tbl>
    <w:p w14:paraId="1A0A52F8" w14:textId="77777777" w:rsidR="00643824" w:rsidRPr="00F6011D" w:rsidRDefault="00643824" w:rsidP="00F6011D">
      <w:pPr>
        <w:ind w:firstLine="567"/>
        <w:jc w:val="both"/>
        <w:rPr>
          <w:rFonts w:ascii="Arial" w:hAnsi="Arial" w:cs="Arial"/>
        </w:rPr>
      </w:pPr>
    </w:p>
    <w:p w14:paraId="191DB4C2" w14:textId="77777777" w:rsidR="00643824" w:rsidRPr="00F6011D" w:rsidRDefault="00643824" w:rsidP="00F6011D">
      <w:pPr>
        <w:autoSpaceDE w:val="0"/>
        <w:autoSpaceDN w:val="0"/>
        <w:adjustRightInd w:val="0"/>
        <w:ind w:firstLine="567"/>
        <w:jc w:val="both"/>
        <w:rPr>
          <w:rFonts w:ascii="Arial" w:eastAsia="Calibri" w:hAnsi="Arial" w:cs="Arial"/>
          <w:bCs/>
        </w:rPr>
      </w:pPr>
      <w:r w:rsidRPr="00F6011D">
        <w:rPr>
          <w:rFonts w:ascii="Arial" w:eastAsia="Calibri" w:hAnsi="Arial" w:cs="Arial"/>
          <w:bCs/>
        </w:rPr>
        <w:t>Перечень мероприятий по усовершенствованию и развитию функциональному и градостроительному зонированию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49"/>
        <w:gridCol w:w="38"/>
        <w:gridCol w:w="5488"/>
        <w:gridCol w:w="1446"/>
        <w:gridCol w:w="1497"/>
      </w:tblGrid>
      <w:tr w:rsidR="00643824" w:rsidRPr="00F6011D" w14:paraId="09C9EBD7" w14:textId="77777777" w:rsidTr="00A61B13">
        <w:trPr>
          <w:trHeight w:val="576"/>
          <w:jc w:val="center"/>
        </w:trPr>
        <w:tc>
          <w:tcPr>
            <w:tcW w:w="552" w:type="dxa"/>
            <w:vMerge w:val="restart"/>
            <w:shd w:val="clear" w:color="auto" w:fill="D9D9D9" w:themeFill="background1" w:themeFillShade="D9"/>
          </w:tcPr>
          <w:p w14:paraId="23AC46F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п/п</w:t>
            </w:r>
          </w:p>
        </w:tc>
        <w:tc>
          <w:tcPr>
            <w:tcW w:w="6075" w:type="dxa"/>
            <w:gridSpan w:val="3"/>
            <w:vMerge w:val="restart"/>
            <w:shd w:val="clear" w:color="auto" w:fill="D9D9D9" w:themeFill="background1" w:themeFillShade="D9"/>
          </w:tcPr>
          <w:p w14:paraId="232AB54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Наименование мероприятия </w:t>
            </w:r>
          </w:p>
        </w:tc>
        <w:tc>
          <w:tcPr>
            <w:tcW w:w="2943" w:type="dxa"/>
            <w:gridSpan w:val="2"/>
            <w:tcBorders>
              <w:bottom w:val="single" w:sz="4" w:space="0" w:color="auto"/>
            </w:tcBorders>
            <w:shd w:val="clear" w:color="auto" w:fill="D9D9D9" w:themeFill="background1" w:themeFillShade="D9"/>
          </w:tcPr>
          <w:p w14:paraId="3878B52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Этапы реализации проектных решений</w:t>
            </w:r>
          </w:p>
        </w:tc>
      </w:tr>
      <w:tr w:rsidR="00643824" w:rsidRPr="00F6011D" w14:paraId="16FA6AA4" w14:textId="77777777" w:rsidTr="00A61B13">
        <w:trPr>
          <w:trHeight w:val="302"/>
          <w:jc w:val="center"/>
        </w:trPr>
        <w:tc>
          <w:tcPr>
            <w:tcW w:w="552" w:type="dxa"/>
            <w:vMerge/>
            <w:tcBorders>
              <w:bottom w:val="single" w:sz="4" w:space="0" w:color="auto"/>
            </w:tcBorders>
            <w:shd w:val="clear" w:color="auto" w:fill="D9D9D9" w:themeFill="background1" w:themeFillShade="D9"/>
          </w:tcPr>
          <w:p w14:paraId="22694EB4" w14:textId="77777777" w:rsidR="00643824" w:rsidRPr="00E6340F" w:rsidRDefault="00643824" w:rsidP="00F6011D">
            <w:pPr>
              <w:jc w:val="both"/>
              <w:rPr>
                <w:rFonts w:ascii="Arial" w:hAnsi="Arial" w:cs="Arial"/>
                <w:sz w:val="20"/>
                <w:szCs w:val="20"/>
              </w:rPr>
            </w:pPr>
          </w:p>
        </w:tc>
        <w:tc>
          <w:tcPr>
            <w:tcW w:w="6075" w:type="dxa"/>
            <w:gridSpan w:val="3"/>
            <w:vMerge/>
            <w:tcBorders>
              <w:bottom w:val="single" w:sz="4" w:space="0" w:color="auto"/>
            </w:tcBorders>
            <w:shd w:val="clear" w:color="auto" w:fill="D9D9D9" w:themeFill="background1" w:themeFillShade="D9"/>
          </w:tcPr>
          <w:p w14:paraId="3CFD20B0" w14:textId="77777777" w:rsidR="00643824" w:rsidRPr="00E6340F" w:rsidRDefault="00643824" w:rsidP="00F6011D">
            <w:pPr>
              <w:jc w:val="both"/>
              <w:rPr>
                <w:rFonts w:ascii="Arial" w:hAnsi="Arial" w:cs="Arial"/>
                <w:sz w:val="20"/>
                <w:szCs w:val="20"/>
              </w:rPr>
            </w:pPr>
          </w:p>
        </w:tc>
        <w:tc>
          <w:tcPr>
            <w:tcW w:w="1446" w:type="dxa"/>
            <w:tcBorders>
              <w:bottom w:val="single" w:sz="4" w:space="0" w:color="auto"/>
            </w:tcBorders>
            <w:shd w:val="clear" w:color="auto" w:fill="D9D9D9" w:themeFill="background1" w:themeFillShade="D9"/>
          </w:tcPr>
          <w:p w14:paraId="55DBDCD9"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I</w:t>
            </w:r>
            <w:r w:rsidRPr="00E6340F">
              <w:rPr>
                <w:rFonts w:ascii="Arial" w:hAnsi="Arial" w:cs="Arial"/>
                <w:sz w:val="20"/>
                <w:szCs w:val="20"/>
              </w:rPr>
              <w:t xml:space="preserve"> очередь</w:t>
            </w:r>
          </w:p>
        </w:tc>
        <w:tc>
          <w:tcPr>
            <w:tcW w:w="1497" w:type="dxa"/>
            <w:tcBorders>
              <w:bottom w:val="single" w:sz="4" w:space="0" w:color="auto"/>
            </w:tcBorders>
            <w:shd w:val="clear" w:color="auto" w:fill="D9D9D9" w:themeFill="background1" w:themeFillShade="D9"/>
          </w:tcPr>
          <w:p w14:paraId="6EB453A9"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II</w:t>
            </w:r>
            <w:r w:rsidRPr="00E6340F">
              <w:rPr>
                <w:rFonts w:ascii="Arial" w:hAnsi="Arial" w:cs="Arial"/>
                <w:sz w:val="20"/>
                <w:szCs w:val="20"/>
              </w:rPr>
              <w:t xml:space="preserve"> очередь</w:t>
            </w:r>
          </w:p>
        </w:tc>
      </w:tr>
      <w:tr w:rsidR="00643824" w:rsidRPr="00F6011D" w14:paraId="4F02412E" w14:textId="77777777" w:rsidTr="00A61B13">
        <w:trPr>
          <w:trHeight w:val="188"/>
          <w:jc w:val="center"/>
        </w:trPr>
        <w:tc>
          <w:tcPr>
            <w:tcW w:w="9570" w:type="dxa"/>
            <w:gridSpan w:val="6"/>
            <w:tcBorders>
              <w:top w:val="single" w:sz="4" w:space="0" w:color="auto"/>
              <w:bottom w:val="single" w:sz="4" w:space="0" w:color="auto"/>
            </w:tcBorders>
            <w:shd w:val="clear" w:color="auto" w:fill="auto"/>
          </w:tcPr>
          <w:p w14:paraId="1FD9CCF4" w14:textId="77777777" w:rsidR="00643824" w:rsidRPr="00E6340F" w:rsidRDefault="00643824" w:rsidP="00F6011D">
            <w:pPr>
              <w:autoSpaceDE w:val="0"/>
              <w:autoSpaceDN w:val="0"/>
              <w:adjustRightInd w:val="0"/>
              <w:jc w:val="both"/>
              <w:rPr>
                <w:rFonts w:ascii="Arial" w:eastAsia="TimesNewRoman" w:hAnsi="Arial" w:cs="Arial"/>
                <w:sz w:val="20"/>
                <w:szCs w:val="20"/>
              </w:rPr>
            </w:pPr>
            <w:r w:rsidRPr="00E6340F">
              <w:rPr>
                <w:rFonts w:ascii="Arial" w:eastAsia="TimesNewRoman" w:hAnsi="Arial" w:cs="Arial"/>
                <w:sz w:val="20"/>
                <w:szCs w:val="20"/>
              </w:rPr>
              <w:t>Мероприятия по усовершенствованию и развитию планировочной структуры и</w:t>
            </w:r>
          </w:p>
          <w:p w14:paraId="01986909" w14:textId="77777777" w:rsidR="00643824" w:rsidRPr="00E6340F" w:rsidRDefault="00643824" w:rsidP="00F6011D">
            <w:pPr>
              <w:autoSpaceDE w:val="0"/>
              <w:autoSpaceDN w:val="0"/>
              <w:adjustRightInd w:val="0"/>
              <w:jc w:val="both"/>
              <w:rPr>
                <w:rFonts w:ascii="Arial" w:eastAsia="TimesNewRoman" w:hAnsi="Arial" w:cs="Arial"/>
                <w:sz w:val="20"/>
                <w:szCs w:val="20"/>
              </w:rPr>
            </w:pPr>
            <w:r w:rsidRPr="00E6340F">
              <w:rPr>
                <w:rFonts w:ascii="Arial" w:eastAsia="TimesNewRoman" w:hAnsi="Arial" w:cs="Arial"/>
                <w:sz w:val="20"/>
                <w:szCs w:val="20"/>
              </w:rPr>
              <w:t>градостроительному зонированию</w:t>
            </w:r>
          </w:p>
        </w:tc>
      </w:tr>
      <w:tr w:rsidR="00643824" w:rsidRPr="00F6011D" w14:paraId="28A40C95" w14:textId="77777777" w:rsidTr="00A61B13">
        <w:trPr>
          <w:trHeight w:val="88"/>
          <w:jc w:val="center"/>
        </w:trPr>
        <w:tc>
          <w:tcPr>
            <w:tcW w:w="552" w:type="dxa"/>
            <w:tcBorders>
              <w:top w:val="single" w:sz="4" w:space="0" w:color="auto"/>
              <w:bottom w:val="single" w:sz="4" w:space="0" w:color="auto"/>
            </w:tcBorders>
          </w:tcPr>
          <w:p w14:paraId="248B636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6075" w:type="dxa"/>
            <w:gridSpan w:val="3"/>
            <w:tcBorders>
              <w:top w:val="single" w:sz="4" w:space="0" w:color="auto"/>
              <w:bottom w:val="single" w:sz="4" w:space="0" w:color="auto"/>
            </w:tcBorders>
          </w:tcPr>
          <w:p w14:paraId="1271DFC8" w14:textId="77777777" w:rsidR="00643824" w:rsidRPr="00E6340F" w:rsidRDefault="00643824" w:rsidP="00F6011D">
            <w:pPr>
              <w:autoSpaceDE w:val="0"/>
              <w:autoSpaceDN w:val="0"/>
              <w:adjustRightInd w:val="0"/>
              <w:jc w:val="both"/>
              <w:rPr>
                <w:rFonts w:ascii="Arial" w:eastAsia="TimesNewRoman" w:hAnsi="Arial" w:cs="Arial"/>
                <w:sz w:val="20"/>
                <w:szCs w:val="20"/>
              </w:rPr>
            </w:pPr>
            <w:r w:rsidRPr="00E6340F">
              <w:rPr>
                <w:rFonts w:ascii="Arial" w:eastAsia="TimesNewRoman" w:hAnsi="Arial" w:cs="Arial"/>
                <w:sz w:val="20"/>
                <w:szCs w:val="20"/>
              </w:rPr>
              <w:t xml:space="preserve">Сохранение и развитие исторически сложившейся системы </w:t>
            </w:r>
            <w:r w:rsidRPr="00E6340F">
              <w:rPr>
                <w:rFonts w:ascii="Arial" w:eastAsia="TimesNewRoman" w:hAnsi="Arial" w:cs="Arial"/>
                <w:sz w:val="20"/>
                <w:szCs w:val="20"/>
              </w:rPr>
              <w:lastRenderedPageBreak/>
              <w:t xml:space="preserve">планировочных элементов </w:t>
            </w:r>
            <w:r w:rsidRPr="00E6340F">
              <w:rPr>
                <w:rFonts w:ascii="Arial" w:hAnsi="Arial" w:cs="Arial"/>
                <w:sz w:val="20"/>
                <w:szCs w:val="20"/>
              </w:rPr>
              <w:t>городского</w:t>
            </w:r>
            <w:r w:rsidRPr="00E6340F">
              <w:rPr>
                <w:rFonts w:ascii="Arial" w:eastAsia="TimesNewRoman" w:hAnsi="Arial" w:cs="Arial"/>
                <w:sz w:val="20"/>
                <w:szCs w:val="20"/>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auto"/>
            <w:vAlign w:val="center"/>
          </w:tcPr>
          <w:p w14:paraId="35A2C251" w14:textId="77777777" w:rsidR="00643824" w:rsidRPr="00E6340F" w:rsidRDefault="00643824"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40055BE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24B355EC" w14:textId="77777777" w:rsidTr="00A61B13">
        <w:trPr>
          <w:trHeight w:val="100"/>
          <w:jc w:val="center"/>
        </w:trPr>
        <w:tc>
          <w:tcPr>
            <w:tcW w:w="9570" w:type="dxa"/>
            <w:gridSpan w:val="6"/>
            <w:tcBorders>
              <w:top w:val="single" w:sz="4" w:space="0" w:color="auto"/>
              <w:bottom w:val="single" w:sz="4" w:space="0" w:color="auto"/>
            </w:tcBorders>
          </w:tcPr>
          <w:p w14:paraId="38836B2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Мероприятия по функциональному зонированию</w:t>
            </w:r>
          </w:p>
        </w:tc>
      </w:tr>
      <w:tr w:rsidR="00643824" w:rsidRPr="00F6011D" w14:paraId="0700F583" w14:textId="77777777" w:rsidTr="00A61B13">
        <w:trPr>
          <w:trHeight w:val="100"/>
          <w:jc w:val="center"/>
        </w:trPr>
        <w:tc>
          <w:tcPr>
            <w:tcW w:w="552" w:type="dxa"/>
            <w:tcBorders>
              <w:top w:val="single" w:sz="4" w:space="0" w:color="auto"/>
              <w:bottom w:val="single" w:sz="4" w:space="0" w:color="auto"/>
            </w:tcBorders>
          </w:tcPr>
          <w:p w14:paraId="0EF3F78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w:t>
            </w:r>
          </w:p>
        </w:tc>
        <w:tc>
          <w:tcPr>
            <w:tcW w:w="9018" w:type="dxa"/>
            <w:gridSpan w:val="5"/>
            <w:tcBorders>
              <w:top w:val="single" w:sz="4" w:space="0" w:color="auto"/>
              <w:bottom w:val="single" w:sz="4" w:space="0" w:color="auto"/>
            </w:tcBorders>
          </w:tcPr>
          <w:p w14:paraId="406BEA1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Развитие зон жилой застройки</w:t>
            </w:r>
          </w:p>
        </w:tc>
      </w:tr>
      <w:tr w:rsidR="00643824" w:rsidRPr="00F6011D" w14:paraId="2A5D6408" w14:textId="77777777" w:rsidTr="00A61B13">
        <w:trPr>
          <w:trHeight w:val="100"/>
          <w:jc w:val="center"/>
        </w:trPr>
        <w:tc>
          <w:tcPr>
            <w:tcW w:w="552" w:type="dxa"/>
            <w:tcBorders>
              <w:top w:val="single" w:sz="4" w:space="0" w:color="auto"/>
              <w:bottom w:val="single" w:sz="4" w:space="0" w:color="auto"/>
            </w:tcBorders>
          </w:tcPr>
          <w:p w14:paraId="4AD7650D" w14:textId="77777777" w:rsidR="00643824" w:rsidRPr="00E6340F" w:rsidRDefault="00643824" w:rsidP="00F6011D">
            <w:pPr>
              <w:jc w:val="both"/>
              <w:rPr>
                <w:rFonts w:ascii="Arial" w:hAnsi="Arial" w:cs="Arial"/>
                <w:sz w:val="20"/>
                <w:szCs w:val="20"/>
              </w:rPr>
            </w:pPr>
          </w:p>
        </w:tc>
        <w:tc>
          <w:tcPr>
            <w:tcW w:w="587" w:type="dxa"/>
            <w:gridSpan w:val="2"/>
            <w:tcBorders>
              <w:top w:val="single" w:sz="4" w:space="0" w:color="auto"/>
              <w:bottom w:val="single" w:sz="4" w:space="0" w:color="auto"/>
            </w:tcBorders>
          </w:tcPr>
          <w:p w14:paraId="444C81F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2.1</w:t>
            </w:r>
          </w:p>
        </w:tc>
        <w:tc>
          <w:tcPr>
            <w:tcW w:w="5488" w:type="dxa"/>
            <w:tcBorders>
              <w:top w:val="single" w:sz="4" w:space="0" w:color="auto"/>
              <w:bottom w:val="single" w:sz="4" w:space="0" w:color="auto"/>
            </w:tcBorders>
          </w:tcPr>
          <w:p w14:paraId="4623675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Развитие зон </w:t>
            </w:r>
            <w:r w:rsidRPr="00E6340F">
              <w:rPr>
                <w:rFonts w:ascii="Arial" w:eastAsia="TimesNewRoman" w:hAnsi="Arial" w:cs="Arial"/>
                <w:sz w:val="20"/>
                <w:szCs w:val="20"/>
                <w:lang w:eastAsia="ru-RU"/>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tcPr>
          <w:p w14:paraId="5740DA7C" w14:textId="77777777" w:rsidR="00643824" w:rsidRPr="00E6340F" w:rsidRDefault="00643824"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6E0AAB6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12548414" w14:textId="77777777" w:rsidTr="00A61B13">
        <w:trPr>
          <w:trHeight w:val="100"/>
          <w:jc w:val="center"/>
        </w:trPr>
        <w:tc>
          <w:tcPr>
            <w:tcW w:w="552" w:type="dxa"/>
            <w:tcBorders>
              <w:top w:val="single" w:sz="4" w:space="0" w:color="auto"/>
              <w:bottom w:val="single" w:sz="4" w:space="0" w:color="auto"/>
            </w:tcBorders>
          </w:tcPr>
          <w:p w14:paraId="5BD35EF2" w14:textId="77777777" w:rsidR="00643824" w:rsidRPr="00E6340F" w:rsidRDefault="00643824" w:rsidP="00F6011D">
            <w:pPr>
              <w:jc w:val="both"/>
              <w:rPr>
                <w:rFonts w:ascii="Arial" w:hAnsi="Arial" w:cs="Arial"/>
                <w:sz w:val="20"/>
                <w:szCs w:val="20"/>
              </w:rPr>
            </w:pPr>
          </w:p>
        </w:tc>
        <w:tc>
          <w:tcPr>
            <w:tcW w:w="587" w:type="dxa"/>
            <w:gridSpan w:val="2"/>
            <w:tcBorders>
              <w:top w:val="single" w:sz="4" w:space="0" w:color="auto"/>
              <w:bottom w:val="single" w:sz="4" w:space="0" w:color="auto"/>
            </w:tcBorders>
          </w:tcPr>
          <w:p w14:paraId="56EE542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2.2</w:t>
            </w:r>
          </w:p>
        </w:tc>
        <w:tc>
          <w:tcPr>
            <w:tcW w:w="5488" w:type="dxa"/>
            <w:tcBorders>
              <w:top w:val="single" w:sz="4" w:space="0" w:color="auto"/>
              <w:bottom w:val="single" w:sz="4" w:space="0" w:color="auto"/>
            </w:tcBorders>
          </w:tcPr>
          <w:p w14:paraId="101F987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Развитие зон жилой застройки за счет нового строительства на территориях общей площадью 40,93 га.</w:t>
            </w:r>
          </w:p>
        </w:tc>
        <w:tc>
          <w:tcPr>
            <w:tcW w:w="1446" w:type="dxa"/>
            <w:tcBorders>
              <w:top w:val="single" w:sz="4" w:space="0" w:color="auto"/>
              <w:bottom w:val="single" w:sz="4" w:space="0" w:color="auto"/>
            </w:tcBorders>
          </w:tcPr>
          <w:p w14:paraId="2728D277" w14:textId="77777777" w:rsidR="00643824" w:rsidRPr="00E6340F" w:rsidRDefault="00643824"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641EF2C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69328358" w14:textId="77777777" w:rsidTr="00A61B13">
        <w:trPr>
          <w:trHeight w:val="100"/>
          <w:jc w:val="center"/>
        </w:trPr>
        <w:tc>
          <w:tcPr>
            <w:tcW w:w="552" w:type="dxa"/>
            <w:tcBorders>
              <w:top w:val="single" w:sz="4" w:space="0" w:color="auto"/>
              <w:bottom w:val="single" w:sz="4" w:space="0" w:color="auto"/>
            </w:tcBorders>
          </w:tcPr>
          <w:p w14:paraId="4F5BA731" w14:textId="77777777" w:rsidR="00643824" w:rsidRPr="00E6340F" w:rsidRDefault="00643824" w:rsidP="00F6011D">
            <w:pPr>
              <w:jc w:val="both"/>
              <w:rPr>
                <w:rFonts w:ascii="Arial" w:hAnsi="Arial" w:cs="Arial"/>
                <w:sz w:val="20"/>
                <w:szCs w:val="20"/>
              </w:rPr>
            </w:pPr>
          </w:p>
        </w:tc>
        <w:tc>
          <w:tcPr>
            <w:tcW w:w="587" w:type="dxa"/>
            <w:gridSpan w:val="2"/>
            <w:tcBorders>
              <w:top w:val="single" w:sz="4" w:space="0" w:color="auto"/>
              <w:bottom w:val="single" w:sz="4" w:space="0" w:color="auto"/>
            </w:tcBorders>
          </w:tcPr>
          <w:p w14:paraId="0A29D7E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2.3</w:t>
            </w:r>
          </w:p>
        </w:tc>
        <w:tc>
          <w:tcPr>
            <w:tcW w:w="5488" w:type="dxa"/>
            <w:tcBorders>
              <w:top w:val="single" w:sz="4" w:space="0" w:color="auto"/>
              <w:bottom w:val="single" w:sz="4" w:space="0" w:color="auto"/>
            </w:tcBorders>
          </w:tcPr>
          <w:p w14:paraId="024D396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Формирование и развитие зоны многофункциональной жилой застройки за счет освоения свободной от застройки территории.*</w:t>
            </w:r>
          </w:p>
        </w:tc>
        <w:tc>
          <w:tcPr>
            <w:tcW w:w="1446" w:type="dxa"/>
            <w:tcBorders>
              <w:top w:val="single" w:sz="4" w:space="0" w:color="auto"/>
              <w:bottom w:val="single" w:sz="4" w:space="0" w:color="auto"/>
            </w:tcBorders>
          </w:tcPr>
          <w:p w14:paraId="679FCE87" w14:textId="77777777" w:rsidR="00643824" w:rsidRPr="00E6340F" w:rsidRDefault="00643824"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78C2EE0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1A64ECD9" w14:textId="77777777" w:rsidTr="00A61B13">
        <w:trPr>
          <w:trHeight w:val="137"/>
          <w:jc w:val="center"/>
        </w:trPr>
        <w:tc>
          <w:tcPr>
            <w:tcW w:w="552" w:type="dxa"/>
            <w:tcBorders>
              <w:top w:val="single" w:sz="4" w:space="0" w:color="auto"/>
              <w:bottom w:val="single" w:sz="4" w:space="0" w:color="auto"/>
            </w:tcBorders>
          </w:tcPr>
          <w:p w14:paraId="51E5AA1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w:t>
            </w:r>
          </w:p>
        </w:tc>
        <w:tc>
          <w:tcPr>
            <w:tcW w:w="9018" w:type="dxa"/>
            <w:gridSpan w:val="5"/>
            <w:tcBorders>
              <w:top w:val="single" w:sz="4" w:space="0" w:color="auto"/>
              <w:bottom w:val="single" w:sz="4" w:space="0" w:color="auto"/>
            </w:tcBorders>
          </w:tcPr>
          <w:p w14:paraId="72BB66D5" w14:textId="77777777" w:rsidR="00643824" w:rsidRPr="00E6340F" w:rsidRDefault="00643824" w:rsidP="00F6011D">
            <w:pPr>
              <w:jc w:val="both"/>
              <w:rPr>
                <w:rFonts w:ascii="Arial" w:eastAsia="Calibri" w:hAnsi="Arial" w:cs="Arial"/>
                <w:sz w:val="20"/>
                <w:szCs w:val="20"/>
              </w:rPr>
            </w:pPr>
            <w:r w:rsidRPr="00E6340F">
              <w:rPr>
                <w:rFonts w:ascii="Arial" w:eastAsia="Calibri" w:hAnsi="Arial" w:cs="Arial"/>
                <w:sz w:val="20"/>
                <w:szCs w:val="20"/>
              </w:rPr>
              <w:t>Развитие общественно-деловой зоны</w:t>
            </w:r>
          </w:p>
        </w:tc>
      </w:tr>
      <w:tr w:rsidR="00643824" w:rsidRPr="00F6011D" w14:paraId="2BC68A56" w14:textId="77777777" w:rsidTr="00A61B13">
        <w:trPr>
          <w:trHeight w:val="126"/>
          <w:jc w:val="center"/>
        </w:trPr>
        <w:tc>
          <w:tcPr>
            <w:tcW w:w="552" w:type="dxa"/>
            <w:tcBorders>
              <w:top w:val="single" w:sz="4" w:space="0" w:color="auto"/>
              <w:bottom w:val="single" w:sz="4" w:space="0" w:color="auto"/>
            </w:tcBorders>
          </w:tcPr>
          <w:p w14:paraId="2CDEF0DD" w14:textId="77777777" w:rsidR="00643824" w:rsidRPr="00E6340F" w:rsidRDefault="00643824" w:rsidP="00F6011D">
            <w:pPr>
              <w:jc w:val="both"/>
              <w:rPr>
                <w:rFonts w:ascii="Arial" w:hAnsi="Arial" w:cs="Arial"/>
                <w:sz w:val="20"/>
                <w:szCs w:val="20"/>
              </w:rPr>
            </w:pPr>
          </w:p>
        </w:tc>
        <w:tc>
          <w:tcPr>
            <w:tcW w:w="587" w:type="dxa"/>
            <w:gridSpan w:val="2"/>
            <w:tcBorders>
              <w:top w:val="single" w:sz="4" w:space="0" w:color="auto"/>
              <w:bottom w:val="single" w:sz="4" w:space="0" w:color="auto"/>
              <w:right w:val="single" w:sz="4" w:space="0" w:color="auto"/>
            </w:tcBorders>
          </w:tcPr>
          <w:p w14:paraId="7FCB1251" w14:textId="77777777" w:rsidR="00643824" w:rsidRPr="00E6340F" w:rsidRDefault="00643824" w:rsidP="00F6011D">
            <w:pPr>
              <w:autoSpaceDE w:val="0"/>
              <w:autoSpaceDN w:val="0"/>
              <w:adjustRightInd w:val="0"/>
              <w:jc w:val="both"/>
              <w:rPr>
                <w:rFonts w:ascii="Arial" w:eastAsia="Calibri" w:hAnsi="Arial" w:cs="Arial"/>
                <w:sz w:val="20"/>
                <w:szCs w:val="20"/>
              </w:rPr>
            </w:pPr>
            <w:r w:rsidRPr="00E6340F">
              <w:rPr>
                <w:rFonts w:ascii="Arial" w:eastAsia="Calibri" w:hAnsi="Arial" w:cs="Arial"/>
                <w:sz w:val="20"/>
                <w:szCs w:val="20"/>
              </w:rPr>
              <w:t>3.1</w:t>
            </w:r>
          </w:p>
        </w:tc>
        <w:tc>
          <w:tcPr>
            <w:tcW w:w="5488" w:type="dxa"/>
            <w:tcBorders>
              <w:top w:val="single" w:sz="4" w:space="0" w:color="auto"/>
              <w:left w:val="single" w:sz="4" w:space="0" w:color="auto"/>
              <w:bottom w:val="single" w:sz="4" w:space="0" w:color="auto"/>
            </w:tcBorders>
          </w:tcPr>
          <w:p w14:paraId="2C8AAAEF" w14:textId="77777777" w:rsidR="00643824" w:rsidRPr="00E6340F" w:rsidRDefault="00643824" w:rsidP="00F6011D">
            <w:pPr>
              <w:autoSpaceDE w:val="0"/>
              <w:autoSpaceDN w:val="0"/>
              <w:adjustRightInd w:val="0"/>
              <w:jc w:val="both"/>
              <w:rPr>
                <w:rFonts w:ascii="Arial" w:eastAsia="TimesNewRoman" w:hAnsi="Arial" w:cs="Arial"/>
                <w:sz w:val="20"/>
                <w:szCs w:val="20"/>
              </w:rPr>
            </w:pPr>
            <w:r w:rsidRPr="00E6340F">
              <w:rPr>
                <w:rFonts w:ascii="Arial" w:eastAsia="TimesNewRoman" w:hAnsi="Arial" w:cs="Arial"/>
                <w:sz w:val="20"/>
                <w:szCs w:val="20"/>
              </w:rPr>
              <w:t>Развитие сложившегося общественного центра на территории города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auto"/>
            <w:vAlign w:val="center"/>
          </w:tcPr>
          <w:p w14:paraId="5ECC4FE4" w14:textId="77777777" w:rsidR="00643824" w:rsidRPr="00E6340F" w:rsidRDefault="00643824"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5F21B91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5D58292C" w14:textId="77777777" w:rsidTr="00A61B13">
        <w:trPr>
          <w:trHeight w:val="126"/>
          <w:jc w:val="center"/>
        </w:trPr>
        <w:tc>
          <w:tcPr>
            <w:tcW w:w="552" w:type="dxa"/>
            <w:tcBorders>
              <w:top w:val="single" w:sz="4" w:space="0" w:color="auto"/>
              <w:bottom w:val="single" w:sz="4" w:space="0" w:color="auto"/>
            </w:tcBorders>
          </w:tcPr>
          <w:p w14:paraId="7AB5DD0E" w14:textId="77777777" w:rsidR="00643824" w:rsidRPr="00E6340F" w:rsidRDefault="00643824" w:rsidP="00F6011D">
            <w:pPr>
              <w:jc w:val="both"/>
              <w:rPr>
                <w:rFonts w:ascii="Arial" w:hAnsi="Arial" w:cs="Arial"/>
                <w:sz w:val="20"/>
                <w:szCs w:val="20"/>
              </w:rPr>
            </w:pPr>
          </w:p>
        </w:tc>
        <w:tc>
          <w:tcPr>
            <w:tcW w:w="587" w:type="dxa"/>
            <w:gridSpan w:val="2"/>
            <w:tcBorders>
              <w:top w:val="single" w:sz="4" w:space="0" w:color="auto"/>
              <w:bottom w:val="single" w:sz="4" w:space="0" w:color="auto"/>
              <w:right w:val="single" w:sz="4" w:space="0" w:color="auto"/>
            </w:tcBorders>
          </w:tcPr>
          <w:p w14:paraId="2DEE5DCB" w14:textId="77777777" w:rsidR="00643824" w:rsidRPr="00E6340F" w:rsidRDefault="00643824" w:rsidP="00F6011D">
            <w:pPr>
              <w:autoSpaceDE w:val="0"/>
              <w:autoSpaceDN w:val="0"/>
              <w:adjustRightInd w:val="0"/>
              <w:jc w:val="both"/>
              <w:rPr>
                <w:rFonts w:ascii="Arial" w:eastAsia="Calibri" w:hAnsi="Arial" w:cs="Arial"/>
                <w:sz w:val="20"/>
                <w:szCs w:val="20"/>
              </w:rPr>
            </w:pPr>
            <w:r w:rsidRPr="00E6340F">
              <w:rPr>
                <w:rFonts w:ascii="Arial" w:eastAsia="Calibri" w:hAnsi="Arial" w:cs="Arial"/>
                <w:sz w:val="20"/>
                <w:szCs w:val="20"/>
              </w:rPr>
              <w:t>3.2</w:t>
            </w:r>
          </w:p>
        </w:tc>
        <w:tc>
          <w:tcPr>
            <w:tcW w:w="5488" w:type="dxa"/>
            <w:tcBorders>
              <w:top w:val="single" w:sz="4" w:space="0" w:color="auto"/>
              <w:left w:val="single" w:sz="4" w:space="0" w:color="auto"/>
              <w:bottom w:val="single" w:sz="4" w:space="0" w:color="auto"/>
            </w:tcBorders>
          </w:tcPr>
          <w:p w14:paraId="2C910A64" w14:textId="77777777" w:rsidR="00643824" w:rsidRPr="00E6340F" w:rsidRDefault="00643824" w:rsidP="00F6011D">
            <w:pPr>
              <w:autoSpaceDE w:val="0"/>
              <w:autoSpaceDN w:val="0"/>
              <w:adjustRightInd w:val="0"/>
              <w:jc w:val="both"/>
              <w:rPr>
                <w:rFonts w:ascii="Arial" w:eastAsia="TimesNewRoman" w:hAnsi="Arial" w:cs="Arial"/>
                <w:sz w:val="20"/>
                <w:szCs w:val="20"/>
              </w:rPr>
            </w:pPr>
            <w:r w:rsidRPr="00E6340F">
              <w:rPr>
                <w:rFonts w:ascii="Arial" w:eastAsia="TimesNewRoman" w:hAnsi="Arial" w:cs="Arial"/>
                <w:sz w:val="20"/>
                <w:szCs w:val="20"/>
              </w:rPr>
              <w:t>Развитие общественно-деловой зоны за счет освоения территории, предлагаемой для комплексного развития населенного пункта, общей площадью 44,92 га.</w:t>
            </w:r>
          </w:p>
        </w:tc>
        <w:tc>
          <w:tcPr>
            <w:tcW w:w="1446" w:type="dxa"/>
            <w:tcBorders>
              <w:top w:val="single" w:sz="4" w:space="0" w:color="auto"/>
              <w:bottom w:val="single" w:sz="4" w:space="0" w:color="auto"/>
            </w:tcBorders>
          </w:tcPr>
          <w:p w14:paraId="53486968" w14:textId="77777777" w:rsidR="00643824" w:rsidRPr="00E6340F" w:rsidRDefault="00643824"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1C0094C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3078C94C" w14:textId="77777777" w:rsidTr="00A61B13">
        <w:trPr>
          <w:trHeight w:val="125"/>
          <w:jc w:val="center"/>
        </w:trPr>
        <w:tc>
          <w:tcPr>
            <w:tcW w:w="552" w:type="dxa"/>
            <w:tcBorders>
              <w:top w:val="single" w:sz="4" w:space="0" w:color="auto"/>
              <w:bottom w:val="single" w:sz="4" w:space="0" w:color="auto"/>
            </w:tcBorders>
          </w:tcPr>
          <w:p w14:paraId="1A30747F" w14:textId="77777777" w:rsidR="00643824" w:rsidRPr="00E6340F" w:rsidRDefault="00643824" w:rsidP="00F6011D">
            <w:pPr>
              <w:jc w:val="both"/>
              <w:rPr>
                <w:rFonts w:ascii="Arial" w:hAnsi="Arial" w:cs="Arial"/>
                <w:sz w:val="20"/>
                <w:szCs w:val="20"/>
              </w:rPr>
            </w:pPr>
          </w:p>
        </w:tc>
        <w:tc>
          <w:tcPr>
            <w:tcW w:w="587" w:type="dxa"/>
            <w:gridSpan w:val="2"/>
            <w:tcBorders>
              <w:top w:val="single" w:sz="4" w:space="0" w:color="auto"/>
              <w:bottom w:val="single" w:sz="4" w:space="0" w:color="auto"/>
              <w:right w:val="single" w:sz="4" w:space="0" w:color="auto"/>
            </w:tcBorders>
          </w:tcPr>
          <w:p w14:paraId="4FF1FB1C" w14:textId="77777777" w:rsidR="00643824" w:rsidRPr="00E6340F" w:rsidRDefault="00643824" w:rsidP="00F6011D">
            <w:pPr>
              <w:autoSpaceDE w:val="0"/>
              <w:autoSpaceDN w:val="0"/>
              <w:adjustRightInd w:val="0"/>
              <w:jc w:val="both"/>
              <w:rPr>
                <w:rFonts w:ascii="Arial" w:eastAsia="Calibri" w:hAnsi="Arial" w:cs="Arial"/>
                <w:sz w:val="20"/>
                <w:szCs w:val="20"/>
              </w:rPr>
            </w:pPr>
            <w:r w:rsidRPr="00E6340F">
              <w:rPr>
                <w:rFonts w:ascii="Arial" w:eastAsia="Calibri" w:hAnsi="Arial" w:cs="Arial"/>
                <w:sz w:val="20"/>
                <w:szCs w:val="20"/>
              </w:rPr>
              <w:t>3.3</w:t>
            </w:r>
          </w:p>
        </w:tc>
        <w:tc>
          <w:tcPr>
            <w:tcW w:w="5488" w:type="dxa"/>
            <w:tcBorders>
              <w:top w:val="single" w:sz="4" w:space="0" w:color="auto"/>
              <w:left w:val="single" w:sz="4" w:space="0" w:color="auto"/>
              <w:bottom w:val="single" w:sz="4" w:space="0" w:color="auto"/>
            </w:tcBorders>
          </w:tcPr>
          <w:p w14:paraId="113B4C3F" w14:textId="77777777" w:rsidR="00643824" w:rsidRPr="00E6340F" w:rsidRDefault="00643824" w:rsidP="00F6011D">
            <w:pPr>
              <w:autoSpaceDE w:val="0"/>
              <w:autoSpaceDN w:val="0"/>
              <w:adjustRightInd w:val="0"/>
              <w:jc w:val="both"/>
              <w:rPr>
                <w:rFonts w:ascii="Arial" w:eastAsia="TimesNewRoman" w:hAnsi="Arial" w:cs="Arial"/>
                <w:sz w:val="20"/>
                <w:szCs w:val="20"/>
              </w:rPr>
            </w:pPr>
            <w:r w:rsidRPr="00E6340F">
              <w:rPr>
                <w:rFonts w:ascii="Arial" w:eastAsia="TimesNewRoman" w:hAnsi="Arial" w:cs="Arial"/>
                <w:sz w:val="20"/>
                <w:szCs w:val="20"/>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auto"/>
            <w:vAlign w:val="center"/>
          </w:tcPr>
          <w:p w14:paraId="2AE8D605" w14:textId="77777777" w:rsidR="00643824" w:rsidRPr="00E6340F" w:rsidRDefault="00643824"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41673C1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1BC1DF11" w14:textId="77777777" w:rsidTr="00A61B13">
        <w:trPr>
          <w:trHeight w:val="88"/>
          <w:jc w:val="center"/>
        </w:trPr>
        <w:tc>
          <w:tcPr>
            <w:tcW w:w="552" w:type="dxa"/>
            <w:tcBorders>
              <w:top w:val="single" w:sz="4" w:space="0" w:color="auto"/>
              <w:bottom w:val="single" w:sz="4" w:space="0" w:color="auto"/>
            </w:tcBorders>
          </w:tcPr>
          <w:p w14:paraId="24CF300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4</w:t>
            </w:r>
          </w:p>
        </w:tc>
        <w:tc>
          <w:tcPr>
            <w:tcW w:w="9018" w:type="dxa"/>
            <w:gridSpan w:val="5"/>
            <w:tcBorders>
              <w:top w:val="single" w:sz="4" w:space="0" w:color="auto"/>
              <w:bottom w:val="single" w:sz="4" w:space="0" w:color="auto"/>
            </w:tcBorders>
          </w:tcPr>
          <w:p w14:paraId="3B71E744" w14:textId="77777777" w:rsidR="00643824" w:rsidRPr="00E6340F" w:rsidRDefault="00643824" w:rsidP="00F6011D">
            <w:pPr>
              <w:jc w:val="both"/>
              <w:rPr>
                <w:rFonts w:ascii="Arial" w:eastAsia="Calibri" w:hAnsi="Arial" w:cs="Arial"/>
                <w:sz w:val="20"/>
                <w:szCs w:val="20"/>
              </w:rPr>
            </w:pPr>
            <w:r w:rsidRPr="00E6340F">
              <w:rPr>
                <w:rFonts w:ascii="Arial" w:eastAsia="Calibri" w:hAnsi="Arial" w:cs="Arial"/>
                <w:sz w:val="20"/>
                <w:szCs w:val="20"/>
              </w:rPr>
              <w:t>Развитие рекреационных зон</w:t>
            </w:r>
          </w:p>
        </w:tc>
      </w:tr>
      <w:tr w:rsidR="00643824" w:rsidRPr="00F6011D" w14:paraId="18EC6CDB" w14:textId="77777777" w:rsidTr="00A61B13">
        <w:trPr>
          <w:trHeight w:val="308"/>
          <w:jc w:val="center"/>
        </w:trPr>
        <w:tc>
          <w:tcPr>
            <w:tcW w:w="552" w:type="dxa"/>
            <w:tcBorders>
              <w:top w:val="single" w:sz="4" w:space="0" w:color="auto"/>
              <w:bottom w:val="single" w:sz="4" w:space="0" w:color="auto"/>
            </w:tcBorders>
          </w:tcPr>
          <w:p w14:paraId="77974DF6" w14:textId="77777777" w:rsidR="00643824" w:rsidRPr="00E6340F" w:rsidRDefault="00643824" w:rsidP="00F6011D">
            <w:pPr>
              <w:jc w:val="both"/>
              <w:rPr>
                <w:rFonts w:ascii="Arial" w:hAnsi="Arial" w:cs="Arial"/>
                <w:sz w:val="20"/>
                <w:szCs w:val="20"/>
              </w:rPr>
            </w:pPr>
          </w:p>
        </w:tc>
        <w:tc>
          <w:tcPr>
            <w:tcW w:w="549" w:type="dxa"/>
            <w:tcBorders>
              <w:top w:val="single" w:sz="4" w:space="0" w:color="auto"/>
              <w:bottom w:val="single" w:sz="4" w:space="0" w:color="auto"/>
              <w:right w:val="single" w:sz="4" w:space="0" w:color="auto"/>
            </w:tcBorders>
          </w:tcPr>
          <w:p w14:paraId="0296DED1" w14:textId="77777777" w:rsidR="00643824" w:rsidRPr="00E6340F" w:rsidRDefault="00643824" w:rsidP="00F6011D">
            <w:pPr>
              <w:autoSpaceDE w:val="0"/>
              <w:autoSpaceDN w:val="0"/>
              <w:adjustRightInd w:val="0"/>
              <w:jc w:val="both"/>
              <w:rPr>
                <w:rFonts w:ascii="Arial" w:eastAsia="Calibri" w:hAnsi="Arial" w:cs="Arial"/>
                <w:sz w:val="20"/>
                <w:szCs w:val="20"/>
              </w:rPr>
            </w:pPr>
            <w:r w:rsidRPr="00E6340F">
              <w:rPr>
                <w:rFonts w:ascii="Arial" w:eastAsia="Calibri" w:hAnsi="Arial" w:cs="Arial"/>
                <w:sz w:val="20"/>
                <w:szCs w:val="20"/>
              </w:rPr>
              <w:t>4.1</w:t>
            </w:r>
          </w:p>
        </w:tc>
        <w:tc>
          <w:tcPr>
            <w:tcW w:w="5526" w:type="dxa"/>
            <w:gridSpan w:val="2"/>
            <w:tcBorders>
              <w:top w:val="single" w:sz="4" w:space="0" w:color="auto"/>
              <w:left w:val="single" w:sz="4" w:space="0" w:color="auto"/>
              <w:bottom w:val="single" w:sz="4" w:space="0" w:color="auto"/>
            </w:tcBorders>
          </w:tcPr>
          <w:p w14:paraId="70EEA28F" w14:textId="77777777" w:rsidR="00643824" w:rsidRPr="00E6340F" w:rsidRDefault="00643824" w:rsidP="00F6011D">
            <w:pPr>
              <w:autoSpaceDE w:val="0"/>
              <w:autoSpaceDN w:val="0"/>
              <w:adjustRightInd w:val="0"/>
              <w:jc w:val="both"/>
              <w:rPr>
                <w:rFonts w:ascii="Arial" w:eastAsia="Calibri" w:hAnsi="Arial" w:cs="Arial"/>
                <w:sz w:val="20"/>
                <w:szCs w:val="20"/>
              </w:rPr>
            </w:pPr>
            <w:r w:rsidRPr="00E6340F">
              <w:rPr>
                <w:rFonts w:ascii="Arial" w:hAnsi="Arial" w:cs="Arial"/>
                <w:sz w:val="20"/>
                <w:szCs w:val="20"/>
              </w:rPr>
              <w:t>Развитие за счет создания рекреационной зоны у пруда в центральной части города, с благоустройством пляжей, набережных и мест отдыха у воды.</w:t>
            </w:r>
          </w:p>
        </w:tc>
        <w:tc>
          <w:tcPr>
            <w:tcW w:w="1446" w:type="dxa"/>
            <w:tcBorders>
              <w:top w:val="single" w:sz="4" w:space="0" w:color="auto"/>
              <w:bottom w:val="single" w:sz="4" w:space="0" w:color="auto"/>
            </w:tcBorders>
          </w:tcPr>
          <w:p w14:paraId="0DDF2F5B" w14:textId="77777777" w:rsidR="00643824" w:rsidRPr="00E6340F" w:rsidRDefault="00643824"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462873B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17EF4406" w14:textId="77777777" w:rsidTr="00A61B13">
        <w:trPr>
          <w:trHeight w:val="308"/>
          <w:jc w:val="center"/>
        </w:trPr>
        <w:tc>
          <w:tcPr>
            <w:tcW w:w="552" w:type="dxa"/>
            <w:tcBorders>
              <w:top w:val="single" w:sz="4" w:space="0" w:color="auto"/>
              <w:bottom w:val="single" w:sz="4" w:space="0" w:color="auto"/>
            </w:tcBorders>
          </w:tcPr>
          <w:p w14:paraId="4118CF92" w14:textId="77777777" w:rsidR="00643824" w:rsidRPr="00E6340F" w:rsidRDefault="00643824" w:rsidP="00F6011D">
            <w:pPr>
              <w:jc w:val="both"/>
              <w:rPr>
                <w:rFonts w:ascii="Arial" w:hAnsi="Arial" w:cs="Arial"/>
                <w:sz w:val="20"/>
                <w:szCs w:val="20"/>
              </w:rPr>
            </w:pPr>
          </w:p>
        </w:tc>
        <w:tc>
          <w:tcPr>
            <w:tcW w:w="549" w:type="dxa"/>
            <w:tcBorders>
              <w:top w:val="single" w:sz="4" w:space="0" w:color="auto"/>
              <w:bottom w:val="single" w:sz="4" w:space="0" w:color="auto"/>
              <w:right w:val="single" w:sz="4" w:space="0" w:color="auto"/>
            </w:tcBorders>
          </w:tcPr>
          <w:p w14:paraId="6FDFEED9" w14:textId="77777777" w:rsidR="00643824" w:rsidRPr="00E6340F" w:rsidRDefault="00643824" w:rsidP="00F6011D">
            <w:pPr>
              <w:autoSpaceDE w:val="0"/>
              <w:autoSpaceDN w:val="0"/>
              <w:adjustRightInd w:val="0"/>
              <w:jc w:val="both"/>
              <w:rPr>
                <w:rFonts w:ascii="Arial" w:eastAsia="Calibri" w:hAnsi="Arial" w:cs="Arial"/>
                <w:sz w:val="20"/>
                <w:szCs w:val="20"/>
              </w:rPr>
            </w:pPr>
            <w:r w:rsidRPr="00E6340F">
              <w:rPr>
                <w:rFonts w:ascii="Arial" w:eastAsia="Calibri" w:hAnsi="Arial" w:cs="Arial"/>
                <w:sz w:val="20"/>
                <w:szCs w:val="20"/>
              </w:rPr>
              <w:t>4.2</w:t>
            </w:r>
          </w:p>
        </w:tc>
        <w:tc>
          <w:tcPr>
            <w:tcW w:w="5526" w:type="dxa"/>
            <w:gridSpan w:val="2"/>
            <w:tcBorders>
              <w:top w:val="single" w:sz="4" w:space="0" w:color="auto"/>
              <w:left w:val="single" w:sz="4" w:space="0" w:color="auto"/>
              <w:bottom w:val="single" w:sz="4" w:space="0" w:color="auto"/>
            </w:tcBorders>
          </w:tcPr>
          <w:p w14:paraId="7CDB00BA" w14:textId="77777777" w:rsidR="00643824" w:rsidRPr="00E6340F" w:rsidRDefault="00643824" w:rsidP="00F6011D">
            <w:pPr>
              <w:autoSpaceDE w:val="0"/>
              <w:autoSpaceDN w:val="0"/>
              <w:adjustRightInd w:val="0"/>
              <w:jc w:val="both"/>
              <w:rPr>
                <w:rFonts w:ascii="Arial" w:hAnsi="Arial" w:cs="Arial"/>
                <w:sz w:val="20"/>
                <w:szCs w:val="20"/>
              </w:rPr>
            </w:pPr>
            <w:r w:rsidRPr="00E6340F">
              <w:rPr>
                <w:rFonts w:ascii="Arial" w:hAnsi="Arial" w:cs="Arial"/>
                <w:sz w:val="20"/>
                <w:szCs w:val="20"/>
              </w:rPr>
              <w:t xml:space="preserve">Развитие за счет создания рекреационной зоны на земельном участке с кадастровым номером </w:t>
            </w:r>
            <w:r w:rsidRPr="00E6340F">
              <w:rPr>
                <w:rFonts w:ascii="Arial" w:hAnsi="Arial" w:cs="Arial"/>
                <w:bCs/>
                <w:sz w:val="20"/>
                <w:szCs w:val="20"/>
              </w:rPr>
              <w:t>36:28:0104023:56</w:t>
            </w:r>
            <w:r w:rsidRPr="00E6340F">
              <w:rPr>
                <w:rFonts w:ascii="Arial" w:hAnsi="Arial" w:cs="Arial"/>
                <w:sz w:val="20"/>
                <w:szCs w:val="20"/>
              </w:rPr>
              <w:t>, с благоустройством пляжей, набережных и мест отдыха у воды.</w:t>
            </w:r>
          </w:p>
        </w:tc>
        <w:tc>
          <w:tcPr>
            <w:tcW w:w="1446" w:type="dxa"/>
            <w:tcBorders>
              <w:top w:val="single" w:sz="4" w:space="0" w:color="auto"/>
              <w:bottom w:val="single" w:sz="4" w:space="0" w:color="auto"/>
            </w:tcBorders>
          </w:tcPr>
          <w:p w14:paraId="78B7D02F" w14:textId="77777777" w:rsidR="00643824" w:rsidRPr="00E6340F" w:rsidRDefault="00643824"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3EBA9B9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3D565258" w14:textId="77777777" w:rsidTr="00A61B13">
        <w:trPr>
          <w:trHeight w:val="268"/>
          <w:jc w:val="center"/>
        </w:trPr>
        <w:tc>
          <w:tcPr>
            <w:tcW w:w="552" w:type="dxa"/>
            <w:tcBorders>
              <w:top w:val="single" w:sz="4" w:space="0" w:color="auto"/>
              <w:bottom w:val="single" w:sz="4" w:space="0" w:color="auto"/>
            </w:tcBorders>
          </w:tcPr>
          <w:p w14:paraId="51116A0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w:t>
            </w:r>
          </w:p>
        </w:tc>
        <w:tc>
          <w:tcPr>
            <w:tcW w:w="9018" w:type="dxa"/>
            <w:gridSpan w:val="5"/>
            <w:tcBorders>
              <w:top w:val="single" w:sz="4" w:space="0" w:color="auto"/>
              <w:bottom w:val="single" w:sz="4" w:space="0" w:color="auto"/>
            </w:tcBorders>
          </w:tcPr>
          <w:p w14:paraId="241E66B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Развитие производственных зон</w:t>
            </w:r>
          </w:p>
        </w:tc>
      </w:tr>
      <w:tr w:rsidR="00643824" w:rsidRPr="00F6011D" w14:paraId="6C629075" w14:textId="77777777" w:rsidTr="00A61B13">
        <w:trPr>
          <w:trHeight w:val="268"/>
          <w:jc w:val="center"/>
        </w:trPr>
        <w:tc>
          <w:tcPr>
            <w:tcW w:w="552" w:type="dxa"/>
            <w:tcBorders>
              <w:top w:val="single" w:sz="4" w:space="0" w:color="auto"/>
              <w:bottom w:val="single" w:sz="4" w:space="0" w:color="auto"/>
            </w:tcBorders>
          </w:tcPr>
          <w:p w14:paraId="33A1BCBB" w14:textId="77777777" w:rsidR="00643824" w:rsidRPr="00E6340F" w:rsidRDefault="00643824" w:rsidP="00F6011D">
            <w:pPr>
              <w:jc w:val="both"/>
              <w:rPr>
                <w:rFonts w:ascii="Arial" w:hAnsi="Arial" w:cs="Arial"/>
                <w:sz w:val="20"/>
                <w:szCs w:val="20"/>
              </w:rPr>
            </w:pPr>
          </w:p>
        </w:tc>
        <w:tc>
          <w:tcPr>
            <w:tcW w:w="549" w:type="dxa"/>
            <w:tcBorders>
              <w:top w:val="single" w:sz="4" w:space="0" w:color="auto"/>
              <w:bottom w:val="single" w:sz="4" w:space="0" w:color="auto"/>
              <w:right w:val="single" w:sz="4" w:space="0" w:color="auto"/>
            </w:tcBorders>
          </w:tcPr>
          <w:p w14:paraId="5ED225B4" w14:textId="77777777" w:rsidR="00643824" w:rsidRPr="00E6340F" w:rsidRDefault="00643824" w:rsidP="00F6011D">
            <w:pPr>
              <w:autoSpaceDE w:val="0"/>
              <w:autoSpaceDN w:val="0"/>
              <w:adjustRightInd w:val="0"/>
              <w:jc w:val="both"/>
              <w:rPr>
                <w:rFonts w:ascii="Arial" w:eastAsia="Calibri" w:hAnsi="Arial" w:cs="Arial"/>
                <w:sz w:val="20"/>
                <w:szCs w:val="20"/>
              </w:rPr>
            </w:pPr>
            <w:r w:rsidRPr="00E6340F">
              <w:rPr>
                <w:rFonts w:ascii="Arial" w:eastAsia="Calibri" w:hAnsi="Arial" w:cs="Arial"/>
                <w:sz w:val="20"/>
                <w:szCs w:val="20"/>
              </w:rPr>
              <w:t>5.1</w:t>
            </w:r>
          </w:p>
        </w:tc>
        <w:tc>
          <w:tcPr>
            <w:tcW w:w="5526" w:type="dxa"/>
            <w:gridSpan w:val="2"/>
            <w:tcBorders>
              <w:top w:val="single" w:sz="4" w:space="0" w:color="auto"/>
              <w:left w:val="single" w:sz="4" w:space="0" w:color="auto"/>
              <w:bottom w:val="single" w:sz="4" w:space="0" w:color="auto"/>
            </w:tcBorders>
            <w:vAlign w:val="center"/>
          </w:tcPr>
          <w:p w14:paraId="3EFD471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Развитие за счет рекультивации территорий недействующих производственных зон с возможностью последующего размещения объектов не выше IV-V класса санитарной классификации.</w:t>
            </w:r>
          </w:p>
        </w:tc>
        <w:tc>
          <w:tcPr>
            <w:tcW w:w="1446" w:type="dxa"/>
            <w:tcBorders>
              <w:top w:val="single" w:sz="4" w:space="0" w:color="auto"/>
              <w:bottom w:val="single" w:sz="4" w:space="0" w:color="auto"/>
            </w:tcBorders>
          </w:tcPr>
          <w:p w14:paraId="159C9832" w14:textId="77777777" w:rsidR="00643824" w:rsidRPr="00E6340F" w:rsidRDefault="00643824"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3387660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6755DEEB" w14:textId="77777777" w:rsidTr="00A61B13">
        <w:trPr>
          <w:trHeight w:val="268"/>
          <w:jc w:val="center"/>
        </w:trPr>
        <w:tc>
          <w:tcPr>
            <w:tcW w:w="552" w:type="dxa"/>
            <w:tcBorders>
              <w:top w:val="single" w:sz="4" w:space="0" w:color="auto"/>
              <w:bottom w:val="single" w:sz="4" w:space="0" w:color="auto"/>
            </w:tcBorders>
          </w:tcPr>
          <w:p w14:paraId="1C4CB7E4" w14:textId="77777777" w:rsidR="00643824" w:rsidRPr="00E6340F" w:rsidRDefault="00643824" w:rsidP="00F6011D">
            <w:pPr>
              <w:jc w:val="both"/>
              <w:rPr>
                <w:rFonts w:ascii="Arial" w:hAnsi="Arial" w:cs="Arial"/>
                <w:sz w:val="20"/>
                <w:szCs w:val="20"/>
              </w:rPr>
            </w:pPr>
          </w:p>
        </w:tc>
        <w:tc>
          <w:tcPr>
            <w:tcW w:w="549" w:type="dxa"/>
            <w:tcBorders>
              <w:top w:val="single" w:sz="4" w:space="0" w:color="auto"/>
              <w:bottom w:val="single" w:sz="4" w:space="0" w:color="auto"/>
              <w:right w:val="single" w:sz="4" w:space="0" w:color="auto"/>
            </w:tcBorders>
          </w:tcPr>
          <w:p w14:paraId="46376225" w14:textId="77777777" w:rsidR="00643824" w:rsidRPr="00E6340F" w:rsidRDefault="00643824" w:rsidP="00F6011D">
            <w:pPr>
              <w:autoSpaceDE w:val="0"/>
              <w:autoSpaceDN w:val="0"/>
              <w:adjustRightInd w:val="0"/>
              <w:jc w:val="both"/>
              <w:rPr>
                <w:rFonts w:ascii="Arial" w:eastAsia="Calibri" w:hAnsi="Arial" w:cs="Arial"/>
                <w:sz w:val="20"/>
                <w:szCs w:val="20"/>
              </w:rPr>
            </w:pPr>
            <w:r w:rsidRPr="00E6340F">
              <w:rPr>
                <w:rFonts w:ascii="Arial" w:eastAsia="Calibri" w:hAnsi="Arial" w:cs="Arial"/>
                <w:sz w:val="20"/>
                <w:szCs w:val="20"/>
              </w:rPr>
              <w:t>5.2</w:t>
            </w:r>
          </w:p>
        </w:tc>
        <w:tc>
          <w:tcPr>
            <w:tcW w:w="5526" w:type="dxa"/>
            <w:gridSpan w:val="2"/>
            <w:tcBorders>
              <w:top w:val="single" w:sz="4" w:space="0" w:color="auto"/>
              <w:left w:val="single" w:sz="4" w:space="0" w:color="auto"/>
              <w:bottom w:val="single" w:sz="4" w:space="0" w:color="auto"/>
            </w:tcBorders>
            <w:vAlign w:val="center"/>
          </w:tcPr>
          <w:p w14:paraId="55BD07B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Развитие производственной зоны </w:t>
            </w:r>
            <w:r w:rsidRPr="00E6340F">
              <w:rPr>
                <w:rFonts w:ascii="Arial" w:eastAsia="TimesNewRoman" w:hAnsi="Arial" w:cs="Arial"/>
                <w:sz w:val="20"/>
                <w:szCs w:val="20"/>
              </w:rPr>
              <w:t>за счет освоения территории, предлагаемой для комплексного развития населенного пункта, общей площадью 44,92 га</w:t>
            </w:r>
            <w:r w:rsidRPr="00E6340F">
              <w:rPr>
                <w:rFonts w:ascii="Arial" w:hAnsi="Arial" w:cs="Arial"/>
                <w:sz w:val="20"/>
                <w:szCs w:val="20"/>
              </w:rPr>
              <w:t>, с целью создания условий для развития предпринимательской деятельности, размещения объектов придорожного сервиса, при условии соблюдения требований санитарного законодательства и установления санитарно-защитной зоны.**</w:t>
            </w:r>
          </w:p>
        </w:tc>
        <w:tc>
          <w:tcPr>
            <w:tcW w:w="1446" w:type="dxa"/>
            <w:tcBorders>
              <w:top w:val="single" w:sz="4" w:space="0" w:color="auto"/>
              <w:bottom w:val="single" w:sz="4" w:space="0" w:color="auto"/>
            </w:tcBorders>
          </w:tcPr>
          <w:p w14:paraId="4FDF1037" w14:textId="77777777" w:rsidR="00643824" w:rsidRPr="00E6340F" w:rsidRDefault="00643824"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3B7DE20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6F4347BA" w14:textId="77777777" w:rsidTr="00A61B13">
        <w:trPr>
          <w:trHeight w:val="268"/>
          <w:jc w:val="center"/>
        </w:trPr>
        <w:tc>
          <w:tcPr>
            <w:tcW w:w="552" w:type="dxa"/>
            <w:tcBorders>
              <w:top w:val="single" w:sz="4" w:space="0" w:color="auto"/>
              <w:bottom w:val="single" w:sz="4" w:space="0" w:color="auto"/>
            </w:tcBorders>
          </w:tcPr>
          <w:p w14:paraId="6455C12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w:t>
            </w:r>
          </w:p>
        </w:tc>
        <w:tc>
          <w:tcPr>
            <w:tcW w:w="9018" w:type="dxa"/>
            <w:gridSpan w:val="5"/>
            <w:tcBorders>
              <w:top w:val="single" w:sz="4" w:space="0" w:color="auto"/>
              <w:bottom w:val="single" w:sz="4" w:space="0" w:color="auto"/>
            </w:tcBorders>
          </w:tcPr>
          <w:p w14:paraId="48E0B31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Развитие зоны застройки, подлежащей трансформации</w:t>
            </w:r>
          </w:p>
        </w:tc>
      </w:tr>
      <w:tr w:rsidR="00643824" w:rsidRPr="00F6011D" w14:paraId="75DAF712" w14:textId="77777777" w:rsidTr="00A61B13">
        <w:trPr>
          <w:trHeight w:val="268"/>
          <w:jc w:val="center"/>
        </w:trPr>
        <w:tc>
          <w:tcPr>
            <w:tcW w:w="552" w:type="dxa"/>
            <w:tcBorders>
              <w:top w:val="single" w:sz="4" w:space="0" w:color="auto"/>
              <w:bottom w:val="single" w:sz="4" w:space="0" w:color="auto"/>
            </w:tcBorders>
          </w:tcPr>
          <w:p w14:paraId="0323AAA0" w14:textId="77777777" w:rsidR="00643824" w:rsidRPr="00E6340F" w:rsidRDefault="00643824" w:rsidP="00F6011D">
            <w:pPr>
              <w:jc w:val="both"/>
              <w:rPr>
                <w:rFonts w:ascii="Arial" w:hAnsi="Arial" w:cs="Arial"/>
                <w:sz w:val="20"/>
                <w:szCs w:val="20"/>
              </w:rPr>
            </w:pPr>
          </w:p>
        </w:tc>
        <w:tc>
          <w:tcPr>
            <w:tcW w:w="549" w:type="dxa"/>
            <w:tcBorders>
              <w:top w:val="single" w:sz="4" w:space="0" w:color="auto"/>
              <w:bottom w:val="single" w:sz="4" w:space="0" w:color="auto"/>
              <w:right w:val="single" w:sz="4" w:space="0" w:color="auto"/>
            </w:tcBorders>
          </w:tcPr>
          <w:p w14:paraId="0A557FF0" w14:textId="77777777" w:rsidR="00643824" w:rsidRPr="00E6340F" w:rsidRDefault="00643824" w:rsidP="00F6011D">
            <w:pPr>
              <w:autoSpaceDE w:val="0"/>
              <w:autoSpaceDN w:val="0"/>
              <w:adjustRightInd w:val="0"/>
              <w:jc w:val="both"/>
              <w:rPr>
                <w:rFonts w:ascii="Arial" w:eastAsia="Calibri" w:hAnsi="Arial" w:cs="Arial"/>
                <w:sz w:val="20"/>
                <w:szCs w:val="20"/>
              </w:rPr>
            </w:pPr>
            <w:r w:rsidRPr="00E6340F">
              <w:rPr>
                <w:rFonts w:ascii="Arial" w:eastAsia="Calibri" w:hAnsi="Arial" w:cs="Arial"/>
                <w:sz w:val="20"/>
                <w:szCs w:val="20"/>
              </w:rPr>
              <w:t>6.1</w:t>
            </w:r>
          </w:p>
        </w:tc>
        <w:tc>
          <w:tcPr>
            <w:tcW w:w="5526" w:type="dxa"/>
            <w:gridSpan w:val="2"/>
            <w:tcBorders>
              <w:top w:val="single" w:sz="4" w:space="0" w:color="auto"/>
              <w:left w:val="single" w:sz="4" w:space="0" w:color="auto"/>
              <w:bottom w:val="single" w:sz="4" w:space="0" w:color="auto"/>
            </w:tcBorders>
            <w:vAlign w:val="center"/>
          </w:tcPr>
          <w:p w14:paraId="0D19DC6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Формирование и развитие зон застройки, подлежащей трансформации на территориях, расположенных в центральной части г. Семилуки.**</w:t>
            </w:r>
          </w:p>
        </w:tc>
        <w:tc>
          <w:tcPr>
            <w:tcW w:w="1446" w:type="dxa"/>
            <w:tcBorders>
              <w:top w:val="single" w:sz="4" w:space="0" w:color="auto"/>
              <w:bottom w:val="single" w:sz="4" w:space="0" w:color="auto"/>
            </w:tcBorders>
          </w:tcPr>
          <w:p w14:paraId="342A21F2" w14:textId="77777777" w:rsidR="00643824" w:rsidRPr="00E6340F" w:rsidRDefault="00643824"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4F65222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6CC0DA07" w14:textId="77777777" w:rsidTr="00A61B13">
        <w:trPr>
          <w:trHeight w:val="268"/>
          <w:jc w:val="center"/>
        </w:trPr>
        <w:tc>
          <w:tcPr>
            <w:tcW w:w="552" w:type="dxa"/>
            <w:tcBorders>
              <w:top w:val="single" w:sz="4" w:space="0" w:color="auto"/>
              <w:bottom w:val="single" w:sz="4" w:space="0" w:color="auto"/>
            </w:tcBorders>
          </w:tcPr>
          <w:p w14:paraId="6C45586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7</w:t>
            </w:r>
          </w:p>
        </w:tc>
        <w:tc>
          <w:tcPr>
            <w:tcW w:w="9018" w:type="dxa"/>
            <w:gridSpan w:val="5"/>
            <w:tcBorders>
              <w:top w:val="single" w:sz="4" w:space="0" w:color="auto"/>
              <w:bottom w:val="single" w:sz="4" w:space="0" w:color="auto"/>
            </w:tcBorders>
            <w:shd w:val="clear" w:color="auto" w:fill="auto"/>
          </w:tcPr>
          <w:p w14:paraId="3B5CA8B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Развитие зоны трубопроводного транспорта</w:t>
            </w:r>
          </w:p>
        </w:tc>
      </w:tr>
      <w:tr w:rsidR="00643824" w:rsidRPr="00F6011D" w14:paraId="1EF1E10F" w14:textId="77777777" w:rsidTr="00A61B13">
        <w:trPr>
          <w:trHeight w:val="268"/>
          <w:jc w:val="center"/>
        </w:trPr>
        <w:tc>
          <w:tcPr>
            <w:tcW w:w="552" w:type="dxa"/>
            <w:tcBorders>
              <w:top w:val="single" w:sz="4" w:space="0" w:color="auto"/>
              <w:bottom w:val="single" w:sz="4" w:space="0" w:color="auto"/>
            </w:tcBorders>
          </w:tcPr>
          <w:p w14:paraId="3D793A2D" w14:textId="77777777" w:rsidR="00643824" w:rsidRPr="00E6340F" w:rsidRDefault="00643824" w:rsidP="00F6011D">
            <w:pPr>
              <w:jc w:val="both"/>
              <w:rPr>
                <w:rFonts w:ascii="Arial" w:hAnsi="Arial" w:cs="Arial"/>
                <w:sz w:val="20"/>
                <w:szCs w:val="20"/>
              </w:rPr>
            </w:pPr>
          </w:p>
        </w:tc>
        <w:tc>
          <w:tcPr>
            <w:tcW w:w="549" w:type="dxa"/>
            <w:tcBorders>
              <w:top w:val="single" w:sz="4" w:space="0" w:color="auto"/>
              <w:bottom w:val="single" w:sz="4" w:space="0" w:color="auto"/>
              <w:right w:val="single" w:sz="4" w:space="0" w:color="auto"/>
            </w:tcBorders>
          </w:tcPr>
          <w:p w14:paraId="6EB99F18" w14:textId="77777777" w:rsidR="00643824" w:rsidRPr="00E6340F" w:rsidRDefault="00643824" w:rsidP="00F6011D">
            <w:pPr>
              <w:autoSpaceDE w:val="0"/>
              <w:autoSpaceDN w:val="0"/>
              <w:adjustRightInd w:val="0"/>
              <w:jc w:val="both"/>
              <w:rPr>
                <w:rFonts w:ascii="Arial" w:eastAsia="Calibri" w:hAnsi="Arial" w:cs="Arial"/>
                <w:sz w:val="20"/>
                <w:szCs w:val="20"/>
              </w:rPr>
            </w:pPr>
            <w:r w:rsidRPr="00E6340F">
              <w:rPr>
                <w:rFonts w:ascii="Arial" w:eastAsia="Calibri" w:hAnsi="Arial" w:cs="Arial"/>
                <w:sz w:val="20"/>
                <w:szCs w:val="20"/>
              </w:rPr>
              <w:t>7.1</w:t>
            </w:r>
          </w:p>
        </w:tc>
        <w:tc>
          <w:tcPr>
            <w:tcW w:w="5526" w:type="dxa"/>
            <w:gridSpan w:val="2"/>
            <w:tcBorders>
              <w:top w:val="single" w:sz="4" w:space="0" w:color="auto"/>
              <w:left w:val="single" w:sz="4" w:space="0" w:color="auto"/>
              <w:bottom w:val="single" w:sz="4" w:space="0" w:color="auto"/>
            </w:tcBorders>
            <w:vAlign w:val="center"/>
          </w:tcPr>
          <w:p w14:paraId="6219583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Формирование зоны трубопроводного транспорта из земельных участков в границах зоны минимальных расстояний до магистральных или промышленных трубопроводов.</w:t>
            </w:r>
          </w:p>
        </w:tc>
        <w:tc>
          <w:tcPr>
            <w:tcW w:w="1446" w:type="dxa"/>
            <w:tcBorders>
              <w:top w:val="single" w:sz="4" w:space="0" w:color="auto"/>
              <w:bottom w:val="single" w:sz="4" w:space="0" w:color="auto"/>
            </w:tcBorders>
          </w:tcPr>
          <w:p w14:paraId="015B64E6" w14:textId="77777777" w:rsidR="00643824" w:rsidRPr="00E6340F" w:rsidRDefault="00643824" w:rsidP="00F6011D">
            <w:pPr>
              <w:jc w:val="both"/>
              <w:rPr>
                <w:rFonts w:ascii="Arial" w:hAnsi="Arial" w:cs="Arial"/>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2A3A704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bl>
    <w:p w14:paraId="4053C132"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 xml:space="preserve">* На территорию разработан </w:t>
      </w:r>
      <w:r w:rsidRPr="00F6011D">
        <w:rPr>
          <w:rFonts w:ascii="Arial" w:eastAsia="TimesNewRoman" w:hAnsi="Arial" w:cs="Arial"/>
          <w:lang w:eastAsia="ru-RU"/>
        </w:rPr>
        <w:t>ППТ, утвержденный Постановлением администрации городского поселения – город Семилуки от 09.09.2020 № 247 «</w:t>
      </w:r>
      <w:r w:rsidRPr="00F6011D">
        <w:rPr>
          <w:rFonts w:ascii="Arial" w:hAnsi="Arial" w:cs="Arial"/>
        </w:rPr>
        <w:t>Об утверждении проекта планировки и межевания территории участка с кадастровым номером 36:28:0107003:1 (21,286 га) на территории микрорайона юго-западный в городском поселении – город Семилуки Семилукского муниципального района Воронежской области</w:t>
      </w:r>
      <w:r w:rsidRPr="00F6011D">
        <w:rPr>
          <w:rFonts w:ascii="Arial" w:eastAsia="TimesNewRoman" w:hAnsi="Arial" w:cs="Arial"/>
          <w:lang w:eastAsia="ru-RU"/>
        </w:rPr>
        <w:t>».</w:t>
      </w:r>
    </w:p>
    <w:p w14:paraId="68277AF5" w14:textId="77777777" w:rsidR="00643824" w:rsidRPr="00F6011D" w:rsidRDefault="00643824" w:rsidP="00F6011D">
      <w:pPr>
        <w:autoSpaceDE w:val="0"/>
        <w:autoSpaceDN w:val="0"/>
        <w:adjustRightInd w:val="0"/>
        <w:ind w:firstLine="567"/>
        <w:jc w:val="both"/>
        <w:rPr>
          <w:rFonts w:ascii="Arial" w:eastAsia="Calibri" w:hAnsi="Arial" w:cs="Arial"/>
          <w:bCs/>
          <w:iCs/>
        </w:rPr>
      </w:pPr>
      <w:r w:rsidRPr="00F6011D">
        <w:rPr>
          <w:rFonts w:ascii="Arial" w:hAnsi="Arial" w:cs="Arial"/>
        </w:rPr>
        <w:lastRenderedPageBreak/>
        <w:t>** Освоение таких зон возможно только после разработки документации по планировке территории.</w:t>
      </w:r>
    </w:p>
    <w:p w14:paraId="4DA4FECA" w14:textId="77777777" w:rsidR="00643824" w:rsidRPr="00F6011D" w:rsidRDefault="00643824" w:rsidP="00F6011D">
      <w:pPr>
        <w:autoSpaceDE w:val="0"/>
        <w:autoSpaceDN w:val="0"/>
        <w:adjustRightInd w:val="0"/>
        <w:ind w:left="567"/>
        <w:jc w:val="both"/>
        <w:rPr>
          <w:rFonts w:ascii="Arial" w:eastAsia="Calibri" w:hAnsi="Arial" w:cs="Arial"/>
          <w:bCs/>
          <w:iCs/>
        </w:rPr>
      </w:pPr>
    </w:p>
    <w:p w14:paraId="4DCF79E7" w14:textId="77777777" w:rsidR="00643824" w:rsidRPr="00F6011D" w:rsidRDefault="00643824" w:rsidP="00F6011D">
      <w:pPr>
        <w:autoSpaceDE w:val="0"/>
        <w:autoSpaceDN w:val="0"/>
        <w:adjustRightInd w:val="0"/>
        <w:ind w:left="567"/>
        <w:jc w:val="both"/>
        <w:rPr>
          <w:rFonts w:ascii="Arial" w:hAnsi="Arial" w:cs="Arial"/>
        </w:rPr>
      </w:pPr>
      <w:r w:rsidRPr="00F6011D">
        <w:rPr>
          <w:rFonts w:ascii="Arial" w:eastAsia="Calibri" w:hAnsi="Arial" w:cs="Arial"/>
          <w:bCs/>
          <w:iCs/>
        </w:rPr>
        <w:t>Мероприятия отражены в графических материалах на «Карте функциональных зон территории поселения».</w:t>
      </w:r>
    </w:p>
    <w:p w14:paraId="2B8469B0" w14:textId="77777777" w:rsidR="00643824" w:rsidRPr="00F6011D" w:rsidRDefault="00643824" w:rsidP="00F6011D">
      <w:pPr>
        <w:pStyle w:val="aff5"/>
        <w:spacing w:line="240" w:lineRule="auto"/>
        <w:ind w:left="0" w:firstLine="567"/>
        <w:jc w:val="both"/>
        <w:rPr>
          <w:rFonts w:ascii="Arial" w:eastAsia="Times New Roman" w:hAnsi="Arial" w:cs="Arial"/>
          <w:iCs/>
          <w:sz w:val="24"/>
          <w:szCs w:val="24"/>
        </w:rPr>
      </w:pPr>
    </w:p>
    <w:p w14:paraId="11D74574" w14:textId="1AFAAE83" w:rsidR="00643824" w:rsidRPr="00F6011D" w:rsidRDefault="00643824" w:rsidP="00E6340F">
      <w:pPr>
        <w:pStyle w:val="1111"/>
        <w:numPr>
          <w:ilvl w:val="1"/>
          <w:numId w:val="151"/>
        </w:numPr>
        <w:tabs>
          <w:tab w:val="left" w:pos="567"/>
        </w:tabs>
        <w:ind w:left="0" w:firstLine="0"/>
        <w:outlineLvl w:val="1"/>
        <w:rPr>
          <w:rFonts w:ascii="Arial" w:hAnsi="Arial" w:cs="Arial"/>
          <w:b w:val="0"/>
        </w:rPr>
      </w:pPr>
      <w:bookmarkStart w:id="740" w:name="_Toc59800200"/>
      <w:bookmarkStart w:id="741" w:name="_Toc65686048"/>
      <w:r w:rsidRPr="00F6011D">
        <w:rPr>
          <w:rFonts w:ascii="Arial" w:hAnsi="Arial" w:cs="Arial"/>
          <w:b w:val="0"/>
        </w:rPr>
        <w:t>Предложения по сохранению, использованию и популяризации объектов культурного наследия на территории городского поселения – город Семилуки</w:t>
      </w:r>
      <w:bookmarkEnd w:id="740"/>
      <w:bookmarkEnd w:id="741"/>
    </w:p>
    <w:p w14:paraId="0A9035AE" w14:textId="77777777" w:rsidR="00643824" w:rsidRPr="00F6011D" w:rsidRDefault="00643824" w:rsidP="00F6011D">
      <w:pPr>
        <w:ind w:firstLine="851"/>
        <w:jc w:val="both"/>
        <w:rPr>
          <w:rFonts w:ascii="Arial" w:hAnsi="Arial" w:cs="Arial"/>
        </w:rPr>
      </w:pPr>
    </w:p>
    <w:p w14:paraId="59681313" w14:textId="77777777" w:rsidR="00643824" w:rsidRPr="00F6011D" w:rsidRDefault="00643824" w:rsidP="00F6011D">
      <w:pPr>
        <w:pStyle w:val="Standard"/>
        <w:ind w:firstLine="567"/>
        <w:jc w:val="both"/>
        <w:rPr>
          <w:rFonts w:ascii="Arial" w:eastAsia="Arial" w:hAnsi="Arial" w:cs="Arial"/>
        </w:rPr>
      </w:pPr>
      <w:r w:rsidRPr="00F6011D">
        <w:rPr>
          <w:rFonts w:ascii="Arial" w:hAnsi="Arial" w:cs="Arial"/>
        </w:rPr>
        <w:t xml:space="preserve">Согласно ст. 14 ФЗ-131 к полномочиям органов местного самоуправления городского поселения относятся </w:t>
      </w:r>
      <w:r w:rsidRPr="00F6011D">
        <w:rPr>
          <w:rFonts w:ascii="Arial" w:eastAsia="Arial" w:hAnsi="Arial" w:cs="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14:paraId="08B0A8F5" w14:textId="77777777" w:rsidR="00643824" w:rsidRPr="00F6011D" w:rsidRDefault="00643824" w:rsidP="00F6011D">
      <w:pPr>
        <w:ind w:firstLine="567"/>
        <w:jc w:val="both"/>
        <w:rPr>
          <w:rFonts w:ascii="Arial" w:hAnsi="Arial" w:cs="Arial"/>
        </w:rPr>
      </w:pPr>
      <w:r w:rsidRPr="00F6011D">
        <w:rPr>
          <w:rFonts w:ascii="Arial" w:hAnsi="Arial" w:cs="Arial"/>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F6011D">
        <w:rPr>
          <w:rFonts w:ascii="Arial" w:hAnsi="Arial" w:cs="Arial"/>
          <w:spacing w:val="2"/>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14:paraId="7C4E6570" w14:textId="77777777" w:rsidR="00643824" w:rsidRPr="00F6011D" w:rsidRDefault="00643824" w:rsidP="00F6011D">
      <w:pPr>
        <w:ind w:firstLine="567"/>
        <w:jc w:val="both"/>
        <w:rPr>
          <w:rFonts w:ascii="Arial" w:eastAsia="Calibri" w:hAnsi="Arial" w:cs="Arial"/>
        </w:rPr>
      </w:pPr>
      <w:r w:rsidRPr="00F6011D">
        <w:rPr>
          <w:rFonts w:ascii="Arial" w:eastAsia="Calibri" w:hAnsi="Arial" w:cs="Arial"/>
        </w:rPr>
        <w:t>На территории городского поселения – город Семилуки располагаются объекты культурного наследия:</w:t>
      </w:r>
    </w:p>
    <w:p w14:paraId="669680DB" w14:textId="77777777" w:rsidR="00643824" w:rsidRPr="00F6011D" w:rsidRDefault="00643824" w:rsidP="00F6011D">
      <w:pPr>
        <w:pStyle w:val="aff5"/>
        <w:widowControl w:val="0"/>
        <w:numPr>
          <w:ilvl w:val="1"/>
          <w:numId w:val="118"/>
        </w:numPr>
        <w:tabs>
          <w:tab w:val="left" w:pos="851"/>
        </w:tabs>
        <w:suppressAutoHyphens/>
        <w:spacing w:after="0" w:line="240" w:lineRule="auto"/>
        <w:ind w:left="0" w:firstLine="567"/>
        <w:jc w:val="both"/>
        <w:rPr>
          <w:rFonts w:ascii="Arial" w:hAnsi="Arial" w:cs="Arial"/>
          <w:sz w:val="24"/>
          <w:szCs w:val="24"/>
          <w:lang w:eastAsia="ar-SA"/>
        </w:rPr>
      </w:pPr>
      <w:r w:rsidRPr="00F6011D">
        <w:rPr>
          <w:rFonts w:ascii="Arial" w:hAnsi="Arial" w:cs="Arial"/>
          <w:sz w:val="24"/>
          <w:szCs w:val="24"/>
          <w:lang w:eastAsia="ar-SA"/>
        </w:rPr>
        <w:t>объект культурного наследия регионального значения – «</w:t>
      </w:r>
      <w:r w:rsidRPr="00F6011D">
        <w:rPr>
          <w:rFonts w:ascii="Arial" w:hAnsi="Arial" w:cs="Arial"/>
          <w:sz w:val="24"/>
          <w:szCs w:val="24"/>
        </w:rPr>
        <w:t>Дача Башкирцевых»</w:t>
      </w:r>
      <w:r w:rsidRPr="00F6011D">
        <w:rPr>
          <w:rFonts w:ascii="Arial" w:hAnsi="Arial" w:cs="Arial"/>
          <w:sz w:val="24"/>
          <w:szCs w:val="24"/>
          <w:lang w:eastAsia="ar-SA"/>
        </w:rPr>
        <w:t>;</w:t>
      </w:r>
    </w:p>
    <w:p w14:paraId="36DA4579" w14:textId="77777777" w:rsidR="00643824" w:rsidRPr="00F6011D" w:rsidRDefault="00643824" w:rsidP="00F6011D">
      <w:pPr>
        <w:pStyle w:val="aff5"/>
        <w:widowControl w:val="0"/>
        <w:numPr>
          <w:ilvl w:val="1"/>
          <w:numId w:val="118"/>
        </w:numPr>
        <w:tabs>
          <w:tab w:val="left" w:pos="851"/>
        </w:tabs>
        <w:suppressAutoHyphen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ar-SA"/>
        </w:rPr>
        <w:t>объект культурного наследия федерального значения – «</w:t>
      </w:r>
      <w:r w:rsidRPr="00F6011D">
        <w:rPr>
          <w:rFonts w:ascii="Arial" w:hAnsi="Arial" w:cs="Arial"/>
          <w:bCs/>
          <w:sz w:val="24"/>
          <w:szCs w:val="24"/>
        </w:rPr>
        <w:t>Семилукское (многослойное) городище»</w:t>
      </w:r>
      <w:r w:rsidRPr="00F6011D">
        <w:rPr>
          <w:rFonts w:ascii="Arial" w:hAnsi="Arial" w:cs="Arial"/>
          <w:sz w:val="24"/>
          <w:szCs w:val="24"/>
          <w:lang w:eastAsia="ar-SA"/>
        </w:rPr>
        <w:t>;</w:t>
      </w:r>
    </w:p>
    <w:p w14:paraId="6EA80CB8" w14:textId="77777777" w:rsidR="00643824" w:rsidRPr="00F6011D" w:rsidRDefault="00643824" w:rsidP="00F6011D">
      <w:pPr>
        <w:pStyle w:val="aff5"/>
        <w:widowControl w:val="0"/>
        <w:numPr>
          <w:ilvl w:val="1"/>
          <w:numId w:val="118"/>
        </w:numPr>
        <w:tabs>
          <w:tab w:val="left" w:pos="851"/>
        </w:tabs>
        <w:suppressAutoHyphen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ar-SA"/>
        </w:rPr>
        <w:t>выявленный объект культурного наследия «Курганная группа в г. Семилуки»</w:t>
      </w:r>
      <w:r w:rsidRPr="00F6011D">
        <w:rPr>
          <w:rFonts w:ascii="Arial" w:hAnsi="Arial" w:cs="Arial"/>
          <w:sz w:val="24"/>
          <w:szCs w:val="24"/>
        </w:rPr>
        <w:t>;</w:t>
      </w:r>
    </w:p>
    <w:p w14:paraId="3FFCDFE9" w14:textId="77777777" w:rsidR="00643824" w:rsidRPr="00F6011D" w:rsidRDefault="00643824" w:rsidP="00F6011D">
      <w:pPr>
        <w:pStyle w:val="aff5"/>
        <w:widowControl w:val="0"/>
        <w:numPr>
          <w:ilvl w:val="1"/>
          <w:numId w:val="118"/>
        </w:numPr>
        <w:tabs>
          <w:tab w:val="left" w:pos="851"/>
        </w:tabs>
        <w:suppressAutoHyphen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ar-SA"/>
        </w:rPr>
        <w:t>выявленный объект культурного наследия «Поселение 3 у г. Семилуки Семилукского района»</w:t>
      </w:r>
      <w:r w:rsidRPr="00F6011D">
        <w:rPr>
          <w:rFonts w:ascii="Arial" w:hAnsi="Arial" w:cs="Arial"/>
          <w:sz w:val="24"/>
          <w:szCs w:val="24"/>
        </w:rPr>
        <w:t>.</w:t>
      </w:r>
    </w:p>
    <w:p w14:paraId="6326CB3A" w14:textId="77777777" w:rsidR="00643824" w:rsidRPr="00F6011D" w:rsidRDefault="00643824" w:rsidP="00F6011D">
      <w:pPr>
        <w:autoSpaceDE w:val="0"/>
        <w:ind w:firstLine="567"/>
        <w:jc w:val="both"/>
        <w:rPr>
          <w:rFonts w:ascii="Arial" w:eastAsia="Calibri" w:hAnsi="Arial" w:cs="Arial"/>
        </w:rPr>
      </w:pPr>
    </w:p>
    <w:p w14:paraId="624F6B40"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Для объекта культурного наследия регионального значения «Дача Башкирцевых» границы территории и границы зоны охраны установлены и внесены в ЕГРН.</w:t>
      </w:r>
    </w:p>
    <w:p w14:paraId="1BD267C5" w14:textId="77777777" w:rsidR="00643824" w:rsidRPr="00F6011D" w:rsidRDefault="00643824" w:rsidP="00F6011D">
      <w:pPr>
        <w:autoSpaceDE w:val="0"/>
        <w:ind w:firstLine="567"/>
        <w:jc w:val="both"/>
        <w:rPr>
          <w:rFonts w:ascii="Arial" w:eastAsia="Calibri" w:hAnsi="Arial" w:cs="Arial"/>
        </w:rPr>
      </w:pPr>
      <w:r w:rsidRPr="00F6011D">
        <w:rPr>
          <w:rFonts w:ascii="Arial" w:eastAsia="Calibri" w:hAnsi="Arial" w:cs="Arial"/>
        </w:rPr>
        <w:t>Для объекта культурного наследия федерального значения «</w:t>
      </w:r>
      <w:r w:rsidRPr="00F6011D">
        <w:rPr>
          <w:rFonts w:ascii="Arial" w:hAnsi="Arial" w:cs="Arial"/>
          <w:bCs/>
        </w:rPr>
        <w:t>Семилукское (многослойное) городище</w:t>
      </w:r>
      <w:r w:rsidRPr="00F6011D">
        <w:rPr>
          <w:rFonts w:ascii="Arial" w:eastAsia="Calibri" w:hAnsi="Arial" w:cs="Arial"/>
        </w:rPr>
        <w:t>» границы территории установлены и внесены в ЕГРН. Границы зоны охраны не установлены и не внесены в ЕГРН.</w:t>
      </w:r>
    </w:p>
    <w:p w14:paraId="71E3AB28" w14:textId="77777777" w:rsidR="00643824" w:rsidRPr="00F6011D" w:rsidRDefault="00643824" w:rsidP="00F6011D">
      <w:pPr>
        <w:autoSpaceDE w:val="0"/>
        <w:ind w:firstLine="567"/>
        <w:jc w:val="both"/>
        <w:rPr>
          <w:rFonts w:ascii="Arial" w:hAnsi="Arial" w:cs="Arial"/>
        </w:rPr>
      </w:pPr>
    </w:p>
    <w:tbl>
      <w:tblPr>
        <w:tblW w:w="5000" w:type="pct"/>
        <w:jc w:val="center"/>
        <w:tblLook w:val="04A0" w:firstRow="1" w:lastRow="0" w:firstColumn="1" w:lastColumn="0" w:noHBand="0" w:noVBand="1"/>
      </w:tblPr>
      <w:tblGrid>
        <w:gridCol w:w="659"/>
        <w:gridCol w:w="2761"/>
        <w:gridCol w:w="2364"/>
        <w:gridCol w:w="1896"/>
        <w:gridCol w:w="2034"/>
      </w:tblGrid>
      <w:tr w:rsidR="00643824" w:rsidRPr="00F6011D" w14:paraId="5CF375E8" w14:textId="77777777" w:rsidTr="00A61B13">
        <w:trPr>
          <w:trHeight w:val="864"/>
          <w:tblHeader/>
          <w:jc w:val="center"/>
        </w:trPr>
        <w:tc>
          <w:tcPr>
            <w:tcW w:w="339"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hideMark/>
          </w:tcPr>
          <w:p w14:paraId="462A1F62" w14:textId="77777777" w:rsidR="00643824" w:rsidRPr="00E6340F" w:rsidRDefault="00643824" w:rsidP="00F6011D">
            <w:pPr>
              <w:widowControl w:val="0"/>
              <w:autoSpaceDN w:val="0"/>
              <w:adjustRightInd w:val="0"/>
              <w:jc w:val="both"/>
              <w:rPr>
                <w:rFonts w:ascii="Arial" w:hAnsi="Arial" w:cs="Arial"/>
                <w:bCs/>
                <w:sz w:val="20"/>
                <w:szCs w:val="20"/>
              </w:rPr>
            </w:pPr>
            <w:r w:rsidRPr="00E6340F">
              <w:rPr>
                <w:rFonts w:ascii="Arial" w:hAnsi="Arial" w:cs="Arial"/>
                <w:bCs/>
                <w:sz w:val="20"/>
                <w:szCs w:val="20"/>
              </w:rPr>
              <w:t>№</w:t>
            </w:r>
          </w:p>
          <w:p w14:paraId="5902C433" w14:textId="77777777" w:rsidR="00643824" w:rsidRPr="00E6340F" w:rsidRDefault="00643824" w:rsidP="00F6011D">
            <w:pPr>
              <w:widowControl w:val="0"/>
              <w:autoSpaceDN w:val="0"/>
              <w:adjustRightInd w:val="0"/>
              <w:jc w:val="both"/>
              <w:rPr>
                <w:rFonts w:ascii="Arial" w:hAnsi="Arial" w:cs="Arial"/>
                <w:bCs/>
                <w:sz w:val="20"/>
                <w:szCs w:val="20"/>
              </w:rPr>
            </w:pPr>
            <w:r w:rsidRPr="00E6340F">
              <w:rPr>
                <w:rFonts w:ascii="Arial" w:hAnsi="Arial" w:cs="Arial"/>
                <w:bCs/>
                <w:sz w:val="20"/>
                <w:szCs w:val="20"/>
              </w:rPr>
              <w:t>п/п</w:t>
            </w:r>
          </w:p>
        </w:tc>
        <w:tc>
          <w:tcPr>
            <w:tcW w:w="1421" w:type="pct"/>
            <w:tcBorders>
              <w:top w:val="single" w:sz="4" w:space="0" w:color="3F3F3F"/>
              <w:left w:val="nil"/>
              <w:bottom w:val="single" w:sz="4" w:space="0" w:color="3F3F3F"/>
              <w:right w:val="single" w:sz="4" w:space="0" w:color="3F3F3F"/>
            </w:tcBorders>
            <w:shd w:val="clear" w:color="auto" w:fill="D9D9D9" w:themeFill="background1" w:themeFillShade="D9"/>
            <w:vAlign w:val="center"/>
            <w:hideMark/>
          </w:tcPr>
          <w:p w14:paraId="5A2DAAF2" w14:textId="77777777" w:rsidR="00643824" w:rsidRPr="00E6340F" w:rsidRDefault="00643824" w:rsidP="00F6011D">
            <w:pPr>
              <w:widowControl w:val="0"/>
              <w:autoSpaceDN w:val="0"/>
              <w:adjustRightInd w:val="0"/>
              <w:jc w:val="both"/>
              <w:rPr>
                <w:rFonts w:ascii="Arial" w:hAnsi="Arial" w:cs="Arial"/>
                <w:bCs/>
                <w:sz w:val="20"/>
                <w:szCs w:val="20"/>
              </w:rPr>
            </w:pPr>
            <w:r w:rsidRPr="00E6340F">
              <w:rPr>
                <w:rFonts w:ascii="Arial" w:hAnsi="Arial" w:cs="Arial"/>
                <w:bCs/>
                <w:sz w:val="20"/>
                <w:szCs w:val="20"/>
              </w:rPr>
              <w:t>Наименование объекта культурного наследия</w:t>
            </w:r>
          </w:p>
        </w:tc>
        <w:tc>
          <w:tcPr>
            <w:tcW w:w="1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03FEA0" w14:textId="77777777" w:rsidR="00643824" w:rsidRPr="00E6340F" w:rsidRDefault="00643824" w:rsidP="00F6011D">
            <w:pPr>
              <w:widowControl w:val="0"/>
              <w:autoSpaceDN w:val="0"/>
              <w:adjustRightInd w:val="0"/>
              <w:jc w:val="both"/>
              <w:rPr>
                <w:rFonts w:ascii="Arial" w:hAnsi="Arial" w:cs="Arial"/>
                <w:sz w:val="20"/>
                <w:szCs w:val="20"/>
              </w:rPr>
            </w:pPr>
            <w:r w:rsidRPr="00E6340F">
              <w:rPr>
                <w:rFonts w:ascii="Arial" w:hAnsi="Arial" w:cs="Arial"/>
                <w:sz w:val="20"/>
                <w:szCs w:val="20"/>
              </w:rPr>
              <w:t xml:space="preserve">Сведения о границах территории объекта </w:t>
            </w:r>
            <w:r w:rsidRPr="00E6340F">
              <w:rPr>
                <w:rFonts w:ascii="Arial" w:hAnsi="Arial" w:cs="Arial"/>
                <w:bCs/>
                <w:sz w:val="20"/>
                <w:szCs w:val="20"/>
              </w:rPr>
              <w:t>культурного наследия</w:t>
            </w:r>
          </w:p>
        </w:tc>
        <w:tc>
          <w:tcPr>
            <w:tcW w:w="9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4C0B81" w14:textId="77777777" w:rsidR="00643824" w:rsidRPr="00E6340F" w:rsidRDefault="00643824" w:rsidP="00F6011D">
            <w:pPr>
              <w:widowControl w:val="0"/>
              <w:autoSpaceDN w:val="0"/>
              <w:adjustRightInd w:val="0"/>
              <w:jc w:val="both"/>
              <w:rPr>
                <w:rFonts w:ascii="Arial" w:hAnsi="Arial" w:cs="Arial"/>
                <w:sz w:val="20"/>
                <w:szCs w:val="20"/>
              </w:rPr>
            </w:pPr>
            <w:r w:rsidRPr="00E6340F">
              <w:rPr>
                <w:rFonts w:ascii="Arial" w:hAnsi="Arial" w:cs="Arial"/>
                <w:sz w:val="20"/>
                <w:szCs w:val="20"/>
              </w:rPr>
              <w:t xml:space="preserve">Сведения о границах защитной зоны объекта </w:t>
            </w:r>
            <w:r w:rsidRPr="00E6340F">
              <w:rPr>
                <w:rFonts w:ascii="Arial" w:hAnsi="Arial" w:cs="Arial"/>
                <w:bCs/>
                <w:sz w:val="20"/>
                <w:szCs w:val="20"/>
              </w:rPr>
              <w:t>культурного наследия</w:t>
            </w:r>
          </w:p>
        </w:tc>
        <w:tc>
          <w:tcPr>
            <w:tcW w:w="10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62235C" w14:textId="77777777" w:rsidR="00643824" w:rsidRPr="00E6340F" w:rsidRDefault="00643824" w:rsidP="00F6011D">
            <w:pPr>
              <w:widowControl w:val="0"/>
              <w:autoSpaceDN w:val="0"/>
              <w:adjustRightInd w:val="0"/>
              <w:ind w:firstLine="35"/>
              <w:jc w:val="both"/>
              <w:rPr>
                <w:rFonts w:ascii="Arial" w:hAnsi="Arial" w:cs="Arial"/>
                <w:sz w:val="20"/>
                <w:szCs w:val="20"/>
              </w:rPr>
            </w:pPr>
            <w:r w:rsidRPr="00E6340F">
              <w:rPr>
                <w:rFonts w:ascii="Arial" w:hAnsi="Arial" w:cs="Arial"/>
                <w:sz w:val="20"/>
                <w:szCs w:val="20"/>
              </w:rPr>
              <w:t xml:space="preserve">Сведения о границах зоны охраны объекта </w:t>
            </w:r>
            <w:r w:rsidRPr="00E6340F">
              <w:rPr>
                <w:rFonts w:ascii="Arial" w:hAnsi="Arial" w:cs="Arial"/>
                <w:bCs/>
                <w:sz w:val="20"/>
                <w:szCs w:val="20"/>
              </w:rPr>
              <w:t>культурного наследия</w:t>
            </w:r>
          </w:p>
        </w:tc>
      </w:tr>
      <w:tr w:rsidR="00643824" w:rsidRPr="00F6011D" w14:paraId="4653923E" w14:textId="77777777" w:rsidTr="00A61B13">
        <w:trPr>
          <w:trHeight w:val="266"/>
          <w:jc w:val="center"/>
        </w:trPr>
        <w:tc>
          <w:tcPr>
            <w:tcW w:w="339" w:type="pct"/>
            <w:tcBorders>
              <w:top w:val="nil"/>
              <w:left w:val="single" w:sz="4" w:space="0" w:color="3F3F3F"/>
              <w:bottom w:val="single" w:sz="4" w:space="0" w:color="auto"/>
              <w:right w:val="single" w:sz="4" w:space="0" w:color="3F3F3F"/>
            </w:tcBorders>
            <w:noWrap/>
            <w:hideMark/>
          </w:tcPr>
          <w:p w14:paraId="02FF3E4B" w14:textId="77777777" w:rsidR="00643824" w:rsidRPr="00E6340F" w:rsidRDefault="00643824" w:rsidP="00F6011D">
            <w:pPr>
              <w:autoSpaceDN w:val="0"/>
              <w:jc w:val="both"/>
              <w:rPr>
                <w:rFonts w:ascii="Arial" w:hAnsi="Arial" w:cs="Arial"/>
                <w:bCs/>
                <w:sz w:val="20"/>
                <w:szCs w:val="20"/>
              </w:rPr>
            </w:pPr>
            <w:r w:rsidRPr="00E6340F">
              <w:rPr>
                <w:rFonts w:ascii="Arial" w:hAnsi="Arial" w:cs="Arial"/>
                <w:bCs/>
                <w:sz w:val="20"/>
                <w:szCs w:val="20"/>
              </w:rPr>
              <w:t>1</w:t>
            </w:r>
          </w:p>
        </w:tc>
        <w:tc>
          <w:tcPr>
            <w:tcW w:w="1421" w:type="pct"/>
            <w:tcBorders>
              <w:top w:val="nil"/>
              <w:left w:val="nil"/>
              <w:bottom w:val="single" w:sz="4" w:space="0" w:color="auto"/>
              <w:right w:val="single" w:sz="4" w:space="0" w:color="3F3F3F"/>
            </w:tcBorders>
            <w:hideMark/>
          </w:tcPr>
          <w:p w14:paraId="15058423" w14:textId="77777777" w:rsidR="00643824" w:rsidRPr="00E6340F" w:rsidRDefault="00643824" w:rsidP="00F6011D">
            <w:pPr>
              <w:ind w:left="176"/>
              <w:jc w:val="both"/>
              <w:rPr>
                <w:rFonts w:ascii="Arial" w:hAnsi="Arial" w:cs="Arial"/>
                <w:sz w:val="20"/>
                <w:szCs w:val="20"/>
              </w:rPr>
            </w:pPr>
            <w:r w:rsidRPr="00E6340F">
              <w:rPr>
                <w:rFonts w:ascii="Arial" w:hAnsi="Arial" w:cs="Arial"/>
                <w:sz w:val="20"/>
                <w:szCs w:val="20"/>
              </w:rPr>
              <w:t>Дача Башкирцевых</w:t>
            </w:r>
          </w:p>
        </w:tc>
        <w:tc>
          <w:tcPr>
            <w:tcW w:w="1217" w:type="pct"/>
            <w:tcBorders>
              <w:top w:val="single" w:sz="4" w:space="0" w:color="auto"/>
              <w:left w:val="single" w:sz="4" w:space="0" w:color="auto"/>
              <w:bottom w:val="single" w:sz="4" w:space="0" w:color="auto"/>
              <w:right w:val="single" w:sz="4" w:space="0" w:color="auto"/>
            </w:tcBorders>
            <w:vAlign w:val="center"/>
            <w:hideMark/>
          </w:tcPr>
          <w:p w14:paraId="0FAAF1BC" w14:textId="77777777" w:rsidR="00643824" w:rsidRPr="00E6340F" w:rsidRDefault="00643824" w:rsidP="00F6011D">
            <w:pPr>
              <w:widowControl w:val="0"/>
              <w:autoSpaceDN w:val="0"/>
              <w:adjustRightInd w:val="0"/>
              <w:jc w:val="both"/>
              <w:rPr>
                <w:rFonts w:ascii="Arial" w:hAnsi="Arial" w:cs="Arial"/>
                <w:sz w:val="20"/>
                <w:szCs w:val="20"/>
              </w:rPr>
            </w:pPr>
            <w:r w:rsidRPr="00E6340F">
              <w:rPr>
                <w:rFonts w:ascii="Arial" w:hAnsi="Arial" w:cs="Arial"/>
                <w:sz w:val="20"/>
                <w:szCs w:val="20"/>
              </w:rPr>
              <w:t xml:space="preserve">Установлена приказом управления по охране объектов культурного наследия </w:t>
            </w:r>
            <w:r w:rsidRPr="00E6340F">
              <w:rPr>
                <w:rFonts w:ascii="Arial" w:hAnsi="Arial" w:cs="Arial"/>
                <w:sz w:val="20"/>
                <w:szCs w:val="20"/>
              </w:rPr>
              <w:lastRenderedPageBreak/>
              <w:t>Воронежской области от 10.05.2016</w:t>
            </w:r>
          </w:p>
          <w:p w14:paraId="2C087A90" w14:textId="77777777" w:rsidR="00643824" w:rsidRPr="00E6340F" w:rsidRDefault="00643824" w:rsidP="00F6011D">
            <w:pPr>
              <w:widowControl w:val="0"/>
              <w:autoSpaceDN w:val="0"/>
              <w:adjustRightInd w:val="0"/>
              <w:jc w:val="both"/>
              <w:rPr>
                <w:rFonts w:ascii="Arial" w:hAnsi="Arial" w:cs="Arial"/>
                <w:sz w:val="20"/>
                <w:szCs w:val="20"/>
              </w:rPr>
            </w:pPr>
            <w:r w:rsidRPr="00E6340F">
              <w:rPr>
                <w:rFonts w:ascii="Arial" w:hAnsi="Arial" w:cs="Arial"/>
                <w:sz w:val="20"/>
                <w:szCs w:val="20"/>
              </w:rPr>
              <w:t>№ 71-01-07/98 «Об утверждении границ территории объекта культурного наследия регионального значения «Дача Башкирцевых» (Воронежская область, г. Семилуки, улица Дача, 1А)».</w:t>
            </w:r>
          </w:p>
        </w:tc>
        <w:tc>
          <w:tcPr>
            <w:tcW w:w="976" w:type="pct"/>
            <w:tcBorders>
              <w:top w:val="single" w:sz="4" w:space="0" w:color="auto"/>
              <w:left w:val="single" w:sz="4" w:space="0" w:color="auto"/>
              <w:bottom w:val="single" w:sz="4" w:space="0" w:color="auto"/>
              <w:right w:val="single" w:sz="4" w:space="0" w:color="auto"/>
            </w:tcBorders>
            <w:hideMark/>
          </w:tcPr>
          <w:p w14:paraId="5C52A1CE" w14:textId="77777777" w:rsidR="00643824" w:rsidRPr="00E6340F" w:rsidRDefault="00643824" w:rsidP="00F6011D">
            <w:pPr>
              <w:widowControl w:val="0"/>
              <w:autoSpaceDN w:val="0"/>
              <w:adjustRightInd w:val="0"/>
              <w:jc w:val="both"/>
              <w:rPr>
                <w:rFonts w:ascii="Arial" w:hAnsi="Arial" w:cs="Arial"/>
                <w:sz w:val="20"/>
                <w:szCs w:val="20"/>
              </w:rPr>
            </w:pPr>
            <w:r w:rsidRPr="00E6340F">
              <w:rPr>
                <w:rFonts w:ascii="Arial" w:hAnsi="Arial" w:cs="Arial"/>
                <w:sz w:val="20"/>
                <w:szCs w:val="20"/>
              </w:rPr>
              <w:lastRenderedPageBreak/>
              <w:t>-</w:t>
            </w:r>
          </w:p>
        </w:tc>
        <w:tc>
          <w:tcPr>
            <w:tcW w:w="1047" w:type="pct"/>
            <w:tcBorders>
              <w:top w:val="single" w:sz="4" w:space="0" w:color="auto"/>
              <w:left w:val="single" w:sz="4" w:space="0" w:color="auto"/>
              <w:bottom w:val="single" w:sz="4" w:space="0" w:color="auto"/>
              <w:right w:val="single" w:sz="4" w:space="0" w:color="auto"/>
            </w:tcBorders>
            <w:hideMark/>
          </w:tcPr>
          <w:p w14:paraId="69163E37" w14:textId="77777777" w:rsidR="00643824" w:rsidRPr="00E6340F" w:rsidRDefault="00643824" w:rsidP="00F6011D">
            <w:pPr>
              <w:widowControl w:val="0"/>
              <w:autoSpaceDN w:val="0"/>
              <w:adjustRightInd w:val="0"/>
              <w:ind w:firstLine="35"/>
              <w:jc w:val="both"/>
              <w:rPr>
                <w:rFonts w:ascii="Arial" w:hAnsi="Arial" w:cs="Arial"/>
                <w:sz w:val="20"/>
                <w:szCs w:val="20"/>
              </w:rPr>
            </w:pPr>
            <w:r w:rsidRPr="00E6340F">
              <w:rPr>
                <w:rFonts w:ascii="Arial" w:hAnsi="Arial" w:cs="Arial"/>
                <w:sz w:val="20"/>
                <w:szCs w:val="20"/>
              </w:rPr>
              <w:t xml:space="preserve">Установлена постановлением правительства Воронежской </w:t>
            </w:r>
            <w:r w:rsidRPr="00E6340F">
              <w:rPr>
                <w:rFonts w:ascii="Arial" w:hAnsi="Arial" w:cs="Arial"/>
                <w:sz w:val="20"/>
                <w:szCs w:val="20"/>
              </w:rPr>
              <w:lastRenderedPageBreak/>
              <w:t>области от 17.06.2016</w:t>
            </w:r>
          </w:p>
          <w:p w14:paraId="155DB0C7" w14:textId="77777777" w:rsidR="00643824" w:rsidRPr="00E6340F" w:rsidRDefault="00643824" w:rsidP="00F6011D">
            <w:pPr>
              <w:widowControl w:val="0"/>
              <w:autoSpaceDN w:val="0"/>
              <w:adjustRightInd w:val="0"/>
              <w:ind w:firstLine="35"/>
              <w:jc w:val="both"/>
              <w:rPr>
                <w:rFonts w:ascii="Arial" w:hAnsi="Arial" w:cs="Arial"/>
                <w:sz w:val="20"/>
                <w:szCs w:val="20"/>
              </w:rPr>
            </w:pPr>
            <w:r w:rsidRPr="00E6340F">
              <w:rPr>
                <w:rFonts w:ascii="Arial" w:hAnsi="Arial" w:cs="Arial"/>
                <w:sz w:val="20"/>
                <w:szCs w:val="20"/>
              </w:rPr>
              <w:t>№ 414</w:t>
            </w:r>
          </w:p>
        </w:tc>
      </w:tr>
      <w:tr w:rsidR="00643824" w:rsidRPr="00F6011D" w14:paraId="5DD8B5F8" w14:textId="77777777" w:rsidTr="00A61B13">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14:paraId="0F1E2719" w14:textId="77777777" w:rsidR="00643824" w:rsidRPr="00E6340F" w:rsidRDefault="00643824" w:rsidP="00F6011D">
            <w:pPr>
              <w:autoSpaceDN w:val="0"/>
              <w:jc w:val="both"/>
              <w:rPr>
                <w:rFonts w:ascii="Arial" w:hAnsi="Arial" w:cs="Arial"/>
                <w:bCs/>
                <w:sz w:val="20"/>
                <w:szCs w:val="20"/>
              </w:rPr>
            </w:pPr>
            <w:r w:rsidRPr="00E6340F">
              <w:rPr>
                <w:rFonts w:ascii="Arial" w:hAnsi="Arial" w:cs="Arial"/>
                <w:bCs/>
                <w:sz w:val="20"/>
                <w:szCs w:val="20"/>
              </w:rPr>
              <w:lastRenderedPageBreak/>
              <w:t>2</w:t>
            </w:r>
          </w:p>
        </w:tc>
        <w:tc>
          <w:tcPr>
            <w:tcW w:w="1421" w:type="pct"/>
            <w:tcBorders>
              <w:top w:val="single" w:sz="4" w:space="0" w:color="auto"/>
              <w:left w:val="single" w:sz="4" w:space="0" w:color="auto"/>
              <w:bottom w:val="single" w:sz="4" w:space="0" w:color="auto"/>
              <w:right w:val="single" w:sz="4" w:space="0" w:color="auto"/>
            </w:tcBorders>
          </w:tcPr>
          <w:p w14:paraId="12CEA401" w14:textId="77777777" w:rsidR="00643824" w:rsidRPr="00E6340F" w:rsidRDefault="00643824" w:rsidP="00F6011D">
            <w:pPr>
              <w:pStyle w:val="ConsPlusNormal"/>
              <w:jc w:val="both"/>
            </w:pPr>
            <w:r w:rsidRPr="00E6340F">
              <w:rPr>
                <w:bCs/>
              </w:rPr>
              <w:t>Семилукское (многослойное) городище</w:t>
            </w:r>
          </w:p>
        </w:tc>
        <w:tc>
          <w:tcPr>
            <w:tcW w:w="1217" w:type="pct"/>
            <w:tcBorders>
              <w:top w:val="single" w:sz="4" w:space="0" w:color="auto"/>
              <w:left w:val="single" w:sz="4" w:space="0" w:color="auto"/>
              <w:bottom w:val="single" w:sz="4" w:space="0" w:color="auto"/>
              <w:right w:val="single" w:sz="4" w:space="0" w:color="auto"/>
            </w:tcBorders>
          </w:tcPr>
          <w:p w14:paraId="1C767D80" w14:textId="77777777" w:rsidR="00643824" w:rsidRPr="00E6340F" w:rsidRDefault="00643824" w:rsidP="00F6011D">
            <w:pPr>
              <w:widowControl w:val="0"/>
              <w:autoSpaceDN w:val="0"/>
              <w:adjustRightInd w:val="0"/>
              <w:jc w:val="both"/>
              <w:rPr>
                <w:rFonts w:ascii="Arial" w:hAnsi="Arial" w:cs="Arial"/>
                <w:sz w:val="20"/>
                <w:szCs w:val="20"/>
              </w:rPr>
            </w:pPr>
            <w:r w:rsidRPr="00E6340F">
              <w:rPr>
                <w:rFonts w:ascii="Arial" w:hAnsi="Arial" w:cs="Arial"/>
                <w:sz w:val="20"/>
                <w:szCs w:val="20"/>
              </w:rPr>
              <w:t>Установлена приказом управления по охране объектов культурного наследия Воронежской области от 25.01.2017</w:t>
            </w:r>
          </w:p>
          <w:p w14:paraId="08B967C0" w14:textId="77777777" w:rsidR="00643824" w:rsidRPr="00E6340F" w:rsidRDefault="00643824" w:rsidP="00F6011D">
            <w:pPr>
              <w:pStyle w:val="ConsPlusNormal"/>
              <w:jc w:val="both"/>
              <w:rPr>
                <w:bCs/>
              </w:rPr>
            </w:pPr>
            <w:r w:rsidRPr="00E6340F">
              <w:t xml:space="preserve">№ </w:t>
            </w:r>
            <w:r w:rsidRPr="00E6340F">
              <w:rPr>
                <w:bCs/>
              </w:rPr>
              <w:t>71-01-07/29 «Об утверждении границ территории объекта культурного</w:t>
            </w:r>
          </w:p>
          <w:p w14:paraId="4BCDF8D5" w14:textId="77777777" w:rsidR="00643824" w:rsidRPr="00E6340F" w:rsidRDefault="00643824" w:rsidP="00F6011D">
            <w:pPr>
              <w:pStyle w:val="ConsPlusNormal"/>
              <w:jc w:val="both"/>
              <w:rPr>
                <w:bCs/>
              </w:rPr>
            </w:pPr>
            <w:r w:rsidRPr="00E6340F">
              <w:rPr>
                <w:bCs/>
              </w:rPr>
              <w:t>наследия федерального значения «Семилукское (многослойное)</w:t>
            </w:r>
          </w:p>
          <w:p w14:paraId="37CFD32E" w14:textId="77777777" w:rsidR="00643824" w:rsidRPr="00E6340F" w:rsidRDefault="00643824" w:rsidP="00F6011D">
            <w:pPr>
              <w:pStyle w:val="ConsPlusNormal"/>
              <w:jc w:val="both"/>
              <w:rPr>
                <w:bCs/>
              </w:rPr>
            </w:pPr>
            <w:r w:rsidRPr="00E6340F">
              <w:rPr>
                <w:bCs/>
              </w:rPr>
              <w:t>городище» расположенного в г. Семилуки Семилукского</w:t>
            </w:r>
          </w:p>
          <w:p w14:paraId="3AE55059" w14:textId="77777777" w:rsidR="00643824" w:rsidRPr="00E6340F" w:rsidRDefault="00643824" w:rsidP="00F6011D">
            <w:pPr>
              <w:widowControl w:val="0"/>
              <w:autoSpaceDN w:val="0"/>
              <w:adjustRightInd w:val="0"/>
              <w:jc w:val="both"/>
              <w:rPr>
                <w:rFonts w:ascii="Arial" w:hAnsi="Arial" w:cs="Arial"/>
                <w:sz w:val="20"/>
                <w:szCs w:val="20"/>
              </w:rPr>
            </w:pPr>
            <w:r w:rsidRPr="00E6340F">
              <w:rPr>
                <w:rFonts w:ascii="Arial" w:hAnsi="Arial" w:cs="Arial"/>
                <w:bCs/>
                <w:sz w:val="20"/>
                <w:szCs w:val="20"/>
              </w:rPr>
              <w:t>муниципального района».</w:t>
            </w:r>
          </w:p>
        </w:tc>
        <w:tc>
          <w:tcPr>
            <w:tcW w:w="976" w:type="pct"/>
            <w:tcBorders>
              <w:top w:val="single" w:sz="4" w:space="0" w:color="auto"/>
              <w:left w:val="single" w:sz="4" w:space="0" w:color="auto"/>
              <w:bottom w:val="single" w:sz="4" w:space="0" w:color="auto"/>
              <w:right w:val="single" w:sz="4" w:space="0" w:color="auto"/>
            </w:tcBorders>
          </w:tcPr>
          <w:p w14:paraId="0A48287F" w14:textId="77777777" w:rsidR="00643824" w:rsidRPr="00E6340F" w:rsidRDefault="00643824" w:rsidP="00F6011D">
            <w:pPr>
              <w:pStyle w:val="affa"/>
              <w:keepNext/>
              <w:keepLines/>
              <w:widowControl w:val="0"/>
              <w:suppressLineNumbers/>
              <w:suppressAutoHyphens/>
              <w:ind w:firstLine="0"/>
              <w:rPr>
                <w:sz w:val="20"/>
                <w:szCs w:val="20"/>
                <w:lang w:eastAsia="en-US"/>
              </w:rPr>
            </w:pPr>
            <w:r w:rsidRPr="00E6340F">
              <w:rPr>
                <w:sz w:val="20"/>
                <w:szCs w:val="20"/>
                <w:lang w:eastAsia="en-US"/>
              </w:rPr>
              <w:t xml:space="preserve">Не устанавливается* </w:t>
            </w:r>
          </w:p>
        </w:tc>
        <w:tc>
          <w:tcPr>
            <w:tcW w:w="1047" w:type="pct"/>
            <w:tcBorders>
              <w:top w:val="single" w:sz="4" w:space="0" w:color="auto"/>
              <w:left w:val="single" w:sz="4" w:space="0" w:color="auto"/>
              <w:bottom w:val="single" w:sz="4" w:space="0" w:color="auto"/>
              <w:right w:val="single" w:sz="4" w:space="0" w:color="auto"/>
            </w:tcBorders>
          </w:tcPr>
          <w:p w14:paraId="0D465287" w14:textId="77777777" w:rsidR="00643824" w:rsidRPr="00E6340F" w:rsidRDefault="00643824" w:rsidP="00F6011D">
            <w:pPr>
              <w:widowControl w:val="0"/>
              <w:autoSpaceDN w:val="0"/>
              <w:adjustRightInd w:val="0"/>
              <w:jc w:val="both"/>
              <w:rPr>
                <w:rFonts w:ascii="Arial" w:hAnsi="Arial" w:cs="Arial"/>
                <w:sz w:val="20"/>
                <w:szCs w:val="20"/>
              </w:rPr>
            </w:pPr>
            <w:r w:rsidRPr="00E6340F">
              <w:rPr>
                <w:rFonts w:ascii="Arial" w:hAnsi="Arial" w:cs="Arial"/>
                <w:sz w:val="20"/>
                <w:szCs w:val="20"/>
              </w:rPr>
              <w:t>Не установлена</w:t>
            </w:r>
          </w:p>
        </w:tc>
      </w:tr>
      <w:tr w:rsidR="00643824" w:rsidRPr="00F6011D" w14:paraId="6C4097FB" w14:textId="77777777" w:rsidTr="00A61B13">
        <w:trPr>
          <w:trHeight w:val="266"/>
          <w:jc w:val="center"/>
        </w:trPr>
        <w:tc>
          <w:tcPr>
            <w:tcW w:w="339" w:type="pct"/>
            <w:tcBorders>
              <w:top w:val="single" w:sz="4" w:space="0" w:color="auto"/>
              <w:left w:val="single" w:sz="4" w:space="0" w:color="auto"/>
              <w:bottom w:val="single" w:sz="4" w:space="0" w:color="auto"/>
              <w:right w:val="single" w:sz="4" w:space="0" w:color="auto"/>
            </w:tcBorders>
            <w:noWrap/>
            <w:vAlign w:val="center"/>
          </w:tcPr>
          <w:p w14:paraId="5DC9DC62" w14:textId="77777777" w:rsidR="00643824" w:rsidRPr="00E6340F" w:rsidRDefault="00643824" w:rsidP="00F6011D">
            <w:pPr>
              <w:autoSpaceDN w:val="0"/>
              <w:jc w:val="both"/>
              <w:rPr>
                <w:rFonts w:ascii="Arial" w:hAnsi="Arial" w:cs="Arial"/>
                <w:bCs/>
                <w:sz w:val="20"/>
                <w:szCs w:val="20"/>
              </w:rPr>
            </w:pPr>
            <w:r w:rsidRPr="00E6340F">
              <w:rPr>
                <w:rFonts w:ascii="Arial" w:hAnsi="Arial" w:cs="Arial"/>
                <w:bCs/>
                <w:sz w:val="20"/>
                <w:szCs w:val="20"/>
              </w:rPr>
              <w:t>3</w:t>
            </w:r>
          </w:p>
        </w:tc>
        <w:tc>
          <w:tcPr>
            <w:tcW w:w="1421" w:type="pct"/>
            <w:tcBorders>
              <w:top w:val="single" w:sz="4" w:space="0" w:color="auto"/>
              <w:left w:val="single" w:sz="4" w:space="0" w:color="auto"/>
              <w:bottom w:val="single" w:sz="4" w:space="0" w:color="auto"/>
              <w:right w:val="single" w:sz="4" w:space="0" w:color="auto"/>
            </w:tcBorders>
            <w:vAlign w:val="center"/>
          </w:tcPr>
          <w:p w14:paraId="24188E05" w14:textId="77777777" w:rsidR="00643824" w:rsidRPr="00E6340F" w:rsidRDefault="00643824" w:rsidP="00F6011D">
            <w:pPr>
              <w:pStyle w:val="ConsPlusNormal"/>
              <w:jc w:val="both"/>
              <w:rPr>
                <w:bCs/>
              </w:rPr>
            </w:pPr>
            <w:r w:rsidRPr="00E6340F">
              <w:rPr>
                <w:rFonts w:eastAsia="Calibri"/>
              </w:rPr>
              <w:t>Курганная группа в г. Семилуки</w:t>
            </w:r>
          </w:p>
        </w:tc>
        <w:tc>
          <w:tcPr>
            <w:tcW w:w="1217" w:type="pct"/>
            <w:tcBorders>
              <w:top w:val="single" w:sz="4" w:space="0" w:color="auto"/>
              <w:left w:val="single" w:sz="4" w:space="0" w:color="auto"/>
              <w:bottom w:val="single" w:sz="4" w:space="0" w:color="auto"/>
              <w:right w:val="single" w:sz="4" w:space="0" w:color="auto"/>
            </w:tcBorders>
            <w:vAlign w:val="center"/>
          </w:tcPr>
          <w:p w14:paraId="5D0D174D" w14:textId="77777777" w:rsidR="00643824" w:rsidRPr="00E6340F" w:rsidRDefault="00643824" w:rsidP="00F6011D">
            <w:pPr>
              <w:widowControl w:val="0"/>
              <w:autoSpaceDN w:val="0"/>
              <w:adjustRightInd w:val="0"/>
              <w:jc w:val="both"/>
              <w:rPr>
                <w:rFonts w:ascii="Arial" w:hAnsi="Arial" w:cs="Arial"/>
                <w:sz w:val="20"/>
                <w:szCs w:val="20"/>
              </w:rPr>
            </w:pPr>
            <w:r w:rsidRPr="00E6340F">
              <w:rPr>
                <w:rFonts w:ascii="Arial" w:hAnsi="Arial" w:cs="Arial"/>
                <w:sz w:val="20"/>
                <w:szCs w:val="20"/>
              </w:rPr>
              <w:t>-</w:t>
            </w:r>
          </w:p>
        </w:tc>
        <w:tc>
          <w:tcPr>
            <w:tcW w:w="976" w:type="pct"/>
            <w:tcBorders>
              <w:top w:val="single" w:sz="4" w:space="0" w:color="auto"/>
              <w:left w:val="single" w:sz="4" w:space="0" w:color="auto"/>
              <w:bottom w:val="single" w:sz="4" w:space="0" w:color="auto"/>
              <w:right w:val="single" w:sz="4" w:space="0" w:color="auto"/>
            </w:tcBorders>
            <w:vAlign w:val="center"/>
          </w:tcPr>
          <w:p w14:paraId="5A43DBBC" w14:textId="77777777" w:rsidR="00643824" w:rsidRPr="00E6340F" w:rsidRDefault="00643824" w:rsidP="00F6011D">
            <w:pPr>
              <w:pStyle w:val="affa"/>
              <w:keepNext/>
              <w:keepLines/>
              <w:widowControl w:val="0"/>
              <w:suppressLineNumbers/>
              <w:suppressAutoHyphens/>
              <w:ind w:firstLine="0"/>
              <w:rPr>
                <w:sz w:val="20"/>
                <w:szCs w:val="20"/>
                <w:lang w:eastAsia="en-US"/>
              </w:rPr>
            </w:pPr>
            <w:r w:rsidRPr="00E6340F">
              <w:rPr>
                <w:sz w:val="20"/>
                <w:szCs w:val="20"/>
                <w:lang w:eastAsia="en-US"/>
              </w:rPr>
              <w:t>Не устанавливается*</w:t>
            </w:r>
          </w:p>
        </w:tc>
        <w:tc>
          <w:tcPr>
            <w:tcW w:w="1047" w:type="pct"/>
            <w:tcBorders>
              <w:top w:val="single" w:sz="4" w:space="0" w:color="auto"/>
              <w:left w:val="single" w:sz="4" w:space="0" w:color="auto"/>
              <w:bottom w:val="single" w:sz="4" w:space="0" w:color="auto"/>
              <w:right w:val="single" w:sz="4" w:space="0" w:color="auto"/>
            </w:tcBorders>
            <w:vAlign w:val="center"/>
          </w:tcPr>
          <w:p w14:paraId="78519150" w14:textId="77777777" w:rsidR="00643824" w:rsidRPr="00E6340F" w:rsidRDefault="00643824" w:rsidP="00F6011D">
            <w:pPr>
              <w:widowControl w:val="0"/>
              <w:autoSpaceDN w:val="0"/>
              <w:adjustRightInd w:val="0"/>
              <w:jc w:val="both"/>
              <w:rPr>
                <w:rFonts w:ascii="Arial" w:hAnsi="Arial" w:cs="Arial"/>
                <w:sz w:val="20"/>
                <w:szCs w:val="20"/>
              </w:rPr>
            </w:pPr>
            <w:r w:rsidRPr="00E6340F">
              <w:rPr>
                <w:rFonts w:ascii="Arial" w:hAnsi="Arial" w:cs="Arial"/>
                <w:sz w:val="20"/>
                <w:szCs w:val="20"/>
              </w:rPr>
              <w:t>Не устанавливается</w:t>
            </w:r>
          </w:p>
        </w:tc>
      </w:tr>
      <w:tr w:rsidR="00643824" w:rsidRPr="00F6011D" w14:paraId="6D0EDD79" w14:textId="77777777" w:rsidTr="00A61B13">
        <w:trPr>
          <w:trHeight w:val="266"/>
          <w:jc w:val="center"/>
        </w:trPr>
        <w:tc>
          <w:tcPr>
            <w:tcW w:w="339" w:type="pct"/>
            <w:tcBorders>
              <w:top w:val="single" w:sz="4" w:space="0" w:color="auto"/>
              <w:left w:val="single" w:sz="4" w:space="0" w:color="auto"/>
              <w:bottom w:val="single" w:sz="4" w:space="0" w:color="auto"/>
              <w:right w:val="single" w:sz="4" w:space="0" w:color="auto"/>
            </w:tcBorders>
            <w:noWrap/>
            <w:vAlign w:val="center"/>
          </w:tcPr>
          <w:p w14:paraId="05136402" w14:textId="77777777" w:rsidR="00643824" w:rsidRPr="00E6340F" w:rsidRDefault="00643824" w:rsidP="00F6011D">
            <w:pPr>
              <w:autoSpaceDN w:val="0"/>
              <w:jc w:val="both"/>
              <w:rPr>
                <w:rFonts w:ascii="Arial" w:hAnsi="Arial" w:cs="Arial"/>
                <w:bCs/>
                <w:sz w:val="20"/>
                <w:szCs w:val="20"/>
              </w:rPr>
            </w:pPr>
            <w:r w:rsidRPr="00E6340F">
              <w:rPr>
                <w:rFonts w:ascii="Arial" w:hAnsi="Arial" w:cs="Arial"/>
                <w:bCs/>
                <w:sz w:val="20"/>
                <w:szCs w:val="20"/>
              </w:rPr>
              <w:t>4</w:t>
            </w:r>
          </w:p>
        </w:tc>
        <w:tc>
          <w:tcPr>
            <w:tcW w:w="1421" w:type="pct"/>
            <w:tcBorders>
              <w:top w:val="single" w:sz="4" w:space="0" w:color="auto"/>
              <w:left w:val="single" w:sz="4" w:space="0" w:color="auto"/>
              <w:bottom w:val="single" w:sz="4" w:space="0" w:color="auto"/>
              <w:right w:val="single" w:sz="4" w:space="0" w:color="auto"/>
            </w:tcBorders>
            <w:vAlign w:val="center"/>
          </w:tcPr>
          <w:p w14:paraId="53F062E3" w14:textId="77777777" w:rsidR="00643824" w:rsidRPr="00E6340F" w:rsidRDefault="00643824" w:rsidP="00F6011D">
            <w:pPr>
              <w:pStyle w:val="ConsPlusNormal"/>
              <w:jc w:val="both"/>
              <w:rPr>
                <w:bCs/>
              </w:rPr>
            </w:pPr>
            <w:r w:rsidRPr="00E6340F">
              <w:rPr>
                <w:rFonts w:eastAsia="Calibri"/>
              </w:rPr>
              <w:t>Поселение 3 у г. Семилуки Семилукского района</w:t>
            </w:r>
          </w:p>
        </w:tc>
        <w:tc>
          <w:tcPr>
            <w:tcW w:w="1217" w:type="pct"/>
            <w:tcBorders>
              <w:top w:val="single" w:sz="4" w:space="0" w:color="auto"/>
              <w:left w:val="single" w:sz="4" w:space="0" w:color="auto"/>
              <w:bottom w:val="single" w:sz="4" w:space="0" w:color="auto"/>
              <w:right w:val="single" w:sz="4" w:space="0" w:color="auto"/>
            </w:tcBorders>
            <w:vAlign w:val="center"/>
          </w:tcPr>
          <w:p w14:paraId="480E8737" w14:textId="77777777" w:rsidR="00643824" w:rsidRPr="00E6340F" w:rsidRDefault="00643824" w:rsidP="00F6011D">
            <w:pPr>
              <w:widowControl w:val="0"/>
              <w:autoSpaceDN w:val="0"/>
              <w:adjustRightInd w:val="0"/>
              <w:jc w:val="both"/>
              <w:rPr>
                <w:rFonts w:ascii="Arial" w:hAnsi="Arial" w:cs="Arial"/>
                <w:sz w:val="20"/>
                <w:szCs w:val="20"/>
              </w:rPr>
            </w:pPr>
            <w:r w:rsidRPr="00E6340F">
              <w:rPr>
                <w:rFonts w:ascii="Arial" w:hAnsi="Arial" w:cs="Arial"/>
                <w:sz w:val="20"/>
                <w:szCs w:val="20"/>
              </w:rPr>
              <w:t>-</w:t>
            </w:r>
          </w:p>
        </w:tc>
        <w:tc>
          <w:tcPr>
            <w:tcW w:w="976" w:type="pct"/>
            <w:tcBorders>
              <w:top w:val="single" w:sz="4" w:space="0" w:color="auto"/>
              <w:left w:val="single" w:sz="4" w:space="0" w:color="auto"/>
              <w:bottom w:val="single" w:sz="4" w:space="0" w:color="auto"/>
              <w:right w:val="single" w:sz="4" w:space="0" w:color="auto"/>
            </w:tcBorders>
            <w:vAlign w:val="center"/>
          </w:tcPr>
          <w:p w14:paraId="70662045" w14:textId="77777777" w:rsidR="00643824" w:rsidRPr="00E6340F" w:rsidRDefault="00643824" w:rsidP="00F6011D">
            <w:pPr>
              <w:pStyle w:val="affa"/>
              <w:keepNext/>
              <w:keepLines/>
              <w:widowControl w:val="0"/>
              <w:suppressLineNumbers/>
              <w:suppressAutoHyphens/>
              <w:ind w:firstLine="0"/>
              <w:rPr>
                <w:sz w:val="20"/>
                <w:szCs w:val="20"/>
                <w:lang w:eastAsia="en-US"/>
              </w:rPr>
            </w:pPr>
            <w:r w:rsidRPr="00E6340F">
              <w:rPr>
                <w:sz w:val="20"/>
                <w:szCs w:val="20"/>
                <w:lang w:eastAsia="en-US"/>
              </w:rPr>
              <w:t>Не устанавливается*</w:t>
            </w:r>
          </w:p>
        </w:tc>
        <w:tc>
          <w:tcPr>
            <w:tcW w:w="1047" w:type="pct"/>
            <w:tcBorders>
              <w:top w:val="single" w:sz="4" w:space="0" w:color="auto"/>
              <w:left w:val="single" w:sz="4" w:space="0" w:color="auto"/>
              <w:bottom w:val="single" w:sz="4" w:space="0" w:color="auto"/>
              <w:right w:val="single" w:sz="4" w:space="0" w:color="auto"/>
            </w:tcBorders>
            <w:vAlign w:val="center"/>
          </w:tcPr>
          <w:p w14:paraId="18F0E85C" w14:textId="77777777" w:rsidR="00643824" w:rsidRPr="00E6340F" w:rsidRDefault="00643824" w:rsidP="00F6011D">
            <w:pPr>
              <w:widowControl w:val="0"/>
              <w:autoSpaceDN w:val="0"/>
              <w:adjustRightInd w:val="0"/>
              <w:jc w:val="both"/>
              <w:rPr>
                <w:rFonts w:ascii="Arial" w:hAnsi="Arial" w:cs="Arial"/>
                <w:sz w:val="20"/>
                <w:szCs w:val="20"/>
              </w:rPr>
            </w:pPr>
            <w:r w:rsidRPr="00E6340F">
              <w:rPr>
                <w:rFonts w:ascii="Arial" w:hAnsi="Arial" w:cs="Arial"/>
                <w:sz w:val="20"/>
                <w:szCs w:val="20"/>
              </w:rPr>
              <w:t>Не устанавливается</w:t>
            </w:r>
          </w:p>
        </w:tc>
      </w:tr>
    </w:tbl>
    <w:p w14:paraId="6E5352CE" w14:textId="77777777" w:rsidR="00643824" w:rsidRPr="00F6011D" w:rsidRDefault="00643824" w:rsidP="00F6011D">
      <w:pPr>
        <w:ind w:firstLine="567"/>
        <w:jc w:val="both"/>
        <w:rPr>
          <w:rFonts w:ascii="Arial" w:hAnsi="Arial" w:cs="Arial"/>
        </w:rPr>
      </w:pPr>
      <w:r w:rsidRPr="00F6011D">
        <w:rPr>
          <w:rFonts w:ascii="Arial" w:hAnsi="Arial" w:cs="Arial"/>
        </w:rPr>
        <w:t>* 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14:paraId="0D9C9FC0" w14:textId="77777777" w:rsidR="00643824" w:rsidRPr="00F6011D" w:rsidRDefault="00643824" w:rsidP="00F6011D">
      <w:pPr>
        <w:autoSpaceDE w:val="0"/>
        <w:autoSpaceDN w:val="0"/>
        <w:adjustRightInd w:val="0"/>
        <w:ind w:firstLine="567"/>
        <w:jc w:val="both"/>
        <w:rPr>
          <w:rFonts w:ascii="Arial" w:eastAsia="TimesNewRomanPSMT" w:hAnsi="Arial" w:cs="Arial"/>
        </w:rPr>
      </w:pPr>
    </w:p>
    <w:p w14:paraId="4CA9466A"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eastAsia="TimesNewRomanPSMT" w:hAnsi="Arial" w:cs="Arial"/>
        </w:rPr>
        <w:t xml:space="preserve">В графических материалах генерального плана </w:t>
      </w:r>
      <w:r w:rsidRPr="00F6011D">
        <w:rPr>
          <w:rFonts w:ascii="Arial" w:hAnsi="Arial" w:cs="Arial"/>
        </w:rPr>
        <w:t>границы территорий объектов культурного наследия, а также зона охраны объекта культурного наследия</w:t>
      </w:r>
      <w:r w:rsidRPr="00F6011D">
        <w:rPr>
          <w:rFonts w:ascii="Arial" w:eastAsia="TimesNewRomanPSMT" w:hAnsi="Arial" w:cs="Arial"/>
        </w:rPr>
        <w:t xml:space="preserve"> отображены в соответствии со сведениями, содержащимися в ЕГРН.</w:t>
      </w:r>
    </w:p>
    <w:p w14:paraId="14FF3D28" w14:textId="77777777" w:rsidR="00643824" w:rsidRPr="00F6011D" w:rsidRDefault="00643824" w:rsidP="00F6011D">
      <w:pPr>
        <w:ind w:firstLine="567"/>
        <w:jc w:val="both"/>
        <w:rPr>
          <w:rFonts w:ascii="Arial" w:hAnsi="Arial" w:cs="Arial"/>
          <w:bCs/>
          <w:shd w:val="clear" w:color="auto" w:fill="CCFFFF"/>
        </w:rPr>
      </w:pPr>
    </w:p>
    <w:p w14:paraId="1ED9E98C" w14:textId="77777777" w:rsidR="00643824" w:rsidRPr="00F6011D" w:rsidRDefault="00643824" w:rsidP="00F6011D">
      <w:pPr>
        <w:pStyle w:val="Standard"/>
        <w:ind w:firstLine="709"/>
        <w:jc w:val="both"/>
        <w:rPr>
          <w:rFonts w:ascii="Arial" w:hAnsi="Arial" w:cs="Arial"/>
        </w:rPr>
      </w:pPr>
      <w:r w:rsidRPr="00F6011D">
        <w:rPr>
          <w:rFonts w:ascii="Arial" w:hAnsi="Arial" w:cs="Arial"/>
          <w:bCs/>
          <w:iCs/>
        </w:rPr>
        <w:t>В отношении объектов историко-культурного наследия, расположенных на территории поселения, предлагаются следующие мероприятия:</w:t>
      </w:r>
      <w:bookmarkStart w:id="742" w:name="_Toc59800201"/>
      <w:r w:rsidRPr="00F6011D">
        <w:rPr>
          <w:rFonts w:ascii="Arial" w:hAnsi="Arial" w:cs="Arial"/>
        </w:rPr>
        <w:t xml:space="preserve"> </w:t>
      </w:r>
    </w:p>
    <w:tbl>
      <w:tblPr>
        <w:tblW w:w="949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709"/>
        <w:gridCol w:w="6521"/>
        <w:gridCol w:w="1139"/>
        <w:gridCol w:w="1129"/>
      </w:tblGrid>
      <w:tr w:rsidR="00643824" w:rsidRPr="00F6011D" w14:paraId="0E711EEB" w14:textId="77777777" w:rsidTr="00A61B13">
        <w:trPr>
          <w:trHeight w:val="307"/>
        </w:trPr>
        <w:tc>
          <w:tcPr>
            <w:tcW w:w="709" w:type="dxa"/>
            <w:vMerge w:val="restart"/>
            <w:shd w:val="clear" w:color="auto" w:fill="E6E6E6"/>
            <w:vAlign w:val="center"/>
          </w:tcPr>
          <w:p w14:paraId="28E15450" w14:textId="77777777" w:rsidR="00643824" w:rsidRPr="00E6340F" w:rsidRDefault="00643824" w:rsidP="00F6011D">
            <w:pPr>
              <w:pStyle w:val="af7"/>
              <w:snapToGrid w:val="0"/>
              <w:jc w:val="both"/>
              <w:rPr>
                <w:rFonts w:ascii="Arial" w:hAnsi="Arial" w:cs="Arial"/>
                <w:bCs/>
                <w:sz w:val="20"/>
                <w:szCs w:val="20"/>
              </w:rPr>
            </w:pPr>
            <w:r w:rsidRPr="00E6340F">
              <w:rPr>
                <w:rFonts w:ascii="Arial" w:hAnsi="Arial" w:cs="Arial"/>
                <w:bCs/>
                <w:sz w:val="20"/>
                <w:szCs w:val="20"/>
              </w:rPr>
              <w:t>№ п/п</w:t>
            </w:r>
          </w:p>
        </w:tc>
        <w:tc>
          <w:tcPr>
            <w:tcW w:w="6521" w:type="dxa"/>
            <w:vMerge w:val="restart"/>
            <w:shd w:val="clear" w:color="auto" w:fill="E6E6E6"/>
            <w:vAlign w:val="center"/>
          </w:tcPr>
          <w:p w14:paraId="676C3A3B" w14:textId="77777777" w:rsidR="00643824" w:rsidRPr="00E6340F" w:rsidRDefault="00643824" w:rsidP="00F6011D">
            <w:pPr>
              <w:pStyle w:val="af7"/>
              <w:snapToGrid w:val="0"/>
              <w:ind w:firstLine="851"/>
              <w:jc w:val="both"/>
              <w:rPr>
                <w:rFonts w:ascii="Arial" w:hAnsi="Arial" w:cs="Arial"/>
                <w:bCs/>
                <w:sz w:val="20"/>
                <w:szCs w:val="20"/>
              </w:rPr>
            </w:pPr>
            <w:r w:rsidRPr="00E6340F">
              <w:rPr>
                <w:rFonts w:ascii="Arial" w:hAnsi="Arial" w:cs="Arial"/>
                <w:bCs/>
                <w:sz w:val="20"/>
                <w:szCs w:val="20"/>
              </w:rPr>
              <w:t>Наименование мероприятий</w:t>
            </w:r>
          </w:p>
        </w:tc>
        <w:tc>
          <w:tcPr>
            <w:tcW w:w="2268" w:type="dxa"/>
            <w:gridSpan w:val="2"/>
            <w:tcBorders>
              <w:bottom w:val="single" w:sz="4" w:space="0" w:color="auto"/>
            </w:tcBorders>
            <w:shd w:val="clear" w:color="auto" w:fill="E6E6E6"/>
          </w:tcPr>
          <w:p w14:paraId="3E02D9FA" w14:textId="77777777" w:rsidR="00643824" w:rsidRPr="00E6340F" w:rsidRDefault="00643824" w:rsidP="00F6011D">
            <w:pPr>
              <w:snapToGrid w:val="0"/>
              <w:jc w:val="both"/>
              <w:rPr>
                <w:rFonts w:ascii="Arial" w:hAnsi="Arial" w:cs="Arial"/>
                <w:bCs/>
                <w:sz w:val="20"/>
                <w:szCs w:val="20"/>
              </w:rPr>
            </w:pPr>
            <w:r w:rsidRPr="00E6340F">
              <w:rPr>
                <w:rFonts w:ascii="Arial" w:hAnsi="Arial" w:cs="Arial"/>
                <w:sz w:val="20"/>
                <w:szCs w:val="20"/>
              </w:rPr>
              <w:t>Этапы реализации проектных решений</w:t>
            </w:r>
          </w:p>
        </w:tc>
      </w:tr>
      <w:tr w:rsidR="00643824" w:rsidRPr="00F6011D" w14:paraId="75D4A030" w14:textId="77777777" w:rsidTr="00A61B13">
        <w:trPr>
          <w:trHeight w:val="333"/>
        </w:trPr>
        <w:tc>
          <w:tcPr>
            <w:tcW w:w="709" w:type="dxa"/>
            <w:vMerge/>
            <w:shd w:val="clear" w:color="auto" w:fill="E6E6E6"/>
          </w:tcPr>
          <w:p w14:paraId="24BBE1B5" w14:textId="77777777" w:rsidR="00643824" w:rsidRPr="00E6340F" w:rsidRDefault="00643824" w:rsidP="00F6011D">
            <w:pPr>
              <w:pStyle w:val="af7"/>
              <w:snapToGrid w:val="0"/>
              <w:jc w:val="both"/>
              <w:rPr>
                <w:rFonts w:ascii="Arial" w:hAnsi="Arial" w:cs="Arial"/>
                <w:bCs/>
                <w:sz w:val="20"/>
                <w:szCs w:val="20"/>
              </w:rPr>
            </w:pPr>
          </w:p>
        </w:tc>
        <w:tc>
          <w:tcPr>
            <w:tcW w:w="6521" w:type="dxa"/>
            <w:vMerge/>
            <w:shd w:val="clear" w:color="auto" w:fill="E6E6E6"/>
          </w:tcPr>
          <w:p w14:paraId="56CEA968" w14:textId="77777777" w:rsidR="00643824" w:rsidRPr="00E6340F" w:rsidRDefault="00643824" w:rsidP="00F6011D">
            <w:pPr>
              <w:pStyle w:val="af7"/>
              <w:snapToGrid w:val="0"/>
              <w:ind w:firstLine="851"/>
              <w:jc w:val="both"/>
              <w:rPr>
                <w:rFonts w:ascii="Arial" w:hAnsi="Arial" w:cs="Arial"/>
                <w:bCs/>
                <w:sz w:val="20"/>
                <w:szCs w:val="20"/>
              </w:rPr>
            </w:pPr>
          </w:p>
        </w:tc>
        <w:tc>
          <w:tcPr>
            <w:tcW w:w="1139" w:type="dxa"/>
            <w:tcBorders>
              <w:top w:val="single" w:sz="4" w:space="0" w:color="auto"/>
              <w:right w:val="single" w:sz="4" w:space="0" w:color="auto"/>
            </w:tcBorders>
            <w:shd w:val="clear" w:color="auto" w:fill="E6E6E6"/>
          </w:tcPr>
          <w:p w14:paraId="5145CDA7" w14:textId="77777777" w:rsidR="00643824" w:rsidRPr="00E6340F" w:rsidRDefault="00643824" w:rsidP="00F6011D">
            <w:pPr>
              <w:snapToGrid w:val="0"/>
              <w:jc w:val="both"/>
              <w:rPr>
                <w:rFonts w:ascii="Arial" w:hAnsi="Arial" w:cs="Arial"/>
                <w:bCs/>
                <w:sz w:val="20"/>
                <w:szCs w:val="20"/>
                <w:lang w:val="en-US"/>
              </w:rPr>
            </w:pPr>
            <w:r w:rsidRPr="00E6340F">
              <w:rPr>
                <w:rFonts w:ascii="Arial" w:hAnsi="Arial" w:cs="Arial"/>
                <w:bCs/>
                <w:sz w:val="20"/>
                <w:szCs w:val="20"/>
                <w:lang w:val="en-US"/>
              </w:rPr>
              <w:t>I</w:t>
            </w:r>
          </w:p>
          <w:p w14:paraId="7DEF5575" w14:textId="77777777" w:rsidR="00643824" w:rsidRPr="00E6340F" w:rsidRDefault="00643824" w:rsidP="00F6011D">
            <w:pPr>
              <w:snapToGrid w:val="0"/>
              <w:jc w:val="both"/>
              <w:rPr>
                <w:rFonts w:ascii="Arial" w:hAnsi="Arial" w:cs="Arial"/>
                <w:bCs/>
                <w:sz w:val="20"/>
                <w:szCs w:val="20"/>
              </w:rPr>
            </w:pPr>
            <w:r w:rsidRPr="00E6340F">
              <w:rPr>
                <w:rFonts w:ascii="Arial" w:hAnsi="Arial" w:cs="Arial"/>
                <w:bCs/>
                <w:sz w:val="20"/>
                <w:szCs w:val="20"/>
              </w:rPr>
              <w:t>очередь</w:t>
            </w:r>
          </w:p>
        </w:tc>
        <w:tc>
          <w:tcPr>
            <w:tcW w:w="1129" w:type="dxa"/>
            <w:tcBorders>
              <w:top w:val="single" w:sz="4" w:space="0" w:color="auto"/>
              <w:left w:val="single" w:sz="4" w:space="0" w:color="auto"/>
            </w:tcBorders>
            <w:shd w:val="clear" w:color="auto" w:fill="E6E6E6"/>
          </w:tcPr>
          <w:p w14:paraId="61AE68E1" w14:textId="77777777" w:rsidR="00643824" w:rsidRPr="00E6340F" w:rsidRDefault="00643824" w:rsidP="00F6011D">
            <w:pPr>
              <w:snapToGrid w:val="0"/>
              <w:jc w:val="both"/>
              <w:rPr>
                <w:rFonts w:ascii="Arial" w:hAnsi="Arial" w:cs="Arial"/>
                <w:bCs/>
                <w:sz w:val="20"/>
                <w:szCs w:val="20"/>
                <w:lang w:val="en-US"/>
              </w:rPr>
            </w:pPr>
            <w:r w:rsidRPr="00E6340F">
              <w:rPr>
                <w:rFonts w:ascii="Arial" w:hAnsi="Arial" w:cs="Arial"/>
                <w:bCs/>
                <w:sz w:val="20"/>
                <w:szCs w:val="20"/>
                <w:lang w:val="en-US"/>
              </w:rPr>
              <w:t>II</w:t>
            </w:r>
          </w:p>
          <w:p w14:paraId="7AFA77D8" w14:textId="77777777" w:rsidR="00643824" w:rsidRPr="00E6340F" w:rsidRDefault="00643824" w:rsidP="00F6011D">
            <w:pPr>
              <w:snapToGrid w:val="0"/>
              <w:jc w:val="both"/>
              <w:rPr>
                <w:rFonts w:ascii="Arial" w:hAnsi="Arial" w:cs="Arial"/>
                <w:bCs/>
                <w:sz w:val="20"/>
                <w:szCs w:val="20"/>
              </w:rPr>
            </w:pPr>
            <w:r w:rsidRPr="00E6340F">
              <w:rPr>
                <w:rFonts w:ascii="Arial" w:hAnsi="Arial" w:cs="Arial"/>
                <w:bCs/>
                <w:sz w:val="20"/>
                <w:szCs w:val="20"/>
              </w:rPr>
              <w:t>очередь</w:t>
            </w:r>
          </w:p>
        </w:tc>
      </w:tr>
      <w:tr w:rsidR="00643824" w:rsidRPr="00F6011D" w14:paraId="4C85AF15" w14:textId="77777777" w:rsidTr="00A61B13">
        <w:trPr>
          <w:trHeight w:val="285"/>
        </w:trPr>
        <w:tc>
          <w:tcPr>
            <w:tcW w:w="709" w:type="dxa"/>
            <w:vAlign w:val="center"/>
          </w:tcPr>
          <w:p w14:paraId="7912420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tc>
        <w:tc>
          <w:tcPr>
            <w:tcW w:w="6521" w:type="dxa"/>
          </w:tcPr>
          <w:p w14:paraId="4C7CED39"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 xml:space="preserve">Проведение мероприятий, направленных на популяризацию объектов культурного наследия в рамках работы с детьми и </w:t>
            </w:r>
            <w:r w:rsidRPr="00E6340F">
              <w:rPr>
                <w:rFonts w:ascii="Arial" w:hAnsi="Arial" w:cs="Arial"/>
                <w:sz w:val="20"/>
                <w:szCs w:val="20"/>
              </w:rPr>
              <w:lastRenderedPageBreak/>
              <w:t>молодежью, в рамках организации библиотечного обслуживания населения.</w:t>
            </w:r>
          </w:p>
        </w:tc>
        <w:tc>
          <w:tcPr>
            <w:tcW w:w="1139" w:type="dxa"/>
            <w:tcBorders>
              <w:right w:val="single" w:sz="4" w:space="0" w:color="auto"/>
            </w:tcBorders>
            <w:vAlign w:val="center"/>
          </w:tcPr>
          <w:p w14:paraId="6FA59153" w14:textId="77777777" w:rsidR="00643824" w:rsidRPr="00E6340F" w:rsidRDefault="00643824" w:rsidP="00F6011D">
            <w:pPr>
              <w:tabs>
                <w:tab w:val="left" w:pos="4524"/>
              </w:tabs>
              <w:snapToGrid w:val="0"/>
              <w:jc w:val="both"/>
              <w:rPr>
                <w:rFonts w:ascii="Arial" w:hAnsi="Arial" w:cs="Arial"/>
                <w:sz w:val="20"/>
                <w:szCs w:val="20"/>
              </w:rPr>
            </w:pPr>
          </w:p>
        </w:tc>
        <w:tc>
          <w:tcPr>
            <w:tcW w:w="1129" w:type="dxa"/>
            <w:tcBorders>
              <w:left w:val="single" w:sz="4" w:space="0" w:color="auto"/>
            </w:tcBorders>
            <w:shd w:val="clear" w:color="auto" w:fill="D9D9D9" w:themeFill="background1" w:themeFillShade="D9"/>
            <w:vAlign w:val="center"/>
          </w:tcPr>
          <w:p w14:paraId="3DC51364" w14:textId="77777777" w:rsidR="00643824" w:rsidRPr="00E6340F" w:rsidRDefault="00643824" w:rsidP="00F6011D">
            <w:pPr>
              <w:tabs>
                <w:tab w:val="left" w:pos="4524"/>
              </w:tabs>
              <w:snapToGrid w:val="0"/>
              <w:jc w:val="both"/>
              <w:rPr>
                <w:rFonts w:ascii="Arial" w:hAnsi="Arial" w:cs="Arial"/>
                <w:sz w:val="20"/>
                <w:szCs w:val="20"/>
              </w:rPr>
            </w:pPr>
            <w:r w:rsidRPr="00E6340F">
              <w:rPr>
                <w:rFonts w:ascii="Arial" w:hAnsi="Arial" w:cs="Arial"/>
                <w:sz w:val="20"/>
                <w:szCs w:val="20"/>
              </w:rPr>
              <w:t>+</w:t>
            </w:r>
          </w:p>
        </w:tc>
      </w:tr>
      <w:tr w:rsidR="00643824" w:rsidRPr="00F6011D" w14:paraId="76AF5467" w14:textId="77777777" w:rsidTr="00A61B13">
        <w:trPr>
          <w:trHeight w:val="285"/>
        </w:trPr>
        <w:tc>
          <w:tcPr>
            <w:tcW w:w="709" w:type="dxa"/>
            <w:vAlign w:val="center"/>
          </w:tcPr>
          <w:p w14:paraId="3F9A849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w:t>
            </w:r>
          </w:p>
        </w:tc>
        <w:tc>
          <w:tcPr>
            <w:tcW w:w="6521" w:type="dxa"/>
          </w:tcPr>
          <w:p w14:paraId="25DE0F31"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Проведение историко-культурной экспертизы в отношении земельных участков, подлежащих хозяйственному освоению.</w:t>
            </w:r>
          </w:p>
          <w:p w14:paraId="52F99F52" w14:textId="77777777" w:rsidR="00643824" w:rsidRPr="00E6340F" w:rsidRDefault="00643824" w:rsidP="00F6011D">
            <w:pPr>
              <w:snapToGrid w:val="0"/>
              <w:jc w:val="both"/>
              <w:rPr>
                <w:rFonts w:ascii="Arial" w:hAnsi="Arial" w:cs="Arial"/>
                <w:kern w:val="2"/>
                <w:sz w:val="20"/>
                <w:szCs w:val="20"/>
              </w:rPr>
            </w:pPr>
            <w:r w:rsidRPr="00E6340F">
              <w:rPr>
                <w:rFonts w:ascii="Arial" w:hAnsi="Arial" w:cs="Arial"/>
                <w:sz w:val="20"/>
                <w:szCs w:val="20"/>
              </w:rPr>
              <w:t>Перед</w:t>
            </w:r>
            <w:r w:rsidRPr="00E6340F">
              <w:rPr>
                <w:rFonts w:ascii="Arial" w:hAnsi="Arial" w:cs="Arial"/>
                <w:kern w:val="2"/>
                <w:sz w:val="20"/>
                <w:szCs w:val="20"/>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 </w:t>
            </w:r>
          </w:p>
        </w:tc>
        <w:tc>
          <w:tcPr>
            <w:tcW w:w="1139" w:type="dxa"/>
            <w:tcBorders>
              <w:right w:val="single" w:sz="4" w:space="0" w:color="auto"/>
            </w:tcBorders>
            <w:vAlign w:val="center"/>
          </w:tcPr>
          <w:p w14:paraId="4D61E26E" w14:textId="77777777" w:rsidR="00643824" w:rsidRPr="00E6340F" w:rsidRDefault="00643824" w:rsidP="00F6011D">
            <w:pPr>
              <w:tabs>
                <w:tab w:val="left" w:pos="4524"/>
              </w:tabs>
              <w:snapToGrid w:val="0"/>
              <w:jc w:val="both"/>
              <w:rPr>
                <w:rFonts w:ascii="Arial" w:hAnsi="Arial" w:cs="Arial"/>
                <w:sz w:val="20"/>
                <w:szCs w:val="20"/>
              </w:rPr>
            </w:pPr>
          </w:p>
        </w:tc>
        <w:tc>
          <w:tcPr>
            <w:tcW w:w="1129" w:type="dxa"/>
            <w:tcBorders>
              <w:left w:val="single" w:sz="4" w:space="0" w:color="auto"/>
            </w:tcBorders>
            <w:shd w:val="clear" w:color="auto" w:fill="D9D9D9" w:themeFill="background1" w:themeFillShade="D9"/>
            <w:vAlign w:val="center"/>
          </w:tcPr>
          <w:p w14:paraId="3F388767" w14:textId="77777777" w:rsidR="00643824" w:rsidRPr="00E6340F" w:rsidRDefault="00643824" w:rsidP="00F6011D">
            <w:pPr>
              <w:tabs>
                <w:tab w:val="left" w:pos="4524"/>
              </w:tabs>
              <w:snapToGrid w:val="0"/>
              <w:jc w:val="both"/>
              <w:rPr>
                <w:rFonts w:ascii="Arial" w:hAnsi="Arial" w:cs="Arial"/>
                <w:sz w:val="20"/>
                <w:szCs w:val="20"/>
              </w:rPr>
            </w:pPr>
            <w:r w:rsidRPr="00E6340F">
              <w:rPr>
                <w:rFonts w:ascii="Arial" w:hAnsi="Arial" w:cs="Arial"/>
                <w:sz w:val="20"/>
                <w:szCs w:val="20"/>
              </w:rPr>
              <w:t>+</w:t>
            </w:r>
          </w:p>
        </w:tc>
      </w:tr>
    </w:tbl>
    <w:p w14:paraId="36123B90" w14:textId="77777777" w:rsidR="00E6340F" w:rsidRDefault="00E6340F" w:rsidP="00E6340F">
      <w:pPr>
        <w:pStyle w:val="20"/>
        <w:keepLines/>
        <w:tabs>
          <w:tab w:val="clear" w:pos="0"/>
          <w:tab w:val="left" w:pos="1134"/>
        </w:tabs>
        <w:suppressAutoHyphens w:val="0"/>
        <w:spacing w:before="40" w:after="0"/>
        <w:ind w:left="1702"/>
        <w:jc w:val="both"/>
        <w:rPr>
          <w:b w:val="0"/>
          <w:i w:val="0"/>
          <w:sz w:val="24"/>
          <w:szCs w:val="24"/>
        </w:rPr>
      </w:pPr>
      <w:bookmarkStart w:id="743" w:name="_Toc65686049"/>
    </w:p>
    <w:p w14:paraId="3F45F964" w14:textId="2A9876CC" w:rsidR="00643824" w:rsidRPr="00F6011D" w:rsidRDefault="00643824" w:rsidP="00E6340F">
      <w:pPr>
        <w:pStyle w:val="20"/>
        <w:keepLines/>
        <w:numPr>
          <w:ilvl w:val="1"/>
          <w:numId w:val="151"/>
        </w:numPr>
        <w:tabs>
          <w:tab w:val="left" w:pos="1134"/>
        </w:tabs>
        <w:suppressAutoHyphens w:val="0"/>
        <w:spacing w:before="40" w:after="0"/>
        <w:ind w:left="0" w:firstLine="567"/>
        <w:jc w:val="center"/>
        <w:rPr>
          <w:b w:val="0"/>
          <w:i w:val="0"/>
          <w:sz w:val="24"/>
          <w:szCs w:val="24"/>
        </w:rPr>
      </w:pPr>
      <w:r w:rsidRPr="00F6011D">
        <w:rPr>
          <w:b w:val="0"/>
          <w:i w:val="0"/>
          <w:sz w:val="24"/>
          <w:szCs w:val="24"/>
        </w:rPr>
        <w:t>Предложения по размещению на территории городского поселения – город Семилуки объектов капитального строительства местного значения.</w:t>
      </w:r>
      <w:bookmarkEnd w:id="742"/>
      <w:bookmarkEnd w:id="743"/>
    </w:p>
    <w:p w14:paraId="7A7D4279" w14:textId="77777777" w:rsidR="00643824" w:rsidRPr="00F6011D" w:rsidRDefault="00643824" w:rsidP="00E6340F">
      <w:pPr>
        <w:pStyle w:val="3"/>
        <w:keepLines/>
        <w:numPr>
          <w:ilvl w:val="2"/>
          <w:numId w:val="151"/>
        </w:numPr>
        <w:suppressAutoHyphens w:val="0"/>
        <w:spacing w:before="40" w:after="0"/>
        <w:ind w:left="0" w:firstLine="567"/>
        <w:jc w:val="center"/>
        <w:rPr>
          <w:b w:val="0"/>
          <w:sz w:val="24"/>
          <w:szCs w:val="24"/>
        </w:rPr>
      </w:pPr>
      <w:bookmarkStart w:id="744" w:name="_Toc59800202"/>
      <w:bookmarkStart w:id="745" w:name="_Toc65686050"/>
      <w:r w:rsidRPr="00F6011D">
        <w:rPr>
          <w:b w:val="0"/>
          <w:sz w:val="24"/>
          <w:szCs w:val="24"/>
        </w:rPr>
        <w:t>Предложения по обеспечению территории городского поселения объектами транспортной инфраструктуры.</w:t>
      </w:r>
      <w:bookmarkEnd w:id="744"/>
      <w:bookmarkEnd w:id="745"/>
    </w:p>
    <w:p w14:paraId="326C114C" w14:textId="77777777" w:rsidR="00643824" w:rsidRPr="00F6011D" w:rsidRDefault="00643824" w:rsidP="00F6011D">
      <w:pPr>
        <w:ind w:firstLine="567"/>
        <w:jc w:val="both"/>
        <w:rPr>
          <w:rFonts w:ascii="Arial" w:hAnsi="Arial" w:cs="Arial"/>
        </w:rPr>
      </w:pPr>
    </w:p>
    <w:p w14:paraId="76E05577" w14:textId="77777777" w:rsidR="00643824" w:rsidRPr="00F6011D" w:rsidRDefault="00643824" w:rsidP="00F6011D">
      <w:pPr>
        <w:ind w:firstLine="540"/>
        <w:jc w:val="both"/>
        <w:rPr>
          <w:rFonts w:ascii="Arial" w:hAnsi="Arial" w:cs="Arial"/>
        </w:rPr>
      </w:pPr>
      <w:r w:rsidRPr="00F6011D">
        <w:rPr>
          <w:rFonts w:ascii="Arial" w:hAnsi="Arial" w:cs="Arial"/>
        </w:rPr>
        <w:t xml:space="preserve">В соответствии со ст. 11 Устава городского поселения – город Семилуки к вопросам местного значения городского поселения относятся: </w:t>
      </w:r>
    </w:p>
    <w:p w14:paraId="173BB3AA" w14:textId="77777777" w:rsidR="00643824" w:rsidRPr="00F6011D" w:rsidRDefault="00643824" w:rsidP="00F6011D">
      <w:pPr>
        <w:pStyle w:val="aff5"/>
        <w:widowControl w:val="0"/>
        <w:numPr>
          <w:ilvl w:val="0"/>
          <w:numId w:val="12"/>
        </w:numPr>
        <w:tabs>
          <w:tab w:val="left" w:pos="851"/>
        </w:tabs>
        <w:suppressAutoHyphens/>
        <w:spacing w:after="0" w:line="240" w:lineRule="auto"/>
        <w:ind w:left="0" w:firstLine="567"/>
        <w:jc w:val="both"/>
        <w:rPr>
          <w:rFonts w:ascii="Arial" w:eastAsia="Arial Unicode MS" w:hAnsi="Arial" w:cs="Arial"/>
          <w:bCs/>
          <w:iCs/>
          <w:snapToGrid w:val="0"/>
          <w:sz w:val="24"/>
          <w:szCs w:val="24"/>
        </w:rPr>
      </w:pPr>
      <w:r w:rsidRPr="00F6011D">
        <w:rPr>
          <w:rFonts w:ascii="Arial" w:hAnsi="Arial" w:cs="Arial"/>
          <w:sz w:val="24"/>
          <w:szCs w:val="24"/>
        </w:rPr>
        <w:t xml:space="preserve">разработка и утверждение </w:t>
      </w:r>
      <w:hyperlink r:id="rId99" w:history="1">
        <w:r w:rsidRPr="00E6340F">
          <w:rPr>
            <w:rStyle w:val="a5"/>
            <w:rFonts w:ascii="Arial" w:hAnsi="Arial" w:cs="Arial"/>
            <w:color w:val="auto"/>
            <w:sz w:val="24"/>
            <w:szCs w:val="24"/>
            <w:u w:val="none"/>
          </w:rPr>
          <w:t>программ</w:t>
        </w:r>
      </w:hyperlink>
      <w:r w:rsidRPr="00E6340F">
        <w:rPr>
          <w:rFonts w:ascii="Arial" w:hAnsi="Arial" w:cs="Arial"/>
          <w:sz w:val="24"/>
          <w:szCs w:val="24"/>
        </w:rPr>
        <w:t xml:space="preserve"> комплексного развития систем коммунальной, транспортной и социальной инфрастру</w:t>
      </w:r>
      <w:r w:rsidRPr="00F6011D">
        <w:rPr>
          <w:rFonts w:ascii="Arial" w:hAnsi="Arial" w:cs="Arial"/>
          <w:sz w:val="24"/>
          <w:szCs w:val="24"/>
        </w:rPr>
        <w:t>ктуры  городского поселения, требования к которым устанавливаются Правительством Российской Федерации;</w:t>
      </w:r>
    </w:p>
    <w:p w14:paraId="686836EE" w14:textId="77777777" w:rsidR="00643824" w:rsidRPr="00F6011D" w:rsidRDefault="00643824" w:rsidP="00F6011D">
      <w:pPr>
        <w:pStyle w:val="aff5"/>
        <w:widowControl w:val="0"/>
        <w:numPr>
          <w:ilvl w:val="0"/>
          <w:numId w:val="12"/>
        </w:numPr>
        <w:tabs>
          <w:tab w:val="left" w:pos="851"/>
        </w:tabs>
        <w:suppressAutoHyphens/>
        <w:spacing w:after="0" w:line="240" w:lineRule="auto"/>
        <w:ind w:left="0" w:firstLine="567"/>
        <w:jc w:val="both"/>
        <w:rPr>
          <w:rFonts w:ascii="Arial" w:eastAsia="Arial Unicode MS" w:hAnsi="Arial" w:cs="Arial"/>
          <w:bCs/>
          <w:iCs/>
          <w:snapToGrid w:val="0"/>
          <w:sz w:val="24"/>
          <w:szCs w:val="24"/>
        </w:rPr>
      </w:pPr>
      <w:r w:rsidRPr="00F6011D">
        <w:rPr>
          <w:rFonts w:ascii="Arial" w:hAnsi="Arial" w:cs="Arial"/>
          <w:bCs/>
          <w:sz w:val="24"/>
          <w:szCs w:val="24"/>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14:paraId="01102ED1" w14:textId="77777777" w:rsidR="00643824" w:rsidRPr="00F6011D" w:rsidRDefault="00643824" w:rsidP="00F6011D">
      <w:pPr>
        <w:widowControl w:val="0"/>
        <w:numPr>
          <w:ilvl w:val="0"/>
          <w:numId w:val="12"/>
        </w:numPr>
        <w:tabs>
          <w:tab w:val="left" w:pos="851"/>
        </w:tabs>
        <w:suppressAutoHyphens w:val="0"/>
        <w:autoSpaceDN w:val="0"/>
        <w:adjustRightInd w:val="0"/>
        <w:ind w:left="0" w:firstLine="567"/>
        <w:jc w:val="both"/>
        <w:rPr>
          <w:rFonts w:ascii="Arial" w:hAnsi="Arial" w:cs="Arial"/>
        </w:rPr>
      </w:pPr>
      <w:r w:rsidRPr="00F6011D">
        <w:rPr>
          <w:rFonts w:ascii="Arial" w:hAnsi="Arial" w:cs="Arial"/>
        </w:rPr>
        <w:t>создание условий для предоставления транспортных услуг населению и организация транспортного обслуживания населения в границах городского поселения.</w:t>
      </w:r>
    </w:p>
    <w:p w14:paraId="1D346813" w14:textId="77777777" w:rsidR="00643824" w:rsidRPr="00F6011D" w:rsidRDefault="00643824" w:rsidP="00F6011D">
      <w:pPr>
        <w:tabs>
          <w:tab w:val="left" w:pos="851"/>
        </w:tabs>
        <w:ind w:firstLine="567"/>
        <w:jc w:val="both"/>
        <w:rPr>
          <w:rFonts w:ascii="Arial" w:hAnsi="Arial" w:cs="Arial"/>
          <w:snapToGrid w:val="0"/>
        </w:rPr>
      </w:pPr>
      <w:r w:rsidRPr="00F6011D">
        <w:rPr>
          <w:rFonts w:ascii="Arial" w:hAnsi="Arial" w:cs="Arial"/>
          <w:snapToGrid w:val="0"/>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14:paraId="7E896C6D" w14:textId="77777777" w:rsidR="00643824" w:rsidRPr="00F6011D" w:rsidRDefault="00643824" w:rsidP="00F6011D">
      <w:pPr>
        <w:tabs>
          <w:tab w:val="left" w:pos="851"/>
        </w:tabs>
        <w:ind w:firstLine="567"/>
        <w:jc w:val="both"/>
        <w:rPr>
          <w:rFonts w:ascii="Arial" w:hAnsi="Arial" w:cs="Arial"/>
          <w:snapToGrid w:val="0"/>
        </w:rPr>
      </w:pPr>
      <w:r w:rsidRPr="00F6011D">
        <w:rPr>
          <w:rFonts w:ascii="Arial" w:hAnsi="Arial" w:cs="Arial"/>
          <w:snapToGrid w:val="0"/>
        </w:rPr>
        <w:t xml:space="preserve">Улицы населенного пункта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14:paraId="79119565" w14:textId="77777777" w:rsidR="00643824" w:rsidRPr="00F6011D" w:rsidRDefault="00643824" w:rsidP="00F6011D">
      <w:pPr>
        <w:tabs>
          <w:tab w:val="left" w:pos="851"/>
        </w:tabs>
        <w:ind w:firstLine="567"/>
        <w:jc w:val="both"/>
        <w:rPr>
          <w:rFonts w:ascii="Arial" w:hAnsi="Arial" w:cs="Arial"/>
          <w:snapToGrid w:val="0"/>
        </w:rPr>
      </w:pPr>
      <w:r w:rsidRPr="00F6011D">
        <w:rPr>
          <w:rFonts w:ascii="Arial" w:hAnsi="Arial" w:cs="Arial"/>
          <w:snapToGrid w:val="0"/>
        </w:rPr>
        <w:t xml:space="preserve">Кроме того, необходимо приведение всех автодорог </w:t>
      </w:r>
      <w:r w:rsidRPr="00F6011D">
        <w:rPr>
          <w:rFonts w:ascii="Arial" w:hAnsi="Arial" w:cs="Arial"/>
        </w:rPr>
        <w:t>городского</w:t>
      </w:r>
      <w:r w:rsidRPr="00F6011D">
        <w:rPr>
          <w:rFonts w:ascii="Arial" w:hAnsi="Arial" w:cs="Arial"/>
          <w:snapToGrid w:val="0"/>
        </w:rPr>
        <w:t xml:space="preserve"> поселения в нормативное транспортно-эксплуатационное состояние.</w:t>
      </w:r>
    </w:p>
    <w:p w14:paraId="329D3103" w14:textId="77777777" w:rsidR="00643824" w:rsidRPr="00F6011D" w:rsidRDefault="00643824" w:rsidP="00F6011D">
      <w:pPr>
        <w:tabs>
          <w:tab w:val="left" w:pos="851"/>
        </w:tabs>
        <w:ind w:firstLine="567"/>
        <w:jc w:val="both"/>
        <w:rPr>
          <w:rFonts w:ascii="Arial" w:hAnsi="Arial" w:cs="Arial"/>
          <w:snapToGrid w:val="0"/>
        </w:rPr>
      </w:pPr>
      <w:r w:rsidRPr="00F6011D">
        <w:rPr>
          <w:rFonts w:ascii="Arial" w:hAnsi="Arial" w:cs="Arial"/>
          <w:snapToGrid w:val="0"/>
        </w:rPr>
        <w:t>В целях обеспечения территории общественным транспортом, предлагается установка остановочных павильонов на местах сложившихся остановок.</w:t>
      </w:r>
    </w:p>
    <w:p w14:paraId="536E1A87" w14:textId="77777777" w:rsidR="00643824" w:rsidRPr="00F6011D" w:rsidRDefault="00643824" w:rsidP="00F6011D">
      <w:pPr>
        <w:tabs>
          <w:tab w:val="left" w:pos="851"/>
        </w:tabs>
        <w:ind w:firstLine="567"/>
        <w:jc w:val="both"/>
        <w:rPr>
          <w:rFonts w:ascii="Arial" w:hAnsi="Arial" w:cs="Arial"/>
          <w:snapToGrid w:val="0"/>
        </w:rPr>
      </w:pPr>
    </w:p>
    <w:p w14:paraId="41FC9019" w14:textId="77777777" w:rsidR="00643824" w:rsidRPr="00F6011D" w:rsidRDefault="00643824" w:rsidP="00E6340F">
      <w:pPr>
        <w:jc w:val="center"/>
        <w:rPr>
          <w:rFonts w:ascii="Arial" w:hAnsi="Arial" w:cs="Arial"/>
        </w:rPr>
      </w:pPr>
      <w:r w:rsidRPr="00F6011D">
        <w:rPr>
          <w:rFonts w:ascii="Arial" w:hAnsi="Arial" w:cs="Arial"/>
        </w:rPr>
        <w:t>Перечень мероприятий по территориальному планированию.</w:t>
      </w:r>
    </w:p>
    <w:p w14:paraId="1130EDDF" w14:textId="014698AA" w:rsidR="00643824" w:rsidRPr="00F6011D" w:rsidRDefault="00643824" w:rsidP="00E6340F">
      <w:pPr>
        <w:jc w:val="center"/>
        <w:rPr>
          <w:rFonts w:ascii="Arial" w:hAnsi="Arial" w:cs="Arial"/>
        </w:rPr>
      </w:pPr>
      <w:r w:rsidRPr="00F6011D">
        <w:rPr>
          <w:rFonts w:ascii="Arial" w:hAnsi="Arial" w:cs="Arial"/>
        </w:rPr>
        <w:t>Транспортная инфраструктура</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018"/>
        <w:gridCol w:w="1233"/>
        <w:gridCol w:w="1174"/>
        <w:gridCol w:w="1325"/>
      </w:tblGrid>
      <w:tr w:rsidR="00643824" w:rsidRPr="00F6011D" w14:paraId="19762751" w14:textId="77777777" w:rsidTr="00A61B13">
        <w:trPr>
          <w:trHeight w:val="380"/>
          <w:jc w:val="center"/>
        </w:trPr>
        <w:tc>
          <w:tcPr>
            <w:tcW w:w="619" w:type="dxa"/>
            <w:vMerge w:val="restart"/>
            <w:shd w:val="clear" w:color="auto" w:fill="D9D9D9" w:themeFill="background1" w:themeFillShade="D9"/>
            <w:vAlign w:val="center"/>
          </w:tcPr>
          <w:p w14:paraId="1D222EE0" w14:textId="77777777" w:rsidR="00643824" w:rsidRPr="00E6340F" w:rsidRDefault="00643824" w:rsidP="00F6011D">
            <w:pPr>
              <w:ind w:left="-48" w:right="-142"/>
              <w:jc w:val="both"/>
              <w:rPr>
                <w:rFonts w:ascii="Arial" w:hAnsi="Arial" w:cs="Arial"/>
                <w:sz w:val="20"/>
                <w:szCs w:val="20"/>
              </w:rPr>
            </w:pPr>
            <w:r w:rsidRPr="00E6340F">
              <w:rPr>
                <w:rFonts w:ascii="Arial" w:hAnsi="Arial" w:cs="Arial"/>
                <w:sz w:val="20"/>
                <w:szCs w:val="20"/>
              </w:rPr>
              <w:t>№</w:t>
            </w:r>
          </w:p>
          <w:p w14:paraId="436CF6F4" w14:textId="77777777" w:rsidR="00643824" w:rsidRPr="00E6340F" w:rsidRDefault="00643824" w:rsidP="00F6011D">
            <w:pPr>
              <w:ind w:left="-48" w:right="-142"/>
              <w:jc w:val="both"/>
              <w:rPr>
                <w:rFonts w:ascii="Arial" w:hAnsi="Arial" w:cs="Arial"/>
                <w:sz w:val="20"/>
                <w:szCs w:val="20"/>
              </w:rPr>
            </w:pPr>
            <w:r w:rsidRPr="00E6340F">
              <w:rPr>
                <w:rFonts w:ascii="Arial" w:hAnsi="Arial" w:cs="Arial"/>
                <w:sz w:val="20"/>
                <w:szCs w:val="20"/>
              </w:rPr>
              <w:t>п/п</w:t>
            </w:r>
          </w:p>
        </w:tc>
        <w:tc>
          <w:tcPr>
            <w:tcW w:w="5018" w:type="dxa"/>
            <w:vMerge w:val="restart"/>
            <w:shd w:val="clear" w:color="auto" w:fill="D9D9D9" w:themeFill="background1" w:themeFillShade="D9"/>
            <w:vAlign w:val="center"/>
          </w:tcPr>
          <w:p w14:paraId="464AD59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Наименование мероприятия</w:t>
            </w:r>
          </w:p>
        </w:tc>
        <w:tc>
          <w:tcPr>
            <w:tcW w:w="3732" w:type="dxa"/>
            <w:gridSpan w:val="3"/>
            <w:shd w:val="clear" w:color="auto" w:fill="D9D9D9" w:themeFill="background1" w:themeFillShade="D9"/>
          </w:tcPr>
          <w:p w14:paraId="3FF0F1B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Этапы реализации проектных решений</w:t>
            </w:r>
          </w:p>
        </w:tc>
      </w:tr>
      <w:tr w:rsidR="00643824" w:rsidRPr="00F6011D" w14:paraId="69C5224A" w14:textId="77777777" w:rsidTr="00A61B13">
        <w:trPr>
          <w:trHeight w:val="380"/>
          <w:jc w:val="center"/>
        </w:trPr>
        <w:tc>
          <w:tcPr>
            <w:tcW w:w="619" w:type="dxa"/>
            <w:vMerge/>
            <w:shd w:val="clear" w:color="auto" w:fill="D9D9D9" w:themeFill="background1" w:themeFillShade="D9"/>
            <w:vAlign w:val="center"/>
          </w:tcPr>
          <w:p w14:paraId="64CF117C" w14:textId="77777777" w:rsidR="00643824" w:rsidRPr="00E6340F" w:rsidRDefault="00643824" w:rsidP="00F6011D">
            <w:pPr>
              <w:ind w:left="-48" w:right="-142"/>
              <w:jc w:val="both"/>
              <w:rPr>
                <w:rFonts w:ascii="Arial" w:hAnsi="Arial" w:cs="Arial"/>
                <w:sz w:val="20"/>
                <w:szCs w:val="20"/>
              </w:rPr>
            </w:pPr>
          </w:p>
        </w:tc>
        <w:tc>
          <w:tcPr>
            <w:tcW w:w="5018" w:type="dxa"/>
            <w:vMerge/>
            <w:shd w:val="clear" w:color="auto" w:fill="D9D9D9" w:themeFill="background1" w:themeFillShade="D9"/>
            <w:vAlign w:val="center"/>
          </w:tcPr>
          <w:p w14:paraId="76DEB1B0" w14:textId="77777777" w:rsidR="00643824" w:rsidRPr="00E6340F" w:rsidRDefault="00643824" w:rsidP="00F6011D">
            <w:pPr>
              <w:jc w:val="both"/>
              <w:rPr>
                <w:rFonts w:ascii="Arial" w:hAnsi="Arial" w:cs="Arial"/>
                <w:sz w:val="20"/>
                <w:szCs w:val="20"/>
              </w:rPr>
            </w:pPr>
          </w:p>
        </w:tc>
        <w:tc>
          <w:tcPr>
            <w:tcW w:w="1233" w:type="dxa"/>
            <w:shd w:val="clear" w:color="auto" w:fill="D9D9D9" w:themeFill="background1" w:themeFillShade="D9"/>
            <w:vAlign w:val="center"/>
          </w:tcPr>
          <w:p w14:paraId="58539F80"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I</w:t>
            </w:r>
            <w:r w:rsidRPr="00E6340F">
              <w:rPr>
                <w:rFonts w:ascii="Arial" w:hAnsi="Arial" w:cs="Arial"/>
                <w:sz w:val="20"/>
                <w:szCs w:val="20"/>
              </w:rPr>
              <w:t xml:space="preserve"> очередь </w:t>
            </w:r>
          </w:p>
        </w:tc>
        <w:tc>
          <w:tcPr>
            <w:tcW w:w="1174" w:type="dxa"/>
            <w:shd w:val="clear" w:color="auto" w:fill="D9D9D9" w:themeFill="background1" w:themeFillShade="D9"/>
            <w:vAlign w:val="center"/>
          </w:tcPr>
          <w:p w14:paraId="1B1AE75D"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II</w:t>
            </w:r>
            <w:r w:rsidRPr="00E6340F">
              <w:rPr>
                <w:rFonts w:ascii="Arial" w:hAnsi="Arial" w:cs="Arial"/>
                <w:sz w:val="20"/>
                <w:szCs w:val="20"/>
              </w:rPr>
              <w:t xml:space="preserve"> очередь </w:t>
            </w:r>
          </w:p>
        </w:tc>
        <w:tc>
          <w:tcPr>
            <w:tcW w:w="1325" w:type="dxa"/>
            <w:shd w:val="clear" w:color="auto" w:fill="D9D9D9" w:themeFill="background1" w:themeFillShade="D9"/>
            <w:vAlign w:val="center"/>
          </w:tcPr>
          <w:p w14:paraId="722AA9E8"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За расчетным сроком</w:t>
            </w:r>
          </w:p>
        </w:tc>
      </w:tr>
      <w:tr w:rsidR="00643824" w:rsidRPr="00F6011D" w14:paraId="1E197354" w14:textId="77777777" w:rsidTr="00A61B13">
        <w:trPr>
          <w:trHeight w:val="521"/>
          <w:jc w:val="center"/>
        </w:trPr>
        <w:tc>
          <w:tcPr>
            <w:tcW w:w="619" w:type="dxa"/>
            <w:shd w:val="clear" w:color="auto" w:fill="auto"/>
            <w:vAlign w:val="center"/>
          </w:tcPr>
          <w:p w14:paraId="4AC15835" w14:textId="77777777" w:rsidR="00643824" w:rsidRPr="00E6340F" w:rsidRDefault="00643824" w:rsidP="00F6011D">
            <w:pPr>
              <w:pStyle w:val="aff5"/>
              <w:widowControl w:val="0"/>
              <w:numPr>
                <w:ilvl w:val="0"/>
                <w:numId w:val="18"/>
              </w:numPr>
              <w:suppressAutoHyphens/>
              <w:spacing w:after="0" w:line="240" w:lineRule="auto"/>
              <w:ind w:left="-48" w:right="-142" w:firstLine="0"/>
              <w:jc w:val="both"/>
              <w:rPr>
                <w:rFonts w:ascii="Arial" w:hAnsi="Arial" w:cs="Arial"/>
                <w:sz w:val="20"/>
                <w:szCs w:val="20"/>
              </w:rPr>
            </w:pPr>
          </w:p>
        </w:tc>
        <w:tc>
          <w:tcPr>
            <w:tcW w:w="5018" w:type="dxa"/>
            <w:shd w:val="clear" w:color="auto" w:fill="auto"/>
            <w:vAlign w:val="center"/>
          </w:tcPr>
          <w:p w14:paraId="7661D599"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Строительство посадочных площадок, площадок отстоя городского транспорта</w:t>
            </w:r>
          </w:p>
        </w:tc>
        <w:tc>
          <w:tcPr>
            <w:tcW w:w="1233" w:type="dxa"/>
            <w:shd w:val="clear" w:color="auto" w:fill="auto"/>
            <w:vAlign w:val="center"/>
          </w:tcPr>
          <w:p w14:paraId="224C4173" w14:textId="77777777" w:rsidR="00643824" w:rsidRPr="00E6340F" w:rsidRDefault="00643824" w:rsidP="00F6011D">
            <w:pPr>
              <w:jc w:val="both"/>
              <w:rPr>
                <w:rFonts w:ascii="Arial" w:hAnsi="Arial" w:cs="Arial"/>
                <w:sz w:val="20"/>
                <w:szCs w:val="20"/>
              </w:rPr>
            </w:pPr>
          </w:p>
        </w:tc>
        <w:tc>
          <w:tcPr>
            <w:tcW w:w="1174" w:type="dxa"/>
            <w:shd w:val="clear" w:color="auto" w:fill="D9D9D9" w:themeFill="background1" w:themeFillShade="D9"/>
            <w:vAlign w:val="center"/>
          </w:tcPr>
          <w:p w14:paraId="62779DC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25" w:type="dxa"/>
          </w:tcPr>
          <w:p w14:paraId="21ED0D06" w14:textId="77777777" w:rsidR="00643824" w:rsidRPr="00E6340F" w:rsidRDefault="00643824" w:rsidP="00F6011D">
            <w:pPr>
              <w:jc w:val="both"/>
              <w:rPr>
                <w:rFonts w:ascii="Arial" w:hAnsi="Arial" w:cs="Arial"/>
                <w:sz w:val="20"/>
                <w:szCs w:val="20"/>
              </w:rPr>
            </w:pPr>
          </w:p>
        </w:tc>
      </w:tr>
      <w:tr w:rsidR="00643824" w:rsidRPr="00F6011D" w14:paraId="2013DDFF" w14:textId="77777777" w:rsidTr="00A61B13">
        <w:trPr>
          <w:trHeight w:val="406"/>
          <w:jc w:val="center"/>
        </w:trPr>
        <w:tc>
          <w:tcPr>
            <w:tcW w:w="619" w:type="dxa"/>
            <w:shd w:val="clear" w:color="auto" w:fill="auto"/>
            <w:vAlign w:val="center"/>
          </w:tcPr>
          <w:p w14:paraId="516A1051" w14:textId="77777777" w:rsidR="00643824" w:rsidRPr="00E6340F" w:rsidRDefault="00643824" w:rsidP="00F6011D">
            <w:pPr>
              <w:pStyle w:val="aff5"/>
              <w:widowControl w:val="0"/>
              <w:numPr>
                <w:ilvl w:val="0"/>
                <w:numId w:val="18"/>
              </w:numPr>
              <w:suppressAutoHyphens/>
              <w:spacing w:after="0" w:line="240" w:lineRule="auto"/>
              <w:ind w:left="-48" w:right="-142" w:firstLine="0"/>
              <w:jc w:val="both"/>
              <w:rPr>
                <w:rFonts w:ascii="Arial" w:hAnsi="Arial" w:cs="Arial"/>
                <w:sz w:val="20"/>
                <w:szCs w:val="20"/>
              </w:rPr>
            </w:pPr>
          </w:p>
        </w:tc>
        <w:tc>
          <w:tcPr>
            <w:tcW w:w="5018" w:type="dxa"/>
            <w:shd w:val="clear" w:color="auto" w:fill="auto"/>
            <w:vAlign w:val="center"/>
          </w:tcPr>
          <w:p w14:paraId="6D00D31B"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Строительство мостового перехода через реку Девица</w:t>
            </w:r>
          </w:p>
        </w:tc>
        <w:tc>
          <w:tcPr>
            <w:tcW w:w="1233" w:type="dxa"/>
            <w:shd w:val="clear" w:color="auto" w:fill="auto"/>
            <w:vAlign w:val="center"/>
          </w:tcPr>
          <w:p w14:paraId="53AFB149" w14:textId="77777777" w:rsidR="00643824" w:rsidRPr="00E6340F" w:rsidRDefault="00643824" w:rsidP="00F6011D">
            <w:pPr>
              <w:jc w:val="both"/>
              <w:rPr>
                <w:rFonts w:ascii="Arial" w:hAnsi="Arial" w:cs="Arial"/>
                <w:sz w:val="20"/>
                <w:szCs w:val="20"/>
              </w:rPr>
            </w:pPr>
          </w:p>
        </w:tc>
        <w:tc>
          <w:tcPr>
            <w:tcW w:w="1174" w:type="dxa"/>
            <w:shd w:val="clear" w:color="auto" w:fill="D9D9D9" w:themeFill="background1" w:themeFillShade="D9"/>
            <w:vAlign w:val="center"/>
          </w:tcPr>
          <w:p w14:paraId="16312EB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25" w:type="dxa"/>
            <w:shd w:val="clear" w:color="auto" w:fill="auto"/>
          </w:tcPr>
          <w:p w14:paraId="77DACDBE" w14:textId="77777777" w:rsidR="00643824" w:rsidRPr="00E6340F" w:rsidRDefault="00643824" w:rsidP="00F6011D">
            <w:pPr>
              <w:jc w:val="both"/>
              <w:rPr>
                <w:rFonts w:ascii="Arial" w:hAnsi="Arial" w:cs="Arial"/>
                <w:sz w:val="20"/>
                <w:szCs w:val="20"/>
              </w:rPr>
            </w:pPr>
          </w:p>
        </w:tc>
      </w:tr>
      <w:tr w:rsidR="00643824" w:rsidRPr="00F6011D" w14:paraId="0B3A691E" w14:textId="77777777" w:rsidTr="00A61B13">
        <w:trPr>
          <w:trHeight w:val="406"/>
          <w:jc w:val="center"/>
        </w:trPr>
        <w:tc>
          <w:tcPr>
            <w:tcW w:w="619" w:type="dxa"/>
            <w:shd w:val="clear" w:color="auto" w:fill="auto"/>
            <w:vAlign w:val="center"/>
          </w:tcPr>
          <w:p w14:paraId="35384FBC" w14:textId="77777777" w:rsidR="00643824" w:rsidRPr="00E6340F" w:rsidRDefault="00643824" w:rsidP="00F6011D">
            <w:pPr>
              <w:pStyle w:val="aff5"/>
              <w:widowControl w:val="0"/>
              <w:numPr>
                <w:ilvl w:val="0"/>
                <w:numId w:val="18"/>
              </w:numPr>
              <w:suppressAutoHyphens/>
              <w:spacing w:after="0" w:line="240" w:lineRule="auto"/>
              <w:ind w:left="-48" w:right="-142" w:firstLine="0"/>
              <w:jc w:val="both"/>
              <w:rPr>
                <w:rFonts w:ascii="Arial" w:hAnsi="Arial" w:cs="Arial"/>
                <w:sz w:val="20"/>
                <w:szCs w:val="20"/>
              </w:rPr>
            </w:pPr>
          </w:p>
        </w:tc>
        <w:tc>
          <w:tcPr>
            <w:tcW w:w="5018" w:type="dxa"/>
            <w:shd w:val="clear" w:color="auto" w:fill="auto"/>
            <w:vAlign w:val="center"/>
          </w:tcPr>
          <w:p w14:paraId="4C57BFCE"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Строительство транспортных развязок в разных уровнях на пересечении автомобильных дорог регионального и федерального значения, а  также на пересечении автомобильных дорог с ветками железнодорожных путей.</w:t>
            </w:r>
          </w:p>
        </w:tc>
        <w:tc>
          <w:tcPr>
            <w:tcW w:w="1233" w:type="dxa"/>
            <w:shd w:val="clear" w:color="auto" w:fill="auto"/>
            <w:vAlign w:val="center"/>
          </w:tcPr>
          <w:p w14:paraId="5D6619E0" w14:textId="77777777" w:rsidR="00643824" w:rsidRPr="00E6340F" w:rsidRDefault="00643824" w:rsidP="00F6011D">
            <w:pPr>
              <w:jc w:val="both"/>
              <w:rPr>
                <w:rFonts w:ascii="Arial" w:hAnsi="Arial" w:cs="Arial"/>
                <w:sz w:val="20"/>
                <w:szCs w:val="20"/>
              </w:rPr>
            </w:pPr>
          </w:p>
        </w:tc>
        <w:tc>
          <w:tcPr>
            <w:tcW w:w="1174" w:type="dxa"/>
            <w:shd w:val="clear" w:color="auto" w:fill="D9D9D9" w:themeFill="background1" w:themeFillShade="D9"/>
            <w:vAlign w:val="center"/>
          </w:tcPr>
          <w:p w14:paraId="30FB90A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25" w:type="dxa"/>
            <w:shd w:val="clear" w:color="auto" w:fill="D9D9D9" w:themeFill="background1" w:themeFillShade="D9"/>
            <w:vAlign w:val="center"/>
          </w:tcPr>
          <w:p w14:paraId="3DE8135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03FC64BE" w14:textId="77777777" w:rsidTr="00A61B13">
        <w:trPr>
          <w:trHeight w:val="706"/>
          <w:jc w:val="center"/>
        </w:trPr>
        <w:tc>
          <w:tcPr>
            <w:tcW w:w="619" w:type="dxa"/>
            <w:shd w:val="clear" w:color="auto" w:fill="auto"/>
            <w:vAlign w:val="center"/>
          </w:tcPr>
          <w:p w14:paraId="5ADF5114" w14:textId="77777777" w:rsidR="00643824" w:rsidRPr="00E6340F" w:rsidRDefault="00643824" w:rsidP="00F6011D">
            <w:pPr>
              <w:pStyle w:val="aff5"/>
              <w:widowControl w:val="0"/>
              <w:numPr>
                <w:ilvl w:val="0"/>
                <w:numId w:val="18"/>
              </w:numPr>
              <w:suppressAutoHyphens/>
              <w:spacing w:after="0" w:line="240" w:lineRule="auto"/>
              <w:ind w:left="-48" w:right="-142" w:firstLine="0"/>
              <w:jc w:val="both"/>
              <w:rPr>
                <w:rFonts w:ascii="Arial" w:hAnsi="Arial" w:cs="Arial"/>
                <w:sz w:val="20"/>
                <w:szCs w:val="20"/>
              </w:rPr>
            </w:pPr>
          </w:p>
        </w:tc>
        <w:tc>
          <w:tcPr>
            <w:tcW w:w="5018" w:type="dxa"/>
            <w:shd w:val="clear" w:color="auto" w:fill="auto"/>
            <w:vAlign w:val="center"/>
          </w:tcPr>
          <w:p w14:paraId="44365A69"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Строительство магистралей городского значения</w:t>
            </w:r>
          </w:p>
        </w:tc>
        <w:tc>
          <w:tcPr>
            <w:tcW w:w="1233" w:type="dxa"/>
            <w:shd w:val="clear" w:color="auto" w:fill="auto"/>
            <w:vAlign w:val="center"/>
          </w:tcPr>
          <w:p w14:paraId="7437486E" w14:textId="77777777" w:rsidR="00643824" w:rsidRPr="00E6340F" w:rsidRDefault="00643824" w:rsidP="00F6011D">
            <w:pPr>
              <w:jc w:val="both"/>
              <w:rPr>
                <w:rFonts w:ascii="Arial" w:hAnsi="Arial" w:cs="Arial"/>
                <w:sz w:val="20"/>
                <w:szCs w:val="20"/>
              </w:rPr>
            </w:pPr>
          </w:p>
        </w:tc>
        <w:tc>
          <w:tcPr>
            <w:tcW w:w="1174" w:type="dxa"/>
            <w:shd w:val="clear" w:color="auto" w:fill="D9D9D9" w:themeFill="background1" w:themeFillShade="D9"/>
            <w:vAlign w:val="center"/>
          </w:tcPr>
          <w:p w14:paraId="07E29F7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25" w:type="dxa"/>
            <w:shd w:val="clear" w:color="auto" w:fill="auto"/>
          </w:tcPr>
          <w:p w14:paraId="1C0B9914" w14:textId="77777777" w:rsidR="00643824" w:rsidRPr="00E6340F" w:rsidRDefault="00643824" w:rsidP="00F6011D">
            <w:pPr>
              <w:jc w:val="both"/>
              <w:rPr>
                <w:rFonts w:ascii="Arial" w:hAnsi="Arial" w:cs="Arial"/>
                <w:sz w:val="20"/>
                <w:szCs w:val="20"/>
              </w:rPr>
            </w:pPr>
          </w:p>
        </w:tc>
      </w:tr>
      <w:tr w:rsidR="00643824" w:rsidRPr="00F6011D" w14:paraId="47D4E593" w14:textId="77777777" w:rsidTr="00A61B13">
        <w:trPr>
          <w:trHeight w:val="589"/>
          <w:jc w:val="center"/>
        </w:trPr>
        <w:tc>
          <w:tcPr>
            <w:tcW w:w="619" w:type="dxa"/>
            <w:shd w:val="clear" w:color="auto" w:fill="auto"/>
            <w:vAlign w:val="center"/>
          </w:tcPr>
          <w:p w14:paraId="04B183A6" w14:textId="77777777" w:rsidR="00643824" w:rsidRPr="00E6340F" w:rsidRDefault="00643824" w:rsidP="00F6011D">
            <w:pPr>
              <w:pStyle w:val="aff5"/>
              <w:widowControl w:val="0"/>
              <w:numPr>
                <w:ilvl w:val="0"/>
                <w:numId w:val="18"/>
              </w:numPr>
              <w:suppressAutoHyphens/>
              <w:spacing w:after="0" w:line="240" w:lineRule="auto"/>
              <w:ind w:left="-48" w:right="-142" w:firstLine="0"/>
              <w:jc w:val="both"/>
              <w:rPr>
                <w:rFonts w:ascii="Arial" w:hAnsi="Arial" w:cs="Arial"/>
                <w:sz w:val="20"/>
                <w:szCs w:val="20"/>
              </w:rPr>
            </w:pPr>
          </w:p>
        </w:tc>
        <w:tc>
          <w:tcPr>
            <w:tcW w:w="5018" w:type="dxa"/>
            <w:shd w:val="clear" w:color="auto" w:fill="auto"/>
            <w:vAlign w:val="center"/>
          </w:tcPr>
          <w:p w14:paraId="29143ABE"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Строительство магистралей районного значения</w:t>
            </w:r>
          </w:p>
        </w:tc>
        <w:tc>
          <w:tcPr>
            <w:tcW w:w="1233" w:type="dxa"/>
            <w:shd w:val="clear" w:color="auto" w:fill="auto"/>
            <w:vAlign w:val="center"/>
          </w:tcPr>
          <w:p w14:paraId="081E50C9" w14:textId="77777777" w:rsidR="00643824" w:rsidRPr="00E6340F" w:rsidRDefault="00643824" w:rsidP="00F6011D">
            <w:pPr>
              <w:jc w:val="both"/>
              <w:rPr>
                <w:rFonts w:ascii="Arial" w:hAnsi="Arial" w:cs="Arial"/>
                <w:sz w:val="20"/>
                <w:szCs w:val="20"/>
              </w:rPr>
            </w:pPr>
          </w:p>
        </w:tc>
        <w:tc>
          <w:tcPr>
            <w:tcW w:w="1174" w:type="dxa"/>
            <w:shd w:val="clear" w:color="auto" w:fill="D9D9D9" w:themeFill="background1" w:themeFillShade="D9"/>
            <w:vAlign w:val="center"/>
          </w:tcPr>
          <w:p w14:paraId="0E0DE69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25" w:type="dxa"/>
            <w:shd w:val="clear" w:color="auto" w:fill="auto"/>
          </w:tcPr>
          <w:p w14:paraId="46550CB2" w14:textId="77777777" w:rsidR="00643824" w:rsidRPr="00E6340F" w:rsidRDefault="00643824" w:rsidP="00F6011D">
            <w:pPr>
              <w:jc w:val="both"/>
              <w:rPr>
                <w:rFonts w:ascii="Arial" w:hAnsi="Arial" w:cs="Arial"/>
                <w:sz w:val="20"/>
                <w:szCs w:val="20"/>
              </w:rPr>
            </w:pPr>
          </w:p>
        </w:tc>
      </w:tr>
      <w:tr w:rsidR="00643824" w:rsidRPr="00F6011D" w14:paraId="56FDBD2D" w14:textId="77777777" w:rsidTr="00A61B13">
        <w:trPr>
          <w:trHeight w:val="443"/>
          <w:jc w:val="center"/>
        </w:trPr>
        <w:tc>
          <w:tcPr>
            <w:tcW w:w="619" w:type="dxa"/>
            <w:shd w:val="clear" w:color="auto" w:fill="auto"/>
            <w:vAlign w:val="center"/>
          </w:tcPr>
          <w:p w14:paraId="4D781B3B" w14:textId="77777777" w:rsidR="00643824" w:rsidRPr="00E6340F" w:rsidRDefault="00643824" w:rsidP="00F6011D">
            <w:pPr>
              <w:pStyle w:val="aff5"/>
              <w:widowControl w:val="0"/>
              <w:numPr>
                <w:ilvl w:val="0"/>
                <w:numId w:val="18"/>
              </w:numPr>
              <w:suppressAutoHyphens/>
              <w:spacing w:after="0" w:line="240" w:lineRule="auto"/>
              <w:ind w:left="-48" w:right="-142" w:firstLine="0"/>
              <w:jc w:val="both"/>
              <w:rPr>
                <w:rFonts w:ascii="Arial" w:hAnsi="Arial" w:cs="Arial"/>
                <w:sz w:val="20"/>
                <w:szCs w:val="20"/>
              </w:rPr>
            </w:pPr>
          </w:p>
        </w:tc>
        <w:tc>
          <w:tcPr>
            <w:tcW w:w="5018" w:type="dxa"/>
            <w:shd w:val="clear" w:color="auto" w:fill="auto"/>
            <w:vAlign w:val="center"/>
          </w:tcPr>
          <w:p w14:paraId="13B996AE"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Строительство улиц и дорог местного значения</w:t>
            </w:r>
          </w:p>
        </w:tc>
        <w:tc>
          <w:tcPr>
            <w:tcW w:w="1233" w:type="dxa"/>
            <w:shd w:val="clear" w:color="auto" w:fill="auto"/>
            <w:vAlign w:val="center"/>
          </w:tcPr>
          <w:p w14:paraId="51D6486F" w14:textId="77777777" w:rsidR="00643824" w:rsidRPr="00E6340F" w:rsidRDefault="00643824" w:rsidP="00F6011D">
            <w:pPr>
              <w:jc w:val="both"/>
              <w:rPr>
                <w:rFonts w:ascii="Arial" w:hAnsi="Arial" w:cs="Arial"/>
                <w:sz w:val="20"/>
                <w:szCs w:val="20"/>
              </w:rPr>
            </w:pPr>
          </w:p>
        </w:tc>
        <w:tc>
          <w:tcPr>
            <w:tcW w:w="1174" w:type="dxa"/>
            <w:shd w:val="clear" w:color="auto" w:fill="D9D9D9" w:themeFill="background1" w:themeFillShade="D9"/>
            <w:vAlign w:val="center"/>
          </w:tcPr>
          <w:p w14:paraId="24A59F2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25" w:type="dxa"/>
            <w:shd w:val="clear" w:color="auto" w:fill="auto"/>
          </w:tcPr>
          <w:p w14:paraId="00D71999" w14:textId="77777777" w:rsidR="00643824" w:rsidRPr="00E6340F" w:rsidRDefault="00643824" w:rsidP="00F6011D">
            <w:pPr>
              <w:jc w:val="both"/>
              <w:rPr>
                <w:rFonts w:ascii="Arial" w:hAnsi="Arial" w:cs="Arial"/>
                <w:sz w:val="20"/>
                <w:szCs w:val="20"/>
              </w:rPr>
            </w:pPr>
          </w:p>
        </w:tc>
      </w:tr>
      <w:tr w:rsidR="00643824" w:rsidRPr="00F6011D" w14:paraId="7B2505D6" w14:textId="77777777" w:rsidTr="00A61B13">
        <w:trPr>
          <w:trHeight w:val="706"/>
          <w:jc w:val="center"/>
        </w:trPr>
        <w:tc>
          <w:tcPr>
            <w:tcW w:w="619" w:type="dxa"/>
            <w:shd w:val="clear" w:color="auto" w:fill="auto"/>
            <w:vAlign w:val="center"/>
          </w:tcPr>
          <w:p w14:paraId="5F4F42D6" w14:textId="77777777" w:rsidR="00643824" w:rsidRPr="00E6340F" w:rsidRDefault="00643824" w:rsidP="00F6011D">
            <w:pPr>
              <w:pStyle w:val="aff5"/>
              <w:widowControl w:val="0"/>
              <w:numPr>
                <w:ilvl w:val="0"/>
                <w:numId w:val="18"/>
              </w:numPr>
              <w:suppressAutoHyphens/>
              <w:spacing w:after="0" w:line="240" w:lineRule="auto"/>
              <w:ind w:left="-48" w:right="-142" w:firstLine="0"/>
              <w:jc w:val="both"/>
              <w:rPr>
                <w:rFonts w:ascii="Arial" w:hAnsi="Arial" w:cs="Arial"/>
                <w:sz w:val="20"/>
                <w:szCs w:val="20"/>
              </w:rPr>
            </w:pPr>
          </w:p>
        </w:tc>
        <w:tc>
          <w:tcPr>
            <w:tcW w:w="5018" w:type="dxa"/>
            <w:shd w:val="clear" w:color="auto" w:fill="auto"/>
            <w:vAlign w:val="center"/>
          </w:tcPr>
          <w:p w14:paraId="7EC3E8BA"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Благоустройство существующей улично-дорожной сети</w:t>
            </w:r>
          </w:p>
        </w:tc>
        <w:tc>
          <w:tcPr>
            <w:tcW w:w="1233" w:type="dxa"/>
            <w:shd w:val="clear" w:color="auto" w:fill="auto"/>
            <w:vAlign w:val="center"/>
          </w:tcPr>
          <w:p w14:paraId="3CC4115F" w14:textId="77777777" w:rsidR="00643824" w:rsidRPr="00E6340F" w:rsidRDefault="00643824" w:rsidP="00F6011D">
            <w:pPr>
              <w:jc w:val="both"/>
              <w:rPr>
                <w:rFonts w:ascii="Arial" w:hAnsi="Arial" w:cs="Arial"/>
                <w:sz w:val="20"/>
                <w:szCs w:val="20"/>
              </w:rPr>
            </w:pPr>
          </w:p>
        </w:tc>
        <w:tc>
          <w:tcPr>
            <w:tcW w:w="1174" w:type="dxa"/>
            <w:shd w:val="clear" w:color="auto" w:fill="D9D9D9" w:themeFill="background1" w:themeFillShade="D9"/>
            <w:vAlign w:val="center"/>
          </w:tcPr>
          <w:p w14:paraId="48DB2F4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25" w:type="dxa"/>
            <w:shd w:val="clear" w:color="auto" w:fill="auto"/>
          </w:tcPr>
          <w:p w14:paraId="1BB14807" w14:textId="77777777" w:rsidR="00643824" w:rsidRPr="00E6340F" w:rsidRDefault="00643824" w:rsidP="00F6011D">
            <w:pPr>
              <w:jc w:val="both"/>
              <w:rPr>
                <w:rFonts w:ascii="Arial" w:hAnsi="Arial" w:cs="Arial"/>
                <w:sz w:val="20"/>
                <w:szCs w:val="20"/>
              </w:rPr>
            </w:pPr>
          </w:p>
        </w:tc>
      </w:tr>
      <w:tr w:rsidR="00643824" w:rsidRPr="00F6011D" w14:paraId="6C5A51FD" w14:textId="77777777" w:rsidTr="00A61B13">
        <w:trPr>
          <w:trHeight w:val="418"/>
          <w:jc w:val="center"/>
        </w:trPr>
        <w:tc>
          <w:tcPr>
            <w:tcW w:w="619" w:type="dxa"/>
            <w:shd w:val="clear" w:color="auto" w:fill="auto"/>
            <w:vAlign w:val="center"/>
          </w:tcPr>
          <w:p w14:paraId="565DE604" w14:textId="77777777" w:rsidR="00643824" w:rsidRPr="00E6340F" w:rsidRDefault="00643824" w:rsidP="00F6011D">
            <w:pPr>
              <w:pStyle w:val="aff5"/>
              <w:widowControl w:val="0"/>
              <w:numPr>
                <w:ilvl w:val="0"/>
                <w:numId w:val="18"/>
              </w:numPr>
              <w:suppressAutoHyphens/>
              <w:spacing w:after="0" w:line="240" w:lineRule="auto"/>
              <w:ind w:left="-48" w:right="-142" w:firstLine="0"/>
              <w:jc w:val="both"/>
              <w:rPr>
                <w:rFonts w:ascii="Arial" w:hAnsi="Arial" w:cs="Arial"/>
                <w:sz w:val="20"/>
                <w:szCs w:val="20"/>
              </w:rPr>
            </w:pPr>
          </w:p>
        </w:tc>
        <w:tc>
          <w:tcPr>
            <w:tcW w:w="5018" w:type="dxa"/>
            <w:shd w:val="clear" w:color="auto" w:fill="auto"/>
            <w:vAlign w:val="center"/>
          </w:tcPr>
          <w:p w14:paraId="6B4E0A48" w14:textId="77777777" w:rsidR="00643824" w:rsidRPr="00E6340F" w:rsidRDefault="00643824" w:rsidP="00F6011D">
            <w:pPr>
              <w:snapToGrid w:val="0"/>
              <w:jc w:val="both"/>
              <w:rPr>
                <w:rFonts w:ascii="Arial" w:hAnsi="Arial" w:cs="Arial"/>
                <w:sz w:val="20"/>
                <w:szCs w:val="20"/>
              </w:rPr>
            </w:pPr>
            <w:r w:rsidRPr="00E6340F">
              <w:rPr>
                <w:rFonts w:ascii="Arial" w:hAnsi="Arial" w:cs="Arial"/>
                <w:sz w:val="20"/>
                <w:szCs w:val="20"/>
              </w:rPr>
              <w:t>Реконструкции городских площадей</w:t>
            </w:r>
          </w:p>
        </w:tc>
        <w:tc>
          <w:tcPr>
            <w:tcW w:w="1233" w:type="dxa"/>
            <w:shd w:val="clear" w:color="auto" w:fill="auto"/>
            <w:vAlign w:val="center"/>
          </w:tcPr>
          <w:p w14:paraId="2BED5C67" w14:textId="77777777" w:rsidR="00643824" w:rsidRPr="00E6340F" w:rsidRDefault="00643824" w:rsidP="00F6011D">
            <w:pPr>
              <w:jc w:val="both"/>
              <w:rPr>
                <w:rFonts w:ascii="Arial" w:hAnsi="Arial" w:cs="Arial"/>
                <w:sz w:val="20"/>
                <w:szCs w:val="20"/>
              </w:rPr>
            </w:pPr>
          </w:p>
        </w:tc>
        <w:tc>
          <w:tcPr>
            <w:tcW w:w="1174" w:type="dxa"/>
            <w:shd w:val="clear" w:color="auto" w:fill="D9D9D9" w:themeFill="background1" w:themeFillShade="D9"/>
            <w:vAlign w:val="center"/>
          </w:tcPr>
          <w:p w14:paraId="4BFE92C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25" w:type="dxa"/>
            <w:shd w:val="clear" w:color="auto" w:fill="auto"/>
          </w:tcPr>
          <w:p w14:paraId="00523224" w14:textId="77777777" w:rsidR="00643824" w:rsidRPr="00E6340F" w:rsidRDefault="00643824" w:rsidP="00F6011D">
            <w:pPr>
              <w:jc w:val="both"/>
              <w:rPr>
                <w:rFonts w:ascii="Arial" w:hAnsi="Arial" w:cs="Arial"/>
                <w:sz w:val="20"/>
                <w:szCs w:val="20"/>
              </w:rPr>
            </w:pPr>
          </w:p>
        </w:tc>
      </w:tr>
      <w:tr w:rsidR="00643824" w:rsidRPr="00F6011D" w14:paraId="55D10EC7" w14:textId="77777777" w:rsidTr="00A61B13">
        <w:trPr>
          <w:trHeight w:val="409"/>
          <w:jc w:val="center"/>
        </w:trPr>
        <w:tc>
          <w:tcPr>
            <w:tcW w:w="619" w:type="dxa"/>
            <w:shd w:val="clear" w:color="auto" w:fill="auto"/>
            <w:vAlign w:val="center"/>
          </w:tcPr>
          <w:p w14:paraId="6008389E" w14:textId="77777777" w:rsidR="00643824" w:rsidRPr="00E6340F" w:rsidRDefault="00643824" w:rsidP="00F6011D">
            <w:pPr>
              <w:pStyle w:val="aff5"/>
              <w:widowControl w:val="0"/>
              <w:numPr>
                <w:ilvl w:val="0"/>
                <w:numId w:val="18"/>
              </w:numPr>
              <w:suppressAutoHyphens/>
              <w:spacing w:after="0" w:line="240" w:lineRule="auto"/>
              <w:ind w:left="-48" w:right="-142" w:firstLine="0"/>
              <w:jc w:val="both"/>
              <w:rPr>
                <w:rFonts w:ascii="Arial" w:hAnsi="Arial" w:cs="Arial"/>
                <w:sz w:val="20"/>
                <w:szCs w:val="20"/>
              </w:rPr>
            </w:pPr>
          </w:p>
        </w:tc>
        <w:tc>
          <w:tcPr>
            <w:tcW w:w="5018" w:type="dxa"/>
            <w:shd w:val="clear" w:color="auto" w:fill="auto"/>
            <w:vAlign w:val="center"/>
          </w:tcPr>
          <w:p w14:paraId="3670E83B" w14:textId="77777777" w:rsidR="00643824" w:rsidRPr="00E6340F" w:rsidRDefault="00643824" w:rsidP="00F6011D">
            <w:pPr>
              <w:snapToGrid w:val="0"/>
              <w:ind w:left="-92" w:right="-114"/>
              <w:jc w:val="both"/>
              <w:rPr>
                <w:rFonts w:ascii="Arial" w:hAnsi="Arial" w:cs="Arial"/>
                <w:sz w:val="20"/>
                <w:szCs w:val="20"/>
              </w:rPr>
            </w:pPr>
            <w:r w:rsidRPr="00E6340F">
              <w:rPr>
                <w:rFonts w:ascii="Arial" w:hAnsi="Arial" w:cs="Arial"/>
                <w:sz w:val="20"/>
                <w:szCs w:val="20"/>
              </w:rPr>
              <w:t>Строительство автостоянок, парковок</w:t>
            </w:r>
          </w:p>
        </w:tc>
        <w:tc>
          <w:tcPr>
            <w:tcW w:w="1233" w:type="dxa"/>
            <w:shd w:val="clear" w:color="auto" w:fill="auto"/>
            <w:vAlign w:val="center"/>
          </w:tcPr>
          <w:p w14:paraId="2489E951" w14:textId="77777777" w:rsidR="00643824" w:rsidRPr="00E6340F" w:rsidRDefault="00643824" w:rsidP="00F6011D">
            <w:pPr>
              <w:jc w:val="both"/>
              <w:rPr>
                <w:rFonts w:ascii="Arial" w:hAnsi="Arial" w:cs="Arial"/>
                <w:sz w:val="20"/>
                <w:szCs w:val="20"/>
              </w:rPr>
            </w:pPr>
          </w:p>
        </w:tc>
        <w:tc>
          <w:tcPr>
            <w:tcW w:w="1174" w:type="dxa"/>
            <w:shd w:val="clear" w:color="auto" w:fill="D9D9D9" w:themeFill="background1" w:themeFillShade="D9"/>
            <w:vAlign w:val="center"/>
          </w:tcPr>
          <w:p w14:paraId="59C87FA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25" w:type="dxa"/>
            <w:shd w:val="clear" w:color="auto" w:fill="auto"/>
          </w:tcPr>
          <w:p w14:paraId="7BD5D81F" w14:textId="77777777" w:rsidR="00643824" w:rsidRPr="00E6340F" w:rsidRDefault="00643824" w:rsidP="00F6011D">
            <w:pPr>
              <w:jc w:val="both"/>
              <w:rPr>
                <w:rFonts w:ascii="Arial" w:hAnsi="Arial" w:cs="Arial"/>
                <w:sz w:val="20"/>
                <w:szCs w:val="20"/>
              </w:rPr>
            </w:pPr>
          </w:p>
        </w:tc>
      </w:tr>
      <w:tr w:rsidR="00643824" w:rsidRPr="00F6011D" w14:paraId="12CC2765" w14:textId="77777777" w:rsidTr="00A61B13">
        <w:trPr>
          <w:trHeight w:val="274"/>
          <w:jc w:val="center"/>
        </w:trPr>
        <w:tc>
          <w:tcPr>
            <w:tcW w:w="619" w:type="dxa"/>
            <w:shd w:val="clear" w:color="auto" w:fill="auto"/>
            <w:vAlign w:val="center"/>
          </w:tcPr>
          <w:p w14:paraId="5030C953" w14:textId="77777777" w:rsidR="00643824" w:rsidRPr="00E6340F" w:rsidRDefault="00643824" w:rsidP="00F6011D">
            <w:pPr>
              <w:pStyle w:val="aff5"/>
              <w:widowControl w:val="0"/>
              <w:numPr>
                <w:ilvl w:val="0"/>
                <w:numId w:val="18"/>
              </w:numPr>
              <w:suppressAutoHyphens/>
              <w:spacing w:after="0" w:line="240" w:lineRule="auto"/>
              <w:ind w:left="-48" w:right="-142" w:firstLine="0"/>
              <w:jc w:val="both"/>
              <w:rPr>
                <w:rFonts w:ascii="Arial" w:hAnsi="Arial" w:cs="Arial"/>
                <w:sz w:val="20"/>
                <w:szCs w:val="20"/>
              </w:rPr>
            </w:pPr>
          </w:p>
        </w:tc>
        <w:tc>
          <w:tcPr>
            <w:tcW w:w="5018" w:type="dxa"/>
            <w:shd w:val="clear" w:color="auto" w:fill="auto"/>
            <w:vAlign w:val="center"/>
          </w:tcPr>
          <w:p w14:paraId="7AA8579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Строительство остановочных павильонов на сложившихся местах остановки общественного транспорта. </w:t>
            </w:r>
          </w:p>
        </w:tc>
        <w:tc>
          <w:tcPr>
            <w:tcW w:w="1233" w:type="dxa"/>
            <w:shd w:val="clear" w:color="auto" w:fill="auto"/>
            <w:vAlign w:val="center"/>
          </w:tcPr>
          <w:p w14:paraId="2735C913" w14:textId="77777777" w:rsidR="00643824" w:rsidRPr="00E6340F" w:rsidRDefault="00643824" w:rsidP="00F6011D">
            <w:pPr>
              <w:jc w:val="both"/>
              <w:rPr>
                <w:rFonts w:ascii="Arial" w:hAnsi="Arial" w:cs="Arial"/>
                <w:sz w:val="20"/>
                <w:szCs w:val="20"/>
              </w:rPr>
            </w:pPr>
          </w:p>
        </w:tc>
        <w:tc>
          <w:tcPr>
            <w:tcW w:w="1174" w:type="dxa"/>
            <w:shd w:val="clear" w:color="auto" w:fill="D9D9D9" w:themeFill="background1" w:themeFillShade="D9"/>
            <w:vAlign w:val="center"/>
          </w:tcPr>
          <w:p w14:paraId="556FA9C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25" w:type="dxa"/>
            <w:shd w:val="clear" w:color="auto" w:fill="auto"/>
          </w:tcPr>
          <w:p w14:paraId="37D21DC0" w14:textId="77777777" w:rsidR="00643824" w:rsidRPr="00E6340F" w:rsidRDefault="00643824" w:rsidP="00F6011D">
            <w:pPr>
              <w:jc w:val="both"/>
              <w:rPr>
                <w:rFonts w:ascii="Arial" w:hAnsi="Arial" w:cs="Arial"/>
                <w:sz w:val="20"/>
                <w:szCs w:val="20"/>
              </w:rPr>
            </w:pPr>
          </w:p>
        </w:tc>
      </w:tr>
      <w:tr w:rsidR="00643824" w:rsidRPr="00F6011D" w14:paraId="1BE4AC86" w14:textId="77777777" w:rsidTr="00A61B13">
        <w:trPr>
          <w:trHeight w:val="428"/>
          <w:jc w:val="center"/>
        </w:trPr>
        <w:tc>
          <w:tcPr>
            <w:tcW w:w="619" w:type="dxa"/>
            <w:shd w:val="clear" w:color="auto" w:fill="auto"/>
            <w:vAlign w:val="center"/>
          </w:tcPr>
          <w:p w14:paraId="3D0FFC99" w14:textId="77777777" w:rsidR="00643824" w:rsidRPr="00E6340F" w:rsidRDefault="00643824" w:rsidP="00F6011D">
            <w:pPr>
              <w:pStyle w:val="aff5"/>
              <w:widowControl w:val="0"/>
              <w:numPr>
                <w:ilvl w:val="0"/>
                <w:numId w:val="18"/>
              </w:numPr>
              <w:suppressAutoHyphens/>
              <w:spacing w:after="0" w:line="240" w:lineRule="auto"/>
              <w:ind w:left="-48" w:right="-142" w:firstLine="0"/>
              <w:jc w:val="both"/>
              <w:rPr>
                <w:rFonts w:ascii="Arial" w:hAnsi="Arial" w:cs="Arial"/>
                <w:sz w:val="20"/>
                <w:szCs w:val="20"/>
              </w:rPr>
            </w:pPr>
          </w:p>
        </w:tc>
        <w:tc>
          <w:tcPr>
            <w:tcW w:w="5018" w:type="dxa"/>
            <w:shd w:val="clear" w:color="auto" w:fill="auto"/>
            <w:vAlign w:val="center"/>
          </w:tcPr>
          <w:p w14:paraId="295A482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Устройство автомобильных дорог с асфальтовым покрытием на улицах населенного пункта, не имеющих твердого покрытия.</w:t>
            </w:r>
          </w:p>
        </w:tc>
        <w:tc>
          <w:tcPr>
            <w:tcW w:w="1233" w:type="dxa"/>
            <w:shd w:val="clear" w:color="auto" w:fill="auto"/>
            <w:vAlign w:val="center"/>
          </w:tcPr>
          <w:p w14:paraId="078FFB4F" w14:textId="77777777" w:rsidR="00643824" w:rsidRPr="00E6340F" w:rsidRDefault="00643824" w:rsidP="00F6011D">
            <w:pPr>
              <w:jc w:val="both"/>
              <w:rPr>
                <w:rFonts w:ascii="Arial" w:hAnsi="Arial" w:cs="Arial"/>
                <w:sz w:val="20"/>
                <w:szCs w:val="20"/>
              </w:rPr>
            </w:pPr>
          </w:p>
        </w:tc>
        <w:tc>
          <w:tcPr>
            <w:tcW w:w="1174" w:type="dxa"/>
            <w:shd w:val="clear" w:color="auto" w:fill="D9D9D9" w:themeFill="background1" w:themeFillShade="D9"/>
            <w:vAlign w:val="center"/>
          </w:tcPr>
          <w:p w14:paraId="39A8BD1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25" w:type="dxa"/>
            <w:shd w:val="clear" w:color="auto" w:fill="auto"/>
          </w:tcPr>
          <w:p w14:paraId="196A3E4C" w14:textId="77777777" w:rsidR="00643824" w:rsidRPr="00E6340F" w:rsidRDefault="00643824" w:rsidP="00F6011D">
            <w:pPr>
              <w:jc w:val="both"/>
              <w:rPr>
                <w:rFonts w:ascii="Arial" w:hAnsi="Arial" w:cs="Arial"/>
                <w:sz w:val="20"/>
                <w:szCs w:val="20"/>
              </w:rPr>
            </w:pPr>
          </w:p>
        </w:tc>
      </w:tr>
      <w:tr w:rsidR="00643824" w:rsidRPr="00F6011D" w14:paraId="53E8DF36" w14:textId="77777777" w:rsidTr="00A61B13">
        <w:trPr>
          <w:trHeight w:val="286"/>
          <w:jc w:val="center"/>
        </w:trPr>
        <w:tc>
          <w:tcPr>
            <w:tcW w:w="619" w:type="dxa"/>
            <w:shd w:val="clear" w:color="auto" w:fill="auto"/>
            <w:vAlign w:val="center"/>
          </w:tcPr>
          <w:p w14:paraId="2EBB4C06" w14:textId="77777777" w:rsidR="00643824" w:rsidRPr="00E6340F" w:rsidRDefault="00643824" w:rsidP="00F6011D">
            <w:pPr>
              <w:pStyle w:val="aff5"/>
              <w:widowControl w:val="0"/>
              <w:numPr>
                <w:ilvl w:val="0"/>
                <w:numId w:val="18"/>
              </w:numPr>
              <w:suppressAutoHyphens/>
              <w:spacing w:after="0" w:line="240" w:lineRule="auto"/>
              <w:ind w:left="-48" w:right="-142" w:firstLine="0"/>
              <w:jc w:val="both"/>
              <w:rPr>
                <w:rFonts w:ascii="Arial" w:hAnsi="Arial" w:cs="Arial"/>
                <w:sz w:val="20"/>
                <w:szCs w:val="20"/>
              </w:rPr>
            </w:pPr>
          </w:p>
        </w:tc>
        <w:tc>
          <w:tcPr>
            <w:tcW w:w="5018" w:type="dxa"/>
            <w:shd w:val="clear" w:color="auto" w:fill="auto"/>
            <w:vAlign w:val="center"/>
          </w:tcPr>
          <w:p w14:paraId="6260569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Комплексное озеленение главных улиц населённого пункта городского поселения – город Семилуки.</w:t>
            </w:r>
          </w:p>
        </w:tc>
        <w:tc>
          <w:tcPr>
            <w:tcW w:w="1233" w:type="dxa"/>
            <w:shd w:val="clear" w:color="auto" w:fill="auto"/>
            <w:vAlign w:val="center"/>
          </w:tcPr>
          <w:p w14:paraId="24E806CD" w14:textId="77777777" w:rsidR="00643824" w:rsidRPr="00E6340F" w:rsidRDefault="00643824" w:rsidP="00F6011D">
            <w:pPr>
              <w:jc w:val="both"/>
              <w:rPr>
                <w:rFonts w:ascii="Arial" w:hAnsi="Arial" w:cs="Arial"/>
                <w:sz w:val="20"/>
                <w:szCs w:val="20"/>
              </w:rPr>
            </w:pPr>
          </w:p>
        </w:tc>
        <w:tc>
          <w:tcPr>
            <w:tcW w:w="1174" w:type="dxa"/>
            <w:shd w:val="clear" w:color="auto" w:fill="D9D9D9" w:themeFill="background1" w:themeFillShade="D9"/>
            <w:vAlign w:val="center"/>
          </w:tcPr>
          <w:p w14:paraId="7459B5A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25" w:type="dxa"/>
            <w:shd w:val="clear" w:color="auto" w:fill="auto"/>
          </w:tcPr>
          <w:p w14:paraId="309B611A" w14:textId="77777777" w:rsidR="00643824" w:rsidRPr="00E6340F" w:rsidRDefault="00643824" w:rsidP="00F6011D">
            <w:pPr>
              <w:jc w:val="both"/>
              <w:rPr>
                <w:rFonts w:ascii="Arial" w:hAnsi="Arial" w:cs="Arial"/>
                <w:sz w:val="20"/>
                <w:szCs w:val="20"/>
              </w:rPr>
            </w:pPr>
          </w:p>
        </w:tc>
      </w:tr>
    </w:tbl>
    <w:p w14:paraId="27C8005F" w14:textId="77777777" w:rsidR="00643824" w:rsidRPr="00F6011D" w:rsidRDefault="00643824" w:rsidP="00F6011D">
      <w:pPr>
        <w:pStyle w:val="aff5"/>
        <w:spacing w:line="240" w:lineRule="auto"/>
        <w:ind w:left="0" w:firstLine="567"/>
        <w:jc w:val="both"/>
        <w:rPr>
          <w:rFonts w:ascii="Arial" w:hAnsi="Arial" w:cs="Arial"/>
          <w:bCs/>
          <w:iCs/>
          <w:sz w:val="24"/>
          <w:szCs w:val="24"/>
        </w:rPr>
      </w:pPr>
    </w:p>
    <w:p w14:paraId="3EC3099D" w14:textId="77777777" w:rsidR="00643824" w:rsidRPr="00F6011D" w:rsidRDefault="00643824" w:rsidP="00F6011D">
      <w:pPr>
        <w:pStyle w:val="aff5"/>
        <w:spacing w:line="240" w:lineRule="auto"/>
        <w:ind w:left="0" w:firstLine="567"/>
        <w:jc w:val="both"/>
        <w:rPr>
          <w:rFonts w:ascii="Arial" w:hAnsi="Arial" w:cs="Arial"/>
          <w:bCs/>
          <w:iCs/>
          <w:sz w:val="24"/>
          <w:szCs w:val="24"/>
        </w:rPr>
      </w:pPr>
      <w:r w:rsidRPr="00F6011D">
        <w:rPr>
          <w:rFonts w:ascii="Arial" w:hAnsi="Arial" w:cs="Arial"/>
          <w:bCs/>
          <w:iCs/>
          <w:sz w:val="24"/>
          <w:szCs w:val="24"/>
        </w:rPr>
        <w:t>Мероприятия отражены в графических материалах на Карте развития транспортной инфраструктуры.</w:t>
      </w:r>
    </w:p>
    <w:p w14:paraId="5B54A25A" w14:textId="77777777" w:rsidR="00643824" w:rsidRPr="00F6011D" w:rsidRDefault="00643824" w:rsidP="00F6011D">
      <w:pPr>
        <w:pStyle w:val="aff5"/>
        <w:spacing w:line="240" w:lineRule="auto"/>
        <w:ind w:left="0" w:firstLine="567"/>
        <w:jc w:val="both"/>
        <w:rPr>
          <w:rFonts w:ascii="Arial" w:eastAsia="Times New Roman" w:hAnsi="Arial" w:cs="Arial"/>
          <w:iCs/>
          <w:sz w:val="24"/>
          <w:szCs w:val="24"/>
        </w:rPr>
      </w:pPr>
    </w:p>
    <w:p w14:paraId="58E53A20" w14:textId="2CD9DFBA" w:rsidR="00643824" w:rsidRPr="00F6011D" w:rsidRDefault="00643824" w:rsidP="00E6340F">
      <w:pPr>
        <w:pStyle w:val="1111"/>
        <w:numPr>
          <w:ilvl w:val="2"/>
          <w:numId w:val="151"/>
        </w:numPr>
        <w:tabs>
          <w:tab w:val="left" w:pos="851"/>
        </w:tabs>
        <w:ind w:left="0" w:firstLine="0"/>
        <w:outlineLvl w:val="2"/>
        <w:rPr>
          <w:rFonts w:ascii="Arial" w:hAnsi="Arial" w:cs="Arial"/>
          <w:b w:val="0"/>
        </w:rPr>
      </w:pPr>
      <w:bookmarkStart w:id="746" w:name="_Toc40350065"/>
      <w:bookmarkStart w:id="747" w:name="_Toc59800203"/>
      <w:bookmarkStart w:id="748" w:name="_Toc65686051"/>
      <w:r w:rsidRPr="00F6011D">
        <w:rPr>
          <w:rFonts w:ascii="Arial" w:hAnsi="Arial" w:cs="Arial"/>
          <w:b w:val="0"/>
        </w:rPr>
        <w:t>Предложения по обеспечению территории сельского поселения объектами инженерной инфраструктуры</w:t>
      </w:r>
      <w:bookmarkEnd w:id="746"/>
      <w:bookmarkEnd w:id="747"/>
      <w:bookmarkEnd w:id="748"/>
    </w:p>
    <w:p w14:paraId="6CF3B8E3" w14:textId="77777777" w:rsidR="00643824" w:rsidRPr="00F6011D" w:rsidRDefault="00643824" w:rsidP="00F6011D">
      <w:pPr>
        <w:ind w:firstLine="851"/>
        <w:jc w:val="both"/>
        <w:rPr>
          <w:rFonts w:ascii="Arial" w:hAnsi="Arial" w:cs="Arial"/>
          <w:bCs/>
          <w:shd w:val="clear" w:color="auto" w:fill="FFFFFF"/>
        </w:rPr>
      </w:pPr>
    </w:p>
    <w:p w14:paraId="5D08BF72" w14:textId="77777777" w:rsidR="00643824" w:rsidRPr="00F6011D" w:rsidRDefault="00643824" w:rsidP="00E6340F">
      <w:pPr>
        <w:ind w:firstLine="567"/>
        <w:jc w:val="center"/>
        <w:rPr>
          <w:rFonts w:ascii="Arial" w:hAnsi="Arial" w:cs="Arial"/>
          <w:bCs/>
          <w:shd w:val="clear" w:color="auto" w:fill="FFFFFF"/>
        </w:rPr>
      </w:pPr>
      <w:r w:rsidRPr="00F6011D">
        <w:rPr>
          <w:rFonts w:ascii="Arial" w:hAnsi="Arial" w:cs="Arial"/>
          <w:bCs/>
          <w:shd w:val="clear" w:color="auto" w:fill="FFFFFF"/>
        </w:rPr>
        <w:t>Водоснабжение</w:t>
      </w:r>
    </w:p>
    <w:p w14:paraId="33A5504E" w14:textId="77777777" w:rsidR="00643824" w:rsidRPr="00F6011D" w:rsidRDefault="00643824" w:rsidP="00E6340F">
      <w:pPr>
        <w:ind w:firstLine="567"/>
        <w:jc w:val="center"/>
        <w:rPr>
          <w:rFonts w:ascii="Arial" w:hAnsi="Arial" w:cs="Arial"/>
          <w:bCs/>
          <w:shd w:val="clear" w:color="auto" w:fill="FFFFFF"/>
        </w:rPr>
      </w:pPr>
      <w:r w:rsidRPr="00F6011D">
        <w:rPr>
          <w:rFonts w:ascii="Arial" w:hAnsi="Arial" w:cs="Arial"/>
          <w:bCs/>
          <w:shd w:val="clear" w:color="auto" w:fill="FFFFFF"/>
        </w:rPr>
        <w:t>Проектные решения</w:t>
      </w:r>
    </w:p>
    <w:p w14:paraId="68069CA5"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Проектные решения водоснабжения </w:t>
      </w:r>
      <w:r w:rsidRPr="00F6011D">
        <w:rPr>
          <w:rFonts w:ascii="Arial" w:eastAsia="Arial" w:hAnsi="Arial" w:cs="Arial"/>
          <w:shd w:val="clear" w:color="auto" w:fill="FFFFFF"/>
        </w:rPr>
        <w:t>городского</w:t>
      </w:r>
      <w:r w:rsidRPr="00F6011D">
        <w:rPr>
          <w:rFonts w:ascii="Arial" w:hAnsi="Arial" w:cs="Arial"/>
          <w:shd w:val="clear" w:color="auto" w:fill="FFFFFF"/>
        </w:rPr>
        <w:t xml:space="preserve"> поселения – город Семилуки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14:paraId="60B45DC0"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Система водоснабжения - централизованная, объединенная хозяйственно-питьевая противопожарная - по назначению, тупиковая – по конструкции. </w:t>
      </w:r>
    </w:p>
    <w:p w14:paraId="027D799A"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14:paraId="22AEBD2C" w14:textId="77777777" w:rsidR="00643824" w:rsidRPr="00F6011D" w:rsidRDefault="00643824" w:rsidP="00F6011D">
      <w:pPr>
        <w:ind w:firstLine="567"/>
        <w:jc w:val="both"/>
        <w:rPr>
          <w:rFonts w:ascii="Arial" w:hAnsi="Arial" w:cs="Arial"/>
          <w:bCs/>
          <w:shd w:val="clear" w:color="auto" w:fill="FFFFFF"/>
        </w:rPr>
      </w:pPr>
      <w:r w:rsidRPr="00F6011D">
        <w:rPr>
          <w:rFonts w:ascii="Arial" w:hAnsi="Arial" w:cs="Arial"/>
          <w:bCs/>
          <w:shd w:val="clear" w:color="auto" w:fill="FFFFFF"/>
        </w:rPr>
        <w:t xml:space="preserve">Определение расчетных расходов воды </w:t>
      </w:r>
    </w:p>
    <w:p w14:paraId="249C0B9E"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Коэффициент суточной неравномерности принимается равным 1,2 (в соответствии со </w:t>
      </w:r>
      <w:r w:rsidRPr="00F6011D">
        <w:rPr>
          <w:rFonts w:ascii="Arial" w:hAnsi="Arial" w:cs="Arial"/>
          <w:lang w:eastAsia="ru-RU"/>
        </w:rPr>
        <w:t>СП 31.13330.2012 «Водоснабжение. Наружные сети и сооружения» Актуализированная редакция СНиП 2.04.02-84</w:t>
      </w:r>
      <w:r w:rsidRPr="00F6011D">
        <w:rPr>
          <w:rFonts w:ascii="Arial" w:hAnsi="Arial" w:cs="Arial"/>
          <w:shd w:val="clear" w:color="auto" w:fill="FFFFFF"/>
        </w:rPr>
        <w:t>).</w:t>
      </w:r>
    </w:p>
    <w:p w14:paraId="11767395"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lastRenderedPageBreak/>
        <w:t>Расчетные суточные расходы воды составляют:</w:t>
      </w:r>
    </w:p>
    <w:p w14:paraId="2304FCFF"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lang w:val="en-US"/>
        </w:rPr>
        <w:t>Q</w:t>
      </w:r>
      <w:r w:rsidRPr="00F6011D">
        <w:rPr>
          <w:rFonts w:ascii="Arial" w:hAnsi="Arial" w:cs="Arial"/>
          <w:shd w:val="clear" w:color="auto" w:fill="FFFFFF"/>
        </w:rPr>
        <w:t xml:space="preserve">мах.сут.  =   </w:t>
      </w:r>
      <w:r w:rsidRPr="00F6011D">
        <w:rPr>
          <w:rFonts w:ascii="Arial" w:hAnsi="Arial" w:cs="Arial"/>
          <w:shd w:val="clear" w:color="auto" w:fill="FFFFFF"/>
          <w:lang w:val="en-US"/>
        </w:rPr>
        <w:t>Q</w:t>
      </w:r>
      <w:r w:rsidRPr="00F6011D">
        <w:rPr>
          <w:rFonts w:ascii="Arial" w:hAnsi="Arial" w:cs="Arial"/>
          <w:shd w:val="clear" w:color="auto" w:fill="FFFFFF"/>
        </w:rPr>
        <w:t xml:space="preserve">ж х </w:t>
      </w:r>
      <w:r w:rsidRPr="00F6011D">
        <w:rPr>
          <w:rFonts w:ascii="Arial" w:hAnsi="Arial" w:cs="Arial"/>
          <w:shd w:val="clear" w:color="auto" w:fill="FFFFFF"/>
          <w:lang w:val="en-US"/>
        </w:rPr>
        <w:t>N</w:t>
      </w:r>
      <w:r w:rsidRPr="00F6011D">
        <w:rPr>
          <w:rFonts w:ascii="Arial" w:hAnsi="Arial" w:cs="Arial"/>
          <w:shd w:val="clear" w:color="auto" w:fill="FFFFFF"/>
        </w:rPr>
        <w:t xml:space="preserve"> х Кмах.сут. , где</w:t>
      </w:r>
    </w:p>
    <w:p w14:paraId="116A804E"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1000</w:t>
      </w:r>
    </w:p>
    <w:p w14:paraId="61A9F3C6"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Кмах.сут  - 1,2 коэффициент суточной неравномерности,</w:t>
      </w:r>
    </w:p>
    <w:p w14:paraId="4FF9CDBE"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lang w:val="en-US"/>
        </w:rPr>
        <w:t>Q</w:t>
      </w:r>
      <w:r w:rsidRPr="00F6011D">
        <w:rPr>
          <w:rFonts w:ascii="Arial" w:hAnsi="Arial" w:cs="Arial"/>
          <w:shd w:val="clear" w:color="auto" w:fill="FFFFFF"/>
        </w:rPr>
        <w:t>ж – норма водопотребления, л/чел.сут.</w:t>
      </w:r>
    </w:p>
    <w:p w14:paraId="3D56D18F"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lang w:val="en-US"/>
        </w:rPr>
        <w:t>N</w:t>
      </w:r>
      <w:r w:rsidRPr="00F6011D">
        <w:rPr>
          <w:rFonts w:ascii="Arial" w:hAnsi="Arial" w:cs="Arial"/>
          <w:shd w:val="clear" w:color="auto" w:fill="FFFFFF"/>
        </w:rPr>
        <w:t xml:space="preserve"> – расчетное число жителей. </w:t>
      </w:r>
    </w:p>
    <w:p w14:paraId="3B473616"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Расчетные расходы сведены в таблицы.  </w:t>
      </w:r>
    </w:p>
    <w:p w14:paraId="35F2AE54" w14:textId="77777777" w:rsidR="00643824" w:rsidRPr="00F6011D" w:rsidRDefault="00643824" w:rsidP="00F6011D">
      <w:pPr>
        <w:ind w:firstLine="709"/>
        <w:jc w:val="both"/>
        <w:rPr>
          <w:rFonts w:ascii="Arial" w:hAnsi="Arial" w:cs="Arial"/>
          <w:shd w:val="clear" w:color="auto" w:fill="FFFFFF"/>
        </w:rPr>
      </w:pPr>
    </w:p>
    <w:p w14:paraId="3A16992B" w14:textId="77777777" w:rsidR="00643824" w:rsidRPr="00F6011D" w:rsidRDefault="00643824" w:rsidP="00F6011D">
      <w:pPr>
        <w:ind w:firstLine="709"/>
        <w:jc w:val="both"/>
        <w:rPr>
          <w:rFonts w:ascii="Arial" w:hAnsi="Arial" w:cs="Arial"/>
          <w:shd w:val="clear" w:color="auto" w:fill="FFFFFF"/>
        </w:rPr>
      </w:pPr>
      <w:r w:rsidRPr="00F6011D">
        <w:rPr>
          <w:rFonts w:ascii="Arial" w:hAnsi="Arial" w:cs="Arial"/>
          <w:shd w:val="clear" w:color="auto" w:fill="FFFFFF"/>
        </w:rPr>
        <w:t>Расходы воды питьевого качества в существующем жилом фонде</w:t>
      </w:r>
    </w:p>
    <w:tbl>
      <w:tblPr>
        <w:tblStyle w:val="afc"/>
        <w:tblW w:w="0" w:type="auto"/>
        <w:tblLook w:val="04A0" w:firstRow="1" w:lastRow="0" w:firstColumn="1" w:lastColumn="0" w:noHBand="0" w:noVBand="1"/>
      </w:tblPr>
      <w:tblGrid>
        <w:gridCol w:w="1901"/>
        <w:gridCol w:w="2169"/>
        <w:gridCol w:w="1858"/>
        <w:gridCol w:w="1821"/>
        <w:gridCol w:w="1821"/>
      </w:tblGrid>
      <w:tr w:rsidR="00643824" w:rsidRPr="00F6011D" w14:paraId="2FBEFC18" w14:textId="77777777" w:rsidTr="00A61B13">
        <w:tc>
          <w:tcPr>
            <w:tcW w:w="1901" w:type="dxa"/>
            <w:vMerge w:val="restart"/>
            <w:shd w:val="clear" w:color="auto" w:fill="D9D9D9" w:themeFill="background1" w:themeFillShade="D9"/>
            <w:vAlign w:val="center"/>
          </w:tcPr>
          <w:p w14:paraId="0FFED97F" w14:textId="77777777" w:rsidR="00643824" w:rsidRPr="00E6340F" w:rsidRDefault="00643824" w:rsidP="00F6011D">
            <w:pPr>
              <w:jc w:val="both"/>
              <w:rPr>
                <w:rFonts w:ascii="Arial" w:hAnsi="Arial" w:cs="Arial"/>
                <w:sz w:val="20"/>
                <w:szCs w:val="20"/>
              </w:rPr>
            </w:pPr>
          </w:p>
          <w:p w14:paraId="3EEA8C91" w14:textId="77777777" w:rsidR="00643824" w:rsidRPr="00E6340F" w:rsidRDefault="00643824" w:rsidP="00F6011D">
            <w:pPr>
              <w:jc w:val="both"/>
              <w:rPr>
                <w:rFonts w:ascii="Arial" w:hAnsi="Arial" w:cs="Arial"/>
                <w:sz w:val="20"/>
                <w:szCs w:val="20"/>
              </w:rPr>
            </w:pPr>
          </w:p>
          <w:p w14:paraId="471F6FB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Существующий жилой фонд</w:t>
            </w:r>
          </w:p>
        </w:tc>
        <w:tc>
          <w:tcPr>
            <w:tcW w:w="2169" w:type="dxa"/>
            <w:vMerge w:val="restart"/>
            <w:shd w:val="clear" w:color="auto" w:fill="D9D9D9" w:themeFill="background1" w:themeFillShade="D9"/>
          </w:tcPr>
          <w:p w14:paraId="1C0CAB0D" w14:textId="77777777" w:rsidR="00643824" w:rsidRPr="00E6340F" w:rsidRDefault="00643824" w:rsidP="00F6011D">
            <w:pPr>
              <w:jc w:val="both"/>
              <w:rPr>
                <w:rFonts w:ascii="Arial" w:hAnsi="Arial" w:cs="Arial"/>
                <w:kern w:val="3"/>
                <w:sz w:val="20"/>
                <w:szCs w:val="20"/>
              </w:rPr>
            </w:pPr>
            <w:r w:rsidRPr="00E6340F">
              <w:rPr>
                <w:rFonts w:ascii="Arial" w:hAnsi="Arial" w:cs="Arial"/>
                <w:sz w:val="20"/>
                <w:szCs w:val="20"/>
              </w:rPr>
              <w:t>Население</w:t>
            </w:r>
          </w:p>
          <w:p w14:paraId="2D0ACBB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тыс.чел.</w:t>
            </w:r>
          </w:p>
          <w:p w14:paraId="12361BF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1.многоквартирная             застройка</w:t>
            </w:r>
          </w:p>
          <w:p w14:paraId="40DB056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2.усадебная</w:t>
            </w:r>
          </w:p>
          <w:p w14:paraId="2D6B2F3D" w14:textId="77777777" w:rsidR="00643824" w:rsidRPr="00E6340F" w:rsidRDefault="00643824" w:rsidP="00F6011D">
            <w:pPr>
              <w:widowControl w:val="0"/>
              <w:autoSpaceDN w:val="0"/>
              <w:jc w:val="both"/>
              <w:rPr>
                <w:rFonts w:ascii="Arial" w:hAnsi="Arial" w:cs="Arial"/>
                <w:kern w:val="3"/>
                <w:sz w:val="20"/>
                <w:szCs w:val="20"/>
              </w:rPr>
            </w:pPr>
            <w:r w:rsidRPr="00E6340F">
              <w:rPr>
                <w:rFonts w:ascii="Arial" w:hAnsi="Arial" w:cs="Arial"/>
                <w:sz w:val="20"/>
                <w:szCs w:val="20"/>
              </w:rPr>
              <w:t>застройка</w:t>
            </w:r>
          </w:p>
        </w:tc>
        <w:tc>
          <w:tcPr>
            <w:tcW w:w="1858" w:type="dxa"/>
            <w:vMerge w:val="restart"/>
            <w:shd w:val="clear" w:color="auto" w:fill="D9D9D9" w:themeFill="background1" w:themeFillShade="D9"/>
          </w:tcPr>
          <w:p w14:paraId="04000371" w14:textId="77777777" w:rsidR="00643824" w:rsidRPr="00E6340F" w:rsidRDefault="00643824" w:rsidP="00F6011D">
            <w:pPr>
              <w:jc w:val="both"/>
              <w:rPr>
                <w:rFonts w:ascii="Arial" w:hAnsi="Arial" w:cs="Arial"/>
                <w:kern w:val="3"/>
                <w:sz w:val="20"/>
                <w:szCs w:val="20"/>
              </w:rPr>
            </w:pPr>
            <w:r w:rsidRPr="00E6340F">
              <w:rPr>
                <w:rFonts w:ascii="Arial" w:hAnsi="Arial" w:cs="Arial"/>
                <w:sz w:val="20"/>
                <w:szCs w:val="20"/>
              </w:rPr>
              <w:t>Норма</w:t>
            </w:r>
          </w:p>
          <w:p w14:paraId="0F90B61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водопотребл.</w:t>
            </w:r>
          </w:p>
          <w:p w14:paraId="3DA607A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л/сут*чел</w:t>
            </w:r>
          </w:p>
          <w:p w14:paraId="2580DBE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p w14:paraId="5B80E9E9" w14:textId="77777777" w:rsidR="00643824" w:rsidRPr="00E6340F" w:rsidRDefault="00643824" w:rsidP="00F6011D">
            <w:pPr>
              <w:jc w:val="both"/>
              <w:rPr>
                <w:rFonts w:ascii="Arial" w:hAnsi="Arial" w:cs="Arial"/>
                <w:sz w:val="20"/>
                <w:szCs w:val="20"/>
              </w:rPr>
            </w:pPr>
          </w:p>
          <w:p w14:paraId="7B9A63F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w:t>
            </w:r>
          </w:p>
        </w:tc>
        <w:tc>
          <w:tcPr>
            <w:tcW w:w="3642" w:type="dxa"/>
            <w:gridSpan w:val="2"/>
            <w:shd w:val="clear" w:color="auto" w:fill="D9D9D9" w:themeFill="background1" w:themeFillShade="D9"/>
            <w:vAlign w:val="center"/>
          </w:tcPr>
          <w:p w14:paraId="6CF8D54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Расходы воды,</w:t>
            </w:r>
          </w:p>
          <w:p w14:paraId="211B4F5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w:t>
            </w:r>
            <w:r w:rsidRPr="00E6340F">
              <w:rPr>
                <w:rFonts w:ascii="Arial" w:hAnsi="Arial" w:cs="Arial"/>
                <w:sz w:val="20"/>
                <w:szCs w:val="20"/>
                <w:vertAlign w:val="superscript"/>
              </w:rPr>
              <w:t>3</w:t>
            </w:r>
            <w:r w:rsidRPr="00E6340F">
              <w:rPr>
                <w:rFonts w:ascii="Arial" w:hAnsi="Arial" w:cs="Arial"/>
                <w:sz w:val="20"/>
                <w:szCs w:val="20"/>
              </w:rPr>
              <w:t>/сут</w:t>
            </w:r>
          </w:p>
        </w:tc>
      </w:tr>
      <w:tr w:rsidR="00643824" w:rsidRPr="00F6011D" w14:paraId="5CF1352A" w14:textId="77777777" w:rsidTr="00A61B13">
        <w:tc>
          <w:tcPr>
            <w:tcW w:w="1901" w:type="dxa"/>
            <w:vMerge/>
            <w:shd w:val="clear" w:color="auto" w:fill="D9D9D9" w:themeFill="background1" w:themeFillShade="D9"/>
          </w:tcPr>
          <w:p w14:paraId="4CD9EF7F" w14:textId="77777777" w:rsidR="00643824" w:rsidRPr="00E6340F" w:rsidRDefault="00643824" w:rsidP="00F6011D">
            <w:pPr>
              <w:jc w:val="both"/>
              <w:rPr>
                <w:rFonts w:ascii="Arial" w:hAnsi="Arial" w:cs="Arial"/>
                <w:sz w:val="20"/>
                <w:szCs w:val="20"/>
                <w:shd w:val="clear" w:color="auto" w:fill="FFFFFF"/>
              </w:rPr>
            </w:pPr>
          </w:p>
        </w:tc>
        <w:tc>
          <w:tcPr>
            <w:tcW w:w="2169" w:type="dxa"/>
            <w:vMerge/>
            <w:shd w:val="clear" w:color="auto" w:fill="D9D9D9" w:themeFill="background1" w:themeFillShade="D9"/>
          </w:tcPr>
          <w:p w14:paraId="5FC5BF9D" w14:textId="77777777" w:rsidR="00643824" w:rsidRPr="00E6340F" w:rsidRDefault="00643824" w:rsidP="00F6011D">
            <w:pPr>
              <w:jc w:val="both"/>
              <w:rPr>
                <w:rFonts w:ascii="Arial" w:hAnsi="Arial" w:cs="Arial"/>
                <w:sz w:val="20"/>
                <w:szCs w:val="20"/>
                <w:shd w:val="clear" w:color="auto" w:fill="FFFFFF"/>
              </w:rPr>
            </w:pPr>
          </w:p>
        </w:tc>
        <w:tc>
          <w:tcPr>
            <w:tcW w:w="1858" w:type="dxa"/>
            <w:vMerge/>
            <w:shd w:val="clear" w:color="auto" w:fill="D9D9D9" w:themeFill="background1" w:themeFillShade="D9"/>
          </w:tcPr>
          <w:p w14:paraId="4054DA21" w14:textId="77777777" w:rsidR="00643824" w:rsidRPr="00E6340F" w:rsidRDefault="00643824" w:rsidP="00F6011D">
            <w:pPr>
              <w:jc w:val="both"/>
              <w:rPr>
                <w:rFonts w:ascii="Arial" w:hAnsi="Arial" w:cs="Arial"/>
                <w:sz w:val="20"/>
                <w:szCs w:val="20"/>
                <w:shd w:val="clear" w:color="auto" w:fill="FFFFFF"/>
              </w:rPr>
            </w:pPr>
          </w:p>
        </w:tc>
        <w:tc>
          <w:tcPr>
            <w:tcW w:w="1821" w:type="dxa"/>
            <w:shd w:val="clear" w:color="auto" w:fill="D9D9D9" w:themeFill="background1" w:themeFillShade="D9"/>
            <w:vAlign w:val="center"/>
          </w:tcPr>
          <w:p w14:paraId="1240F3A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Средне-суточные</w:t>
            </w:r>
          </w:p>
        </w:tc>
        <w:tc>
          <w:tcPr>
            <w:tcW w:w="1821" w:type="dxa"/>
            <w:shd w:val="clear" w:color="auto" w:fill="D9D9D9" w:themeFill="background1" w:themeFillShade="D9"/>
            <w:vAlign w:val="center"/>
          </w:tcPr>
          <w:p w14:paraId="60CF914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Максимально-суточн.</w:t>
            </w:r>
          </w:p>
          <w:p w14:paraId="16051B3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К=1,2</w:t>
            </w:r>
          </w:p>
        </w:tc>
      </w:tr>
      <w:tr w:rsidR="00643824" w:rsidRPr="00F6011D" w14:paraId="3412F369" w14:textId="77777777" w:rsidTr="00A61B13">
        <w:tc>
          <w:tcPr>
            <w:tcW w:w="1901" w:type="dxa"/>
            <w:vAlign w:val="center"/>
          </w:tcPr>
          <w:p w14:paraId="2C916A98"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eastAsia="Arial" w:hAnsi="Arial" w:cs="Arial"/>
                <w:sz w:val="20"/>
                <w:szCs w:val="20"/>
                <w:shd w:val="clear" w:color="auto" w:fill="FFFFFF"/>
              </w:rPr>
              <w:t>г. Семилуки</w:t>
            </w:r>
            <w:r w:rsidRPr="00E6340F">
              <w:rPr>
                <w:rFonts w:ascii="Arial" w:hAnsi="Arial" w:cs="Arial"/>
                <w:bCs/>
                <w:iCs/>
                <w:sz w:val="20"/>
                <w:szCs w:val="20"/>
                <w:shd w:val="clear" w:color="auto" w:fill="FFFFFF"/>
              </w:rPr>
              <w:t xml:space="preserve">, </w:t>
            </w:r>
            <w:r w:rsidRPr="00E6340F">
              <w:rPr>
                <w:rFonts w:ascii="Arial" w:hAnsi="Arial" w:cs="Arial"/>
                <w:sz w:val="20"/>
                <w:szCs w:val="20"/>
                <w:shd w:val="clear" w:color="auto" w:fill="FFFFFF"/>
              </w:rPr>
              <w:t>население 27,050 тыс. чел</w:t>
            </w:r>
          </w:p>
        </w:tc>
        <w:tc>
          <w:tcPr>
            <w:tcW w:w="2169" w:type="dxa"/>
          </w:tcPr>
          <w:p w14:paraId="61B316FE"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17,550</w:t>
            </w:r>
          </w:p>
          <w:p w14:paraId="2E85FCF2"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9,500</w:t>
            </w:r>
          </w:p>
        </w:tc>
        <w:tc>
          <w:tcPr>
            <w:tcW w:w="1858" w:type="dxa"/>
          </w:tcPr>
          <w:p w14:paraId="65458E41"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300</w:t>
            </w:r>
          </w:p>
          <w:p w14:paraId="386F3240"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230</w:t>
            </w:r>
          </w:p>
        </w:tc>
        <w:tc>
          <w:tcPr>
            <w:tcW w:w="1821" w:type="dxa"/>
          </w:tcPr>
          <w:p w14:paraId="1CE7848A"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5265</w:t>
            </w:r>
          </w:p>
          <w:p w14:paraId="78D459F4"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2185</w:t>
            </w:r>
          </w:p>
        </w:tc>
        <w:tc>
          <w:tcPr>
            <w:tcW w:w="1821" w:type="dxa"/>
          </w:tcPr>
          <w:p w14:paraId="058BCBD9"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6318</w:t>
            </w:r>
          </w:p>
          <w:p w14:paraId="5F17EE04"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2622</w:t>
            </w:r>
          </w:p>
        </w:tc>
      </w:tr>
      <w:tr w:rsidR="00643824" w:rsidRPr="00F6011D" w14:paraId="7F21156B" w14:textId="77777777" w:rsidTr="00A61B13">
        <w:tc>
          <w:tcPr>
            <w:tcW w:w="1901" w:type="dxa"/>
            <w:vAlign w:val="center"/>
          </w:tcPr>
          <w:p w14:paraId="5610C275"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Поливочные нужды</w:t>
            </w:r>
          </w:p>
        </w:tc>
        <w:tc>
          <w:tcPr>
            <w:tcW w:w="2169" w:type="dxa"/>
            <w:vAlign w:val="center"/>
          </w:tcPr>
          <w:p w14:paraId="5C00EF00"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27,050</w:t>
            </w:r>
          </w:p>
        </w:tc>
        <w:tc>
          <w:tcPr>
            <w:tcW w:w="1858" w:type="dxa"/>
            <w:vAlign w:val="center"/>
          </w:tcPr>
          <w:p w14:paraId="2ADDAD71"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70</w:t>
            </w:r>
          </w:p>
        </w:tc>
        <w:tc>
          <w:tcPr>
            <w:tcW w:w="1821" w:type="dxa"/>
            <w:vAlign w:val="center"/>
          </w:tcPr>
          <w:p w14:paraId="155384BF"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1893,5</w:t>
            </w:r>
          </w:p>
        </w:tc>
        <w:tc>
          <w:tcPr>
            <w:tcW w:w="1821" w:type="dxa"/>
            <w:vAlign w:val="center"/>
          </w:tcPr>
          <w:p w14:paraId="40184BCF"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2272,2</w:t>
            </w:r>
          </w:p>
        </w:tc>
      </w:tr>
      <w:tr w:rsidR="00643824" w:rsidRPr="00F6011D" w14:paraId="4DFA7CB3" w14:textId="77777777" w:rsidTr="00A61B13">
        <w:tc>
          <w:tcPr>
            <w:tcW w:w="1901" w:type="dxa"/>
            <w:vAlign w:val="center"/>
          </w:tcPr>
          <w:p w14:paraId="333FA62E"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Итого</w:t>
            </w:r>
          </w:p>
        </w:tc>
        <w:tc>
          <w:tcPr>
            <w:tcW w:w="2169" w:type="dxa"/>
            <w:vAlign w:val="center"/>
          </w:tcPr>
          <w:p w14:paraId="2BD6F360" w14:textId="77777777" w:rsidR="00643824" w:rsidRPr="00E6340F" w:rsidRDefault="00643824" w:rsidP="00F6011D">
            <w:pPr>
              <w:snapToGrid w:val="0"/>
              <w:jc w:val="both"/>
              <w:rPr>
                <w:rFonts w:ascii="Arial" w:hAnsi="Arial" w:cs="Arial"/>
                <w:sz w:val="20"/>
                <w:szCs w:val="20"/>
                <w:shd w:val="clear" w:color="auto" w:fill="FFFFFF"/>
              </w:rPr>
            </w:pPr>
          </w:p>
        </w:tc>
        <w:tc>
          <w:tcPr>
            <w:tcW w:w="1858" w:type="dxa"/>
            <w:vAlign w:val="center"/>
          </w:tcPr>
          <w:p w14:paraId="70437A58" w14:textId="77777777" w:rsidR="00643824" w:rsidRPr="00E6340F" w:rsidRDefault="00643824" w:rsidP="00F6011D">
            <w:pPr>
              <w:snapToGrid w:val="0"/>
              <w:jc w:val="both"/>
              <w:rPr>
                <w:rFonts w:ascii="Arial" w:hAnsi="Arial" w:cs="Arial"/>
                <w:sz w:val="20"/>
                <w:szCs w:val="20"/>
                <w:shd w:val="clear" w:color="auto" w:fill="FFFFFF"/>
              </w:rPr>
            </w:pPr>
          </w:p>
        </w:tc>
        <w:tc>
          <w:tcPr>
            <w:tcW w:w="1821" w:type="dxa"/>
            <w:vAlign w:val="center"/>
          </w:tcPr>
          <w:p w14:paraId="67B98551"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9343,5</w:t>
            </w:r>
          </w:p>
        </w:tc>
        <w:tc>
          <w:tcPr>
            <w:tcW w:w="1821" w:type="dxa"/>
            <w:vAlign w:val="center"/>
          </w:tcPr>
          <w:p w14:paraId="533C5E4C"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11212,2</w:t>
            </w:r>
          </w:p>
        </w:tc>
      </w:tr>
    </w:tbl>
    <w:p w14:paraId="1D8EB8DE" w14:textId="77777777" w:rsidR="00643824" w:rsidRPr="00F6011D" w:rsidRDefault="00643824" w:rsidP="00F6011D">
      <w:pPr>
        <w:ind w:firstLine="709"/>
        <w:jc w:val="both"/>
        <w:rPr>
          <w:rFonts w:ascii="Arial" w:hAnsi="Arial" w:cs="Arial"/>
          <w:shd w:val="clear" w:color="auto" w:fill="FFFFFF"/>
        </w:rPr>
      </w:pPr>
    </w:p>
    <w:p w14:paraId="0756EE53" w14:textId="77777777" w:rsidR="00643824" w:rsidRPr="00F6011D" w:rsidRDefault="00643824" w:rsidP="00F6011D">
      <w:pPr>
        <w:ind w:firstLine="709"/>
        <w:jc w:val="both"/>
        <w:rPr>
          <w:rFonts w:ascii="Arial" w:hAnsi="Arial" w:cs="Arial"/>
          <w:shd w:val="clear" w:color="auto" w:fill="FFFFFF"/>
        </w:rPr>
      </w:pPr>
      <w:r w:rsidRPr="00F6011D">
        <w:rPr>
          <w:rFonts w:ascii="Arial" w:hAnsi="Arial" w:cs="Arial"/>
          <w:shd w:val="clear" w:color="auto" w:fill="FFFFFF"/>
        </w:rPr>
        <w:t>Расходы воды питьевого качества в жилом фонде на перспективу</w:t>
      </w:r>
    </w:p>
    <w:tbl>
      <w:tblPr>
        <w:tblStyle w:val="afc"/>
        <w:tblW w:w="0" w:type="auto"/>
        <w:tblLook w:val="04A0" w:firstRow="1" w:lastRow="0" w:firstColumn="1" w:lastColumn="0" w:noHBand="0" w:noVBand="1"/>
      </w:tblPr>
      <w:tblGrid>
        <w:gridCol w:w="1899"/>
        <w:gridCol w:w="2169"/>
        <w:gridCol w:w="1886"/>
        <w:gridCol w:w="1808"/>
        <w:gridCol w:w="1808"/>
      </w:tblGrid>
      <w:tr w:rsidR="00643824" w:rsidRPr="00F6011D" w14:paraId="7431E10E" w14:textId="77777777" w:rsidTr="00A61B13">
        <w:tc>
          <w:tcPr>
            <w:tcW w:w="1899" w:type="dxa"/>
            <w:vMerge w:val="restart"/>
            <w:shd w:val="clear" w:color="auto" w:fill="D9D9D9" w:themeFill="background1" w:themeFillShade="D9"/>
            <w:vAlign w:val="center"/>
          </w:tcPr>
          <w:p w14:paraId="2D01992E" w14:textId="77777777" w:rsidR="00643824" w:rsidRPr="00E6340F" w:rsidRDefault="00643824" w:rsidP="00F6011D">
            <w:pPr>
              <w:jc w:val="both"/>
              <w:rPr>
                <w:rFonts w:ascii="Arial" w:hAnsi="Arial" w:cs="Arial"/>
                <w:sz w:val="20"/>
                <w:szCs w:val="20"/>
              </w:rPr>
            </w:pPr>
          </w:p>
          <w:p w14:paraId="315E47F0" w14:textId="77777777" w:rsidR="00643824" w:rsidRPr="00E6340F" w:rsidRDefault="00643824" w:rsidP="00F6011D">
            <w:pPr>
              <w:jc w:val="both"/>
              <w:rPr>
                <w:rFonts w:ascii="Arial" w:hAnsi="Arial" w:cs="Arial"/>
                <w:sz w:val="20"/>
                <w:szCs w:val="20"/>
              </w:rPr>
            </w:pPr>
          </w:p>
          <w:p w14:paraId="08FA8DF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Районы нового строительства</w:t>
            </w:r>
          </w:p>
          <w:p w14:paraId="0F242288" w14:textId="77777777" w:rsidR="00643824" w:rsidRPr="00E6340F" w:rsidRDefault="00643824" w:rsidP="00F6011D">
            <w:pPr>
              <w:jc w:val="both"/>
              <w:rPr>
                <w:rFonts w:ascii="Arial" w:hAnsi="Arial" w:cs="Arial"/>
                <w:sz w:val="20"/>
                <w:szCs w:val="20"/>
              </w:rPr>
            </w:pPr>
          </w:p>
        </w:tc>
        <w:tc>
          <w:tcPr>
            <w:tcW w:w="2169" w:type="dxa"/>
            <w:vMerge w:val="restart"/>
            <w:shd w:val="clear" w:color="auto" w:fill="D9D9D9" w:themeFill="background1" w:themeFillShade="D9"/>
          </w:tcPr>
          <w:p w14:paraId="784D75EC" w14:textId="77777777" w:rsidR="00643824" w:rsidRPr="00E6340F" w:rsidRDefault="00643824" w:rsidP="00F6011D">
            <w:pPr>
              <w:jc w:val="both"/>
              <w:rPr>
                <w:rFonts w:ascii="Arial" w:hAnsi="Arial" w:cs="Arial"/>
                <w:kern w:val="3"/>
                <w:sz w:val="20"/>
                <w:szCs w:val="20"/>
              </w:rPr>
            </w:pPr>
            <w:r w:rsidRPr="00E6340F">
              <w:rPr>
                <w:rFonts w:ascii="Arial" w:hAnsi="Arial" w:cs="Arial"/>
                <w:sz w:val="20"/>
                <w:szCs w:val="20"/>
              </w:rPr>
              <w:t>Население</w:t>
            </w:r>
          </w:p>
          <w:p w14:paraId="4EB1D99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тыс.чел.</w:t>
            </w:r>
          </w:p>
          <w:p w14:paraId="17F6580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1.многоквартирная             застройка</w:t>
            </w:r>
          </w:p>
          <w:p w14:paraId="609C691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2.усадебная</w:t>
            </w:r>
          </w:p>
          <w:p w14:paraId="6B77D7E4" w14:textId="77777777" w:rsidR="00643824" w:rsidRPr="00E6340F" w:rsidRDefault="00643824" w:rsidP="00F6011D">
            <w:pPr>
              <w:widowControl w:val="0"/>
              <w:autoSpaceDN w:val="0"/>
              <w:jc w:val="both"/>
              <w:rPr>
                <w:rFonts w:ascii="Arial" w:hAnsi="Arial" w:cs="Arial"/>
                <w:kern w:val="3"/>
                <w:sz w:val="20"/>
                <w:szCs w:val="20"/>
              </w:rPr>
            </w:pPr>
            <w:r w:rsidRPr="00E6340F">
              <w:rPr>
                <w:rFonts w:ascii="Arial" w:hAnsi="Arial" w:cs="Arial"/>
                <w:sz w:val="20"/>
                <w:szCs w:val="20"/>
              </w:rPr>
              <w:t>застройка</w:t>
            </w:r>
          </w:p>
        </w:tc>
        <w:tc>
          <w:tcPr>
            <w:tcW w:w="1886" w:type="dxa"/>
            <w:vMerge w:val="restart"/>
            <w:shd w:val="clear" w:color="auto" w:fill="D9D9D9" w:themeFill="background1" w:themeFillShade="D9"/>
          </w:tcPr>
          <w:p w14:paraId="6FA2256F" w14:textId="77777777" w:rsidR="00643824" w:rsidRPr="00E6340F" w:rsidRDefault="00643824" w:rsidP="00F6011D">
            <w:pPr>
              <w:jc w:val="both"/>
              <w:rPr>
                <w:rFonts w:ascii="Arial" w:hAnsi="Arial" w:cs="Arial"/>
                <w:kern w:val="3"/>
                <w:sz w:val="20"/>
                <w:szCs w:val="20"/>
              </w:rPr>
            </w:pPr>
            <w:r w:rsidRPr="00E6340F">
              <w:rPr>
                <w:rFonts w:ascii="Arial" w:hAnsi="Arial" w:cs="Arial"/>
                <w:sz w:val="20"/>
                <w:szCs w:val="20"/>
              </w:rPr>
              <w:t>Норма</w:t>
            </w:r>
          </w:p>
          <w:p w14:paraId="3A830AD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водопотребл.</w:t>
            </w:r>
          </w:p>
          <w:p w14:paraId="504382C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л/сут*чел</w:t>
            </w:r>
          </w:p>
          <w:p w14:paraId="48FD716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p w14:paraId="3DF5279B" w14:textId="77777777" w:rsidR="00643824" w:rsidRPr="00E6340F" w:rsidRDefault="00643824" w:rsidP="00F6011D">
            <w:pPr>
              <w:jc w:val="both"/>
              <w:rPr>
                <w:rFonts w:ascii="Arial" w:hAnsi="Arial" w:cs="Arial"/>
                <w:sz w:val="20"/>
                <w:szCs w:val="20"/>
              </w:rPr>
            </w:pPr>
          </w:p>
          <w:p w14:paraId="00FD4A5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w:t>
            </w:r>
          </w:p>
        </w:tc>
        <w:tc>
          <w:tcPr>
            <w:tcW w:w="3616" w:type="dxa"/>
            <w:gridSpan w:val="2"/>
            <w:shd w:val="clear" w:color="auto" w:fill="D9D9D9" w:themeFill="background1" w:themeFillShade="D9"/>
            <w:vAlign w:val="center"/>
          </w:tcPr>
          <w:p w14:paraId="1018B33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Расходы воды,</w:t>
            </w:r>
          </w:p>
          <w:p w14:paraId="1E9FD16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w:t>
            </w:r>
            <w:r w:rsidRPr="00E6340F">
              <w:rPr>
                <w:rFonts w:ascii="Arial" w:hAnsi="Arial" w:cs="Arial"/>
                <w:sz w:val="20"/>
                <w:szCs w:val="20"/>
                <w:vertAlign w:val="superscript"/>
              </w:rPr>
              <w:t>3</w:t>
            </w:r>
            <w:r w:rsidRPr="00E6340F">
              <w:rPr>
                <w:rFonts w:ascii="Arial" w:hAnsi="Arial" w:cs="Arial"/>
                <w:sz w:val="20"/>
                <w:szCs w:val="20"/>
              </w:rPr>
              <w:t>/сут</w:t>
            </w:r>
          </w:p>
        </w:tc>
      </w:tr>
      <w:tr w:rsidR="00643824" w:rsidRPr="00F6011D" w14:paraId="7545CC60" w14:textId="77777777" w:rsidTr="00A61B13">
        <w:tc>
          <w:tcPr>
            <w:tcW w:w="1899" w:type="dxa"/>
            <w:vMerge/>
            <w:shd w:val="clear" w:color="auto" w:fill="D9D9D9" w:themeFill="background1" w:themeFillShade="D9"/>
          </w:tcPr>
          <w:p w14:paraId="3893BCDA" w14:textId="77777777" w:rsidR="00643824" w:rsidRPr="00E6340F" w:rsidRDefault="00643824" w:rsidP="00F6011D">
            <w:pPr>
              <w:jc w:val="both"/>
              <w:rPr>
                <w:rFonts w:ascii="Arial" w:hAnsi="Arial" w:cs="Arial"/>
                <w:sz w:val="20"/>
                <w:szCs w:val="20"/>
                <w:shd w:val="clear" w:color="auto" w:fill="FFFFFF"/>
              </w:rPr>
            </w:pPr>
          </w:p>
        </w:tc>
        <w:tc>
          <w:tcPr>
            <w:tcW w:w="2169" w:type="dxa"/>
            <w:vMerge/>
            <w:shd w:val="clear" w:color="auto" w:fill="D9D9D9" w:themeFill="background1" w:themeFillShade="D9"/>
          </w:tcPr>
          <w:p w14:paraId="16C0C280" w14:textId="77777777" w:rsidR="00643824" w:rsidRPr="00E6340F" w:rsidRDefault="00643824" w:rsidP="00F6011D">
            <w:pPr>
              <w:jc w:val="both"/>
              <w:rPr>
                <w:rFonts w:ascii="Arial" w:hAnsi="Arial" w:cs="Arial"/>
                <w:sz w:val="20"/>
                <w:szCs w:val="20"/>
                <w:shd w:val="clear" w:color="auto" w:fill="FFFFFF"/>
              </w:rPr>
            </w:pPr>
          </w:p>
        </w:tc>
        <w:tc>
          <w:tcPr>
            <w:tcW w:w="1886" w:type="dxa"/>
            <w:vMerge/>
            <w:shd w:val="clear" w:color="auto" w:fill="D9D9D9" w:themeFill="background1" w:themeFillShade="D9"/>
          </w:tcPr>
          <w:p w14:paraId="7BF27107" w14:textId="77777777" w:rsidR="00643824" w:rsidRPr="00E6340F" w:rsidRDefault="00643824" w:rsidP="00F6011D">
            <w:pPr>
              <w:jc w:val="both"/>
              <w:rPr>
                <w:rFonts w:ascii="Arial" w:hAnsi="Arial" w:cs="Arial"/>
                <w:sz w:val="20"/>
                <w:szCs w:val="20"/>
                <w:shd w:val="clear" w:color="auto" w:fill="FFFFFF"/>
              </w:rPr>
            </w:pPr>
          </w:p>
        </w:tc>
        <w:tc>
          <w:tcPr>
            <w:tcW w:w="1808" w:type="dxa"/>
            <w:shd w:val="clear" w:color="auto" w:fill="D9D9D9" w:themeFill="background1" w:themeFillShade="D9"/>
            <w:vAlign w:val="center"/>
          </w:tcPr>
          <w:p w14:paraId="1EE7132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Средне-суточные</w:t>
            </w:r>
          </w:p>
        </w:tc>
        <w:tc>
          <w:tcPr>
            <w:tcW w:w="1808" w:type="dxa"/>
            <w:shd w:val="clear" w:color="auto" w:fill="D9D9D9" w:themeFill="background1" w:themeFillShade="D9"/>
            <w:vAlign w:val="center"/>
          </w:tcPr>
          <w:p w14:paraId="21D6918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Максимально-суточн.</w:t>
            </w:r>
          </w:p>
          <w:p w14:paraId="3F99405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К=1,2</w:t>
            </w:r>
          </w:p>
        </w:tc>
      </w:tr>
      <w:tr w:rsidR="00643824" w:rsidRPr="00F6011D" w14:paraId="5986B04A" w14:textId="77777777" w:rsidTr="00A61B13">
        <w:tc>
          <w:tcPr>
            <w:tcW w:w="1899" w:type="dxa"/>
            <w:vAlign w:val="center"/>
          </w:tcPr>
          <w:p w14:paraId="11BE745E" w14:textId="77777777" w:rsidR="00643824" w:rsidRPr="00E6340F" w:rsidRDefault="00643824" w:rsidP="00F6011D">
            <w:pPr>
              <w:snapToGrid w:val="0"/>
              <w:jc w:val="both"/>
              <w:rPr>
                <w:rFonts w:ascii="Arial" w:hAnsi="Arial" w:cs="Arial"/>
                <w:bCs/>
                <w:iCs/>
                <w:sz w:val="20"/>
                <w:szCs w:val="20"/>
                <w:shd w:val="clear" w:color="auto" w:fill="FFFFFF"/>
              </w:rPr>
            </w:pPr>
            <w:r w:rsidRPr="00E6340F">
              <w:rPr>
                <w:rFonts w:ascii="Arial" w:eastAsia="Arial" w:hAnsi="Arial" w:cs="Arial"/>
                <w:sz w:val="20"/>
                <w:szCs w:val="20"/>
                <w:shd w:val="clear" w:color="auto" w:fill="FFFFFF"/>
              </w:rPr>
              <w:t>г. Семилуки</w:t>
            </w:r>
            <w:r w:rsidRPr="00E6340F">
              <w:rPr>
                <w:rFonts w:ascii="Arial" w:hAnsi="Arial" w:cs="Arial"/>
                <w:bCs/>
                <w:iCs/>
                <w:sz w:val="20"/>
                <w:szCs w:val="20"/>
                <w:shd w:val="clear" w:color="auto" w:fill="FFFFFF"/>
              </w:rPr>
              <w:t xml:space="preserve">, </w:t>
            </w:r>
          </w:p>
          <w:p w14:paraId="5282E66E"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население</w:t>
            </w:r>
          </w:p>
          <w:p w14:paraId="02CEF137"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4031 чел</w:t>
            </w:r>
          </w:p>
        </w:tc>
        <w:tc>
          <w:tcPr>
            <w:tcW w:w="2169" w:type="dxa"/>
          </w:tcPr>
          <w:p w14:paraId="580889FE"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3,715</w:t>
            </w:r>
          </w:p>
          <w:p w14:paraId="5AA2CC43"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0,316</w:t>
            </w:r>
          </w:p>
        </w:tc>
        <w:tc>
          <w:tcPr>
            <w:tcW w:w="1886" w:type="dxa"/>
          </w:tcPr>
          <w:p w14:paraId="328301E7"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300</w:t>
            </w:r>
          </w:p>
          <w:p w14:paraId="66ECD368"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230</w:t>
            </w:r>
          </w:p>
        </w:tc>
        <w:tc>
          <w:tcPr>
            <w:tcW w:w="1808" w:type="dxa"/>
          </w:tcPr>
          <w:p w14:paraId="26772A7A"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1114,5</w:t>
            </w:r>
          </w:p>
          <w:p w14:paraId="44A5612A"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72,68</w:t>
            </w:r>
          </w:p>
        </w:tc>
        <w:tc>
          <w:tcPr>
            <w:tcW w:w="1808" w:type="dxa"/>
          </w:tcPr>
          <w:p w14:paraId="178D4FBE"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1337,4</w:t>
            </w:r>
          </w:p>
          <w:p w14:paraId="2338EA71"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87,216</w:t>
            </w:r>
          </w:p>
        </w:tc>
      </w:tr>
      <w:tr w:rsidR="00643824" w:rsidRPr="00F6011D" w14:paraId="5983A1C1" w14:textId="77777777" w:rsidTr="00A61B13">
        <w:tc>
          <w:tcPr>
            <w:tcW w:w="1899" w:type="dxa"/>
            <w:vAlign w:val="center"/>
          </w:tcPr>
          <w:p w14:paraId="1F25EC6A"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Поливочные нужды</w:t>
            </w:r>
          </w:p>
        </w:tc>
        <w:tc>
          <w:tcPr>
            <w:tcW w:w="2169" w:type="dxa"/>
            <w:vAlign w:val="center"/>
          </w:tcPr>
          <w:p w14:paraId="0CEB56B5"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4,031</w:t>
            </w:r>
          </w:p>
        </w:tc>
        <w:tc>
          <w:tcPr>
            <w:tcW w:w="1886" w:type="dxa"/>
            <w:vAlign w:val="center"/>
          </w:tcPr>
          <w:p w14:paraId="3B6A1A12"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70</w:t>
            </w:r>
          </w:p>
        </w:tc>
        <w:tc>
          <w:tcPr>
            <w:tcW w:w="1808" w:type="dxa"/>
            <w:vAlign w:val="center"/>
          </w:tcPr>
          <w:p w14:paraId="707706D8"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282,17</w:t>
            </w:r>
          </w:p>
        </w:tc>
        <w:tc>
          <w:tcPr>
            <w:tcW w:w="1808" w:type="dxa"/>
            <w:vAlign w:val="center"/>
          </w:tcPr>
          <w:p w14:paraId="214E724C"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338,604</w:t>
            </w:r>
          </w:p>
        </w:tc>
      </w:tr>
      <w:tr w:rsidR="00643824" w:rsidRPr="00F6011D" w14:paraId="7A51C6BC" w14:textId="77777777" w:rsidTr="00A61B13">
        <w:tc>
          <w:tcPr>
            <w:tcW w:w="1899" w:type="dxa"/>
            <w:vAlign w:val="center"/>
          </w:tcPr>
          <w:p w14:paraId="29E14248"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Итого</w:t>
            </w:r>
          </w:p>
        </w:tc>
        <w:tc>
          <w:tcPr>
            <w:tcW w:w="2169" w:type="dxa"/>
            <w:vAlign w:val="center"/>
          </w:tcPr>
          <w:p w14:paraId="41B87D7A" w14:textId="77777777" w:rsidR="00643824" w:rsidRPr="00E6340F" w:rsidRDefault="00643824" w:rsidP="00F6011D">
            <w:pPr>
              <w:snapToGrid w:val="0"/>
              <w:jc w:val="both"/>
              <w:rPr>
                <w:rFonts w:ascii="Arial" w:hAnsi="Arial" w:cs="Arial"/>
                <w:sz w:val="20"/>
                <w:szCs w:val="20"/>
                <w:shd w:val="clear" w:color="auto" w:fill="FFFFFF"/>
              </w:rPr>
            </w:pPr>
          </w:p>
        </w:tc>
        <w:tc>
          <w:tcPr>
            <w:tcW w:w="1886" w:type="dxa"/>
            <w:vAlign w:val="center"/>
          </w:tcPr>
          <w:p w14:paraId="5DB2896F" w14:textId="77777777" w:rsidR="00643824" w:rsidRPr="00E6340F" w:rsidRDefault="00643824" w:rsidP="00F6011D">
            <w:pPr>
              <w:snapToGrid w:val="0"/>
              <w:jc w:val="both"/>
              <w:rPr>
                <w:rFonts w:ascii="Arial" w:hAnsi="Arial" w:cs="Arial"/>
                <w:sz w:val="20"/>
                <w:szCs w:val="20"/>
                <w:shd w:val="clear" w:color="auto" w:fill="FFFFFF"/>
              </w:rPr>
            </w:pPr>
          </w:p>
        </w:tc>
        <w:tc>
          <w:tcPr>
            <w:tcW w:w="1808" w:type="dxa"/>
            <w:vAlign w:val="center"/>
          </w:tcPr>
          <w:p w14:paraId="254F588B"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1469,35</w:t>
            </w:r>
          </w:p>
        </w:tc>
        <w:tc>
          <w:tcPr>
            <w:tcW w:w="1808" w:type="dxa"/>
            <w:vAlign w:val="center"/>
          </w:tcPr>
          <w:p w14:paraId="70049194"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1763,22</w:t>
            </w:r>
          </w:p>
        </w:tc>
      </w:tr>
    </w:tbl>
    <w:p w14:paraId="2E4210C3" w14:textId="77777777" w:rsidR="00643824" w:rsidRPr="00F6011D" w:rsidRDefault="00643824" w:rsidP="00F6011D">
      <w:pPr>
        <w:ind w:firstLine="709"/>
        <w:jc w:val="both"/>
        <w:rPr>
          <w:rFonts w:ascii="Arial" w:hAnsi="Arial" w:cs="Arial"/>
          <w:shd w:val="clear" w:color="auto" w:fill="FFFFFF"/>
        </w:rPr>
      </w:pPr>
    </w:p>
    <w:p w14:paraId="3789C30F" w14:textId="77777777" w:rsidR="00643824" w:rsidRPr="00F6011D" w:rsidRDefault="00643824" w:rsidP="00F6011D">
      <w:pPr>
        <w:ind w:firstLine="709"/>
        <w:jc w:val="both"/>
        <w:rPr>
          <w:rFonts w:ascii="Arial" w:hAnsi="Arial" w:cs="Arial"/>
          <w:shd w:val="clear" w:color="auto" w:fill="FFFFFF"/>
        </w:rPr>
      </w:pPr>
      <w:r w:rsidRPr="00F6011D">
        <w:rPr>
          <w:rFonts w:ascii="Arial" w:hAnsi="Arial" w:cs="Arial"/>
          <w:shd w:val="clear" w:color="auto" w:fill="FFFFFF"/>
        </w:rPr>
        <w:t>Суммарные расходы воды. Расчетный срок.</w:t>
      </w:r>
    </w:p>
    <w:tbl>
      <w:tblPr>
        <w:tblStyle w:val="afc"/>
        <w:tblW w:w="0" w:type="auto"/>
        <w:tblLook w:val="04A0" w:firstRow="1" w:lastRow="0" w:firstColumn="1" w:lastColumn="0" w:noHBand="0" w:noVBand="1"/>
      </w:tblPr>
      <w:tblGrid>
        <w:gridCol w:w="3190"/>
        <w:gridCol w:w="3190"/>
        <w:gridCol w:w="3190"/>
      </w:tblGrid>
      <w:tr w:rsidR="00643824" w:rsidRPr="00F6011D" w14:paraId="3294636F" w14:textId="77777777" w:rsidTr="00A61B13">
        <w:tc>
          <w:tcPr>
            <w:tcW w:w="3190" w:type="dxa"/>
            <w:vMerge w:val="restart"/>
            <w:shd w:val="clear" w:color="auto" w:fill="D9D9D9" w:themeFill="background1" w:themeFillShade="D9"/>
            <w:vAlign w:val="center"/>
          </w:tcPr>
          <w:p w14:paraId="3B0CF57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Наименование потребителей</w:t>
            </w:r>
          </w:p>
        </w:tc>
        <w:tc>
          <w:tcPr>
            <w:tcW w:w="6380" w:type="dxa"/>
            <w:gridSpan w:val="2"/>
            <w:shd w:val="clear" w:color="auto" w:fill="D9D9D9" w:themeFill="background1" w:themeFillShade="D9"/>
          </w:tcPr>
          <w:p w14:paraId="7B316FA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Расчетный срок</w:t>
            </w:r>
          </w:p>
        </w:tc>
      </w:tr>
      <w:tr w:rsidR="00643824" w:rsidRPr="00F6011D" w14:paraId="5BEDC569" w14:textId="77777777" w:rsidTr="00A61B13">
        <w:tc>
          <w:tcPr>
            <w:tcW w:w="3190" w:type="dxa"/>
            <w:vMerge/>
            <w:shd w:val="clear" w:color="auto" w:fill="D9D9D9" w:themeFill="background1" w:themeFillShade="D9"/>
          </w:tcPr>
          <w:p w14:paraId="01B75B31" w14:textId="77777777" w:rsidR="00643824" w:rsidRPr="00E6340F" w:rsidRDefault="00643824" w:rsidP="00F6011D">
            <w:pPr>
              <w:jc w:val="both"/>
              <w:rPr>
                <w:rFonts w:ascii="Arial" w:hAnsi="Arial" w:cs="Arial"/>
                <w:sz w:val="20"/>
                <w:szCs w:val="20"/>
                <w:shd w:val="clear" w:color="auto" w:fill="FFFFFF"/>
              </w:rPr>
            </w:pPr>
          </w:p>
        </w:tc>
        <w:tc>
          <w:tcPr>
            <w:tcW w:w="3190" w:type="dxa"/>
            <w:shd w:val="clear" w:color="auto" w:fill="D9D9D9" w:themeFill="background1" w:themeFillShade="D9"/>
          </w:tcPr>
          <w:p w14:paraId="72320D5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Среднесут. расход воды</w:t>
            </w:r>
          </w:p>
          <w:p w14:paraId="05359DD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w:t>
            </w:r>
            <w:r w:rsidRPr="00E6340F">
              <w:rPr>
                <w:rFonts w:ascii="Arial" w:hAnsi="Arial" w:cs="Arial"/>
                <w:sz w:val="20"/>
                <w:szCs w:val="20"/>
                <w:vertAlign w:val="superscript"/>
              </w:rPr>
              <w:t>3</w:t>
            </w:r>
            <w:r w:rsidRPr="00E6340F">
              <w:rPr>
                <w:rFonts w:ascii="Arial" w:hAnsi="Arial" w:cs="Arial"/>
                <w:sz w:val="20"/>
                <w:szCs w:val="20"/>
              </w:rPr>
              <w:t>/сут.</w:t>
            </w:r>
          </w:p>
        </w:tc>
        <w:tc>
          <w:tcPr>
            <w:tcW w:w="3190" w:type="dxa"/>
            <w:shd w:val="clear" w:color="auto" w:fill="D9D9D9" w:themeFill="background1" w:themeFillShade="D9"/>
          </w:tcPr>
          <w:p w14:paraId="74F5218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Maксимальный сут.расход воды</w:t>
            </w:r>
          </w:p>
          <w:p w14:paraId="7B147C3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w:t>
            </w:r>
            <w:r w:rsidRPr="00E6340F">
              <w:rPr>
                <w:rFonts w:ascii="Arial" w:hAnsi="Arial" w:cs="Arial"/>
                <w:sz w:val="20"/>
                <w:szCs w:val="20"/>
                <w:vertAlign w:val="superscript"/>
              </w:rPr>
              <w:t>3</w:t>
            </w:r>
            <w:r w:rsidRPr="00E6340F">
              <w:rPr>
                <w:rFonts w:ascii="Arial" w:hAnsi="Arial" w:cs="Arial"/>
                <w:sz w:val="20"/>
                <w:szCs w:val="20"/>
              </w:rPr>
              <w:t>/сут.</w:t>
            </w:r>
          </w:p>
        </w:tc>
      </w:tr>
      <w:tr w:rsidR="00643824" w:rsidRPr="00F6011D" w14:paraId="75115669" w14:textId="77777777" w:rsidTr="00A61B13">
        <w:tc>
          <w:tcPr>
            <w:tcW w:w="3190" w:type="dxa"/>
            <w:vAlign w:val="center"/>
          </w:tcPr>
          <w:p w14:paraId="4BBB23FC" w14:textId="77777777" w:rsidR="00643824" w:rsidRPr="00E6340F" w:rsidRDefault="00643824" w:rsidP="00F6011D">
            <w:pPr>
              <w:pStyle w:val="3f3f3f3f3f3f3f12"/>
              <w:suppressAutoHyphens w:val="0"/>
              <w:snapToGrid w:val="0"/>
              <w:rPr>
                <w:rFonts w:ascii="Arial" w:hAnsi="Arial" w:cs="Arial"/>
                <w:color w:val="auto"/>
                <w:sz w:val="20"/>
                <w:shd w:val="clear" w:color="auto" w:fill="FFFFFF"/>
                <w:lang w:val="ru-RU"/>
              </w:rPr>
            </w:pPr>
            <w:r w:rsidRPr="00E6340F">
              <w:rPr>
                <w:rFonts w:ascii="Arial" w:eastAsia="Arial" w:hAnsi="Arial" w:cs="Arial"/>
                <w:color w:val="auto"/>
                <w:sz w:val="20"/>
                <w:shd w:val="clear" w:color="auto" w:fill="FFFFFF"/>
                <w:lang w:val="ru-RU"/>
              </w:rPr>
              <w:t>г. Семилуки</w:t>
            </w:r>
            <w:r w:rsidRPr="00E6340F">
              <w:rPr>
                <w:rFonts w:ascii="Arial" w:hAnsi="Arial" w:cs="Arial"/>
                <w:bCs/>
                <w:iCs/>
                <w:color w:val="auto"/>
                <w:sz w:val="20"/>
                <w:shd w:val="clear" w:color="auto" w:fill="FFFFFF"/>
                <w:lang w:val="ru-RU"/>
              </w:rPr>
              <w:t>,</w:t>
            </w:r>
            <w:r w:rsidRPr="00E6340F">
              <w:rPr>
                <w:rFonts w:ascii="Arial" w:hAnsi="Arial" w:cs="Arial"/>
                <w:color w:val="auto"/>
                <w:sz w:val="20"/>
                <w:shd w:val="clear" w:color="auto" w:fill="FFFFFF"/>
                <w:lang w:val="ru-RU"/>
              </w:rPr>
              <w:t xml:space="preserve"> население (31,081 тыс. чел.)</w:t>
            </w:r>
          </w:p>
        </w:tc>
        <w:tc>
          <w:tcPr>
            <w:tcW w:w="3190" w:type="dxa"/>
            <w:vAlign w:val="center"/>
          </w:tcPr>
          <w:p w14:paraId="65606864" w14:textId="77777777" w:rsidR="00643824" w:rsidRPr="00E6340F" w:rsidRDefault="00643824" w:rsidP="00F6011D">
            <w:pPr>
              <w:jc w:val="both"/>
              <w:rPr>
                <w:rFonts w:ascii="Arial" w:hAnsi="Arial" w:cs="Arial"/>
                <w:sz w:val="20"/>
                <w:szCs w:val="20"/>
                <w:shd w:val="clear" w:color="auto" w:fill="FFFFFF"/>
              </w:rPr>
            </w:pPr>
            <w:r w:rsidRPr="00E6340F">
              <w:rPr>
                <w:rFonts w:ascii="Arial" w:hAnsi="Arial" w:cs="Arial"/>
                <w:sz w:val="20"/>
                <w:szCs w:val="20"/>
                <w:shd w:val="clear" w:color="auto" w:fill="FFFFFF"/>
              </w:rPr>
              <w:t>9324,3</w:t>
            </w:r>
          </w:p>
        </w:tc>
        <w:tc>
          <w:tcPr>
            <w:tcW w:w="3190" w:type="dxa"/>
            <w:vAlign w:val="center"/>
          </w:tcPr>
          <w:p w14:paraId="3E91A91B" w14:textId="77777777" w:rsidR="00643824" w:rsidRPr="00E6340F" w:rsidRDefault="00643824" w:rsidP="00F6011D">
            <w:pPr>
              <w:jc w:val="both"/>
              <w:rPr>
                <w:rFonts w:ascii="Arial" w:hAnsi="Arial" w:cs="Arial"/>
                <w:sz w:val="20"/>
                <w:szCs w:val="20"/>
                <w:shd w:val="clear" w:color="auto" w:fill="FFFFFF"/>
              </w:rPr>
            </w:pPr>
            <w:r w:rsidRPr="00E6340F">
              <w:rPr>
                <w:rFonts w:ascii="Arial" w:hAnsi="Arial" w:cs="Arial"/>
                <w:sz w:val="20"/>
                <w:szCs w:val="20"/>
                <w:shd w:val="clear" w:color="auto" w:fill="FFFFFF"/>
              </w:rPr>
              <w:t>11189,16</w:t>
            </w:r>
          </w:p>
        </w:tc>
      </w:tr>
      <w:tr w:rsidR="00643824" w:rsidRPr="00F6011D" w14:paraId="5F25890B" w14:textId="77777777" w:rsidTr="00A61B13">
        <w:tc>
          <w:tcPr>
            <w:tcW w:w="3190" w:type="dxa"/>
            <w:vAlign w:val="center"/>
          </w:tcPr>
          <w:p w14:paraId="352CDFAC" w14:textId="77777777" w:rsidR="00643824" w:rsidRPr="00E6340F" w:rsidRDefault="00643824" w:rsidP="00F6011D">
            <w:pPr>
              <w:pStyle w:val="3f3f3f3f3f3f3f12"/>
              <w:suppressAutoHyphens w:val="0"/>
              <w:snapToGrid w:val="0"/>
              <w:rPr>
                <w:rFonts w:ascii="Arial" w:hAnsi="Arial" w:cs="Arial"/>
                <w:color w:val="auto"/>
                <w:sz w:val="20"/>
                <w:shd w:val="clear" w:color="auto" w:fill="FFFFFF"/>
              </w:rPr>
            </w:pPr>
            <w:r w:rsidRPr="00E6340F">
              <w:rPr>
                <w:rFonts w:ascii="Arial" w:hAnsi="Arial" w:cs="Arial"/>
                <w:color w:val="auto"/>
                <w:sz w:val="20"/>
                <w:shd w:val="clear" w:color="auto" w:fill="FFFFFF"/>
              </w:rPr>
              <w:t>Поливочные нужды</w:t>
            </w:r>
          </w:p>
        </w:tc>
        <w:tc>
          <w:tcPr>
            <w:tcW w:w="3190" w:type="dxa"/>
            <w:vAlign w:val="center"/>
          </w:tcPr>
          <w:p w14:paraId="158DA81F"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2175,67</w:t>
            </w:r>
          </w:p>
        </w:tc>
        <w:tc>
          <w:tcPr>
            <w:tcW w:w="3190" w:type="dxa"/>
            <w:vAlign w:val="center"/>
          </w:tcPr>
          <w:p w14:paraId="7677708B" w14:textId="77777777" w:rsidR="00643824" w:rsidRPr="00E6340F" w:rsidRDefault="00643824" w:rsidP="00F6011D">
            <w:pPr>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2610,80</w:t>
            </w:r>
          </w:p>
        </w:tc>
      </w:tr>
      <w:tr w:rsidR="00643824" w:rsidRPr="00F6011D" w14:paraId="21F6C571" w14:textId="77777777" w:rsidTr="00A61B13">
        <w:tc>
          <w:tcPr>
            <w:tcW w:w="3190" w:type="dxa"/>
            <w:vAlign w:val="center"/>
          </w:tcPr>
          <w:p w14:paraId="3E075146" w14:textId="77777777" w:rsidR="00643824" w:rsidRPr="00E6340F" w:rsidRDefault="00643824" w:rsidP="00F6011D">
            <w:pPr>
              <w:pStyle w:val="3f3f3f3f3f3f3f12"/>
              <w:suppressAutoHyphens w:val="0"/>
              <w:snapToGrid w:val="0"/>
              <w:rPr>
                <w:rFonts w:ascii="Arial" w:hAnsi="Arial" w:cs="Arial"/>
                <w:color w:val="auto"/>
                <w:sz w:val="20"/>
                <w:shd w:val="clear" w:color="auto" w:fill="FFFFFF"/>
                <w:lang w:val="ru-RU"/>
              </w:rPr>
            </w:pPr>
            <w:r w:rsidRPr="00E6340F">
              <w:rPr>
                <w:rFonts w:ascii="Arial" w:hAnsi="Arial" w:cs="Arial"/>
                <w:color w:val="auto"/>
                <w:sz w:val="20"/>
                <w:shd w:val="clear" w:color="auto" w:fill="FFFFFF"/>
                <w:lang w:val="ru-RU"/>
              </w:rPr>
              <w:t>Коммунально-бытовые предприятия, промышленность обслуживающая население прочие расходы (10%)</w:t>
            </w:r>
          </w:p>
        </w:tc>
        <w:tc>
          <w:tcPr>
            <w:tcW w:w="3190" w:type="dxa"/>
            <w:vAlign w:val="center"/>
          </w:tcPr>
          <w:p w14:paraId="39C5C1F2" w14:textId="77777777" w:rsidR="00643824" w:rsidRPr="00E6340F" w:rsidRDefault="00643824" w:rsidP="00F6011D">
            <w:pPr>
              <w:pStyle w:val="3f3f3f3f3f3f3f12"/>
              <w:suppressAutoHyphens w:val="0"/>
              <w:snapToGrid w:val="0"/>
              <w:rPr>
                <w:rFonts w:ascii="Arial" w:hAnsi="Arial" w:cs="Arial"/>
                <w:color w:val="auto"/>
                <w:sz w:val="20"/>
                <w:shd w:val="clear" w:color="auto" w:fill="FFFFFF"/>
                <w:lang w:val="ru-RU"/>
              </w:rPr>
            </w:pPr>
            <w:r w:rsidRPr="00E6340F">
              <w:rPr>
                <w:rFonts w:ascii="Arial" w:hAnsi="Arial" w:cs="Arial"/>
                <w:color w:val="auto"/>
                <w:sz w:val="20"/>
                <w:shd w:val="clear" w:color="auto" w:fill="FFFFFF"/>
                <w:lang w:val="ru-RU"/>
              </w:rPr>
              <w:t>932,43</w:t>
            </w:r>
          </w:p>
        </w:tc>
        <w:tc>
          <w:tcPr>
            <w:tcW w:w="3190" w:type="dxa"/>
            <w:vAlign w:val="center"/>
          </w:tcPr>
          <w:p w14:paraId="72AE40BF" w14:textId="77777777" w:rsidR="00643824" w:rsidRPr="00E6340F" w:rsidRDefault="00643824" w:rsidP="00F6011D">
            <w:pPr>
              <w:pStyle w:val="3f3f3f3f3f3f3f12"/>
              <w:suppressAutoHyphens w:val="0"/>
              <w:snapToGrid w:val="0"/>
              <w:rPr>
                <w:rFonts w:ascii="Arial" w:hAnsi="Arial" w:cs="Arial"/>
                <w:color w:val="auto"/>
                <w:sz w:val="20"/>
                <w:shd w:val="clear" w:color="auto" w:fill="FFFFFF"/>
                <w:lang w:val="ru-RU"/>
              </w:rPr>
            </w:pPr>
            <w:r w:rsidRPr="00E6340F">
              <w:rPr>
                <w:rFonts w:ascii="Arial" w:hAnsi="Arial" w:cs="Arial"/>
                <w:color w:val="auto"/>
                <w:sz w:val="20"/>
                <w:shd w:val="clear" w:color="auto" w:fill="FFFFFF"/>
                <w:lang w:val="ru-RU"/>
              </w:rPr>
              <w:t>1118,92</w:t>
            </w:r>
          </w:p>
        </w:tc>
      </w:tr>
      <w:tr w:rsidR="00643824" w:rsidRPr="00F6011D" w14:paraId="12899E9B" w14:textId="77777777" w:rsidTr="00A61B13">
        <w:tc>
          <w:tcPr>
            <w:tcW w:w="3190" w:type="dxa"/>
          </w:tcPr>
          <w:p w14:paraId="130142D1" w14:textId="77777777" w:rsidR="00643824" w:rsidRPr="00E6340F" w:rsidRDefault="00643824" w:rsidP="00F6011D">
            <w:pPr>
              <w:pStyle w:val="3f3f3f3f3f3f3f12"/>
              <w:suppressAutoHyphens w:val="0"/>
              <w:snapToGrid w:val="0"/>
              <w:rPr>
                <w:rFonts w:ascii="Arial" w:hAnsi="Arial" w:cs="Arial"/>
                <w:color w:val="auto"/>
                <w:sz w:val="20"/>
                <w:shd w:val="clear" w:color="auto" w:fill="FFFFFF"/>
                <w:lang w:val="ru-RU"/>
              </w:rPr>
            </w:pPr>
            <w:r w:rsidRPr="00E6340F">
              <w:rPr>
                <w:rFonts w:ascii="Arial" w:hAnsi="Arial" w:cs="Arial"/>
                <w:color w:val="auto"/>
                <w:sz w:val="20"/>
                <w:shd w:val="clear" w:color="auto" w:fill="FFFFFF"/>
                <w:lang w:val="ru-RU"/>
              </w:rPr>
              <w:t>Промышленные предприятия</w:t>
            </w:r>
          </w:p>
        </w:tc>
        <w:tc>
          <w:tcPr>
            <w:tcW w:w="3190" w:type="dxa"/>
            <w:vAlign w:val="center"/>
          </w:tcPr>
          <w:p w14:paraId="326CF955" w14:textId="77777777" w:rsidR="00643824" w:rsidRPr="00E6340F" w:rsidRDefault="00643824" w:rsidP="00F6011D">
            <w:pPr>
              <w:pStyle w:val="3f3f3f3f3f3f3f12"/>
              <w:suppressAutoHyphens w:val="0"/>
              <w:snapToGrid w:val="0"/>
              <w:ind w:firstLine="71"/>
              <w:rPr>
                <w:rFonts w:ascii="Arial" w:hAnsi="Arial" w:cs="Arial"/>
                <w:color w:val="auto"/>
                <w:sz w:val="20"/>
                <w:shd w:val="clear" w:color="auto" w:fill="FFFFFF"/>
                <w:lang w:val="ru-RU"/>
              </w:rPr>
            </w:pPr>
            <w:r w:rsidRPr="00E6340F">
              <w:rPr>
                <w:rFonts w:ascii="Arial" w:hAnsi="Arial" w:cs="Arial"/>
                <w:color w:val="auto"/>
                <w:sz w:val="20"/>
                <w:shd w:val="clear" w:color="auto" w:fill="FFFFFF"/>
                <w:lang w:val="ru-RU"/>
              </w:rPr>
              <w:t>нет данных</w:t>
            </w:r>
          </w:p>
        </w:tc>
        <w:tc>
          <w:tcPr>
            <w:tcW w:w="3190" w:type="dxa"/>
            <w:vAlign w:val="center"/>
          </w:tcPr>
          <w:p w14:paraId="19A60E91" w14:textId="77777777" w:rsidR="00643824" w:rsidRPr="00E6340F" w:rsidRDefault="00643824" w:rsidP="00F6011D">
            <w:pPr>
              <w:pStyle w:val="3f3f3f3f3f3f3f12"/>
              <w:suppressAutoHyphens w:val="0"/>
              <w:snapToGrid w:val="0"/>
              <w:rPr>
                <w:rFonts w:ascii="Arial" w:hAnsi="Arial" w:cs="Arial"/>
                <w:bCs/>
                <w:color w:val="auto"/>
                <w:sz w:val="20"/>
                <w:shd w:val="clear" w:color="auto" w:fill="FFFFFF"/>
                <w:lang w:val="ru-RU"/>
              </w:rPr>
            </w:pPr>
            <w:r w:rsidRPr="00E6340F">
              <w:rPr>
                <w:rFonts w:ascii="Arial" w:hAnsi="Arial" w:cs="Arial"/>
                <w:color w:val="auto"/>
                <w:sz w:val="20"/>
                <w:shd w:val="clear" w:color="auto" w:fill="FFFFFF"/>
                <w:lang w:val="ru-RU"/>
              </w:rPr>
              <w:t>нет данных</w:t>
            </w:r>
          </w:p>
        </w:tc>
      </w:tr>
      <w:tr w:rsidR="00643824" w:rsidRPr="00F6011D" w14:paraId="7AEDDCCA" w14:textId="77777777" w:rsidTr="00A61B13">
        <w:tc>
          <w:tcPr>
            <w:tcW w:w="3190" w:type="dxa"/>
            <w:vAlign w:val="center"/>
          </w:tcPr>
          <w:p w14:paraId="44965030" w14:textId="77777777" w:rsidR="00643824" w:rsidRPr="00E6340F" w:rsidRDefault="00643824" w:rsidP="00F6011D">
            <w:pPr>
              <w:pStyle w:val="3f3f3f3f3f3f3f12"/>
              <w:suppressAutoHyphens w:val="0"/>
              <w:snapToGrid w:val="0"/>
              <w:rPr>
                <w:rFonts w:ascii="Arial" w:hAnsi="Arial" w:cs="Arial"/>
                <w:color w:val="auto"/>
                <w:sz w:val="20"/>
                <w:shd w:val="clear" w:color="auto" w:fill="FFFFFF"/>
              </w:rPr>
            </w:pPr>
            <w:r w:rsidRPr="00E6340F">
              <w:rPr>
                <w:rFonts w:ascii="Arial" w:hAnsi="Arial" w:cs="Arial"/>
                <w:color w:val="auto"/>
                <w:sz w:val="20"/>
                <w:shd w:val="clear" w:color="auto" w:fill="FFFFFF"/>
              </w:rPr>
              <w:t>Итого</w:t>
            </w:r>
          </w:p>
        </w:tc>
        <w:tc>
          <w:tcPr>
            <w:tcW w:w="3190" w:type="dxa"/>
            <w:vAlign w:val="center"/>
          </w:tcPr>
          <w:p w14:paraId="558F1DE6" w14:textId="77777777" w:rsidR="00643824" w:rsidRPr="00E6340F" w:rsidRDefault="00643824" w:rsidP="00F6011D">
            <w:pPr>
              <w:pStyle w:val="3f3f3f3f3f3f3f12"/>
              <w:suppressAutoHyphens w:val="0"/>
              <w:snapToGrid w:val="0"/>
              <w:rPr>
                <w:rFonts w:ascii="Arial" w:hAnsi="Arial" w:cs="Arial"/>
                <w:bCs/>
                <w:color w:val="auto"/>
                <w:sz w:val="20"/>
                <w:shd w:val="clear" w:color="auto" w:fill="FFFFFF"/>
                <w:lang w:val="ru-RU"/>
              </w:rPr>
            </w:pPr>
            <w:r w:rsidRPr="00E6340F">
              <w:rPr>
                <w:rFonts w:ascii="Arial" w:hAnsi="Arial" w:cs="Arial"/>
                <w:bCs/>
                <w:color w:val="auto"/>
                <w:sz w:val="20"/>
                <w:shd w:val="clear" w:color="auto" w:fill="FFFFFF"/>
                <w:lang w:val="ru-RU"/>
              </w:rPr>
              <w:t>12432,4</w:t>
            </w:r>
          </w:p>
        </w:tc>
        <w:tc>
          <w:tcPr>
            <w:tcW w:w="3190" w:type="dxa"/>
            <w:vAlign w:val="center"/>
          </w:tcPr>
          <w:p w14:paraId="6E7ADFF0" w14:textId="77777777" w:rsidR="00643824" w:rsidRPr="00E6340F" w:rsidRDefault="00643824" w:rsidP="00F6011D">
            <w:pPr>
              <w:pStyle w:val="3f3f3f3f3f3f3f12"/>
              <w:suppressAutoHyphens w:val="0"/>
              <w:snapToGrid w:val="0"/>
              <w:rPr>
                <w:rFonts w:ascii="Arial" w:hAnsi="Arial" w:cs="Arial"/>
                <w:bCs/>
                <w:color w:val="auto"/>
                <w:sz w:val="20"/>
                <w:shd w:val="clear" w:color="auto" w:fill="FFFFFF"/>
                <w:lang w:val="ru-RU"/>
              </w:rPr>
            </w:pPr>
            <w:r w:rsidRPr="00E6340F">
              <w:rPr>
                <w:rFonts w:ascii="Arial" w:hAnsi="Arial" w:cs="Arial"/>
                <w:bCs/>
                <w:color w:val="auto"/>
                <w:sz w:val="20"/>
                <w:shd w:val="clear" w:color="auto" w:fill="FFFFFF"/>
                <w:lang w:val="ru-RU"/>
              </w:rPr>
              <w:t>14918,9</w:t>
            </w:r>
          </w:p>
        </w:tc>
      </w:tr>
    </w:tbl>
    <w:p w14:paraId="123C3316" w14:textId="77777777" w:rsidR="00643824" w:rsidRPr="00F6011D" w:rsidRDefault="00643824" w:rsidP="00F6011D">
      <w:pPr>
        <w:ind w:firstLine="709"/>
        <w:jc w:val="both"/>
        <w:rPr>
          <w:rFonts w:ascii="Arial" w:hAnsi="Arial" w:cs="Arial"/>
          <w:shd w:val="clear" w:color="auto" w:fill="FFFFFF"/>
        </w:rPr>
      </w:pPr>
    </w:p>
    <w:p w14:paraId="2A8096A7"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Расходы воды на поливку улиц, проездов, площадей и зеленых насаждений определены по норме 70 л/сут*чел. </w:t>
      </w:r>
    </w:p>
    <w:p w14:paraId="22205F55"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В соответствии со </w:t>
      </w:r>
      <w:r w:rsidRPr="00F6011D">
        <w:rPr>
          <w:rFonts w:ascii="Arial" w:hAnsi="Arial" w:cs="Arial"/>
          <w:lang w:eastAsia="ru-RU"/>
        </w:rPr>
        <w:t>СП 31.13330.2012 «Водоснабжение. Наружные сети и сооружения» Актуализированная редакция СНиП 2.04.02-84</w:t>
      </w:r>
      <w:r w:rsidRPr="00F6011D">
        <w:rPr>
          <w:rFonts w:ascii="Arial" w:hAnsi="Arial" w:cs="Arial"/>
          <w:shd w:val="clear" w:color="auto" w:fill="FFFFFF"/>
        </w:rPr>
        <w:t>) 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14:paraId="4EF6117A"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lastRenderedPageBreak/>
        <w:t xml:space="preserve">Потребности в воде на инвестиционные объекты, необходимо прорабатывать по мере реализации целевых программ. </w:t>
      </w:r>
    </w:p>
    <w:p w14:paraId="510947BE" w14:textId="77777777" w:rsidR="00643824" w:rsidRPr="00F6011D" w:rsidRDefault="00643824" w:rsidP="00F6011D">
      <w:pPr>
        <w:ind w:firstLine="567"/>
        <w:jc w:val="both"/>
        <w:rPr>
          <w:rFonts w:ascii="Arial" w:hAnsi="Arial" w:cs="Arial"/>
          <w:shd w:val="clear" w:color="auto" w:fill="FFFFFF"/>
        </w:rPr>
      </w:pPr>
    </w:p>
    <w:p w14:paraId="6C12165E" w14:textId="77777777" w:rsidR="00643824" w:rsidRPr="00F6011D" w:rsidRDefault="00643824" w:rsidP="00F6011D">
      <w:pPr>
        <w:ind w:firstLine="567"/>
        <w:jc w:val="both"/>
        <w:rPr>
          <w:rFonts w:ascii="Arial" w:hAnsi="Arial" w:cs="Arial"/>
          <w:bCs/>
          <w:shd w:val="clear" w:color="auto" w:fill="FFFFFF"/>
        </w:rPr>
      </w:pPr>
      <w:r w:rsidRPr="00F6011D">
        <w:rPr>
          <w:rFonts w:ascii="Arial" w:hAnsi="Arial" w:cs="Arial"/>
          <w:bCs/>
          <w:shd w:val="clear" w:color="auto" w:fill="FFFFFF"/>
        </w:rPr>
        <w:t>Определение противопожарных расходов</w:t>
      </w:r>
    </w:p>
    <w:p w14:paraId="0CF105E5" w14:textId="77777777" w:rsidR="00643824" w:rsidRPr="00E6340F"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Расходы воды для нужд наружного пожаротушения принимаются в </w:t>
      </w:r>
      <w:r w:rsidRPr="00E6340F">
        <w:rPr>
          <w:rFonts w:ascii="Arial" w:hAnsi="Arial" w:cs="Arial"/>
          <w:shd w:val="clear" w:color="auto" w:fill="FFFFFF"/>
        </w:rPr>
        <w:t xml:space="preserve">соответствии с </w:t>
      </w:r>
      <w:r w:rsidRPr="00E6340F">
        <w:rPr>
          <w:rFonts w:ascii="Arial" w:hAnsi="Arial" w:cs="Arial"/>
          <w:bCs/>
        </w:rPr>
        <w:t>СП 8.13130 «Системы противопожарной защиты. Наружное противопожарное водоснабжение. Требования пожарной безопасности» (далее по тексту СП 8.13130)</w:t>
      </w:r>
      <w:r w:rsidRPr="00E6340F">
        <w:rPr>
          <w:rFonts w:ascii="Arial" w:hAnsi="Arial" w:cs="Arial"/>
          <w:shd w:val="clear" w:color="auto" w:fill="FFFFFF"/>
        </w:rPr>
        <w:t xml:space="preserve">, </w:t>
      </w:r>
      <w:bookmarkStart w:id="749" w:name="л_1"/>
      <w:r w:rsidRPr="00E6340F">
        <w:rPr>
          <w:rFonts w:ascii="Arial" w:hAnsi="Arial" w:cs="Arial"/>
          <w:shd w:val="clear" w:color="auto" w:fill="FFFFFF"/>
        </w:rPr>
        <w:t>ф</w:t>
      </w:r>
      <w:r w:rsidRPr="00E6340F">
        <w:rPr>
          <w:rFonts w:ascii="Arial" w:hAnsi="Arial" w:cs="Arial"/>
        </w:rPr>
        <w:t>едеральным законом от 22 июля 2008 г. №</w:t>
      </w:r>
      <w:r w:rsidRPr="00E6340F">
        <w:rPr>
          <w:rStyle w:val="apple-converted-space"/>
          <w:rFonts w:ascii="Arial" w:hAnsi="Arial" w:cs="Arial"/>
        </w:rPr>
        <w:t> </w:t>
      </w:r>
      <w:bookmarkEnd w:id="749"/>
      <w:r w:rsidRPr="00E6340F">
        <w:rPr>
          <w:rFonts w:ascii="Arial" w:hAnsi="Arial" w:cs="Arial"/>
        </w:rPr>
        <w:fldChar w:fldCharType="begin"/>
      </w:r>
      <w:r w:rsidRPr="00E6340F">
        <w:rPr>
          <w:rFonts w:ascii="Arial" w:hAnsi="Arial" w:cs="Arial"/>
        </w:rPr>
        <w:instrText xml:space="preserve"> HYPERLINK "normacs://normacs.ru/v5c3" \o "Технический регламент Технический регламент о требованиях пожарной безопасности" </w:instrText>
      </w:r>
      <w:r w:rsidRPr="00E6340F">
        <w:rPr>
          <w:rFonts w:ascii="Arial" w:hAnsi="Arial" w:cs="Arial"/>
        </w:rPr>
        <w:fldChar w:fldCharType="separate"/>
      </w:r>
      <w:r w:rsidRPr="00E6340F">
        <w:rPr>
          <w:rStyle w:val="a5"/>
          <w:rFonts w:ascii="Arial" w:hAnsi="Arial" w:cs="Arial"/>
          <w:color w:val="auto"/>
          <w:u w:val="none"/>
        </w:rPr>
        <w:t>123-ФЗ</w:t>
      </w:r>
      <w:r w:rsidRPr="00E6340F">
        <w:rPr>
          <w:rFonts w:ascii="Arial" w:hAnsi="Arial" w:cs="Arial"/>
        </w:rPr>
        <w:fldChar w:fldCharType="end"/>
      </w:r>
      <w:r w:rsidRPr="00E6340F">
        <w:rPr>
          <w:rStyle w:val="apple-converted-space"/>
          <w:rFonts w:ascii="Arial" w:hAnsi="Arial" w:cs="Arial"/>
        </w:rPr>
        <w:t> </w:t>
      </w:r>
      <w:r w:rsidRPr="00E6340F">
        <w:rPr>
          <w:rFonts w:ascii="Arial" w:hAnsi="Arial" w:cs="Arial"/>
        </w:rPr>
        <w:t>«Технический регламент о требованиях пожарной безопасности».</w:t>
      </w:r>
    </w:p>
    <w:p w14:paraId="157BCB7B"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E6340F">
        <w:rPr>
          <w:rFonts w:ascii="Arial" w:hAnsi="Arial" w:cs="Arial"/>
          <w:shd w:val="clear" w:color="auto" w:fill="FFFFFF"/>
        </w:rPr>
        <w:t xml:space="preserve">Согласно п. </w:t>
      </w:r>
      <w:r w:rsidRPr="00E6340F">
        <w:rPr>
          <w:rFonts w:ascii="Arial" w:eastAsia="Calibri" w:hAnsi="Arial" w:cs="Arial"/>
          <w:lang w:eastAsia="ru-RU"/>
        </w:rPr>
        <w:t xml:space="preserve">5.1. </w:t>
      </w:r>
      <w:r w:rsidRPr="00E6340F">
        <w:rPr>
          <w:rFonts w:ascii="Arial" w:hAnsi="Arial" w:cs="Arial"/>
          <w:bCs/>
        </w:rPr>
        <w:t xml:space="preserve">СП 8.13130 </w:t>
      </w:r>
      <w:r w:rsidRPr="00E6340F">
        <w:rPr>
          <w:rFonts w:ascii="Arial" w:eastAsia="Calibri" w:hAnsi="Arial" w:cs="Arial"/>
          <w:lang w:eastAsia="ru-RU"/>
        </w:rPr>
        <w:t xml:space="preserve">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w:t>
      </w:r>
      <w:r w:rsidRPr="00F6011D">
        <w:rPr>
          <w:rFonts w:ascii="Arial" w:eastAsia="Calibri" w:hAnsi="Arial" w:cs="Arial"/>
          <w:lang w:eastAsia="ru-RU"/>
        </w:rPr>
        <w:t>кольцевых) линий водопроводной сети должны приниматься по таблице 1 указанного свода правил.</w:t>
      </w:r>
    </w:p>
    <w:p w14:paraId="4939E462"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eastAsia="Calibri" w:hAnsi="Arial" w:cs="Arial"/>
          <w:lang w:eastAsia="ru-RU"/>
        </w:rPr>
        <w:t xml:space="preserve">В соответствии с таблицей 1 </w:t>
      </w:r>
      <w:r w:rsidRPr="00F6011D">
        <w:rPr>
          <w:rFonts w:ascii="Arial" w:hAnsi="Arial" w:cs="Arial"/>
          <w:bCs/>
        </w:rPr>
        <w:t>СП</w:t>
      </w:r>
      <w:r w:rsidRPr="00F6011D">
        <w:rPr>
          <w:rFonts w:ascii="Arial" w:hAnsi="Arial" w:cs="Arial"/>
        </w:rPr>
        <w:t xml:space="preserve"> 8.13130 </w:t>
      </w:r>
      <w:r w:rsidRPr="00F6011D">
        <w:rPr>
          <w:rFonts w:ascii="Arial" w:hAnsi="Arial" w:cs="Arial"/>
          <w:bCs/>
        </w:rPr>
        <w:t xml:space="preserve"> </w:t>
      </w:r>
      <w:r w:rsidRPr="00F6011D">
        <w:rPr>
          <w:rFonts w:ascii="Arial" w:eastAsia="Calibri" w:hAnsi="Arial" w:cs="Arial"/>
          <w:lang w:eastAsia="ru-RU"/>
        </w:rPr>
        <w:t xml:space="preserve">для поселения с числом жителей более </w:t>
      </w:r>
      <w:r w:rsidRPr="00F6011D">
        <w:rPr>
          <w:rFonts w:ascii="Arial" w:hAnsi="Arial" w:cs="Arial"/>
        </w:rPr>
        <w:t>25 </w:t>
      </w:r>
      <w:r w:rsidRPr="00F6011D">
        <w:rPr>
          <w:rFonts w:ascii="Arial" w:eastAsia="Calibri" w:hAnsi="Arial" w:cs="Arial"/>
          <w:lang w:eastAsia="ru-RU"/>
        </w:rPr>
        <w:t>тыс. чел</w:t>
      </w:r>
      <w:r w:rsidRPr="00F6011D">
        <w:rPr>
          <w:rFonts w:ascii="Arial" w:hAnsi="Arial" w:cs="Arial"/>
        </w:rPr>
        <w:t xml:space="preserve">, но не более 50 </w:t>
      </w:r>
      <w:r w:rsidRPr="00F6011D">
        <w:rPr>
          <w:rFonts w:ascii="Arial" w:eastAsia="Calibri" w:hAnsi="Arial" w:cs="Arial"/>
          <w:lang w:eastAsia="ru-RU"/>
        </w:rPr>
        <w:t>тыс. чел, расход воды на наружное пожаротушение в поселении на 1 пожар принимается 25 л/с, расчетное количество одновременных пожаров принимается равным 1.</w:t>
      </w:r>
    </w:p>
    <w:p w14:paraId="4CFB4E01" w14:textId="77777777" w:rsidR="00643824" w:rsidRPr="00F6011D" w:rsidRDefault="00643824" w:rsidP="00F6011D">
      <w:pPr>
        <w:ind w:firstLine="567"/>
        <w:jc w:val="both"/>
        <w:rPr>
          <w:rFonts w:ascii="Arial" w:hAnsi="Arial" w:cs="Arial"/>
        </w:rPr>
      </w:pPr>
      <w:r w:rsidRPr="00F6011D">
        <w:rPr>
          <w:rFonts w:ascii="Arial" w:hAnsi="Arial" w:cs="Arial"/>
          <w:shd w:val="clear" w:color="auto" w:fill="FFFFFF"/>
        </w:rPr>
        <w:t>Таким образом, р</w:t>
      </w:r>
      <w:r w:rsidRPr="00F6011D">
        <w:rPr>
          <w:rFonts w:ascii="Arial" w:hAnsi="Arial" w:cs="Arial"/>
        </w:rPr>
        <w:t xml:space="preserve">асход воды из водопроводной сети на наружное пожаротушение с учетом численности населения </w:t>
      </w:r>
      <w:r w:rsidRPr="00F6011D">
        <w:rPr>
          <w:rFonts w:ascii="Arial" w:eastAsia="Arial" w:hAnsi="Arial" w:cs="Arial"/>
          <w:shd w:val="clear" w:color="auto" w:fill="FFFFFF"/>
        </w:rPr>
        <w:t>городского</w:t>
      </w:r>
      <w:r w:rsidRPr="00F6011D">
        <w:rPr>
          <w:rFonts w:ascii="Arial" w:hAnsi="Arial" w:cs="Arial"/>
          <w:shd w:val="clear" w:color="auto" w:fill="FFFFFF"/>
        </w:rPr>
        <w:t xml:space="preserve"> поселения – город Семилуки</w:t>
      </w:r>
      <w:r w:rsidRPr="00F6011D">
        <w:rPr>
          <w:rFonts w:ascii="Arial" w:hAnsi="Arial" w:cs="Arial"/>
        </w:rPr>
        <w:t xml:space="preserve"> принят 25 л/с.</w:t>
      </w:r>
    </w:p>
    <w:p w14:paraId="5FEC645D" w14:textId="77777777" w:rsidR="00643824" w:rsidRPr="00F6011D" w:rsidRDefault="00643824" w:rsidP="00F6011D">
      <w:pPr>
        <w:ind w:firstLine="567"/>
        <w:jc w:val="both"/>
        <w:rPr>
          <w:rFonts w:ascii="Arial" w:hAnsi="Arial" w:cs="Arial"/>
          <w:shd w:val="clear" w:color="auto" w:fill="FFFFFF"/>
        </w:rPr>
      </w:pPr>
    </w:p>
    <w:p w14:paraId="0AD32220"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Продолжительность тушения пожара согласно </w:t>
      </w:r>
      <w:r w:rsidRPr="00F6011D">
        <w:rPr>
          <w:rFonts w:ascii="Arial" w:hAnsi="Arial" w:cs="Arial"/>
          <w:bCs/>
        </w:rPr>
        <w:t>СП СП 8.13130</w:t>
      </w:r>
      <w:r w:rsidRPr="00F6011D">
        <w:rPr>
          <w:rFonts w:ascii="Arial" w:hAnsi="Arial" w:cs="Arial"/>
          <w:bCs/>
          <w:lang w:eastAsia="ru-RU"/>
        </w:rPr>
        <w:t xml:space="preserve"> </w:t>
      </w:r>
      <w:r w:rsidRPr="00F6011D">
        <w:rPr>
          <w:rFonts w:ascii="Arial" w:hAnsi="Arial" w:cs="Arial"/>
          <w:shd w:val="clear" w:color="auto" w:fill="FFFFFF"/>
        </w:rPr>
        <w:t>составляет 3 часа, расход воды в сутки будет 25х3х3,6=270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14:paraId="60D0CD09" w14:textId="77777777" w:rsidR="00643824" w:rsidRPr="00F6011D" w:rsidRDefault="00643824" w:rsidP="00F6011D">
      <w:pPr>
        <w:ind w:firstLine="567"/>
        <w:jc w:val="both"/>
        <w:rPr>
          <w:rFonts w:ascii="Arial" w:hAnsi="Arial" w:cs="Arial"/>
          <w:shd w:val="clear" w:color="auto" w:fill="FFFFFF"/>
        </w:rPr>
      </w:pPr>
    </w:p>
    <w:p w14:paraId="4556C0F0" w14:textId="77777777" w:rsidR="00643824" w:rsidRPr="00F6011D" w:rsidRDefault="00643824" w:rsidP="00E6340F">
      <w:pPr>
        <w:ind w:firstLine="567"/>
        <w:rPr>
          <w:rFonts w:ascii="Arial" w:hAnsi="Arial" w:cs="Arial"/>
          <w:bCs/>
          <w:shd w:val="clear" w:color="auto" w:fill="FFFFFF"/>
        </w:rPr>
      </w:pPr>
      <w:r w:rsidRPr="00F6011D">
        <w:rPr>
          <w:rFonts w:ascii="Arial" w:hAnsi="Arial" w:cs="Arial"/>
          <w:bCs/>
          <w:shd w:val="clear" w:color="auto" w:fill="FFFFFF"/>
        </w:rPr>
        <w:t>Свободные напоры</w:t>
      </w:r>
    </w:p>
    <w:p w14:paraId="2C349BE5"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14:paraId="794D5876" w14:textId="77777777" w:rsidR="00643824" w:rsidRPr="00F6011D" w:rsidRDefault="00643824" w:rsidP="00F6011D">
      <w:pPr>
        <w:ind w:firstLine="567"/>
        <w:jc w:val="both"/>
        <w:rPr>
          <w:rFonts w:ascii="Arial" w:hAnsi="Arial" w:cs="Arial"/>
          <w:shd w:val="clear" w:color="auto" w:fill="FFFFFF"/>
        </w:rPr>
      </w:pPr>
    </w:p>
    <w:p w14:paraId="27479085" w14:textId="77777777" w:rsidR="00643824" w:rsidRPr="00F6011D" w:rsidRDefault="00643824" w:rsidP="00F6011D">
      <w:pPr>
        <w:ind w:firstLine="567"/>
        <w:jc w:val="both"/>
        <w:rPr>
          <w:rFonts w:ascii="Arial" w:hAnsi="Arial" w:cs="Arial"/>
          <w:bCs/>
          <w:shd w:val="clear" w:color="auto" w:fill="FFFFFF"/>
        </w:rPr>
      </w:pPr>
      <w:r w:rsidRPr="00F6011D">
        <w:rPr>
          <w:rFonts w:ascii="Arial" w:hAnsi="Arial" w:cs="Arial"/>
          <w:bCs/>
          <w:shd w:val="clear" w:color="auto" w:fill="FFFFFF"/>
        </w:rPr>
        <w:t>Источники водоснабжения, схема водоснабжения</w:t>
      </w:r>
    </w:p>
    <w:p w14:paraId="7F7FF649"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14:paraId="6B1842A8"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Система водоснабжения -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14:paraId="1CC215DA" w14:textId="77777777" w:rsidR="00643824" w:rsidRPr="00F6011D" w:rsidRDefault="00643824" w:rsidP="00F6011D">
      <w:pPr>
        <w:ind w:firstLine="567"/>
        <w:jc w:val="both"/>
        <w:rPr>
          <w:rFonts w:ascii="Arial" w:hAnsi="Arial" w:cs="Arial"/>
          <w:shd w:val="clear" w:color="auto" w:fill="FFFFFF"/>
        </w:rPr>
      </w:pPr>
    </w:p>
    <w:p w14:paraId="5CCD188C"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bCs/>
          <w:shd w:val="clear" w:color="auto" w:fill="FFFFFF"/>
        </w:rPr>
        <w:t>Водопроводные сети</w:t>
      </w:r>
    </w:p>
    <w:p w14:paraId="43339038" w14:textId="08C478C4"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Изношенность водопроводных сетей в поселении в настоящее время </w:t>
      </w:r>
      <w:r w:rsidRPr="00E6340F">
        <w:rPr>
          <w:rFonts w:ascii="Arial" w:hAnsi="Arial" w:cs="Arial"/>
          <w:shd w:val="clear" w:color="auto" w:fill="FFFFFF"/>
        </w:rPr>
        <w:t>достигает в</w:t>
      </w:r>
      <w:r w:rsidR="00E6340F">
        <w:rPr>
          <w:rFonts w:ascii="Arial" w:hAnsi="Arial" w:cs="Arial"/>
          <w:shd w:val="clear" w:color="auto" w:fill="FFFFFF"/>
        </w:rPr>
        <w:t xml:space="preserve"> </w:t>
      </w:r>
      <w:r w:rsidRPr="00E6340F">
        <w:rPr>
          <w:rFonts w:ascii="Arial" w:hAnsi="Arial" w:cs="Arial"/>
          <w:shd w:val="clear" w:color="auto" w:fill="FFFFFF"/>
        </w:rPr>
        <w:t>среднем</w:t>
      </w:r>
      <w:r w:rsidRPr="00F6011D">
        <w:rPr>
          <w:rFonts w:ascii="Arial" w:hAnsi="Arial" w:cs="Arial"/>
          <w:shd w:val="clear" w:color="auto" w:fill="FFFFFF"/>
        </w:rPr>
        <w:t xml:space="preserve"> 90 %,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14:paraId="2C309A9F"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14:paraId="5FA89D47"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При выполнении комплекса мероприятий, а именно: реконструкции водопроводных сетей, замены арматуры и санитарно-технического оборудования, </w:t>
      </w:r>
      <w:r w:rsidRPr="00F6011D">
        <w:rPr>
          <w:rFonts w:ascii="Arial" w:hAnsi="Arial" w:cs="Arial"/>
          <w:shd w:val="clear" w:color="auto" w:fill="FFFFFF"/>
        </w:rPr>
        <w:lastRenderedPageBreak/>
        <w:t xml:space="preserve">установки водомеров и др. возможно снижение удельной нормы водопотребления на человека порядка 20-30%. </w:t>
      </w:r>
    </w:p>
    <w:p w14:paraId="62A68CA0"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14:paraId="2A6DBC2E" w14:textId="77777777" w:rsidR="00643824" w:rsidRPr="00F6011D" w:rsidRDefault="00643824" w:rsidP="00F6011D">
      <w:pPr>
        <w:ind w:firstLine="567"/>
        <w:jc w:val="both"/>
        <w:rPr>
          <w:rFonts w:ascii="Arial" w:hAnsi="Arial" w:cs="Arial"/>
          <w:shd w:val="clear" w:color="auto" w:fill="FFFFFF"/>
        </w:rPr>
      </w:pPr>
    </w:p>
    <w:p w14:paraId="4ED8F352" w14:textId="77777777" w:rsidR="00643824" w:rsidRPr="00F6011D" w:rsidRDefault="00643824" w:rsidP="00F6011D">
      <w:pPr>
        <w:ind w:firstLine="567"/>
        <w:jc w:val="both"/>
        <w:rPr>
          <w:rFonts w:ascii="Arial" w:hAnsi="Arial" w:cs="Arial"/>
          <w:bCs/>
          <w:shd w:val="clear" w:color="auto" w:fill="FFFFFF"/>
        </w:rPr>
      </w:pPr>
      <w:r w:rsidRPr="00F6011D">
        <w:rPr>
          <w:rFonts w:ascii="Arial" w:hAnsi="Arial" w:cs="Arial"/>
          <w:bCs/>
          <w:shd w:val="clear" w:color="auto" w:fill="FFFFFF"/>
        </w:rPr>
        <w:t xml:space="preserve">Проектные предложения </w:t>
      </w:r>
    </w:p>
    <w:p w14:paraId="73FB7CFC"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Исходя из изложенного в плане водоснабжения, необходимы:</w:t>
      </w:r>
    </w:p>
    <w:p w14:paraId="11F6B47A" w14:textId="77777777" w:rsidR="00643824" w:rsidRPr="00F6011D" w:rsidRDefault="00643824" w:rsidP="00F6011D">
      <w:pPr>
        <w:numPr>
          <w:ilvl w:val="1"/>
          <w:numId w:val="102"/>
        </w:numPr>
        <w:tabs>
          <w:tab w:val="clear" w:pos="420"/>
          <w:tab w:val="num" w:pos="851"/>
        </w:tabs>
        <w:suppressAutoHyphens w:val="0"/>
        <w:ind w:left="0" w:firstLine="567"/>
        <w:jc w:val="both"/>
        <w:rPr>
          <w:rFonts w:ascii="Arial" w:hAnsi="Arial" w:cs="Arial"/>
          <w:shd w:val="clear" w:color="auto" w:fill="FFFFFF"/>
        </w:rPr>
      </w:pPr>
      <w:r w:rsidRPr="00F6011D">
        <w:rPr>
          <w:rFonts w:ascii="Arial" w:hAnsi="Arial" w:cs="Arial"/>
        </w:rPr>
        <w:t>Проектирование и строительство систем водоснабжения на территории города Семилуки для 100% охвата существующего и планируемого жилого фонда сетями водоснабжения.</w:t>
      </w:r>
    </w:p>
    <w:p w14:paraId="40767992" w14:textId="77777777" w:rsidR="00643824" w:rsidRPr="00F6011D" w:rsidRDefault="00643824" w:rsidP="00F6011D">
      <w:pPr>
        <w:numPr>
          <w:ilvl w:val="1"/>
          <w:numId w:val="102"/>
        </w:numPr>
        <w:tabs>
          <w:tab w:val="clear" w:pos="420"/>
          <w:tab w:val="num" w:pos="851"/>
        </w:tabs>
        <w:suppressAutoHyphens w:val="0"/>
        <w:ind w:left="0" w:firstLine="567"/>
        <w:jc w:val="both"/>
        <w:rPr>
          <w:rFonts w:ascii="Arial" w:hAnsi="Arial" w:cs="Arial"/>
          <w:shd w:val="clear" w:color="auto" w:fill="FFFFFF"/>
        </w:rPr>
      </w:pPr>
      <w:r w:rsidRPr="00F6011D">
        <w:rPr>
          <w:rFonts w:ascii="Arial" w:hAnsi="Arial" w:cs="Arial"/>
          <w:shd w:val="clear" w:color="auto" w:fill="FFFFFF"/>
        </w:rPr>
        <w:t>Применение сетей водопровода из стальных, чугунных труб из шаровидного графита, либо из пластмассовых труб.</w:t>
      </w:r>
    </w:p>
    <w:p w14:paraId="1C22BA4C" w14:textId="77777777" w:rsidR="00643824" w:rsidRPr="00F6011D" w:rsidRDefault="00643824" w:rsidP="00F6011D">
      <w:pPr>
        <w:numPr>
          <w:ilvl w:val="1"/>
          <w:numId w:val="102"/>
        </w:numPr>
        <w:tabs>
          <w:tab w:val="clear" w:pos="420"/>
          <w:tab w:val="num" w:pos="851"/>
        </w:tabs>
        <w:suppressAutoHyphens w:val="0"/>
        <w:ind w:left="0" w:firstLine="567"/>
        <w:jc w:val="both"/>
        <w:rPr>
          <w:rFonts w:ascii="Arial" w:hAnsi="Arial" w:cs="Arial"/>
          <w:shd w:val="clear" w:color="auto" w:fill="FFFFFF"/>
        </w:rPr>
      </w:pPr>
      <w:r w:rsidRPr="00F6011D">
        <w:rPr>
          <w:rFonts w:ascii="Arial" w:hAnsi="Arial" w:cs="Arial"/>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14:paraId="7B51AA6E" w14:textId="77777777" w:rsidR="00643824" w:rsidRPr="00F6011D" w:rsidRDefault="00643824" w:rsidP="00F6011D">
      <w:pPr>
        <w:numPr>
          <w:ilvl w:val="1"/>
          <w:numId w:val="102"/>
        </w:numPr>
        <w:tabs>
          <w:tab w:val="clear" w:pos="420"/>
          <w:tab w:val="num" w:pos="851"/>
        </w:tabs>
        <w:suppressAutoHyphens w:val="0"/>
        <w:ind w:left="0" w:firstLine="567"/>
        <w:jc w:val="both"/>
        <w:rPr>
          <w:rFonts w:ascii="Arial" w:hAnsi="Arial" w:cs="Arial"/>
          <w:shd w:val="clear" w:color="auto" w:fill="FFFFFF"/>
        </w:rPr>
      </w:pPr>
      <w:r w:rsidRPr="00F6011D">
        <w:rPr>
          <w:rFonts w:ascii="Arial" w:hAnsi="Arial" w:cs="Arial"/>
          <w:shd w:val="clear" w:color="auto" w:fill="FFFFFF"/>
        </w:rPr>
        <w:t>Реконструкция существующих водопроводов в точках подключения новых районов, а также водопроводов, нуждающихся в замене и ремонте, с использованием современных технологий прокладки и восстановления инженерных сетей.</w:t>
      </w:r>
    </w:p>
    <w:p w14:paraId="07044057" w14:textId="77777777" w:rsidR="00643824" w:rsidRPr="00F6011D" w:rsidRDefault="00643824" w:rsidP="00F6011D">
      <w:pPr>
        <w:numPr>
          <w:ilvl w:val="1"/>
          <w:numId w:val="102"/>
        </w:numPr>
        <w:tabs>
          <w:tab w:val="clear" w:pos="420"/>
          <w:tab w:val="num" w:pos="851"/>
        </w:tabs>
        <w:suppressAutoHyphens w:val="0"/>
        <w:ind w:left="0" w:firstLine="567"/>
        <w:jc w:val="both"/>
        <w:rPr>
          <w:rFonts w:ascii="Arial" w:hAnsi="Arial" w:cs="Arial"/>
          <w:shd w:val="clear" w:color="auto" w:fill="FFFFFF"/>
        </w:rPr>
      </w:pPr>
      <w:r w:rsidRPr="00F6011D">
        <w:rPr>
          <w:rFonts w:ascii="Arial" w:hAnsi="Arial" w:cs="Arial"/>
          <w:shd w:val="clear" w:color="auto" w:fill="FFFFFF"/>
        </w:rPr>
        <w:t>Оборудование всех объектов водоснабжения системами автоматического управления и регулирования.</w:t>
      </w:r>
    </w:p>
    <w:p w14:paraId="4924FF2E" w14:textId="77777777" w:rsidR="00643824" w:rsidRPr="00F6011D" w:rsidRDefault="00643824" w:rsidP="00F6011D">
      <w:pPr>
        <w:numPr>
          <w:ilvl w:val="1"/>
          <w:numId w:val="102"/>
        </w:numPr>
        <w:tabs>
          <w:tab w:val="clear" w:pos="420"/>
          <w:tab w:val="num" w:pos="851"/>
        </w:tabs>
        <w:suppressAutoHyphens w:val="0"/>
        <w:ind w:left="0" w:firstLine="567"/>
        <w:jc w:val="both"/>
        <w:rPr>
          <w:rFonts w:ascii="Arial" w:hAnsi="Arial" w:cs="Arial"/>
          <w:shd w:val="clear" w:color="auto" w:fill="FFFFFF"/>
        </w:rPr>
      </w:pPr>
      <w:r w:rsidRPr="00F6011D">
        <w:rPr>
          <w:rFonts w:ascii="Arial" w:hAnsi="Arial" w:cs="Arial"/>
          <w:shd w:val="clear" w:color="auto" w:fill="FFFFFF"/>
        </w:rPr>
        <w:t>Проектирование и монтаж системы водоснабжения для объектов социального и культурно-бытового назначения планируемых к строительству на территории города Семилуки.</w:t>
      </w:r>
    </w:p>
    <w:p w14:paraId="2B5E5CAE" w14:textId="77777777" w:rsidR="00643824" w:rsidRPr="00F6011D" w:rsidRDefault="00643824" w:rsidP="00F6011D">
      <w:pPr>
        <w:numPr>
          <w:ilvl w:val="1"/>
          <w:numId w:val="102"/>
        </w:numPr>
        <w:tabs>
          <w:tab w:val="clear" w:pos="420"/>
          <w:tab w:val="num" w:pos="851"/>
        </w:tabs>
        <w:suppressAutoHyphens w:val="0"/>
        <w:ind w:left="0" w:firstLine="567"/>
        <w:jc w:val="both"/>
        <w:rPr>
          <w:rFonts w:ascii="Arial" w:hAnsi="Arial" w:cs="Arial"/>
        </w:rPr>
      </w:pPr>
      <w:r w:rsidRPr="00F6011D">
        <w:rPr>
          <w:rFonts w:ascii="Arial" w:hAnsi="Arial" w:cs="Arial"/>
        </w:rPr>
        <w:t>Необходимо предусмотреть проектирование и строительство системы водоснабжения для территорий, осваиваемых под жилищное строительство.</w:t>
      </w:r>
    </w:p>
    <w:p w14:paraId="5E16584D" w14:textId="77777777" w:rsidR="00643824" w:rsidRPr="00F6011D" w:rsidRDefault="00643824" w:rsidP="00F6011D">
      <w:pPr>
        <w:ind w:firstLine="567"/>
        <w:jc w:val="both"/>
        <w:rPr>
          <w:rFonts w:ascii="Arial" w:hAnsi="Arial" w:cs="Arial"/>
        </w:rPr>
      </w:pPr>
    </w:p>
    <w:p w14:paraId="1A465AB1"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rPr>
        <w:t xml:space="preserve">Процесс проектирования – задача серьезная и достаточно ответственная. Начинается проектирование с предварительной подготовки, во время которой заказчик и исполнитель обсуждают технические вопросы и способы их решения, учитывающие все нормы и стандарты построения того или иного сектора сетей водоснабжения. </w:t>
      </w:r>
    </w:p>
    <w:p w14:paraId="1811EE2D" w14:textId="77777777" w:rsidR="00643824" w:rsidRPr="00F6011D" w:rsidRDefault="00643824" w:rsidP="00F6011D">
      <w:pPr>
        <w:pStyle w:val="aff0"/>
        <w:ind w:firstLine="567"/>
        <w:jc w:val="both"/>
        <w:rPr>
          <w:rFonts w:ascii="Arial" w:hAnsi="Arial" w:cs="Arial"/>
        </w:rPr>
      </w:pPr>
      <w:r w:rsidRPr="00F6011D">
        <w:rPr>
          <w:rFonts w:ascii="Arial" w:hAnsi="Arial" w:cs="Arial"/>
        </w:rPr>
        <w:t>Проектирование водоснабжения того или иного объекта включает в себя создание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14:paraId="02EAFED5" w14:textId="77777777" w:rsidR="00643824" w:rsidRPr="00F6011D" w:rsidRDefault="00643824" w:rsidP="00F6011D">
      <w:pPr>
        <w:pStyle w:val="aff0"/>
        <w:ind w:firstLine="567"/>
        <w:jc w:val="both"/>
        <w:rPr>
          <w:rFonts w:ascii="Arial" w:hAnsi="Arial" w:cs="Arial"/>
        </w:rPr>
      </w:pPr>
      <w:r w:rsidRPr="00F6011D">
        <w:rPr>
          <w:rFonts w:ascii="Arial" w:hAnsi="Arial" w:cs="Arial"/>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14:paraId="0C3ED3A0" w14:textId="77777777" w:rsidR="00643824" w:rsidRPr="00F6011D" w:rsidRDefault="00643824" w:rsidP="00F6011D">
      <w:pPr>
        <w:pStyle w:val="aff0"/>
        <w:ind w:firstLine="567"/>
        <w:jc w:val="both"/>
        <w:rPr>
          <w:rFonts w:ascii="Arial" w:hAnsi="Arial" w:cs="Arial"/>
        </w:rPr>
      </w:pPr>
      <w:r w:rsidRPr="00F6011D">
        <w:rPr>
          <w:rFonts w:ascii="Arial" w:hAnsi="Arial" w:cs="Arial"/>
        </w:rPr>
        <w:t xml:space="preserve">Проектирование водоснабжения частных домов основывается на типе водного источника: колодце, скважине, каком-либо водоёме или центральной магистрали посёлка. В процессе составления проекта разрабатываются наиболее экономичные способы водопоставки, очищения воды и методы её непрерывного поступления в дом. </w:t>
      </w:r>
    </w:p>
    <w:p w14:paraId="614954FA" w14:textId="77777777" w:rsidR="00643824" w:rsidRPr="00F6011D" w:rsidRDefault="00643824" w:rsidP="00F6011D">
      <w:pPr>
        <w:pStyle w:val="aff0"/>
        <w:ind w:firstLine="567"/>
        <w:jc w:val="both"/>
        <w:rPr>
          <w:rFonts w:ascii="Arial" w:hAnsi="Arial" w:cs="Arial"/>
        </w:rPr>
      </w:pPr>
      <w:r w:rsidRPr="00F6011D">
        <w:rPr>
          <w:rFonts w:ascii="Arial" w:hAnsi="Arial" w:cs="Arial"/>
        </w:rPr>
        <w:lastRenderedPageBreak/>
        <w:t>В проекте водоснабжения крупных объектов учитываются климатические условия местности, способы подключения водопровода к центральной магистрали, качество воды, поставляемой на территорию этих объектов, и её расходы на бытовые и питьевые нужды населения, нужды пожаротушения и производственные нужды. В проекте предусматривается и расчет необходимого, оптимально подходящего для водоснабжения масштабных объектов, оборудования в соответствии с бюджетом проекта и назначением объекта.</w:t>
      </w:r>
    </w:p>
    <w:p w14:paraId="554DDFF7" w14:textId="77777777" w:rsidR="00643824" w:rsidRPr="00F6011D" w:rsidRDefault="00643824" w:rsidP="00F6011D">
      <w:pPr>
        <w:ind w:firstLine="567"/>
        <w:jc w:val="both"/>
        <w:rPr>
          <w:rFonts w:ascii="Arial" w:hAnsi="Arial" w:cs="Arial"/>
          <w:bCs/>
          <w:shd w:val="clear" w:color="auto" w:fill="FFFFFF"/>
        </w:rPr>
      </w:pPr>
      <w:r w:rsidRPr="00F6011D">
        <w:rPr>
          <w:rFonts w:ascii="Arial" w:hAnsi="Arial" w:cs="Arial"/>
        </w:rPr>
        <w:t>Проектирование начинается с выдачи заказчиком Технических условий или Технического задания.</w:t>
      </w:r>
    </w:p>
    <w:p w14:paraId="2795D987" w14:textId="77777777" w:rsidR="00643824" w:rsidRPr="00F6011D" w:rsidRDefault="00643824" w:rsidP="00F6011D">
      <w:pPr>
        <w:ind w:firstLine="567"/>
        <w:jc w:val="both"/>
        <w:rPr>
          <w:rFonts w:ascii="Arial" w:hAnsi="Arial" w:cs="Arial"/>
          <w:bCs/>
          <w:shd w:val="clear" w:color="auto" w:fill="FFFFFF"/>
        </w:rPr>
      </w:pPr>
    </w:p>
    <w:p w14:paraId="3AC6DEDE" w14:textId="77777777" w:rsidR="00643824" w:rsidRPr="00F6011D" w:rsidRDefault="00643824" w:rsidP="00F6011D">
      <w:pPr>
        <w:ind w:firstLine="567"/>
        <w:jc w:val="both"/>
        <w:rPr>
          <w:rFonts w:ascii="Arial" w:hAnsi="Arial" w:cs="Arial"/>
          <w:bCs/>
          <w:shd w:val="clear" w:color="auto" w:fill="FFFFFF"/>
        </w:rPr>
      </w:pPr>
      <w:r w:rsidRPr="00F6011D">
        <w:rPr>
          <w:rFonts w:ascii="Arial" w:hAnsi="Arial" w:cs="Arial"/>
          <w:bCs/>
          <w:shd w:val="clear" w:color="auto" w:fill="FFFFFF"/>
        </w:rPr>
        <w:t>Водоотведение</w:t>
      </w:r>
    </w:p>
    <w:p w14:paraId="7A60C7C8" w14:textId="77777777" w:rsidR="00643824" w:rsidRPr="00F6011D" w:rsidRDefault="00643824" w:rsidP="00F6011D">
      <w:pPr>
        <w:ind w:firstLine="567"/>
        <w:jc w:val="both"/>
        <w:rPr>
          <w:rFonts w:ascii="Arial" w:hAnsi="Arial" w:cs="Arial"/>
          <w:bCs/>
          <w:shd w:val="clear" w:color="auto" w:fill="FFFFFF"/>
        </w:rPr>
      </w:pPr>
      <w:r w:rsidRPr="00F6011D">
        <w:rPr>
          <w:rFonts w:ascii="Arial" w:hAnsi="Arial" w:cs="Arial"/>
          <w:bCs/>
          <w:shd w:val="clear" w:color="auto" w:fill="FFFFFF"/>
        </w:rPr>
        <w:t>Проектные решения</w:t>
      </w:r>
    </w:p>
    <w:p w14:paraId="6DDD3B64"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14:paraId="5B3C4F5B" w14:textId="77777777" w:rsidR="00643824" w:rsidRPr="00F6011D" w:rsidRDefault="00643824" w:rsidP="00F6011D">
      <w:pPr>
        <w:ind w:firstLine="567"/>
        <w:jc w:val="both"/>
        <w:rPr>
          <w:rFonts w:ascii="Arial" w:hAnsi="Arial" w:cs="Arial"/>
          <w:bCs/>
          <w:shd w:val="clear" w:color="auto" w:fill="FFFFFF"/>
        </w:rPr>
      </w:pPr>
    </w:p>
    <w:p w14:paraId="33BD42C8"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bCs/>
          <w:shd w:val="clear" w:color="auto" w:fill="FFFFFF"/>
        </w:rPr>
        <w:t>Нормы и расходы сточных вод</w:t>
      </w:r>
      <w:r w:rsidRPr="00F6011D">
        <w:rPr>
          <w:rFonts w:ascii="Arial" w:hAnsi="Arial" w:cs="Arial"/>
          <w:shd w:val="clear" w:color="auto" w:fill="FFFFFF"/>
        </w:rPr>
        <w:t xml:space="preserve"> </w:t>
      </w:r>
    </w:p>
    <w:p w14:paraId="7EB7BBA2"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w:t>
      </w:r>
      <w:r w:rsidRPr="00F6011D">
        <w:rPr>
          <w:rFonts w:ascii="Arial" w:hAnsi="Arial" w:cs="Arial"/>
          <w:lang w:eastAsia="ru-RU"/>
        </w:rPr>
        <w:t>СП 32.13330.2018 «Канализация. Наружные сети и сооружения» актуализированная редакция СНиП 2.04.03-85</w:t>
      </w:r>
      <w:r w:rsidRPr="00F6011D">
        <w:rPr>
          <w:rFonts w:ascii="Arial" w:hAnsi="Arial" w:cs="Arial"/>
          <w:shd w:val="clear" w:color="auto" w:fill="FFFFFF"/>
        </w:rPr>
        <w:t xml:space="preserve">, удельные нормы водоотведения принимаются равными нормам водопотребления без учета полива. </w:t>
      </w:r>
    </w:p>
    <w:p w14:paraId="69A632E8"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14:paraId="27FBCE44" w14:textId="77777777" w:rsidR="00643824" w:rsidRPr="00F6011D" w:rsidRDefault="00643824" w:rsidP="00F6011D">
      <w:pPr>
        <w:ind w:firstLine="567"/>
        <w:jc w:val="both"/>
        <w:rPr>
          <w:rFonts w:ascii="Arial" w:hAnsi="Arial" w:cs="Arial"/>
          <w:shd w:val="clear" w:color="auto" w:fill="FFFFFF"/>
        </w:rPr>
      </w:pPr>
    </w:p>
    <w:p w14:paraId="0224D455" w14:textId="77777777" w:rsidR="00643824" w:rsidRPr="00F6011D" w:rsidRDefault="00643824" w:rsidP="00F6011D">
      <w:pPr>
        <w:pStyle w:val="ab"/>
        <w:ind w:firstLine="567"/>
        <w:jc w:val="both"/>
        <w:rPr>
          <w:rFonts w:ascii="Arial" w:hAnsi="Arial" w:cs="Arial"/>
          <w:shd w:val="clear" w:color="auto" w:fill="FFFFFF"/>
        </w:rPr>
      </w:pPr>
      <w:r w:rsidRPr="00F6011D">
        <w:rPr>
          <w:rFonts w:ascii="Arial" w:hAnsi="Arial" w:cs="Arial"/>
          <w:shd w:val="clear" w:color="auto" w:fill="FFFFFF"/>
        </w:rPr>
        <w:t>Расходы хозяйственно-бытовых стоков в существующем жилом фонде</w:t>
      </w:r>
    </w:p>
    <w:tbl>
      <w:tblPr>
        <w:tblW w:w="9781" w:type="dxa"/>
        <w:tblInd w:w="-34" w:type="dxa"/>
        <w:tblLayout w:type="fixed"/>
        <w:tblLook w:val="0000" w:firstRow="0" w:lastRow="0" w:firstColumn="0" w:lastColumn="0" w:noHBand="0" w:noVBand="0"/>
      </w:tblPr>
      <w:tblGrid>
        <w:gridCol w:w="3119"/>
        <w:gridCol w:w="1559"/>
        <w:gridCol w:w="1701"/>
        <w:gridCol w:w="1560"/>
        <w:gridCol w:w="1842"/>
      </w:tblGrid>
      <w:tr w:rsidR="00643824" w:rsidRPr="00F6011D" w14:paraId="751D1ED1" w14:textId="77777777" w:rsidTr="00A61B13">
        <w:trPr>
          <w:cantSplit/>
          <w:trHeight w:hRule="exact" w:val="571"/>
        </w:trPr>
        <w:tc>
          <w:tcPr>
            <w:tcW w:w="3119"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14:paraId="59F27B3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Существующий жилой фонд</w:t>
            </w:r>
          </w:p>
        </w:tc>
        <w:tc>
          <w:tcPr>
            <w:tcW w:w="1559" w:type="dxa"/>
            <w:vMerge w:val="restart"/>
            <w:tcBorders>
              <w:top w:val="single" w:sz="4" w:space="0" w:color="000000"/>
              <w:left w:val="single" w:sz="4" w:space="0" w:color="000000"/>
              <w:bottom w:val="single" w:sz="4" w:space="0" w:color="000000"/>
            </w:tcBorders>
            <w:shd w:val="clear" w:color="auto" w:fill="D9D9D9" w:themeFill="background1" w:themeFillShade="D9"/>
          </w:tcPr>
          <w:p w14:paraId="466F0CD6" w14:textId="77777777" w:rsidR="00643824" w:rsidRPr="00E6340F" w:rsidRDefault="00643824" w:rsidP="00F6011D">
            <w:pPr>
              <w:jc w:val="both"/>
              <w:rPr>
                <w:rFonts w:ascii="Arial" w:hAnsi="Arial" w:cs="Arial"/>
                <w:kern w:val="3"/>
                <w:sz w:val="20"/>
                <w:szCs w:val="20"/>
              </w:rPr>
            </w:pPr>
            <w:r w:rsidRPr="00E6340F">
              <w:rPr>
                <w:rFonts w:ascii="Arial" w:hAnsi="Arial" w:cs="Arial"/>
                <w:sz w:val="20"/>
                <w:szCs w:val="20"/>
              </w:rPr>
              <w:t>Население</w:t>
            </w:r>
          </w:p>
          <w:p w14:paraId="2D4C3C4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тыс.чел.</w:t>
            </w:r>
          </w:p>
          <w:p w14:paraId="60B0E45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1.многоквартирная             застройка</w:t>
            </w:r>
          </w:p>
          <w:p w14:paraId="7D344C5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2.усадебная</w:t>
            </w:r>
          </w:p>
          <w:p w14:paraId="5A62BAE4" w14:textId="77777777" w:rsidR="00643824" w:rsidRPr="00E6340F" w:rsidRDefault="00643824" w:rsidP="00F6011D">
            <w:pPr>
              <w:widowControl w:val="0"/>
              <w:autoSpaceDN w:val="0"/>
              <w:jc w:val="both"/>
              <w:rPr>
                <w:rFonts w:ascii="Arial" w:hAnsi="Arial" w:cs="Arial"/>
                <w:kern w:val="3"/>
                <w:sz w:val="20"/>
                <w:szCs w:val="20"/>
              </w:rPr>
            </w:pPr>
            <w:r w:rsidRPr="00E6340F">
              <w:rPr>
                <w:rFonts w:ascii="Arial" w:hAnsi="Arial" w:cs="Arial"/>
                <w:sz w:val="20"/>
                <w:szCs w:val="20"/>
              </w:rPr>
              <w:t>застройка</w:t>
            </w:r>
          </w:p>
        </w:tc>
        <w:tc>
          <w:tcPr>
            <w:tcW w:w="1701" w:type="dxa"/>
            <w:vMerge w:val="restart"/>
            <w:tcBorders>
              <w:top w:val="single" w:sz="4" w:space="0" w:color="000000"/>
              <w:left w:val="single" w:sz="4" w:space="0" w:color="000000"/>
              <w:bottom w:val="single" w:sz="4" w:space="0" w:color="000000"/>
            </w:tcBorders>
            <w:shd w:val="clear" w:color="auto" w:fill="D9D9D9" w:themeFill="background1" w:themeFillShade="D9"/>
          </w:tcPr>
          <w:p w14:paraId="18A8A9B4" w14:textId="77777777" w:rsidR="00643824" w:rsidRPr="00E6340F" w:rsidRDefault="00643824" w:rsidP="00F6011D">
            <w:pPr>
              <w:jc w:val="both"/>
              <w:rPr>
                <w:rFonts w:ascii="Arial" w:hAnsi="Arial" w:cs="Arial"/>
                <w:kern w:val="3"/>
                <w:sz w:val="20"/>
                <w:szCs w:val="20"/>
              </w:rPr>
            </w:pPr>
            <w:r w:rsidRPr="00E6340F">
              <w:rPr>
                <w:rFonts w:ascii="Arial" w:hAnsi="Arial" w:cs="Arial"/>
                <w:sz w:val="20"/>
                <w:szCs w:val="20"/>
              </w:rPr>
              <w:t>Норма</w:t>
            </w:r>
          </w:p>
          <w:p w14:paraId="19830EF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водопотребл.</w:t>
            </w:r>
          </w:p>
          <w:p w14:paraId="53E1285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л/сут*чел</w:t>
            </w:r>
          </w:p>
          <w:p w14:paraId="7FD6587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p w14:paraId="5D0BCD07" w14:textId="77777777" w:rsidR="00643824" w:rsidRPr="00E6340F" w:rsidRDefault="00643824" w:rsidP="00F6011D">
            <w:pPr>
              <w:jc w:val="both"/>
              <w:rPr>
                <w:rFonts w:ascii="Arial" w:hAnsi="Arial" w:cs="Arial"/>
                <w:sz w:val="20"/>
                <w:szCs w:val="20"/>
              </w:rPr>
            </w:pPr>
          </w:p>
          <w:p w14:paraId="28C567A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25360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Расходы воды,</w:t>
            </w:r>
          </w:p>
          <w:p w14:paraId="06974AC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w:t>
            </w:r>
            <w:r w:rsidRPr="00E6340F">
              <w:rPr>
                <w:rFonts w:ascii="Arial" w:hAnsi="Arial" w:cs="Arial"/>
                <w:sz w:val="20"/>
                <w:szCs w:val="20"/>
                <w:vertAlign w:val="superscript"/>
              </w:rPr>
              <w:t>3</w:t>
            </w:r>
            <w:r w:rsidRPr="00E6340F">
              <w:rPr>
                <w:rFonts w:ascii="Arial" w:hAnsi="Arial" w:cs="Arial"/>
                <w:sz w:val="20"/>
                <w:szCs w:val="20"/>
              </w:rPr>
              <w:t>/сут</w:t>
            </w:r>
          </w:p>
        </w:tc>
      </w:tr>
      <w:tr w:rsidR="00643824" w:rsidRPr="00F6011D" w14:paraId="4668C8FC" w14:textId="77777777" w:rsidTr="00A61B13">
        <w:trPr>
          <w:cantSplit/>
        </w:trPr>
        <w:tc>
          <w:tcPr>
            <w:tcW w:w="3119"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7934264B" w14:textId="77777777" w:rsidR="00643824" w:rsidRPr="00E6340F" w:rsidRDefault="00643824" w:rsidP="00F6011D">
            <w:pPr>
              <w:ind w:firstLine="567"/>
              <w:jc w:val="both"/>
              <w:rPr>
                <w:rFonts w:ascii="Arial" w:hAnsi="Arial" w:cs="Arial"/>
                <w:sz w:val="20"/>
                <w:szCs w:val="20"/>
              </w:rPr>
            </w:pPr>
          </w:p>
        </w:tc>
        <w:tc>
          <w:tcPr>
            <w:tcW w:w="1559"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60ADFA83" w14:textId="77777777" w:rsidR="00643824" w:rsidRPr="00E6340F" w:rsidRDefault="00643824" w:rsidP="00F6011D">
            <w:pPr>
              <w:ind w:firstLine="567"/>
              <w:jc w:val="both"/>
              <w:rPr>
                <w:rFonts w:ascii="Arial" w:hAnsi="Arial" w:cs="Arial"/>
                <w:sz w:val="20"/>
                <w:szCs w:val="20"/>
              </w:rPr>
            </w:pPr>
          </w:p>
        </w:tc>
        <w:tc>
          <w:tcPr>
            <w:tcW w:w="1701"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0D7069C1" w14:textId="77777777" w:rsidR="00643824" w:rsidRPr="00E6340F" w:rsidRDefault="00643824" w:rsidP="00F6011D">
            <w:pPr>
              <w:ind w:firstLine="567"/>
              <w:jc w:val="both"/>
              <w:rPr>
                <w:rFonts w:ascii="Arial" w:hAnsi="Arial" w:cs="Arial"/>
                <w:sz w:val="20"/>
                <w:szCs w:val="20"/>
              </w:rPr>
            </w:pPr>
          </w:p>
        </w:tc>
        <w:tc>
          <w:tcPr>
            <w:tcW w:w="1560" w:type="dxa"/>
            <w:tcBorders>
              <w:left w:val="single" w:sz="4" w:space="0" w:color="000000"/>
              <w:bottom w:val="single" w:sz="4" w:space="0" w:color="000000"/>
            </w:tcBorders>
            <w:shd w:val="clear" w:color="auto" w:fill="D9D9D9" w:themeFill="background1" w:themeFillShade="D9"/>
            <w:vAlign w:val="center"/>
          </w:tcPr>
          <w:p w14:paraId="2C95D5C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Средне-суточные</w:t>
            </w:r>
          </w:p>
        </w:tc>
        <w:tc>
          <w:tcPr>
            <w:tcW w:w="1842" w:type="dxa"/>
            <w:tcBorders>
              <w:left w:val="single" w:sz="4" w:space="0" w:color="000000"/>
              <w:bottom w:val="single" w:sz="4" w:space="0" w:color="000000"/>
              <w:right w:val="single" w:sz="4" w:space="0" w:color="000000"/>
            </w:tcBorders>
            <w:shd w:val="clear" w:color="auto" w:fill="D9D9D9" w:themeFill="background1" w:themeFillShade="D9"/>
            <w:vAlign w:val="center"/>
          </w:tcPr>
          <w:p w14:paraId="0B35E8EA" w14:textId="77777777" w:rsidR="00643824" w:rsidRPr="00E6340F" w:rsidRDefault="00643824" w:rsidP="00F6011D">
            <w:pPr>
              <w:ind w:firstLine="33"/>
              <w:jc w:val="both"/>
              <w:rPr>
                <w:rFonts w:ascii="Arial" w:hAnsi="Arial" w:cs="Arial"/>
                <w:sz w:val="20"/>
                <w:szCs w:val="20"/>
              </w:rPr>
            </w:pPr>
            <w:r w:rsidRPr="00E6340F">
              <w:rPr>
                <w:rFonts w:ascii="Arial" w:hAnsi="Arial" w:cs="Arial"/>
                <w:sz w:val="20"/>
                <w:szCs w:val="20"/>
              </w:rPr>
              <w:t>Максимально-суточн.</w:t>
            </w:r>
          </w:p>
          <w:p w14:paraId="2E351B65" w14:textId="77777777" w:rsidR="00643824" w:rsidRPr="00E6340F" w:rsidRDefault="00643824" w:rsidP="00F6011D">
            <w:pPr>
              <w:ind w:firstLine="33"/>
              <w:jc w:val="both"/>
              <w:rPr>
                <w:rFonts w:ascii="Arial" w:hAnsi="Arial" w:cs="Arial"/>
                <w:sz w:val="20"/>
                <w:szCs w:val="20"/>
              </w:rPr>
            </w:pPr>
            <w:r w:rsidRPr="00E6340F">
              <w:rPr>
                <w:rFonts w:ascii="Arial" w:hAnsi="Arial" w:cs="Arial"/>
                <w:sz w:val="20"/>
                <w:szCs w:val="20"/>
              </w:rPr>
              <w:t>К=1,2</w:t>
            </w:r>
          </w:p>
        </w:tc>
      </w:tr>
      <w:tr w:rsidR="00643824" w:rsidRPr="00F6011D" w14:paraId="6F4BDF30" w14:textId="77777777" w:rsidTr="00A61B13">
        <w:trPr>
          <w:cantSplit/>
          <w:trHeight w:val="338"/>
        </w:trPr>
        <w:tc>
          <w:tcPr>
            <w:tcW w:w="3119" w:type="dxa"/>
            <w:tcBorders>
              <w:left w:val="single" w:sz="4" w:space="0" w:color="000000"/>
              <w:bottom w:val="single" w:sz="4" w:space="0" w:color="000000"/>
            </w:tcBorders>
            <w:vAlign w:val="center"/>
          </w:tcPr>
          <w:p w14:paraId="3CF3367A" w14:textId="77777777" w:rsidR="00643824" w:rsidRPr="00E6340F" w:rsidRDefault="00643824" w:rsidP="00F6011D">
            <w:pPr>
              <w:snapToGrid w:val="0"/>
              <w:ind w:firstLine="34"/>
              <w:jc w:val="both"/>
              <w:rPr>
                <w:rFonts w:ascii="Arial" w:hAnsi="Arial" w:cs="Arial"/>
                <w:sz w:val="20"/>
                <w:szCs w:val="20"/>
                <w:shd w:val="clear" w:color="auto" w:fill="FFFFFF"/>
              </w:rPr>
            </w:pPr>
            <w:r w:rsidRPr="00E6340F">
              <w:rPr>
                <w:rFonts w:ascii="Arial" w:eastAsia="Arial" w:hAnsi="Arial" w:cs="Arial"/>
                <w:sz w:val="20"/>
                <w:szCs w:val="20"/>
                <w:shd w:val="clear" w:color="auto" w:fill="FFFFFF"/>
              </w:rPr>
              <w:t>г. Семилуки</w:t>
            </w:r>
            <w:r w:rsidRPr="00E6340F">
              <w:rPr>
                <w:rFonts w:ascii="Arial" w:hAnsi="Arial" w:cs="Arial"/>
                <w:bCs/>
                <w:iCs/>
                <w:sz w:val="20"/>
                <w:szCs w:val="20"/>
                <w:shd w:val="clear" w:color="auto" w:fill="FFFFFF"/>
              </w:rPr>
              <w:t xml:space="preserve">, </w:t>
            </w:r>
            <w:r w:rsidRPr="00E6340F">
              <w:rPr>
                <w:rFonts w:ascii="Arial" w:hAnsi="Arial" w:cs="Arial"/>
                <w:sz w:val="20"/>
                <w:szCs w:val="20"/>
                <w:shd w:val="clear" w:color="auto" w:fill="FFFFFF"/>
              </w:rPr>
              <w:t>население 27,050 тыс. чел</w:t>
            </w:r>
          </w:p>
        </w:tc>
        <w:tc>
          <w:tcPr>
            <w:tcW w:w="1559" w:type="dxa"/>
            <w:tcBorders>
              <w:left w:val="single" w:sz="4" w:space="0" w:color="000000"/>
              <w:bottom w:val="single" w:sz="4" w:space="0" w:color="000000"/>
            </w:tcBorders>
          </w:tcPr>
          <w:p w14:paraId="597DB25F"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17,550</w:t>
            </w:r>
          </w:p>
          <w:p w14:paraId="4630CE5D"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9,500</w:t>
            </w:r>
          </w:p>
        </w:tc>
        <w:tc>
          <w:tcPr>
            <w:tcW w:w="1701" w:type="dxa"/>
            <w:tcBorders>
              <w:left w:val="single" w:sz="4" w:space="0" w:color="000000"/>
              <w:bottom w:val="single" w:sz="4" w:space="0" w:color="000000"/>
            </w:tcBorders>
          </w:tcPr>
          <w:p w14:paraId="5969962F"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300</w:t>
            </w:r>
          </w:p>
          <w:p w14:paraId="42B35F18"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230</w:t>
            </w:r>
          </w:p>
        </w:tc>
        <w:tc>
          <w:tcPr>
            <w:tcW w:w="1560" w:type="dxa"/>
            <w:tcBorders>
              <w:left w:val="single" w:sz="4" w:space="0" w:color="000000"/>
              <w:bottom w:val="single" w:sz="4" w:space="0" w:color="000000"/>
            </w:tcBorders>
          </w:tcPr>
          <w:p w14:paraId="7653E346"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5265</w:t>
            </w:r>
          </w:p>
          <w:p w14:paraId="0B42E02E"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2185</w:t>
            </w:r>
          </w:p>
        </w:tc>
        <w:tc>
          <w:tcPr>
            <w:tcW w:w="1842" w:type="dxa"/>
            <w:tcBorders>
              <w:left w:val="single" w:sz="4" w:space="0" w:color="000000"/>
              <w:bottom w:val="single" w:sz="4" w:space="0" w:color="000000"/>
              <w:right w:val="single" w:sz="4" w:space="0" w:color="000000"/>
            </w:tcBorders>
          </w:tcPr>
          <w:p w14:paraId="1F9EFFFB"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6318</w:t>
            </w:r>
          </w:p>
          <w:p w14:paraId="31CF0DA9"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2622</w:t>
            </w:r>
          </w:p>
        </w:tc>
      </w:tr>
      <w:tr w:rsidR="00643824" w:rsidRPr="00F6011D" w14:paraId="70DAB595" w14:textId="77777777" w:rsidTr="00A61B13">
        <w:trPr>
          <w:cantSplit/>
          <w:trHeight w:val="360"/>
        </w:trPr>
        <w:tc>
          <w:tcPr>
            <w:tcW w:w="3119" w:type="dxa"/>
            <w:tcBorders>
              <w:left w:val="single" w:sz="4" w:space="0" w:color="000000"/>
              <w:bottom w:val="single" w:sz="4" w:space="0" w:color="000000"/>
            </w:tcBorders>
            <w:vAlign w:val="center"/>
          </w:tcPr>
          <w:p w14:paraId="4CBE29A0" w14:textId="77777777" w:rsidR="00643824" w:rsidRPr="00E6340F" w:rsidRDefault="00643824" w:rsidP="00F6011D">
            <w:pPr>
              <w:snapToGrid w:val="0"/>
              <w:ind w:firstLine="34"/>
              <w:jc w:val="both"/>
              <w:rPr>
                <w:rFonts w:ascii="Arial" w:hAnsi="Arial" w:cs="Arial"/>
                <w:sz w:val="20"/>
                <w:szCs w:val="20"/>
                <w:shd w:val="clear" w:color="auto" w:fill="FFFFFF"/>
              </w:rPr>
            </w:pPr>
            <w:r w:rsidRPr="00E6340F">
              <w:rPr>
                <w:rFonts w:ascii="Arial" w:hAnsi="Arial" w:cs="Arial"/>
                <w:sz w:val="20"/>
                <w:szCs w:val="20"/>
                <w:shd w:val="clear" w:color="auto" w:fill="FFFFFF"/>
              </w:rPr>
              <w:t>Итого</w:t>
            </w:r>
          </w:p>
        </w:tc>
        <w:tc>
          <w:tcPr>
            <w:tcW w:w="1559" w:type="dxa"/>
            <w:tcBorders>
              <w:left w:val="single" w:sz="4" w:space="0" w:color="000000"/>
              <w:bottom w:val="single" w:sz="4" w:space="0" w:color="000000"/>
            </w:tcBorders>
            <w:vAlign w:val="center"/>
          </w:tcPr>
          <w:p w14:paraId="364FBC43" w14:textId="77777777" w:rsidR="00643824" w:rsidRPr="00E6340F" w:rsidRDefault="00643824" w:rsidP="00F6011D">
            <w:pPr>
              <w:snapToGrid w:val="0"/>
              <w:ind w:firstLine="567"/>
              <w:jc w:val="both"/>
              <w:rPr>
                <w:rFonts w:ascii="Arial" w:hAnsi="Arial" w:cs="Arial"/>
                <w:sz w:val="20"/>
                <w:szCs w:val="20"/>
                <w:shd w:val="clear" w:color="auto" w:fill="FFFFFF"/>
              </w:rPr>
            </w:pPr>
          </w:p>
        </w:tc>
        <w:tc>
          <w:tcPr>
            <w:tcW w:w="1701" w:type="dxa"/>
            <w:tcBorders>
              <w:left w:val="single" w:sz="4" w:space="0" w:color="000000"/>
              <w:bottom w:val="single" w:sz="4" w:space="0" w:color="000000"/>
            </w:tcBorders>
            <w:vAlign w:val="center"/>
          </w:tcPr>
          <w:p w14:paraId="2BF627B7" w14:textId="77777777" w:rsidR="00643824" w:rsidRPr="00E6340F" w:rsidRDefault="00643824" w:rsidP="00F6011D">
            <w:pPr>
              <w:snapToGrid w:val="0"/>
              <w:ind w:firstLine="567"/>
              <w:jc w:val="both"/>
              <w:rPr>
                <w:rFonts w:ascii="Arial" w:hAnsi="Arial" w:cs="Arial"/>
                <w:sz w:val="20"/>
                <w:szCs w:val="20"/>
                <w:shd w:val="clear" w:color="auto" w:fill="FFFFFF"/>
              </w:rPr>
            </w:pPr>
          </w:p>
        </w:tc>
        <w:tc>
          <w:tcPr>
            <w:tcW w:w="1560" w:type="dxa"/>
            <w:tcBorders>
              <w:left w:val="single" w:sz="4" w:space="0" w:color="000000"/>
              <w:bottom w:val="single" w:sz="4" w:space="0" w:color="000000"/>
            </w:tcBorders>
            <w:vAlign w:val="center"/>
          </w:tcPr>
          <w:p w14:paraId="1D5E5500" w14:textId="77777777" w:rsidR="00643824" w:rsidRPr="00E6340F" w:rsidRDefault="00643824" w:rsidP="00F6011D">
            <w:pPr>
              <w:snapToGrid w:val="0"/>
              <w:ind w:firstLine="34"/>
              <w:jc w:val="both"/>
              <w:rPr>
                <w:rFonts w:ascii="Arial" w:hAnsi="Arial" w:cs="Arial"/>
                <w:sz w:val="20"/>
                <w:szCs w:val="20"/>
                <w:shd w:val="clear" w:color="auto" w:fill="FFFFFF"/>
              </w:rPr>
            </w:pPr>
            <w:r w:rsidRPr="00E6340F">
              <w:rPr>
                <w:rFonts w:ascii="Arial" w:hAnsi="Arial" w:cs="Arial"/>
                <w:sz w:val="20"/>
                <w:szCs w:val="20"/>
                <w:shd w:val="clear" w:color="auto" w:fill="FFFFFF"/>
              </w:rPr>
              <w:t>7450</w:t>
            </w:r>
          </w:p>
        </w:tc>
        <w:tc>
          <w:tcPr>
            <w:tcW w:w="1842" w:type="dxa"/>
            <w:tcBorders>
              <w:left w:val="single" w:sz="4" w:space="0" w:color="000000"/>
              <w:bottom w:val="single" w:sz="4" w:space="0" w:color="000000"/>
              <w:right w:val="single" w:sz="4" w:space="0" w:color="000000"/>
            </w:tcBorders>
            <w:vAlign w:val="center"/>
          </w:tcPr>
          <w:p w14:paraId="46EF9959" w14:textId="77777777" w:rsidR="00643824" w:rsidRPr="00E6340F" w:rsidRDefault="00643824" w:rsidP="00F6011D">
            <w:pPr>
              <w:snapToGrid w:val="0"/>
              <w:ind w:firstLine="33"/>
              <w:jc w:val="both"/>
              <w:rPr>
                <w:rFonts w:ascii="Arial" w:hAnsi="Arial" w:cs="Arial"/>
                <w:sz w:val="20"/>
                <w:szCs w:val="20"/>
                <w:shd w:val="clear" w:color="auto" w:fill="FFFFFF"/>
              </w:rPr>
            </w:pPr>
            <w:r w:rsidRPr="00E6340F">
              <w:rPr>
                <w:rFonts w:ascii="Arial" w:hAnsi="Arial" w:cs="Arial"/>
                <w:sz w:val="20"/>
                <w:szCs w:val="20"/>
                <w:shd w:val="clear" w:color="auto" w:fill="FFFFFF"/>
              </w:rPr>
              <w:t>8940</w:t>
            </w:r>
          </w:p>
        </w:tc>
      </w:tr>
    </w:tbl>
    <w:p w14:paraId="1175158F" w14:textId="77777777" w:rsidR="00643824" w:rsidRPr="00F6011D" w:rsidRDefault="00643824" w:rsidP="00F6011D">
      <w:pPr>
        <w:pStyle w:val="3f3f3f3f3f3f3f3f3f3f3f3f3f3f3f"/>
        <w:suppressAutoHyphens w:val="0"/>
        <w:spacing w:before="0"/>
        <w:ind w:left="0" w:right="0" w:firstLine="567"/>
        <w:jc w:val="both"/>
        <w:rPr>
          <w:rFonts w:cs="Arial"/>
          <w:b w:val="0"/>
          <w:color w:val="auto"/>
          <w:szCs w:val="24"/>
          <w:shd w:val="clear" w:color="auto" w:fill="FFFFFF"/>
          <w:lang w:val="ru-RU"/>
        </w:rPr>
      </w:pPr>
    </w:p>
    <w:p w14:paraId="53C8CF50" w14:textId="77777777" w:rsidR="00643824" w:rsidRPr="00F6011D" w:rsidRDefault="00643824" w:rsidP="00F6011D">
      <w:pPr>
        <w:pStyle w:val="ab"/>
        <w:ind w:firstLine="567"/>
        <w:jc w:val="both"/>
        <w:rPr>
          <w:rFonts w:ascii="Arial" w:hAnsi="Arial" w:cs="Arial"/>
          <w:shd w:val="clear" w:color="auto" w:fill="FFFFFF"/>
        </w:rPr>
      </w:pPr>
      <w:r w:rsidRPr="00F6011D">
        <w:rPr>
          <w:rFonts w:ascii="Arial" w:hAnsi="Arial" w:cs="Arial"/>
          <w:shd w:val="clear" w:color="auto" w:fill="FFFFFF"/>
        </w:rPr>
        <w:t>Расходы хозяйственно-бытовых стоков в жилом фонде на перспективу</w:t>
      </w:r>
    </w:p>
    <w:tbl>
      <w:tblPr>
        <w:tblW w:w="9880" w:type="dxa"/>
        <w:jc w:val="center"/>
        <w:tblLayout w:type="fixed"/>
        <w:tblLook w:val="0000" w:firstRow="0" w:lastRow="0" w:firstColumn="0" w:lastColumn="0" w:noHBand="0" w:noVBand="0"/>
      </w:tblPr>
      <w:tblGrid>
        <w:gridCol w:w="3486"/>
        <w:gridCol w:w="1833"/>
        <w:gridCol w:w="1554"/>
        <w:gridCol w:w="1505"/>
        <w:gridCol w:w="1502"/>
      </w:tblGrid>
      <w:tr w:rsidR="00643824" w:rsidRPr="00E6340F" w14:paraId="70A47A28" w14:textId="77777777" w:rsidTr="00A61B13">
        <w:trPr>
          <w:cantSplit/>
          <w:trHeight w:hRule="exact" w:val="880"/>
          <w:jc w:val="center"/>
        </w:trPr>
        <w:tc>
          <w:tcPr>
            <w:tcW w:w="3486"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14:paraId="59C60B06" w14:textId="77777777" w:rsidR="00643824" w:rsidRPr="00E6340F" w:rsidRDefault="00643824" w:rsidP="00F6011D">
            <w:pPr>
              <w:ind w:firstLine="13"/>
              <w:jc w:val="both"/>
              <w:rPr>
                <w:rFonts w:ascii="Arial" w:hAnsi="Arial" w:cs="Arial"/>
                <w:sz w:val="20"/>
                <w:szCs w:val="20"/>
              </w:rPr>
            </w:pPr>
          </w:p>
          <w:p w14:paraId="1DA1D2A7" w14:textId="77777777" w:rsidR="00643824" w:rsidRPr="00E6340F" w:rsidRDefault="00643824" w:rsidP="00F6011D">
            <w:pPr>
              <w:ind w:firstLine="13"/>
              <w:jc w:val="both"/>
              <w:rPr>
                <w:rFonts w:ascii="Arial" w:hAnsi="Arial" w:cs="Arial"/>
                <w:sz w:val="20"/>
                <w:szCs w:val="20"/>
              </w:rPr>
            </w:pPr>
          </w:p>
          <w:p w14:paraId="641B129A" w14:textId="77777777" w:rsidR="00643824" w:rsidRPr="00E6340F" w:rsidRDefault="00643824" w:rsidP="00F6011D">
            <w:pPr>
              <w:ind w:firstLine="13"/>
              <w:jc w:val="both"/>
              <w:rPr>
                <w:rFonts w:ascii="Arial" w:hAnsi="Arial" w:cs="Arial"/>
                <w:sz w:val="20"/>
                <w:szCs w:val="20"/>
              </w:rPr>
            </w:pPr>
            <w:r w:rsidRPr="00E6340F">
              <w:rPr>
                <w:rFonts w:ascii="Arial" w:hAnsi="Arial" w:cs="Arial"/>
                <w:sz w:val="20"/>
                <w:szCs w:val="20"/>
              </w:rPr>
              <w:t>Районы нового строительства</w:t>
            </w:r>
          </w:p>
          <w:p w14:paraId="7DA59826" w14:textId="77777777" w:rsidR="00643824" w:rsidRPr="00E6340F" w:rsidRDefault="00643824" w:rsidP="00F6011D">
            <w:pPr>
              <w:ind w:firstLine="13"/>
              <w:jc w:val="both"/>
              <w:rPr>
                <w:rFonts w:ascii="Arial" w:hAnsi="Arial" w:cs="Arial"/>
                <w:sz w:val="20"/>
                <w:szCs w:val="20"/>
              </w:rPr>
            </w:pPr>
          </w:p>
        </w:tc>
        <w:tc>
          <w:tcPr>
            <w:tcW w:w="1833" w:type="dxa"/>
            <w:vMerge w:val="restart"/>
            <w:tcBorders>
              <w:top w:val="single" w:sz="4" w:space="0" w:color="000000"/>
              <w:left w:val="single" w:sz="4" w:space="0" w:color="000000"/>
              <w:bottom w:val="single" w:sz="4" w:space="0" w:color="000000"/>
            </w:tcBorders>
            <w:shd w:val="clear" w:color="auto" w:fill="D9D9D9" w:themeFill="background1" w:themeFillShade="D9"/>
          </w:tcPr>
          <w:p w14:paraId="54CAF3D2" w14:textId="77777777" w:rsidR="00643824" w:rsidRPr="00E6340F" w:rsidRDefault="00643824" w:rsidP="00F6011D">
            <w:pPr>
              <w:jc w:val="both"/>
              <w:rPr>
                <w:rFonts w:ascii="Arial" w:hAnsi="Arial" w:cs="Arial"/>
                <w:kern w:val="3"/>
                <w:sz w:val="20"/>
                <w:szCs w:val="20"/>
              </w:rPr>
            </w:pPr>
            <w:r w:rsidRPr="00E6340F">
              <w:rPr>
                <w:rFonts w:ascii="Arial" w:hAnsi="Arial" w:cs="Arial"/>
                <w:sz w:val="20"/>
                <w:szCs w:val="20"/>
              </w:rPr>
              <w:t>Население</w:t>
            </w:r>
          </w:p>
          <w:p w14:paraId="08F8AF9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тыс.чел.</w:t>
            </w:r>
          </w:p>
          <w:p w14:paraId="4775B1D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1.многоквартирная             застройка</w:t>
            </w:r>
          </w:p>
          <w:p w14:paraId="09353BF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2.усадебная</w:t>
            </w:r>
          </w:p>
          <w:p w14:paraId="5A4AFE13" w14:textId="77777777" w:rsidR="00643824" w:rsidRPr="00E6340F" w:rsidRDefault="00643824" w:rsidP="00F6011D">
            <w:pPr>
              <w:widowControl w:val="0"/>
              <w:autoSpaceDN w:val="0"/>
              <w:jc w:val="both"/>
              <w:rPr>
                <w:rFonts w:ascii="Arial" w:hAnsi="Arial" w:cs="Arial"/>
                <w:kern w:val="3"/>
                <w:sz w:val="20"/>
                <w:szCs w:val="20"/>
              </w:rPr>
            </w:pPr>
            <w:r w:rsidRPr="00E6340F">
              <w:rPr>
                <w:rFonts w:ascii="Arial" w:hAnsi="Arial" w:cs="Arial"/>
                <w:sz w:val="20"/>
                <w:szCs w:val="20"/>
              </w:rPr>
              <w:t>застройка</w:t>
            </w:r>
          </w:p>
        </w:tc>
        <w:tc>
          <w:tcPr>
            <w:tcW w:w="1554" w:type="dxa"/>
            <w:vMerge w:val="restart"/>
            <w:tcBorders>
              <w:top w:val="single" w:sz="4" w:space="0" w:color="000000"/>
              <w:left w:val="single" w:sz="4" w:space="0" w:color="000000"/>
              <w:bottom w:val="single" w:sz="4" w:space="0" w:color="000000"/>
            </w:tcBorders>
            <w:shd w:val="clear" w:color="auto" w:fill="D9D9D9" w:themeFill="background1" w:themeFillShade="D9"/>
          </w:tcPr>
          <w:p w14:paraId="0A01FC57" w14:textId="77777777" w:rsidR="00643824" w:rsidRPr="00E6340F" w:rsidRDefault="00643824" w:rsidP="00F6011D">
            <w:pPr>
              <w:jc w:val="both"/>
              <w:rPr>
                <w:rFonts w:ascii="Arial" w:hAnsi="Arial" w:cs="Arial"/>
                <w:kern w:val="3"/>
                <w:sz w:val="20"/>
                <w:szCs w:val="20"/>
              </w:rPr>
            </w:pPr>
            <w:r w:rsidRPr="00E6340F">
              <w:rPr>
                <w:rFonts w:ascii="Arial" w:hAnsi="Arial" w:cs="Arial"/>
                <w:sz w:val="20"/>
                <w:szCs w:val="20"/>
              </w:rPr>
              <w:t>Норма</w:t>
            </w:r>
          </w:p>
          <w:p w14:paraId="093A5C7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водопотребл.</w:t>
            </w:r>
          </w:p>
          <w:p w14:paraId="1EFAFAC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л/сут*чел</w:t>
            </w:r>
          </w:p>
          <w:p w14:paraId="1D74910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w:t>
            </w:r>
          </w:p>
          <w:p w14:paraId="1BED3588" w14:textId="77777777" w:rsidR="00643824" w:rsidRPr="00E6340F" w:rsidRDefault="00643824" w:rsidP="00F6011D">
            <w:pPr>
              <w:jc w:val="both"/>
              <w:rPr>
                <w:rFonts w:ascii="Arial" w:hAnsi="Arial" w:cs="Arial"/>
                <w:sz w:val="20"/>
                <w:szCs w:val="20"/>
              </w:rPr>
            </w:pPr>
          </w:p>
          <w:p w14:paraId="762B506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w:t>
            </w:r>
          </w:p>
        </w:tc>
        <w:tc>
          <w:tcPr>
            <w:tcW w:w="3007" w:type="dxa"/>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76B8BA3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Расходы воды,</w:t>
            </w:r>
          </w:p>
          <w:p w14:paraId="27CCA36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w:t>
            </w:r>
            <w:r w:rsidRPr="00E6340F">
              <w:rPr>
                <w:rFonts w:ascii="Arial" w:hAnsi="Arial" w:cs="Arial"/>
                <w:sz w:val="20"/>
                <w:szCs w:val="20"/>
                <w:vertAlign w:val="superscript"/>
              </w:rPr>
              <w:t>3</w:t>
            </w:r>
            <w:r w:rsidRPr="00E6340F">
              <w:rPr>
                <w:rFonts w:ascii="Arial" w:hAnsi="Arial" w:cs="Arial"/>
                <w:sz w:val="20"/>
                <w:szCs w:val="20"/>
              </w:rPr>
              <w:t>/сут</w:t>
            </w:r>
          </w:p>
        </w:tc>
      </w:tr>
      <w:tr w:rsidR="00643824" w:rsidRPr="00E6340F" w14:paraId="3F8AF30B" w14:textId="77777777" w:rsidTr="00A61B13">
        <w:trPr>
          <w:cantSplit/>
          <w:jc w:val="center"/>
        </w:trPr>
        <w:tc>
          <w:tcPr>
            <w:tcW w:w="3486"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70EF3A07" w14:textId="77777777" w:rsidR="00643824" w:rsidRPr="00E6340F" w:rsidRDefault="00643824" w:rsidP="00F6011D">
            <w:pPr>
              <w:ind w:firstLine="567"/>
              <w:jc w:val="both"/>
              <w:rPr>
                <w:rFonts w:ascii="Arial" w:hAnsi="Arial" w:cs="Arial"/>
                <w:sz w:val="20"/>
                <w:szCs w:val="20"/>
              </w:rPr>
            </w:pPr>
          </w:p>
        </w:tc>
        <w:tc>
          <w:tcPr>
            <w:tcW w:w="1833"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24921528" w14:textId="77777777" w:rsidR="00643824" w:rsidRPr="00E6340F" w:rsidRDefault="00643824" w:rsidP="00F6011D">
            <w:pPr>
              <w:ind w:firstLine="567"/>
              <w:jc w:val="both"/>
              <w:rPr>
                <w:rFonts w:ascii="Arial" w:hAnsi="Arial" w:cs="Arial"/>
                <w:sz w:val="20"/>
                <w:szCs w:val="20"/>
              </w:rPr>
            </w:pPr>
          </w:p>
        </w:tc>
        <w:tc>
          <w:tcPr>
            <w:tcW w:w="1554" w:type="dxa"/>
            <w:vMerge/>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34267B1" w14:textId="77777777" w:rsidR="00643824" w:rsidRPr="00E6340F" w:rsidRDefault="00643824" w:rsidP="00F6011D">
            <w:pPr>
              <w:ind w:firstLine="567"/>
              <w:jc w:val="both"/>
              <w:rPr>
                <w:rFonts w:ascii="Arial" w:hAnsi="Arial" w:cs="Arial"/>
                <w:sz w:val="20"/>
                <w:szCs w:val="20"/>
              </w:rPr>
            </w:pPr>
          </w:p>
        </w:tc>
        <w:tc>
          <w:tcPr>
            <w:tcW w:w="1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90A1B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средне-суточные</w:t>
            </w:r>
          </w:p>
        </w:tc>
        <w:tc>
          <w:tcPr>
            <w:tcW w:w="1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85D44" w14:textId="77777777" w:rsidR="00643824" w:rsidRPr="00E6340F" w:rsidRDefault="00643824" w:rsidP="00F6011D">
            <w:pPr>
              <w:ind w:hanging="1"/>
              <w:jc w:val="both"/>
              <w:rPr>
                <w:rFonts w:ascii="Arial" w:hAnsi="Arial" w:cs="Arial"/>
                <w:sz w:val="20"/>
                <w:szCs w:val="20"/>
              </w:rPr>
            </w:pPr>
            <w:r w:rsidRPr="00E6340F">
              <w:rPr>
                <w:rFonts w:ascii="Arial" w:hAnsi="Arial" w:cs="Arial"/>
                <w:sz w:val="20"/>
                <w:szCs w:val="20"/>
              </w:rPr>
              <w:t>максимальносуточн.</w:t>
            </w:r>
          </w:p>
          <w:p w14:paraId="183EE2AE" w14:textId="77777777" w:rsidR="00643824" w:rsidRPr="00E6340F" w:rsidRDefault="00643824" w:rsidP="00F6011D">
            <w:pPr>
              <w:ind w:hanging="1"/>
              <w:jc w:val="both"/>
              <w:rPr>
                <w:rFonts w:ascii="Arial" w:hAnsi="Arial" w:cs="Arial"/>
                <w:sz w:val="20"/>
                <w:szCs w:val="20"/>
              </w:rPr>
            </w:pPr>
            <w:r w:rsidRPr="00E6340F">
              <w:rPr>
                <w:rFonts w:ascii="Arial" w:hAnsi="Arial" w:cs="Arial"/>
                <w:sz w:val="20"/>
                <w:szCs w:val="20"/>
              </w:rPr>
              <w:t>К=1,2</w:t>
            </w:r>
          </w:p>
        </w:tc>
      </w:tr>
      <w:tr w:rsidR="00643824" w:rsidRPr="00E6340F" w14:paraId="6ACB1B6B" w14:textId="77777777" w:rsidTr="00A61B13">
        <w:trPr>
          <w:cantSplit/>
          <w:trHeight w:val="338"/>
          <w:jc w:val="center"/>
        </w:trPr>
        <w:tc>
          <w:tcPr>
            <w:tcW w:w="3486" w:type="dxa"/>
            <w:tcBorders>
              <w:left w:val="single" w:sz="4" w:space="0" w:color="000000"/>
              <w:bottom w:val="single" w:sz="4" w:space="0" w:color="000000"/>
            </w:tcBorders>
            <w:shd w:val="clear" w:color="auto" w:fill="auto"/>
          </w:tcPr>
          <w:p w14:paraId="509AD1EC" w14:textId="77777777" w:rsidR="00643824" w:rsidRPr="00E6340F" w:rsidRDefault="00643824" w:rsidP="00F6011D">
            <w:pPr>
              <w:snapToGrid w:val="0"/>
              <w:ind w:firstLine="13"/>
              <w:jc w:val="both"/>
              <w:rPr>
                <w:rFonts w:ascii="Arial" w:hAnsi="Arial" w:cs="Arial"/>
                <w:sz w:val="20"/>
                <w:szCs w:val="20"/>
                <w:shd w:val="clear" w:color="auto" w:fill="FFFFFF"/>
              </w:rPr>
            </w:pPr>
            <w:r w:rsidRPr="00E6340F">
              <w:rPr>
                <w:rFonts w:ascii="Arial" w:eastAsia="Arial" w:hAnsi="Arial" w:cs="Arial"/>
                <w:sz w:val="20"/>
                <w:szCs w:val="20"/>
                <w:shd w:val="clear" w:color="auto" w:fill="FFFFFF"/>
              </w:rPr>
              <w:t>г. Семилуки</w:t>
            </w:r>
            <w:r w:rsidRPr="00E6340F">
              <w:rPr>
                <w:rFonts w:ascii="Arial" w:hAnsi="Arial" w:cs="Arial"/>
                <w:bCs/>
                <w:iCs/>
                <w:sz w:val="20"/>
                <w:szCs w:val="20"/>
                <w:shd w:val="clear" w:color="auto" w:fill="FFFFFF"/>
              </w:rPr>
              <w:t xml:space="preserve">, </w:t>
            </w:r>
            <w:r w:rsidRPr="00E6340F">
              <w:rPr>
                <w:rFonts w:ascii="Arial" w:hAnsi="Arial" w:cs="Arial"/>
                <w:sz w:val="20"/>
                <w:szCs w:val="20"/>
                <w:shd w:val="clear" w:color="auto" w:fill="FFFFFF"/>
              </w:rPr>
              <w:t>население 7249 чел</w:t>
            </w:r>
          </w:p>
        </w:tc>
        <w:tc>
          <w:tcPr>
            <w:tcW w:w="1833" w:type="dxa"/>
            <w:tcBorders>
              <w:left w:val="single" w:sz="4" w:space="0" w:color="000000"/>
              <w:bottom w:val="single" w:sz="4" w:space="0" w:color="000000"/>
            </w:tcBorders>
            <w:shd w:val="clear" w:color="auto" w:fill="auto"/>
          </w:tcPr>
          <w:p w14:paraId="5E743E46"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3,715</w:t>
            </w:r>
          </w:p>
          <w:p w14:paraId="2C85E0B8"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0,316</w:t>
            </w:r>
          </w:p>
        </w:tc>
        <w:tc>
          <w:tcPr>
            <w:tcW w:w="1554" w:type="dxa"/>
            <w:tcBorders>
              <w:left w:val="single" w:sz="4" w:space="0" w:color="000000"/>
              <w:bottom w:val="single" w:sz="4" w:space="0" w:color="000000"/>
            </w:tcBorders>
            <w:shd w:val="clear" w:color="auto" w:fill="auto"/>
          </w:tcPr>
          <w:p w14:paraId="270AABCB"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300</w:t>
            </w:r>
          </w:p>
          <w:p w14:paraId="5F6D4005"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230</w:t>
            </w:r>
          </w:p>
        </w:tc>
        <w:tc>
          <w:tcPr>
            <w:tcW w:w="1505" w:type="dxa"/>
            <w:tcBorders>
              <w:top w:val="single" w:sz="4" w:space="0" w:color="auto"/>
              <w:left w:val="single" w:sz="4" w:space="0" w:color="000000"/>
              <w:bottom w:val="single" w:sz="4" w:space="0" w:color="000000"/>
            </w:tcBorders>
            <w:shd w:val="clear" w:color="auto" w:fill="auto"/>
          </w:tcPr>
          <w:p w14:paraId="7D3DDF46"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1114,5</w:t>
            </w:r>
          </w:p>
          <w:p w14:paraId="49AB6A01"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72,68</w:t>
            </w:r>
          </w:p>
        </w:tc>
        <w:tc>
          <w:tcPr>
            <w:tcW w:w="1502" w:type="dxa"/>
            <w:tcBorders>
              <w:top w:val="single" w:sz="4" w:space="0" w:color="auto"/>
              <w:left w:val="single" w:sz="4" w:space="0" w:color="000000"/>
              <w:bottom w:val="single" w:sz="4" w:space="0" w:color="000000"/>
              <w:right w:val="single" w:sz="4" w:space="0" w:color="000000"/>
            </w:tcBorders>
            <w:shd w:val="clear" w:color="auto" w:fill="auto"/>
          </w:tcPr>
          <w:p w14:paraId="500E7FA7" w14:textId="77777777" w:rsidR="00643824" w:rsidRPr="00E6340F" w:rsidRDefault="00643824" w:rsidP="00F6011D">
            <w:pPr>
              <w:snapToGrid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1337,4</w:t>
            </w:r>
          </w:p>
          <w:p w14:paraId="57441AF5" w14:textId="77777777" w:rsidR="00643824" w:rsidRPr="00E6340F" w:rsidRDefault="00643824" w:rsidP="00F6011D">
            <w:pPr>
              <w:widowControl w:val="0"/>
              <w:autoSpaceDN w:val="0"/>
              <w:jc w:val="both"/>
              <w:rPr>
                <w:rFonts w:ascii="Arial" w:hAnsi="Arial" w:cs="Arial"/>
                <w:kern w:val="3"/>
                <w:sz w:val="20"/>
                <w:szCs w:val="20"/>
                <w:shd w:val="clear" w:color="auto" w:fill="FFFFFF"/>
              </w:rPr>
            </w:pPr>
            <w:r w:rsidRPr="00E6340F">
              <w:rPr>
                <w:rFonts w:ascii="Arial" w:hAnsi="Arial" w:cs="Arial"/>
                <w:sz w:val="20"/>
                <w:szCs w:val="20"/>
                <w:shd w:val="clear" w:color="auto" w:fill="FFFFFF"/>
              </w:rPr>
              <w:t>87,216</w:t>
            </w:r>
          </w:p>
        </w:tc>
      </w:tr>
      <w:tr w:rsidR="00643824" w:rsidRPr="00E6340F" w14:paraId="6605B0BD" w14:textId="77777777" w:rsidTr="00A61B13">
        <w:trPr>
          <w:cantSplit/>
          <w:trHeight w:val="360"/>
          <w:jc w:val="center"/>
        </w:trPr>
        <w:tc>
          <w:tcPr>
            <w:tcW w:w="3486" w:type="dxa"/>
            <w:tcBorders>
              <w:left w:val="single" w:sz="4" w:space="0" w:color="000000"/>
              <w:bottom w:val="single" w:sz="4" w:space="0" w:color="000000"/>
            </w:tcBorders>
            <w:shd w:val="clear" w:color="auto" w:fill="auto"/>
          </w:tcPr>
          <w:p w14:paraId="0CE7BFBA" w14:textId="77777777" w:rsidR="00643824" w:rsidRPr="00E6340F" w:rsidRDefault="00643824" w:rsidP="00F6011D">
            <w:pPr>
              <w:snapToGrid w:val="0"/>
              <w:ind w:firstLine="13"/>
              <w:jc w:val="both"/>
              <w:rPr>
                <w:rFonts w:ascii="Arial" w:hAnsi="Arial" w:cs="Arial"/>
                <w:sz w:val="20"/>
                <w:szCs w:val="20"/>
                <w:shd w:val="clear" w:color="auto" w:fill="FFFFFF"/>
              </w:rPr>
            </w:pPr>
            <w:r w:rsidRPr="00E6340F">
              <w:rPr>
                <w:rFonts w:ascii="Arial" w:hAnsi="Arial" w:cs="Arial"/>
                <w:sz w:val="20"/>
                <w:szCs w:val="20"/>
                <w:shd w:val="clear" w:color="auto" w:fill="FFFFFF"/>
              </w:rPr>
              <w:t>Итого</w:t>
            </w:r>
          </w:p>
        </w:tc>
        <w:tc>
          <w:tcPr>
            <w:tcW w:w="1833" w:type="dxa"/>
            <w:tcBorders>
              <w:left w:val="single" w:sz="4" w:space="0" w:color="000000"/>
              <w:bottom w:val="single" w:sz="4" w:space="0" w:color="000000"/>
            </w:tcBorders>
            <w:shd w:val="clear" w:color="auto" w:fill="auto"/>
            <w:vAlign w:val="center"/>
          </w:tcPr>
          <w:p w14:paraId="31B2ECC2" w14:textId="77777777" w:rsidR="00643824" w:rsidRPr="00E6340F" w:rsidRDefault="00643824" w:rsidP="00F6011D">
            <w:pPr>
              <w:snapToGrid w:val="0"/>
              <w:ind w:firstLine="567"/>
              <w:jc w:val="both"/>
              <w:rPr>
                <w:rFonts w:ascii="Arial" w:hAnsi="Arial" w:cs="Arial"/>
                <w:sz w:val="20"/>
                <w:szCs w:val="20"/>
                <w:shd w:val="clear" w:color="auto" w:fill="FFFFFF"/>
              </w:rPr>
            </w:pPr>
          </w:p>
        </w:tc>
        <w:tc>
          <w:tcPr>
            <w:tcW w:w="1554" w:type="dxa"/>
            <w:tcBorders>
              <w:left w:val="single" w:sz="4" w:space="0" w:color="000000"/>
              <w:bottom w:val="single" w:sz="4" w:space="0" w:color="000000"/>
            </w:tcBorders>
            <w:shd w:val="clear" w:color="auto" w:fill="auto"/>
            <w:vAlign w:val="center"/>
          </w:tcPr>
          <w:p w14:paraId="38318C12" w14:textId="77777777" w:rsidR="00643824" w:rsidRPr="00E6340F" w:rsidRDefault="00643824" w:rsidP="00F6011D">
            <w:pPr>
              <w:snapToGrid w:val="0"/>
              <w:ind w:firstLine="567"/>
              <w:jc w:val="both"/>
              <w:rPr>
                <w:rFonts w:ascii="Arial" w:hAnsi="Arial" w:cs="Arial"/>
                <w:sz w:val="20"/>
                <w:szCs w:val="20"/>
                <w:shd w:val="clear" w:color="auto" w:fill="FFFFFF"/>
              </w:rPr>
            </w:pPr>
          </w:p>
        </w:tc>
        <w:tc>
          <w:tcPr>
            <w:tcW w:w="1505" w:type="dxa"/>
            <w:tcBorders>
              <w:left w:val="single" w:sz="4" w:space="0" w:color="000000"/>
              <w:bottom w:val="single" w:sz="4" w:space="0" w:color="000000"/>
            </w:tcBorders>
            <w:shd w:val="clear" w:color="auto" w:fill="auto"/>
            <w:vAlign w:val="center"/>
          </w:tcPr>
          <w:p w14:paraId="5FD74DDA" w14:textId="77777777" w:rsidR="00643824" w:rsidRPr="00E6340F" w:rsidRDefault="00643824" w:rsidP="00F6011D">
            <w:pPr>
              <w:jc w:val="both"/>
              <w:rPr>
                <w:rFonts w:ascii="Arial" w:hAnsi="Arial" w:cs="Arial"/>
                <w:sz w:val="20"/>
                <w:szCs w:val="20"/>
                <w:shd w:val="clear" w:color="auto" w:fill="FFFFFF"/>
              </w:rPr>
            </w:pPr>
            <w:r w:rsidRPr="00E6340F">
              <w:rPr>
                <w:rFonts w:ascii="Arial" w:hAnsi="Arial" w:cs="Arial"/>
                <w:sz w:val="20"/>
                <w:szCs w:val="20"/>
                <w:shd w:val="clear" w:color="auto" w:fill="FFFFFF"/>
              </w:rPr>
              <w:t>1187,18</w:t>
            </w:r>
          </w:p>
        </w:tc>
        <w:tc>
          <w:tcPr>
            <w:tcW w:w="1502" w:type="dxa"/>
            <w:tcBorders>
              <w:left w:val="single" w:sz="4" w:space="0" w:color="000000"/>
              <w:bottom w:val="single" w:sz="4" w:space="0" w:color="000000"/>
              <w:right w:val="single" w:sz="4" w:space="0" w:color="000000"/>
            </w:tcBorders>
            <w:shd w:val="clear" w:color="auto" w:fill="auto"/>
            <w:vAlign w:val="center"/>
          </w:tcPr>
          <w:p w14:paraId="61D290B1" w14:textId="77777777" w:rsidR="00643824" w:rsidRPr="00E6340F" w:rsidRDefault="00643824" w:rsidP="00F6011D">
            <w:pPr>
              <w:ind w:hanging="1"/>
              <w:jc w:val="both"/>
              <w:rPr>
                <w:rFonts w:ascii="Arial" w:hAnsi="Arial" w:cs="Arial"/>
                <w:sz w:val="20"/>
                <w:szCs w:val="20"/>
                <w:shd w:val="clear" w:color="auto" w:fill="FFFFFF"/>
              </w:rPr>
            </w:pPr>
            <w:r w:rsidRPr="00E6340F">
              <w:rPr>
                <w:rFonts w:ascii="Arial" w:hAnsi="Arial" w:cs="Arial"/>
                <w:sz w:val="20"/>
                <w:szCs w:val="20"/>
                <w:shd w:val="clear" w:color="auto" w:fill="FFFFFF"/>
              </w:rPr>
              <w:t>1424,62</w:t>
            </w:r>
          </w:p>
        </w:tc>
      </w:tr>
    </w:tbl>
    <w:p w14:paraId="035A25B8" w14:textId="77777777" w:rsidR="00643824" w:rsidRPr="00E6340F" w:rsidRDefault="00643824" w:rsidP="00F6011D">
      <w:pPr>
        <w:ind w:firstLine="567"/>
        <w:jc w:val="both"/>
        <w:rPr>
          <w:rFonts w:ascii="Arial" w:hAnsi="Arial" w:cs="Arial"/>
          <w:sz w:val="20"/>
          <w:szCs w:val="20"/>
          <w:shd w:val="clear" w:color="auto" w:fill="FFFFFF"/>
        </w:rPr>
      </w:pPr>
      <w:r w:rsidRPr="00E6340F">
        <w:rPr>
          <w:rFonts w:ascii="Arial" w:hAnsi="Arial" w:cs="Arial"/>
          <w:sz w:val="20"/>
          <w:szCs w:val="20"/>
          <w:shd w:val="clear" w:color="auto" w:fill="FFFFFF"/>
        </w:rPr>
        <w:t xml:space="preserve">   </w:t>
      </w:r>
    </w:p>
    <w:p w14:paraId="3465BC44" w14:textId="77777777" w:rsidR="00643824" w:rsidRPr="00E6340F" w:rsidRDefault="00643824" w:rsidP="00F6011D">
      <w:pPr>
        <w:pStyle w:val="3f3f3f3f3f3f3f3f3f3f3f3f3f3f3f"/>
        <w:suppressAutoHyphens w:val="0"/>
        <w:spacing w:before="0"/>
        <w:ind w:left="0" w:right="0" w:firstLine="567"/>
        <w:jc w:val="both"/>
        <w:rPr>
          <w:rFonts w:cs="Arial"/>
          <w:b w:val="0"/>
          <w:color w:val="auto"/>
          <w:sz w:val="20"/>
          <w:shd w:val="clear" w:color="auto" w:fill="FFFFFF"/>
          <w:lang w:val="ru-RU"/>
        </w:rPr>
      </w:pPr>
      <w:r w:rsidRPr="00E6340F">
        <w:rPr>
          <w:rFonts w:cs="Arial"/>
          <w:b w:val="0"/>
          <w:color w:val="auto"/>
          <w:sz w:val="20"/>
          <w:shd w:val="clear" w:color="auto" w:fill="FFFFFF"/>
          <w:lang w:val="ru-RU"/>
        </w:rPr>
        <w:t>Суммарные расходы хозяйственно-бытовых стоков. Расчетный срок.</w:t>
      </w:r>
    </w:p>
    <w:tbl>
      <w:tblPr>
        <w:tblW w:w="9861" w:type="dxa"/>
        <w:tblInd w:w="-34" w:type="dxa"/>
        <w:tblLayout w:type="fixed"/>
        <w:tblLook w:val="0000" w:firstRow="0" w:lastRow="0" w:firstColumn="0" w:lastColumn="0" w:noHBand="0" w:noVBand="0"/>
      </w:tblPr>
      <w:tblGrid>
        <w:gridCol w:w="4111"/>
        <w:gridCol w:w="2694"/>
        <w:gridCol w:w="3056"/>
      </w:tblGrid>
      <w:tr w:rsidR="00643824" w:rsidRPr="00E6340F" w14:paraId="4CD87CFF" w14:textId="77777777" w:rsidTr="00A61B13">
        <w:trPr>
          <w:cantSplit/>
          <w:trHeight w:hRule="exact" w:val="296"/>
        </w:trPr>
        <w:tc>
          <w:tcPr>
            <w:tcW w:w="4111" w:type="dxa"/>
            <w:vMerge w:val="restart"/>
            <w:tcBorders>
              <w:top w:val="single" w:sz="4" w:space="0" w:color="000000"/>
              <w:left w:val="single" w:sz="4" w:space="0" w:color="000000"/>
              <w:bottom w:val="single" w:sz="4" w:space="0" w:color="000000"/>
            </w:tcBorders>
            <w:shd w:val="clear" w:color="auto" w:fill="D9D9D9" w:themeFill="background1" w:themeFillShade="D9"/>
          </w:tcPr>
          <w:p w14:paraId="3DF44DED" w14:textId="77777777" w:rsidR="00643824" w:rsidRPr="00E6340F" w:rsidRDefault="00643824" w:rsidP="00F6011D">
            <w:pPr>
              <w:jc w:val="both"/>
              <w:rPr>
                <w:rFonts w:ascii="Arial" w:hAnsi="Arial" w:cs="Arial"/>
                <w:sz w:val="20"/>
                <w:szCs w:val="20"/>
              </w:rPr>
            </w:pPr>
          </w:p>
          <w:p w14:paraId="605E530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lastRenderedPageBreak/>
              <w:t>Наименование потребителей</w:t>
            </w:r>
          </w:p>
        </w:tc>
        <w:tc>
          <w:tcPr>
            <w:tcW w:w="575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A48D96" w14:textId="77777777" w:rsidR="00643824" w:rsidRPr="00E6340F" w:rsidRDefault="00643824" w:rsidP="00F6011D">
            <w:pPr>
              <w:ind w:firstLine="34"/>
              <w:jc w:val="both"/>
              <w:rPr>
                <w:rFonts w:ascii="Arial" w:hAnsi="Arial" w:cs="Arial"/>
                <w:sz w:val="20"/>
                <w:szCs w:val="20"/>
              </w:rPr>
            </w:pPr>
            <w:r w:rsidRPr="00E6340F">
              <w:rPr>
                <w:rFonts w:ascii="Arial" w:hAnsi="Arial" w:cs="Arial"/>
                <w:sz w:val="20"/>
                <w:szCs w:val="20"/>
              </w:rPr>
              <w:lastRenderedPageBreak/>
              <w:t>Расчетный срок</w:t>
            </w:r>
          </w:p>
        </w:tc>
      </w:tr>
      <w:tr w:rsidR="00643824" w:rsidRPr="00E6340F" w14:paraId="794B43DF" w14:textId="77777777" w:rsidTr="00A61B13">
        <w:trPr>
          <w:cantSplit/>
        </w:trPr>
        <w:tc>
          <w:tcPr>
            <w:tcW w:w="4111" w:type="dxa"/>
            <w:vMerge/>
            <w:tcBorders>
              <w:top w:val="single" w:sz="4" w:space="0" w:color="000000"/>
              <w:left w:val="single" w:sz="4" w:space="0" w:color="000000"/>
              <w:bottom w:val="single" w:sz="4" w:space="0" w:color="000000"/>
            </w:tcBorders>
            <w:shd w:val="clear" w:color="auto" w:fill="D9D9D9" w:themeFill="background1" w:themeFillShade="D9"/>
          </w:tcPr>
          <w:p w14:paraId="284023BF" w14:textId="77777777" w:rsidR="00643824" w:rsidRPr="00E6340F" w:rsidRDefault="00643824" w:rsidP="00F6011D">
            <w:pPr>
              <w:ind w:firstLine="567"/>
              <w:jc w:val="both"/>
              <w:rPr>
                <w:rFonts w:ascii="Arial" w:hAnsi="Arial" w:cs="Arial"/>
                <w:sz w:val="20"/>
                <w:szCs w:val="20"/>
              </w:rPr>
            </w:pPr>
          </w:p>
        </w:tc>
        <w:tc>
          <w:tcPr>
            <w:tcW w:w="2694" w:type="dxa"/>
            <w:tcBorders>
              <w:left w:val="single" w:sz="4" w:space="0" w:color="000000"/>
              <w:bottom w:val="single" w:sz="4" w:space="0" w:color="000000"/>
            </w:tcBorders>
            <w:shd w:val="clear" w:color="auto" w:fill="D9D9D9" w:themeFill="background1" w:themeFillShade="D9"/>
          </w:tcPr>
          <w:p w14:paraId="3FA8197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Среднесут. расход воды</w:t>
            </w:r>
          </w:p>
          <w:p w14:paraId="2EE51A0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w:t>
            </w:r>
            <w:r w:rsidRPr="00E6340F">
              <w:rPr>
                <w:rFonts w:ascii="Arial" w:hAnsi="Arial" w:cs="Arial"/>
                <w:sz w:val="20"/>
                <w:szCs w:val="20"/>
                <w:vertAlign w:val="superscript"/>
              </w:rPr>
              <w:t>3</w:t>
            </w:r>
            <w:r w:rsidRPr="00E6340F">
              <w:rPr>
                <w:rFonts w:ascii="Arial" w:hAnsi="Arial" w:cs="Arial"/>
                <w:sz w:val="20"/>
                <w:szCs w:val="20"/>
              </w:rPr>
              <w:t>/сут.</w:t>
            </w:r>
          </w:p>
        </w:tc>
        <w:tc>
          <w:tcPr>
            <w:tcW w:w="3056" w:type="dxa"/>
            <w:tcBorders>
              <w:left w:val="single" w:sz="4" w:space="0" w:color="000000"/>
              <w:bottom w:val="single" w:sz="4" w:space="0" w:color="000000"/>
              <w:right w:val="single" w:sz="4" w:space="0" w:color="000000"/>
            </w:tcBorders>
            <w:shd w:val="clear" w:color="auto" w:fill="D9D9D9" w:themeFill="background1" w:themeFillShade="D9"/>
          </w:tcPr>
          <w:p w14:paraId="26257DA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Maксимальный сут.расход воды</w:t>
            </w:r>
          </w:p>
          <w:p w14:paraId="07523F1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м</w:t>
            </w:r>
            <w:r w:rsidRPr="00E6340F">
              <w:rPr>
                <w:rFonts w:ascii="Arial" w:hAnsi="Arial" w:cs="Arial"/>
                <w:sz w:val="20"/>
                <w:szCs w:val="20"/>
                <w:vertAlign w:val="superscript"/>
              </w:rPr>
              <w:t>3</w:t>
            </w:r>
            <w:r w:rsidRPr="00E6340F">
              <w:rPr>
                <w:rFonts w:ascii="Arial" w:hAnsi="Arial" w:cs="Arial"/>
                <w:sz w:val="20"/>
                <w:szCs w:val="20"/>
              </w:rPr>
              <w:t>/сут.</w:t>
            </w:r>
          </w:p>
        </w:tc>
      </w:tr>
      <w:tr w:rsidR="00643824" w:rsidRPr="00E6340F" w14:paraId="397420E1" w14:textId="77777777" w:rsidTr="00A61B13">
        <w:tc>
          <w:tcPr>
            <w:tcW w:w="4111" w:type="dxa"/>
            <w:tcBorders>
              <w:left w:val="single" w:sz="4" w:space="0" w:color="000000"/>
              <w:bottom w:val="single" w:sz="4" w:space="0" w:color="000000"/>
            </w:tcBorders>
          </w:tcPr>
          <w:p w14:paraId="5777BF24" w14:textId="77777777" w:rsidR="00643824" w:rsidRPr="00E6340F" w:rsidRDefault="00643824" w:rsidP="00F6011D">
            <w:pPr>
              <w:pStyle w:val="3f3f3f3f3f3f3f12"/>
              <w:suppressAutoHyphens w:val="0"/>
              <w:snapToGrid w:val="0"/>
              <w:ind w:firstLine="34"/>
              <w:rPr>
                <w:rFonts w:ascii="Arial" w:hAnsi="Arial" w:cs="Arial"/>
                <w:color w:val="auto"/>
                <w:sz w:val="20"/>
                <w:shd w:val="clear" w:color="auto" w:fill="FFFFFF"/>
                <w:lang w:val="ru-RU"/>
              </w:rPr>
            </w:pPr>
            <w:r w:rsidRPr="00E6340F">
              <w:rPr>
                <w:rFonts w:ascii="Arial" w:eastAsia="Arial" w:hAnsi="Arial" w:cs="Arial"/>
                <w:color w:val="auto"/>
                <w:sz w:val="20"/>
                <w:shd w:val="clear" w:color="auto" w:fill="FFFFFF"/>
                <w:lang w:val="ru-RU"/>
              </w:rPr>
              <w:t>г. Семилуки</w:t>
            </w:r>
            <w:r w:rsidRPr="00E6340F">
              <w:rPr>
                <w:rFonts w:ascii="Arial" w:hAnsi="Arial" w:cs="Arial"/>
                <w:bCs/>
                <w:iCs/>
                <w:color w:val="auto"/>
                <w:sz w:val="20"/>
                <w:shd w:val="clear" w:color="auto" w:fill="FFFFFF"/>
                <w:lang w:val="ru-RU"/>
              </w:rPr>
              <w:t>,</w:t>
            </w:r>
            <w:r w:rsidRPr="00E6340F">
              <w:rPr>
                <w:rFonts w:ascii="Arial" w:hAnsi="Arial" w:cs="Arial"/>
                <w:color w:val="auto"/>
                <w:sz w:val="20"/>
                <w:shd w:val="clear" w:color="auto" w:fill="FFFFFF"/>
                <w:lang w:val="ru-RU"/>
              </w:rPr>
              <w:t xml:space="preserve"> </w:t>
            </w:r>
          </w:p>
          <w:p w14:paraId="27ECAF1B" w14:textId="77777777" w:rsidR="00643824" w:rsidRPr="00E6340F" w:rsidRDefault="00643824" w:rsidP="00F6011D">
            <w:pPr>
              <w:pStyle w:val="3f3f3f3f3f3f3f12"/>
              <w:suppressAutoHyphens w:val="0"/>
              <w:snapToGrid w:val="0"/>
              <w:ind w:firstLine="34"/>
              <w:rPr>
                <w:rFonts w:ascii="Arial" w:hAnsi="Arial" w:cs="Arial"/>
                <w:color w:val="auto"/>
                <w:sz w:val="20"/>
                <w:shd w:val="clear" w:color="auto" w:fill="FFFFFF"/>
                <w:lang w:val="ru-RU"/>
              </w:rPr>
            </w:pPr>
            <w:r w:rsidRPr="00E6340F">
              <w:rPr>
                <w:rFonts w:ascii="Arial" w:hAnsi="Arial" w:cs="Arial"/>
                <w:color w:val="auto"/>
                <w:sz w:val="20"/>
                <w:shd w:val="clear" w:color="auto" w:fill="FFFFFF"/>
                <w:lang w:val="ru-RU"/>
              </w:rPr>
              <w:t>население (31,081 тыс. чел)</w:t>
            </w:r>
          </w:p>
        </w:tc>
        <w:tc>
          <w:tcPr>
            <w:tcW w:w="2694" w:type="dxa"/>
            <w:tcBorders>
              <w:left w:val="single" w:sz="4" w:space="0" w:color="000000"/>
              <w:bottom w:val="single" w:sz="4" w:space="0" w:color="000000"/>
            </w:tcBorders>
            <w:vAlign w:val="center"/>
          </w:tcPr>
          <w:p w14:paraId="3E066F48" w14:textId="77777777" w:rsidR="00643824" w:rsidRPr="00E6340F" w:rsidRDefault="00643824" w:rsidP="00F6011D">
            <w:pPr>
              <w:jc w:val="both"/>
              <w:rPr>
                <w:rFonts w:ascii="Arial" w:hAnsi="Arial" w:cs="Arial"/>
                <w:sz w:val="20"/>
                <w:szCs w:val="20"/>
                <w:shd w:val="clear" w:color="auto" w:fill="FFFFFF"/>
              </w:rPr>
            </w:pPr>
            <w:r w:rsidRPr="00E6340F">
              <w:rPr>
                <w:rFonts w:ascii="Arial" w:hAnsi="Arial" w:cs="Arial"/>
                <w:sz w:val="20"/>
                <w:szCs w:val="20"/>
                <w:shd w:val="clear" w:color="auto" w:fill="FFFFFF"/>
              </w:rPr>
              <w:t>8637,18</w:t>
            </w:r>
          </w:p>
        </w:tc>
        <w:tc>
          <w:tcPr>
            <w:tcW w:w="3056" w:type="dxa"/>
            <w:tcBorders>
              <w:left w:val="single" w:sz="4" w:space="0" w:color="000000"/>
              <w:bottom w:val="single" w:sz="4" w:space="0" w:color="000000"/>
              <w:right w:val="single" w:sz="4" w:space="0" w:color="000000"/>
            </w:tcBorders>
            <w:vAlign w:val="center"/>
          </w:tcPr>
          <w:p w14:paraId="17E7FA25" w14:textId="77777777" w:rsidR="00643824" w:rsidRPr="00E6340F" w:rsidRDefault="00643824" w:rsidP="00F6011D">
            <w:pPr>
              <w:ind w:hanging="1"/>
              <w:jc w:val="both"/>
              <w:rPr>
                <w:rFonts w:ascii="Arial" w:hAnsi="Arial" w:cs="Arial"/>
                <w:sz w:val="20"/>
                <w:szCs w:val="20"/>
                <w:shd w:val="clear" w:color="auto" w:fill="FFFFFF"/>
              </w:rPr>
            </w:pPr>
            <w:r w:rsidRPr="00E6340F">
              <w:rPr>
                <w:rFonts w:ascii="Arial" w:hAnsi="Arial" w:cs="Arial"/>
                <w:sz w:val="20"/>
                <w:szCs w:val="20"/>
                <w:shd w:val="clear" w:color="auto" w:fill="FFFFFF"/>
              </w:rPr>
              <w:t>10364,62</w:t>
            </w:r>
          </w:p>
        </w:tc>
      </w:tr>
      <w:tr w:rsidR="00643824" w:rsidRPr="00E6340F" w14:paraId="5997DD26" w14:textId="77777777" w:rsidTr="00A61B13">
        <w:tc>
          <w:tcPr>
            <w:tcW w:w="4111" w:type="dxa"/>
            <w:tcBorders>
              <w:left w:val="single" w:sz="4" w:space="0" w:color="000000"/>
              <w:bottom w:val="single" w:sz="4" w:space="0" w:color="000000"/>
            </w:tcBorders>
          </w:tcPr>
          <w:p w14:paraId="371E1D7F" w14:textId="77777777" w:rsidR="00643824" w:rsidRPr="00E6340F" w:rsidRDefault="00643824" w:rsidP="00F6011D">
            <w:pPr>
              <w:pStyle w:val="3f3f3f3f3f3f3f12"/>
              <w:suppressAutoHyphens w:val="0"/>
              <w:snapToGrid w:val="0"/>
              <w:ind w:firstLine="34"/>
              <w:rPr>
                <w:rFonts w:ascii="Arial" w:hAnsi="Arial" w:cs="Arial"/>
                <w:color w:val="auto"/>
                <w:sz w:val="20"/>
                <w:shd w:val="clear" w:color="auto" w:fill="FFFFFF"/>
                <w:lang w:val="ru-RU"/>
              </w:rPr>
            </w:pPr>
            <w:r w:rsidRPr="00E6340F">
              <w:rPr>
                <w:rFonts w:ascii="Arial" w:hAnsi="Arial" w:cs="Arial"/>
                <w:color w:val="auto"/>
                <w:sz w:val="20"/>
                <w:shd w:val="clear" w:color="auto" w:fill="FFFFFF"/>
                <w:lang w:val="ru-RU"/>
              </w:rPr>
              <w:t>Коммунально-бытовые предприятия, промышленность обслуживающая население прочие расходы (10%)</w:t>
            </w:r>
          </w:p>
        </w:tc>
        <w:tc>
          <w:tcPr>
            <w:tcW w:w="2694" w:type="dxa"/>
            <w:tcBorders>
              <w:left w:val="single" w:sz="4" w:space="0" w:color="000000"/>
              <w:bottom w:val="single" w:sz="4" w:space="0" w:color="000000"/>
            </w:tcBorders>
            <w:vAlign w:val="center"/>
          </w:tcPr>
          <w:p w14:paraId="195E6F19" w14:textId="77777777" w:rsidR="00643824" w:rsidRPr="00E6340F" w:rsidRDefault="00643824" w:rsidP="00F6011D">
            <w:pPr>
              <w:pStyle w:val="3f3f3f3f3f3f3f12"/>
              <w:suppressAutoHyphens w:val="0"/>
              <w:snapToGrid w:val="0"/>
              <w:ind w:firstLine="34"/>
              <w:rPr>
                <w:rFonts w:ascii="Arial" w:hAnsi="Arial" w:cs="Arial"/>
                <w:color w:val="auto"/>
                <w:sz w:val="20"/>
                <w:shd w:val="clear" w:color="auto" w:fill="FFFFFF"/>
                <w:lang w:val="ru-RU"/>
              </w:rPr>
            </w:pPr>
            <w:r w:rsidRPr="00E6340F">
              <w:rPr>
                <w:rFonts w:ascii="Arial" w:hAnsi="Arial" w:cs="Arial"/>
                <w:color w:val="auto"/>
                <w:sz w:val="20"/>
                <w:shd w:val="clear" w:color="auto" w:fill="FFFFFF"/>
                <w:lang w:val="ru-RU"/>
              </w:rPr>
              <w:t>863,72</w:t>
            </w:r>
          </w:p>
        </w:tc>
        <w:tc>
          <w:tcPr>
            <w:tcW w:w="3056" w:type="dxa"/>
            <w:tcBorders>
              <w:left w:val="single" w:sz="4" w:space="0" w:color="000000"/>
              <w:bottom w:val="single" w:sz="4" w:space="0" w:color="000000"/>
              <w:right w:val="single" w:sz="4" w:space="0" w:color="000000"/>
            </w:tcBorders>
            <w:vAlign w:val="center"/>
          </w:tcPr>
          <w:p w14:paraId="56D8E361" w14:textId="77777777" w:rsidR="00643824" w:rsidRPr="00E6340F" w:rsidRDefault="00643824" w:rsidP="00F6011D">
            <w:pPr>
              <w:pStyle w:val="3f3f3f3f3f3f3f12"/>
              <w:suppressAutoHyphens w:val="0"/>
              <w:snapToGrid w:val="0"/>
              <w:ind w:firstLine="33"/>
              <w:rPr>
                <w:rFonts w:ascii="Arial" w:hAnsi="Arial" w:cs="Arial"/>
                <w:color w:val="auto"/>
                <w:sz w:val="20"/>
                <w:shd w:val="clear" w:color="auto" w:fill="FFFFFF"/>
                <w:lang w:val="ru-RU"/>
              </w:rPr>
            </w:pPr>
            <w:r w:rsidRPr="00E6340F">
              <w:rPr>
                <w:rFonts w:ascii="Arial" w:hAnsi="Arial" w:cs="Arial"/>
                <w:color w:val="auto"/>
                <w:sz w:val="20"/>
                <w:shd w:val="clear" w:color="auto" w:fill="FFFFFF"/>
                <w:lang w:val="ru-RU"/>
              </w:rPr>
              <w:t>1036,46</w:t>
            </w:r>
          </w:p>
        </w:tc>
      </w:tr>
      <w:tr w:rsidR="00643824" w:rsidRPr="00E6340F" w14:paraId="1A4DE328" w14:textId="77777777" w:rsidTr="00A61B13">
        <w:tc>
          <w:tcPr>
            <w:tcW w:w="4111" w:type="dxa"/>
            <w:tcBorders>
              <w:left w:val="single" w:sz="4" w:space="0" w:color="000000"/>
              <w:bottom w:val="single" w:sz="4" w:space="0" w:color="000000"/>
            </w:tcBorders>
          </w:tcPr>
          <w:p w14:paraId="320BDDA3" w14:textId="77777777" w:rsidR="00643824" w:rsidRPr="00E6340F" w:rsidRDefault="00643824" w:rsidP="00F6011D">
            <w:pPr>
              <w:pStyle w:val="3f3f3f3f3f3f3f12"/>
              <w:suppressAutoHyphens w:val="0"/>
              <w:snapToGrid w:val="0"/>
              <w:ind w:firstLine="34"/>
              <w:rPr>
                <w:rFonts w:ascii="Arial" w:hAnsi="Arial" w:cs="Arial"/>
                <w:color w:val="auto"/>
                <w:sz w:val="20"/>
                <w:shd w:val="clear" w:color="auto" w:fill="FFFFFF"/>
                <w:lang w:val="ru-RU"/>
              </w:rPr>
            </w:pPr>
            <w:r w:rsidRPr="00E6340F">
              <w:rPr>
                <w:rFonts w:ascii="Arial" w:hAnsi="Arial" w:cs="Arial"/>
                <w:color w:val="auto"/>
                <w:sz w:val="20"/>
                <w:shd w:val="clear" w:color="auto" w:fill="FFFFFF"/>
                <w:lang w:val="ru-RU"/>
              </w:rPr>
              <w:t>Промышленные предприятия</w:t>
            </w:r>
          </w:p>
        </w:tc>
        <w:tc>
          <w:tcPr>
            <w:tcW w:w="2694" w:type="dxa"/>
            <w:tcBorders>
              <w:left w:val="single" w:sz="4" w:space="0" w:color="000000"/>
              <w:bottom w:val="single" w:sz="4" w:space="0" w:color="000000"/>
            </w:tcBorders>
            <w:vAlign w:val="center"/>
          </w:tcPr>
          <w:p w14:paraId="0C428019" w14:textId="77777777" w:rsidR="00643824" w:rsidRPr="00E6340F" w:rsidRDefault="00643824" w:rsidP="00F6011D">
            <w:pPr>
              <w:pStyle w:val="3f3f3f3f3f3f3f12"/>
              <w:suppressAutoHyphens w:val="0"/>
              <w:snapToGrid w:val="0"/>
              <w:ind w:firstLine="34"/>
              <w:rPr>
                <w:rFonts w:ascii="Arial" w:hAnsi="Arial" w:cs="Arial"/>
                <w:color w:val="auto"/>
                <w:sz w:val="20"/>
                <w:shd w:val="clear" w:color="auto" w:fill="FFFFFF"/>
                <w:lang w:val="ru-RU"/>
              </w:rPr>
            </w:pPr>
            <w:r w:rsidRPr="00E6340F">
              <w:rPr>
                <w:rFonts w:ascii="Arial" w:hAnsi="Arial" w:cs="Arial"/>
                <w:color w:val="auto"/>
                <w:sz w:val="20"/>
                <w:shd w:val="clear" w:color="auto" w:fill="FFFFFF"/>
                <w:lang w:val="ru-RU"/>
              </w:rPr>
              <w:t>нет данных</w:t>
            </w:r>
          </w:p>
        </w:tc>
        <w:tc>
          <w:tcPr>
            <w:tcW w:w="3056" w:type="dxa"/>
            <w:tcBorders>
              <w:left w:val="single" w:sz="4" w:space="0" w:color="000000"/>
              <w:bottom w:val="single" w:sz="4" w:space="0" w:color="000000"/>
              <w:right w:val="single" w:sz="4" w:space="0" w:color="000000"/>
            </w:tcBorders>
            <w:vAlign w:val="center"/>
          </w:tcPr>
          <w:p w14:paraId="6E38F64D" w14:textId="77777777" w:rsidR="00643824" w:rsidRPr="00E6340F" w:rsidRDefault="00643824" w:rsidP="00F6011D">
            <w:pPr>
              <w:pStyle w:val="3f3f3f3f3f3f3f12"/>
              <w:suppressAutoHyphens w:val="0"/>
              <w:snapToGrid w:val="0"/>
              <w:ind w:firstLine="33"/>
              <w:rPr>
                <w:rFonts w:ascii="Arial" w:hAnsi="Arial" w:cs="Arial"/>
                <w:bCs/>
                <w:color w:val="auto"/>
                <w:sz w:val="20"/>
                <w:shd w:val="clear" w:color="auto" w:fill="FFFFFF"/>
                <w:lang w:val="ru-RU"/>
              </w:rPr>
            </w:pPr>
            <w:r w:rsidRPr="00E6340F">
              <w:rPr>
                <w:rFonts w:ascii="Arial" w:hAnsi="Arial" w:cs="Arial"/>
                <w:color w:val="auto"/>
                <w:sz w:val="20"/>
                <w:shd w:val="clear" w:color="auto" w:fill="FFFFFF"/>
                <w:lang w:val="ru-RU"/>
              </w:rPr>
              <w:t>нет данных</w:t>
            </w:r>
          </w:p>
        </w:tc>
      </w:tr>
      <w:tr w:rsidR="00643824" w:rsidRPr="00E6340F" w14:paraId="0A6098B8" w14:textId="77777777" w:rsidTr="00A61B13">
        <w:trPr>
          <w:trHeight w:val="358"/>
        </w:trPr>
        <w:tc>
          <w:tcPr>
            <w:tcW w:w="4111" w:type="dxa"/>
            <w:tcBorders>
              <w:left w:val="single" w:sz="4" w:space="0" w:color="000000"/>
              <w:bottom w:val="single" w:sz="4" w:space="0" w:color="000000"/>
            </w:tcBorders>
          </w:tcPr>
          <w:p w14:paraId="391040AF" w14:textId="77777777" w:rsidR="00643824" w:rsidRPr="00E6340F" w:rsidRDefault="00643824" w:rsidP="00F6011D">
            <w:pPr>
              <w:pStyle w:val="3f3f3f3f3f3f3f12"/>
              <w:suppressAutoHyphens w:val="0"/>
              <w:snapToGrid w:val="0"/>
              <w:ind w:firstLine="34"/>
              <w:rPr>
                <w:rFonts w:ascii="Arial" w:hAnsi="Arial" w:cs="Arial"/>
                <w:color w:val="auto"/>
                <w:sz w:val="20"/>
                <w:shd w:val="clear" w:color="auto" w:fill="FFFFFF"/>
              </w:rPr>
            </w:pPr>
            <w:r w:rsidRPr="00E6340F">
              <w:rPr>
                <w:rFonts w:ascii="Arial" w:hAnsi="Arial" w:cs="Arial"/>
                <w:color w:val="auto"/>
                <w:sz w:val="20"/>
                <w:shd w:val="clear" w:color="auto" w:fill="FFFFFF"/>
              </w:rPr>
              <w:t>Итого</w:t>
            </w:r>
          </w:p>
        </w:tc>
        <w:tc>
          <w:tcPr>
            <w:tcW w:w="2694" w:type="dxa"/>
            <w:tcBorders>
              <w:left w:val="single" w:sz="4" w:space="0" w:color="000000"/>
              <w:bottom w:val="single" w:sz="4" w:space="0" w:color="000000"/>
            </w:tcBorders>
            <w:vAlign w:val="center"/>
          </w:tcPr>
          <w:p w14:paraId="3F8E5A88" w14:textId="77777777" w:rsidR="00643824" w:rsidRPr="00E6340F" w:rsidRDefault="00643824" w:rsidP="00F6011D">
            <w:pPr>
              <w:pStyle w:val="3f3f3f3f3f3f3f12"/>
              <w:suppressAutoHyphens w:val="0"/>
              <w:snapToGrid w:val="0"/>
              <w:ind w:firstLine="34"/>
              <w:rPr>
                <w:rFonts w:ascii="Arial" w:hAnsi="Arial" w:cs="Arial"/>
                <w:bCs/>
                <w:color w:val="auto"/>
                <w:sz w:val="20"/>
                <w:shd w:val="clear" w:color="auto" w:fill="FFFFFF"/>
                <w:lang w:val="ru-RU"/>
              </w:rPr>
            </w:pPr>
            <w:r w:rsidRPr="00E6340F">
              <w:rPr>
                <w:rFonts w:ascii="Arial" w:hAnsi="Arial" w:cs="Arial"/>
                <w:bCs/>
                <w:color w:val="auto"/>
                <w:sz w:val="20"/>
                <w:shd w:val="clear" w:color="auto" w:fill="FFFFFF"/>
                <w:lang w:val="ru-RU"/>
              </w:rPr>
              <w:t>9500,9</w:t>
            </w:r>
          </w:p>
        </w:tc>
        <w:tc>
          <w:tcPr>
            <w:tcW w:w="3056" w:type="dxa"/>
            <w:tcBorders>
              <w:left w:val="single" w:sz="4" w:space="0" w:color="000000"/>
              <w:bottom w:val="single" w:sz="4" w:space="0" w:color="000000"/>
              <w:right w:val="single" w:sz="4" w:space="0" w:color="000000"/>
            </w:tcBorders>
            <w:vAlign w:val="center"/>
          </w:tcPr>
          <w:p w14:paraId="5333EEE5" w14:textId="77777777" w:rsidR="00643824" w:rsidRPr="00E6340F" w:rsidRDefault="00643824" w:rsidP="00F6011D">
            <w:pPr>
              <w:pStyle w:val="3f3f3f3f3f3f3f12"/>
              <w:suppressAutoHyphens w:val="0"/>
              <w:snapToGrid w:val="0"/>
              <w:ind w:firstLine="33"/>
              <w:rPr>
                <w:rFonts w:ascii="Arial" w:hAnsi="Arial" w:cs="Arial"/>
                <w:bCs/>
                <w:color w:val="auto"/>
                <w:sz w:val="20"/>
                <w:shd w:val="clear" w:color="auto" w:fill="FFFFFF"/>
                <w:lang w:val="ru-RU"/>
              </w:rPr>
            </w:pPr>
            <w:r w:rsidRPr="00E6340F">
              <w:rPr>
                <w:rFonts w:ascii="Arial" w:hAnsi="Arial" w:cs="Arial"/>
                <w:bCs/>
                <w:color w:val="auto"/>
                <w:sz w:val="20"/>
                <w:shd w:val="clear" w:color="auto" w:fill="FFFFFF"/>
                <w:lang w:val="ru-RU"/>
              </w:rPr>
              <w:t>11401,1</w:t>
            </w:r>
          </w:p>
        </w:tc>
      </w:tr>
    </w:tbl>
    <w:p w14:paraId="36CF6FEF" w14:textId="77777777" w:rsidR="00643824" w:rsidRPr="00F6011D" w:rsidRDefault="00643824" w:rsidP="00F6011D">
      <w:pPr>
        <w:ind w:firstLine="567"/>
        <w:jc w:val="both"/>
        <w:rPr>
          <w:rFonts w:ascii="Arial" w:hAnsi="Arial" w:cs="Arial"/>
          <w:shd w:val="clear" w:color="auto" w:fill="FFFFFF"/>
        </w:rPr>
      </w:pPr>
    </w:p>
    <w:p w14:paraId="4F05FA4A"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Расходы стоков от инвестиционных объектов необходимо прорабатывать по мере реализации целевых программ. </w:t>
      </w:r>
    </w:p>
    <w:p w14:paraId="335FDA40" w14:textId="77777777" w:rsidR="00643824" w:rsidRPr="00F6011D" w:rsidRDefault="00643824" w:rsidP="00F6011D">
      <w:pPr>
        <w:ind w:firstLine="567"/>
        <w:jc w:val="both"/>
        <w:rPr>
          <w:rFonts w:ascii="Arial" w:hAnsi="Arial" w:cs="Arial"/>
          <w:shd w:val="clear" w:color="auto" w:fill="FFFFFF"/>
        </w:rPr>
      </w:pPr>
    </w:p>
    <w:p w14:paraId="7F449C44" w14:textId="77777777" w:rsidR="00643824" w:rsidRPr="00F6011D" w:rsidRDefault="00643824" w:rsidP="00F6011D">
      <w:pPr>
        <w:ind w:firstLine="567"/>
        <w:jc w:val="both"/>
        <w:rPr>
          <w:rFonts w:ascii="Arial" w:hAnsi="Arial" w:cs="Arial"/>
          <w:bCs/>
          <w:shd w:val="clear" w:color="auto" w:fill="FFFFFF"/>
        </w:rPr>
      </w:pPr>
      <w:r w:rsidRPr="00F6011D">
        <w:rPr>
          <w:rFonts w:ascii="Arial" w:hAnsi="Arial" w:cs="Arial"/>
          <w:bCs/>
          <w:shd w:val="clear" w:color="auto" w:fill="FFFFFF"/>
        </w:rPr>
        <w:t>Схема канализации</w:t>
      </w:r>
    </w:p>
    <w:p w14:paraId="062BE6CD"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В настоящее время </w:t>
      </w:r>
      <w:r w:rsidRPr="00F6011D">
        <w:rPr>
          <w:rFonts w:ascii="Arial" w:hAnsi="Arial" w:cs="Arial"/>
        </w:rPr>
        <w:t>система централизованного водоотведения города охватывает 68% всей территории</w:t>
      </w:r>
      <w:r w:rsidRPr="00F6011D">
        <w:rPr>
          <w:rFonts w:ascii="Arial" w:hAnsi="Arial" w:cs="Arial"/>
          <w:shd w:val="clear" w:color="auto" w:fill="FFFFFF"/>
        </w:rPr>
        <w:t xml:space="preserve">. </w:t>
      </w:r>
      <w:r w:rsidRPr="00F6011D">
        <w:rPr>
          <w:rFonts w:ascii="Arial" w:hAnsi="Arial" w:cs="Arial"/>
        </w:rPr>
        <w:t>Сточные воды от населения и промпредприятий  поступают в ГКНС, расположенную на правом берегу р. Дон, в юго-восточной части города, откуда по системе дюкеров поступают на правобережные очистные сооружения, где проходят полную биологическую очистку.</w:t>
      </w:r>
    </w:p>
    <w:p w14:paraId="5D41F0F5"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с использованием шаровидного графита напорных труб, либо из пластмассовых труб.</w:t>
      </w:r>
    </w:p>
    <w:p w14:paraId="45C5C078"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14:paraId="4E7590C9" w14:textId="77777777" w:rsidR="00643824" w:rsidRPr="00F6011D" w:rsidRDefault="00643824" w:rsidP="00F6011D">
      <w:pPr>
        <w:ind w:firstLine="567"/>
        <w:jc w:val="both"/>
        <w:rPr>
          <w:rFonts w:ascii="Arial" w:hAnsi="Arial" w:cs="Arial"/>
          <w:bCs/>
          <w:shd w:val="clear" w:color="auto" w:fill="FFFFFF"/>
        </w:rPr>
      </w:pPr>
    </w:p>
    <w:p w14:paraId="0F405D04"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bCs/>
          <w:shd w:val="clear" w:color="auto" w:fill="FFFFFF"/>
        </w:rPr>
        <w:t>Проектные предложения</w:t>
      </w:r>
    </w:p>
    <w:p w14:paraId="333D2ECE"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Исходя из изложенного в плане водоснабжения, необходимо предусмотреть:</w:t>
      </w:r>
    </w:p>
    <w:p w14:paraId="4D397232" w14:textId="77777777" w:rsidR="00643824" w:rsidRPr="00F6011D" w:rsidRDefault="00643824" w:rsidP="00F6011D">
      <w:pPr>
        <w:numPr>
          <w:ilvl w:val="0"/>
          <w:numId w:val="103"/>
        </w:numPr>
        <w:tabs>
          <w:tab w:val="left" w:pos="993"/>
        </w:tabs>
        <w:suppressAutoHyphens w:val="0"/>
        <w:ind w:left="0" w:firstLine="567"/>
        <w:jc w:val="both"/>
        <w:rPr>
          <w:rFonts w:ascii="Arial" w:hAnsi="Arial" w:cs="Arial"/>
          <w:shd w:val="clear" w:color="auto" w:fill="FFFFFF"/>
        </w:rPr>
      </w:pPr>
      <w:r w:rsidRPr="00F6011D">
        <w:rPr>
          <w:rFonts w:ascii="Arial" w:hAnsi="Arial" w:cs="Arial"/>
          <w:shd w:val="clear" w:color="auto" w:fill="FFFFFF"/>
        </w:rPr>
        <w:t>Производство изыскательских и проектных работ по размещению и строительству очистных сооружений канализации.</w:t>
      </w:r>
    </w:p>
    <w:p w14:paraId="2FDECE71" w14:textId="77777777" w:rsidR="00643824" w:rsidRPr="00F6011D" w:rsidRDefault="00643824" w:rsidP="00F6011D">
      <w:pPr>
        <w:numPr>
          <w:ilvl w:val="0"/>
          <w:numId w:val="103"/>
        </w:numPr>
        <w:tabs>
          <w:tab w:val="left" w:pos="993"/>
        </w:tabs>
        <w:suppressAutoHyphens w:val="0"/>
        <w:ind w:left="0" w:firstLine="567"/>
        <w:jc w:val="both"/>
        <w:rPr>
          <w:rFonts w:ascii="Arial" w:hAnsi="Arial" w:cs="Arial"/>
          <w:shd w:val="clear" w:color="auto" w:fill="FFFFFF"/>
        </w:rPr>
      </w:pPr>
      <w:r w:rsidRPr="00F6011D">
        <w:rPr>
          <w:rFonts w:ascii="Arial" w:hAnsi="Arial" w:cs="Arial"/>
          <w:shd w:val="clear" w:color="auto" w:fill="FFFFFF"/>
        </w:rPr>
        <w:t xml:space="preserve">Проведение мероприятий по снижению объемов водоотведения за счет введения систем оборотного водоснабжения, создания бессточных производств и водосберегающих технологий.  </w:t>
      </w:r>
    </w:p>
    <w:p w14:paraId="11A29C92" w14:textId="77777777" w:rsidR="00643824" w:rsidRPr="00F6011D" w:rsidRDefault="00643824" w:rsidP="00F6011D">
      <w:pPr>
        <w:numPr>
          <w:ilvl w:val="0"/>
          <w:numId w:val="103"/>
        </w:numPr>
        <w:tabs>
          <w:tab w:val="left" w:pos="993"/>
        </w:tabs>
        <w:suppressAutoHyphens w:val="0"/>
        <w:ind w:left="0" w:firstLine="567"/>
        <w:jc w:val="both"/>
        <w:rPr>
          <w:rFonts w:ascii="Arial" w:hAnsi="Arial" w:cs="Arial"/>
          <w:shd w:val="clear" w:color="auto" w:fill="FFFFFF"/>
        </w:rPr>
      </w:pPr>
      <w:r w:rsidRPr="00F6011D">
        <w:rPr>
          <w:rFonts w:ascii="Arial" w:hAnsi="Arial" w:cs="Arial"/>
          <w:shd w:val="clear" w:color="auto" w:fill="FFFFFF"/>
        </w:rPr>
        <w:t>Производство изыскательских и проектных работ по размещению и строительству системы водоотведения для новых площадок строительства и существующего неканализованного жилого фонда через проектируемые самотечные коллекторы диаметрами 150-300 мм.</w:t>
      </w:r>
    </w:p>
    <w:p w14:paraId="265D4683" w14:textId="77777777" w:rsidR="00643824" w:rsidRPr="00F6011D" w:rsidRDefault="00643824" w:rsidP="00F6011D">
      <w:pPr>
        <w:numPr>
          <w:ilvl w:val="0"/>
          <w:numId w:val="103"/>
        </w:numPr>
        <w:tabs>
          <w:tab w:val="left" w:pos="993"/>
        </w:tabs>
        <w:suppressAutoHyphens w:val="0"/>
        <w:ind w:left="0" w:firstLine="567"/>
        <w:jc w:val="both"/>
        <w:rPr>
          <w:rFonts w:ascii="Arial" w:hAnsi="Arial" w:cs="Arial"/>
          <w:shd w:val="clear" w:color="auto" w:fill="FFFFFF"/>
        </w:rPr>
      </w:pPr>
      <w:r w:rsidRPr="00F6011D">
        <w:rPr>
          <w:rFonts w:ascii="Arial" w:hAnsi="Arial" w:cs="Arial"/>
          <w:shd w:val="clear" w:color="auto" w:fill="FFFFFF"/>
        </w:rPr>
        <w:t xml:space="preserve">Самотечные сети канализации -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14:paraId="6366CF47" w14:textId="77777777" w:rsidR="00643824" w:rsidRPr="00F6011D" w:rsidRDefault="00643824" w:rsidP="00F6011D">
      <w:pPr>
        <w:pStyle w:val="aff0"/>
        <w:numPr>
          <w:ilvl w:val="0"/>
          <w:numId w:val="103"/>
        </w:numPr>
        <w:tabs>
          <w:tab w:val="left" w:pos="993"/>
        </w:tabs>
        <w:spacing w:before="0" w:beforeAutospacing="0" w:after="0" w:afterAutospacing="0"/>
        <w:ind w:left="0" w:firstLine="567"/>
        <w:jc w:val="both"/>
        <w:rPr>
          <w:rFonts w:ascii="Arial" w:hAnsi="Arial" w:cs="Arial"/>
        </w:rPr>
      </w:pPr>
      <w:r w:rsidRPr="00F6011D">
        <w:rPr>
          <w:rFonts w:ascii="Arial" w:hAnsi="Arial" w:cs="Arial"/>
        </w:rPr>
        <w:t>Проектирование систем канализации в частных домах с учетом работы локальных канализационных сооружений по самотёчной схеме, что не требует установки дополнительного насосного оборудования.</w:t>
      </w:r>
    </w:p>
    <w:p w14:paraId="7A2ABFC4" w14:textId="77777777" w:rsidR="00643824" w:rsidRPr="00F6011D" w:rsidRDefault="00643824" w:rsidP="00F6011D">
      <w:pPr>
        <w:pStyle w:val="aff0"/>
        <w:ind w:firstLine="567"/>
        <w:jc w:val="both"/>
        <w:rPr>
          <w:rFonts w:ascii="Arial" w:hAnsi="Arial" w:cs="Arial"/>
        </w:rPr>
      </w:pPr>
      <w:r w:rsidRPr="00F6011D">
        <w:rPr>
          <w:rFonts w:ascii="Arial" w:hAnsi="Arial" w:cs="Arial"/>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14:paraId="550BAE66" w14:textId="77777777" w:rsidR="00643824" w:rsidRPr="00F6011D" w:rsidRDefault="00643824" w:rsidP="00F6011D">
      <w:pPr>
        <w:pStyle w:val="aff0"/>
        <w:ind w:firstLine="567"/>
        <w:jc w:val="both"/>
        <w:rPr>
          <w:rFonts w:ascii="Arial" w:hAnsi="Arial" w:cs="Arial"/>
        </w:rPr>
      </w:pPr>
      <w:r w:rsidRPr="00F6011D">
        <w:rPr>
          <w:rFonts w:ascii="Arial" w:hAnsi="Arial" w:cs="Arial"/>
        </w:rPr>
        <w:t xml:space="preserve">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w:t>
      </w:r>
      <w:r w:rsidRPr="00F6011D">
        <w:rPr>
          <w:rFonts w:ascii="Arial" w:hAnsi="Arial" w:cs="Arial"/>
        </w:rPr>
        <w:lastRenderedPageBreak/>
        <w:t>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14:paraId="3C2E63FC" w14:textId="77777777" w:rsidR="00643824" w:rsidRPr="00F6011D" w:rsidRDefault="00643824" w:rsidP="00F6011D">
      <w:pPr>
        <w:pStyle w:val="aff0"/>
        <w:ind w:firstLine="567"/>
        <w:jc w:val="both"/>
        <w:rPr>
          <w:rFonts w:ascii="Arial" w:hAnsi="Arial" w:cs="Arial"/>
        </w:rPr>
      </w:pPr>
      <w:r w:rsidRPr="00F6011D">
        <w:rPr>
          <w:rFonts w:ascii="Arial" w:hAnsi="Arial" w:cs="Arial"/>
        </w:rPr>
        <w:t>В проект входит создание схем масштабных очистных сооружений, которые учитывают особенности потребляемой воды и её назначение, максимальную автоматизацию работы станций водоподготовки и безотказность этой работы в тех или иных условиях.</w:t>
      </w:r>
    </w:p>
    <w:p w14:paraId="5ABE87B9" w14:textId="77777777" w:rsidR="00643824" w:rsidRPr="00F6011D" w:rsidRDefault="00643824" w:rsidP="00F6011D">
      <w:pPr>
        <w:pStyle w:val="aff0"/>
        <w:ind w:firstLine="567"/>
        <w:jc w:val="both"/>
        <w:rPr>
          <w:rFonts w:ascii="Arial" w:hAnsi="Arial" w:cs="Arial"/>
        </w:rPr>
      </w:pPr>
      <w:r w:rsidRPr="00F6011D">
        <w:rPr>
          <w:rFonts w:ascii="Arial" w:hAnsi="Arial" w:cs="Arial"/>
        </w:rPr>
        <w:t>Проектирование начинается с выдачи заказчиком Технических условий или Технического задания.</w:t>
      </w:r>
    </w:p>
    <w:p w14:paraId="5A69A17E" w14:textId="77777777" w:rsidR="00643824" w:rsidRPr="00F6011D" w:rsidRDefault="00643824" w:rsidP="00F6011D">
      <w:pPr>
        <w:ind w:firstLine="567"/>
        <w:jc w:val="both"/>
        <w:rPr>
          <w:rFonts w:ascii="Arial" w:hAnsi="Arial" w:cs="Arial"/>
          <w:shd w:val="clear" w:color="auto" w:fill="FFFFFF"/>
        </w:rPr>
      </w:pPr>
    </w:p>
    <w:p w14:paraId="21653E16" w14:textId="77777777" w:rsidR="00643824" w:rsidRPr="00F6011D" w:rsidRDefault="00643824" w:rsidP="00F6011D">
      <w:pPr>
        <w:ind w:firstLine="567"/>
        <w:jc w:val="both"/>
        <w:rPr>
          <w:rFonts w:ascii="Arial" w:hAnsi="Arial" w:cs="Arial"/>
        </w:rPr>
      </w:pPr>
      <w:r w:rsidRPr="00F6011D">
        <w:rPr>
          <w:rFonts w:ascii="Arial" w:hAnsi="Arial" w:cs="Arial"/>
        </w:rPr>
        <w:t xml:space="preserve">Газоснабжение </w:t>
      </w:r>
    </w:p>
    <w:p w14:paraId="440B8744" w14:textId="77777777" w:rsidR="00643824" w:rsidRPr="00F6011D" w:rsidRDefault="00643824" w:rsidP="00F6011D">
      <w:pPr>
        <w:ind w:firstLine="567"/>
        <w:jc w:val="both"/>
        <w:rPr>
          <w:rFonts w:ascii="Arial" w:hAnsi="Arial" w:cs="Arial"/>
        </w:rPr>
      </w:pPr>
    </w:p>
    <w:p w14:paraId="09511B2A" w14:textId="77777777" w:rsidR="00643824" w:rsidRPr="00F6011D" w:rsidRDefault="00643824" w:rsidP="00F6011D">
      <w:pPr>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rPr>
        <w:t>Годовые расходы газа для населения определены по нормам газопотребления в соответствии с СП 42-101-2003. Часовые расходы газа определены по годовым расходам газа и числу часов использования максимума.</w:t>
      </w:r>
    </w:p>
    <w:p w14:paraId="078BDD79" w14:textId="77777777" w:rsidR="00643824" w:rsidRPr="00F6011D" w:rsidRDefault="00643824" w:rsidP="00F6011D">
      <w:pPr>
        <w:autoSpaceDE w:val="0"/>
        <w:ind w:firstLine="567"/>
        <w:jc w:val="both"/>
        <w:rPr>
          <w:rFonts w:ascii="Arial" w:hAnsi="Arial" w:cs="Arial"/>
          <w:shd w:val="clear" w:color="auto" w:fill="FFFFFF"/>
        </w:rPr>
      </w:pPr>
      <w:r w:rsidRPr="00F6011D">
        <w:rPr>
          <w:rFonts w:ascii="Arial" w:eastAsia="Arial" w:hAnsi="Arial" w:cs="Arial"/>
          <w:shd w:val="clear" w:color="auto" w:fill="FFFFFF"/>
        </w:rPr>
        <w:t xml:space="preserve">Обеспечение газом промышленных предприятий </w:t>
      </w:r>
      <w:r w:rsidRPr="00F6011D">
        <w:rPr>
          <w:rFonts w:ascii="Arial" w:hAnsi="Arial" w:cs="Arial"/>
          <w:shd w:val="clear" w:color="auto" w:fill="FFFFFF"/>
        </w:rPr>
        <w:t>в данном разделе не рассматривается в связи с отсутствием данных.</w:t>
      </w:r>
    </w:p>
    <w:p w14:paraId="1BBC1BD0" w14:textId="77777777" w:rsidR="00643824" w:rsidRPr="00F6011D" w:rsidRDefault="00643824" w:rsidP="00F6011D">
      <w:pPr>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rPr>
        <w:t>Прогнозируемые расходы газа на коммунально-бытовые нужды для существующего фонда и объектов нового строительства представлены в Таблице №1.</w:t>
      </w:r>
    </w:p>
    <w:p w14:paraId="1A83BE86" w14:textId="77777777" w:rsidR="00643824" w:rsidRPr="00F6011D" w:rsidRDefault="00643824" w:rsidP="00F6011D">
      <w:pPr>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rPr>
        <w:t>Таблица №1</w:t>
      </w:r>
    </w:p>
    <w:tbl>
      <w:tblPr>
        <w:tblW w:w="9782"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3119"/>
        <w:gridCol w:w="1984"/>
        <w:gridCol w:w="1843"/>
        <w:gridCol w:w="216"/>
        <w:gridCol w:w="1769"/>
      </w:tblGrid>
      <w:tr w:rsidR="00643824" w:rsidRPr="00F6011D" w14:paraId="69212912" w14:textId="77777777" w:rsidTr="00A61B13">
        <w:tc>
          <w:tcPr>
            <w:tcW w:w="851" w:type="dxa"/>
            <w:shd w:val="clear" w:color="auto" w:fill="D9D9D9" w:themeFill="background1" w:themeFillShade="D9"/>
          </w:tcPr>
          <w:p w14:paraId="4B30EADA" w14:textId="77777777" w:rsidR="00643824" w:rsidRPr="00E6340F" w:rsidRDefault="00643824" w:rsidP="00F6011D">
            <w:pPr>
              <w:ind w:left="-55" w:right="-55"/>
              <w:jc w:val="both"/>
              <w:rPr>
                <w:rFonts w:ascii="Arial" w:hAnsi="Arial" w:cs="Arial"/>
                <w:sz w:val="20"/>
                <w:szCs w:val="20"/>
              </w:rPr>
            </w:pPr>
            <w:r w:rsidRPr="00E6340F">
              <w:rPr>
                <w:rFonts w:ascii="Arial" w:hAnsi="Arial" w:cs="Arial"/>
                <w:sz w:val="20"/>
                <w:szCs w:val="20"/>
              </w:rPr>
              <w:t>№ п/п</w:t>
            </w:r>
          </w:p>
        </w:tc>
        <w:tc>
          <w:tcPr>
            <w:tcW w:w="3119" w:type="dxa"/>
            <w:shd w:val="clear" w:color="auto" w:fill="D9D9D9" w:themeFill="background1" w:themeFillShade="D9"/>
          </w:tcPr>
          <w:p w14:paraId="2EAE94A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Потребители</w:t>
            </w:r>
          </w:p>
        </w:tc>
        <w:tc>
          <w:tcPr>
            <w:tcW w:w="1984" w:type="dxa"/>
            <w:shd w:val="clear" w:color="auto" w:fill="D9D9D9" w:themeFill="background1" w:themeFillShade="D9"/>
          </w:tcPr>
          <w:p w14:paraId="7A8A5E6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Расчет</w:t>
            </w:r>
          </w:p>
        </w:tc>
        <w:tc>
          <w:tcPr>
            <w:tcW w:w="1843" w:type="dxa"/>
            <w:shd w:val="clear" w:color="auto" w:fill="D9D9D9" w:themeFill="background1" w:themeFillShade="D9"/>
          </w:tcPr>
          <w:p w14:paraId="2954800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Годовой расход</w:t>
            </w:r>
          </w:p>
        </w:tc>
        <w:tc>
          <w:tcPr>
            <w:tcW w:w="1985" w:type="dxa"/>
            <w:gridSpan w:val="2"/>
            <w:shd w:val="clear" w:color="auto" w:fill="D9D9D9" w:themeFill="background1" w:themeFillShade="D9"/>
          </w:tcPr>
          <w:p w14:paraId="29C0EBC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Часовые расходы газа</w:t>
            </w:r>
          </w:p>
        </w:tc>
      </w:tr>
      <w:tr w:rsidR="00643824" w:rsidRPr="00F6011D" w14:paraId="287D9825" w14:textId="77777777" w:rsidTr="00A61B13">
        <w:trPr>
          <w:trHeight w:val="1053"/>
        </w:trPr>
        <w:tc>
          <w:tcPr>
            <w:tcW w:w="851" w:type="dxa"/>
            <w:shd w:val="clear" w:color="auto" w:fill="auto"/>
          </w:tcPr>
          <w:p w14:paraId="38318F33" w14:textId="77777777" w:rsidR="00643824" w:rsidRPr="00E6340F" w:rsidRDefault="00643824" w:rsidP="00F6011D">
            <w:pPr>
              <w:pStyle w:val="af7"/>
              <w:snapToGrid w:val="0"/>
              <w:ind w:left="-55" w:right="-55"/>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1</w:t>
            </w:r>
          </w:p>
        </w:tc>
        <w:tc>
          <w:tcPr>
            <w:tcW w:w="3119" w:type="dxa"/>
            <w:shd w:val="clear" w:color="auto" w:fill="auto"/>
          </w:tcPr>
          <w:p w14:paraId="604F7470" w14:textId="77777777" w:rsidR="00643824" w:rsidRPr="00E6340F" w:rsidRDefault="00643824" w:rsidP="00F6011D">
            <w:pPr>
              <w:pStyle w:val="af7"/>
              <w:snapToGrid w:val="0"/>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Бытовые нужды населения:</w:t>
            </w:r>
          </w:p>
          <w:p w14:paraId="6332CF84" w14:textId="77777777" w:rsidR="00643824" w:rsidRPr="00E6340F" w:rsidRDefault="00643824" w:rsidP="00F6011D">
            <w:pPr>
              <w:pStyle w:val="af7"/>
              <w:widowControl w:val="0"/>
              <w:numPr>
                <w:ilvl w:val="0"/>
                <w:numId w:val="101"/>
              </w:numPr>
              <w:tabs>
                <w:tab w:val="clear" w:pos="1341"/>
                <w:tab w:val="num" w:pos="720"/>
              </w:tabs>
              <w:ind w:left="0" w:firstLine="0"/>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отопление, горячее водоснабжение и пищеприготовление</w:t>
            </w:r>
          </w:p>
        </w:tc>
        <w:tc>
          <w:tcPr>
            <w:tcW w:w="1984" w:type="dxa"/>
            <w:shd w:val="clear" w:color="auto" w:fill="auto"/>
          </w:tcPr>
          <w:p w14:paraId="2F4FEB32" w14:textId="77777777" w:rsidR="00643824" w:rsidRPr="00E6340F" w:rsidRDefault="00643824" w:rsidP="00F6011D">
            <w:pPr>
              <w:pStyle w:val="af7"/>
              <w:snapToGrid w:val="0"/>
              <w:jc w:val="both"/>
              <w:rPr>
                <w:rFonts w:ascii="Arial" w:eastAsia="Arial" w:hAnsi="Arial" w:cs="Arial"/>
                <w:sz w:val="20"/>
                <w:szCs w:val="20"/>
                <w:shd w:val="clear" w:color="auto" w:fill="FFFFFF"/>
              </w:rPr>
            </w:pPr>
          </w:p>
          <w:p w14:paraId="27FEBAC0" w14:textId="77777777" w:rsidR="00643824" w:rsidRPr="00E6340F" w:rsidRDefault="00643824" w:rsidP="00F6011D">
            <w:pPr>
              <w:pStyle w:val="af7"/>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31081 х 300 м</w:t>
            </w:r>
            <w:r w:rsidRPr="00E6340F">
              <w:rPr>
                <w:rFonts w:ascii="Arial" w:eastAsia="Arial" w:hAnsi="Arial" w:cs="Arial"/>
                <w:sz w:val="20"/>
                <w:szCs w:val="20"/>
                <w:shd w:val="clear" w:color="auto" w:fill="FFFFFF"/>
                <w:vertAlign w:val="superscript"/>
              </w:rPr>
              <w:t>3</w:t>
            </w:r>
            <w:r w:rsidRPr="00E6340F">
              <w:rPr>
                <w:rFonts w:ascii="Arial" w:eastAsia="Arial" w:hAnsi="Arial" w:cs="Arial"/>
                <w:sz w:val="20"/>
                <w:szCs w:val="20"/>
                <w:shd w:val="clear" w:color="auto" w:fill="FFFFFF"/>
              </w:rPr>
              <w:t>/год</w:t>
            </w:r>
          </w:p>
        </w:tc>
        <w:tc>
          <w:tcPr>
            <w:tcW w:w="1843" w:type="dxa"/>
            <w:shd w:val="clear" w:color="auto" w:fill="auto"/>
          </w:tcPr>
          <w:p w14:paraId="724F2C91" w14:textId="77777777" w:rsidR="00643824" w:rsidRPr="00E6340F" w:rsidRDefault="00643824" w:rsidP="00F6011D">
            <w:pPr>
              <w:pStyle w:val="af7"/>
              <w:snapToGrid w:val="0"/>
              <w:jc w:val="both"/>
              <w:rPr>
                <w:rFonts w:ascii="Arial" w:eastAsia="Arial" w:hAnsi="Arial" w:cs="Arial"/>
                <w:sz w:val="20"/>
                <w:szCs w:val="20"/>
                <w:shd w:val="clear" w:color="auto" w:fill="FFFFFF"/>
              </w:rPr>
            </w:pPr>
          </w:p>
          <w:p w14:paraId="626DA831" w14:textId="77777777" w:rsidR="00643824" w:rsidRPr="00E6340F" w:rsidRDefault="00643824" w:rsidP="00F6011D">
            <w:pPr>
              <w:pStyle w:val="af7"/>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9324,3 тыс.м</w:t>
            </w:r>
            <w:r w:rsidRPr="00E6340F">
              <w:rPr>
                <w:rFonts w:ascii="Arial" w:eastAsia="Arial" w:hAnsi="Arial" w:cs="Arial"/>
                <w:sz w:val="20"/>
                <w:szCs w:val="20"/>
                <w:shd w:val="clear" w:color="auto" w:fill="FFFFFF"/>
                <w:vertAlign w:val="superscript"/>
              </w:rPr>
              <w:t>3</w:t>
            </w:r>
            <w:r w:rsidRPr="00E6340F">
              <w:rPr>
                <w:rFonts w:ascii="Arial" w:eastAsia="Arial" w:hAnsi="Arial" w:cs="Arial"/>
                <w:sz w:val="20"/>
                <w:szCs w:val="20"/>
                <w:shd w:val="clear" w:color="auto" w:fill="FFFFFF"/>
              </w:rPr>
              <w:t>/год</w:t>
            </w:r>
          </w:p>
        </w:tc>
        <w:tc>
          <w:tcPr>
            <w:tcW w:w="1985" w:type="dxa"/>
            <w:gridSpan w:val="2"/>
            <w:shd w:val="clear" w:color="auto" w:fill="auto"/>
          </w:tcPr>
          <w:p w14:paraId="23DA40D6" w14:textId="77777777" w:rsidR="00643824" w:rsidRPr="00E6340F" w:rsidRDefault="00643824" w:rsidP="00F6011D">
            <w:pPr>
              <w:pStyle w:val="af7"/>
              <w:snapToGrid w:val="0"/>
              <w:jc w:val="both"/>
              <w:rPr>
                <w:rFonts w:ascii="Arial" w:eastAsia="Arial" w:hAnsi="Arial" w:cs="Arial"/>
                <w:sz w:val="20"/>
                <w:szCs w:val="20"/>
                <w:shd w:val="clear" w:color="auto" w:fill="FFFFFF"/>
              </w:rPr>
            </w:pPr>
          </w:p>
          <w:p w14:paraId="06F60DD7" w14:textId="77777777" w:rsidR="00643824" w:rsidRPr="00E6340F" w:rsidRDefault="00643824" w:rsidP="00F6011D">
            <w:pPr>
              <w:pStyle w:val="af7"/>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3885,125 м</w:t>
            </w:r>
            <w:r w:rsidRPr="00E6340F">
              <w:rPr>
                <w:rFonts w:ascii="Arial" w:eastAsia="Arial" w:hAnsi="Arial" w:cs="Arial"/>
                <w:sz w:val="20"/>
                <w:szCs w:val="20"/>
                <w:shd w:val="clear" w:color="auto" w:fill="FFFFFF"/>
                <w:vertAlign w:val="superscript"/>
              </w:rPr>
              <w:t>3</w:t>
            </w:r>
            <w:r w:rsidRPr="00E6340F">
              <w:rPr>
                <w:rFonts w:ascii="Arial" w:eastAsia="Arial" w:hAnsi="Arial" w:cs="Arial"/>
                <w:sz w:val="20"/>
                <w:szCs w:val="20"/>
                <w:shd w:val="clear" w:color="auto" w:fill="FFFFFF"/>
              </w:rPr>
              <w:t>/час</w:t>
            </w:r>
          </w:p>
        </w:tc>
      </w:tr>
      <w:tr w:rsidR="00643824" w:rsidRPr="00F6011D" w14:paraId="44F6D7F6" w14:textId="77777777" w:rsidTr="00A61B13">
        <w:tc>
          <w:tcPr>
            <w:tcW w:w="851" w:type="dxa"/>
            <w:shd w:val="clear" w:color="auto" w:fill="auto"/>
          </w:tcPr>
          <w:p w14:paraId="75428F44" w14:textId="77777777" w:rsidR="00643824" w:rsidRPr="00E6340F" w:rsidRDefault="00643824" w:rsidP="00F6011D">
            <w:pPr>
              <w:pStyle w:val="af7"/>
              <w:snapToGrid w:val="0"/>
              <w:ind w:left="-55" w:right="-55"/>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2</w:t>
            </w:r>
          </w:p>
        </w:tc>
        <w:tc>
          <w:tcPr>
            <w:tcW w:w="3119" w:type="dxa"/>
            <w:shd w:val="clear" w:color="auto" w:fill="auto"/>
          </w:tcPr>
          <w:p w14:paraId="157F1D04" w14:textId="77777777" w:rsidR="00643824" w:rsidRPr="00E6340F" w:rsidRDefault="00643824" w:rsidP="00F6011D">
            <w:pPr>
              <w:pStyle w:val="af7"/>
              <w:snapToGrid w:val="0"/>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Существующие предприятия и соцкультбыт</w:t>
            </w:r>
          </w:p>
        </w:tc>
        <w:tc>
          <w:tcPr>
            <w:tcW w:w="5812" w:type="dxa"/>
            <w:gridSpan w:val="4"/>
            <w:shd w:val="clear" w:color="auto" w:fill="auto"/>
          </w:tcPr>
          <w:p w14:paraId="4888D8ED" w14:textId="77777777" w:rsidR="00643824" w:rsidRPr="00E6340F" w:rsidRDefault="00643824" w:rsidP="00F6011D">
            <w:pPr>
              <w:pStyle w:val="af7"/>
              <w:snapToGrid w:val="0"/>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По данным топливно-энергетического баланса района на 2020 год предприятия соцкультбыта используют природный газ</w:t>
            </w:r>
          </w:p>
        </w:tc>
      </w:tr>
      <w:tr w:rsidR="00643824" w:rsidRPr="00F6011D" w14:paraId="76E552D0" w14:textId="77777777" w:rsidTr="00A61B13">
        <w:tc>
          <w:tcPr>
            <w:tcW w:w="851" w:type="dxa"/>
            <w:shd w:val="clear" w:color="auto" w:fill="auto"/>
          </w:tcPr>
          <w:p w14:paraId="4CC7C65E" w14:textId="77777777" w:rsidR="00643824" w:rsidRPr="00E6340F" w:rsidRDefault="00643824" w:rsidP="00F6011D">
            <w:pPr>
              <w:pStyle w:val="af7"/>
              <w:snapToGrid w:val="0"/>
              <w:ind w:left="-55" w:right="-55"/>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3</w:t>
            </w:r>
          </w:p>
        </w:tc>
        <w:tc>
          <w:tcPr>
            <w:tcW w:w="3119" w:type="dxa"/>
            <w:shd w:val="clear" w:color="auto" w:fill="auto"/>
          </w:tcPr>
          <w:p w14:paraId="2711E15C" w14:textId="77777777" w:rsidR="00643824" w:rsidRPr="00E6340F" w:rsidRDefault="00643824" w:rsidP="00F6011D">
            <w:pPr>
              <w:pStyle w:val="af7"/>
              <w:snapToGrid w:val="0"/>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Проектируемые предприятия соцкультбыта</w:t>
            </w:r>
          </w:p>
        </w:tc>
        <w:tc>
          <w:tcPr>
            <w:tcW w:w="1984" w:type="dxa"/>
            <w:shd w:val="clear" w:color="auto" w:fill="auto"/>
          </w:tcPr>
          <w:p w14:paraId="73FF5EC2" w14:textId="77777777" w:rsidR="00643824" w:rsidRPr="00E6340F" w:rsidRDefault="00643824" w:rsidP="00F6011D">
            <w:pPr>
              <w:pStyle w:val="af7"/>
              <w:snapToGrid w:val="0"/>
              <w:jc w:val="both"/>
              <w:rPr>
                <w:rFonts w:ascii="Arial" w:eastAsia="Arial" w:hAnsi="Arial" w:cs="Arial"/>
                <w:sz w:val="20"/>
                <w:szCs w:val="20"/>
                <w:shd w:val="clear" w:color="auto" w:fill="FFFFFF"/>
              </w:rPr>
            </w:pPr>
          </w:p>
        </w:tc>
        <w:tc>
          <w:tcPr>
            <w:tcW w:w="3828" w:type="dxa"/>
            <w:gridSpan w:val="3"/>
            <w:shd w:val="clear" w:color="auto" w:fill="auto"/>
          </w:tcPr>
          <w:p w14:paraId="26E33E9A" w14:textId="77777777" w:rsidR="00643824" w:rsidRPr="00E6340F" w:rsidRDefault="00643824" w:rsidP="00F6011D">
            <w:pPr>
              <w:snapToGrid w:val="0"/>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643824" w:rsidRPr="00F6011D" w14:paraId="0B5311A8" w14:textId="77777777" w:rsidTr="00A61B13">
        <w:tc>
          <w:tcPr>
            <w:tcW w:w="851" w:type="dxa"/>
            <w:shd w:val="clear" w:color="auto" w:fill="auto"/>
          </w:tcPr>
          <w:p w14:paraId="56A6F098" w14:textId="77777777" w:rsidR="00643824" w:rsidRPr="00E6340F" w:rsidRDefault="00643824" w:rsidP="00F6011D">
            <w:pPr>
              <w:pStyle w:val="af7"/>
              <w:snapToGrid w:val="0"/>
              <w:ind w:left="-55" w:right="-55"/>
              <w:jc w:val="both"/>
              <w:rPr>
                <w:rFonts w:ascii="Arial" w:eastAsia="Arial" w:hAnsi="Arial" w:cs="Arial"/>
                <w:sz w:val="20"/>
                <w:szCs w:val="20"/>
                <w:shd w:val="clear" w:color="auto" w:fill="FFFFFF"/>
              </w:rPr>
            </w:pPr>
          </w:p>
        </w:tc>
        <w:tc>
          <w:tcPr>
            <w:tcW w:w="3119" w:type="dxa"/>
            <w:shd w:val="clear" w:color="auto" w:fill="auto"/>
          </w:tcPr>
          <w:p w14:paraId="5D68DAF2" w14:textId="77777777" w:rsidR="00643824" w:rsidRPr="00E6340F" w:rsidRDefault="00643824" w:rsidP="00F6011D">
            <w:pPr>
              <w:pStyle w:val="af7"/>
              <w:snapToGrid w:val="0"/>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Итого:</w:t>
            </w:r>
          </w:p>
        </w:tc>
        <w:tc>
          <w:tcPr>
            <w:tcW w:w="1984" w:type="dxa"/>
            <w:shd w:val="clear" w:color="auto" w:fill="auto"/>
          </w:tcPr>
          <w:p w14:paraId="1AA46D0D" w14:textId="77777777" w:rsidR="00643824" w:rsidRPr="00E6340F" w:rsidRDefault="00643824" w:rsidP="00F6011D">
            <w:pPr>
              <w:pStyle w:val="af7"/>
              <w:snapToGrid w:val="0"/>
              <w:jc w:val="both"/>
              <w:rPr>
                <w:rFonts w:ascii="Arial" w:eastAsia="Arial" w:hAnsi="Arial" w:cs="Arial"/>
                <w:sz w:val="20"/>
                <w:szCs w:val="20"/>
                <w:shd w:val="clear" w:color="auto" w:fill="FFFF00"/>
              </w:rPr>
            </w:pPr>
          </w:p>
        </w:tc>
        <w:tc>
          <w:tcPr>
            <w:tcW w:w="2059" w:type="dxa"/>
            <w:gridSpan w:val="2"/>
            <w:shd w:val="clear" w:color="auto" w:fill="auto"/>
          </w:tcPr>
          <w:p w14:paraId="30F85E38" w14:textId="77777777" w:rsidR="00643824" w:rsidRPr="00E6340F" w:rsidRDefault="00643824" w:rsidP="00F6011D">
            <w:pPr>
              <w:pStyle w:val="af7"/>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9324,3 тыс.м</w:t>
            </w:r>
            <w:r w:rsidRPr="00E6340F">
              <w:rPr>
                <w:rFonts w:ascii="Arial" w:eastAsia="Arial" w:hAnsi="Arial" w:cs="Arial"/>
                <w:sz w:val="20"/>
                <w:szCs w:val="20"/>
                <w:shd w:val="clear" w:color="auto" w:fill="FFFFFF"/>
                <w:vertAlign w:val="superscript"/>
              </w:rPr>
              <w:t>3</w:t>
            </w:r>
            <w:r w:rsidRPr="00E6340F">
              <w:rPr>
                <w:rFonts w:ascii="Arial" w:eastAsia="Arial" w:hAnsi="Arial" w:cs="Arial"/>
                <w:sz w:val="20"/>
                <w:szCs w:val="20"/>
                <w:shd w:val="clear" w:color="auto" w:fill="FFFFFF"/>
              </w:rPr>
              <w:t>/год</w:t>
            </w:r>
          </w:p>
        </w:tc>
        <w:tc>
          <w:tcPr>
            <w:tcW w:w="1769" w:type="dxa"/>
            <w:shd w:val="clear" w:color="auto" w:fill="auto"/>
          </w:tcPr>
          <w:p w14:paraId="434363A9" w14:textId="77777777" w:rsidR="00643824" w:rsidRPr="00E6340F" w:rsidRDefault="00643824" w:rsidP="00F6011D">
            <w:pPr>
              <w:pStyle w:val="af7"/>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3885,125 м</w:t>
            </w:r>
            <w:r w:rsidRPr="00E6340F">
              <w:rPr>
                <w:rFonts w:ascii="Arial" w:eastAsia="Arial" w:hAnsi="Arial" w:cs="Arial"/>
                <w:sz w:val="20"/>
                <w:szCs w:val="20"/>
                <w:shd w:val="clear" w:color="auto" w:fill="FFFFFF"/>
                <w:vertAlign w:val="superscript"/>
              </w:rPr>
              <w:t>3</w:t>
            </w:r>
            <w:r w:rsidRPr="00E6340F">
              <w:rPr>
                <w:rFonts w:ascii="Arial" w:eastAsia="Arial" w:hAnsi="Arial" w:cs="Arial"/>
                <w:sz w:val="20"/>
                <w:szCs w:val="20"/>
                <w:shd w:val="clear" w:color="auto" w:fill="FFFFFF"/>
              </w:rPr>
              <w:t>/час</w:t>
            </w:r>
          </w:p>
        </w:tc>
      </w:tr>
    </w:tbl>
    <w:p w14:paraId="0CD9038C" w14:textId="77777777" w:rsidR="00643824" w:rsidRPr="00F6011D" w:rsidRDefault="00643824" w:rsidP="00F6011D">
      <w:pPr>
        <w:ind w:firstLine="567"/>
        <w:jc w:val="both"/>
        <w:rPr>
          <w:rFonts w:ascii="Arial" w:hAnsi="Arial" w:cs="Arial"/>
        </w:rPr>
      </w:pPr>
    </w:p>
    <w:p w14:paraId="7C69B718" w14:textId="77777777" w:rsidR="00643824" w:rsidRPr="00F6011D" w:rsidRDefault="00643824" w:rsidP="00F6011D">
      <w:pPr>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rPr>
        <w:t>Суммарный годовой расход газа на поселение составляет 9324,3 тыс.м</w:t>
      </w:r>
      <w:r w:rsidRPr="00F6011D">
        <w:rPr>
          <w:rFonts w:ascii="Arial" w:eastAsia="Arial" w:hAnsi="Arial" w:cs="Arial"/>
          <w:shd w:val="clear" w:color="auto" w:fill="FFFFFF"/>
          <w:vertAlign w:val="superscript"/>
        </w:rPr>
        <w:t>3</w:t>
      </w:r>
      <w:r w:rsidRPr="00F6011D">
        <w:rPr>
          <w:rFonts w:ascii="Arial" w:eastAsia="Arial" w:hAnsi="Arial" w:cs="Arial"/>
          <w:shd w:val="clear" w:color="auto" w:fill="FFFFFF"/>
        </w:rPr>
        <w:t>/год.</w:t>
      </w:r>
    </w:p>
    <w:p w14:paraId="7EA21E7C" w14:textId="77777777" w:rsidR="00643824" w:rsidRPr="00F6011D" w:rsidRDefault="00643824" w:rsidP="00F6011D">
      <w:pPr>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rPr>
        <w:tab/>
        <w:t>Расчет велся с учетом 100% газификации природным газом существующего и планируемого жилого фонда.</w:t>
      </w:r>
    </w:p>
    <w:p w14:paraId="2C78642C" w14:textId="77777777" w:rsidR="00643824" w:rsidRPr="00F6011D" w:rsidRDefault="00643824" w:rsidP="00F6011D">
      <w:pPr>
        <w:ind w:firstLine="567"/>
        <w:jc w:val="both"/>
        <w:rPr>
          <w:rFonts w:ascii="Arial" w:hAnsi="Arial" w:cs="Arial"/>
          <w:bCs/>
          <w:shd w:val="clear" w:color="auto" w:fill="FFFFFF"/>
        </w:rPr>
      </w:pPr>
      <w:r w:rsidRPr="00F6011D">
        <w:rPr>
          <w:rFonts w:ascii="Arial" w:hAnsi="Arial" w:cs="Arial"/>
          <w:bCs/>
          <w:shd w:val="clear" w:color="auto" w:fill="FFFFFF"/>
        </w:rPr>
        <w:t>Проектные предложения</w:t>
      </w:r>
    </w:p>
    <w:p w14:paraId="21A7BFD5" w14:textId="77777777" w:rsidR="00643824" w:rsidRPr="00F6011D" w:rsidRDefault="00643824" w:rsidP="00F6011D">
      <w:pPr>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rPr>
        <w:t>В систему основных мероприятий по дальнейшему развитию инфраструктуры газового хозяйства входят следующие положения:</w:t>
      </w:r>
    </w:p>
    <w:p w14:paraId="3B770BAC" w14:textId="77777777" w:rsidR="00643824" w:rsidRPr="00F6011D" w:rsidRDefault="00643824" w:rsidP="00F6011D">
      <w:pPr>
        <w:numPr>
          <w:ilvl w:val="0"/>
          <w:numId w:val="107"/>
        </w:numPr>
        <w:tabs>
          <w:tab w:val="left" w:pos="993"/>
        </w:tabs>
        <w:suppressAutoHyphens w:val="0"/>
        <w:ind w:left="0" w:firstLine="567"/>
        <w:jc w:val="both"/>
        <w:rPr>
          <w:rFonts w:ascii="Arial" w:hAnsi="Arial" w:cs="Arial"/>
          <w:shd w:val="clear" w:color="auto" w:fill="FFFFFF"/>
        </w:rPr>
      </w:pPr>
      <w:r w:rsidRPr="00F6011D">
        <w:rPr>
          <w:rFonts w:ascii="Arial" w:hAnsi="Arial" w:cs="Arial"/>
        </w:rPr>
        <w:t>проектирование и строительство систем газоснабжения на территории города Семилуки для 100% газификации природным газом существующего и планируемого жилого фонда.</w:t>
      </w:r>
    </w:p>
    <w:p w14:paraId="61078F49" w14:textId="77777777" w:rsidR="00643824" w:rsidRPr="00F6011D" w:rsidRDefault="00643824" w:rsidP="00F6011D">
      <w:pPr>
        <w:widowControl w:val="0"/>
        <w:numPr>
          <w:ilvl w:val="0"/>
          <w:numId w:val="106"/>
        </w:numPr>
        <w:tabs>
          <w:tab w:val="left" w:pos="993"/>
        </w:tabs>
        <w:autoSpaceDE w:val="0"/>
        <w:ind w:left="0" w:firstLine="567"/>
        <w:jc w:val="both"/>
        <w:rPr>
          <w:rFonts w:ascii="Arial" w:eastAsia="Arial" w:hAnsi="Arial" w:cs="Arial"/>
          <w:shd w:val="clear" w:color="auto" w:fill="FFFFFF"/>
        </w:rPr>
      </w:pPr>
      <w:r w:rsidRPr="00F6011D">
        <w:rPr>
          <w:rFonts w:ascii="Arial" w:eastAsia="Arial" w:hAnsi="Arial" w:cs="Arial"/>
          <w:shd w:val="clear" w:color="auto" w:fill="FFFFFF"/>
        </w:rPr>
        <w:t xml:space="preserve">строительство и реконструкция котельных на природном газе с заменой устаревшего оборудования на современное, экономичное и энергоемкое с КПД &gt; </w:t>
      </w:r>
      <w:r w:rsidRPr="00F6011D">
        <w:rPr>
          <w:rFonts w:ascii="Arial" w:eastAsia="Arial" w:hAnsi="Arial" w:cs="Arial"/>
          <w:shd w:val="clear" w:color="auto" w:fill="FFFFFF"/>
        </w:rPr>
        <w:lastRenderedPageBreak/>
        <w:t>90%;</w:t>
      </w:r>
    </w:p>
    <w:p w14:paraId="7A10E07F" w14:textId="77777777" w:rsidR="00643824" w:rsidRPr="00F6011D" w:rsidRDefault="00643824" w:rsidP="00F6011D">
      <w:pPr>
        <w:widowControl w:val="0"/>
        <w:numPr>
          <w:ilvl w:val="0"/>
          <w:numId w:val="106"/>
        </w:numPr>
        <w:tabs>
          <w:tab w:val="left" w:pos="993"/>
        </w:tabs>
        <w:autoSpaceDE w:val="0"/>
        <w:ind w:left="0" w:firstLine="567"/>
        <w:jc w:val="both"/>
        <w:rPr>
          <w:rFonts w:ascii="Arial" w:eastAsia="Arial" w:hAnsi="Arial" w:cs="Arial"/>
          <w:shd w:val="clear" w:color="auto" w:fill="FFFFFF"/>
        </w:rPr>
      </w:pPr>
      <w:r w:rsidRPr="00F6011D">
        <w:rPr>
          <w:rFonts w:ascii="Arial" w:eastAsia="Arial" w:hAnsi="Arial" w:cs="Arial"/>
          <w:shd w:val="clear" w:color="auto" w:fill="FFFFFF"/>
        </w:rPr>
        <w:t>поэтапная перекладка ветхих газопроводов с использованием для подземной прокладки полиэтиленовых труб;</w:t>
      </w:r>
    </w:p>
    <w:p w14:paraId="74816770" w14:textId="77777777" w:rsidR="00643824" w:rsidRPr="00F6011D" w:rsidRDefault="00643824" w:rsidP="00F6011D">
      <w:pPr>
        <w:widowControl w:val="0"/>
        <w:numPr>
          <w:ilvl w:val="0"/>
          <w:numId w:val="106"/>
        </w:numPr>
        <w:tabs>
          <w:tab w:val="left" w:pos="993"/>
        </w:tabs>
        <w:autoSpaceDE w:val="0"/>
        <w:ind w:left="0" w:firstLine="567"/>
        <w:jc w:val="both"/>
        <w:rPr>
          <w:rFonts w:ascii="Arial" w:eastAsia="Arial" w:hAnsi="Arial" w:cs="Arial"/>
          <w:shd w:val="clear" w:color="auto" w:fill="FFFFFF"/>
        </w:rPr>
      </w:pPr>
      <w:r w:rsidRPr="00F6011D">
        <w:rPr>
          <w:rFonts w:ascii="Arial" w:hAnsi="Arial" w:cs="Arial"/>
        </w:rPr>
        <w:t>проектирование и строительство сетей газоснабжения для территорий, осваиваемых под жилищное строительство;</w:t>
      </w:r>
    </w:p>
    <w:p w14:paraId="236A24E8" w14:textId="77777777" w:rsidR="00643824" w:rsidRPr="00F6011D" w:rsidRDefault="00643824" w:rsidP="00F6011D">
      <w:pPr>
        <w:widowControl w:val="0"/>
        <w:numPr>
          <w:ilvl w:val="0"/>
          <w:numId w:val="106"/>
        </w:numPr>
        <w:tabs>
          <w:tab w:val="left" w:pos="993"/>
        </w:tabs>
        <w:autoSpaceDE w:val="0"/>
        <w:ind w:left="0" w:firstLine="567"/>
        <w:jc w:val="both"/>
        <w:rPr>
          <w:rFonts w:ascii="Arial" w:eastAsia="Arial" w:hAnsi="Arial" w:cs="Arial"/>
          <w:shd w:val="clear" w:color="auto" w:fill="FFFFFF"/>
        </w:rPr>
      </w:pPr>
      <w:r w:rsidRPr="00F6011D">
        <w:rPr>
          <w:rFonts w:ascii="Arial" w:eastAsia="Arial" w:hAnsi="Arial" w:cs="Arial"/>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p w14:paraId="3A169D71" w14:textId="77777777" w:rsidR="00643824" w:rsidRPr="00F6011D" w:rsidRDefault="00643824" w:rsidP="00F6011D">
      <w:pPr>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14:paraId="10A2C4A1" w14:textId="77777777" w:rsidR="00643824" w:rsidRPr="00F6011D" w:rsidRDefault="00643824" w:rsidP="00F6011D">
      <w:pPr>
        <w:ind w:firstLine="567"/>
        <w:jc w:val="both"/>
        <w:rPr>
          <w:rFonts w:ascii="Arial" w:hAnsi="Arial" w:cs="Arial"/>
        </w:rPr>
      </w:pPr>
    </w:p>
    <w:p w14:paraId="4F5E2064" w14:textId="77777777" w:rsidR="00643824" w:rsidRPr="00F6011D" w:rsidRDefault="00643824" w:rsidP="00F6011D">
      <w:pPr>
        <w:ind w:firstLine="567"/>
        <w:jc w:val="both"/>
        <w:rPr>
          <w:rFonts w:ascii="Arial" w:hAnsi="Arial" w:cs="Arial"/>
        </w:rPr>
      </w:pPr>
      <w:r w:rsidRPr="00F6011D">
        <w:rPr>
          <w:rFonts w:ascii="Arial" w:hAnsi="Arial" w:cs="Arial"/>
        </w:rPr>
        <w:t>Теплоснабжение</w:t>
      </w:r>
    </w:p>
    <w:p w14:paraId="690D763D" w14:textId="77777777" w:rsidR="00643824" w:rsidRPr="00F6011D" w:rsidRDefault="00643824" w:rsidP="00F6011D">
      <w:pPr>
        <w:autoSpaceDE w:val="0"/>
        <w:ind w:firstLine="567"/>
        <w:jc w:val="both"/>
        <w:rPr>
          <w:rFonts w:ascii="Arial" w:hAnsi="Arial" w:cs="Arial"/>
          <w:shd w:val="clear" w:color="auto" w:fill="FFFFFF"/>
        </w:rPr>
      </w:pPr>
    </w:p>
    <w:p w14:paraId="447E012A" w14:textId="77777777" w:rsidR="00643824" w:rsidRPr="00F6011D" w:rsidRDefault="00643824" w:rsidP="00F6011D">
      <w:pPr>
        <w:autoSpaceDE w:val="0"/>
        <w:ind w:firstLine="567"/>
        <w:jc w:val="both"/>
        <w:rPr>
          <w:rFonts w:ascii="Arial" w:hAnsi="Arial" w:cs="Arial"/>
          <w:shd w:val="clear" w:color="auto" w:fill="FFFFFF"/>
        </w:rPr>
      </w:pPr>
      <w:r w:rsidRPr="00F6011D">
        <w:rPr>
          <w:rFonts w:ascii="Arial" w:hAnsi="Arial" w:cs="Arial"/>
          <w:shd w:val="clear" w:color="auto" w:fill="FFFFFF"/>
        </w:rPr>
        <w:t>Обеспечение теплом объектов соцкультбыта предлагается от котельных блочных, встроенных и электрических теплогенераторов тепла:</w:t>
      </w:r>
    </w:p>
    <w:p w14:paraId="30FF7D87" w14:textId="77777777" w:rsidR="00643824" w:rsidRPr="00F6011D" w:rsidRDefault="00643824" w:rsidP="00F6011D">
      <w:pPr>
        <w:autoSpaceDE w:val="0"/>
        <w:ind w:firstLine="567"/>
        <w:jc w:val="both"/>
        <w:rPr>
          <w:rFonts w:ascii="Arial" w:hAnsi="Arial" w:cs="Arial"/>
          <w:shd w:val="clear" w:color="auto" w:fill="FFFFFF"/>
        </w:rPr>
      </w:pPr>
      <w:r w:rsidRPr="00F6011D">
        <w:rPr>
          <w:rFonts w:ascii="Arial" w:hAnsi="Arial" w:cs="Arial"/>
        </w:rPr>
        <w:t>Для создания условий комфортного проживания жителей 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14:paraId="547F72A4"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реконструкция изношенных сетей теплотрасс;</w:t>
      </w:r>
    </w:p>
    <w:p w14:paraId="385DEC2C"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строительство блочных газовых котельных для объектов социального и культурно-бытового назначения планируемых к строительству на территории городского поселения – город Семилуки.</w:t>
      </w:r>
    </w:p>
    <w:p w14:paraId="063A31B9"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Необходимо предусмотреть проектирование и строительство котельных для обеспечения теплом территорий, осваиваемых под жилищное строительство. </w:t>
      </w:r>
    </w:p>
    <w:p w14:paraId="0192429A"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14:paraId="6311D0DB"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14:paraId="3D864344"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14:paraId="62CF679C" w14:textId="77777777" w:rsidR="00643824" w:rsidRPr="00F6011D" w:rsidRDefault="00643824" w:rsidP="00F6011D">
      <w:pPr>
        <w:widowControl w:val="0"/>
        <w:numPr>
          <w:ilvl w:val="0"/>
          <w:numId w:val="104"/>
        </w:numPr>
        <w:tabs>
          <w:tab w:val="left" w:pos="993"/>
        </w:tabs>
        <w:suppressAutoHyphens w:val="0"/>
        <w:ind w:left="0" w:firstLine="567"/>
        <w:jc w:val="both"/>
        <w:rPr>
          <w:rFonts w:ascii="Arial" w:hAnsi="Arial" w:cs="Arial"/>
          <w:shd w:val="clear" w:color="auto" w:fill="FFFFFF"/>
        </w:rPr>
      </w:pPr>
      <w:r w:rsidRPr="00F6011D">
        <w:rPr>
          <w:rFonts w:ascii="Arial" w:hAnsi="Arial" w:cs="Arial"/>
          <w:shd w:val="clear" w:color="auto" w:fill="FFFFFF"/>
        </w:rPr>
        <w:t>применение газа на всех источниках теплоснабжения (котельных, локальных систем отопления), как более дешёвого и экологичного вида топлива;</w:t>
      </w:r>
    </w:p>
    <w:p w14:paraId="49C6B8B1" w14:textId="77777777" w:rsidR="00643824" w:rsidRPr="00F6011D" w:rsidRDefault="00643824" w:rsidP="00F6011D">
      <w:pPr>
        <w:widowControl w:val="0"/>
        <w:numPr>
          <w:ilvl w:val="0"/>
          <w:numId w:val="104"/>
        </w:numPr>
        <w:tabs>
          <w:tab w:val="left" w:pos="993"/>
        </w:tabs>
        <w:suppressAutoHyphens w:val="0"/>
        <w:ind w:left="0" w:firstLine="567"/>
        <w:jc w:val="both"/>
        <w:rPr>
          <w:rFonts w:ascii="Arial" w:hAnsi="Arial" w:cs="Arial"/>
          <w:shd w:val="clear" w:color="auto" w:fill="FFFFFF"/>
        </w:rPr>
      </w:pPr>
      <w:r w:rsidRPr="00F6011D">
        <w:rPr>
          <w:rFonts w:ascii="Arial" w:hAnsi="Arial" w:cs="Arial"/>
          <w:shd w:val="clear" w:color="auto" w:fill="FFFFFF"/>
        </w:rPr>
        <w:t>реконструкция и переоборудование изношенных котельных и тепловых сетей социально значимых объектов;</w:t>
      </w:r>
    </w:p>
    <w:p w14:paraId="67A84327" w14:textId="77777777" w:rsidR="00643824" w:rsidRPr="00F6011D" w:rsidRDefault="00643824" w:rsidP="00F6011D">
      <w:pPr>
        <w:widowControl w:val="0"/>
        <w:numPr>
          <w:ilvl w:val="0"/>
          <w:numId w:val="104"/>
        </w:numPr>
        <w:tabs>
          <w:tab w:val="left" w:pos="993"/>
        </w:tabs>
        <w:suppressAutoHyphens w:val="0"/>
        <w:ind w:left="0" w:firstLine="567"/>
        <w:jc w:val="both"/>
        <w:rPr>
          <w:rFonts w:ascii="Arial" w:hAnsi="Arial" w:cs="Arial"/>
          <w:shd w:val="clear" w:color="auto" w:fill="FFFFFF"/>
        </w:rPr>
      </w:pPr>
      <w:r w:rsidRPr="00F6011D">
        <w:rPr>
          <w:rFonts w:ascii="Arial" w:hAnsi="Arial" w:cs="Arial"/>
          <w:shd w:val="clear" w:color="auto" w:fill="FFFFFF"/>
        </w:rPr>
        <w:t>внедрение приборов и средств учёта и контроля расхода тепловой энергии и топлива;</w:t>
      </w:r>
    </w:p>
    <w:p w14:paraId="3D251BBD" w14:textId="77777777" w:rsidR="00643824" w:rsidRPr="00F6011D" w:rsidRDefault="00643824" w:rsidP="00F6011D">
      <w:pPr>
        <w:widowControl w:val="0"/>
        <w:numPr>
          <w:ilvl w:val="0"/>
          <w:numId w:val="104"/>
        </w:numPr>
        <w:tabs>
          <w:tab w:val="left" w:pos="993"/>
        </w:tabs>
        <w:suppressAutoHyphens w:val="0"/>
        <w:ind w:left="0" w:firstLine="567"/>
        <w:jc w:val="both"/>
        <w:rPr>
          <w:rFonts w:ascii="Arial" w:hAnsi="Arial" w:cs="Arial"/>
          <w:shd w:val="clear" w:color="auto" w:fill="FFFFFF"/>
        </w:rPr>
      </w:pPr>
      <w:r w:rsidRPr="00F6011D">
        <w:rPr>
          <w:rFonts w:ascii="Arial" w:hAnsi="Arial" w:cs="Arial"/>
          <w:shd w:val="clear" w:color="auto" w:fill="FFFFFF"/>
        </w:rPr>
        <w:t>применение для строящихся и реконструируемых тепловых сетей труб</w:t>
      </w:r>
      <w:r w:rsidRPr="00F6011D">
        <w:rPr>
          <w:rFonts w:ascii="Arial" w:hAnsi="Arial" w:cs="Arial"/>
        </w:rPr>
        <w:t xml:space="preserve"> </w:t>
      </w:r>
      <w:r w:rsidRPr="00F6011D">
        <w:rPr>
          <w:rFonts w:ascii="Arial" w:hAnsi="Arial" w:cs="Arial"/>
          <w:shd w:val="clear" w:color="auto" w:fill="FFFFFF"/>
        </w:rPr>
        <w:t>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14:paraId="53A60311" w14:textId="77777777" w:rsidR="00643824" w:rsidRPr="00F6011D" w:rsidRDefault="00643824" w:rsidP="00F6011D">
      <w:pPr>
        <w:widowControl w:val="0"/>
        <w:numPr>
          <w:ilvl w:val="0"/>
          <w:numId w:val="104"/>
        </w:numPr>
        <w:tabs>
          <w:tab w:val="left" w:pos="993"/>
        </w:tabs>
        <w:suppressAutoHyphens w:val="0"/>
        <w:ind w:left="0" w:firstLine="567"/>
        <w:jc w:val="both"/>
        <w:rPr>
          <w:rFonts w:ascii="Arial" w:hAnsi="Arial" w:cs="Arial"/>
          <w:shd w:val="clear" w:color="auto" w:fill="FFFFFF"/>
        </w:rPr>
      </w:pPr>
      <w:r w:rsidRPr="00F6011D">
        <w:rPr>
          <w:rFonts w:ascii="Arial" w:hAnsi="Arial" w:cs="Arial"/>
          <w:shd w:val="clear" w:color="auto" w:fill="FFFFFF"/>
        </w:rPr>
        <w:t>использование блок-модульных котельных (БМК) полной заводской готовности для новых объектов соцкультбыта, для индивидуальной застройки автономных генераторов тепла, работающих на газе.</w:t>
      </w:r>
    </w:p>
    <w:p w14:paraId="22D0821D" w14:textId="77777777" w:rsidR="00643824" w:rsidRPr="00F6011D" w:rsidRDefault="00643824" w:rsidP="00F6011D">
      <w:pPr>
        <w:ind w:firstLine="567"/>
        <w:jc w:val="both"/>
        <w:rPr>
          <w:rFonts w:ascii="Arial" w:hAnsi="Arial" w:cs="Arial"/>
        </w:rPr>
      </w:pPr>
    </w:p>
    <w:p w14:paraId="341C4B55" w14:textId="77777777" w:rsidR="00643824" w:rsidRPr="00F6011D" w:rsidRDefault="00643824" w:rsidP="00F6011D">
      <w:pPr>
        <w:ind w:firstLine="567"/>
        <w:jc w:val="both"/>
        <w:rPr>
          <w:rFonts w:ascii="Arial" w:hAnsi="Arial" w:cs="Arial"/>
        </w:rPr>
      </w:pPr>
      <w:r w:rsidRPr="00F6011D">
        <w:rPr>
          <w:rFonts w:ascii="Arial" w:hAnsi="Arial" w:cs="Arial"/>
        </w:rPr>
        <w:t>Электроснабжение</w:t>
      </w:r>
    </w:p>
    <w:p w14:paraId="3C82C995" w14:textId="77777777" w:rsidR="00643824" w:rsidRPr="00F6011D" w:rsidRDefault="00643824" w:rsidP="00F6011D">
      <w:pPr>
        <w:ind w:firstLine="567"/>
        <w:jc w:val="both"/>
        <w:rPr>
          <w:rFonts w:ascii="Arial" w:hAnsi="Arial" w:cs="Arial"/>
        </w:rPr>
      </w:pPr>
    </w:p>
    <w:p w14:paraId="007C1A78" w14:textId="77777777" w:rsidR="00643824" w:rsidRPr="00F6011D" w:rsidRDefault="00643824" w:rsidP="00F6011D">
      <w:pPr>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rPr>
        <w:t>Согласно Региональным нормативам градостроительного проектирования Воронежской области уровень электропотребления на одного человека в год составляет 1360 кВт.час/год чел. с учетом пищеприготовления на газовых плитах.</w:t>
      </w:r>
    </w:p>
    <w:p w14:paraId="3410300E" w14:textId="77777777" w:rsidR="00643824" w:rsidRPr="00F6011D" w:rsidRDefault="00643824" w:rsidP="00F6011D">
      <w:pPr>
        <w:ind w:firstLine="567"/>
        <w:jc w:val="both"/>
        <w:rPr>
          <w:rFonts w:ascii="Arial" w:hAnsi="Arial" w:cs="Arial"/>
        </w:rPr>
      </w:pPr>
      <w:r w:rsidRPr="00F6011D">
        <w:rPr>
          <w:rFonts w:ascii="Arial" w:hAnsi="Arial" w:cs="Arial"/>
        </w:rPr>
        <w:t xml:space="preserve">Расчёт электрических нагрузок для разных типов застройки следует производить в соответствии с </w:t>
      </w:r>
      <w:r w:rsidRPr="00F6011D">
        <w:rPr>
          <w:rFonts w:ascii="Arial" w:eastAsia="Arial" w:hAnsi="Arial" w:cs="Arial"/>
          <w:shd w:val="clear" w:color="auto" w:fill="FFFFFF"/>
        </w:rPr>
        <w:t>«Инструкцией по проектированию городских электрических сетей» РД 34.20.185-94 (изменения и дополнения 1999 г.).</w:t>
      </w:r>
    </w:p>
    <w:p w14:paraId="6C106758" w14:textId="77777777" w:rsidR="00643824" w:rsidRPr="00F6011D" w:rsidRDefault="00643824" w:rsidP="00F6011D">
      <w:pPr>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14:paraId="4C5993A4" w14:textId="77777777" w:rsidR="00643824" w:rsidRPr="00F6011D" w:rsidRDefault="00643824" w:rsidP="00F6011D">
      <w:pPr>
        <w:autoSpaceDE w:val="0"/>
        <w:ind w:firstLine="567"/>
        <w:jc w:val="both"/>
        <w:rPr>
          <w:rFonts w:ascii="Arial" w:eastAsia="Arial" w:hAnsi="Arial" w:cs="Arial"/>
          <w:shd w:val="clear" w:color="auto" w:fill="FFFFFF"/>
        </w:rPr>
      </w:pPr>
    </w:p>
    <w:p w14:paraId="2381D5C5" w14:textId="77777777" w:rsidR="00643824" w:rsidRPr="00F6011D" w:rsidRDefault="00643824" w:rsidP="00F6011D">
      <w:pPr>
        <w:pStyle w:val="aff8"/>
        <w:keepNext/>
        <w:ind w:firstLine="567"/>
        <w:jc w:val="both"/>
        <w:rPr>
          <w:rFonts w:ascii="Arial" w:hAnsi="Arial" w:cs="Arial"/>
          <w:i w:val="0"/>
        </w:rPr>
      </w:pPr>
      <w:r w:rsidRPr="00F6011D">
        <w:rPr>
          <w:rFonts w:ascii="Arial" w:hAnsi="Arial" w:cs="Arial"/>
          <w:i w:val="0"/>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051"/>
        <w:gridCol w:w="1773"/>
        <w:gridCol w:w="1701"/>
        <w:gridCol w:w="851"/>
        <w:gridCol w:w="2270"/>
      </w:tblGrid>
      <w:tr w:rsidR="00643824" w:rsidRPr="00F6011D" w14:paraId="3776E461" w14:textId="77777777" w:rsidTr="00A61B13">
        <w:trPr>
          <w:trHeight w:val="222"/>
          <w:jc w:val="center"/>
        </w:trPr>
        <w:tc>
          <w:tcPr>
            <w:tcW w:w="3051" w:type="dxa"/>
            <w:vMerge w:val="restart"/>
            <w:shd w:val="clear" w:color="auto" w:fill="D9D9D9" w:themeFill="background1" w:themeFillShade="D9"/>
            <w:vAlign w:val="center"/>
          </w:tcPr>
          <w:p w14:paraId="46F29C3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Наименование потребителей</w:t>
            </w:r>
          </w:p>
        </w:tc>
        <w:tc>
          <w:tcPr>
            <w:tcW w:w="4325" w:type="dxa"/>
            <w:gridSpan w:val="3"/>
            <w:shd w:val="clear" w:color="auto" w:fill="D9D9D9" w:themeFill="background1" w:themeFillShade="D9"/>
            <w:vAlign w:val="center"/>
          </w:tcPr>
          <w:p w14:paraId="645FC5EA" w14:textId="77777777" w:rsidR="00643824" w:rsidRPr="00E6340F" w:rsidRDefault="00643824" w:rsidP="00F6011D">
            <w:pPr>
              <w:ind w:firstLine="17"/>
              <w:jc w:val="both"/>
              <w:rPr>
                <w:rFonts w:ascii="Arial" w:hAnsi="Arial" w:cs="Arial"/>
                <w:sz w:val="20"/>
                <w:szCs w:val="20"/>
              </w:rPr>
            </w:pPr>
            <w:r w:rsidRPr="00E6340F">
              <w:rPr>
                <w:rFonts w:ascii="Arial" w:hAnsi="Arial" w:cs="Arial"/>
                <w:sz w:val="20"/>
                <w:szCs w:val="20"/>
              </w:rPr>
              <w:t>Численность населения, чел.</w:t>
            </w:r>
          </w:p>
        </w:tc>
        <w:tc>
          <w:tcPr>
            <w:tcW w:w="2270" w:type="dxa"/>
            <w:vMerge w:val="restart"/>
            <w:shd w:val="clear" w:color="auto" w:fill="D9D9D9" w:themeFill="background1" w:themeFillShade="D9"/>
            <w:vAlign w:val="center"/>
          </w:tcPr>
          <w:p w14:paraId="49389D5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Годовое потребление электроэнергии   </w:t>
            </w:r>
          </w:p>
          <w:p w14:paraId="1BF8EBB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(кВт. час/год)</w:t>
            </w:r>
          </w:p>
        </w:tc>
      </w:tr>
      <w:tr w:rsidR="00643824" w:rsidRPr="00F6011D" w14:paraId="70FC696A" w14:textId="77777777" w:rsidTr="00A61B13">
        <w:trPr>
          <w:trHeight w:val="602"/>
          <w:jc w:val="center"/>
        </w:trPr>
        <w:tc>
          <w:tcPr>
            <w:tcW w:w="3051" w:type="dxa"/>
            <w:vMerge/>
            <w:tcBorders>
              <w:bottom w:val="single" w:sz="2" w:space="0" w:color="000000"/>
            </w:tcBorders>
            <w:shd w:val="clear" w:color="auto" w:fill="D9E2F3"/>
            <w:vAlign w:val="center"/>
          </w:tcPr>
          <w:p w14:paraId="67243979" w14:textId="77777777" w:rsidR="00643824" w:rsidRPr="00E6340F" w:rsidRDefault="00643824" w:rsidP="00F6011D">
            <w:pPr>
              <w:jc w:val="both"/>
              <w:rPr>
                <w:rFonts w:ascii="Arial" w:hAnsi="Arial" w:cs="Arial"/>
                <w:sz w:val="20"/>
                <w:szCs w:val="20"/>
              </w:rPr>
            </w:pPr>
          </w:p>
        </w:tc>
        <w:tc>
          <w:tcPr>
            <w:tcW w:w="1773" w:type="dxa"/>
            <w:shd w:val="clear" w:color="auto" w:fill="D9D9D9" w:themeFill="background1" w:themeFillShade="D9"/>
            <w:vAlign w:val="center"/>
          </w:tcPr>
          <w:p w14:paraId="73BDC7CC" w14:textId="77777777" w:rsidR="00643824" w:rsidRPr="00E6340F" w:rsidRDefault="00643824" w:rsidP="00F6011D">
            <w:pPr>
              <w:pStyle w:val="af7"/>
              <w:ind w:firstLine="17"/>
              <w:jc w:val="both"/>
              <w:rPr>
                <w:rFonts w:ascii="Arial" w:hAnsi="Arial" w:cs="Arial"/>
                <w:sz w:val="20"/>
                <w:szCs w:val="20"/>
              </w:rPr>
            </w:pPr>
            <w:r w:rsidRPr="00E6340F">
              <w:rPr>
                <w:rFonts w:ascii="Arial" w:hAnsi="Arial" w:cs="Arial"/>
                <w:sz w:val="20"/>
                <w:szCs w:val="20"/>
              </w:rPr>
              <w:t>Существующая</w:t>
            </w:r>
          </w:p>
        </w:tc>
        <w:tc>
          <w:tcPr>
            <w:tcW w:w="1701" w:type="dxa"/>
            <w:shd w:val="clear" w:color="auto" w:fill="D9D9D9" w:themeFill="background1" w:themeFillShade="D9"/>
            <w:vAlign w:val="center"/>
          </w:tcPr>
          <w:p w14:paraId="52A6CC14" w14:textId="77777777" w:rsidR="00643824" w:rsidRPr="00E6340F" w:rsidRDefault="00643824" w:rsidP="00F6011D">
            <w:pPr>
              <w:pStyle w:val="af7"/>
              <w:ind w:firstLine="17"/>
              <w:jc w:val="both"/>
              <w:rPr>
                <w:rFonts w:ascii="Arial" w:hAnsi="Arial" w:cs="Arial"/>
                <w:sz w:val="20"/>
                <w:szCs w:val="20"/>
              </w:rPr>
            </w:pPr>
            <w:r w:rsidRPr="00E6340F">
              <w:rPr>
                <w:rFonts w:ascii="Arial" w:hAnsi="Arial" w:cs="Arial"/>
                <w:sz w:val="20"/>
                <w:szCs w:val="20"/>
              </w:rPr>
              <w:t>Перспективная</w:t>
            </w:r>
          </w:p>
        </w:tc>
        <w:tc>
          <w:tcPr>
            <w:tcW w:w="851" w:type="dxa"/>
            <w:shd w:val="clear" w:color="auto" w:fill="D9D9D9" w:themeFill="background1" w:themeFillShade="D9"/>
            <w:vAlign w:val="center"/>
          </w:tcPr>
          <w:p w14:paraId="63EFF58D" w14:textId="77777777" w:rsidR="00643824" w:rsidRPr="00E6340F" w:rsidRDefault="00643824" w:rsidP="00F6011D">
            <w:pPr>
              <w:ind w:firstLine="17"/>
              <w:jc w:val="both"/>
              <w:rPr>
                <w:rFonts w:ascii="Arial" w:hAnsi="Arial" w:cs="Arial"/>
                <w:sz w:val="20"/>
                <w:szCs w:val="20"/>
              </w:rPr>
            </w:pPr>
            <w:r w:rsidRPr="00E6340F">
              <w:rPr>
                <w:rFonts w:ascii="Arial" w:hAnsi="Arial" w:cs="Arial"/>
                <w:sz w:val="20"/>
                <w:szCs w:val="20"/>
              </w:rPr>
              <w:t>Всего</w:t>
            </w:r>
          </w:p>
        </w:tc>
        <w:tc>
          <w:tcPr>
            <w:tcW w:w="2270" w:type="dxa"/>
            <w:vMerge/>
            <w:tcBorders>
              <w:bottom w:val="single" w:sz="2" w:space="0" w:color="000000"/>
            </w:tcBorders>
            <w:shd w:val="clear" w:color="auto" w:fill="D9E2F3"/>
            <w:vAlign w:val="center"/>
          </w:tcPr>
          <w:p w14:paraId="07AC1DB5" w14:textId="77777777" w:rsidR="00643824" w:rsidRPr="00E6340F" w:rsidRDefault="00643824" w:rsidP="00F6011D">
            <w:pPr>
              <w:ind w:firstLine="567"/>
              <w:jc w:val="both"/>
              <w:rPr>
                <w:rFonts w:ascii="Arial" w:hAnsi="Arial" w:cs="Arial"/>
                <w:sz w:val="20"/>
                <w:szCs w:val="20"/>
              </w:rPr>
            </w:pPr>
          </w:p>
        </w:tc>
      </w:tr>
      <w:tr w:rsidR="00643824" w:rsidRPr="00F6011D" w14:paraId="5994C3EE" w14:textId="77777777" w:rsidTr="00A61B13">
        <w:trPr>
          <w:trHeight w:val="450"/>
          <w:jc w:val="center"/>
        </w:trPr>
        <w:tc>
          <w:tcPr>
            <w:tcW w:w="3051" w:type="dxa"/>
          </w:tcPr>
          <w:p w14:paraId="1E64FE59" w14:textId="77777777" w:rsidR="00643824" w:rsidRPr="00E6340F" w:rsidRDefault="00643824" w:rsidP="00F6011D">
            <w:pPr>
              <w:pStyle w:val="af7"/>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Жилищно-коммунальный сектор</w:t>
            </w:r>
          </w:p>
        </w:tc>
        <w:tc>
          <w:tcPr>
            <w:tcW w:w="1773" w:type="dxa"/>
            <w:shd w:val="clear" w:color="auto" w:fill="auto"/>
          </w:tcPr>
          <w:p w14:paraId="237E531B" w14:textId="77777777" w:rsidR="00643824" w:rsidRPr="00E6340F" w:rsidRDefault="00643824" w:rsidP="00F6011D">
            <w:pPr>
              <w:pStyle w:val="af7"/>
              <w:ind w:firstLine="17"/>
              <w:jc w:val="both"/>
              <w:rPr>
                <w:rFonts w:ascii="Arial" w:hAnsi="Arial" w:cs="Arial"/>
                <w:sz w:val="20"/>
                <w:szCs w:val="20"/>
                <w:shd w:val="clear" w:color="auto" w:fill="FFFFFF"/>
              </w:rPr>
            </w:pPr>
            <w:r w:rsidRPr="00E6340F">
              <w:rPr>
                <w:rFonts w:ascii="Arial" w:hAnsi="Arial" w:cs="Arial"/>
                <w:sz w:val="20"/>
                <w:szCs w:val="20"/>
                <w:shd w:val="clear" w:color="auto" w:fill="FFFFFF"/>
              </w:rPr>
              <w:t>27050</w:t>
            </w:r>
          </w:p>
        </w:tc>
        <w:tc>
          <w:tcPr>
            <w:tcW w:w="1701" w:type="dxa"/>
            <w:shd w:val="clear" w:color="auto" w:fill="auto"/>
          </w:tcPr>
          <w:p w14:paraId="4047042E" w14:textId="77777777" w:rsidR="00643824" w:rsidRPr="00E6340F" w:rsidRDefault="00643824" w:rsidP="00F6011D">
            <w:pPr>
              <w:pStyle w:val="af7"/>
              <w:ind w:firstLine="17"/>
              <w:jc w:val="both"/>
              <w:rPr>
                <w:rFonts w:ascii="Arial" w:hAnsi="Arial" w:cs="Arial"/>
                <w:sz w:val="20"/>
                <w:szCs w:val="20"/>
                <w:shd w:val="clear" w:color="auto" w:fill="FFFFFF"/>
              </w:rPr>
            </w:pPr>
            <w:r w:rsidRPr="00E6340F">
              <w:rPr>
                <w:rFonts w:ascii="Arial" w:hAnsi="Arial" w:cs="Arial"/>
                <w:sz w:val="20"/>
                <w:szCs w:val="20"/>
                <w:shd w:val="clear" w:color="auto" w:fill="FFFFFF"/>
              </w:rPr>
              <w:t>4031</w:t>
            </w:r>
          </w:p>
        </w:tc>
        <w:tc>
          <w:tcPr>
            <w:tcW w:w="851" w:type="dxa"/>
            <w:shd w:val="clear" w:color="auto" w:fill="auto"/>
          </w:tcPr>
          <w:p w14:paraId="7F783C96" w14:textId="77777777" w:rsidR="00643824" w:rsidRPr="00E6340F" w:rsidRDefault="00643824" w:rsidP="00F6011D">
            <w:pPr>
              <w:pStyle w:val="af7"/>
              <w:ind w:firstLine="17"/>
              <w:jc w:val="both"/>
              <w:rPr>
                <w:rFonts w:ascii="Arial" w:hAnsi="Arial" w:cs="Arial"/>
                <w:sz w:val="20"/>
                <w:szCs w:val="20"/>
                <w:shd w:val="clear" w:color="auto" w:fill="FFFFFF"/>
              </w:rPr>
            </w:pPr>
            <w:r w:rsidRPr="00E6340F">
              <w:rPr>
                <w:rFonts w:ascii="Arial" w:hAnsi="Arial" w:cs="Arial"/>
                <w:sz w:val="20"/>
                <w:szCs w:val="20"/>
                <w:shd w:val="clear" w:color="auto" w:fill="FFFFFF"/>
              </w:rPr>
              <w:t>31081</w:t>
            </w:r>
          </w:p>
        </w:tc>
        <w:tc>
          <w:tcPr>
            <w:tcW w:w="2270" w:type="dxa"/>
          </w:tcPr>
          <w:p w14:paraId="42B94B91" w14:textId="77777777" w:rsidR="00643824" w:rsidRPr="00E6340F" w:rsidRDefault="00643824" w:rsidP="00F6011D">
            <w:pPr>
              <w:pStyle w:val="af7"/>
              <w:jc w:val="both"/>
              <w:rPr>
                <w:rFonts w:ascii="Arial" w:hAnsi="Arial" w:cs="Arial"/>
                <w:sz w:val="20"/>
                <w:szCs w:val="20"/>
                <w:shd w:val="clear" w:color="auto" w:fill="FFFFFF"/>
              </w:rPr>
            </w:pPr>
            <w:r w:rsidRPr="00E6340F">
              <w:rPr>
                <w:rFonts w:ascii="Arial" w:hAnsi="Arial" w:cs="Arial"/>
                <w:sz w:val="20"/>
                <w:szCs w:val="20"/>
                <w:shd w:val="clear" w:color="auto" w:fill="FFFFFF"/>
              </w:rPr>
              <w:t>42270160</w:t>
            </w:r>
          </w:p>
        </w:tc>
      </w:tr>
      <w:tr w:rsidR="00643824" w:rsidRPr="00F6011D" w14:paraId="69EED002" w14:textId="77777777" w:rsidTr="00A61B13">
        <w:trPr>
          <w:trHeight w:val="27"/>
          <w:jc w:val="center"/>
        </w:trPr>
        <w:tc>
          <w:tcPr>
            <w:tcW w:w="3051" w:type="dxa"/>
          </w:tcPr>
          <w:p w14:paraId="3B2D5B86" w14:textId="77777777" w:rsidR="00643824" w:rsidRPr="00E6340F" w:rsidRDefault="00643824" w:rsidP="00F6011D">
            <w:pPr>
              <w:pStyle w:val="af7"/>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Неучтенные нагрузки, потери в сетях, собственные нужды подстанций (20%)</w:t>
            </w:r>
          </w:p>
        </w:tc>
        <w:tc>
          <w:tcPr>
            <w:tcW w:w="1773" w:type="dxa"/>
            <w:shd w:val="clear" w:color="auto" w:fill="auto"/>
          </w:tcPr>
          <w:p w14:paraId="561D0A41" w14:textId="77777777" w:rsidR="00643824" w:rsidRPr="00E6340F" w:rsidRDefault="00643824" w:rsidP="00F6011D">
            <w:pPr>
              <w:pStyle w:val="af7"/>
              <w:snapToGrid w:val="0"/>
              <w:ind w:firstLine="17"/>
              <w:jc w:val="both"/>
              <w:rPr>
                <w:rFonts w:ascii="Arial" w:hAnsi="Arial" w:cs="Arial"/>
                <w:sz w:val="20"/>
                <w:szCs w:val="20"/>
                <w:shd w:val="clear" w:color="auto" w:fill="FFFFFF"/>
              </w:rPr>
            </w:pPr>
            <w:r w:rsidRPr="00E6340F">
              <w:rPr>
                <w:rFonts w:ascii="Arial" w:hAnsi="Arial" w:cs="Arial"/>
                <w:sz w:val="20"/>
                <w:szCs w:val="20"/>
                <w:shd w:val="clear" w:color="auto" w:fill="FFFFFF"/>
              </w:rPr>
              <w:t>-</w:t>
            </w:r>
          </w:p>
        </w:tc>
        <w:tc>
          <w:tcPr>
            <w:tcW w:w="1701" w:type="dxa"/>
            <w:shd w:val="clear" w:color="auto" w:fill="auto"/>
          </w:tcPr>
          <w:p w14:paraId="331F5301" w14:textId="77777777" w:rsidR="00643824" w:rsidRPr="00E6340F" w:rsidRDefault="00643824" w:rsidP="00F6011D">
            <w:pPr>
              <w:pStyle w:val="af7"/>
              <w:snapToGrid w:val="0"/>
              <w:ind w:firstLine="17"/>
              <w:jc w:val="both"/>
              <w:rPr>
                <w:rFonts w:ascii="Arial" w:hAnsi="Arial" w:cs="Arial"/>
                <w:sz w:val="20"/>
                <w:szCs w:val="20"/>
                <w:shd w:val="clear" w:color="auto" w:fill="FFFFFF"/>
              </w:rPr>
            </w:pPr>
            <w:r w:rsidRPr="00E6340F">
              <w:rPr>
                <w:rFonts w:ascii="Arial" w:hAnsi="Arial" w:cs="Arial"/>
                <w:sz w:val="20"/>
                <w:szCs w:val="20"/>
                <w:shd w:val="clear" w:color="auto" w:fill="FFFFFF"/>
              </w:rPr>
              <w:t>-</w:t>
            </w:r>
          </w:p>
        </w:tc>
        <w:tc>
          <w:tcPr>
            <w:tcW w:w="851" w:type="dxa"/>
            <w:shd w:val="clear" w:color="auto" w:fill="auto"/>
          </w:tcPr>
          <w:p w14:paraId="53C01CB6" w14:textId="77777777" w:rsidR="00643824" w:rsidRPr="00E6340F" w:rsidRDefault="00643824" w:rsidP="00F6011D">
            <w:pPr>
              <w:pStyle w:val="af7"/>
              <w:snapToGrid w:val="0"/>
              <w:ind w:firstLine="17"/>
              <w:jc w:val="both"/>
              <w:rPr>
                <w:rFonts w:ascii="Arial" w:hAnsi="Arial" w:cs="Arial"/>
                <w:sz w:val="20"/>
                <w:szCs w:val="20"/>
                <w:shd w:val="clear" w:color="auto" w:fill="FFFFFF"/>
              </w:rPr>
            </w:pPr>
            <w:r w:rsidRPr="00E6340F">
              <w:rPr>
                <w:rFonts w:ascii="Arial" w:hAnsi="Arial" w:cs="Arial"/>
                <w:sz w:val="20"/>
                <w:szCs w:val="20"/>
                <w:shd w:val="clear" w:color="auto" w:fill="FFFFFF"/>
              </w:rPr>
              <w:t>-</w:t>
            </w:r>
          </w:p>
        </w:tc>
        <w:tc>
          <w:tcPr>
            <w:tcW w:w="2270" w:type="dxa"/>
            <w:vAlign w:val="center"/>
          </w:tcPr>
          <w:p w14:paraId="0C1A59AC" w14:textId="77777777" w:rsidR="00643824" w:rsidRPr="00E6340F" w:rsidRDefault="00643824" w:rsidP="00F6011D">
            <w:pPr>
              <w:pStyle w:val="af7"/>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8454032</w:t>
            </w:r>
          </w:p>
        </w:tc>
      </w:tr>
      <w:tr w:rsidR="00643824" w:rsidRPr="00F6011D" w14:paraId="553DA06E" w14:textId="77777777" w:rsidTr="00A61B13">
        <w:trPr>
          <w:trHeight w:val="232"/>
          <w:jc w:val="center"/>
        </w:trPr>
        <w:tc>
          <w:tcPr>
            <w:tcW w:w="3051" w:type="dxa"/>
          </w:tcPr>
          <w:p w14:paraId="09AEC33B" w14:textId="77777777" w:rsidR="00643824" w:rsidRPr="00E6340F" w:rsidRDefault="00643824" w:rsidP="00F6011D">
            <w:pPr>
              <w:pStyle w:val="af7"/>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Всего по поселению:</w:t>
            </w:r>
          </w:p>
        </w:tc>
        <w:tc>
          <w:tcPr>
            <w:tcW w:w="1773" w:type="dxa"/>
            <w:shd w:val="clear" w:color="auto" w:fill="auto"/>
          </w:tcPr>
          <w:p w14:paraId="1084747F" w14:textId="77777777" w:rsidR="00643824" w:rsidRPr="00E6340F" w:rsidRDefault="00643824" w:rsidP="00F6011D">
            <w:pPr>
              <w:pStyle w:val="af7"/>
              <w:snapToGrid w:val="0"/>
              <w:ind w:firstLine="17"/>
              <w:jc w:val="both"/>
              <w:rPr>
                <w:rFonts w:ascii="Arial" w:hAnsi="Arial" w:cs="Arial"/>
                <w:sz w:val="20"/>
                <w:szCs w:val="20"/>
                <w:shd w:val="clear" w:color="auto" w:fill="FFFFFF"/>
              </w:rPr>
            </w:pPr>
          </w:p>
        </w:tc>
        <w:tc>
          <w:tcPr>
            <w:tcW w:w="1701" w:type="dxa"/>
            <w:shd w:val="clear" w:color="auto" w:fill="auto"/>
          </w:tcPr>
          <w:p w14:paraId="4475D93E" w14:textId="77777777" w:rsidR="00643824" w:rsidRPr="00E6340F" w:rsidRDefault="00643824" w:rsidP="00F6011D">
            <w:pPr>
              <w:pStyle w:val="af7"/>
              <w:snapToGrid w:val="0"/>
              <w:ind w:firstLine="17"/>
              <w:jc w:val="both"/>
              <w:rPr>
                <w:rFonts w:ascii="Arial" w:hAnsi="Arial" w:cs="Arial"/>
                <w:sz w:val="20"/>
                <w:szCs w:val="20"/>
                <w:shd w:val="clear" w:color="auto" w:fill="FFFFFF"/>
              </w:rPr>
            </w:pPr>
          </w:p>
        </w:tc>
        <w:tc>
          <w:tcPr>
            <w:tcW w:w="851" w:type="dxa"/>
            <w:shd w:val="clear" w:color="auto" w:fill="auto"/>
          </w:tcPr>
          <w:p w14:paraId="781C06B2" w14:textId="77777777" w:rsidR="00643824" w:rsidRPr="00E6340F" w:rsidRDefault="00643824" w:rsidP="00F6011D">
            <w:pPr>
              <w:pStyle w:val="af7"/>
              <w:snapToGrid w:val="0"/>
              <w:ind w:firstLine="17"/>
              <w:jc w:val="both"/>
              <w:rPr>
                <w:rFonts w:ascii="Arial" w:hAnsi="Arial" w:cs="Arial"/>
                <w:sz w:val="20"/>
                <w:szCs w:val="20"/>
                <w:shd w:val="clear" w:color="auto" w:fill="FFFFFF"/>
              </w:rPr>
            </w:pPr>
          </w:p>
        </w:tc>
        <w:tc>
          <w:tcPr>
            <w:tcW w:w="2270" w:type="dxa"/>
          </w:tcPr>
          <w:p w14:paraId="6639DF6F" w14:textId="77777777" w:rsidR="00643824" w:rsidRPr="00E6340F" w:rsidRDefault="00643824" w:rsidP="00F6011D">
            <w:pPr>
              <w:pStyle w:val="af7"/>
              <w:snapToGrid w:val="0"/>
              <w:jc w:val="both"/>
              <w:rPr>
                <w:rFonts w:ascii="Arial" w:hAnsi="Arial" w:cs="Arial"/>
                <w:sz w:val="20"/>
                <w:szCs w:val="20"/>
                <w:shd w:val="clear" w:color="auto" w:fill="FFFFFF"/>
              </w:rPr>
            </w:pPr>
            <w:r w:rsidRPr="00E6340F">
              <w:rPr>
                <w:rFonts w:ascii="Arial" w:hAnsi="Arial" w:cs="Arial"/>
                <w:sz w:val="20"/>
                <w:szCs w:val="20"/>
                <w:shd w:val="clear" w:color="auto" w:fill="FFFFFF"/>
              </w:rPr>
              <w:t>50724192</w:t>
            </w:r>
          </w:p>
        </w:tc>
      </w:tr>
    </w:tbl>
    <w:p w14:paraId="38408682" w14:textId="77777777" w:rsidR="00643824" w:rsidRPr="00F6011D" w:rsidRDefault="00643824" w:rsidP="00F6011D">
      <w:pPr>
        <w:autoSpaceDE w:val="0"/>
        <w:ind w:firstLine="567"/>
        <w:jc w:val="both"/>
        <w:rPr>
          <w:rFonts w:ascii="Arial" w:hAnsi="Arial" w:cs="Arial"/>
          <w:shd w:val="clear" w:color="auto" w:fill="FFFFFF"/>
        </w:rPr>
      </w:pPr>
    </w:p>
    <w:p w14:paraId="1E750E4F" w14:textId="77777777" w:rsidR="00643824" w:rsidRPr="00F6011D" w:rsidRDefault="00643824" w:rsidP="00F6011D">
      <w:pPr>
        <w:autoSpaceDE w:val="0"/>
        <w:ind w:firstLine="567"/>
        <w:jc w:val="both"/>
        <w:rPr>
          <w:rFonts w:ascii="Arial" w:hAnsi="Arial" w:cs="Arial"/>
          <w:shd w:val="clear" w:color="auto" w:fill="FFFFFF"/>
        </w:rPr>
      </w:pPr>
      <w:r w:rsidRPr="00F6011D">
        <w:rPr>
          <w:rFonts w:ascii="Arial" w:hAnsi="Arial" w:cs="Arial"/>
          <w:shd w:val="clear" w:color="auto" w:fill="FFFFFF"/>
        </w:rPr>
        <w:t>Годовое потребление электроэнергии составит: 50,72 млн кВт. Час.</w:t>
      </w:r>
    </w:p>
    <w:p w14:paraId="0BB2A174" w14:textId="77777777" w:rsidR="00643824" w:rsidRPr="00F6011D" w:rsidRDefault="00643824" w:rsidP="00F6011D">
      <w:pPr>
        <w:shd w:val="clear" w:color="auto" w:fill="FFFFFF"/>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14:paraId="5EE88DD2" w14:textId="77777777" w:rsidR="00643824" w:rsidRPr="00F6011D" w:rsidRDefault="00643824" w:rsidP="00F6011D">
      <w:pPr>
        <w:shd w:val="clear" w:color="auto" w:fill="FFFFFF"/>
        <w:autoSpaceDE w:val="0"/>
        <w:ind w:firstLine="567"/>
        <w:jc w:val="both"/>
        <w:rPr>
          <w:rFonts w:ascii="Arial" w:eastAsia="Arial" w:hAnsi="Arial" w:cs="Arial"/>
          <w:shd w:val="clear" w:color="auto" w:fill="FFFFFF"/>
        </w:rPr>
      </w:pPr>
      <w:r w:rsidRPr="00F6011D">
        <w:rPr>
          <w:rFonts w:ascii="Arial" w:eastAsia="Arial" w:hAnsi="Arial" w:cs="Arial"/>
          <w:shd w:val="clear" w:color="auto" w:fill="FFFFFF"/>
        </w:rPr>
        <w:t xml:space="preserve">При возникновении прироста потребления электроэнергии </w:t>
      </w:r>
      <w:r w:rsidRPr="00F6011D">
        <w:rPr>
          <w:rFonts w:ascii="Arial" w:eastAsia="Arial" w:hAnsi="Arial" w:cs="Arial"/>
        </w:rPr>
        <w:t>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r w:rsidRPr="00F6011D">
        <w:rPr>
          <w:rFonts w:ascii="Arial" w:eastAsia="Arial" w:hAnsi="Arial" w:cs="Arial"/>
          <w:shd w:val="clear" w:color="auto" w:fill="FFFFFF"/>
        </w:rPr>
        <w:t xml:space="preserve"> в случаях:</w:t>
      </w:r>
    </w:p>
    <w:p w14:paraId="1A95915A" w14:textId="77777777" w:rsidR="00643824" w:rsidRPr="00F6011D" w:rsidRDefault="00643824" w:rsidP="00F6011D">
      <w:pPr>
        <w:pStyle w:val="aff5"/>
        <w:widowControl w:val="0"/>
        <w:numPr>
          <w:ilvl w:val="0"/>
          <w:numId w:val="105"/>
        </w:numPr>
        <w:tabs>
          <w:tab w:val="left" w:pos="993"/>
        </w:tabs>
        <w:suppressAutoHyphens/>
        <w:spacing w:after="0" w:line="240" w:lineRule="auto"/>
        <w:ind w:left="0" w:firstLine="567"/>
        <w:jc w:val="both"/>
        <w:rPr>
          <w:rFonts w:ascii="Arial" w:eastAsia="Arial" w:hAnsi="Arial" w:cs="Arial"/>
          <w:sz w:val="24"/>
          <w:szCs w:val="24"/>
        </w:rPr>
      </w:pPr>
      <w:r w:rsidRPr="00F6011D">
        <w:rPr>
          <w:rFonts w:ascii="Arial" w:eastAsia="Arial" w:hAnsi="Arial" w:cs="Arial"/>
          <w:sz w:val="24"/>
          <w:szCs w:val="24"/>
        </w:rPr>
        <w:t>роста производственных мощностей промышленных и сельскохозяйственных предприятий или их перепрофилирования и переоборудования;</w:t>
      </w:r>
    </w:p>
    <w:p w14:paraId="76F5D7EC" w14:textId="77777777" w:rsidR="00643824" w:rsidRPr="00F6011D" w:rsidRDefault="00643824" w:rsidP="00F6011D">
      <w:pPr>
        <w:pStyle w:val="aff5"/>
        <w:widowControl w:val="0"/>
        <w:numPr>
          <w:ilvl w:val="0"/>
          <w:numId w:val="105"/>
        </w:numPr>
        <w:tabs>
          <w:tab w:val="left" w:pos="993"/>
        </w:tabs>
        <w:suppressAutoHyphens/>
        <w:spacing w:after="0" w:line="240" w:lineRule="auto"/>
        <w:ind w:left="0" w:firstLine="567"/>
        <w:jc w:val="both"/>
        <w:rPr>
          <w:rFonts w:ascii="Arial" w:eastAsia="Arial" w:hAnsi="Arial" w:cs="Arial"/>
          <w:sz w:val="24"/>
          <w:szCs w:val="24"/>
        </w:rPr>
      </w:pPr>
      <w:r w:rsidRPr="00F6011D">
        <w:rPr>
          <w:rFonts w:ascii="Arial" w:eastAsia="Arial" w:hAnsi="Arial" w:cs="Arial"/>
          <w:sz w:val="24"/>
          <w:szCs w:val="24"/>
        </w:rPr>
        <w:t>переоборудования систем электроснабжения жилого фонда в связи с использованием более энергопотребляющей бытовой техники, для обеспечения надежного и бесперебойного электроснабжения.</w:t>
      </w:r>
    </w:p>
    <w:p w14:paraId="50697BB5" w14:textId="77777777" w:rsidR="00643824" w:rsidRPr="00F6011D" w:rsidRDefault="00643824" w:rsidP="00F6011D">
      <w:pPr>
        <w:autoSpaceDE w:val="0"/>
        <w:ind w:firstLine="567"/>
        <w:jc w:val="both"/>
        <w:rPr>
          <w:rFonts w:ascii="Arial" w:hAnsi="Arial" w:cs="Arial"/>
          <w:shd w:val="clear" w:color="auto" w:fill="FFFFFF"/>
        </w:rPr>
      </w:pPr>
    </w:p>
    <w:p w14:paraId="79BBBC12" w14:textId="77777777" w:rsidR="00643824" w:rsidRPr="00F6011D" w:rsidRDefault="00643824" w:rsidP="00F6011D">
      <w:pPr>
        <w:ind w:firstLine="567"/>
        <w:jc w:val="both"/>
        <w:rPr>
          <w:rFonts w:ascii="Arial" w:hAnsi="Arial" w:cs="Arial"/>
        </w:rPr>
      </w:pPr>
      <w:r w:rsidRPr="00F6011D">
        <w:rPr>
          <w:rFonts w:ascii="Arial" w:hAnsi="Arial" w:cs="Arial"/>
        </w:rPr>
        <w:t>Связь</w:t>
      </w:r>
    </w:p>
    <w:p w14:paraId="368FAFF1" w14:textId="77777777" w:rsidR="00643824" w:rsidRPr="00F6011D" w:rsidRDefault="00643824" w:rsidP="00F6011D">
      <w:pPr>
        <w:ind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14:paraId="415D7B08" w14:textId="77777777" w:rsidR="00643824" w:rsidRPr="00F6011D" w:rsidRDefault="00643824" w:rsidP="00F6011D">
      <w:pPr>
        <w:widowControl w:val="0"/>
        <w:numPr>
          <w:ilvl w:val="1"/>
          <w:numId w:val="108"/>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телефонную связь общего пользования;</w:t>
      </w:r>
    </w:p>
    <w:p w14:paraId="3A45AA83" w14:textId="77777777" w:rsidR="00643824" w:rsidRPr="00F6011D" w:rsidRDefault="00643824" w:rsidP="00F6011D">
      <w:pPr>
        <w:widowControl w:val="0"/>
        <w:numPr>
          <w:ilvl w:val="1"/>
          <w:numId w:val="108"/>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мобильную (сотовую) радиотелефонную связь;</w:t>
      </w:r>
    </w:p>
    <w:p w14:paraId="1DAB3DCE" w14:textId="77777777" w:rsidR="00643824" w:rsidRPr="00F6011D" w:rsidRDefault="00643824" w:rsidP="00F6011D">
      <w:pPr>
        <w:widowControl w:val="0"/>
        <w:numPr>
          <w:ilvl w:val="1"/>
          <w:numId w:val="108"/>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цифровые телекоммуникационные информационные сети и системы передачи данных;</w:t>
      </w:r>
    </w:p>
    <w:p w14:paraId="4D6ED5FC" w14:textId="77777777" w:rsidR="00643824" w:rsidRPr="00F6011D" w:rsidRDefault="00643824" w:rsidP="00F6011D">
      <w:pPr>
        <w:widowControl w:val="0"/>
        <w:numPr>
          <w:ilvl w:val="1"/>
          <w:numId w:val="108"/>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проводное вещание;</w:t>
      </w:r>
    </w:p>
    <w:p w14:paraId="30140FB2" w14:textId="77777777" w:rsidR="00643824" w:rsidRPr="00F6011D" w:rsidRDefault="00643824" w:rsidP="00F6011D">
      <w:pPr>
        <w:widowControl w:val="0"/>
        <w:numPr>
          <w:ilvl w:val="1"/>
          <w:numId w:val="108"/>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эфирное радиовещание;</w:t>
      </w:r>
    </w:p>
    <w:p w14:paraId="0CAAEFC4" w14:textId="77777777" w:rsidR="00643824" w:rsidRPr="00F6011D" w:rsidRDefault="00643824" w:rsidP="00F6011D">
      <w:pPr>
        <w:widowControl w:val="0"/>
        <w:numPr>
          <w:ilvl w:val="1"/>
          <w:numId w:val="108"/>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телевизионное вещание.</w:t>
      </w:r>
    </w:p>
    <w:p w14:paraId="14BCEC5A" w14:textId="77777777" w:rsidR="00643824" w:rsidRPr="00F6011D" w:rsidRDefault="00643824" w:rsidP="00F6011D">
      <w:pPr>
        <w:ind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lastRenderedPageBreak/>
        <w:t>Загрузка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 общей емкости.</w:t>
      </w:r>
    </w:p>
    <w:p w14:paraId="2EC3EA60" w14:textId="77777777" w:rsidR="00643824" w:rsidRPr="00F6011D" w:rsidRDefault="00643824" w:rsidP="00F6011D">
      <w:pPr>
        <w:ind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14:paraId="2D0328C3" w14:textId="77777777" w:rsidR="00643824" w:rsidRPr="00F6011D" w:rsidRDefault="00643824" w:rsidP="00F6011D">
      <w:pPr>
        <w:ind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Основными направлениями развития сетей фиксированной связи являются:</w:t>
      </w:r>
    </w:p>
    <w:p w14:paraId="6D3F8A0B" w14:textId="77777777" w:rsidR="00643824" w:rsidRPr="00F6011D" w:rsidRDefault="00643824" w:rsidP="00F6011D">
      <w:pPr>
        <w:widowControl w:val="0"/>
        <w:numPr>
          <w:ilvl w:val="1"/>
          <w:numId w:val="109"/>
        </w:numPr>
        <w:tabs>
          <w:tab w:val="clear" w:pos="1080"/>
          <w:tab w:val="num" w:pos="-7088"/>
          <w:tab w:val="left"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14:paraId="399FB398" w14:textId="77777777" w:rsidR="00643824" w:rsidRPr="00F6011D" w:rsidRDefault="00643824" w:rsidP="00F6011D">
      <w:pPr>
        <w:widowControl w:val="0"/>
        <w:numPr>
          <w:ilvl w:val="1"/>
          <w:numId w:val="109"/>
        </w:numPr>
        <w:tabs>
          <w:tab w:val="clear" w:pos="1080"/>
          <w:tab w:val="num" w:pos="-7088"/>
          <w:tab w:val="left"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14:paraId="3EB9A1C4" w14:textId="77777777" w:rsidR="00643824" w:rsidRPr="00F6011D" w:rsidRDefault="00643824" w:rsidP="00F6011D">
      <w:pPr>
        <w:ind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ab/>
        <w:t>Основными направлениями развития телекоммуникационных сетей являются:</w:t>
      </w:r>
    </w:p>
    <w:p w14:paraId="727FA3FB" w14:textId="77777777" w:rsidR="00643824" w:rsidRPr="00F6011D" w:rsidRDefault="00643824" w:rsidP="00F6011D">
      <w:pPr>
        <w:widowControl w:val="0"/>
        <w:numPr>
          <w:ilvl w:val="1"/>
          <w:numId w:val="110"/>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расширение сети «Интернет»;</w:t>
      </w:r>
    </w:p>
    <w:p w14:paraId="25C2D4D6" w14:textId="77777777" w:rsidR="00643824" w:rsidRPr="00F6011D" w:rsidRDefault="00643824" w:rsidP="00F6011D">
      <w:pPr>
        <w:widowControl w:val="0"/>
        <w:numPr>
          <w:ilvl w:val="1"/>
          <w:numId w:val="110"/>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14:paraId="3E6BEAF0" w14:textId="77777777" w:rsidR="00643824" w:rsidRPr="00F6011D" w:rsidRDefault="00643824" w:rsidP="00F6011D">
      <w:pPr>
        <w:widowControl w:val="0"/>
        <w:numPr>
          <w:ilvl w:val="1"/>
          <w:numId w:val="110"/>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обеспечение доступа сельского населения к универсальным услугам связи.</w:t>
      </w:r>
    </w:p>
    <w:p w14:paraId="4D20C0D2" w14:textId="77777777" w:rsidR="00643824" w:rsidRPr="00F6011D" w:rsidRDefault="00643824" w:rsidP="00F6011D">
      <w:pPr>
        <w:ind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ab/>
        <w:t>Главными направлениями развития сетей сотовой подвижной связи (СПС) являются:</w:t>
      </w:r>
    </w:p>
    <w:p w14:paraId="7C9204A3" w14:textId="77777777" w:rsidR="00643824" w:rsidRPr="00F6011D" w:rsidRDefault="00643824" w:rsidP="00F6011D">
      <w:pPr>
        <w:widowControl w:val="0"/>
        <w:numPr>
          <w:ilvl w:val="1"/>
          <w:numId w:val="111"/>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постепенная замена аналоговых сетей цифровыми;</w:t>
      </w:r>
    </w:p>
    <w:p w14:paraId="08C8E4F1" w14:textId="77777777" w:rsidR="00643824" w:rsidRPr="00F6011D" w:rsidRDefault="00643824" w:rsidP="00F6011D">
      <w:pPr>
        <w:widowControl w:val="0"/>
        <w:numPr>
          <w:ilvl w:val="1"/>
          <w:numId w:val="111"/>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повышение степени проникновения сотовой подвижности;</w:t>
      </w:r>
    </w:p>
    <w:p w14:paraId="1E03B19E" w14:textId="77777777" w:rsidR="00643824" w:rsidRPr="00F6011D" w:rsidRDefault="00643824" w:rsidP="00F6011D">
      <w:pPr>
        <w:widowControl w:val="0"/>
        <w:numPr>
          <w:ilvl w:val="1"/>
          <w:numId w:val="111"/>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рост числа абонентов.</w:t>
      </w:r>
    </w:p>
    <w:p w14:paraId="0EC1B97E" w14:textId="77777777" w:rsidR="00643824" w:rsidRPr="00F6011D" w:rsidRDefault="00643824" w:rsidP="00F6011D">
      <w:pPr>
        <w:ind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ab/>
        <w:t>Основными направлениями развития систем телевидения, радиовещания и СКТ являются:</w:t>
      </w:r>
    </w:p>
    <w:p w14:paraId="38F5C801" w14:textId="77777777" w:rsidR="00643824" w:rsidRPr="00F6011D" w:rsidRDefault="00643824" w:rsidP="00F6011D">
      <w:pPr>
        <w:widowControl w:val="0"/>
        <w:numPr>
          <w:ilvl w:val="1"/>
          <w:numId w:val="112"/>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переход на цифровое телевидение стандарта DVB;</w:t>
      </w:r>
    </w:p>
    <w:p w14:paraId="48068ECD" w14:textId="77777777" w:rsidR="00643824" w:rsidRPr="00F6011D" w:rsidRDefault="00643824" w:rsidP="00F6011D">
      <w:pPr>
        <w:widowControl w:val="0"/>
        <w:numPr>
          <w:ilvl w:val="1"/>
          <w:numId w:val="112"/>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реализация наземных радиовещательных сетей на базе стандарта цифрового телевизионного вещания DVD;</w:t>
      </w:r>
    </w:p>
    <w:p w14:paraId="3EA13068" w14:textId="77777777" w:rsidR="00643824" w:rsidRPr="00F6011D" w:rsidRDefault="00643824" w:rsidP="00F6011D">
      <w:pPr>
        <w:widowControl w:val="0"/>
        <w:numPr>
          <w:ilvl w:val="1"/>
          <w:numId w:val="112"/>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объединение сетей кабельного телевидения в единую областную сеть с использованием волоконно-оптических линий.</w:t>
      </w:r>
    </w:p>
    <w:p w14:paraId="48CAC8C4" w14:textId="77777777" w:rsidR="00643824" w:rsidRPr="00F6011D" w:rsidRDefault="00643824" w:rsidP="00F6011D">
      <w:pPr>
        <w:ind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ab/>
        <w:t>Главными направлениями развития почтовой связи являются:</w:t>
      </w:r>
    </w:p>
    <w:p w14:paraId="2684EFE1" w14:textId="77777777" w:rsidR="00643824" w:rsidRPr="00F6011D" w:rsidRDefault="00643824" w:rsidP="00F6011D">
      <w:pPr>
        <w:widowControl w:val="0"/>
        <w:numPr>
          <w:ilvl w:val="1"/>
          <w:numId w:val="113"/>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техническое перевооружение и внедрение информационных технологий почтовой связи;</w:t>
      </w:r>
    </w:p>
    <w:p w14:paraId="54F35B0F" w14:textId="77777777" w:rsidR="00643824" w:rsidRPr="00F6011D" w:rsidRDefault="00643824" w:rsidP="00F6011D">
      <w:pPr>
        <w:widowControl w:val="0"/>
        <w:numPr>
          <w:ilvl w:val="1"/>
          <w:numId w:val="113"/>
        </w:numPr>
        <w:tabs>
          <w:tab w:val="clear" w:pos="1080"/>
          <w:tab w:val="num" w:pos="993"/>
        </w:tabs>
        <w:ind w:left="0" w:firstLine="567"/>
        <w:jc w:val="both"/>
        <w:rPr>
          <w:rStyle w:val="aff7"/>
          <w:rFonts w:ascii="Arial" w:hAnsi="Arial" w:cs="Arial"/>
          <w:b w:val="0"/>
          <w:bCs w:val="0"/>
          <w:shd w:val="clear" w:color="auto" w:fill="FFFFFF"/>
        </w:rPr>
      </w:pPr>
      <w:r w:rsidRPr="00F6011D">
        <w:rPr>
          <w:rStyle w:val="aff7"/>
          <w:rFonts w:ascii="Arial" w:hAnsi="Arial" w:cs="Arial"/>
          <w:b w:val="0"/>
          <w:shd w:val="clear" w:color="auto" w:fill="FFFFFF"/>
        </w:rPr>
        <w:t>улучшение быстроты и качества обслуживания.</w:t>
      </w:r>
    </w:p>
    <w:p w14:paraId="16F943DD" w14:textId="77777777" w:rsidR="00643824" w:rsidRPr="00F6011D" w:rsidRDefault="00643824" w:rsidP="00F6011D">
      <w:pPr>
        <w:ind w:firstLine="567"/>
        <w:jc w:val="both"/>
        <w:rPr>
          <w:rFonts w:ascii="Arial" w:hAnsi="Arial" w:cs="Arial"/>
        </w:rPr>
      </w:pPr>
    </w:p>
    <w:p w14:paraId="73AD40F6" w14:textId="77777777" w:rsidR="00643824" w:rsidRPr="00F6011D" w:rsidRDefault="00643824" w:rsidP="00F6011D">
      <w:pPr>
        <w:pStyle w:val="aff8"/>
        <w:keepNext/>
        <w:spacing w:before="0"/>
        <w:ind w:firstLine="567"/>
        <w:jc w:val="both"/>
        <w:rPr>
          <w:rFonts w:ascii="Arial" w:hAnsi="Arial" w:cs="Arial"/>
          <w:i w:val="0"/>
        </w:rPr>
      </w:pPr>
      <w:r w:rsidRPr="00F6011D">
        <w:rPr>
          <w:rFonts w:ascii="Arial" w:hAnsi="Arial" w:cs="Arial"/>
          <w:i w:val="0"/>
        </w:rPr>
        <w:t>Перечень мероприятий по обеспечению территории городского поселения – город Семилуки объектами инженерной инфраструктуры</w:t>
      </w:r>
    </w:p>
    <w:tbl>
      <w:tblPr>
        <w:tblW w:w="9576" w:type="dxa"/>
        <w:jc w:val="center"/>
        <w:tblLayout w:type="fixed"/>
        <w:tblCellMar>
          <w:top w:w="55" w:type="dxa"/>
          <w:left w:w="55" w:type="dxa"/>
          <w:bottom w:w="55" w:type="dxa"/>
          <w:right w:w="55" w:type="dxa"/>
        </w:tblCellMar>
        <w:tblLook w:val="04A0" w:firstRow="1" w:lastRow="0" w:firstColumn="1" w:lastColumn="0" w:noHBand="0" w:noVBand="1"/>
      </w:tblPr>
      <w:tblGrid>
        <w:gridCol w:w="709"/>
        <w:gridCol w:w="6414"/>
        <w:gridCol w:w="1309"/>
        <w:gridCol w:w="1134"/>
        <w:gridCol w:w="10"/>
      </w:tblGrid>
      <w:tr w:rsidR="00643824" w:rsidRPr="00F6011D" w14:paraId="3276A084" w14:textId="77777777" w:rsidTr="00E6340F">
        <w:trPr>
          <w:gridAfter w:val="1"/>
          <w:wAfter w:w="10" w:type="dxa"/>
          <w:trHeight w:val="276"/>
          <w:jc w:val="center"/>
        </w:trPr>
        <w:tc>
          <w:tcPr>
            <w:tcW w:w="709" w:type="dxa"/>
            <w:vMerge w:val="restart"/>
            <w:tcBorders>
              <w:top w:val="single" w:sz="4" w:space="0" w:color="000000"/>
              <w:left w:val="single" w:sz="4" w:space="0" w:color="000000"/>
              <w:right w:val="nil"/>
            </w:tcBorders>
            <w:shd w:val="clear" w:color="auto" w:fill="D9D9D9" w:themeFill="background1" w:themeFillShade="D9"/>
            <w:vAlign w:val="center"/>
            <w:hideMark/>
          </w:tcPr>
          <w:p w14:paraId="58A208BD" w14:textId="77777777" w:rsidR="00643824" w:rsidRPr="00E6340F" w:rsidRDefault="00643824" w:rsidP="00F6011D">
            <w:pPr>
              <w:pStyle w:val="af7"/>
              <w:snapToGrid w:val="0"/>
              <w:ind w:left="-279" w:right="-115" w:firstLine="5"/>
              <w:jc w:val="both"/>
              <w:rPr>
                <w:rFonts w:ascii="Arial" w:hAnsi="Arial" w:cs="Arial"/>
                <w:bCs/>
                <w:sz w:val="20"/>
                <w:szCs w:val="20"/>
              </w:rPr>
            </w:pPr>
            <w:r w:rsidRPr="00E6340F">
              <w:rPr>
                <w:rFonts w:ascii="Arial" w:hAnsi="Arial" w:cs="Arial"/>
                <w:bCs/>
                <w:sz w:val="20"/>
                <w:szCs w:val="20"/>
              </w:rPr>
              <w:t>№</w:t>
            </w:r>
          </w:p>
          <w:p w14:paraId="5B361FBD" w14:textId="6B150EF0" w:rsidR="00643824" w:rsidRPr="00E6340F" w:rsidRDefault="00E6340F" w:rsidP="00E6340F">
            <w:pPr>
              <w:pStyle w:val="af7"/>
              <w:ind w:left="82" w:right="-342"/>
              <w:jc w:val="both"/>
              <w:rPr>
                <w:rFonts w:ascii="Arial" w:hAnsi="Arial" w:cs="Arial"/>
                <w:bCs/>
                <w:sz w:val="20"/>
                <w:szCs w:val="20"/>
              </w:rPr>
            </w:pPr>
            <w:r>
              <w:rPr>
                <w:rFonts w:ascii="Arial" w:hAnsi="Arial" w:cs="Arial"/>
                <w:bCs/>
                <w:sz w:val="20"/>
                <w:szCs w:val="20"/>
              </w:rPr>
              <w:t xml:space="preserve">№ </w:t>
            </w:r>
            <w:r w:rsidR="00643824" w:rsidRPr="00E6340F">
              <w:rPr>
                <w:rFonts w:ascii="Arial" w:hAnsi="Arial" w:cs="Arial"/>
                <w:bCs/>
                <w:sz w:val="20"/>
                <w:szCs w:val="20"/>
              </w:rPr>
              <w:t>п/п</w:t>
            </w:r>
          </w:p>
        </w:tc>
        <w:tc>
          <w:tcPr>
            <w:tcW w:w="6414" w:type="dxa"/>
            <w:vMerge w:val="restart"/>
            <w:tcBorders>
              <w:top w:val="single" w:sz="4" w:space="0" w:color="000000"/>
              <w:left w:val="single" w:sz="4" w:space="0" w:color="000000"/>
              <w:right w:val="nil"/>
            </w:tcBorders>
            <w:shd w:val="clear" w:color="auto" w:fill="D9D9D9" w:themeFill="background1" w:themeFillShade="D9"/>
            <w:vAlign w:val="center"/>
            <w:hideMark/>
          </w:tcPr>
          <w:p w14:paraId="466C70C6" w14:textId="77777777" w:rsidR="00643824" w:rsidRPr="00E6340F" w:rsidRDefault="00643824" w:rsidP="00F6011D">
            <w:pPr>
              <w:pStyle w:val="af7"/>
              <w:snapToGrid w:val="0"/>
              <w:ind w:firstLine="5"/>
              <w:jc w:val="both"/>
              <w:rPr>
                <w:rFonts w:ascii="Arial" w:hAnsi="Arial" w:cs="Arial"/>
                <w:bCs/>
                <w:sz w:val="20"/>
                <w:szCs w:val="20"/>
              </w:rPr>
            </w:pPr>
            <w:r w:rsidRPr="00E6340F">
              <w:rPr>
                <w:rFonts w:ascii="Arial" w:hAnsi="Arial" w:cs="Arial"/>
                <w:bCs/>
                <w:sz w:val="20"/>
                <w:szCs w:val="20"/>
              </w:rPr>
              <w:t>Наименование 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92F30F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Этапы реализации проектных решений</w:t>
            </w:r>
          </w:p>
        </w:tc>
      </w:tr>
      <w:tr w:rsidR="00643824" w:rsidRPr="00F6011D" w14:paraId="53484E99" w14:textId="77777777" w:rsidTr="00E6340F">
        <w:trPr>
          <w:gridAfter w:val="1"/>
          <w:wAfter w:w="10" w:type="dxa"/>
          <w:trHeight w:val="276"/>
          <w:jc w:val="center"/>
        </w:trPr>
        <w:tc>
          <w:tcPr>
            <w:tcW w:w="709" w:type="dxa"/>
            <w:vMerge/>
            <w:tcBorders>
              <w:left w:val="single" w:sz="4" w:space="0" w:color="000000"/>
              <w:bottom w:val="single" w:sz="4" w:space="0" w:color="000000"/>
              <w:right w:val="nil"/>
            </w:tcBorders>
            <w:shd w:val="clear" w:color="auto" w:fill="D9D9D9" w:themeFill="background1" w:themeFillShade="D9"/>
          </w:tcPr>
          <w:p w14:paraId="0BF8BC8D" w14:textId="77777777" w:rsidR="00643824" w:rsidRPr="00E6340F" w:rsidRDefault="00643824" w:rsidP="00F6011D">
            <w:pPr>
              <w:pStyle w:val="af7"/>
              <w:snapToGrid w:val="0"/>
              <w:ind w:left="-279" w:right="-115" w:firstLine="5"/>
              <w:jc w:val="both"/>
              <w:rPr>
                <w:rFonts w:ascii="Arial" w:hAnsi="Arial" w:cs="Arial"/>
                <w:bCs/>
                <w:sz w:val="20"/>
                <w:szCs w:val="20"/>
              </w:rPr>
            </w:pPr>
          </w:p>
        </w:tc>
        <w:tc>
          <w:tcPr>
            <w:tcW w:w="6414" w:type="dxa"/>
            <w:vMerge/>
            <w:tcBorders>
              <w:left w:val="single" w:sz="4" w:space="0" w:color="000000"/>
              <w:bottom w:val="single" w:sz="4" w:space="0" w:color="000000"/>
              <w:right w:val="nil"/>
            </w:tcBorders>
            <w:shd w:val="clear" w:color="auto" w:fill="D9D9D9" w:themeFill="background1" w:themeFillShade="D9"/>
          </w:tcPr>
          <w:p w14:paraId="60662378" w14:textId="77777777" w:rsidR="00643824" w:rsidRPr="00E6340F" w:rsidRDefault="00643824" w:rsidP="00F6011D">
            <w:pPr>
              <w:pStyle w:val="af7"/>
              <w:snapToGrid w:val="0"/>
              <w:ind w:firstLine="5"/>
              <w:jc w:val="both"/>
              <w:rPr>
                <w:rFonts w:ascii="Arial" w:hAnsi="Arial" w:cs="Arial"/>
                <w:bCs/>
                <w:sz w:val="20"/>
                <w:szCs w:val="20"/>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6B9FEA"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I</w:t>
            </w:r>
            <w:r w:rsidRPr="00E6340F">
              <w:rPr>
                <w:rFonts w:ascii="Arial" w:hAnsi="Arial" w:cs="Arial"/>
                <w:sz w:val="20"/>
                <w:szCs w:val="20"/>
              </w:rPr>
              <w:t xml:space="preserve"> очередь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E2AE5F"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II</w:t>
            </w:r>
            <w:r w:rsidRPr="00E6340F">
              <w:rPr>
                <w:rFonts w:ascii="Arial" w:hAnsi="Arial" w:cs="Arial"/>
                <w:sz w:val="20"/>
                <w:szCs w:val="20"/>
              </w:rPr>
              <w:t xml:space="preserve"> очередь </w:t>
            </w:r>
          </w:p>
        </w:tc>
      </w:tr>
      <w:tr w:rsidR="00643824" w:rsidRPr="00F6011D" w14:paraId="3F5D5A42" w14:textId="77777777" w:rsidTr="00E6340F">
        <w:trPr>
          <w:trHeight w:val="276"/>
          <w:jc w:val="center"/>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7FC267D" w14:textId="77777777" w:rsidR="00643824" w:rsidRPr="00E6340F" w:rsidRDefault="00643824" w:rsidP="00F6011D">
            <w:pPr>
              <w:ind w:left="-279" w:right="-115" w:firstLine="5"/>
              <w:jc w:val="both"/>
              <w:rPr>
                <w:rFonts w:ascii="Arial" w:hAnsi="Arial" w:cs="Arial"/>
                <w:sz w:val="20"/>
                <w:szCs w:val="20"/>
              </w:rPr>
            </w:pPr>
            <w:r w:rsidRPr="00E6340F">
              <w:rPr>
                <w:rFonts w:ascii="Arial" w:hAnsi="Arial" w:cs="Arial"/>
                <w:sz w:val="20"/>
                <w:szCs w:val="20"/>
              </w:rPr>
              <w:t>1.Водоснабжение</w:t>
            </w:r>
          </w:p>
        </w:tc>
      </w:tr>
      <w:tr w:rsidR="00643824" w:rsidRPr="00F6011D" w14:paraId="4F8AE45F" w14:textId="77777777" w:rsidTr="00E6340F">
        <w:trPr>
          <w:gridAfter w:val="1"/>
          <w:wAfter w:w="10" w:type="dxa"/>
          <w:trHeight w:val="606"/>
          <w:jc w:val="center"/>
        </w:trPr>
        <w:tc>
          <w:tcPr>
            <w:tcW w:w="709" w:type="dxa"/>
            <w:tcBorders>
              <w:top w:val="single" w:sz="4" w:space="0" w:color="000000"/>
              <w:left w:val="single" w:sz="4" w:space="0" w:color="000000"/>
              <w:bottom w:val="single" w:sz="4" w:space="0" w:color="000000"/>
              <w:right w:val="nil"/>
            </w:tcBorders>
          </w:tcPr>
          <w:p w14:paraId="7B5C6F70"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1.1</w:t>
            </w:r>
          </w:p>
        </w:tc>
        <w:tc>
          <w:tcPr>
            <w:tcW w:w="6414" w:type="dxa"/>
            <w:tcBorders>
              <w:top w:val="single" w:sz="4" w:space="0" w:color="000000"/>
              <w:left w:val="single" w:sz="4" w:space="0" w:color="000000"/>
              <w:bottom w:val="single" w:sz="4" w:space="0" w:color="000000"/>
              <w:right w:val="nil"/>
            </w:tcBorders>
          </w:tcPr>
          <w:p w14:paraId="242C173F" w14:textId="77777777" w:rsidR="00643824" w:rsidRPr="00E6340F" w:rsidRDefault="00643824" w:rsidP="00F6011D">
            <w:pPr>
              <w:tabs>
                <w:tab w:val="left" w:pos="1140"/>
              </w:tabs>
              <w:snapToGrid w:val="0"/>
              <w:ind w:firstLine="5"/>
              <w:jc w:val="both"/>
              <w:rPr>
                <w:rFonts w:ascii="Arial" w:hAnsi="Arial" w:cs="Arial"/>
                <w:sz w:val="20"/>
                <w:szCs w:val="20"/>
              </w:rPr>
            </w:pPr>
            <w:r w:rsidRPr="00E6340F">
              <w:rPr>
                <w:rFonts w:ascii="Arial" w:hAnsi="Arial" w:cs="Arial"/>
                <w:sz w:val="20"/>
                <w:szCs w:val="20"/>
              </w:rPr>
              <w:t>Применение сетей водопровода из стальных, чугунных труб из шаровидного графита, либо из пластмассовых труб.</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49398"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B1F018A"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1824B447" w14:textId="77777777" w:rsidTr="00E6340F">
        <w:trPr>
          <w:gridAfter w:val="1"/>
          <w:wAfter w:w="10" w:type="dxa"/>
          <w:trHeight w:val="715"/>
          <w:jc w:val="center"/>
        </w:trPr>
        <w:tc>
          <w:tcPr>
            <w:tcW w:w="709" w:type="dxa"/>
            <w:tcBorders>
              <w:top w:val="single" w:sz="4" w:space="0" w:color="000000"/>
              <w:left w:val="single" w:sz="4" w:space="0" w:color="000000"/>
              <w:bottom w:val="single" w:sz="4" w:space="0" w:color="000000"/>
              <w:right w:val="nil"/>
            </w:tcBorders>
          </w:tcPr>
          <w:p w14:paraId="1E67F72A"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1.2</w:t>
            </w:r>
          </w:p>
        </w:tc>
        <w:tc>
          <w:tcPr>
            <w:tcW w:w="6414" w:type="dxa"/>
            <w:tcBorders>
              <w:top w:val="single" w:sz="4" w:space="0" w:color="000000"/>
              <w:left w:val="single" w:sz="4" w:space="0" w:color="000000"/>
              <w:bottom w:val="single" w:sz="4" w:space="0" w:color="000000"/>
              <w:right w:val="nil"/>
            </w:tcBorders>
          </w:tcPr>
          <w:p w14:paraId="1581DA41" w14:textId="77777777" w:rsidR="00643824" w:rsidRPr="00E6340F" w:rsidRDefault="00643824" w:rsidP="00F6011D">
            <w:pPr>
              <w:tabs>
                <w:tab w:val="left" w:pos="1140"/>
              </w:tabs>
              <w:snapToGrid w:val="0"/>
              <w:ind w:firstLine="5"/>
              <w:jc w:val="both"/>
              <w:rPr>
                <w:rFonts w:ascii="Arial" w:hAnsi="Arial" w:cs="Arial"/>
                <w:sz w:val="20"/>
                <w:szCs w:val="20"/>
              </w:rPr>
            </w:pPr>
            <w:r w:rsidRPr="00E6340F">
              <w:rPr>
                <w:rFonts w:ascii="Arial" w:hAnsi="Arial" w:cs="Arial"/>
                <w:sz w:val="20"/>
                <w:szCs w:val="20"/>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EBAD8"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72B208"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0D30C7EB" w14:textId="77777777" w:rsidTr="00E6340F">
        <w:trPr>
          <w:gridAfter w:val="1"/>
          <w:wAfter w:w="10" w:type="dxa"/>
          <w:trHeight w:val="879"/>
          <w:jc w:val="center"/>
        </w:trPr>
        <w:tc>
          <w:tcPr>
            <w:tcW w:w="709" w:type="dxa"/>
            <w:tcBorders>
              <w:top w:val="single" w:sz="4" w:space="0" w:color="000000"/>
              <w:left w:val="single" w:sz="4" w:space="0" w:color="000000"/>
              <w:bottom w:val="single" w:sz="4" w:space="0" w:color="000000"/>
              <w:right w:val="nil"/>
            </w:tcBorders>
          </w:tcPr>
          <w:p w14:paraId="5324B353"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lastRenderedPageBreak/>
              <w:t>1.3</w:t>
            </w:r>
          </w:p>
        </w:tc>
        <w:tc>
          <w:tcPr>
            <w:tcW w:w="6414" w:type="dxa"/>
            <w:tcBorders>
              <w:top w:val="single" w:sz="4" w:space="0" w:color="000000"/>
              <w:left w:val="single" w:sz="4" w:space="0" w:color="000000"/>
              <w:bottom w:val="single" w:sz="4" w:space="0" w:color="000000"/>
              <w:right w:val="nil"/>
            </w:tcBorders>
          </w:tcPr>
          <w:p w14:paraId="42006572" w14:textId="77777777" w:rsidR="00643824" w:rsidRPr="00E6340F" w:rsidRDefault="00643824" w:rsidP="00F6011D">
            <w:pPr>
              <w:tabs>
                <w:tab w:val="left" w:pos="1140"/>
              </w:tabs>
              <w:snapToGrid w:val="0"/>
              <w:ind w:firstLine="5"/>
              <w:jc w:val="both"/>
              <w:rPr>
                <w:rFonts w:ascii="Arial" w:hAnsi="Arial" w:cs="Arial"/>
                <w:sz w:val="20"/>
                <w:szCs w:val="20"/>
              </w:rPr>
            </w:pPr>
            <w:r w:rsidRPr="00E6340F">
              <w:rPr>
                <w:rFonts w:ascii="Arial" w:hAnsi="Arial" w:cs="Arial"/>
                <w:sz w:val="20"/>
                <w:szCs w:val="20"/>
                <w:shd w:val="clear" w:color="auto" w:fill="FFFFFF"/>
              </w:rPr>
              <w:t>В целях увеличения объёмов подачи питьевой воды населению необходимо провести р</w:t>
            </w:r>
            <w:r w:rsidRPr="00E6340F">
              <w:rPr>
                <w:rFonts w:ascii="Arial" w:hAnsi="Arial" w:cs="Arial"/>
                <w:sz w:val="20"/>
                <w:szCs w:val="20"/>
              </w:rPr>
              <w:t>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0AEA4"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789674"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19F8D2B8" w14:textId="77777777" w:rsidTr="00E6340F">
        <w:trPr>
          <w:gridAfter w:val="1"/>
          <w:wAfter w:w="10" w:type="dxa"/>
          <w:trHeight w:val="608"/>
          <w:jc w:val="center"/>
        </w:trPr>
        <w:tc>
          <w:tcPr>
            <w:tcW w:w="709" w:type="dxa"/>
            <w:tcBorders>
              <w:top w:val="single" w:sz="4" w:space="0" w:color="000000"/>
              <w:left w:val="single" w:sz="4" w:space="0" w:color="000000"/>
              <w:bottom w:val="single" w:sz="4" w:space="0" w:color="000000"/>
              <w:right w:val="nil"/>
            </w:tcBorders>
          </w:tcPr>
          <w:p w14:paraId="23724BCE"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1.4</w:t>
            </w:r>
          </w:p>
        </w:tc>
        <w:tc>
          <w:tcPr>
            <w:tcW w:w="6414" w:type="dxa"/>
            <w:tcBorders>
              <w:top w:val="single" w:sz="4" w:space="0" w:color="000000"/>
              <w:left w:val="single" w:sz="4" w:space="0" w:color="000000"/>
              <w:bottom w:val="single" w:sz="4" w:space="0" w:color="000000"/>
              <w:right w:val="nil"/>
            </w:tcBorders>
          </w:tcPr>
          <w:p w14:paraId="72D2D19C" w14:textId="77777777" w:rsidR="00643824" w:rsidRPr="00E6340F" w:rsidRDefault="00643824" w:rsidP="00F6011D">
            <w:pPr>
              <w:tabs>
                <w:tab w:val="left" w:pos="1140"/>
              </w:tabs>
              <w:snapToGrid w:val="0"/>
              <w:ind w:firstLine="5"/>
              <w:jc w:val="both"/>
              <w:rPr>
                <w:rFonts w:ascii="Arial" w:hAnsi="Arial" w:cs="Arial"/>
                <w:sz w:val="20"/>
                <w:szCs w:val="20"/>
              </w:rPr>
            </w:pPr>
            <w:r w:rsidRPr="00E6340F">
              <w:rPr>
                <w:rFonts w:ascii="Arial" w:hAnsi="Arial" w:cs="Arial"/>
                <w:sz w:val="20"/>
                <w:szCs w:val="20"/>
              </w:rPr>
              <w:t>Оборудование всех объектов водоснабжения системами автоматического управления и регулирования.</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03B38"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AC9C67"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51A8FF3C" w14:textId="77777777" w:rsidTr="00E6340F">
        <w:trPr>
          <w:gridAfter w:val="1"/>
          <w:wAfter w:w="10" w:type="dxa"/>
          <w:trHeight w:val="715"/>
          <w:jc w:val="center"/>
        </w:trPr>
        <w:tc>
          <w:tcPr>
            <w:tcW w:w="709" w:type="dxa"/>
            <w:tcBorders>
              <w:top w:val="single" w:sz="4" w:space="0" w:color="000000"/>
              <w:left w:val="single" w:sz="4" w:space="0" w:color="000000"/>
              <w:bottom w:val="single" w:sz="4" w:space="0" w:color="000000"/>
              <w:right w:val="nil"/>
            </w:tcBorders>
          </w:tcPr>
          <w:p w14:paraId="79B89244"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1.5</w:t>
            </w:r>
          </w:p>
        </w:tc>
        <w:tc>
          <w:tcPr>
            <w:tcW w:w="6414" w:type="dxa"/>
            <w:tcBorders>
              <w:top w:val="single" w:sz="4" w:space="0" w:color="000000"/>
              <w:left w:val="single" w:sz="4" w:space="0" w:color="000000"/>
              <w:bottom w:val="single" w:sz="4" w:space="0" w:color="000000"/>
              <w:right w:val="nil"/>
            </w:tcBorders>
          </w:tcPr>
          <w:p w14:paraId="38D02819" w14:textId="77777777" w:rsidR="00643824" w:rsidRPr="00E6340F" w:rsidRDefault="00643824" w:rsidP="00F6011D">
            <w:pPr>
              <w:ind w:firstLine="5"/>
              <w:jc w:val="both"/>
              <w:rPr>
                <w:rFonts w:ascii="Arial" w:hAnsi="Arial" w:cs="Arial"/>
                <w:sz w:val="20"/>
                <w:szCs w:val="20"/>
                <w:shd w:val="clear" w:color="auto" w:fill="FFFFFF"/>
              </w:rPr>
            </w:pPr>
            <w:r w:rsidRPr="00E6340F">
              <w:rPr>
                <w:rFonts w:ascii="Arial" w:hAnsi="Arial" w:cs="Arial"/>
                <w:sz w:val="20"/>
                <w:szCs w:val="20"/>
              </w:rPr>
              <w:t>Проектирование и строительство систем водоснабжения на территории города для 100% охвата существующего и планируемого жилого фонда сетями водоснабжения.</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F286A"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DE427A"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0A464114" w14:textId="77777777" w:rsidTr="00E6340F">
        <w:trPr>
          <w:gridAfter w:val="1"/>
          <w:wAfter w:w="10" w:type="dxa"/>
          <w:trHeight w:val="408"/>
          <w:jc w:val="center"/>
        </w:trPr>
        <w:tc>
          <w:tcPr>
            <w:tcW w:w="709" w:type="dxa"/>
            <w:tcBorders>
              <w:top w:val="single" w:sz="4" w:space="0" w:color="000000"/>
              <w:left w:val="single" w:sz="4" w:space="0" w:color="000000"/>
              <w:bottom w:val="single" w:sz="4" w:space="0" w:color="000000"/>
              <w:right w:val="nil"/>
            </w:tcBorders>
          </w:tcPr>
          <w:p w14:paraId="5B54947C"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1.8</w:t>
            </w:r>
          </w:p>
        </w:tc>
        <w:tc>
          <w:tcPr>
            <w:tcW w:w="6414" w:type="dxa"/>
            <w:tcBorders>
              <w:top w:val="single" w:sz="4" w:space="0" w:color="000000"/>
              <w:left w:val="single" w:sz="4" w:space="0" w:color="000000"/>
              <w:bottom w:val="single" w:sz="4" w:space="0" w:color="000000"/>
              <w:right w:val="nil"/>
            </w:tcBorders>
          </w:tcPr>
          <w:p w14:paraId="56D14445" w14:textId="77777777" w:rsidR="00643824" w:rsidRPr="00E6340F" w:rsidRDefault="00643824" w:rsidP="00F6011D">
            <w:pPr>
              <w:tabs>
                <w:tab w:val="left" w:pos="1140"/>
              </w:tabs>
              <w:snapToGrid w:val="0"/>
              <w:ind w:firstLine="5"/>
              <w:jc w:val="both"/>
              <w:rPr>
                <w:rFonts w:ascii="Arial" w:hAnsi="Arial" w:cs="Arial"/>
                <w:sz w:val="20"/>
                <w:szCs w:val="20"/>
              </w:rPr>
            </w:pPr>
            <w:r w:rsidRPr="00E6340F">
              <w:rPr>
                <w:rFonts w:ascii="Arial" w:hAnsi="Arial" w:cs="Arial"/>
                <w:sz w:val="20"/>
                <w:szCs w:val="20"/>
              </w:rPr>
              <w:t>Строительство водозаборных сооружений для планируемых объектов.</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4E222"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D40EBD"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4CA68E48" w14:textId="77777777" w:rsidTr="00E6340F">
        <w:trPr>
          <w:gridAfter w:val="1"/>
          <w:wAfter w:w="10" w:type="dxa"/>
          <w:trHeight w:val="408"/>
          <w:jc w:val="center"/>
        </w:trPr>
        <w:tc>
          <w:tcPr>
            <w:tcW w:w="709" w:type="dxa"/>
            <w:tcBorders>
              <w:top w:val="single" w:sz="4" w:space="0" w:color="000000"/>
              <w:left w:val="single" w:sz="4" w:space="0" w:color="000000"/>
              <w:bottom w:val="single" w:sz="4" w:space="0" w:color="000000"/>
              <w:right w:val="nil"/>
            </w:tcBorders>
          </w:tcPr>
          <w:p w14:paraId="443B5CA1"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1.9</w:t>
            </w:r>
          </w:p>
        </w:tc>
        <w:tc>
          <w:tcPr>
            <w:tcW w:w="6414" w:type="dxa"/>
            <w:tcBorders>
              <w:top w:val="single" w:sz="4" w:space="0" w:color="000000"/>
              <w:left w:val="single" w:sz="4" w:space="0" w:color="000000"/>
              <w:bottom w:val="single" w:sz="4" w:space="0" w:color="000000"/>
              <w:right w:val="nil"/>
            </w:tcBorders>
          </w:tcPr>
          <w:p w14:paraId="345D6774" w14:textId="77777777" w:rsidR="00643824" w:rsidRPr="00E6340F" w:rsidRDefault="00643824" w:rsidP="00F6011D">
            <w:pPr>
              <w:tabs>
                <w:tab w:val="left" w:pos="1140"/>
              </w:tabs>
              <w:snapToGrid w:val="0"/>
              <w:ind w:firstLine="5"/>
              <w:jc w:val="both"/>
              <w:rPr>
                <w:rFonts w:ascii="Arial" w:hAnsi="Arial" w:cs="Arial"/>
                <w:sz w:val="20"/>
                <w:szCs w:val="20"/>
              </w:rPr>
            </w:pPr>
            <w:r w:rsidRPr="00E6340F">
              <w:rPr>
                <w:rFonts w:ascii="Arial" w:hAnsi="Arial" w:cs="Arial"/>
                <w:sz w:val="20"/>
                <w:szCs w:val="20"/>
              </w:rPr>
              <w:t>Реконструкция водопроводного хозяйства городского поселения – город Семилуки Воронежской области </w:t>
            </w:r>
          </w:p>
        </w:tc>
        <w:tc>
          <w:tcPr>
            <w:tcW w:w="1309" w:type="dxa"/>
            <w:tcBorders>
              <w:top w:val="single" w:sz="4" w:space="0" w:color="000000"/>
              <w:left w:val="single" w:sz="4" w:space="0" w:color="000000"/>
              <w:bottom w:val="single" w:sz="4" w:space="0" w:color="000000"/>
              <w:right w:val="single" w:sz="4" w:space="0" w:color="000000"/>
            </w:tcBorders>
          </w:tcPr>
          <w:p w14:paraId="7E56943E"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821D30"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0E0F4C5F" w14:textId="77777777" w:rsidTr="00E6340F">
        <w:trPr>
          <w:trHeight w:val="250"/>
          <w:jc w:val="center"/>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CAD43D0"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2.Водоотведение</w:t>
            </w:r>
          </w:p>
        </w:tc>
      </w:tr>
      <w:tr w:rsidR="00643824" w:rsidRPr="00F6011D" w14:paraId="073F8026" w14:textId="77777777" w:rsidTr="00E6340F">
        <w:trPr>
          <w:gridAfter w:val="1"/>
          <w:wAfter w:w="10" w:type="dxa"/>
          <w:trHeight w:val="799"/>
          <w:jc w:val="center"/>
        </w:trPr>
        <w:tc>
          <w:tcPr>
            <w:tcW w:w="709" w:type="dxa"/>
            <w:tcBorders>
              <w:top w:val="single" w:sz="4" w:space="0" w:color="000000"/>
              <w:left w:val="single" w:sz="4" w:space="0" w:color="000000"/>
              <w:bottom w:val="single" w:sz="4" w:space="0" w:color="000000"/>
              <w:right w:val="nil"/>
            </w:tcBorders>
            <w:hideMark/>
          </w:tcPr>
          <w:p w14:paraId="7BF188C3"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2.1</w:t>
            </w:r>
          </w:p>
        </w:tc>
        <w:tc>
          <w:tcPr>
            <w:tcW w:w="6414" w:type="dxa"/>
            <w:tcBorders>
              <w:top w:val="single" w:sz="4" w:space="0" w:color="000000"/>
              <w:left w:val="single" w:sz="4" w:space="0" w:color="000000"/>
              <w:bottom w:val="single" w:sz="4" w:space="0" w:color="000000"/>
              <w:right w:val="nil"/>
            </w:tcBorders>
            <w:shd w:val="clear" w:color="auto" w:fill="auto"/>
            <w:hideMark/>
          </w:tcPr>
          <w:p w14:paraId="7C18A024" w14:textId="77777777" w:rsidR="00643824" w:rsidRPr="00E6340F" w:rsidRDefault="00643824" w:rsidP="00F6011D">
            <w:pPr>
              <w:ind w:firstLine="5"/>
              <w:jc w:val="both"/>
              <w:rPr>
                <w:rFonts w:ascii="Arial" w:hAnsi="Arial" w:cs="Arial"/>
                <w:sz w:val="20"/>
                <w:szCs w:val="20"/>
                <w:shd w:val="clear" w:color="auto" w:fill="FFFFFF"/>
              </w:rPr>
            </w:pPr>
            <w:r w:rsidRPr="00E6340F">
              <w:rPr>
                <w:rFonts w:ascii="Arial" w:hAnsi="Arial" w:cs="Arial"/>
                <w:sz w:val="20"/>
                <w:szCs w:val="20"/>
                <w:shd w:val="clear" w:color="auto" w:fill="FFFFFF"/>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4764B"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FB06C5"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3505FBD9" w14:textId="77777777" w:rsidTr="00E6340F">
        <w:trPr>
          <w:gridAfter w:val="1"/>
          <w:wAfter w:w="10" w:type="dxa"/>
          <w:trHeight w:val="606"/>
          <w:jc w:val="center"/>
        </w:trPr>
        <w:tc>
          <w:tcPr>
            <w:tcW w:w="709" w:type="dxa"/>
            <w:tcBorders>
              <w:top w:val="single" w:sz="4" w:space="0" w:color="000000"/>
              <w:left w:val="single" w:sz="4" w:space="0" w:color="000000"/>
              <w:bottom w:val="single" w:sz="4" w:space="0" w:color="000000"/>
              <w:right w:val="nil"/>
            </w:tcBorders>
          </w:tcPr>
          <w:p w14:paraId="2A23D758"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2.2</w:t>
            </w:r>
          </w:p>
        </w:tc>
        <w:tc>
          <w:tcPr>
            <w:tcW w:w="6414" w:type="dxa"/>
            <w:tcBorders>
              <w:top w:val="single" w:sz="4" w:space="0" w:color="000000"/>
              <w:left w:val="single" w:sz="4" w:space="0" w:color="000000"/>
              <w:bottom w:val="single" w:sz="4" w:space="0" w:color="000000"/>
              <w:right w:val="nil"/>
            </w:tcBorders>
            <w:shd w:val="clear" w:color="auto" w:fill="auto"/>
          </w:tcPr>
          <w:p w14:paraId="3C0924E2" w14:textId="77777777" w:rsidR="00643824" w:rsidRPr="00E6340F" w:rsidRDefault="00643824" w:rsidP="00F6011D">
            <w:pPr>
              <w:tabs>
                <w:tab w:val="left" w:pos="1140"/>
              </w:tabs>
              <w:snapToGrid w:val="0"/>
              <w:ind w:firstLine="5"/>
              <w:jc w:val="both"/>
              <w:rPr>
                <w:rFonts w:ascii="Arial" w:hAnsi="Arial" w:cs="Arial"/>
                <w:sz w:val="20"/>
                <w:szCs w:val="20"/>
              </w:rPr>
            </w:pPr>
            <w:r w:rsidRPr="00E6340F">
              <w:rPr>
                <w:rFonts w:ascii="Arial" w:hAnsi="Arial" w:cs="Arial"/>
                <w:sz w:val="20"/>
                <w:szCs w:val="20"/>
              </w:rPr>
              <w:t>Строительство очистных сооружений для обеспечения очистки производственных стоков.</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8CABE"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E6B04B"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5C2D7868" w14:textId="77777777" w:rsidTr="00E6340F">
        <w:trPr>
          <w:gridAfter w:val="1"/>
          <w:wAfter w:w="10" w:type="dxa"/>
          <w:trHeight w:val="500"/>
          <w:jc w:val="center"/>
        </w:trPr>
        <w:tc>
          <w:tcPr>
            <w:tcW w:w="709" w:type="dxa"/>
            <w:tcBorders>
              <w:top w:val="single" w:sz="4" w:space="0" w:color="000000"/>
              <w:left w:val="single" w:sz="4" w:space="0" w:color="000000"/>
              <w:bottom w:val="single" w:sz="4" w:space="0" w:color="000000"/>
              <w:right w:val="nil"/>
            </w:tcBorders>
          </w:tcPr>
          <w:p w14:paraId="419B7C10"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2.3</w:t>
            </w:r>
          </w:p>
        </w:tc>
        <w:tc>
          <w:tcPr>
            <w:tcW w:w="6414" w:type="dxa"/>
            <w:tcBorders>
              <w:top w:val="single" w:sz="4" w:space="0" w:color="000000"/>
              <w:left w:val="single" w:sz="4" w:space="0" w:color="000000"/>
              <w:bottom w:val="single" w:sz="4" w:space="0" w:color="000000"/>
              <w:right w:val="nil"/>
            </w:tcBorders>
            <w:shd w:val="clear" w:color="auto" w:fill="auto"/>
          </w:tcPr>
          <w:p w14:paraId="04F34F8D" w14:textId="77777777" w:rsidR="00643824" w:rsidRPr="00E6340F" w:rsidRDefault="00643824" w:rsidP="00F6011D">
            <w:pPr>
              <w:tabs>
                <w:tab w:val="left" w:pos="1140"/>
              </w:tabs>
              <w:snapToGrid w:val="0"/>
              <w:ind w:firstLine="5"/>
              <w:jc w:val="both"/>
              <w:rPr>
                <w:rFonts w:ascii="Arial" w:hAnsi="Arial" w:cs="Arial"/>
                <w:sz w:val="20"/>
                <w:szCs w:val="20"/>
              </w:rPr>
            </w:pPr>
            <w:r w:rsidRPr="00E6340F">
              <w:rPr>
                <w:rFonts w:ascii="Arial" w:hAnsi="Arial" w:cs="Arial"/>
                <w:sz w:val="20"/>
                <w:szCs w:val="20"/>
              </w:rPr>
              <w:t>Реконструкция канализационного хозяйства городского поселения – город Семилуки Воронежской области </w:t>
            </w:r>
          </w:p>
        </w:tc>
        <w:tc>
          <w:tcPr>
            <w:tcW w:w="1309" w:type="dxa"/>
            <w:tcBorders>
              <w:top w:val="single" w:sz="4" w:space="0" w:color="000000"/>
              <w:left w:val="single" w:sz="4" w:space="0" w:color="000000"/>
              <w:bottom w:val="single" w:sz="4" w:space="0" w:color="000000"/>
              <w:right w:val="single" w:sz="4" w:space="0" w:color="000000"/>
            </w:tcBorders>
          </w:tcPr>
          <w:p w14:paraId="053F909E"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9BC04F"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256F39BF" w14:textId="77777777" w:rsidTr="00E6340F">
        <w:trPr>
          <w:trHeight w:val="312"/>
          <w:jc w:val="center"/>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7710239" w14:textId="77777777" w:rsidR="00643824" w:rsidRPr="00E6340F" w:rsidRDefault="00643824" w:rsidP="00E6340F">
            <w:pPr>
              <w:pStyle w:val="af7"/>
              <w:snapToGrid w:val="0"/>
              <w:ind w:left="-107" w:right="-115"/>
              <w:jc w:val="center"/>
              <w:rPr>
                <w:rFonts w:ascii="Arial" w:hAnsi="Arial" w:cs="Arial"/>
                <w:bCs/>
                <w:sz w:val="20"/>
                <w:szCs w:val="20"/>
              </w:rPr>
            </w:pPr>
            <w:r w:rsidRPr="00E6340F">
              <w:rPr>
                <w:rFonts w:ascii="Arial" w:hAnsi="Arial" w:cs="Arial"/>
                <w:bCs/>
                <w:sz w:val="20"/>
                <w:szCs w:val="20"/>
              </w:rPr>
              <w:t>3.Газоснабжение</w:t>
            </w:r>
          </w:p>
        </w:tc>
      </w:tr>
      <w:tr w:rsidR="00643824" w:rsidRPr="00F6011D" w14:paraId="17D2EBA8" w14:textId="77777777" w:rsidTr="00E6340F">
        <w:trPr>
          <w:gridAfter w:val="1"/>
          <w:wAfter w:w="10" w:type="dxa"/>
          <w:trHeight w:val="843"/>
          <w:jc w:val="center"/>
        </w:trPr>
        <w:tc>
          <w:tcPr>
            <w:tcW w:w="709" w:type="dxa"/>
            <w:tcBorders>
              <w:top w:val="single" w:sz="4" w:space="0" w:color="000000"/>
              <w:left w:val="single" w:sz="4" w:space="0" w:color="000000"/>
              <w:bottom w:val="single" w:sz="4" w:space="0" w:color="000000"/>
              <w:right w:val="nil"/>
            </w:tcBorders>
            <w:hideMark/>
          </w:tcPr>
          <w:p w14:paraId="37072396"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3.1</w:t>
            </w:r>
          </w:p>
        </w:tc>
        <w:tc>
          <w:tcPr>
            <w:tcW w:w="6414" w:type="dxa"/>
            <w:tcBorders>
              <w:top w:val="single" w:sz="4" w:space="0" w:color="000000"/>
              <w:left w:val="single" w:sz="4" w:space="0" w:color="000000"/>
              <w:bottom w:val="single" w:sz="4" w:space="0" w:color="000000"/>
              <w:right w:val="nil"/>
            </w:tcBorders>
            <w:hideMark/>
          </w:tcPr>
          <w:p w14:paraId="27ED0B1C" w14:textId="77777777" w:rsidR="00643824" w:rsidRPr="00E6340F" w:rsidRDefault="00643824" w:rsidP="00F6011D">
            <w:pPr>
              <w:ind w:firstLine="5"/>
              <w:jc w:val="both"/>
              <w:rPr>
                <w:rFonts w:ascii="Arial" w:hAnsi="Arial" w:cs="Arial"/>
                <w:sz w:val="20"/>
                <w:szCs w:val="20"/>
              </w:rPr>
            </w:pPr>
            <w:r w:rsidRPr="00E6340F">
              <w:rPr>
                <w:rFonts w:ascii="Arial" w:eastAsia="Arial" w:hAnsi="Arial" w:cs="Arial"/>
                <w:sz w:val="20"/>
                <w:szCs w:val="20"/>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FEDF0"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E7F5F2"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72A919BC" w14:textId="77777777" w:rsidTr="00E6340F">
        <w:trPr>
          <w:gridAfter w:val="1"/>
          <w:wAfter w:w="10" w:type="dxa"/>
          <w:trHeight w:val="472"/>
          <w:jc w:val="center"/>
        </w:trPr>
        <w:tc>
          <w:tcPr>
            <w:tcW w:w="709" w:type="dxa"/>
            <w:tcBorders>
              <w:top w:val="single" w:sz="4" w:space="0" w:color="000000"/>
              <w:left w:val="single" w:sz="4" w:space="0" w:color="000000"/>
              <w:bottom w:val="single" w:sz="4" w:space="0" w:color="000000"/>
              <w:right w:val="nil"/>
            </w:tcBorders>
            <w:hideMark/>
          </w:tcPr>
          <w:p w14:paraId="11A73BFE"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3.2</w:t>
            </w:r>
          </w:p>
        </w:tc>
        <w:tc>
          <w:tcPr>
            <w:tcW w:w="6414" w:type="dxa"/>
            <w:tcBorders>
              <w:top w:val="single" w:sz="4" w:space="0" w:color="000000"/>
              <w:left w:val="single" w:sz="4" w:space="0" w:color="000000"/>
              <w:bottom w:val="single" w:sz="4" w:space="0" w:color="000000"/>
              <w:right w:val="nil"/>
            </w:tcBorders>
            <w:hideMark/>
          </w:tcPr>
          <w:p w14:paraId="57B52CFB" w14:textId="77777777" w:rsidR="00643824" w:rsidRPr="00E6340F" w:rsidRDefault="00643824" w:rsidP="00F6011D">
            <w:pPr>
              <w:ind w:firstLine="5"/>
              <w:jc w:val="both"/>
              <w:rPr>
                <w:rFonts w:ascii="Arial" w:hAnsi="Arial" w:cs="Arial"/>
                <w:sz w:val="20"/>
                <w:szCs w:val="20"/>
              </w:rPr>
            </w:pPr>
            <w:r w:rsidRPr="00E6340F">
              <w:rPr>
                <w:rFonts w:ascii="Arial" w:hAnsi="Arial" w:cs="Arial"/>
                <w:sz w:val="20"/>
                <w:szCs w:val="20"/>
              </w:rPr>
              <w:t>Поэтапная перекладка ветхих газопроводов с использованием для подземной прокладки  полиэтиленовых труб.</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B6B61"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A34C0A"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148DB851" w14:textId="77777777" w:rsidTr="00E6340F">
        <w:trPr>
          <w:gridAfter w:val="1"/>
          <w:wAfter w:w="10" w:type="dxa"/>
          <w:trHeight w:val="589"/>
          <w:jc w:val="center"/>
        </w:trPr>
        <w:tc>
          <w:tcPr>
            <w:tcW w:w="709" w:type="dxa"/>
            <w:tcBorders>
              <w:top w:val="single" w:sz="4" w:space="0" w:color="000000"/>
              <w:left w:val="single" w:sz="4" w:space="0" w:color="000000"/>
              <w:bottom w:val="single" w:sz="4" w:space="0" w:color="000000"/>
              <w:right w:val="nil"/>
            </w:tcBorders>
            <w:hideMark/>
          </w:tcPr>
          <w:p w14:paraId="5C4D361C"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3.3</w:t>
            </w:r>
          </w:p>
        </w:tc>
        <w:tc>
          <w:tcPr>
            <w:tcW w:w="6414" w:type="dxa"/>
            <w:tcBorders>
              <w:top w:val="single" w:sz="4" w:space="0" w:color="000000"/>
              <w:left w:val="single" w:sz="4" w:space="0" w:color="000000"/>
              <w:bottom w:val="single" w:sz="4" w:space="0" w:color="000000"/>
              <w:right w:val="nil"/>
            </w:tcBorders>
            <w:hideMark/>
          </w:tcPr>
          <w:p w14:paraId="1921B0E8" w14:textId="77777777" w:rsidR="00643824" w:rsidRPr="00E6340F" w:rsidRDefault="00643824" w:rsidP="00F6011D">
            <w:pPr>
              <w:shd w:val="clear" w:color="auto" w:fill="FFFFFF"/>
              <w:autoSpaceDE w:val="0"/>
              <w:snapToGrid w:val="0"/>
              <w:ind w:firstLine="5"/>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C7ADD"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524E2B"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5D16CDB6" w14:textId="77777777" w:rsidTr="00E6340F">
        <w:trPr>
          <w:gridAfter w:val="1"/>
          <w:wAfter w:w="10" w:type="dxa"/>
          <w:trHeight w:val="589"/>
          <w:jc w:val="center"/>
        </w:trPr>
        <w:tc>
          <w:tcPr>
            <w:tcW w:w="709" w:type="dxa"/>
            <w:tcBorders>
              <w:top w:val="single" w:sz="4" w:space="0" w:color="000000"/>
              <w:left w:val="single" w:sz="4" w:space="0" w:color="000000"/>
              <w:bottom w:val="single" w:sz="4" w:space="0" w:color="000000"/>
              <w:right w:val="nil"/>
            </w:tcBorders>
          </w:tcPr>
          <w:p w14:paraId="1BE4B619"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3.4</w:t>
            </w:r>
          </w:p>
        </w:tc>
        <w:tc>
          <w:tcPr>
            <w:tcW w:w="6414" w:type="dxa"/>
            <w:tcBorders>
              <w:top w:val="single" w:sz="4" w:space="0" w:color="000000"/>
              <w:left w:val="single" w:sz="4" w:space="0" w:color="000000"/>
              <w:bottom w:val="single" w:sz="4" w:space="0" w:color="000000"/>
              <w:right w:val="nil"/>
            </w:tcBorders>
          </w:tcPr>
          <w:p w14:paraId="302A992D" w14:textId="77777777" w:rsidR="00643824" w:rsidRPr="00E6340F" w:rsidRDefault="00643824" w:rsidP="00F6011D">
            <w:pPr>
              <w:ind w:firstLine="5"/>
              <w:jc w:val="both"/>
              <w:rPr>
                <w:rFonts w:ascii="Arial" w:eastAsia="Arial" w:hAnsi="Arial" w:cs="Arial"/>
                <w:sz w:val="20"/>
                <w:szCs w:val="20"/>
                <w:shd w:val="clear" w:color="auto" w:fill="FFFFFF"/>
              </w:rPr>
            </w:pPr>
            <w:r w:rsidRPr="00E6340F">
              <w:rPr>
                <w:rFonts w:ascii="Arial" w:hAnsi="Arial" w:cs="Arial"/>
                <w:sz w:val="20"/>
                <w:szCs w:val="20"/>
              </w:rPr>
              <w:t>Проектирование и строительство систем газоснабжения на территории города для 100% газификации природным газом существующего и планируемого жилого фонда.</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320BF"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4C3194"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273A911C" w14:textId="77777777" w:rsidTr="00E6340F">
        <w:trPr>
          <w:gridAfter w:val="1"/>
          <w:wAfter w:w="10" w:type="dxa"/>
          <w:trHeight w:val="589"/>
          <w:jc w:val="center"/>
        </w:trPr>
        <w:tc>
          <w:tcPr>
            <w:tcW w:w="709" w:type="dxa"/>
            <w:tcBorders>
              <w:top w:val="single" w:sz="4" w:space="0" w:color="000000"/>
              <w:left w:val="single" w:sz="4" w:space="0" w:color="000000"/>
              <w:bottom w:val="single" w:sz="4" w:space="0" w:color="000000"/>
              <w:right w:val="nil"/>
            </w:tcBorders>
          </w:tcPr>
          <w:p w14:paraId="4EDE9BE1"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3.5</w:t>
            </w:r>
          </w:p>
        </w:tc>
        <w:tc>
          <w:tcPr>
            <w:tcW w:w="6414" w:type="dxa"/>
            <w:tcBorders>
              <w:top w:val="single" w:sz="4" w:space="0" w:color="000000"/>
              <w:left w:val="single" w:sz="4" w:space="0" w:color="000000"/>
              <w:bottom w:val="single" w:sz="4" w:space="0" w:color="000000"/>
              <w:right w:val="nil"/>
            </w:tcBorders>
          </w:tcPr>
          <w:p w14:paraId="4D0EDBA2" w14:textId="77777777" w:rsidR="00643824" w:rsidRPr="00E6340F" w:rsidRDefault="00643824" w:rsidP="00F6011D">
            <w:pPr>
              <w:autoSpaceDE w:val="0"/>
              <w:ind w:firstLine="5"/>
              <w:jc w:val="both"/>
              <w:rPr>
                <w:rFonts w:ascii="Arial" w:eastAsia="Arial" w:hAnsi="Arial" w:cs="Arial"/>
                <w:sz w:val="20"/>
                <w:szCs w:val="20"/>
                <w:shd w:val="clear" w:color="auto" w:fill="FFFFFF"/>
              </w:rPr>
            </w:pPr>
            <w:r w:rsidRPr="00E6340F">
              <w:rPr>
                <w:rFonts w:ascii="Arial" w:hAnsi="Arial" w:cs="Arial"/>
                <w:sz w:val="20"/>
                <w:szCs w:val="20"/>
              </w:rPr>
              <w:t>Проектирование и строительство сетей газоснабжения для территорий, осваиваемых под жилищное строительство.</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CA7F9"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94D84B"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2963A2D9" w14:textId="77777777" w:rsidTr="00E6340F">
        <w:trPr>
          <w:gridAfter w:val="1"/>
          <w:wAfter w:w="10" w:type="dxa"/>
          <w:trHeight w:val="589"/>
          <w:jc w:val="center"/>
        </w:trPr>
        <w:tc>
          <w:tcPr>
            <w:tcW w:w="709" w:type="dxa"/>
            <w:tcBorders>
              <w:top w:val="single" w:sz="4" w:space="0" w:color="000000"/>
              <w:left w:val="single" w:sz="4" w:space="0" w:color="000000"/>
              <w:bottom w:val="single" w:sz="4" w:space="0" w:color="000000"/>
              <w:right w:val="nil"/>
            </w:tcBorders>
          </w:tcPr>
          <w:p w14:paraId="0CDDAD2D"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3.6</w:t>
            </w:r>
          </w:p>
        </w:tc>
        <w:tc>
          <w:tcPr>
            <w:tcW w:w="6414" w:type="dxa"/>
            <w:tcBorders>
              <w:top w:val="single" w:sz="4" w:space="0" w:color="000000"/>
              <w:left w:val="single" w:sz="4" w:space="0" w:color="000000"/>
              <w:bottom w:val="single" w:sz="4" w:space="0" w:color="000000"/>
              <w:right w:val="nil"/>
            </w:tcBorders>
          </w:tcPr>
          <w:p w14:paraId="2F494E32" w14:textId="77777777" w:rsidR="00643824" w:rsidRPr="00E6340F" w:rsidRDefault="00643824" w:rsidP="00F6011D">
            <w:pPr>
              <w:tabs>
                <w:tab w:val="left" w:pos="1140"/>
              </w:tabs>
              <w:snapToGrid w:val="0"/>
              <w:ind w:firstLine="5"/>
              <w:jc w:val="both"/>
              <w:rPr>
                <w:rFonts w:ascii="Arial" w:hAnsi="Arial" w:cs="Arial"/>
                <w:sz w:val="20"/>
                <w:szCs w:val="20"/>
              </w:rPr>
            </w:pPr>
            <w:r w:rsidRPr="00E6340F">
              <w:rPr>
                <w:rFonts w:ascii="Arial" w:hAnsi="Arial" w:cs="Arial"/>
                <w:sz w:val="20"/>
                <w:szCs w:val="20"/>
              </w:rPr>
              <w:t>Строительство объектов газоснабжения для обеспечения планируемых объектов.</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9AC82"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6BB09F"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1F8CF123" w14:textId="77777777" w:rsidTr="00E6340F">
        <w:trPr>
          <w:trHeight w:val="276"/>
          <w:jc w:val="center"/>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E6B2590"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4.Теплоснабжение</w:t>
            </w:r>
          </w:p>
        </w:tc>
      </w:tr>
      <w:tr w:rsidR="00643824" w:rsidRPr="00F6011D" w14:paraId="5D3594CE"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7D0B8DE0"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4.1</w:t>
            </w:r>
          </w:p>
        </w:tc>
        <w:tc>
          <w:tcPr>
            <w:tcW w:w="6414" w:type="dxa"/>
            <w:tcBorders>
              <w:top w:val="single" w:sz="4" w:space="0" w:color="000000"/>
              <w:left w:val="single" w:sz="4" w:space="0" w:color="000000"/>
              <w:bottom w:val="single" w:sz="4" w:space="0" w:color="000000"/>
              <w:right w:val="nil"/>
            </w:tcBorders>
            <w:hideMark/>
          </w:tcPr>
          <w:p w14:paraId="3F4EB320" w14:textId="77777777" w:rsidR="00643824" w:rsidRPr="00E6340F" w:rsidRDefault="00643824" w:rsidP="00F6011D">
            <w:pPr>
              <w:snapToGrid w:val="0"/>
              <w:ind w:firstLine="5"/>
              <w:jc w:val="both"/>
              <w:rPr>
                <w:rFonts w:ascii="Arial" w:hAnsi="Arial" w:cs="Arial"/>
                <w:sz w:val="20"/>
                <w:szCs w:val="20"/>
                <w:shd w:val="clear" w:color="auto" w:fill="FFFFFF"/>
              </w:rPr>
            </w:pPr>
            <w:r w:rsidRPr="00E6340F">
              <w:rPr>
                <w:rFonts w:ascii="Arial" w:hAnsi="Arial" w:cs="Arial"/>
                <w:sz w:val="20"/>
                <w:szCs w:val="20"/>
                <w:shd w:val="clear" w:color="auto" w:fill="FFFFFF"/>
              </w:rPr>
              <w:t>Применение газа на всех источниках теплоснабжения.</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AAA11"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9B270A"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4DC9D885"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6B9A8B6F"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4.2</w:t>
            </w:r>
          </w:p>
        </w:tc>
        <w:tc>
          <w:tcPr>
            <w:tcW w:w="6414" w:type="dxa"/>
            <w:tcBorders>
              <w:top w:val="single" w:sz="4" w:space="0" w:color="000000"/>
              <w:left w:val="single" w:sz="4" w:space="0" w:color="000000"/>
              <w:bottom w:val="single" w:sz="4" w:space="0" w:color="000000"/>
              <w:right w:val="nil"/>
            </w:tcBorders>
            <w:hideMark/>
          </w:tcPr>
          <w:p w14:paraId="22E4110B" w14:textId="77777777" w:rsidR="00643824" w:rsidRPr="00E6340F" w:rsidRDefault="00643824" w:rsidP="00F6011D">
            <w:pPr>
              <w:snapToGrid w:val="0"/>
              <w:ind w:firstLine="5"/>
              <w:jc w:val="both"/>
              <w:rPr>
                <w:rFonts w:ascii="Arial" w:hAnsi="Arial" w:cs="Arial"/>
                <w:sz w:val="20"/>
                <w:szCs w:val="20"/>
                <w:shd w:val="clear" w:color="auto" w:fill="FFFFFF"/>
              </w:rPr>
            </w:pPr>
            <w:r w:rsidRPr="00E6340F">
              <w:rPr>
                <w:rFonts w:ascii="Arial" w:hAnsi="Arial" w:cs="Arial"/>
                <w:sz w:val="20"/>
                <w:szCs w:val="20"/>
                <w:shd w:val="clear" w:color="auto" w:fill="FFFFFF"/>
              </w:rPr>
              <w:t>Реконструкция и переоборудование изношенных котельных и тепловых сетей социально значимых объектов.</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EA63E"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EC6ACC"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37F6F3CE"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shd w:val="clear" w:color="auto" w:fill="auto"/>
            <w:hideMark/>
          </w:tcPr>
          <w:p w14:paraId="538439EF"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4.3</w:t>
            </w:r>
          </w:p>
        </w:tc>
        <w:tc>
          <w:tcPr>
            <w:tcW w:w="6414" w:type="dxa"/>
            <w:tcBorders>
              <w:top w:val="single" w:sz="4" w:space="0" w:color="000000"/>
              <w:left w:val="single" w:sz="4" w:space="0" w:color="000000"/>
              <w:bottom w:val="single" w:sz="4" w:space="0" w:color="000000"/>
              <w:right w:val="nil"/>
            </w:tcBorders>
            <w:shd w:val="clear" w:color="auto" w:fill="auto"/>
            <w:hideMark/>
          </w:tcPr>
          <w:p w14:paraId="12AF7AF1" w14:textId="77777777" w:rsidR="00643824" w:rsidRPr="00E6340F" w:rsidRDefault="00643824" w:rsidP="00F6011D">
            <w:pPr>
              <w:snapToGrid w:val="0"/>
              <w:ind w:firstLine="5"/>
              <w:jc w:val="both"/>
              <w:rPr>
                <w:rFonts w:ascii="Arial" w:hAnsi="Arial" w:cs="Arial"/>
                <w:sz w:val="20"/>
                <w:szCs w:val="20"/>
                <w:shd w:val="clear" w:color="auto" w:fill="FFFFFF"/>
              </w:rPr>
            </w:pPr>
            <w:r w:rsidRPr="00E6340F">
              <w:rPr>
                <w:rFonts w:ascii="Arial" w:hAnsi="Arial" w:cs="Arial"/>
                <w:sz w:val="20"/>
                <w:szCs w:val="20"/>
                <w:shd w:val="clear" w:color="auto" w:fill="FFFFFF"/>
              </w:rPr>
              <w:t>Внедрение приборов и средств учёта и контроля расхода тепловой энергии и топлива.</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C1F5A"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1BBB8C"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72454E06"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17F3E8C0"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4.4</w:t>
            </w:r>
          </w:p>
        </w:tc>
        <w:tc>
          <w:tcPr>
            <w:tcW w:w="6414" w:type="dxa"/>
            <w:tcBorders>
              <w:top w:val="single" w:sz="4" w:space="0" w:color="000000"/>
              <w:left w:val="single" w:sz="4" w:space="0" w:color="000000"/>
              <w:bottom w:val="single" w:sz="4" w:space="0" w:color="000000"/>
              <w:right w:val="nil"/>
            </w:tcBorders>
            <w:hideMark/>
          </w:tcPr>
          <w:p w14:paraId="0334C919" w14:textId="77777777" w:rsidR="00643824" w:rsidRPr="00E6340F" w:rsidRDefault="00643824" w:rsidP="00F6011D">
            <w:pPr>
              <w:ind w:firstLine="5"/>
              <w:jc w:val="both"/>
              <w:rPr>
                <w:rFonts w:ascii="Arial" w:hAnsi="Arial" w:cs="Arial"/>
                <w:sz w:val="20"/>
                <w:szCs w:val="20"/>
                <w:shd w:val="clear" w:color="auto" w:fill="FFFFFF"/>
              </w:rPr>
            </w:pPr>
            <w:r w:rsidRPr="00E6340F">
              <w:rPr>
                <w:rFonts w:ascii="Arial" w:hAnsi="Arial" w:cs="Arial"/>
                <w:sz w:val="20"/>
                <w:szCs w:val="20"/>
                <w:shd w:val="clear" w:color="auto" w:fill="FFFFFF"/>
              </w:rPr>
              <w:t>Применение для строящихся и реконструируемых тепловых сетей труб</w:t>
            </w:r>
            <w:r w:rsidRPr="00E6340F">
              <w:rPr>
                <w:rFonts w:ascii="Arial" w:hAnsi="Arial" w:cs="Arial"/>
                <w:sz w:val="20"/>
                <w:szCs w:val="20"/>
              </w:rPr>
              <w:t xml:space="preserve"> </w:t>
            </w:r>
            <w:r w:rsidRPr="00E6340F">
              <w:rPr>
                <w:rFonts w:ascii="Arial" w:hAnsi="Arial" w:cs="Arial"/>
                <w:sz w:val="20"/>
                <w:szCs w:val="20"/>
                <w:shd w:val="clear" w:color="auto" w:fill="FFFFFF"/>
              </w:rPr>
              <w:t xml:space="preserve">повышенной надёжности (с долговечным антикоррозийным покрытием, высокоэффективной тепловой изоляцией из </w:t>
            </w:r>
            <w:r w:rsidRPr="00E6340F">
              <w:rPr>
                <w:rFonts w:ascii="Arial" w:hAnsi="Arial" w:cs="Arial"/>
                <w:sz w:val="20"/>
                <w:szCs w:val="20"/>
                <w:shd w:val="clear" w:color="auto" w:fill="FFFFFF"/>
              </w:rPr>
              <w:lastRenderedPageBreak/>
              <w:t>сверхлёгкого пенобетона или пенополиуретана и наружной гидроизоляцией).</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3722A"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0F83EF"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7C740726"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67CF3317"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4.5</w:t>
            </w:r>
          </w:p>
        </w:tc>
        <w:tc>
          <w:tcPr>
            <w:tcW w:w="6414" w:type="dxa"/>
            <w:tcBorders>
              <w:top w:val="single" w:sz="4" w:space="0" w:color="000000"/>
              <w:left w:val="single" w:sz="4" w:space="0" w:color="000000"/>
              <w:bottom w:val="single" w:sz="4" w:space="0" w:color="000000"/>
              <w:right w:val="nil"/>
            </w:tcBorders>
            <w:hideMark/>
          </w:tcPr>
          <w:p w14:paraId="12E7DD63" w14:textId="77777777" w:rsidR="00643824" w:rsidRPr="00E6340F" w:rsidRDefault="00643824" w:rsidP="00F6011D">
            <w:pPr>
              <w:ind w:firstLine="5"/>
              <w:jc w:val="both"/>
              <w:rPr>
                <w:rFonts w:ascii="Arial" w:hAnsi="Arial" w:cs="Arial"/>
                <w:sz w:val="20"/>
                <w:szCs w:val="20"/>
                <w:shd w:val="clear" w:color="auto" w:fill="FFFFFF"/>
              </w:rPr>
            </w:pPr>
            <w:r w:rsidRPr="00E6340F">
              <w:rPr>
                <w:rFonts w:ascii="Arial" w:hAnsi="Arial" w:cs="Arial"/>
                <w:sz w:val="20"/>
                <w:szCs w:val="20"/>
                <w:shd w:val="clear" w:color="auto" w:fill="FFFFFF"/>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4E53F"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7B8A42"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5162BDA5" w14:textId="77777777" w:rsidTr="00E6340F">
        <w:trPr>
          <w:trHeight w:val="276"/>
          <w:jc w:val="center"/>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A4342B5"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5.Электроснабжение</w:t>
            </w:r>
          </w:p>
        </w:tc>
      </w:tr>
      <w:tr w:rsidR="00643824" w:rsidRPr="00F6011D" w14:paraId="6A8EEC15"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54123D01"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5.1</w:t>
            </w:r>
          </w:p>
        </w:tc>
        <w:tc>
          <w:tcPr>
            <w:tcW w:w="6414" w:type="dxa"/>
            <w:tcBorders>
              <w:top w:val="single" w:sz="4" w:space="0" w:color="000000"/>
              <w:left w:val="single" w:sz="4" w:space="0" w:color="000000"/>
              <w:bottom w:val="single" w:sz="4" w:space="0" w:color="000000"/>
              <w:right w:val="nil"/>
            </w:tcBorders>
          </w:tcPr>
          <w:p w14:paraId="5ABB35F0" w14:textId="77777777" w:rsidR="00643824" w:rsidRPr="00E6340F" w:rsidRDefault="00643824" w:rsidP="00F6011D">
            <w:pPr>
              <w:shd w:val="clear" w:color="auto" w:fill="FFFFFF"/>
              <w:autoSpaceDE w:val="0"/>
              <w:snapToGrid w:val="0"/>
              <w:ind w:firstLine="5"/>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12B93"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C19C1D"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354827C2"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0803E2E2"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5.2</w:t>
            </w:r>
          </w:p>
        </w:tc>
        <w:tc>
          <w:tcPr>
            <w:tcW w:w="6414" w:type="dxa"/>
            <w:tcBorders>
              <w:top w:val="single" w:sz="4" w:space="0" w:color="000000"/>
              <w:left w:val="single" w:sz="4" w:space="0" w:color="000000"/>
              <w:bottom w:val="single" w:sz="4" w:space="0" w:color="000000"/>
              <w:right w:val="nil"/>
            </w:tcBorders>
          </w:tcPr>
          <w:p w14:paraId="1823B83E" w14:textId="77777777" w:rsidR="00643824" w:rsidRPr="00E6340F" w:rsidRDefault="00643824" w:rsidP="00F6011D">
            <w:pPr>
              <w:shd w:val="clear" w:color="auto" w:fill="FFFFFF"/>
              <w:autoSpaceDE w:val="0"/>
              <w:snapToGrid w:val="0"/>
              <w:ind w:firstLine="5"/>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2D5FE895"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6A6F99"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5D064056"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tcPr>
          <w:p w14:paraId="2C2A1BE3"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5.3</w:t>
            </w:r>
          </w:p>
        </w:tc>
        <w:tc>
          <w:tcPr>
            <w:tcW w:w="6414" w:type="dxa"/>
            <w:tcBorders>
              <w:top w:val="single" w:sz="4" w:space="0" w:color="000000"/>
              <w:left w:val="single" w:sz="4" w:space="0" w:color="000000"/>
              <w:bottom w:val="single" w:sz="4" w:space="0" w:color="000000"/>
              <w:right w:val="nil"/>
            </w:tcBorders>
          </w:tcPr>
          <w:p w14:paraId="667CA835" w14:textId="77777777" w:rsidR="00643824" w:rsidRPr="00E6340F" w:rsidRDefault="00643824" w:rsidP="00F6011D">
            <w:pPr>
              <w:shd w:val="clear" w:color="auto" w:fill="FFFFFF"/>
              <w:autoSpaceDE w:val="0"/>
              <w:snapToGrid w:val="0"/>
              <w:ind w:firstLine="5"/>
              <w:jc w:val="both"/>
              <w:rPr>
                <w:rFonts w:ascii="Arial" w:eastAsia="Arial" w:hAnsi="Arial" w:cs="Arial"/>
                <w:sz w:val="20"/>
                <w:szCs w:val="20"/>
                <w:shd w:val="clear" w:color="auto" w:fill="FFFFFF"/>
              </w:rPr>
            </w:pPr>
            <w:r w:rsidRPr="00E6340F">
              <w:rPr>
                <w:rFonts w:ascii="Arial" w:eastAsia="Arial" w:hAnsi="Arial" w:cs="Arial"/>
                <w:sz w:val="20"/>
                <w:szCs w:val="20"/>
                <w:shd w:val="clear" w:color="auto" w:fill="FFFFFF"/>
              </w:rPr>
              <w:t>Реконструкция уличного освещения и увеличение точек освещения.</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574DE3CD"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29148D"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4E1E883A"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tcPr>
          <w:p w14:paraId="53DEF849"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5.4.</w:t>
            </w:r>
          </w:p>
        </w:tc>
        <w:tc>
          <w:tcPr>
            <w:tcW w:w="6414" w:type="dxa"/>
            <w:tcBorders>
              <w:top w:val="single" w:sz="4" w:space="0" w:color="000000"/>
              <w:left w:val="single" w:sz="4" w:space="0" w:color="000000"/>
              <w:bottom w:val="single" w:sz="4" w:space="0" w:color="000000"/>
              <w:right w:val="nil"/>
            </w:tcBorders>
          </w:tcPr>
          <w:p w14:paraId="2BE7E894" w14:textId="77777777" w:rsidR="00643824" w:rsidRPr="00E6340F" w:rsidRDefault="00643824" w:rsidP="00F6011D">
            <w:pPr>
              <w:tabs>
                <w:tab w:val="left" w:pos="1140"/>
              </w:tabs>
              <w:snapToGrid w:val="0"/>
              <w:ind w:firstLine="5"/>
              <w:jc w:val="both"/>
              <w:rPr>
                <w:rFonts w:ascii="Arial" w:hAnsi="Arial" w:cs="Arial"/>
                <w:sz w:val="20"/>
                <w:szCs w:val="20"/>
              </w:rPr>
            </w:pPr>
            <w:r w:rsidRPr="00E6340F">
              <w:rPr>
                <w:rFonts w:ascii="Arial" w:hAnsi="Arial" w:cs="Arial"/>
                <w:sz w:val="20"/>
                <w:szCs w:val="20"/>
              </w:rPr>
              <w:t>Строительство объектов электроснабжения для обеспечения планируемых объектов.</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24A5B"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7B8808"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749BF8BD"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tcPr>
          <w:p w14:paraId="045CF383"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5.5.</w:t>
            </w:r>
          </w:p>
        </w:tc>
        <w:tc>
          <w:tcPr>
            <w:tcW w:w="6414" w:type="dxa"/>
            <w:tcBorders>
              <w:top w:val="single" w:sz="4" w:space="0" w:color="000000"/>
              <w:left w:val="single" w:sz="4" w:space="0" w:color="000000"/>
              <w:bottom w:val="single" w:sz="4" w:space="0" w:color="000000"/>
              <w:right w:val="nil"/>
            </w:tcBorders>
          </w:tcPr>
          <w:p w14:paraId="7CF6A547" w14:textId="77777777" w:rsidR="00643824" w:rsidRPr="00E6340F" w:rsidRDefault="00643824" w:rsidP="00F6011D">
            <w:pPr>
              <w:tabs>
                <w:tab w:val="left" w:pos="1140"/>
              </w:tabs>
              <w:snapToGrid w:val="0"/>
              <w:ind w:firstLine="5"/>
              <w:jc w:val="both"/>
              <w:rPr>
                <w:rFonts w:ascii="Arial" w:hAnsi="Arial" w:cs="Arial"/>
                <w:sz w:val="20"/>
                <w:szCs w:val="20"/>
              </w:rPr>
            </w:pPr>
            <w:r w:rsidRPr="00E6340F">
              <w:rPr>
                <w:rFonts w:ascii="Arial" w:hAnsi="Arial" w:cs="Arial"/>
                <w:sz w:val="20"/>
                <w:szCs w:val="20"/>
              </w:rPr>
              <w:t>Реконструкция ПС 35 кВ № 4 с заменой силовых трансформаторов Т-1, Т-2, оборудования ОРУ-35 кВ, РУ-6 кВ (установка трансформаторов 2*10 МВА)</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F99F1"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3183D9"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59436283" w14:textId="77777777" w:rsidTr="00E6340F">
        <w:trPr>
          <w:trHeight w:val="276"/>
          <w:jc w:val="center"/>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EA273DB"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6.Связь</w:t>
            </w:r>
          </w:p>
        </w:tc>
      </w:tr>
      <w:tr w:rsidR="00643824" w:rsidRPr="00F6011D" w14:paraId="3B745D45"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09272026"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6.1</w:t>
            </w:r>
          </w:p>
        </w:tc>
        <w:tc>
          <w:tcPr>
            <w:tcW w:w="6414" w:type="dxa"/>
            <w:tcBorders>
              <w:top w:val="single" w:sz="4" w:space="0" w:color="000000"/>
              <w:left w:val="single" w:sz="4" w:space="0" w:color="000000"/>
              <w:bottom w:val="single" w:sz="4" w:space="0" w:color="000000"/>
              <w:right w:val="nil"/>
            </w:tcBorders>
            <w:hideMark/>
          </w:tcPr>
          <w:p w14:paraId="3D08FC24" w14:textId="77777777" w:rsidR="00643824" w:rsidRPr="00E6340F" w:rsidRDefault="00643824" w:rsidP="00F6011D">
            <w:pPr>
              <w:snapToGrid w:val="0"/>
              <w:ind w:firstLine="5"/>
              <w:jc w:val="both"/>
              <w:rPr>
                <w:rStyle w:val="aff7"/>
                <w:rFonts w:ascii="Arial" w:hAnsi="Arial" w:cs="Arial"/>
                <w:b w:val="0"/>
                <w:sz w:val="20"/>
                <w:szCs w:val="20"/>
                <w:shd w:val="clear" w:color="auto" w:fill="FFFFFF"/>
              </w:rPr>
            </w:pPr>
            <w:r w:rsidRPr="00E6340F">
              <w:rPr>
                <w:rStyle w:val="aff7"/>
                <w:rFonts w:ascii="Arial" w:hAnsi="Arial" w:cs="Arial"/>
                <w:b w:val="0"/>
                <w:sz w:val="20"/>
                <w:szCs w:val="20"/>
                <w:shd w:val="clear" w:color="auto" w:fill="FFFFFF"/>
              </w:rPr>
              <w:t>Переход от существующих сетей с технологией коммуникации каналов к мультисервисным сетям с технологией коммуникации пакетов</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1CBDBC9C"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F963BF"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5EEE5385"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7A2AF375"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6.2</w:t>
            </w:r>
          </w:p>
        </w:tc>
        <w:tc>
          <w:tcPr>
            <w:tcW w:w="6414" w:type="dxa"/>
            <w:tcBorders>
              <w:top w:val="single" w:sz="4" w:space="0" w:color="000000"/>
              <w:left w:val="single" w:sz="4" w:space="0" w:color="000000"/>
              <w:bottom w:val="single" w:sz="4" w:space="0" w:color="000000"/>
              <w:right w:val="nil"/>
            </w:tcBorders>
            <w:hideMark/>
          </w:tcPr>
          <w:p w14:paraId="5CCAD613" w14:textId="77777777" w:rsidR="00643824" w:rsidRPr="00E6340F" w:rsidRDefault="00643824" w:rsidP="00F6011D">
            <w:pPr>
              <w:snapToGrid w:val="0"/>
              <w:ind w:firstLine="5"/>
              <w:jc w:val="both"/>
              <w:rPr>
                <w:rStyle w:val="aff7"/>
                <w:rFonts w:ascii="Arial" w:hAnsi="Arial" w:cs="Arial"/>
                <w:b w:val="0"/>
                <w:sz w:val="20"/>
                <w:szCs w:val="20"/>
                <w:shd w:val="clear" w:color="auto" w:fill="FFFFFF"/>
              </w:rPr>
            </w:pPr>
            <w:r w:rsidRPr="00E6340F">
              <w:rPr>
                <w:rStyle w:val="aff7"/>
                <w:rFonts w:ascii="Arial" w:hAnsi="Arial" w:cs="Arial"/>
                <w:b w:val="0"/>
                <w:sz w:val="20"/>
                <w:szCs w:val="20"/>
                <w:shd w:val="clear" w:color="auto" w:fill="FFFFFF"/>
              </w:rPr>
              <w:t>Телефонизация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3796E"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D66BB2"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1FB059C7"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7806F692"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6.3</w:t>
            </w:r>
          </w:p>
        </w:tc>
        <w:tc>
          <w:tcPr>
            <w:tcW w:w="6414" w:type="dxa"/>
            <w:tcBorders>
              <w:top w:val="single" w:sz="4" w:space="0" w:color="000000"/>
              <w:left w:val="single" w:sz="4" w:space="0" w:color="000000"/>
              <w:bottom w:val="single" w:sz="4" w:space="0" w:color="000000"/>
              <w:right w:val="nil"/>
            </w:tcBorders>
            <w:hideMark/>
          </w:tcPr>
          <w:p w14:paraId="3E2E3666" w14:textId="77777777" w:rsidR="00643824" w:rsidRPr="00E6340F" w:rsidRDefault="00643824" w:rsidP="00F6011D">
            <w:pPr>
              <w:snapToGrid w:val="0"/>
              <w:ind w:firstLine="5"/>
              <w:jc w:val="both"/>
              <w:rPr>
                <w:rStyle w:val="aff7"/>
                <w:rFonts w:ascii="Arial" w:hAnsi="Arial" w:cs="Arial"/>
                <w:b w:val="0"/>
                <w:sz w:val="20"/>
                <w:szCs w:val="20"/>
                <w:shd w:val="clear" w:color="auto" w:fill="FFFFFF"/>
              </w:rPr>
            </w:pPr>
            <w:r w:rsidRPr="00E6340F">
              <w:rPr>
                <w:rStyle w:val="aff7"/>
                <w:rFonts w:ascii="Arial" w:hAnsi="Arial" w:cs="Arial"/>
                <w:b w:val="0"/>
                <w:sz w:val="20"/>
                <w:szCs w:val="20"/>
                <w:shd w:val="clear" w:color="auto" w:fill="FFFFFF"/>
              </w:rPr>
              <w:t>Расширение сети «Интернет»</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9CE89"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A50B53"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1D489B33"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4B70ECFA"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6.4</w:t>
            </w:r>
          </w:p>
        </w:tc>
        <w:tc>
          <w:tcPr>
            <w:tcW w:w="6414" w:type="dxa"/>
            <w:tcBorders>
              <w:top w:val="single" w:sz="4" w:space="0" w:color="000000"/>
              <w:left w:val="single" w:sz="4" w:space="0" w:color="000000"/>
              <w:bottom w:val="single" w:sz="4" w:space="0" w:color="000000"/>
              <w:right w:val="nil"/>
            </w:tcBorders>
            <w:hideMark/>
          </w:tcPr>
          <w:p w14:paraId="464009D0" w14:textId="77777777" w:rsidR="00643824" w:rsidRPr="00E6340F" w:rsidRDefault="00643824" w:rsidP="00F6011D">
            <w:pPr>
              <w:snapToGrid w:val="0"/>
              <w:ind w:firstLine="5"/>
              <w:jc w:val="both"/>
              <w:rPr>
                <w:rStyle w:val="aff7"/>
                <w:rFonts w:ascii="Arial" w:hAnsi="Arial" w:cs="Arial"/>
                <w:b w:val="0"/>
                <w:sz w:val="20"/>
                <w:szCs w:val="20"/>
                <w:shd w:val="clear" w:color="auto" w:fill="FFFFFF"/>
              </w:rPr>
            </w:pPr>
            <w:r w:rsidRPr="00E6340F">
              <w:rPr>
                <w:rStyle w:val="aff7"/>
                <w:rFonts w:ascii="Arial" w:hAnsi="Arial" w:cs="Arial"/>
                <w:b w:val="0"/>
                <w:sz w:val="20"/>
                <w:szCs w:val="2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21C545FC"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1A8AB9"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66F83664"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0576ABA7"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6.5</w:t>
            </w:r>
          </w:p>
        </w:tc>
        <w:tc>
          <w:tcPr>
            <w:tcW w:w="6414" w:type="dxa"/>
            <w:tcBorders>
              <w:top w:val="single" w:sz="4" w:space="0" w:color="000000"/>
              <w:left w:val="single" w:sz="4" w:space="0" w:color="000000"/>
              <w:bottom w:val="single" w:sz="4" w:space="0" w:color="000000"/>
              <w:right w:val="nil"/>
            </w:tcBorders>
            <w:hideMark/>
          </w:tcPr>
          <w:p w14:paraId="34A3DB05" w14:textId="77777777" w:rsidR="00643824" w:rsidRPr="00E6340F" w:rsidRDefault="00643824" w:rsidP="00F6011D">
            <w:pPr>
              <w:snapToGrid w:val="0"/>
              <w:ind w:firstLine="5"/>
              <w:jc w:val="both"/>
              <w:rPr>
                <w:rStyle w:val="aff7"/>
                <w:rFonts w:ascii="Arial" w:hAnsi="Arial" w:cs="Arial"/>
                <w:b w:val="0"/>
                <w:sz w:val="20"/>
                <w:szCs w:val="20"/>
                <w:shd w:val="clear" w:color="auto" w:fill="FFFFFF"/>
              </w:rPr>
            </w:pPr>
            <w:r w:rsidRPr="00E6340F">
              <w:rPr>
                <w:rStyle w:val="aff7"/>
                <w:rFonts w:ascii="Arial" w:hAnsi="Arial" w:cs="Arial"/>
                <w:b w:val="0"/>
                <w:sz w:val="20"/>
                <w:szCs w:val="20"/>
                <w:shd w:val="clear" w:color="auto" w:fill="FFFFFF"/>
              </w:rPr>
              <w:t>Обеспечение доступа сельского населения к универсальным услугам связи</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0D160EE2"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45B331"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2242BD62"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5B4B8121"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6.6</w:t>
            </w:r>
          </w:p>
        </w:tc>
        <w:tc>
          <w:tcPr>
            <w:tcW w:w="6414" w:type="dxa"/>
            <w:tcBorders>
              <w:top w:val="single" w:sz="4" w:space="0" w:color="000000"/>
              <w:left w:val="single" w:sz="4" w:space="0" w:color="000000"/>
              <w:bottom w:val="single" w:sz="4" w:space="0" w:color="000000"/>
              <w:right w:val="nil"/>
            </w:tcBorders>
            <w:hideMark/>
          </w:tcPr>
          <w:p w14:paraId="7AA5B0EB" w14:textId="77777777" w:rsidR="00643824" w:rsidRPr="00E6340F" w:rsidRDefault="00643824" w:rsidP="00F6011D">
            <w:pPr>
              <w:snapToGrid w:val="0"/>
              <w:ind w:firstLine="5"/>
              <w:jc w:val="both"/>
              <w:rPr>
                <w:rStyle w:val="aff7"/>
                <w:rFonts w:ascii="Arial" w:hAnsi="Arial" w:cs="Arial"/>
                <w:b w:val="0"/>
                <w:sz w:val="20"/>
                <w:szCs w:val="20"/>
                <w:shd w:val="clear" w:color="auto" w:fill="FFFFFF"/>
              </w:rPr>
            </w:pPr>
            <w:r w:rsidRPr="00E6340F">
              <w:rPr>
                <w:rStyle w:val="aff7"/>
                <w:rFonts w:ascii="Arial" w:hAnsi="Arial" w:cs="Arial"/>
                <w:b w:val="0"/>
                <w:sz w:val="20"/>
                <w:szCs w:val="20"/>
                <w:shd w:val="clear" w:color="auto" w:fill="FFFFFF"/>
              </w:rPr>
              <w:t>Замена аналоговых сетей цифровыми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110B8"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6B4BAC"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71BB4439"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75681F68"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6.7</w:t>
            </w:r>
          </w:p>
        </w:tc>
        <w:tc>
          <w:tcPr>
            <w:tcW w:w="6414" w:type="dxa"/>
            <w:tcBorders>
              <w:top w:val="single" w:sz="4" w:space="0" w:color="000000"/>
              <w:left w:val="single" w:sz="4" w:space="0" w:color="000000"/>
              <w:bottom w:val="single" w:sz="4" w:space="0" w:color="000000"/>
              <w:right w:val="nil"/>
            </w:tcBorders>
            <w:hideMark/>
          </w:tcPr>
          <w:p w14:paraId="3689CB93" w14:textId="77777777" w:rsidR="00643824" w:rsidRPr="00E6340F" w:rsidRDefault="00643824" w:rsidP="00F6011D">
            <w:pPr>
              <w:snapToGrid w:val="0"/>
              <w:ind w:firstLine="5"/>
              <w:jc w:val="both"/>
              <w:rPr>
                <w:rStyle w:val="aff7"/>
                <w:rFonts w:ascii="Arial" w:hAnsi="Arial" w:cs="Arial"/>
                <w:b w:val="0"/>
                <w:sz w:val="20"/>
                <w:szCs w:val="20"/>
                <w:shd w:val="clear" w:color="auto" w:fill="FFFFFF"/>
              </w:rPr>
            </w:pPr>
            <w:r w:rsidRPr="00E6340F">
              <w:rPr>
                <w:rStyle w:val="aff7"/>
                <w:rFonts w:ascii="Arial" w:hAnsi="Arial" w:cs="Arial"/>
                <w:b w:val="0"/>
                <w:sz w:val="20"/>
                <w:szCs w:val="20"/>
                <w:shd w:val="clear" w:color="auto" w:fill="FFFFFF"/>
              </w:rPr>
              <w:t>Повышение степени проникновения сотовой подвижности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3845E"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09EC4F"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747DECE9"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38354162"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6.8</w:t>
            </w:r>
          </w:p>
        </w:tc>
        <w:tc>
          <w:tcPr>
            <w:tcW w:w="6414" w:type="dxa"/>
            <w:tcBorders>
              <w:top w:val="single" w:sz="4" w:space="0" w:color="000000"/>
              <w:left w:val="single" w:sz="4" w:space="0" w:color="000000"/>
              <w:bottom w:val="single" w:sz="4" w:space="0" w:color="000000"/>
              <w:right w:val="nil"/>
            </w:tcBorders>
            <w:hideMark/>
          </w:tcPr>
          <w:p w14:paraId="6E1A1E0C" w14:textId="77777777" w:rsidR="00643824" w:rsidRPr="00E6340F" w:rsidRDefault="00643824" w:rsidP="00F6011D">
            <w:pPr>
              <w:snapToGrid w:val="0"/>
              <w:ind w:firstLine="5"/>
              <w:jc w:val="both"/>
              <w:rPr>
                <w:rStyle w:val="aff7"/>
                <w:rFonts w:ascii="Arial" w:hAnsi="Arial" w:cs="Arial"/>
                <w:b w:val="0"/>
                <w:sz w:val="20"/>
                <w:szCs w:val="20"/>
                <w:shd w:val="clear" w:color="auto" w:fill="FFFFFF"/>
              </w:rPr>
            </w:pPr>
            <w:r w:rsidRPr="00E6340F">
              <w:rPr>
                <w:rStyle w:val="aff7"/>
                <w:rFonts w:ascii="Arial" w:hAnsi="Arial" w:cs="Arial"/>
                <w:b w:val="0"/>
                <w:sz w:val="20"/>
                <w:szCs w:val="20"/>
                <w:shd w:val="clear" w:color="auto" w:fill="FFFFFF"/>
              </w:rPr>
              <w:t xml:space="preserve">Переход на цифровое телевидение стандарта </w:t>
            </w:r>
            <w:r w:rsidRPr="00E6340F">
              <w:rPr>
                <w:rStyle w:val="aff7"/>
                <w:rFonts w:ascii="Arial" w:hAnsi="Arial" w:cs="Arial"/>
                <w:b w:val="0"/>
                <w:sz w:val="20"/>
                <w:szCs w:val="20"/>
                <w:shd w:val="clear" w:color="auto" w:fill="FFFFFF"/>
                <w:lang w:val="en-US"/>
              </w:rPr>
              <w:t>DVB</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F9D34"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3ED4FE"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65B923C1"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1DF6A247"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6.9</w:t>
            </w:r>
          </w:p>
        </w:tc>
        <w:tc>
          <w:tcPr>
            <w:tcW w:w="6414" w:type="dxa"/>
            <w:tcBorders>
              <w:top w:val="single" w:sz="4" w:space="0" w:color="000000"/>
              <w:left w:val="single" w:sz="4" w:space="0" w:color="000000"/>
              <w:bottom w:val="single" w:sz="4" w:space="0" w:color="000000"/>
              <w:right w:val="nil"/>
            </w:tcBorders>
            <w:hideMark/>
          </w:tcPr>
          <w:p w14:paraId="19BC4C8C" w14:textId="77777777" w:rsidR="00643824" w:rsidRPr="00E6340F" w:rsidRDefault="00643824" w:rsidP="00F6011D">
            <w:pPr>
              <w:snapToGrid w:val="0"/>
              <w:ind w:firstLine="5"/>
              <w:jc w:val="both"/>
              <w:rPr>
                <w:rStyle w:val="aff7"/>
                <w:rFonts w:ascii="Arial" w:hAnsi="Arial" w:cs="Arial"/>
                <w:b w:val="0"/>
                <w:sz w:val="20"/>
                <w:szCs w:val="20"/>
                <w:shd w:val="clear" w:color="auto" w:fill="FFFFFF"/>
              </w:rPr>
            </w:pPr>
            <w:r w:rsidRPr="00E6340F">
              <w:rPr>
                <w:rStyle w:val="aff7"/>
                <w:rFonts w:ascii="Arial" w:hAnsi="Arial" w:cs="Arial"/>
                <w:b w:val="0"/>
                <w:sz w:val="20"/>
                <w:szCs w:val="20"/>
                <w:shd w:val="clear" w:color="auto" w:fill="FFFFFF"/>
              </w:rPr>
              <w:t>Реализация наземных радиовещательных сетей на базе стандарта цифрового телевизионного вещания</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67D146A9"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90BD40"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070BB73B"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0A9D8559"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6.10</w:t>
            </w:r>
          </w:p>
        </w:tc>
        <w:tc>
          <w:tcPr>
            <w:tcW w:w="6414" w:type="dxa"/>
            <w:tcBorders>
              <w:top w:val="single" w:sz="4" w:space="0" w:color="000000"/>
              <w:left w:val="single" w:sz="4" w:space="0" w:color="000000"/>
              <w:bottom w:val="single" w:sz="4" w:space="0" w:color="000000"/>
              <w:right w:val="nil"/>
            </w:tcBorders>
            <w:hideMark/>
          </w:tcPr>
          <w:p w14:paraId="58115FD4" w14:textId="77777777" w:rsidR="00643824" w:rsidRPr="00E6340F" w:rsidRDefault="00643824" w:rsidP="00F6011D">
            <w:pPr>
              <w:snapToGrid w:val="0"/>
              <w:ind w:firstLine="5"/>
              <w:jc w:val="both"/>
              <w:rPr>
                <w:rStyle w:val="aff7"/>
                <w:rFonts w:ascii="Arial" w:hAnsi="Arial" w:cs="Arial"/>
                <w:b w:val="0"/>
                <w:sz w:val="20"/>
                <w:szCs w:val="20"/>
                <w:shd w:val="clear" w:color="auto" w:fill="FFFFFF"/>
              </w:rPr>
            </w:pPr>
            <w:r w:rsidRPr="00E6340F">
              <w:rPr>
                <w:rStyle w:val="aff7"/>
                <w:rFonts w:ascii="Arial" w:hAnsi="Arial" w:cs="Arial"/>
                <w:b w:val="0"/>
                <w:sz w:val="20"/>
                <w:szCs w:val="2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2D962035"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5E6313"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r w:rsidR="00643824" w:rsidRPr="00F6011D" w14:paraId="7F7B846E" w14:textId="77777777" w:rsidTr="00E6340F">
        <w:trPr>
          <w:gridAfter w:val="1"/>
          <w:wAfter w:w="10" w:type="dxa"/>
          <w:trHeight w:val="276"/>
          <w:jc w:val="center"/>
        </w:trPr>
        <w:tc>
          <w:tcPr>
            <w:tcW w:w="709" w:type="dxa"/>
            <w:tcBorders>
              <w:top w:val="single" w:sz="4" w:space="0" w:color="000000"/>
              <w:left w:val="single" w:sz="4" w:space="0" w:color="000000"/>
              <w:bottom w:val="single" w:sz="4" w:space="0" w:color="000000"/>
              <w:right w:val="nil"/>
            </w:tcBorders>
            <w:hideMark/>
          </w:tcPr>
          <w:p w14:paraId="6781187D" w14:textId="77777777" w:rsidR="00643824" w:rsidRPr="00E6340F" w:rsidRDefault="00643824" w:rsidP="00E6340F">
            <w:pPr>
              <w:pStyle w:val="af7"/>
              <w:snapToGrid w:val="0"/>
              <w:ind w:left="-107" w:right="-115"/>
              <w:jc w:val="center"/>
              <w:rPr>
                <w:rFonts w:ascii="Arial" w:hAnsi="Arial" w:cs="Arial"/>
                <w:sz w:val="20"/>
                <w:szCs w:val="20"/>
              </w:rPr>
            </w:pPr>
            <w:r w:rsidRPr="00E6340F">
              <w:rPr>
                <w:rFonts w:ascii="Arial" w:hAnsi="Arial" w:cs="Arial"/>
                <w:sz w:val="20"/>
                <w:szCs w:val="20"/>
              </w:rPr>
              <w:t>6.11</w:t>
            </w:r>
          </w:p>
        </w:tc>
        <w:tc>
          <w:tcPr>
            <w:tcW w:w="6414" w:type="dxa"/>
            <w:tcBorders>
              <w:top w:val="single" w:sz="4" w:space="0" w:color="000000"/>
              <w:left w:val="single" w:sz="4" w:space="0" w:color="000000"/>
              <w:bottom w:val="single" w:sz="4" w:space="0" w:color="000000"/>
              <w:right w:val="nil"/>
            </w:tcBorders>
            <w:hideMark/>
          </w:tcPr>
          <w:p w14:paraId="5E956D3E" w14:textId="77777777" w:rsidR="00643824" w:rsidRPr="00E6340F" w:rsidRDefault="00643824" w:rsidP="00F6011D">
            <w:pPr>
              <w:snapToGrid w:val="0"/>
              <w:ind w:firstLine="5"/>
              <w:jc w:val="both"/>
              <w:rPr>
                <w:rStyle w:val="aff7"/>
                <w:rFonts w:ascii="Arial" w:hAnsi="Arial" w:cs="Arial"/>
                <w:b w:val="0"/>
                <w:sz w:val="20"/>
                <w:szCs w:val="20"/>
                <w:shd w:val="clear" w:color="auto" w:fill="FFFFFF"/>
              </w:rPr>
            </w:pPr>
            <w:r w:rsidRPr="00E6340F">
              <w:rPr>
                <w:rStyle w:val="aff7"/>
                <w:rFonts w:ascii="Arial" w:hAnsi="Arial" w:cs="Arial"/>
                <w:b w:val="0"/>
                <w:sz w:val="20"/>
                <w:szCs w:val="20"/>
                <w:shd w:val="clear" w:color="auto" w:fill="FFFFFF"/>
              </w:rPr>
              <w:t>Техническое перевооружение и внедрение информационных технологий почтовой связи</w:t>
            </w:r>
          </w:p>
        </w:tc>
        <w:tc>
          <w:tcPr>
            <w:tcW w:w="1309" w:type="dxa"/>
            <w:tcBorders>
              <w:top w:val="single" w:sz="4" w:space="0" w:color="000000"/>
              <w:left w:val="single" w:sz="4" w:space="0" w:color="000000"/>
              <w:bottom w:val="single" w:sz="4" w:space="0" w:color="000000"/>
              <w:right w:val="single" w:sz="4" w:space="0" w:color="000000"/>
            </w:tcBorders>
          </w:tcPr>
          <w:p w14:paraId="258CCAB4" w14:textId="77777777" w:rsidR="00643824" w:rsidRPr="00E6340F" w:rsidRDefault="00643824" w:rsidP="00F6011D">
            <w:pPr>
              <w:pStyle w:val="af7"/>
              <w:snapToGrid w:val="0"/>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491370" w14:textId="77777777" w:rsidR="00643824" w:rsidRPr="00E6340F" w:rsidRDefault="00643824" w:rsidP="00F6011D">
            <w:pPr>
              <w:pStyle w:val="af7"/>
              <w:snapToGrid w:val="0"/>
              <w:jc w:val="both"/>
              <w:rPr>
                <w:rFonts w:ascii="Arial" w:hAnsi="Arial" w:cs="Arial"/>
                <w:sz w:val="20"/>
                <w:szCs w:val="20"/>
              </w:rPr>
            </w:pPr>
            <w:r w:rsidRPr="00E6340F">
              <w:rPr>
                <w:rFonts w:ascii="Arial" w:hAnsi="Arial" w:cs="Arial"/>
                <w:sz w:val="20"/>
                <w:szCs w:val="20"/>
              </w:rPr>
              <w:t>+</w:t>
            </w:r>
          </w:p>
        </w:tc>
      </w:tr>
    </w:tbl>
    <w:p w14:paraId="40945A82" w14:textId="77777777" w:rsidR="00643824" w:rsidRPr="00F6011D" w:rsidRDefault="00643824" w:rsidP="00F6011D">
      <w:pPr>
        <w:shd w:val="clear" w:color="auto" w:fill="FFFFFF"/>
        <w:tabs>
          <w:tab w:val="left" w:pos="851"/>
        </w:tabs>
        <w:autoSpaceDE w:val="0"/>
        <w:ind w:firstLine="567"/>
        <w:jc w:val="both"/>
        <w:rPr>
          <w:rFonts w:ascii="Arial" w:eastAsia="TimesNewRomanPS-BoldItalicMT" w:hAnsi="Arial" w:cs="Arial"/>
          <w:spacing w:val="-10"/>
        </w:rPr>
      </w:pPr>
      <w:r w:rsidRPr="00F6011D">
        <w:rPr>
          <w:rFonts w:ascii="Arial" w:eastAsia="TimesNewRomanPS-BoldItalicMT" w:hAnsi="Arial" w:cs="Arial"/>
          <w:spacing w:val="-10"/>
        </w:rPr>
        <w:t>Места размещения объектов инженерной инфраструктуры показаны в графических материалах.</w:t>
      </w:r>
    </w:p>
    <w:p w14:paraId="16611275"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14:paraId="250DD531" w14:textId="77777777" w:rsidR="00643824" w:rsidRPr="00F6011D" w:rsidRDefault="00643824" w:rsidP="00F6011D">
      <w:pPr>
        <w:pStyle w:val="aff5"/>
        <w:spacing w:line="240" w:lineRule="auto"/>
        <w:ind w:left="0" w:firstLine="567"/>
        <w:jc w:val="both"/>
        <w:rPr>
          <w:rFonts w:ascii="Arial" w:eastAsia="Times New Roman" w:hAnsi="Arial" w:cs="Arial"/>
          <w:iCs/>
          <w:sz w:val="24"/>
          <w:szCs w:val="24"/>
        </w:rPr>
      </w:pPr>
    </w:p>
    <w:p w14:paraId="1EB8859B" w14:textId="77777777" w:rsidR="00643824" w:rsidRPr="00F6011D" w:rsidRDefault="00643824" w:rsidP="00E6340F">
      <w:pPr>
        <w:pStyle w:val="1111"/>
        <w:numPr>
          <w:ilvl w:val="2"/>
          <w:numId w:val="151"/>
        </w:numPr>
        <w:tabs>
          <w:tab w:val="left" w:pos="851"/>
        </w:tabs>
        <w:ind w:left="0" w:firstLine="0"/>
        <w:outlineLvl w:val="2"/>
        <w:rPr>
          <w:rFonts w:ascii="Arial" w:hAnsi="Arial" w:cs="Arial"/>
          <w:b w:val="0"/>
        </w:rPr>
      </w:pPr>
      <w:bookmarkStart w:id="750" w:name="_Toc59800204"/>
      <w:bookmarkStart w:id="751" w:name="_Toc65686052"/>
      <w:r w:rsidRPr="00F6011D">
        <w:rPr>
          <w:rFonts w:ascii="Arial" w:hAnsi="Arial" w:cs="Arial"/>
          <w:b w:val="0"/>
        </w:rPr>
        <w:lastRenderedPageBreak/>
        <w:t>Предложения по обеспечению территории городского поселения – город Семилуки объектами жилой инфраструктуры.</w:t>
      </w:r>
      <w:bookmarkEnd w:id="750"/>
      <w:bookmarkEnd w:id="751"/>
    </w:p>
    <w:p w14:paraId="27EA45C1" w14:textId="77777777" w:rsidR="00643824" w:rsidRPr="00F6011D" w:rsidRDefault="00643824" w:rsidP="00F6011D">
      <w:pPr>
        <w:tabs>
          <w:tab w:val="left" w:pos="851"/>
        </w:tabs>
        <w:autoSpaceDE w:val="0"/>
        <w:autoSpaceDN w:val="0"/>
        <w:adjustRightInd w:val="0"/>
        <w:ind w:firstLine="567"/>
        <w:jc w:val="both"/>
        <w:rPr>
          <w:rFonts w:ascii="Arial" w:hAnsi="Arial" w:cs="Arial"/>
        </w:rPr>
      </w:pPr>
    </w:p>
    <w:p w14:paraId="6182CAAA" w14:textId="77777777" w:rsidR="00643824" w:rsidRPr="00F6011D" w:rsidRDefault="00643824" w:rsidP="00F6011D">
      <w:pPr>
        <w:tabs>
          <w:tab w:val="left" w:pos="851"/>
        </w:tabs>
        <w:autoSpaceDE w:val="0"/>
        <w:autoSpaceDN w:val="0"/>
        <w:adjustRightInd w:val="0"/>
        <w:ind w:firstLine="567"/>
        <w:jc w:val="both"/>
        <w:rPr>
          <w:rFonts w:ascii="Arial" w:hAnsi="Arial" w:cs="Arial"/>
        </w:rPr>
      </w:pPr>
      <w:r w:rsidRPr="00F6011D">
        <w:rPr>
          <w:rFonts w:ascii="Arial" w:hAnsi="Arial" w:cs="Arial"/>
        </w:rPr>
        <w:t>В соответствии со ст. 11 Устава городского поселения – город Семилуки к вопросам местного значения городского поселения относится обеспечение проживающих в  городском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71A5B585" w14:textId="77777777" w:rsidR="00643824" w:rsidRPr="00F6011D" w:rsidRDefault="00643824" w:rsidP="00F6011D">
      <w:pPr>
        <w:tabs>
          <w:tab w:val="left" w:pos="-7088"/>
        </w:tabs>
        <w:ind w:firstLine="851"/>
        <w:jc w:val="both"/>
        <w:rPr>
          <w:rFonts w:ascii="Arial" w:hAnsi="Arial" w:cs="Arial"/>
        </w:rPr>
      </w:pPr>
      <w:r w:rsidRPr="00F6011D">
        <w:rPr>
          <w:rFonts w:ascii="Arial" w:hAnsi="Arial" w:cs="Arial"/>
        </w:rPr>
        <w:t>Территориальное планирование в целях развития жилищного строительства должно обеспечить:</w:t>
      </w:r>
    </w:p>
    <w:p w14:paraId="7D31A061" w14:textId="77777777" w:rsidR="00643824" w:rsidRPr="00F6011D" w:rsidRDefault="00643824" w:rsidP="00F6011D">
      <w:pPr>
        <w:pStyle w:val="aff5"/>
        <w:numPr>
          <w:ilvl w:val="0"/>
          <w:numId w:val="63"/>
        </w:numPr>
        <w:tabs>
          <w:tab w:val="left" w:pos="1134"/>
        </w:tabs>
        <w:autoSpaceDE w:val="0"/>
        <w:autoSpaceDN w:val="0"/>
        <w:adjustRightInd w:val="0"/>
        <w:spacing w:after="0" w:line="240" w:lineRule="auto"/>
        <w:ind w:left="0" w:firstLine="851"/>
        <w:jc w:val="both"/>
        <w:rPr>
          <w:rFonts w:ascii="Arial" w:eastAsia="TimesNewRoman" w:hAnsi="Arial" w:cs="Arial"/>
          <w:sz w:val="24"/>
          <w:szCs w:val="24"/>
        </w:rPr>
      </w:pPr>
      <w:r w:rsidRPr="00F6011D">
        <w:rPr>
          <w:rFonts w:ascii="Arial" w:eastAsia="TimesNewRoman" w:hAnsi="Arial" w:cs="Arial"/>
          <w:sz w:val="24"/>
          <w:szCs w:val="24"/>
        </w:rPr>
        <w:t>создание условий для реализации предложений по размещению площадок жилищного строительства в рамках национальных проектов «Доступное комфортное жилье – гражданам России», других федеральных и региональных программ и проектов в сфере гражданского строительства с учетом необходимости использования малоэтажной застройки;</w:t>
      </w:r>
    </w:p>
    <w:p w14:paraId="73E2AD2F" w14:textId="77777777" w:rsidR="00643824" w:rsidRPr="00F6011D" w:rsidRDefault="00643824" w:rsidP="00F6011D">
      <w:pPr>
        <w:pStyle w:val="aff5"/>
        <w:numPr>
          <w:ilvl w:val="0"/>
          <w:numId w:val="63"/>
        </w:numPr>
        <w:tabs>
          <w:tab w:val="left" w:pos="1134"/>
        </w:tabs>
        <w:autoSpaceDE w:val="0"/>
        <w:autoSpaceDN w:val="0"/>
        <w:adjustRightInd w:val="0"/>
        <w:spacing w:after="0" w:line="240" w:lineRule="auto"/>
        <w:ind w:left="0" w:firstLine="851"/>
        <w:jc w:val="both"/>
        <w:rPr>
          <w:rFonts w:ascii="Arial" w:eastAsia="TimesNewRoman" w:hAnsi="Arial" w:cs="Arial"/>
          <w:sz w:val="24"/>
          <w:szCs w:val="24"/>
        </w:rPr>
      </w:pPr>
      <w:r w:rsidRPr="00F6011D">
        <w:rPr>
          <w:rFonts w:ascii="Arial" w:eastAsia="TimesNewRoman" w:hAnsi="Arial" w:cs="Arial"/>
          <w:sz w:val="24"/>
          <w:szCs w:val="24"/>
        </w:rPr>
        <w:t>развитие промышленности строительной индустрии и строительных материалов;</w:t>
      </w:r>
    </w:p>
    <w:p w14:paraId="5A1ADF54" w14:textId="77777777" w:rsidR="00643824" w:rsidRPr="00F6011D" w:rsidRDefault="00643824" w:rsidP="00F6011D">
      <w:pPr>
        <w:pStyle w:val="aff5"/>
        <w:numPr>
          <w:ilvl w:val="0"/>
          <w:numId w:val="63"/>
        </w:numPr>
        <w:tabs>
          <w:tab w:val="left" w:pos="1134"/>
        </w:tabs>
        <w:autoSpaceDE w:val="0"/>
        <w:autoSpaceDN w:val="0"/>
        <w:adjustRightInd w:val="0"/>
        <w:spacing w:after="0" w:line="240" w:lineRule="auto"/>
        <w:ind w:left="0" w:firstLine="851"/>
        <w:jc w:val="both"/>
        <w:rPr>
          <w:rFonts w:ascii="Arial" w:eastAsia="TimesNewRoman" w:hAnsi="Arial" w:cs="Arial"/>
          <w:sz w:val="24"/>
          <w:szCs w:val="24"/>
        </w:rPr>
      </w:pPr>
      <w:r w:rsidRPr="00F6011D">
        <w:rPr>
          <w:rFonts w:ascii="Arial" w:eastAsia="TimesNewRoman" w:hAnsi="Arial" w:cs="Arial"/>
          <w:sz w:val="24"/>
          <w:szCs w:val="24"/>
        </w:rPr>
        <w:t>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14:paraId="53F69213" w14:textId="77777777" w:rsidR="00643824" w:rsidRPr="00F6011D" w:rsidRDefault="00643824" w:rsidP="00F6011D">
      <w:pPr>
        <w:pStyle w:val="aff5"/>
        <w:numPr>
          <w:ilvl w:val="0"/>
          <w:numId w:val="63"/>
        </w:numPr>
        <w:tabs>
          <w:tab w:val="left" w:pos="1134"/>
        </w:tabs>
        <w:autoSpaceDE w:val="0"/>
        <w:autoSpaceDN w:val="0"/>
        <w:adjustRightInd w:val="0"/>
        <w:spacing w:after="0" w:line="240" w:lineRule="auto"/>
        <w:ind w:left="0" w:firstLine="851"/>
        <w:jc w:val="both"/>
        <w:rPr>
          <w:rFonts w:ascii="Arial" w:eastAsia="TimesNewRoman" w:hAnsi="Arial" w:cs="Arial"/>
          <w:sz w:val="24"/>
          <w:szCs w:val="24"/>
        </w:rPr>
      </w:pPr>
      <w:r w:rsidRPr="00F6011D">
        <w:rPr>
          <w:rFonts w:ascii="Arial" w:eastAsia="TimesNewRoman" w:hAnsi="Arial" w:cs="Arial"/>
          <w:sz w:val="24"/>
          <w:szCs w:val="24"/>
        </w:rPr>
        <w:t>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14:paraId="354EC6B5" w14:textId="77777777" w:rsidR="00643824" w:rsidRPr="00F6011D" w:rsidRDefault="00643824" w:rsidP="00F6011D">
      <w:pPr>
        <w:pStyle w:val="aff5"/>
        <w:numPr>
          <w:ilvl w:val="0"/>
          <w:numId w:val="63"/>
        </w:numPr>
        <w:tabs>
          <w:tab w:val="left" w:pos="1134"/>
        </w:tabs>
        <w:autoSpaceDE w:val="0"/>
        <w:autoSpaceDN w:val="0"/>
        <w:adjustRightInd w:val="0"/>
        <w:spacing w:after="0" w:line="240" w:lineRule="auto"/>
        <w:ind w:left="0" w:firstLine="851"/>
        <w:jc w:val="both"/>
        <w:rPr>
          <w:rFonts w:ascii="Arial" w:eastAsia="TimesNewRoman" w:hAnsi="Arial" w:cs="Arial"/>
          <w:sz w:val="24"/>
          <w:szCs w:val="24"/>
        </w:rPr>
      </w:pPr>
      <w:r w:rsidRPr="00F6011D">
        <w:rPr>
          <w:rFonts w:ascii="Arial" w:eastAsia="TimesNewRoman" w:hAnsi="Arial" w:cs="Arial"/>
          <w:sz w:val="24"/>
          <w:szCs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14:paraId="2A29E57F" w14:textId="77777777" w:rsidR="00643824" w:rsidRPr="00F6011D" w:rsidRDefault="00643824" w:rsidP="00F6011D">
      <w:pPr>
        <w:pStyle w:val="aff5"/>
        <w:numPr>
          <w:ilvl w:val="0"/>
          <w:numId w:val="63"/>
        </w:numPr>
        <w:tabs>
          <w:tab w:val="left" w:pos="1134"/>
        </w:tabs>
        <w:autoSpaceDE w:val="0"/>
        <w:autoSpaceDN w:val="0"/>
        <w:adjustRightInd w:val="0"/>
        <w:spacing w:after="0" w:line="240" w:lineRule="auto"/>
        <w:ind w:left="0" w:firstLine="851"/>
        <w:jc w:val="both"/>
        <w:rPr>
          <w:rFonts w:ascii="Arial" w:eastAsia="TimesNewRoman" w:hAnsi="Arial" w:cs="Arial"/>
          <w:sz w:val="24"/>
          <w:szCs w:val="24"/>
        </w:rPr>
      </w:pPr>
      <w:r w:rsidRPr="00F6011D">
        <w:rPr>
          <w:rFonts w:ascii="Arial" w:eastAsia="TimesNewRoman" w:hAnsi="Arial" w:cs="Arial"/>
          <w:sz w:val="24"/>
          <w:szCs w:val="24"/>
        </w:rPr>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14:paraId="24560784" w14:textId="77777777" w:rsidR="00643824" w:rsidRPr="00F6011D" w:rsidRDefault="00643824" w:rsidP="00F6011D">
      <w:pPr>
        <w:tabs>
          <w:tab w:val="left" w:pos="851"/>
        </w:tabs>
        <w:autoSpaceDE w:val="0"/>
        <w:autoSpaceDN w:val="0"/>
        <w:adjustRightInd w:val="0"/>
        <w:ind w:firstLine="567"/>
        <w:jc w:val="both"/>
        <w:rPr>
          <w:rFonts w:ascii="Arial" w:hAnsi="Arial" w:cs="Arial"/>
        </w:rPr>
      </w:pPr>
    </w:p>
    <w:p w14:paraId="136B0648" w14:textId="77777777" w:rsidR="00643824" w:rsidRPr="00F6011D" w:rsidRDefault="00643824" w:rsidP="00F6011D">
      <w:pPr>
        <w:ind w:firstLine="567"/>
        <w:jc w:val="both"/>
        <w:rPr>
          <w:rFonts w:ascii="Arial" w:hAnsi="Arial" w:cs="Arial"/>
        </w:rPr>
      </w:pPr>
      <w:r w:rsidRPr="00F6011D">
        <w:rPr>
          <w:rFonts w:ascii="Arial" w:hAnsi="Arial" w:cs="Arial"/>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14:paraId="0BDCBBE5" w14:textId="77777777" w:rsidR="00643824" w:rsidRPr="00F6011D" w:rsidRDefault="00643824" w:rsidP="00F6011D">
      <w:pPr>
        <w:ind w:firstLine="567"/>
        <w:jc w:val="both"/>
        <w:rPr>
          <w:rFonts w:ascii="Arial" w:hAnsi="Arial" w:cs="Arial"/>
        </w:rPr>
      </w:pPr>
      <w:r w:rsidRPr="00F6011D">
        <w:rPr>
          <w:rFonts w:ascii="Arial" w:hAnsi="Arial" w:cs="Arial"/>
        </w:rPr>
        <w:t>Расчеты основных показателей демографического развития городского поселения – город Семилуки производились на основе анализа сложившихся в последние годы сдвигов в динамике численности населения городского поселения, воспроизводстве, внешних миграциях, занятости. Учитывались также особенности географического положения городского поселения, миграционная привлекательность, а также общенациональная и областная политика в сфере демографии.</w:t>
      </w:r>
    </w:p>
    <w:p w14:paraId="2E20FB76" w14:textId="77777777" w:rsidR="00643824" w:rsidRPr="00F6011D" w:rsidRDefault="00643824" w:rsidP="00F6011D">
      <w:pPr>
        <w:ind w:firstLine="567"/>
        <w:jc w:val="both"/>
        <w:rPr>
          <w:rFonts w:ascii="Arial" w:hAnsi="Arial" w:cs="Arial"/>
        </w:rPr>
      </w:pPr>
      <w:r w:rsidRPr="00F6011D">
        <w:rPr>
          <w:rFonts w:ascii="Arial" w:hAnsi="Arial" w:cs="Arial"/>
        </w:rPr>
        <w:t>Выгодное экономико-географическое положение (наличие рек, автомобильной дороги федерально значения Р-298 «Курск - Воронеж - автомобильная дорога Р-22 «Каспий», железнодорожная ветка «Касторная - Воронеж»), благоприятный климат способствуют инвестиционной привлекательности района.</w:t>
      </w:r>
    </w:p>
    <w:p w14:paraId="425BAB58" w14:textId="77777777" w:rsidR="00643824" w:rsidRPr="00F6011D" w:rsidRDefault="00643824" w:rsidP="00F6011D">
      <w:pPr>
        <w:ind w:firstLine="567"/>
        <w:jc w:val="both"/>
        <w:rPr>
          <w:rFonts w:ascii="Arial" w:eastAsia="Lucida Sans Unicode" w:hAnsi="Arial" w:cs="Arial"/>
          <w:kern w:val="1"/>
        </w:rPr>
      </w:pPr>
      <w:r w:rsidRPr="00F6011D">
        <w:rPr>
          <w:rFonts w:ascii="Arial" w:hAnsi="Arial" w:cs="Arial"/>
        </w:rPr>
        <w:t>Важнейшим фактором для развития населения является непосредственная близость города Семилуки к областному центру – г. Воронеж. Большой процент населения, проживающего в г. Семилуки, трудоустроен в Воронеже.</w:t>
      </w:r>
    </w:p>
    <w:p w14:paraId="51C921C4" w14:textId="77777777" w:rsidR="00643824" w:rsidRPr="00E6340F" w:rsidRDefault="00643824" w:rsidP="00E6340F">
      <w:pPr>
        <w:pStyle w:val="aff3"/>
        <w:ind w:firstLine="709"/>
        <w:jc w:val="both"/>
        <w:rPr>
          <w:rFonts w:ascii="Arial" w:eastAsia="Lucida Sans Unicode" w:hAnsi="Arial" w:cs="Arial"/>
        </w:rPr>
      </w:pPr>
      <w:r w:rsidRPr="00E6340F">
        <w:rPr>
          <w:rFonts w:ascii="Arial" w:eastAsia="Lucida Sans Unicode" w:hAnsi="Arial" w:cs="Arial"/>
        </w:rPr>
        <w:lastRenderedPageBreak/>
        <w:t xml:space="preserve">В соответствии с данными, предоставленными администрацией общая площадь жилищного фонда на территории городского поселения – город Семилуки по состоянию на 01.12.2020 составила </w:t>
      </w:r>
      <w:r w:rsidRPr="00E6340F">
        <w:rPr>
          <w:rFonts w:ascii="Arial" w:hAnsi="Arial" w:cs="Arial"/>
        </w:rPr>
        <w:t>759 574</w:t>
      </w:r>
      <w:r w:rsidRPr="00E6340F">
        <w:rPr>
          <w:rFonts w:ascii="Arial" w:eastAsia="Lucida Sans Unicode" w:hAnsi="Arial" w:cs="Arial"/>
        </w:rPr>
        <w:t xml:space="preserve"> кв.м.</w:t>
      </w:r>
    </w:p>
    <w:p w14:paraId="2C212B07" w14:textId="77777777" w:rsidR="00643824" w:rsidRPr="00E6340F" w:rsidRDefault="00643824" w:rsidP="00E6340F">
      <w:pPr>
        <w:pStyle w:val="aff3"/>
        <w:ind w:firstLine="709"/>
        <w:jc w:val="both"/>
        <w:rPr>
          <w:rFonts w:ascii="Arial" w:hAnsi="Arial" w:cs="Arial"/>
        </w:rPr>
      </w:pPr>
      <w:r w:rsidRPr="00E6340F">
        <w:rPr>
          <w:rFonts w:ascii="Arial" w:eastAsia="Lucida Sans Unicode" w:hAnsi="Arial" w:cs="Arial"/>
        </w:rPr>
        <w:t xml:space="preserve">Общая численность населения по состоянию на 01.12.2020 на территории городского поселения – город Семилуки составляет 27050 человек. Таким образом, </w:t>
      </w:r>
      <w:r w:rsidRPr="00E6340F">
        <w:rPr>
          <w:rFonts w:ascii="Arial" w:hAnsi="Arial" w:cs="Arial"/>
        </w:rPr>
        <w:t>показатель жилищной обеспеченности</w:t>
      </w:r>
      <w:r w:rsidRPr="00E6340F">
        <w:rPr>
          <w:rFonts w:ascii="Arial" w:eastAsia="Lucida Sans Unicode" w:hAnsi="Arial" w:cs="Arial"/>
        </w:rPr>
        <w:t xml:space="preserve"> составляет 28,1 кв.м./чел. </w:t>
      </w:r>
      <w:r w:rsidRPr="00E6340F">
        <w:rPr>
          <w:rFonts w:ascii="Arial" w:hAnsi="Arial" w:cs="Arial"/>
        </w:rPr>
        <w:t>Этот показатель немного ниже нормативного в 30 кв. м/чел.</w:t>
      </w:r>
    </w:p>
    <w:p w14:paraId="0F7C88AF" w14:textId="77777777" w:rsidR="00643824" w:rsidRPr="00E6340F" w:rsidRDefault="00643824" w:rsidP="00E6340F">
      <w:pPr>
        <w:pStyle w:val="aff3"/>
        <w:ind w:firstLine="709"/>
        <w:jc w:val="both"/>
        <w:rPr>
          <w:rFonts w:ascii="Arial" w:hAnsi="Arial" w:cs="Arial"/>
          <w:b/>
        </w:rPr>
      </w:pPr>
      <w:r w:rsidRPr="00E6340F">
        <w:rPr>
          <w:rFonts w:ascii="Arial" w:hAnsi="Arial" w:cs="Arial"/>
          <w:b/>
        </w:rPr>
        <w:t>В соответствии с данными региональной адресной программы Воронежской области «Обеспечение устойчивого сокращения непригодного для проживания жилищного фонда в 2019 - 2025 годах» (утверждена постановлением правительства Воронежской области от 18.03.2019 № 263 «О региональной адресной программе Воронежской области «Обеспечение устойчивого сокращения непригодного для проживания жилищного фонда в 2019 - 2025 годах») общая площадь жилого фонда, находящегося в аварийном состоянии составляет 1275,1 кв.м. До 2025 года необходимо переселить 548 человек из 14 аварийных домов.</w:t>
      </w:r>
    </w:p>
    <w:p w14:paraId="37944C95" w14:textId="77777777" w:rsidR="00643824" w:rsidRPr="00E6340F" w:rsidRDefault="00643824" w:rsidP="00E6340F">
      <w:pPr>
        <w:pStyle w:val="aff3"/>
        <w:ind w:firstLine="709"/>
        <w:jc w:val="both"/>
        <w:rPr>
          <w:rFonts w:ascii="Arial" w:eastAsia="Lucida Sans Unicode" w:hAnsi="Arial" w:cs="Arial"/>
        </w:rPr>
      </w:pPr>
      <w:r w:rsidRPr="00E6340F">
        <w:rPr>
          <w:rFonts w:ascii="Arial" w:hAnsi="Arial" w:cs="Arial"/>
        </w:rPr>
        <w:t>Все вышеперечисленные факторы напрямую влияют на необходимость развития нового жилищного строительства.</w:t>
      </w:r>
    </w:p>
    <w:p w14:paraId="4F4AD402" w14:textId="77777777" w:rsidR="00643824" w:rsidRPr="00E6340F" w:rsidRDefault="00643824" w:rsidP="00E6340F">
      <w:pPr>
        <w:pStyle w:val="aff3"/>
        <w:ind w:firstLine="709"/>
        <w:jc w:val="both"/>
        <w:rPr>
          <w:rFonts w:ascii="Arial" w:hAnsi="Arial" w:cs="Arial"/>
        </w:rPr>
      </w:pPr>
      <w:r w:rsidRPr="00E6340F">
        <w:rPr>
          <w:rFonts w:ascii="Arial" w:hAnsi="Arial" w:cs="Arial"/>
        </w:rPr>
        <w:t xml:space="preserve">Для улучшения жилищных условий существующего населения необходимо строительство 51 926 кв.м площади нового жилого фонда (квартир), в том числе для расселения ветхого и аварийного жилого фонда. </w:t>
      </w:r>
    </w:p>
    <w:p w14:paraId="04B42F71" w14:textId="77777777" w:rsidR="00643824" w:rsidRPr="00E6340F" w:rsidRDefault="00643824" w:rsidP="00E6340F">
      <w:pPr>
        <w:pStyle w:val="aff3"/>
        <w:ind w:firstLine="709"/>
        <w:jc w:val="both"/>
        <w:rPr>
          <w:rFonts w:ascii="Arial" w:eastAsia="TimesNewRoman" w:hAnsi="Arial" w:cs="Arial"/>
        </w:rPr>
      </w:pPr>
      <w:r w:rsidRPr="00E6340F">
        <w:rPr>
          <w:rFonts w:ascii="Arial" w:hAnsi="Arial" w:cs="Arial"/>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14:paraId="0F8CA5F2" w14:textId="77777777" w:rsidR="00643824" w:rsidRPr="00E6340F" w:rsidRDefault="00643824" w:rsidP="00E6340F">
      <w:pPr>
        <w:pStyle w:val="aff3"/>
        <w:ind w:firstLine="709"/>
        <w:jc w:val="both"/>
        <w:rPr>
          <w:rFonts w:ascii="Arial" w:hAnsi="Arial" w:cs="Arial"/>
        </w:rPr>
      </w:pPr>
      <w:r w:rsidRPr="00E6340F">
        <w:rPr>
          <w:rFonts w:ascii="Arial" w:hAnsi="Arial" w:cs="Arial"/>
        </w:rPr>
        <w:t xml:space="preserve">Помимо этого, необходимо учитывать базовый сценарий демографического прогноза, согласно которому население городского поселения – город Семилуки к 2025 году должно увеличиться на 4031 человек и составить 31081 чел. В этой связи, нужно учесть необходимость в обеспечении комфортным жильем нового населения, а это еще 120 930 кв.м общей площади нового жилого фонда (квартир). </w:t>
      </w:r>
    </w:p>
    <w:p w14:paraId="21C6E89E" w14:textId="77777777" w:rsidR="00643824" w:rsidRPr="00E6340F" w:rsidRDefault="00643824" w:rsidP="00E6340F">
      <w:pPr>
        <w:pStyle w:val="aff3"/>
        <w:ind w:firstLine="709"/>
        <w:jc w:val="both"/>
        <w:rPr>
          <w:rFonts w:ascii="Arial" w:hAnsi="Arial" w:cs="Arial"/>
        </w:rPr>
      </w:pPr>
      <w:r w:rsidRPr="00E6340F">
        <w:rPr>
          <w:rFonts w:ascii="Arial" w:hAnsi="Arial" w:cs="Arial"/>
        </w:rPr>
        <w:t>Таким образом, общая площадь нового жилого фонда, который необходимо построить до 2025 года, составляет не менее 172 856 кв.м.</w:t>
      </w:r>
    </w:p>
    <w:p w14:paraId="66D6B59C" w14:textId="77777777" w:rsidR="00643824" w:rsidRPr="00E6340F" w:rsidRDefault="00643824" w:rsidP="00E6340F">
      <w:pPr>
        <w:pStyle w:val="aff3"/>
        <w:ind w:firstLine="709"/>
        <w:jc w:val="both"/>
        <w:rPr>
          <w:rFonts w:ascii="Arial" w:eastAsia="TimesNewRoman" w:hAnsi="Arial" w:cs="Arial"/>
        </w:rPr>
      </w:pPr>
    </w:p>
    <w:p w14:paraId="5602150F" w14:textId="77777777" w:rsidR="00643824" w:rsidRPr="00E6340F" w:rsidRDefault="00643824" w:rsidP="00E6340F">
      <w:pPr>
        <w:pStyle w:val="aff3"/>
        <w:ind w:firstLine="709"/>
        <w:jc w:val="both"/>
        <w:rPr>
          <w:rFonts w:ascii="Arial" w:eastAsia="TimesNewRoman" w:hAnsi="Arial" w:cs="Arial"/>
          <w:bCs/>
        </w:rPr>
      </w:pPr>
      <w:r w:rsidRPr="00E6340F">
        <w:rPr>
          <w:rFonts w:ascii="Arial" w:eastAsia="TimesNewRoman" w:hAnsi="Arial" w:cs="Arial"/>
        </w:rPr>
        <w:t xml:space="preserve">Учитывая ограниченные возможности бюджетного финансирования строительства, необходимо привлечение средств частных инвесторов, развития ипотечного кредитования. </w:t>
      </w:r>
    </w:p>
    <w:p w14:paraId="28EED62A" w14:textId="77777777" w:rsidR="00643824" w:rsidRPr="00E6340F" w:rsidRDefault="00643824" w:rsidP="00E6340F">
      <w:pPr>
        <w:pStyle w:val="aff3"/>
        <w:ind w:firstLine="709"/>
        <w:jc w:val="both"/>
        <w:rPr>
          <w:rFonts w:ascii="Arial" w:eastAsia="TimesNewRoman" w:hAnsi="Arial" w:cs="Arial"/>
          <w:lang w:eastAsia="ru-RU"/>
        </w:rPr>
      </w:pPr>
      <w:r w:rsidRPr="00E6340F">
        <w:rPr>
          <w:rFonts w:ascii="Arial" w:eastAsia="TimesNewRoman" w:hAnsi="Arial" w:cs="Arial"/>
          <w:lang w:eastAsia="ru-RU"/>
        </w:rPr>
        <w:t>Настоящим проектом генерального плана к комплексному освоению под жилищное строительство предлагаются территории:</w:t>
      </w:r>
    </w:p>
    <w:p w14:paraId="6D9ACA71" w14:textId="77777777" w:rsidR="00643824" w:rsidRPr="00E6340F" w:rsidRDefault="00643824" w:rsidP="00E6340F">
      <w:pPr>
        <w:pStyle w:val="aff3"/>
        <w:ind w:firstLine="709"/>
        <w:jc w:val="both"/>
        <w:rPr>
          <w:rFonts w:ascii="Arial" w:eastAsia="TimesNewRoman" w:hAnsi="Arial" w:cs="Arial"/>
          <w:lang w:eastAsia="ru-RU"/>
        </w:rPr>
      </w:pPr>
      <w:r w:rsidRPr="00E6340F">
        <w:rPr>
          <w:rFonts w:ascii="Arial" w:eastAsia="TimesNewRoman" w:hAnsi="Arial" w:cs="Arial"/>
          <w:lang w:eastAsia="ru-RU"/>
        </w:rPr>
        <w:t>в южной части города общей площадью 13,041 га (в непосредственной близости к федеральной трассе);</w:t>
      </w:r>
    </w:p>
    <w:p w14:paraId="6655524D" w14:textId="77777777" w:rsidR="00643824" w:rsidRPr="00E6340F" w:rsidRDefault="00643824" w:rsidP="00E6340F">
      <w:pPr>
        <w:pStyle w:val="aff3"/>
        <w:ind w:firstLine="709"/>
        <w:jc w:val="both"/>
        <w:rPr>
          <w:rFonts w:ascii="Arial" w:eastAsia="TimesNewRoman" w:hAnsi="Arial" w:cs="Arial"/>
          <w:lang w:eastAsia="ru-RU"/>
        </w:rPr>
      </w:pPr>
      <w:r w:rsidRPr="00E6340F">
        <w:rPr>
          <w:rFonts w:ascii="Arial" w:eastAsia="TimesNewRoman" w:hAnsi="Arial" w:cs="Arial"/>
          <w:lang w:eastAsia="ru-RU"/>
        </w:rPr>
        <w:t>мкр. Юго-Западный (ППТ утвержден Постановлением администрации городского поселения – город Семилуки от 09.09.2020 № 247 «</w:t>
      </w:r>
      <w:r w:rsidRPr="00E6340F">
        <w:rPr>
          <w:rFonts w:ascii="Arial" w:hAnsi="Arial" w:cs="Arial"/>
        </w:rPr>
        <w:t>Об утверждении проекта планировки и межевания территории участка с кадастровым номером 36:28:0107003:1 (21,286 га) на территории микрорайона юго-западный в городском поселении – город Семилуки Семилукского муниципального района Воронежской области</w:t>
      </w:r>
      <w:r w:rsidRPr="00E6340F">
        <w:rPr>
          <w:rFonts w:ascii="Arial" w:eastAsia="TimesNewRoman" w:hAnsi="Arial" w:cs="Arial"/>
          <w:lang w:eastAsia="ru-RU"/>
        </w:rPr>
        <w:t>») площадью 21,286 га;</w:t>
      </w:r>
    </w:p>
    <w:p w14:paraId="72433A8C" w14:textId="77777777" w:rsidR="00643824" w:rsidRPr="00E6340F" w:rsidRDefault="00643824" w:rsidP="00E6340F">
      <w:pPr>
        <w:pStyle w:val="aff3"/>
        <w:ind w:firstLine="709"/>
        <w:jc w:val="both"/>
        <w:rPr>
          <w:rFonts w:ascii="Arial" w:eastAsia="TimesNewRoman" w:hAnsi="Arial" w:cs="Arial"/>
          <w:lang w:eastAsia="ru-RU"/>
        </w:rPr>
      </w:pPr>
      <w:r w:rsidRPr="00E6340F">
        <w:rPr>
          <w:rFonts w:ascii="Arial" w:eastAsia="TimesNewRoman" w:hAnsi="Arial" w:cs="Arial"/>
          <w:lang w:eastAsia="ru-RU"/>
        </w:rPr>
        <w:t>свободные от застройки территории;</w:t>
      </w:r>
    </w:p>
    <w:p w14:paraId="182A0040" w14:textId="77777777" w:rsidR="00643824" w:rsidRPr="00E6340F" w:rsidRDefault="00643824" w:rsidP="00E6340F">
      <w:pPr>
        <w:pStyle w:val="aff3"/>
        <w:ind w:firstLine="709"/>
        <w:jc w:val="both"/>
        <w:rPr>
          <w:rFonts w:ascii="Arial" w:eastAsia="TimesNewRoman" w:hAnsi="Arial" w:cs="Arial"/>
          <w:lang w:eastAsia="ru-RU"/>
        </w:rPr>
      </w:pPr>
      <w:r w:rsidRPr="00E6340F">
        <w:rPr>
          <w:rFonts w:ascii="Arial" w:eastAsia="TimesNewRoman" w:hAnsi="Arial" w:cs="Arial"/>
          <w:lang w:eastAsia="ru-RU"/>
        </w:rPr>
        <w:t>территории существующей застройки, подлежащие модернизации за счет повышения плотности застройки.</w:t>
      </w:r>
    </w:p>
    <w:p w14:paraId="1E58669A" w14:textId="77777777" w:rsidR="00643824" w:rsidRPr="00E6340F" w:rsidRDefault="00643824" w:rsidP="00E6340F">
      <w:pPr>
        <w:pStyle w:val="aff3"/>
        <w:ind w:firstLine="709"/>
        <w:jc w:val="both"/>
        <w:rPr>
          <w:rFonts w:ascii="Arial" w:eastAsia="TimesNewRoman" w:hAnsi="Arial" w:cs="Arial"/>
          <w:lang w:eastAsia="ru-RU"/>
        </w:rPr>
      </w:pPr>
    </w:p>
    <w:p w14:paraId="4064E322" w14:textId="77777777" w:rsidR="00643824" w:rsidRPr="00E6340F" w:rsidRDefault="00643824" w:rsidP="00E6340F">
      <w:pPr>
        <w:pStyle w:val="aff3"/>
        <w:ind w:firstLine="709"/>
        <w:jc w:val="both"/>
        <w:rPr>
          <w:rFonts w:ascii="Arial" w:eastAsia="TimesNewRoman" w:hAnsi="Arial" w:cs="Arial"/>
          <w:lang w:eastAsia="ru-RU"/>
        </w:rPr>
      </w:pPr>
      <w:r w:rsidRPr="00E6340F">
        <w:rPr>
          <w:rFonts w:ascii="Arial" w:eastAsia="TimesNewRoman" w:hAnsi="Arial" w:cs="Arial"/>
          <w:lang w:eastAsia="ru-RU"/>
        </w:rPr>
        <w:t>В соответствии с государственной программой Воронежской области «</w:t>
      </w:r>
      <w:r w:rsidRPr="00E6340F">
        <w:rPr>
          <w:rFonts w:ascii="Arial" w:hAnsi="Arial" w:cs="Arial"/>
        </w:rPr>
        <w:t xml:space="preserve">Обеспечение качественными жилищно-коммунальными услугами населения Воронежской области» (Программа утверждена постановлением правительства Воронежской области от 31.12.2015 №1060 «Об утверждении государственной </w:t>
      </w:r>
      <w:r w:rsidRPr="00E6340F">
        <w:rPr>
          <w:rFonts w:ascii="Arial" w:hAnsi="Arial" w:cs="Arial"/>
        </w:rPr>
        <w:lastRenderedPageBreak/>
        <w:t xml:space="preserve">программы Воронежской области «Обеспечение качественными жилищно-коммунальными услугами населения Воронежской области») подлежат расселению 14 аварийных домов. </w:t>
      </w:r>
      <w:r w:rsidRPr="00E6340F">
        <w:rPr>
          <w:rFonts w:ascii="Arial" w:eastAsia="TimesNewRoman" w:hAnsi="Arial" w:cs="Arial"/>
          <w:lang w:eastAsia="ru-RU"/>
        </w:rPr>
        <w:t>Настоящим проектом генерального плана предусматривается территория по ул. Карла Маркса под застройку многоэтажными жилыми домами.</w:t>
      </w:r>
    </w:p>
    <w:p w14:paraId="796A6A3D" w14:textId="77777777" w:rsidR="00643824" w:rsidRPr="00E6340F" w:rsidRDefault="00643824" w:rsidP="00E6340F">
      <w:pPr>
        <w:pStyle w:val="aff3"/>
        <w:ind w:firstLine="709"/>
        <w:jc w:val="both"/>
        <w:rPr>
          <w:rFonts w:ascii="Arial" w:hAnsi="Arial" w:cs="Arial"/>
        </w:rPr>
      </w:pPr>
      <w:r w:rsidRPr="00E6340F">
        <w:rPr>
          <w:rFonts w:ascii="Arial" w:hAnsi="Arial" w:cs="Arial"/>
        </w:rPr>
        <w:t>Администрацией городского поселения – город Семилуки для освоения под развитие жилищного строительства были предложены следующие территории:</w:t>
      </w:r>
    </w:p>
    <w:p w14:paraId="027A8CAB" w14:textId="77777777" w:rsidR="00643824" w:rsidRPr="00E6340F" w:rsidRDefault="00643824" w:rsidP="00E6340F">
      <w:pPr>
        <w:pStyle w:val="aff3"/>
        <w:ind w:firstLine="709"/>
        <w:jc w:val="both"/>
        <w:rPr>
          <w:rFonts w:ascii="Arial" w:hAnsi="Arial" w:cs="Arial"/>
        </w:rPr>
      </w:pPr>
      <w:r w:rsidRPr="00E6340F">
        <w:rPr>
          <w:rFonts w:ascii="Arial" w:eastAsia="TimesNewRoman" w:hAnsi="Arial" w:cs="Arial"/>
        </w:rPr>
        <w:t xml:space="preserve">Генеральным планом к освоению под жилищное строительство предлагается территория </w:t>
      </w:r>
      <w:r w:rsidRPr="00E6340F">
        <w:rPr>
          <w:rFonts w:ascii="Arial" w:hAnsi="Arial" w:cs="Arial"/>
        </w:rPr>
        <w:t>общей площадью 2,78 га, расположенная</w:t>
      </w:r>
      <w:r w:rsidRPr="00E6340F">
        <w:rPr>
          <w:rFonts w:ascii="Arial" w:eastAsia="TimesNewRoman" w:hAnsi="Arial" w:cs="Arial"/>
        </w:rPr>
        <w:t xml:space="preserve"> в</w:t>
      </w:r>
      <w:r w:rsidRPr="00E6340F">
        <w:rPr>
          <w:rFonts w:ascii="Arial" w:hAnsi="Arial" w:cs="Arial"/>
        </w:rPr>
        <w:t xml:space="preserve"> западной части г. Семилуки на пересечении улиц Транспортная и Курская. В территорию входят земельные участки с кадастровыми номерами </w:t>
      </w:r>
      <w:r w:rsidRPr="00E6340F">
        <w:rPr>
          <w:rFonts w:ascii="Arial" w:hAnsi="Arial" w:cs="Arial"/>
          <w:bCs/>
        </w:rPr>
        <w:t xml:space="preserve">36:28:105007:25, 36:28:105007:27 (ЖК «Северо-Запад»), 36:28:105007:863, 36:28:105007:866, 36:28:105007:865, 36:28:105007:864 </w:t>
      </w:r>
      <w:r w:rsidRPr="00E6340F">
        <w:rPr>
          <w:rFonts w:ascii="Arial" w:hAnsi="Arial" w:cs="Arial"/>
        </w:rPr>
        <w:t xml:space="preserve"> и </w:t>
      </w:r>
      <w:r w:rsidRPr="00E6340F">
        <w:rPr>
          <w:rFonts w:ascii="Arial" w:hAnsi="Arial" w:cs="Arial"/>
          <w:bCs/>
        </w:rPr>
        <w:t>36:28:105007:853 (ЖК «Ромашково»)</w:t>
      </w:r>
      <w:r w:rsidRPr="00E6340F">
        <w:rPr>
          <w:rFonts w:ascii="Arial" w:hAnsi="Arial" w:cs="Arial"/>
        </w:rPr>
        <w:t>.</w:t>
      </w:r>
    </w:p>
    <w:p w14:paraId="32731BD1" w14:textId="77777777" w:rsidR="00643824" w:rsidRPr="00E6340F" w:rsidRDefault="00643824" w:rsidP="00E6340F">
      <w:pPr>
        <w:pStyle w:val="aff3"/>
        <w:ind w:firstLine="709"/>
        <w:jc w:val="both"/>
        <w:rPr>
          <w:rFonts w:ascii="Arial" w:hAnsi="Arial" w:cs="Arial"/>
        </w:rPr>
      </w:pPr>
      <w:r w:rsidRPr="00E6340F">
        <w:rPr>
          <w:rFonts w:ascii="Arial" w:hAnsi="Arial" w:cs="Arial"/>
        </w:rPr>
        <w:t>Указанная территория предлагается к освоению под развитие многоэтажной жилой застройки на расчетный срок реализации проектных решений генерального плана.</w:t>
      </w:r>
    </w:p>
    <w:p w14:paraId="04FEF467" w14:textId="77777777" w:rsidR="00643824" w:rsidRPr="00E6340F" w:rsidRDefault="00643824" w:rsidP="00E6340F">
      <w:pPr>
        <w:pStyle w:val="aff3"/>
        <w:ind w:firstLine="709"/>
        <w:jc w:val="both"/>
        <w:rPr>
          <w:rFonts w:ascii="Arial" w:hAnsi="Arial" w:cs="Arial"/>
        </w:rPr>
      </w:pPr>
      <w:r w:rsidRPr="00E6340F">
        <w:rPr>
          <w:rFonts w:ascii="Arial" w:hAnsi="Arial" w:cs="Arial"/>
        </w:rPr>
        <w:t xml:space="preserve">Инвесторами разработана проектная документация по освоению указанной территории.  Расчетные показатели жилой застройки внесены в </w:t>
      </w:r>
      <w:r w:rsidRPr="00E6340F">
        <w:rPr>
          <w:rFonts w:ascii="Arial" w:eastAsiaTheme="minorHAnsi" w:hAnsi="Arial" w:cs="Arial"/>
        </w:rPr>
        <w:t>Единый государственный реестр недвижимости (далее по тексту ЕГРН)</w:t>
      </w:r>
      <w:r w:rsidRPr="00E6340F">
        <w:rPr>
          <w:rFonts w:ascii="Arial" w:hAnsi="Arial" w:cs="Arial"/>
        </w:rPr>
        <w:t>.</w:t>
      </w:r>
    </w:p>
    <w:p w14:paraId="43F2C4DF" w14:textId="77777777" w:rsidR="00643824" w:rsidRPr="00E6340F" w:rsidRDefault="00643824" w:rsidP="00E6340F">
      <w:pPr>
        <w:pStyle w:val="aff3"/>
        <w:ind w:firstLine="709"/>
        <w:jc w:val="both"/>
        <w:rPr>
          <w:rFonts w:ascii="Arial" w:hAnsi="Arial" w:cs="Arial"/>
          <w:bCs/>
        </w:rPr>
      </w:pPr>
      <w:r w:rsidRPr="00E6340F">
        <w:rPr>
          <w:rFonts w:ascii="Arial" w:hAnsi="Arial" w:cs="Arial"/>
        </w:rPr>
        <w:t xml:space="preserve">В соответствии со сведениями ЕГРН на территории </w:t>
      </w:r>
      <w:r w:rsidRPr="00E6340F">
        <w:rPr>
          <w:rFonts w:ascii="Arial" w:hAnsi="Arial" w:cs="Arial"/>
          <w:bCs/>
        </w:rPr>
        <w:t xml:space="preserve">ЖК «Северо-Запад» по улице Транспортная строится многоквартирный жилой дом переменной этажности (7-11 этажей (включая подземный) общей площадью </w:t>
      </w:r>
      <w:r w:rsidRPr="00E6340F">
        <w:rPr>
          <w:rFonts w:ascii="Arial" w:hAnsi="Arial" w:cs="Arial"/>
        </w:rPr>
        <w:t xml:space="preserve">27 356,7 кв. м. Территория </w:t>
      </w:r>
      <w:r w:rsidRPr="00E6340F">
        <w:rPr>
          <w:rFonts w:ascii="Arial" w:hAnsi="Arial" w:cs="Arial"/>
          <w:bCs/>
        </w:rPr>
        <w:t>ЖК «Ромашково» по улице Курская застраивается многоэтажными жилыми домами:</w:t>
      </w:r>
    </w:p>
    <w:p w14:paraId="5377745B" w14:textId="77777777" w:rsidR="00643824" w:rsidRPr="00E6340F" w:rsidRDefault="00643824" w:rsidP="00E6340F">
      <w:pPr>
        <w:pStyle w:val="aff3"/>
        <w:ind w:firstLine="709"/>
        <w:jc w:val="both"/>
        <w:rPr>
          <w:rFonts w:ascii="Arial" w:hAnsi="Arial" w:cs="Arial"/>
        </w:rPr>
      </w:pPr>
      <w:r w:rsidRPr="00E6340F">
        <w:rPr>
          <w:rFonts w:ascii="Arial" w:hAnsi="Arial" w:cs="Arial"/>
        </w:rPr>
        <w:t xml:space="preserve">многоквартирный жилой дом – ул. Курская, д. 46 </w:t>
      </w:r>
      <w:r w:rsidRPr="00E6340F">
        <w:rPr>
          <w:rFonts w:ascii="Arial" w:hAnsi="Arial" w:cs="Arial"/>
          <w:bCs/>
        </w:rPr>
        <w:t xml:space="preserve">(12 этажей (включая подземный) общей площадью </w:t>
      </w:r>
      <w:r w:rsidRPr="00E6340F">
        <w:rPr>
          <w:rFonts w:ascii="Arial" w:hAnsi="Arial" w:cs="Arial"/>
        </w:rPr>
        <w:t>6 721 кв. м;</w:t>
      </w:r>
    </w:p>
    <w:p w14:paraId="28B79CA1" w14:textId="77777777" w:rsidR="00643824" w:rsidRPr="00E6340F" w:rsidRDefault="00643824" w:rsidP="00E6340F">
      <w:pPr>
        <w:pStyle w:val="aff3"/>
        <w:ind w:firstLine="709"/>
        <w:jc w:val="both"/>
        <w:rPr>
          <w:rFonts w:ascii="Arial" w:hAnsi="Arial" w:cs="Arial"/>
        </w:rPr>
      </w:pPr>
      <w:r w:rsidRPr="00E6340F">
        <w:rPr>
          <w:rFonts w:ascii="Arial" w:hAnsi="Arial" w:cs="Arial"/>
        </w:rPr>
        <w:t xml:space="preserve">многоквартирный жилой дом – ул. Курская, д. 46А </w:t>
      </w:r>
      <w:r w:rsidRPr="00E6340F">
        <w:rPr>
          <w:rFonts w:ascii="Arial" w:hAnsi="Arial" w:cs="Arial"/>
          <w:bCs/>
        </w:rPr>
        <w:t xml:space="preserve">(11 этажей (включая подземный) общей площадью </w:t>
      </w:r>
      <w:r w:rsidRPr="00E6340F">
        <w:rPr>
          <w:rFonts w:ascii="Arial" w:hAnsi="Arial" w:cs="Arial"/>
        </w:rPr>
        <w:t>7 638,2 кв. м;</w:t>
      </w:r>
    </w:p>
    <w:p w14:paraId="2700909A" w14:textId="77777777" w:rsidR="00643824" w:rsidRPr="00E6340F" w:rsidRDefault="00643824" w:rsidP="00E6340F">
      <w:pPr>
        <w:pStyle w:val="aff3"/>
        <w:ind w:firstLine="709"/>
        <w:jc w:val="both"/>
        <w:rPr>
          <w:rFonts w:ascii="Arial" w:hAnsi="Arial" w:cs="Arial"/>
        </w:rPr>
      </w:pPr>
      <w:r w:rsidRPr="00E6340F">
        <w:rPr>
          <w:rFonts w:ascii="Arial" w:hAnsi="Arial" w:cs="Arial"/>
        </w:rPr>
        <w:t xml:space="preserve">многоквартирный жилой дом – ул. Курская, д. 46 (позиция 3) </w:t>
      </w:r>
      <w:r w:rsidRPr="00E6340F">
        <w:rPr>
          <w:rFonts w:ascii="Arial" w:hAnsi="Arial" w:cs="Arial"/>
          <w:bCs/>
        </w:rPr>
        <w:t>(</w:t>
      </w:r>
      <w:r w:rsidRPr="00E6340F">
        <w:rPr>
          <w:rFonts w:ascii="Arial" w:hAnsi="Arial" w:cs="Arial"/>
        </w:rPr>
        <w:t>объект незавершенного строительства</w:t>
      </w:r>
      <w:r w:rsidRPr="00E6340F">
        <w:rPr>
          <w:rFonts w:ascii="Arial" w:hAnsi="Arial" w:cs="Arial"/>
          <w:bCs/>
        </w:rPr>
        <w:t xml:space="preserve">) общей площадью </w:t>
      </w:r>
      <w:r w:rsidRPr="00E6340F">
        <w:rPr>
          <w:rFonts w:ascii="Arial" w:hAnsi="Arial" w:cs="Arial"/>
        </w:rPr>
        <w:t>6 547,7 кв. м;</w:t>
      </w:r>
    </w:p>
    <w:p w14:paraId="5BB81BB1" w14:textId="77777777" w:rsidR="00643824" w:rsidRPr="00E6340F" w:rsidRDefault="00643824" w:rsidP="00E6340F">
      <w:pPr>
        <w:pStyle w:val="aff3"/>
        <w:ind w:firstLine="709"/>
        <w:jc w:val="both"/>
        <w:rPr>
          <w:rFonts w:ascii="Arial" w:hAnsi="Arial" w:cs="Arial"/>
        </w:rPr>
      </w:pPr>
      <w:r w:rsidRPr="00E6340F">
        <w:rPr>
          <w:rFonts w:ascii="Arial" w:hAnsi="Arial" w:cs="Arial"/>
        </w:rPr>
        <w:t xml:space="preserve">многоквартирный жилой дом – ул. Курская, д. 46В </w:t>
      </w:r>
      <w:r w:rsidRPr="00E6340F">
        <w:rPr>
          <w:rFonts w:ascii="Arial" w:hAnsi="Arial" w:cs="Arial"/>
          <w:bCs/>
        </w:rPr>
        <w:t xml:space="preserve">(11 этажей (включая подземный) общей площадью </w:t>
      </w:r>
      <w:r w:rsidRPr="00E6340F">
        <w:rPr>
          <w:rFonts w:ascii="Arial" w:hAnsi="Arial" w:cs="Arial"/>
        </w:rPr>
        <w:t>6 965,4 кв. м.</w:t>
      </w:r>
    </w:p>
    <w:p w14:paraId="65EB4070" w14:textId="77777777" w:rsidR="00643824" w:rsidRPr="00E6340F" w:rsidRDefault="00643824" w:rsidP="00E6340F">
      <w:pPr>
        <w:pStyle w:val="aff3"/>
        <w:ind w:firstLine="709"/>
        <w:jc w:val="both"/>
        <w:rPr>
          <w:rFonts w:ascii="Arial" w:hAnsi="Arial" w:cs="Arial"/>
        </w:rPr>
      </w:pPr>
      <w:r w:rsidRPr="00E6340F">
        <w:rPr>
          <w:rFonts w:ascii="Arial" w:hAnsi="Arial" w:cs="Arial"/>
        </w:rPr>
        <w:t>Таким образом, общая площадь нового жилого фонда на территории 2,78 га, составит 55 229 кв.м.</w:t>
      </w:r>
    </w:p>
    <w:p w14:paraId="505BD5E7" w14:textId="77777777" w:rsidR="00643824" w:rsidRPr="00E6340F" w:rsidRDefault="00643824" w:rsidP="00E6340F">
      <w:pPr>
        <w:pStyle w:val="aff3"/>
        <w:ind w:firstLine="709"/>
        <w:jc w:val="both"/>
        <w:rPr>
          <w:rFonts w:ascii="Arial" w:hAnsi="Arial" w:cs="Arial"/>
        </w:rPr>
      </w:pPr>
      <w:r w:rsidRPr="00E6340F">
        <w:rPr>
          <w:rFonts w:ascii="Arial" w:hAnsi="Arial" w:cs="Arial"/>
        </w:rPr>
        <w:t>Территория общей площадью 1,654 га, расположенная между улицей 25 лет Октября  и территорией городской больницы, резервируется для освоения за расчетным сроком реализации проектных решений генерального плана. Здесь предлагается снос ветхого жилья и  строительство среднеэтажных многоквартирных жилых домов.</w:t>
      </w:r>
    </w:p>
    <w:p w14:paraId="568FDA98" w14:textId="77777777" w:rsidR="00643824" w:rsidRPr="00E6340F" w:rsidRDefault="00643824" w:rsidP="00E6340F">
      <w:pPr>
        <w:pStyle w:val="aff3"/>
        <w:ind w:firstLine="709"/>
        <w:jc w:val="both"/>
        <w:rPr>
          <w:rFonts w:ascii="Arial" w:hAnsi="Arial" w:cs="Arial"/>
        </w:rPr>
      </w:pPr>
      <w:r w:rsidRPr="00E6340F">
        <w:rPr>
          <w:rFonts w:ascii="Arial" w:hAnsi="Arial" w:cs="Arial"/>
        </w:rPr>
        <w:t>Коэффициент плотности застройки для территорий среднеэтажной жилой застройки в соответствии с СП 42.13330.2016 «Градостроительство…» - 0,8.</w:t>
      </w:r>
    </w:p>
    <w:p w14:paraId="67C1EE08" w14:textId="77777777" w:rsidR="00643824" w:rsidRPr="00E6340F" w:rsidRDefault="00643824" w:rsidP="00E6340F">
      <w:pPr>
        <w:pStyle w:val="aff3"/>
        <w:ind w:firstLine="709"/>
        <w:jc w:val="both"/>
        <w:rPr>
          <w:rFonts w:ascii="Arial" w:hAnsi="Arial" w:cs="Arial"/>
        </w:rPr>
      </w:pPr>
      <w:r w:rsidRPr="00E6340F">
        <w:rPr>
          <w:rFonts w:ascii="Arial" w:hAnsi="Arial" w:cs="Arial"/>
        </w:rPr>
        <w:t>16540 х 0,8 х 0,75* = 9 924 кв.м. (площадь нового жилого фонда среднеэтажной многоквартирной жилой застройки).</w:t>
      </w:r>
    </w:p>
    <w:p w14:paraId="3C0B3F4A" w14:textId="77777777" w:rsidR="00643824" w:rsidRPr="00E6340F" w:rsidRDefault="00643824" w:rsidP="00E6340F">
      <w:pPr>
        <w:pStyle w:val="aff3"/>
        <w:ind w:firstLine="709"/>
        <w:jc w:val="both"/>
        <w:rPr>
          <w:rFonts w:ascii="Arial" w:hAnsi="Arial" w:cs="Arial"/>
        </w:rPr>
      </w:pPr>
      <w:r w:rsidRPr="00E6340F">
        <w:rPr>
          <w:rFonts w:ascii="Arial" w:hAnsi="Arial" w:cs="Arial"/>
        </w:rPr>
        <w:t>0,75 – переводной коэффициент от общей площади жилого фонда к общей площади квартир.</w:t>
      </w:r>
    </w:p>
    <w:p w14:paraId="750B83C8" w14:textId="77777777" w:rsidR="00643824" w:rsidRPr="00E6340F" w:rsidRDefault="00643824" w:rsidP="00E6340F">
      <w:pPr>
        <w:pStyle w:val="aff3"/>
        <w:ind w:firstLine="709"/>
        <w:jc w:val="both"/>
        <w:rPr>
          <w:rFonts w:ascii="Arial" w:hAnsi="Arial" w:cs="Arial"/>
        </w:rPr>
      </w:pPr>
      <w:r w:rsidRPr="00E6340F">
        <w:rPr>
          <w:rFonts w:ascii="Arial" w:hAnsi="Arial" w:cs="Arial"/>
        </w:rPr>
        <w:t>Территория общей площадью 2,109 га, расположенная в квартале, ограниченном улицами Крупской, Комсомольская, Дзержинского и Гагарина, резервируется для освоения на расчетный срок реализации проектных решений генерального плана. Здесь предлагается строительство многоэтажных многоквартирных жилых домов.</w:t>
      </w:r>
    </w:p>
    <w:p w14:paraId="79360C76" w14:textId="77777777" w:rsidR="00643824" w:rsidRPr="00E6340F" w:rsidRDefault="00643824" w:rsidP="00E6340F">
      <w:pPr>
        <w:pStyle w:val="aff3"/>
        <w:ind w:firstLine="709"/>
        <w:jc w:val="both"/>
        <w:rPr>
          <w:rFonts w:ascii="Arial" w:hAnsi="Arial" w:cs="Arial"/>
        </w:rPr>
      </w:pPr>
      <w:r w:rsidRPr="00E6340F">
        <w:rPr>
          <w:rFonts w:ascii="Arial" w:hAnsi="Arial" w:cs="Arial"/>
        </w:rPr>
        <w:t>Коэффициент плотности застройки для территорий многоэтажной жилой застройки в соответствии с СП 42.13330.2016 «Градостроительство…» - 1,2.</w:t>
      </w:r>
    </w:p>
    <w:p w14:paraId="096C2403" w14:textId="77777777" w:rsidR="00643824" w:rsidRPr="00E6340F" w:rsidRDefault="00643824" w:rsidP="00E6340F">
      <w:pPr>
        <w:pStyle w:val="aff3"/>
        <w:ind w:firstLine="709"/>
        <w:jc w:val="both"/>
        <w:rPr>
          <w:rFonts w:ascii="Arial" w:hAnsi="Arial" w:cs="Arial"/>
        </w:rPr>
      </w:pPr>
      <w:r w:rsidRPr="00E6340F">
        <w:rPr>
          <w:rFonts w:ascii="Arial" w:hAnsi="Arial" w:cs="Arial"/>
        </w:rPr>
        <w:t>21 090 х 1,2 х 0,75 = 18 981 кв.м. (площадь нового жилого фонда многоэтажной многоквартирной жилой застройки).</w:t>
      </w:r>
    </w:p>
    <w:p w14:paraId="14AE364C" w14:textId="77777777" w:rsidR="00643824" w:rsidRPr="00E6340F" w:rsidRDefault="00643824" w:rsidP="00E6340F">
      <w:pPr>
        <w:pStyle w:val="aff3"/>
        <w:ind w:firstLine="709"/>
        <w:jc w:val="both"/>
        <w:rPr>
          <w:rFonts w:ascii="Arial" w:hAnsi="Arial" w:cs="Arial"/>
        </w:rPr>
      </w:pPr>
    </w:p>
    <w:p w14:paraId="7A65C5B7" w14:textId="77777777" w:rsidR="00643824" w:rsidRPr="00E6340F" w:rsidRDefault="00643824" w:rsidP="00E6340F">
      <w:pPr>
        <w:pStyle w:val="aff3"/>
        <w:ind w:firstLine="709"/>
        <w:jc w:val="both"/>
        <w:rPr>
          <w:rFonts w:ascii="Arial" w:hAnsi="Arial" w:cs="Arial"/>
        </w:rPr>
      </w:pPr>
      <w:r w:rsidRPr="00E6340F">
        <w:rPr>
          <w:rFonts w:ascii="Arial" w:hAnsi="Arial" w:cs="Arial"/>
        </w:rPr>
        <w:lastRenderedPageBreak/>
        <w:t>Необходимо отметить, что этажность многоэтажной жилой застройки не должна превышать 9-11 этажей, а это значит, что показатель общей площади квартир нового жилого фонда будет ниже, так как при 9-11-ти этажной застройке коэффициент плотности застройки ниже, что способствует организации наиболее комфортных условий для проживания.</w:t>
      </w:r>
    </w:p>
    <w:p w14:paraId="2D5F01F5" w14:textId="77777777" w:rsidR="00643824" w:rsidRPr="00E6340F" w:rsidRDefault="00643824" w:rsidP="00E6340F">
      <w:pPr>
        <w:pStyle w:val="aff3"/>
        <w:ind w:firstLine="709"/>
        <w:jc w:val="both"/>
        <w:rPr>
          <w:rFonts w:ascii="Arial" w:hAnsi="Arial" w:cs="Arial"/>
        </w:rPr>
      </w:pPr>
      <w:r w:rsidRPr="00E6340F">
        <w:rPr>
          <w:rFonts w:ascii="Arial" w:hAnsi="Arial" w:cs="Arial"/>
        </w:rPr>
        <w:t>Исходя из вышеизложенного, генеральным планом предлагается освоение указанной зоны многоэтажной жилой застройки 2,109 га, где общая площадь квартир нового жилого фонда не превысит 14 236 кв.м, при этом коэффициент плотности многоэтажной жилой застройки на указанной территории составит 0,9.</w:t>
      </w:r>
    </w:p>
    <w:p w14:paraId="54F2820B" w14:textId="77777777" w:rsidR="00643824" w:rsidRPr="00E6340F" w:rsidRDefault="00643824" w:rsidP="00E6340F">
      <w:pPr>
        <w:pStyle w:val="aff3"/>
        <w:ind w:firstLine="709"/>
        <w:jc w:val="both"/>
        <w:rPr>
          <w:rFonts w:ascii="Arial" w:hAnsi="Arial" w:cs="Arial"/>
        </w:rPr>
      </w:pPr>
      <w:r w:rsidRPr="00E6340F">
        <w:rPr>
          <w:rFonts w:ascii="Arial" w:hAnsi="Arial" w:cs="Arial"/>
        </w:rPr>
        <w:t>Территория общей площадью 0,783 га, расположенная в квартале, ограниченном улицами Крупской, 30 лет Октября и Победы, резервируется для освоения на расчетный срок реализации проектных решений генерального плана. Здесь предлагается строительство многоэтажных многоквартирных жилых домов. Коэффициент плотности многоэтажной жилой застройки на указанной территории составит 0,9.</w:t>
      </w:r>
    </w:p>
    <w:p w14:paraId="5222C79A" w14:textId="77777777" w:rsidR="00643824" w:rsidRPr="00E6340F" w:rsidRDefault="00643824" w:rsidP="00E6340F">
      <w:pPr>
        <w:pStyle w:val="aff3"/>
        <w:ind w:firstLine="709"/>
        <w:jc w:val="both"/>
        <w:rPr>
          <w:rFonts w:ascii="Arial" w:hAnsi="Arial" w:cs="Arial"/>
        </w:rPr>
      </w:pPr>
      <w:r w:rsidRPr="00E6340F">
        <w:rPr>
          <w:rFonts w:ascii="Arial" w:hAnsi="Arial" w:cs="Arial"/>
        </w:rPr>
        <w:t>7 830 х 0,9 х 0,75 = 5 285 кв.м. (площадь нового жилого фонда многоэтажной многоквартирной жилой застройки).</w:t>
      </w:r>
    </w:p>
    <w:p w14:paraId="1B5039B0" w14:textId="77777777" w:rsidR="00643824" w:rsidRPr="00E6340F" w:rsidRDefault="00643824" w:rsidP="00E6340F">
      <w:pPr>
        <w:pStyle w:val="aff3"/>
        <w:ind w:firstLine="709"/>
        <w:jc w:val="both"/>
        <w:rPr>
          <w:rFonts w:ascii="Arial" w:hAnsi="Arial" w:cs="Arial"/>
        </w:rPr>
      </w:pPr>
    </w:p>
    <w:p w14:paraId="6FC1C723" w14:textId="77777777" w:rsidR="00643824" w:rsidRPr="00E6340F" w:rsidRDefault="00643824" w:rsidP="00E6340F">
      <w:pPr>
        <w:pStyle w:val="aff3"/>
        <w:ind w:firstLine="709"/>
        <w:jc w:val="both"/>
        <w:rPr>
          <w:rFonts w:ascii="Arial" w:hAnsi="Arial" w:cs="Arial"/>
        </w:rPr>
      </w:pPr>
      <w:r w:rsidRPr="00E6340F">
        <w:rPr>
          <w:rFonts w:ascii="Arial" w:hAnsi="Arial" w:cs="Arial"/>
        </w:rPr>
        <w:t>Территория общей площадью 1,694 га, расположенная вдоль улицы Карла Маркса, резервируется для освоения на расчетный срок реализации проектных решений генерального плана. Здесь предлагается о</w:t>
      </w:r>
      <w:r w:rsidRPr="00E6340F">
        <w:rPr>
          <w:rFonts w:ascii="Arial" w:eastAsia="TimesNewRoman" w:hAnsi="Arial" w:cs="Arial"/>
        </w:rPr>
        <w:t>своение территории под застройку многоэтажными жилыми домами с целью расселения 14 аварийных домов по государственной программе Воронежской области «</w:t>
      </w:r>
      <w:r w:rsidRPr="00E6340F">
        <w:rPr>
          <w:rFonts w:ascii="Arial" w:hAnsi="Arial" w:cs="Arial"/>
        </w:rPr>
        <w:t>Обеспечение качественными жилищно-коммунальными услугами населения Воронежской области».</w:t>
      </w:r>
    </w:p>
    <w:p w14:paraId="6C5A2208" w14:textId="77777777" w:rsidR="00643824" w:rsidRPr="00E6340F" w:rsidRDefault="00643824" w:rsidP="00E6340F">
      <w:pPr>
        <w:pStyle w:val="aff3"/>
        <w:ind w:firstLine="709"/>
        <w:jc w:val="both"/>
        <w:rPr>
          <w:rFonts w:ascii="Arial" w:hAnsi="Arial" w:cs="Arial"/>
        </w:rPr>
      </w:pPr>
      <w:r w:rsidRPr="00E6340F">
        <w:rPr>
          <w:rFonts w:ascii="Arial" w:hAnsi="Arial" w:cs="Arial"/>
        </w:rPr>
        <w:t>16 940 х 0,9 х 0,75 = 11 435 кв.м. (площадь нового жилого фонда многоэтажной многоквартирной жилой застройки).</w:t>
      </w:r>
    </w:p>
    <w:p w14:paraId="58D8822B" w14:textId="77777777" w:rsidR="00643824" w:rsidRPr="00E6340F" w:rsidRDefault="00643824" w:rsidP="00E6340F">
      <w:pPr>
        <w:pStyle w:val="aff3"/>
        <w:ind w:firstLine="709"/>
        <w:jc w:val="both"/>
        <w:rPr>
          <w:rFonts w:ascii="Arial" w:hAnsi="Arial" w:cs="Arial"/>
        </w:rPr>
      </w:pPr>
    </w:p>
    <w:p w14:paraId="05068FCE" w14:textId="77777777" w:rsidR="00643824" w:rsidRPr="00E6340F" w:rsidRDefault="00643824" w:rsidP="00E6340F">
      <w:pPr>
        <w:pStyle w:val="aff3"/>
        <w:ind w:firstLine="709"/>
        <w:jc w:val="both"/>
        <w:rPr>
          <w:rFonts w:ascii="Arial" w:hAnsi="Arial" w:cs="Arial"/>
        </w:rPr>
      </w:pPr>
      <w:r w:rsidRPr="00E6340F">
        <w:rPr>
          <w:rFonts w:ascii="Arial" w:hAnsi="Arial" w:cs="Arial"/>
        </w:rPr>
        <w:t>Территория общей площадью 0,832 га, расположенная на пересечении улиц Карла Маркса и 25 лет Октября, резервируется для освоения на расчетный срок реализации проектных решений генерального плана. Здесь предлагается строительство многоэтажного многоквартирного жилого дома.</w:t>
      </w:r>
    </w:p>
    <w:p w14:paraId="6B7A896E" w14:textId="77777777" w:rsidR="00643824" w:rsidRPr="00E6340F" w:rsidRDefault="00643824" w:rsidP="00E6340F">
      <w:pPr>
        <w:pStyle w:val="aff3"/>
        <w:ind w:firstLine="709"/>
        <w:jc w:val="both"/>
        <w:rPr>
          <w:rFonts w:ascii="Arial" w:hAnsi="Arial" w:cs="Arial"/>
        </w:rPr>
      </w:pPr>
      <w:r w:rsidRPr="00E6340F">
        <w:rPr>
          <w:rFonts w:ascii="Arial" w:hAnsi="Arial" w:cs="Arial"/>
        </w:rPr>
        <w:t>8 320 х 0,9 х 0,75 = 5 616 кв.м. (площадь нового жилого фонда многоэтажной многоквартирной жилой застройки).</w:t>
      </w:r>
    </w:p>
    <w:p w14:paraId="56F742E3" w14:textId="77777777" w:rsidR="00643824" w:rsidRPr="00E6340F" w:rsidRDefault="00643824" w:rsidP="00E6340F">
      <w:pPr>
        <w:pStyle w:val="aff3"/>
        <w:ind w:firstLine="709"/>
        <w:jc w:val="both"/>
        <w:rPr>
          <w:rFonts w:ascii="Arial" w:hAnsi="Arial" w:cs="Arial"/>
        </w:rPr>
      </w:pPr>
    </w:p>
    <w:p w14:paraId="66CDD71A" w14:textId="77777777" w:rsidR="00643824" w:rsidRPr="00E6340F" w:rsidRDefault="00643824" w:rsidP="00E6340F">
      <w:pPr>
        <w:pStyle w:val="aff3"/>
        <w:ind w:firstLine="709"/>
        <w:jc w:val="both"/>
        <w:rPr>
          <w:rFonts w:ascii="Arial" w:hAnsi="Arial" w:cs="Arial"/>
        </w:rPr>
      </w:pPr>
      <w:r w:rsidRPr="00E6340F">
        <w:rPr>
          <w:rFonts w:ascii="Arial" w:hAnsi="Arial" w:cs="Arial"/>
        </w:rPr>
        <w:t>Территория общей площадью 0,317 га, расположенная по адресу ул. 25 лет Октября, д. 22, резервируется для освоения на расчетный срок реализации проектных решений генерального плана. На участке предлагается строительство среднеэтажного многоквартирного жилого дома (8 этажей).</w:t>
      </w:r>
    </w:p>
    <w:p w14:paraId="09F059DE" w14:textId="77777777" w:rsidR="00643824" w:rsidRPr="00E6340F" w:rsidRDefault="00643824" w:rsidP="00E6340F">
      <w:pPr>
        <w:pStyle w:val="aff3"/>
        <w:ind w:firstLine="709"/>
        <w:jc w:val="both"/>
        <w:rPr>
          <w:rFonts w:ascii="Arial" w:hAnsi="Arial" w:cs="Arial"/>
        </w:rPr>
      </w:pPr>
      <w:r w:rsidRPr="00E6340F">
        <w:rPr>
          <w:rFonts w:ascii="Arial" w:hAnsi="Arial" w:cs="Arial"/>
        </w:rPr>
        <w:t>3 170 х 0,8 х 0,75 = 1 902 кв.м. (площадь нового жилого фонда среднеэтажной многоквартирной жилой застройки).</w:t>
      </w:r>
    </w:p>
    <w:p w14:paraId="64B461E1" w14:textId="77777777" w:rsidR="00643824" w:rsidRPr="00E6340F" w:rsidRDefault="00643824" w:rsidP="00E6340F">
      <w:pPr>
        <w:pStyle w:val="aff3"/>
        <w:ind w:firstLine="709"/>
        <w:jc w:val="both"/>
        <w:rPr>
          <w:rFonts w:ascii="Arial" w:hAnsi="Arial" w:cs="Arial"/>
        </w:rPr>
      </w:pPr>
    </w:p>
    <w:p w14:paraId="771BE977" w14:textId="77777777" w:rsidR="00643824" w:rsidRPr="00E6340F" w:rsidRDefault="00643824" w:rsidP="00E6340F">
      <w:pPr>
        <w:pStyle w:val="aff3"/>
        <w:ind w:firstLine="709"/>
        <w:jc w:val="both"/>
        <w:rPr>
          <w:rFonts w:ascii="Arial" w:hAnsi="Arial" w:cs="Arial"/>
        </w:rPr>
      </w:pPr>
      <w:r w:rsidRPr="00E6340F">
        <w:rPr>
          <w:rFonts w:ascii="Arial" w:hAnsi="Arial" w:cs="Arial"/>
        </w:rPr>
        <w:t>Территория общей площадью 1,019 га, расположенная в квартале, ограниченном улицами Пушкинская и Чайковского, резервируется для освоения на расчетный срок реализации проектных решений генерального плана. Здесь предлагается строительство многоэтажных многоквартирных жилых домов.</w:t>
      </w:r>
    </w:p>
    <w:p w14:paraId="7D8DA0B5" w14:textId="77777777" w:rsidR="00643824" w:rsidRPr="00E6340F" w:rsidRDefault="00643824" w:rsidP="00E6340F">
      <w:pPr>
        <w:pStyle w:val="aff3"/>
        <w:ind w:firstLine="709"/>
        <w:jc w:val="both"/>
        <w:rPr>
          <w:rFonts w:ascii="Arial" w:hAnsi="Arial" w:cs="Arial"/>
        </w:rPr>
      </w:pPr>
      <w:r w:rsidRPr="00E6340F">
        <w:rPr>
          <w:rFonts w:ascii="Arial" w:hAnsi="Arial" w:cs="Arial"/>
        </w:rPr>
        <w:t>10 190 х 0,9 х 0,75 = 6 878 кв.м. (площадь нового жилого фонда многоэтажной многоквартирной жилой застройки).</w:t>
      </w:r>
    </w:p>
    <w:p w14:paraId="3D5B4B6C" w14:textId="77777777" w:rsidR="00643824" w:rsidRPr="00F6011D" w:rsidRDefault="00643824" w:rsidP="00F6011D">
      <w:pPr>
        <w:autoSpaceDE w:val="0"/>
        <w:autoSpaceDN w:val="0"/>
        <w:adjustRightInd w:val="0"/>
        <w:ind w:firstLine="567"/>
        <w:jc w:val="both"/>
        <w:rPr>
          <w:rFonts w:ascii="Arial" w:eastAsia="TimesNewRoman" w:hAnsi="Arial" w:cs="Arial"/>
          <w:lang w:eastAsia="ru-RU"/>
        </w:rPr>
      </w:pPr>
    </w:p>
    <w:p w14:paraId="726937E3" w14:textId="77777777" w:rsidR="00643824" w:rsidRPr="00F6011D" w:rsidRDefault="00643824" w:rsidP="00F6011D">
      <w:pPr>
        <w:pStyle w:val="aff0"/>
        <w:numPr>
          <w:ilvl w:val="0"/>
          <w:numId w:val="102"/>
        </w:numPr>
        <w:tabs>
          <w:tab w:val="clear" w:pos="420"/>
          <w:tab w:val="num" w:pos="851"/>
        </w:tabs>
        <w:suppressAutoHyphens/>
        <w:autoSpaceDN w:val="0"/>
        <w:spacing w:before="0" w:beforeAutospacing="0" w:after="0" w:afterAutospacing="0"/>
        <w:ind w:left="0" w:firstLine="567"/>
        <w:jc w:val="both"/>
        <w:rPr>
          <w:rFonts w:ascii="Arial" w:hAnsi="Arial" w:cs="Arial"/>
        </w:rPr>
      </w:pPr>
      <w:r w:rsidRPr="00F6011D">
        <w:rPr>
          <w:rFonts w:ascii="Arial" w:hAnsi="Arial" w:cs="Arial"/>
        </w:rPr>
        <w:t xml:space="preserve">На территорию площадью 26,3 га, расположенную в границах кадастрового квартала 36:28:0107003 (микрорайон Юго-западный в г. Семилуки) выполнен проект планировки и межевания (далее ППТ). </w:t>
      </w:r>
      <w:r w:rsidRPr="00F6011D">
        <w:rPr>
          <w:rFonts w:ascii="Arial" w:eastAsia="TimesNewRoman" w:hAnsi="Arial" w:cs="Arial"/>
        </w:rPr>
        <w:t>ППТ утвержден Постановлением администрации городского поселения – город Семилуки от 09.09.2020 № 247 «</w:t>
      </w:r>
      <w:r w:rsidRPr="00F6011D">
        <w:rPr>
          <w:rFonts w:ascii="Arial" w:hAnsi="Arial" w:cs="Arial"/>
        </w:rPr>
        <w:t xml:space="preserve">Об </w:t>
      </w:r>
      <w:r w:rsidRPr="00F6011D">
        <w:rPr>
          <w:rFonts w:ascii="Arial" w:hAnsi="Arial" w:cs="Arial"/>
        </w:rPr>
        <w:lastRenderedPageBreak/>
        <w:t>утверждении проекта планировки и межевания территории участка с кадастровым номером 36:28:0107003:1 (21,286 га) на территории микрорайона юго-западный в городском поселении – город Семилуки Семилукского муниципального района Воронежской области</w:t>
      </w:r>
      <w:r w:rsidRPr="00F6011D">
        <w:rPr>
          <w:rFonts w:ascii="Arial" w:eastAsia="TimesNewRoman" w:hAnsi="Arial" w:cs="Arial"/>
        </w:rPr>
        <w:t>».</w:t>
      </w:r>
    </w:p>
    <w:p w14:paraId="4991EE82"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Проектом планировки предусмотрено освоение территории площадью 21,286 га для размещения 9-ти 3-хэтажных жилых домов (81 жилая секция, включая 16 секций со встроенными нежилыми помещениями) общей площадью 54985 кв.м, 2-хэтажного нежилого здания для обслуживания населения площадью 2 500 кв.м, 2-хэтажного торгового центра площадью 5 500 кв.м.</w:t>
      </w:r>
    </w:p>
    <w:p w14:paraId="7E77D28E"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В южной части рассматриваемой территории расположены строящиеся индивидуальные жилые дома - 41 коттедж, на территории площадью 3,9 га. В соответствии с ППТ площадь коттеджной застройки составит 7500 кв.м.</w:t>
      </w:r>
    </w:p>
    <w:p w14:paraId="55D58FEA" w14:textId="77777777" w:rsidR="00643824" w:rsidRPr="00F6011D" w:rsidRDefault="00643824" w:rsidP="00F6011D">
      <w:pPr>
        <w:autoSpaceDE w:val="0"/>
        <w:autoSpaceDN w:val="0"/>
        <w:adjustRightInd w:val="0"/>
        <w:ind w:firstLine="567"/>
        <w:jc w:val="both"/>
        <w:rPr>
          <w:rFonts w:ascii="Arial" w:hAnsi="Arial" w:cs="Arial"/>
        </w:rPr>
      </w:pPr>
      <w:r w:rsidRPr="00F6011D">
        <w:rPr>
          <w:rFonts w:ascii="Arial" w:hAnsi="Arial" w:cs="Arial"/>
        </w:rPr>
        <w:t>На смежном земельном участке с кадастровым номером 36:28:0107003:92 предусматривается размещение школы на 500 мест и детского сада на 200 мест. Объекты показаны условно (не рассматривается в рамках ППТ).</w:t>
      </w:r>
    </w:p>
    <w:p w14:paraId="7CFEE76F" w14:textId="77777777" w:rsidR="00643824" w:rsidRPr="00E6340F" w:rsidRDefault="00643824" w:rsidP="00E6340F">
      <w:pPr>
        <w:pStyle w:val="aff3"/>
        <w:ind w:firstLine="709"/>
        <w:rPr>
          <w:rFonts w:ascii="Arial" w:hAnsi="Arial" w:cs="Arial"/>
        </w:rPr>
      </w:pPr>
      <w:r w:rsidRPr="00E6340F">
        <w:rPr>
          <w:rFonts w:ascii="Arial" w:hAnsi="Arial" w:cs="Arial"/>
        </w:rPr>
        <w:t>Территорию 21,3 га предлагается освоить на расчетный срок реализации генерального плана.</w:t>
      </w:r>
    </w:p>
    <w:p w14:paraId="5A018EF3" w14:textId="77777777" w:rsidR="00643824" w:rsidRPr="00E6340F" w:rsidRDefault="00643824" w:rsidP="00E6340F">
      <w:pPr>
        <w:pStyle w:val="aff3"/>
        <w:ind w:firstLine="709"/>
        <w:rPr>
          <w:rFonts w:ascii="Arial" w:hAnsi="Arial" w:cs="Arial"/>
        </w:rPr>
      </w:pPr>
      <w:r w:rsidRPr="00E6340F">
        <w:rPr>
          <w:rFonts w:ascii="Arial" w:hAnsi="Arial" w:cs="Arial"/>
        </w:rPr>
        <w:t>Исходя из вышеизложенного, генеральным планом предлагается освоение указанной зоны многофункциональной жилой застройки площадью 21,3 га, где общая площадь квартир нового жилого фонда составит 62 485 кв.м.</w:t>
      </w:r>
    </w:p>
    <w:p w14:paraId="08D5E369" w14:textId="77777777" w:rsidR="00643824" w:rsidRPr="00E6340F" w:rsidRDefault="00643824" w:rsidP="00E6340F">
      <w:pPr>
        <w:pStyle w:val="aff3"/>
        <w:ind w:firstLine="709"/>
        <w:rPr>
          <w:rFonts w:ascii="Arial" w:eastAsia="TimesNewRoman" w:hAnsi="Arial" w:cs="Arial"/>
          <w:lang w:eastAsia="ru-RU"/>
        </w:rPr>
      </w:pPr>
    </w:p>
    <w:p w14:paraId="1081F289" w14:textId="77777777" w:rsidR="00643824" w:rsidRPr="00E6340F" w:rsidRDefault="00643824" w:rsidP="00E6340F">
      <w:pPr>
        <w:pStyle w:val="aff3"/>
        <w:ind w:firstLine="709"/>
        <w:rPr>
          <w:rFonts w:ascii="Arial" w:hAnsi="Arial" w:cs="Arial"/>
        </w:rPr>
      </w:pPr>
      <w:r w:rsidRPr="00E6340F">
        <w:rPr>
          <w:rFonts w:ascii="Arial" w:hAnsi="Arial" w:cs="Arial"/>
        </w:rPr>
        <w:t xml:space="preserve">На территории общей площадью 6,586 га, расположенной в южной части города по улице Авиационная, располагается земельный участок с кадастровым номером </w:t>
      </w:r>
      <w:r w:rsidRPr="00E6340F">
        <w:rPr>
          <w:rFonts w:ascii="Arial" w:hAnsi="Arial" w:cs="Arial"/>
          <w:bCs/>
        </w:rPr>
        <w:t xml:space="preserve">36:28:108003:7. </w:t>
      </w:r>
      <w:r w:rsidRPr="00E6340F">
        <w:rPr>
          <w:rFonts w:ascii="Arial" w:hAnsi="Arial" w:cs="Arial"/>
        </w:rPr>
        <w:t>Территория предлагается для освоения  под индивидуальное жилищное строительство.</w:t>
      </w:r>
    </w:p>
    <w:p w14:paraId="64423EDE" w14:textId="77777777" w:rsidR="00643824" w:rsidRPr="00E6340F" w:rsidRDefault="00643824" w:rsidP="00E6340F">
      <w:pPr>
        <w:pStyle w:val="aff3"/>
        <w:ind w:firstLine="709"/>
        <w:rPr>
          <w:rFonts w:ascii="Arial" w:eastAsia="TimesNewRoman" w:hAnsi="Arial" w:cs="Arial"/>
          <w:lang w:eastAsia="ru-RU"/>
        </w:rPr>
      </w:pPr>
      <w:r w:rsidRPr="00E6340F">
        <w:rPr>
          <w:rFonts w:ascii="Arial" w:eastAsia="TimesNewRoman" w:hAnsi="Arial" w:cs="Arial"/>
          <w:lang w:eastAsia="ru-RU"/>
        </w:rPr>
        <w:t>Для расчета предполагаемого количества земельных участков для ИЖС применяются показатели «Нормативного соотношения территорий различного функционального назначения в составе жилых образований коттеджной застройки», указанные в процентах в таблице А.1 СП 42.13330.2016. «Свод правил. Градостроительство. Планировка и застройка городских и сельских поселений. Актуализированная редакция СНиП 2.07.01-89*».</w:t>
      </w:r>
    </w:p>
    <w:p w14:paraId="5C72C754" w14:textId="77777777" w:rsidR="00643824" w:rsidRPr="00E6340F" w:rsidRDefault="00643824" w:rsidP="00E6340F">
      <w:pPr>
        <w:pStyle w:val="aff3"/>
        <w:ind w:firstLine="709"/>
        <w:rPr>
          <w:rFonts w:ascii="Arial" w:eastAsia="TimesNewRoman" w:hAnsi="Arial" w:cs="Arial"/>
          <w:lang w:eastAsia="ru-RU"/>
        </w:rPr>
      </w:pPr>
      <w:r w:rsidRPr="00E6340F">
        <w:rPr>
          <w:rFonts w:ascii="Arial" w:hAnsi="Arial" w:cs="Arial"/>
        </w:rPr>
        <w:t>Территорию 6,586 га предлагается освоить на расчетный срок реализации генерального плана.</w:t>
      </w:r>
    </w:p>
    <w:p w14:paraId="3A55C4F2" w14:textId="77777777" w:rsidR="00643824" w:rsidRPr="00E6340F" w:rsidRDefault="00643824" w:rsidP="00E6340F">
      <w:pPr>
        <w:pStyle w:val="aff3"/>
        <w:ind w:firstLine="709"/>
        <w:rPr>
          <w:rFonts w:ascii="Arial" w:eastAsia="TimesNewRoman" w:hAnsi="Arial" w:cs="Arial"/>
          <w:lang w:eastAsia="ru-RU"/>
        </w:rPr>
      </w:pPr>
      <w:r w:rsidRPr="00E6340F">
        <w:rPr>
          <w:rFonts w:ascii="Arial" w:eastAsia="TimesNewRoman" w:hAnsi="Arial" w:cs="Arial"/>
          <w:lang w:eastAsia="ru-RU"/>
        </w:rPr>
        <w:t>Из общей площади территории вычитаем 16% под улицы, проезды, стоянки.</w:t>
      </w:r>
    </w:p>
    <w:p w14:paraId="0771532E" w14:textId="77777777" w:rsidR="00643824" w:rsidRPr="00E6340F" w:rsidRDefault="00643824" w:rsidP="00E6340F">
      <w:pPr>
        <w:pStyle w:val="aff3"/>
        <w:ind w:firstLine="709"/>
        <w:rPr>
          <w:rFonts w:ascii="Arial" w:eastAsia="TimesNewRoman" w:hAnsi="Arial" w:cs="Arial"/>
          <w:lang w:eastAsia="ru-RU"/>
        </w:rPr>
      </w:pPr>
      <w:r w:rsidRPr="00E6340F">
        <w:rPr>
          <w:rFonts w:ascii="Arial" w:eastAsia="TimesNewRoman" w:hAnsi="Arial" w:cs="Arial"/>
          <w:lang w:eastAsia="ru-RU"/>
        </w:rPr>
        <w:t xml:space="preserve">6,586 га </w:t>
      </w:r>
      <w:r w:rsidRPr="00E6340F">
        <w:rPr>
          <w:rFonts w:ascii="Arial" w:eastAsia="TimesNewRoman" w:hAnsi="Arial" w:cs="Arial"/>
          <w:lang w:val="en-US" w:eastAsia="ru-RU"/>
        </w:rPr>
        <w:t>x</w:t>
      </w:r>
      <w:r w:rsidRPr="00E6340F">
        <w:rPr>
          <w:rFonts w:ascii="Arial" w:eastAsia="TimesNewRoman" w:hAnsi="Arial" w:cs="Arial"/>
          <w:lang w:eastAsia="ru-RU"/>
        </w:rPr>
        <w:t xml:space="preserve"> 0,84 = 5,532 га</w:t>
      </w:r>
    </w:p>
    <w:p w14:paraId="2190C855" w14:textId="77777777" w:rsidR="00643824" w:rsidRPr="00E6340F" w:rsidRDefault="00643824" w:rsidP="00E6340F">
      <w:pPr>
        <w:pStyle w:val="aff3"/>
        <w:ind w:firstLine="709"/>
        <w:rPr>
          <w:rFonts w:ascii="Arial" w:eastAsia="TimesNewRoman" w:hAnsi="Arial" w:cs="Arial"/>
          <w:lang w:eastAsia="ru-RU"/>
        </w:rPr>
      </w:pPr>
    </w:p>
    <w:p w14:paraId="4A621655" w14:textId="77777777" w:rsidR="00643824" w:rsidRPr="00E6340F" w:rsidRDefault="00643824" w:rsidP="00E6340F">
      <w:pPr>
        <w:pStyle w:val="aff3"/>
        <w:ind w:firstLine="709"/>
        <w:rPr>
          <w:rFonts w:ascii="Arial" w:eastAsia="TimesNewRoman" w:hAnsi="Arial" w:cs="Arial"/>
          <w:lang w:eastAsia="ru-RU"/>
        </w:rPr>
      </w:pPr>
      <w:r w:rsidRPr="00E6340F">
        <w:rPr>
          <w:rFonts w:ascii="Arial" w:eastAsia="TimesNewRoman" w:hAnsi="Arial" w:cs="Arial"/>
          <w:lang w:eastAsia="ru-RU"/>
        </w:rPr>
        <w:t>Площадь участка, выделяемого под индивидуальное жилищное строительство – 0,10 га.</w:t>
      </w:r>
    </w:p>
    <w:p w14:paraId="2FFF9039" w14:textId="77777777" w:rsidR="00643824" w:rsidRPr="00E6340F" w:rsidRDefault="00643824" w:rsidP="00E6340F">
      <w:pPr>
        <w:pStyle w:val="aff3"/>
        <w:ind w:firstLine="709"/>
        <w:rPr>
          <w:rFonts w:ascii="Arial" w:eastAsia="TimesNewRoman" w:hAnsi="Arial" w:cs="Arial"/>
          <w:lang w:eastAsia="ru-RU"/>
        </w:rPr>
      </w:pPr>
      <w:r w:rsidRPr="00E6340F">
        <w:rPr>
          <w:rFonts w:ascii="Arial" w:eastAsia="TimesNewRoman" w:hAnsi="Arial" w:cs="Arial"/>
          <w:lang w:eastAsia="ru-RU"/>
        </w:rPr>
        <w:t>5,532 / 0,10 = 55 участков</w:t>
      </w:r>
    </w:p>
    <w:p w14:paraId="7A4CB046" w14:textId="77777777" w:rsidR="00643824" w:rsidRPr="00E6340F" w:rsidRDefault="00643824" w:rsidP="00E6340F">
      <w:pPr>
        <w:pStyle w:val="aff3"/>
        <w:ind w:firstLine="709"/>
        <w:rPr>
          <w:rFonts w:ascii="Arial" w:hAnsi="Arial" w:cs="Arial"/>
        </w:rPr>
      </w:pPr>
      <w:r w:rsidRPr="00E6340F">
        <w:rPr>
          <w:rFonts w:ascii="Arial" w:hAnsi="Arial" w:cs="Arial"/>
        </w:rPr>
        <w:t>Для расчетов общей площади нового жилого фонда в индивидуальных жилых домах применим норму 40 кв.м/чел. Средний состав семьи 3,5 человека.</w:t>
      </w:r>
    </w:p>
    <w:p w14:paraId="6B1357E7" w14:textId="77777777" w:rsidR="00643824" w:rsidRPr="00E6340F" w:rsidRDefault="00643824" w:rsidP="00E6340F">
      <w:pPr>
        <w:pStyle w:val="aff3"/>
        <w:ind w:firstLine="709"/>
        <w:rPr>
          <w:rFonts w:ascii="Arial" w:hAnsi="Arial" w:cs="Arial"/>
        </w:rPr>
      </w:pPr>
    </w:p>
    <w:p w14:paraId="6020171A" w14:textId="77777777" w:rsidR="00643824" w:rsidRPr="00E6340F" w:rsidRDefault="00643824" w:rsidP="00E6340F">
      <w:pPr>
        <w:pStyle w:val="aff3"/>
        <w:ind w:firstLine="709"/>
        <w:rPr>
          <w:rFonts w:ascii="Arial" w:hAnsi="Arial" w:cs="Arial"/>
        </w:rPr>
      </w:pPr>
      <w:r w:rsidRPr="00E6340F">
        <w:rPr>
          <w:rFonts w:ascii="Arial" w:hAnsi="Arial" w:cs="Arial"/>
        </w:rPr>
        <w:t>55 х 3,5 х 40 = 7 700 кв.м. (площадь нового жилого фонда индивидуальной жилой застройки).</w:t>
      </w:r>
    </w:p>
    <w:p w14:paraId="4A2326B9" w14:textId="77777777" w:rsidR="00643824" w:rsidRPr="00E6340F" w:rsidRDefault="00643824" w:rsidP="00E6340F">
      <w:pPr>
        <w:pStyle w:val="aff3"/>
        <w:ind w:firstLine="709"/>
        <w:rPr>
          <w:rFonts w:ascii="Arial" w:hAnsi="Arial" w:cs="Arial"/>
        </w:rPr>
      </w:pPr>
    </w:p>
    <w:p w14:paraId="41915EB9" w14:textId="77777777" w:rsidR="00643824" w:rsidRPr="00E6340F" w:rsidRDefault="00643824" w:rsidP="00E6340F">
      <w:pPr>
        <w:pStyle w:val="aff3"/>
        <w:ind w:firstLine="709"/>
        <w:rPr>
          <w:rFonts w:ascii="Arial" w:eastAsia="TimesNewRoman" w:hAnsi="Arial" w:cs="Arial"/>
          <w:lang w:eastAsia="ru-RU"/>
        </w:rPr>
      </w:pPr>
      <w:r w:rsidRPr="00E6340F">
        <w:rPr>
          <w:rFonts w:ascii="Arial" w:hAnsi="Arial" w:cs="Arial"/>
        </w:rPr>
        <w:t>Таким образом, общая площадь нового жилого фонда на территории 6,586 га, зарезервированной под ИЖС, составит 7 700 кв.м. площади домов.</w:t>
      </w:r>
    </w:p>
    <w:p w14:paraId="00EBBF0B" w14:textId="77777777" w:rsidR="00643824" w:rsidRPr="00E6340F" w:rsidRDefault="00643824" w:rsidP="00E6340F">
      <w:pPr>
        <w:pStyle w:val="aff3"/>
        <w:ind w:firstLine="709"/>
        <w:rPr>
          <w:rFonts w:ascii="Arial" w:eastAsia="TimesNewRoman" w:hAnsi="Arial" w:cs="Arial"/>
          <w:lang w:eastAsia="ru-RU"/>
        </w:rPr>
      </w:pPr>
    </w:p>
    <w:p w14:paraId="6F0CC8AF" w14:textId="77777777" w:rsidR="00643824" w:rsidRPr="00E6340F" w:rsidRDefault="00643824" w:rsidP="00E6340F">
      <w:pPr>
        <w:pStyle w:val="aff3"/>
        <w:ind w:firstLine="709"/>
        <w:rPr>
          <w:rFonts w:ascii="Arial" w:hAnsi="Arial" w:cs="Arial"/>
        </w:rPr>
      </w:pPr>
      <w:r w:rsidRPr="00E6340F">
        <w:rPr>
          <w:rFonts w:ascii="Arial" w:hAnsi="Arial" w:cs="Arial"/>
        </w:rPr>
        <w:t xml:space="preserve">11.Территория 13,041 га, расположенная </w:t>
      </w:r>
      <w:r w:rsidRPr="00E6340F">
        <w:rPr>
          <w:rFonts w:ascii="Arial" w:eastAsia="TimesNewRoman" w:hAnsi="Arial" w:cs="Arial"/>
        </w:rPr>
        <w:t>в южной части города</w:t>
      </w:r>
      <w:r w:rsidRPr="00E6340F">
        <w:rPr>
          <w:rFonts w:ascii="Arial" w:hAnsi="Arial" w:cs="Arial"/>
        </w:rPr>
        <w:t>, резервируется для освоения за расчетным сроком реализации проектных решений генерального плана. Здесь предлагается строительство малоэтажных многоквартирных жилых домов.</w:t>
      </w:r>
    </w:p>
    <w:p w14:paraId="587BCA8C" w14:textId="77777777" w:rsidR="00643824" w:rsidRPr="00E6340F" w:rsidRDefault="00643824" w:rsidP="00E6340F">
      <w:pPr>
        <w:pStyle w:val="aff3"/>
        <w:ind w:firstLine="709"/>
        <w:rPr>
          <w:rFonts w:ascii="Arial" w:hAnsi="Arial" w:cs="Arial"/>
        </w:rPr>
      </w:pPr>
      <w:r w:rsidRPr="00E6340F">
        <w:rPr>
          <w:rFonts w:ascii="Arial" w:hAnsi="Arial" w:cs="Arial"/>
        </w:rPr>
        <w:lastRenderedPageBreak/>
        <w:t>Коэффициент плотности застройки для территорий малоэтажной жилой застройки в соответствии с СП 42.13330.2016 «Градостроительство…» - 0,4.</w:t>
      </w:r>
    </w:p>
    <w:p w14:paraId="201654AC" w14:textId="77777777" w:rsidR="00643824" w:rsidRPr="00E6340F" w:rsidRDefault="00643824" w:rsidP="00E6340F">
      <w:pPr>
        <w:pStyle w:val="aff3"/>
        <w:ind w:firstLine="709"/>
        <w:rPr>
          <w:rFonts w:ascii="Arial" w:hAnsi="Arial" w:cs="Arial"/>
        </w:rPr>
      </w:pPr>
      <w:r w:rsidRPr="00E6340F">
        <w:rPr>
          <w:rFonts w:ascii="Arial" w:hAnsi="Arial" w:cs="Arial"/>
        </w:rPr>
        <w:t>0,75 – переводной коэффициент от общей площади жилого фонда к общей площади квартир.</w:t>
      </w:r>
    </w:p>
    <w:p w14:paraId="13BB0EF9" w14:textId="77777777" w:rsidR="00643824" w:rsidRPr="00E6340F" w:rsidRDefault="00643824" w:rsidP="00E6340F">
      <w:pPr>
        <w:pStyle w:val="aff3"/>
        <w:ind w:firstLine="709"/>
        <w:rPr>
          <w:rFonts w:ascii="Arial" w:eastAsia="TimesNewRoman" w:hAnsi="Arial" w:cs="Arial"/>
          <w:lang w:eastAsia="ru-RU"/>
        </w:rPr>
      </w:pPr>
      <w:r w:rsidRPr="00E6340F">
        <w:rPr>
          <w:rFonts w:ascii="Arial" w:hAnsi="Arial" w:cs="Arial"/>
        </w:rPr>
        <w:t>130 410 х 0,4 х 0,75 = 39 123 кв.м. (расчетная площадь нового жилого фонда малоэтажной многоквартирной жилой застройки).</w:t>
      </w:r>
    </w:p>
    <w:p w14:paraId="721E7633" w14:textId="77777777" w:rsidR="00643824" w:rsidRPr="00E6340F" w:rsidRDefault="00643824" w:rsidP="00E6340F">
      <w:pPr>
        <w:pStyle w:val="aff3"/>
        <w:ind w:firstLine="709"/>
        <w:rPr>
          <w:rFonts w:ascii="Arial" w:hAnsi="Arial" w:cs="Arial"/>
        </w:rPr>
      </w:pPr>
      <w:r w:rsidRPr="00E6340F">
        <w:rPr>
          <w:rFonts w:ascii="Arial" w:hAnsi="Arial" w:cs="Arial"/>
        </w:rPr>
        <w:t>Осваивать рассматриваемую территорию предлагается за расчетным сроком реализации проектных решений генерального плана.</w:t>
      </w:r>
    </w:p>
    <w:p w14:paraId="15A97F70" w14:textId="77777777" w:rsidR="00643824" w:rsidRPr="00E6340F" w:rsidRDefault="00643824" w:rsidP="00E6340F">
      <w:pPr>
        <w:pStyle w:val="aff3"/>
        <w:ind w:firstLine="709"/>
        <w:rPr>
          <w:rFonts w:ascii="Arial" w:hAnsi="Arial" w:cs="Arial"/>
        </w:rPr>
      </w:pPr>
      <w:r w:rsidRPr="00E6340F">
        <w:rPr>
          <w:rFonts w:ascii="Arial" w:hAnsi="Arial" w:cs="Arial"/>
        </w:rPr>
        <w:t>Таким образом, общая площадь нового жилого фонда на территории 13,041 га, зарезервированной для застройки малоэтажными многоквартирными жилыми домами, составит 39 123 кв.м. площади квартир.</w:t>
      </w:r>
    </w:p>
    <w:p w14:paraId="39DDED61" w14:textId="77777777" w:rsidR="00643824" w:rsidRPr="00E6340F" w:rsidRDefault="00643824" w:rsidP="00E6340F">
      <w:pPr>
        <w:pStyle w:val="aff3"/>
        <w:ind w:firstLine="709"/>
        <w:rPr>
          <w:rFonts w:ascii="Arial" w:hAnsi="Arial" w:cs="Arial"/>
        </w:rPr>
      </w:pPr>
      <w:r w:rsidRPr="00E6340F">
        <w:rPr>
          <w:rFonts w:ascii="Arial" w:hAnsi="Arial" w:cs="Arial"/>
        </w:rPr>
        <w:t xml:space="preserve">Территория общей площадью 0,5 га, расположенная по адресу ул. Дзержинского, 21 (земельные участки </w:t>
      </w:r>
      <w:r w:rsidRPr="00E6340F">
        <w:rPr>
          <w:rFonts w:ascii="Arial" w:hAnsi="Arial" w:cs="Arial"/>
          <w:bCs/>
        </w:rPr>
        <w:t xml:space="preserve">36:28:102013:396 </w:t>
      </w:r>
      <w:r w:rsidRPr="00E6340F">
        <w:rPr>
          <w:rFonts w:ascii="Arial" w:hAnsi="Arial" w:cs="Arial"/>
        </w:rPr>
        <w:t xml:space="preserve"> и </w:t>
      </w:r>
      <w:r w:rsidRPr="00E6340F">
        <w:rPr>
          <w:rFonts w:ascii="Arial" w:hAnsi="Arial" w:cs="Arial"/>
          <w:bCs/>
        </w:rPr>
        <w:t>36:28:102013:277</w:t>
      </w:r>
      <w:r w:rsidRPr="00E6340F">
        <w:rPr>
          <w:rFonts w:ascii="Arial" w:hAnsi="Arial" w:cs="Arial"/>
        </w:rPr>
        <w:t>), резервируется для освоения на расчетный срок реализации проектных решений генерального плана. Здесь предлагается строительство многоэтажного многоквартирного жилого дома.</w:t>
      </w:r>
    </w:p>
    <w:p w14:paraId="1FD89256" w14:textId="77777777" w:rsidR="00643824" w:rsidRPr="00E6340F" w:rsidRDefault="00643824" w:rsidP="00E6340F">
      <w:pPr>
        <w:pStyle w:val="aff3"/>
        <w:ind w:firstLine="709"/>
        <w:rPr>
          <w:rFonts w:ascii="Arial" w:hAnsi="Arial" w:cs="Arial"/>
        </w:rPr>
      </w:pPr>
      <w:r w:rsidRPr="00E6340F">
        <w:rPr>
          <w:rFonts w:ascii="Arial" w:hAnsi="Arial" w:cs="Arial"/>
        </w:rPr>
        <w:t>4 992 х 0,9 х 0,75 = 3 370 кв.м. (площадь нового жилого фонда многоэтажной многоквартирной жилой застройки).</w:t>
      </w:r>
    </w:p>
    <w:p w14:paraId="1394F89F" w14:textId="77777777" w:rsidR="00643824" w:rsidRPr="00E6340F" w:rsidRDefault="00643824" w:rsidP="00E6340F">
      <w:pPr>
        <w:pStyle w:val="aff3"/>
        <w:ind w:firstLine="709"/>
        <w:rPr>
          <w:rFonts w:ascii="Arial" w:hAnsi="Arial" w:cs="Arial"/>
        </w:rPr>
      </w:pPr>
      <w:r w:rsidRPr="00E6340F">
        <w:rPr>
          <w:rFonts w:ascii="Arial" w:hAnsi="Arial" w:cs="Arial"/>
        </w:rPr>
        <w:t>Таким образом, на расчетный срок реализации проектных решений генерального плана общая площадь нового жилого фонда составит 174 136 кв.м.</w:t>
      </w:r>
    </w:p>
    <w:p w14:paraId="5512A348" w14:textId="77777777" w:rsidR="00643824" w:rsidRPr="00E6340F" w:rsidRDefault="00643824" w:rsidP="00E6340F">
      <w:pPr>
        <w:pStyle w:val="aff3"/>
        <w:ind w:firstLine="709"/>
        <w:rPr>
          <w:rFonts w:ascii="Arial" w:hAnsi="Arial" w:cs="Arial"/>
        </w:rPr>
      </w:pPr>
      <w:r w:rsidRPr="00E6340F">
        <w:rPr>
          <w:rFonts w:ascii="Arial" w:hAnsi="Arial" w:cs="Arial"/>
        </w:rPr>
        <w:t>За расчетным сроком реализации проектных решений генерального плана зарезервированы территории, при освоении которых объем нового жилого фонда составит 49 047 кв.м.</w:t>
      </w:r>
    </w:p>
    <w:p w14:paraId="470EF1D9" w14:textId="77777777" w:rsidR="00643824" w:rsidRPr="00E6340F" w:rsidRDefault="00643824" w:rsidP="00E6340F">
      <w:pPr>
        <w:pStyle w:val="aff3"/>
        <w:ind w:firstLine="709"/>
        <w:rPr>
          <w:rFonts w:ascii="Arial" w:hAnsi="Arial" w:cs="Arial"/>
        </w:rPr>
      </w:pPr>
    </w:p>
    <w:p w14:paraId="2360F2DE" w14:textId="77777777" w:rsidR="00643824" w:rsidRPr="00F6011D" w:rsidRDefault="00643824" w:rsidP="00F6011D">
      <w:pPr>
        <w:pStyle w:val="aff0"/>
        <w:ind w:firstLine="567"/>
        <w:jc w:val="both"/>
        <w:rPr>
          <w:rFonts w:ascii="Arial" w:hAnsi="Arial" w:cs="Arial"/>
        </w:rPr>
      </w:pPr>
      <w:r w:rsidRPr="00F6011D">
        <w:rPr>
          <w:rFonts w:ascii="Arial" w:hAnsi="Arial" w:cs="Arial"/>
        </w:rPr>
        <w:t>Перечень мероприятий по обеспечению городского поселения - город Семилуки объектами жилой инфраструктуры.</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938"/>
        <w:gridCol w:w="1614"/>
        <w:gridCol w:w="1134"/>
        <w:gridCol w:w="1134"/>
        <w:gridCol w:w="1336"/>
      </w:tblGrid>
      <w:tr w:rsidR="00643824" w:rsidRPr="00F6011D" w14:paraId="07E9DAE0" w14:textId="77777777" w:rsidTr="00A61B13">
        <w:trPr>
          <w:trHeight w:val="649"/>
          <w:jc w:val="center"/>
        </w:trPr>
        <w:tc>
          <w:tcPr>
            <w:tcW w:w="624" w:type="dxa"/>
            <w:vMerge w:val="restart"/>
            <w:shd w:val="clear" w:color="auto" w:fill="D9D9D9" w:themeFill="background1" w:themeFillShade="D9"/>
            <w:vAlign w:val="center"/>
          </w:tcPr>
          <w:p w14:paraId="5951EAB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п/п</w:t>
            </w:r>
          </w:p>
        </w:tc>
        <w:tc>
          <w:tcPr>
            <w:tcW w:w="3938" w:type="dxa"/>
            <w:vMerge w:val="restart"/>
            <w:shd w:val="clear" w:color="auto" w:fill="D9D9D9" w:themeFill="background1" w:themeFillShade="D9"/>
            <w:vAlign w:val="center"/>
          </w:tcPr>
          <w:p w14:paraId="36A7486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Наименование мероприятия, этажность застройки</w:t>
            </w:r>
          </w:p>
        </w:tc>
        <w:tc>
          <w:tcPr>
            <w:tcW w:w="1614" w:type="dxa"/>
            <w:vMerge w:val="restart"/>
            <w:shd w:val="clear" w:color="auto" w:fill="D9D9D9" w:themeFill="background1" w:themeFillShade="D9"/>
            <w:vAlign w:val="center"/>
          </w:tcPr>
          <w:p w14:paraId="4A92496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Площадь участка, га</w:t>
            </w:r>
          </w:p>
          <w:p w14:paraId="6917AD8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Площадь жилого фонда кв.м.</w:t>
            </w:r>
          </w:p>
        </w:tc>
        <w:tc>
          <w:tcPr>
            <w:tcW w:w="3604" w:type="dxa"/>
            <w:gridSpan w:val="3"/>
            <w:shd w:val="clear" w:color="auto" w:fill="D9D9D9" w:themeFill="background1" w:themeFillShade="D9"/>
          </w:tcPr>
          <w:p w14:paraId="4C698A4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Этапы реализации проектных решений</w:t>
            </w:r>
          </w:p>
        </w:tc>
      </w:tr>
      <w:tr w:rsidR="00643824" w:rsidRPr="00F6011D" w14:paraId="33A673B4" w14:textId="77777777" w:rsidTr="00A61B13">
        <w:trPr>
          <w:trHeight w:val="733"/>
          <w:jc w:val="center"/>
        </w:trPr>
        <w:tc>
          <w:tcPr>
            <w:tcW w:w="624" w:type="dxa"/>
            <w:vMerge/>
            <w:shd w:val="clear" w:color="auto" w:fill="D9D9D9" w:themeFill="background1" w:themeFillShade="D9"/>
            <w:vAlign w:val="center"/>
          </w:tcPr>
          <w:p w14:paraId="317E6F22" w14:textId="77777777" w:rsidR="00643824" w:rsidRPr="00E6340F" w:rsidRDefault="00643824" w:rsidP="00F6011D">
            <w:pPr>
              <w:jc w:val="both"/>
              <w:rPr>
                <w:rFonts w:ascii="Arial" w:hAnsi="Arial" w:cs="Arial"/>
                <w:sz w:val="20"/>
                <w:szCs w:val="20"/>
              </w:rPr>
            </w:pPr>
          </w:p>
        </w:tc>
        <w:tc>
          <w:tcPr>
            <w:tcW w:w="3938" w:type="dxa"/>
            <w:vMerge/>
            <w:shd w:val="clear" w:color="auto" w:fill="D9D9D9" w:themeFill="background1" w:themeFillShade="D9"/>
            <w:vAlign w:val="center"/>
          </w:tcPr>
          <w:p w14:paraId="5A7A4830" w14:textId="77777777" w:rsidR="00643824" w:rsidRPr="00E6340F" w:rsidRDefault="00643824" w:rsidP="00F6011D">
            <w:pPr>
              <w:jc w:val="both"/>
              <w:rPr>
                <w:rFonts w:ascii="Arial" w:hAnsi="Arial" w:cs="Arial"/>
                <w:sz w:val="20"/>
                <w:szCs w:val="20"/>
              </w:rPr>
            </w:pPr>
          </w:p>
        </w:tc>
        <w:tc>
          <w:tcPr>
            <w:tcW w:w="1614" w:type="dxa"/>
            <w:vMerge/>
            <w:shd w:val="clear" w:color="auto" w:fill="D9D9D9" w:themeFill="background1" w:themeFillShade="D9"/>
            <w:vAlign w:val="center"/>
          </w:tcPr>
          <w:p w14:paraId="2030354D" w14:textId="77777777" w:rsidR="00643824" w:rsidRPr="00E6340F" w:rsidRDefault="00643824" w:rsidP="00F6011D">
            <w:pPr>
              <w:jc w:val="both"/>
              <w:rPr>
                <w:rFonts w:ascii="Arial" w:hAnsi="Arial" w:cs="Arial"/>
                <w:sz w:val="20"/>
                <w:szCs w:val="20"/>
              </w:rPr>
            </w:pPr>
          </w:p>
        </w:tc>
        <w:tc>
          <w:tcPr>
            <w:tcW w:w="1134" w:type="dxa"/>
            <w:shd w:val="clear" w:color="auto" w:fill="D9D9D9" w:themeFill="background1" w:themeFillShade="D9"/>
            <w:vAlign w:val="center"/>
          </w:tcPr>
          <w:p w14:paraId="747998F8"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 xml:space="preserve">I </w:t>
            </w:r>
            <w:r w:rsidRPr="00E6340F">
              <w:rPr>
                <w:rFonts w:ascii="Arial" w:hAnsi="Arial" w:cs="Arial"/>
                <w:sz w:val="20"/>
                <w:szCs w:val="20"/>
              </w:rPr>
              <w:t>очередь</w:t>
            </w:r>
          </w:p>
        </w:tc>
        <w:tc>
          <w:tcPr>
            <w:tcW w:w="1134" w:type="dxa"/>
            <w:shd w:val="clear" w:color="auto" w:fill="D9D9D9" w:themeFill="background1" w:themeFillShade="D9"/>
            <w:vAlign w:val="center"/>
          </w:tcPr>
          <w:p w14:paraId="77EE65AA"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 xml:space="preserve">II </w:t>
            </w:r>
            <w:r w:rsidRPr="00E6340F">
              <w:rPr>
                <w:rFonts w:ascii="Arial" w:hAnsi="Arial" w:cs="Arial"/>
                <w:sz w:val="20"/>
                <w:szCs w:val="20"/>
              </w:rPr>
              <w:t>очередь</w:t>
            </w:r>
          </w:p>
        </w:tc>
        <w:tc>
          <w:tcPr>
            <w:tcW w:w="1336" w:type="dxa"/>
            <w:shd w:val="clear" w:color="auto" w:fill="D9D9D9" w:themeFill="background1" w:themeFillShade="D9"/>
            <w:vAlign w:val="center"/>
          </w:tcPr>
          <w:p w14:paraId="0FBF2977" w14:textId="77777777" w:rsidR="00643824" w:rsidRPr="00F6011D" w:rsidRDefault="00643824" w:rsidP="00F6011D">
            <w:pPr>
              <w:jc w:val="both"/>
              <w:rPr>
                <w:rFonts w:ascii="Arial" w:hAnsi="Arial" w:cs="Arial"/>
              </w:rPr>
            </w:pPr>
            <w:r w:rsidRPr="00F6011D">
              <w:rPr>
                <w:rFonts w:ascii="Arial" w:hAnsi="Arial" w:cs="Arial"/>
              </w:rPr>
              <w:t>За расчетным сроком</w:t>
            </w:r>
          </w:p>
        </w:tc>
      </w:tr>
      <w:tr w:rsidR="00643824" w:rsidRPr="00F6011D" w14:paraId="1B8B683E" w14:textId="77777777" w:rsidTr="00A61B13">
        <w:trPr>
          <w:trHeight w:val="374"/>
          <w:jc w:val="center"/>
        </w:trPr>
        <w:tc>
          <w:tcPr>
            <w:tcW w:w="9780" w:type="dxa"/>
            <w:gridSpan w:val="6"/>
          </w:tcPr>
          <w:p w14:paraId="13B1801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Город Семилуки</w:t>
            </w:r>
          </w:p>
        </w:tc>
      </w:tr>
      <w:tr w:rsidR="00643824" w:rsidRPr="00F6011D" w14:paraId="37BC4417" w14:textId="77777777" w:rsidTr="00A61B13">
        <w:trPr>
          <w:trHeight w:val="465"/>
          <w:jc w:val="center"/>
        </w:trPr>
        <w:tc>
          <w:tcPr>
            <w:tcW w:w="624" w:type="dxa"/>
            <w:vMerge w:val="restart"/>
            <w:shd w:val="clear" w:color="auto" w:fill="FFFFFF" w:themeFill="background1"/>
            <w:vAlign w:val="center"/>
          </w:tcPr>
          <w:p w14:paraId="4E2AD85B"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5CBAFFFC" w14:textId="77777777" w:rsidR="00643824" w:rsidRPr="00E6340F" w:rsidRDefault="00643824" w:rsidP="00F6011D">
            <w:pPr>
              <w:jc w:val="both"/>
              <w:rPr>
                <w:rFonts w:ascii="Arial" w:hAnsi="Arial" w:cs="Arial"/>
                <w:sz w:val="20"/>
                <w:szCs w:val="20"/>
              </w:rPr>
            </w:pPr>
            <w:r w:rsidRPr="00E6340F">
              <w:rPr>
                <w:rFonts w:ascii="Arial" w:eastAsia="TimesNewRoman" w:hAnsi="Arial" w:cs="Arial"/>
                <w:sz w:val="20"/>
                <w:szCs w:val="20"/>
              </w:rPr>
              <w:t>Освоение территории</w:t>
            </w:r>
            <w:r w:rsidRPr="00E6340F">
              <w:rPr>
                <w:rFonts w:ascii="Arial" w:hAnsi="Arial" w:cs="Arial"/>
                <w:sz w:val="20"/>
                <w:szCs w:val="20"/>
              </w:rPr>
              <w:t>, расположенной</w:t>
            </w:r>
            <w:r w:rsidRPr="00E6340F">
              <w:rPr>
                <w:rFonts w:ascii="Arial" w:eastAsia="TimesNewRoman" w:hAnsi="Arial" w:cs="Arial"/>
                <w:sz w:val="20"/>
                <w:szCs w:val="20"/>
              </w:rPr>
              <w:t xml:space="preserve"> в</w:t>
            </w:r>
            <w:r w:rsidRPr="00E6340F">
              <w:rPr>
                <w:rFonts w:ascii="Arial" w:hAnsi="Arial" w:cs="Arial"/>
                <w:sz w:val="20"/>
                <w:szCs w:val="20"/>
              </w:rPr>
              <w:t xml:space="preserve"> западной части г. Семилуки на пересечении улиц Транспортная и Курская, под жилую застройку многоэтажными многоквартирными жилыми домами.</w:t>
            </w:r>
          </w:p>
        </w:tc>
        <w:tc>
          <w:tcPr>
            <w:tcW w:w="1614" w:type="dxa"/>
            <w:shd w:val="clear" w:color="auto" w:fill="FFFFFF" w:themeFill="background1"/>
            <w:vAlign w:val="center"/>
          </w:tcPr>
          <w:p w14:paraId="0CFB5A1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2,78 га</w:t>
            </w:r>
          </w:p>
        </w:tc>
        <w:tc>
          <w:tcPr>
            <w:tcW w:w="1134" w:type="dxa"/>
            <w:vMerge w:val="restart"/>
            <w:shd w:val="clear" w:color="auto" w:fill="auto"/>
            <w:vAlign w:val="center"/>
          </w:tcPr>
          <w:p w14:paraId="21BBDB48" w14:textId="77777777" w:rsidR="00643824" w:rsidRPr="00E6340F" w:rsidRDefault="00643824"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3ED8121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vMerge w:val="restart"/>
            <w:shd w:val="clear" w:color="auto" w:fill="auto"/>
            <w:vAlign w:val="center"/>
          </w:tcPr>
          <w:p w14:paraId="023B4B16" w14:textId="77777777" w:rsidR="00643824" w:rsidRPr="00F6011D" w:rsidRDefault="00643824" w:rsidP="00F6011D">
            <w:pPr>
              <w:jc w:val="both"/>
              <w:rPr>
                <w:rFonts w:ascii="Arial" w:hAnsi="Arial" w:cs="Arial"/>
              </w:rPr>
            </w:pPr>
          </w:p>
        </w:tc>
      </w:tr>
      <w:tr w:rsidR="00643824" w:rsidRPr="00F6011D" w14:paraId="47E23AC2" w14:textId="77777777" w:rsidTr="00A61B13">
        <w:trPr>
          <w:trHeight w:val="465"/>
          <w:jc w:val="center"/>
        </w:trPr>
        <w:tc>
          <w:tcPr>
            <w:tcW w:w="624" w:type="dxa"/>
            <w:vMerge/>
            <w:shd w:val="clear" w:color="auto" w:fill="FFFFFF" w:themeFill="background1"/>
            <w:vAlign w:val="center"/>
          </w:tcPr>
          <w:p w14:paraId="4C8CE991"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shd w:val="clear" w:color="auto" w:fill="FFFFFF" w:themeFill="background1"/>
            <w:vAlign w:val="center"/>
          </w:tcPr>
          <w:p w14:paraId="54E94DE5" w14:textId="77777777" w:rsidR="00643824" w:rsidRPr="00E6340F" w:rsidRDefault="00643824" w:rsidP="00F6011D">
            <w:pPr>
              <w:jc w:val="both"/>
              <w:rPr>
                <w:rFonts w:ascii="Arial" w:hAnsi="Arial" w:cs="Arial"/>
                <w:sz w:val="20"/>
                <w:szCs w:val="20"/>
              </w:rPr>
            </w:pPr>
          </w:p>
        </w:tc>
        <w:tc>
          <w:tcPr>
            <w:tcW w:w="1614" w:type="dxa"/>
            <w:shd w:val="clear" w:color="auto" w:fill="FFFFFF" w:themeFill="background1"/>
            <w:vAlign w:val="center"/>
          </w:tcPr>
          <w:p w14:paraId="155E2B7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55 229 кв.м.</w:t>
            </w:r>
          </w:p>
        </w:tc>
        <w:tc>
          <w:tcPr>
            <w:tcW w:w="1134" w:type="dxa"/>
            <w:vMerge/>
            <w:shd w:val="clear" w:color="auto" w:fill="auto"/>
            <w:vAlign w:val="center"/>
          </w:tcPr>
          <w:p w14:paraId="58B5ABC6" w14:textId="77777777" w:rsidR="00643824" w:rsidRPr="00E6340F" w:rsidRDefault="00643824" w:rsidP="00F6011D">
            <w:pPr>
              <w:jc w:val="both"/>
              <w:rPr>
                <w:rFonts w:ascii="Arial" w:hAnsi="Arial" w:cs="Arial"/>
                <w:sz w:val="20"/>
                <w:szCs w:val="20"/>
              </w:rPr>
            </w:pPr>
          </w:p>
        </w:tc>
        <w:tc>
          <w:tcPr>
            <w:tcW w:w="1134" w:type="dxa"/>
            <w:vMerge/>
            <w:shd w:val="clear" w:color="auto" w:fill="D9D9D9" w:themeFill="background1" w:themeFillShade="D9"/>
            <w:vAlign w:val="center"/>
          </w:tcPr>
          <w:p w14:paraId="4C8BB255" w14:textId="77777777" w:rsidR="00643824" w:rsidRPr="00E6340F" w:rsidRDefault="00643824" w:rsidP="00F6011D">
            <w:pPr>
              <w:jc w:val="both"/>
              <w:rPr>
                <w:rFonts w:ascii="Arial" w:hAnsi="Arial" w:cs="Arial"/>
                <w:sz w:val="20"/>
                <w:szCs w:val="20"/>
              </w:rPr>
            </w:pPr>
          </w:p>
        </w:tc>
        <w:tc>
          <w:tcPr>
            <w:tcW w:w="1336" w:type="dxa"/>
            <w:vMerge/>
            <w:shd w:val="clear" w:color="auto" w:fill="auto"/>
            <w:vAlign w:val="center"/>
          </w:tcPr>
          <w:p w14:paraId="264533D5" w14:textId="77777777" w:rsidR="00643824" w:rsidRPr="00F6011D" w:rsidRDefault="00643824" w:rsidP="00F6011D">
            <w:pPr>
              <w:jc w:val="both"/>
              <w:rPr>
                <w:rFonts w:ascii="Arial" w:hAnsi="Arial" w:cs="Arial"/>
              </w:rPr>
            </w:pPr>
          </w:p>
        </w:tc>
      </w:tr>
      <w:tr w:rsidR="00643824" w:rsidRPr="00F6011D" w14:paraId="49540D02" w14:textId="77777777" w:rsidTr="00A61B13">
        <w:trPr>
          <w:trHeight w:val="465"/>
          <w:jc w:val="center"/>
        </w:trPr>
        <w:tc>
          <w:tcPr>
            <w:tcW w:w="624" w:type="dxa"/>
            <w:vMerge w:val="restart"/>
            <w:shd w:val="clear" w:color="auto" w:fill="FFFFFF" w:themeFill="background1"/>
            <w:vAlign w:val="center"/>
          </w:tcPr>
          <w:p w14:paraId="4CF51026"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70795C5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Освоение территории, расположенной между улицей 25 лет Октября  и территорией городской больницы, под жилую застройку среднеэтажными многоквартирными жилыми домами.*</w:t>
            </w:r>
          </w:p>
        </w:tc>
        <w:tc>
          <w:tcPr>
            <w:tcW w:w="1614" w:type="dxa"/>
            <w:shd w:val="clear" w:color="auto" w:fill="FFFFFF" w:themeFill="background1"/>
            <w:vAlign w:val="center"/>
          </w:tcPr>
          <w:p w14:paraId="7AD7797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1,654 га</w:t>
            </w:r>
          </w:p>
        </w:tc>
        <w:tc>
          <w:tcPr>
            <w:tcW w:w="1134" w:type="dxa"/>
            <w:vMerge w:val="restart"/>
            <w:shd w:val="clear" w:color="auto" w:fill="auto"/>
            <w:vAlign w:val="center"/>
          </w:tcPr>
          <w:p w14:paraId="375B0B84" w14:textId="77777777" w:rsidR="00643824" w:rsidRPr="00E6340F" w:rsidRDefault="00643824" w:rsidP="00F6011D">
            <w:pPr>
              <w:jc w:val="both"/>
              <w:rPr>
                <w:rFonts w:ascii="Arial" w:hAnsi="Arial" w:cs="Arial"/>
                <w:sz w:val="20"/>
                <w:szCs w:val="20"/>
              </w:rPr>
            </w:pPr>
          </w:p>
        </w:tc>
        <w:tc>
          <w:tcPr>
            <w:tcW w:w="1134" w:type="dxa"/>
            <w:vMerge w:val="restart"/>
            <w:vAlign w:val="center"/>
          </w:tcPr>
          <w:p w14:paraId="3AD59F98" w14:textId="77777777" w:rsidR="00643824" w:rsidRPr="00E6340F" w:rsidRDefault="00643824" w:rsidP="00F6011D">
            <w:pPr>
              <w:jc w:val="both"/>
              <w:rPr>
                <w:rFonts w:ascii="Arial" w:hAnsi="Arial" w:cs="Arial"/>
                <w:sz w:val="20"/>
                <w:szCs w:val="20"/>
              </w:rPr>
            </w:pPr>
          </w:p>
        </w:tc>
        <w:tc>
          <w:tcPr>
            <w:tcW w:w="1336" w:type="dxa"/>
            <w:vMerge w:val="restart"/>
            <w:shd w:val="clear" w:color="auto" w:fill="D9D9D9" w:themeFill="background1" w:themeFillShade="D9"/>
            <w:vAlign w:val="center"/>
          </w:tcPr>
          <w:p w14:paraId="30585F7D" w14:textId="77777777" w:rsidR="00643824" w:rsidRPr="00F6011D" w:rsidRDefault="00643824" w:rsidP="00F6011D">
            <w:pPr>
              <w:jc w:val="both"/>
              <w:rPr>
                <w:rFonts w:ascii="Arial" w:hAnsi="Arial" w:cs="Arial"/>
              </w:rPr>
            </w:pPr>
            <w:r w:rsidRPr="00F6011D">
              <w:rPr>
                <w:rFonts w:ascii="Arial" w:hAnsi="Arial" w:cs="Arial"/>
              </w:rPr>
              <w:t>+</w:t>
            </w:r>
          </w:p>
        </w:tc>
      </w:tr>
      <w:tr w:rsidR="00643824" w:rsidRPr="00F6011D" w14:paraId="36229831" w14:textId="77777777" w:rsidTr="00A61B13">
        <w:trPr>
          <w:trHeight w:val="465"/>
          <w:jc w:val="center"/>
        </w:trPr>
        <w:tc>
          <w:tcPr>
            <w:tcW w:w="624" w:type="dxa"/>
            <w:vMerge/>
            <w:shd w:val="clear" w:color="auto" w:fill="FFFFFF" w:themeFill="background1"/>
            <w:vAlign w:val="center"/>
          </w:tcPr>
          <w:p w14:paraId="3883F452"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shd w:val="clear" w:color="auto" w:fill="FFFFFF" w:themeFill="background1"/>
            <w:vAlign w:val="center"/>
          </w:tcPr>
          <w:p w14:paraId="3940CB86" w14:textId="77777777" w:rsidR="00643824" w:rsidRPr="00E6340F" w:rsidRDefault="00643824" w:rsidP="00F6011D">
            <w:pPr>
              <w:jc w:val="both"/>
              <w:rPr>
                <w:rFonts w:ascii="Arial" w:hAnsi="Arial" w:cs="Arial"/>
                <w:sz w:val="20"/>
                <w:szCs w:val="20"/>
              </w:rPr>
            </w:pPr>
          </w:p>
        </w:tc>
        <w:tc>
          <w:tcPr>
            <w:tcW w:w="1614" w:type="dxa"/>
            <w:shd w:val="clear" w:color="auto" w:fill="FFFFFF" w:themeFill="background1"/>
            <w:vAlign w:val="center"/>
          </w:tcPr>
          <w:p w14:paraId="05CCB67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9 924 кв.м.</w:t>
            </w:r>
          </w:p>
        </w:tc>
        <w:tc>
          <w:tcPr>
            <w:tcW w:w="1134" w:type="dxa"/>
            <w:vMerge/>
            <w:shd w:val="clear" w:color="auto" w:fill="auto"/>
            <w:vAlign w:val="center"/>
          </w:tcPr>
          <w:p w14:paraId="197FA99A" w14:textId="77777777" w:rsidR="00643824" w:rsidRPr="00E6340F" w:rsidRDefault="00643824" w:rsidP="00F6011D">
            <w:pPr>
              <w:jc w:val="both"/>
              <w:rPr>
                <w:rFonts w:ascii="Arial" w:hAnsi="Arial" w:cs="Arial"/>
                <w:sz w:val="20"/>
                <w:szCs w:val="20"/>
              </w:rPr>
            </w:pPr>
          </w:p>
        </w:tc>
        <w:tc>
          <w:tcPr>
            <w:tcW w:w="1134" w:type="dxa"/>
            <w:vMerge/>
            <w:vAlign w:val="center"/>
          </w:tcPr>
          <w:p w14:paraId="519A344A" w14:textId="77777777" w:rsidR="00643824" w:rsidRPr="00E6340F" w:rsidRDefault="00643824" w:rsidP="00F6011D">
            <w:pPr>
              <w:jc w:val="both"/>
              <w:rPr>
                <w:rFonts w:ascii="Arial" w:hAnsi="Arial" w:cs="Arial"/>
                <w:sz w:val="20"/>
                <w:szCs w:val="20"/>
              </w:rPr>
            </w:pPr>
          </w:p>
        </w:tc>
        <w:tc>
          <w:tcPr>
            <w:tcW w:w="1336" w:type="dxa"/>
            <w:vMerge/>
            <w:shd w:val="clear" w:color="auto" w:fill="D9D9D9" w:themeFill="background1" w:themeFillShade="D9"/>
            <w:vAlign w:val="center"/>
          </w:tcPr>
          <w:p w14:paraId="23D4CF54" w14:textId="77777777" w:rsidR="00643824" w:rsidRPr="00F6011D" w:rsidRDefault="00643824" w:rsidP="00F6011D">
            <w:pPr>
              <w:jc w:val="both"/>
              <w:rPr>
                <w:rFonts w:ascii="Arial" w:hAnsi="Arial" w:cs="Arial"/>
              </w:rPr>
            </w:pPr>
          </w:p>
        </w:tc>
      </w:tr>
      <w:tr w:rsidR="00643824" w:rsidRPr="00F6011D" w14:paraId="681DD71C" w14:textId="77777777" w:rsidTr="00A61B13">
        <w:trPr>
          <w:trHeight w:val="465"/>
          <w:jc w:val="center"/>
        </w:trPr>
        <w:tc>
          <w:tcPr>
            <w:tcW w:w="624" w:type="dxa"/>
            <w:vMerge w:val="restart"/>
            <w:shd w:val="clear" w:color="auto" w:fill="FFFFFF" w:themeFill="background1"/>
            <w:vAlign w:val="center"/>
          </w:tcPr>
          <w:p w14:paraId="68355EFF"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628A5C9D" w14:textId="77777777" w:rsidR="00643824" w:rsidRPr="00E6340F" w:rsidRDefault="00643824" w:rsidP="00F6011D">
            <w:pPr>
              <w:jc w:val="both"/>
              <w:rPr>
                <w:rFonts w:ascii="Arial" w:hAnsi="Arial" w:cs="Arial"/>
                <w:sz w:val="20"/>
                <w:szCs w:val="20"/>
              </w:rPr>
            </w:pPr>
            <w:r w:rsidRPr="00E6340F">
              <w:rPr>
                <w:rFonts w:ascii="Arial" w:eastAsia="TimesNewRoman" w:hAnsi="Arial" w:cs="Arial"/>
                <w:sz w:val="20"/>
                <w:szCs w:val="20"/>
              </w:rPr>
              <w:t>Освоение территории</w:t>
            </w:r>
            <w:r w:rsidRPr="00E6340F">
              <w:rPr>
                <w:rFonts w:ascii="Arial" w:hAnsi="Arial" w:cs="Arial"/>
                <w:sz w:val="20"/>
                <w:szCs w:val="20"/>
              </w:rPr>
              <w:t>, расположенной в квартале, ограниченном улицами Крупской, Комсомольская, Дзержинского и Гагарина, под жилую застройку многоэтажными многоквартирными жилыми домами.*</w:t>
            </w:r>
          </w:p>
        </w:tc>
        <w:tc>
          <w:tcPr>
            <w:tcW w:w="1614" w:type="dxa"/>
            <w:shd w:val="clear" w:color="auto" w:fill="FFFFFF" w:themeFill="background1"/>
            <w:vAlign w:val="center"/>
          </w:tcPr>
          <w:p w14:paraId="710FD62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2,109 га</w:t>
            </w:r>
          </w:p>
        </w:tc>
        <w:tc>
          <w:tcPr>
            <w:tcW w:w="1134" w:type="dxa"/>
            <w:vMerge w:val="restart"/>
            <w:shd w:val="clear" w:color="auto" w:fill="auto"/>
            <w:vAlign w:val="center"/>
          </w:tcPr>
          <w:p w14:paraId="0797EF04" w14:textId="77777777" w:rsidR="00643824" w:rsidRPr="00E6340F" w:rsidRDefault="00643824"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6AB9135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vMerge w:val="restart"/>
            <w:shd w:val="clear" w:color="auto" w:fill="auto"/>
            <w:vAlign w:val="center"/>
          </w:tcPr>
          <w:p w14:paraId="5927D4DC" w14:textId="77777777" w:rsidR="00643824" w:rsidRPr="00F6011D" w:rsidRDefault="00643824" w:rsidP="00F6011D">
            <w:pPr>
              <w:jc w:val="both"/>
              <w:rPr>
                <w:rFonts w:ascii="Arial" w:hAnsi="Arial" w:cs="Arial"/>
              </w:rPr>
            </w:pPr>
          </w:p>
        </w:tc>
      </w:tr>
      <w:tr w:rsidR="00643824" w:rsidRPr="00F6011D" w14:paraId="7CF40C04" w14:textId="77777777" w:rsidTr="00A61B13">
        <w:trPr>
          <w:trHeight w:val="465"/>
          <w:jc w:val="center"/>
        </w:trPr>
        <w:tc>
          <w:tcPr>
            <w:tcW w:w="624" w:type="dxa"/>
            <w:vMerge/>
            <w:shd w:val="clear" w:color="auto" w:fill="FFFFFF" w:themeFill="background1"/>
            <w:vAlign w:val="center"/>
          </w:tcPr>
          <w:p w14:paraId="5BD2292F"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shd w:val="clear" w:color="auto" w:fill="FFFFFF" w:themeFill="background1"/>
            <w:vAlign w:val="center"/>
          </w:tcPr>
          <w:p w14:paraId="2882CC03" w14:textId="77777777" w:rsidR="00643824" w:rsidRPr="00E6340F" w:rsidRDefault="00643824" w:rsidP="00F6011D">
            <w:pPr>
              <w:jc w:val="both"/>
              <w:rPr>
                <w:rFonts w:ascii="Arial" w:hAnsi="Arial" w:cs="Arial"/>
                <w:sz w:val="20"/>
                <w:szCs w:val="20"/>
              </w:rPr>
            </w:pPr>
          </w:p>
        </w:tc>
        <w:tc>
          <w:tcPr>
            <w:tcW w:w="1614" w:type="dxa"/>
            <w:shd w:val="clear" w:color="auto" w:fill="FFFFFF" w:themeFill="background1"/>
            <w:vAlign w:val="center"/>
          </w:tcPr>
          <w:p w14:paraId="3CD9640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14 236 кв.м.</w:t>
            </w:r>
          </w:p>
        </w:tc>
        <w:tc>
          <w:tcPr>
            <w:tcW w:w="1134" w:type="dxa"/>
            <w:vMerge/>
            <w:shd w:val="clear" w:color="auto" w:fill="auto"/>
            <w:vAlign w:val="center"/>
          </w:tcPr>
          <w:p w14:paraId="7AE06C89" w14:textId="77777777" w:rsidR="00643824" w:rsidRPr="00E6340F" w:rsidRDefault="00643824" w:rsidP="00F6011D">
            <w:pPr>
              <w:jc w:val="both"/>
              <w:rPr>
                <w:rFonts w:ascii="Arial" w:hAnsi="Arial" w:cs="Arial"/>
                <w:sz w:val="20"/>
                <w:szCs w:val="20"/>
              </w:rPr>
            </w:pPr>
          </w:p>
        </w:tc>
        <w:tc>
          <w:tcPr>
            <w:tcW w:w="1134" w:type="dxa"/>
            <w:vMerge/>
            <w:shd w:val="clear" w:color="auto" w:fill="D9D9D9" w:themeFill="background1" w:themeFillShade="D9"/>
            <w:vAlign w:val="center"/>
          </w:tcPr>
          <w:p w14:paraId="0EB0C2DA" w14:textId="77777777" w:rsidR="00643824" w:rsidRPr="00E6340F" w:rsidRDefault="00643824" w:rsidP="00F6011D">
            <w:pPr>
              <w:jc w:val="both"/>
              <w:rPr>
                <w:rFonts w:ascii="Arial" w:hAnsi="Arial" w:cs="Arial"/>
                <w:sz w:val="20"/>
                <w:szCs w:val="20"/>
              </w:rPr>
            </w:pPr>
          </w:p>
        </w:tc>
        <w:tc>
          <w:tcPr>
            <w:tcW w:w="1336" w:type="dxa"/>
            <w:vMerge/>
            <w:shd w:val="clear" w:color="auto" w:fill="auto"/>
            <w:vAlign w:val="center"/>
          </w:tcPr>
          <w:p w14:paraId="2E2FDB12" w14:textId="77777777" w:rsidR="00643824" w:rsidRPr="00F6011D" w:rsidRDefault="00643824" w:rsidP="00F6011D">
            <w:pPr>
              <w:jc w:val="both"/>
              <w:rPr>
                <w:rFonts w:ascii="Arial" w:hAnsi="Arial" w:cs="Arial"/>
              </w:rPr>
            </w:pPr>
          </w:p>
        </w:tc>
      </w:tr>
      <w:tr w:rsidR="00643824" w:rsidRPr="00F6011D" w14:paraId="43088EED" w14:textId="77777777" w:rsidTr="00A61B13">
        <w:trPr>
          <w:trHeight w:val="465"/>
          <w:jc w:val="center"/>
        </w:trPr>
        <w:tc>
          <w:tcPr>
            <w:tcW w:w="624" w:type="dxa"/>
            <w:vMerge w:val="restart"/>
            <w:shd w:val="clear" w:color="auto" w:fill="FFFFFF" w:themeFill="background1"/>
            <w:vAlign w:val="center"/>
          </w:tcPr>
          <w:p w14:paraId="397DE46C"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2DB0DD86" w14:textId="77777777" w:rsidR="00643824" w:rsidRPr="00E6340F" w:rsidRDefault="00643824" w:rsidP="00F6011D">
            <w:pPr>
              <w:jc w:val="both"/>
              <w:rPr>
                <w:rFonts w:ascii="Arial" w:hAnsi="Arial" w:cs="Arial"/>
                <w:sz w:val="20"/>
                <w:szCs w:val="20"/>
              </w:rPr>
            </w:pPr>
            <w:r w:rsidRPr="00E6340F">
              <w:rPr>
                <w:rFonts w:ascii="Arial" w:eastAsia="TimesNewRoman" w:hAnsi="Arial" w:cs="Arial"/>
                <w:sz w:val="20"/>
                <w:szCs w:val="20"/>
              </w:rPr>
              <w:t>Освоение территории</w:t>
            </w:r>
            <w:r w:rsidRPr="00E6340F">
              <w:rPr>
                <w:rFonts w:ascii="Arial" w:hAnsi="Arial" w:cs="Arial"/>
                <w:sz w:val="20"/>
                <w:szCs w:val="20"/>
              </w:rPr>
              <w:t>, расположенной в квартале, ограниченном улицами Крупской, 30 лет Октября и Победы, под жилую застройку многоэтажными многоквартирными жилыми домами.*</w:t>
            </w:r>
          </w:p>
        </w:tc>
        <w:tc>
          <w:tcPr>
            <w:tcW w:w="1614" w:type="dxa"/>
            <w:shd w:val="clear" w:color="auto" w:fill="FFFFFF" w:themeFill="background1"/>
            <w:vAlign w:val="center"/>
          </w:tcPr>
          <w:p w14:paraId="752F32C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0,783 га</w:t>
            </w:r>
          </w:p>
        </w:tc>
        <w:tc>
          <w:tcPr>
            <w:tcW w:w="1134" w:type="dxa"/>
            <w:vMerge w:val="restart"/>
            <w:shd w:val="clear" w:color="auto" w:fill="auto"/>
            <w:vAlign w:val="center"/>
          </w:tcPr>
          <w:p w14:paraId="2EBCA323" w14:textId="77777777" w:rsidR="00643824" w:rsidRPr="00E6340F" w:rsidRDefault="00643824"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15CB464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vMerge w:val="restart"/>
            <w:shd w:val="clear" w:color="auto" w:fill="auto"/>
            <w:vAlign w:val="center"/>
          </w:tcPr>
          <w:p w14:paraId="32535C4C" w14:textId="77777777" w:rsidR="00643824" w:rsidRPr="00F6011D" w:rsidRDefault="00643824" w:rsidP="00F6011D">
            <w:pPr>
              <w:jc w:val="both"/>
              <w:rPr>
                <w:rFonts w:ascii="Arial" w:hAnsi="Arial" w:cs="Arial"/>
              </w:rPr>
            </w:pPr>
          </w:p>
        </w:tc>
      </w:tr>
      <w:tr w:rsidR="00643824" w:rsidRPr="00F6011D" w14:paraId="5EC3720F" w14:textId="77777777" w:rsidTr="00A61B13">
        <w:trPr>
          <w:trHeight w:val="465"/>
          <w:jc w:val="center"/>
        </w:trPr>
        <w:tc>
          <w:tcPr>
            <w:tcW w:w="624" w:type="dxa"/>
            <w:vMerge/>
            <w:shd w:val="clear" w:color="auto" w:fill="FFFFFF" w:themeFill="background1"/>
            <w:vAlign w:val="center"/>
          </w:tcPr>
          <w:p w14:paraId="3A5FE03B"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shd w:val="clear" w:color="auto" w:fill="FFFFFF" w:themeFill="background1"/>
            <w:vAlign w:val="center"/>
          </w:tcPr>
          <w:p w14:paraId="0B2A11E0" w14:textId="77777777" w:rsidR="00643824" w:rsidRPr="00E6340F" w:rsidRDefault="00643824" w:rsidP="00F6011D">
            <w:pPr>
              <w:jc w:val="both"/>
              <w:rPr>
                <w:rFonts w:ascii="Arial" w:hAnsi="Arial" w:cs="Arial"/>
                <w:sz w:val="20"/>
                <w:szCs w:val="20"/>
              </w:rPr>
            </w:pPr>
          </w:p>
        </w:tc>
        <w:tc>
          <w:tcPr>
            <w:tcW w:w="1614" w:type="dxa"/>
            <w:shd w:val="clear" w:color="auto" w:fill="FFFFFF" w:themeFill="background1"/>
            <w:vAlign w:val="center"/>
          </w:tcPr>
          <w:p w14:paraId="67FC7B1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5 285 кв.м.</w:t>
            </w:r>
          </w:p>
        </w:tc>
        <w:tc>
          <w:tcPr>
            <w:tcW w:w="1134" w:type="dxa"/>
            <w:vMerge/>
            <w:shd w:val="clear" w:color="auto" w:fill="auto"/>
            <w:vAlign w:val="center"/>
          </w:tcPr>
          <w:p w14:paraId="5C0A19F5" w14:textId="77777777" w:rsidR="00643824" w:rsidRPr="00E6340F" w:rsidRDefault="00643824" w:rsidP="00F6011D">
            <w:pPr>
              <w:jc w:val="both"/>
              <w:rPr>
                <w:rFonts w:ascii="Arial" w:hAnsi="Arial" w:cs="Arial"/>
                <w:sz w:val="20"/>
                <w:szCs w:val="20"/>
              </w:rPr>
            </w:pPr>
          </w:p>
        </w:tc>
        <w:tc>
          <w:tcPr>
            <w:tcW w:w="1134" w:type="dxa"/>
            <w:vMerge/>
            <w:shd w:val="clear" w:color="auto" w:fill="D9D9D9" w:themeFill="background1" w:themeFillShade="D9"/>
            <w:vAlign w:val="center"/>
          </w:tcPr>
          <w:p w14:paraId="0A92C398" w14:textId="77777777" w:rsidR="00643824" w:rsidRPr="00E6340F" w:rsidRDefault="00643824" w:rsidP="00F6011D">
            <w:pPr>
              <w:jc w:val="both"/>
              <w:rPr>
                <w:rFonts w:ascii="Arial" w:hAnsi="Arial" w:cs="Arial"/>
                <w:sz w:val="20"/>
                <w:szCs w:val="20"/>
              </w:rPr>
            </w:pPr>
          </w:p>
        </w:tc>
        <w:tc>
          <w:tcPr>
            <w:tcW w:w="1336" w:type="dxa"/>
            <w:vMerge/>
            <w:shd w:val="clear" w:color="auto" w:fill="auto"/>
            <w:vAlign w:val="center"/>
          </w:tcPr>
          <w:p w14:paraId="3B664DCC" w14:textId="77777777" w:rsidR="00643824" w:rsidRPr="00F6011D" w:rsidRDefault="00643824" w:rsidP="00F6011D">
            <w:pPr>
              <w:jc w:val="both"/>
              <w:rPr>
                <w:rFonts w:ascii="Arial" w:hAnsi="Arial" w:cs="Arial"/>
              </w:rPr>
            </w:pPr>
          </w:p>
        </w:tc>
      </w:tr>
      <w:tr w:rsidR="00643824" w:rsidRPr="00F6011D" w14:paraId="23A20F17" w14:textId="77777777" w:rsidTr="00A61B13">
        <w:trPr>
          <w:trHeight w:val="465"/>
          <w:jc w:val="center"/>
        </w:trPr>
        <w:tc>
          <w:tcPr>
            <w:tcW w:w="624" w:type="dxa"/>
            <w:vMerge w:val="restart"/>
            <w:shd w:val="clear" w:color="auto" w:fill="FFFFFF" w:themeFill="background1"/>
            <w:vAlign w:val="center"/>
          </w:tcPr>
          <w:p w14:paraId="0AFB9952"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71359988" w14:textId="77777777" w:rsidR="00643824" w:rsidRPr="00E6340F" w:rsidRDefault="00643824" w:rsidP="00F6011D">
            <w:pPr>
              <w:jc w:val="both"/>
              <w:rPr>
                <w:rFonts w:ascii="Arial" w:hAnsi="Arial" w:cs="Arial"/>
                <w:sz w:val="20"/>
                <w:szCs w:val="20"/>
              </w:rPr>
            </w:pPr>
            <w:r w:rsidRPr="00E6340F">
              <w:rPr>
                <w:rFonts w:ascii="Arial" w:eastAsia="TimesNewRoman" w:hAnsi="Arial" w:cs="Arial"/>
                <w:sz w:val="20"/>
                <w:szCs w:val="20"/>
              </w:rPr>
              <w:t xml:space="preserve">Освоение </w:t>
            </w:r>
            <w:r w:rsidRPr="00E6340F">
              <w:rPr>
                <w:rFonts w:ascii="Arial" w:eastAsia="TimesNewRoman" w:hAnsi="Arial" w:cs="Arial"/>
                <w:sz w:val="20"/>
                <w:szCs w:val="20"/>
                <w:lang w:eastAsia="ru-RU"/>
              </w:rPr>
              <w:t>территори</w:t>
            </w:r>
            <w:r w:rsidRPr="00E6340F">
              <w:rPr>
                <w:rFonts w:ascii="Arial" w:eastAsia="TimesNewRoman" w:hAnsi="Arial" w:cs="Arial"/>
                <w:sz w:val="20"/>
                <w:szCs w:val="20"/>
              </w:rPr>
              <w:t>и</w:t>
            </w:r>
            <w:r w:rsidRPr="00E6340F">
              <w:rPr>
                <w:rFonts w:ascii="Arial" w:eastAsia="TimesNewRoman" w:hAnsi="Arial" w:cs="Arial"/>
                <w:sz w:val="20"/>
                <w:szCs w:val="20"/>
                <w:lang w:eastAsia="ru-RU"/>
              </w:rPr>
              <w:t xml:space="preserve"> по ул. Карла Маркса под застройку многоэтажными жилыми домами</w:t>
            </w:r>
            <w:r w:rsidRPr="00E6340F">
              <w:rPr>
                <w:rFonts w:ascii="Arial" w:eastAsia="TimesNewRoman" w:hAnsi="Arial" w:cs="Arial"/>
                <w:sz w:val="20"/>
                <w:szCs w:val="20"/>
              </w:rPr>
              <w:t xml:space="preserve"> с целью расселения 14 аварийных домов по </w:t>
            </w:r>
            <w:r w:rsidRPr="00E6340F">
              <w:rPr>
                <w:rFonts w:ascii="Arial" w:eastAsia="TimesNewRoman" w:hAnsi="Arial" w:cs="Arial"/>
                <w:sz w:val="20"/>
                <w:szCs w:val="20"/>
                <w:lang w:eastAsia="ru-RU"/>
              </w:rPr>
              <w:t>государственной программ</w:t>
            </w:r>
            <w:r w:rsidRPr="00E6340F">
              <w:rPr>
                <w:rFonts w:ascii="Arial" w:eastAsia="TimesNewRoman" w:hAnsi="Arial" w:cs="Arial"/>
                <w:sz w:val="20"/>
                <w:szCs w:val="20"/>
              </w:rPr>
              <w:t>е</w:t>
            </w:r>
            <w:r w:rsidRPr="00E6340F">
              <w:rPr>
                <w:rFonts w:ascii="Arial" w:eastAsia="TimesNewRoman" w:hAnsi="Arial" w:cs="Arial"/>
                <w:sz w:val="20"/>
                <w:szCs w:val="20"/>
                <w:lang w:eastAsia="ru-RU"/>
              </w:rPr>
              <w:t xml:space="preserve"> Воронежской области «</w:t>
            </w:r>
            <w:r w:rsidRPr="00E6340F">
              <w:rPr>
                <w:rFonts w:ascii="Arial" w:hAnsi="Arial" w:cs="Arial"/>
                <w:sz w:val="20"/>
                <w:szCs w:val="20"/>
              </w:rPr>
              <w:t>Обеспечение качественными жилищно-коммунальными услугами населения Воронежской области».*</w:t>
            </w:r>
          </w:p>
        </w:tc>
        <w:tc>
          <w:tcPr>
            <w:tcW w:w="1614" w:type="dxa"/>
            <w:shd w:val="clear" w:color="auto" w:fill="FFFFFF" w:themeFill="background1"/>
            <w:vAlign w:val="center"/>
          </w:tcPr>
          <w:p w14:paraId="304FDFD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1,694 га</w:t>
            </w:r>
          </w:p>
        </w:tc>
        <w:tc>
          <w:tcPr>
            <w:tcW w:w="1134" w:type="dxa"/>
            <w:vMerge w:val="restart"/>
            <w:shd w:val="clear" w:color="auto" w:fill="auto"/>
            <w:vAlign w:val="center"/>
          </w:tcPr>
          <w:p w14:paraId="034AB7BD" w14:textId="77777777" w:rsidR="00643824" w:rsidRPr="00E6340F" w:rsidRDefault="00643824"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64777A7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vMerge w:val="restart"/>
            <w:shd w:val="clear" w:color="auto" w:fill="auto"/>
            <w:vAlign w:val="center"/>
          </w:tcPr>
          <w:p w14:paraId="56A218E6" w14:textId="77777777" w:rsidR="00643824" w:rsidRPr="00F6011D" w:rsidRDefault="00643824" w:rsidP="00F6011D">
            <w:pPr>
              <w:jc w:val="both"/>
              <w:rPr>
                <w:rFonts w:ascii="Arial" w:hAnsi="Arial" w:cs="Arial"/>
              </w:rPr>
            </w:pPr>
          </w:p>
        </w:tc>
      </w:tr>
      <w:tr w:rsidR="00643824" w:rsidRPr="00F6011D" w14:paraId="6F4873D8" w14:textId="77777777" w:rsidTr="00A61B13">
        <w:trPr>
          <w:trHeight w:val="465"/>
          <w:jc w:val="center"/>
        </w:trPr>
        <w:tc>
          <w:tcPr>
            <w:tcW w:w="624" w:type="dxa"/>
            <w:vMerge/>
            <w:shd w:val="clear" w:color="auto" w:fill="FFFFFF" w:themeFill="background1"/>
            <w:vAlign w:val="center"/>
          </w:tcPr>
          <w:p w14:paraId="1B29AF89" w14:textId="77777777" w:rsidR="00643824" w:rsidRPr="00E6340F" w:rsidRDefault="00643824" w:rsidP="00F6011D">
            <w:pPr>
              <w:jc w:val="both"/>
              <w:rPr>
                <w:rFonts w:ascii="Arial" w:hAnsi="Arial" w:cs="Arial"/>
                <w:sz w:val="20"/>
                <w:szCs w:val="20"/>
              </w:rPr>
            </w:pPr>
          </w:p>
        </w:tc>
        <w:tc>
          <w:tcPr>
            <w:tcW w:w="3938" w:type="dxa"/>
            <w:vMerge/>
            <w:shd w:val="clear" w:color="auto" w:fill="FFFFFF" w:themeFill="background1"/>
            <w:vAlign w:val="center"/>
          </w:tcPr>
          <w:p w14:paraId="293FEDDE" w14:textId="77777777" w:rsidR="00643824" w:rsidRPr="00E6340F" w:rsidRDefault="00643824" w:rsidP="00F6011D">
            <w:pPr>
              <w:jc w:val="both"/>
              <w:rPr>
                <w:rFonts w:ascii="Arial" w:hAnsi="Arial" w:cs="Arial"/>
                <w:sz w:val="20"/>
                <w:szCs w:val="20"/>
              </w:rPr>
            </w:pPr>
          </w:p>
        </w:tc>
        <w:tc>
          <w:tcPr>
            <w:tcW w:w="1614" w:type="dxa"/>
            <w:shd w:val="clear" w:color="auto" w:fill="FFFFFF" w:themeFill="background1"/>
            <w:vAlign w:val="center"/>
          </w:tcPr>
          <w:p w14:paraId="149521F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11 435 кв.м.</w:t>
            </w:r>
          </w:p>
        </w:tc>
        <w:tc>
          <w:tcPr>
            <w:tcW w:w="1134" w:type="dxa"/>
            <w:vMerge/>
            <w:shd w:val="clear" w:color="auto" w:fill="auto"/>
            <w:vAlign w:val="center"/>
          </w:tcPr>
          <w:p w14:paraId="38458D33" w14:textId="77777777" w:rsidR="00643824" w:rsidRPr="00E6340F" w:rsidRDefault="00643824" w:rsidP="00F6011D">
            <w:pPr>
              <w:jc w:val="both"/>
              <w:rPr>
                <w:rFonts w:ascii="Arial" w:hAnsi="Arial" w:cs="Arial"/>
                <w:sz w:val="20"/>
                <w:szCs w:val="20"/>
              </w:rPr>
            </w:pPr>
          </w:p>
        </w:tc>
        <w:tc>
          <w:tcPr>
            <w:tcW w:w="1134" w:type="dxa"/>
            <w:vMerge/>
            <w:shd w:val="clear" w:color="auto" w:fill="D9D9D9" w:themeFill="background1" w:themeFillShade="D9"/>
            <w:vAlign w:val="center"/>
          </w:tcPr>
          <w:p w14:paraId="5F46B065" w14:textId="77777777" w:rsidR="00643824" w:rsidRPr="00E6340F" w:rsidRDefault="00643824" w:rsidP="00F6011D">
            <w:pPr>
              <w:jc w:val="both"/>
              <w:rPr>
                <w:rFonts w:ascii="Arial" w:hAnsi="Arial" w:cs="Arial"/>
                <w:sz w:val="20"/>
                <w:szCs w:val="20"/>
              </w:rPr>
            </w:pPr>
          </w:p>
        </w:tc>
        <w:tc>
          <w:tcPr>
            <w:tcW w:w="1336" w:type="dxa"/>
            <w:vMerge/>
            <w:shd w:val="clear" w:color="auto" w:fill="auto"/>
            <w:vAlign w:val="center"/>
          </w:tcPr>
          <w:p w14:paraId="35EA0ED9" w14:textId="77777777" w:rsidR="00643824" w:rsidRPr="00F6011D" w:rsidRDefault="00643824" w:rsidP="00F6011D">
            <w:pPr>
              <w:jc w:val="both"/>
              <w:rPr>
                <w:rFonts w:ascii="Arial" w:hAnsi="Arial" w:cs="Arial"/>
              </w:rPr>
            </w:pPr>
          </w:p>
        </w:tc>
      </w:tr>
      <w:tr w:rsidR="00643824" w:rsidRPr="00F6011D" w14:paraId="479CA858" w14:textId="77777777" w:rsidTr="00A61B13">
        <w:trPr>
          <w:trHeight w:val="465"/>
          <w:jc w:val="center"/>
        </w:trPr>
        <w:tc>
          <w:tcPr>
            <w:tcW w:w="624" w:type="dxa"/>
            <w:vMerge w:val="restart"/>
            <w:shd w:val="clear" w:color="auto" w:fill="FFFFFF" w:themeFill="background1"/>
            <w:vAlign w:val="center"/>
          </w:tcPr>
          <w:p w14:paraId="49911D94"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5F289732" w14:textId="77777777" w:rsidR="00643824" w:rsidRPr="00E6340F" w:rsidRDefault="00643824" w:rsidP="00F6011D">
            <w:pPr>
              <w:jc w:val="both"/>
              <w:rPr>
                <w:rFonts w:ascii="Arial" w:hAnsi="Arial" w:cs="Arial"/>
                <w:sz w:val="20"/>
                <w:szCs w:val="20"/>
              </w:rPr>
            </w:pPr>
            <w:r w:rsidRPr="00E6340F">
              <w:rPr>
                <w:rFonts w:ascii="Arial" w:eastAsia="TimesNewRoman" w:hAnsi="Arial" w:cs="Arial"/>
                <w:sz w:val="20"/>
                <w:szCs w:val="20"/>
              </w:rPr>
              <w:t xml:space="preserve">Освоение </w:t>
            </w:r>
            <w:r w:rsidRPr="00E6340F">
              <w:rPr>
                <w:rFonts w:ascii="Arial" w:eastAsia="TimesNewRoman" w:hAnsi="Arial" w:cs="Arial"/>
                <w:sz w:val="20"/>
                <w:szCs w:val="20"/>
                <w:lang w:eastAsia="ru-RU"/>
              </w:rPr>
              <w:t>территори</w:t>
            </w:r>
            <w:r w:rsidRPr="00E6340F">
              <w:rPr>
                <w:rFonts w:ascii="Arial" w:eastAsia="TimesNewRoman" w:hAnsi="Arial" w:cs="Arial"/>
                <w:sz w:val="20"/>
                <w:szCs w:val="20"/>
              </w:rPr>
              <w:t>и</w:t>
            </w:r>
            <w:r w:rsidRPr="00E6340F">
              <w:rPr>
                <w:rFonts w:ascii="Arial" w:hAnsi="Arial" w:cs="Arial"/>
                <w:sz w:val="20"/>
                <w:szCs w:val="20"/>
              </w:rPr>
              <w:t>, расположенной на пересечении улиц Карла Маркса и 25 лет Октября под строительство многоэтажного многоквартирного жилого дома.*</w:t>
            </w:r>
          </w:p>
        </w:tc>
        <w:tc>
          <w:tcPr>
            <w:tcW w:w="1614" w:type="dxa"/>
            <w:shd w:val="clear" w:color="auto" w:fill="FFFFFF" w:themeFill="background1"/>
            <w:vAlign w:val="center"/>
          </w:tcPr>
          <w:p w14:paraId="333D509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0,832 га</w:t>
            </w:r>
          </w:p>
        </w:tc>
        <w:tc>
          <w:tcPr>
            <w:tcW w:w="1134" w:type="dxa"/>
            <w:vMerge w:val="restart"/>
            <w:shd w:val="clear" w:color="auto" w:fill="auto"/>
            <w:vAlign w:val="center"/>
          </w:tcPr>
          <w:p w14:paraId="5249EBF3" w14:textId="77777777" w:rsidR="00643824" w:rsidRPr="00E6340F" w:rsidRDefault="00643824"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78EDB87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vMerge w:val="restart"/>
            <w:shd w:val="clear" w:color="auto" w:fill="auto"/>
            <w:vAlign w:val="center"/>
          </w:tcPr>
          <w:p w14:paraId="52CAC2B6" w14:textId="77777777" w:rsidR="00643824" w:rsidRPr="00F6011D" w:rsidRDefault="00643824" w:rsidP="00F6011D">
            <w:pPr>
              <w:jc w:val="both"/>
              <w:rPr>
                <w:rFonts w:ascii="Arial" w:hAnsi="Arial" w:cs="Arial"/>
              </w:rPr>
            </w:pPr>
          </w:p>
        </w:tc>
      </w:tr>
      <w:tr w:rsidR="00643824" w:rsidRPr="00F6011D" w14:paraId="7ED384A0" w14:textId="77777777" w:rsidTr="00A61B13">
        <w:trPr>
          <w:trHeight w:val="465"/>
          <w:jc w:val="center"/>
        </w:trPr>
        <w:tc>
          <w:tcPr>
            <w:tcW w:w="624" w:type="dxa"/>
            <w:vMerge/>
            <w:shd w:val="clear" w:color="auto" w:fill="FFFFFF" w:themeFill="background1"/>
            <w:vAlign w:val="center"/>
          </w:tcPr>
          <w:p w14:paraId="5FF304D8"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shd w:val="clear" w:color="auto" w:fill="FFFFFF" w:themeFill="background1"/>
            <w:vAlign w:val="center"/>
          </w:tcPr>
          <w:p w14:paraId="090DBA40" w14:textId="77777777" w:rsidR="00643824" w:rsidRPr="00E6340F" w:rsidRDefault="00643824" w:rsidP="00F6011D">
            <w:pPr>
              <w:jc w:val="both"/>
              <w:rPr>
                <w:rFonts w:ascii="Arial" w:hAnsi="Arial" w:cs="Arial"/>
                <w:sz w:val="20"/>
                <w:szCs w:val="20"/>
              </w:rPr>
            </w:pPr>
          </w:p>
        </w:tc>
        <w:tc>
          <w:tcPr>
            <w:tcW w:w="1614" w:type="dxa"/>
            <w:shd w:val="clear" w:color="auto" w:fill="FFFFFF" w:themeFill="background1"/>
            <w:vAlign w:val="center"/>
          </w:tcPr>
          <w:p w14:paraId="6EAECC5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5 616 кв.м.</w:t>
            </w:r>
          </w:p>
        </w:tc>
        <w:tc>
          <w:tcPr>
            <w:tcW w:w="1134" w:type="dxa"/>
            <w:vMerge/>
            <w:shd w:val="clear" w:color="auto" w:fill="auto"/>
            <w:vAlign w:val="center"/>
          </w:tcPr>
          <w:p w14:paraId="42E11991" w14:textId="77777777" w:rsidR="00643824" w:rsidRPr="00E6340F" w:rsidRDefault="00643824" w:rsidP="00F6011D">
            <w:pPr>
              <w:jc w:val="both"/>
              <w:rPr>
                <w:rFonts w:ascii="Arial" w:hAnsi="Arial" w:cs="Arial"/>
                <w:sz w:val="20"/>
                <w:szCs w:val="20"/>
              </w:rPr>
            </w:pPr>
          </w:p>
        </w:tc>
        <w:tc>
          <w:tcPr>
            <w:tcW w:w="1134" w:type="dxa"/>
            <w:vMerge/>
            <w:shd w:val="clear" w:color="auto" w:fill="D9D9D9" w:themeFill="background1" w:themeFillShade="D9"/>
            <w:vAlign w:val="center"/>
          </w:tcPr>
          <w:p w14:paraId="509E96EF" w14:textId="77777777" w:rsidR="00643824" w:rsidRPr="00E6340F" w:rsidRDefault="00643824" w:rsidP="00F6011D">
            <w:pPr>
              <w:jc w:val="both"/>
              <w:rPr>
                <w:rFonts w:ascii="Arial" w:hAnsi="Arial" w:cs="Arial"/>
                <w:sz w:val="20"/>
                <w:szCs w:val="20"/>
              </w:rPr>
            </w:pPr>
          </w:p>
        </w:tc>
        <w:tc>
          <w:tcPr>
            <w:tcW w:w="1336" w:type="dxa"/>
            <w:vMerge/>
            <w:shd w:val="clear" w:color="auto" w:fill="auto"/>
            <w:vAlign w:val="center"/>
          </w:tcPr>
          <w:p w14:paraId="6F111EB2" w14:textId="77777777" w:rsidR="00643824" w:rsidRPr="00F6011D" w:rsidRDefault="00643824" w:rsidP="00F6011D">
            <w:pPr>
              <w:jc w:val="both"/>
              <w:rPr>
                <w:rFonts w:ascii="Arial" w:hAnsi="Arial" w:cs="Arial"/>
              </w:rPr>
            </w:pPr>
          </w:p>
        </w:tc>
      </w:tr>
      <w:tr w:rsidR="00643824" w:rsidRPr="00F6011D" w14:paraId="167C2708" w14:textId="77777777" w:rsidTr="00A61B13">
        <w:trPr>
          <w:trHeight w:val="465"/>
          <w:jc w:val="center"/>
        </w:trPr>
        <w:tc>
          <w:tcPr>
            <w:tcW w:w="624" w:type="dxa"/>
            <w:vMerge w:val="restart"/>
            <w:shd w:val="clear" w:color="auto" w:fill="FFFFFF" w:themeFill="background1"/>
            <w:vAlign w:val="center"/>
          </w:tcPr>
          <w:p w14:paraId="1393F8F8"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2EC30BE6" w14:textId="77777777" w:rsidR="00643824" w:rsidRPr="00E6340F" w:rsidRDefault="00643824" w:rsidP="00F6011D">
            <w:pPr>
              <w:jc w:val="both"/>
              <w:rPr>
                <w:rFonts w:ascii="Arial" w:hAnsi="Arial" w:cs="Arial"/>
                <w:sz w:val="20"/>
                <w:szCs w:val="20"/>
              </w:rPr>
            </w:pPr>
            <w:r w:rsidRPr="00E6340F">
              <w:rPr>
                <w:rFonts w:ascii="Arial" w:eastAsia="TimesNewRoman" w:hAnsi="Arial" w:cs="Arial"/>
                <w:sz w:val="20"/>
                <w:szCs w:val="20"/>
              </w:rPr>
              <w:t xml:space="preserve">Освоение </w:t>
            </w:r>
            <w:r w:rsidRPr="00E6340F">
              <w:rPr>
                <w:rFonts w:ascii="Arial" w:eastAsia="TimesNewRoman" w:hAnsi="Arial" w:cs="Arial"/>
                <w:sz w:val="20"/>
                <w:szCs w:val="20"/>
                <w:lang w:eastAsia="ru-RU"/>
              </w:rPr>
              <w:t>территори</w:t>
            </w:r>
            <w:r w:rsidRPr="00E6340F">
              <w:rPr>
                <w:rFonts w:ascii="Arial" w:eastAsia="TimesNewRoman" w:hAnsi="Arial" w:cs="Arial"/>
                <w:sz w:val="20"/>
                <w:szCs w:val="20"/>
              </w:rPr>
              <w:t>и</w:t>
            </w:r>
            <w:r w:rsidRPr="00E6340F">
              <w:rPr>
                <w:rFonts w:ascii="Arial" w:hAnsi="Arial" w:cs="Arial"/>
                <w:sz w:val="20"/>
                <w:szCs w:val="20"/>
              </w:rPr>
              <w:t>, расположенной по адресу ул. 25 лет Октября, д. 22, под строительство среднеэтажного многоквартирного жилого дома (8 этажей).*</w:t>
            </w:r>
          </w:p>
        </w:tc>
        <w:tc>
          <w:tcPr>
            <w:tcW w:w="1614" w:type="dxa"/>
            <w:shd w:val="clear" w:color="auto" w:fill="FFFFFF" w:themeFill="background1"/>
            <w:vAlign w:val="center"/>
          </w:tcPr>
          <w:p w14:paraId="0BAC4D2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0,317 га</w:t>
            </w:r>
          </w:p>
        </w:tc>
        <w:tc>
          <w:tcPr>
            <w:tcW w:w="1134" w:type="dxa"/>
            <w:vMerge w:val="restart"/>
            <w:shd w:val="clear" w:color="auto" w:fill="auto"/>
            <w:vAlign w:val="center"/>
          </w:tcPr>
          <w:p w14:paraId="6C1969EC" w14:textId="77777777" w:rsidR="00643824" w:rsidRPr="00E6340F" w:rsidRDefault="00643824"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260173E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vMerge w:val="restart"/>
            <w:shd w:val="clear" w:color="auto" w:fill="auto"/>
            <w:vAlign w:val="center"/>
          </w:tcPr>
          <w:p w14:paraId="20C73D02" w14:textId="77777777" w:rsidR="00643824" w:rsidRPr="00F6011D" w:rsidRDefault="00643824" w:rsidP="00F6011D">
            <w:pPr>
              <w:jc w:val="both"/>
              <w:rPr>
                <w:rFonts w:ascii="Arial" w:hAnsi="Arial" w:cs="Arial"/>
              </w:rPr>
            </w:pPr>
          </w:p>
        </w:tc>
      </w:tr>
      <w:tr w:rsidR="00643824" w:rsidRPr="00F6011D" w14:paraId="735C541A" w14:textId="77777777" w:rsidTr="00A61B13">
        <w:trPr>
          <w:trHeight w:val="465"/>
          <w:jc w:val="center"/>
        </w:trPr>
        <w:tc>
          <w:tcPr>
            <w:tcW w:w="624" w:type="dxa"/>
            <w:vMerge/>
            <w:shd w:val="clear" w:color="auto" w:fill="FFFFFF" w:themeFill="background1"/>
            <w:vAlign w:val="center"/>
          </w:tcPr>
          <w:p w14:paraId="33F22550" w14:textId="77777777" w:rsidR="00643824" w:rsidRPr="00E6340F" w:rsidRDefault="00643824" w:rsidP="00F6011D">
            <w:pPr>
              <w:jc w:val="both"/>
              <w:rPr>
                <w:rFonts w:ascii="Arial" w:hAnsi="Arial" w:cs="Arial"/>
                <w:sz w:val="20"/>
                <w:szCs w:val="20"/>
              </w:rPr>
            </w:pPr>
          </w:p>
        </w:tc>
        <w:tc>
          <w:tcPr>
            <w:tcW w:w="3938" w:type="dxa"/>
            <w:vMerge/>
            <w:shd w:val="clear" w:color="auto" w:fill="FFFFFF" w:themeFill="background1"/>
            <w:vAlign w:val="center"/>
          </w:tcPr>
          <w:p w14:paraId="6B8E4BDF" w14:textId="77777777" w:rsidR="00643824" w:rsidRPr="00E6340F" w:rsidRDefault="00643824" w:rsidP="00F6011D">
            <w:pPr>
              <w:jc w:val="both"/>
              <w:rPr>
                <w:rFonts w:ascii="Arial" w:hAnsi="Arial" w:cs="Arial"/>
                <w:sz w:val="20"/>
                <w:szCs w:val="20"/>
              </w:rPr>
            </w:pPr>
          </w:p>
        </w:tc>
        <w:tc>
          <w:tcPr>
            <w:tcW w:w="1614" w:type="dxa"/>
            <w:shd w:val="clear" w:color="auto" w:fill="FFFFFF" w:themeFill="background1"/>
            <w:vAlign w:val="center"/>
          </w:tcPr>
          <w:p w14:paraId="4D0193B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1 902 кв.м.</w:t>
            </w:r>
          </w:p>
        </w:tc>
        <w:tc>
          <w:tcPr>
            <w:tcW w:w="1134" w:type="dxa"/>
            <w:vMerge/>
            <w:shd w:val="clear" w:color="auto" w:fill="auto"/>
            <w:vAlign w:val="center"/>
          </w:tcPr>
          <w:p w14:paraId="508D7886" w14:textId="77777777" w:rsidR="00643824" w:rsidRPr="00E6340F" w:rsidRDefault="00643824" w:rsidP="00F6011D">
            <w:pPr>
              <w:jc w:val="both"/>
              <w:rPr>
                <w:rFonts w:ascii="Arial" w:hAnsi="Arial" w:cs="Arial"/>
                <w:sz w:val="20"/>
                <w:szCs w:val="20"/>
              </w:rPr>
            </w:pPr>
          </w:p>
        </w:tc>
        <w:tc>
          <w:tcPr>
            <w:tcW w:w="1134" w:type="dxa"/>
            <w:vMerge/>
            <w:shd w:val="clear" w:color="auto" w:fill="D9D9D9" w:themeFill="background1" w:themeFillShade="D9"/>
            <w:vAlign w:val="center"/>
          </w:tcPr>
          <w:p w14:paraId="5E5595BA" w14:textId="77777777" w:rsidR="00643824" w:rsidRPr="00E6340F" w:rsidRDefault="00643824" w:rsidP="00F6011D">
            <w:pPr>
              <w:jc w:val="both"/>
              <w:rPr>
                <w:rFonts w:ascii="Arial" w:hAnsi="Arial" w:cs="Arial"/>
                <w:sz w:val="20"/>
                <w:szCs w:val="20"/>
              </w:rPr>
            </w:pPr>
          </w:p>
        </w:tc>
        <w:tc>
          <w:tcPr>
            <w:tcW w:w="1336" w:type="dxa"/>
            <w:vMerge/>
            <w:shd w:val="clear" w:color="auto" w:fill="auto"/>
            <w:vAlign w:val="center"/>
          </w:tcPr>
          <w:p w14:paraId="145DF3BD" w14:textId="77777777" w:rsidR="00643824" w:rsidRPr="00F6011D" w:rsidRDefault="00643824" w:rsidP="00F6011D">
            <w:pPr>
              <w:jc w:val="both"/>
              <w:rPr>
                <w:rFonts w:ascii="Arial" w:hAnsi="Arial" w:cs="Arial"/>
              </w:rPr>
            </w:pPr>
          </w:p>
        </w:tc>
      </w:tr>
      <w:tr w:rsidR="00643824" w:rsidRPr="00F6011D" w14:paraId="05E86309" w14:textId="77777777" w:rsidTr="00A61B13">
        <w:trPr>
          <w:trHeight w:val="465"/>
          <w:jc w:val="center"/>
        </w:trPr>
        <w:tc>
          <w:tcPr>
            <w:tcW w:w="624" w:type="dxa"/>
            <w:vMerge w:val="restart"/>
            <w:shd w:val="clear" w:color="auto" w:fill="FFFFFF" w:themeFill="background1"/>
            <w:vAlign w:val="center"/>
          </w:tcPr>
          <w:p w14:paraId="38135D5C"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59F16C42" w14:textId="77777777" w:rsidR="00643824" w:rsidRPr="00E6340F" w:rsidRDefault="00643824" w:rsidP="00F6011D">
            <w:pPr>
              <w:jc w:val="both"/>
              <w:rPr>
                <w:rFonts w:ascii="Arial" w:hAnsi="Arial" w:cs="Arial"/>
                <w:sz w:val="20"/>
                <w:szCs w:val="20"/>
              </w:rPr>
            </w:pPr>
            <w:r w:rsidRPr="00E6340F">
              <w:rPr>
                <w:rFonts w:ascii="Arial" w:eastAsia="TimesNewRoman" w:hAnsi="Arial" w:cs="Arial"/>
                <w:sz w:val="20"/>
                <w:szCs w:val="20"/>
              </w:rPr>
              <w:t xml:space="preserve">Освоение </w:t>
            </w:r>
            <w:r w:rsidRPr="00E6340F">
              <w:rPr>
                <w:rFonts w:ascii="Arial" w:eastAsia="TimesNewRoman" w:hAnsi="Arial" w:cs="Arial"/>
                <w:sz w:val="20"/>
                <w:szCs w:val="20"/>
                <w:lang w:eastAsia="ru-RU"/>
              </w:rPr>
              <w:t>территори</w:t>
            </w:r>
            <w:r w:rsidRPr="00E6340F">
              <w:rPr>
                <w:rFonts w:ascii="Arial" w:eastAsia="TimesNewRoman" w:hAnsi="Arial" w:cs="Arial"/>
                <w:sz w:val="20"/>
                <w:szCs w:val="20"/>
              </w:rPr>
              <w:t>и</w:t>
            </w:r>
            <w:r w:rsidRPr="00E6340F">
              <w:rPr>
                <w:rFonts w:ascii="Arial" w:hAnsi="Arial" w:cs="Arial"/>
                <w:sz w:val="20"/>
                <w:szCs w:val="20"/>
              </w:rPr>
              <w:t>, расположенной в квартале, ограниченном улицами Пушкинская и Чайковского, под жилую застройку многоэтажными многоквартирными жилыми домами.*</w:t>
            </w:r>
          </w:p>
        </w:tc>
        <w:tc>
          <w:tcPr>
            <w:tcW w:w="1614" w:type="dxa"/>
            <w:shd w:val="clear" w:color="auto" w:fill="FFFFFF" w:themeFill="background1"/>
            <w:vAlign w:val="center"/>
          </w:tcPr>
          <w:p w14:paraId="1DD3180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1,019 га</w:t>
            </w:r>
          </w:p>
        </w:tc>
        <w:tc>
          <w:tcPr>
            <w:tcW w:w="1134" w:type="dxa"/>
            <w:vMerge w:val="restart"/>
            <w:shd w:val="clear" w:color="auto" w:fill="auto"/>
            <w:vAlign w:val="center"/>
          </w:tcPr>
          <w:p w14:paraId="464D047B" w14:textId="77777777" w:rsidR="00643824" w:rsidRPr="00E6340F" w:rsidRDefault="00643824"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13B1B0E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vMerge w:val="restart"/>
            <w:shd w:val="clear" w:color="auto" w:fill="auto"/>
            <w:vAlign w:val="center"/>
          </w:tcPr>
          <w:p w14:paraId="22DCA666" w14:textId="77777777" w:rsidR="00643824" w:rsidRPr="00F6011D" w:rsidRDefault="00643824" w:rsidP="00F6011D">
            <w:pPr>
              <w:jc w:val="both"/>
              <w:rPr>
                <w:rFonts w:ascii="Arial" w:hAnsi="Arial" w:cs="Arial"/>
              </w:rPr>
            </w:pPr>
          </w:p>
        </w:tc>
      </w:tr>
      <w:tr w:rsidR="00643824" w:rsidRPr="00F6011D" w14:paraId="4E90F833" w14:textId="77777777" w:rsidTr="00A61B13">
        <w:trPr>
          <w:trHeight w:val="465"/>
          <w:jc w:val="center"/>
        </w:trPr>
        <w:tc>
          <w:tcPr>
            <w:tcW w:w="624" w:type="dxa"/>
            <w:vMerge/>
            <w:shd w:val="clear" w:color="auto" w:fill="FFFFFF" w:themeFill="background1"/>
            <w:vAlign w:val="center"/>
          </w:tcPr>
          <w:p w14:paraId="3F2C0ACA"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shd w:val="clear" w:color="auto" w:fill="FFFFFF" w:themeFill="background1"/>
            <w:vAlign w:val="center"/>
          </w:tcPr>
          <w:p w14:paraId="17A6BBE8" w14:textId="77777777" w:rsidR="00643824" w:rsidRPr="00E6340F" w:rsidRDefault="00643824" w:rsidP="00F6011D">
            <w:pPr>
              <w:jc w:val="both"/>
              <w:rPr>
                <w:rFonts w:ascii="Arial" w:hAnsi="Arial" w:cs="Arial"/>
                <w:sz w:val="20"/>
                <w:szCs w:val="20"/>
              </w:rPr>
            </w:pPr>
          </w:p>
        </w:tc>
        <w:tc>
          <w:tcPr>
            <w:tcW w:w="1614" w:type="dxa"/>
            <w:shd w:val="clear" w:color="auto" w:fill="FFFFFF" w:themeFill="background1"/>
            <w:vAlign w:val="center"/>
          </w:tcPr>
          <w:p w14:paraId="7283628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6 878 кв.м.</w:t>
            </w:r>
          </w:p>
        </w:tc>
        <w:tc>
          <w:tcPr>
            <w:tcW w:w="1134" w:type="dxa"/>
            <w:vMerge/>
            <w:shd w:val="clear" w:color="auto" w:fill="auto"/>
            <w:vAlign w:val="center"/>
          </w:tcPr>
          <w:p w14:paraId="3568F964" w14:textId="77777777" w:rsidR="00643824" w:rsidRPr="00E6340F" w:rsidRDefault="00643824" w:rsidP="00F6011D">
            <w:pPr>
              <w:jc w:val="both"/>
              <w:rPr>
                <w:rFonts w:ascii="Arial" w:hAnsi="Arial" w:cs="Arial"/>
                <w:sz w:val="20"/>
                <w:szCs w:val="20"/>
              </w:rPr>
            </w:pPr>
          </w:p>
        </w:tc>
        <w:tc>
          <w:tcPr>
            <w:tcW w:w="1134" w:type="dxa"/>
            <w:vMerge/>
            <w:shd w:val="clear" w:color="auto" w:fill="D9D9D9" w:themeFill="background1" w:themeFillShade="D9"/>
            <w:vAlign w:val="center"/>
          </w:tcPr>
          <w:p w14:paraId="17344B78" w14:textId="77777777" w:rsidR="00643824" w:rsidRPr="00E6340F" w:rsidRDefault="00643824" w:rsidP="00F6011D">
            <w:pPr>
              <w:jc w:val="both"/>
              <w:rPr>
                <w:rFonts w:ascii="Arial" w:hAnsi="Arial" w:cs="Arial"/>
                <w:sz w:val="20"/>
                <w:szCs w:val="20"/>
              </w:rPr>
            </w:pPr>
          </w:p>
        </w:tc>
        <w:tc>
          <w:tcPr>
            <w:tcW w:w="1336" w:type="dxa"/>
            <w:vMerge/>
            <w:shd w:val="clear" w:color="auto" w:fill="auto"/>
            <w:vAlign w:val="center"/>
          </w:tcPr>
          <w:p w14:paraId="4C4001C6" w14:textId="77777777" w:rsidR="00643824" w:rsidRPr="00F6011D" w:rsidRDefault="00643824" w:rsidP="00F6011D">
            <w:pPr>
              <w:jc w:val="both"/>
              <w:rPr>
                <w:rFonts w:ascii="Arial" w:hAnsi="Arial" w:cs="Arial"/>
              </w:rPr>
            </w:pPr>
          </w:p>
        </w:tc>
      </w:tr>
      <w:tr w:rsidR="00643824" w:rsidRPr="00F6011D" w14:paraId="4CD0C293" w14:textId="77777777" w:rsidTr="00A61B13">
        <w:trPr>
          <w:trHeight w:val="465"/>
          <w:jc w:val="center"/>
        </w:trPr>
        <w:tc>
          <w:tcPr>
            <w:tcW w:w="624" w:type="dxa"/>
            <w:vMerge w:val="restart"/>
            <w:shd w:val="clear" w:color="auto" w:fill="FFFFFF" w:themeFill="background1"/>
            <w:vAlign w:val="center"/>
          </w:tcPr>
          <w:p w14:paraId="2A8E8C41"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39A7574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Освоение территории</w:t>
            </w:r>
            <w:r w:rsidRPr="00E6340F">
              <w:rPr>
                <w:rFonts w:ascii="Arial" w:hAnsi="Arial" w:cs="Arial"/>
                <w:bCs/>
                <w:sz w:val="20"/>
                <w:szCs w:val="20"/>
              </w:rPr>
              <w:t xml:space="preserve"> участка площадью 21,286 га, микрорайон Юго-Западный, </w:t>
            </w:r>
            <w:r w:rsidRPr="00E6340F">
              <w:rPr>
                <w:rFonts w:ascii="Arial" w:hAnsi="Arial" w:cs="Arial"/>
                <w:sz w:val="20"/>
                <w:szCs w:val="20"/>
              </w:rPr>
              <w:t>под развитие малоэтажной жилой застройки.**</w:t>
            </w:r>
          </w:p>
        </w:tc>
        <w:tc>
          <w:tcPr>
            <w:tcW w:w="1614" w:type="dxa"/>
            <w:shd w:val="clear" w:color="auto" w:fill="FFFFFF" w:themeFill="background1"/>
            <w:vAlign w:val="center"/>
          </w:tcPr>
          <w:p w14:paraId="63CC2B7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21,3 га</w:t>
            </w:r>
          </w:p>
        </w:tc>
        <w:tc>
          <w:tcPr>
            <w:tcW w:w="1134" w:type="dxa"/>
            <w:vMerge w:val="restart"/>
            <w:shd w:val="clear" w:color="auto" w:fill="auto"/>
            <w:vAlign w:val="center"/>
          </w:tcPr>
          <w:p w14:paraId="2AAB5010" w14:textId="77777777" w:rsidR="00643824" w:rsidRPr="00E6340F" w:rsidRDefault="00643824"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092B50A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vMerge w:val="restart"/>
            <w:shd w:val="clear" w:color="auto" w:fill="auto"/>
            <w:vAlign w:val="center"/>
          </w:tcPr>
          <w:p w14:paraId="5DC0E9A8" w14:textId="77777777" w:rsidR="00643824" w:rsidRPr="00F6011D" w:rsidRDefault="00643824" w:rsidP="00F6011D">
            <w:pPr>
              <w:jc w:val="both"/>
              <w:rPr>
                <w:rFonts w:ascii="Arial" w:hAnsi="Arial" w:cs="Arial"/>
              </w:rPr>
            </w:pPr>
          </w:p>
        </w:tc>
      </w:tr>
      <w:tr w:rsidR="00643824" w:rsidRPr="00F6011D" w14:paraId="0A28A346" w14:textId="77777777" w:rsidTr="00A61B13">
        <w:trPr>
          <w:trHeight w:val="465"/>
          <w:jc w:val="center"/>
        </w:trPr>
        <w:tc>
          <w:tcPr>
            <w:tcW w:w="624" w:type="dxa"/>
            <w:vMerge/>
            <w:shd w:val="clear" w:color="auto" w:fill="FFFFFF" w:themeFill="background1"/>
            <w:vAlign w:val="center"/>
          </w:tcPr>
          <w:p w14:paraId="7FC5547F" w14:textId="77777777" w:rsidR="00643824" w:rsidRPr="00E6340F" w:rsidRDefault="00643824" w:rsidP="00F6011D">
            <w:pPr>
              <w:jc w:val="both"/>
              <w:rPr>
                <w:rFonts w:ascii="Arial" w:hAnsi="Arial" w:cs="Arial"/>
                <w:sz w:val="20"/>
                <w:szCs w:val="20"/>
              </w:rPr>
            </w:pPr>
          </w:p>
        </w:tc>
        <w:tc>
          <w:tcPr>
            <w:tcW w:w="3938" w:type="dxa"/>
            <w:vMerge/>
            <w:shd w:val="clear" w:color="auto" w:fill="FFFFFF" w:themeFill="background1"/>
            <w:vAlign w:val="center"/>
          </w:tcPr>
          <w:p w14:paraId="504776D5" w14:textId="77777777" w:rsidR="00643824" w:rsidRPr="00E6340F" w:rsidRDefault="00643824" w:rsidP="00F6011D">
            <w:pPr>
              <w:jc w:val="both"/>
              <w:rPr>
                <w:rFonts w:ascii="Arial" w:hAnsi="Arial" w:cs="Arial"/>
                <w:sz w:val="20"/>
                <w:szCs w:val="20"/>
              </w:rPr>
            </w:pPr>
          </w:p>
        </w:tc>
        <w:tc>
          <w:tcPr>
            <w:tcW w:w="1614" w:type="dxa"/>
            <w:shd w:val="clear" w:color="auto" w:fill="FFFFFF" w:themeFill="background1"/>
            <w:vAlign w:val="center"/>
          </w:tcPr>
          <w:p w14:paraId="60A6BC6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62 485 кв.м.</w:t>
            </w:r>
          </w:p>
        </w:tc>
        <w:tc>
          <w:tcPr>
            <w:tcW w:w="1134" w:type="dxa"/>
            <w:vMerge/>
            <w:shd w:val="clear" w:color="auto" w:fill="auto"/>
            <w:vAlign w:val="center"/>
          </w:tcPr>
          <w:p w14:paraId="7796418F" w14:textId="77777777" w:rsidR="00643824" w:rsidRPr="00E6340F" w:rsidRDefault="00643824" w:rsidP="00F6011D">
            <w:pPr>
              <w:jc w:val="both"/>
              <w:rPr>
                <w:rFonts w:ascii="Arial" w:hAnsi="Arial" w:cs="Arial"/>
                <w:sz w:val="20"/>
                <w:szCs w:val="20"/>
              </w:rPr>
            </w:pPr>
          </w:p>
        </w:tc>
        <w:tc>
          <w:tcPr>
            <w:tcW w:w="1134" w:type="dxa"/>
            <w:vMerge/>
            <w:shd w:val="clear" w:color="auto" w:fill="D9D9D9" w:themeFill="background1" w:themeFillShade="D9"/>
            <w:vAlign w:val="center"/>
          </w:tcPr>
          <w:p w14:paraId="5A5E071B" w14:textId="77777777" w:rsidR="00643824" w:rsidRPr="00E6340F" w:rsidRDefault="00643824" w:rsidP="00F6011D">
            <w:pPr>
              <w:jc w:val="both"/>
              <w:rPr>
                <w:rFonts w:ascii="Arial" w:hAnsi="Arial" w:cs="Arial"/>
                <w:sz w:val="20"/>
                <w:szCs w:val="20"/>
              </w:rPr>
            </w:pPr>
          </w:p>
        </w:tc>
        <w:tc>
          <w:tcPr>
            <w:tcW w:w="1336" w:type="dxa"/>
            <w:vMerge/>
            <w:shd w:val="clear" w:color="auto" w:fill="auto"/>
            <w:vAlign w:val="center"/>
          </w:tcPr>
          <w:p w14:paraId="64436FE5" w14:textId="77777777" w:rsidR="00643824" w:rsidRPr="00F6011D" w:rsidRDefault="00643824" w:rsidP="00F6011D">
            <w:pPr>
              <w:jc w:val="both"/>
              <w:rPr>
                <w:rFonts w:ascii="Arial" w:hAnsi="Arial" w:cs="Arial"/>
              </w:rPr>
            </w:pPr>
          </w:p>
        </w:tc>
      </w:tr>
      <w:tr w:rsidR="00643824" w:rsidRPr="00F6011D" w14:paraId="36E2030C" w14:textId="77777777" w:rsidTr="00A61B13">
        <w:trPr>
          <w:trHeight w:val="465"/>
          <w:jc w:val="center"/>
        </w:trPr>
        <w:tc>
          <w:tcPr>
            <w:tcW w:w="624" w:type="dxa"/>
            <w:vMerge w:val="restart"/>
            <w:shd w:val="clear" w:color="auto" w:fill="FFFFFF" w:themeFill="background1"/>
            <w:vAlign w:val="center"/>
          </w:tcPr>
          <w:p w14:paraId="540C6A4D"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7B56FCD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Освоение территории, расположенной в южной части города по улице Авиационная, под развитие индивидуальной жилой застройки.*</w:t>
            </w:r>
          </w:p>
        </w:tc>
        <w:tc>
          <w:tcPr>
            <w:tcW w:w="1614" w:type="dxa"/>
            <w:shd w:val="clear" w:color="auto" w:fill="FFFFFF" w:themeFill="background1"/>
            <w:vAlign w:val="center"/>
          </w:tcPr>
          <w:p w14:paraId="532DA68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6,586 га</w:t>
            </w:r>
          </w:p>
        </w:tc>
        <w:tc>
          <w:tcPr>
            <w:tcW w:w="1134" w:type="dxa"/>
            <w:vMerge w:val="restart"/>
            <w:shd w:val="clear" w:color="auto" w:fill="auto"/>
            <w:vAlign w:val="center"/>
          </w:tcPr>
          <w:p w14:paraId="195A89B3" w14:textId="77777777" w:rsidR="00643824" w:rsidRPr="00E6340F" w:rsidRDefault="00643824"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416146C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vMerge w:val="restart"/>
            <w:shd w:val="clear" w:color="auto" w:fill="auto"/>
            <w:vAlign w:val="center"/>
          </w:tcPr>
          <w:p w14:paraId="4BE54DAF" w14:textId="77777777" w:rsidR="00643824" w:rsidRPr="00F6011D" w:rsidRDefault="00643824" w:rsidP="00F6011D">
            <w:pPr>
              <w:jc w:val="both"/>
              <w:rPr>
                <w:rFonts w:ascii="Arial" w:hAnsi="Arial" w:cs="Arial"/>
              </w:rPr>
            </w:pPr>
          </w:p>
        </w:tc>
      </w:tr>
      <w:tr w:rsidR="00643824" w:rsidRPr="00F6011D" w14:paraId="24A878B7" w14:textId="77777777" w:rsidTr="00A61B13">
        <w:trPr>
          <w:trHeight w:val="465"/>
          <w:jc w:val="center"/>
        </w:trPr>
        <w:tc>
          <w:tcPr>
            <w:tcW w:w="624" w:type="dxa"/>
            <w:vMerge/>
            <w:shd w:val="clear" w:color="auto" w:fill="FFFFFF" w:themeFill="background1"/>
            <w:vAlign w:val="center"/>
          </w:tcPr>
          <w:p w14:paraId="179BC059"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shd w:val="clear" w:color="auto" w:fill="FFFFFF" w:themeFill="background1"/>
            <w:vAlign w:val="center"/>
          </w:tcPr>
          <w:p w14:paraId="4D2ED9C4" w14:textId="77777777" w:rsidR="00643824" w:rsidRPr="00E6340F" w:rsidRDefault="00643824" w:rsidP="00F6011D">
            <w:pPr>
              <w:jc w:val="both"/>
              <w:rPr>
                <w:rFonts w:ascii="Arial" w:hAnsi="Arial" w:cs="Arial"/>
                <w:sz w:val="20"/>
                <w:szCs w:val="20"/>
              </w:rPr>
            </w:pPr>
          </w:p>
        </w:tc>
        <w:tc>
          <w:tcPr>
            <w:tcW w:w="1614" w:type="dxa"/>
            <w:shd w:val="clear" w:color="auto" w:fill="FFFFFF" w:themeFill="background1"/>
            <w:vAlign w:val="center"/>
          </w:tcPr>
          <w:p w14:paraId="1965205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7 700 кв.м</w:t>
            </w:r>
          </w:p>
        </w:tc>
        <w:tc>
          <w:tcPr>
            <w:tcW w:w="1134" w:type="dxa"/>
            <w:vMerge/>
            <w:shd w:val="clear" w:color="auto" w:fill="auto"/>
            <w:vAlign w:val="center"/>
          </w:tcPr>
          <w:p w14:paraId="5795EE1C" w14:textId="77777777" w:rsidR="00643824" w:rsidRPr="00E6340F" w:rsidRDefault="00643824" w:rsidP="00F6011D">
            <w:pPr>
              <w:jc w:val="both"/>
              <w:rPr>
                <w:rFonts w:ascii="Arial" w:hAnsi="Arial" w:cs="Arial"/>
                <w:sz w:val="20"/>
                <w:szCs w:val="20"/>
              </w:rPr>
            </w:pPr>
          </w:p>
        </w:tc>
        <w:tc>
          <w:tcPr>
            <w:tcW w:w="1134" w:type="dxa"/>
            <w:vMerge/>
            <w:shd w:val="clear" w:color="auto" w:fill="D9D9D9" w:themeFill="background1" w:themeFillShade="D9"/>
            <w:vAlign w:val="center"/>
          </w:tcPr>
          <w:p w14:paraId="2DDC9FD5" w14:textId="77777777" w:rsidR="00643824" w:rsidRPr="00E6340F" w:rsidRDefault="00643824" w:rsidP="00F6011D">
            <w:pPr>
              <w:jc w:val="both"/>
              <w:rPr>
                <w:rFonts w:ascii="Arial" w:hAnsi="Arial" w:cs="Arial"/>
                <w:sz w:val="20"/>
                <w:szCs w:val="20"/>
              </w:rPr>
            </w:pPr>
          </w:p>
        </w:tc>
        <w:tc>
          <w:tcPr>
            <w:tcW w:w="1336" w:type="dxa"/>
            <w:vMerge/>
            <w:shd w:val="clear" w:color="auto" w:fill="auto"/>
            <w:vAlign w:val="center"/>
          </w:tcPr>
          <w:p w14:paraId="03EC8B4B" w14:textId="77777777" w:rsidR="00643824" w:rsidRPr="00F6011D" w:rsidRDefault="00643824" w:rsidP="00F6011D">
            <w:pPr>
              <w:jc w:val="both"/>
              <w:rPr>
                <w:rFonts w:ascii="Arial" w:hAnsi="Arial" w:cs="Arial"/>
              </w:rPr>
            </w:pPr>
          </w:p>
        </w:tc>
      </w:tr>
      <w:tr w:rsidR="00643824" w:rsidRPr="00F6011D" w14:paraId="09B554BA" w14:textId="77777777" w:rsidTr="00A61B13">
        <w:trPr>
          <w:trHeight w:val="465"/>
          <w:jc w:val="center"/>
        </w:trPr>
        <w:tc>
          <w:tcPr>
            <w:tcW w:w="624" w:type="dxa"/>
            <w:vMerge w:val="restart"/>
            <w:shd w:val="clear" w:color="auto" w:fill="FFFFFF" w:themeFill="background1"/>
            <w:vAlign w:val="center"/>
          </w:tcPr>
          <w:p w14:paraId="6E2BCE5B"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vMerge w:val="restart"/>
            <w:shd w:val="clear" w:color="auto" w:fill="FFFFFF" w:themeFill="background1"/>
            <w:vAlign w:val="center"/>
          </w:tcPr>
          <w:p w14:paraId="21987D0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Освоение территории, расположенной </w:t>
            </w:r>
            <w:r w:rsidRPr="00E6340F">
              <w:rPr>
                <w:rFonts w:ascii="Arial" w:eastAsia="TimesNewRoman" w:hAnsi="Arial" w:cs="Arial"/>
                <w:sz w:val="20"/>
                <w:szCs w:val="20"/>
                <w:lang w:eastAsia="ru-RU"/>
              </w:rPr>
              <w:t>в южной части города,</w:t>
            </w:r>
            <w:r w:rsidRPr="00E6340F">
              <w:rPr>
                <w:rFonts w:ascii="Arial" w:hAnsi="Arial" w:cs="Arial"/>
                <w:sz w:val="20"/>
                <w:szCs w:val="20"/>
              </w:rPr>
              <w:t xml:space="preserve"> под развитие малоэтажной жилой застройки.*</w:t>
            </w:r>
          </w:p>
        </w:tc>
        <w:tc>
          <w:tcPr>
            <w:tcW w:w="1614" w:type="dxa"/>
            <w:shd w:val="clear" w:color="auto" w:fill="FFFFFF" w:themeFill="background1"/>
            <w:vAlign w:val="center"/>
          </w:tcPr>
          <w:p w14:paraId="72008A9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13,041 га</w:t>
            </w:r>
          </w:p>
        </w:tc>
        <w:tc>
          <w:tcPr>
            <w:tcW w:w="1134" w:type="dxa"/>
            <w:vMerge w:val="restart"/>
            <w:shd w:val="clear" w:color="auto" w:fill="auto"/>
            <w:vAlign w:val="center"/>
          </w:tcPr>
          <w:p w14:paraId="19D2C7E3" w14:textId="77777777" w:rsidR="00643824" w:rsidRPr="00E6340F" w:rsidRDefault="00643824" w:rsidP="00F6011D">
            <w:pPr>
              <w:jc w:val="both"/>
              <w:rPr>
                <w:rFonts w:ascii="Arial" w:hAnsi="Arial" w:cs="Arial"/>
                <w:sz w:val="20"/>
                <w:szCs w:val="20"/>
              </w:rPr>
            </w:pPr>
          </w:p>
        </w:tc>
        <w:tc>
          <w:tcPr>
            <w:tcW w:w="1134" w:type="dxa"/>
            <w:vMerge w:val="restart"/>
            <w:vAlign w:val="center"/>
          </w:tcPr>
          <w:p w14:paraId="464B05F0" w14:textId="77777777" w:rsidR="00643824" w:rsidRPr="00E6340F" w:rsidRDefault="00643824" w:rsidP="00F6011D">
            <w:pPr>
              <w:jc w:val="both"/>
              <w:rPr>
                <w:rFonts w:ascii="Arial" w:hAnsi="Arial" w:cs="Arial"/>
                <w:sz w:val="20"/>
                <w:szCs w:val="20"/>
              </w:rPr>
            </w:pPr>
          </w:p>
        </w:tc>
        <w:tc>
          <w:tcPr>
            <w:tcW w:w="1336" w:type="dxa"/>
            <w:vMerge w:val="restart"/>
            <w:shd w:val="clear" w:color="auto" w:fill="D9D9D9" w:themeFill="background1" w:themeFillShade="D9"/>
            <w:vAlign w:val="center"/>
          </w:tcPr>
          <w:p w14:paraId="472FA40D" w14:textId="77777777" w:rsidR="00643824" w:rsidRPr="00F6011D" w:rsidRDefault="00643824" w:rsidP="00F6011D">
            <w:pPr>
              <w:jc w:val="both"/>
              <w:rPr>
                <w:rFonts w:ascii="Arial" w:hAnsi="Arial" w:cs="Arial"/>
              </w:rPr>
            </w:pPr>
            <w:r w:rsidRPr="00F6011D">
              <w:rPr>
                <w:rFonts w:ascii="Arial" w:hAnsi="Arial" w:cs="Arial"/>
              </w:rPr>
              <w:t>+</w:t>
            </w:r>
          </w:p>
        </w:tc>
      </w:tr>
      <w:tr w:rsidR="00643824" w:rsidRPr="00F6011D" w14:paraId="22F0CF5F" w14:textId="77777777" w:rsidTr="00A61B13">
        <w:trPr>
          <w:trHeight w:val="427"/>
          <w:jc w:val="center"/>
        </w:trPr>
        <w:tc>
          <w:tcPr>
            <w:tcW w:w="624" w:type="dxa"/>
            <w:vMerge/>
            <w:shd w:val="clear" w:color="auto" w:fill="FFFFFF" w:themeFill="background1"/>
            <w:vAlign w:val="center"/>
          </w:tcPr>
          <w:p w14:paraId="0C801A6C" w14:textId="77777777" w:rsidR="00643824" w:rsidRPr="00E6340F" w:rsidRDefault="00643824" w:rsidP="00F6011D">
            <w:pPr>
              <w:jc w:val="both"/>
              <w:rPr>
                <w:rFonts w:ascii="Arial" w:hAnsi="Arial" w:cs="Arial"/>
                <w:noProof/>
                <w:sz w:val="20"/>
                <w:szCs w:val="20"/>
                <w:lang w:eastAsia="ru-RU"/>
              </w:rPr>
            </w:pPr>
          </w:p>
        </w:tc>
        <w:tc>
          <w:tcPr>
            <w:tcW w:w="3938" w:type="dxa"/>
            <w:vMerge/>
            <w:shd w:val="clear" w:color="auto" w:fill="FFFFFF" w:themeFill="background1"/>
            <w:vAlign w:val="center"/>
          </w:tcPr>
          <w:p w14:paraId="29825337" w14:textId="77777777" w:rsidR="00643824" w:rsidRPr="00E6340F" w:rsidRDefault="00643824" w:rsidP="00F6011D">
            <w:pPr>
              <w:jc w:val="both"/>
              <w:rPr>
                <w:rFonts w:ascii="Arial" w:hAnsi="Arial" w:cs="Arial"/>
                <w:sz w:val="20"/>
                <w:szCs w:val="20"/>
              </w:rPr>
            </w:pPr>
          </w:p>
        </w:tc>
        <w:tc>
          <w:tcPr>
            <w:tcW w:w="1614" w:type="dxa"/>
            <w:shd w:val="clear" w:color="auto" w:fill="FFFFFF" w:themeFill="background1"/>
            <w:vAlign w:val="center"/>
          </w:tcPr>
          <w:p w14:paraId="07BF1E6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39 123 кв.м.</w:t>
            </w:r>
          </w:p>
        </w:tc>
        <w:tc>
          <w:tcPr>
            <w:tcW w:w="1134" w:type="dxa"/>
            <w:vMerge/>
            <w:shd w:val="clear" w:color="auto" w:fill="auto"/>
            <w:vAlign w:val="center"/>
          </w:tcPr>
          <w:p w14:paraId="49FD27F5" w14:textId="77777777" w:rsidR="00643824" w:rsidRPr="00E6340F" w:rsidRDefault="00643824" w:rsidP="00F6011D">
            <w:pPr>
              <w:jc w:val="both"/>
              <w:rPr>
                <w:rFonts w:ascii="Arial" w:hAnsi="Arial" w:cs="Arial"/>
                <w:sz w:val="20"/>
                <w:szCs w:val="20"/>
              </w:rPr>
            </w:pPr>
          </w:p>
        </w:tc>
        <w:tc>
          <w:tcPr>
            <w:tcW w:w="1134" w:type="dxa"/>
            <w:vMerge/>
            <w:vAlign w:val="center"/>
          </w:tcPr>
          <w:p w14:paraId="0FF2CF1A" w14:textId="77777777" w:rsidR="00643824" w:rsidRPr="00E6340F" w:rsidRDefault="00643824" w:rsidP="00F6011D">
            <w:pPr>
              <w:jc w:val="both"/>
              <w:rPr>
                <w:rFonts w:ascii="Arial" w:hAnsi="Arial" w:cs="Arial"/>
                <w:sz w:val="20"/>
                <w:szCs w:val="20"/>
              </w:rPr>
            </w:pPr>
          </w:p>
        </w:tc>
        <w:tc>
          <w:tcPr>
            <w:tcW w:w="1336" w:type="dxa"/>
            <w:vMerge/>
            <w:shd w:val="clear" w:color="auto" w:fill="D9D9D9" w:themeFill="background1" w:themeFillShade="D9"/>
            <w:vAlign w:val="center"/>
          </w:tcPr>
          <w:p w14:paraId="70FFDDE7" w14:textId="77777777" w:rsidR="00643824" w:rsidRPr="00F6011D" w:rsidRDefault="00643824" w:rsidP="00F6011D">
            <w:pPr>
              <w:jc w:val="both"/>
              <w:rPr>
                <w:rFonts w:ascii="Arial" w:hAnsi="Arial" w:cs="Arial"/>
              </w:rPr>
            </w:pPr>
          </w:p>
        </w:tc>
      </w:tr>
      <w:tr w:rsidR="00643824" w:rsidRPr="00F6011D" w14:paraId="194613C9" w14:textId="77777777" w:rsidTr="00A61B13">
        <w:trPr>
          <w:trHeight w:val="685"/>
          <w:jc w:val="center"/>
        </w:trPr>
        <w:tc>
          <w:tcPr>
            <w:tcW w:w="624" w:type="dxa"/>
            <w:vMerge w:val="restart"/>
            <w:shd w:val="clear" w:color="auto" w:fill="FFFFFF" w:themeFill="background1"/>
            <w:vAlign w:val="center"/>
          </w:tcPr>
          <w:p w14:paraId="0B502B15"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noProof/>
                <w:sz w:val="20"/>
                <w:szCs w:val="20"/>
                <w:lang w:eastAsia="ru-RU"/>
              </w:rPr>
            </w:pPr>
          </w:p>
        </w:tc>
        <w:tc>
          <w:tcPr>
            <w:tcW w:w="3938" w:type="dxa"/>
            <w:vMerge w:val="restart"/>
            <w:shd w:val="clear" w:color="auto" w:fill="FFFFFF" w:themeFill="background1"/>
          </w:tcPr>
          <w:p w14:paraId="1D91879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Освоение территории, расположенной по адресу ул. Дзержинского, 21 (земельные участки </w:t>
            </w:r>
            <w:r w:rsidRPr="00E6340F">
              <w:rPr>
                <w:rFonts w:ascii="Arial" w:hAnsi="Arial" w:cs="Arial"/>
                <w:bCs/>
                <w:sz w:val="20"/>
                <w:szCs w:val="20"/>
              </w:rPr>
              <w:t xml:space="preserve">36:28:102013:396 </w:t>
            </w:r>
            <w:r w:rsidRPr="00E6340F">
              <w:rPr>
                <w:rFonts w:ascii="Arial" w:hAnsi="Arial" w:cs="Arial"/>
                <w:sz w:val="20"/>
                <w:szCs w:val="20"/>
              </w:rPr>
              <w:t xml:space="preserve"> и </w:t>
            </w:r>
            <w:r w:rsidRPr="00E6340F">
              <w:rPr>
                <w:rFonts w:ascii="Arial" w:hAnsi="Arial" w:cs="Arial"/>
                <w:bCs/>
                <w:sz w:val="20"/>
                <w:szCs w:val="20"/>
              </w:rPr>
              <w:t>36:28:102013:277</w:t>
            </w:r>
            <w:r w:rsidRPr="00E6340F">
              <w:rPr>
                <w:rFonts w:ascii="Arial" w:hAnsi="Arial" w:cs="Arial"/>
                <w:sz w:val="20"/>
                <w:szCs w:val="20"/>
              </w:rPr>
              <w:t>), под строительство многоэтажного многоквартирного жилого дома.*</w:t>
            </w:r>
          </w:p>
        </w:tc>
        <w:tc>
          <w:tcPr>
            <w:tcW w:w="1614" w:type="dxa"/>
            <w:shd w:val="clear" w:color="auto" w:fill="FFFFFF" w:themeFill="background1"/>
            <w:vAlign w:val="center"/>
          </w:tcPr>
          <w:p w14:paraId="730C7AB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0,5 га</w:t>
            </w:r>
          </w:p>
        </w:tc>
        <w:tc>
          <w:tcPr>
            <w:tcW w:w="1134" w:type="dxa"/>
            <w:vMerge w:val="restart"/>
            <w:shd w:val="clear" w:color="auto" w:fill="auto"/>
            <w:vAlign w:val="center"/>
          </w:tcPr>
          <w:p w14:paraId="40CC6871" w14:textId="77777777" w:rsidR="00643824" w:rsidRPr="00E6340F" w:rsidRDefault="00643824" w:rsidP="00F6011D">
            <w:pPr>
              <w:jc w:val="both"/>
              <w:rPr>
                <w:rFonts w:ascii="Arial" w:hAnsi="Arial" w:cs="Arial"/>
                <w:sz w:val="20"/>
                <w:szCs w:val="20"/>
              </w:rPr>
            </w:pPr>
          </w:p>
        </w:tc>
        <w:tc>
          <w:tcPr>
            <w:tcW w:w="1134" w:type="dxa"/>
            <w:vMerge w:val="restart"/>
            <w:shd w:val="clear" w:color="auto" w:fill="D9D9D9" w:themeFill="background1" w:themeFillShade="D9"/>
            <w:vAlign w:val="center"/>
          </w:tcPr>
          <w:p w14:paraId="7CCF861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vMerge w:val="restart"/>
            <w:shd w:val="clear" w:color="auto" w:fill="auto"/>
            <w:vAlign w:val="center"/>
          </w:tcPr>
          <w:p w14:paraId="40585F20" w14:textId="77777777" w:rsidR="00643824" w:rsidRPr="00F6011D" w:rsidRDefault="00643824" w:rsidP="00F6011D">
            <w:pPr>
              <w:jc w:val="both"/>
              <w:rPr>
                <w:rFonts w:ascii="Arial" w:hAnsi="Arial" w:cs="Arial"/>
              </w:rPr>
            </w:pPr>
          </w:p>
        </w:tc>
      </w:tr>
      <w:tr w:rsidR="00643824" w:rsidRPr="00F6011D" w14:paraId="70C7C977" w14:textId="77777777" w:rsidTr="00A61B13">
        <w:trPr>
          <w:trHeight w:val="685"/>
          <w:jc w:val="center"/>
        </w:trPr>
        <w:tc>
          <w:tcPr>
            <w:tcW w:w="624" w:type="dxa"/>
            <w:vMerge/>
            <w:shd w:val="clear" w:color="auto" w:fill="FFFFFF" w:themeFill="background1"/>
            <w:vAlign w:val="center"/>
          </w:tcPr>
          <w:p w14:paraId="3071D299" w14:textId="77777777" w:rsidR="00643824" w:rsidRPr="00E6340F" w:rsidRDefault="00643824" w:rsidP="00F6011D">
            <w:pPr>
              <w:ind w:left="360"/>
              <w:jc w:val="both"/>
              <w:rPr>
                <w:rFonts w:ascii="Arial" w:hAnsi="Arial" w:cs="Arial"/>
                <w:noProof/>
                <w:sz w:val="20"/>
                <w:szCs w:val="20"/>
                <w:lang w:eastAsia="ru-RU"/>
              </w:rPr>
            </w:pPr>
          </w:p>
        </w:tc>
        <w:tc>
          <w:tcPr>
            <w:tcW w:w="3938" w:type="dxa"/>
            <w:vMerge/>
            <w:shd w:val="clear" w:color="auto" w:fill="FFFFFF" w:themeFill="background1"/>
          </w:tcPr>
          <w:p w14:paraId="19A9037D" w14:textId="77777777" w:rsidR="00643824" w:rsidRPr="00E6340F" w:rsidRDefault="00643824" w:rsidP="00F6011D">
            <w:pPr>
              <w:jc w:val="both"/>
              <w:rPr>
                <w:rFonts w:ascii="Arial" w:hAnsi="Arial" w:cs="Arial"/>
                <w:sz w:val="20"/>
                <w:szCs w:val="20"/>
              </w:rPr>
            </w:pPr>
          </w:p>
        </w:tc>
        <w:tc>
          <w:tcPr>
            <w:tcW w:w="1614" w:type="dxa"/>
            <w:shd w:val="clear" w:color="auto" w:fill="FFFFFF" w:themeFill="background1"/>
            <w:vAlign w:val="center"/>
          </w:tcPr>
          <w:p w14:paraId="03F785F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3 370 кв.м.</w:t>
            </w:r>
          </w:p>
        </w:tc>
        <w:tc>
          <w:tcPr>
            <w:tcW w:w="1134" w:type="dxa"/>
            <w:vMerge/>
            <w:shd w:val="clear" w:color="auto" w:fill="auto"/>
            <w:vAlign w:val="center"/>
          </w:tcPr>
          <w:p w14:paraId="49DB0702" w14:textId="77777777" w:rsidR="00643824" w:rsidRPr="00E6340F" w:rsidRDefault="00643824" w:rsidP="00F6011D">
            <w:pPr>
              <w:jc w:val="both"/>
              <w:rPr>
                <w:rFonts w:ascii="Arial" w:hAnsi="Arial" w:cs="Arial"/>
                <w:sz w:val="20"/>
                <w:szCs w:val="20"/>
              </w:rPr>
            </w:pPr>
          </w:p>
        </w:tc>
        <w:tc>
          <w:tcPr>
            <w:tcW w:w="1134" w:type="dxa"/>
            <w:vMerge/>
            <w:shd w:val="clear" w:color="auto" w:fill="D9D9D9" w:themeFill="background1" w:themeFillShade="D9"/>
            <w:vAlign w:val="center"/>
          </w:tcPr>
          <w:p w14:paraId="72A8ACFE" w14:textId="77777777" w:rsidR="00643824" w:rsidRPr="00E6340F" w:rsidRDefault="00643824" w:rsidP="00F6011D">
            <w:pPr>
              <w:jc w:val="both"/>
              <w:rPr>
                <w:rFonts w:ascii="Arial" w:hAnsi="Arial" w:cs="Arial"/>
                <w:sz w:val="20"/>
                <w:szCs w:val="20"/>
              </w:rPr>
            </w:pPr>
          </w:p>
        </w:tc>
        <w:tc>
          <w:tcPr>
            <w:tcW w:w="1336" w:type="dxa"/>
            <w:vMerge/>
            <w:shd w:val="clear" w:color="auto" w:fill="auto"/>
            <w:vAlign w:val="center"/>
          </w:tcPr>
          <w:p w14:paraId="4C01813C" w14:textId="77777777" w:rsidR="00643824" w:rsidRPr="00F6011D" w:rsidRDefault="00643824" w:rsidP="00F6011D">
            <w:pPr>
              <w:jc w:val="both"/>
              <w:rPr>
                <w:rFonts w:ascii="Arial" w:hAnsi="Arial" w:cs="Arial"/>
              </w:rPr>
            </w:pPr>
          </w:p>
        </w:tc>
      </w:tr>
      <w:tr w:rsidR="00643824" w:rsidRPr="00F6011D" w14:paraId="574FC71A" w14:textId="77777777" w:rsidTr="00A61B13">
        <w:trPr>
          <w:trHeight w:val="685"/>
          <w:jc w:val="center"/>
        </w:trPr>
        <w:tc>
          <w:tcPr>
            <w:tcW w:w="624" w:type="dxa"/>
            <w:shd w:val="clear" w:color="auto" w:fill="FFFFFF" w:themeFill="background1"/>
            <w:vAlign w:val="center"/>
          </w:tcPr>
          <w:p w14:paraId="3B88BEEF"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noProof/>
                <w:sz w:val="20"/>
                <w:szCs w:val="20"/>
                <w:lang w:eastAsia="ru-RU"/>
              </w:rPr>
            </w:pPr>
          </w:p>
        </w:tc>
        <w:tc>
          <w:tcPr>
            <w:tcW w:w="5552" w:type="dxa"/>
            <w:gridSpan w:val="2"/>
            <w:shd w:val="clear" w:color="auto" w:fill="FFFFFF" w:themeFill="background1"/>
          </w:tcPr>
          <w:p w14:paraId="0811B57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Обеспечение условий для увеличения объемов и повышения качества жилищного фонда городского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городского поселения.</w:t>
            </w:r>
          </w:p>
        </w:tc>
        <w:tc>
          <w:tcPr>
            <w:tcW w:w="1134" w:type="dxa"/>
            <w:shd w:val="clear" w:color="auto" w:fill="auto"/>
            <w:vAlign w:val="center"/>
          </w:tcPr>
          <w:p w14:paraId="2A6B3328" w14:textId="77777777" w:rsidR="00643824" w:rsidRPr="00E6340F" w:rsidRDefault="00643824" w:rsidP="00F6011D">
            <w:pPr>
              <w:jc w:val="both"/>
              <w:rPr>
                <w:rFonts w:ascii="Arial" w:hAnsi="Arial" w:cs="Arial"/>
                <w:sz w:val="20"/>
                <w:szCs w:val="20"/>
              </w:rPr>
            </w:pPr>
          </w:p>
        </w:tc>
        <w:tc>
          <w:tcPr>
            <w:tcW w:w="1134" w:type="dxa"/>
            <w:shd w:val="clear" w:color="auto" w:fill="D9D9D9" w:themeFill="background1" w:themeFillShade="D9"/>
            <w:vAlign w:val="center"/>
          </w:tcPr>
          <w:p w14:paraId="6D963D5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shd w:val="clear" w:color="auto" w:fill="auto"/>
            <w:vAlign w:val="center"/>
          </w:tcPr>
          <w:p w14:paraId="37BC8BE6" w14:textId="77777777" w:rsidR="00643824" w:rsidRPr="00F6011D" w:rsidRDefault="00643824" w:rsidP="00F6011D">
            <w:pPr>
              <w:jc w:val="both"/>
              <w:rPr>
                <w:rFonts w:ascii="Arial" w:hAnsi="Arial" w:cs="Arial"/>
              </w:rPr>
            </w:pPr>
          </w:p>
        </w:tc>
      </w:tr>
      <w:tr w:rsidR="00643824" w:rsidRPr="00F6011D" w14:paraId="2E5C5EF5" w14:textId="77777777" w:rsidTr="00A61B13">
        <w:trPr>
          <w:trHeight w:val="613"/>
          <w:jc w:val="center"/>
        </w:trPr>
        <w:tc>
          <w:tcPr>
            <w:tcW w:w="624" w:type="dxa"/>
            <w:shd w:val="clear" w:color="auto" w:fill="FFFFFF" w:themeFill="background1"/>
            <w:vAlign w:val="center"/>
          </w:tcPr>
          <w:p w14:paraId="2A961467"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5552" w:type="dxa"/>
            <w:gridSpan w:val="2"/>
            <w:shd w:val="clear" w:color="auto" w:fill="FFFFFF" w:themeFill="background1"/>
            <w:vAlign w:val="center"/>
          </w:tcPr>
          <w:p w14:paraId="5A9972B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Увеличение жилого фонда с 759 574 до 981 482 кв.м.*</w:t>
            </w:r>
          </w:p>
        </w:tc>
        <w:tc>
          <w:tcPr>
            <w:tcW w:w="1134" w:type="dxa"/>
            <w:shd w:val="clear" w:color="auto" w:fill="auto"/>
            <w:vAlign w:val="center"/>
          </w:tcPr>
          <w:p w14:paraId="4BD35C6E" w14:textId="77777777" w:rsidR="00643824" w:rsidRPr="00E6340F" w:rsidRDefault="00643824" w:rsidP="00F6011D">
            <w:pPr>
              <w:jc w:val="both"/>
              <w:rPr>
                <w:rFonts w:ascii="Arial" w:hAnsi="Arial" w:cs="Arial"/>
                <w:sz w:val="20"/>
                <w:szCs w:val="20"/>
              </w:rPr>
            </w:pPr>
          </w:p>
        </w:tc>
        <w:tc>
          <w:tcPr>
            <w:tcW w:w="1134" w:type="dxa"/>
            <w:shd w:val="clear" w:color="auto" w:fill="D9D9D9" w:themeFill="background1" w:themeFillShade="D9"/>
            <w:vAlign w:val="center"/>
          </w:tcPr>
          <w:p w14:paraId="068DC26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shd w:val="clear" w:color="auto" w:fill="D9D9D9" w:themeFill="background1" w:themeFillShade="D9"/>
            <w:vAlign w:val="center"/>
          </w:tcPr>
          <w:p w14:paraId="0767A61D" w14:textId="77777777" w:rsidR="00643824" w:rsidRPr="00F6011D" w:rsidRDefault="00643824" w:rsidP="00F6011D">
            <w:pPr>
              <w:jc w:val="both"/>
              <w:rPr>
                <w:rFonts w:ascii="Arial" w:hAnsi="Arial" w:cs="Arial"/>
              </w:rPr>
            </w:pPr>
            <w:r w:rsidRPr="00F6011D">
              <w:rPr>
                <w:rFonts w:ascii="Arial" w:hAnsi="Arial" w:cs="Arial"/>
              </w:rPr>
              <w:t>+</w:t>
            </w:r>
          </w:p>
        </w:tc>
      </w:tr>
      <w:tr w:rsidR="00643824" w:rsidRPr="00F6011D" w14:paraId="1EE2CCBC" w14:textId="77777777" w:rsidTr="00A61B13">
        <w:trPr>
          <w:trHeight w:val="613"/>
          <w:jc w:val="center"/>
        </w:trPr>
        <w:tc>
          <w:tcPr>
            <w:tcW w:w="624" w:type="dxa"/>
            <w:shd w:val="clear" w:color="auto" w:fill="FFFFFF" w:themeFill="background1"/>
            <w:vAlign w:val="center"/>
          </w:tcPr>
          <w:p w14:paraId="28B3AE3A"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5552" w:type="dxa"/>
            <w:gridSpan w:val="2"/>
            <w:shd w:val="clear" w:color="auto" w:fill="FFFFFF" w:themeFill="background1"/>
            <w:vAlign w:val="center"/>
          </w:tcPr>
          <w:p w14:paraId="102FBD0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134" w:type="dxa"/>
            <w:shd w:val="clear" w:color="auto" w:fill="auto"/>
            <w:vAlign w:val="center"/>
          </w:tcPr>
          <w:p w14:paraId="1273030B" w14:textId="77777777" w:rsidR="00643824" w:rsidRPr="00E6340F" w:rsidRDefault="00643824" w:rsidP="00F6011D">
            <w:pPr>
              <w:jc w:val="both"/>
              <w:rPr>
                <w:rFonts w:ascii="Arial" w:hAnsi="Arial" w:cs="Arial"/>
                <w:sz w:val="20"/>
                <w:szCs w:val="20"/>
              </w:rPr>
            </w:pPr>
          </w:p>
        </w:tc>
        <w:tc>
          <w:tcPr>
            <w:tcW w:w="1134" w:type="dxa"/>
            <w:shd w:val="clear" w:color="auto" w:fill="D9D9D9" w:themeFill="background1" w:themeFillShade="D9"/>
            <w:vAlign w:val="center"/>
          </w:tcPr>
          <w:p w14:paraId="6148868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shd w:val="clear" w:color="auto" w:fill="D9D9D9" w:themeFill="background1" w:themeFillShade="D9"/>
            <w:vAlign w:val="center"/>
          </w:tcPr>
          <w:p w14:paraId="365CBD9C" w14:textId="77777777" w:rsidR="00643824" w:rsidRPr="00F6011D" w:rsidRDefault="00643824" w:rsidP="00F6011D">
            <w:pPr>
              <w:jc w:val="both"/>
              <w:rPr>
                <w:rFonts w:ascii="Arial" w:hAnsi="Arial" w:cs="Arial"/>
              </w:rPr>
            </w:pPr>
            <w:r w:rsidRPr="00F6011D">
              <w:rPr>
                <w:rFonts w:ascii="Arial" w:hAnsi="Arial" w:cs="Arial"/>
              </w:rPr>
              <w:t>+</w:t>
            </w:r>
          </w:p>
        </w:tc>
      </w:tr>
      <w:tr w:rsidR="00643824" w:rsidRPr="00F6011D" w14:paraId="78D87CFD" w14:textId="77777777" w:rsidTr="00A61B13">
        <w:trPr>
          <w:trHeight w:val="613"/>
          <w:jc w:val="center"/>
        </w:trPr>
        <w:tc>
          <w:tcPr>
            <w:tcW w:w="624" w:type="dxa"/>
            <w:shd w:val="clear" w:color="auto" w:fill="FFFFFF" w:themeFill="background1"/>
            <w:vAlign w:val="center"/>
          </w:tcPr>
          <w:p w14:paraId="7DD51193"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3938" w:type="dxa"/>
            <w:shd w:val="clear" w:color="auto" w:fill="FFFFFF" w:themeFill="background1"/>
          </w:tcPr>
          <w:p w14:paraId="721026F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Реконструкция, модернизация и капитальный ремонт муниципального жилого фонда.</w:t>
            </w:r>
          </w:p>
        </w:tc>
        <w:tc>
          <w:tcPr>
            <w:tcW w:w="1614" w:type="dxa"/>
            <w:shd w:val="clear" w:color="auto" w:fill="FFFFFF" w:themeFill="background1"/>
            <w:vAlign w:val="center"/>
          </w:tcPr>
          <w:p w14:paraId="70B3C79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800 кв.м</w:t>
            </w:r>
          </w:p>
        </w:tc>
        <w:tc>
          <w:tcPr>
            <w:tcW w:w="1134" w:type="dxa"/>
            <w:shd w:val="clear" w:color="auto" w:fill="auto"/>
            <w:vAlign w:val="center"/>
          </w:tcPr>
          <w:p w14:paraId="3BFCE16B" w14:textId="77777777" w:rsidR="00643824" w:rsidRPr="00E6340F" w:rsidRDefault="00643824" w:rsidP="00F6011D">
            <w:pPr>
              <w:jc w:val="both"/>
              <w:rPr>
                <w:rFonts w:ascii="Arial" w:hAnsi="Arial" w:cs="Arial"/>
                <w:sz w:val="20"/>
                <w:szCs w:val="20"/>
              </w:rPr>
            </w:pPr>
          </w:p>
        </w:tc>
        <w:tc>
          <w:tcPr>
            <w:tcW w:w="1134" w:type="dxa"/>
            <w:shd w:val="clear" w:color="auto" w:fill="D9D9D9" w:themeFill="background1" w:themeFillShade="D9"/>
            <w:vAlign w:val="center"/>
          </w:tcPr>
          <w:p w14:paraId="6F609F8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shd w:val="clear" w:color="auto" w:fill="auto"/>
            <w:vAlign w:val="center"/>
          </w:tcPr>
          <w:p w14:paraId="68D61B0C" w14:textId="77777777" w:rsidR="00643824" w:rsidRPr="00F6011D" w:rsidRDefault="00643824" w:rsidP="00F6011D">
            <w:pPr>
              <w:jc w:val="both"/>
              <w:rPr>
                <w:rFonts w:ascii="Arial" w:hAnsi="Arial" w:cs="Arial"/>
              </w:rPr>
            </w:pPr>
          </w:p>
        </w:tc>
      </w:tr>
      <w:tr w:rsidR="00643824" w:rsidRPr="00F6011D" w14:paraId="6D5EA906" w14:textId="77777777" w:rsidTr="00A61B13">
        <w:trPr>
          <w:trHeight w:val="457"/>
          <w:jc w:val="center"/>
        </w:trPr>
        <w:tc>
          <w:tcPr>
            <w:tcW w:w="624" w:type="dxa"/>
            <w:shd w:val="clear" w:color="auto" w:fill="FFFFFF" w:themeFill="background1"/>
            <w:vAlign w:val="center"/>
          </w:tcPr>
          <w:p w14:paraId="243FE9C0"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5552" w:type="dxa"/>
            <w:gridSpan w:val="2"/>
            <w:shd w:val="clear" w:color="auto" w:fill="FFFFFF" w:themeFill="background1"/>
          </w:tcPr>
          <w:p w14:paraId="42F73DB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Комплексное благоустройство жилых кварталов.</w:t>
            </w:r>
          </w:p>
        </w:tc>
        <w:tc>
          <w:tcPr>
            <w:tcW w:w="1134" w:type="dxa"/>
            <w:shd w:val="clear" w:color="auto" w:fill="auto"/>
            <w:vAlign w:val="center"/>
          </w:tcPr>
          <w:p w14:paraId="2206B26D" w14:textId="77777777" w:rsidR="00643824" w:rsidRPr="00E6340F" w:rsidRDefault="00643824" w:rsidP="00F6011D">
            <w:pPr>
              <w:jc w:val="both"/>
              <w:rPr>
                <w:rFonts w:ascii="Arial" w:hAnsi="Arial" w:cs="Arial"/>
                <w:sz w:val="20"/>
                <w:szCs w:val="20"/>
              </w:rPr>
            </w:pPr>
          </w:p>
        </w:tc>
        <w:tc>
          <w:tcPr>
            <w:tcW w:w="1134" w:type="dxa"/>
            <w:shd w:val="clear" w:color="auto" w:fill="D9D9D9" w:themeFill="background1" w:themeFillShade="D9"/>
            <w:vAlign w:val="center"/>
          </w:tcPr>
          <w:p w14:paraId="75F7D47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shd w:val="clear" w:color="auto" w:fill="auto"/>
            <w:vAlign w:val="center"/>
          </w:tcPr>
          <w:p w14:paraId="3F9FB7E5" w14:textId="77777777" w:rsidR="00643824" w:rsidRPr="00F6011D" w:rsidRDefault="00643824" w:rsidP="00F6011D">
            <w:pPr>
              <w:jc w:val="both"/>
              <w:rPr>
                <w:rFonts w:ascii="Arial" w:hAnsi="Arial" w:cs="Arial"/>
              </w:rPr>
            </w:pPr>
          </w:p>
        </w:tc>
      </w:tr>
      <w:tr w:rsidR="00643824" w:rsidRPr="00F6011D" w14:paraId="2B9F73F2" w14:textId="77777777" w:rsidTr="00A61B13">
        <w:trPr>
          <w:trHeight w:val="613"/>
          <w:jc w:val="center"/>
        </w:trPr>
        <w:tc>
          <w:tcPr>
            <w:tcW w:w="624" w:type="dxa"/>
            <w:shd w:val="clear" w:color="auto" w:fill="FFFFFF" w:themeFill="background1"/>
            <w:vAlign w:val="center"/>
          </w:tcPr>
          <w:p w14:paraId="63874D67" w14:textId="77777777" w:rsidR="00643824" w:rsidRPr="00E6340F" w:rsidRDefault="00643824" w:rsidP="00F6011D">
            <w:pPr>
              <w:pStyle w:val="aff5"/>
              <w:widowControl w:val="0"/>
              <w:numPr>
                <w:ilvl w:val="0"/>
                <w:numId w:val="19"/>
              </w:numPr>
              <w:suppressAutoHyphens/>
              <w:spacing w:after="0" w:line="240" w:lineRule="auto"/>
              <w:ind w:left="0" w:firstLine="0"/>
              <w:jc w:val="both"/>
              <w:rPr>
                <w:rFonts w:ascii="Arial" w:hAnsi="Arial" w:cs="Arial"/>
                <w:sz w:val="20"/>
                <w:szCs w:val="20"/>
              </w:rPr>
            </w:pPr>
          </w:p>
        </w:tc>
        <w:tc>
          <w:tcPr>
            <w:tcW w:w="5552" w:type="dxa"/>
            <w:gridSpan w:val="2"/>
            <w:shd w:val="clear" w:color="auto" w:fill="FFFFFF" w:themeFill="background1"/>
          </w:tcPr>
          <w:p w14:paraId="58B15CE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Повышение архитектурно-художественных качеств жилой застройки.</w:t>
            </w:r>
          </w:p>
        </w:tc>
        <w:tc>
          <w:tcPr>
            <w:tcW w:w="1134" w:type="dxa"/>
            <w:shd w:val="clear" w:color="auto" w:fill="auto"/>
            <w:vAlign w:val="center"/>
          </w:tcPr>
          <w:p w14:paraId="2747019C" w14:textId="77777777" w:rsidR="00643824" w:rsidRPr="00E6340F" w:rsidRDefault="00643824" w:rsidP="00F6011D">
            <w:pPr>
              <w:jc w:val="both"/>
              <w:rPr>
                <w:rFonts w:ascii="Arial" w:hAnsi="Arial" w:cs="Arial"/>
                <w:sz w:val="20"/>
                <w:szCs w:val="20"/>
              </w:rPr>
            </w:pPr>
          </w:p>
        </w:tc>
        <w:tc>
          <w:tcPr>
            <w:tcW w:w="1134" w:type="dxa"/>
            <w:shd w:val="clear" w:color="auto" w:fill="D9D9D9" w:themeFill="background1" w:themeFillShade="D9"/>
            <w:vAlign w:val="center"/>
          </w:tcPr>
          <w:p w14:paraId="6A158DC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36" w:type="dxa"/>
            <w:shd w:val="clear" w:color="auto" w:fill="auto"/>
            <w:vAlign w:val="center"/>
          </w:tcPr>
          <w:p w14:paraId="57EC9F13" w14:textId="77777777" w:rsidR="00643824" w:rsidRPr="00F6011D" w:rsidRDefault="00643824" w:rsidP="00F6011D">
            <w:pPr>
              <w:jc w:val="both"/>
              <w:rPr>
                <w:rFonts w:ascii="Arial" w:hAnsi="Arial" w:cs="Arial"/>
              </w:rPr>
            </w:pPr>
          </w:p>
        </w:tc>
      </w:tr>
    </w:tbl>
    <w:p w14:paraId="1F2FCECD" w14:textId="77777777" w:rsidR="00643824" w:rsidRPr="00F6011D" w:rsidRDefault="00643824" w:rsidP="00F6011D">
      <w:pPr>
        <w:ind w:firstLine="567"/>
        <w:jc w:val="both"/>
        <w:rPr>
          <w:rFonts w:ascii="Arial" w:hAnsi="Arial" w:cs="Arial"/>
        </w:rPr>
      </w:pPr>
      <w:r w:rsidRPr="00F6011D">
        <w:rPr>
          <w:rFonts w:ascii="Arial" w:hAnsi="Arial" w:cs="Arial"/>
        </w:rPr>
        <w:t>*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14:paraId="081D57AE" w14:textId="77777777" w:rsidR="00643824" w:rsidRPr="00F6011D" w:rsidRDefault="00643824" w:rsidP="00F6011D">
      <w:pPr>
        <w:ind w:firstLine="567"/>
        <w:jc w:val="both"/>
        <w:rPr>
          <w:rFonts w:ascii="Arial" w:eastAsia="TimesNewRoman" w:hAnsi="Arial" w:cs="Arial"/>
          <w:lang w:eastAsia="ru-RU"/>
        </w:rPr>
      </w:pPr>
      <w:r w:rsidRPr="00F6011D">
        <w:rPr>
          <w:rFonts w:ascii="Arial" w:hAnsi="Arial" w:cs="Arial"/>
        </w:rPr>
        <w:t xml:space="preserve">** </w:t>
      </w:r>
      <w:r w:rsidRPr="00F6011D">
        <w:rPr>
          <w:rFonts w:ascii="Arial" w:eastAsia="TimesNewRoman" w:hAnsi="Arial" w:cs="Arial"/>
          <w:lang w:eastAsia="ru-RU"/>
        </w:rPr>
        <w:t>ППТ утвержден Постановлением администрации городского поселения – город Семилуки от 09.09.2020 № 247 «</w:t>
      </w:r>
      <w:r w:rsidRPr="00F6011D">
        <w:rPr>
          <w:rFonts w:ascii="Arial" w:hAnsi="Arial" w:cs="Arial"/>
        </w:rPr>
        <w:t>Об утверждении проекта планировки и межевания территории участка с кадастровым номером 36:28:0107003:1 (21,286 га) на территории микрорайона юго-западный в городском поселении – город Семилуки Семилукского муниципального района Воронежской области</w:t>
      </w:r>
      <w:r w:rsidRPr="00F6011D">
        <w:rPr>
          <w:rFonts w:ascii="Arial" w:eastAsia="TimesNewRoman" w:hAnsi="Arial" w:cs="Arial"/>
          <w:lang w:eastAsia="ru-RU"/>
        </w:rPr>
        <w:t>».</w:t>
      </w:r>
    </w:p>
    <w:p w14:paraId="68B97371" w14:textId="77777777" w:rsidR="00643824" w:rsidRPr="00F6011D" w:rsidRDefault="00643824" w:rsidP="00F6011D">
      <w:pPr>
        <w:ind w:firstLine="567"/>
        <w:jc w:val="both"/>
        <w:rPr>
          <w:rFonts w:ascii="Arial" w:eastAsia="TimesNewRoman" w:hAnsi="Arial" w:cs="Arial"/>
        </w:rPr>
      </w:pPr>
      <w:r w:rsidRPr="00F6011D">
        <w:rPr>
          <w:rFonts w:ascii="Arial" w:eastAsia="TimesNewRoman" w:hAnsi="Arial" w:cs="Arial"/>
        </w:rPr>
        <w:t>Территория города Семилуки частично попадает в приаэродромную территорию от аэродрома «Воронежский (Балтимор)».</w:t>
      </w:r>
    </w:p>
    <w:p w14:paraId="2D8EAFF6" w14:textId="77777777" w:rsidR="00643824" w:rsidRPr="00F6011D" w:rsidRDefault="00643824" w:rsidP="00F6011D">
      <w:pPr>
        <w:ind w:firstLine="567"/>
        <w:jc w:val="both"/>
        <w:rPr>
          <w:rFonts w:ascii="Arial" w:hAnsi="Arial" w:cs="Arial"/>
          <w:bCs/>
        </w:rPr>
      </w:pPr>
      <w:r w:rsidRPr="00F6011D">
        <w:rPr>
          <w:rFonts w:ascii="Arial" w:hAnsi="Arial" w:cs="Arial"/>
          <w:iCs/>
        </w:rPr>
        <w:t>После установления приаэродромной территории решением уполномоченного Правительством Российской Федерации федерального органа исполнительной власти, данные ограничения необходимо будет учитывать при определении высотности будущей застройки и выдаче разрешений на строительство новых объектов.</w:t>
      </w:r>
    </w:p>
    <w:p w14:paraId="07D3E419" w14:textId="77777777" w:rsidR="00643824" w:rsidRPr="00F6011D" w:rsidRDefault="00643824" w:rsidP="00F6011D">
      <w:pPr>
        <w:autoSpaceDE w:val="0"/>
        <w:autoSpaceDN w:val="0"/>
        <w:adjustRightInd w:val="0"/>
        <w:ind w:firstLine="567"/>
        <w:jc w:val="both"/>
        <w:rPr>
          <w:rFonts w:ascii="Arial" w:eastAsia="Calibri" w:hAnsi="Arial" w:cs="Arial"/>
          <w:bCs/>
          <w:iCs/>
        </w:rPr>
      </w:pPr>
      <w:r w:rsidRPr="00F6011D">
        <w:rPr>
          <w:rFonts w:ascii="Arial" w:eastAsia="Calibri" w:hAnsi="Arial" w:cs="Arial"/>
          <w:bCs/>
          <w:iCs/>
        </w:rPr>
        <w:t>Мероприятия отражены в графических материалах на Карте планируемого размещения объектов капитального строительства местного значения.</w:t>
      </w:r>
    </w:p>
    <w:p w14:paraId="66E241D6" w14:textId="77777777" w:rsidR="00643824" w:rsidRPr="00F6011D" w:rsidRDefault="00643824" w:rsidP="00F6011D">
      <w:pPr>
        <w:autoSpaceDE w:val="0"/>
        <w:autoSpaceDN w:val="0"/>
        <w:adjustRightInd w:val="0"/>
        <w:ind w:firstLine="567"/>
        <w:jc w:val="both"/>
        <w:rPr>
          <w:rFonts w:ascii="Arial" w:eastAsia="Calibri" w:hAnsi="Arial" w:cs="Arial"/>
          <w:bCs/>
          <w:iCs/>
        </w:rPr>
      </w:pPr>
    </w:p>
    <w:p w14:paraId="110495C6" w14:textId="77777777" w:rsidR="00643824" w:rsidRPr="00F6011D" w:rsidRDefault="00643824" w:rsidP="00E6340F">
      <w:pPr>
        <w:pStyle w:val="1111"/>
        <w:numPr>
          <w:ilvl w:val="2"/>
          <w:numId w:val="151"/>
        </w:numPr>
        <w:ind w:left="0" w:firstLine="709"/>
        <w:outlineLvl w:val="2"/>
        <w:rPr>
          <w:rFonts w:ascii="Arial" w:hAnsi="Arial" w:cs="Arial"/>
          <w:b w:val="0"/>
        </w:rPr>
      </w:pPr>
      <w:bookmarkStart w:id="752" w:name="_Toc59800205"/>
      <w:bookmarkStart w:id="753" w:name="_Toc65686053"/>
      <w:r w:rsidRPr="00F6011D">
        <w:rPr>
          <w:rFonts w:ascii="Arial" w:hAnsi="Arial" w:cs="Arial"/>
          <w:b w:val="0"/>
        </w:rPr>
        <w:t>Предложения по обеспечению территории городского поселения – город Семилуки объектами социальной инфраструктуры.</w:t>
      </w:r>
      <w:bookmarkEnd w:id="752"/>
      <w:bookmarkEnd w:id="753"/>
    </w:p>
    <w:p w14:paraId="77F27709" w14:textId="77777777" w:rsidR="00643824" w:rsidRPr="00F6011D" w:rsidRDefault="00643824" w:rsidP="00F6011D">
      <w:pPr>
        <w:ind w:firstLine="567"/>
        <w:jc w:val="both"/>
        <w:rPr>
          <w:rFonts w:ascii="Arial" w:hAnsi="Arial" w:cs="Arial"/>
        </w:rPr>
      </w:pPr>
      <w:r w:rsidRPr="00F6011D">
        <w:rPr>
          <w:rFonts w:ascii="Arial" w:hAnsi="Arial" w:cs="Arial"/>
        </w:rPr>
        <w:t>Согласно ст. 14 Федерального закона от 06.10.2003г.  №131-ФЗ «Об общих принципах организации местного самоуправления в Российской Федерации» к вопросам местного значения городского поселения относятся:</w:t>
      </w:r>
    </w:p>
    <w:p w14:paraId="2BCD979F" w14:textId="77777777" w:rsidR="00643824" w:rsidRPr="00F6011D" w:rsidRDefault="00643824" w:rsidP="00F6011D">
      <w:pPr>
        <w:pStyle w:val="aff5"/>
        <w:widowControl w:val="0"/>
        <w:numPr>
          <w:ilvl w:val="0"/>
          <w:numId w:val="64"/>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предложения по библиотечному обслуживанию населения;</w:t>
      </w:r>
    </w:p>
    <w:p w14:paraId="093E7247" w14:textId="77777777" w:rsidR="00643824" w:rsidRPr="00F6011D" w:rsidRDefault="00643824" w:rsidP="00F6011D">
      <w:pPr>
        <w:pStyle w:val="aff5"/>
        <w:widowControl w:val="0"/>
        <w:numPr>
          <w:ilvl w:val="0"/>
          <w:numId w:val="64"/>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создание условий для организации досуга и обеспечения жителей поселения услугами организаций культуры;</w:t>
      </w:r>
    </w:p>
    <w:p w14:paraId="3BB2B428" w14:textId="77777777" w:rsidR="00643824" w:rsidRPr="00F6011D" w:rsidRDefault="00643824" w:rsidP="00F6011D">
      <w:pPr>
        <w:pStyle w:val="aff5"/>
        <w:widowControl w:val="0"/>
        <w:numPr>
          <w:ilvl w:val="0"/>
          <w:numId w:val="64"/>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14:paraId="51B63C5F" w14:textId="77777777" w:rsidR="00643824" w:rsidRPr="00F6011D" w:rsidRDefault="00643824" w:rsidP="00F6011D">
      <w:pPr>
        <w:pStyle w:val="aff5"/>
        <w:widowControl w:val="0"/>
        <w:numPr>
          <w:ilvl w:val="0"/>
          <w:numId w:val="64"/>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5736DA2F" w14:textId="77777777" w:rsidR="00643824" w:rsidRPr="00F6011D" w:rsidRDefault="00643824" w:rsidP="00F6011D">
      <w:pPr>
        <w:pStyle w:val="aff5"/>
        <w:widowControl w:val="0"/>
        <w:numPr>
          <w:ilvl w:val="0"/>
          <w:numId w:val="64"/>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обеспечение условий для развития на территории поселения физической культуры и массового спорта;</w:t>
      </w:r>
    </w:p>
    <w:p w14:paraId="6E5D1676" w14:textId="77777777" w:rsidR="00643824" w:rsidRPr="00F6011D" w:rsidRDefault="00643824" w:rsidP="00F6011D">
      <w:pPr>
        <w:pStyle w:val="aff5"/>
        <w:widowControl w:val="0"/>
        <w:numPr>
          <w:ilvl w:val="0"/>
          <w:numId w:val="64"/>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создание условий для обеспечения жителей поселения услугами связи, общественного питания, торговли и бытового обслуживания.</w:t>
      </w:r>
    </w:p>
    <w:p w14:paraId="0433A176"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14:paraId="4BC5D142"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Решение этих задач лежит на пути оптимизации системы услуг при изменении функциональной и территориальной организации.</w:t>
      </w:r>
    </w:p>
    <w:p w14:paraId="7EF99CF3" w14:textId="77777777" w:rsidR="00643824" w:rsidRPr="00F6011D" w:rsidRDefault="00643824" w:rsidP="00F6011D">
      <w:pPr>
        <w:ind w:firstLine="567"/>
        <w:jc w:val="both"/>
        <w:rPr>
          <w:rFonts w:ascii="Arial" w:hAnsi="Arial" w:cs="Arial"/>
        </w:rPr>
      </w:pPr>
      <w:r w:rsidRPr="00F6011D">
        <w:rPr>
          <w:rFonts w:ascii="Arial" w:hAnsi="Arial" w:cs="Arial"/>
        </w:rPr>
        <w:lastRenderedPageBreak/>
        <w:t>Функциональная организация связана с дифференциацией сферы обслуживания на социальную и коммерческую.</w:t>
      </w:r>
    </w:p>
    <w:p w14:paraId="49071D86" w14:textId="77777777" w:rsidR="00643824" w:rsidRPr="00F6011D" w:rsidRDefault="00643824" w:rsidP="00F6011D">
      <w:pPr>
        <w:ind w:firstLine="567"/>
        <w:jc w:val="both"/>
        <w:rPr>
          <w:rFonts w:ascii="Arial" w:hAnsi="Arial" w:cs="Arial"/>
        </w:rPr>
      </w:pPr>
      <w:r w:rsidRPr="00F6011D">
        <w:rPr>
          <w:rFonts w:ascii="Arial" w:hAnsi="Arial" w:cs="Arial"/>
        </w:rPr>
        <w:t>Социальная -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14:paraId="31047246" w14:textId="77777777" w:rsidR="00643824" w:rsidRPr="00F6011D" w:rsidRDefault="00643824" w:rsidP="00F6011D">
      <w:pPr>
        <w:ind w:firstLine="567"/>
        <w:jc w:val="both"/>
        <w:rPr>
          <w:rFonts w:ascii="Arial" w:hAnsi="Arial" w:cs="Arial"/>
        </w:rPr>
      </w:pPr>
      <w:r w:rsidRPr="00F6011D">
        <w:rPr>
          <w:rFonts w:ascii="Arial" w:hAnsi="Arial" w:cs="Arial"/>
        </w:rPr>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14:paraId="12A0C40B"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Коммерческая сфера не поддается нормированию, поскольку развивается на основе конкуренции и в соответствии с законами рынка.</w:t>
      </w:r>
    </w:p>
    <w:p w14:paraId="3C8DA0F4" w14:textId="77777777" w:rsidR="00643824" w:rsidRPr="00F6011D" w:rsidRDefault="00643824" w:rsidP="00F6011D">
      <w:pPr>
        <w:ind w:firstLine="567"/>
        <w:jc w:val="both"/>
        <w:rPr>
          <w:rFonts w:ascii="Arial" w:hAnsi="Arial" w:cs="Arial"/>
        </w:rPr>
      </w:pPr>
      <w:r w:rsidRPr="00F6011D">
        <w:rPr>
          <w:rFonts w:ascii="Arial" w:hAnsi="Arial" w:cs="Arial"/>
        </w:rPr>
        <w:t>Изменения в территориальной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14:paraId="20648B02" w14:textId="77777777" w:rsidR="00643824" w:rsidRPr="00F6011D" w:rsidRDefault="00643824" w:rsidP="00F6011D">
      <w:pPr>
        <w:ind w:firstLine="567"/>
        <w:jc w:val="both"/>
        <w:rPr>
          <w:rFonts w:ascii="Arial" w:hAnsi="Arial" w:cs="Arial"/>
        </w:rPr>
      </w:pPr>
      <w:r w:rsidRPr="00F6011D">
        <w:rPr>
          <w:rFonts w:ascii="Arial" w:hAnsi="Arial" w:cs="Arial"/>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14:paraId="4C358173" w14:textId="77777777" w:rsidR="00643824" w:rsidRPr="00F6011D" w:rsidRDefault="00643824" w:rsidP="00F6011D">
      <w:pPr>
        <w:pStyle w:val="Standard"/>
        <w:ind w:firstLine="567"/>
        <w:jc w:val="both"/>
        <w:rPr>
          <w:rFonts w:ascii="Arial" w:hAnsi="Arial" w:cs="Arial"/>
        </w:rPr>
      </w:pPr>
      <w:r w:rsidRPr="00F6011D">
        <w:rPr>
          <w:rFonts w:ascii="Arial" w:hAnsi="Arial" w:cs="Arial"/>
        </w:rPr>
        <w:t>К концу 2025 года в соответствии с базовым демографическим прогнозом численность населения на территории городского поселения – город Семилуки может составить 31081 человек.</w:t>
      </w:r>
    </w:p>
    <w:p w14:paraId="3BB3FBAF" w14:textId="77777777" w:rsidR="00643824" w:rsidRPr="00F6011D" w:rsidRDefault="00643824" w:rsidP="00F6011D">
      <w:pPr>
        <w:ind w:firstLine="567"/>
        <w:jc w:val="both"/>
        <w:rPr>
          <w:rFonts w:ascii="Arial" w:hAnsi="Arial" w:cs="Arial"/>
        </w:rPr>
      </w:pPr>
      <w:r w:rsidRPr="00F6011D">
        <w:rPr>
          <w:rFonts w:ascii="Arial" w:hAnsi="Arial" w:cs="Arial"/>
        </w:rPr>
        <w:t>В соответствии с данными, предоставленными департамента образования, науки и молодежной политики Воронежской области, по состоянию на 2020 – 2021 учебный год, на территории городского поселения – город Семилуки располагается:</w:t>
      </w:r>
    </w:p>
    <w:p w14:paraId="02CB396D" w14:textId="77777777" w:rsidR="00643824" w:rsidRPr="00F6011D" w:rsidRDefault="00643824" w:rsidP="00F6011D">
      <w:pPr>
        <w:widowControl w:val="0"/>
        <w:numPr>
          <w:ilvl w:val="0"/>
          <w:numId w:val="148"/>
        </w:numPr>
        <w:tabs>
          <w:tab w:val="left" w:pos="851"/>
        </w:tabs>
        <w:autoSpaceDN w:val="0"/>
        <w:ind w:left="0" w:firstLine="567"/>
        <w:jc w:val="both"/>
        <w:textAlignment w:val="baseline"/>
        <w:rPr>
          <w:rFonts w:ascii="Arial" w:hAnsi="Arial" w:cs="Arial"/>
        </w:rPr>
      </w:pPr>
      <w:r w:rsidRPr="00F6011D">
        <w:rPr>
          <w:rFonts w:ascii="Arial" w:hAnsi="Arial" w:cs="Arial"/>
        </w:rPr>
        <w:t>4 общеобразовательные школы с общей вместимостью – 1835 учащихся;</w:t>
      </w:r>
    </w:p>
    <w:p w14:paraId="4966BDB3" w14:textId="77777777" w:rsidR="00643824" w:rsidRPr="00F6011D" w:rsidRDefault="00643824" w:rsidP="00F6011D">
      <w:pPr>
        <w:widowControl w:val="0"/>
        <w:numPr>
          <w:ilvl w:val="0"/>
          <w:numId w:val="148"/>
        </w:numPr>
        <w:tabs>
          <w:tab w:val="left" w:pos="851"/>
        </w:tabs>
        <w:autoSpaceDN w:val="0"/>
        <w:ind w:left="0" w:firstLine="567"/>
        <w:jc w:val="both"/>
        <w:textAlignment w:val="baseline"/>
        <w:rPr>
          <w:rFonts w:ascii="Arial" w:hAnsi="Arial" w:cs="Arial"/>
        </w:rPr>
      </w:pPr>
      <w:r w:rsidRPr="00F6011D">
        <w:rPr>
          <w:rFonts w:ascii="Arial" w:hAnsi="Arial" w:cs="Arial"/>
        </w:rPr>
        <w:t>8 детских садов с общей вместимостью – 1087 учащихся.</w:t>
      </w:r>
    </w:p>
    <w:p w14:paraId="59A0D657" w14:textId="77777777" w:rsidR="00643824" w:rsidRPr="00F6011D" w:rsidRDefault="00643824" w:rsidP="00F6011D">
      <w:pPr>
        <w:ind w:firstLine="567"/>
        <w:jc w:val="both"/>
        <w:rPr>
          <w:rFonts w:ascii="Arial" w:hAnsi="Arial" w:cs="Arial"/>
        </w:rPr>
      </w:pPr>
      <w:r w:rsidRPr="00F6011D">
        <w:rPr>
          <w:rFonts w:ascii="Arial" w:hAnsi="Arial" w:cs="Arial"/>
        </w:rPr>
        <w:t>Для существующей численности населения – 27050 человек необходимо:</w:t>
      </w:r>
    </w:p>
    <w:p w14:paraId="0A4BB142" w14:textId="77777777" w:rsidR="00643824" w:rsidRPr="00F6011D" w:rsidRDefault="00643824" w:rsidP="00F6011D">
      <w:pPr>
        <w:widowControl w:val="0"/>
        <w:numPr>
          <w:ilvl w:val="0"/>
          <w:numId w:val="149"/>
        </w:numPr>
        <w:tabs>
          <w:tab w:val="left" w:pos="851"/>
        </w:tabs>
        <w:autoSpaceDN w:val="0"/>
        <w:ind w:left="0" w:firstLine="567"/>
        <w:jc w:val="both"/>
        <w:textAlignment w:val="baseline"/>
        <w:rPr>
          <w:rFonts w:ascii="Arial" w:hAnsi="Arial" w:cs="Arial"/>
        </w:rPr>
      </w:pPr>
      <w:r w:rsidRPr="00F6011D">
        <w:rPr>
          <w:rFonts w:ascii="Arial" w:hAnsi="Arial" w:cs="Arial"/>
        </w:rPr>
        <w:t>3652 места в общеобразовательных школах (нормативный показатель в соответствии с МНГП 135 мест/1000 жителей);</w:t>
      </w:r>
    </w:p>
    <w:p w14:paraId="14DBE8CD" w14:textId="77777777" w:rsidR="00643824" w:rsidRPr="00F6011D" w:rsidRDefault="00643824" w:rsidP="00F6011D">
      <w:pPr>
        <w:widowControl w:val="0"/>
        <w:numPr>
          <w:ilvl w:val="0"/>
          <w:numId w:val="149"/>
        </w:numPr>
        <w:tabs>
          <w:tab w:val="left" w:pos="851"/>
        </w:tabs>
        <w:autoSpaceDN w:val="0"/>
        <w:ind w:left="0" w:firstLine="567"/>
        <w:jc w:val="both"/>
        <w:textAlignment w:val="baseline"/>
        <w:rPr>
          <w:rFonts w:ascii="Arial" w:hAnsi="Arial" w:cs="Arial"/>
        </w:rPr>
      </w:pPr>
      <w:r w:rsidRPr="00F6011D">
        <w:rPr>
          <w:rFonts w:ascii="Arial" w:hAnsi="Arial" w:cs="Arial"/>
        </w:rPr>
        <w:t>2435 мест в детских садах (нормативный показатель в соответствии с МНГП 90 мест/1000 жителей).</w:t>
      </w:r>
    </w:p>
    <w:p w14:paraId="537EC050" w14:textId="77777777" w:rsidR="00643824" w:rsidRPr="00F6011D" w:rsidRDefault="00643824" w:rsidP="00F6011D">
      <w:pPr>
        <w:ind w:firstLine="567"/>
        <w:jc w:val="both"/>
        <w:rPr>
          <w:rFonts w:ascii="Arial" w:hAnsi="Arial" w:cs="Arial"/>
        </w:rPr>
      </w:pPr>
      <w:r w:rsidRPr="00F6011D">
        <w:rPr>
          <w:rFonts w:ascii="Arial" w:hAnsi="Arial" w:cs="Arial"/>
        </w:rPr>
        <w:t>Как показывает нормативный расчет, существует дефицит мест в учреждениях образования. Для обеспечения существующего населения необходимо строительство новых объектов мощностью не менее 1348 мест для детских садов и 1817 мест для школ.</w:t>
      </w:r>
    </w:p>
    <w:p w14:paraId="40A48D9C" w14:textId="77777777" w:rsidR="00643824" w:rsidRPr="00F6011D" w:rsidRDefault="00643824" w:rsidP="00F6011D">
      <w:pPr>
        <w:ind w:firstLine="567"/>
        <w:jc w:val="both"/>
        <w:rPr>
          <w:rFonts w:ascii="Arial" w:hAnsi="Arial" w:cs="Arial"/>
        </w:rPr>
      </w:pPr>
      <w:r w:rsidRPr="00F6011D">
        <w:rPr>
          <w:rFonts w:ascii="Arial" w:hAnsi="Arial" w:cs="Arial"/>
        </w:rPr>
        <w:t xml:space="preserve">Помимо этого, учитывая демографический прогноз, население города Семилуки должно до 2025 года увеличиться на 4031 человек. </w:t>
      </w:r>
    </w:p>
    <w:p w14:paraId="03D97DA1" w14:textId="77777777" w:rsidR="00643824" w:rsidRPr="00F6011D" w:rsidRDefault="00643824" w:rsidP="00F6011D">
      <w:pPr>
        <w:ind w:firstLine="567"/>
        <w:jc w:val="both"/>
        <w:rPr>
          <w:rFonts w:ascii="Arial" w:hAnsi="Arial" w:cs="Arial"/>
        </w:rPr>
      </w:pPr>
      <w:r w:rsidRPr="00F6011D">
        <w:rPr>
          <w:rFonts w:ascii="Arial" w:hAnsi="Arial" w:cs="Arial"/>
        </w:rPr>
        <w:t>Для обеспечения до 2025 года нового населения местами в детских дошкольных учреждениях и общеобразовательных школах необходимо:</w:t>
      </w:r>
    </w:p>
    <w:p w14:paraId="49B548CD" w14:textId="77777777" w:rsidR="00643824" w:rsidRPr="00F6011D" w:rsidRDefault="00643824" w:rsidP="00F6011D">
      <w:pPr>
        <w:widowControl w:val="0"/>
        <w:numPr>
          <w:ilvl w:val="0"/>
          <w:numId w:val="150"/>
        </w:numPr>
        <w:tabs>
          <w:tab w:val="left" w:pos="851"/>
        </w:tabs>
        <w:autoSpaceDN w:val="0"/>
        <w:ind w:left="0" w:firstLine="567"/>
        <w:jc w:val="both"/>
        <w:textAlignment w:val="baseline"/>
        <w:rPr>
          <w:rFonts w:ascii="Arial" w:hAnsi="Arial" w:cs="Arial"/>
        </w:rPr>
      </w:pPr>
      <w:r w:rsidRPr="00F6011D">
        <w:rPr>
          <w:rFonts w:ascii="Arial" w:hAnsi="Arial" w:cs="Arial"/>
        </w:rPr>
        <w:t>363 места в детских садах;</w:t>
      </w:r>
    </w:p>
    <w:p w14:paraId="4AB6CCF8" w14:textId="77777777" w:rsidR="00643824" w:rsidRPr="00F6011D" w:rsidRDefault="00643824" w:rsidP="00F6011D">
      <w:pPr>
        <w:widowControl w:val="0"/>
        <w:numPr>
          <w:ilvl w:val="0"/>
          <w:numId w:val="150"/>
        </w:numPr>
        <w:tabs>
          <w:tab w:val="left" w:pos="851"/>
        </w:tabs>
        <w:autoSpaceDN w:val="0"/>
        <w:ind w:left="0" w:firstLine="567"/>
        <w:jc w:val="both"/>
        <w:textAlignment w:val="baseline"/>
        <w:rPr>
          <w:rFonts w:ascii="Arial" w:hAnsi="Arial" w:cs="Arial"/>
        </w:rPr>
      </w:pPr>
      <w:r w:rsidRPr="00F6011D">
        <w:rPr>
          <w:rFonts w:ascii="Arial" w:hAnsi="Arial" w:cs="Arial"/>
        </w:rPr>
        <w:t>544 места в общеобразовательных школах.</w:t>
      </w:r>
    </w:p>
    <w:p w14:paraId="3B06E476" w14:textId="77777777" w:rsidR="00643824" w:rsidRPr="00F6011D" w:rsidRDefault="00643824" w:rsidP="00F6011D">
      <w:pPr>
        <w:ind w:firstLine="567"/>
        <w:jc w:val="both"/>
        <w:rPr>
          <w:rFonts w:ascii="Arial" w:hAnsi="Arial" w:cs="Arial"/>
        </w:rPr>
      </w:pPr>
      <w:r w:rsidRPr="00F6011D">
        <w:rPr>
          <w:rFonts w:ascii="Arial" w:hAnsi="Arial" w:cs="Arial"/>
        </w:rPr>
        <w:t>Необходимо обеспечить до 2025 года:</w:t>
      </w:r>
    </w:p>
    <w:p w14:paraId="127761A8" w14:textId="77777777" w:rsidR="00643824" w:rsidRPr="00F6011D" w:rsidRDefault="00643824" w:rsidP="00F6011D">
      <w:pPr>
        <w:ind w:firstLine="851"/>
        <w:jc w:val="both"/>
        <w:rPr>
          <w:rFonts w:ascii="Arial" w:hAnsi="Arial" w:cs="Arial"/>
        </w:rPr>
      </w:pPr>
      <w:r w:rsidRPr="00F6011D">
        <w:rPr>
          <w:rFonts w:ascii="Arial" w:hAnsi="Arial" w:cs="Arial"/>
        </w:rPr>
        <w:t>2435 + 363 = 2798 мест в детских садах.</w:t>
      </w:r>
    </w:p>
    <w:p w14:paraId="08EA14E5" w14:textId="77777777" w:rsidR="00643824" w:rsidRPr="00F6011D" w:rsidRDefault="00643824" w:rsidP="00F6011D">
      <w:pPr>
        <w:ind w:firstLine="851"/>
        <w:jc w:val="both"/>
        <w:rPr>
          <w:rFonts w:ascii="Arial" w:hAnsi="Arial" w:cs="Arial"/>
        </w:rPr>
      </w:pPr>
      <w:r w:rsidRPr="00F6011D">
        <w:rPr>
          <w:rFonts w:ascii="Arial" w:hAnsi="Arial" w:cs="Arial"/>
        </w:rPr>
        <w:t>3652 + 544= 4196 мест в общеобразовательных школах.</w:t>
      </w:r>
    </w:p>
    <w:p w14:paraId="31CB2085" w14:textId="77777777" w:rsidR="00643824" w:rsidRPr="00F6011D" w:rsidRDefault="00643824" w:rsidP="00F6011D">
      <w:pPr>
        <w:pStyle w:val="Standard"/>
        <w:ind w:firstLine="567"/>
        <w:jc w:val="both"/>
        <w:rPr>
          <w:rFonts w:ascii="Arial" w:hAnsi="Arial" w:cs="Arial"/>
        </w:rPr>
      </w:pPr>
      <w:r w:rsidRPr="00F6011D">
        <w:rPr>
          <w:rFonts w:ascii="Arial" w:hAnsi="Arial" w:cs="Arial"/>
        </w:rPr>
        <w:t>Вместимость существующих объектов образования на территории городского поселения – город Семилуки не удовлетворяет потребности населения.</w:t>
      </w:r>
    </w:p>
    <w:p w14:paraId="58AB57D2" w14:textId="77777777" w:rsidR="00643824" w:rsidRPr="00F6011D" w:rsidRDefault="00643824" w:rsidP="00F6011D">
      <w:pPr>
        <w:ind w:firstLine="567"/>
        <w:jc w:val="both"/>
        <w:rPr>
          <w:rFonts w:ascii="Arial" w:hAnsi="Arial" w:cs="Arial"/>
        </w:rPr>
      </w:pPr>
      <w:r w:rsidRPr="00F6011D">
        <w:rPr>
          <w:rFonts w:ascii="Arial" w:hAnsi="Arial" w:cs="Arial"/>
        </w:rPr>
        <w:t xml:space="preserve">Схемой территориального планирования Воронежской области, утвержденной постановлением Правительства Воронежской области от 05.03.2009 № 158 (ред. </w:t>
      </w:r>
      <w:hyperlink r:id="rId100" w:history="1">
        <w:r w:rsidRPr="00F6011D">
          <w:rPr>
            <w:rFonts w:ascii="Arial" w:eastAsia="Calibri" w:hAnsi="Arial" w:cs="Arial"/>
            <w:lang w:eastAsia="ru-RU"/>
          </w:rPr>
          <w:t>постановления</w:t>
        </w:r>
      </w:hyperlink>
      <w:r w:rsidRPr="00F6011D">
        <w:rPr>
          <w:rFonts w:ascii="Arial" w:eastAsia="Calibri" w:hAnsi="Arial" w:cs="Arial"/>
          <w:lang w:eastAsia="ru-RU"/>
        </w:rPr>
        <w:t xml:space="preserve"> правительства Воронежской области от 28.12.2020 № 1143</w:t>
      </w:r>
      <w:r w:rsidRPr="00F6011D">
        <w:rPr>
          <w:rFonts w:ascii="Arial" w:hAnsi="Arial" w:cs="Arial"/>
        </w:rPr>
        <w:t xml:space="preserve">) </w:t>
      </w:r>
      <w:r w:rsidRPr="00F6011D">
        <w:rPr>
          <w:rFonts w:ascii="Arial" w:hAnsi="Arial" w:cs="Arial"/>
        </w:rPr>
        <w:lastRenderedPageBreak/>
        <w:t xml:space="preserve">предусматриваются мероприятия по строительству объектов образования на территории города Семилуки: </w:t>
      </w:r>
    </w:p>
    <w:p w14:paraId="4054F465" w14:textId="77777777" w:rsidR="00643824" w:rsidRPr="00F6011D" w:rsidRDefault="00643824" w:rsidP="00F6011D">
      <w:pPr>
        <w:widowControl w:val="0"/>
        <w:numPr>
          <w:ilvl w:val="0"/>
          <w:numId w:val="148"/>
        </w:numPr>
        <w:tabs>
          <w:tab w:val="left" w:pos="851"/>
        </w:tabs>
        <w:autoSpaceDN w:val="0"/>
        <w:ind w:left="0" w:firstLine="567"/>
        <w:jc w:val="both"/>
        <w:textAlignment w:val="baseline"/>
        <w:rPr>
          <w:rFonts w:ascii="Arial" w:hAnsi="Arial" w:cs="Arial"/>
        </w:rPr>
      </w:pPr>
      <w:r w:rsidRPr="00F6011D">
        <w:rPr>
          <w:rFonts w:ascii="Arial" w:hAnsi="Arial" w:cs="Arial"/>
        </w:rPr>
        <w:t>3 общеобразовательные школы с общей вместимостью – 1500 учащихся;</w:t>
      </w:r>
    </w:p>
    <w:p w14:paraId="1630B01E" w14:textId="77777777" w:rsidR="00643824" w:rsidRPr="00F6011D" w:rsidRDefault="00643824" w:rsidP="00F6011D">
      <w:pPr>
        <w:widowControl w:val="0"/>
        <w:numPr>
          <w:ilvl w:val="0"/>
          <w:numId w:val="148"/>
        </w:numPr>
        <w:tabs>
          <w:tab w:val="left" w:pos="851"/>
        </w:tabs>
        <w:autoSpaceDN w:val="0"/>
        <w:ind w:left="0" w:firstLine="567"/>
        <w:jc w:val="both"/>
        <w:textAlignment w:val="baseline"/>
        <w:rPr>
          <w:rFonts w:ascii="Arial" w:hAnsi="Arial" w:cs="Arial"/>
        </w:rPr>
      </w:pPr>
      <w:r w:rsidRPr="00F6011D">
        <w:rPr>
          <w:rFonts w:ascii="Arial" w:hAnsi="Arial" w:cs="Arial"/>
        </w:rPr>
        <w:t>1 детский сад с общей вместимостью – 200 учащихся.</w:t>
      </w:r>
    </w:p>
    <w:p w14:paraId="64E1382D" w14:textId="77777777" w:rsidR="00643824" w:rsidRPr="00F6011D" w:rsidRDefault="00643824" w:rsidP="00F6011D">
      <w:pPr>
        <w:ind w:firstLine="567"/>
        <w:jc w:val="both"/>
        <w:rPr>
          <w:rFonts w:ascii="Arial" w:hAnsi="Arial" w:cs="Arial"/>
        </w:rPr>
      </w:pPr>
      <w:r w:rsidRPr="00F6011D">
        <w:rPr>
          <w:rFonts w:ascii="Arial" w:hAnsi="Arial" w:cs="Arial"/>
        </w:rPr>
        <w:t>Однако данные мероприятия не удовлетворят потребности населения в образовательных учреждениях в полном объеме.</w:t>
      </w:r>
    </w:p>
    <w:p w14:paraId="2F3508EA" w14:textId="77777777" w:rsidR="00643824" w:rsidRPr="00F6011D" w:rsidRDefault="00643824" w:rsidP="00F6011D">
      <w:pPr>
        <w:ind w:firstLine="567"/>
        <w:jc w:val="both"/>
        <w:rPr>
          <w:rFonts w:ascii="Arial" w:hAnsi="Arial" w:cs="Arial"/>
        </w:rPr>
      </w:pPr>
      <w:r w:rsidRPr="00F6011D">
        <w:rPr>
          <w:rFonts w:ascii="Arial" w:hAnsi="Arial" w:cs="Arial"/>
        </w:rPr>
        <w:t xml:space="preserve">Необходимо принятие решения о </w:t>
      </w:r>
      <w:r w:rsidRPr="00F6011D">
        <w:rPr>
          <w:rFonts w:ascii="Arial" w:hAnsi="Arial" w:cs="Arial"/>
          <w:lang w:eastAsia="ru-RU"/>
        </w:rPr>
        <w:t xml:space="preserve">размещении на территории г. Семилуки образовательных учреждений </w:t>
      </w:r>
      <w:r w:rsidRPr="00F6011D">
        <w:rPr>
          <w:rFonts w:ascii="Arial" w:hAnsi="Arial" w:cs="Arial"/>
        </w:rPr>
        <w:t xml:space="preserve">общей вместимостью 861 место для школ и 1511 мест для детских садов, за расчетным сроком реализации проектных решений генерального плана, с целью покрытия дефицита мест. </w:t>
      </w:r>
    </w:p>
    <w:p w14:paraId="20A3C86F" w14:textId="77777777" w:rsidR="00643824" w:rsidRPr="00F6011D" w:rsidRDefault="00643824" w:rsidP="00F6011D">
      <w:pPr>
        <w:ind w:firstLine="567"/>
        <w:jc w:val="both"/>
        <w:rPr>
          <w:rFonts w:ascii="Arial" w:hAnsi="Arial" w:cs="Arial"/>
        </w:rPr>
      </w:pPr>
    </w:p>
    <w:p w14:paraId="464D127B" w14:textId="77777777" w:rsidR="00643824" w:rsidRPr="00F6011D" w:rsidRDefault="00643824" w:rsidP="00F6011D">
      <w:pPr>
        <w:jc w:val="both"/>
        <w:rPr>
          <w:rFonts w:ascii="Arial" w:hAnsi="Arial" w:cs="Arial"/>
        </w:rPr>
      </w:pPr>
      <w:r w:rsidRPr="00F6011D">
        <w:rPr>
          <w:rFonts w:ascii="Arial" w:hAnsi="Arial" w:cs="Arial"/>
        </w:rPr>
        <w:t>Перечень мероприятий по обеспечению территории городского поселения – город Семилуки объектами социальной инфраструктуры</w:t>
      </w: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042"/>
        <w:gridCol w:w="1137"/>
        <w:gridCol w:w="1121"/>
        <w:gridCol w:w="1392"/>
      </w:tblGrid>
      <w:tr w:rsidR="00643824" w:rsidRPr="00F6011D" w14:paraId="7CD52FE7" w14:textId="77777777" w:rsidTr="00A61B13">
        <w:trPr>
          <w:trHeight w:val="400"/>
          <w:jc w:val="center"/>
        </w:trPr>
        <w:tc>
          <w:tcPr>
            <w:tcW w:w="534" w:type="dxa"/>
            <w:vMerge w:val="restart"/>
            <w:shd w:val="clear" w:color="auto" w:fill="D9D9D9" w:themeFill="background1" w:themeFillShade="D9"/>
            <w:vAlign w:val="center"/>
          </w:tcPr>
          <w:p w14:paraId="15CACF74" w14:textId="77777777" w:rsidR="00643824" w:rsidRPr="00E6340F" w:rsidRDefault="00643824" w:rsidP="00F6011D">
            <w:pPr>
              <w:ind w:right="-108"/>
              <w:jc w:val="both"/>
              <w:rPr>
                <w:rFonts w:ascii="Arial" w:hAnsi="Arial" w:cs="Arial"/>
                <w:sz w:val="20"/>
                <w:szCs w:val="20"/>
              </w:rPr>
            </w:pPr>
            <w:r w:rsidRPr="00E6340F">
              <w:rPr>
                <w:rFonts w:ascii="Arial" w:hAnsi="Arial" w:cs="Arial"/>
                <w:sz w:val="20"/>
                <w:szCs w:val="20"/>
              </w:rPr>
              <w:t>№ п/п</w:t>
            </w:r>
          </w:p>
        </w:tc>
        <w:tc>
          <w:tcPr>
            <w:tcW w:w="5042" w:type="dxa"/>
            <w:vMerge w:val="restart"/>
            <w:shd w:val="clear" w:color="auto" w:fill="D9D9D9" w:themeFill="background1" w:themeFillShade="D9"/>
            <w:vAlign w:val="center"/>
          </w:tcPr>
          <w:p w14:paraId="208555A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Наименование мероприятия</w:t>
            </w:r>
          </w:p>
        </w:tc>
        <w:tc>
          <w:tcPr>
            <w:tcW w:w="3650" w:type="dxa"/>
            <w:gridSpan w:val="3"/>
            <w:shd w:val="clear" w:color="auto" w:fill="D9D9D9" w:themeFill="background1" w:themeFillShade="D9"/>
          </w:tcPr>
          <w:p w14:paraId="3633D09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Этапы реализации проектных решений</w:t>
            </w:r>
          </w:p>
        </w:tc>
      </w:tr>
      <w:tr w:rsidR="00643824" w:rsidRPr="00F6011D" w14:paraId="562FDB76" w14:textId="77777777" w:rsidTr="00A61B13">
        <w:trPr>
          <w:trHeight w:val="413"/>
          <w:jc w:val="center"/>
        </w:trPr>
        <w:tc>
          <w:tcPr>
            <w:tcW w:w="534" w:type="dxa"/>
            <w:vMerge/>
            <w:shd w:val="clear" w:color="auto" w:fill="D9D9D9" w:themeFill="background1" w:themeFillShade="D9"/>
            <w:vAlign w:val="center"/>
          </w:tcPr>
          <w:p w14:paraId="199B99F8" w14:textId="77777777" w:rsidR="00643824" w:rsidRPr="00E6340F" w:rsidRDefault="00643824" w:rsidP="00F6011D">
            <w:pPr>
              <w:ind w:right="-108"/>
              <w:jc w:val="both"/>
              <w:rPr>
                <w:rFonts w:ascii="Arial" w:hAnsi="Arial" w:cs="Arial"/>
                <w:sz w:val="20"/>
                <w:szCs w:val="20"/>
              </w:rPr>
            </w:pPr>
          </w:p>
        </w:tc>
        <w:tc>
          <w:tcPr>
            <w:tcW w:w="5042" w:type="dxa"/>
            <w:vMerge/>
            <w:shd w:val="clear" w:color="auto" w:fill="D9D9D9" w:themeFill="background1" w:themeFillShade="D9"/>
            <w:vAlign w:val="center"/>
          </w:tcPr>
          <w:p w14:paraId="016E8C0D" w14:textId="77777777" w:rsidR="00643824" w:rsidRPr="00E6340F" w:rsidRDefault="00643824" w:rsidP="00F6011D">
            <w:pPr>
              <w:jc w:val="both"/>
              <w:rPr>
                <w:rFonts w:ascii="Arial" w:hAnsi="Arial" w:cs="Arial"/>
                <w:sz w:val="20"/>
                <w:szCs w:val="20"/>
              </w:rPr>
            </w:pPr>
          </w:p>
        </w:tc>
        <w:tc>
          <w:tcPr>
            <w:tcW w:w="1137" w:type="dxa"/>
            <w:shd w:val="clear" w:color="auto" w:fill="D9D9D9" w:themeFill="background1" w:themeFillShade="D9"/>
            <w:vAlign w:val="center"/>
          </w:tcPr>
          <w:p w14:paraId="08FF70BE"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I</w:t>
            </w:r>
            <w:r w:rsidRPr="00E6340F">
              <w:rPr>
                <w:rFonts w:ascii="Arial" w:hAnsi="Arial" w:cs="Arial"/>
                <w:sz w:val="20"/>
                <w:szCs w:val="20"/>
              </w:rPr>
              <w:t xml:space="preserve"> очередь</w:t>
            </w:r>
          </w:p>
        </w:tc>
        <w:tc>
          <w:tcPr>
            <w:tcW w:w="1121" w:type="dxa"/>
            <w:shd w:val="clear" w:color="auto" w:fill="D9D9D9" w:themeFill="background1" w:themeFillShade="D9"/>
            <w:vAlign w:val="center"/>
          </w:tcPr>
          <w:p w14:paraId="4A94EE55"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II</w:t>
            </w:r>
            <w:r w:rsidRPr="00E6340F">
              <w:rPr>
                <w:rFonts w:ascii="Arial" w:hAnsi="Arial" w:cs="Arial"/>
                <w:sz w:val="20"/>
                <w:szCs w:val="20"/>
              </w:rPr>
              <w:t xml:space="preserve"> очередь</w:t>
            </w:r>
          </w:p>
        </w:tc>
        <w:tc>
          <w:tcPr>
            <w:tcW w:w="1392" w:type="dxa"/>
            <w:shd w:val="clear" w:color="auto" w:fill="D9D9D9" w:themeFill="background1" w:themeFillShade="D9"/>
          </w:tcPr>
          <w:p w14:paraId="4E8818E5" w14:textId="77777777" w:rsidR="00643824" w:rsidRPr="00E6340F" w:rsidRDefault="00643824" w:rsidP="00F6011D">
            <w:pPr>
              <w:jc w:val="both"/>
              <w:rPr>
                <w:rFonts w:ascii="Arial" w:hAnsi="Arial" w:cs="Arial"/>
                <w:sz w:val="20"/>
                <w:szCs w:val="20"/>
                <w:lang w:val="en-US"/>
              </w:rPr>
            </w:pPr>
            <w:r w:rsidRPr="00E6340F">
              <w:rPr>
                <w:rFonts w:ascii="Arial" w:hAnsi="Arial" w:cs="Arial"/>
                <w:sz w:val="20"/>
                <w:szCs w:val="20"/>
              </w:rPr>
              <w:t>За расчетным сроком</w:t>
            </w:r>
          </w:p>
        </w:tc>
      </w:tr>
      <w:tr w:rsidR="00643824" w:rsidRPr="00F6011D" w14:paraId="653AEF32" w14:textId="77777777" w:rsidTr="00A61B13">
        <w:trPr>
          <w:trHeight w:val="270"/>
          <w:jc w:val="center"/>
        </w:trPr>
        <w:tc>
          <w:tcPr>
            <w:tcW w:w="9226" w:type="dxa"/>
            <w:gridSpan w:val="5"/>
          </w:tcPr>
          <w:p w14:paraId="050328A5" w14:textId="77777777" w:rsidR="00643824" w:rsidRPr="00E6340F" w:rsidRDefault="00643824" w:rsidP="00F6011D">
            <w:pPr>
              <w:ind w:right="-108"/>
              <w:jc w:val="both"/>
              <w:rPr>
                <w:rFonts w:ascii="Arial" w:hAnsi="Arial" w:cs="Arial"/>
                <w:sz w:val="20"/>
                <w:szCs w:val="20"/>
              </w:rPr>
            </w:pPr>
            <w:r w:rsidRPr="00E6340F">
              <w:rPr>
                <w:rFonts w:ascii="Arial" w:hAnsi="Arial" w:cs="Arial"/>
                <w:sz w:val="20"/>
                <w:szCs w:val="20"/>
              </w:rPr>
              <w:t>Город Семилуки</w:t>
            </w:r>
          </w:p>
        </w:tc>
      </w:tr>
      <w:tr w:rsidR="00643824" w:rsidRPr="00F6011D" w14:paraId="52D8A2E0" w14:textId="77777777" w:rsidTr="00A61B13">
        <w:trPr>
          <w:trHeight w:val="671"/>
          <w:jc w:val="center"/>
        </w:trPr>
        <w:tc>
          <w:tcPr>
            <w:tcW w:w="534" w:type="dxa"/>
            <w:vAlign w:val="center"/>
          </w:tcPr>
          <w:p w14:paraId="20F74647" w14:textId="77777777" w:rsidR="00643824" w:rsidRPr="00E6340F" w:rsidRDefault="00643824"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494FE7F6"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eastAsia="ru-RU"/>
              </w:rPr>
              <w:t>Строительство школы на 400 мест в г. Семилуки, по ул. Курская, 32</w:t>
            </w:r>
          </w:p>
        </w:tc>
        <w:tc>
          <w:tcPr>
            <w:tcW w:w="1137" w:type="dxa"/>
            <w:shd w:val="clear" w:color="auto" w:fill="auto"/>
            <w:vAlign w:val="center"/>
          </w:tcPr>
          <w:p w14:paraId="19829DDD" w14:textId="77777777" w:rsidR="00643824" w:rsidRPr="00E6340F" w:rsidRDefault="00643824" w:rsidP="00F6011D">
            <w:pPr>
              <w:jc w:val="both"/>
              <w:rPr>
                <w:rFonts w:ascii="Arial" w:hAnsi="Arial" w:cs="Arial"/>
                <w:sz w:val="20"/>
                <w:szCs w:val="20"/>
                <w:lang w:eastAsia="ru-RU"/>
              </w:rPr>
            </w:pPr>
          </w:p>
        </w:tc>
        <w:tc>
          <w:tcPr>
            <w:tcW w:w="1121" w:type="dxa"/>
            <w:shd w:val="clear" w:color="auto" w:fill="D6E3BC" w:themeFill="accent3" w:themeFillTint="66"/>
            <w:vAlign w:val="center"/>
          </w:tcPr>
          <w:p w14:paraId="42EEE46D"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c>
          <w:tcPr>
            <w:tcW w:w="1392" w:type="dxa"/>
            <w:shd w:val="clear" w:color="auto" w:fill="auto"/>
          </w:tcPr>
          <w:p w14:paraId="61BE0BD4" w14:textId="77777777" w:rsidR="00643824" w:rsidRPr="00E6340F" w:rsidRDefault="00643824" w:rsidP="00F6011D">
            <w:pPr>
              <w:jc w:val="both"/>
              <w:rPr>
                <w:rFonts w:ascii="Arial" w:hAnsi="Arial" w:cs="Arial"/>
                <w:sz w:val="20"/>
                <w:szCs w:val="20"/>
                <w:lang w:eastAsia="ru-RU"/>
              </w:rPr>
            </w:pPr>
          </w:p>
        </w:tc>
      </w:tr>
      <w:tr w:rsidR="00643824" w:rsidRPr="00F6011D" w14:paraId="00776CBA" w14:textId="77777777" w:rsidTr="00A61B13">
        <w:trPr>
          <w:trHeight w:val="580"/>
          <w:jc w:val="center"/>
        </w:trPr>
        <w:tc>
          <w:tcPr>
            <w:tcW w:w="534" w:type="dxa"/>
            <w:vAlign w:val="center"/>
          </w:tcPr>
          <w:p w14:paraId="5BED4390" w14:textId="77777777" w:rsidR="00643824" w:rsidRPr="00E6340F" w:rsidRDefault="00643824"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3845E380"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eastAsia="ru-RU"/>
              </w:rPr>
              <w:t>Строительство школы на 600 мест в г. Семилуки по ул. Ленина,16</w:t>
            </w:r>
          </w:p>
        </w:tc>
        <w:tc>
          <w:tcPr>
            <w:tcW w:w="1137" w:type="dxa"/>
            <w:shd w:val="clear" w:color="auto" w:fill="auto"/>
            <w:vAlign w:val="center"/>
          </w:tcPr>
          <w:p w14:paraId="6C356676" w14:textId="77777777" w:rsidR="00643824" w:rsidRPr="00E6340F" w:rsidRDefault="00643824" w:rsidP="00F6011D">
            <w:pPr>
              <w:jc w:val="both"/>
              <w:rPr>
                <w:rFonts w:ascii="Arial" w:hAnsi="Arial" w:cs="Arial"/>
                <w:sz w:val="20"/>
                <w:szCs w:val="20"/>
                <w:lang w:eastAsia="ru-RU"/>
              </w:rPr>
            </w:pPr>
          </w:p>
        </w:tc>
        <w:tc>
          <w:tcPr>
            <w:tcW w:w="1121" w:type="dxa"/>
            <w:shd w:val="clear" w:color="auto" w:fill="D6E3BC" w:themeFill="accent3" w:themeFillTint="66"/>
            <w:vAlign w:val="center"/>
          </w:tcPr>
          <w:p w14:paraId="57A8A936"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c>
          <w:tcPr>
            <w:tcW w:w="1392" w:type="dxa"/>
            <w:shd w:val="clear" w:color="auto" w:fill="auto"/>
          </w:tcPr>
          <w:p w14:paraId="7C706FA1" w14:textId="77777777" w:rsidR="00643824" w:rsidRPr="00E6340F" w:rsidRDefault="00643824" w:rsidP="00F6011D">
            <w:pPr>
              <w:jc w:val="both"/>
              <w:rPr>
                <w:rFonts w:ascii="Arial" w:hAnsi="Arial" w:cs="Arial"/>
                <w:sz w:val="20"/>
                <w:szCs w:val="20"/>
                <w:lang w:eastAsia="ru-RU"/>
              </w:rPr>
            </w:pPr>
          </w:p>
        </w:tc>
      </w:tr>
      <w:tr w:rsidR="00643824" w:rsidRPr="00F6011D" w14:paraId="428A467A" w14:textId="77777777" w:rsidTr="00A61B13">
        <w:trPr>
          <w:trHeight w:val="575"/>
          <w:jc w:val="center"/>
        </w:trPr>
        <w:tc>
          <w:tcPr>
            <w:tcW w:w="534" w:type="dxa"/>
            <w:vAlign w:val="center"/>
          </w:tcPr>
          <w:p w14:paraId="0092CB27" w14:textId="77777777" w:rsidR="00643824" w:rsidRPr="00E6340F" w:rsidRDefault="00643824"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tcPr>
          <w:p w14:paraId="1A8857C3"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Строительство комплекса школа-детский сад (500 + 200 мест) в г. Семилуки, мкр. Юго-Западный </w:t>
            </w:r>
          </w:p>
        </w:tc>
        <w:tc>
          <w:tcPr>
            <w:tcW w:w="1137" w:type="dxa"/>
            <w:shd w:val="clear" w:color="auto" w:fill="auto"/>
            <w:vAlign w:val="center"/>
          </w:tcPr>
          <w:p w14:paraId="7B9B827A" w14:textId="77777777" w:rsidR="00643824" w:rsidRPr="00E6340F" w:rsidRDefault="00643824" w:rsidP="00F6011D">
            <w:pPr>
              <w:jc w:val="both"/>
              <w:rPr>
                <w:rFonts w:ascii="Arial" w:hAnsi="Arial" w:cs="Arial"/>
                <w:sz w:val="20"/>
                <w:szCs w:val="20"/>
                <w:lang w:eastAsia="ru-RU"/>
              </w:rPr>
            </w:pPr>
          </w:p>
        </w:tc>
        <w:tc>
          <w:tcPr>
            <w:tcW w:w="1121" w:type="dxa"/>
            <w:shd w:val="clear" w:color="auto" w:fill="D6E3BC" w:themeFill="accent3" w:themeFillTint="66"/>
            <w:vAlign w:val="center"/>
          </w:tcPr>
          <w:p w14:paraId="17E98170"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c>
          <w:tcPr>
            <w:tcW w:w="1392" w:type="dxa"/>
            <w:shd w:val="clear" w:color="auto" w:fill="auto"/>
          </w:tcPr>
          <w:p w14:paraId="74177256" w14:textId="77777777" w:rsidR="00643824" w:rsidRPr="00E6340F" w:rsidRDefault="00643824" w:rsidP="00F6011D">
            <w:pPr>
              <w:jc w:val="both"/>
              <w:rPr>
                <w:rFonts w:ascii="Arial" w:hAnsi="Arial" w:cs="Arial"/>
                <w:sz w:val="20"/>
                <w:szCs w:val="20"/>
                <w:lang w:eastAsia="ru-RU"/>
              </w:rPr>
            </w:pPr>
          </w:p>
        </w:tc>
      </w:tr>
      <w:tr w:rsidR="00643824" w:rsidRPr="00F6011D" w14:paraId="78BDEFD3" w14:textId="77777777" w:rsidTr="00A61B13">
        <w:trPr>
          <w:trHeight w:val="575"/>
          <w:jc w:val="center"/>
        </w:trPr>
        <w:tc>
          <w:tcPr>
            <w:tcW w:w="534" w:type="dxa"/>
            <w:vAlign w:val="center"/>
          </w:tcPr>
          <w:p w14:paraId="4DBE8C43" w14:textId="77777777" w:rsidR="00643824" w:rsidRPr="00E6340F" w:rsidRDefault="00643824"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tcPr>
          <w:p w14:paraId="2217CD4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 xml:space="preserve">Принятие решения о размещении на территории г. Семилуки образовательных учреждений </w:t>
            </w:r>
            <w:r w:rsidRPr="00E6340F">
              <w:rPr>
                <w:rFonts w:ascii="Arial" w:hAnsi="Arial" w:cs="Arial"/>
                <w:sz w:val="20"/>
                <w:szCs w:val="20"/>
              </w:rPr>
              <w:t>общей вместимостью 861 место для школ и 1511 мест для детских садов, с целью покрытия дефицита мест.</w:t>
            </w:r>
          </w:p>
        </w:tc>
        <w:tc>
          <w:tcPr>
            <w:tcW w:w="1137" w:type="dxa"/>
            <w:shd w:val="clear" w:color="auto" w:fill="auto"/>
            <w:vAlign w:val="center"/>
          </w:tcPr>
          <w:p w14:paraId="062B7FC1" w14:textId="77777777" w:rsidR="00643824" w:rsidRPr="00E6340F" w:rsidRDefault="00643824" w:rsidP="00F6011D">
            <w:pPr>
              <w:jc w:val="both"/>
              <w:rPr>
                <w:rFonts w:ascii="Arial" w:hAnsi="Arial" w:cs="Arial"/>
                <w:sz w:val="20"/>
                <w:szCs w:val="20"/>
                <w:lang w:eastAsia="ru-RU"/>
              </w:rPr>
            </w:pPr>
          </w:p>
        </w:tc>
        <w:tc>
          <w:tcPr>
            <w:tcW w:w="1121" w:type="dxa"/>
            <w:shd w:val="clear" w:color="auto" w:fill="auto"/>
            <w:vAlign w:val="center"/>
          </w:tcPr>
          <w:p w14:paraId="4DD0C9DB" w14:textId="77777777" w:rsidR="00643824" w:rsidRPr="00E6340F" w:rsidRDefault="00643824" w:rsidP="00F6011D">
            <w:pPr>
              <w:jc w:val="both"/>
              <w:rPr>
                <w:rFonts w:ascii="Arial" w:hAnsi="Arial" w:cs="Arial"/>
                <w:sz w:val="20"/>
                <w:szCs w:val="20"/>
                <w:lang w:eastAsia="ru-RU"/>
              </w:rPr>
            </w:pPr>
          </w:p>
        </w:tc>
        <w:tc>
          <w:tcPr>
            <w:tcW w:w="1392" w:type="dxa"/>
            <w:shd w:val="clear" w:color="auto" w:fill="D9D9D9" w:themeFill="background1" w:themeFillShade="D9"/>
            <w:vAlign w:val="center"/>
          </w:tcPr>
          <w:p w14:paraId="5DDCBFFB" w14:textId="77777777" w:rsidR="00643824" w:rsidRPr="00E6340F" w:rsidRDefault="00643824" w:rsidP="00F6011D">
            <w:pPr>
              <w:jc w:val="both"/>
              <w:rPr>
                <w:rFonts w:ascii="Arial" w:hAnsi="Arial" w:cs="Arial"/>
                <w:sz w:val="20"/>
                <w:szCs w:val="20"/>
                <w:lang w:eastAsia="ru-RU"/>
              </w:rPr>
            </w:pPr>
            <w:r w:rsidRPr="00E6340F">
              <w:rPr>
                <w:rFonts w:ascii="Arial" w:hAnsi="Arial" w:cs="Arial"/>
                <w:sz w:val="20"/>
                <w:szCs w:val="20"/>
                <w:lang w:eastAsia="ru-RU"/>
              </w:rPr>
              <w:t>+</w:t>
            </w:r>
          </w:p>
        </w:tc>
      </w:tr>
      <w:tr w:rsidR="00643824" w:rsidRPr="00F6011D" w14:paraId="33D77726" w14:textId="77777777" w:rsidTr="00A61B13">
        <w:trPr>
          <w:trHeight w:val="704"/>
          <w:jc w:val="center"/>
        </w:trPr>
        <w:tc>
          <w:tcPr>
            <w:tcW w:w="534" w:type="dxa"/>
            <w:vAlign w:val="center"/>
          </w:tcPr>
          <w:p w14:paraId="29A66438" w14:textId="77777777" w:rsidR="00643824" w:rsidRPr="00E6340F" w:rsidRDefault="00643824"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6F5F87D7" w14:textId="77777777" w:rsidR="00643824" w:rsidRPr="00E6340F" w:rsidRDefault="00643824" w:rsidP="00F6011D">
            <w:pPr>
              <w:pStyle w:val="ConsPlusNormal"/>
              <w:jc w:val="both"/>
            </w:pPr>
            <w:r w:rsidRPr="00E6340F">
              <w:t>Строительство патологоанатомического отделения БУЗ ВО «Семилукская РБ им. А.В. Гончарова», г. Семилуки</w:t>
            </w:r>
          </w:p>
        </w:tc>
        <w:tc>
          <w:tcPr>
            <w:tcW w:w="1137" w:type="dxa"/>
            <w:shd w:val="clear" w:color="auto" w:fill="auto"/>
            <w:vAlign w:val="center"/>
          </w:tcPr>
          <w:p w14:paraId="3EEB3898" w14:textId="77777777" w:rsidR="00643824" w:rsidRPr="00E6340F" w:rsidRDefault="00643824" w:rsidP="00F6011D">
            <w:pPr>
              <w:pStyle w:val="ConsPlusNormal"/>
              <w:jc w:val="both"/>
            </w:pPr>
          </w:p>
        </w:tc>
        <w:tc>
          <w:tcPr>
            <w:tcW w:w="1121" w:type="dxa"/>
            <w:shd w:val="clear" w:color="auto" w:fill="D6E3BC" w:themeFill="accent3" w:themeFillTint="66"/>
            <w:vAlign w:val="center"/>
          </w:tcPr>
          <w:p w14:paraId="60E6F1DD" w14:textId="77777777" w:rsidR="00643824" w:rsidRPr="00E6340F" w:rsidRDefault="00643824" w:rsidP="00F6011D">
            <w:pPr>
              <w:pStyle w:val="ConsPlusNormal"/>
              <w:jc w:val="both"/>
            </w:pPr>
            <w:r w:rsidRPr="00E6340F">
              <w:t>+</w:t>
            </w:r>
          </w:p>
        </w:tc>
        <w:tc>
          <w:tcPr>
            <w:tcW w:w="1392" w:type="dxa"/>
            <w:shd w:val="clear" w:color="auto" w:fill="auto"/>
          </w:tcPr>
          <w:p w14:paraId="16D9928A" w14:textId="77777777" w:rsidR="00643824" w:rsidRPr="00E6340F" w:rsidRDefault="00643824" w:rsidP="00F6011D">
            <w:pPr>
              <w:pStyle w:val="ConsPlusNormal"/>
              <w:jc w:val="both"/>
            </w:pPr>
          </w:p>
        </w:tc>
      </w:tr>
      <w:tr w:rsidR="00643824" w:rsidRPr="00F6011D" w14:paraId="091F328C" w14:textId="77777777" w:rsidTr="00A61B13">
        <w:trPr>
          <w:trHeight w:val="704"/>
          <w:jc w:val="center"/>
        </w:trPr>
        <w:tc>
          <w:tcPr>
            <w:tcW w:w="534" w:type="dxa"/>
            <w:vAlign w:val="center"/>
          </w:tcPr>
          <w:p w14:paraId="6C02BD6D" w14:textId="77777777" w:rsidR="00643824" w:rsidRPr="00E6340F" w:rsidRDefault="00643824"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4029E985" w14:textId="77777777" w:rsidR="00643824" w:rsidRPr="00E6340F" w:rsidRDefault="00643824" w:rsidP="00F6011D">
            <w:pPr>
              <w:pStyle w:val="ConsPlusNormal"/>
              <w:jc w:val="both"/>
            </w:pPr>
            <w:r w:rsidRPr="00E6340F">
              <w:rPr>
                <w:rFonts w:eastAsia="Calibri"/>
              </w:rPr>
              <w:t>Строительство инфекционного корпуса БУЗ ВО «Семилукская РБ им. А.В. Гончарова»</w:t>
            </w:r>
          </w:p>
        </w:tc>
        <w:tc>
          <w:tcPr>
            <w:tcW w:w="1137" w:type="dxa"/>
            <w:shd w:val="clear" w:color="auto" w:fill="auto"/>
            <w:vAlign w:val="center"/>
          </w:tcPr>
          <w:p w14:paraId="22F074F3" w14:textId="77777777" w:rsidR="00643824" w:rsidRPr="00E6340F" w:rsidRDefault="00643824" w:rsidP="00F6011D">
            <w:pPr>
              <w:pStyle w:val="ConsPlusNormal"/>
              <w:jc w:val="both"/>
            </w:pPr>
          </w:p>
        </w:tc>
        <w:tc>
          <w:tcPr>
            <w:tcW w:w="1121" w:type="dxa"/>
            <w:shd w:val="clear" w:color="auto" w:fill="D6E3BC" w:themeFill="accent3" w:themeFillTint="66"/>
            <w:vAlign w:val="center"/>
          </w:tcPr>
          <w:p w14:paraId="7DC35BC0" w14:textId="77777777" w:rsidR="00643824" w:rsidRPr="00E6340F" w:rsidRDefault="00643824" w:rsidP="00F6011D">
            <w:pPr>
              <w:pStyle w:val="ConsPlusNormal"/>
              <w:jc w:val="both"/>
            </w:pPr>
            <w:r w:rsidRPr="00E6340F">
              <w:t>+</w:t>
            </w:r>
          </w:p>
        </w:tc>
        <w:tc>
          <w:tcPr>
            <w:tcW w:w="1392" w:type="dxa"/>
            <w:shd w:val="clear" w:color="auto" w:fill="auto"/>
          </w:tcPr>
          <w:p w14:paraId="4AA3CDE9" w14:textId="77777777" w:rsidR="00643824" w:rsidRPr="00E6340F" w:rsidRDefault="00643824" w:rsidP="00F6011D">
            <w:pPr>
              <w:pStyle w:val="ConsPlusNormal"/>
              <w:jc w:val="both"/>
            </w:pPr>
          </w:p>
        </w:tc>
      </w:tr>
      <w:tr w:rsidR="00643824" w:rsidRPr="00F6011D" w14:paraId="5DF80696" w14:textId="77777777" w:rsidTr="00A61B13">
        <w:trPr>
          <w:trHeight w:val="551"/>
          <w:jc w:val="center"/>
        </w:trPr>
        <w:tc>
          <w:tcPr>
            <w:tcW w:w="534" w:type="dxa"/>
            <w:vAlign w:val="center"/>
          </w:tcPr>
          <w:p w14:paraId="0CE2E29B" w14:textId="77777777" w:rsidR="00643824" w:rsidRPr="00E6340F" w:rsidRDefault="00643824"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771BFB31" w14:textId="77777777" w:rsidR="00643824" w:rsidRPr="00E6340F" w:rsidRDefault="00643824" w:rsidP="00F6011D">
            <w:pPr>
              <w:pStyle w:val="ConsPlusNormal"/>
              <w:jc w:val="both"/>
            </w:pPr>
            <w:r w:rsidRPr="00E6340F">
              <w:t>Строительство фельдшерско-акушерского пункта, г. Семилуки</w:t>
            </w:r>
          </w:p>
        </w:tc>
        <w:tc>
          <w:tcPr>
            <w:tcW w:w="1137" w:type="dxa"/>
            <w:shd w:val="clear" w:color="auto" w:fill="auto"/>
            <w:vAlign w:val="center"/>
          </w:tcPr>
          <w:p w14:paraId="0780916C" w14:textId="77777777" w:rsidR="00643824" w:rsidRPr="00E6340F" w:rsidRDefault="00643824" w:rsidP="00F6011D">
            <w:pPr>
              <w:pStyle w:val="ConsPlusNormal"/>
              <w:jc w:val="both"/>
            </w:pPr>
          </w:p>
        </w:tc>
        <w:tc>
          <w:tcPr>
            <w:tcW w:w="1121" w:type="dxa"/>
            <w:shd w:val="clear" w:color="auto" w:fill="D9D9D9" w:themeFill="background1" w:themeFillShade="D9"/>
            <w:vAlign w:val="center"/>
          </w:tcPr>
          <w:p w14:paraId="6A57913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92" w:type="dxa"/>
            <w:shd w:val="clear" w:color="auto" w:fill="auto"/>
          </w:tcPr>
          <w:p w14:paraId="3C6A8834" w14:textId="77777777" w:rsidR="00643824" w:rsidRPr="00E6340F" w:rsidRDefault="00643824" w:rsidP="00F6011D">
            <w:pPr>
              <w:jc w:val="both"/>
              <w:rPr>
                <w:rFonts w:ascii="Arial" w:hAnsi="Arial" w:cs="Arial"/>
                <w:sz w:val="20"/>
                <w:szCs w:val="20"/>
              </w:rPr>
            </w:pPr>
          </w:p>
        </w:tc>
      </w:tr>
      <w:tr w:rsidR="00643824" w:rsidRPr="00F6011D" w14:paraId="17E5A9D9" w14:textId="77777777" w:rsidTr="00A61B13">
        <w:trPr>
          <w:trHeight w:val="704"/>
          <w:jc w:val="center"/>
        </w:trPr>
        <w:tc>
          <w:tcPr>
            <w:tcW w:w="534" w:type="dxa"/>
            <w:vAlign w:val="center"/>
          </w:tcPr>
          <w:p w14:paraId="0F217E37" w14:textId="77777777" w:rsidR="00643824" w:rsidRPr="00E6340F" w:rsidRDefault="00643824"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12F3AFAB" w14:textId="77777777" w:rsidR="00643824" w:rsidRPr="00E6340F" w:rsidRDefault="00643824" w:rsidP="00F6011D">
            <w:pPr>
              <w:pStyle w:val="ConsPlusNormal"/>
              <w:jc w:val="both"/>
            </w:pPr>
            <w:r w:rsidRPr="00E6340F">
              <w:t>Капитальный ремонт КОУ ВО «Семилукский центр психолого-педагогической, медицинской и социальной помощи»</w:t>
            </w:r>
          </w:p>
        </w:tc>
        <w:tc>
          <w:tcPr>
            <w:tcW w:w="1137" w:type="dxa"/>
            <w:shd w:val="clear" w:color="auto" w:fill="auto"/>
            <w:vAlign w:val="center"/>
          </w:tcPr>
          <w:p w14:paraId="29A6E2A1" w14:textId="77777777" w:rsidR="00643824" w:rsidRPr="00E6340F" w:rsidRDefault="00643824" w:rsidP="00F6011D">
            <w:pPr>
              <w:pStyle w:val="ConsPlusNormal"/>
              <w:jc w:val="both"/>
            </w:pPr>
          </w:p>
        </w:tc>
        <w:tc>
          <w:tcPr>
            <w:tcW w:w="1121" w:type="dxa"/>
            <w:shd w:val="clear" w:color="auto" w:fill="D9D9D9" w:themeFill="background1" w:themeFillShade="D9"/>
            <w:vAlign w:val="center"/>
          </w:tcPr>
          <w:p w14:paraId="0250F41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92" w:type="dxa"/>
            <w:shd w:val="clear" w:color="auto" w:fill="auto"/>
          </w:tcPr>
          <w:p w14:paraId="76B1A3CB" w14:textId="77777777" w:rsidR="00643824" w:rsidRPr="00E6340F" w:rsidRDefault="00643824" w:rsidP="00F6011D">
            <w:pPr>
              <w:jc w:val="both"/>
              <w:rPr>
                <w:rFonts w:ascii="Arial" w:hAnsi="Arial" w:cs="Arial"/>
                <w:sz w:val="20"/>
                <w:szCs w:val="20"/>
              </w:rPr>
            </w:pPr>
          </w:p>
        </w:tc>
      </w:tr>
      <w:tr w:rsidR="00643824" w:rsidRPr="00F6011D" w14:paraId="6FFBAC89" w14:textId="77777777" w:rsidTr="00A61B13">
        <w:trPr>
          <w:trHeight w:val="704"/>
          <w:jc w:val="center"/>
        </w:trPr>
        <w:tc>
          <w:tcPr>
            <w:tcW w:w="534" w:type="dxa"/>
            <w:vAlign w:val="center"/>
          </w:tcPr>
          <w:p w14:paraId="60B1A10D" w14:textId="77777777" w:rsidR="00643824" w:rsidRPr="00E6340F" w:rsidRDefault="00643824"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197C6AE8" w14:textId="77777777" w:rsidR="00643824" w:rsidRPr="00E6340F" w:rsidRDefault="00643824" w:rsidP="00F6011D">
            <w:pPr>
              <w:pStyle w:val="ConsPlusNormal"/>
              <w:jc w:val="both"/>
            </w:pPr>
            <w:r w:rsidRPr="00E6340F">
              <w:t>Строительство школы искусств в г. Семилуки, в квартале, ограниченном улицами Чайковского, Кожедуба и пер. Заводской.</w:t>
            </w:r>
          </w:p>
        </w:tc>
        <w:tc>
          <w:tcPr>
            <w:tcW w:w="1137" w:type="dxa"/>
            <w:shd w:val="clear" w:color="auto" w:fill="auto"/>
            <w:vAlign w:val="center"/>
          </w:tcPr>
          <w:p w14:paraId="551E116F" w14:textId="77777777" w:rsidR="00643824" w:rsidRPr="00E6340F" w:rsidRDefault="00643824" w:rsidP="00F6011D">
            <w:pPr>
              <w:pStyle w:val="ConsPlusNormal"/>
              <w:jc w:val="both"/>
            </w:pPr>
          </w:p>
        </w:tc>
        <w:tc>
          <w:tcPr>
            <w:tcW w:w="1121" w:type="dxa"/>
            <w:shd w:val="clear" w:color="auto" w:fill="D9D9D9" w:themeFill="background1" w:themeFillShade="D9"/>
            <w:vAlign w:val="center"/>
          </w:tcPr>
          <w:p w14:paraId="7D8FB047"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92" w:type="dxa"/>
            <w:shd w:val="clear" w:color="auto" w:fill="auto"/>
          </w:tcPr>
          <w:p w14:paraId="0C6A95A6" w14:textId="77777777" w:rsidR="00643824" w:rsidRPr="00E6340F" w:rsidRDefault="00643824" w:rsidP="00F6011D">
            <w:pPr>
              <w:jc w:val="both"/>
              <w:rPr>
                <w:rFonts w:ascii="Arial" w:hAnsi="Arial" w:cs="Arial"/>
                <w:sz w:val="20"/>
                <w:szCs w:val="20"/>
              </w:rPr>
            </w:pPr>
          </w:p>
        </w:tc>
      </w:tr>
      <w:tr w:rsidR="00643824" w:rsidRPr="00F6011D" w14:paraId="63D47291" w14:textId="77777777" w:rsidTr="00A61B13">
        <w:trPr>
          <w:trHeight w:val="704"/>
          <w:jc w:val="center"/>
        </w:trPr>
        <w:tc>
          <w:tcPr>
            <w:tcW w:w="534" w:type="dxa"/>
            <w:vAlign w:val="center"/>
          </w:tcPr>
          <w:p w14:paraId="2516FC8E" w14:textId="77777777" w:rsidR="00643824" w:rsidRPr="00E6340F" w:rsidRDefault="00643824"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7DE3A5EE" w14:textId="77777777" w:rsidR="00643824" w:rsidRPr="00E6340F" w:rsidRDefault="00643824" w:rsidP="00F6011D">
            <w:pPr>
              <w:pStyle w:val="ConsPlusNormal"/>
              <w:jc w:val="both"/>
            </w:pPr>
            <w:r w:rsidRPr="00E6340F">
              <w:t>Капитальный ремонт МКДОУ «ЦРР–Д/С № 5 «Дельфин», г. Семилуки, ул. Чапаева, 60а</w:t>
            </w:r>
          </w:p>
        </w:tc>
        <w:tc>
          <w:tcPr>
            <w:tcW w:w="1137" w:type="dxa"/>
            <w:shd w:val="clear" w:color="auto" w:fill="auto"/>
            <w:vAlign w:val="center"/>
          </w:tcPr>
          <w:p w14:paraId="21618D34" w14:textId="77777777" w:rsidR="00643824" w:rsidRPr="00E6340F" w:rsidRDefault="00643824" w:rsidP="00F6011D">
            <w:pPr>
              <w:pStyle w:val="ConsPlusNormal"/>
              <w:jc w:val="both"/>
            </w:pPr>
          </w:p>
        </w:tc>
        <w:tc>
          <w:tcPr>
            <w:tcW w:w="1121" w:type="dxa"/>
            <w:shd w:val="clear" w:color="auto" w:fill="D9D9D9" w:themeFill="background1" w:themeFillShade="D9"/>
            <w:vAlign w:val="center"/>
          </w:tcPr>
          <w:p w14:paraId="3672D38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92" w:type="dxa"/>
            <w:shd w:val="clear" w:color="auto" w:fill="auto"/>
          </w:tcPr>
          <w:p w14:paraId="6E2A3231" w14:textId="77777777" w:rsidR="00643824" w:rsidRPr="00E6340F" w:rsidRDefault="00643824" w:rsidP="00F6011D">
            <w:pPr>
              <w:jc w:val="both"/>
              <w:rPr>
                <w:rFonts w:ascii="Arial" w:hAnsi="Arial" w:cs="Arial"/>
                <w:sz w:val="20"/>
                <w:szCs w:val="20"/>
              </w:rPr>
            </w:pPr>
          </w:p>
        </w:tc>
      </w:tr>
      <w:tr w:rsidR="00643824" w:rsidRPr="00F6011D" w14:paraId="296D2D6F" w14:textId="77777777" w:rsidTr="00A61B13">
        <w:trPr>
          <w:trHeight w:val="547"/>
          <w:jc w:val="center"/>
        </w:trPr>
        <w:tc>
          <w:tcPr>
            <w:tcW w:w="534" w:type="dxa"/>
            <w:vAlign w:val="center"/>
          </w:tcPr>
          <w:p w14:paraId="683C0CC0" w14:textId="77777777" w:rsidR="00643824" w:rsidRPr="00E6340F" w:rsidRDefault="00643824"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62C2070D" w14:textId="77777777" w:rsidR="00643824" w:rsidRPr="00E6340F" w:rsidRDefault="00643824" w:rsidP="00F6011D">
            <w:pPr>
              <w:pStyle w:val="ConsPlusNormal"/>
              <w:jc w:val="both"/>
            </w:pPr>
            <w:r w:rsidRPr="00E6340F">
              <w:t>Капитальный ремонт МКОУ Семилукская СОШ № 1</w:t>
            </w:r>
          </w:p>
        </w:tc>
        <w:tc>
          <w:tcPr>
            <w:tcW w:w="1137" w:type="dxa"/>
            <w:shd w:val="clear" w:color="auto" w:fill="auto"/>
            <w:vAlign w:val="center"/>
          </w:tcPr>
          <w:p w14:paraId="48956DBE" w14:textId="77777777" w:rsidR="00643824" w:rsidRPr="00E6340F" w:rsidRDefault="00643824" w:rsidP="00F6011D">
            <w:pPr>
              <w:pStyle w:val="ConsPlusNormal"/>
              <w:jc w:val="both"/>
            </w:pPr>
          </w:p>
        </w:tc>
        <w:tc>
          <w:tcPr>
            <w:tcW w:w="1121" w:type="dxa"/>
            <w:shd w:val="clear" w:color="auto" w:fill="D9D9D9" w:themeFill="background1" w:themeFillShade="D9"/>
            <w:vAlign w:val="center"/>
          </w:tcPr>
          <w:p w14:paraId="279FDAB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92" w:type="dxa"/>
            <w:shd w:val="clear" w:color="auto" w:fill="auto"/>
          </w:tcPr>
          <w:p w14:paraId="3A960C93" w14:textId="77777777" w:rsidR="00643824" w:rsidRPr="00E6340F" w:rsidRDefault="00643824" w:rsidP="00F6011D">
            <w:pPr>
              <w:jc w:val="both"/>
              <w:rPr>
                <w:rFonts w:ascii="Arial" w:hAnsi="Arial" w:cs="Arial"/>
                <w:sz w:val="20"/>
                <w:szCs w:val="20"/>
              </w:rPr>
            </w:pPr>
          </w:p>
        </w:tc>
      </w:tr>
      <w:tr w:rsidR="00643824" w:rsidRPr="00F6011D" w14:paraId="405C02B6" w14:textId="77777777" w:rsidTr="00A61B13">
        <w:trPr>
          <w:trHeight w:val="555"/>
          <w:jc w:val="center"/>
        </w:trPr>
        <w:tc>
          <w:tcPr>
            <w:tcW w:w="534" w:type="dxa"/>
            <w:vAlign w:val="center"/>
          </w:tcPr>
          <w:p w14:paraId="5C74C07B" w14:textId="77777777" w:rsidR="00643824" w:rsidRPr="00E6340F" w:rsidRDefault="00643824"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060921A1" w14:textId="77777777" w:rsidR="00643824" w:rsidRPr="00E6340F" w:rsidRDefault="00643824" w:rsidP="00F6011D">
            <w:pPr>
              <w:pStyle w:val="ConsPlusNormal"/>
              <w:jc w:val="both"/>
            </w:pPr>
            <w:r w:rsidRPr="00E6340F">
              <w:t>Капитальный ремонт МКОУ Семилукская ООШ № 2</w:t>
            </w:r>
          </w:p>
        </w:tc>
        <w:tc>
          <w:tcPr>
            <w:tcW w:w="1137" w:type="dxa"/>
            <w:shd w:val="clear" w:color="auto" w:fill="auto"/>
            <w:vAlign w:val="center"/>
          </w:tcPr>
          <w:p w14:paraId="275BC307" w14:textId="77777777" w:rsidR="00643824" w:rsidRPr="00E6340F" w:rsidRDefault="00643824" w:rsidP="00F6011D">
            <w:pPr>
              <w:pStyle w:val="ConsPlusNormal"/>
              <w:jc w:val="both"/>
            </w:pPr>
          </w:p>
        </w:tc>
        <w:tc>
          <w:tcPr>
            <w:tcW w:w="1121" w:type="dxa"/>
            <w:shd w:val="clear" w:color="auto" w:fill="D9D9D9" w:themeFill="background1" w:themeFillShade="D9"/>
            <w:vAlign w:val="center"/>
          </w:tcPr>
          <w:p w14:paraId="0655BD7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92" w:type="dxa"/>
            <w:shd w:val="clear" w:color="auto" w:fill="auto"/>
          </w:tcPr>
          <w:p w14:paraId="22520A25" w14:textId="77777777" w:rsidR="00643824" w:rsidRPr="00E6340F" w:rsidRDefault="00643824" w:rsidP="00F6011D">
            <w:pPr>
              <w:jc w:val="both"/>
              <w:rPr>
                <w:rFonts w:ascii="Arial" w:hAnsi="Arial" w:cs="Arial"/>
                <w:sz w:val="20"/>
                <w:szCs w:val="20"/>
              </w:rPr>
            </w:pPr>
          </w:p>
        </w:tc>
      </w:tr>
      <w:tr w:rsidR="00643824" w:rsidRPr="00F6011D" w14:paraId="0F3074EF" w14:textId="77777777" w:rsidTr="00A61B13">
        <w:trPr>
          <w:trHeight w:val="704"/>
          <w:jc w:val="center"/>
        </w:trPr>
        <w:tc>
          <w:tcPr>
            <w:tcW w:w="534" w:type="dxa"/>
            <w:vAlign w:val="center"/>
          </w:tcPr>
          <w:p w14:paraId="24E0CEB8" w14:textId="77777777" w:rsidR="00643824" w:rsidRPr="00E6340F" w:rsidRDefault="00643824"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5F673113"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Реконструкция футбольного поля МКОУ СОШ № 2 им. Н.Д. Рязанцева, г. Семилуки, ул. 25 лет Октября, д. 106</w:t>
            </w:r>
          </w:p>
        </w:tc>
        <w:tc>
          <w:tcPr>
            <w:tcW w:w="1137" w:type="dxa"/>
            <w:shd w:val="clear" w:color="auto" w:fill="auto"/>
            <w:vAlign w:val="center"/>
          </w:tcPr>
          <w:p w14:paraId="14D283A4" w14:textId="77777777" w:rsidR="00643824" w:rsidRPr="00E6340F" w:rsidRDefault="00643824" w:rsidP="00F6011D">
            <w:pPr>
              <w:pStyle w:val="ConsPlusNormal"/>
              <w:jc w:val="both"/>
            </w:pPr>
          </w:p>
        </w:tc>
        <w:tc>
          <w:tcPr>
            <w:tcW w:w="1121" w:type="dxa"/>
            <w:shd w:val="clear" w:color="auto" w:fill="D9D9D9" w:themeFill="background1" w:themeFillShade="D9"/>
            <w:vAlign w:val="center"/>
          </w:tcPr>
          <w:p w14:paraId="6B10E6F8"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92" w:type="dxa"/>
            <w:shd w:val="clear" w:color="auto" w:fill="auto"/>
          </w:tcPr>
          <w:p w14:paraId="0279A15F" w14:textId="77777777" w:rsidR="00643824" w:rsidRPr="00E6340F" w:rsidRDefault="00643824" w:rsidP="00F6011D">
            <w:pPr>
              <w:jc w:val="both"/>
              <w:rPr>
                <w:rFonts w:ascii="Arial" w:hAnsi="Arial" w:cs="Arial"/>
                <w:sz w:val="20"/>
                <w:szCs w:val="20"/>
              </w:rPr>
            </w:pPr>
          </w:p>
        </w:tc>
      </w:tr>
      <w:tr w:rsidR="00643824" w:rsidRPr="00F6011D" w14:paraId="134C7D80" w14:textId="77777777" w:rsidTr="00A61B13">
        <w:trPr>
          <w:trHeight w:val="704"/>
          <w:jc w:val="center"/>
        </w:trPr>
        <w:tc>
          <w:tcPr>
            <w:tcW w:w="534" w:type="dxa"/>
            <w:vAlign w:val="center"/>
          </w:tcPr>
          <w:p w14:paraId="5102A9E0" w14:textId="77777777" w:rsidR="00643824" w:rsidRPr="00E6340F" w:rsidRDefault="00643824" w:rsidP="00F6011D">
            <w:pPr>
              <w:pStyle w:val="aff5"/>
              <w:widowControl w:val="0"/>
              <w:numPr>
                <w:ilvl w:val="0"/>
                <w:numId w:val="20"/>
              </w:numPr>
              <w:suppressAutoHyphens/>
              <w:spacing w:after="0" w:line="240" w:lineRule="auto"/>
              <w:ind w:left="0" w:right="-108" w:firstLine="0"/>
              <w:jc w:val="both"/>
              <w:rPr>
                <w:rFonts w:ascii="Arial" w:hAnsi="Arial" w:cs="Arial"/>
                <w:sz w:val="20"/>
                <w:szCs w:val="20"/>
              </w:rPr>
            </w:pPr>
          </w:p>
        </w:tc>
        <w:tc>
          <w:tcPr>
            <w:tcW w:w="5042" w:type="dxa"/>
            <w:vAlign w:val="center"/>
          </w:tcPr>
          <w:p w14:paraId="6E3BD7E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Строительство спортивного комплекса единоборств, г. Семилуки, пер. Кирпичный, д. 1С</w:t>
            </w:r>
          </w:p>
        </w:tc>
        <w:tc>
          <w:tcPr>
            <w:tcW w:w="1137" w:type="dxa"/>
            <w:shd w:val="clear" w:color="auto" w:fill="auto"/>
            <w:vAlign w:val="center"/>
          </w:tcPr>
          <w:p w14:paraId="08D7B256" w14:textId="77777777" w:rsidR="00643824" w:rsidRPr="00E6340F" w:rsidRDefault="00643824" w:rsidP="00F6011D">
            <w:pPr>
              <w:pStyle w:val="ConsPlusNormal"/>
              <w:jc w:val="both"/>
            </w:pPr>
          </w:p>
        </w:tc>
        <w:tc>
          <w:tcPr>
            <w:tcW w:w="1121" w:type="dxa"/>
            <w:shd w:val="clear" w:color="auto" w:fill="D9D9D9" w:themeFill="background1" w:themeFillShade="D9"/>
            <w:vAlign w:val="center"/>
          </w:tcPr>
          <w:p w14:paraId="55E13DD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c>
          <w:tcPr>
            <w:tcW w:w="1392" w:type="dxa"/>
            <w:shd w:val="clear" w:color="auto" w:fill="auto"/>
          </w:tcPr>
          <w:p w14:paraId="3D0F696E" w14:textId="77777777" w:rsidR="00643824" w:rsidRPr="00E6340F" w:rsidRDefault="00643824" w:rsidP="00F6011D">
            <w:pPr>
              <w:jc w:val="both"/>
              <w:rPr>
                <w:rFonts w:ascii="Arial" w:hAnsi="Arial" w:cs="Arial"/>
                <w:sz w:val="20"/>
                <w:szCs w:val="20"/>
              </w:rPr>
            </w:pPr>
          </w:p>
        </w:tc>
      </w:tr>
    </w:tbl>
    <w:p w14:paraId="7877577C" w14:textId="77777777" w:rsidR="00643824" w:rsidRPr="00F6011D" w:rsidRDefault="00643824" w:rsidP="00F6011D">
      <w:pPr>
        <w:autoSpaceDE w:val="0"/>
        <w:autoSpaceDN w:val="0"/>
        <w:adjustRightInd w:val="0"/>
        <w:ind w:firstLine="567"/>
        <w:jc w:val="both"/>
        <w:rPr>
          <w:rFonts w:ascii="Arial" w:eastAsia="Calibri" w:hAnsi="Arial" w:cs="Arial"/>
          <w:bCs/>
          <w:iCs/>
        </w:rPr>
      </w:pPr>
      <w:r w:rsidRPr="00F6011D">
        <w:rPr>
          <w:rFonts w:ascii="Arial" w:eastAsia="Calibri" w:hAnsi="Arial" w:cs="Arial"/>
          <w:bCs/>
          <w:iCs/>
        </w:rPr>
        <w:t>Мероприятия отражены в графических материалах на Карте планируемого размещения объектов капитального строительства местного значения.</w:t>
      </w:r>
    </w:p>
    <w:p w14:paraId="156434E6" w14:textId="77777777" w:rsidR="00643824" w:rsidRPr="00F6011D" w:rsidRDefault="00643824" w:rsidP="00F6011D">
      <w:pPr>
        <w:autoSpaceDE w:val="0"/>
        <w:autoSpaceDN w:val="0"/>
        <w:adjustRightInd w:val="0"/>
        <w:ind w:firstLine="567"/>
        <w:jc w:val="both"/>
        <w:rPr>
          <w:rFonts w:ascii="Arial" w:eastAsia="Calibri" w:hAnsi="Arial" w:cs="Arial"/>
          <w:bCs/>
          <w:iCs/>
        </w:rPr>
      </w:pPr>
    </w:p>
    <w:p w14:paraId="404E10FB" w14:textId="77777777" w:rsidR="00643824" w:rsidRPr="00F6011D" w:rsidRDefault="00643824" w:rsidP="00E6340F">
      <w:pPr>
        <w:pStyle w:val="1111"/>
        <w:numPr>
          <w:ilvl w:val="2"/>
          <w:numId w:val="151"/>
        </w:numPr>
        <w:ind w:left="0" w:firstLine="567"/>
        <w:outlineLvl w:val="2"/>
        <w:rPr>
          <w:rFonts w:ascii="Arial" w:hAnsi="Arial" w:cs="Arial"/>
          <w:b w:val="0"/>
        </w:rPr>
      </w:pPr>
      <w:bookmarkStart w:id="754" w:name="_Toc40350069"/>
      <w:bookmarkStart w:id="755" w:name="_Toc59800206"/>
      <w:bookmarkStart w:id="756" w:name="_Toc65686054"/>
      <w:r w:rsidRPr="00F6011D">
        <w:rPr>
          <w:rFonts w:ascii="Arial" w:hAnsi="Arial" w:cs="Arial"/>
          <w:b w:val="0"/>
        </w:rPr>
        <w:t>Предложения по обеспечению территории городского поселения – город Семилуки объектами массового отдыха жителей поселения, благоустройства и озеленения</w:t>
      </w:r>
      <w:bookmarkEnd w:id="754"/>
      <w:r w:rsidRPr="00F6011D">
        <w:rPr>
          <w:rFonts w:ascii="Arial" w:hAnsi="Arial" w:cs="Arial"/>
          <w:b w:val="0"/>
        </w:rPr>
        <w:t>.</w:t>
      </w:r>
      <w:bookmarkEnd w:id="755"/>
      <w:bookmarkEnd w:id="756"/>
    </w:p>
    <w:p w14:paraId="0DEE3438" w14:textId="77777777" w:rsidR="00643824" w:rsidRPr="00F6011D" w:rsidRDefault="00643824" w:rsidP="00F6011D">
      <w:pPr>
        <w:ind w:firstLine="567"/>
        <w:jc w:val="both"/>
        <w:rPr>
          <w:rFonts w:ascii="Arial" w:hAnsi="Arial" w:cs="Arial"/>
        </w:rPr>
      </w:pPr>
      <w:r w:rsidRPr="00F6011D">
        <w:rPr>
          <w:rFonts w:ascii="Arial" w:hAnsi="Arial" w:cs="Arial"/>
        </w:rPr>
        <w:t>Согласно ст. 14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относятся:</w:t>
      </w:r>
    </w:p>
    <w:p w14:paraId="06560351" w14:textId="77777777" w:rsidR="00643824" w:rsidRPr="00F6011D" w:rsidRDefault="00643824" w:rsidP="00F6011D">
      <w:pPr>
        <w:pStyle w:val="aff5"/>
        <w:numPr>
          <w:ilvl w:val="0"/>
          <w:numId w:val="56"/>
        </w:numPr>
        <w:tabs>
          <w:tab w:val="clear" w:pos="786"/>
          <w:tab w:val="left" w:pos="1134"/>
        </w:tabs>
        <w:suppressAutoHyphens/>
        <w:autoSpaceDE w:val="0"/>
        <w:spacing w:after="0" w:line="240" w:lineRule="auto"/>
        <w:ind w:left="0" w:firstLine="567"/>
        <w:jc w:val="both"/>
        <w:rPr>
          <w:rFonts w:ascii="Arial" w:hAnsi="Arial" w:cs="Arial"/>
          <w:sz w:val="24"/>
          <w:szCs w:val="24"/>
        </w:rPr>
      </w:pPr>
      <w:r w:rsidRPr="00F6011D">
        <w:rPr>
          <w:rFonts w:ascii="Arial" w:hAnsi="Arial" w:cs="Arial"/>
          <w:sz w:val="24"/>
          <w:szCs w:val="24"/>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2CC9EC08" w14:textId="77777777" w:rsidR="00643824" w:rsidRPr="00F6011D" w:rsidRDefault="00643824" w:rsidP="00F6011D">
      <w:pPr>
        <w:pStyle w:val="aff5"/>
        <w:numPr>
          <w:ilvl w:val="0"/>
          <w:numId w:val="56"/>
        </w:numPr>
        <w:tabs>
          <w:tab w:val="clear" w:pos="786"/>
          <w:tab w:val="left" w:pos="1134"/>
        </w:tabs>
        <w:suppressAutoHyphens/>
        <w:autoSpaceDE w:val="0"/>
        <w:spacing w:after="0" w:line="240" w:lineRule="auto"/>
        <w:ind w:left="0" w:firstLine="567"/>
        <w:jc w:val="both"/>
        <w:rPr>
          <w:rFonts w:ascii="Arial" w:hAnsi="Arial" w:cs="Arial"/>
          <w:sz w:val="24"/>
          <w:szCs w:val="24"/>
        </w:rPr>
      </w:pPr>
      <w:r w:rsidRPr="00F6011D">
        <w:rPr>
          <w:rFonts w:ascii="Arial" w:hAnsi="Arial" w:cs="Arial"/>
          <w:sz w:val="24"/>
          <w:szCs w:val="24"/>
        </w:rPr>
        <w:t>осуществление мероприятий по обеспечению безопасности людей на водных объектах, охране их жизни и здоровья;</w:t>
      </w:r>
    </w:p>
    <w:p w14:paraId="5970ABD2" w14:textId="77777777" w:rsidR="00643824" w:rsidRPr="00F6011D" w:rsidRDefault="00643824" w:rsidP="00F6011D">
      <w:pPr>
        <w:pStyle w:val="aff5"/>
        <w:numPr>
          <w:ilvl w:val="0"/>
          <w:numId w:val="56"/>
        </w:numPr>
        <w:tabs>
          <w:tab w:val="clear" w:pos="786"/>
          <w:tab w:val="left" w:pos="1134"/>
        </w:tabs>
        <w:suppressAutoHyphens/>
        <w:autoSpaceDE w:val="0"/>
        <w:spacing w:after="0" w:line="240" w:lineRule="auto"/>
        <w:ind w:left="0" w:firstLine="567"/>
        <w:jc w:val="both"/>
        <w:rPr>
          <w:rFonts w:ascii="Arial" w:hAnsi="Arial" w:cs="Arial"/>
          <w:sz w:val="24"/>
          <w:szCs w:val="24"/>
        </w:rPr>
      </w:pPr>
      <w:r w:rsidRPr="00F6011D">
        <w:rPr>
          <w:rFonts w:ascii="Arial" w:hAnsi="Arial" w:cs="Arial"/>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14:paraId="0EEC840C" w14:textId="77777777" w:rsidR="00643824" w:rsidRPr="00F6011D" w:rsidRDefault="00643824" w:rsidP="00F6011D">
      <w:pPr>
        <w:pStyle w:val="1111"/>
        <w:tabs>
          <w:tab w:val="clear" w:pos="432"/>
        </w:tabs>
        <w:spacing w:after="120"/>
        <w:jc w:val="both"/>
        <w:outlineLvl w:val="9"/>
        <w:rPr>
          <w:rFonts w:ascii="Arial" w:hAnsi="Arial" w:cs="Arial"/>
          <w:b w:val="0"/>
        </w:rPr>
      </w:pPr>
      <w:bookmarkStart w:id="757" w:name="_Toc43820897"/>
      <w:bookmarkStart w:id="758" w:name="_Toc59800207"/>
      <w:bookmarkStart w:id="759" w:name="_Toc60047434"/>
      <w:bookmarkStart w:id="760" w:name="_Toc61278614"/>
      <w:bookmarkStart w:id="761" w:name="_Toc63929142"/>
      <w:bookmarkStart w:id="762" w:name="_Toc64275759"/>
      <w:bookmarkStart w:id="763" w:name="_Toc65686055"/>
      <w:r w:rsidRPr="00F6011D">
        <w:rPr>
          <w:rFonts w:ascii="Arial" w:hAnsi="Arial" w:cs="Arial"/>
          <w:b w:val="0"/>
        </w:rPr>
        <w:t>Перечень мероприятий по обеспечению территории городского поселения – город Семилуки объектами массового отдыха жителей поселения, благоустройства и озеленения</w:t>
      </w:r>
      <w:bookmarkEnd w:id="757"/>
      <w:bookmarkEnd w:id="758"/>
      <w:bookmarkEnd w:id="759"/>
      <w:bookmarkEnd w:id="760"/>
      <w:bookmarkEnd w:id="761"/>
      <w:bookmarkEnd w:id="762"/>
      <w:bookmarkEnd w:id="763"/>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45"/>
        <w:gridCol w:w="1276"/>
        <w:gridCol w:w="1134"/>
        <w:gridCol w:w="1134"/>
      </w:tblGrid>
      <w:tr w:rsidR="00643824" w:rsidRPr="00F6011D" w14:paraId="4700D9C1" w14:textId="77777777" w:rsidTr="00A61B13">
        <w:trPr>
          <w:trHeight w:val="380"/>
          <w:jc w:val="center"/>
        </w:trPr>
        <w:tc>
          <w:tcPr>
            <w:tcW w:w="562" w:type="dxa"/>
            <w:vMerge w:val="restart"/>
            <w:shd w:val="clear" w:color="auto" w:fill="D9D9D9" w:themeFill="background1" w:themeFillShade="D9"/>
            <w:vAlign w:val="center"/>
          </w:tcPr>
          <w:p w14:paraId="22927111" w14:textId="77777777" w:rsidR="00643824" w:rsidRPr="00E6340F" w:rsidRDefault="00643824" w:rsidP="00F6011D">
            <w:pPr>
              <w:ind w:left="-48" w:right="-142"/>
              <w:jc w:val="both"/>
              <w:rPr>
                <w:rFonts w:ascii="Arial" w:hAnsi="Arial" w:cs="Arial"/>
                <w:sz w:val="20"/>
                <w:szCs w:val="20"/>
              </w:rPr>
            </w:pPr>
            <w:r w:rsidRPr="00E6340F">
              <w:rPr>
                <w:rFonts w:ascii="Arial" w:hAnsi="Arial" w:cs="Arial"/>
                <w:sz w:val="20"/>
                <w:szCs w:val="20"/>
              </w:rPr>
              <w:t>№ п/п</w:t>
            </w:r>
          </w:p>
        </w:tc>
        <w:tc>
          <w:tcPr>
            <w:tcW w:w="5245" w:type="dxa"/>
            <w:vMerge w:val="restart"/>
            <w:shd w:val="clear" w:color="auto" w:fill="D9D9D9" w:themeFill="background1" w:themeFillShade="D9"/>
            <w:vAlign w:val="center"/>
          </w:tcPr>
          <w:p w14:paraId="67084F32"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Наименование мероприятия</w:t>
            </w:r>
          </w:p>
        </w:tc>
        <w:tc>
          <w:tcPr>
            <w:tcW w:w="1276" w:type="dxa"/>
            <w:vMerge w:val="restart"/>
            <w:shd w:val="clear" w:color="auto" w:fill="D9D9D9" w:themeFill="background1" w:themeFillShade="D9"/>
            <w:vAlign w:val="center"/>
          </w:tcPr>
          <w:p w14:paraId="44D32FF1"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Площадь территории, га</w:t>
            </w:r>
          </w:p>
        </w:tc>
        <w:tc>
          <w:tcPr>
            <w:tcW w:w="2268" w:type="dxa"/>
            <w:gridSpan w:val="2"/>
            <w:shd w:val="clear" w:color="auto" w:fill="D9D9D9" w:themeFill="background1" w:themeFillShade="D9"/>
          </w:tcPr>
          <w:p w14:paraId="74E3174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Этапы реализации проектных решений</w:t>
            </w:r>
          </w:p>
        </w:tc>
      </w:tr>
      <w:tr w:rsidR="00643824" w:rsidRPr="00F6011D" w14:paraId="24600217" w14:textId="77777777" w:rsidTr="00A61B13">
        <w:trPr>
          <w:trHeight w:val="380"/>
          <w:jc w:val="center"/>
        </w:trPr>
        <w:tc>
          <w:tcPr>
            <w:tcW w:w="562" w:type="dxa"/>
            <w:vMerge/>
            <w:shd w:val="clear" w:color="auto" w:fill="D9D9D9" w:themeFill="background1" w:themeFillShade="D9"/>
            <w:vAlign w:val="center"/>
          </w:tcPr>
          <w:p w14:paraId="06AEAEBD" w14:textId="77777777" w:rsidR="00643824" w:rsidRPr="00E6340F" w:rsidRDefault="00643824" w:rsidP="00F6011D">
            <w:pPr>
              <w:ind w:left="-48" w:right="-142"/>
              <w:jc w:val="both"/>
              <w:rPr>
                <w:rFonts w:ascii="Arial" w:hAnsi="Arial" w:cs="Arial"/>
                <w:sz w:val="20"/>
                <w:szCs w:val="20"/>
              </w:rPr>
            </w:pPr>
          </w:p>
        </w:tc>
        <w:tc>
          <w:tcPr>
            <w:tcW w:w="5245" w:type="dxa"/>
            <w:vMerge/>
            <w:shd w:val="clear" w:color="auto" w:fill="D9D9D9" w:themeFill="background1" w:themeFillShade="D9"/>
            <w:vAlign w:val="center"/>
          </w:tcPr>
          <w:p w14:paraId="7672322B" w14:textId="77777777" w:rsidR="00643824" w:rsidRPr="00E6340F" w:rsidRDefault="00643824" w:rsidP="00F6011D">
            <w:pPr>
              <w:jc w:val="both"/>
              <w:rPr>
                <w:rFonts w:ascii="Arial" w:hAnsi="Arial" w:cs="Arial"/>
                <w:sz w:val="20"/>
                <w:szCs w:val="20"/>
              </w:rPr>
            </w:pPr>
          </w:p>
        </w:tc>
        <w:tc>
          <w:tcPr>
            <w:tcW w:w="1276" w:type="dxa"/>
            <w:vMerge/>
            <w:shd w:val="clear" w:color="auto" w:fill="D9D9D9" w:themeFill="background1" w:themeFillShade="D9"/>
            <w:vAlign w:val="center"/>
          </w:tcPr>
          <w:p w14:paraId="15FB8D97" w14:textId="77777777" w:rsidR="00643824" w:rsidRPr="00E6340F" w:rsidRDefault="00643824" w:rsidP="00F6011D">
            <w:pPr>
              <w:jc w:val="both"/>
              <w:rPr>
                <w:rFonts w:ascii="Arial" w:hAnsi="Arial" w:cs="Arial"/>
                <w:sz w:val="20"/>
                <w:szCs w:val="20"/>
              </w:rPr>
            </w:pPr>
          </w:p>
        </w:tc>
        <w:tc>
          <w:tcPr>
            <w:tcW w:w="1134" w:type="dxa"/>
            <w:shd w:val="clear" w:color="auto" w:fill="D9D9D9" w:themeFill="background1" w:themeFillShade="D9"/>
          </w:tcPr>
          <w:p w14:paraId="6E7397F8"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I</w:t>
            </w:r>
            <w:r w:rsidRPr="00E6340F">
              <w:rPr>
                <w:rFonts w:ascii="Arial" w:hAnsi="Arial" w:cs="Arial"/>
                <w:sz w:val="20"/>
                <w:szCs w:val="20"/>
              </w:rPr>
              <w:t xml:space="preserve"> очередь </w:t>
            </w:r>
          </w:p>
        </w:tc>
        <w:tc>
          <w:tcPr>
            <w:tcW w:w="1134" w:type="dxa"/>
            <w:shd w:val="clear" w:color="auto" w:fill="D9D9D9" w:themeFill="background1" w:themeFillShade="D9"/>
          </w:tcPr>
          <w:p w14:paraId="6399F52F"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II</w:t>
            </w:r>
            <w:r w:rsidRPr="00E6340F">
              <w:rPr>
                <w:rFonts w:ascii="Arial" w:hAnsi="Arial" w:cs="Arial"/>
                <w:sz w:val="20"/>
                <w:szCs w:val="20"/>
              </w:rPr>
              <w:t xml:space="preserve"> очередь </w:t>
            </w:r>
          </w:p>
        </w:tc>
      </w:tr>
      <w:tr w:rsidR="00643824" w:rsidRPr="00F6011D" w14:paraId="44DF5A7D" w14:textId="77777777" w:rsidTr="00A61B13">
        <w:trPr>
          <w:trHeight w:val="380"/>
          <w:jc w:val="center"/>
        </w:trPr>
        <w:tc>
          <w:tcPr>
            <w:tcW w:w="9351" w:type="dxa"/>
            <w:gridSpan w:val="5"/>
            <w:shd w:val="clear" w:color="auto" w:fill="auto"/>
            <w:vAlign w:val="center"/>
          </w:tcPr>
          <w:p w14:paraId="123CE30E" w14:textId="77777777" w:rsidR="00643824" w:rsidRPr="00E6340F" w:rsidRDefault="00643824" w:rsidP="00F6011D">
            <w:pPr>
              <w:ind w:left="-48" w:right="-142"/>
              <w:jc w:val="both"/>
              <w:rPr>
                <w:rFonts w:ascii="Arial" w:hAnsi="Arial" w:cs="Arial"/>
                <w:sz w:val="20"/>
                <w:szCs w:val="20"/>
                <w:lang w:val="en-US"/>
              </w:rPr>
            </w:pPr>
            <w:r w:rsidRPr="00E6340F">
              <w:rPr>
                <w:rFonts w:ascii="Arial" w:hAnsi="Arial" w:cs="Arial"/>
                <w:sz w:val="20"/>
                <w:szCs w:val="20"/>
              </w:rPr>
              <w:t>Город Семилуки</w:t>
            </w:r>
          </w:p>
        </w:tc>
      </w:tr>
      <w:tr w:rsidR="00643824" w:rsidRPr="00F6011D" w14:paraId="45263071" w14:textId="77777777" w:rsidTr="00A61B13">
        <w:trPr>
          <w:trHeight w:val="689"/>
          <w:jc w:val="center"/>
        </w:trPr>
        <w:tc>
          <w:tcPr>
            <w:tcW w:w="562" w:type="dxa"/>
            <w:vAlign w:val="center"/>
          </w:tcPr>
          <w:p w14:paraId="479F5569" w14:textId="77777777" w:rsidR="00643824" w:rsidRPr="00E6340F" w:rsidRDefault="00643824" w:rsidP="00F6011D">
            <w:pPr>
              <w:pStyle w:val="aff5"/>
              <w:widowControl w:val="0"/>
              <w:numPr>
                <w:ilvl w:val="0"/>
                <w:numId w:val="21"/>
              </w:numPr>
              <w:suppressAutoHyphens/>
              <w:spacing w:after="0" w:line="240" w:lineRule="auto"/>
              <w:ind w:left="-48" w:right="-142" w:firstLine="0"/>
              <w:jc w:val="both"/>
              <w:rPr>
                <w:rFonts w:ascii="Arial" w:hAnsi="Arial" w:cs="Arial"/>
                <w:sz w:val="20"/>
                <w:szCs w:val="20"/>
              </w:rPr>
            </w:pPr>
          </w:p>
        </w:tc>
        <w:tc>
          <w:tcPr>
            <w:tcW w:w="5245" w:type="dxa"/>
            <w:vAlign w:val="center"/>
          </w:tcPr>
          <w:p w14:paraId="469C7B7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Создание рекреационной зоны у пруда в центральной части населенного пункта, с благоустройством пляжей, набережных и мест отдыха у воды.</w:t>
            </w:r>
          </w:p>
        </w:tc>
        <w:tc>
          <w:tcPr>
            <w:tcW w:w="1276" w:type="dxa"/>
            <w:vAlign w:val="center"/>
          </w:tcPr>
          <w:p w14:paraId="7C39EB7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23 га</w:t>
            </w:r>
          </w:p>
        </w:tc>
        <w:tc>
          <w:tcPr>
            <w:tcW w:w="1134" w:type="dxa"/>
            <w:shd w:val="clear" w:color="auto" w:fill="auto"/>
            <w:vAlign w:val="center"/>
          </w:tcPr>
          <w:p w14:paraId="550AD62C" w14:textId="77777777" w:rsidR="00643824" w:rsidRPr="00E6340F" w:rsidRDefault="00643824" w:rsidP="00F6011D">
            <w:pPr>
              <w:jc w:val="both"/>
              <w:rPr>
                <w:rFonts w:ascii="Arial" w:hAnsi="Arial" w:cs="Arial"/>
                <w:sz w:val="20"/>
                <w:szCs w:val="20"/>
              </w:rPr>
            </w:pPr>
          </w:p>
        </w:tc>
        <w:tc>
          <w:tcPr>
            <w:tcW w:w="1134" w:type="dxa"/>
            <w:shd w:val="clear" w:color="auto" w:fill="D9D9D9" w:themeFill="background1" w:themeFillShade="D9"/>
            <w:vAlign w:val="center"/>
          </w:tcPr>
          <w:p w14:paraId="1BC73AC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1C79D57D" w14:textId="77777777" w:rsidTr="00A61B13">
        <w:trPr>
          <w:trHeight w:val="273"/>
          <w:jc w:val="center"/>
        </w:trPr>
        <w:tc>
          <w:tcPr>
            <w:tcW w:w="562" w:type="dxa"/>
            <w:vAlign w:val="center"/>
          </w:tcPr>
          <w:p w14:paraId="651D4494" w14:textId="77777777" w:rsidR="00643824" w:rsidRPr="00E6340F" w:rsidRDefault="00643824" w:rsidP="00F6011D">
            <w:pPr>
              <w:pStyle w:val="aff5"/>
              <w:widowControl w:val="0"/>
              <w:numPr>
                <w:ilvl w:val="0"/>
                <w:numId w:val="21"/>
              </w:numPr>
              <w:suppressAutoHyphens/>
              <w:spacing w:after="0" w:line="240" w:lineRule="auto"/>
              <w:ind w:left="-48" w:right="-142" w:firstLine="0"/>
              <w:jc w:val="both"/>
              <w:rPr>
                <w:rFonts w:ascii="Arial" w:hAnsi="Arial" w:cs="Arial"/>
                <w:sz w:val="20"/>
                <w:szCs w:val="20"/>
              </w:rPr>
            </w:pPr>
          </w:p>
        </w:tc>
        <w:tc>
          <w:tcPr>
            <w:tcW w:w="5245" w:type="dxa"/>
            <w:vAlign w:val="center"/>
          </w:tcPr>
          <w:p w14:paraId="2EDCC054"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Создание рекреационной зоны на земельном участке с кадастровым номером </w:t>
            </w:r>
            <w:r w:rsidRPr="00E6340F">
              <w:rPr>
                <w:rFonts w:ascii="Arial" w:hAnsi="Arial" w:cs="Arial"/>
                <w:bCs/>
                <w:sz w:val="20"/>
                <w:szCs w:val="20"/>
              </w:rPr>
              <w:t>36:28:0104023:56</w:t>
            </w:r>
            <w:r w:rsidRPr="00E6340F">
              <w:rPr>
                <w:rFonts w:ascii="Arial" w:hAnsi="Arial" w:cs="Arial"/>
                <w:sz w:val="20"/>
                <w:szCs w:val="20"/>
              </w:rPr>
              <w:t>, с благоустройством пляжей, набережных и мест отдыха у воды.</w:t>
            </w:r>
          </w:p>
        </w:tc>
        <w:tc>
          <w:tcPr>
            <w:tcW w:w="1276" w:type="dxa"/>
            <w:vAlign w:val="center"/>
          </w:tcPr>
          <w:p w14:paraId="65CB12D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7,9 га</w:t>
            </w:r>
          </w:p>
        </w:tc>
        <w:tc>
          <w:tcPr>
            <w:tcW w:w="1134" w:type="dxa"/>
            <w:shd w:val="clear" w:color="auto" w:fill="auto"/>
            <w:vAlign w:val="center"/>
          </w:tcPr>
          <w:p w14:paraId="3A9E57AF" w14:textId="77777777" w:rsidR="00643824" w:rsidRPr="00E6340F" w:rsidRDefault="00643824" w:rsidP="00F6011D">
            <w:pPr>
              <w:jc w:val="both"/>
              <w:rPr>
                <w:rFonts w:ascii="Arial" w:hAnsi="Arial" w:cs="Arial"/>
                <w:sz w:val="20"/>
                <w:szCs w:val="20"/>
              </w:rPr>
            </w:pPr>
          </w:p>
        </w:tc>
        <w:tc>
          <w:tcPr>
            <w:tcW w:w="1134" w:type="dxa"/>
            <w:shd w:val="clear" w:color="auto" w:fill="D9D9D9" w:themeFill="background1" w:themeFillShade="D9"/>
            <w:vAlign w:val="center"/>
          </w:tcPr>
          <w:p w14:paraId="6796BA66"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71EB45CC" w14:textId="77777777" w:rsidTr="00A61B13">
        <w:trPr>
          <w:trHeight w:val="675"/>
          <w:jc w:val="center"/>
        </w:trPr>
        <w:tc>
          <w:tcPr>
            <w:tcW w:w="562" w:type="dxa"/>
            <w:vAlign w:val="center"/>
          </w:tcPr>
          <w:p w14:paraId="08FFEE9C" w14:textId="77777777" w:rsidR="00643824" w:rsidRPr="00E6340F" w:rsidRDefault="00643824" w:rsidP="00F6011D">
            <w:pPr>
              <w:pStyle w:val="aff5"/>
              <w:widowControl w:val="0"/>
              <w:numPr>
                <w:ilvl w:val="0"/>
                <w:numId w:val="21"/>
              </w:numPr>
              <w:suppressAutoHyphens/>
              <w:spacing w:after="0" w:line="240" w:lineRule="auto"/>
              <w:ind w:left="-48" w:right="-142" w:firstLine="0"/>
              <w:jc w:val="both"/>
              <w:rPr>
                <w:rFonts w:ascii="Arial" w:hAnsi="Arial" w:cs="Arial"/>
                <w:noProof/>
                <w:sz w:val="20"/>
                <w:szCs w:val="20"/>
                <w:lang w:eastAsia="ru-RU"/>
              </w:rPr>
            </w:pPr>
          </w:p>
        </w:tc>
        <w:tc>
          <w:tcPr>
            <w:tcW w:w="6521" w:type="dxa"/>
            <w:gridSpan w:val="2"/>
          </w:tcPr>
          <w:p w14:paraId="5D71941D" w14:textId="77777777" w:rsidR="00643824" w:rsidRPr="00E6340F" w:rsidRDefault="00643824" w:rsidP="00F6011D">
            <w:pPr>
              <w:autoSpaceDE w:val="0"/>
              <w:autoSpaceDN w:val="0"/>
              <w:adjustRightInd w:val="0"/>
              <w:ind w:firstLine="34"/>
              <w:jc w:val="both"/>
              <w:rPr>
                <w:rFonts w:ascii="Arial" w:eastAsia="Calibri" w:hAnsi="Arial" w:cs="Arial"/>
                <w:sz w:val="20"/>
                <w:szCs w:val="20"/>
              </w:rPr>
            </w:pPr>
            <w:r w:rsidRPr="00E6340F">
              <w:rPr>
                <w:rFonts w:ascii="Arial" w:eastAsia="Calibri" w:hAnsi="Arial" w:cs="Arial"/>
                <w:sz w:val="20"/>
                <w:szCs w:val="20"/>
              </w:rPr>
              <w:t>Озеленение улиц, территорий общественных центров,</w:t>
            </w:r>
          </w:p>
          <w:p w14:paraId="694BF446" w14:textId="77777777" w:rsidR="00643824" w:rsidRPr="00E6340F" w:rsidRDefault="00643824" w:rsidP="00F6011D">
            <w:pPr>
              <w:autoSpaceDE w:val="0"/>
              <w:autoSpaceDN w:val="0"/>
              <w:adjustRightInd w:val="0"/>
              <w:ind w:firstLine="34"/>
              <w:jc w:val="both"/>
              <w:rPr>
                <w:rFonts w:ascii="Arial" w:eastAsia="Calibri" w:hAnsi="Arial" w:cs="Arial"/>
                <w:sz w:val="20"/>
                <w:szCs w:val="20"/>
              </w:rPr>
            </w:pPr>
            <w:r w:rsidRPr="00E6340F">
              <w:rPr>
                <w:rFonts w:ascii="Arial" w:eastAsia="Calibri" w:hAnsi="Arial" w:cs="Arial"/>
                <w:sz w:val="20"/>
                <w:szCs w:val="20"/>
              </w:rPr>
              <w:t>внутриквартальных пространств; создание бульваров, скверов при различных общественных зданиях и сооружениях.</w:t>
            </w:r>
          </w:p>
        </w:tc>
        <w:tc>
          <w:tcPr>
            <w:tcW w:w="1134" w:type="dxa"/>
            <w:shd w:val="clear" w:color="auto" w:fill="auto"/>
            <w:vAlign w:val="center"/>
          </w:tcPr>
          <w:p w14:paraId="21E7162C" w14:textId="77777777" w:rsidR="00643824" w:rsidRPr="00E6340F" w:rsidRDefault="00643824" w:rsidP="00F6011D">
            <w:pPr>
              <w:jc w:val="both"/>
              <w:rPr>
                <w:rFonts w:ascii="Arial" w:hAnsi="Arial" w:cs="Arial"/>
                <w:sz w:val="20"/>
                <w:szCs w:val="20"/>
              </w:rPr>
            </w:pPr>
          </w:p>
        </w:tc>
        <w:tc>
          <w:tcPr>
            <w:tcW w:w="1134" w:type="dxa"/>
            <w:shd w:val="clear" w:color="auto" w:fill="D9D9D9" w:themeFill="background1" w:themeFillShade="D9"/>
            <w:vAlign w:val="center"/>
          </w:tcPr>
          <w:p w14:paraId="394A4950"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1CC19692" w14:textId="77777777" w:rsidTr="00A61B13">
        <w:trPr>
          <w:trHeight w:val="675"/>
          <w:jc w:val="center"/>
        </w:trPr>
        <w:tc>
          <w:tcPr>
            <w:tcW w:w="562" w:type="dxa"/>
            <w:vAlign w:val="center"/>
          </w:tcPr>
          <w:p w14:paraId="69E184BD" w14:textId="77777777" w:rsidR="00643824" w:rsidRPr="00E6340F" w:rsidRDefault="00643824" w:rsidP="00F6011D">
            <w:pPr>
              <w:pStyle w:val="aff5"/>
              <w:widowControl w:val="0"/>
              <w:numPr>
                <w:ilvl w:val="0"/>
                <w:numId w:val="21"/>
              </w:numPr>
              <w:suppressAutoHyphens/>
              <w:spacing w:after="0" w:line="240" w:lineRule="auto"/>
              <w:ind w:left="-48" w:right="-142" w:firstLine="0"/>
              <w:jc w:val="both"/>
              <w:rPr>
                <w:rFonts w:ascii="Arial" w:hAnsi="Arial" w:cs="Arial"/>
                <w:noProof/>
                <w:sz w:val="20"/>
                <w:szCs w:val="20"/>
                <w:lang w:eastAsia="ru-RU"/>
              </w:rPr>
            </w:pPr>
          </w:p>
        </w:tc>
        <w:tc>
          <w:tcPr>
            <w:tcW w:w="6521" w:type="dxa"/>
            <w:gridSpan w:val="2"/>
          </w:tcPr>
          <w:p w14:paraId="0BAE3A94" w14:textId="77777777" w:rsidR="00643824" w:rsidRPr="00E6340F" w:rsidRDefault="00643824" w:rsidP="00F6011D">
            <w:pPr>
              <w:autoSpaceDE w:val="0"/>
              <w:autoSpaceDN w:val="0"/>
              <w:adjustRightInd w:val="0"/>
              <w:ind w:firstLine="34"/>
              <w:jc w:val="both"/>
              <w:rPr>
                <w:rFonts w:ascii="Arial" w:eastAsia="Calibri" w:hAnsi="Arial" w:cs="Arial"/>
                <w:sz w:val="20"/>
                <w:szCs w:val="20"/>
              </w:rPr>
            </w:pPr>
            <w:r w:rsidRPr="00E6340F">
              <w:rPr>
                <w:rFonts w:ascii="Arial" w:eastAsia="Calibri" w:hAnsi="Arial" w:cs="Arial"/>
                <w:sz w:val="20"/>
                <w:szCs w:val="20"/>
              </w:rPr>
              <w:t xml:space="preserve">Благоустройство рекреационных зон </w:t>
            </w:r>
            <w:r w:rsidRPr="00E6340F">
              <w:rPr>
                <w:rFonts w:ascii="Arial" w:hAnsi="Arial" w:cs="Arial"/>
                <w:sz w:val="20"/>
                <w:szCs w:val="20"/>
              </w:rPr>
              <w:t>городского</w:t>
            </w:r>
            <w:r w:rsidRPr="00E6340F">
              <w:rPr>
                <w:rFonts w:ascii="Arial" w:eastAsia="Calibri" w:hAnsi="Arial" w:cs="Arial"/>
                <w:sz w:val="20"/>
                <w:szCs w:val="20"/>
              </w:rPr>
              <w:t xml:space="preserve"> поселения:</w:t>
            </w:r>
          </w:p>
          <w:p w14:paraId="3609F32B" w14:textId="77777777" w:rsidR="00643824" w:rsidRPr="00E6340F" w:rsidRDefault="00643824" w:rsidP="00F6011D">
            <w:pPr>
              <w:autoSpaceDE w:val="0"/>
              <w:autoSpaceDN w:val="0"/>
              <w:adjustRightInd w:val="0"/>
              <w:ind w:firstLine="34"/>
              <w:jc w:val="both"/>
              <w:rPr>
                <w:rFonts w:ascii="Arial" w:eastAsia="Calibri" w:hAnsi="Arial" w:cs="Arial"/>
                <w:sz w:val="20"/>
                <w:szCs w:val="20"/>
              </w:rPr>
            </w:pPr>
            <w:r w:rsidRPr="00E6340F">
              <w:rPr>
                <w:rFonts w:ascii="Arial" w:eastAsia="Calibri" w:hAnsi="Arial" w:cs="Arial"/>
                <w:sz w:val="20"/>
                <w:szCs w:val="20"/>
              </w:rPr>
              <w:t>-благоустройство площадок для проведения культурно-массовых мероприятий;</w:t>
            </w:r>
          </w:p>
          <w:p w14:paraId="36C28353" w14:textId="77777777" w:rsidR="00643824" w:rsidRPr="00E6340F" w:rsidRDefault="00643824" w:rsidP="00F6011D">
            <w:pPr>
              <w:autoSpaceDE w:val="0"/>
              <w:autoSpaceDN w:val="0"/>
              <w:adjustRightInd w:val="0"/>
              <w:ind w:firstLine="34"/>
              <w:jc w:val="both"/>
              <w:rPr>
                <w:rFonts w:ascii="Arial" w:eastAsia="Calibri" w:hAnsi="Arial" w:cs="Arial"/>
                <w:sz w:val="20"/>
                <w:szCs w:val="20"/>
              </w:rPr>
            </w:pPr>
            <w:r w:rsidRPr="00E6340F">
              <w:rPr>
                <w:rFonts w:ascii="Arial" w:eastAsia="Calibri" w:hAnsi="Arial" w:cs="Arial"/>
                <w:sz w:val="20"/>
                <w:szCs w:val="20"/>
              </w:rPr>
              <w:t>-очистка территории;</w:t>
            </w:r>
          </w:p>
          <w:p w14:paraId="5F34E4A9" w14:textId="77777777" w:rsidR="00643824" w:rsidRPr="00E6340F" w:rsidRDefault="00643824" w:rsidP="00F6011D">
            <w:pPr>
              <w:autoSpaceDE w:val="0"/>
              <w:autoSpaceDN w:val="0"/>
              <w:adjustRightInd w:val="0"/>
              <w:ind w:firstLine="34"/>
              <w:jc w:val="both"/>
              <w:rPr>
                <w:rFonts w:ascii="Arial" w:eastAsia="Calibri" w:hAnsi="Arial" w:cs="Arial"/>
                <w:sz w:val="20"/>
                <w:szCs w:val="20"/>
              </w:rPr>
            </w:pPr>
            <w:r w:rsidRPr="00E6340F">
              <w:rPr>
                <w:rFonts w:ascii="Arial" w:eastAsia="Calibri" w:hAnsi="Arial" w:cs="Arial"/>
                <w:sz w:val="20"/>
                <w:szCs w:val="20"/>
              </w:rPr>
              <w:t>-устройство малых форм;</w:t>
            </w:r>
          </w:p>
          <w:p w14:paraId="0B351B9D" w14:textId="77777777" w:rsidR="00643824" w:rsidRPr="00E6340F" w:rsidRDefault="00643824" w:rsidP="00F6011D">
            <w:pPr>
              <w:autoSpaceDE w:val="0"/>
              <w:autoSpaceDN w:val="0"/>
              <w:adjustRightInd w:val="0"/>
              <w:ind w:firstLine="34"/>
              <w:jc w:val="both"/>
              <w:rPr>
                <w:rFonts w:ascii="Arial" w:eastAsia="Calibri" w:hAnsi="Arial" w:cs="Arial"/>
                <w:sz w:val="20"/>
                <w:szCs w:val="20"/>
              </w:rPr>
            </w:pPr>
            <w:r w:rsidRPr="00E6340F">
              <w:rPr>
                <w:rFonts w:ascii="Arial" w:eastAsia="Calibri" w:hAnsi="Arial" w:cs="Arial"/>
                <w:sz w:val="20"/>
                <w:szCs w:val="20"/>
              </w:rPr>
              <w:t>-устройство площадок для мусора;</w:t>
            </w:r>
          </w:p>
          <w:p w14:paraId="0F70FEF3" w14:textId="77777777" w:rsidR="00643824" w:rsidRPr="00E6340F" w:rsidRDefault="00643824" w:rsidP="00F6011D">
            <w:pPr>
              <w:ind w:firstLine="34"/>
              <w:jc w:val="both"/>
              <w:rPr>
                <w:rFonts w:ascii="Arial" w:hAnsi="Arial" w:cs="Arial"/>
                <w:sz w:val="20"/>
                <w:szCs w:val="20"/>
              </w:rPr>
            </w:pPr>
            <w:r w:rsidRPr="00E6340F">
              <w:rPr>
                <w:rFonts w:ascii="Arial" w:eastAsia="Calibri" w:hAnsi="Arial" w:cs="Arial"/>
                <w:sz w:val="20"/>
                <w:szCs w:val="20"/>
              </w:rPr>
              <w:t>-озеленение территории.</w:t>
            </w:r>
          </w:p>
        </w:tc>
        <w:tc>
          <w:tcPr>
            <w:tcW w:w="1134" w:type="dxa"/>
            <w:shd w:val="clear" w:color="auto" w:fill="auto"/>
            <w:vAlign w:val="center"/>
          </w:tcPr>
          <w:p w14:paraId="7CF16A7E" w14:textId="77777777" w:rsidR="00643824" w:rsidRPr="00E6340F" w:rsidRDefault="00643824" w:rsidP="00F6011D">
            <w:pPr>
              <w:jc w:val="both"/>
              <w:rPr>
                <w:rFonts w:ascii="Arial" w:hAnsi="Arial" w:cs="Arial"/>
                <w:sz w:val="20"/>
                <w:szCs w:val="20"/>
              </w:rPr>
            </w:pPr>
          </w:p>
        </w:tc>
        <w:tc>
          <w:tcPr>
            <w:tcW w:w="1134" w:type="dxa"/>
            <w:shd w:val="clear" w:color="auto" w:fill="D9D9D9" w:themeFill="background1" w:themeFillShade="D9"/>
            <w:vAlign w:val="center"/>
          </w:tcPr>
          <w:p w14:paraId="548F6925"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4488B651" w14:textId="77777777" w:rsidTr="00A61B13">
        <w:trPr>
          <w:trHeight w:val="675"/>
          <w:jc w:val="center"/>
        </w:trPr>
        <w:tc>
          <w:tcPr>
            <w:tcW w:w="562" w:type="dxa"/>
            <w:vAlign w:val="center"/>
          </w:tcPr>
          <w:p w14:paraId="49BA289E" w14:textId="77777777" w:rsidR="00643824" w:rsidRPr="00E6340F" w:rsidRDefault="00643824" w:rsidP="00F6011D">
            <w:pPr>
              <w:pStyle w:val="aff5"/>
              <w:widowControl w:val="0"/>
              <w:numPr>
                <w:ilvl w:val="0"/>
                <w:numId w:val="21"/>
              </w:numPr>
              <w:suppressAutoHyphens/>
              <w:spacing w:after="0" w:line="240" w:lineRule="auto"/>
              <w:ind w:left="-48" w:right="-142" w:firstLine="0"/>
              <w:jc w:val="both"/>
              <w:rPr>
                <w:rFonts w:ascii="Arial" w:hAnsi="Arial" w:cs="Arial"/>
                <w:noProof/>
                <w:sz w:val="20"/>
                <w:szCs w:val="20"/>
                <w:lang w:eastAsia="ru-RU"/>
              </w:rPr>
            </w:pPr>
          </w:p>
        </w:tc>
        <w:tc>
          <w:tcPr>
            <w:tcW w:w="6521" w:type="dxa"/>
            <w:gridSpan w:val="2"/>
          </w:tcPr>
          <w:p w14:paraId="05B51D7A" w14:textId="77777777" w:rsidR="00643824" w:rsidRPr="00E6340F" w:rsidRDefault="00643824" w:rsidP="00F6011D">
            <w:pPr>
              <w:ind w:firstLine="34"/>
              <w:jc w:val="both"/>
              <w:rPr>
                <w:rFonts w:ascii="Arial" w:hAnsi="Arial" w:cs="Arial"/>
                <w:sz w:val="20"/>
                <w:szCs w:val="20"/>
              </w:rPr>
            </w:pPr>
            <w:r w:rsidRPr="00E6340F">
              <w:rPr>
                <w:rFonts w:ascii="Arial" w:hAnsi="Arial" w:cs="Arial"/>
                <w:sz w:val="20"/>
                <w:szCs w:val="20"/>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1134" w:type="dxa"/>
            <w:shd w:val="clear" w:color="auto" w:fill="auto"/>
            <w:vAlign w:val="center"/>
          </w:tcPr>
          <w:p w14:paraId="10389043" w14:textId="77777777" w:rsidR="00643824" w:rsidRPr="00E6340F" w:rsidRDefault="00643824" w:rsidP="00F6011D">
            <w:pPr>
              <w:jc w:val="both"/>
              <w:rPr>
                <w:rFonts w:ascii="Arial" w:hAnsi="Arial" w:cs="Arial"/>
                <w:sz w:val="20"/>
                <w:szCs w:val="20"/>
              </w:rPr>
            </w:pPr>
          </w:p>
        </w:tc>
        <w:tc>
          <w:tcPr>
            <w:tcW w:w="1134" w:type="dxa"/>
            <w:shd w:val="clear" w:color="auto" w:fill="D9D9D9" w:themeFill="background1" w:themeFillShade="D9"/>
            <w:vAlign w:val="center"/>
          </w:tcPr>
          <w:p w14:paraId="650323FE"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0DEC5F61" w14:textId="77777777" w:rsidTr="00A61B13">
        <w:trPr>
          <w:trHeight w:val="377"/>
          <w:jc w:val="center"/>
        </w:trPr>
        <w:tc>
          <w:tcPr>
            <w:tcW w:w="562" w:type="dxa"/>
            <w:vAlign w:val="center"/>
          </w:tcPr>
          <w:p w14:paraId="4BC7229B" w14:textId="77777777" w:rsidR="00643824" w:rsidRPr="00E6340F" w:rsidRDefault="00643824" w:rsidP="00F6011D">
            <w:pPr>
              <w:pStyle w:val="aff5"/>
              <w:widowControl w:val="0"/>
              <w:numPr>
                <w:ilvl w:val="0"/>
                <w:numId w:val="21"/>
              </w:numPr>
              <w:suppressAutoHyphens/>
              <w:spacing w:after="0" w:line="240" w:lineRule="auto"/>
              <w:ind w:left="-48" w:right="-142" w:firstLine="0"/>
              <w:jc w:val="both"/>
              <w:rPr>
                <w:rFonts w:ascii="Arial" w:hAnsi="Arial" w:cs="Arial"/>
                <w:noProof/>
                <w:sz w:val="20"/>
                <w:szCs w:val="20"/>
                <w:lang w:eastAsia="ru-RU"/>
              </w:rPr>
            </w:pPr>
          </w:p>
        </w:tc>
        <w:tc>
          <w:tcPr>
            <w:tcW w:w="6521" w:type="dxa"/>
            <w:gridSpan w:val="2"/>
          </w:tcPr>
          <w:p w14:paraId="318784B4" w14:textId="77777777" w:rsidR="00643824" w:rsidRPr="00E6340F" w:rsidRDefault="00643824" w:rsidP="00F6011D">
            <w:pPr>
              <w:ind w:firstLine="34"/>
              <w:jc w:val="both"/>
              <w:rPr>
                <w:rFonts w:ascii="Arial" w:hAnsi="Arial" w:cs="Arial"/>
                <w:sz w:val="20"/>
                <w:szCs w:val="20"/>
              </w:rPr>
            </w:pPr>
            <w:r w:rsidRPr="00E6340F">
              <w:rPr>
                <w:rFonts w:ascii="Arial" w:hAnsi="Arial" w:cs="Arial"/>
                <w:sz w:val="20"/>
                <w:szCs w:val="20"/>
              </w:rPr>
              <w:t>Нормативное озеленение санитарно-защитных зон.</w:t>
            </w:r>
          </w:p>
        </w:tc>
        <w:tc>
          <w:tcPr>
            <w:tcW w:w="1134" w:type="dxa"/>
            <w:shd w:val="clear" w:color="auto" w:fill="auto"/>
            <w:vAlign w:val="center"/>
          </w:tcPr>
          <w:p w14:paraId="36FAB28D" w14:textId="77777777" w:rsidR="00643824" w:rsidRPr="00E6340F" w:rsidRDefault="00643824" w:rsidP="00F6011D">
            <w:pPr>
              <w:jc w:val="both"/>
              <w:rPr>
                <w:rFonts w:ascii="Arial" w:hAnsi="Arial" w:cs="Arial"/>
                <w:sz w:val="20"/>
                <w:szCs w:val="20"/>
              </w:rPr>
            </w:pPr>
          </w:p>
        </w:tc>
        <w:tc>
          <w:tcPr>
            <w:tcW w:w="1134" w:type="dxa"/>
            <w:shd w:val="clear" w:color="auto" w:fill="D9D9D9" w:themeFill="background1" w:themeFillShade="D9"/>
            <w:vAlign w:val="center"/>
          </w:tcPr>
          <w:p w14:paraId="4AA097C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bl>
    <w:p w14:paraId="4013BFCA" w14:textId="77777777" w:rsidR="00643824" w:rsidRPr="00F6011D" w:rsidRDefault="00643824" w:rsidP="00F6011D">
      <w:pPr>
        <w:autoSpaceDE w:val="0"/>
        <w:autoSpaceDN w:val="0"/>
        <w:adjustRightInd w:val="0"/>
        <w:ind w:firstLine="567"/>
        <w:jc w:val="both"/>
        <w:rPr>
          <w:rFonts w:ascii="Arial" w:eastAsia="Calibri" w:hAnsi="Arial" w:cs="Arial"/>
          <w:bCs/>
          <w:iCs/>
        </w:rPr>
      </w:pPr>
      <w:r w:rsidRPr="00F6011D">
        <w:rPr>
          <w:rFonts w:ascii="Arial" w:eastAsia="Calibri" w:hAnsi="Arial" w:cs="Arial"/>
          <w:bCs/>
          <w:iCs/>
        </w:rPr>
        <w:t>Мероприятия отражены в графических материалах на Карте планируемого размещения объектов капитального строительства местного значения.</w:t>
      </w:r>
    </w:p>
    <w:p w14:paraId="50B18106" w14:textId="77777777" w:rsidR="00643824" w:rsidRPr="00F6011D" w:rsidRDefault="00643824" w:rsidP="00F6011D">
      <w:pPr>
        <w:tabs>
          <w:tab w:val="left" w:pos="851"/>
        </w:tabs>
        <w:autoSpaceDE w:val="0"/>
        <w:autoSpaceDN w:val="0"/>
        <w:adjustRightInd w:val="0"/>
        <w:ind w:firstLine="567"/>
        <w:jc w:val="both"/>
        <w:rPr>
          <w:rFonts w:ascii="Arial" w:eastAsia="Calibri" w:hAnsi="Arial" w:cs="Arial"/>
          <w:bCs/>
          <w:iCs/>
        </w:rPr>
      </w:pPr>
    </w:p>
    <w:p w14:paraId="44AF9873" w14:textId="77777777" w:rsidR="00643824" w:rsidRPr="00F6011D" w:rsidRDefault="00643824" w:rsidP="00F6011D">
      <w:pPr>
        <w:pStyle w:val="1111"/>
        <w:numPr>
          <w:ilvl w:val="2"/>
          <w:numId w:val="151"/>
        </w:numPr>
        <w:spacing w:after="240"/>
        <w:ind w:left="0" w:firstLine="567"/>
        <w:jc w:val="both"/>
        <w:outlineLvl w:val="2"/>
        <w:rPr>
          <w:rFonts w:ascii="Arial" w:hAnsi="Arial" w:cs="Arial"/>
          <w:b w:val="0"/>
        </w:rPr>
      </w:pPr>
      <w:bookmarkStart w:id="764" w:name="_Toc40350070"/>
      <w:bookmarkStart w:id="765" w:name="_Toc59800208"/>
      <w:bookmarkStart w:id="766" w:name="_Toc65686056"/>
      <w:r w:rsidRPr="00F6011D">
        <w:rPr>
          <w:rFonts w:ascii="Arial" w:hAnsi="Arial" w:cs="Arial"/>
          <w:b w:val="0"/>
        </w:rPr>
        <w:lastRenderedPageBreak/>
        <w:t>Предложения по обеспечению территории городского поселения – город Семилуки объектами специального назначения – местами сбора бытовых отходов и местами захоронений</w:t>
      </w:r>
      <w:bookmarkEnd w:id="764"/>
      <w:r w:rsidRPr="00F6011D">
        <w:rPr>
          <w:rFonts w:ascii="Arial" w:hAnsi="Arial" w:cs="Arial"/>
          <w:b w:val="0"/>
        </w:rPr>
        <w:t>.</w:t>
      </w:r>
      <w:bookmarkEnd w:id="765"/>
      <w:bookmarkEnd w:id="766"/>
    </w:p>
    <w:p w14:paraId="1F784261" w14:textId="77777777" w:rsidR="00643824" w:rsidRPr="00F6011D" w:rsidRDefault="00643824" w:rsidP="00F6011D">
      <w:pPr>
        <w:ind w:firstLine="567"/>
        <w:jc w:val="both"/>
        <w:rPr>
          <w:rFonts w:ascii="Arial" w:hAnsi="Arial" w:cs="Arial"/>
        </w:rPr>
      </w:pPr>
      <w:r w:rsidRPr="00F6011D">
        <w:rPr>
          <w:rFonts w:ascii="Arial" w:hAnsi="Arial" w:cs="Arial"/>
        </w:rPr>
        <w:t>Согласно ст. 14 Федерального закона от 06.10.2003г. №131-ФЗ «Об общих принципах организации местного самоуправления в Российской Федерации» к вопросам местного значения поселения относятся к вопросам местного значения поселения относятся вопросы содержания мест захоронения.</w:t>
      </w:r>
    </w:p>
    <w:p w14:paraId="63974B78" w14:textId="77777777" w:rsidR="00643824" w:rsidRPr="00F6011D" w:rsidRDefault="00643824" w:rsidP="00F6011D">
      <w:pPr>
        <w:pStyle w:val="aff5"/>
        <w:spacing w:line="240" w:lineRule="auto"/>
        <w:ind w:left="0" w:firstLine="567"/>
        <w:jc w:val="both"/>
        <w:rPr>
          <w:rFonts w:ascii="Arial" w:hAnsi="Arial" w:cs="Arial"/>
          <w:sz w:val="24"/>
          <w:szCs w:val="24"/>
        </w:rPr>
      </w:pPr>
      <w:r w:rsidRPr="00F6011D">
        <w:rPr>
          <w:rFonts w:ascii="Arial" w:hAnsi="Arial" w:cs="Arial"/>
          <w:sz w:val="24"/>
          <w:szCs w:val="24"/>
        </w:rPr>
        <w:t>В целях санитарной очистки территории территориальное планирование должно обеспечить:</w:t>
      </w:r>
    </w:p>
    <w:p w14:paraId="3E371854" w14:textId="77777777" w:rsidR="00643824" w:rsidRPr="00F6011D" w:rsidRDefault="00643824" w:rsidP="00F6011D">
      <w:pPr>
        <w:pStyle w:val="aff5"/>
        <w:widowControl w:val="0"/>
        <w:numPr>
          <w:ilvl w:val="0"/>
          <w:numId w:val="65"/>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Организацию мест для сбора бытовых отходов;</w:t>
      </w:r>
    </w:p>
    <w:p w14:paraId="62AD3145" w14:textId="77777777" w:rsidR="00643824" w:rsidRPr="00F6011D" w:rsidRDefault="00643824" w:rsidP="00F6011D">
      <w:pPr>
        <w:pStyle w:val="aff5"/>
        <w:widowControl w:val="0"/>
        <w:numPr>
          <w:ilvl w:val="0"/>
          <w:numId w:val="65"/>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Организацию вывоза бытовых отходов и мусора.</w:t>
      </w:r>
    </w:p>
    <w:p w14:paraId="29480D58" w14:textId="77777777" w:rsidR="00643824" w:rsidRPr="00F6011D" w:rsidRDefault="00643824" w:rsidP="00F6011D">
      <w:pPr>
        <w:pStyle w:val="1111"/>
        <w:tabs>
          <w:tab w:val="clear" w:pos="432"/>
        </w:tabs>
        <w:jc w:val="both"/>
        <w:outlineLvl w:val="9"/>
        <w:rPr>
          <w:rFonts w:ascii="Arial" w:hAnsi="Arial" w:cs="Arial"/>
          <w:b w:val="0"/>
        </w:rPr>
      </w:pPr>
    </w:p>
    <w:p w14:paraId="4C34A450" w14:textId="77777777" w:rsidR="00643824" w:rsidRPr="00F6011D" w:rsidRDefault="00643824" w:rsidP="00F6011D">
      <w:pPr>
        <w:pStyle w:val="1111"/>
        <w:tabs>
          <w:tab w:val="clear" w:pos="432"/>
        </w:tabs>
        <w:jc w:val="both"/>
        <w:outlineLvl w:val="9"/>
        <w:rPr>
          <w:rFonts w:ascii="Arial" w:hAnsi="Arial" w:cs="Arial"/>
          <w:b w:val="0"/>
        </w:rPr>
      </w:pPr>
      <w:bookmarkStart w:id="767" w:name="_Toc43820899"/>
      <w:bookmarkStart w:id="768" w:name="_Toc59800209"/>
      <w:bookmarkStart w:id="769" w:name="_Toc60047436"/>
      <w:bookmarkStart w:id="770" w:name="_Toc61278616"/>
      <w:bookmarkStart w:id="771" w:name="_Toc63929144"/>
      <w:bookmarkStart w:id="772" w:name="_Toc64275761"/>
      <w:bookmarkStart w:id="773" w:name="_Toc65686057"/>
      <w:r w:rsidRPr="00F6011D">
        <w:rPr>
          <w:rFonts w:ascii="Arial" w:hAnsi="Arial" w:cs="Arial"/>
          <w:b w:val="0"/>
        </w:rPr>
        <w:t>Перечень мероприятий по обеспечению территории городского поселения – город Семилуки объектами специального назначения – местами сбора бытовых отходов и местами захоронений</w:t>
      </w:r>
      <w:bookmarkEnd w:id="767"/>
      <w:bookmarkEnd w:id="768"/>
      <w:bookmarkEnd w:id="769"/>
      <w:bookmarkEnd w:id="770"/>
      <w:bookmarkEnd w:id="771"/>
      <w:bookmarkEnd w:id="772"/>
      <w:bookmarkEnd w:id="7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gridCol w:w="1559"/>
        <w:gridCol w:w="1083"/>
        <w:gridCol w:w="1178"/>
      </w:tblGrid>
      <w:tr w:rsidR="00643824" w:rsidRPr="00F6011D" w14:paraId="0661F3B9" w14:textId="77777777" w:rsidTr="00A61B13">
        <w:trPr>
          <w:trHeight w:val="380"/>
          <w:jc w:val="center"/>
        </w:trPr>
        <w:tc>
          <w:tcPr>
            <w:tcW w:w="562" w:type="dxa"/>
            <w:vMerge w:val="restart"/>
            <w:shd w:val="clear" w:color="auto" w:fill="D9D9D9" w:themeFill="background1" w:themeFillShade="D9"/>
            <w:vAlign w:val="center"/>
          </w:tcPr>
          <w:p w14:paraId="1A906582" w14:textId="77777777" w:rsidR="00643824" w:rsidRPr="00F6011D" w:rsidRDefault="00643824" w:rsidP="00F6011D">
            <w:pPr>
              <w:ind w:left="-48" w:right="-142"/>
              <w:jc w:val="both"/>
              <w:rPr>
                <w:rFonts w:ascii="Arial" w:hAnsi="Arial" w:cs="Arial"/>
              </w:rPr>
            </w:pPr>
            <w:r w:rsidRPr="00F6011D">
              <w:rPr>
                <w:rFonts w:ascii="Arial" w:hAnsi="Arial" w:cs="Arial"/>
              </w:rPr>
              <w:t>№ п/п</w:t>
            </w:r>
          </w:p>
        </w:tc>
        <w:tc>
          <w:tcPr>
            <w:tcW w:w="4962" w:type="dxa"/>
            <w:vMerge w:val="restart"/>
            <w:shd w:val="clear" w:color="auto" w:fill="D9D9D9" w:themeFill="background1" w:themeFillShade="D9"/>
            <w:vAlign w:val="center"/>
          </w:tcPr>
          <w:p w14:paraId="3092FAE7" w14:textId="77777777" w:rsidR="00643824" w:rsidRPr="00F6011D" w:rsidRDefault="00643824" w:rsidP="00F6011D">
            <w:pPr>
              <w:jc w:val="both"/>
              <w:rPr>
                <w:rFonts w:ascii="Arial" w:hAnsi="Arial" w:cs="Arial"/>
              </w:rPr>
            </w:pPr>
            <w:r w:rsidRPr="00F6011D">
              <w:rPr>
                <w:rFonts w:ascii="Arial" w:hAnsi="Arial" w:cs="Arial"/>
              </w:rPr>
              <w:t>Наименование мероприятия</w:t>
            </w:r>
          </w:p>
        </w:tc>
        <w:tc>
          <w:tcPr>
            <w:tcW w:w="1559" w:type="dxa"/>
            <w:vMerge w:val="restart"/>
            <w:shd w:val="clear" w:color="auto" w:fill="D9D9D9" w:themeFill="background1" w:themeFillShade="D9"/>
            <w:vAlign w:val="center"/>
          </w:tcPr>
          <w:p w14:paraId="11B03F1F" w14:textId="77777777" w:rsidR="00643824" w:rsidRPr="00F6011D" w:rsidRDefault="00643824" w:rsidP="00F6011D">
            <w:pPr>
              <w:jc w:val="both"/>
              <w:rPr>
                <w:rFonts w:ascii="Arial" w:hAnsi="Arial" w:cs="Arial"/>
              </w:rPr>
            </w:pPr>
            <w:r w:rsidRPr="00F6011D">
              <w:rPr>
                <w:rFonts w:ascii="Arial" w:hAnsi="Arial" w:cs="Arial"/>
              </w:rPr>
              <w:t xml:space="preserve">Показатель </w:t>
            </w:r>
          </w:p>
        </w:tc>
        <w:tc>
          <w:tcPr>
            <w:tcW w:w="2261" w:type="dxa"/>
            <w:gridSpan w:val="2"/>
            <w:shd w:val="clear" w:color="auto" w:fill="D9D9D9" w:themeFill="background1" w:themeFillShade="D9"/>
          </w:tcPr>
          <w:p w14:paraId="31723B84" w14:textId="77777777" w:rsidR="00643824" w:rsidRPr="00F6011D" w:rsidRDefault="00643824" w:rsidP="00F6011D">
            <w:pPr>
              <w:jc w:val="both"/>
              <w:rPr>
                <w:rFonts w:ascii="Arial" w:hAnsi="Arial" w:cs="Arial"/>
              </w:rPr>
            </w:pPr>
            <w:r w:rsidRPr="00F6011D">
              <w:rPr>
                <w:rFonts w:ascii="Arial" w:hAnsi="Arial" w:cs="Arial"/>
              </w:rPr>
              <w:t>Этапы реализации проектных решений</w:t>
            </w:r>
          </w:p>
        </w:tc>
      </w:tr>
      <w:tr w:rsidR="00643824" w:rsidRPr="00F6011D" w14:paraId="6E5BB057" w14:textId="77777777" w:rsidTr="00A61B13">
        <w:trPr>
          <w:trHeight w:val="380"/>
          <w:jc w:val="center"/>
        </w:trPr>
        <w:tc>
          <w:tcPr>
            <w:tcW w:w="562" w:type="dxa"/>
            <w:vMerge/>
            <w:shd w:val="clear" w:color="auto" w:fill="D9D9D9" w:themeFill="background1" w:themeFillShade="D9"/>
            <w:vAlign w:val="center"/>
          </w:tcPr>
          <w:p w14:paraId="76CFBF98" w14:textId="77777777" w:rsidR="00643824" w:rsidRPr="00F6011D" w:rsidRDefault="00643824" w:rsidP="00F6011D">
            <w:pPr>
              <w:ind w:left="-48" w:right="-142"/>
              <w:jc w:val="both"/>
              <w:rPr>
                <w:rFonts w:ascii="Arial" w:hAnsi="Arial" w:cs="Arial"/>
              </w:rPr>
            </w:pPr>
          </w:p>
        </w:tc>
        <w:tc>
          <w:tcPr>
            <w:tcW w:w="4962" w:type="dxa"/>
            <w:vMerge/>
            <w:shd w:val="clear" w:color="auto" w:fill="D9D9D9" w:themeFill="background1" w:themeFillShade="D9"/>
            <w:vAlign w:val="center"/>
          </w:tcPr>
          <w:p w14:paraId="1AF61DB0" w14:textId="77777777" w:rsidR="00643824" w:rsidRPr="00F6011D" w:rsidRDefault="00643824" w:rsidP="00F6011D">
            <w:pPr>
              <w:jc w:val="both"/>
              <w:rPr>
                <w:rFonts w:ascii="Arial" w:hAnsi="Arial" w:cs="Arial"/>
              </w:rPr>
            </w:pPr>
          </w:p>
        </w:tc>
        <w:tc>
          <w:tcPr>
            <w:tcW w:w="1559" w:type="dxa"/>
            <w:vMerge/>
            <w:shd w:val="clear" w:color="auto" w:fill="D9D9D9" w:themeFill="background1" w:themeFillShade="D9"/>
            <w:vAlign w:val="center"/>
          </w:tcPr>
          <w:p w14:paraId="6EDD98F7" w14:textId="77777777" w:rsidR="00643824" w:rsidRPr="00F6011D" w:rsidRDefault="00643824" w:rsidP="00F6011D">
            <w:pPr>
              <w:jc w:val="both"/>
              <w:rPr>
                <w:rFonts w:ascii="Arial" w:hAnsi="Arial" w:cs="Arial"/>
              </w:rPr>
            </w:pPr>
          </w:p>
        </w:tc>
        <w:tc>
          <w:tcPr>
            <w:tcW w:w="1083" w:type="dxa"/>
            <w:shd w:val="clear" w:color="auto" w:fill="D9D9D9" w:themeFill="background1" w:themeFillShade="D9"/>
          </w:tcPr>
          <w:p w14:paraId="46422621" w14:textId="77777777" w:rsidR="00643824" w:rsidRPr="00F6011D" w:rsidRDefault="00643824" w:rsidP="00F6011D">
            <w:pPr>
              <w:jc w:val="both"/>
              <w:rPr>
                <w:rFonts w:ascii="Arial" w:hAnsi="Arial" w:cs="Arial"/>
              </w:rPr>
            </w:pPr>
            <w:r w:rsidRPr="00F6011D">
              <w:rPr>
                <w:rFonts w:ascii="Arial" w:hAnsi="Arial" w:cs="Arial"/>
                <w:lang w:val="en-US"/>
              </w:rPr>
              <w:t>I</w:t>
            </w:r>
            <w:r w:rsidRPr="00F6011D">
              <w:rPr>
                <w:rFonts w:ascii="Arial" w:hAnsi="Arial" w:cs="Arial"/>
              </w:rPr>
              <w:t xml:space="preserve"> очередь </w:t>
            </w:r>
          </w:p>
        </w:tc>
        <w:tc>
          <w:tcPr>
            <w:tcW w:w="1178" w:type="dxa"/>
            <w:shd w:val="clear" w:color="auto" w:fill="D9D9D9" w:themeFill="background1" w:themeFillShade="D9"/>
          </w:tcPr>
          <w:p w14:paraId="72BD9721" w14:textId="77777777" w:rsidR="00643824" w:rsidRPr="00F6011D" w:rsidRDefault="00643824" w:rsidP="00F6011D">
            <w:pPr>
              <w:jc w:val="both"/>
              <w:rPr>
                <w:rFonts w:ascii="Arial" w:hAnsi="Arial" w:cs="Arial"/>
              </w:rPr>
            </w:pPr>
            <w:r w:rsidRPr="00F6011D">
              <w:rPr>
                <w:rFonts w:ascii="Arial" w:hAnsi="Arial" w:cs="Arial"/>
                <w:lang w:val="en-US"/>
              </w:rPr>
              <w:t>II</w:t>
            </w:r>
            <w:r w:rsidRPr="00F6011D">
              <w:rPr>
                <w:rFonts w:ascii="Arial" w:hAnsi="Arial" w:cs="Arial"/>
              </w:rPr>
              <w:t xml:space="preserve"> очередь </w:t>
            </w:r>
          </w:p>
        </w:tc>
      </w:tr>
      <w:tr w:rsidR="00643824" w:rsidRPr="00F6011D" w14:paraId="09BC17AE" w14:textId="77777777" w:rsidTr="00A61B13">
        <w:trPr>
          <w:trHeight w:val="574"/>
          <w:jc w:val="center"/>
        </w:trPr>
        <w:tc>
          <w:tcPr>
            <w:tcW w:w="562" w:type="dxa"/>
            <w:shd w:val="clear" w:color="auto" w:fill="auto"/>
            <w:vAlign w:val="center"/>
          </w:tcPr>
          <w:p w14:paraId="4E88F46A" w14:textId="77777777" w:rsidR="00643824" w:rsidRPr="00F6011D" w:rsidRDefault="00643824" w:rsidP="00F6011D">
            <w:pPr>
              <w:ind w:left="-48" w:right="-142"/>
              <w:jc w:val="both"/>
              <w:rPr>
                <w:rFonts w:ascii="Arial" w:hAnsi="Arial" w:cs="Arial"/>
                <w:noProof/>
                <w:lang w:eastAsia="ru-RU"/>
              </w:rPr>
            </w:pPr>
            <w:r w:rsidRPr="00F6011D">
              <w:rPr>
                <w:rFonts w:ascii="Arial" w:hAnsi="Arial" w:cs="Arial"/>
                <w:noProof/>
                <w:lang w:eastAsia="ru-RU"/>
              </w:rPr>
              <w:t>1</w:t>
            </w:r>
          </w:p>
        </w:tc>
        <w:tc>
          <w:tcPr>
            <w:tcW w:w="4962" w:type="dxa"/>
            <w:shd w:val="clear" w:color="auto" w:fill="auto"/>
            <w:vAlign w:val="center"/>
          </w:tcPr>
          <w:p w14:paraId="77155541" w14:textId="77777777" w:rsidR="00643824" w:rsidRPr="00F6011D" w:rsidRDefault="00643824" w:rsidP="00F6011D">
            <w:pPr>
              <w:jc w:val="both"/>
              <w:rPr>
                <w:rFonts w:ascii="Arial" w:hAnsi="Arial" w:cs="Arial"/>
              </w:rPr>
            </w:pPr>
            <w:r w:rsidRPr="00F6011D">
              <w:rPr>
                <w:rFonts w:ascii="Arial" w:hAnsi="Arial" w:cs="Arial"/>
              </w:rPr>
              <w:t>Строительство очистных сооружений в г. Семилуки.</w:t>
            </w:r>
          </w:p>
        </w:tc>
        <w:tc>
          <w:tcPr>
            <w:tcW w:w="1559" w:type="dxa"/>
            <w:shd w:val="clear" w:color="auto" w:fill="auto"/>
            <w:vAlign w:val="center"/>
          </w:tcPr>
          <w:p w14:paraId="08749B26" w14:textId="77777777" w:rsidR="00643824" w:rsidRPr="00F6011D" w:rsidRDefault="00643824" w:rsidP="00F6011D">
            <w:pPr>
              <w:jc w:val="both"/>
              <w:rPr>
                <w:rFonts w:ascii="Arial" w:hAnsi="Arial" w:cs="Arial"/>
              </w:rPr>
            </w:pPr>
            <w:r w:rsidRPr="00F6011D">
              <w:rPr>
                <w:rFonts w:ascii="Arial" w:hAnsi="Arial" w:cs="Arial"/>
              </w:rPr>
              <w:t>-</w:t>
            </w:r>
          </w:p>
        </w:tc>
        <w:tc>
          <w:tcPr>
            <w:tcW w:w="1083" w:type="dxa"/>
            <w:shd w:val="clear" w:color="auto" w:fill="auto"/>
            <w:vAlign w:val="center"/>
          </w:tcPr>
          <w:p w14:paraId="7C70B015" w14:textId="77777777" w:rsidR="00643824" w:rsidRPr="00F6011D" w:rsidRDefault="00643824" w:rsidP="00F6011D">
            <w:pPr>
              <w:jc w:val="both"/>
              <w:rPr>
                <w:rFonts w:ascii="Arial" w:hAnsi="Arial" w:cs="Arial"/>
              </w:rPr>
            </w:pPr>
          </w:p>
        </w:tc>
        <w:tc>
          <w:tcPr>
            <w:tcW w:w="1178" w:type="dxa"/>
            <w:shd w:val="clear" w:color="auto" w:fill="D9D9D9" w:themeFill="background1" w:themeFillShade="D9"/>
            <w:vAlign w:val="center"/>
          </w:tcPr>
          <w:p w14:paraId="0A200713" w14:textId="77777777" w:rsidR="00643824" w:rsidRPr="00F6011D" w:rsidRDefault="00643824" w:rsidP="00F6011D">
            <w:pPr>
              <w:jc w:val="both"/>
              <w:rPr>
                <w:rFonts w:ascii="Arial" w:hAnsi="Arial" w:cs="Arial"/>
              </w:rPr>
            </w:pPr>
            <w:r w:rsidRPr="00F6011D">
              <w:rPr>
                <w:rFonts w:ascii="Arial" w:hAnsi="Arial" w:cs="Arial"/>
              </w:rPr>
              <w:t>+</w:t>
            </w:r>
          </w:p>
        </w:tc>
      </w:tr>
      <w:tr w:rsidR="00643824" w:rsidRPr="00F6011D" w14:paraId="023BE7A0" w14:textId="77777777" w:rsidTr="00A61B13">
        <w:trPr>
          <w:trHeight w:val="716"/>
          <w:jc w:val="center"/>
        </w:trPr>
        <w:tc>
          <w:tcPr>
            <w:tcW w:w="562" w:type="dxa"/>
            <w:vAlign w:val="center"/>
          </w:tcPr>
          <w:p w14:paraId="0FE53565" w14:textId="77777777" w:rsidR="00643824" w:rsidRPr="00F6011D" w:rsidRDefault="00643824" w:rsidP="00F6011D">
            <w:pPr>
              <w:ind w:left="-48" w:right="-142"/>
              <w:jc w:val="both"/>
              <w:rPr>
                <w:rFonts w:ascii="Arial" w:hAnsi="Arial" w:cs="Arial"/>
              </w:rPr>
            </w:pPr>
            <w:r w:rsidRPr="00F6011D">
              <w:rPr>
                <w:rFonts w:ascii="Arial" w:hAnsi="Arial" w:cs="Arial"/>
              </w:rPr>
              <w:t>2</w:t>
            </w:r>
          </w:p>
        </w:tc>
        <w:tc>
          <w:tcPr>
            <w:tcW w:w="4962" w:type="dxa"/>
            <w:vAlign w:val="center"/>
          </w:tcPr>
          <w:p w14:paraId="673E2C98" w14:textId="77777777" w:rsidR="00643824" w:rsidRPr="00F6011D" w:rsidRDefault="00643824" w:rsidP="00F6011D">
            <w:pPr>
              <w:pStyle w:val="TableContents"/>
              <w:jc w:val="both"/>
              <w:rPr>
                <w:rFonts w:ascii="Arial" w:eastAsiaTheme="minorHAnsi" w:hAnsi="Arial" w:cs="Arial"/>
                <w:lang w:eastAsia="en-US"/>
              </w:rPr>
            </w:pPr>
            <w:r w:rsidRPr="00F6011D">
              <w:rPr>
                <w:rFonts w:ascii="Arial" w:eastAsiaTheme="minorHAnsi" w:hAnsi="Arial" w:cs="Arial"/>
                <w:lang w:eastAsia="en-US"/>
              </w:rPr>
              <w:t>Поддержание порядка на территории кладбищ:</w:t>
            </w:r>
          </w:p>
          <w:p w14:paraId="5741B94E" w14:textId="77777777" w:rsidR="00643824" w:rsidRPr="00F6011D" w:rsidRDefault="00643824" w:rsidP="00F6011D">
            <w:pPr>
              <w:pStyle w:val="TableContents"/>
              <w:jc w:val="both"/>
              <w:rPr>
                <w:rFonts w:ascii="Arial" w:eastAsiaTheme="minorHAnsi" w:hAnsi="Arial" w:cs="Arial"/>
                <w:lang w:eastAsia="en-US"/>
              </w:rPr>
            </w:pPr>
            <w:r w:rsidRPr="00F6011D">
              <w:rPr>
                <w:rFonts w:ascii="Arial" w:eastAsiaTheme="minorHAnsi" w:hAnsi="Arial" w:cs="Arial"/>
                <w:lang w:eastAsia="en-US"/>
              </w:rPr>
              <w:t>- уборка и очистка территории кладбищ;</w:t>
            </w:r>
          </w:p>
          <w:p w14:paraId="0F6EC95E" w14:textId="77777777" w:rsidR="00643824" w:rsidRPr="00F6011D" w:rsidRDefault="00643824" w:rsidP="00F6011D">
            <w:pPr>
              <w:jc w:val="both"/>
              <w:rPr>
                <w:rFonts w:ascii="Arial" w:hAnsi="Arial" w:cs="Arial"/>
              </w:rPr>
            </w:pPr>
            <w:r w:rsidRPr="00F6011D">
              <w:rPr>
                <w:rFonts w:ascii="Arial" w:hAnsi="Arial" w:cs="Arial"/>
              </w:rPr>
              <w:t>- устройство мест сбора мусора.</w:t>
            </w:r>
          </w:p>
        </w:tc>
        <w:tc>
          <w:tcPr>
            <w:tcW w:w="1559" w:type="dxa"/>
            <w:vAlign w:val="center"/>
          </w:tcPr>
          <w:p w14:paraId="282FE16F" w14:textId="77777777" w:rsidR="00643824" w:rsidRPr="00F6011D" w:rsidRDefault="00643824" w:rsidP="00F6011D">
            <w:pPr>
              <w:jc w:val="both"/>
              <w:rPr>
                <w:rFonts w:ascii="Arial" w:hAnsi="Arial" w:cs="Arial"/>
              </w:rPr>
            </w:pPr>
            <w:r w:rsidRPr="00F6011D">
              <w:rPr>
                <w:rFonts w:ascii="Arial" w:hAnsi="Arial" w:cs="Arial"/>
              </w:rPr>
              <w:t>-</w:t>
            </w:r>
          </w:p>
        </w:tc>
        <w:tc>
          <w:tcPr>
            <w:tcW w:w="1083" w:type="dxa"/>
            <w:shd w:val="clear" w:color="auto" w:fill="auto"/>
            <w:vAlign w:val="center"/>
          </w:tcPr>
          <w:p w14:paraId="4FE82156" w14:textId="77777777" w:rsidR="00643824" w:rsidRPr="00F6011D" w:rsidRDefault="00643824" w:rsidP="00F6011D">
            <w:pPr>
              <w:jc w:val="both"/>
              <w:rPr>
                <w:rFonts w:ascii="Arial" w:hAnsi="Arial" w:cs="Arial"/>
              </w:rPr>
            </w:pPr>
          </w:p>
        </w:tc>
        <w:tc>
          <w:tcPr>
            <w:tcW w:w="1178" w:type="dxa"/>
            <w:shd w:val="clear" w:color="auto" w:fill="D9D9D9" w:themeFill="background1" w:themeFillShade="D9"/>
            <w:vAlign w:val="center"/>
          </w:tcPr>
          <w:p w14:paraId="1753BB0F" w14:textId="77777777" w:rsidR="00643824" w:rsidRPr="00F6011D" w:rsidRDefault="00643824" w:rsidP="00F6011D">
            <w:pPr>
              <w:jc w:val="both"/>
              <w:rPr>
                <w:rFonts w:ascii="Arial" w:hAnsi="Arial" w:cs="Arial"/>
              </w:rPr>
            </w:pPr>
            <w:r w:rsidRPr="00F6011D">
              <w:rPr>
                <w:rFonts w:ascii="Arial" w:hAnsi="Arial" w:cs="Arial"/>
              </w:rPr>
              <w:t>+</w:t>
            </w:r>
          </w:p>
        </w:tc>
      </w:tr>
      <w:tr w:rsidR="00643824" w:rsidRPr="00F6011D" w14:paraId="4610A232" w14:textId="77777777" w:rsidTr="00A61B13">
        <w:trPr>
          <w:trHeight w:val="497"/>
          <w:jc w:val="center"/>
        </w:trPr>
        <w:tc>
          <w:tcPr>
            <w:tcW w:w="562" w:type="dxa"/>
            <w:vAlign w:val="center"/>
          </w:tcPr>
          <w:p w14:paraId="4F3188F1" w14:textId="77777777" w:rsidR="00643824" w:rsidRPr="00F6011D" w:rsidRDefault="00643824" w:rsidP="00F6011D">
            <w:pPr>
              <w:ind w:left="-48" w:right="-142"/>
              <w:jc w:val="both"/>
              <w:rPr>
                <w:rFonts w:ascii="Arial" w:hAnsi="Arial" w:cs="Arial"/>
              </w:rPr>
            </w:pPr>
            <w:r w:rsidRPr="00F6011D">
              <w:rPr>
                <w:rFonts w:ascii="Arial" w:hAnsi="Arial" w:cs="Arial"/>
              </w:rPr>
              <w:t>3</w:t>
            </w:r>
          </w:p>
        </w:tc>
        <w:tc>
          <w:tcPr>
            <w:tcW w:w="4962" w:type="dxa"/>
          </w:tcPr>
          <w:p w14:paraId="3A5F58A6" w14:textId="77777777" w:rsidR="00643824" w:rsidRPr="00F6011D" w:rsidRDefault="00643824" w:rsidP="00F6011D">
            <w:pPr>
              <w:jc w:val="both"/>
              <w:rPr>
                <w:rFonts w:ascii="Arial" w:hAnsi="Arial" w:cs="Arial"/>
              </w:rPr>
            </w:pPr>
            <w:r w:rsidRPr="00F6011D">
              <w:rPr>
                <w:rFonts w:ascii="Arial" w:hAnsi="Arial" w:cs="Arial"/>
              </w:rPr>
              <w:t>Строительство контейнерных площадок для сбора ТКО в местах массового отдыха.</w:t>
            </w:r>
          </w:p>
        </w:tc>
        <w:tc>
          <w:tcPr>
            <w:tcW w:w="1559" w:type="dxa"/>
            <w:vAlign w:val="center"/>
          </w:tcPr>
          <w:p w14:paraId="76D8B3A4" w14:textId="77777777" w:rsidR="00643824" w:rsidRPr="00F6011D" w:rsidRDefault="00643824" w:rsidP="00F6011D">
            <w:pPr>
              <w:jc w:val="both"/>
              <w:rPr>
                <w:rFonts w:ascii="Arial" w:hAnsi="Arial" w:cs="Arial"/>
              </w:rPr>
            </w:pPr>
            <w:r w:rsidRPr="00F6011D">
              <w:rPr>
                <w:rFonts w:ascii="Arial" w:hAnsi="Arial" w:cs="Arial"/>
              </w:rPr>
              <w:t>-</w:t>
            </w:r>
          </w:p>
        </w:tc>
        <w:tc>
          <w:tcPr>
            <w:tcW w:w="1083" w:type="dxa"/>
            <w:shd w:val="clear" w:color="auto" w:fill="auto"/>
            <w:vAlign w:val="center"/>
          </w:tcPr>
          <w:p w14:paraId="72708486" w14:textId="77777777" w:rsidR="00643824" w:rsidRPr="00F6011D" w:rsidRDefault="00643824" w:rsidP="00F6011D">
            <w:pPr>
              <w:jc w:val="both"/>
              <w:rPr>
                <w:rFonts w:ascii="Arial" w:hAnsi="Arial" w:cs="Arial"/>
              </w:rPr>
            </w:pPr>
          </w:p>
        </w:tc>
        <w:tc>
          <w:tcPr>
            <w:tcW w:w="1178" w:type="dxa"/>
            <w:shd w:val="clear" w:color="auto" w:fill="D9D9D9" w:themeFill="background1" w:themeFillShade="D9"/>
            <w:vAlign w:val="center"/>
          </w:tcPr>
          <w:p w14:paraId="619902E3" w14:textId="77777777" w:rsidR="00643824" w:rsidRPr="00F6011D" w:rsidRDefault="00643824" w:rsidP="00F6011D">
            <w:pPr>
              <w:jc w:val="both"/>
              <w:rPr>
                <w:rFonts w:ascii="Arial" w:hAnsi="Arial" w:cs="Arial"/>
              </w:rPr>
            </w:pPr>
            <w:r w:rsidRPr="00F6011D">
              <w:rPr>
                <w:rFonts w:ascii="Arial" w:hAnsi="Arial" w:cs="Arial"/>
              </w:rPr>
              <w:t>+</w:t>
            </w:r>
          </w:p>
        </w:tc>
      </w:tr>
    </w:tbl>
    <w:p w14:paraId="072B28F1" w14:textId="77777777" w:rsidR="00643824" w:rsidRPr="00F6011D" w:rsidRDefault="00643824" w:rsidP="00F6011D">
      <w:pPr>
        <w:autoSpaceDE w:val="0"/>
        <w:autoSpaceDN w:val="0"/>
        <w:adjustRightInd w:val="0"/>
        <w:ind w:firstLine="567"/>
        <w:jc w:val="both"/>
        <w:rPr>
          <w:rFonts w:ascii="Arial" w:eastAsia="Calibri" w:hAnsi="Arial" w:cs="Arial"/>
          <w:bCs/>
          <w:iCs/>
        </w:rPr>
      </w:pPr>
    </w:p>
    <w:p w14:paraId="1DCE51B0" w14:textId="77777777" w:rsidR="00643824" w:rsidRPr="00F6011D" w:rsidRDefault="00643824" w:rsidP="00F6011D">
      <w:pPr>
        <w:autoSpaceDE w:val="0"/>
        <w:autoSpaceDN w:val="0"/>
        <w:adjustRightInd w:val="0"/>
        <w:ind w:firstLine="567"/>
        <w:jc w:val="both"/>
        <w:rPr>
          <w:rFonts w:ascii="Arial" w:eastAsia="Calibri" w:hAnsi="Arial" w:cs="Arial"/>
          <w:bCs/>
          <w:iCs/>
        </w:rPr>
      </w:pPr>
      <w:r w:rsidRPr="00F6011D">
        <w:rPr>
          <w:rFonts w:ascii="Arial" w:eastAsia="Calibri" w:hAnsi="Arial" w:cs="Arial"/>
          <w:bCs/>
          <w:iCs/>
        </w:rPr>
        <w:t>Мероприятия отражены в графических материалах на Карте планируемого размещения объектов капитального строительства местного значения.</w:t>
      </w:r>
    </w:p>
    <w:p w14:paraId="0F207FE4" w14:textId="77777777" w:rsidR="00643824" w:rsidRPr="00F6011D" w:rsidRDefault="00643824" w:rsidP="00F6011D">
      <w:pPr>
        <w:tabs>
          <w:tab w:val="left" w:pos="851"/>
        </w:tabs>
        <w:autoSpaceDE w:val="0"/>
        <w:autoSpaceDN w:val="0"/>
        <w:adjustRightInd w:val="0"/>
        <w:ind w:firstLine="567"/>
        <w:jc w:val="both"/>
        <w:rPr>
          <w:rFonts w:ascii="Arial" w:eastAsia="Calibri" w:hAnsi="Arial" w:cs="Arial"/>
          <w:bCs/>
          <w:iCs/>
        </w:rPr>
      </w:pPr>
    </w:p>
    <w:p w14:paraId="6CD71515" w14:textId="77777777" w:rsidR="00643824" w:rsidRPr="00F6011D" w:rsidRDefault="00643824" w:rsidP="00F6011D">
      <w:pPr>
        <w:pStyle w:val="1111"/>
        <w:numPr>
          <w:ilvl w:val="2"/>
          <w:numId w:val="151"/>
        </w:numPr>
        <w:spacing w:after="240"/>
        <w:ind w:left="0" w:firstLine="567"/>
        <w:jc w:val="both"/>
        <w:outlineLvl w:val="2"/>
        <w:rPr>
          <w:rFonts w:ascii="Arial" w:eastAsia="Calibri" w:hAnsi="Arial" w:cs="Arial"/>
          <w:b w:val="0"/>
        </w:rPr>
      </w:pPr>
      <w:bookmarkStart w:id="774" w:name="_Toc40350071"/>
      <w:r w:rsidRPr="00F6011D">
        <w:rPr>
          <w:rFonts w:ascii="Arial" w:hAnsi="Arial" w:cs="Arial"/>
          <w:b w:val="0"/>
        </w:rPr>
        <w:t xml:space="preserve"> </w:t>
      </w:r>
      <w:bookmarkStart w:id="775" w:name="_Toc59800210"/>
      <w:bookmarkStart w:id="776" w:name="_Toc65686058"/>
      <w:r w:rsidRPr="00F6011D">
        <w:rPr>
          <w:rFonts w:ascii="Arial" w:eastAsia="Calibri" w:hAnsi="Arial" w:cs="Arial"/>
          <w:b w:val="0"/>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774"/>
      <w:r w:rsidRPr="00F6011D">
        <w:rPr>
          <w:rFonts w:ascii="Arial" w:eastAsia="Calibri" w:hAnsi="Arial" w:cs="Arial"/>
          <w:b w:val="0"/>
        </w:rPr>
        <w:t>.</w:t>
      </w:r>
      <w:bookmarkEnd w:id="775"/>
      <w:bookmarkEnd w:id="776"/>
    </w:p>
    <w:p w14:paraId="1250BCDE" w14:textId="77777777" w:rsidR="00643824" w:rsidRPr="00F6011D" w:rsidRDefault="00643824" w:rsidP="00F6011D">
      <w:pPr>
        <w:ind w:firstLine="567"/>
        <w:jc w:val="both"/>
        <w:rPr>
          <w:rFonts w:ascii="Arial" w:hAnsi="Arial" w:cs="Arial"/>
          <w:iCs/>
        </w:rPr>
      </w:pPr>
      <w:r w:rsidRPr="00F6011D">
        <w:rPr>
          <w:rFonts w:ascii="Arial" w:hAnsi="Arial" w:cs="Arial"/>
        </w:rPr>
        <w:t xml:space="preserve">Согласно ст. 14 </w:t>
      </w:r>
      <w:r w:rsidRPr="00F6011D">
        <w:rPr>
          <w:rFonts w:ascii="Arial" w:hAnsi="Arial" w:cs="Arial"/>
          <w:spacing w:val="-3"/>
        </w:rPr>
        <w:t xml:space="preserve">Федерального закона №131-ФЗ от 06.10.2003 г. </w:t>
      </w:r>
      <w:r w:rsidRPr="00F6011D">
        <w:rPr>
          <w:rFonts w:ascii="Arial" w:hAnsi="Arial" w:cs="Arial"/>
        </w:rPr>
        <w:t>к полномочиям органов местного самоуправления городского поселения относится</w:t>
      </w:r>
      <w:r w:rsidRPr="00F6011D">
        <w:rPr>
          <w:rFonts w:ascii="Arial" w:hAnsi="Arial" w:cs="Arial"/>
          <w:bCs/>
          <w:iCs/>
        </w:rPr>
        <w:t xml:space="preserve"> </w:t>
      </w:r>
      <w:r w:rsidRPr="00F6011D">
        <w:rPr>
          <w:rFonts w:ascii="Arial" w:hAnsi="Arial" w:cs="Arial"/>
          <w:iCs/>
        </w:rPr>
        <w:t>содействие в развитии сельскохозяйственного производства, создание условий для развития малого и среднего предпринимательства.</w:t>
      </w:r>
    </w:p>
    <w:p w14:paraId="3E6A5C67" w14:textId="77777777" w:rsidR="00643824" w:rsidRPr="00F6011D" w:rsidRDefault="00643824" w:rsidP="00F6011D">
      <w:pPr>
        <w:ind w:firstLine="567"/>
        <w:jc w:val="both"/>
        <w:rPr>
          <w:rFonts w:ascii="Arial" w:hAnsi="Arial" w:cs="Arial"/>
          <w:bCs/>
        </w:rPr>
      </w:pPr>
      <w:r w:rsidRPr="00F6011D">
        <w:rPr>
          <w:rFonts w:ascii="Arial" w:hAnsi="Arial" w:cs="Arial"/>
          <w:bCs/>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14:paraId="1167A766" w14:textId="77777777" w:rsidR="00643824" w:rsidRPr="00F6011D" w:rsidRDefault="00643824" w:rsidP="00F6011D">
      <w:pPr>
        <w:ind w:firstLine="567"/>
        <w:jc w:val="both"/>
        <w:rPr>
          <w:rFonts w:ascii="Arial" w:hAnsi="Arial" w:cs="Arial"/>
          <w:bCs/>
          <w:iCs/>
        </w:rPr>
      </w:pPr>
      <w:r w:rsidRPr="00F6011D">
        <w:rPr>
          <w:rFonts w:ascii="Arial" w:hAnsi="Arial" w:cs="Arial"/>
          <w:bCs/>
          <w:iCs/>
        </w:rPr>
        <w:t xml:space="preserve">На территории поселения имеются территории недействующих предприятий и производственных объектов. Указанные территории необходимо модернизировать с целью размещения новых объектов при условии соблюдения санитарного законодательства. Такая мера поспособствует привлечению новых инвесторов. </w:t>
      </w:r>
    </w:p>
    <w:p w14:paraId="508DAE93" w14:textId="77777777" w:rsidR="00643824" w:rsidRPr="00F6011D" w:rsidRDefault="00643824" w:rsidP="00F6011D">
      <w:pPr>
        <w:ind w:firstLine="567"/>
        <w:jc w:val="both"/>
        <w:rPr>
          <w:rFonts w:ascii="Arial" w:hAnsi="Arial" w:cs="Arial"/>
          <w:bCs/>
          <w:iCs/>
        </w:rPr>
      </w:pPr>
      <w:r w:rsidRPr="00F6011D">
        <w:rPr>
          <w:rFonts w:ascii="Arial" w:hAnsi="Arial" w:cs="Arial"/>
          <w:bCs/>
          <w:iCs/>
        </w:rPr>
        <w:t>Помимо этого, в южной части города имеется свободная от застройки территория, которую так же предлагается осваивать как коммунально-складскую зону.</w:t>
      </w:r>
    </w:p>
    <w:p w14:paraId="666F11EB" w14:textId="77777777" w:rsidR="00643824" w:rsidRPr="00F6011D" w:rsidRDefault="00643824" w:rsidP="00F6011D">
      <w:pPr>
        <w:ind w:firstLine="567"/>
        <w:jc w:val="both"/>
        <w:rPr>
          <w:rFonts w:ascii="Arial" w:hAnsi="Arial" w:cs="Arial"/>
          <w:bCs/>
          <w:iCs/>
        </w:rPr>
      </w:pPr>
    </w:p>
    <w:p w14:paraId="4E0F6060" w14:textId="77777777" w:rsidR="00643824" w:rsidRPr="00F6011D" w:rsidRDefault="00643824" w:rsidP="00F6011D">
      <w:pPr>
        <w:jc w:val="both"/>
        <w:rPr>
          <w:rFonts w:ascii="Arial" w:hAnsi="Arial" w:cs="Arial"/>
          <w:bCs/>
        </w:rPr>
      </w:pPr>
      <w:r w:rsidRPr="00F6011D">
        <w:rPr>
          <w:rFonts w:ascii="Arial" w:hAnsi="Arial" w:cs="Arial"/>
        </w:rPr>
        <w:t>Перечень мероприятий</w:t>
      </w:r>
      <w:r w:rsidRPr="00F6011D">
        <w:rPr>
          <w:rFonts w:ascii="Arial" w:hAnsi="Arial" w:cs="Arial"/>
          <w:bCs/>
        </w:rPr>
        <w:t xml:space="preserve"> по обеспечению городского поселения – город Семилуки объектами </w:t>
      </w:r>
      <w:r w:rsidRPr="00F6011D">
        <w:rPr>
          <w:rFonts w:ascii="Arial" w:hAnsi="Arial" w:cs="Arial"/>
          <w:bCs/>
          <w:iCs/>
        </w:rPr>
        <w:t>производства, созданию условий для развития малого и среднего предпринимательства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981"/>
        <w:gridCol w:w="1359"/>
        <w:gridCol w:w="1344"/>
      </w:tblGrid>
      <w:tr w:rsidR="00643824" w:rsidRPr="00F6011D" w14:paraId="3D0D730C" w14:textId="77777777" w:rsidTr="00A61B13">
        <w:trPr>
          <w:trHeight w:val="557"/>
          <w:jc w:val="center"/>
        </w:trPr>
        <w:tc>
          <w:tcPr>
            <w:tcW w:w="660" w:type="dxa"/>
            <w:vMerge w:val="restart"/>
            <w:shd w:val="clear" w:color="auto" w:fill="D9D9D9" w:themeFill="background1" w:themeFillShade="D9"/>
            <w:vAlign w:val="center"/>
          </w:tcPr>
          <w:p w14:paraId="3EF13451" w14:textId="77777777" w:rsidR="00643824" w:rsidRPr="00E6340F" w:rsidRDefault="00643824" w:rsidP="00F6011D">
            <w:pPr>
              <w:ind w:left="-48" w:right="-142"/>
              <w:jc w:val="both"/>
              <w:rPr>
                <w:rFonts w:ascii="Arial" w:hAnsi="Arial" w:cs="Arial"/>
                <w:sz w:val="20"/>
                <w:szCs w:val="20"/>
              </w:rPr>
            </w:pPr>
            <w:r w:rsidRPr="00E6340F">
              <w:rPr>
                <w:rFonts w:ascii="Arial" w:hAnsi="Arial" w:cs="Arial"/>
                <w:sz w:val="20"/>
                <w:szCs w:val="20"/>
              </w:rPr>
              <w:t>№ п/п</w:t>
            </w:r>
          </w:p>
        </w:tc>
        <w:tc>
          <w:tcPr>
            <w:tcW w:w="5981" w:type="dxa"/>
            <w:vMerge w:val="restart"/>
            <w:shd w:val="clear" w:color="auto" w:fill="D9D9D9" w:themeFill="background1" w:themeFillShade="D9"/>
            <w:vAlign w:val="center"/>
          </w:tcPr>
          <w:p w14:paraId="4670E16A"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Наименование мероприятия</w:t>
            </w:r>
          </w:p>
        </w:tc>
        <w:tc>
          <w:tcPr>
            <w:tcW w:w="2703" w:type="dxa"/>
            <w:gridSpan w:val="2"/>
            <w:shd w:val="clear" w:color="auto" w:fill="D9D9D9" w:themeFill="background1" w:themeFillShade="D9"/>
            <w:vAlign w:val="center"/>
          </w:tcPr>
          <w:p w14:paraId="73847F1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Этапы реализации проектных решений</w:t>
            </w:r>
          </w:p>
        </w:tc>
      </w:tr>
      <w:tr w:rsidR="00643824" w:rsidRPr="00F6011D" w14:paraId="1976D534" w14:textId="77777777" w:rsidTr="00A61B13">
        <w:trPr>
          <w:trHeight w:val="408"/>
          <w:jc w:val="center"/>
        </w:trPr>
        <w:tc>
          <w:tcPr>
            <w:tcW w:w="660" w:type="dxa"/>
            <w:vMerge/>
            <w:shd w:val="clear" w:color="auto" w:fill="D9D9D9" w:themeFill="background1" w:themeFillShade="D9"/>
            <w:vAlign w:val="center"/>
          </w:tcPr>
          <w:p w14:paraId="48036269" w14:textId="77777777" w:rsidR="00643824" w:rsidRPr="00E6340F" w:rsidRDefault="00643824" w:rsidP="00F6011D">
            <w:pPr>
              <w:ind w:left="-48" w:right="-142"/>
              <w:jc w:val="both"/>
              <w:rPr>
                <w:rFonts w:ascii="Arial" w:hAnsi="Arial" w:cs="Arial"/>
                <w:sz w:val="20"/>
                <w:szCs w:val="20"/>
              </w:rPr>
            </w:pPr>
          </w:p>
        </w:tc>
        <w:tc>
          <w:tcPr>
            <w:tcW w:w="5981" w:type="dxa"/>
            <w:vMerge/>
            <w:shd w:val="clear" w:color="auto" w:fill="D9D9D9" w:themeFill="background1" w:themeFillShade="D9"/>
            <w:vAlign w:val="center"/>
          </w:tcPr>
          <w:p w14:paraId="44E321D2" w14:textId="77777777" w:rsidR="00643824" w:rsidRPr="00E6340F" w:rsidRDefault="00643824" w:rsidP="00F6011D">
            <w:pPr>
              <w:jc w:val="both"/>
              <w:rPr>
                <w:rFonts w:ascii="Arial" w:hAnsi="Arial" w:cs="Arial"/>
                <w:sz w:val="20"/>
                <w:szCs w:val="20"/>
              </w:rPr>
            </w:pPr>
          </w:p>
        </w:tc>
        <w:tc>
          <w:tcPr>
            <w:tcW w:w="1359" w:type="dxa"/>
            <w:shd w:val="clear" w:color="auto" w:fill="D9D9D9" w:themeFill="background1" w:themeFillShade="D9"/>
            <w:vAlign w:val="center"/>
          </w:tcPr>
          <w:p w14:paraId="589560A9"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I</w:t>
            </w:r>
            <w:r w:rsidRPr="00E6340F">
              <w:rPr>
                <w:rFonts w:ascii="Arial" w:hAnsi="Arial" w:cs="Arial"/>
                <w:sz w:val="20"/>
                <w:szCs w:val="20"/>
              </w:rPr>
              <w:t xml:space="preserve"> очередь</w:t>
            </w:r>
          </w:p>
        </w:tc>
        <w:tc>
          <w:tcPr>
            <w:tcW w:w="1344" w:type="dxa"/>
            <w:shd w:val="clear" w:color="auto" w:fill="D9D9D9" w:themeFill="background1" w:themeFillShade="D9"/>
            <w:vAlign w:val="center"/>
          </w:tcPr>
          <w:p w14:paraId="75AA1865" w14:textId="77777777" w:rsidR="00643824" w:rsidRPr="00E6340F" w:rsidRDefault="00643824" w:rsidP="00F6011D">
            <w:pPr>
              <w:jc w:val="both"/>
              <w:rPr>
                <w:rFonts w:ascii="Arial" w:hAnsi="Arial" w:cs="Arial"/>
                <w:sz w:val="20"/>
                <w:szCs w:val="20"/>
              </w:rPr>
            </w:pPr>
            <w:r w:rsidRPr="00E6340F">
              <w:rPr>
                <w:rFonts w:ascii="Arial" w:hAnsi="Arial" w:cs="Arial"/>
                <w:sz w:val="20"/>
                <w:szCs w:val="20"/>
                <w:lang w:val="en-US"/>
              </w:rPr>
              <w:t>II</w:t>
            </w:r>
            <w:r w:rsidRPr="00E6340F">
              <w:rPr>
                <w:rFonts w:ascii="Arial" w:hAnsi="Arial" w:cs="Arial"/>
                <w:sz w:val="20"/>
                <w:szCs w:val="20"/>
              </w:rPr>
              <w:t xml:space="preserve"> очередь</w:t>
            </w:r>
          </w:p>
        </w:tc>
      </w:tr>
      <w:tr w:rsidR="00643824" w:rsidRPr="00F6011D" w14:paraId="0A9C9546" w14:textId="77777777" w:rsidTr="00A61B13">
        <w:trPr>
          <w:trHeight w:val="1058"/>
          <w:jc w:val="center"/>
        </w:trPr>
        <w:tc>
          <w:tcPr>
            <w:tcW w:w="660" w:type="dxa"/>
            <w:vAlign w:val="center"/>
          </w:tcPr>
          <w:p w14:paraId="7EDDDEC3" w14:textId="77777777" w:rsidR="00643824" w:rsidRPr="00E6340F" w:rsidRDefault="00643824" w:rsidP="00F6011D">
            <w:pPr>
              <w:ind w:left="-48" w:right="-142"/>
              <w:jc w:val="both"/>
              <w:rPr>
                <w:rFonts w:ascii="Arial" w:hAnsi="Arial" w:cs="Arial"/>
                <w:sz w:val="20"/>
                <w:szCs w:val="20"/>
              </w:rPr>
            </w:pPr>
            <w:r w:rsidRPr="00E6340F">
              <w:rPr>
                <w:rFonts w:ascii="Arial" w:hAnsi="Arial" w:cs="Arial"/>
                <w:sz w:val="20"/>
                <w:szCs w:val="20"/>
              </w:rPr>
              <w:t>1</w:t>
            </w:r>
          </w:p>
        </w:tc>
        <w:tc>
          <w:tcPr>
            <w:tcW w:w="5981" w:type="dxa"/>
            <w:vAlign w:val="center"/>
          </w:tcPr>
          <w:p w14:paraId="20B7EBDB"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 xml:space="preserve">Рекультивация и модернизация территорий недействующих предприятий производственных зон, с возможностью последующего размещения объектов не выше </w:t>
            </w:r>
            <w:r w:rsidRPr="00E6340F">
              <w:rPr>
                <w:rFonts w:ascii="Arial" w:hAnsi="Arial" w:cs="Arial"/>
                <w:sz w:val="20"/>
                <w:szCs w:val="20"/>
                <w:lang w:val="en-US"/>
              </w:rPr>
              <w:t>IV</w:t>
            </w:r>
            <w:r w:rsidRPr="00E6340F">
              <w:rPr>
                <w:rFonts w:ascii="Arial" w:hAnsi="Arial" w:cs="Arial"/>
                <w:sz w:val="20"/>
                <w:szCs w:val="20"/>
              </w:rPr>
              <w:t xml:space="preserve"> и V класса санитарной классификации при условии соблюдения требований санитарного законодательства и установления санитарно-защитной зоны.</w:t>
            </w:r>
          </w:p>
        </w:tc>
        <w:tc>
          <w:tcPr>
            <w:tcW w:w="1359" w:type="dxa"/>
            <w:shd w:val="clear" w:color="auto" w:fill="auto"/>
            <w:vAlign w:val="center"/>
          </w:tcPr>
          <w:p w14:paraId="4AE004B4" w14:textId="77777777" w:rsidR="00643824" w:rsidRPr="00E6340F" w:rsidRDefault="00643824" w:rsidP="00F6011D">
            <w:pPr>
              <w:jc w:val="both"/>
              <w:rPr>
                <w:rFonts w:ascii="Arial" w:hAnsi="Arial" w:cs="Arial"/>
                <w:sz w:val="20"/>
                <w:szCs w:val="20"/>
              </w:rPr>
            </w:pPr>
          </w:p>
        </w:tc>
        <w:tc>
          <w:tcPr>
            <w:tcW w:w="1344" w:type="dxa"/>
            <w:shd w:val="clear" w:color="auto" w:fill="D9D9D9" w:themeFill="background1" w:themeFillShade="D9"/>
            <w:vAlign w:val="center"/>
          </w:tcPr>
          <w:p w14:paraId="0F21468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r w:rsidR="00643824" w:rsidRPr="00F6011D" w14:paraId="61E4EB5B" w14:textId="77777777" w:rsidTr="00A61B13">
        <w:trPr>
          <w:trHeight w:val="1058"/>
          <w:jc w:val="center"/>
        </w:trPr>
        <w:tc>
          <w:tcPr>
            <w:tcW w:w="660" w:type="dxa"/>
            <w:vAlign w:val="center"/>
          </w:tcPr>
          <w:p w14:paraId="3417502F" w14:textId="77777777" w:rsidR="00643824" w:rsidRPr="00E6340F" w:rsidRDefault="00643824" w:rsidP="00F6011D">
            <w:pPr>
              <w:ind w:left="-48" w:right="-142"/>
              <w:jc w:val="both"/>
              <w:rPr>
                <w:rFonts w:ascii="Arial" w:hAnsi="Arial" w:cs="Arial"/>
                <w:noProof/>
                <w:sz w:val="20"/>
                <w:szCs w:val="20"/>
                <w:lang w:eastAsia="ru-RU"/>
              </w:rPr>
            </w:pPr>
            <w:r w:rsidRPr="00E6340F">
              <w:rPr>
                <w:rFonts w:ascii="Arial" w:hAnsi="Arial" w:cs="Arial"/>
                <w:noProof/>
                <w:sz w:val="20"/>
                <w:szCs w:val="20"/>
                <w:lang w:eastAsia="ru-RU"/>
              </w:rPr>
              <w:t>2</w:t>
            </w:r>
          </w:p>
        </w:tc>
        <w:tc>
          <w:tcPr>
            <w:tcW w:w="5981" w:type="dxa"/>
            <w:vAlign w:val="center"/>
          </w:tcPr>
          <w:p w14:paraId="7D6BE5ED"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Развитие многофункциональной производственной зоны в южной части г. Семилуки, на въезде в населенный пункт со стороны федеральной трассы (</w:t>
            </w:r>
            <w:r w:rsidRPr="00E6340F">
              <w:rPr>
                <w:rFonts w:ascii="Arial" w:hAnsi="Arial" w:cs="Arial"/>
                <w:bCs/>
                <w:sz w:val="20"/>
                <w:szCs w:val="20"/>
              </w:rPr>
              <w:t>44,87 га</w:t>
            </w:r>
            <w:r w:rsidRPr="00E6340F">
              <w:rPr>
                <w:rFonts w:ascii="Arial" w:hAnsi="Arial" w:cs="Arial"/>
                <w:sz w:val="20"/>
                <w:szCs w:val="20"/>
              </w:rPr>
              <w:t>), с целью создания условий для развития предпринимательской деятельности, размещения объектов* придорожного сервиса, при условии соблюдения требований санитарного законодательства и установления санитарно-защитной зоны.</w:t>
            </w:r>
          </w:p>
        </w:tc>
        <w:tc>
          <w:tcPr>
            <w:tcW w:w="1359" w:type="dxa"/>
            <w:shd w:val="clear" w:color="auto" w:fill="auto"/>
            <w:vAlign w:val="center"/>
          </w:tcPr>
          <w:p w14:paraId="2F60A08C" w14:textId="77777777" w:rsidR="00643824" w:rsidRPr="00E6340F" w:rsidRDefault="00643824" w:rsidP="00F6011D">
            <w:pPr>
              <w:jc w:val="both"/>
              <w:rPr>
                <w:rFonts w:ascii="Arial" w:hAnsi="Arial" w:cs="Arial"/>
                <w:sz w:val="20"/>
                <w:szCs w:val="20"/>
              </w:rPr>
            </w:pPr>
          </w:p>
        </w:tc>
        <w:tc>
          <w:tcPr>
            <w:tcW w:w="1344" w:type="dxa"/>
            <w:shd w:val="clear" w:color="auto" w:fill="D9D9D9" w:themeFill="background1" w:themeFillShade="D9"/>
            <w:vAlign w:val="center"/>
          </w:tcPr>
          <w:p w14:paraId="28FBE09F"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w:t>
            </w:r>
          </w:p>
        </w:tc>
      </w:tr>
    </w:tbl>
    <w:p w14:paraId="2625F9B9" w14:textId="77777777" w:rsidR="00643824" w:rsidRPr="00F6011D" w:rsidRDefault="00643824" w:rsidP="00F6011D">
      <w:pPr>
        <w:autoSpaceDE w:val="0"/>
        <w:autoSpaceDN w:val="0"/>
        <w:adjustRightInd w:val="0"/>
        <w:ind w:firstLine="567"/>
        <w:jc w:val="both"/>
        <w:rPr>
          <w:rFonts w:ascii="Arial" w:eastAsia="Calibri" w:hAnsi="Arial" w:cs="Arial"/>
        </w:rPr>
      </w:pPr>
      <w:r w:rsidRPr="00F6011D">
        <w:rPr>
          <w:rFonts w:ascii="Arial" w:eastAsia="Calibri" w:hAnsi="Arial" w:cs="Arial"/>
        </w:rPr>
        <w:t>*Для указанных проектируемых объектов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необходимо разработать проекты санитарно-защитных зон. Решение об установлении санитарно-защитной зоны принимают территориальный орган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14:paraId="19E9E4C2" w14:textId="77777777" w:rsidR="00643824" w:rsidRPr="00F6011D" w:rsidRDefault="00643824" w:rsidP="00F6011D">
      <w:pPr>
        <w:autoSpaceDE w:val="0"/>
        <w:autoSpaceDN w:val="0"/>
        <w:adjustRightInd w:val="0"/>
        <w:ind w:firstLine="567"/>
        <w:jc w:val="both"/>
        <w:rPr>
          <w:rFonts w:ascii="Arial" w:eastAsia="Calibri" w:hAnsi="Arial" w:cs="Arial"/>
        </w:rPr>
      </w:pPr>
      <w:r w:rsidRPr="00F6011D">
        <w:rPr>
          <w:rFonts w:ascii="Arial" w:eastAsia="Calibri" w:hAnsi="Arial" w:cs="Arial"/>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3CF9A2F2" w14:textId="77777777" w:rsidR="00643824" w:rsidRPr="00F6011D" w:rsidRDefault="00643824" w:rsidP="00F6011D">
      <w:pPr>
        <w:tabs>
          <w:tab w:val="left" w:pos="-6663"/>
        </w:tabs>
        <w:autoSpaceDE w:val="0"/>
        <w:autoSpaceDN w:val="0"/>
        <w:adjustRightInd w:val="0"/>
        <w:ind w:firstLine="567"/>
        <w:jc w:val="both"/>
        <w:rPr>
          <w:rFonts w:ascii="Arial" w:eastAsia="Calibri" w:hAnsi="Arial" w:cs="Arial"/>
          <w:bCs/>
          <w:iCs/>
        </w:rPr>
      </w:pPr>
      <w:r w:rsidRPr="00F6011D">
        <w:rPr>
          <w:rFonts w:ascii="Arial" w:eastAsia="Calibri" w:hAnsi="Arial" w:cs="Arial"/>
          <w:bCs/>
          <w:iCs/>
        </w:rPr>
        <w:t>Мероприятия отражены в графических материалах на Карте планируемого размещения объектов капитального строительства местного значения.</w:t>
      </w:r>
    </w:p>
    <w:p w14:paraId="4FECE7CB" w14:textId="77777777" w:rsidR="00643824" w:rsidRPr="00F6011D" w:rsidRDefault="00643824" w:rsidP="00F6011D">
      <w:pPr>
        <w:ind w:firstLine="567"/>
        <w:jc w:val="both"/>
        <w:rPr>
          <w:rFonts w:ascii="Arial" w:hAnsi="Arial" w:cs="Arial"/>
        </w:rPr>
      </w:pPr>
    </w:p>
    <w:p w14:paraId="4E853455" w14:textId="77777777" w:rsidR="00643824" w:rsidRPr="00F6011D" w:rsidRDefault="00643824" w:rsidP="00E6340F">
      <w:pPr>
        <w:pStyle w:val="1111"/>
        <w:numPr>
          <w:ilvl w:val="2"/>
          <w:numId w:val="151"/>
        </w:numPr>
        <w:tabs>
          <w:tab w:val="left" w:pos="851"/>
        </w:tabs>
        <w:ind w:left="0" w:firstLine="0"/>
        <w:outlineLvl w:val="2"/>
        <w:rPr>
          <w:rFonts w:ascii="Arial" w:hAnsi="Arial" w:cs="Arial"/>
          <w:b w:val="0"/>
        </w:rPr>
      </w:pPr>
      <w:bookmarkStart w:id="777" w:name="_Toc40350072"/>
      <w:bookmarkStart w:id="778" w:name="_Toc59800211"/>
      <w:bookmarkStart w:id="779" w:name="_Toc65686059"/>
      <w:r w:rsidRPr="00F6011D">
        <w:rPr>
          <w:rFonts w:ascii="Arial" w:hAnsi="Arial" w:cs="Arial"/>
          <w:b w:val="0"/>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777"/>
      <w:r w:rsidRPr="00F6011D">
        <w:rPr>
          <w:rFonts w:ascii="Arial" w:hAnsi="Arial" w:cs="Arial"/>
          <w:b w:val="0"/>
        </w:rPr>
        <w:t>.</w:t>
      </w:r>
      <w:bookmarkEnd w:id="778"/>
      <w:bookmarkEnd w:id="779"/>
    </w:p>
    <w:p w14:paraId="673575B2" w14:textId="77777777" w:rsidR="00643824" w:rsidRPr="00F6011D" w:rsidRDefault="00643824" w:rsidP="00F6011D">
      <w:pPr>
        <w:ind w:firstLine="567"/>
        <w:jc w:val="both"/>
        <w:rPr>
          <w:rFonts w:ascii="Arial" w:hAnsi="Arial" w:cs="Arial"/>
        </w:rPr>
      </w:pPr>
      <w:r w:rsidRPr="00F6011D">
        <w:rPr>
          <w:rFonts w:ascii="Arial" w:hAnsi="Arial" w:cs="Arial"/>
        </w:rPr>
        <w:t xml:space="preserve">Основной задачей гражданской обороны городского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14:paraId="08F11F2F" w14:textId="77777777" w:rsidR="00643824" w:rsidRPr="00F6011D" w:rsidRDefault="00643824" w:rsidP="00F6011D">
      <w:pPr>
        <w:ind w:firstLine="567"/>
        <w:jc w:val="both"/>
        <w:rPr>
          <w:rFonts w:ascii="Arial" w:hAnsi="Arial" w:cs="Arial"/>
        </w:rPr>
      </w:pPr>
      <w:r w:rsidRPr="00F6011D">
        <w:rPr>
          <w:rFonts w:ascii="Arial" w:hAnsi="Arial" w:cs="Arial"/>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14:paraId="254608AC" w14:textId="77777777" w:rsidR="00643824" w:rsidRPr="00F6011D" w:rsidRDefault="00643824" w:rsidP="00F6011D">
      <w:pPr>
        <w:pStyle w:val="aff5"/>
        <w:widowControl w:val="0"/>
        <w:numPr>
          <w:ilvl w:val="0"/>
          <w:numId w:val="66"/>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проведением радиационной, химической и бактериологической разведки, дозиметрического и химического контроля;</w:t>
      </w:r>
    </w:p>
    <w:p w14:paraId="0AC7639D" w14:textId="77777777" w:rsidR="00643824" w:rsidRPr="00F6011D" w:rsidRDefault="00643824" w:rsidP="00F6011D">
      <w:pPr>
        <w:pStyle w:val="aff5"/>
        <w:widowControl w:val="0"/>
        <w:numPr>
          <w:ilvl w:val="0"/>
          <w:numId w:val="66"/>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14:paraId="1E452932" w14:textId="77777777" w:rsidR="00643824" w:rsidRPr="00F6011D" w:rsidRDefault="00643824" w:rsidP="00F6011D">
      <w:pPr>
        <w:pStyle w:val="aff5"/>
        <w:widowControl w:val="0"/>
        <w:numPr>
          <w:ilvl w:val="0"/>
          <w:numId w:val="66"/>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lastRenderedPageBreak/>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14:paraId="5E4A2E9E" w14:textId="77777777" w:rsidR="00643824" w:rsidRPr="00F6011D" w:rsidRDefault="00643824" w:rsidP="00F6011D">
      <w:pPr>
        <w:pStyle w:val="aff5"/>
        <w:widowControl w:val="0"/>
        <w:numPr>
          <w:ilvl w:val="0"/>
          <w:numId w:val="66"/>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проведением аварийно-спасательных и других неотложных работ.</w:t>
      </w:r>
    </w:p>
    <w:p w14:paraId="5EEB39DD" w14:textId="77777777" w:rsidR="00643824" w:rsidRPr="00F6011D" w:rsidRDefault="00643824" w:rsidP="00F6011D">
      <w:pPr>
        <w:ind w:firstLine="567"/>
        <w:jc w:val="both"/>
        <w:rPr>
          <w:rFonts w:ascii="Arial" w:hAnsi="Arial" w:cs="Arial"/>
        </w:rPr>
      </w:pPr>
      <w:r w:rsidRPr="00F6011D">
        <w:rPr>
          <w:rFonts w:ascii="Arial" w:hAnsi="Arial" w:cs="Arial"/>
        </w:rPr>
        <w:t>Решение вопросов по организации и проведению мероприятий по гражданской обороне и защите населения городского поселения возлагается на Главу поселения.</w:t>
      </w:r>
    </w:p>
    <w:p w14:paraId="0117C4A8" w14:textId="77777777" w:rsidR="00643824" w:rsidRPr="00F6011D" w:rsidRDefault="00643824" w:rsidP="00F6011D">
      <w:pPr>
        <w:ind w:firstLine="567"/>
        <w:jc w:val="both"/>
        <w:rPr>
          <w:rFonts w:ascii="Arial" w:hAnsi="Arial" w:cs="Arial"/>
        </w:rPr>
      </w:pPr>
      <w:r w:rsidRPr="00F6011D">
        <w:rPr>
          <w:rFonts w:ascii="Arial" w:hAnsi="Arial" w:cs="Arial"/>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муниципального значения, а также мероприятия по их снижению, приводятся в томе III – «Перечень основных факторов риска возникновения чрезвычайных ситуаций природного и техногенного характера». </w:t>
      </w:r>
    </w:p>
    <w:p w14:paraId="07E00DB1" w14:textId="77777777" w:rsidR="00643824" w:rsidRPr="00F6011D" w:rsidRDefault="00643824" w:rsidP="00F6011D">
      <w:pPr>
        <w:ind w:firstLine="567"/>
        <w:jc w:val="both"/>
        <w:rPr>
          <w:rFonts w:ascii="Arial" w:hAnsi="Arial" w:cs="Arial"/>
        </w:rPr>
      </w:pPr>
      <w:r w:rsidRPr="00F6011D">
        <w:rPr>
          <w:rFonts w:ascii="Arial" w:hAnsi="Arial" w:cs="Arial"/>
        </w:rPr>
        <w:t xml:space="preserve">Обеспечение пожарной безопасности в городском поселении – город Семилуки возложено на пожарную часть, размещённую в городе. </w:t>
      </w:r>
    </w:p>
    <w:p w14:paraId="3979FCAB" w14:textId="77777777" w:rsidR="00643824" w:rsidRPr="00F6011D" w:rsidRDefault="00643824" w:rsidP="00F6011D">
      <w:pPr>
        <w:ind w:firstLine="567"/>
        <w:jc w:val="both"/>
        <w:rPr>
          <w:rFonts w:ascii="Arial" w:hAnsi="Arial" w:cs="Arial"/>
        </w:rPr>
      </w:pPr>
      <w:r w:rsidRPr="00F6011D">
        <w:rPr>
          <w:rFonts w:ascii="Arial" w:hAnsi="Arial" w:cs="Arial"/>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основные мероприятия по обеспечению пожарной безопасности состоят в следующем:</w:t>
      </w:r>
    </w:p>
    <w:p w14:paraId="17DF0866" w14:textId="77777777" w:rsidR="00643824" w:rsidRPr="00F6011D" w:rsidRDefault="00643824" w:rsidP="00F6011D">
      <w:pPr>
        <w:ind w:firstLine="567"/>
        <w:jc w:val="both"/>
        <w:rPr>
          <w:rFonts w:ascii="Arial" w:hAnsi="Arial" w:cs="Arial"/>
        </w:rPr>
      </w:pPr>
      <w:r w:rsidRPr="00F6011D">
        <w:rPr>
          <w:rFonts w:ascii="Arial" w:hAnsi="Arial" w:cs="Arial"/>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14:paraId="6251EBCC" w14:textId="77777777" w:rsidR="00643824" w:rsidRPr="00F6011D" w:rsidRDefault="00643824" w:rsidP="00F6011D">
      <w:pPr>
        <w:ind w:firstLine="567"/>
        <w:jc w:val="both"/>
        <w:rPr>
          <w:rFonts w:ascii="Arial" w:hAnsi="Arial" w:cs="Arial"/>
        </w:rPr>
      </w:pPr>
      <w:r w:rsidRPr="00F6011D">
        <w:rPr>
          <w:rFonts w:ascii="Arial" w:hAnsi="Arial" w:cs="Arial"/>
        </w:rPr>
        <w:t>2) Реализация мер пожарной безопасности – действия по обеспечению пожарной безопасности;</w:t>
      </w:r>
    </w:p>
    <w:p w14:paraId="7BCFDA88" w14:textId="77777777" w:rsidR="00643824" w:rsidRPr="00F6011D" w:rsidRDefault="00643824" w:rsidP="00F6011D">
      <w:pPr>
        <w:ind w:firstLine="567"/>
        <w:jc w:val="both"/>
        <w:rPr>
          <w:rFonts w:ascii="Arial" w:hAnsi="Arial" w:cs="Arial"/>
        </w:rPr>
      </w:pPr>
      <w:r w:rsidRPr="00F6011D">
        <w:rPr>
          <w:rFonts w:ascii="Arial" w:hAnsi="Arial" w:cs="Arial"/>
        </w:rPr>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14:paraId="6FFF830C" w14:textId="77777777" w:rsidR="00643824" w:rsidRPr="00F6011D" w:rsidRDefault="00643824" w:rsidP="00F6011D">
      <w:pPr>
        <w:ind w:firstLine="567"/>
        <w:jc w:val="both"/>
        <w:rPr>
          <w:rFonts w:ascii="Arial" w:hAnsi="Arial" w:cs="Arial"/>
        </w:rPr>
      </w:pPr>
      <w:r w:rsidRPr="00F6011D">
        <w:rPr>
          <w:rFonts w:ascii="Arial" w:hAnsi="Arial" w:cs="Arial"/>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14:paraId="38535613" w14:textId="77777777" w:rsidR="00643824" w:rsidRPr="00F6011D" w:rsidRDefault="00643824" w:rsidP="00F6011D">
      <w:pPr>
        <w:ind w:firstLine="567"/>
        <w:jc w:val="both"/>
        <w:rPr>
          <w:rFonts w:ascii="Arial" w:hAnsi="Arial" w:cs="Arial"/>
        </w:rPr>
      </w:pPr>
      <w:r w:rsidRPr="00F6011D">
        <w:rPr>
          <w:rFonts w:ascii="Arial" w:hAnsi="Arial" w:cs="Arial"/>
        </w:rPr>
        <w:t>Первичные меры пожарной безопасности включают в себя также:</w:t>
      </w:r>
    </w:p>
    <w:p w14:paraId="7019F456" w14:textId="77777777" w:rsidR="00643824" w:rsidRPr="00F6011D" w:rsidRDefault="00643824" w:rsidP="00F6011D">
      <w:pPr>
        <w:pStyle w:val="aff5"/>
        <w:widowControl w:val="0"/>
        <w:numPr>
          <w:ilvl w:val="0"/>
          <w:numId w:val="67"/>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14:paraId="2EBF747D" w14:textId="77777777" w:rsidR="00643824" w:rsidRPr="00F6011D" w:rsidRDefault="00643824" w:rsidP="00F6011D">
      <w:pPr>
        <w:pStyle w:val="aff5"/>
        <w:widowControl w:val="0"/>
        <w:numPr>
          <w:ilvl w:val="0"/>
          <w:numId w:val="67"/>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14:paraId="01E4B2F6" w14:textId="77777777" w:rsidR="00643824" w:rsidRPr="00F6011D" w:rsidRDefault="00643824" w:rsidP="00F6011D">
      <w:pPr>
        <w:pStyle w:val="aff5"/>
        <w:widowControl w:val="0"/>
        <w:numPr>
          <w:ilvl w:val="0"/>
          <w:numId w:val="67"/>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обеспечение беспрепятственного проезда пожарной техники к месту пожара;</w:t>
      </w:r>
    </w:p>
    <w:p w14:paraId="3DB228C9" w14:textId="77777777" w:rsidR="00643824" w:rsidRPr="00F6011D" w:rsidRDefault="00643824" w:rsidP="00F6011D">
      <w:pPr>
        <w:pStyle w:val="aff5"/>
        <w:widowControl w:val="0"/>
        <w:numPr>
          <w:ilvl w:val="0"/>
          <w:numId w:val="67"/>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обеспечение связи и оповещения населения о пожаре;</w:t>
      </w:r>
    </w:p>
    <w:p w14:paraId="76D3814F" w14:textId="77777777" w:rsidR="00643824" w:rsidRPr="00F6011D" w:rsidRDefault="00643824" w:rsidP="00F6011D">
      <w:pPr>
        <w:pStyle w:val="aff5"/>
        <w:widowControl w:val="0"/>
        <w:numPr>
          <w:ilvl w:val="0"/>
          <w:numId w:val="67"/>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2B149FD3" w14:textId="77777777" w:rsidR="00643824" w:rsidRPr="00F6011D" w:rsidRDefault="00643824" w:rsidP="00F6011D">
      <w:pPr>
        <w:pStyle w:val="aff5"/>
        <w:widowControl w:val="0"/>
        <w:numPr>
          <w:ilvl w:val="0"/>
          <w:numId w:val="67"/>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14:paraId="51441953" w14:textId="77777777" w:rsidR="00643824" w:rsidRPr="00F6011D" w:rsidRDefault="00643824" w:rsidP="00F6011D">
      <w:pPr>
        <w:jc w:val="both"/>
        <w:rPr>
          <w:rFonts w:ascii="Arial" w:hAnsi="Arial" w:cs="Arial"/>
          <w:bCs/>
          <w:shd w:val="clear" w:color="auto" w:fill="CCFFFF"/>
        </w:rPr>
      </w:pPr>
      <w:r w:rsidRPr="00F6011D">
        <w:rPr>
          <w:rFonts w:ascii="Arial" w:hAnsi="Arial" w:cs="Arial"/>
          <w:bCs/>
          <w:shd w:val="clear" w:color="auto" w:fill="CCFFFF"/>
        </w:rPr>
        <w:br w:type="page"/>
      </w:r>
    </w:p>
    <w:p w14:paraId="3C8C5D6B" w14:textId="77777777" w:rsidR="00643824" w:rsidRPr="00F6011D" w:rsidRDefault="00643824" w:rsidP="00E6340F">
      <w:pPr>
        <w:pStyle w:val="11"/>
        <w:keepLines/>
        <w:numPr>
          <w:ilvl w:val="0"/>
          <w:numId w:val="151"/>
        </w:numPr>
        <w:suppressAutoHyphens w:val="0"/>
        <w:spacing w:after="0"/>
        <w:ind w:left="0" w:firstLine="0"/>
        <w:jc w:val="center"/>
        <w:rPr>
          <w:b w:val="0"/>
          <w:sz w:val="24"/>
          <w:szCs w:val="24"/>
        </w:rPr>
      </w:pPr>
      <w:bookmarkStart w:id="780" w:name="_Toc59800212"/>
      <w:bookmarkStart w:id="781" w:name="_Toc65686060"/>
      <w:r w:rsidRPr="00F6011D">
        <w:rPr>
          <w:b w:val="0"/>
          <w:sz w:val="24"/>
          <w:szCs w:val="24"/>
        </w:rPr>
        <w:lastRenderedPageBreak/>
        <w:t>ОХРАНА ОКРУЖАЮЩЕЙ СРЕДЫ</w:t>
      </w:r>
      <w:bookmarkEnd w:id="780"/>
      <w:bookmarkEnd w:id="781"/>
    </w:p>
    <w:p w14:paraId="50047215" w14:textId="77777777" w:rsidR="00E6340F" w:rsidRDefault="00643824" w:rsidP="00E6340F">
      <w:pPr>
        <w:ind w:firstLine="567"/>
        <w:jc w:val="both"/>
        <w:rPr>
          <w:rFonts w:ascii="Arial" w:hAnsi="Arial" w:cs="Arial"/>
        </w:rPr>
      </w:pPr>
      <w:r w:rsidRPr="00F6011D">
        <w:rPr>
          <w:rFonts w:ascii="Arial" w:hAnsi="Arial" w:cs="Arial"/>
        </w:rPr>
        <w:t xml:space="preserve">В настоящее время особое внимание при разработке градостроительной документации уделяется требованиям в области охраны окружающей среды. </w:t>
      </w:r>
      <w:r w:rsidRPr="00F6011D">
        <w:rPr>
          <w:rFonts w:ascii="Arial" w:hAnsi="Arial" w:cs="Arial"/>
          <w:bCs/>
        </w:rPr>
        <w:t xml:space="preserve">Федеральный закон от 10.01.2002 №7-ФЗ </w:t>
      </w:r>
      <w:r w:rsidRPr="00F6011D">
        <w:rPr>
          <w:rFonts w:ascii="Arial" w:hAnsi="Arial" w:cs="Arial"/>
        </w:rPr>
        <w:t>«Об охране окружающей природной среды» обязывает при планировании развития территорий соблюдать «требования в области охраны окружающей среды, … принимать меры по восстановлению природной среды… в соответствии с законодательством» (ст.44).</w:t>
      </w:r>
      <w:bookmarkStart w:id="782" w:name="_Toc526244046"/>
    </w:p>
    <w:p w14:paraId="1D38F24E" w14:textId="42B90BBF" w:rsidR="00643824" w:rsidRPr="00E6340F" w:rsidRDefault="00643824" w:rsidP="00E6340F">
      <w:pPr>
        <w:ind w:firstLine="567"/>
        <w:jc w:val="both"/>
        <w:rPr>
          <w:rFonts w:ascii="Arial" w:hAnsi="Arial"/>
        </w:rPr>
      </w:pPr>
      <w:r w:rsidRPr="00E6340F">
        <w:rPr>
          <w:rFonts w:ascii="Arial" w:hAnsi="Arial"/>
        </w:rPr>
        <w:t>Полномочия и ответственность органов местного самоуправления в сфере охраны окружающей среды.</w:t>
      </w:r>
      <w:bookmarkEnd w:id="782"/>
    </w:p>
    <w:p w14:paraId="1F52F11F" w14:textId="77777777" w:rsidR="00643824" w:rsidRPr="00F6011D" w:rsidRDefault="00643824" w:rsidP="00F6011D">
      <w:pPr>
        <w:ind w:firstLine="567"/>
        <w:jc w:val="both"/>
        <w:rPr>
          <w:rFonts w:ascii="Arial" w:hAnsi="Arial" w:cs="Arial"/>
        </w:rPr>
      </w:pPr>
      <w:r w:rsidRPr="00F6011D">
        <w:rPr>
          <w:rFonts w:ascii="Arial" w:hAnsi="Arial" w:cs="Arial"/>
        </w:rPr>
        <w:t>Согласно закону РФ «Об охране окружающей среды» (</w:t>
      </w:r>
      <w:r w:rsidRPr="00F6011D">
        <w:rPr>
          <w:rFonts w:ascii="Arial" w:hAnsi="Arial" w:cs="Arial"/>
          <w:bCs/>
        </w:rPr>
        <w:t>№7-ФЗ</w:t>
      </w:r>
      <w:r w:rsidRPr="00F6011D">
        <w:rPr>
          <w:rFonts w:ascii="Arial" w:hAnsi="Arial" w:cs="Arial"/>
        </w:rPr>
        <w:t>),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14:paraId="4BF8EBCE" w14:textId="77777777" w:rsidR="00643824" w:rsidRPr="00F6011D" w:rsidRDefault="00643824" w:rsidP="00F6011D">
      <w:pPr>
        <w:ind w:firstLine="567"/>
        <w:jc w:val="both"/>
        <w:rPr>
          <w:rFonts w:ascii="Arial" w:hAnsi="Arial" w:cs="Arial"/>
        </w:rPr>
      </w:pPr>
      <w:r w:rsidRPr="00F6011D">
        <w:rPr>
          <w:rFonts w:ascii="Arial" w:hAnsi="Arial" w:cs="Arial"/>
        </w:rPr>
        <w:t>В соответствии с ФЗ № 131 (ст.14), к вопросам местного значения сельского поселения относятся, в частности, и вопросы охраны окружающей среды:</w:t>
      </w:r>
    </w:p>
    <w:p w14:paraId="277B2ADC" w14:textId="77777777" w:rsidR="00643824" w:rsidRPr="00F6011D" w:rsidRDefault="00643824" w:rsidP="00F6011D">
      <w:pPr>
        <w:ind w:firstLine="567"/>
        <w:jc w:val="both"/>
        <w:rPr>
          <w:rFonts w:ascii="Arial" w:hAnsi="Arial" w:cs="Arial"/>
        </w:rPr>
      </w:pPr>
      <w:r w:rsidRPr="00F6011D">
        <w:rPr>
          <w:rFonts w:ascii="Arial" w:hAnsi="Arial" w:cs="Arial"/>
        </w:rPr>
        <w:t>- организация мероприятий по охране окружающей среды в границах городского поселения;</w:t>
      </w:r>
    </w:p>
    <w:p w14:paraId="3B27F86A" w14:textId="77777777" w:rsidR="00643824" w:rsidRPr="00F6011D" w:rsidRDefault="00643824" w:rsidP="00F6011D">
      <w:pPr>
        <w:ind w:firstLine="567"/>
        <w:jc w:val="both"/>
        <w:rPr>
          <w:rFonts w:ascii="Arial" w:hAnsi="Arial" w:cs="Arial"/>
        </w:rPr>
      </w:pPr>
      <w:r w:rsidRPr="00F6011D">
        <w:rPr>
          <w:rFonts w:ascii="Arial" w:hAnsi="Arial" w:cs="Arial"/>
        </w:rPr>
        <w:t>-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14:paraId="0771C0B8" w14:textId="77777777" w:rsidR="00643824" w:rsidRPr="00F6011D" w:rsidRDefault="00643824" w:rsidP="00F6011D">
      <w:pPr>
        <w:ind w:firstLine="567"/>
        <w:jc w:val="both"/>
        <w:rPr>
          <w:rFonts w:ascii="Arial" w:hAnsi="Arial" w:cs="Arial"/>
        </w:rPr>
      </w:pPr>
      <w:r w:rsidRPr="00F6011D">
        <w:rPr>
          <w:rFonts w:ascii="Arial" w:hAnsi="Arial" w:cs="Arial"/>
        </w:rPr>
        <w:t>Негативное воздействие населенных пунктов на природные системы складывается, в том числе, и от системы обеспечения жизнедеятельности населения (отопительные котельные, очистные сооружения канализации, образование и захоронение твердых бытовых отходов), а также от немногочисленных предприятий автотранспорта, пищевой промышленности, обслуживания, торговли. Так, при сжигании топлива, производстве различных видов продукции в атмосферу поступают вредные выбросы, в реки и водоемы сбрасываются загрязненные промышленные и бытовые стоки, образуется значительные количества бытовых и промышленных отходов. Таким образом, загрязняются почвы, воды, атмосферный воздух, страдает растительный и животный мир. Кроме того, экологическая обстановка определяет и качество жизни населения, привлекательность, формирует имидж поселения.</w:t>
      </w:r>
    </w:p>
    <w:p w14:paraId="31FB0DE3" w14:textId="77777777" w:rsidR="00643824" w:rsidRPr="00F6011D" w:rsidRDefault="00643824" w:rsidP="00F6011D">
      <w:pPr>
        <w:ind w:firstLine="567"/>
        <w:jc w:val="both"/>
        <w:rPr>
          <w:rFonts w:ascii="Arial" w:hAnsi="Arial" w:cs="Arial"/>
        </w:rPr>
      </w:pPr>
      <w:r w:rsidRPr="00F6011D">
        <w:rPr>
          <w:rFonts w:ascii="Arial" w:hAnsi="Arial" w:cs="Arial"/>
        </w:rPr>
        <w:t>Действия администрации поселения должны быть направлены в первую очередь на предупреждение загрязнений окружающей среды путем последовательного и планомерного внедрения современных технологий, способствующих снижению негативного воздействия хозяйственной деятельности на окружающую среду.</w:t>
      </w:r>
    </w:p>
    <w:p w14:paraId="07509C67" w14:textId="77777777" w:rsidR="00643824" w:rsidRPr="00F6011D" w:rsidRDefault="00643824" w:rsidP="00F6011D">
      <w:pPr>
        <w:jc w:val="both"/>
        <w:rPr>
          <w:rFonts w:ascii="Arial" w:hAnsi="Arial" w:cs="Arial"/>
        </w:rPr>
      </w:pPr>
    </w:p>
    <w:p w14:paraId="3A8CD437" w14:textId="77777777" w:rsidR="00643824" w:rsidRPr="00F6011D" w:rsidRDefault="00643824" w:rsidP="00E6340F">
      <w:pPr>
        <w:pStyle w:val="ab"/>
        <w:ind w:firstLine="709"/>
        <w:jc w:val="both"/>
        <w:rPr>
          <w:rFonts w:ascii="Arial" w:hAnsi="Arial" w:cs="Arial"/>
        </w:rPr>
      </w:pPr>
      <w:r w:rsidRPr="00F6011D">
        <w:rPr>
          <w:rFonts w:ascii="Arial" w:hAnsi="Arial" w:cs="Arial"/>
        </w:rPr>
        <w:t>Состояние воздушного бассейна</w:t>
      </w:r>
    </w:p>
    <w:p w14:paraId="47B60FAE" w14:textId="77777777" w:rsidR="00643824" w:rsidRPr="00F6011D" w:rsidRDefault="00643824" w:rsidP="00F6011D">
      <w:pPr>
        <w:pStyle w:val="ab"/>
        <w:ind w:firstLine="567"/>
        <w:jc w:val="both"/>
        <w:rPr>
          <w:rFonts w:ascii="Arial" w:hAnsi="Arial" w:cs="Arial"/>
        </w:rPr>
      </w:pPr>
      <w:r w:rsidRPr="00F6011D">
        <w:rPr>
          <w:rFonts w:ascii="Arial" w:hAnsi="Arial" w:cs="Arial"/>
        </w:rPr>
        <w:t>Состояние воздушного бассейна является одним из основных факторов, определяющих экологическую ситуацию и условия проживания населения. Качество атмосферного воздуха зависит от интенсивности загрязнения его выбросами от стационарных и передвижных источников загрязнения.</w:t>
      </w:r>
    </w:p>
    <w:p w14:paraId="2E846DEA" w14:textId="77777777" w:rsidR="00643824" w:rsidRPr="00F6011D" w:rsidRDefault="00643824" w:rsidP="00F6011D">
      <w:pPr>
        <w:ind w:firstLine="567"/>
        <w:jc w:val="both"/>
        <w:rPr>
          <w:rFonts w:ascii="Arial" w:hAnsi="Arial" w:cs="Arial"/>
        </w:rPr>
      </w:pPr>
      <w:r w:rsidRPr="00F6011D">
        <w:rPr>
          <w:rFonts w:ascii="Arial" w:hAnsi="Arial" w:cs="Arial"/>
        </w:rPr>
        <w:t xml:space="preserve">В целом, состояние основных компонентов окружающей среды благоприятно для дальнейшего развития городского поселения – город Семилуки. Основу экономической базы составляет промышленное производство. </w:t>
      </w:r>
    </w:p>
    <w:p w14:paraId="29796C79" w14:textId="77777777" w:rsidR="00643824" w:rsidRPr="00F6011D" w:rsidRDefault="00643824" w:rsidP="00F6011D">
      <w:pPr>
        <w:ind w:firstLine="567"/>
        <w:jc w:val="both"/>
        <w:rPr>
          <w:rFonts w:ascii="Arial" w:hAnsi="Arial" w:cs="Arial"/>
        </w:rPr>
      </w:pPr>
      <w:r w:rsidRPr="00F6011D">
        <w:rPr>
          <w:rFonts w:ascii="Arial" w:hAnsi="Arial" w:cs="Arial"/>
        </w:rPr>
        <w:t xml:space="preserve">Обустройство населенного пункта будет происходить за счет улучшения транспортного сообщения, дорожного покрытия, благоустройства частного сектора </w:t>
      </w:r>
      <w:r w:rsidRPr="00F6011D">
        <w:rPr>
          <w:rFonts w:ascii="Arial" w:hAnsi="Arial" w:cs="Arial"/>
        </w:rPr>
        <w:lastRenderedPageBreak/>
        <w:t>и общественных зданий, строительства в современных границах необходимых по нормам объектов соцкультбыта, других объектов.</w:t>
      </w:r>
    </w:p>
    <w:p w14:paraId="324315DB" w14:textId="77777777" w:rsidR="00643824" w:rsidRPr="00F6011D" w:rsidRDefault="00643824" w:rsidP="00F6011D">
      <w:pPr>
        <w:ind w:firstLine="567"/>
        <w:jc w:val="both"/>
        <w:rPr>
          <w:rFonts w:ascii="Arial" w:hAnsi="Arial" w:cs="Arial"/>
        </w:rPr>
      </w:pPr>
      <w:r w:rsidRPr="00F6011D">
        <w:rPr>
          <w:rFonts w:ascii="Arial" w:hAnsi="Arial" w:cs="Arial"/>
        </w:rPr>
        <w:t>Основными источниками загрязнения воздуха является автотранспорт.</w:t>
      </w:r>
    </w:p>
    <w:p w14:paraId="52AA395D" w14:textId="77777777" w:rsidR="00643824" w:rsidRPr="00F6011D" w:rsidRDefault="00643824" w:rsidP="00F6011D">
      <w:pPr>
        <w:ind w:firstLine="567"/>
        <w:jc w:val="both"/>
        <w:rPr>
          <w:rFonts w:ascii="Arial" w:hAnsi="Arial" w:cs="Arial"/>
        </w:rPr>
      </w:pPr>
      <w:r w:rsidRPr="00F6011D">
        <w:rPr>
          <w:rFonts w:ascii="Arial" w:hAnsi="Arial" w:cs="Arial"/>
        </w:rPr>
        <w:t xml:space="preserve">Состояние </w:t>
      </w:r>
      <w:r w:rsidRPr="00F6011D">
        <w:rPr>
          <w:rFonts w:ascii="Arial" w:hAnsi="Arial" w:cs="Arial"/>
          <w:bCs/>
        </w:rPr>
        <w:t>атмосферного воздуха</w:t>
      </w:r>
      <w:r w:rsidRPr="00F6011D">
        <w:rPr>
          <w:rFonts w:ascii="Arial" w:hAnsi="Arial" w:cs="Arial"/>
        </w:rPr>
        <w:t xml:space="preserve"> на территории городского поселения – город Семилуки находится на удовлетворительном уровне.</w:t>
      </w:r>
    </w:p>
    <w:p w14:paraId="0C2EC6BC"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rPr>
        <w:t>Теплоснабжение</w:t>
      </w:r>
      <w:r w:rsidRPr="00F6011D">
        <w:rPr>
          <w:rFonts w:ascii="Arial" w:hAnsi="Arial" w:cs="Arial"/>
          <w:shd w:val="clear" w:color="auto" w:fill="FFFFFF"/>
        </w:rPr>
        <w:t xml:space="preserve"> социально значимых объектов в </w:t>
      </w:r>
      <w:r w:rsidRPr="00F6011D">
        <w:rPr>
          <w:rFonts w:ascii="Arial" w:hAnsi="Arial" w:cs="Arial"/>
        </w:rPr>
        <w:t>городском поселении – город Семилуки</w:t>
      </w:r>
      <w:r w:rsidRPr="00F6011D">
        <w:rPr>
          <w:rFonts w:ascii="Arial" w:hAnsi="Arial" w:cs="Arial"/>
          <w:shd w:val="clear" w:color="auto" w:fill="FFFFFF"/>
        </w:rPr>
        <w:t xml:space="preserve"> осуществляется в основном от отдельно стоящих и встроенно-пристроенных котельных, </w:t>
      </w:r>
      <w:r w:rsidRPr="00F6011D">
        <w:rPr>
          <w:rFonts w:ascii="Arial" w:hAnsi="Arial" w:cs="Arial"/>
        </w:rPr>
        <w:t>оборудованных котлами средней и малой производительности</w:t>
      </w:r>
      <w:r w:rsidRPr="00F6011D">
        <w:rPr>
          <w:rFonts w:ascii="Arial" w:hAnsi="Arial" w:cs="Arial"/>
          <w:shd w:val="clear" w:color="auto" w:fill="FFFFFF"/>
        </w:rPr>
        <w:t>. В качестве топлива используется газ.</w:t>
      </w:r>
    </w:p>
    <w:p w14:paraId="798AD616" w14:textId="77777777" w:rsidR="00643824" w:rsidRPr="00F6011D" w:rsidRDefault="00643824" w:rsidP="00F6011D">
      <w:pPr>
        <w:tabs>
          <w:tab w:val="left" w:pos="9356"/>
        </w:tabs>
        <w:ind w:firstLine="567"/>
        <w:jc w:val="both"/>
        <w:rPr>
          <w:rFonts w:ascii="Arial" w:hAnsi="Arial" w:cs="Arial"/>
          <w:shd w:val="clear" w:color="auto" w:fill="FFFFFF"/>
        </w:rPr>
      </w:pPr>
      <w:r w:rsidRPr="00F6011D">
        <w:rPr>
          <w:rFonts w:ascii="Arial" w:hAnsi="Arial" w:cs="Arial"/>
          <w:shd w:val="clear" w:color="auto" w:fill="FFFFFF"/>
        </w:rPr>
        <w:t>Обеспечение теплом жилой застройки осуществляется в зависимости от степени газификации города.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14:paraId="5E44083F" w14:textId="77777777" w:rsidR="00643824" w:rsidRPr="00F6011D" w:rsidRDefault="00643824" w:rsidP="00F6011D">
      <w:pPr>
        <w:pStyle w:val="ab"/>
        <w:ind w:firstLine="567"/>
        <w:jc w:val="both"/>
        <w:rPr>
          <w:rFonts w:ascii="Arial" w:hAnsi="Arial" w:cs="Arial"/>
        </w:rPr>
      </w:pPr>
      <w:r w:rsidRPr="00F6011D">
        <w:rPr>
          <w:rFonts w:ascii="Arial" w:hAnsi="Arial" w:cs="Arial"/>
        </w:rPr>
        <w:t>Продукты сгорания топлива в котлоагрегате котельных оказывают негативное воздействие на воздушный бассейн территории поселения. Количество выбросов загрязняющих веществ в значительной степени зависят от наличия и эффективности работы газопылеулавливающих установок.</w:t>
      </w:r>
    </w:p>
    <w:p w14:paraId="76F196D8" w14:textId="77777777" w:rsidR="00643824" w:rsidRPr="00F6011D" w:rsidRDefault="00643824" w:rsidP="00F6011D">
      <w:pPr>
        <w:pStyle w:val="ab"/>
        <w:ind w:firstLine="567"/>
        <w:jc w:val="both"/>
        <w:rPr>
          <w:rFonts w:ascii="Arial" w:hAnsi="Arial" w:cs="Arial"/>
        </w:rPr>
      </w:pPr>
      <w:r w:rsidRPr="00F6011D">
        <w:rPr>
          <w:rFonts w:ascii="Arial" w:hAnsi="Arial" w:cs="Arial"/>
        </w:rPr>
        <w:t>Воздействие транспортного комплекса на воздушный бассейн</w:t>
      </w:r>
    </w:p>
    <w:p w14:paraId="2D34C332" w14:textId="77777777" w:rsidR="00643824" w:rsidRPr="00F6011D" w:rsidRDefault="00643824" w:rsidP="00F6011D">
      <w:pPr>
        <w:pStyle w:val="ab"/>
        <w:ind w:firstLine="567"/>
        <w:jc w:val="both"/>
        <w:rPr>
          <w:rFonts w:ascii="Arial" w:hAnsi="Arial" w:cs="Arial"/>
        </w:rPr>
      </w:pPr>
      <w:r w:rsidRPr="00F6011D">
        <w:rPr>
          <w:rFonts w:ascii="Arial" w:hAnsi="Arial" w:cs="Arial"/>
        </w:rPr>
        <w:t xml:space="preserve">В городском поселении – город Семилуки транспортная отрасль </w:t>
      </w:r>
      <w:r w:rsidRPr="00F6011D">
        <w:rPr>
          <w:rFonts w:ascii="Arial" w:hAnsi="Arial" w:cs="Arial"/>
          <w:bCs/>
        </w:rPr>
        <w:t>представлена автомобильным, железнодорожным и трубопроводным транспортом.</w:t>
      </w:r>
    </w:p>
    <w:p w14:paraId="5C313033" w14:textId="77777777" w:rsidR="00643824" w:rsidRPr="00F6011D" w:rsidRDefault="00643824" w:rsidP="00F6011D">
      <w:pPr>
        <w:pStyle w:val="ab"/>
        <w:ind w:firstLine="567"/>
        <w:jc w:val="both"/>
        <w:rPr>
          <w:rFonts w:ascii="Arial" w:hAnsi="Arial" w:cs="Arial"/>
        </w:rPr>
      </w:pPr>
      <w:r w:rsidRPr="00F6011D">
        <w:rPr>
          <w:rFonts w:ascii="Arial" w:hAnsi="Arial" w:cs="Arial"/>
        </w:rPr>
        <w:t>По территории поселения проходят автодороги регионального и местного значения. А так же южная граница города проходит вдоль автомобильной дороги</w:t>
      </w:r>
      <w:r w:rsidRPr="00F6011D">
        <w:rPr>
          <w:rFonts w:ascii="Arial" w:hAnsi="Arial" w:cs="Arial"/>
          <w:iCs/>
          <w:kern w:val="2"/>
          <w:shd w:val="clear" w:color="auto" w:fill="FFFFFF"/>
        </w:rPr>
        <w:t xml:space="preserve"> общего пользования федерального значения </w:t>
      </w:r>
      <w:r w:rsidRPr="00F6011D">
        <w:rPr>
          <w:rFonts w:ascii="Arial" w:hAnsi="Arial" w:cs="Arial"/>
        </w:rPr>
        <w:t>Р-298 «Курск - Воронеж - автомобильная дорога Р-22 «Каспий». Автомобильный транспорт является источником загрязнения атмосферы.</w:t>
      </w:r>
    </w:p>
    <w:p w14:paraId="661308F7" w14:textId="77777777" w:rsidR="00643824" w:rsidRPr="00F6011D" w:rsidRDefault="00643824" w:rsidP="00F6011D">
      <w:pPr>
        <w:pStyle w:val="ab"/>
        <w:ind w:firstLine="567"/>
        <w:jc w:val="both"/>
        <w:rPr>
          <w:rFonts w:ascii="Arial" w:hAnsi="Arial" w:cs="Arial"/>
        </w:rPr>
      </w:pPr>
      <w:r w:rsidRPr="00F6011D">
        <w:rPr>
          <w:rFonts w:ascii="Arial" w:hAnsi="Arial" w:cs="Arial"/>
        </w:rPr>
        <w:t>Наблюдается ежегодный рост количества пассажирского транспорта. 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14:paraId="034BCFEA" w14:textId="77777777" w:rsidR="00643824" w:rsidRPr="00F6011D" w:rsidRDefault="00643824" w:rsidP="00F6011D">
      <w:pPr>
        <w:pStyle w:val="Standard"/>
        <w:ind w:firstLine="567"/>
        <w:jc w:val="both"/>
        <w:rPr>
          <w:rFonts w:ascii="Arial" w:hAnsi="Arial" w:cs="Arial"/>
        </w:rPr>
      </w:pPr>
      <w:r w:rsidRPr="00F6011D">
        <w:rPr>
          <w:rFonts w:ascii="Arial" w:eastAsia="Calibri" w:hAnsi="Arial" w:cs="Arial"/>
        </w:rPr>
        <w:t xml:space="preserve">Воздействие объектов железнодорожного транспорта </w:t>
      </w:r>
      <w:r w:rsidRPr="00F6011D">
        <w:rPr>
          <w:rFonts w:ascii="Arial" w:hAnsi="Arial" w:cs="Arial"/>
        </w:rPr>
        <w:t>(ОАО РЖД)</w:t>
      </w:r>
      <w:r w:rsidRPr="00F6011D">
        <w:rPr>
          <w:rFonts w:ascii="Arial" w:eastAsia="Calibri" w:hAnsi="Arial" w:cs="Arial"/>
        </w:rPr>
        <w:t xml:space="preserve"> на окружающую среду осуществляется при строительстве и реконструкции железных дорог, станционных путей, контактной сети, СЦБ и связи, подземных коммуникаций. Главной целью природоохранной работы отрасли является поэтапное приближение фактического загрязнения окружающей природной среды предприятиями железнодорожного транспорта к установленным предельно допустимым нормам за счет совершенствования применяемых технологических процессов и перехода к экологически безопасным и ресурсосберегающим технологиям.</w:t>
      </w:r>
    </w:p>
    <w:p w14:paraId="0E73F1DE" w14:textId="77777777" w:rsidR="00643824" w:rsidRPr="00F6011D" w:rsidRDefault="00643824" w:rsidP="00F6011D">
      <w:pPr>
        <w:pStyle w:val="ab"/>
        <w:ind w:firstLine="567"/>
        <w:jc w:val="both"/>
        <w:rPr>
          <w:rFonts w:ascii="Arial" w:hAnsi="Arial" w:cs="Arial"/>
        </w:rPr>
      </w:pPr>
      <w:r w:rsidRPr="00F6011D">
        <w:rPr>
          <w:rFonts w:ascii="Arial" w:hAnsi="Arial" w:cs="Arial"/>
        </w:rPr>
        <w:t xml:space="preserve">По территории поселения проходят магистральные газопроводы </w:t>
      </w:r>
      <w:r w:rsidRPr="00F6011D">
        <w:rPr>
          <w:rFonts w:ascii="Arial" w:hAnsi="Arial" w:cs="Arial"/>
          <w:bCs/>
        </w:rPr>
        <w:t>и газопроводы-отводы</w:t>
      </w:r>
      <w:r w:rsidRPr="00F6011D">
        <w:rPr>
          <w:rFonts w:ascii="Arial" w:hAnsi="Arial" w:cs="Arial"/>
        </w:rPr>
        <w:t>. Загрязнение воздушного бассейна осуществляется в результате стравливания газа во время ремонтных и монтажных работ или в результате аварийных разрывов.</w:t>
      </w:r>
    </w:p>
    <w:p w14:paraId="11128B6C" w14:textId="77777777" w:rsidR="00643824" w:rsidRPr="00F6011D" w:rsidRDefault="00643824" w:rsidP="00F6011D">
      <w:pPr>
        <w:pStyle w:val="ab"/>
        <w:ind w:firstLine="567"/>
        <w:jc w:val="both"/>
        <w:rPr>
          <w:rFonts w:ascii="Arial" w:hAnsi="Arial" w:cs="Arial"/>
          <w:snapToGrid w:val="0"/>
        </w:rPr>
      </w:pPr>
      <w:r w:rsidRPr="00F6011D">
        <w:rPr>
          <w:rFonts w:ascii="Arial" w:hAnsi="Arial" w:cs="Arial"/>
          <w:snapToGrid w:val="0"/>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14:paraId="0F14EA1D" w14:textId="77777777" w:rsidR="00643824" w:rsidRPr="00F6011D" w:rsidRDefault="00643824" w:rsidP="00F6011D">
      <w:pPr>
        <w:pStyle w:val="ab"/>
        <w:ind w:firstLine="567"/>
        <w:jc w:val="both"/>
        <w:rPr>
          <w:rFonts w:ascii="Arial" w:hAnsi="Arial" w:cs="Arial"/>
          <w:snapToGrid w:val="0"/>
        </w:rPr>
      </w:pPr>
      <w:r w:rsidRPr="00F6011D">
        <w:rPr>
          <w:rFonts w:ascii="Arial" w:hAnsi="Arial" w:cs="Arial"/>
          <w:snapToGrid w:val="0"/>
        </w:rPr>
        <w:lastRenderedPageBreak/>
        <w:t>Воздействие на состояние здоровья населения</w:t>
      </w:r>
    </w:p>
    <w:p w14:paraId="306622B1"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На территории поселения находятся предприятия </w:t>
      </w:r>
      <w:r w:rsidRPr="00F6011D">
        <w:rPr>
          <w:rFonts w:ascii="Arial" w:hAnsi="Arial" w:cs="Arial"/>
          <w:snapToGrid w:val="0"/>
          <w:lang w:val="en-US"/>
        </w:rPr>
        <w:t>I</w:t>
      </w:r>
      <w:r w:rsidRPr="00F6011D">
        <w:rPr>
          <w:rFonts w:ascii="Arial" w:hAnsi="Arial" w:cs="Arial"/>
          <w:snapToGrid w:val="0"/>
        </w:rPr>
        <w:t xml:space="preserve">II-V класса опасности. Согласно нормативным требованиям СанПиН 2.2.1/2.1.1.1200-03 каждому предприятию необходимо иметь разработанный проект обоснования размеров санитарно-защитной зоны. Организация санитарно-защитных зон (СЗЗ) является одним из мероприятий, способствующих снижению влияния загрязняющих веществ атмосферного воздуха на здоровье населения. СЗЗ предприятий представлены в разделе </w:t>
      </w:r>
      <w:r w:rsidRPr="00F6011D">
        <w:rPr>
          <w:rFonts w:ascii="Arial" w:hAnsi="Arial" w:cs="Arial"/>
          <w:bCs/>
        </w:rPr>
        <w:t>2.11.6. «</w:t>
      </w:r>
      <w:r w:rsidRPr="00F6011D">
        <w:rPr>
          <w:rFonts w:ascii="Arial" w:hAnsi="Arial" w:cs="Arial"/>
        </w:rPr>
        <w:t>Санитарно-защитные зоны</w:t>
      </w:r>
      <w:r w:rsidRPr="00F6011D">
        <w:rPr>
          <w:rFonts w:ascii="Arial" w:hAnsi="Arial" w:cs="Arial"/>
          <w:bCs/>
        </w:rPr>
        <w:t>».</w:t>
      </w:r>
    </w:p>
    <w:p w14:paraId="594DB711" w14:textId="77777777" w:rsidR="00643824" w:rsidRPr="00F6011D" w:rsidRDefault="00643824" w:rsidP="00F6011D">
      <w:pPr>
        <w:ind w:firstLine="567"/>
        <w:jc w:val="both"/>
        <w:rPr>
          <w:rFonts w:ascii="Arial" w:hAnsi="Arial" w:cs="Arial"/>
          <w:snapToGrid w:val="0"/>
        </w:rPr>
      </w:pPr>
    </w:p>
    <w:p w14:paraId="1574EE0E" w14:textId="77777777" w:rsidR="00643824" w:rsidRPr="00F6011D" w:rsidRDefault="00643824" w:rsidP="00F6011D">
      <w:pPr>
        <w:pStyle w:val="aff0"/>
        <w:ind w:firstLine="567"/>
        <w:jc w:val="both"/>
        <w:rPr>
          <w:rFonts w:ascii="Arial" w:hAnsi="Arial" w:cs="Arial"/>
        </w:rPr>
      </w:pPr>
      <w:r w:rsidRPr="00F6011D">
        <w:rPr>
          <w:rFonts w:ascii="Arial" w:hAnsi="Arial" w:cs="Arial"/>
          <w:bCs/>
        </w:rPr>
        <w:t>Выводы:</w:t>
      </w:r>
    </w:p>
    <w:p w14:paraId="41DD519F" w14:textId="77777777" w:rsidR="00643824" w:rsidRPr="00F6011D" w:rsidRDefault="00643824" w:rsidP="00F6011D">
      <w:pPr>
        <w:pStyle w:val="210"/>
        <w:numPr>
          <w:ilvl w:val="0"/>
          <w:numId w:val="121"/>
        </w:numPr>
        <w:tabs>
          <w:tab w:val="clear" w:pos="720"/>
          <w:tab w:val="left" w:pos="-6946"/>
          <w:tab w:val="left" w:pos="851"/>
        </w:tabs>
        <w:spacing w:after="0" w:line="240" w:lineRule="auto"/>
        <w:ind w:left="0" w:firstLine="567"/>
        <w:jc w:val="both"/>
        <w:rPr>
          <w:rFonts w:ascii="Arial" w:hAnsi="Arial" w:cs="Arial"/>
        </w:rPr>
      </w:pPr>
      <w:r w:rsidRPr="00F6011D">
        <w:rPr>
          <w:rFonts w:ascii="Arial" w:hAnsi="Arial" w:cs="Arial"/>
        </w:rPr>
        <w:t>состояние атмосферного воздуха в населенном пункте находится на удовлетворительном уровне;</w:t>
      </w:r>
    </w:p>
    <w:p w14:paraId="629125FD" w14:textId="77777777" w:rsidR="00643824" w:rsidRPr="00F6011D" w:rsidRDefault="00643824" w:rsidP="00F6011D">
      <w:pPr>
        <w:numPr>
          <w:ilvl w:val="0"/>
          <w:numId w:val="121"/>
        </w:numPr>
        <w:tabs>
          <w:tab w:val="clear" w:pos="720"/>
          <w:tab w:val="left" w:pos="-6946"/>
          <w:tab w:val="left" w:pos="851"/>
        </w:tabs>
        <w:suppressAutoHyphens w:val="0"/>
        <w:ind w:left="0" w:firstLine="567"/>
        <w:jc w:val="both"/>
        <w:rPr>
          <w:rFonts w:ascii="Arial" w:hAnsi="Arial" w:cs="Arial"/>
        </w:rPr>
      </w:pPr>
      <w:r w:rsidRPr="00F6011D">
        <w:rPr>
          <w:rFonts w:ascii="Arial" w:hAnsi="Arial" w:cs="Arial"/>
        </w:rPr>
        <w:t xml:space="preserve">основным источником загрязнения воздуха является транспортный комплекс и промышленный комплекс; </w:t>
      </w:r>
    </w:p>
    <w:p w14:paraId="756B43F5" w14:textId="77777777" w:rsidR="00643824" w:rsidRPr="00F6011D" w:rsidRDefault="00643824" w:rsidP="00F6011D">
      <w:pPr>
        <w:numPr>
          <w:ilvl w:val="0"/>
          <w:numId w:val="121"/>
        </w:numPr>
        <w:tabs>
          <w:tab w:val="clear" w:pos="720"/>
          <w:tab w:val="left" w:pos="-6946"/>
          <w:tab w:val="left" w:pos="851"/>
        </w:tabs>
        <w:suppressAutoHyphens w:val="0"/>
        <w:ind w:left="0" w:firstLine="567"/>
        <w:jc w:val="both"/>
        <w:rPr>
          <w:rFonts w:ascii="Arial" w:hAnsi="Arial" w:cs="Arial"/>
        </w:rPr>
      </w:pPr>
      <w:r w:rsidRPr="00F6011D">
        <w:rPr>
          <w:rFonts w:ascii="Arial" w:hAnsi="Arial" w:cs="Arial"/>
        </w:rPr>
        <w:t xml:space="preserve">основными причинами промышленного загрязнения воздуха на территории поселения являются: </w:t>
      </w:r>
    </w:p>
    <w:p w14:paraId="2F1B012C" w14:textId="77777777" w:rsidR="00643824" w:rsidRPr="00F6011D" w:rsidRDefault="00643824" w:rsidP="00F6011D">
      <w:pPr>
        <w:numPr>
          <w:ilvl w:val="0"/>
          <w:numId w:val="135"/>
        </w:numPr>
        <w:tabs>
          <w:tab w:val="left" w:pos="-6946"/>
          <w:tab w:val="left" w:pos="851"/>
          <w:tab w:val="left" w:pos="1418"/>
        </w:tabs>
        <w:suppressAutoHyphens w:val="0"/>
        <w:ind w:left="0" w:firstLine="567"/>
        <w:jc w:val="both"/>
        <w:rPr>
          <w:rFonts w:ascii="Arial" w:hAnsi="Arial" w:cs="Arial"/>
        </w:rPr>
      </w:pPr>
      <w:r w:rsidRPr="00F6011D">
        <w:rPr>
          <w:rFonts w:ascii="Arial" w:hAnsi="Arial" w:cs="Arial"/>
        </w:rPr>
        <w:t>использование на отдельных предприятиях отсталых технологических процессов, устаревшее оборудование, отсутствие или недостаточное количество газопылеулавливающих устройств;</w:t>
      </w:r>
    </w:p>
    <w:p w14:paraId="3A08AF81" w14:textId="77777777" w:rsidR="00643824" w:rsidRPr="00F6011D" w:rsidRDefault="00643824" w:rsidP="00F6011D">
      <w:pPr>
        <w:numPr>
          <w:ilvl w:val="0"/>
          <w:numId w:val="121"/>
        </w:numPr>
        <w:tabs>
          <w:tab w:val="clear" w:pos="720"/>
          <w:tab w:val="left" w:pos="-6946"/>
          <w:tab w:val="left" w:pos="851"/>
          <w:tab w:val="left" w:pos="1418"/>
        </w:tabs>
        <w:suppressAutoHyphens w:val="0"/>
        <w:ind w:left="0" w:firstLine="567"/>
        <w:jc w:val="both"/>
        <w:rPr>
          <w:rFonts w:ascii="Arial" w:hAnsi="Arial" w:cs="Arial"/>
        </w:rPr>
      </w:pPr>
      <w:r w:rsidRPr="00F6011D">
        <w:rPr>
          <w:rFonts w:ascii="Arial" w:hAnsi="Arial" w:cs="Arial"/>
        </w:rPr>
        <w:t>использование не экологичных видов топлива в теплоснабжении;</w:t>
      </w:r>
    </w:p>
    <w:p w14:paraId="7A41BC61" w14:textId="77777777" w:rsidR="00643824" w:rsidRPr="00F6011D" w:rsidRDefault="00643824" w:rsidP="00F6011D">
      <w:pPr>
        <w:numPr>
          <w:ilvl w:val="0"/>
          <w:numId w:val="121"/>
        </w:numPr>
        <w:tabs>
          <w:tab w:val="clear" w:pos="720"/>
          <w:tab w:val="left" w:pos="-6946"/>
          <w:tab w:val="left" w:pos="851"/>
          <w:tab w:val="left" w:pos="1418"/>
        </w:tabs>
        <w:suppressAutoHyphens w:val="0"/>
        <w:ind w:left="0" w:firstLine="567"/>
        <w:jc w:val="both"/>
        <w:rPr>
          <w:rFonts w:ascii="Arial" w:hAnsi="Arial" w:cs="Arial"/>
        </w:rPr>
      </w:pPr>
      <w:r w:rsidRPr="00F6011D">
        <w:rPr>
          <w:rFonts w:ascii="Arial" w:hAnsi="Arial" w:cs="Arial"/>
        </w:rPr>
        <w:t xml:space="preserve">предприятия </w:t>
      </w:r>
      <w:r w:rsidRPr="00F6011D">
        <w:rPr>
          <w:rFonts w:ascii="Arial" w:hAnsi="Arial" w:cs="Arial"/>
          <w:lang w:val="en-US"/>
        </w:rPr>
        <w:t>III</w:t>
      </w:r>
      <w:r w:rsidRPr="00F6011D">
        <w:rPr>
          <w:rFonts w:ascii="Arial" w:hAnsi="Arial" w:cs="Arial"/>
        </w:rPr>
        <w:t>-</w:t>
      </w:r>
      <w:r w:rsidRPr="00F6011D">
        <w:rPr>
          <w:rFonts w:ascii="Arial" w:hAnsi="Arial" w:cs="Arial"/>
          <w:lang w:val="en-US"/>
        </w:rPr>
        <w:t>V</w:t>
      </w:r>
      <w:r w:rsidRPr="00F6011D">
        <w:rPr>
          <w:rFonts w:ascii="Arial" w:hAnsi="Arial" w:cs="Arial"/>
        </w:rPr>
        <w:t xml:space="preserve"> класса опасности;</w:t>
      </w:r>
    </w:p>
    <w:p w14:paraId="46E4D13F" w14:textId="77777777" w:rsidR="00643824" w:rsidRPr="00F6011D" w:rsidRDefault="00643824" w:rsidP="00F6011D">
      <w:pPr>
        <w:numPr>
          <w:ilvl w:val="0"/>
          <w:numId w:val="121"/>
        </w:numPr>
        <w:tabs>
          <w:tab w:val="clear" w:pos="720"/>
          <w:tab w:val="left" w:pos="-6946"/>
          <w:tab w:val="left" w:pos="851"/>
        </w:tabs>
        <w:suppressAutoHyphens w:val="0"/>
        <w:ind w:left="0" w:firstLine="567"/>
        <w:jc w:val="both"/>
        <w:rPr>
          <w:rFonts w:ascii="Arial" w:hAnsi="Arial" w:cs="Arial"/>
        </w:rPr>
      </w:pPr>
      <w:r w:rsidRPr="00F6011D">
        <w:rPr>
          <w:rFonts w:ascii="Arial" w:hAnsi="Arial" w:cs="Arial"/>
        </w:rPr>
        <w:t>СЗЗ ряда предприятий, не соответствуют нормативным требованиям СанПиН 2.2.1/2.1.1.1200-03;</w:t>
      </w:r>
    </w:p>
    <w:p w14:paraId="533C290A" w14:textId="77777777" w:rsidR="00643824" w:rsidRPr="00F6011D" w:rsidRDefault="00643824" w:rsidP="00F6011D">
      <w:pPr>
        <w:numPr>
          <w:ilvl w:val="0"/>
          <w:numId w:val="121"/>
        </w:numPr>
        <w:tabs>
          <w:tab w:val="clear" w:pos="720"/>
          <w:tab w:val="left" w:pos="-6946"/>
          <w:tab w:val="left" w:pos="851"/>
        </w:tabs>
        <w:suppressAutoHyphens w:val="0"/>
        <w:ind w:left="0" w:firstLine="567"/>
        <w:jc w:val="both"/>
        <w:rPr>
          <w:rFonts w:ascii="Arial" w:hAnsi="Arial" w:cs="Arial"/>
        </w:rPr>
      </w:pPr>
      <w:r w:rsidRPr="00F6011D">
        <w:rPr>
          <w:rFonts w:ascii="Arial" w:hAnsi="Arial" w:cs="Arial"/>
        </w:rPr>
        <w:t xml:space="preserve">в поселении большинство предприятий не имеют разработанных проектов СЗЗ. </w:t>
      </w:r>
    </w:p>
    <w:p w14:paraId="45FF4597" w14:textId="77777777" w:rsidR="00643824" w:rsidRPr="00F6011D" w:rsidRDefault="00643824" w:rsidP="00F6011D">
      <w:pPr>
        <w:ind w:firstLine="567"/>
        <w:jc w:val="both"/>
        <w:rPr>
          <w:rFonts w:ascii="Arial" w:hAnsi="Arial" w:cs="Arial"/>
        </w:rPr>
      </w:pPr>
    </w:p>
    <w:p w14:paraId="6D1D8D57"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Состояние водных ресурсов</w:t>
      </w:r>
    </w:p>
    <w:p w14:paraId="21C43A7E" w14:textId="77777777" w:rsidR="00643824" w:rsidRPr="00F6011D" w:rsidRDefault="00643824" w:rsidP="00F6011D">
      <w:pPr>
        <w:pStyle w:val="211"/>
        <w:spacing w:after="0" w:line="240" w:lineRule="auto"/>
        <w:ind w:firstLine="567"/>
        <w:jc w:val="both"/>
        <w:rPr>
          <w:rFonts w:ascii="Arial" w:hAnsi="Arial" w:cs="Arial"/>
          <w:iCs/>
          <w:spacing w:val="-2"/>
        </w:rPr>
      </w:pPr>
      <w:r w:rsidRPr="00F6011D">
        <w:rPr>
          <w:rFonts w:ascii="Arial" w:hAnsi="Arial" w:cs="Arial"/>
        </w:rPr>
        <w:t>Поверхностные воды представлены водными объектами, относящиеся к бассейну средней части р. Дон. Вдоль восточной границы городского поселения с севера на юг протекает р. Дон. По территории поселения проходит русло реки Девица. Также на территории поселения имеется несколько водоемов (пруды).</w:t>
      </w:r>
    </w:p>
    <w:p w14:paraId="0004BF3B" w14:textId="77777777" w:rsidR="00643824" w:rsidRPr="00F6011D" w:rsidRDefault="00643824" w:rsidP="00F6011D">
      <w:pPr>
        <w:ind w:firstLine="567"/>
        <w:jc w:val="both"/>
        <w:rPr>
          <w:rFonts w:ascii="Arial" w:hAnsi="Arial" w:cs="Arial"/>
        </w:rPr>
      </w:pPr>
      <w:r w:rsidRPr="00F6011D">
        <w:rPr>
          <w:rFonts w:ascii="Arial" w:hAnsi="Arial" w:cs="Arial"/>
        </w:rPr>
        <w:t>Основными антропогенными источниками загрязнения поверхностных вод реки поселения являются: хозяйственно-бытовые сточные воды, дождевые и талые воды, смыв с сельскохозяйственных угодий. 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w:t>
      </w:r>
    </w:p>
    <w:p w14:paraId="5128EA89" w14:textId="77777777" w:rsidR="00643824" w:rsidRPr="00F6011D" w:rsidRDefault="00643824" w:rsidP="00F6011D">
      <w:pPr>
        <w:ind w:firstLine="567"/>
        <w:jc w:val="both"/>
        <w:rPr>
          <w:rFonts w:ascii="Arial" w:hAnsi="Arial" w:cs="Arial"/>
        </w:rPr>
      </w:pPr>
      <w:r w:rsidRPr="00F6011D">
        <w:rPr>
          <w:rFonts w:ascii="Arial" w:hAnsi="Arial" w:cs="Arial"/>
        </w:rPr>
        <w:t>Качество воды в р. Дон и р. Девица не отвечает бактериологическим показателям.</w:t>
      </w:r>
    </w:p>
    <w:p w14:paraId="29BA7B24" w14:textId="77777777" w:rsidR="00643824" w:rsidRPr="00F6011D" w:rsidRDefault="00643824" w:rsidP="00F6011D">
      <w:pPr>
        <w:ind w:firstLine="567"/>
        <w:jc w:val="both"/>
        <w:rPr>
          <w:rFonts w:ascii="Arial" w:hAnsi="Arial" w:cs="Arial"/>
        </w:rPr>
      </w:pPr>
      <w:r w:rsidRPr="00F6011D">
        <w:rPr>
          <w:rFonts w:ascii="Arial" w:hAnsi="Arial" w:cs="Arial"/>
        </w:rPr>
        <w:t>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защитных полос и водоохранных зон. Водоохранные зоны способствуют снижению выноса остатков пестицидов, минеральных удобрений и почвы в водные объекты.</w:t>
      </w:r>
    </w:p>
    <w:p w14:paraId="7212CE98" w14:textId="77777777" w:rsidR="00643824" w:rsidRPr="00F6011D" w:rsidRDefault="00643824" w:rsidP="00F6011D">
      <w:pPr>
        <w:ind w:firstLine="567"/>
        <w:jc w:val="both"/>
        <w:rPr>
          <w:rFonts w:ascii="Arial" w:hAnsi="Arial" w:cs="Arial"/>
        </w:rPr>
      </w:pPr>
      <w:r w:rsidRPr="00F6011D">
        <w:rPr>
          <w:rFonts w:ascii="Arial" w:hAnsi="Arial" w:cs="Arial"/>
        </w:rPr>
        <w:lastRenderedPageBreak/>
        <w:t xml:space="preserve">На территории Городского поселения – город Семилуки в настоящее время сточные воды от населения и промпредприятий  поступают в ГКНС, расположенную на правом берегу р. Дон, в юго-восточной части города, откуда по системе дюкеров поступают на правобережные очистные сооружения, где проходят полную биологическую очистку. </w:t>
      </w:r>
    </w:p>
    <w:p w14:paraId="568C981A" w14:textId="77777777" w:rsidR="00643824" w:rsidRPr="00F6011D" w:rsidRDefault="00643824" w:rsidP="00F6011D">
      <w:pPr>
        <w:ind w:firstLine="567"/>
        <w:jc w:val="both"/>
        <w:rPr>
          <w:rFonts w:ascii="Arial" w:hAnsi="Arial" w:cs="Arial"/>
        </w:rPr>
      </w:pPr>
      <w:r w:rsidRPr="00F6011D">
        <w:rPr>
          <w:rFonts w:ascii="Arial" w:hAnsi="Arial" w:cs="Arial"/>
        </w:rPr>
        <w:t>Следует отметить, что только простым использованием очистных сооружений 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время одним из основных инженерно - 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а также сократить капитальные вложения на строительство объектов водоснабжения и канализации и удельные капиталовложения на  водопотребление.</w:t>
      </w:r>
    </w:p>
    <w:p w14:paraId="6AB3F316" w14:textId="77777777" w:rsidR="00643824" w:rsidRPr="00F6011D" w:rsidRDefault="00643824" w:rsidP="00F6011D">
      <w:pPr>
        <w:pStyle w:val="ab"/>
        <w:ind w:firstLine="567"/>
        <w:jc w:val="both"/>
        <w:rPr>
          <w:rFonts w:ascii="Arial" w:hAnsi="Arial" w:cs="Arial"/>
        </w:rPr>
      </w:pPr>
    </w:p>
    <w:p w14:paraId="14818470" w14:textId="77777777" w:rsidR="00643824" w:rsidRPr="00F6011D" w:rsidRDefault="00643824" w:rsidP="00F6011D">
      <w:pPr>
        <w:pStyle w:val="ab"/>
        <w:ind w:firstLine="567"/>
        <w:jc w:val="both"/>
        <w:rPr>
          <w:rFonts w:ascii="Arial" w:hAnsi="Arial" w:cs="Arial"/>
        </w:rPr>
      </w:pPr>
      <w:r w:rsidRPr="00F6011D">
        <w:rPr>
          <w:rFonts w:ascii="Arial" w:hAnsi="Arial" w:cs="Arial"/>
        </w:rPr>
        <w:t xml:space="preserve">Выводы: </w:t>
      </w:r>
    </w:p>
    <w:p w14:paraId="47C27050" w14:textId="77777777" w:rsidR="00643824" w:rsidRPr="00F6011D" w:rsidRDefault="00643824" w:rsidP="00F6011D">
      <w:pPr>
        <w:pStyle w:val="aff5"/>
        <w:widowControl w:val="0"/>
        <w:numPr>
          <w:ilvl w:val="0"/>
          <w:numId w:val="122"/>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в зоне влияния города поступают загрязняющие вещества в водные объекты поселения;</w:t>
      </w:r>
    </w:p>
    <w:p w14:paraId="095B8CAD" w14:textId="77777777" w:rsidR="00643824" w:rsidRPr="00F6011D" w:rsidRDefault="00643824" w:rsidP="00F6011D">
      <w:pPr>
        <w:pStyle w:val="aff5"/>
        <w:widowControl w:val="0"/>
        <w:numPr>
          <w:ilvl w:val="0"/>
          <w:numId w:val="122"/>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необходимо внедрение современных систем бессточного водопользования, замкнутых циклов технического водоснабжения, безводных технологий.</w:t>
      </w:r>
    </w:p>
    <w:p w14:paraId="183073A2" w14:textId="77777777" w:rsidR="00643824" w:rsidRPr="00F6011D" w:rsidRDefault="00643824" w:rsidP="00F6011D">
      <w:pPr>
        <w:jc w:val="both"/>
        <w:rPr>
          <w:rFonts w:ascii="Arial" w:hAnsi="Arial" w:cs="Arial"/>
        </w:rPr>
      </w:pPr>
    </w:p>
    <w:p w14:paraId="15D0DCD4" w14:textId="77777777" w:rsidR="00643824" w:rsidRPr="00F6011D" w:rsidRDefault="00643824" w:rsidP="00F6011D">
      <w:pPr>
        <w:pStyle w:val="ab"/>
        <w:jc w:val="both"/>
        <w:rPr>
          <w:rFonts w:ascii="Arial" w:hAnsi="Arial" w:cs="Arial"/>
        </w:rPr>
      </w:pPr>
      <w:r w:rsidRPr="00F6011D">
        <w:rPr>
          <w:rFonts w:ascii="Arial" w:hAnsi="Arial" w:cs="Arial"/>
        </w:rPr>
        <w:t>Состояние подземных вод</w:t>
      </w:r>
    </w:p>
    <w:p w14:paraId="08B475BB" w14:textId="77777777" w:rsidR="00643824" w:rsidRPr="00F6011D" w:rsidRDefault="00643824" w:rsidP="00F6011D">
      <w:pPr>
        <w:ind w:firstLine="567"/>
        <w:jc w:val="both"/>
        <w:rPr>
          <w:rFonts w:ascii="Arial" w:hAnsi="Arial" w:cs="Arial"/>
        </w:rPr>
      </w:pPr>
      <w:r w:rsidRPr="00F6011D">
        <w:rPr>
          <w:rFonts w:ascii="Arial" w:hAnsi="Arial" w:cs="Arial"/>
        </w:rPr>
        <w:t>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Техногенные комплексы и объекты представлены предприятиями: пищевой промышленности, химической промышленности, строительной промышленности, транспортного производства, коммунально-бытовой сферы. Распределение техногенной нагрузки имеет локально-точечный характер для города и локально-линейный вдоль транспортных магистралей. На этих участках в результате проникновения сбросов сточных вод или инфильтратов складируемых отходов, особенно в условиях, когда водоносные горизонты являются незащищенными, наблюдается загрязнение подземных вод. В последние годы это явление имеет прогрессирующий характер. В пределах Городского поселения – город Семилуки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части селитебной территории. Одним из возможных источников загрязнения почвы являются химические средства защиты растений и минеральные удобрения.</w:t>
      </w:r>
    </w:p>
    <w:p w14:paraId="0E1529B4" w14:textId="77777777" w:rsidR="00643824" w:rsidRPr="00F6011D" w:rsidRDefault="00643824" w:rsidP="00F6011D">
      <w:pPr>
        <w:ind w:firstLine="567"/>
        <w:jc w:val="both"/>
        <w:rPr>
          <w:rFonts w:ascii="Arial" w:hAnsi="Arial" w:cs="Arial"/>
        </w:rPr>
      </w:pPr>
      <w:r w:rsidRPr="00F6011D">
        <w:rPr>
          <w:rFonts w:ascii="Arial" w:hAnsi="Arial" w:cs="Arial"/>
        </w:rPr>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14:paraId="5CED9CA8" w14:textId="77777777" w:rsidR="00643824" w:rsidRPr="00F6011D" w:rsidRDefault="00643824" w:rsidP="00F6011D">
      <w:pPr>
        <w:ind w:firstLine="567"/>
        <w:jc w:val="both"/>
        <w:rPr>
          <w:rFonts w:ascii="Arial" w:hAnsi="Arial" w:cs="Arial"/>
        </w:rPr>
      </w:pPr>
      <w:r w:rsidRPr="00F6011D">
        <w:rPr>
          <w:rFonts w:ascii="Arial" w:hAnsi="Arial" w:cs="Arial"/>
        </w:rP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w:t>
      </w:r>
      <w:r w:rsidRPr="00F6011D">
        <w:rPr>
          <w:rFonts w:ascii="Arial" w:hAnsi="Arial" w:cs="Arial"/>
        </w:rPr>
        <w:lastRenderedPageBreak/>
        <w:t xml:space="preserve">рационального перераспределения водоотбора; внедрения систем подготовки воды перед подачей потребителю; выноса водозаборов из загрязненных мест. </w:t>
      </w:r>
    </w:p>
    <w:p w14:paraId="229FB0B3" w14:textId="77777777" w:rsidR="00643824" w:rsidRPr="00F6011D" w:rsidRDefault="00643824" w:rsidP="00F6011D">
      <w:pPr>
        <w:ind w:firstLine="567"/>
        <w:jc w:val="both"/>
        <w:rPr>
          <w:rFonts w:ascii="Arial" w:hAnsi="Arial" w:cs="Arial"/>
          <w:shd w:val="clear" w:color="auto" w:fill="FFFFFF"/>
        </w:rPr>
      </w:pPr>
      <w:r w:rsidRPr="00F6011D">
        <w:rPr>
          <w:rFonts w:ascii="Arial" w:hAnsi="Arial" w:cs="Arial"/>
          <w:shd w:val="clear" w:color="auto" w:fill="FFFFFF"/>
        </w:rPr>
        <w:t xml:space="preserve">В соответствии с паспортом Городского поселения – город Семилуки (по состоянию на 01.01.2020 г.) служба водопроводного хозяйства Городского поселения – город Семилуки включает в себя эксплуатацию и обслуживание: артезианских скважин - 33 шт; </w:t>
      </w:r>
      <w:r w:rsidRPr="00F6011D">
        <w:rPr>
          <w:rFonts w:ascii="Arial" w:hAnsi="Arial" w:cs="Arial"/>
        </w:rPr>
        <w:t>водонапорных башен – 4 шт;</w:t>
      </w:r>
      <w:r w:rsidRPr="00F6011D">
        <w:rPr>
          <w:rFonts w:ascii="Arial" w:hAnsi="Arial" w:cs="Arial"/>
          <w:shd w:val="clear" w:color="auto" w:fill="FFFFFF"/>
        </w:rPr>
        <w:t xml:space="preserve"> водопроводных сетей протяжённостью 82,03 км; насосных станций 1-го подъема – 1 ед, насосных станций 2-го и 3-го подъема – 4 ед, водоразборных колонок – 3; пожарных гидрантов – 128 шт.</w:t>
      </w:r>
    </w:p>
    <w:p w14:paraId="634A8A6F" w14:textId="77777777" w:rsidR="00643824" w:rsidRPr="00F6011D" w:rsidRDefault="00643824" w:rsidP="00F6011D">
      <w:pPr>
        <w:ind w:firstLine="567"/>
        <w:jc w:val="both"/>
        <w:rPr>
          <w:rFonts w:ascii="Arial" w:hAnsi="Arial" w:cs="Arial"/>
        </w:rPr>
      </w:pPr>
      <w:r w:rsidRPr="00F6011D">
        <w:rPr>
          <w:rFonts w:ascii="Arial" w:hAnsi="Arial" w:cs="Arial"/>
          <w:shd w:val="clear" w:color="auto" w:fill="FFFFFF"/>
        </w:rPr>
        <w:t>Система водоснабжения поселения - централизованная, объединенная для хозяйственно-питьевых и противопожарных нужд.</w:t>
      </w:r>
    </w:p>
    <w:p w14:paraId="3DADA223" w14:textId="77777777" w:rsidR="00643824" w:rsidRPr="00F6011D" w:rsidRDefault="00643824" w:rsidP="00F6011D">
      <w:pPr>
        <w:ind w:firstLine="567"/>
        <w:jc w:val="both"/>
        <w:rPr>
          <w:rFonts w:ascii="Arial" w:hAnsi="Arial" w:cs="Arial"/>
        </w:rPr>
      </w:pPr>
      <w:r w:rsidRPr="00F6011D">
        <w:rPr>
          <w:rFonts w:ascii="Arial" w:hAnsi="Arial" w:cs="Arial"/>
          <w:shd w:val="clear" w:color="auto" w:fill="FFFFFF"/>
        </w:rPr>
        <w:t xml:space="preserve">Качество питьевой воды соответствует СанПиН 2.1.4.1074-01. </w:t>
      </w:r>
      <w:r w:rsidRPr="00F6011D">
        <w:rPr>
          <w:rFonts w:ascii="Arial" w:hAnsi="Arial" w:cs="Arial"/>
        </w:rPr>
        <w:t>Санитарное состояние питьевой воды на сегодняшний день является удовлетворительным.</w:t>
      </w:r>
    </w:p>
    <w:p w14:paraId="4931DC13" w14:textId="77777777" w:rsidR="00643824" w:rsidRPr="00F6011D" w:rsidRDefault="00643824" w:rsidP="00F6011D">
      <w:pPr>
        <w:ind w:firstLine="567"/>
        <w:jc w:val="both"/>
        <w:rPr>
          <w:rFonts w:ascii="Arial" w:hAnsi="Arial" w:cs="Arial"/>
          <w:snapToGrid w:val="0"/>
        </w:rPr>
      </w:pPr>
      <w:r w:rsidRPr="00F6011D">
        <w:rPr>
          <w:rFonts w:ascii="Arial" w:hAnsi="Arial" w:cs="Arial"/>
          <w:snapToGrid w:val="0"/>
        </w:rPr>
        <w:t xml:space="preserve">Наряду с загрязнением подземных вод, важным аспектом является вопрос об их истощении. Наблюдения за состоянием подземных вод обязаны осуществляться на трёх уровнях - федеральный (региональный), территориальный (областной) и объектовый (недропользователи). </w:t>
      </w:r>
    </w:p>
    <w:p w14:paraId="18D4AA0F" w14:textId="77777777" w:rsidR="00643824" w:rsidRPr="00F6011D" w:rsidRDefault="00643824" w:rsidP="00F6011D">
      <w:pPr>
        <w:ind w:firstLine="567"/>
        <w:jc w:val="both"/>
        <w:rPr>
          <w:rFonts w:ascii="Arial" w:hAnsi="Arial" w:cs="Arial"/>
          <w:snapToGrid w:val="0"/>
        </w:rPr>
      </w:pPr>
    </w:p>
    <w:p w14:paraId="318CBD2B" w14:textId="77777777" w:rsidR="00643824" w:rsidRPr="00F6011D" w:rsidRDefault="00643824" w:rsidP="00F6011D">
      <w:pPr>
        <w:ind w:firstLine="567"/>
        <w:jc w:val="both"/>
        <w:rPr>
          <w:rFonts w:ascii="Arial" w:hAnsi="Arial" w:cs="Arial"/>
          <w:snapToGrid w:val="0"/>
        </w:rPr>
      </w:pPr>
      <w:r w:rsidRPr="00F6011D">
        <w:rPr>
          <w:rFonts w:ascii="Arial" w:hAnsi="Arial" w:cs="Arial"/>
          <w:bCs/>
        </w:rPr>
        <w:t>Выводы:</w:t>
      </w:r>
    </w:p>
    <w:p w14:paraId="7F41EB8A" w14:textId="77777777" w:rsidR="00643824" w:rsidRPr="00F6011D" w:rsidRDefault="00643824" w:rsidP="00F6011D">
      <w:pPr>
        <w:numPr>
          <w:ilvl w:val="0"/>
          <w:numId w:val="123"/>
        </w:numPr>
        <w:tabs>
          <w:tab w:val="clear" w:pos="720"/>
          <w:tab w:val="left" w:pos="1134"/>
        </w:tabs>
        <w:suppressAutoHyphens w:val="0"/>
        <w:ind w:left="0" w:firstLine="567"/>
        <w:jc w:val="both"/>
        <w:rPr>
          <w:rFonts w:ascii="Arial" w:hAnsi="Arial" w:cs="Arial"/>
        </w:rPr>
      </w:pPr>
      <w:r w:rsidRPr="00F6011D">
        <w:rPr>
          <w:rFonts w:ascii="Arial" w:hAnsi="Arial" w:cs="Arial"/>
        </w:rPr>
        <w:t xml:space="preserve">загрязнение подземных вод наблюдается вдоль транспортных магистралей; </w:t>
      </w:r>
    </w:p>
    <w:p w14:paraId="1EF613EE" w14:textId="77777777" w:rsidR="00643824" w:rsidRPr="00F6011D" w:rsidRDefault="00643824" w:rsidP="00F6011D">
      <w:pPr>
        <w:numPr>
          <w:ilvl w:val="0"/>
          <w:numId w:val="123"/>
        </w:numPr>
        <w:tabs>
          <w:tab w:val="clear" w:pos="720"/>
          <w:tab w:val="left" w:pos="1134"/>
        </w:tabs>
        <w:suppressAutoHyphens w:val="0"/>
        <w:ind w:left="0" w:firstLine="567"/>
        <w:jc w:val="both"/>
        <w:rPr>
          <w:rFonts w:ascii="Arial" w:hAnsi="Arial" w:cs="Arial"/>
        </w:rPr>
      </w:pPr>
      <w:r w:rsidRPr="00F6011D">
        <w:rPr>
          <w:rFonts w:ascii="Arial" w:hAnsi="Arial" w:cs="Arial"/>
        </w:rPr>
        <w:t>загрязнение грунтовых вод компонентами азотной группы прогрессирует в пределах поселения.</w:t>
      </w:r>
    </w:p>
    <w:p w14:paraId="6167629B" w14:textId="77777777" w:rsidR="00643824" w:rsidRPr="00F6011D" w:rsidRDefault="00643824" w:rsidP="00F6011D">
      <w:pPr>
        <w:jc w:val="both"/>
        <w:rPr>
          <w:rFonts w:ascii="Arial" w:hAnsi="Arial" w:cs="Arial"/>
        </w:rPr>
      </w:pPr>
    </w:p>
    <w:p w14:paraId="563EC9A5" w14:textId="77777777" w:rsidR="00643824" w:rsidRPr="00F6011D" w:rsidRDefault="00643824" w:rsidP="00F6011D">
      <w:pPr>
        <w:jc w:val="both"/>
        <w:rPr>
          <w:rFonts w:ascii="Arial" w:hAnsi="Arial" w:cs="Arial"/>
          <w:bCs/>
        </w:rPr>
      </w:pPr>
      <w:r w:rsidRPr="00F6011D">
        <w:rPr>
          <w:rFonts w:ascii="Arial" w:hAnsi="Arial" w:cs="Arial"/>
          <w:bCs/>
        </w:rPr>
        <w:t>Состояние и охрана почв</w:t>
      </w:r>
    </w:p>
    <w:p w14:paraId="41CAAA04" w14:textId="77777777" w:rsidR="00643824" w:rsidRPr="00F6011D" w:rsidRDefault="00643824" w:rsidP="00F6011D">
      <w:pPr>
        <w:ind w:firstLine="567"/>
        <w:jc w:val="both"/>
        <w:rPr>
          <w:rFonts w:ascii="Arial" w:hAnsi="Arial" w:cs="Arial"/>
        </w:rPr>
      </w:pPr>
      <w:r w:rsidRPr="00F6011D">
        <w:rPr>
          <w:rFonts w:ascii="Arial" w:hAnsi="Arial" w:cs="Arial"/>
        </w:rPr>
        <w:t>Природный комплекс территории поселения представлен лесо-полевой волнистой суглинистой равниной с типичными и выщелоченными черноземами и врезанной овражно-балочной сетью.</w:t>
      </w:r>
    </w:p>
    <w:p w14:paraId="16E92496" w14:textId="77777777" w:rsidR="00643824" w:rsidRPr="00F6011D" w:rsidRDefault="00643824" w:rsidP="00F6011D">
      <w:pPr>
        <w:ind w:firstLine="567"/>
        <w:jc w:val="both"/>
        <w:rPr>
          <w:rFonts w:ascii="Arial" w:hAnsi="Arial" w:cs="Arial"/>
        </w:rPr>
      </w:pPr>
      <w:r w:rsidRPr="00F6011D">
        <w:rPr>
          <w:rFonts w:ascii="Arial" w:hAnsi="Arial" w:cs="Arial"/>
        </w:rP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14:paraId="092D4CC3" w14:textId="77777777" w:rsidR="00643824" w:rsidRPr="00F6011D" w:rsidRDefault="00643824" w:rsidP="00F6011D">
      <w:pPr>
        <w:ind w:firstLine="567"/>
        <w:jc w:val="both"/>
        <w:rPr>
          <w:rFonts w:ascii="Arial" w:hAnsi="Arial" w:cs="Arial"/>
        </w:rPr>
      </w:pPr>
      <w:r w:rsidRPr="00F6011D">
        <w:rPr>
          <w:rFonts w:ascii="Arial" w:hAnsi="Arial" w:cs="Arial"/>
        </w:rPr>
        <w:t>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14:paraId="29E68625" w14:textId="77777777" w:rsidR="00643824" w:rsidRPr="00F6011D" w:rsidRDefault="00643824" w:rsidP="00F6011D">
      <w:pPr>
        <w:pStyle w:val="ab"/>
        <w:jc w:val="both"/>
        <w:rPr>
          <w:rFonts w:ascii="Arial" w:hAnsi="Arial" w:cs="Arial"/>
        </w:rPr>
      </w:pPr>
    </w:p>
    <w:p w14:paraId="0BB500DA" w14:textId="77777777" w:rsidR="00643824" w:rsidRPr="00F6011D" w:rsidRDefault="00643824" w:rsidP="00F6011D">
      <w:pPr>
        <w:pStyle w:val="aff8"/>
        <w:keepNext/>
        <w:spacing w:before="0" w:after="0"/>
        <w:jc w:val="both"/>
        <w:rPr>
          <w:rFonts w:ascii="Arial" w:hAnsi="Arial" w:cs="Arial"/>
          <w:i w:val="0"/>
        </w:rPr>
      </w:pPr>
      <w:r w:rsidRPr="00F6011D">
        <w:rPr>
          <w:rFonts w:ascii="Arial" w:hAnsi="Arial" w:cs="Arial"/>
          <w:i w:val="0"/>
        </w:rPr>
        <w:t>Ассортимент древесных и кустарниковых пород для защитного лесоразведения</w:t>
      </w: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2994"/>
        <w:gridCol w:w="3093"/>
        <w:gridCol w:w="3262"/>
      </w:tblGrid>
      <w:tr w:rsidR="00643824" w:rsidRPr="00F6011D" w14:paraId="785C0FB4" w14:textId="77777777" w:rsidTr="00A61B13">
        <w:trPr>
          <w:jc w:val="center"/>
        </w:trPr>
        <w:tc>
          <w:tcPr>
            <w:tcW w:w="2994" w:type="dxa"/>
            <w:tcBorders>
              <w:top w:val="single" w:sz="2" w:space="0" w:color="000000"/>
              <w:left w:val="single" w:sz="2" w:space="0" w:color="000000"/>
              <w:bottom w:val="single" w:sz="2" w:space="0" w:color="000000"/>
              <w:right w:val="nil"/>
            </w:tcBorders>
            <w:shd w:val="clear" w:color="auto" w:fill="DAEEF3"/>
          </w:tcPr>
          <w:p w14:paraId="39EE62A5"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Главные породы</w:t>
            </w:r>
          </w:p>
        </w:tc>
        <w:tc>
          <w:tcPr>
            <w:tcW w:w="3093" w:type="dxa"/>
            <w:tcBorders>
              <w:top w:val="single" w:sz="2" w:space="0" w:color="000000"/>
              <w:left w:val="single" w:sz="2" w:space="0" w:color="000000"/>
              <w:bottom w:val="single" w:sz="2" w:space="0" w:color="000000"/>
              <w:right w:val="nil"/>
            </w:tcBorders>
            <w:shd w:val="clear" w:color="auto" w:fill="DAEEF3"/>
          </w:tcPr>
          <w:p w14:paraId="094B174E"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Сопутствующие породы</w:t>
            </w:r>
          </w:p>
        </w:tc>
        <w:tc>
          <w:tcPr>
            <w:tcW w:w="3262" w:type="dxa"/>
            <w:tcBorders>
              <w:top w:val="single" w:sz="2" w:space="0" w:color="000000"/>
              <w:left w:val="single" w:sz="2" w:space="0" w:color="000000"/>
              <w:bottom w:val="single" w:sz="2" w:space="0" w:color="000000"/>
              <w:right w:val="single" w:sz="2" w:space="0" w:color="000000"/>
            </w:tcBorders>
            <w:shd w:val="clear" w:color="auto" w:fill="DAEEF3"/>
          </w:tcPr>
          <w:p w14:paraId="20C9CA21" w14:textId="77777777" w:rsidR="00643824" w:rsidRPr="00E6340F" w:rsidRDefault="00643824" w:rsidP="00F6011D">
            <w:pPr>
              <w:jc w:val="both"/>
              <w:rPr>
                <w:rFonts w:ascii="Arial" w:hAnsi="Arial" w:cs="Arial"/>
                <w:bCs/>
                <w:sz w:val="20"/>
                <w:szCs w:val="20"/>
              </w:rPr>
            </w:pPr>
            <w:r w:rsidRPr="00E6340F">
              <w:rPr>
                <w:rFonts w:ascii="Arial" w:hAnsi="Arial" w:cs="Arial"/>
                <w:bCs/>
                <w:sz w:val="20"/>
                <w:szCs w:val="20"/>
              </w:rPr>
              <w:t>Кустарники</w:t>
            </w:r>
          </w:p>
        </w:tc>
      </w:tr>
      <w:tr w:rsidR="00643824" w:rsidRPr="00F6011D" w14:paraId="15F6B250" w14:textId="77777777" w:rsidTr="00A61B13">
        <w:trPr>
          <w:jc w:val="center"/>
        </w:trPr>
        <w:tc>
          <w:tcPr>
            <w:tcW w:w="2994" w:type="dxa"/>
            <w:tcBorders>
              <w:top w:val="nil"/>
              <w:left w:val="single" w:sz="2" w:space="0" w:color="000000"/>
              <w:bottom w:val="single" w:sz="2" w:space="0" w:color="000000"/>
              <w:right w:val="nil"/>
            </w:tcBorders>
          </w:tcPr>
          <w:p w14:paraId="7ED363AC"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Дуб черешчатый, вяз, ясень обыкновенный, акация белая, гледичия, тополь черный, тополь бальзамический; на мелах – сосна меловая, вяз приземистый.</w:t>
            </w:r>
          </w:p>
        </w:tc>
        <w:tc>
          <w:tcPr>
            <w:tcW w:w="3093" w:type="dxa"/>
            <w:tcBorders>
              <w:top w:val="nil"/>
              <w:left w:val="single" w:sz="2" w:space="0" w:color="000000"/>
              <w:bottom w:val="single" w:sz="2" w:space="0" w:color="000000"/>
              <w:right w:val="nil"/>
            </w:tcBorders>
          </w:tcPr>
          <w:p w14:paraId="0EA3C449" w14:textId="77777777" w:rsidR="00643824" w:rsidRPr="00E6340F" w:rsidRDefault="00643824" w:rsidP="00F6011D">
            <w:pPr>
              <w:jc w:val="both"/>
              <w:rPr>
                <w:rFonts w:ascii="Arial" w:hAnsi="Arial" w:cs="Arial"/>
                <w:sz w:val="20"/>
                <w:szCs w:val="20"/>
              </w:rPr>
            </w:pPr>
            <w:r w:rsidRPr="00E6340F">
              <w:rPr>
                <w:rFonts w:ascii="Arial" w:hAnsi="Arial" w:cs="Arial"/>
                <w:sz w:val="20"/>
                <w:szCs w:val="20"/>
              </w:rPr>
              <w:t>Груша лесная, клен остролистный, клен полевой, рябина шведская, яблоня лесная, ясень зеленый, орех черный, вяз перистоветвистый, шелковица</w:t>
            </w:r>
          </w:p>
        </w:tc>
        <w:tc>
          <w:tcPr>
            <w:tcW w:w="3262" w:type="dxa"/>
            <w:tcBorders>
              <w:top w:val="nil"/>
              <w:left w:val="single" w:sz="2" w:space="0" w:color="000000"/>
              <w:bottom w:val="single" w:sz="2" w:space="0" w:color="000000"/>
              <w:right w:val="single" w:sz="2" w:space="0" w:color="000000"/>
            </w:tcBorders>
          </w:tcPr>
          <w:p w14:paraId="3BADCF4E" w14:textId="77777777" w:rsidR="00643824" w:rsidRPr="00E6340F" w:rsidRDefault="00643824" w:rsidP="00F6011D">
            <w:pPr>
              <w:keepNext/>
              <w:jc w:val="both"/>
              <w:rPr>
                <w:rFonts w:ascii="Arial" w:hAnsi="Arial" w:cs="Arial"/>
                <w:sz w:val="20"/>
                <w:szCs w:val="20"/>
              </w:rPr>
            </w:pPr>
            <w:r w:rsidRPr="00E6340F">
              <w:rPr>
                <w:rFonts w:ascii="Arial" w:hAnsi="Arial" w:cs="Arial"/>
                <w:sz w:val="20"/>
                <w:szCs w:val="20"/>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14:paraId="34236BC6" w14:textId="77777777" w:rsidR="00643824" w:rsidRPr="00F6011D" w:rsidRDefault="00643824" w:rsidP="00F6011D">
      <w:pPr>
        <w:ind w:firstLine="567"/>
        <w:jc w:val="both"/>
        <w:rPr>
          <w:rFonts w:ascii="Arial" w:hAnsi="Arial" w:cs="Arial"/>
        </w:rPr>
      </w:pPr>
    </w:p>
    <w:p w14:paraId="4DEA540F" w14:textId="77777777" w:rsidR="00643824" w:rsidRPr="00F6011D" w:rsidRDefault="00643824" w:rsidP="00F6011D">
      <w:pPr>
        <w:ind w:firstLine="567"/>
        <w:jc w:val="both"/>
        <w:rPr>
          <w:rFonts w:ascii="Arial" w:hAnsi="Arial" w:cs="Arial"/>
        </w:rPr>
      </w:pPr>
      <w:r w:rsidRPr="00F6011D">
        <w:rPr>
          <w:rFonts w:ascii="Arial" w:hAnsi="Arial" w:cs="Arial"/>
        </w:rPr>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14:paraId="31A7A814" w14:textId="77777777" w:rsidR="00643824" w:rsidRPr="00F6011D" w:rsidRDefault="00643824" w:rsidP="00F6011D">
      <w:pPr>
        <w:ind w:firstLine="567"/>
        <w:jc w:val="both"/>
        <w:rPr>
          <w:rFonts w:ascii="Arial" w:hAnsi="Arial" w:cs="Arial"/>
        </w:rPr>
      </w:pPr>
      <w:r w:rsidRPr="00F6011D">
        <w:rPr>
          <w:rFonts w:ascii="Arial" w:hAnsi="Arial" w:cs="Arial"/>
        </w:rPr>
        <w:lastRenderedPageBreak/>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14:paraId="07E7DEEF" w14:textId="77777777" w:rsidR="00643824" w:rsidRPr="00F6011D" w:rsidRDefault="00643824" w:rsidP="00F6011D">
      <w:pPr>
        <w:ind w:firstLine="851"/>
        <w:jc w:val="both"/>
        <w:rPr>
          <w:rFonts w:ascii="Arial" w:hAnsi="Arial" w:cs="Arial"/>
        </w:rPr>
      </w:pPr>
    </w:p>
    <w:p w14:paraId="65603E3B" w14:textId="77777777" w:rsidR="00643824" w:rsidRPr="00F6011D" w:rsidRDefault="00643824" w:rsidP="00F6011D">
      <w:pPr>
        <w:ind w:firstLine="567"/>
        <w:jc w:val="both"/>
        <w:rPr>
          <w:rFonts w:ascii="Arial" w:hAnsi="Arial" w:cs="Arial"/>
        </w:rPr>
      </w:pPr>
      <w:r w:rsidRPr="00F6011D">
        <w:rPr>
          <w:rFonts w:ascii="Arial" w:hAnsi="Arial" w:cs="Arial"/>
        </w:rPr>
        <w:t>Отходы производства</w:t>
      </w:r>
    </w:p>
    <w:p w14:paraId="132DA340" w14:textId="77777777" w:rsidR="00643824" w:rsidRPr="00F6011D" w:rsidRDefault="00643824" w:rsidP="00F6011D">
      <w:pPr>
        <w:ind w:firstLine="567"/>
        <w:jc w:val="both"/>
        <w:rPr>
          <w:rFonts w:ascii="Arial" w:hAnsi="Arial" w:cs="Arial"/>
        </w:rPr>
      </w:pPr>
      <w:r w:rsidRPr="00F6011D">
        <w:rPr>
          <w:rFonts w:ascii="Arial" w:hAnsi="Arial" w:cs="Arial"/>
        </w:rPr>
        <w:t>К бесконтрольному загрязнению почвы приводит несоблюдение санитарно-гигиенических требований к захоронению и накоплению отходов производства и потребления. В поселении образуются следующие виды отходов.</w:t>
      </w:r>
    </w:p>
    <w:p w14:paraId="54557ECA" w14:textId="77777777" w:rsidR="00E6340F" w:rsidRDefault="00E6340F" w:rsidP="00F6011D">
      <w:pPr>
        <w:ind w:firstLine="567"/>
        <w:jc w:val="both"/>
        <w:rPr>
          <w:rFonts w:ascii="Arial" w:hAnsi="Arial" w:cs="Arial"/>
        </w:rPr>
      </w:pPr>
    </w:p>
    <w:p w14:paraId="201B9AB7" w14:textId="6A0B735C" w:rsidR="00643824" w:rsidRPr="00F6011D" w:rsidRDefault="00643824" w:rsidP="00F6011D">
      <w:pPr>
        <w:ind w:firstLine="567"/>
        <w:jc w:val="both"/>
        <w:rPr>
          <w:rFonts w:ascii="Arial" w:hAnsi="Arial" w:cs="Arial"/>
        </w:rPr>
      </w:pPr>
      <w:r w:rsidRPr="00F6011D">
        <w:rPr>
          <w:rFonts w:ascii="Arial" w:hAnsi="Arial" w:cs="Arial"/>
        </w:rPr>
        <w:t>Отходы производственных предприятий</w:t>
      </w:r>
    </w:p>
    <w:p w14:paraId="5E0B2F67" w14:textId="77777777" w:rsidR="00643824" w:rsidRPr="00F6011D" w:rsidRDefault="00643824" w:rsidP="00F6011D">
      <w:pPr>
        <w:ind w:firstLine="567"/>
        <w:jc w:val="both"/>
        <w:rPr>
          <w:rFonts w:ascii="Arial" w:hAnsi="Arial" w:cs="Arial"/>
        </w:rPr>
      </w:pPr>
      <w:r w:rsidRPr="00F6011D">
        <w:rPr>
          <w:rFonts w:ascii="Arial" w:hAnsi="Arial" w:cs="Arial"/>
        </w:rPr>
        <w:t xml:space="preserve">Основным источником образования токсичных отходов являются предприятия поселения. </w:t>
      </w:r>
    </w:p>
    <w:p w14:paraId="6E2662D9" w14:textId="77777777" w:rsidR="00643824" w:rsidRPr="00F6011D" w:rsidRDefault="00643824" w:rsidP="00F6011D">
      <w:pPr>
        <w:pStyle w:val="ab"/>
        <w:ind w:firstLine="567"/>
        <w:jc w:val="both"/>
        <w:rPr>
          <w:rFonts w:ascii="Arial" w:hAnsi="Arial" w:cs="Arial"/>
        </w:rPr>
      </w:pPr>
      <w:r w:rsidRPr="00F6011D">
        <w:rPr>
          <w:rFonts w:ascii="Arial" w:hAnsi="Arial" w:cs="Arial"/>
        </w:rPr>
        <w:t>Наиболее опасным видом отходов, образующимся на территории поселения, являются ртутьсодержащие отходы (1-й класс опасности), основная масса которых представлена отработавшими люминесцентными и другими ртутьсодержащими лампами. Эти отходы необходимо собирать в специальные контейнеры на территории предприятий и затем сдавать на демеркуризацию. Основная масса отходов 2 и 3 класса опасности, образующихся на предприятиях, представлена нефтеотходами различных производств, нефтешламами, шламами гальванических производств и др. Из этих отходов практически полностью утилизируются только нефтеотходы. К объектам длительного хранения отходов 4 класса опасности относятся поля фильтрации. Утилизация отходов 4 и 5 класса опасности, образующиеся на предприятиях поселения, возможна на полигоне ТКО.</w:t>
      </w:r>
    </w:p>
    <w:p w14:paraId="51AB1644" w14:textId="77777777" w:rsidR="00643824" w:rsidRPr="00F6011D" w:rsidRDefault="00643824" w:rsidP="00F6011D">
      <w:pPr>
        <w:pStyle w:val="ab"/>
        <w:ind w:firstLine="851"/>
        <w:jc w:val="both"/>
        <w:rPr>
          <w:rFonts w:ascii="Arial" w:hAnsi="Arial" w:cs="Arial"/>
        </w:rPr>
      </w:pPr>
    </w:p>
    <w:p w14:paraId="2B821D39" w14:textId="77777777" w:rsidR="00643824" w:rsidRPr="00F6011D" w:rsidRDefault="00643824" w:rsidP="00F6011D">
      <w:pPr>
        <w:pStyle w:val="aff0"/>
        <w:ind w:firstLine="567"/>
        <w:jc w:val="both"/>
        <w:rPr>
          <w:rFonts w:ascii="Arial" w:hAnsi="Arial" w:cs="Arial"/>
          <w:bCs/>
        </w:rPr>
      </w:pPr>
      <w:r w:rsidRPr="00F6011D">
        <w:rPr>
          <w:rFonts w:ascii="Arial" w:hAnsi="Arial" w:cs="Arial"/>
          <w:bCs/>
        </w:rPr>
        <w:t>Транспортные отходы</w:t>
      </w:r>
    </w:p>
    <w:p w14:paraId="39A7EA7A" w14:textId="77777777" w:rsidR="00643824" w:rsidRPr="00F6011D" w:rsidRDefault="00643824" w:rsidP="00F6011D">
      <w:pPr>
        <w:ind w:firstLine="567"/>
        <w:jc w:val="both"/>
        <w:rPr>
          <w:rFonts w:ascii="Arial" w:hAnsi="Arial" w:cs="Arial"/>
        </w:rPr>
      </w:pPr>
      <w:r w:rsidRPr="00F6011D">
        <w:rPr>
          <w:rFonts w:ascii="Arial" w:hAnsi="Arial" w:cs="Arial"/>
        </w:rPr>
        <w:t>Транспортными отходами являются:</w:t>
      </w:r>
    </w:p>
    <w:p w14:paraId="79DB0AD5" w14:textId="77777777" w:rsidR="00643824" w:rsidRPr="00F6011D" w:rsidRDefault="00643824" w:rsidP="00F6011D">
      <w:pPr>
        <w:numPr>
          <w:ilvl w:val="0"/>
          <w:numId w:val="124"/>
        </w:numPr>
        <w:tabs>
          <w:tab w:val="clear" w:pos="720"/>
          <w:tab w:val="left" w:pos="1134"/>
        </w:tabs>
        <w:suppressAutoHyphens w:val="0"/>
        <w:ind w:left="0" w:firstLine="567"/>
        <w:jc w:val="both"/>
        <w:rPr>
          <w:rFonts w:ascii="Arial" w:hAnsi="Arial" w:cs="Arial"/>
        </w:rPr>
      </w:pPr>
      <w:r w:rsidRPr="00F6011D">
        <w:rPr>
          <w:rFonts w:ascii="Arial" w:hAnsi="Arial" w:cs="Arial"/>
        </w:rPr>
        <w:t xml:space="preserve">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 </w:t>
      </w:r>
    </w:p>
    <w:p w14:paraId="633B7647" w14:textId="77777777" w:rsidR="00643824" w:rsidRPr="00F6011D" w:rsidRDefault="00643824" w:rsidP="00F6011D">
      <w:pPr>
        <w:numPr>
          <w:ilvl w:val="0"/>
          <w:numId w:val="124"/>
        </w:numPr>
        <w:tabs>
          <w:tab w:val="clear" w:pos="720"/>
          <w:tab w:val="left" w:pos="1134"/>
        </w:tabs>
        <w:suppressAutoHyphens w:val="0"/>
        <w:ind w:left="0" w:firstLine="567"/>
        <w:jc w:val="both"/>
        <w:rPr>
          <w:rFonts w:ascii="Arial" w:hAnsi="Arial" w:cs="Arial"/>
        </w:rPr>
      </w:pPr>
      <w:r w:rsidRPr="00F6011D">
        <w:rPr>
          <w:rFonts w:ascii="Arial" w:hAnsi="Arial" w:cs="Arial"/>
        </w:rPr>
        <w:t xml:space="preserve">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 </w:t>
      </w:r>
    </w:p>
    <w:p w14:paraId="7B356705" w14:textId="77777777" w:rsidR="00643824" w:rsidRPr="00F6011D" w:rsidRDefault="00643824" w:rsidP="00F6011D">
      <w:pPr>
        <w:numPr>
          <w:ilvl w:val="0"/>
          <w:numId w:val="124"/>
        </w:numPr>
        <w:tabs>
          <w:tab w:val="clear" w:pos="720"/>
          <w:tab w:val="left" w:pos="1134"/>
        </w:tabs>
        <w:suppressAutoHyphens w:val="0"/>
        <w:ind w:left="0" w:firstLine="567"/>
        <w:jc w:val="both"/>
        <w:rPr>
          <w:rFonts w:ascii="Arial" w:hAnsi="Arial" w:cs="Arial"/>
        </w:rPr>
      </w:pPr>
      <w:r w:rsidRPr="00F6011D">
        <w:rPr>
          <w:rFonts w:ascii="Arial" w:hAnsi="Arial" w:cs="Arial"/>
        </w:rPr>
        <w:t xml:space="preserve">расходуемые в процессе использования транспортных средств и бытовой техники конструкционные и эксплуатационные материалы; </w:t>
      </w:r>
    </w:p>
    <w:p w14:paraId="4ABE13DE" w14:textId="77777777" w:rsidR="00643824" w:rsidRPr="00F6011D" w:rsidRDefault="00643824" w:rsidP="00F6011D">
      <w:pPr>
        <w:numPr>
          <w:ilvl w:val="0"/>
          <w:numId w:val="124"/>
        </w:numPr>
        <w:tabs>
          <w:tab w:val="clear" w:pos="720"/>
          <w:tab w:val="left" w:pos="1134"/>
        </w:tabs>
        <w:suppressAutoHyphens w:val="0"/>
        <w:ind w:left="0" w:firstLine="567"/>
        <w:jc w:val="both"/>
        <w:rPr>
          <w:rFonts w:ascii="Arial" w:hAnsi="Arial" w:cs="Arial"/>
        </w:rPr>
      </w:pPr>
      <w:r w:rsidRPr="00F6011D">
        <w:rPr>
          <w:rFonts w:ascii="Arial" w:hAnsi="Arial" w:cs="Arial"/>
        </w:rPr>
        <w:t xml:space="preserve">отходы эксплуатации и переработки техники, промасленные ветошь и опилки. </w:t>
      </w:r>
    </w:p>
    <w:p w14:paraId="790CF899" w14:textId="77777777" w:rsidR="00643824" w:rsidRPr="00F6011D" w:rsidRDefault="00643824" w:rsidP="00F6011D">
      <w:pPr>
        <w:ind w:firstLine="851"/>
        <w:jc w:val="both"/>
        <w:rPr>
          <w:rFonts w:ascii="Arial" w:hAnsi="Arial" w:cs="Arial"/>
        </w:rPr>
      </w:pPr>
    </w:p>
    <w:p w14:paraId="01A9F455" w14:textId="77777777" w:rsidR="00643824" w:rsidRPr="00F6011D" w:rsidRDefault="00643824" w:rsidP="00F6011D">
      <w:pPr>
        <w:ind w:firstLine="567"/>
        <w:jc w:val="both"/>
        <w:rPr>
          <w:rFonts w:ascii="Arial" w:hAnsi="Arial" w:cs="Arial"/>
          <w:bCs/>
        </w:rPr>
      </w:pPr>
      <w:r w:rsidRPr="00F6011D">
        <w:rPr>
          <w:rFonts w:ascii="Arial" w:hAnsi="Arial" w:cs="Arial"/>
          <w:bCs/>
        </w:rPr>
        <w:t>Сельскохозяйственные отходы</w:t>
      </w:r>
    </w:p>
    <w:p w14:paraId="700EFFF9" w14:textId="77777777" w:rsidR="00643824" w:rsidRPr="00F6011D" w:rsidRDefault="00643824" w:rsidP="00F6011D">
      <w:pPr>
        <w:ind w:firstLine="567"/>
        <w:jc w:val="both"/>
        <w:rPr>
          <w:rFonts w:ascii="Arial" w:hAnsi="Arial" w:cs="Arial"/>
        </w:rPr>
      </w:pPr>
      <w:r w:rsidRPr="00F6011D">
        <w:rPr>
          <w:rFonts w:ascii="Arial" w:hAnsi="Arial" w:cs="Arial"/>
        </w:rPr>
        <w:t xml:space="preserve">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14:paraId="0A7EDBE9" w14:textId="77777777" w:rsidR="00643824" w:rsidRPr="00F6011D" w:rsidRDefault="00643824" w:rsidP="00F6011D">
      <w:pPr>
        <w:ind w:firstLine="567"/>
        <w:jc w:val="both"/>
        <w:rPr>
          <w:rFonts w:ascii="Arial" w:hAnsi="Arial" w:cs="Arial"/>
        </w:rPr>
      </w:pPr>
      <w:r w:rsidRPr="00F6011D">
        <w:rPr>
          <w:rFonts w:ascii="Arial" w:hAnsi="Arial" w:cs="Arial"/>
        </w:rP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w:t>
      </w:r>
    </w:p>
    <w:p w14:paraId="3FC7409A" w14:textId="77777777" w:rsidR="00643824" w:rsidRPr="00F6011D" w:rsidRDefault="00643824" w:rsidP="00F6011D">
      <w:pPr>
        <w:ind w:firstLine="567"/>
        <w:jc w:val="both"/>
        <w:rPr>
          <w:rFonts w:ascii="Arial" w:hAnsi="Arial" w:cs="Arial"/>
        </w:rPr>
      </w:pPr>
    </w:p>
    <w:p w14:paraId="5A062E4F" w14:textId="77777777" w:rsidR="00643824" w:rsidRPr="00F6011D" w:rsidRDefault="00643824" w:rsidP="00F6011D">
      <w:pPr>
        <w:ind w:firstLine="567"/>
        <w:jc w:val="both"/>
        <w:rPr>
          <w:rFonts w:ascii="Arial" w:hAnsi="Arial" w:cs="Arial"/>
        </w:rPr>
      </w:pPr>
    </w:p>
    <w:p w14:paraId="3A2B68C9" w14:textId="77777777" w:rsidR="00643824" w:rsidRPr="00F6011D" w:rsidRDefault="00643824" w:rsidP="00F6011D">
      <w:pPr>
        <w:ind w:firstLine="567"/>
        <w:jc w:val="both"/>
        <w:rPr>
          <w:rFonts w:ascii="Arial" w:hAnsi="Arial" w:cs="Arial"/>
        </w:rPr>
      </w:pPr>
      <w:r w:rsidRPr="00F6011D">
        <w:rPr>
          <w:rFonts w:ascii="Arial" w:hAnsi="Arial" w:cs="Arial"/>
          <w:bCs/>
        </w:rPr>
        <w:t>Медицинские отходы</w:t>
      </w:r>
    </w:p>
    <w:p w14:paraId="2E5FC9ED" w14:textId="77777777" w:rsidR="00643824" w:rsidRPr="00F6011D" w:rsidRDefault="00643824" w:rsidP="00F6011D">
      <w:pPr>
        <w:ind w:firstLine="567"/>
        <w:jc w:val="both"/>
        <w:rPr>
          <w:rFonts w:ascii="Arial" w:hAnsi="Arial" w:cs="Arial"/>
        </w:rPr>
      </w:pPr>
      <w:r w:rsidRPr="00F6011D">
        <w:rPr>
          <w:rFonts w:ascii="Arial" w:hAnsi="Arial" w:cs="Arial"/>
        </w:rPr>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14:paraId="2BD259F2" w14:textId="77777777" w:rsidR="00643824" w:rsidRPr="00F6011D" w:rsidRDefault="00643824" w:rsidP="00F6011D">
      <w:pPr>
        <w:ind w:firstLine="567"/>
        <w:jc w:val="both"/>
        <w:rPr>
          <w:rFonts w:ascii="Arial" w:hAnsi="Arial" w:cs="Arial"/>
        </w:rPr>
      </w:pPr>
      <w:r w:rsidRPr="00F6011D">
        <w:rPr>
          <w:rFonts w:ascii="Arial" w:hAnsi="Arial" w:cs="Arial"/>
        </w:rPr>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14:paraId="3FD17261" w14:textId="77777777" w:rsidR="00643824" w:rsidRPr="00F6011D" w:rsidRDefault="00643824" w:rsidP="00F6011D">
      <w:pPr>
        <w:ind w:firstLine="567"/>
        <w:jc w:val="both"/>
        <w:rPr>
          <w:rFonts w:ascii="Arial" w:hAnsi="Arial" w:cs="Arial"/>
        </w:rPr>
      </w:pPr>
      <w:r w:rsidRPr="00F6011D">
        <w:rPr>
          <w:rFonts w:ascii="Arial" w:hAnsi="Arial" w:cs="Arial"/>
        </w:rPr>
        <w:t xml:space="preserve">Наиболее опасные отходы, которые относятся к классам Б и В должны быть подвергнуты термическому обезвреживанию. </w:t>
      </w:r>
    </w:p>
    <w:p w14:paraId="611DC86E" w14:textId="77777777" w:rsidR="00643824" w:rsidRPr="00F6011D" w:rsidRDefault="00643824" w:rsidP="00F6011D">
      <w:pPr>
        <w:ind w:firstLine="567"/>
        <w:jc w:val="both"/>
        <w:rPr>
          <w:rFonts w:ascii="Arial" w:hAnsi="Arial" w:cs="Arial"/>
        </w:rPr>
      </w:pPr>
    </w:p>
    <w:p w14:paraId="4E9F11F5" w14:textId="77777777" w:rsidR="00643824" w:rsidRPr="00F6011D" w:rsidRDefault="00643824" w:rsidP="00F6011D">
      <w:pPr>
        <w:ind w:firstLine="567"/>
        <w:jc w:val="both"/>
        <w:rPr>
          <w:rFonts w:ascii="Arial" w:hAnsi="Arial" w:cs="Arial"/>
          <w:bCs/>
        </w:rPr>
      </w:pPr>
      <w:r w:rsidRPr="00F6011D">
        <w:rPr>
          <w:rFonts w:ascii="Arial" w:hAnsi="Arial" w:cs="Arial"/>
          <w:bCs/>
        </w:rPr>
        <w:t>Твердые коммунальные отходы</w:t>
      </w:r>
    </w:p>
    <w:p w14:paraId="4780B05B" w14:textId="77777777" w:rsidR="00643824" w:rsidRPr="00F6011D" w:rsidRDefault="00643824" w:rsidP="00F6011D">
      <w:pPr>
        <w:autoSpaceDE w:val="0"/>
        <w:ind w:firstLine="567"/>
        <w:jc w:val="both"/>
        <w:rPr>
          <w:rFonts w:ascii="Arial" w:hAnsi="Arial" w:cs="Arial"/>
        </w:rPr>
      </w:pPr>
      <w:r w:rsidRPr="00F6011D">
        <w:rPr>
          <w:rFonts w:ascii="Arial" w:hAnsi="Arial" w:cs="Arial"/>
          <w:snapToGrid w:val="0"/>
        </w:rPr>
        <w:t xml:space="preserve">На территории городского поселения – город Семилуки осуществляется планово-регулярный сбор и вывоз ТКО с территорий домовладений населенного пункта и с </w:t>
      </w:r>
      <w:r w:rsidRPr="00F6011D">
        <w:rPr>
          <w:rFonts w:ascii="Arial" w:hAnsi="Arial" w:cs="Arial"/>
        </w:rPr>
        <w:t>площадок по сбору и вывозу твердых коммунальных отходов, с дальнейшим вывозом на полигон ТКО.</w:t>
      </w:r>
    </w:p>
    <w:p w14:paraId="2EFA706C" w14:textId="77777777" w:rsidR="00643824" w:rsidRPr="00F6011D" w:rsidRDefault="00643824" w:rsidP="00F6011D">
      <w:pPr>
        <w:tabs>
          <w:tab w:val="left" w:pos="1300"/>
        </w:tabs>
        <w:ind w:firstLine="567"/>
        <w:jc w:val="both"/>
        <w:rPr>
          <w:rFonts w:ascii="Arial" w:hAnsi="Arial" w:cs="Arial"/>
        </w:rPr>
      </w:pPr>
      <w:r w:rsidRPr="00F6011D">
        <w:rPr>
          <w:rFonts w:ascii="Arial" w:hAnsi="Arial" w:cs="Arial"/>
        </w:rPr>
        <w:t xml:space="preserve">Полигон ТКО </w:t>
      </w:r>
      <w:r w:rsidRPr="00F6011D">
        <w:rPr>
          <w:rFonts w:ascii="Arial" w:hAnsi="Arial" w:cs="Arial"/>
          <w:snapToGrid w:val="0"/>
        </w:rPr>
        <w:t>районного значения</w:t>
      </w:r>
      <w:r w:rsidRPr="00F6011D">
        <w:rPr>
          <w:rFonts w:ascii="Arial" w:hAnsi="Arial" w:cs="Arial"/>
        </w:rPr>
        <w:t xml:space="preserve"> располагается на территории Девицкого сельского поселения в юго-восточной части карьера «Средний» ПК 210+250м (лево) автодороги «Курск-Воронеж-Борисоглебск», на расстоянии </w:t>
      </w:r>
      <w:smartTag w:uri="urn:schemas-microsoft-com:office:smarttags" w:element="metricconverter">
        <w:smartTagPr>
          <w:attr w:name="ProductID" w:val="1,5 км"/>
        </w:smartTagPr>
        <w:r w:rsidRPr="00F6011D">
          <w:rPr>
            <w:rFonts w:ascii="Arial" w:hAnsi="Arial" w:cs="Arial"/>
          </w:rPr>
          <w:t>1,5 км</w:t>
        </w:r>
      </w:smartTag>
      <w:r w:rsidRPr="00F6011D">
        <w:rPr>
          <w:rFonts w:ascii="Arial" w:hAnsi="Arial" w:cs="Arial"/>
        </w:rPr>
        <w:t xml:space="preserve"> южнее г. Семилуки (земельный участок с кадастровым номером </w:t>
      </w:r>
      <w:r w:rsidRPr="00F6011D">
        <w:rPr>
          <w:rFonts w:ascii="Arial" w:hAnsi="Arial" w:cs="Arial"/>
          <w:bCs/>
        </w:rPr>
        <w:t>36:28:8400013:253)</w:t>
      </w:r>
      <w:r w:rsidRPr="00F6011D">
        <w:rPr>
          <w:rFonts w:ascii="Arial" w:hAnsi="Arial" w:cs="Arial"/>
        </w:rPr>
        <w:t>.</w:t>
      </w:r>
    </w:p>
    <w:p w14:paraId="58B79F26" w14:textId="77777777" w:rsidR="00643824" w:rsidRPr="00F6011D" w:rsidRDefault="00643824" w:rsidP="00F6011D">
      <w:pPr>
        <w:ind w:firstLine="567"/>
        <w:jc w:val="both"/>
        <w:rPr>
          <w:rFonts w:ascii="Arial" w:hAnsi="Arial" w:cs="Arial"/>
          <w:snapToGrid w:val="0"/>
        </w:rPr>
      </w:pPr>
      <w:r w:rsidRPr="00F6011D">
        <w:rPr>
          <w:rFonts w:ascii="Arial" w:hAnsi="Arial" w:cs="Arial"/>
        </w:rPr>
        <w:t>Полигон предназначен для захоронения твердых коммунальных отходов и 79 видов малоопасных отходов, образующихся в г. Воронеже, и эксплуатируется ООО «Каскад». Имеет все необходимые для эксплуатации разрешительные документы и лицензии.</w:t>
      </w:r>
    </w:p>
    <w:p w14:paraId="17614C53" w14:textId="77777777" w:rsidR="00643824" w:rsidRPr="00F6011D" w:rsidRDefault="00643824" w:rsidP="00F6011D">
      <w:pPr>
        <w:ind w:firstLine="567"/>
        <w:jc w:val="both"/>
        <w:rPr>
          <w:rFonts w:ascii="Arial" w:hAnsi="Arial" w:cs="Arial"/>
          <w:bCs/>
        </w:rPr>
      </w:pPr>
    </w:p>
    <w:p w14:paraId="0AB9C5A0" w14:textId="77777777" w:rsidR="00643824" w:rsidRPr="00F6011D" w:rsidRDefault="00643824" w:rsidP="00F6011D">
      <w:pPr>
        <w:ind w:firstLine="567"/>
        <w:jc w:val="both"/>
        <w:rPr>
          <w:rFonts w:ascii="Arial" w:hAnsi="Arial" w:cs="Arial"/>
        </w:rPr>
      </w:pPr>
      <w:r w:rsidRPr="00F6011D">
        <w:rPr>
          <w:rFonts w:ascii="Arial" w:hAnsi="Arial" w:cs="Arial"/>
          <w:bCs/>
        </w:rPr>
        <w:t>Выводы:</w:t>
      </w:r>
    </w:p>
    <w:p w14:paraId="13DF4AD1" w14:textId="77777777" w:rsidR="00643824" w:rsidRPr="00F6011D" w:rsidRDefault="00643824" w:rsidP="00F6011D">
      <w:pPr>
        <w:numPr>
          <w:ilvl w:val="0"/>
          <w:numId w:val="125"/>
        </w:numPr>
        <w:tabs>
          <w:tab w:val="clear" w:pos="720"/>
          <w:tab w:val="left" w:pos="1134"/>
        </w:tabs>
        <w:suppressAutoHyphens w:val="0"/>
        <w:ind w:left="0" w:firstLine="567"/>
        <w:jc w:val="both"/>
        <w:rPr>
          <w:rFonts w:ascii="Arial" w:hAnsi="Arial" w:cs="Arial"/>
        </w:rPr>
      </w:pPr>
      <w:r w:rsidRPr="00F6011D">
        <w:rPr>
          <w:rFonts w:ascii="Arial" w:hAnsi="Arial" w:cs="Arial"/>
        </w:rPr>
        <w:t>основным источником химического загрязнения почвы является деятельность человека;</w:t>
      </w:r>
    </w:p>
    <w:p w14:paraId="7845F689" w14:textId="77777777" w:rsidR="00643824" w:rsidRPr="00F6011D" w:rsidRDefault="00643824" w:rsidP="00F6011D">
      <w:pPr>
        <w:numPr>
          <w:ilvl w:val="0"/>
          <w:numId w:val="125"/>
        </w:numPr>
        <w:tabs>
          <w:tab w:val="clear" w:pos="720"/>
          <w:tab w:val="left" w:pos="1134"/>
        </w:tabs>
        <w:suppressAutoHyphens w:val="0"/>
        <w:ind w:left="0" w:firstLine="567"/>
        <w:jc w:val="both"/>
        <w:rPr>
          <w:rFonts w:ascii="Arial" w:hAnsi="Arial" w:cs="Arial"/>
        </w:rPr>
      </w:pPr>
      <w:r w:rsidRPr="00F6011D">
        <w:rPr>
          <w:rFonts w:ascii="Arial" w:hAnsi="Arial" w:cs="Arial"/>
        </w:rPr>
        <w:t>значительный вклад в химическое загрязнение почвы токсичными веществами (тяжелыми металлами) вносят выбросы предприятий и автотранспорт.</w:t>
      </w:r>
    </w:p>
    <w:p w14:paraId="2F0FD1F8" w14:textId="77777777" w:rsidR="00643824" w:rsidRPr="00F6011D" w:rsidRDefault="00643824" w:rsidP="00F6011D">
      <w:pPr>
        <w:ind w:firstLine="851"/>
        <w:jc w:val="both"/>
        <w:rPr>
          <w:rFonts w:ascii="Arial" w:hAnsi="Arial" w:cs="Arial"/>
        </w:rPr>
      </w:pPr>
    </w:p>
    <w:p w14:paraId="0CF6D5AA" w14:textId="77777777" w:rsidR="00643824" w:rsidRPr="00F6011D" w:rsidRDefault="00643824" w:rsidP="00F6011D">
      <w:pPr>
        <w:ind w:firstLine="567"/>
        <w:jc w:val="both"/>
        <w:rPr>
          <w:rFonts w:ascii="Arial" w:hAnsi="Arial" w:cs="Arial"/>
          <w:bCs/>
        </w:rPr>
      </w:pPr>
      <w:r w:rsidRPr="00F6011D">
        <w:rPr>
          <w:rFonts w:ascii="Arial" w:hAnsi="Arial" w:cs="Arial"/>
          <w:bCs/>
        </w:rPr>
        <w:t>Радиационная обстановка</w:t>
      </w:r>
    </w:p>
    <w:p w14:paraId="746F8191" w14:textId="77777777" w:rsidR="00643824" w:rsidRPr="00F6011D" w:rsidRDefault="00643824" w:rsidP="00F6011D">
      <w:pPr>
        <w:ind w:firstLine="567"/>
        <w:jc w:val="both"/>
        <w:rPr>
          <w:rFonts w:ascii="Arial" w:hAnsi="Arial" w:cs="Arial"/>
        </w:rPr>
      </w:pPr>
    </w:p>
    <w:p w14:paraId="74CA9B52" w14:textId="77777777" w:rsidR="00643824" w:rsidRPr="00F6011D" w:rsidRDefault="00643824" w:rsidP="00F6011D">
      <w:pPr>
        <w:autoSpaceDE w:val="0"/>
        <w:ind w:firstLine="567"/>
        <w:jc w:val="both"/>
        <w:rPr>
          <w:rFonts w:ascii="Arial" w:hAnsi="Arial" w:cs="Arial"/>
        </w:rPr>
      </w:pPr>
      <w:r w:rsidRPr="00F6011D">
        <w:rPr>
          <w:rFonts w:ascii="Arial" w:hAnsi="Arial" w:cs="Arial"/>
        </w:rPr>
        <w:t>Мониторинг за радиационной обстановкой свидетельствует о ее стабильности. Гамма-фон на территории не превысил естественного уровня. По результатам наблюдений за радиационной обстановкой измеренное значение гамма-фона по Воронежской области в октябре 2017 г. составило 0,11 мкЗв/ч.</w:t>
      </w:r>
    </w:p>
    <w:p w14:paraId="1BB59E8A" w14:textId="77777777" w:rsidR="00643824" w:rsidRPr="00F6011D" w:rsidRDefault="00643824" w:rsidP="00F6011D">
      <w:pPr>
        <w:ind w:firstLine="567"/>
        <w:jc w:val="both"/>
        <w:rPr>
          <w:rFonts w:ascii="Arial" w:hAnsi="Arial" w:cs="Arial"/>
        </w:rPr>
      </w:pPr>
      <w:r w:rsidRPr="00F6011D">
        <w:rPr>
          <w:rFonts w:ascii="Arial" w:hAnsi="Arial" w:cs="Arial"/>
        </w:rPr>
        <w:t>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Уровни содержания цезия-137 и стронция-90 в исследованных пробах пищевых продуктов не превышали допустимых значений в соответствии с требованиями СанПиН 2.3.2-1071-01 «Гигиенические требования безопасности и пищевой ценности пищевых продуктов».</w:t>
      </w:r>
    </w:p>
    <w:p w14:paraId="218FD074" w14:textId="77777777" w:rsidR="00643824" w:rsidRPr="00F6011D" w:rsidRDefault="00643824" w:rsidP="00F6011D">
      <w:pPr>
        <w:ind w:firstLine="851"/>
        <w:jc w:val="both"/>
        <w:rPr>
          <w:rFonts w:ascii="Arial" w:hAnsi="Arial" w:cs="Arial"/>
        </w:rPr>
      </w:pPr>
    </w:p>
    <w:p w14:paraId="253CAE16" w14:textId="77777777" w:rsidR="00643824" w:rsidRPr="00F6011D" w:rsidRDefault="00643824" w:rsidP="00F6011D">
      <w:pPr>
        <w:jc w:val="both"/>
        <w:rPr>
          <w:rFonts w:ascii="Arial" w:hAnsi="Arial" w:cs="Arial"/>
          <w:bCs/>
        </w:rPr>
      </w:pPr>
      <w:r w:rsidRPr="00F6011D">
        <w:rPr>
          <w:rFonts w:ascii="Arial" w:hAnsi="Arial" w:cs="Arial"/>
          <w:bCs/>
        </w:rPr>
        <w:t>Состояние и формирование природно-экологического каркаса</w:t>
      </w:r>
    </w:p>
    <w:p w14:paraId="23EF4175" w14:textId="77777777" w:rsidR="00643824" w:rsidRPr="00F6011D" w:rsidRDefault="00643824" w:rsidP="00F6011D">
      <w:pPr>
        <w:ind w:firstLine="567"/>
        <w:jc w:val="both"/>
        <w:rPr>
          <w:rFonts w:ascii="Arial" w:hAnsi="Arial" w:cs="Arial"/>
        </w:rPr>
      </w:pPr>
      <w:r w:rsidRPr="00F6011D">
        <w:rPr>
          <w:rFonts w:ascii="Arial" w:hAnsi="Arial" w:cs="Arial"/>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14:paraId="2CAEF993" w14:textId="77777777" w:rsidR="00643824" w:rsidRPr="00F6011D" w:rsidRDefault="00643824" w:rsidP="00F6011D">
      <w:pPr>
        <w:ind w:firstLine="567"/>
        <w:jc w:val="both"/>
        <w:rPr>
          <w:rFonts w:ascii="Arial" w:hAnsi="Arial" w:cs="Arial"/>
        </w:rPr>
      </w:pPr>
      <w:r w:rsidRPr="00F6011D">
        <w:rPr>
          <w:rFonts w:ascii="Arial" w:hAnsi="Arial" w:cs="Arial"/>
        </w:rPr>
        <w:lastRenderedPageBreak/>
        <w:t>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Основными элементами природно-экологического каркаса являются:</w:t>
      </w:r>
    </w:p>
    <w:p w14:paraId="4FA94E99" w14:textId="77777777" w:rsidR="00643824" w:rsidRPr="00F6011D" w:rsidRDefault="00643824" w:rsidP="00F6011D">
      <w:pPr>
        <w:numPr>
          <w:ilvl w:val="0"/>
          <w:numId w:val="126"/>
        </w:numPr>
        <w:tabs>
          <w:tab w:val="clear" w:pos="720"/>
          <w:tab w:val="num" w:pos="1134"/>
        </w:tabs>
        <w:suppressAutoHyphens w:val="0"/>
        <w:ind w:left="0" w:firstLine="567"/>
        <w:jc w:val="both"/>
        <w:rPr>
          <w:rFonts w:ascii="Arial" w:hAnsi="Arial" w:cs="Arial"/>
        </w:rPr>
      </w:pPr>
      <w:r w:rsidRPr="00F6011D">
        <w:rPr>
          <w:rFonts w:ascii="Arial" w:hAnsi="Arial" w:cs="Arial"/>
        </w:rPr>
        <w:t>ключевые территории;</w:t>
      </w:r>
    </w:p>
    <w:p w14:paraId="2D392763" w14:textId="77777777" w:rsidR="00643824" w:rsidRPr="00F6011D" w:rsidRDefault="00643824" w:rsidP="00F6011D">
      <w:pPr>
        <w:numPr>
          <w:ilvl w:val="0"/>
          <w:numId w:val="126"/>
        </w:numPr>
        <w:tabs>
          <w:tab w:val="clear" w:pos="720"/>
          <w:tab w:val="num" w:pos="1134"/>
        </w:tabs>
        <w:suppressAutoHyphens w:val="0"/>
        <w:ind w:left="0" w:firstLine="567"/>
        <w:jc w:val="both"/>
        <w:rPr>
          <w:rFonts w:ascii="Arial" w:hAnsi="Arial" w:cs="Arial"/>
        </w:rPr>
      </w:pPr>
      <w:r w:rsidRPr="00F6011D">
        <w:rPr>
          <w:rFonts w:ascii="Arial" w:hAnsi="Arial" w:cs="Arial"/>
        </w:rPr>
        <w:t>транзитные зоны;</w:t>
      </w:r>
    </w:p>
    <w:p w14:paraId="04A8D8B6" w14:textId="77777777" w:rsidR="00643824" w:rsidRPr="00F6011D" w:rsidRDefault="00643824" w:rsidP="00F6011D">
      <w:pPr>
        <w:numPr>
          <w:ilvl w:val="0"/>
          <w:numId w:val="126"/>
        </w:numPr>
        <w:tabs>
          <w:tab w:val="clear" w:pos="720"/>
          <w:tab w:val="num" w:pos="1134"/>
        </w:tabs>
        <w:suppressAutoHyphens w:val="0"/>
        <w:ind w:left="0" w:firstLine="567"/>
        <w:jc w:val="both"/>
        <w:rPr>
          <w:rFonts w:ascii="Arial" w:hAnsi="Arial" w:cs="Arial"/>
        </w:rPr>
      </w:pPr>
      <w:r w:rsidRPr="00F6011D">
        <w:rPr>
          <w:rFonts w:ascii="Arial" w:hAnsi="Arial" w:cs="Arial"/>
        </w:rPr>
        <w:t>экологические коридоры;</w:t>
      </w:r>
    </w:p>
    <w:p w14:paraId="5C8E6621" w14:textId="77777777" w:rsidR="00643824" w:rsidRPr="00F6011D" w:rsidRDefault="00643824" w:rsidP="00F6011D">
      <w:pPr>
        <w:numPr>
          <w:ilvl w:val="0"/>
          <w:numId w:val="126"/>
        </w:numPr>
        <w:tabs>
          <w:tab w:val="clear" w:pos="720"/>
          <w:tab w:val="num" w:pos="1134"/>
        </w:tabs>
        <w:suppressAutoHyphens w:val="0"/>
        <w:ind w:left="0" w:firstLine="567"/>
        <w:jc w:val="both"/>
        <w:rPr>
          <w:rFonts w:ascii="Arial" w:hAnsi="Arial" w:cs="Arial"/>
        </w:rPr>
      </w:pPr>
      <w:r w:rsidRPr="00F6011D">
        <w:rPr>
          <w:rFonts w:ascii="Arial" w:hAnsi="Arial" w:cs="Arial"/>
        </w:rPr>
        <w:t>буферные зоны.</w:t>
      </w:r>
    </w:p>
    <w:p w14:paraId="5DF0D9AD" w14:textId="77777777" w:rsidR="00643824" w:rsidRPr="00F6011D" w:rsidRDefault="00643824" w:rsidP="00F6011D">
      <w:pPr>
        <w:ind w:left="720"/>
        <w:jc w:val="both"/>
        <w:rPr>
          <w:rFonts w:ascii="Arial" w:hAnsi="Arial" w:cs="Arial"/>
        </w:rPr>
      </w:pPr>
    </w:p>
    <w:p w14:paraId="7BDBABF1" w14:textId="77777777" w:rsidR="00643824" w:rsidRPr="00F6011D" w:rsidRDefault="00643824" w:rsidP="00F6011D">
      <w:pPr>
        <w:ind w:firstLine="567"/>
        <w:jc w:val="both"/>
        <w:rPr>
          <w:rFonts w:ascii="Arial" w:hAnsi="Arial" w:cs="Arial"/>
        </w:rPr>
      </w:pPr>
      <w:r w:rsidRPr="00F6011D">
        <w:rPr>
          <w:rFonts w:ascii="Arial" w:hAnsi="Arial" w:cs="Arial"/>
          <w:bCs/>
        </w:rPr>
        <w:t>Оценка природно-территориального комплекса</w:t>
      </w:r>
    </w:p>
    <w:p w14:paraId="3560448C" w14:textId="77777777" w:rsidR="00643824" w:rsidRPr="00F6011D" w:rsidRDefault="00643824" w:rsidP="00F6011D">
      <w:pPr>
        <w:ind w:firstLine="567"/>
        <w:jc w:val="both"/>
        <w:rPr>
          <w:rFonts w:ascii="Arial" w:hAnsi="Arial" w:cs="Arial"/>
        </w:rPr>
      </w:pPr>
      <w:r w:rsidRPr="00F6011D">
        <w:rPr>
          <w:rFonts w:ascii="Arial" w:hAnsi="Arial" w:cs="Arial"/>
          <w:bCs/>
        </w:rPr>
        <w:t>Система особо охраняемых природных территорий</w:t>
      </w:r>
    </w:p>
    <w:p w14:paraId="49327C69" w14:textId="77777777" w:rsidR="00643824" w:rsidRPr="00F6011D" w:rsidRDefault="00643824" w:rsidP="00F6011D">
      <w:pPr>
        <w:ind w:firstLine="567"/>
        <w:jc w:val="both"/>
        <w:rPr>
          <w:rFonts w:ascii="Arial" w:hAnsi="Arial" w:cs="Arial"/>
        </w:rPr>
      </w:pPr>
      <w:r w:rsidRPr="00F6011D">
        <w:rPr>
          <w:rFonts w:ascii="Arial" w:hAnsi="Arial" w:cs="Arial"/>
        </w:rPr>
        <w:t>На территории городского поселения - город Семилуки  Семилукского муниципального района Воронежской области располагаются следующие особо охраняемые природные территории:</w:t>
      </w:r>
    </w:p>
    <w:p w14:paraId="30DBA1E9" w14:textId="77777777" w:rsidR="00643824" w:rsidRPr="00F6011D" w:rsidRDefault="00643824" w:rsidP="00F6011D">
      <w:pPr>
        <w:pStyle w:val="aff5"/>
        <w:widowControl w:val="0"/>
        <w:numPr>
          <w:ilvl w:val="0"/>
          <w:numId w:val="116"/>
        </w:numPr>
        <w:tabs>
          <w:tab w:val="left" w:pos="993"/>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памятник природы областного значения «Семилуки» (Постановление правительства Воронежской области от 25.03.2013 №222 «Об утверждении границ и режимов особой охраны территорий отдельных памятников природы областного значения»);</w:t>
      </w:r>
    </w:p>
    <w:p w14:paraId="74DF3258" w14:textId="77777777" w:rsidR="00643824" w:rsidRPr="00F6011D" w:rsidRDefault="00643824" w:rsidP="00F6011D">
      <w:pPr>
        <w:pStyle w:val="aff5"/>
        <w:widowControl w:val="0"/>
        <w:numPr>
          <w:ilvl w:val="0"/>
          <w:numId w:val="116"/>
        </w:numPr>
        <w:tabs>
          <w:tab w:val="left" w:pos="993"/>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памятник природы областного значения «Дача Башкирцева» (Постановление правительства Воронежской области от 11.11.2015 №867 «Об утверждении границ и режимов особой охраны территорий отдельных памятников природы областного значения»).</w:t>
      </w:r>
    </w:p>
    <w:p w14:paraId="319B5DD8" w14:textId="77777777" w:rsidR="00643824" w:rsidRPr="00F6011D" w:rsidRDefault="00643824" w:rsidP="00F6011D">
      <w:pPr>
        <w:ind w:firstLine="567"/>
        <w:jc w:val="both"/>
        <w:rPr>
          <w:rFonts w:ascii="Arial" w:hAnsi="Arial" w:cs="Arial"/>
        </w:rPr>
      </w:pPr>
    </w:p>
    <w:p w14:paraId="306BF552" w14:textId="77777777" w:rsidR="00643824" w:rsidRPr="00F6011D" w:rsidRDefault="00643824" w:rsidP="00F6011D">
      <w:pPr>
        <w:pStyle w:val="ab"/>
        <w:ind w:firstLine="567"/>
        <w:jc w:val="both"/>
        <w:rPr>
          <w:rFonts w:ascii="Arial" w:hAnsi="Arial" w:cs="Arial"/>
        </w:rPr>
      </w:pPr>
      <w:r w:rsidRPr="00F6011D">
        <w:rPr>
          <w:rFonts w:ascii="Arial" w:hAnsi="Arial" w:cs="Arial"/>
        </w:rPr>
        <w:t>Защитные леса и искусственно созданные насаждения</w:t>
      </w:r>
    </w:p>
    <w:p w14:paraId="38AF1A10" w14:textId="77777777" w:rsidR="00643824" w:rsidRPr="00F6011D" w:rsidRDefault="00643824" w:rsidP="00F6011D">
      <w:pPr>
        <w:ind w:firstLine="567"/>
        <w:jc w:val="both"/>
        <w:rPr>
          <w:rFonts w:ascii="Arial" w:hAnsi="Arial" w:cs="Arial"/>
        </w:rPr>
      </w:pPr>
      <w:r w:rsidRPr="00F6011D">
        <w:rPr>
          <w:rFonts w:ascii="Arial" w:hAnsi="Arial" w:cs="Arial"/>
        </w:rPr>
        <w:t xml:space="preserve">Леса естественного и искусственного происхождения на территории Городского поселения – город Семилуки являются составной частью природного комплекса и выполняют важные средообразующие и экологические функции. </w:t>
      </w:r>
    </w:p>
    <w:p w14:paraId="3087B865" w14:textId="77777777" w:rsidR="00643824" w:rsidRPr="00F6011D" w:rsidRDefault="00643824" w:rsidP="00F6011D">
      <w:pPr>
        <w:ind w:firstLine="567"/>
        <w:jc w:val="both"/>
        <w:rPr>
          <w:rFonts w:ascii="Arial" w:hAnsi="Arial" w:cs="Arial"/>
        </w:rPr>
      </w:pPr>
      <w:r w:rsidRPr="00F6011D">
        <w:rPr>
          <w:rFonts w:ascii="Arial" w:hAnsi="Arial" w:cs="Arial"/>
        </w:rPr>
        <w:t>По Лесному кодексу РФ от 04.12.2006 г. № 200-ФЗ все леса поселения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14:paraId="61B9D9B3" w14:textId="77777777" w:rsidR="00643824" w:rsidRPr="00F6011D" w:rsidRDefault="00643824" w:rsidP="00F6011D">
      <w:pPr>
        <w:ind w:firstLine="567"/>
        <w:jc w:val="both"/>
        <w:rPr>
          <w:rFonts w:ascii="Arial" w:hAnsi="Arial" w:cs="Arial"/>
        </w:rPr>
      </w:pPr>
    </w:p>
    <w:p w14:paraId="31E18E28" w14:textId="77777777" w:rsidR="00643824" w:rsidRPr="00F6011D" w:rsidRDefault="00643824" w:rsidP="00F6011D">
      <w:pPr>
        <w:ind w:firstLine="567"/>
        <w:jc w:val="both"/>
        <w:rPr>
          <w:rFonts w:ascii="Arial" w:hAnsi="Arial" w:cs="Arial"/>
        </w:rPr>
      </w:pPr>
      <w:r w:rsidRPr="00F6011D">
        <w:rPr>
          <w:rFonts w:ascii="Arial" w:hAnsi="Arial" w:cs="Arial"/>
        </w:rPr>
        <w:t>Лесной фонд на территории поселения</w:t>
      </w:r>
    </w:p>
    <w:p w14:paraId="35175E1D" w14:textId="77777777" w:rsidR="00643824" w:rsidRPr="00F6011D" w:rsidRDefault="00643824" w:rsidP="00F6011D">
      <w:pPr>
        <w:autoSpaceDE w:val="0"/>
        <w:ind w:firstLine="567"/>
        <w:jc w:val="both"/>
        <w:rPr>
          <w:rFonts w:ascii="Arial" w:hAnsi="Arial" w:cs="Arial"/>
        </w:rPr>
      </w:pPr>
      <w:r w:rsidRPr="00F6011D">
        <w:rPr>
          <w:rFonts w:ascii="Arial" w:hAnsi="Arial" w:cs="Arial"/>
        </w:rPr>
        <w:t>В соответствии со сведениями ЕГРН на территории городского поселения – город Семилуки общая площадь земель лесного фонда составляет 0,008 тыс. га. Лесной фонд представляют леса, находящиеся в ведении Подгоренского лесничества Семилукского лесхоза.</w:t>
      </w:r>
    </w:p>
    <w:p w14:paraId="2AE71430" w14:textId="77777777" w:rsidR="00643824" w:rsidRPr="00F6011D" w:rsidRDefault="00643824" w:rsidP="00F6011D">
      <w:pPr>
        <w:pStyle w:val="afa"/>
        <w:spacing w:line="240" w:lineRule="auto"/>
        <w:ind w:firstLine="567"/>
        <w:jc w:val="both"/>
        <w:rPr>
          <w:rFonts w:ascii="Arial" w:hAnsi="Arial" w:cs="Arial"/>
          <w:szCs w:val="24"/>
        </w:rPr>
      </w:pPr>
    </w:p>
    <w:p w14:paraId="7DFE3041" w14:textId="77777777" w:rsidR="00643824" w:rsidRPr="00F6011D" w:rsidRDefault="00643824" w:rsidP="00F6011D">
      <w:pPr>
        <w:pStyle w:val="afa"/>
        <w:spacing w:line="240" w:lineRule="auto"/>
        <w:ind w:firstLine="567"/>
        <w:jc w:val="both"/>
        <w:rPr>
          <w:rFonts w:ascii="Arial" w:hAnsi="Arial" w:cs="Arial"/>
          <w:bCs/>
          <w:snapToGrid w:val="0"/>
          <w:szCs w:val="24"/>
        </w:rPr>
      </w:pPr>
      <w:r w:rsidRPr="00F6011D">
        <w:rPr>
          <w:rFonts w:ascii="Arial" w:hAnsi="Arial" w:cs="Arial"/>
          <w:bCs/>
          <w:snapToGrid w:val="0"/>
          <w:szCs w:val="24"/>
        </w:rPr>
        <w:t>Леса на землях поселения</w:t>
      </w:r>
    </w:p>
    <w:p w14:paraId="1B8E1E02" w14:textId="77777777" w:rsidR="00643824" w:rsidRPr="00F6011D" w:rsidRDefault="00643824" w:rsidP="00F6011D">
      <w:pPr>
        <w:pStyle w:val="afa"/>
        <w:spacing w:line="240" w:lineRule="auto"/>
        <w:ind w:firstLine="567"/>
        <w:jc w:val="both"/>
        <w:rPr>
          <w:rFonts w:ascii="Arial" w:hAnsi="Arial" w:cs="Arial"/>
          <w:snapToGrid w:val="0"/>
          <w:szCs w:val="24"/>
        </w:rPr>
      </w:pPr>
      <w:r w:rsidRPr="00F6011D">
        <w:rPr>
          <w:rFonts w:ascii="Arial" w:hAnsi="Arial" w:cs="Arial"/>
          <w:snapToGrid w:val="0"/>
          <w:szCs w:val="24"/>
        </w:rPr>
        <w:t>Леса, расположенные на землях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14:paraId="3621F7E3" w14:textId="77777777" w:rsidR="00643824" w:rsidRPr="00F6011D" w:rsidRDefault="00643824" w:rsidP="00F6011D">
      <w:pPr>
        <w:pStyle w:val="afa"/>
        <w:spacing w:line="240" w:lineRule="auto"/>
        <w:ind w:firstLine="567"/>
        <w:jc w:val="both"/>
        <w:rPr>
          <w:rFonts w:ascii="Arial" w:hAnsi="Arial" w:cs="Arial"/>
          <w:snapToGrid w:val="0"/>
          <w:szCs w:val="24"/>
        </w:rPr>
      </w:pPr>
      <w:r w:rsidRPr="00F6011D">
        <w:rPr>
          <w:rFonts w:ascii="Arial" w:hAnsi="Arial" w:cs="Arial"/>
          <w:snapToGrid w:val="0"/>
          <w:szCs w:val="24"/>
        </w:rPr>
        <w:t xml:space="preserve">В целях защиты лесов на землях поселения от неблагоприятных антропогенных воздействий на прилегающих к ним участках земли и водного </w:t>
      </w:r>
      <w:r w:rsidRPr="00F6011D">
        <w:rPr>
          <w:rFonts w:ascii="Arial" w:hAnsi="Arial" w:cs="Arial"/>
          <w:snapToGrid w:val="0"/>
          <w:szCs w:val="24"/>
        </w:rPr>
        <w:lastRenderedPageBreak/>
        <w:t>пространства могут создаваться охранные зоны с регулируемым режимом хозяйственной деятельности.</w:t>
      </w:r>
    </w:p>
    <w:p w14:paraId="502F8C0A" w14:textId="77777777" w:rsidR="00643824" w:rsidRPr="00F6011D" w:rsidRDefault="00643824" w:rsidP="00F6011D">
      <w:pPr>
        <w:pStyle w:val="afa"/>
        <w:spacing w:line="240" w:lineRule="auto"/>
        <w:ind w:firstLine="567"/>
        <w:jc w:val="both"/>
        <w:rPr>
          <w:rFonts w:ascii="Arial" w:hAnsi="Arial" w:cs="Arial"/>
          <w:snapToGrid w:val="0"/>
          <w:szCs w:val="24"/>
        </w:rPr>
      </w:pPr>
    </w:p>
    <w:p w14:paraId="4B1C4DE6" w14:textId="77777777" w:rsidR="00643824" w:rsidRPr="00F6011D" w:rsidRDefault="00643824" w:rsidP="00F6011D">
      <w:pPr>
        <w:pStyle w:val="afa"/>
        <w:spacing w:line="240" w:lineRule="auto"/>
        <w:ind w:firstLine="567"/>
        <w:jc w:val="both"/>
        <w:rPr>
          <w:rFonts w:ascii="Arial" w:hAnsi="Arial" w:cs="Arial"/>
          <w:bCs/>
          <w:snapToGrid w:val="0"/>
          <w:szCs w:val="24"/>
        </w:rPr>
      </w:pPr>
      <w:r w:rsidRPr="00F6011D">
        <w:rPr>
          <w:rFonts w:ascii="Arial" w:hAnsi="Arial" w:cs="Arial"/>
          <w:bCs/>
          <w:snapToGrid w:val="0"/>
          <w:szCs w:val="24"/>
        </w:rPr>
        <w:t>Защитные лесные насаждения</w:t>
      </w:r>
    </w:p>
    <w:p w14:paraId="17E54A79" w14:textId="77777777" w:rsidR="00643824" w:rsidRPr="00F6011D" w:rsidRDefault="00643824" w:rsidP="00F6011D">
      <w:pPr>
        <w:pStyle w:val="afa"/>
        <w:spacing w:line="240" w:lineRule="auto"/>
        <w:ind w:firstLine="567"/>
        <w:jc w:val="both"/>
        <w:rPr>
          <w:rFonts w:ascii="Arial" w:hAnsi="Arial" w:cs="Arial"/>
          <w:snapToGrid w:val="0"/>
          <w:szCs w:val="24"/>
        </w:rPr>
      </w:pPr>
      <w:r w:rsidRPr="00F6011D">
        <w:rPr>
          <w:rFonts w:ascii="Arial" w:hAnsi="Arial" w:cs="Arial"/>
          <w:snapToGrid w:val="0"/>
          <w:szCs w:val="24"/>
        </w:rPr>
        <w:t>Большое значение для поселения имеют защитные лесные насаждения. 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14:paraId="5266B63C" w14:textId="77777777" w:rsidR="00643824" w:rsidRPr="00F6011D" w:rsidRDefault="00643824" w:rsidP="00F6011D">
      <w:pPr>
        <w:pStyle w:val="afa"/>
        <w:spacing w:line="240" w:lineRule="auto"/>
        <w:ind w:firstLine="567"/>
        <w:jc w:val="both"/>
        <w:rPr>
          <w:rFonts w:ascii="Arial" w:hAnsi="Arial" w:cs="Arial"/>
          <w:szCs w:val="24"/>
        </w:rPr>
      </w:pPr>
    </w:p>
    <w:p w14:paraId="4969F111" w14:textId="77777777" w:rsidR="00643824" w:rsidRPr="00F6011D" w:rsidRDefault="00643824" w:rsidP="00F6011D">
      <w:pPr>
        <w:ind w:firstLine="567"/>
        <w:jc w:val="both"/>
        <w:rPr>
          <w:rFonts w:ascii="Arial" w:hAnsi="Arial" w:cs="Arial"/>
          <w:bCs/>
          <w:snapToGrid w:val="0"/>
        </w:rPr>
      </w:pPr>
      <w:r w:rsidRPr="00F6011D">
        <w:rPr>
          <w:rFonts w:ascii="Arial" w:hAnsi="Arial" w:cs="Arial"/>
          <w:bCs/>
          <w:snapToGrid w:val="0"/>
        </w:rPr>
        <w:t xml:space="preserve">Водоохранные зоны рек </w:t>
      </w:r>
    </w:p>
    <w:p w14:paraId="0051E7C8" w14:textId="77777777" w:rsidR="00643824" w:rsidRPr="00F6011D" w:rsidRDefault="00643824" w:rsidP="00E6340F">
      <w:pPr>
        <w:pStyle w:val="10"/>
        <w:numPr>
          <w:ilvl w:val="0"/>
          <w:numId w:val="0"/>
        </w:numPr>
        <w:ind w:right="-1"/>
        <w:rPr>
          <w:rFonts w:ascii="Arial" w:hAnsi="Arial" w:cs="Arial"/>
          <w:b w:val="0"/>
          <w:i w:val="0"/>
        </w:rPr>
      </w:pPr>
      <w:r w:rsidRPr="00F6011D">
        <w:rPr>
          <w:rFonts w:ascii="Arial" w:hAnsi="Arial" w:cs="Arial"/>
          <w:b w:val="0"/>
          <w:i w:val="0"/>
        </w:rPr>
        <w:t>Вдоль восточной границы городского поселения с севера на юг протекает р. Дон. По территории поселения проходит русло реки Девица. Также на территории поселения имеется несколько водоемов (пруды).</w:t>
      </w:r>
    </w:p>
    <w:p w14:paraId="77C37E8A" w14:textId="77777777" w:rsidR="00E6340F" w:rsidRDefault="00643824" w:rsidP="00E6340F">
      <w:pPr>
        <w:tabs>
          <w:tab w:val="left" w:pos="700"/>
          <w:tab w:val="left" w:pos="8505"/>
          <w:tab w:val="left" w:pos="8789"/>
        </w:tabs>
        <w:ind w:firstLine="567"/>
        <w:jc w:val="both"/>
        <w:rPr>
          <w:rFonts w:ascii="Arial" w:hAnsi="Arial" w:cs="Arial"/>
        </w:rPr>
      </w:pPr>
      <w:r w:rsidRPr="00F6011D">
        <w:rPr>
          <w:rFonts w:ascii="Arial" w:hAnsi="Arial" w:cs="Arial"/>
        </w:rPr>
        <w:t xml:space="preserve">Согласно водному кодексу РФ №74-ФЗ от 03.06.06г. ст. 65 для рек, озер, водохранилищ и др. поверхностных водных объектов устанавливается водоохранная зона и прибрежно-защитная полоса. </w:t>
      </w:r>
    </w:p>
    <w:p w14:paraId="5D50436A" w14:textId="3AB2C886" w:rsidR="00643824" w:rsidRPr="00E6340F" w:rsidRDefault="00643824" w:rsidP="00E6340F">
      <w:pPr>
        <w:tabs>
          <w:tab w:val="left" w:pos="700"/>
          <w:tab w:val="left" w:pos="8505"/>
          <w:tab w:val="left" w:pos="8789"/>
        </w:tabs>
        <w:ind w:firstLine="567"/>
        <w:jc w:val="both"/>
        <w:rPr>
          <w:rFonts w:ascii="Arial" w:hAnsi="Arial" w:cs="Arial"/>
        </w:rPr>
      </w:pPr>
      <w:r w:rsidRPr="00E6340F">
        <w:rPr>
          <w:rFonts w:ascii="Arial" w:hAnsi="Arial" w:cs="Arial"/>
        </w:rPr>
        <w:t>Исходя из этого, размеры прибрежных защитных и водоохранных зон, установленных на территории Городского поселения – город Семилуки, представлены в</w:t>
      </w:r>
      <w:r w:rsidRPr="00E6340F">
        <w:rPr>
          <w:rFonts w:ascii="Arial" w:hAnsi="Arial" w:cs="Arial"/>
          <w:snapToGrid w:val="0"/>
        </w:rPr>
        <w:t xml:space="preserve"> разделе </w:t>
      </w:r>
      <w:r w:rsidRPr="00E6340F">
        <w:rPr>
          <w:rFonts w:ascii="Arial" w:hAnsi="Arial" w:cs="Arial"/>
        </w:rPr>
        <w:t>2.11 «</w:t>
      </w:r>
      <w:r w:rsidRPr="00E6340F">
        <w:rPr>
          <w:rFonts w:ascii="Arial" w:hAnsi="Arial" w:cs="Arial"/>
          <w:snapToGrid w:val="0"/>
        </w:rPr>
        <w:t>Зоны ограничений и зоны с особыми условиями использования территории»</w:t>
      </w:r>
      <w:r w:rsidRPr="00E6340F">
        <w:rPr>
          <w:rFonts w:ascii="Arial" w:hAnsi="Arial" w:cs="Arial"/>
        </w:rPr>
        <w:t xml:space="preserve"> п.2.11.3. «</w:t>
      </w:r>
      <w:r w:rsidRPr="00E6340F">
        <w:rPr>
          <w:rFonts w:ascii="Arial" w:hAnsi="Arial" w:cs="Arial"/>
          <w:snapToGrid w:val="0"/>
        </w:rPr>
        <w:t>Водоохранные (рыбоохранные) зоны и прибрежные защитные полосы</w:t>
      </w:r>
      <w:r w:rsidRPr="00E6340F">
        <w:rPr>
          <w:rFonts w:ascii="Arial" w:hAnsi="Arial" w:cs="Arial"/>
        </w:rPr>
        <w:t>».</w:t>
      </w:r>
    </w:p>
    <w:p w14:paraId="6B372AA6" w14:textId="77777777" w:rsidR="00643824" w:rsidRPr="00F6011D" w:rsidRDefault="00643824" w:rsidP="00F6011D">
      <w:pPr>
        <w:ind w:firstLine="851"/>
        <w:jc w:val="both"/>
        <w:rPr>
          <w:rFonts w:ascii="Arial" w:hAnsi="Arial" w:cs="Arial"/>
        </w:rPr>
      </w:pPr>
    </w:p>
    <w:p w14:paraId="3E6C06C9" w14:textId="77777777" w:rsidR="00643824" w:rsidRPr="00F6011D" w:rsidRDefault="00643824" w:rsidP="00E6340F">
      <w:pPr>
        <w:jc w:val="center"/>
        <w:rPr>
          <w:rFonts w:ascii="Arial" w:hAnsi="Arial" w:cs="Arial"/>
          <w:bCs/>
          <w:snapToGrid w:val="0"/>
        </w:rPr>
      </w:pPr>
      <w:r w:rsidRPr="00F6011D">
        <w:rPr>
          <w:rFonts w:ascii="Arial" w:hAnsi="Arial" w:cs="Arial"/>
          <w:bCs/>
          <w:snapToGrid w:val="0"/>
        </w:rPr>
        <w:t>Инженерная подготовка территории</w:t>
      </w:r>
    </w:p>
    <w:p w14:paraId="514D16D3" w14:textId="77777777" w:rsidR="00643824" w:rsidRPr="00F6011D" w:rsidRDefault="00643824" w:rsidP="00F6011D">
      <w:pPr>
        <w:ind w:firstLine="567"/>
        <w:jc w:val="both"/>
        <w:rPr>
          <w:rFonts w:ascii="Arial" w:hAnsi="Arial" w:cs="Arial"/>
        </w:rPr>
      </w:pPr>
      <w:r w:rsidRPr="00F6011D">
        <w:rPr>
          <w:rFonts w:ascii="Arial" w:hAnsi="Arial" w:cs="Arial"/>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14:paraId="15717346" w14:textId="77777777" w:rsidR="00643824" w:rsidRPr="00F6011D" w:rsidRDefault="00643824" w:rsidP="00F6011D">
      <w:pPr>
        <w:shd w:val="clear" w:color="auto" w:fill="FFFFFF"/>
        <w:ind w:firstLine="567"/>
        <w:jc w:val="both"/>
        <w:rPr>
          <w:rFonts w:ascii="Arial" w:hAnsi="Arial" w:cs="Arial"/>
        </w:rPr>
      </w:pPr>
      <w:r w:rsidRPr="00F6011D">
        <w:rPr>
          <w:rFonts w:ascii="Arial" w:hAnsi="Arial" w:cs="Arial"/>
        </w:rPr>
        <w:t xml:space="preserve">Большую часть территории можно охарактеризовать как благоприятную по инженерно-строительным условиям. Строительство на закарстованных территориях и просадочных грунтах должно осуществляться в соответствии с </w:t>
      </w:r>
      <w:r w:rsidRPr="00F6011D">
        <w:rPr>
          <w:rFonts w:ascii="Arial" w:hAnsi="Arial" w:cs="Arial"/>
          <w:bCs/>
        </w:rPr>
        <w:t>СП 22.13330.2016 «Основания зданий и сооружений»</w:t>
      </w:r>
      <w:r w:rsidRPr="00F6011D">
        <w:rPr>
          <w:rFonts w:ascii="Arial" w:hAnsi="Arial" w:cs="Arial"/>
        </w:rPr>
        <w:t xml:space="preserve">. В соответствии с СП 42.13330.2016 «Градостроительство. Планировка и застройка городских и сельских поселений» для защиты от затопления паводками водных объектов на территории поселения необходимо проведение мероприятий: </w:t>
      </w:r>
    </w:p>
    <w:p w14:paraId="3C5FF702" w14:textId="77777777" w:rsidR="00643824" w:rsidRPr="00F6011D" w:rsidRDefault="00643824" w:rsidP="00F6011D">
      <w:pPr>
        <w:pStyle w:val="aff5"/>
        <w:widowControl w:val="0"/>
        <w:numPr>
          <w:ilvl w:val="0"/>
          <w:numId w:val="127"/>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дамбы обвалования до отметок исключающих затопление;</w:t>
      </w:r>
    </w:p>
    <w:p w14:paraId="4893D281" w14:textId="77777777" w:rsidR="00643824" w:rsidRPr="00F6011D" w:rsidRDefault="00643824" w:rsidP="00F6011D">
      <w:pPr>
        <w:pStyle w:val="aff5"/>
        <w:widowControl w:val="0"/>
        <w:numPr>
          <w:ilvl w:val="0"/>
          <w:numId w:val="127"/>
        </w:numPr>
        <w:tabs>
          <w:tab w:val="left" w:pos="1134"/>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подсыпка затапливаемых территорий.</w:t>
      </w:r>
    </w:p>
    <w:p w14:paraId="69FF8357" w14:textId="77777777" w:rsidR="00643824" w:rsidRPr="00F6011D" w:rsidRDefault="00643824" w:rsidP="00F6011D">
      <w:pPr>
        <w:pStyle w:val="ab"/>
        <w:ind w:firstLine="567"/>
        <w:jc w:val="both"/>
        <w:rPr>
          <w:rFonts w:ascii="Arial" w:hAnsi="Arial" w:cs="Arial"/>
          <w:bCs/>
        </w:rPr>
      </w:pPr>
    </w:p>
    <w:p w14:paraId="0A5E90B4" w14:textId="77777777" w:rsidR="00643824" w:rsidRPr="00F6011D" w:rsidRDefault="00643824" w:rsidP="00E6340F">
      <w:pPr>
        <w:pStyle w:val="ab"/>
        <w:ind w:firstLine="567"/>
        <w:jc w:val="center"/>
        <w:rPr>
          <w:rFonts w:ascii="Arial" w:hAnsi="Arial" w:cs="Arial"/>
          <w:bCs/>
        </w:rPr>
      </w:pPr>
      <w:r w:rsidRPr="00F6011D">
        <w:rPr>
          <w:rFonts w:ascii="Arial" w:hAnsi="Arial" w:cs="Arial"/>
          <w:bCs/>
        </w:rPr>
        <w:t>Природоохранные мероприятия</w:t>
      </w:r>
    </w:p>
    <w:p w14:paraId="68E1F2AD" w14:textId="77777777" w:rsidR="00643824" w:rsidRPr="00F6011D" w:rsidRDefault="00643824" w:rsidP="00F6011D">
      <w:pPr>
        <w:pStyle w:val="ab"/>
        <w:ind w:firstLine="567"/>
        <w:jc w:val="both"/>
        <w:rPr>
          <w:rFonts w:ascii="Arial" w:hAnsi="Arial" w:cs="Arial"/>
          <w:bCs/>
        </w:rPr>
      </w:pPr>
    </w:p>
    <w:p w14:paraId="3F27B3E9" w14:textId="77777777" w:rsidR="00643824" w:rsidRPr="00F6011D" w:rsidRDefault="00643824" w:rsidP="00F6011D">
      <w:pPr>
        <w:tabs>
          <w:tab w:val="left" w:pos="142"/>
        </w:tabs>
        <w:ind w:firstLine="567"/>
        <w:jc w:val="both"/>
        <w:rPr>
          <w:rFonts w:ascii="Arial" w:hAnsi="Arial" w:cs="Arial"/>
        </w:rPr>
      </w:pPr>
      <w:r w:rsidRPr="00F6011D">
        <w:rPr>
          <w:rFonts w:ascii="Arial" w:hAnsi="Arial" w:cs="Arial"/>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14:paraId="712DBC0C" w14:textId="77777777" w:rsidR="00643824" w:rsidRPr="00F6011D" w:rsidRDefault="00643824" w:rsidP="00F6011D">
      <w:pPr>
        <w:tabs>
          <w:tab w:val="left" w:pos="142"/>
        </w:tabs>
        <w:ind w:firstLine="567"/>
        <w:jc w:val="both"/>
        <w:rPr>
          <w:rFonts w:ascii="Arial" w:hAnsi="Arial" w:cs="Arial"/>
        </w:rPr>
      </w:pPr>
    </w:p>
    <w:p w14:paraId="0294005D" w14:textId="77777777" w:rsidR="00643824" w:rsidRPr="00F6011D" w:rsidRDefault="00643824" w:rsidP="00F6011D">
      <w:pPr>
        <w:pStyle w:val="afa"/>
        <w:widowControl w:val="0"/>
        <w:numPr>
          <w:ilvl w:val="0"/>
          <w:numId w:val="128"/>
        </w:numPr>
        <w:tabs>
          <w:tab w:val="left" w:pos="142"/>
          <w:tab w:val="left" w:pos="1134"/>
        </w:tabs>
        <w:suppressAutoHyphens w:val="0"/>
        <w:autoSpaceDN w:val="0"/>
        <w:adjustRightInd w:val="0"/>
        <w:spacing w:line="240" w:lineRule="auto"/>
        <w:ind w:left="0" w:firstLine="567"/>
        <w:jc w:val="both"/>
        <w:rPr>
          <w:rFonts w:ascii="Arial" w:hAnsi="Arial" w:cs="Arial"/>
          <w:szCs w:val="24"/>
        </w:rPr>
      </w:pPr>
      <w:r w:rsidRPr="00F6011D">
        <w:rPr>
          <w:rFonts w:ascii="Arial" w:hAnsi="Arial" w:cs="Arial"/>
          <w:bCs/>
          <w:szCs w:val="24"/>
        </w:rPr>
        <w:t>Атмосферный воздух.</w:t>
      </w:r>
      <w:r w:rsidRPr="00F6011D">
        <w:rPr>
          <w:rFonts w:ascii="Arial" w:hAnsi="Arial" w:cs="Arial"/>
          <w:szCs w:val="24"/>
        </w:rPr>
        <w:t xml:space="preserve"> </w:t>
      </w:r>
    </w:p>
    <w:p w14:paraId="02DEA7C3" w14:textId="77777777" w:rsidR="00643824" w:rsidRPr="00F6011D" w:rsidRDefault="00643824" w:rsidP="00F6011D">
      <w:pPr>
        <w:pStyle w:val="afa"/>
        <w:tabs>
          <w:tab w:val="left" w:pos="142"/>
          <w:tab w:val="left" w:pos="1134"/>
        </w:tabs>
        <w:autoSpaceDN w:val="0"/>
        <w:adjustRightInd w:val="0"/>
        <w:spacing w:line="240" w:lineRule="auto"/>
        <w:ind w:firstLine="567"/>
        <w:jc w:val="both"/>
        <w:rPr>
          <w:rFonts w:ascii="Arial" w:hAnsi="Arial" w:cs="Arial"/>
          <w:szCs w:val="24"/>
        </w:rPr>
      </w:pPr>
      <w:r w:rsidRPr="00F6011D">
        <w:rPr>
          <w:rFonts w:ascii="Arial" w:hAnsi="Arial" w:cs="Arial"/>
          <w:szCs w:val="24"/>
        </w:rPr>
        <w:t>Основными источниками негативного воздействия на состояние атмосферного воздуха будут предприятия и автодороги Городского поселения – город Семилуки.</w:t>
      </w:r>
    </w:p>
    <w:p w14:paraId="32D68B41" w14:textId="77777777" w:rsidR="00643824" w:rsidRPr="00F6011D" w:rsidRDefault="00643824" w:rsidP="00F6011D">
      <w:pPr>
        <w:pStyle w:val="aff5"/>
        <w:tabs>
          <w:tab w:val="left" w:pos="142"/>
          <w:tab w:val="left" w:pos="1134"/>
        </w:tabs>
        <w:spacing w:line="240" w:lineRule="auto"/>
        <w:ind w:left="0" w:firstLine="567"/>
        <w:jc w:val="both"/>
        <w:rPr>
          <w:rFonts w:ascii="Arial" w:hAnsi="Arial" w:cs="Arial"/>
          <w:sz w:val="24"/>
          <w:szCs w:val="24"/>
        </w:rPr>
      </w:pPr>
      <w:r w:rsidRPr="00F6011D">
        <w:rPr>
          <w:rFonts w:ascii="Arial" w:hAnsi="Arial" w:cs="Arial"/>
          <w:sz w:val="24"/>
          <w:szCs w:val="24"/>
        </w:rPr>
        <w:lastRenderedPageBreak/>
        <w:t>В целях обеспечения благоприятной экологической обстановки по состоянию атмосферного воздуха, рекомендуются следующие мероприятия:</w:t>
      </w:r>
    </w:p>
    <w:p w14:paraId="6BA91BEA" w14:textId="77777777" w:rsidR="00643824" w:rsidRPr="00F6011D" w:rsidRDefault="00643824" w:rsidP="00F6011D">
      <w:pPr>
        <w:numPr>
          <w:ilvl w:val="0"/>
          <w:numId w:val="129"/>
        </w:numPr>
        <w:tabs>
          <w:tab w:val="left" w:pos="851"/>
        </w:tabs>
        <w:suppressAutoHyphens w:val="0"/>
        <w:ind w:left="0" w:firstLine="567"/>
        <w:jc w:val="both"/>
        <w:rPr>
          <w:rFonts w:ascii="Arial" w:hAnsi="Arial" w:cs="Arial"/>
        </w:rPr>
      </w:pPr>
      <w:r w:rsidRPr="00F6011D">
        <w:rPr>
          <w:rFonts w:ascii="Arial" w:hAnsi="Arial" w:cs="Arial"/>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14:paraId="51A0DA5D" w14:textId="77777777" w:rsidR="00643824" w:rsidRPr="00F6011D" w:rsidRDefault="00643824" w:rsidP="00F6011D">
      <w:pPr>
        <w:numPr>
          <w:ilvl w:val="0"/>
          <w:numId w:val="129"/>
        </w:numPr>
        <w:tabs>
          <w:tab w:val="left" w:pos="851"/>
        </w:tabs>
        <w:suppressAutoHyphens w:val="0"/>
        <w:ind w:left="0" w:firstLine="567"/>
        <w:jc w:val="both"/>
        <w:rPr>
          <w:rFonts w:ascii="Arial" w:hAnsi="Arial" w:cs="Arial"/>
        </w:rPr>
      </w:pPr>
      <w:r w:rsidRPr="00F6011D">
        <w:rPr>
          <w:rFonts w:ascii="Arial" w:hAnsi="Arial" w:cs="Arial"/>
        </w:rPr>
        <w:t xml:space="preserve">осуществление перевода автотранспорта на газовое топливо, с применением каталитических фильтров; </w:t>
      </w:r>
    </w:p>
    <w:p w14:paraId="22E61374" w14:textId="77777777" w:rsidR="00643824" w:rsidRPr="00F6011D" w:rsidRDefault="00643824" w:rsidP="00F6011D">
      <w:pPr>
        <w:numPr>
          <w:ilvl w:val="0"/>
          <w:numId w:val="129"/>
        </w:numPr>
        <w:tabs>
          <w:tab w:val="left" w:pos="851"/>
        </w:tabs>
        <w:suppressAutoHyphens w:val="0"/>
        <w:ind w:left="0" w:firstLine="567"/>
        <w:jc w:val="both"/>
        <w:rPr>
          <w:rFonts w:ascii="Arial" w:hAnsi="Arial" w:cs="Arial"/>
        </w:rPr>
      </w:pPr>
      <w:r w:rsidRPr="00F6011D">
        <w:rPr>
          <w:rFonts w:ascii="Arial" w:hAnsi="Arial" w:cs="Arial"/>
        </w:rPr>
        <w:t xml:space="preserve">озеленение магистральных улиц и санитарно-защитных зон двухъярусной посадкой зеленых насаждений. </w:t>
      </w:r>
    </w:p>
    <w:p w14:paraId="6F8511AB" w14:textId="77777777" w:rsidR="00643824" w:rsidRPr="00F6011D" w:rsidRDefault="00643824" w:rsidP="00F6011D">
      <w:pPr>
        <w:tabs>
          <w:tab w:val="left" w:pos="142"/>
          <w:tab w:val="left" w:pos="851"/>
        </w:tabs>
        <w:ind w:firstLine="567"/>
        <w:jc w:val="both"/>
        <w:rPr>
          <w:rFonts w:ascii="Arial" w:hAnsi="Arial" w:cs="Arial"/>
        </w:rPr>
      </w:pPr>
    </w:p>
    <w:p w14:paraId="5F03C6BA" w14:textId="77777777" w:rsidR="00643824" w:rsidRPr="00F6011D" w:rsidRDefault="00643824" w:rsidP="00F6011D">
      <w:pPr>
        <w:pStyle w:val="aff5"/>
        <w:numPr>
          <w:ilvl w:val="0"/>
          <w:numId w:val="128"/>
        </w:numPr>
        <w:tabs>
          <w:tab w:val="left" w:pos="-6946"/>
          <w:tab w:val="left" w:pos="142"/>
          <w:tab w:val="left" w:pos="1134"/>
        </w:tabs>
        <w:suppressAutoHyphens/>
        <w:spacing w:after="0" w:line="240" w:lineRule="auto"/>
        <w:ind w:left="0" w:firstLine="567"/>
        <w:jc w:val="both"/>
        <w:rPr>
          <w:rFonts w:ascii="Arial" w:hAnsi="Arial" w:cs="Arial"/>
          <w:sz w:val="24"/>
          <w:szCs w:val="24"/>
        </w:rPr>
      </w:pPr>
      <w:r w:rsidRPr="00F6011D">
        <w:rPr>
          <w:rFonts w:ascii="Arial" w:hAnsi="Arial" w:cs="Arial"/>
          <w:bCs/>
          <w:sz w:val="24"/>
          <w:szCs w:val="24"/>
        </w:rPr>
        <w:t>Поверхностные воды.</w:t>
      </w:r>
      <w:r w:rsidRPr="00F6011D">
        <w:rPr>
          <w:rFonts w:ascii="Arial" w:hAnsi="Arial" w:cs="Arial"/>
          <w:sz w:val="24"/>
          <w:szCs w:val="24"/>
        </w:rPr>
        <w:t xml:space="preserve"> </w:t>
      </w:r>
    </w:p>
    <w:p w14:paraId="2EEBC648" w14:textId="77777777" w:rsidR="00643824" w:rsidRPr="00F6011D" w:rsidRDefault="00643824" w:rsidP="00F6011D">
      <w:pPr>
        <w:pStyle w:val="aff5"/>
        <w:tabs>
          <w:tab w:val="left" w:pos="-6946"/>
          <w:tab w:val="left" w:pos="142"/>
          <w:tab w:val="left" w:pos="1134"/>
        </w:tabs>
        <w:spacing w:line="240" w:lineRule="auto"/>
        <w:ind w:left="0" w:firstLine="567"/>
        <w:jc w:val="both"/>
        <w:rPr>
          <w:rFonts w:ascii="Arial" w:hAnsi="Arial" w:cs="Arial"/>
          <w:sz w:val="24"/>
          <w:szCs w:val="24"/>
        </w:rPr>
      </w:pPr>
      <w:r w:rsidRPr="00F6011D">
        <w:rPr>
          <w:rFonts w:ascii="Arial" w:hAnsi="Arial" w:cs="Arial"/>
          <w:sz w:val="24"/>
          <w:szCs w:val="24"/>
        </w:rPr>
        <w:t>Основной задачей при реализации Генерального плана в отношении охраны поверхностных вод является предотвращение загрязнения водотоков поселения. Рекомендуемыми мероприятиями по охране водных объектов Городского поселения – город Семилуки являются:</w:t>
      </w:r>
    </w:p>
    <w:p w14:paraId="26228389" w14:textId="77777777" w:rsidR="00643824" w:rsidRPr="00F6011D" w:rsidRDefault="00643824" w:rsidP="00F6011D">
      <w:pPr>
        <w:pStyle w:val="aff5"/>
        <w:numPr>
          <w:ilvl w:val="0"/>
          <w:numId w:val="130"/>
        </w:numPr>
        <w:tabs>
          <w:tab w:val="left" w:pos="-6946"/>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строительство локальных очистных сооружений на предприятиях;</w:t>
      </w:r>
    </w:p>
    <w:p w14:paraId="151CEE45" w14:textId="77777777" w:rsidR="00643824" w:rsidRPr="00F6011D" w:rsidRDefault="00643824" w:rsidP="00F6011D">
      <w:pPr>
        <w:pStyle w:val="aff5"/>
        <w:numPr>
          <w:ilvl w:val="0"/>
          <w:numId w:val="130"/>
        </w:numPr>
        <w:tabs>
          <w:tab w:val="left" w:pos="-6946"/>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развитие и совершенствование централизованной системы водоотведения и очистных сооружений; </w:t>
      </w:r>
    </w:p>
    <w:p w14:paraId="11ED9C32" w14:textId="77777777" w:rsidR="00643824" w:rsidRPr="00F6011D" w:rsidRDefault="00643824" w:rsidP="00F6011D">
      <w:pPr>
        <w:pStyle w:val="aff5"/>
        <w:numPr>
          <w:ilvl w:val="0"/>
          <w:numId w:val="130"/>
        </w:numPr>
        <w:tabs>
          <w:tab w:val="left" w:pos="-6946"/>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обеспечение сбора и очистки поверхностных стоков с территории жилой и промышленной застройки; </w:t>
      </w:r>
    </w:p>
    <w:p w14:paraId="638DD672" w14:textId="77777777" w:rsidR="00643824" w:rsidRPr="00F6011D" w:rsidRDefault="00643824" w:rsidP="00F6011D">
      <w:pPr>
        <w:pStyle w:val="aff5"/>
        <w:numPr>
          <w:ilvl w:val="0"/>
          <w:numId w:val="130"/>
        </w:numPr>
        <w:tabs>
          <w:tab w:val="left" w:pos="-6946"/>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соблюдение правил водоохранного режима на водосборах водных объектов.</w:t>
      </w:r>
    </w:p>
    <w:p w14:paraId="5368BAAA" w14:textId="77777777" w:rsidR="00643824" w:rsidRPr="00F6011D" w:rsidRDefault="00643824" w:rsidP="00F6011D">
      <w:pPr>
        <w:pStyle w:val="aff5"/>
        <w:tabs>
          <w:tab w:val="left" w:pos="142"/>
          <w:tab w:val="left" w:pos="851"/>
        </w:tabs>
        <w:spacing w:line="240" w:lineRule="auto"/>
        <w:ind w:left="0" w:firstLine="567"/>
        <w:jc w:val="both"/>
        <w:rPr>
          <w:rFonts w:ascii="Arial" w:hAnsi="Arial" w:cs="Arial"/>
          <w:sz w:val="24"/>
          <w:szCs w:val="24"/>
        </w:rPr>
      </w:pPr>
    </w:p>
    <w:p w14:paraId="73CDF122" w14:textId="77777777" w:rsidR="00643824" w:rsidRPr="00F6011D" w:rsidRDefault="00643824" w:rsidP="00F6011D">
      <w:pPr>
        <w:pStyle w:val="aff5"/>
        <w:numPr>
          <w:ilvl w:val="0"/>
          <w:numId w:val="128"/>
        </w:numPr>
        <w:tabs>
          <w:tab w:val="left" w:pos="142"/>
          <w:tab w:val="left" w:pos="1134"/>
        </w:tabs>
        <w:suppressAutoHyphens/>
        <w:spacing w:after="0" w:line="240" w:lineRule="auto"/>
        <w:ind w:left="0" w:firstLine="567"/>
        <w:jc w:val="both"/>
        <w:rPr>
          <w:rFonts w:ascii="Arial" w:hAnsi="Arial" w:cs="Arial"/>
          <w:sz w:val="24"/>
          <w:szCs w:val="24"/>
        </w:rPr>
      </w:pPr>
      <w:r w:rsidRPr="00F6011D">
        <w:rPr>
          <w:rFonts w:ascii="Arial" w:hAnsi="Arial" w:cs="Arial"/>
          <w:bCs/>
          <w:sz w:val="24"/>
          <w:szCs w:val="24"/>
        </w:rPr>
        <w:t xml:space="preserve">Подземные воды. </w:t>
      </w:r>
    </w:p>
    <w:p w14:paraId="3EA89C57" w14:textId="77777777" w:rsidR="00643824" w:rsidRPr="00F6011D" w:rsidRDefault="00643824" w:rsidP="00F6011D">
      <w:pPr>
        <w:pStyle w:val="aff5"/>
        <w:tabs>
          <w:tab w:val="left" w:pos="142"/>
          <w:tab w:val="left" w:pos="1134"/>
        </w:tabs>
        <w:spacing w:line="240" w:lineRule="auto"/>
        <w:ind w:left="0" w:firstLine="567"/>
        <w:jc w:val="both"/>
        <w:rPr>
          <w:rFonts w:ascii="Arial" w:hAnsi="Arial" w:cs="Arial"/>
          <w:sz w:val="24"/>
          <w:szCs w:val="24"/>
        </w:rPr>
      </w:pPr>
      <w:r w:rsidRPr="00F6011D">
        <w:rPr>
          <w:rFonts w:ascii="Arial" w:hAnsi="Arial" w:cs="Arial"/>
          <w:sz w:val="24"/>
          <w:szCs w:val="24"/>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14:paraId="65827A2A" w14:textId="77777777" w:rsidR="00643824" w:rsidRPr="00F6011D" w:rsidRDefault="00643824" w:rsidP="00F6011D">
      <w:pPr>
        <w:tabs>
          <w:tab w:val="left" w:pos="142"/>
          <w:tab w:val="left" w:pos="1134"/>
        </w:tabs>
        <w:ind w:firstLine="567"/>
        <w:jc w:val="both"/>
        <w:rPr>
          <w:rFonts w:ascii="Arial" w:hAnsi="Arial" w:cs="Arial"/>
        </w:rPr>
      </w:pPr>
      <w:r w:rsidRPr="00F6011D">
        <w:rPr>
          <w:rFonts w:ascii="Arial" w:hAnsi="Arial" w:cs="Arial"/>
        </w:rPr>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14:paraId="59957ED0" w14:textId="77777777" w:rsidR="00643824" w:rsidRPr="00F6011D" w:rsidRDefault="00643824" w:rsidP="00F6011D">
      <w:pPr>
        <w:pStyle w:val="aff5"/>
        <w:numPr>
          <w:ilvl w:val="0"/>
          <w:numId w:val="131"/>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ликвидация непригодных к дальнейшей эксплуатации скважин, наличие зон санитарной охраны на действующих водозаборах; </w:t>
      </w:r>
    </w:p>
    <w:p w14:paraId="572EDE6F" w14:textId="77777777" w:rsidR="00643824" w:rsidRPr="00F6011D" w:rsidRDefault="00643824" w:rsidP="00F6011D">
      <w:pPr>
        <w:pStyle w:val="aff5"/>
        <w:numPr>
          <w:ilvl w:val="0"/>
          <w:numId w:val="131"/>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проведение систем учета и контроля над потреблением питьевой воды; </w:t>
      </w:r>
    </w:p>
    <w:p w14:paraId="3C181F3E" w14:textId="77777777" w:rsidR="00643824" w:rsidRPr="00F6011D" w:rsidRDefault="00643824" w:rsidP="00F6011D">
      <w:pPr>
        <w:pStyle w:val="aff5"/>
        <w:numPr>
          <w:ilvl w:val="0"/>
          <w:numId w:val="131"/>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изучение качества подземных вод и гидродинамического режима на водозаборах и в зонах их влияния; </w:t>
      </w:r>
    </w:p>
    <w:p w14:paraId="04735BFA" w14:textId="77777777" w:rsidR="00643824" w:rsidRPr="00F6011D" w:rsidRDefault="00643824" w:rsidP="00F6011D">
      <w:pPr>
        <w:pStyle w:val="aff5"/>
        <w:numPr>
          <w:ilvl w:val="0"/>
          <w:numId w:val="131"/>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развитие и совершенствование централизованной системы водопровода; </w:t>
      </w:r>
    </w:p>
    <w:p w14:paraId="589C401D" w14:textId="77777777" w:rsidR="00643824" w:rsidRPr="00F6011D" w:rsidRDefault="00643824" w:rsidP="00F6011D">
      <w:pPr>
        <w:pStyle w:val="aff5"/>
        <w:numPr>
          <w:ilvl w:val="0"/>
          <w:numId w:val="131"/>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обеспечение качества питьевой воды, подаваемой населению, путем внедрения средств очистки;</w:t>
      </w:r>
    </w:p>
    <w:p w14:paraId="7D547E82" w14:textId="77777777" w:rsidR="00643824" w:rsidRPr="00F6011D" w:rsidRDefault="00643824" w:rsidP="00F6011D">
      <w:pPr>
        <w:pStyle w:val="aff5"/>
        <w:numPr>
          <w:ilvl w:val="0"/>
          <w:numId w:val="131"/>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своевременный ремонт проводящих сетей;</w:t>
      </w:r>
    </w:p>
    <w:p w14:paraId="2D864999" w14:textId="77777777" w:rsidR="00643824" w:rsidRPr="00F6011D" w:rsidRDefault="00643824" w:rsidP="00F6011D">
      <w:pPr>
        <w:pStyle w:val="aff5"/>
        <w:numPr>
          <w:ilvl w:val="0"/>
          <w:numId w:val="131"/>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развитие и совершенствование систем оборотного водоснабжения и повторного использования производственных стоков. </w:t>
      </w:r>
    </w:p>
    <w:p w14:paraId="13C23C8A" w14:textId="77777777" w:rsidR="00643824" w:rsidRPr="00F6011D" w:rsidRDefault="00643824" w:rsidP="00F6011D">
      <w:pPr>
        <w:pStyle w:val="aff5"/>
        <w:tabs>
          <w:tab w:val="left" w:pos="142"/>
          <w:tab w:val="left" w:pos="1134"/>
        </w:tabs>
        <w:spacing w:line="240" w:lineRule="auto"/>
        <w:ind w:left="0" w:firstLine="567"/>
        <w:jc w:val="both"/>
        <w:rPr>
          <w:rFonts w:ascii="Arial" w:hAnsi="Arial" w:cs="Arial"/>
          <w:sz w:val="24"/>
          <w:szCs w:val="24"/>
        </w:rPr>
      </w:pPr>
    </w:p>
    <w:p w14:paraId="1D993853" w14:textId="77777777" w:rsidR="00643824" w:rsidRPr="00F6011D" w:rsidRDefault="00643824" w:rsidP="00F6011D">
      <w:pPr>
        <w:pStyle w:val="aff5"/>
        <w:numPr>
          <w:ilvl w:val="0"/>
          <w:numId w:val="128"/>
        </w:numPr>
        <w:tabs>
          <w:tab w:val="left" w:pos="142"/>
          <w:tab w:val="left" w:pos="1134"/>
        </w:tabs>
        <w:suppressAutoHyphens/>
        <w:spacing w:after="0" w:line="240" w:lineRule="auto"/>
        <w:ind w:left="0" w:firstLine="567"/>
        <w:jc w:val="both"/>
        <w:rPr>
          <w:rFonts w:ascii="Arial" w:hAnsi="Arial" w:cs="Arial"/>
          <w:sz w:val="24"/>
          <w:szCs w:val="24"/>
        </w:rPr>
      </w:pPr>
      <w:r w:rsidRPr="00F6011D">
        <w:rPr>
          <w:rFonts w:ascii="Arial" w:hAnsi="Arial" w:cs="Arial"/>
          <w:bCs/>
          <w:sz w:val="24"/>
          <w:szCs w:val="24"/>
        </w:rPr>
        <w:t>Почвы.</w:t>
      </w:r>
      <w:r w:rsidRPr="00F6011D">
        <w:rPr>
          <w:rFonts w:ascii="Arial" w:hAnsi="Arial" w:cs="Arial"/>
          <w:sz w:val="24"/>
          <w:szCs w:val="24"/>
        </w:rPr>
        <w:t xml:space="preserve"> </w:t>
      </w:r>
    </w:p>
    <w:p w14:paraId="1A1298DA" w14:textId="77777777" w:rsidR="00643824" w:rsidRPr="00F6011D" w:rsidRDefault="00643824" w:rsidP="00F6011D">
      <w:pPr>
        <w:tabs>
          <w:tab w:val="left" w:pos="142"/>
          <w:tab w:val="left" w:pos="1134"/>
        </w:tabs>
        <w:ind w:firstLine="567"/>
        <w:jc w:val="both"/>
        <w:rPr>
          <w:rFonts w:ascii="Arial" w:hAnsi="Arial" w:cs="Arial"/>
        </w:rPr>
      </w:pPr>
      <w:r w:rsidRPr="00F6011D">
        <w:rPr>
          <w:rFonts w:ascii="Arial" w:hAnsi="Arial" w:cs="Arial"/>
        </w:rPr>
        <w:t>В настоящее время основную нагрузку на почвенный покров испытывают земли автодорог поселения. Источниками техногенного поступления в почву тяжелых металлов также являются средства химизации сельского хозяйства. С целью предотвращения деградации почвенного покрова территории Генеральным планом предлагается:</w:t>
      </w:r>
    </w:p>
    <w:p w14:paraId="567EAEB9" w14:textId="77777777" w:rsidR="00643824" w:rsidRPr="00F6011D" w:rsidRDefault="00643824" w:rsidP="00F6011D">
      <w:pPr>
        <w:pStyle w:val="aff5"/>
        <w:numPr>
          <w:ilvl w:val="0"/>
          <w:numId w:val="132"/>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 xml:space="preserve">создание вдоль автомобильных дорог лесных полезащитных полос; </w:t>
      </w:r>
    </w:p>
    <w:p w14:paraId="5501CCA4" w14:textId="77777777" w:rsidR="00643824" w:rsidRPr="00F6011D" w:rsidRDefault="00643824" w:rsidP="00F6011D">
      <w:pPr>
        <w:pStyle w:val="aff5"/>
        <w:numPr>
          <w:ilvl w:val="0"/>
          <w:numId w:val="132"/>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lastRenderedPageBreak/>
        <w:t xml:space="preserve">рекультивация и санация мест размещения промышленных отходов; </w:t>
      </w:r>
    </w:p>
    <w:p w14:paraId="41149CD3" w14:textId="77777777" w:rsidR="00643824" w:rsidRPr="00F6011D" w:rsidRDefault="00643824" w:rsidP="00F6011D">
      <w:pPr>
        <w:pStyle w:val="aff5"/>
        <w:numPr>
          <w:ilvl w:val="0"/>
          <w:numId w:val="132"/>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14:paraId="4ED11E0C" w14:textId="77777777" w:rsidR="00643824" w:rsidRPr="00F6011D" w:rsidRDefault="00643824" w:rsidP="00F6011D">
      <w:pPr>
        <w:pStyle w:val="aff5"/>
        <w:tabs>
          <w:tab w:val="left" w:pos="142"/>
          <w:tab w:val="left" w:pos="851"/>
        </w:tabs>
        <w:spacing w:line="240" w:lineRule="auto"/>
        <w:ind w:left="0" w:firstLine="567"/>
        <w:jc w:val="both"/>
        <w:rPr>
          <w:rFonts w:ascii="Arial" w:hAnsi="Arial" w:cs="Arial"/>
          <w:sz w:val="24"/>
          <w:szCs w:val="24"/>
        </w:rPr>
      </w:pPr>
    </w:p>
    <w:p w14:paraId="477A9291" w14:textId="77777777" w:rsidR="00643824" w:rsidRPr="00F6011D" w:rsidRDefault="00643824" w:rsidP="00F6011D">
      <w:pPr>
        <w:pStyle w:val="aff5"/>
        <w:numPr>
          <w:ilvl w:val="0"/>
          <w:numId w:val="128"/>
        </w:numPr>
        <w:tabs>
          <w:tab w:val="left" w:pos="142"/>
          <w:tab w:val="left" w:pos="1134"/>
        </w:tabs>
        <w:suppressAutoHyphens/>
        <w:spacing w:after="0" w:line="240" w:lineRule="auto"/>
        <w:ind w:left="0" w:firstLine="567"/>
        <w:jc w:val="both"/>
        <w:rPr>
          <w:rFonts w:ascii="Arial" w:hAnsi="Arial" w:cs="Arial"/>
          <w:sz w:val="24"/>
          <w:szCs w:val="24"/>
        </w:rPr>
      </w:pPr>
      <w:r w:rsidRPr="00F6011D">
        <w:rPr>
          <w:rFonts w:ascii="Arial" w:hAnsi="Arial" w:cs="Arial"/>
          <w:bCs/>
          <w:sz w:val="24"/>
          <w:szCs w:val="24"/>
        </w:rPr>
        <w:t>Обращение с отходами.</w:t>
      </w:r>
      <w:r w:rsidRPr="00F6011D">
        <w:rPr>
          <w:rFonts w:ascii="Arial" w:hAnsi="Arial" w:cs="Arial"/>
          <w:sz w:val="24"/>
          <w:szCs w:val="24"/>
        </w:rPr>
        <w:t xml:space="preserve"> </w:t>
      </w:r>
    </w:p>
    <w:p w14:paraId="4455A735" w14:textId="77777777" w:rsidR="00643824" w:rsidRPr="00F6011D" w:rsidRDefault="00643824" w:rsidP="00F6011D">
      <w:pPr>
        <w:tabs>
          <w:tab w:val="left" w:pos="142"/>
          <w:tab w:val="left" w:pos="1134"/>
        </w:tabs>
        <w:ind w:firstLine="567"/>
        <w:jc w:val="both"/>
        <w:rPr>
          <w:rFonts w:ascii="Arial" w:hAnsi="Arial" w:cs="Arial"/>
        </w:rPr>
      </w:pPr>
      <w:r w:rsidRPr="00F6011D">
        <w:rPr>
          <w:rFonts w:ascii="Arial" w:hAnsi="Arial" w:cs="Arial"/>
        </w:rPr>
        <w:t>Организация системы обращения с отходами должна включать в себя следующие мероприятия:</w:t>
      </w:r>
    </w:p>
    <w:p w14:paraId="24FC70A0" w14:textId="77777777" w:rsidR="00643824" w:rsidRPr="00F6011D" w:rsidRDefault="00643824" w:rsidP="00F6011D">
      <w:pPr>
        <w:numPr>
          <w:ilvl w:val="0"/>
          <w:numId w:val="133"/>
        </w:numPr>
        <w:tabs>
          <w:tab w:val="left" w:pos="851"/>
        </w:tabs>
        <w:suppressAutoHyphens w:val="0"/>
        <w:ind w:left="0" w:firstLine="567"/>
        <w:jc w:val="both"/>
        <w:rPr>
          <w:rFonts w:ascii="Arial" w:hAnsi="Arial" w:cs="Arial"/>
        </w:rPr>
      </w:pPr>
      <w:r w:rsidRPr="00F6011D">
        <w:rPr>
          <w:rFonts w:ascii="Arial" w:hAnsi="Arial" w:cs="Arial"/>
        </w:rPr>
        <w:t>утилизация транспортных отходов;</w:t>
      </w:r>
    </w:p>
    <w:p w14:paraId="037971D6" w14:textId="77777777" w:rsidR="00643824" w:rsidRPr="00F6011D" w:rsidRDefault="00643824" w:rsidP="00F6011D">
      <w:pPr>
        <w:numPr>
          <w:ilvl w:val="0"/>
          <w:numId w:val="133"/>
        </w:numPr>
        <w:tabs>
          <w:tab w:val="left" w:pos="851"/>
        </w:tabs>
        <w:suppressAutoHyphens w:val="0"/>
        <w:ind w:left="0" w:firstLine="567"/>
        <w:jc w:val="both"/>
        <w:rPr>
          <w:rFonts w:ascii="Arial" w:hAnsi="Arial" w:cs="Arial"/>
        </w:rPr>
      </w:pPr>
      <w:r w:rsidRPr="00F6011D">
        <w:rPr>
          <w:rFonts w:ascii="Arial" w:hAnsi="Arial" w:cs="Arial"/>
        </w:rPr>
        <w:t>утилизация производственных отходов (направлять токсичные отходы на производства, осуществляющие деятельность по обращению с опасными отходами</w:t>
      </w:r>
      <w:r w:rsidRPr="00F6011D">
        <w:rPr>
          <w:rFonts w:ascii="Arial" w:hAnsi="Arial" w:cs="Arial"/>
          <w:bCs/>
        </w:rPr>
        <w:t>)</w:t>
      </w:r>
      <w:r w:rsidRPr="00F6011D">
        <w:rPr>
          <w:rFonts w:ascii="Arial" w:hAnsi="Arial" w:cs="Arial"/>
        </w:rPr>
        <w:t>;</w:t>
      </w:r>
    </w:p>
    <w:p w14:paraId="6510CBB2" w14:textId="77777777" w:rsidR="00643824" w:rsidRPr="00F6011D" w:rsidRDefault="00643824" w:rsidP="00F6011D">
      <w:pPr>
        <w:numPr>
          <w:ilvl w:val="0"/>
          <w:numId w:val="133"/>
        </w:numPr>
        <w:tabs>
          <w:tab w:val="left" w:pos="851"/>
        </w:tabs>
        <w:suppressAutoHyphens w:val="0"/>
        <w:ind w:left="0" w:firstLine="567"/>
        <w:jc w:val="both"/>
        <w:rPr>
          <w:rFonts w:ascii="Arial" w:hAnsi="Arial" w:cs="Arial"/>
        </w:rPr>
      </w:pPr>
      <w:r w:rsidRPr="00F6011D">
        <w:rPr>
          <w:rFonts w:ascii="Arial" w:hAnsi="Arial" w:cs="Arial"/>
        </w:rPr>
        <w:t>выявление всех несанкционированных свалок и их рекультивация;</w:t>
      </w:r>
    </w:p>
    <w:p w14:paraId="50636B44" w14:textId="77777777" w:rsidR="00643824" w:rsidRPr="00F6011D" w:rsidRDefault="00643824" w:rsidP="00F6011D">
      <w:pPr>
        <w:numPr>
          <w:ilvl w:val="0"/>
          <w:numId w:val="133"/>
        </w:numPr>
        <w:tabs>
          <w:tab w:val="left" w:pos="851"/>
        </w:tabs>
        <w:suppressAutoHyphens w:val="0"/>
        <w:ind w:left="0" w:firstLine="567"/>
        <w:jc w:val="both"/>
        <w:rPr>
          <w:rFonts w:ascii="Arial" w:hAnsi="Arial" w:cs="Arial"/>
        </w:rPr>
      </w:pPr>
      <w:r w:rsidRPr="00F6011D">
        <w:rPr>
          <w:rFonts w:ascii="Arial" w:hAnsi="Arial" w:cs="Arial"/>
        </w:rPr>
        <w:t>разработка генеральной схемы санитарной очистки г. Семилуки;</w:t>
      </w:r>
    </w:p>
    <w:p w14:paraId="1116F65C" w14:textId="77777777" w:rsidR="00643824" w:rsidRPr="00F6011D" w:rsidRDefault="00643824" w:rsidP="00F6011D">
      <w:pPr>
        <w:numPr>
          <w:ilvl w:val="0"/>
          <w:numId w:val="133"/>
        </w:numPr>
        <w:tabs>
          <w:tab w:val="left" w:pos="851"/>
        </w:tabs>
        <w:suppressAutoHyphens w:val="0"/>
        <w:ind w:left="0" w:firstLine="567"/>
        <w:jc w:val="both"/>
        <w:rPr>
          <w:rFonts w:ascii="Arial" w:hAnsi="Arial" w:cs="Arial"/>
          <w:bCs/>
        </w:rPr>
      </w:pPr>
      <w:r w:rsidRPr="00F6011D">
        <w:rPr>
          <w:rFonts w:ascii="Arial" w:hAnsi="Arial" w:cs="Arial"/>
        </w:rPr>
        <w:t xml:space="preserve">заключение договоров на сдачу вторичного сырья на дальнейшую переработку за пределами населенного пункта. </w:t>
      </w:r>
    </w:p>
    <w:p w14:paraId="38F5D50E" w14:textId="77777777" w:rsidR="00643824" w:rsidRPr="00F6011D" w:rsidRDefault="00643824" w:rsidP="00F6011D">
      <w:pPr>
        <w:tabs>
          <w:tab w:val="left" w:pos="142"/>
          <w:tab w:val="left" w:pos="851"/>
        </w:tabs>
        <w:ind w:firstLine="567"/>
        <w:jc w:val="both"/>
        <w:rPr>
          <w:rFonts w:ascii="Arial" w:hAnsi="Arial" w:cs="Arial"/>
          <w:bCs/>
        </w:rPr>
      </w:pPr>
    </w:p>
    <w:p w14:paraId="49FB4550" w14:textId="77777777" w:rsidR="00643824" w:rsidRPr="00F6011D" w:rsidRDefault="00643824" w:rsidP="00F6011D">
      <w:pPr>
        <w:tabs>
          <w:tab w:val="left" w:pos="142"/>
          <w:tab w:val="left" w:pos="1134"/>
        </w:tabs>
        <w:ind w:firstLine="567"/>
        <w:jc w:val="both"/>
        <w:rPr>
          <w:rFonts w:ascii="Arial" w:hAnsi="Arial" w:cs="Arial"/>
        </w:rPr>
      </w:pPr>
      <w:r w:rsidRPr="00F6011D">
        <w:rPr>
          <w:rFonts w:ascii="Arial" w:hAnsi="Arial" w:cs="Arial"/>
          <w:bCs/>
        </w:rPr>
        <w:t>6.</w:t>
      </w:r>
      <w:r w:rsidRPr="00F6011D">
        <w:rPr>
          <w:rFonts w:ascii="Arial" w:hAnsi="Arial" w:cs="Arial"/>
        </w:rPr>
        <w:t xml:space="preserve"> </w:t>
      </w:r>
      <w:r w:rsidRPr="00F6011D">
        <w:rPr>
          <w:rFonts w:ascii="Arial" w:hAnsi="Arial" w:cs="Arial"/>
          <w:bCs/>
        </w:rPr>
        <w:t>Территории природно-экологического каркаса.</w:t>
      </w:r>
      <w:r w:rsidRPr="00F6011D">
        <w:rPr>
          <w:rFonts w:ascii="Arial" w:hAnsi="Arial" w:cs="Arial"/>
        </w:rPr>
        <w:t xml:space="preserve"> </w:t>
      </w:r>
    </w:p>
    <w:p w14:paraId="479EF5FD" w14:textId="77777777" w:rsidR="00643824" w:rsidRPr="00F6011D" w:rsidRDefault="00643824" w:rsidP="00F6011D">
      <w:pPr>
        <w:tabs>
          <w:tab w:val="left" w:pos="142"/>
          <w:tab w:val="left" w:pos="1134"/>
        </w:tabs>
        <w:ind w:firstLine="567"/>
        <w:jc w:val="both"/>
        <w:rPr>
          <w:rFonts w:ascii="Arial" w:hAnsi="Arial" w:cs="Arial"/>
        </w:rPr>
      </w:pPr>
      <w:r w:rsidRPr="00F6011D">
        <w:rPr>
          <w:rFonts w:ascii="Arial" w:hAnsi="Arial" w:cs="Arial"/>
        </w:rPr>
        <w:t xml:space="preserve">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14:paraId="384FC247" w14:textId="77777777" w:rsidR="00643824" w:rsidRPr="00F6011D" w:rsidRDefault="00643824" w:rsidP="00F6011D">
      <w:pPr>
        <w:tabs>
          <w:tab w:val="left" w:pos="142"/>
          <w:tab w:val="left" w:pos="1134"/>
        </w:tabs>
        <w:ind w:firstLine="567"/>
        <w:jc w:val="both"/>
        <w:rPr>
          <w:rFonts w:ascii="Arial" w:hAnsi="Arial" w:cs="Arial"/>
        </w:rPr>
      </w:pPr>
      <w:r w:rsidRPr="00F6011D">
        <w:rPr>
          <w:rFonts w:ascii="Arial" w:hAnsi="Arial" w:cs="Arial"/>
        </w:rPr>
        <w:t>Основными элементами природно-экологического каркаса территории Городского поселения – город Семилуки являются:</w:t>
      </w:r>
    </w:p>
    <w:p w14:paraId="66DCEFB0" w14:textId="77777777" w:rsidR="00643824" w:rsidRPr="00F6011D" w:rsidRDefault="00643824" w:rsidP="00F6011D">
      <w:pPr>
        <w:pStyle w:val="aff5"/>
        <w:numPr>
          <w:ilvl w:val="0"/>
          <w:numId w:val="134"/>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земли лесного фонда (территории Подгоренского лесничества на территории городского поселения – город Семилуки);</w:t>
      </w:r>
    </w:p>
    <w:p w14:paraId="44E4213B" w14:textId="77777777" w:rsidR="00643824" w:rsidRPr="00F6011D" w:rsidRDefault="00643824" w:rsidP="00F6011D">
      <w:pPr>
        <w:pStyle w:val="aff5"/>
        <w:numPr>
          <w:ilvl w:val="0"/>
          <w:numId w:val="134"/>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ключевые территории регионального значения - памятники природы, относящиеся к ООПТ;</w:t>
      </w:r>
    </w:p>
    <w:p w14:paraId="7EDBBCA8" w14:textId="77777777" w:rsidR="00643824" w:rsidRPr="00F6011D" w:rsidRDefault="00643824" w:rsidP="00F6011D">
      <w:pPr>
        <w:pStyle w:val="aff5"/>
        <w:numPr>
          <w:ilvl w:val="0"/>
          <w:numId w:val="134"/>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транзитные зоны - вдоль рек Дон и Девица проходят по водоохранным зонам;</w:t>
      </w:r>
    </w:p>
    <w:p w14:paraId="4EE16C45" w14:textId="77777777" w:rsidR="00643824" w:rsidRPr="00F6011D" w:rsidRDefault="00643824" w:rsidP="00F6011D">
      <w:pPr>
        <w:pStyle w:val="aff5"/>
        <w:numPr>
          <w:ilvl w:val="0"/>
          <w:numId w:val="134"/>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экологические коридоры - сенокосные и пастбищные угодья;</w:t>
      </w:r>
    </w:p>
    <w:p w14:paraId="39037AFE" w14:textId="77777777" w:rsidR="00643824" w:rsidRPr="00F6011D" w:rsidRDefault="00643824" w:rsidP="00F6011D">
      <w:pPr>
        <w:pStyle w:val="aff5"/>
        <w:numPr>
          <w:ilvl w:val="0"/>
          <w:numId w:val="134"/>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многолетние лесные насаждения;</w:t>
      </w:r>
    </w:p>
    <w:p w14:paraId="559239A4" w14:textId="77777777" w:rsidR="00643824" w:rsidRPr="00F6011D" w:rsidRDefault="00643824" w:rsidP="00F6011D">
      <w:pPr>
        <w:pStyle w:val="aff5"/>
        <w:numPr>
          <w:ilvl w:val="0"/>
          <w:numId w:val="134"/>
        </w:numPr>
        <w:tabs>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буферные зоны - защитные лесные насаждения.</w:t>
      </w:r>
    </w:p>
    <w:p w14:paraId="65BA1A79" w14:textId="77777777" w:rsidR="00643824" w:rsidRPr="00F6011D" w:rsidRDefault="00643824" w:rsidP="00F6011D">
      <w:pPr>
        <w:tabs>
          <w:tab w:val="left" w:pos="142"/>
        </w:tabs>
        <w:ind w:firstLine="567"/>
        <w:jc w:val="both"/>
        <w:rPr>
          <w:rFonts w:ascii="Arial" w:hAnsi="Arial" w:cs="Arial"/>
        </w:rPr>
      </w:pPr>
    </w:p>
    <w:p w14:paraId="2F968241" w14:textId="77777777" w:rsidR="00643824" w:rsidRPr="00F6011D" w:rsidRDefault="00643824" w:rsidP="00F6011D">
      <w:pPr>
        <w:pStyle w:val="ab"/>
        <w:tabs>
          <w:tab w:val="left" w:pos="6368"/>
          <w:tab w:val="left" w:pos="9608"/>
        </w:tabs>
        <w:ind w:firstLine="567"/>
        <w:jc w:val="both"/>
        <w:rPr>
          <w:rFonts w:ascii="Arial" w:eastAsia="Arial" w:hAnsi="Arial" w:cs="Arial"/>
          <w:lang w:eastAsia="en-US" w:bidi="en-US"/>
        </w:rPr>
      </w:pPr>
      <w:r w:rsidRPr="00F6011D">
        <w:rPr>
          <w:rFonts w:ascii="Arial" w:eastAsia="Arial" w:hAnsi="Arial" w:cs="Arial"/>
          <w:lang w:eastAsia="en-US" w:bidi="en-US"/>
        </w:rPr>
        <w:t>Генеральным планом предлагается:</w:t>
      </w:r>
    </w:p>
    <w:p w14:paraId="3C0FB97A" w14:textId="77777777" w:rsidR="00643824" w:rsidRPr="00F6011D" w:rsidRDefault="00643824" w:rsidP="00F6011D">
      <w:pPr>
        <w:pStyle w:val="ab"/>
        <w:numPr>
          <w:ilvl w:val="0"/>
          <w:numId w:val="136"/>
        </w:numPr>
        <w:tabs>
          <w:tab w:val="left" w:pos="-7938"/>
          <w:tab w:val="left" w:pos="851"/>
          <w:tab w:val="left" w:pos="6368"/>
          <w:tab w:val="left" w:pos="9608"/>
        </w:tabs>
        <w:suppressAutoHyphens w:val="0"/>
        <w:autoSpaceDN w:val="0"/>
        <w:adjustRightInd w:val="0"/>
        <w:spacing w:after="0"/>
        <w:ind w:left="0" w:firstLine="567"/>
        <w:jc w:val="both"/>
        <w:rPr>
          <w:rFonts w:ascii="Arial" w:hAnsi="Arial" w:cs="Arial"/>
        </w:rPr>
      </w:pPr>
      <w:r w:rsidRPr="00F6011D">
        <w:rPr>
          <w:rFonts w:ascii="Arial" w:hAnsi="Arial" w:cs="Arial"/>
        </w:rPr>
        <w:t>установление санитарно-защитных зон от кладбищ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14:paraId="424B4A32" w14:textId="77777777" w:rsidR="00643824" w:rsidRPr="00F6011D" w:rsidRDefault="00643824" w:rsidP="00F6011D">
      <w:pPr>
        <w:pStyle w:val="aff5"/>
        <w:widowControl w:val="0"/>
        <w:numPr>
          <w:ilvl w:val="0"/>
          <w:numId w:val="136"/>
        </w:numPr>
        <w:tabs>
          <w:tab w:val="left" w:pos="-7938"/>
          <w:tab w:val="left" w:pos="851"/>
        </w:tabs>
        <w:suppressAutoHyphens/>
        <w:spacing w:after="0" w:line="240" w:lineRule="auto"/>
        <w:ind w:left="0" w:firstLine="567"/>
        <w:jc w:val="both"/>
        <w:rPr>
          <w:rFonts w:ascii="Arial" w:hAnsi="Arial" w:cs="Arial"/>
          <w:sz w:val="24"/>
          <w:szCs w:val="24"/>
        </w:rPr>
      </w:pPr>
      <w:r w:rsidRPr="00F6011D">
        <w:rPr>
          <w:rFonts w:ascii="Arial" w:hAnsi="Arial" w:cs="Arial"/>
          <w:sz w:val="24"/>
          <w:szCs w:val="24"/>
        </w:rPr>
        <w:t>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14:paraId="5D6A47F0" w14:textId="77777777" w:rsidR="00643824" w:rsidRPr="00F6011D" w:rsidRDefault="00643824" w:rsidP="00F6011D">
      <w:pPr>
        <w:pStyle w:val="aff5"/>
        <w:widowControl w:val="0"/>
        <w:numPr>
          <w:ilvl w:val="0"/>
          <w:numId w:val="136"/>
        </w:numPr>
        <w:tabs>
          <w:tab w:val="left" w:pos="-7938"/>
          <w:tab w:val="left" w:pos="851"/>
        </w:tabs>
        <w:suppressAutoHyphens/>
        <w:spacing w:after="0" w:line="240" w:lineRule="auto"/>
        <w:ind w:left="0" w:firstLine="567"/>
        <w:jc w:val="both"/>
        <w:rPr>
          <w:rFonts w:ascii="Arial" w:hAnsi="Arial" w:cs="Arial"/>
          <w:sz w:val="24"/>
          <w:szCs w:val="24"/>
        </w:rPr>
      </w:pPr>
      <w:r w:rsidRPr="00F6011D">
        <w:rPr>
          <w:rFonts w:ascii="Arial" w:eastAsia="Times New Roman" w:hAnsi="Arial" w:cs="Arial"/>
          <w:sz w:val="24"/>
          <w:szCs w:val="24"/>
        </w:rPr>
        <w:t>Рекультивация и модернизация</w:t>
      </w:r>
      <w:r w:rsidRPr="00F6011D">
        <w:rPr>
          <w:rFonts w:ascii="Arial" w:hAnsi="Arial" w:cs="Arial"/>
          <w:sz w:val="24"/>
          <w:szCs w:val="24"/>
        </w:rPr>
        <w:t xml:space="preserve"> территорий недействующих предприятий производственных зон, с возможностью последующего размещения объектов не выше </w:t>
      </w:r>
      <w:r w:rsidRPr="00F6011D">
        <w:rPr>
          <w:rFonts w:ascii="Arial" w:eastAsia="Times New Roman" w:hAnsi="Arial" w:cs="Arial"/>
          <w:sz w:val="24"/>
          <w:szCs w:val="24"/>
          <w:lang w:val="en-US"/>
        </w:rPr>
        <w:t>IV</w:t>
      </w:r>
      <w:r w:rsidRPr="00F6011D">
        <w:rPr>
          <w:rFonts w:ascii="Arial" w:eastAsia="Times New Roman" w:hAnsi="Arial" w:cs="Arial"/>
          <w:sz w:val="24"/>
          <w:szCs w:val="24"/>
        </w:rPr>
        <w:t xml:space="preserve"> и V</w:t>
      </w:r>
      <w:r w:rsidRPr="00F6011D">
        <w:rPr>
          <w:rFonts w:ascii="Arial" w:hAnsi="Arial" w:cs="Arial"/>
          <w:sz w:val="24"/>
          <w:szCs w:val="24"/>
        </w:rPr>
        <w:t xml:space="preserve"> класса санитарной классификации при условии соблюдения требований санитарного законодательства и установления санитарно-защитной зоны.</w:t>
      </w:r>
    </w:p>
    <w:p w14:paraId="5156B1FB" w14:textId="77777777" w:rsidR="00643824" w:rsidRPr="00F6011D" w:rsidRDefault="00643824" w:rsidP="00F6011D">
      <w:pPr>
        <w:pStyle w:val="aff5"/>
        <w:spacing w:line="240" w:lineRule="auto"/>
        <w:jc w:val="both"/>
        <w:rPr>
          <w:rFonts w:ascii="Arial" w:hAnsi="Arial" w:cs="Arial"/>
          <w:sz w:val="24"/>
          <w:szCs w:val="24"/>
        </w:rPr>
      </w:pPr>
    </w:p>
    <w:p w14:paraId="05F6C454" w14:textId="77777777" w:rsidR="00643824" w:rsidRPr="00F6011D" w:rsidRDefault="00643824" w:rsidP="00F6011D">
      <w:pPr>
        <w:jc w:val="both"/>
        <w:rPr>
          <w:rFonts w:ascii="Arial" w:hAnsi="Arial" w:cs="Arial"/>
        </w:rPr>
      </w:pPr>
      <w:bookmarkStart w:id="783" w:name="_Toc59800215"/>
      <w:r w:rsidRPr="00F6011D">
        <w:rPr>
          <w:rFonts w:ascii="Arial" w:hAnsi="Arial" w:cs="Arial"/>
        </w:rPr>
        <w:br w:type="page"/>
      </w:r>
    </w:p>
    <w:p w14:paraId="66D66B55" w14:textId="77777777" w:rsidR="00643824" w:rsidRPr="00F6011D" w:rsidRDefault="00643824" w:rsidP="00E6340F">
      <w:pPr>
        <w:pStyle w:val="aff5"/>
        <w:widowControl w:val="0"/>
        <w:numPr>
          <w:ilvl w:val="0"/>
          <w:numId w:val="151"/>
        </w:numPr>
        <w:suppressAutoHyphens/>
        <w:autoSpaceDE w:val="0"/>
        <w:autoSpaceDN w:val="0"/>
        <w:adjustRightInd w:val="0"/>
        <w:spacing w:after="0" w:line="240" w:lineRule="auto"/>
        <w:jc w:val="center"/>
        <w:outlineLvl w:val="0"/>
        <w:rPr>
          <w:rFonts w:ascii="Arial" w:hAnsi="Arial" w:cs="Arial"/>
          <w:bCs/>
          <w:sz w:val="24"/>
          <w:szCs w:val="24"/>
          <w:lang w:eastAsia="ru-RU"/>
        </w:rPr>
      </w:pPr>
      <w:bookmarkStart w:id="784" w:name="_Toc43225564"/>
      <w:bookmarkStart w:id="785" w:name="_Toc63676508"/>
      <w:bookmarkStart w:id="786" w:name="_Toc64388662"/>
      <w:bookmarkStart w:id="787" w:name="_Toc65686061"/>
      <w:r w:rsidRPr="00F6011D">
        <w:rPr>
          <w:rFonts w:ascii="Arial" w:eastAsiaTheme="minorHAnsi" w:hAnsi="Arial" w:cs="Arial"/>
          <w:snapToGrid w:val="0"/>
          <w:sz w:val="24"/>
          <w:szCs w:val="24"/>
        </w:rPr>
        <w:lastRenderedPageBreak/>
        <w:t xml:space="preserve">СВЕДЕНИЯ О </w:t>
      </w:r>
      <w:r w:rsidRPr="00F6011D">
        <w:rPr>
          <w:rFonts w:ascii="Arial" w:hAnsi="Arial" w:cs="Arial"/>
          <w:bCs/>
          <w:sz w:val="24"/>
          <w:szCs w:val="24"/>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784"/>
      <w:r w:rsidRPr="00F6011D">
        <w:rPr>
          <w:rFonts w:ascii="Arial" w:hAnsi="Arial" w:cs="Arial"/>
          <w:bCs/>
          <w:sz w:val="24"/>
          <w:szCs w:val="24"/>
          <w:lang w:eastAsia="ru-RU"/>
        </w:rPr>
        <w:t>.</w:t>
      </w:r>
      <w:bookmarkEnd w:id="785"/>
      <w:bookmarkEnd w:id="786"/>
      <w:bookmarkEnd w:id="787"/>
    </w:p>
    <w:p w14:paraId="4AE08B26" w14:textId="77777777" w:rsidR="00643824" w:rsidRPr="00F6011D" w:rsidRDefault="00643824" w:rsidP="00F6011D">
      <w:pPr>
        <w:jc w:val="both"/>
        <w:rPr>
          <w:rFonts w:ascii="Arial" w:hAnsi="Arial" w:cs="Arial"/>
        </w:rPr>
      </w:pPr>
    </w:p>
    <w:p w14:paraId="23470088" w14:textId="77777777" w:rsidR="00643824" w:rsidRPr="00F6011D" w:rsidRDefault="00643824" w:rsidP="00F6011D">
      <w:pPr>
        <w:autoSpaceDE w:val="0"/>
        <w:autoSpaceDN w:val="0"/>
        <w:adjustRightInd w:val="0"/>
        <w:ind w:firstLine="567"/>
        <w:jc w:val="both"/>
        <w:rPr>
          <w:rFonts w:ascii="Arial" w:eastAsia="Calibri" w:hAnsi="Arial" w:cs="Arial"/>
          <w:bCs/>
          <w:iCs/>
          <w:lang w:eastAsia="ru-RU"/>
        </w:rPr>
      </w:pPr>
      <w:r w:rsidRPr="00F6011D">
        <w:rPr>
          <w:rFonts w:ascii="Arial" w:hAnsi="Arial" w:cs="Arial"/>
        </w:rPr>
        <w:t>В соответствии с п. 5.2 ст. 9 Градостроительного Кодекса Российской Федерации (далее по тексту ГрК РФ): «</w:t>
      </w:r>
      <w:r w:rsidRPr="00F6011D">
        <w:rPr>
          <w:rFonts w:ascii="Arial" w:eastAsia="Calibri" w:hAnsi="Arial" w:cs="Arial"/>
          <w:bCs/>
          <w:iCs/>
          <w:lang w:eastAsia="ru-RU"/>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14:paraId="75EC1F12" w14:textId="77777777" w:rsidR="00643824" w:rsidRPr="00F6011D" w:rsidRDefault="00643824" w:rsidP="00F6011D">
      <w:pPr>
        <w:autoSpaceDE w:val="0"/>
        <w:autoSpaceDN w:val="0"/>
        <w:adjustRightInd w:val="0"/>
        <w:ind w:firstLine="567"/>
        <w:jc w:val="both"/>
        <w:rPr>
          <w:rFonts w:ascii="Arial" w:eastAsia="Calibri" w:hAnsi="Arial" w:cs="Arial"/>
          <w:bCs/>
          <w:iCs/>
          <w:lang w:eastAsia="ru-RU"/>
        </w:rPr>
      </w:pPr>
    </w:p>
    <w:p w14:paraId="7E70E22E" w14:textId="77777777" w:rsidR="00643824" w:rsidRPr="00F6011D" w:rsidRDefault="00643824" w:rsidP="00E6340F">
      <w:pPr>
        <w:jc w:val="center"/>
        <w:rPr>
          <w:rFonts w:ascii="Arial" w:hAnsi="Arial" w:cs="Arial"/>
        </w:rPr>
      </w:pPr>
      <w:r w:rsidRPr="00F6011D">
        <w:rPr>
          <w:rFonts w:ascii="Arial" w:hAnsi="Arial" w:cs="Arial"/>
        </w:rPr>
        <w:t>Инвестиционные программы субъектов естественных монополий.</w:t>
      </w:r>
    </w:p>
    <w:p w14:paraId="4BA20D99" w14:textId="77777777" w:rsidR="00643824" w:rsidRPr="00F6011D" w:rsidRDefault="00643824" w:rsidP="00F6011D">
      <w:pPr>
        <w:autoSpaceDE w:val="0"/>
        <w:autoSpaceDN w:val="0"/>
        <w:adjustRightInd w:val="0"/>
        <w:ind w:firstLine="567"/>
        <w:jc w:val="both"/>
        <w:rPr>
          <w:rFonts w:ascii="Arial" w:hAnsi="Arial" w:cs="Arial"/>
        </w:rPr>
      </w:pPr>
    </w:p>
    <w:p w14:paraId="22F08F69" w14:textId="77777777" w:rsidR="00643824" w:rsidRPr="00F6011D" w:rsidRDefault="00643824" w:rsidP="00F6011D">
      <w:pPr>
        <w:autoSpaceDE w:val="0"/>
        <w:autoSpaceDN w:val="0"/>
        <w:adjustRightInd w:val="0"/>
        <w:ind w:firstLine="567"/>
        <w:jc w:val="both"/>
        <w:rPr>
          <w:rFonts w:ascii="Arial" w:eastAsia="Calibri" w:hAnsi="Arial" w:cs="Arial"/>
          <w:lang w:eastAsia="ru-RU"/>
        </w:rPr>
      </w:pPr>
      <w:r w:rsidRPr="00F6011D">
        <w:rPr>
          <w:rFonts w:ascii="Arial" w:hAnsi="Arial" w:cs="Arial"/>
        </w:rPr>
        <w:t xml:space="preserve">В соответствии с ч. 1 ст. 4 Федеральный закон от 17.08.1995 № 147-ФЗ (ред. от 29.07.2017) «О естественных монополиях» регулируется деятельность </w:t>
      </w:r>
      <w:r w:rsidRPr="00F6011D">
        <w:rPr>
          <w:rFonts w:ascii="Arial" w:eastAsia="Calibri" w:hAnsi="Arial" w:cs="Arial"/>
          <w:lang w:eastAsia="ru-RU"/>
        </w:rPr>
        <w:t>субъектов естественных монополий в следующих сферах:</w:t>
      </w:r>
    </w:p>
    <w:p w14:paraId="01BA670C" w14:textId="77777777" w:rsidR="00643824" w:rsidRPr="00F6011D" w:rsidRDefault="00643824" w:rsidP="00F6011D">
      <w:pPr>
        <w:pStyle w:val="aff5"/>
        <w:numPr>
          <w:ilvl w:val="0"/>
          <w:numId w:val="144"/>
        </w:numPr>
        <w:tabs>
          <w:tab w:val="left" w:pos="851"/>
        </w:tabs>
        <w:autoSpaceDE w:val="0"/>
        <w:autoSpaceDN w:val="0"/>
        <w:adjustRightInd w:val="0"/>
        <w:spacing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транспортировка нефти и нефтепродуктов по магистральным трубопроводам;</w:t>
      </w:r>
    </w:p>
    <w:p w14:paraId="670FD7CD" w14:textId="77777777" w:rsidR="00643824" w:rsidRPr="00F6011D" w:rsidRDefault="00643824" w:rsidP="00F6011D">
      <w:pPr>
        <w:pStyle w:val="aff5"/>
        <w:numPr>
          <w:ilvl w:val="0"/>
          <w:numId w:val="144"/>
        </w:numPr>
        <w:tabs>
          <w:tab w:val="left" w:pos="851"/>
        </w:tabs>
        <w:autoSpaceDE w:val="0"/>
        <w:autoSpaceDN w:val="0"/>
        <w:adjustRightInd w:val="0"/>
        <w:spacing w:before="240"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транспортировка газа по трубопроводам;</w:t>
      </w:r>
    </w:p>
    <w:p w14:paraId="65D6C643" w14:textId="77777777" w:rsidR="00643824" w:rsidRPr="00F6011D" w:rsidRDefault="00643824" w:rsidP="00F6011D">
      <w:pPr>
        <w:pStyle w:val="aff5"/>
        <w:numPr>
          <w:ilvl w:val="0"/>
          <w:numId w:val="144"/>
        </w:numPr>
        <w:tabs>
          <w:tab w:val="left" w:pos="851"/>
        </w:tabs>
        <w:autoSpaceDE w:val="0"/>
        <w:autoSpaceDN w:val="0"/>
        <w:adjustRightInd w:val="0"/>
        <w:spacing w:before="240"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железнодорожные перевозки;</w:t>
      </w:r>
    </w:p>
    <w:p w14:paraId="7B80F3AB" w14:textId="77777777" w:rsidR="00643824" w:rsidRPr="00F6011D" w:rsidRDefault="00643824" w:rsidP="00F6011D">
      <w:pPr>
        <w:pStyle w:val="aff5"/>
        <w:numPr>
          <w:ilvl w:val="0"/>
          <w:numId w:val="144"/>
        </w:numPr>
        <w:tabs>
          <w:tab w:val="left" w:pos="851"/>
        </w:tabs>
        <w:autoSpaceDE w:val="0"/>
        <w:autoSpaceDN w:val="0"/>
        <w:adjustRightInd w:val="0"/>
        <w:spacing w:before="240"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услуги в транспортных терминалах, портах и аэропортах;</w:t>
      </w:r>
    </w:p>
    <w:p w14:paraId="1D10E694" w14:textId="77777777" w:rsidR="00643824" w:rsidRPr="00F6011D" w:rsidRDefault="00643824" w:rsidP="00F6011D">
      <w:pPr>
        <w:pStyle w:val="aff5"/>
        <w:numPr>
          <w:ilvl w:val="0"/>
          <w:numId w:val="144"/>
        </w:numPr>
        <w:tabs>
          <w:tab w:val="left" w:pos="851"/>
        </w:tabs>
        <w:autoSpaceDE w:val="0"/>
        <w:autoSpaceDN w:val="0"/>
        <w:adjustRightInd w:val="0"/>
        <w:spacing w:before="240"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услуги общедоступной электросвязи и общедоступной почтовой связи;</w:t>
      </w:r>
    </w:p>
    <w:p w14:paraId="2C6A6E32" w14:textId="77777777" w:rsidR="00643824" w:rsidRPr="00F6011D" w:rsidRDefault="00643824" w:rsidP="00F6011D">
      <w:pPr>
        <w:pStyle w:val="aff5"/>
        <w:numPr>
          <w:ilvl w:val="0"/>
          <w:numId w:val="144"/>
        </w:numPr>
        <w:tabs>
          <w:tab w:val="left" w:pos="851"/>
        </w:tabs>
        <w:autoSpaceDE w:val="0"/>
        <w:autoSpaceDN w:val="0"/>
        <w:adjustRightInd w:val="0"/>
        <w:spacing w:before="240"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услуги по передаче электрической энергии;</w:t>
      </w:r>
    </w:p>
    <w:p w14:paraId="0A123102" w14:textId="77777777" w:rsidR="00643824" w:rsidRPr="00F6011D" w:rsidRDefault="00643824" w:rsidP="00F6011D">
      <w:pPr>
        <w:pStyle w:val="aff5"/>
        <w:numPr>
          <w:ilvl w:val="0"/>
          <w:numId w:val="144"/>
        </w:numPr>
        <w:tabs>
          <w:tab w:val="left" w:pos="851"/>
        </w:tabs>
        <w:autoSpaceDE w:val="0"/>
        <w:autoSpaceDN w:val="0"/>
        <w:adjustRightInd w:val="0"/>
        <w:spacing w:before="240"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услуги по оперативно-диспетчерскому управлению в электроэнергетике;</w:t>
      </w:r>
    </w:p>
    <w:p w14:paraId="76EEE015" w14:textId="77777777" w:rsidR="00643824" w:rsidRPr="00F6011D" w:rsidRDefault="00643824" w:rsidP="00F6011D">
      <w:pPr>
        <w:pStyle w:val="aff5"/>
        <w:numPr>
          <w:ilvl w:val="0"/>
          <w:numId w:val="144"/>
        </w:numPr>
        <w:tabs>
          <w:tab w:val="left" w:pos="851"/>
        </w:tabs>
        <w:autoSpaceDE w:val="0"/>
        <w:autoSpaceDN w:val="0"/>
        <w:adjustRightInd w:val="0"/>
        <w:spacing w:before="240"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услуги по передаче тепловой энергии;</w:t>
      </w:r>
    </w:p>
    <w:p w14:paraId="451774F9" w14:textId="77777777" w:rsidR="00643824" w:rsidRPr="00F6011D" w:rsidRDefault="00643824" w:rsidP="00F6011D">
      <w:pPr>
        <w:pStyle w:val="aff5"/>
        <w:numPr>
          <w:ilvl w:val="0"/>
          <w:numId w:val="144"/>
        </w:numPr>
        <w:tabs>
          <w:tab w:val="left" w:pos="851"/>
        </w:tabs>
        <w:autoSpaceDE w:val="0"/>
        <w:autoSpaceDN w:val="0"/>
        <w:adjustRightInd w:val="0"/>
        <w:spacing w:before="240"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услуги по использованию инфраструктуры внутренних водных путей;</w:t>
      </w:r>
    </w:p>
    <w:p w14:paraId="2FEF4B4D" w14:textId="77777777" w:rsidR="00643824" w:rsidRPr="00F6011D" w:rsidRDefault="00643824" w:rsidP="00F6011D">
      <w:pPr>
        <w:pStyle w:val="aff5"/>
        <w:numPr>
          <w:ilvl w:val="0"/>
          <w:numId w:val="144"/>
        </w:numPr>
        <w:tabs>
          <w:tab w:val="left" w:pos="851"/>
        </w:tabs>
        <w:autoSpaceDE w:val="0"/>
        <w:autoSpaceDN w:val="0"/>
        <w:adjustRightInd w:val="0"/>
        <w:spacing w:before="240"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захоронение радиоактивных отходов;</w:t>
      </w:r>
    </w:p>
    <w:p w14:paraId="0A289075" w14:textId="77777777" w:rsidR="00643824" w:rsidRPr="00F6011D" w:rsidRDefault="00643824" w:rsidP="00F6011D">
      <w:pPr>
        <w:pStyle w:val="aff5"/>
        <w:numPr>
          <w:ilvl w:val="0"/>
          <w:numId w:val="144"/>
        </w:numPr>
        <w:tabs>
          <w:tab w:val="left" w:pos="851"/>
        </w:tabs>
        <w:autoSpaceDE w:val="0"/>
        <w:autoSpaceDN w:val="0"/>
        <w:adjustRightInd w:val="0"/>
        <w:spacing w:before="240"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водоснабжение и водоотведение с использованием централизованных системы, систем коммунальной инфраструктуры;</w:t>
      </w:r>
    </w:p>
    <w:p w14:paraId="513A96EB" w14:textId="77777777" w:rsidR="00643824" w:rsidRPr="00F6011D" w:rsidRDefault="00643824" w:rsidP="00F6011D">
      <w:pPr>
        <w:pStyle w:val="aff5"/>
        <w:numPr>
          <w:ilvl w:val="0"/>
          <w:numId w:val="144"/>
        </w:numPr>
        <w:tabs>
          <w:tab w:val="left" w:pos="851"/>
        </w:tabs>
        <w:autoSpaceDE w:val="0"/>
        <w:autoSpaceDN w:val="0"/>
        <w:adjustRightInd w:val="0"/>
        <w:spacing w:before="240" w:after="0" w:line="240" w:lineRule="auto"/>
        <w:ind w:left="0" w:firstLine="567"/>
        <w:jc w:val="both"/>
        <w:rPr>
          <w:rFonts w:ascii="Arial" w:hAnsi="Arial" w:cs="Arial"/>
          <w:sz w:val="24"/>
          <w:szCs w:val="24"/>
          <w:lang w:eastAsia="ru-RU"/>
        </w:rPr>
      </w:pPr>
      <w:r w:rsidRPr="00F6011D">
        <w:rPr>
          <w:rFonts w:ascii="Arial" w:hAnsi="Arial" w:cs="Arial"/>
          <w:sz w:val="24"/>
          <w:szCs w:val="24"/>
          <w:lang w:eastAsia="ru-RU"/>
        </w:rPr>
        <w:t>ледокольная проводка судов, ледовая лоцманская проводка судов в акватории Северного морского пути.</w:t>
      </w:r>
    </w:p>
    <w:p w14:paraId="4FBC9AF9" w14:textId="77777777" w:rsidR="00643824" w:rsidRPr="00F6011D" w:rsidRDefault="00643824" w:rsidP="00F6011D">
      <w:pPr>
        <w:tabs>
          <w:tab w:val="left" w:pos="0"/>
        </w:tabs>
        <w:autoSpaceDE w:val="0"/>
        <w:autoSpaceDN w:val="0"/>
        <w:adjustRightInd w:val="0"/>
        <w:ind w:firstLine="567"/>
        <w:jc w:val="both"/>
        <w:rPr>
          <w:rFonts w:ascii="Arial" w:eastAsia="Calibri" w:hAnsi="Arial" w:cs="Arial"/>
          <w:bCs/>
          <w:iCs/>
          <w:lang w:eastAsia="ru-RU"/>
        </w:rPr>
      </w:pPr>
      <w:r w:rsidRPr="00F6011D">
        <w:rPr>
          <w:rFonts w:ascii="Arial" w:eastAsia="Calibri" w:hAnsi="Arial" w:cs="Arial"/>
          <w:bCs/>
          <w:iCs/>
          <w:lang w:eastAsia="ru-RU"/>
        </w:rPr>
        <w:t>Планы по созданию объектов местного значения н</w:t>
      </w:r>
      <w:r w:rsidRPr="00F6011D">
        <w:rPr>
          <w:rFonts w:ascii="Arial" w:eastAsia="Calibri" w:hAnsi="Arial" w:cs="Arial"/>
          <w:lang w:eastAsia="ru-RU"/>
        </w:rPr>
        <w:t xml:space="preserve">а территории </w:t>
      </w:r>
      <w:r w:rsidRPr="00F6011D">
        <w:rPr>
          <w:rFonts w:ascii="Arial" w:hAnsi="Arial" w:cs="Arial"/>
          <w:bCs/>
        </w:rPr>
        <w:t>городского поселения – город Семилуки</w:t>
      </w:r>
      <w:r w:rsidRPr="00F6011D">
        <w:rPr>
          <w:rFonts w:ascii="Arial" w:eastAsia="Calibri" w:hAnsi="Arial" w:cs="Arial"/>
          <w:lang w:eastAsia="ru-RU"/>
        </w:rPr>
        <w:t xml:space="preserve"> у </w:t>
      </w:r>
      <w:r w:rsidRPr="00F6011D">
        <w:rPr>
          <w:rFonts w:ascii="Arial" w:eastAsia="Calibri" w:hAnsi="Arial" w:cs="Arial"/>
          <w:bCs/>
          <w:iCs/>
          <w:lang w:eastAsia="ru-RU"/>
        </w:rPr>
        <w:t>субъектов естественных монополий отсутствуют.</w:t>
      </w:r>
    </w:p>
    <w:p w14:paraId="119227FD" w14:textId="77777777" w:rsidR="00643824" w:rsidRPr="00F6011D" w:rsidRDefault="00643824" w:rsidP="00F6011D">
      <w:pPr>
        <w:tabs>
          <w:tab w:val="left" w:pos="851"/>
        </w:tabs>
        <w:ind w:firstLine="567"/>
        <w:jc w:val="both"/>
        <w:rPr>
          <w:rFonts w:ascii="Arial" w:eastAsia="Lucida Sans Unicode" w:hAnsi="Arial" w:cs="Arial"/>
          <w:kern w:val="1"/>
        </w:rPr>
      </w:pPr>
      <w:r w:rsidRPr="00F6011D">
        <w:rPr>
          <w:rFonts w:ascii="Arial" w:eastAsia="Lucida Sans Unicode" w:hAnsi="Arial" w:cs="Arial"/>
          <w:kern w:val="1"/>
        </w:rPr>
        <w:t>Развитие городского поселения осуществляется на базе муниципальных программ городского поселения – город Семилуки:</w:t>
      </w:r>
    </w:p>
    <w:p w14:paraId="2F14CD1C" w14:textId="77777777" w:rsidR="00643824" w:rsidRPr="00F6011D" w:rsidRDefault="00643824" w:rsidP="00F6011D">
      <w:pPr>
        <w:pStyle w:val="aff5"/>
        <w:widowControl w:val="0"/>
        <w:numPr>
          <w:ilvl w:val="0"/>
          <w:numId w:val="33"/>
        </w:numPr>
        <w:tabs>
          <w:tab w:val="left" w:pos="851"/>
        </w:tabs>
        <w:suppressAutoHyphens/>
        <w:spacing w:after="0" w:line="240" w:lineRule="auto"/>
        <w:ind w:left="0" w:firstLine="567"/>
        <w:jc w:val="both"/>
        <w:rPr>
          <w:rFonts w:ascii="Arial" w:eastAsiaTheme="minorHAnsi" w:hAnsi="Arial" w:cs="Arial"/>
          <w:sz w:val="24"/>
          <w:szCs w:val="24"/>
        </w:rPr>
      </w:pPr>
      <w:r w:rsidRPr="00F6011D">
        <w:rPr>
          <w:rFonts w:ascii="Arial" w:hAnsi="Arial" w:cs="Arial"/>
          <w:sz w:val="24"/>
          <w:szCs w:val="24"/>
        </w:rPr>
        <w:t xml:space="preserve">Решение СНД городского поселения - город Семилуки Семилукского муниципального района от 10.07.2017 № 122 «Об утверждении </w:t>
      </w:r>
      <w:r w:rsidRPr="00F6011D">
        <w:rPr>
          <w:rFonts w:ascii="Arial" w:eastAsia="Times New Roman" w:hAnsi="Arial" w:cs="Arial"/>
          <w:bCs/>
          <w:sz w:val="24"/>
          <w:szCs w:val="24"/>
          <w:lang w:eastAsia="ru-RU"/>
        </w:rPr>
        <w:t xml:space="preserve">Программы </w:t>
      </w:r>
      <w:r w:rsidRPr="00F6011D">
        <w:rPr>
          <w:rFonts w:ascii="Arial" w:eastAsia="Times New Roman" w:hAnsi="Arial" w:cs="Arial"/>
          <w:bCs/>
          <w:sz w:val="24"/>
          <w:szCs w:val="24"/>
          <w:lang w:eastAsia="ru-RU"/>
        </w:rPr>
        <w:lastRenderedPageBreak/>
        <w:t>комплексного развития социальной инфраструктуры городского поселения - город Семилуки Семилукского муниципального района Воронежской области на 2017-2026 годы»</w:t>
      </w:r>
      <w:r w:rsidRPr="00F6011D">
        <w:rPr>
          <w:rFonts w:ascii="Arial" w:hAnsi="Arial" w:cs="Arial"/>
          <w:sz w:val="24"/>
          <w:szCs w:val="24"/>
        </w:rPr>
        <w:t>;</w:t>
      </w:r>
    </w:p>
    <w:p w14:paraId="4C0D677D" w14:textId="77777777" w:rsidR="00643824" w:rsidRPr="00F6011D" w:rsidRDefault="00643824" w:rsidP="00F6011D">
      <w:pPr>
        <w:pStyle w:val="aff5"/>
        <w:widowControl w:val="0"/>
        <w:numPr>
          <w:ilvl w:val="0"/>
          <w:numId w:val="33"/>
        </w:numPr>
        <w:tabs>
          <w:tab w:val="left" w:pos="851"/>
        </w:tabs>
        <w:suppressAutoHyphens/>
        <w:spacing w:after="0" w:line="240" w:lineRule="auto"/>
        <w:ind w:left="0" w:firstLine="567"/>
        <w:jc w:val="both"/>
        <w:rPr>
          <w:rFonts w:ascii="Arial" w:eastAsiaTheme="minorHAnsi" w:hAnsi="Arial" w:cs="Arial"/>
          <w:sz w:val="24"/>
          <w:szCs w:val="24"/>
        </w:rPr>
      </w:pPr>
      <w:r w:rsidRPr="00F6011D">
        <w:rPr>
          <w:rFonts w:ascii="Arial" w:hAnsi="Arial" w:cs="Arial"/>
          <w:sz w:val="24"/>
          <w:szCs w:val="24"/>
        </w:rPr>
        <w:t>Решение СНД городского поселения - город Семилуки Семилукского муниципального района от 11.12.2017 № 138 «О принятии Программы комплексного развития транспортной инфраструктуры городского поселения - город Семилуки Семилукского муниципального района Воронежской области на 2018-2025 г.г.»;</w:t>
      </w:r>
    </w:p>
    <w:p w14:paraId="394808B8" w14:textId="77777777" w:rsidR="00643824" w:rsidRPr="00F6011D" w:rsidRDefault="00643824" w:rsidP="00F6011D">
      <w:pPr>
        <w:pStyle w:val="aff5"/>
        <w:widowControl w:val="0"/>
        <w:numPr>
          <w:ilvl w:val="0"/>
          <w:numId w:val="33"/>
        </w:numPr>
        <w:tabs>
          <w:tab w:val="left" w:pos="851"/>
        </w:tabs>
        <w:suppressAutoHyphens/>
        <w:spacing w:after="0" w:line="240" w:lineRule="auto"/>
        <w:ind w:left="0" w:firstLine="567"/>
        <w:jc w:val="both"/>
        <w:rPr>
          <w:rFonts w:ascii="Arial" w:eastAsiaTheme="minorHAnsi" w:hAnsi="Arial" w:cs="Arial"/>
          <w:sz w:val="24"/>
          <w:szCs w:val="24"/>
        </w:rPr>
      </w:pPr>
      <w:r w:rsidRPr="00F6011D">
        <w:rPr>
          <w:rFonts w:ascii="Arial" w:hAnsi="Arial" w:cs="Arial"/>
          <w:sz w:val="24"/>
          <w:szCs w:val="24"/>
        </w:rPr>
        <w:t xml:space="preserve">Решение СНД городского поселения - город Семилуки Семилукского муниципального района от 27.12.2017 № 144 «О принятии Программы </w:t>
      </w:r>
      <w:r w:rsidRPr="00F6011D">
        <w:rPr>
          <w:rFonts w:ascii="Arial" w:hAnsi="Arial" w:cs="Arial"/>
          <w:bCs/>
          <w:sz w:val="24"/>
          <w:szCs w:val="24"/>
        </w:rPr>
        <w:t>комплексного</w:t>
      </w:r>
      <w:r w:rsidRPr="00F6011D">
        <w:rPr>
          <w:rFonts w:ascii="Arial" w:hAnsi="Arial" w:cs="Arial"/>
          <w:sz w:val="24"/>
          <w:szCs w:val="24"/>
        </w:rPr>
        <w:t xml:space="preserve"> </w:t>
      </w:r>
      <w:r w:rsidRPr="00F6011D">
        <w:rPr>
          <w:rFonts w:ascii="Arial" w:hAnsi="Arial" w:cs="Arial"/>
          <w:bCs/>
          <w:sz w:val="24"/>
          <w:szCs w:val="24"/>
        </w:rPr>
        <w:t>развития</w:t>
      </w:r>
      <w:r w:rsidRPr="00F6011D">
        <w:rPr>
          <w:rFonts w:ascii="Arial" w:hAnsi="Arial" w:cs="Arial"/>
          <w:sz w:val="24"/>
          <w:szCs w:val="24"/>
        </w:rPr>
        <w:t xml:space="preserve"> </w:t>
      </w:r>
      <w:r w:rsidRPr="00F6011D">
        <w:rPr>
          <w:rFonts w:ascii="Arial" w:hAnsi="Arial" w:cs="Arial"/>
          <w:bCs/>
          <w:sz w:val="24"/>
          <w:szCs w:val="24"/>
        </w:rPr>
        <w:t>систем</w:t>
      </w:r>
      <w:r w:rsidRPr="00F6011D">
        <w:rPr>
          <w:rFonts w:ascii="Arial" w:hAnsi="Arial" w:cs="Arial"/>
          <w:sz w:val="24"/>
          <w:szCs w:val="24"/>
        </w:rPr>
        <w:t xml:space="preserve"> </w:t>
      </w:r>
      <w:r w:rsidRPr="00F6011D">
        <w:rPr>
          <w:rFonts w:ascii="Arial" w:hAnsi="Arial" w:cs="Arial"/>
          <w:bCs/>
          <w:sz w:val="24"/>
          <w:szCs w:val="24"/>
        </w:rPr>
        <w:t>коммунальной</w:t>
      </w:r>
      <w:r w:rsidRPr="00F6011D">
        <w:rPr>
          <w:rFonts w:ascii="Arial" w:hAnsi="Arial" w:cs="Arial"/>
          <w:sz w:val="24"/>
          <w:szCs w:val="24"/>
        </w:rPr>
        <w:t xml:space="preserve"> </w:t>
      </w:r>
      <w:r w:rsidRPr="00F6011D">
        <w:rPr>
          <w:rFonts w:ascii="Arial" w:hAnsi="Arial" w:cs="Arial"/>
          <w:bCs/>
          <w:sz w:val="24"/>
          <w:szCs w:val="24"/>
        </w:rPr>
        <w:t>инфраструктуры</w:t>
      </w:r>
      <w:r w:rsidRPr="00F6011D">
        <w:rPr>
          <w:rFonts w:ascii="Arial" w:hAnsi="Arial" w:cs="Arial"/>
          <w:sz w:val="24"/>
          <w:szCs w:val="24"/>
        </w:rPr>
        <w:t xml:space="preserve"> </w:t>
      </w:r>
      <w:r w:rsidRPr="00F6011D">
        <w:rPr>
          <w:rFonts w:ascii="Arial" w:hAnsi="Arial" w:cs="Arial"/>
          <w:bCs/>
          <w:sz w:val="24"/>
          <w:szCs w:val="24"/>
        </w:rPr>
        <w:t>городского</w:t>
      </w:r>
      <w:r w:rsidRPr="00F6011D">
        <w:rPr>
          <w:rFonts w:ascii="Arial" w:hAnsi="Arial" w:cs="Arial"/>
          <w:sz w:val="24"/>
          <w:szCs w:val="24"/>
        </w:rPr>
        <w:t xml:space="preserve"> </w:t>
      </w:r>
      <w:r w:rsidRPr="00F6011D">
        <w:rPr>
          <w:rFonts w:ascii="Arial" w:hAnsi="Arial" w:cs="Arial"/>
          <w:bCs/>
          <w:sz w:val="24"/>
          <w:szCs w:val="24"/>
        </w:rPr>
        <w:t>поселения</w:t>
      </w:r>
      <w:r w:rsidRPr="00F6011D">
        <w:rPr>
          <w:rFonts w:ascii="Arial" w:hAnsi="Arial" w:cs="Arial"/>
          <w:sz w:val="24"/>
          <w:szCs w:val="24"/>
        </w:rPr>
        <w:t xml:space="preserve"> – </w:t>
      </w:r>
      <w:r w:rsidRPr="00F6011D">
        <w:rPr>
          <w:rFonts w:ascii="Arial" w:hAnsi="Arial" w:cs="Arial"/>
          <w:bCs/>
          <w:sz w:val="24"/>
          <w:szCs w:val="24"/>
        </w:rPr>
        <w:t>город</w:t>
      </w:r>
      <w:r w:rsidRPr="00F6011D">
        <w:rPr>
          <w:rFonts w:ascii="Arial" w:hAnsi="Arial" w:cs="Arial"/>
          <w:sz w:val="24"/>
          <w:szCs w:val="24"/>
        </w:rPr>
        <w:t xml:space="preserve"> </w:t>
      </w:r>
      <w:r w:rsidRPr="00F6011D">
        <w:rPr>
          <w:rFonts w:ascii="Arial" w:hAnsi="Arial" w:cs="Arial"/>
          <w:bCs/>
          <w:sz w:val="24"/>
          <w:szCs w:val="24"/>
        </w:rPr>
        <w:t>Семилуки</w:t>
      </w:r>
      <w:r w:rsidRPr="00F6011D">
        <w:rPr>
          <w:rFonts w:ascii="Arial" w:hAnsi="Arial" w:cs="Arial"/>
          <w:sz w:val="24"/>
          <w:szCs w:val="24"/>
        </w:rPr>
        <w:t xml:space="preserve"> Семилукского муниципального района Воронежской области на 2017- 2025 годы».</w:t>
      </w:r>
    </w:p>
    <w:p w14:paraId="1B833A50" w14:textId="77777777" w:rsidR="00643824" w:rsidRPr="00F6011D" w:rsidRDefault="00643824" w:rsidP="00F6011D">
      <w:pPr>
        <w:ind w:firstLine="567"/>
        <w:jc w:val="both"/>
        <w:rPr>
          <w:rFonts w:ascii="Arial" w:eastAsia="Lucida Sans Unicode" w:hAnsi="Arial" w:cs="Arial"/>
          <w:kern w:val="1"/>
        </w:rPr>
      </w:pPr>
    </w:p>
    <w:p w14:paraId="1460BCC6" w14:textId="77777777" w:rsidR="00643824" w:rsidRPr="00F6011D" w:rsidRDefault="00643824" w:rsidP="00E6340F">
      <w:pPr>
        <w:pStyle w:val="aff5"/>
        <w:widowControl w:val="0"/>
        <w:numPr>
          <w:ilvl w:val="0"/>
          <w:numId w:val="151"/>
        </w:numPr>
        <w:tabs>
          <w:tab w:val="left" w:pos="709"/>
          <w:tab w:val="left" w:pos="851"/>
        </w:tabs>
        <w:suppressAutoHyphens/>
        <w:autoSpaceDE w:val="0"/>
        <w:autoSpaceDN w:val="0"/>
        <w:adjustRightInd w:val="0"/>
        <w:spacing w:after="0" w:line="240" w:lineRule="auto"/>
        <w:jc w:val="center"/>
        <w:outlineLvl w:val="0"/>
        <w:rPr>
          <w:rFonts w:ascii="Arial" w:hAnsi="Arial" w:cs="Arial"/>
          <w:sz w:val="24"/>
          <w:szCs w:val="24"/>
        </w:rPr>
      </w:pPr>
      <w:bookmarkStart w:id="788" w:name="_Toc65686062"/>
      <w:r w:rsidRPr="00F6011D">
        <w:rPr>
          <w:rFonts w:ascii="Arial" w:hAnsi="Arial" w:cs="Arial"/>
          <w:sz w:val="24"/>
          <w:szCs w:val="24"/>
        </w:rPr>
        <w:t>ОЦЕНКА ВОЗМОЖНОГО ВЛИЯНИЯ ПЛАНИРУЕМЫХ ДЛЯ РАЗМЕЩЕНИЯ ОБЪЕКТОВ МЕСТНОГО ЗНАЧЕНИЯ ПОСЕЛЕНИЯ НА КОМПЛЕКСНОЕ РАЗВИТИЕ ЭТИХ ТЕРРИТОРИЙ</w:t>
      </w:r>
      <w:bookmarkEnd w:id="783"/>
      <w:bookmarkEnd w:id="788"/>
    </w:p>
    <w:p w14:paraId="5E36A3C3" w14:textId="77777777" w:rsidR="00643824" w:rsidRPr="00F6011D" w:rsidRDefault="00643824" w:rsidP="00F6011D">
      <w:pPr>
        <w:ind w:firstLine="567"/>
        <w:jc w:val="both"/>
        <w:rPr>
          <w:rFonts w:ascii="Arial" w:hAnsi="Arial" w:cs="Arial"/>
          <w:bCs/>
        </w:rPr>
      </w:pPr>
      <w:r w:rsidRPr="00F6011D">
        <w:rPr>
          <w:rFonts w:ascii="Arial" w:hAnsi="Arial" w:cs="Arial"/>
          <w:bCs/>
        </w:rPr>
        <w:t>Выбранные решения по размещению объектов местного значения на территории городского поселения – город Семилуки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14:paraId="713553A4" w14:textId="77777777" w:rsidR="00643824" w:rsidRPr="00F6011D" w:rsidRDefault="00643824" w:rsidP="00F6011D">
      <w:pPr>
        <w:ind w:firstLine="567"/>
        <w:jc w:val="both"/>
        <w:rPr>
          <w:rFonts w:ascii="Arial" w:hAnsi="Arial" w:cs="Arial"/>
          <w:bCs/>
        </w:rPr>
      </w:pPr>
      <w:r w:rsidRPr="00F6011D">
        <w:rPr>
          <w:rFonts w:ascii="Arial" w:hAnsi="Arial" w:cs="Arial"/>
          <w:bCs/>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14:paraId="25D6B8AF" w14:textId="77777777" w:rsidR="00643824" w:rsidRPr="00F6011D" w:rsidRDefault="00643824" w:rsidP="00F6011D">
      <w:pPr>
        <w:ind w:firstLine="567"/>
        <w:jc w:val="both"/>
        <w:rPr>
          <w:rFonts w:ascii="Arial" w:hAnsi="Arial" w:cs="Arial"/>
          <w:bCs/>
        </w:rPr>
      </w:pPr>
      <w:r w:rsidRPr="00F6011D">
        <w:rPr>
          <w:rFonts w:ascii="Arial" w:hAnsi="Arial" w:cs="Arial"/>
          <w:bCs/>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14:paraId="3977E006" w14:textId="77777777" w:rsidR="00643824" w:rsidRPr="00F6011D" w:rsidRDefault="00643824" w:rsidP="00F6011D">
      <w:pPr>
        <w:tabs>
          <w:tab w:val="left" w:pos="851"/>
        </w:tabs>
        <w:autoSpaceDE w:val="0"/>
        <w:autoSpaceDN w:val="0"/>
        <w:adjustRightInd w:val="0"/>
        <w:ind w:firstLine="567"/>
        <w:jc w:val="both"/>
        <w:rPr>
          <w:rFonts w:ascii="Arial" w:hAnsi="Arial" w:cs="Arial"/>
          <w:bCs/>
        </w:rPr>
      </w:pPr>
      <w:r w:rsidRPr="00F6011D">
        <w:rPr>
          <w:rFonts w:ascii="Arial" w:hAnsi="Arial" w:cs="Arial"/>
          <w:bCs/>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Pr="00F6011D">
        <w:rPr>
          <w:rFonts w:ascii="Arial" w:hAnsi="Arial" w:cs="Arial"/>
        </w:rPr>
        <w:t>городского</w:t>
      </w:r>
      <w:r w:rsidRPr="00F6011D">
        <w:rPr>
          <w:rFonts w:ascii="Arial" w:hAnsi="Arial" w:cs="Arial"/>
          <w:bCs/>
        </w:rPr>
        <w:t xml:space="preserve"> поселения «точки и зоны опережающего развития».</w:t>
      </w:r>
    </w:p>
    <w:p w14:paraId="46DA26D6" w14:textId="77777777" w:rsidR="00643824" w:rsidRPr="00F6011D" w:rsidRDefault="00643824" w:rsidP="00F6011D">
      <w:pPr>
        <w:ind w:firstLine="567"/>
        <w:jc w:val="both"/>
        <w:rPr>
          <w:rFonts w:ascii="Arial" w:hAnsi="Arial" w:cs="Arial"/>
          <w:bCs/>
        </w:rPr>
      </w:pPr>
      <w:r w:rsidRPr="00F6011D">
        <w:rPr>
          <w:rFonts w:ascii="Arial" w:hAnsi="Arial" w:cs="Arial"/>
          <w:bCs/>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14:paraId="3A10C5B8" w14:textId="77777777" w:rsidR="00643824" w:rsidRPr="00F6011D" w:rsidRDefault="00643824" w:rsidP="00F6011D">
      <w:pPr>
        <w:ind w:firstLine="567"/>
        <w:jc w:val="both"/>
        <w:rPr>
          <w:rFonts w:ascii="Arial" w:hAnsi="Arial" w:cs="Arial"/>
          <w:bCs/>
        </w:rPr>
      </w:pPr>
      <w:r w:rsidRPr="00F6011D">
        <w:rPr>
          <w:rFonts w:ascii="Arial" w:hAnsi="Arial" w:cs="Arial"/>
          <w:bCs/>
        </w:rPr>
        <w:t xml:space="preserve">Создание объектов регионального значения (согласно ст. 26, </w:t>
      </w:r>
      <w:hyperlink r:id="rId101" w:history="1">
        <w:r w:rsidRPr="00F6011D">
          <w:rPr>
            <w:rFonts w:ascii="Arial" w:hAnsi="Arial" w:cs="Arial"/>
            <w:bCs/>
          </w:rPr>
          <w:t>части 3</w:t>
        </w:r>
      </w:hyperlink>
      <w:r w:rsidRPr="00F6011D">
        <w:rPr>
          <w:rFonts w:ascii="Arial" w:hAnsi="Arial" w:cs="Arial"/>
          <w:bCs/>
        </w:rPr>
        <w:t xml:space="preserve"> ГрК 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14:paraId="307E05DA" w14:textId="77777777" w:rsidR="00643824" w:rsidRPr="00F6011D" w:rsidRDefault="00643824" w:rsidP="00F6011D">
      <w:pPr>
        <w:jc w:val="both"/>
        <w:rPr>
          <w:rFonts w:ascii="Arial" w:eastAsia="Lucida Sans Unicode" w:hAnsi="Arial" w:cs="Arial"/>
          <w:kern w:val="1"/>
        </w:rPr>
      </w:pPr>
      <w:r w:rsidRPr="00F6011D">
        <w:rPr>
          <w:rFonts w:ascii="Arial" w:hAnsi="Arial" w:cs="Arial"/>
        </w:rPr>
        <w:br w:type="page"/>
      </w:r>
    </w:p>
    <w:p w14:paraId="6DB34626" w14:textId="77777777" w:rsidR="00643824" w:rsidRPr="00F6011D" w:rsidRDefault="00643824" w:rsidP="00F6011D">
      <w:pPr>
        <w:pStyle w:val="aff5"/>
        <w:widowControl w:val="0"/>
        <w:numPr>
          <w:ilvl w:val="1"/>
          <w:numId w:val="68"/>
        </w:numPr>
        <w:suppressAutoHyphens/>
        <w:spacing w:after="0" w:line="240" w:lineRule="auto"/>
        <w:jc w:val="both"/>
        <w:outlineLvl w:val="1"/>
        <w:rPr>
          <w:rFonts w:ascii="Arial" w:hAnsi="Arial" w:cs="Arial"/>
          <w:sz w:val="24"/>
          <w:szCs w:val="24"/>
        </w:rPr>
      </w:pPr>
      <w:bookmarkStart w:id="789" w:name="_Toc32498696"/>
      <w:bookmarkStart w:id="790" w:name="_Toc59800216"/>
      <w:bookmarkStart w:id="791" w:name="_Toc65686063"/>
      <w:r w:rsidRPr="00F6011D">
        <w:rPr>
          <w:rFonts w:ascii="Arial" w:hAnsi="Arial" w:cs="Arial"/>
          <w:sz w:val="24"/>
          <w:szCs w:val="24"/>
        </w:rPr>
        <w:lastRenderedPageBreak/>
        <w:t>ТЕХНИКО-ЭКОНОМИЧЕСКИЕ ПОКАЗАТЕЛИ</w:t>
      </w:r>
      <w:bookmarkEnd w:id="789"/>
      <w:bookmarkEnd w:id="790"/>
      <w:bookmarkEnd w:id="791"/>
    </w:p>
    <w:p w14:paraId="1197045D" w14:textId="77777777" w:rsidR="00643824" w:rsidRPr="00F6011D" w:rsidRDefault="00643824" w:rsidP="00F6011D">
      <w:pPr>
        <w:ind w:firstLine="567"/>
        <w:jc w:val="both"/>
        <w:rPr>
          <w:rFonts w:ascii="Arial" w:hAnsi="Arial" w:cs="Arial"/>
        </w:rPr>
      </w:pPr>
    </w:p>
    <w:tbl>
      <w:tblPr>
        <w:tblStyle w:val="afc"/>
        <w:tblW w:w="10123" w:type="dxa"/>
        <w:jc w:val="center"/>
        <w:tblLayout w:type="fixed"/>
        <w:tblLook w:val="04A0" w:firstRow="1" w:lastRow="0" w:firstColumn="1" w:lastColumn="0" w:noHBand="0" w:noVBand="1"/>
      </w:tblPr>
      <w:tblGrid>
        <w:gridCol w:w="644"/>
        <w:gridCol w:w="2614"/>
        <w:gridCol w:w="1399"/>
        <w:gridCol w:w="1260"/>
        <w:gridCol w:w="1670"/>
        <w:gridCol w:w="1134"/>
        <w:gridCol w:w="1402"/>
      </w:tblGrid>
      <w:tr w:rsidR="00643824" w:rsidRPr="00F6011D" w14:paraId="1884F87D" w14:textId="77777777" w:rsidTr="00A61B13">
        <w:trPr>
          <w:jc w:val="center"/>
        </w:trPr>
        <w:tc>
          <w:tcPr>
            <w:tcW w:w="644" w:type="dxa"/>
            <w:shd w:val="clear" w:color="auto" w:fill="BFBFBF" w:themeFill="background1" w:themeFillShade="BF"/>
          </w:tcPr>
          <w:p w14:paraId="698F0E44"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w:t>
            </w:r>
            <w:r w:rsidRPr="00116C6F">
              <w:rPr>
                <w:rFonts w:ascii="Arial" w:hAnsi="Arial" w:cs="Arial"/>
                <w:bCs/>
                <w:sz w:val="20"/>
                <w:szCs w:val="20"/>
              </w:rPr>
              <w:t>п/п</w:t>
            </w:r>
          </w:p>
        </w:tc>
        <w:tc>
          <w:tcPr>
            <w:tcW w:w="2614" w:type="dxa"/>
            <w:shd w:val="clear" w:color="auto" w:fill="BFBFBF" w:themeFill="background1" w:themeFillShade="BF"/>
          </w:tcPr>
          <w:p w14:paraId="30234688" w14:textId="77777777" w:rsidR="00643824" w:rsidRPr="00116C6F" w:rsidRDefault="00643824" w:rsidP="00F6011D">
            <w:pPr>
              <w:jc w:val="both"/>
              <w:rPr>
                <w:rFonts w:ascii="Arial" w:hAnsi="Arial" w:cs="Arial"/>
                <w:sz w:val="20"/>
                <w:szCs w:val="20"/>
              </w:rPr>
            </w:pPr>
            <w:r w:rsidRPr="00116C6F">
              <w:rPr>
                <w:rFonts w:ascii="Arial" w:hAnsi="Arial" w:cs="Arial"/>
                <w:bCs/>
                <w:sz w:val="20"/>
                <w:szCs w:val="20"/>
              </w:rPr>
              <w:t>Наименование</w:t>
            </w:r>
          </w:p>
        </w:tc>
        <w:tc>
          <w:tcPr>
            <w:tcW w:w="1399" w:type="dxa"/>
            <w:shd w:val="clear" w:color="auto" w:fill="BFBFBF" w:themeFill="background1" w:themeFillShade="BF"/>
          </w:tcPr>
          <w:p w14:paraId="5455A499" w14:textId="77777777" w:rsidR="00643824" w:rsidRPr="00116C6F" w:rsidRDefault="00643824" w:rsidP="00F6011D">
            <w:pPr>
              <w:jc w:val="both"/>
              <w:rPr>
                <w:rFonts w:ascii="Arial" w:hAnsi="Arial" w:cs="Arial"/>
                <w:sz w:val="20"/>
                <w:szCs w:val="20"/>
              </w:rPr>
            </w:pPr>
            <w:r w:rsidRPr="00116C6F">
              <w:rPr>
                <w:rFonts w:ascii="Arial" w:hAnsi="Arial" w:cs="Arial"/>
                <w:bCs/>
                <w:sz w:val="20"/>
                <w:szCs w:val="20"/>
              </w:rPr>
              <w:t>Единица измерения</w:t>
            </w:r>
          </w:p>
        </w:tc>
        <w:tc>
          <w:tcPr>
            <w:tcW w:w="1260" w:type="dxa"/>
            <w:shd w:val="clear" w:color="auto" w:fill="BFBFBF" w:themeFill="background1" w:themeFillShade="BF"/>
          </w:tcPr>
          <w:p w14:paraId="74986F93" w14:textId="77777777" w:rsidR="00643824" w:rsidRPr="00116C6F" w:rsidRDefault="00643824" w:rsidP="00F6011D">
            <w:pPr>
              <w:jc w:val="both"/>
              <w:rPr>
                <w:rFonts w:ascii="Arial" w:hAnsi="Arial" w:cs="Arial"/>
                <w:bCs/>
                <w:sz w:val="20"/>
                <w:szCs w:val="20"/>
              </w:rPr>
            </w:pPr>
            <w:r w:rsidRPr="00116C6F">
              <w:rPr>
                <w:rFonts w:ascii="Arial" w:hAnsi="Arial" w:cs="Arial"/>
                <w:bCs/>
                <w:sz w:val="20"/>
                <w:szCs w:val="20"/>
                <w:lang w:val="en-US"/>
              </w:rPr>
              <w:t>I</w:t>
            </w:r>
            <w:r w:rsidRPr="00116C6F">
              <w:rPr>
                <w:rFonts w:ascii="Arial" w:hAnsi="Arial" w:cs="Arial"/>
                <w:bCs/>
                <w:sz w:val="20"/>
                <w:szCs w:val="20"/>
              </w:rPr>
              <w:t xml:space="preserve"> очередь</w:t>
            </w:r>
          </w:p>
          <w:p w14:paraId="16FD4D1F" w14:textId="77777777" w:rsidR="00643824" w:rsidRPr="00116C6F" w:rsidRDefault="00643824" w:rsidP="00F6011D">
            <w:pPr>
              <w:jc w:val="both"/>
              <w:rPr>
                <w:rFonts w:ascii="Arial" w:hAnsi="Arial" w:cs="Arial"/>
                <w:sz w:val="20"/>
                <w:szCs w:val="20"/>
              </w:rPr>
            </w:pPr>
            <w:r w:rsidRPr="00116C6F">
              <w:rPr>
                <w:rFonts w:ascii="Arial" w:hAnsi="Arial" w:cs="Arial"/>
                <w:bCs/>
                <w:sz w:val="20"/>
                <w:szCs w:val="20"/>
              </w:rPr>
              <w:t>(2015 г.)</w:t>
            </w:r>
          </w:p>
        </w:tc>
        <w:tc>
          <w:tcPr>
            <w:tcW w:w="1670" w:type="dxa"/>
            <w:shd w:val="clear" w:color="auto" w:fill="BFBFBF" w:themeFill="background1" w:themeFillShade="BF"/>
          </w:tcPr>
          <w:p w14:paraId="0E845556" w14:textId="77777777" w:rsidR="00643824" w:rsidRPr="00116C6F" w:rsidRDefault="00643824" w:rsidP="00F6011D">
            <w:pPr>
              <w:jc w:val="both"/>
              <w:rPr>
                <w:rFonts w:ascii="Arial" w:hAnsi="Arial" w:cs="Arial"/>
                <w:bCs/>
                <w:sz w:val="20"/>
                <w:szCs w:val="20"/>
              </w:rPr>
            </w:pPr>
            <w:r w:rsidRPr="00116C6F">
              <w:rPr>
                <w:rFonts w:ascii="Arial" w:hAnsi="Arial" w:cs="Arial"/>
                <w:bCs/>
                <w:sz w:val="20"/>
                <w:szCs w:val="20"/>
              </w:rPr>
              <w:t>Современное состояние</w:t>
            </w:r>
          </w:p>
          <w:p w14:paraId="05CA8B21" w14:textId="77777777" w:rsidR="00643824" w:rsidRPr="00116C6F" w:rsidRDefault="00643824" w:rsidP="00F6011D">
            <w:pPr>
              <w:jc w:val="both"/>
              <w:rPr>
                <w:rFonts w:ascii="Arial" w:hAnsi="Arial" w:cs="Arial"/>
                <w:sz w:val="20"/>
                <w:szCs w:val="20"/>
              </w:rPr>
            </w:pPr>
            <w:r w:rsidRPr="00116C6F">
              <w:rPr>
                <w:rFonts w:ascii="Arial" w:hAnsi="Arial" w:cs="Arial"/>
                <w:bCs/>
                <w:sz w:val="20"/>
                <w:szCs w:val="20"/>
              </w:rPr>
              <w:t>(2020 г.)</w:t>
            </w:r>
          </w:p>
        </w:tc>
        <w:tc>
          <w:tcPr>
            <w:tcW w:w="1134" w:type="dxa"/>
            <w:shd w:val="clear" w:color="auto" w:fill="BFBFBF" w:themeFill="background1" w:themeFillShade="BF"/>
          </w:tcPr>
          <w:p w14:paraId="46481E05" w14:textId="77777777" w:rsidR="00643824" w:rsidRPr="00116C6F" w:rsidRDefault="00643824" w:rsidP="00F6011D">
            <w:pPr>
              <w:jc w:val="both"/>
              <w:rPr>
                <w:rFonts w:ascii="Arial" w:hAnsi="Arial" w:cs="Arial"/>
                <w:bCs/>
                <w:sz w:val="20"/>
                <w:szCs w:val="20"/>
              </w:rPr>
            </w:pPr>
            <w:r w:rsidRPr="00116C6F">
              <w:rPr>
                <w:rFonts w:ascii="Arial" w:hAnsi="Arial" w:cs="Arial"/>
                <w:bCs/>
                <w:sz w:val="20"/>
                <w:szCs w:val="20"/>
                <w:lang w:val="en-US"/>
              </w:rPr>
              <w:t xml:space="preserve">II </w:t>
            </w:r>
            <w:r w:rsidRPr="00116C6F">
              <w:rPr>
                <w:rFonts w:ascii="Arial" w:hAnsi="Arial" w:cs="Arial"/>
                <w:bCs/>
                <w:sz w:val="20"/>
                <w:szCs w:val="20"/>
              </w:rPr>
              <w:t>очередь</w:t>
            </w:r>
          </w:p>
          <w:p w14:paraId="57B48606" w14:textId="77777777" w:rsidR="00643824" w:rsidRPr="00116C6F" w:rsidRDefault="00643824" w:rsidP="00F6011D">
            <w:pPr>
              <w:jc w:val="both"/>
              <w:rPr>
                <w:rFonts w:ascii="Arial" w:hAnsi="Arial" w:cs="Arial"/>
                <w:sz w:val="20"/>
                <w:szCs w:val="20"/>
              </w:rPr>
            </w:pPr>
            <w:r w:rsidRPr="00116C6F">
              <w:rPr>
                <w:rFonts w:ascii="Arial" w:hAnsi="Arial" w:cs="Arial"/>
                <w:bCs/>
                <w:sz w:val="20"/>
                <w:szCs w:val="20"/>
              </w:rPr>
              <w:t>(2025 г.)</w:t>
            </w:r>
          </w:p>
        </w:tc>
        <w:tc>
          <w:tcPr>
            <w:tcW w:w="1402" w:type="dxa"/>
            <w:shd w:val="clear" w:color="auto" w:fill="BFBFBF" w:themeFill="background1" w:themeFillShade="BF"/>
          </w:tcPr>
          <w:p w14:paraId="438676B6" w14:textId="77777777" w:rsidR="00643824" w:rsidRPr="00116C6F" w:rsidRDefault="00643824" w:rsidP="00F6011D">
            <w:pPr>
              <w:jc w:val="both"/>
              <w:rPr>
                <w:rFonts w:ascii="Arial" w:hAnsi="Arial" w:cs="Arial"/>
                <w:bCs/>
                <w:sz w:val="20"/>
                <w:szCs w:val="20"/>
              </w:rPr>
            </w:pPr>
            <w:r w:rsidRPr="00116C6F">
              <w:rPr>
                <w:rFonts w:ascii="Arial" w:hAnsi="Arial" w:cs="Arial"/>
                <w:bCs/>
                <w:sz w:val="20"/>
                <w:szCs w:val="20"/>
              </w:rPr>
              <w:t>За расчётный срок</w:t>
            </w:r>
          </w:p>
        </w:tc>
      </w:tr>
      <w:tr w:rsidR="00643824" w:rsidRPr="00F6011D" w14:paraId="00EB1629" w14:textId="77777777" w:rsidTr="00A61B13">
        <w:trPr>
          <w:jc w:val="center"/>
        </w:trPr>
        <w:tc>
          <w:tcPr>
            <w:tcW w:w="644" w:type="dxa"/>
            <w:shd w:val="clear" w:color="auto" w:fill="D9D9D9" w:themeFill="background1" w:themeFillShade="D9"/>
          </w:tcPr>
          <w:p w14:paraId="403D9B1E"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w:t>
            </w:r>
          </w:p>
        </w:tc>
        <w:tc>
          <w:tcPr>
            <w:tcW w:w="2614" w:type="dxa"/>
            <w:shd w:val="clear" w:color="auto" w:fill="D9D9D9" w:themeFill="background1" w:themeFillShade="D9"/>
          </w:tcPr>
          <w:p w14:paraId="1674A139"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Территория поселения</w:t>
            </w:r>
          </w:p>
        </w:tc>
        <w:tc>
          <w:tcPr>
            <w:tcW w:w="1399" w:type="dxa"/>
            <w:shd w:val="clear" w:color="auto" w:fill="D9D9D9" w:themeFill="background1" w:themeFillShade="D9"/>
            <w:vAlign w:val="center"/>
          </w:tcPr>
          <w:p w14:paraId="1359BA96"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тыс. га</w:t>
            </w:r>
          </w:p>
        </w:tc>
        <w:tc>
          <w:tcPr>
            <w:tcW w:w="1260" w:type="dxa"/>
            <w:shd w:val="clear" w:color="auto" w:fill="D9D9D9" w:themeFill="background1" w:themeFillShade="D9"/>
          </w:tcPr>
          <w:p w14:paraId="7457CCC7" w14:textId="77777777" w:rsidR="00643824" w:rsidRPr="00116C6F" w:rsidRDefault="00643824" w:rsidP="00F6011D">
            <w:pPr>
              <w:pStyle w:val="aff0"/>
              <w:jc w:val="both"/>
              <w:rPr>
                <w:rFonts w:ascii="Arial" w:hAnsi="Arial" w:cs="Arial"/>
                <w:sz w:val="20"/>
                <w:szCs w:val="20"/>
              </w:rPr>
            </w:pPr>
            <w:r w:rsidRPr="00116C6F">
              <w:rPr>
                <w:rFonts w:ascii="Arial" w:eastAsia="TimesNewRomanPSMT" w:hAnsi="Arial" w:cs="Arial"/>
                <w:sz w:val="20"/>
                <w:szCs w:val="20"/>
              </w:rPr>
              <w:t>1,599</w:t>
            </w:r>
          </w:p>
        </w:tc>
        <w:tc>
          <w:tcPr>
            <w:tcW w:w="1670" w:type="dxa"/>
            <w:shd w:val="clear" w:color="auto" w:fill="D9D9D9" w:themeFill="background1" w:themeFillShade="D9"/>
          </w:tcPr>
          <w:p w14:paraId="6757E8A6" w14:textId="77777777" w:rsidR="00643824" w:rsidRPr="00116C6F" w:rsidRDefault="00643824" w:rsidP="00F6011D">
            <w:pPr>
              <w:pStyle w:val="aff0"/>
              <w:jc w:val="both"/>
              <w:rPr>
                <w:rFonts w:ascii="Arial" w:hAnsi="Arial" w:cs="Arial"/>
                <w:sz w:val="20"/>
                <w:szCs w:val="20"/>
              </w:rPr>
            </w:pPr>
            <w:r w:rsidRPr="00116C6F">
              <w:rPr>
                <w:rFonts w:ascii="Arial" w:eastAsia="TimesNewRomanPSMT" w:hAnsi="Arial" w:cs="Arial"/>
                <w:sz w:val="20"/>
                <w:szCs w:val="20"/>
              </w:rPr>
              <w:t>1,599</w:t>
            </w:r>
          </w:p>
        </w:tc>
        <w:tc>
          <w:tcPr>
            <w:tcW w:w="1134" w:type="dxa"/>
            <w:shd w:val="clear" w:color="auto" w:fill="D9D9D9" w:themeFill="background1" w:themeFillShade="D9"/>
          </w:tcPr>
          <w:p w14:paraId="328519F9"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1,599</w:t>
            </w:r>
          </w:p>
        </w:tc>
        <w:tc>
          <w:tcPr>
            <w:tcW w:w="1402" w:type="dxa"/>
            <w:shd w:val="clear" w:color="auto" w:fill="D9D9D9" w:themeFill="background1" w:themeFillShade="D9"/>
          </w:tcPr>
          <w:p w14:paraId="37422DFD"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1,599</w:t>
            </w:r>
          </w:p>
        </w:tc>
      </w:tr>
      <w:tr w:rsidR="00643824" w:rsidRPr="00F6011D" w14:paraId="0CB9AF06" w14:textId="77777777" w:rsidTr="00A61B13">
        <w:trPr>
          <w:jc w:val="center"/>
        </w:trPr>
        <w:tc>
          <w:tcPr>
            <w:tcW w:w="644" w:type="dxa"/>
          </w:tcPr>
          <w:p w14:paraId="55BDCECD"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1.1</w:t>
            </w:r>
          </w:p>
        </w:tc>
        <w:tc>
          <w:tcPr>
            <w:tcW w:w="2614" w:type="dxa"/>
          </w:tcPr>
          <w:p w14:paraId="6DB3793F"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Земли населённых пунктов</w:t>
            </w:r>
          </w:p>
        </w:tc>
        <w:tc>
          <w:tcPr>
            <w:tcW w:w="1399" w:type="dxa"/>
            <w:vAlign w:val="center"/>
          </w:tcPr>
          <w:p w14:paraId="193F44F9"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тыс. га</w:t>
            </w:r>
          </w:p>
        </w:tc>
        <w:tc>
          <w:tcPr>
            <w:tcW w:w="1260" w:type="dxa"/>
            <w:vAlign w:val="center"/>
          </w:tcPr>
          <w:p w14:paraId="2B45CB44" w14:textId="77777777" w:rsidR="00643824" w:rsidRPr="00116C6F" w:rsidRDefault="00643824" w:rsidP="00F6011D">
            <w:pPr>
              <w:pStyle w:val="aff0"/>
              <w:jc w:val="both"/>
              <w:rPr>
                <w:rFonts w:ascii="Arial" w:hAnsi="Arial" w:cs="Arial"/>
                <w:sz w:val="20"/>
                <w:szCs w:val="20"/>
              </w:rPr>
            </w:pPr>
            <w:r w:rsidRPr="00116C6F">
              <w:rPr>
                <w:rFonts w:ascii="Arial" w:hAnsi="Arial" w:cs="Arial"/>
                <w:sz w:val="20"/>
                <w:szCs w:val="20"/>
              </w:rPr>
              <w:t>1,598</w:t>
            </w:r>
          </w:p>
        </w:tc>
        <w:tc>
          <w:tcPr>
            <w:tcW w:w="1670" w:type="dxa"/>
            <w:vAlign w:val="center"/>
          </w:tcPr>
          <w:p w14:paraId="2F93BC22" w14:textId="77777777" w:rsidR="00643824" w:rsidRPr="00116C6F" w:rsidRDefault="00643824" w:rsidP="00F6011D">
            <w:pPr>
              <w:pStyle w:val="aff0"/>
              <w:jc w:val="both"/>
              <w:rPr>
                <w:rFonts w:ascii="Arial" w:hAnsi="Arial" w:cs="Arial"/>
                <w:sz w:val="20"/>
                <w:szCs w:val="20"/>
              </w:rPr>
            </w:pPr>
            <w:r w:rsidRPr="00116C6F">
              <w:rPr>
                <w:rFonts w:ascii="Arial" w:hAnsi="Arial" w:cs="Arial"/>
                <w:sz w:val="20"/>
                <w:szCs w:val="20"/>
              </w:rPr>
              <w:t>1,598</w:t>
            </w:r>
          </w:p>
        </w:tc>
        <w:tc>
          <w:tcPr>
            <w:tcW w:w="1134" w:type="dxa"/>
            <w:vAlign w:val="center"/>
          </w:tcPr>
          <w:p w14:paraId="51A52251"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1,520</w:t>
            </w:r>
          </w:p>
        </w:tc>
        <w:tc>
          <w:tcPr>
            <w:tcW w:w="1402" w:type="dxa"/>
            <w:vAlign w:val="center"/>
          </w:tcPr>
          <w:p w14:paraId="47225F95"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1,520</w:t>
            </w:r>
          </w:p>
        </w:tc>
      </w:tr>
      <w:tr w:rsidR="00643824" w:rsidRPr="00F6011D" w14:paraId="30ECF9A7" w14:textId="77777777" w:rsidTr="00A61B13">
        <w:trPr>
          <w:jc w:val="center"/>
        </w:trPr>
        <w:tc>
          <w:tcPr>
            <w:tcW w:w="644" w:type="dxa"/>
          </w:tcPr>
          <w:p w14:paraId="4A7C2F21"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1.2</w:t>
            </w:r>
          </w:p>
        </w:tc>
        <w:tc>
          <w:tcPr>
            <w:tcW w:w="2614" w:type="dxa"/>
          </w:tcPr>
          <w:p w14:paraId="1928D670"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Земли сельскохозяйственного назначения</w:t>
            </w:r>
          </w:p>
        </w:tc>
        <w:tc>
          <w:tcPr>
            <w:tcW w:w="1399" w:type="dxa"/>
            <w:vAlign w:val="center"/>
          </w:tcPr>
          <w:p w14:paraId="4EB74B2C"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тыс. га</w:t>
            </w:r>
          </w:p>
        </w:tc>
        <w:tc>
          <w:tcPr>
            <w:tcW w:w="1260" w:type="dxa"/>
            <w:vAlign w:val="center"/>
          </w:tcPr>
          <w:p w14:paraId="68CBB192"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0,018</w:t>
            </w:r>
          </w:p>
        </w:tc>
        <w:tc>
          <w:tcPr>
            <w:tcW w:w="1670" w:type="dxa"/>
            <w:vAlign w:val="center"/>
          </w:tcPr>
          <w:p w14:paraId="69681F07" w14:textId="77777777" w:rsidR="00643824" w:rsidRPr="00116C6F" w:rsidRDefault="00643824" w:rsidP="00F6011D">
            <w:pPr>
              <w:pStyle w:val="aff0"/>
              <w:jc w:val="both"/>
              <w:rPr>
                <w:rFonts w:ascii="Arial" w:hAnsi="Arial" w:cs="Arial"/>
                <w:sz w:val="20"/>
                <w:szCs w:val="20"/>
              </w:rPr>
            </w:pPr>
            <w:r w:rsidRPr="00116C6F">
              <w:rPr>
                <w:rFonts w:ascii="Arial" w:hAnsi="Arial" w:cs="Arial"/>
                <w:sz w:val="20"/>
                <w:szCs w:val="20"/>
              </w:rPr>
              <w:t>0,018</w:t>
            </w:r>
          </w:p>
        </w:tc>
        <w:tc>
          <w:tcPr>
            <w:tcW w:w="1134" w:type="dxa"/>
            <w:vAlign w:val="center"/>
          </w:tcPr>
          <w:p w14:paraId="5A7B4C72"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0,002</w:t>
            </w:r>
          </w:p>
        </w:tc>
        <w:tc>
          <w:tcPr>
            <w:tcW w:w="1402" w:type="dxa"/>
            <w:vAlign w:val="center"/>
          </w:tcPr>
          <w:p w14:paraId="4730A9C0"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0,002</w:t>
            </w:r>
          </w:p>
        </w:tc>
      </w:tr>
      <w:tr w:rsidR="00643824" w:rsidRPr="00F6011D" w14:paraId="2ECA511C" w14:textId="77777777" w:rsidTr="00A61B13">
        <w:trPr>
          <w:jc w:val="center"/>
        </w:trPr>
        <w:tc>
          <w:tcPr>
            <w:tcW w:w="644" w:type="dxa"/>
          </w:tcPr>
          <w:p w14:paraId="0E32396A"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1.3</w:t>
            </w:r>
          </w:p>
        </w:tc>
        <w:tc>
          <w:tcPr>
            <w:tcW w:w="2614" w:type="dxa"/>
          </w:tcPr>
          <w:p w14:paraId="37D13E65"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 xml:space="preserve">Земли промышленности, транспорта, связи, энергетики, обороны    </w:t>
            </w:r>
          </w:p>
        </w:tc>
        <w:tc>
          <w:tcPr>
            <w:tcW w:w="1399" w:type="dxa"/>
            <w:vAlign w:val="center"/>
          </w:tcPr>
          <w:p w14:paraId="71538CF1"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тыс. га</w:t>
            </w:r>
          </w:p>
        </w:tc>
        <w:tc>
          <w:tcPr>
            <w:tcW w:w="1260" w:type="dxa"/>
            <w:vAlign w:val="center"/>
          </w:tcPr>
          <w:p w14:paraId="2D52FB1A"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0,0694</w:t>
            </w:r>
          </w:p>
        </w:tc>
        <w:tc>
          <w:tcPr>
            <w:tcW w:w="1670" w:type="dxa"/>
            <w:vAlign w:val="center"/>
          </w:tcPr>
          <w:p w14:paraId="6377F088" w14:textId="77777777" w:rsidR="00643824" w:rsidRPr="00116C6F" w:rsidRDefault="00643824" w:rsidP="00F6011D">
            <w:pPr>
              <w:pStyle w:val="aff0"/>
              <w:jc w:val="both"/>
              <w:rPr>
                <w:rFonts w:ascii="Arial" w:hAnsi="Arial" w:cs="Arial"/>
                <w:sz w:val="20"/>
                <w:szCs w:val="20"/>
              </w:rPr>
            </w:pPr>
            <w:r w:rsidRPr="00116C6F">
              <w:rPr>
                <w:rFonts w:ascii="Arial" w:hAnsi="Arial" w:cs="Arial"/>
                <w:sz w:val="20"/>
                <w:szCs w:val="20"/>
              </w:rPr>
              <w:t>0,0694</w:t>
            </w:r>
          </w:p>
        </w:tc>
        <w:tc>
          <w:tcPr>
            <w:tcW w:w="1134" w:type="dxa"/>
            <w:vAlign w:val="center"/>
          </w:tcPr>
          <w:p w14:paraId="0B537451"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0,0694</w:t>
            </w:r>
          </w:p>
        </w:tc>
        <w:tc>
          <w:tcPr>
            <w:tcW w:w="1402" w:type="dxa"/>
            <w:vAlign w:val="center"/>
          </w:tcPr>
          <w:p w14:paraId="1BA1F1EA"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0,0694</w:t>
            </w:r>
          </w:p>
        </w:tc>
      </w:tr>
      <w:tr w:rsidR="00643824" w:rsidRPr="00F6011D" w14:paraId="66F01571" w14:textId="77777777" w:rsidTr="00A61B13">
        <w:trPr>
          <w:jc w:val="center"/>
        </w:trPr>
        <w:tc>
          <w:tcPr>
            <w:tcW w:w="644" w:type="dxa"/>
          </w:tcPr>
          <w:p w14:paraId="2296745E"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1.4</w:t>
            </w:r>
          </w:p>
        </w:tc>
        <w:tc>
          <w:tcPr>
            <w:tcW w:w="2614" w:type="dxa"/>
          </w:tcPr>
          <w:p w14:paraId="00FB01C9"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Земли рекреации</w:t>
            </w:r>
          </w:p>
        </w:tc>
        <w:tc>
          <w:tcPr>
            <w:tcW w:w="1399" w:type="dxa"/>
            <w:vAlign w:val="center"/>
          </w:tcPr>
          <w:p w14:paraId="38802202"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тыс. га</w:t>
            </w:r>
          </w:p>
        </w:tc>
        <w:tc>
          <w:tcPr>
            <w:tcW w:w="1260" w:type="dxa"/>
            <w:vAlign w:val="center"/>
          </w:tcPr>
          <w:p w14:paraId="26A58417"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0,003</w:t>
            </w:r>
          </w:p>
        </w:tc>
        <w:tc>
          <w:tcPr>
            <w:tcW w:w="1670" w:type="dxa"/>
            <w:vAlign w:val="center"/>
          </w:tcPr>
          <w:p w14:paraId="36C931BC" w14:textId="77777777" w:rsidR="00643824" w:rsidRPr="00116C6F" w:rsidRDefault="00643824" w:rsidP="00F6011D">
            <w:pPr>
              <w:pStyle w:val="aff0"/>
              <w:jc w:val="both"/>
              <w:rPr>
                <w:rFonts w:ascii="Arial" w:hAnsi="Arial" w:cs="Arial"/>
                <w:sz w:val="20"/>
                <w:szCs w:val="20"/>
              </w:rPr>
            </w:pPr>
            <w:r w:rsidRPr="00116C6F">
              <w:rPr>
                <w:rFonts w:ascii="Arial" w:hAnsi="Arial" w:cs="Arial"/>
                <w:sz w:val="20"/>
                <w:szCs w:val="20"/>
              </w:rPr>
              <w:t>0,003</w:t>
            </w:r>
          </w:p>
        </w:tc>
        <w:tc>
          <w:tcPr>
            <w:tcW w:w="1134" w:type="dxa"/>
            <w:vAlign w:val="center"/>
          </w:tcPr>
          <w:p w14:paraId="5F85C8CB"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0,008</w:t>
            </w:r>
          </w:p>
        </w:tc>
        <w:tc>
          <w:tcPr>
            <w:tcW w:w="1402" w:type="dxa"/>
            <w:vAlign w:val="center"/>
          </w:tcPr>
          <w:p w14:paraId="2A75093C"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0,008</w:t>
            </w:r>
          </w:p>
        </w:tc>
      </w:tr>
      <w:tr w:rsidR="00643824" w:rsidRPr="00F6011D" w14:paraId="439DDC96" w14:textId="77777777" w:rsidTr="00A61B13">
        <w:trPr>
          <w:jc w:val="center"/>
        </w:trPr>
        <w:tc>
          <w:tcPr>
            <w:tcW w:w="644" w:type="dxa"/>
          </w:tcPr>
          <w:p w14:paraId="2373774E"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1.5</w:t>
            </w:r>
          </w:p>
        </w:tc>
        <w:tc>
          <w:tcPr>
            <w:tcW w:w="2614" w:type="dxa"/>
          </w:tcPr>
          <w:p w14:paraId="1FB4AA5A"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Земли лесного фонда</w:t>
            </w:r>
          </w:p>
        </w:tc>
        <w:tc>
          <w:tcPr>
            <w:tcW w:w="1399" w:type="dxa"/>
            <w:vAlign w:val="center"/>
          </w:tcPr>
          <w:p w14:paraId="70F80F51"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тыс. га</w:t>
            </w:r>
          </w:p>
        </w:tc>
        <w:tc>
          <w:tcPr>
            <w:tcW w:w="1260" w:type="dxa"/>
            <w:vAlign w:val="center"/>
          </w:tcPr>
          <w:p w14:paraId="77708158"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0,008</w:t>
            </w:r>
          </w:p>
        </w:tc>
        <w:tc>
          <w:tcPr>
            <w:tcW w:w="1670" w:type="dxa"/>
            <w:vAlign w:val="center"/>
          </w:tcPr>
          <w:p w14:paraId="321F14F7" w14:textId="77777777" w:rsidR="00643824" w:rsidRPr="00116C6F" w:rsidRDefault="00643824" w:rsidP="00F6011D">
            <w:pPr>
              <w:pStyle w:val="aff0"/>
              <w:jc w:val="both"/>
              <w:rPr>
                <w:rFonts w:ascii="Arial" w:hAnsi="Arial" w:cs="Arial"/>
                <w:sz w:val="20"/>
                <w:szCs w:val="20"/>
                <w:lang w:val="en-US"/>
              </w:rPr>
            </w:pPr>
            <w:r w:rsidRPr="00116C6F">
              <w:rPr>
                <w:rFonts w:ascii="Arial" w:hAnsi="Arial" w:cs="Arial"/>
                <w:sz w:val="20"/>
                <w:szCs w:val="20"/>
              </w:rPr>
              <w:t>0,008</w:t>
            </w:r>
          </w:p>
        </w:tc>
        <w:tc>
          <w:tcPr>
            <w:tcW w:w="1134" w:type="dxa"/>
            <w:vAlign w:val="center"/>
          </w:tcPr>
          <w:p w14:paraId="6D741547"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0,008</w:t>
            </w:r>
          </w:p>
        </w:tc>
        <w:tc>
          <w:tcPr>
            <w:tcW w:w="1402" w:type="dxa"/>
            <w:vAlign w:val="center"/>
          </w:tcPr>
          <w:p w14:paraId="196144EC"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0,008</w:t>
            </w:r>
          </w:p>
        </w:tc>
      </w:tr>
      <w:tr w:rsidR="00643824" w:rsidRPr="00F6011D" w14:paraId="1C1868D2" w14:textId="77777777" w:rsidTr="00A61B13">
        <w:trPr>
          <w:jc w:val="center"/>
        </w:trPr>
        <w:tc>
          <w:tcPr>
            <w:tcW w:w="644" w:type="dxa"/>
          </w:tcPr>
          <w:p w14:paraId="1A2451F1"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1.6</w:t>
            </w:r>
          </w:p>
        </w:tc>
        <w:tc>
          <w:tcPr>
            <w:tcW w:w="2614" w:type="dxa"/>
          </w:tcPr>
          <w:p w14:paraId="7E685028"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Земли водного фонда</w:t>
            </w:r>
          </w:p>
        </w:tc>
        <w:tc>
          <w:tcPr>
            <w:tcW w:w="1399" w:type="dxa"/>
            <w:vAlign w:val="center"/>
          </w:tcPr>
          <w:p w14:paraId="02D804EC"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тыс. га</w:t>
            </w:r>
          </w:p>
        </w:tc>
        <w:tc>
          <w:tcPr>
            <w:tcW w:w="1260" w:type="dxa"/>
            <w:vAlign w:val="center"/>
          </w:tcPr>
          <w:p w14:paraId="344184E9"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0,0014</w:t>
            </w:r>
          </w:p>
        </w:tc>
        <w:tc>
          <w:tcPr>
            <w:tcW w:w="1670" w:type="dxa"/>
            <w:vAlign w:val="center"/>
          </w:tcPr>
          <w:p w14:paraId="5094BACF" w14:textId="77777777" w:rsidR="00643824" w:rsidRPr="00116C6F" w:rsidRDefault="00643824" w:rsidP="00F6011D">
            <w:pPr>
              <w:pStyle w:val="aff0"/>
              <w:jc w:val="both"/>
              <w:rPr>
                <w:rFonts w:ascii="Arial" w:hAnsi="Arial" w:cs="Arial"/>
                <w:sz w:val="20"/>
                <w:szCs w:val="20"/>
              </w:rPr>
            </w:pPr>
            <w:r w:rsidRPr="00116C6F">
              <w:rPr>
                <w:rFonts w:ascii="Arial" w:hAnsi="Arial" w:cs="Arial"/>
                <w:sz w:val="20"/>
                <w:szCs w:val="20"/>
              </w:rPr>
              <w:t>0,0014</w:t>
            </w:r>
          </w:p>
        </w:tc>
        <w:tc>
          <w:tcPr>
            <w:tcW w:w="1134" w:type="dxa"/>
            <w:vAlign w:val="center"/>
          </w:tcPr>
          <w:p w14:paraId="74CF71B6"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0,023</w:t>
            </w:r>
          </w:p>
        </w:tc>
        <w:tc>
          <w:tcPr>
            <w:tcW w:w="1402" w:type="dxa"/>
            <w:vAlign w:val="center"/>
          </w:tcPr>
          <w:p w14:paraId="554A3D24"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0,023</w:t>
            </w:r>
          </w:p>
        </w:tc>
      </w:tr>
      <w:tr w:rsidR="00643824" w:rsidRPr="00F6011D" w14:paraId="338C2F71" w14:textId="77777777" w:rsidTr="00A61B13">
        <w:trPr>
          <w:jc w:val="center"/>
        </w:trPr>
        <w:tc>
          <w:tcPr>
            <w:tcW w:w="644" w:type="dxa"/>
          </w:tcPr>
          <w:p w14:paraId="6F79F27D"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1.7</w:t>
            </w:r>
          </w:p>
        </w:tc>
        <w:tc>
          <w:tcPr>
            <w:tcW w:w="2614" w:type="dxa"/>
          </w:tcPr>
          <w:p w14:paraId="34589A13"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Земли запаса</w:t>
            </w:r>
          </w:p>
        </w:tc>
        <w:tc>
          <w:tcPr>
            <w:tcW w:w="1399" w:type="dxa"/>
            <w:vAlign w:val="center"/>
          </w:tcPr>
          <w:p w14:paraId="461B9DB3"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тыс. га</w:t>
            </w:r>
          </w:p>
        </w:tc>
        <w:tc>
          <w:tcPr>
            <w:tcW w:w="1260" w:type="dxa"/>
            <w:vAlign w:val="center"/>
          </w:tcPr>
          <w:p w14:paraId="2C7DAADA"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w:t>
            </w:r>
          </w:p>
        </w:tc>
        <w:tc>
          <w:tcPr>
            <w:tcW w:w="1670" w:type="dxa"/>
            <w:vAlign w:val="center"/>
          </w:tcPr>
          <w:p w14:paraId="6C104A54" w14:textId="77777777" w:rsidR="00643824" w:rsidRPr="00116C6F" w:rsidRDefault="00643824" w:rsidP="00F6011D">
            <w:pPr>
              <w:pStyle w:val="aff0"/>
              <w:jc w:val="both"/>
              <w:rPr>
                <w:rFonts w:ascii="Arial" w:hAnsi="Arial" w:cs="Arial"/>
                <w:sz w:val="20"/>
                <w:szCs w:val="20"/>
              </w:rPr>
            </w:pPr>
            <w:r w:rsidRPr="00116C6F">
              <w:rPr>
                <w:rFonts w:ascii="Arial" w:hAnsi="Arial" w:cs="Arial"/>
                <w:sz w:val="20"/>
                <w:szCs w:val="20"/>
              </w:rPr>
              <w:t>-</w:t>
            </w:r>
          </w:p>
        </w:tc>
        <w:tc>
          <w:tcPr>
            <w:tcW w:w="1134" w:type="dxa"/>
            <w:vAlign w:val="center"/>
          </w:tcPr>
          <w:p w14:paraId="48007040"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w:t>
            </w:r>
          </w:p>
        </w:tc>
        <w:tc>
          <w:tcPr>
            <w:tcW w:w="1402" w:type="dxa"/>
            <w:vAlign w:val="center"/>
          </w:tcPr>
          <w:p w14:paraId="53DF2B47"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w:t>
            </w:r>
          </w:p>
        </w:tc>
      </w:tr>
      <w:tr w:rsidR="00643824" w:rsidRPr="00F6011D" w14:paraId="2A300693" w14:textId="77777777" w:rsidTr="00A61B13">
        <w:trPr>
          <w:jc w:val="center"/>
        </w:trPr>
        <w:tc>
          <w:tcPr>
            <w:tcW w:w="644" w:type="dxa"/>
            <w:shd w:val="clear" w:color="auto" w:fill="D9D9D9" w:themeFill="background1" w:themeFillShade="D9"/>
          </w:tcPr>
          <w:p w14:paraId="2404C411"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2</w:t>
            </w:r>
          </w:p>
        </w:tc>
        <w:tc>
          <w:tcPr>
            <w:tcW w:w="8077" w:type="dxa"/>
            <w:gridSpan w:val="5"/>
            <w:shd w:val="clear" w:color="auto" w:fill="D9D9D9" w:themeFill="background1" w:themeFillShade="D9"/>
          </w:tcPr>
          <w:p w14:paraId="65E274A0"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Население</w:t>
            </w:r>
          </w:p>
        </w:tc>
        <w:tc>
          <w:tcPr>
            <w:tcW w:w="1402" w:type="dxa"/>
            <w:shd w:val="clear" w:color="auto" w:fill="D9D9D9" w:themeFill="background1" w:themeFillShade="D9"/>
          </w:tcPr>
          <w:p w14:paraId="3BA0FDA9" w14:textId="77777777" w:rsidR="00643824" w:rsidRPr="00116C6F" w:rsidRDefault="00643824" w:rsidP="00F6011D">
            <w:pPr>
              <w:jc w:val="both"/>
              <w:rPr>
                <w:rFonts w:ascii="Arial" w:hAnsi="Arial" w:cs="Arial"/>
                <w:sz w:val="20"/>
                <w:szCs w:val="20"/>
              </w:rPr>
            </w:pPr>
          </w:p>
        </w:tc>
      </w:tr>
      <w:tr w:rsidR="00643824" w:rsidRPr="00F6011D" w14:paraId="240FC46A" w14:textId="77777777" w:rsidTr="00A61B13">
        <w:trPr>
          <w:jc w:val="center"/>
        </w:trPr>
        <w:tc>
          <w:tcPr>
            <w:tcW w:w="644" w:type="dxa"/>
          </w:tcPr>
          <w:p w14:paraId="0F790880"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2.1.</w:t>
            </w:r>
          </w:p>
        </w:tc>
        <w:tc>
          <w:tcPr>
            <w:tcW w:w="2614" w:type="dxa"/>
          </w:tcPr>
          <w:p w14:paraId="3147DAD6"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Численность населения</w:t>
            </w:r>
          </w:p>
        </w:tc>
        <w:tc>
          <w:tcPr>
            <w:tcW w:w="1399" w:type="dxa"/>
          </w:tcPr>
          <w:p w14:paraId="2CA31065"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Чел.</w:t>
            </w:r>
          </w:p>
        </w:tc>
        <w:tc>
          <w:tcPr>
            <w:tcW w:w="1260" w:type="dxa"/>
            <w:vAlign w:val="center"/>
          </w:tcPr>
          <w:p w14:paraId="06B8C591"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26721</w:t>
            </w:r>
          </w:p>
        </w:tc>
        <w:tc>
          <w:tcPr>
            <w:tcW w:w="1670" w:type="dxa"/>
            <w:vAlign w:val="center"/>
          </w:tcPr>
          <w:p w14:paraId="797FFB1A"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27050</w:t>
            </w:r>
          </w:p>
        </w:tc>
        <w:tc>
          <w:tcPr>
            <w:tcW w:w="1134" w:type="dxa"/>
            <w:vAlign w:val="center"/>
          </w:tcPr>
          <w:p w14:paraId="3DD113D3" w14:textId="77777777" w:rsidR="00643824" w:rsidRPr="00116C6F" w:rsidRDefault="00643824" w:rsidP="00F6011D">
            <w:pPr>
              <w:jc w:val="both"/>
              <w:rPr>
                <w:rFonts w:ascii="Arial" w:hAnsi="Arial" w:cs="Arial"/>
                <w:sz w:val="20"/>
                <w:szCs w:val="20"/>
              </w:rPr>
            </w:pPr>
            <w:r w:rsidRPr="00116C6F">
              <w:rPr>
                <w:rFonts w:ascii="Arial" w:hAnsi="Arial" w:cs="Arial"/>
                <w:sz w:val="20"/>
                <w:szCs w:val="20"/>
                <w:shd w:val="clear" w:color="auto" w:fill="FFFFFF"/>
              </w:rPr>
              <w:t>31081</w:t>
            </w:r>
          </w:p>
        </w:tc>
        <w:tc>
          <w:tcPr>
            <w:tcW w:w="1402" w:type="dxa"/>
            <w:vAlign w:val="center"/>
          </w:tcPr>
          <w:p w14:paraId="18F25767" w14:textId="77777777" w:rsidR="00643824" w:rsidRPr="00116C6F" w:rsidRDefault="00643824" w:rsidP="00F6011D">
            <w:pPr>
              <w:jc w:val="both"/>
              <w:rPr>
                <w:rFonts w:ascii="Arial" w:hAnsi="Arial" w:cs="Arial"/>
                <w:sz w:val="20"/>
                <w:szCs w:val="20"/>
                <w:shd w:val="clear" w:color="auto" w:fill="FFFFFF"/>
              </w:rPr>
            </w:pPr>
            <w:r w:rsidRPr="00116C6F">
              <w:rPr>
                <w:rFonts w:ascii="Arial" w:hAnsi="Arial" w:cs="Arial"/>
                <w:sz w:val="20"/>
                <w:szCs w:val="20"/>
                <w:lang w:eastAsia="ru-RU"/>
              </w:rPr>
              <w:t>32581</w:t>
            </w:r>
          </w:p>
        </w:tc>
      </w:tr>
      <w:tr w:rsidR="00643824" w:rsidRPr="00F6011D" w14:paraId="4E5EAAC2" w14:textId="77777777" w:rsidTr="00A61B13">
        <w:trPr>
          <w:jc w:val="center"/>
        </w:trPr>
        <w:tc>
          <w:tcPr>
            <w:tcW w:w="644" w:type="dxa"/>
            <w:shd w:val="clear" w:color="auto" w:fill="D9D9D9" w:themeFill="background1" w:themeFillShade="D9"/>
          </w:tcPr>
          <w:p w14:paraId="0BEEE09E" w14:textId="77777777" w:rsidR="00643824" w:rsidRPr="00116C6F" w:rsidRDefault="00643824" w:rsidP="00F6011D">
            <w:pPr>
              <w:jc w:val="both"/>
              <w:rPr>
                <w:rFonts w:ascii="Arial" w:hAnsi="Arial" w:cs="Arial"/>
                <w:sz w:val="20"/>
                <w:szCs w:val="20"/>
              </w:rPr>
            </w:pPr>
            <w:r w:rsidRPr="00116C6F">
              <w:rPr>
                <w:rFonts w:ascii="Arial" w:hAnsi="Arial" w:cs="Arial"/>
                <w:bCs/>
                <w:sz w:val="20"/>
                <w:szCs w:val="20"/>
              </w:rPr>
              <w:t>3</w:t>
            </w:r>
          </w:p>
        </w:tc>
        <w:tc>
          <w:tcPr>
            <w:tcW w:w="8077" w:type="dxa"/>
            <w:gridSpan w:val="5"/>
            <w:shd w:val="clear" w:color="auto" w:fill="D9D9D9" w:themeFill="background1" w:themeFillShade="D9"/>
          </w:tcPr>
          <w:p w14:paraId="662BB329" w14:textId="77777777" w:rsidR="00643824" w:rsidRPr="00116C6F" w:rsidRDefault="00643824" w:rsidP="00F6011D">
            <w:pPr>
              <w:jc w:val="both"/>
              <w:rPr>
                <w:rFonts w:ascii="Arial" w:hAnsi="Arial" w:cs="Arial"/>
                <w:sz w:val="20"/>
                <w:szCs w:val="20"/>
              </w:rPr>
            </w:pPr>
            <w:r w:rsidRPr="00116C6F">
              <w:rPr>
                <w:rFonts w:ascii="Arial" w:hAnsi="Arial" w:cs="Arial"/>
                <w:bCs/>
                <w:sz w:val="20"/>
                <w:szCs w:val="20"/>
              </w:rPr>
              <w:t>Жилой фонд</w:t>
            </w:r>
          </w:p>
        </w:tc>
        <w:tc>
          <w:tcPr>
            <w:tcW w:w="1402" w:type="dxa"/>
            <w:shd w:val="clear" w:color="auto" w:fill="D9D9D9" w:themeFill="background1" w:themeFillShade="D9"/>
          </w:tcPr>
          <w:p w14:paraId="35851AB7" w14:textId="77777777" w:rsidR="00643824" w:rsidRPr="00116C6F" w:rsidRDefault="00643824" w:rsidP="00F6011D">
            <w:pPr>
              <w:jc w:val="both"/>
              <w:rPr>
                <w:rFonts w:ascii="Arial" w:hAnsi="Arial" w:cs="Arial"/>
                <w:bCs/>
                <w:sz w:val="20"/>
                <w:szCs w:val="20"/>
              </w:rPr>
            </w:pPr>
          </w:p>
        </w:tc>
      </w:tr>
      <w:tr w:rsidR="00643824" w:rsidRPr="00F6011D" w14:paraId="0F6C55FB" w14:textId="77777777" w:rsidTr="00A61B13">
        <w:trPr>
          <w:jc w:val="center"/>
        </w:trPr>
        <w:tc>
          <w:tcPr>
            <w:tcW w:w="644" w:type="dxa"/>
          </w:tcPr>
          <w:p w14:paraId="20C9AADF"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3.1.</w:t>
            </w:r>
          </w:p>
        </w:tc>
        <w:tc>
          <w:tcPr>
            <w:tcW w:w="2614" w:type="dxa"/>
          </w:tcPr>
          <w:p w14:paraId="73ACF10B"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Жилой фонд (всего)</w:t>
            </w:r>
          </w:p>
          <w:p w14:paraId="4CA83080"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в том числе:</w:t>
            </w:r>
          </w:p>
        </w:tc>
        <w:tc>
          <w:tcPr>
            <w:tcW w:w="1399" w:type="dxa"/>
            <w:vAlign w:val="center"/>
          </w:tcPr>
          <w:p w14:paraId="6B5981ED"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Тыс. м.кв.</w:t>
            </w:r>
          </w:p>
        </w:tc>
        <w:tc>
          <w:tcPr>
            <w:tcW w:w="1260" w:type="dxa"/>
            <w:vAlign w:val="center"/>
          </w:tcPr>
          <w:p w14:paraId="63DA62B9"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686,100</w:t>
            </w:r>
          </w:p>
        </w:tc>
        <w:tc>
          <w:tcPr>
            <w:tcW w:w="1670" w:type="dxa"/>
            <w:vAlign w:val="center"/>
          </w:tcPr>
          <w:p w14:paraId="4C0A3656"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759,574</w:t>
            </w:r>
          </w:p>
        </w:tc>
        <w:tc>
          <w:tcPr>
            <w:tcW w:w="1134" w:type="dxa"/>
            <w:vAlign w:val="center"/>
          </w:tcPr>
          <w:p w14:paraId="3ED366FF"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932,435</w:t>
            </w:r>
          </w:p>
        </w:tc>
        <w:tc>
          <w:tcPr>
            <w:tcW w:w="1402" w:type="dxa"/>
            <w:vAlign w:val="center"/>
          </w:tcPr>
          <w:p w14:paraId="4F2311BD"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981,482</w:t>
            </w:r>
          </w:p>
        </w:tc>
      </w:tr>
      <w:tr w:rsidR="00643824" w:rsidRPr="00F6011D" w14:paraId="3B120500" w14:textId="77777777" w:rsidTr="00A61B13">
        <w:trPr>
          <w:jc w:val="center"/>
        </w:trPr>
        <w:tc>
          <w:tcPr>
            <w:tcW w:w="644" w:type="dxa"/>
          </w:tcPr>
          <w:p w14:paraId="4A2B3B40"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w:t>
            </w:r>
          </w:p>
        </w:tc>
        <w:tc>
          <w:tcPr>
            <w:tcW w:w="2614" w:type="dxa"/>
          </w:tcPr>
          <w:p w14:paraId="778CE182"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Убыль жилого фонда</w:t>
            </w:r>
          </w:p>
        </w:tc>
        <w:tc>
          <w:tcPr>
            <w:tcW w:w="1399" w:type="dxa"/>
          </w:tcPr>
          <w:p w14:paraId="72B44191"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Тыс. м.кв.</w:t>
            </w:r>
          </w:p>
        </w:tc>
        <w:tc>
          <w:tcPr>
            <w:tcW w:w="1260" w:type="dxa"/>
          </w:tcPr>
          <w:p w14:paraId="084455EF"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14,973</w:t>
            </w:r>
          </w:p>
        </w:tc>
        <w:tc>
          <w:tcPr>
            <w:tcW w:w="1670" w:type="dxa"/>
          </w:tcPr>
          <w:p w14:paraId="40A167D9"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1,275</w:t>
            </w:r>
          </w:p>
        </w:tc>
        <w:tc>
          <w:tcPr>
            <w:tcW w:w="1134" w:type="dxa"/>
          </w:tcPr>
          <w:p w14:paraId="0B19C840"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1,275</w:t>
            </w:r>
          </w:p>
        </w:tc>
        <w:tc>
          <w:tcPr>
            <w:tcW w:w="1402" w:type="dxa"/>
          </w:tcPr>
          <w:p w14:paraId="7723FF9C"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w:t>
            </w:r>
          </w:p>
        </w:tc>
      </w:tr>
      <w:tr w:rsidR="00643824" w:rsidRPr="00F6011D" w14:paraId="325B6F01" w14:textId="77777777" w:rsidTr="00A61B13">
        <w:trPr>
          <w:jc w:val="center"/>
        </w:trPr>
        <w:tc>
          <w:tcPr>
            <w:tcW w:w="644" w:type="dxa"/>
          </w:tcPr>
          <w:p w14:paraId="3D569842"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w:t>
            </w:r>
          </w:p>
        </w:tc>
        <w:tc>
          <w:tcPr>
            <w:tcW w:w="2614" w:type="dxa"/>
          </w:tcPr>
          <w:p w14:paraId="3E1BEBDA"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Существующий сохраняемый жилой фонд</w:t>
            </w:r>
          </w:p>
        </w:tc>
        <w:tc>
          <w:tcPr>
            <w:tcW w:w="1399" w:type="dxa"/>
            <w:vAlign w:val="center"/>
          </w:tcPr>
          <w:p w14:paraId="5033D5CC"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Тыс. м.кв.</w:t>
            </w:r>
          </w:p>
        </w:tc>
        <w:tc>
          <w:tcPr>
            <w:tcW w:w="1260" w:type="dxa"/>
            <w:vAlign w:val="center"/>
          </w:tcPr>
          <w:p w14:paraId="6F9DD783"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671,127</w:t>
            </w:r>
          </w:p>
        </w:tc>
        <w:tc>
          <w:tcPr>
            <w:tcW w:w="1670" w:type="dxa"/>
            <w:vAlign w:val="center"/>
          </w:tcPr>
          <w:p w14:paraId="1561A5B8"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758,299</w:t>
            </w:r>
          </w:p>
        </w:tc>
        <w:tc>
          <w:tcPr>
            <w:tcW w:w="1134" w:type="dxa"/>
            <w:vAlign w:val="center"/>
          </w:tcPr>
          <w:p w14:paraId="5E1F3153"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758,299</w:t>
            </w:r>
          </w:p>
        </w:tc>
        <w:tc>
          <w:tcPr>
            <w:tcW w:w="1402" w:type="dxa"/>
            <w:vAlign w:val="center"/>
          </w:tcPr>
          <w:p w14:paraId="6DB420CE"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932,435</w:t>
            </w:r>
          </w:p>
        </w:tc>
      </w:tr>
      <w:tr w:rsidR="00643824" w:rsidRPr="00F6011D" w14:paraId="1AA7ADE7" w14:textId="77777777" w:rsidTr="00A61B13">
        <w:trPr>
          <w:jc w:val="center"/>
        </w:trPr>
        <w:tc>
          <w:tcPr>
            <w:tcW w:w="644" w:type="dxa"/>
          </w:tcPr>
          <w:p w14:paraId="78BE500D"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w:t>
            </w:r>
          </w:p>
        </w:tc>
        <w:tc>
          <w:tcPr>
            <w:tcW w:w="2614" w:type="dxa"/>
          </w:tcPr>
          <w:p w14:paraId="381208FF"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Новое строительство</w:t>
            </w:r>
          </w:p>
        </w:tc>
        <w:tc>
          <w:tcPr>
            <w:tcW w:w="1399" w:type="dxa"/>
          </w:tcPr>
          <w:p w14:paraId="26EFE54C"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Тыс. м.кв.</w:t>
            </w:r>
          </w:p>
        </w:tc>
        <w:tc>
          <w:tcPr>
            <w:tcW w:w="1260" w:type="dxa"/>
          </w:tcPr>
          <w:p w14:paraId="5C3C5319"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88,447</w:t>
            </w:r>
          </w:p>
        </w:tc>
        <w:tc>
          <w:tcPr>
            <w:tcW w:w="1670" w:type="dxa"/>
          </w:tcPr>
          <w:p w14:paraId="114CD2A8"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174,136</w:t>
            </w:r>
          </w:p>
        </w:tc>
        <w:tc>
          <w:tcPr>
            <w:tcW w:w="1134" w:type="dxa"/>
          </w:tcPr>
          <w:p w14:paraId="4B3A3213"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174,136</w:t>
            </w:r>
          </w:p>
        </w:tc>
        <w:tc>
          <w:tcPr>
            <w:tcW w:w="1402" w:type="dxa"/>
          </w:tcPr>
          <w:p w14:paraId="129FE1D7"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49,047</w:t>
            </w:r>
          </w:p>
        </w:tc>
      </w:tr>
      <w:tr w:rsidR="00643824" w:rsidRPr="00F6011D" w14:paraId="0B33B30F" w14:textId="77777777" w:rsidTr="00A61B13">
        <w:trPr>
          <w:jc w:val="center"/>
        </w:trPr>
        <w:tc>
          <w:tcPr>
            <w:tcW w:w="644" w:type="dxa"/>
          </w:tcPr>
          <w:p w14:paraId="2DC7449F"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3.2.</w:t>
            </w:r>
          </w:p>
        </w:tc>
        <w:tc>
          <w:tcPr>
            <w:tcW w:w="2614" w:type="dxa"/>
          </w:tcPr>
          <w:p w14:paraId="50A04919"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Средняя обеспеченность жилым фондом</w:t>
            </w:r>
          </w:p>
        </w:tc>
        <w:tc>
          <w:tcPr>
            <w:tcW w:w="1399" w:type="dxa"/>
          </w:tcPr>
          <w:p w14:paraId="30212CE8" w14:textId="77777777" w:rsidR="00643824" w:rsidRPr="00116C6F" w:rsidRDefault="00643824" w:rsidP="00F6011D">
            <w:pPr>
              <w:contextualSpacing/>
              <w:jc w:val="both"/>
              <w:rPr>
                <w:rFonts w:ascii="Arial" w:hAnsi="Arial" w:cs="Arial"/>
                <w:sz w:val="20"/>
                <w:szCs w:val="20"/>
              </w:rPr>
            </w:pPr>
            <w:r w:rsidRPr="00116C6F">
              <w:rPr>
                <w:rFonts w:ascii="Arial" w:hAnsi="Arial" w:cs="Arial"/>
                <w:sz w:val="20"/>
                <w:szCs w:val="20"/>
              </w:rPr>
              <w:t>м.кв.</w:t>
            </w:r>
          </w:p>
          <w:p w14:paraId="03C49E8C" w14:textId="77777777" w:rsidR="00643824" w:rsidRPr="00116C6F" w:rsidRDefault="00643824" w:rsidP="00F6011D">
            <w:pPr>
              <w:contextualSpacing/>
              <w:jc w:val="both"/>
              <w:rPr>
                <w:rFonts w:ascii="Arial" w:hAnsi="Arial" w:cs="Arial"/>
                <w:sz w:val="20"/>
                <w:szCs w:val="20"/>
              </w:rPr>
            </w:pPr>
            <w:r w:rsidRPr="00116C6F">
              <w:rPr>
                <w:rFonts w:ascii="Arial" w:hAnsi="Arial" w:cs="Arial"/>
                <w:sz w:val="20"/>
                <w:szCs w:val="20"/>
              </w:rPr>
              <w:t>чел.</w:t>
            </w:r>
          </w:p>
        </w:tc>
        <w:tc>
          <w:tcPr>
            <w:tcW w:w="1260" w:type="dxa"/>
            <w:vAlign w:val="center"/>
          </w:tcPr>
          <w:p w14:paraId="2903014E" w14:textId="77777777" w:rsidR="00643824" w:rsidRPr="00116C6F" w:rsidRDefault="00643824" w:rsidP="00F6011D">
            <w:pPr>
              <w:contextualSpacing/>
              <w:jc w:val="both"/>
              <w:rPr>
                <w:rFonts w:ascii="Arial" w:hAnsi="Arial" w:cs="Arial"/>
                <w:sz w:val="20"/>
                <w:szCs w:val="20"/>
              </w:rPr>
            </w:pPr>
            <w:r w:rsidRPr="00116C6F">
              <w:rPr>
                <w:rFonts w:ascii="Arial" w:hAnsi="Arial" w:cs="Arial"/>
                <w:sz w:val="20"/>
                <w:szCs w:val="20"/>
              </w:rPr>
              <w:t>25,7</w:t>
            </w:r>
          </w:p>
        </w:tc>
        <w:tc>
          <w:tcPr>
            <w:tcW w:w="1670" w:type="dxa"/>
            <w:vAlign w:val="center"/>
          </w:tcPr>
          <w:p w14:paraId="7355D9C3" w14:textId="77777777" w:rsidR="00643824" w:rsidRPr="00116C6F" w:rsidRDefault="00643824" w:rsidP="00F6011D">
            <w:pPr>
              <w:contextualSpacing/>
              <w:jc w:val="both"/>
              <w:rPr>
                <w:rFonts w:ascii="Arial" w:hAnsi="Arial" w:cs="Arial"/>
                <w:sz w:val="20"/>
                <w:szCs w:val="20"/>
              </w:rPr>
            </w:pPr>
            <w:r w:rsidRPr="00116C6F">
              <w:rPr>
                <w:rFonts w:ascii="Arial" w:hAnsi="Arial" w:cs="Arial"/>
                <w:sz w:val="20"/>
                <w:szCs w:val="20"/>
              </w:rPr>
              <w:t>28,1</w:t>
            </w:r>
          </w:p>
        </w:tc>
        <w:tc>
          <w:tcPr>
            <w:tcW w:w="1134" w:type="dxa"/>
            <w:vAlign w:val="center"/>
          </w:tcPr>
          <w:p w14:paraId="3F8FF22B" w14:textId="77777777" w:rsidR="00643824" w:rsidRPr="00116C6F" w:rsidRDefault="00643824" w:rsidP="00F6011D">
            <w:pPr>
              <w:contextualSpacing/>
              <w:jc w:val="both"/>
              <w:rPr>
                <w:rFonts w:ascii="Arial" w:hAnsi="Arial" w:cs="Arial"/>
                <w:sz w:val="20"/>
                <w:szCs w:val="20"/>
              </w:rPr>
            </w:pPr>
            <w:r w:rsidRPr="00116C6F">
              <w:rPr>
                <w:rFonts w:ascii="Arial" w:hAnsi="Arial" w:cs="Arial"/>
                <w:sz w:val="20"/>
                <w:szCs w:val="20"/>
              </w:rPr>
              <w:t>30</w:t>
            </w:r>
          </w:p>
        </w:tc>
        <w:tc>
          <w:tcPr>
            <w:tcW w:w="1402" w:type="dxa"/>
            <w:vAlign w:val="center"/>
          </w:tcPr>
          <w:p w14:paraId="104A3DDB" w14:textId="77777777" w:rsidR="00643824" w:rsidRPr="00116C6F" w:rsidRDefault="00643824" w:rsidP="00F6011D">
            <w:pPr>
              <w:contextualSpacing/>
              <w:jc w:val="both"/>
              <w:rPr>
                <w:rFonts w:ascii="Arial" w:hAnsi="Arial" w:cs="Arial"/>
                <w:sz w:val="20"/>
                <w:szCs w:val="20"/>
              </w:rPr>
            </w:pPr>
            <w:r w:rsidRPr="00116C6F">
              <w:rPr>
                <w:rFonts w:ascii="Arial" w:hAnsi="Arial" w:cs="Arial"/>
                <w:sz w:val="20"/>
                <w:szCs w:val="20"/>
              </w:rPr>
              <w:t>30,1</w:t>
            </w:r>
          </w:p>
        </w:tc>
      </w:tr>
      <w:tr w:rsidR="00643824" w:rsidRPr="00F6011D" w14:paraId="6A4360C4" w14:textId="77777777" w:rsidTr="00A61B13">
        <w:trPr>
          <w:jc w:val="center"/>
        </w:trPr>
        <w:tc>
          <w:tcPr>
            <w:tcW w:w="644" w:type="dxa"/>
            <w:shd w:val="clear" w:color="auto" w:fill="D9D9D9" w:themeFill="background1" w:themeFillShade="D9"/>
          </w:tcPr>
          <w:p w14:paraId="5968F846" w14:textId="77777777" w:rsidR="00643824" w:rsidRPr="00116C6F" w:rsidRDefault="00643824" w:rsidP="00F6011D">
            <w:pPr>
              <w:jc w:val="both"/>
              <w:rPr>
                <w:rFonts w:ascii="Arial" w:hAnsi="Arial" w:cs="Arial"/>
                <w:sz w:val="20"/>
                <w:szCs w:val="20"/>
              </w:rPr>
            </w:pPr>
            <w:r w:rsidRPr="00116C6F">
              <w:rPr>
                <w:rFonts w:ascii="Arial" w:hAnsi="Arial" w:cs="Arial"/>
                <w:bCs/>
                <w:sz w:val="20"/>
                <w:szCs w:val="20"/>
              </w:rPr>
              <w:t>4</w:t>
            </w:r>
          </w:p>
        </w:tc>
        <w:tc>
          <w:tcPr>
            <w:tcW w:w="8077" w:type="dxa"/>
            <w:gridSpan w:val="5"/>
            <w:shd w:val="clear" w:color="auto" w:fill="D9D9D9" w:themeFill="background1" w:themeFillShade="D9"/>
          </w:tcPr>
          <w:p w14:paraId="2B098D9E" w14:textId="77777777" w:rsidR="00643824" w:rsidRPr="00116C6F" w:rsidRDefault="00643824" w:rsidP="00F6011D">
            <w:pPr>
              <w:jc w:val="both"/>
              <w:rPr>
                <w:rFonts w:ascii="Arial" w:hAnsi="Arial" w:cs="Arial"/>
                <w:sz w:val="20"/>
                <w:szCs w:val="20"/>
              </w:rPr>
            </w:pPr>
            <w:r w:rsidRPr="00116C6F">
              <w:rPr>
                <w:rFonts w:ascii="Arial" w:hAnsi="Arial" w:cs="Arial"/>
                <w:bCs/>
                <w:sz w:val="20"/>
                <w:szCs w:val="20"/>
              </w:rPr>
              <w:t>Объекты культурно-бытового обслуживания</w:t>
            </w:r>
          </w:p>
        </w:tc>
        <w:tc>
          <w:tcPr>
            <w:tcW w:w="1402" w:type="dxa"/>
            <w:shd w:val="clear" w:color="auto" w:fill="D9D9D9" w:themeFill="background1" w:themeFillShade="D9"/>
          </w:tcPr>
          <w:p w14:paraId="288AA75D" w14:textId="77777777" w:rsidR="00643824" w:rsidRPr="00116C6F" w:rsidRDefault="00643824" w:rsidP="00F6011D">
            <w:pPr>
              <w:jc w:val="both"/>
              <w:rPr>
                <w:rFonts w:ascii="Arial" w:hAnsi="Arial" w:cs="Arial"/>
                <w:bCs/>
                <w:sz w:val="20"/>
                <w:szCs w:val="20"/>
              </w:rPr>
            </w:pPr>
          </w:p>
        </w:tc>
      </w:tr>
      <w:tr w:rsidR="00643824" w:rsidRPr="00F6011D" w14:paraId="60543C9F" w14:textId="77777777" w:rsidTr="00A61B13">
        <w:trPr>
          <w:jc w:val="center"/>
        </w:trPr>
        <w:tc>
          <w:tcPr>
            <w:tcW w:w="644" w:type="dxa"/>
          </w:tcPr>
          <w:p w14:paraId="35E43212"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4.1.</w:t>
            </w:r>
          </w:p>
        </w:tc>
        <w:tc>
          <w:tcPr>
            <w:tcW w:w="2614" w:type="dxa"/>
          </w:tcPr>
          <w:p w14:paraId="0E61A17A"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Общеобразовательные школы</w:t>
            </w:r>
          </w:p>
        </w:tc>
        <w:tc>
          <w:tcPr>
            <w:tcW w:w="1399" w:type="dxa"/>
          </w:tcPr>
          <w:p w14:paraId="527C7CFE"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Кол-во/ кол-во проектных мест</w:t>
            </w:r>
          </w:p>
        </w:tc>
        <w:tc>
          <w:tcPr>
            <w:tcW w:w="1260" w:type="dxa"/>
            <w:vAlign w:val="center"/>
          </w:tcPr>
          <w:p w14:paraId="0CD3F48B"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3/1835</w:t>
            </w:r>
          </w:p>
        </w:tc>
        <w:tc>
          <w:tcPr>
            <w:tcW w:w="1670" w:type="dxa"/>
            <w:vAlign w:val="center"/>
          </w:tcPr>
          <w:p w14:paraId="3A592AEC"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3/1835</w:t>
            </w:r>
          </w:p>
        </w:tc>
        <w:tc>
          <w:tcPr>
            <w:tcW w:w="1134" w:type="dxa"/>
            <w:vAlign w:val="center"/>
          </w:tcPr>
          <w:p w14:paraId="09D082F1"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6/3335</w:t>
            </w:r>
          </w:p>
        </w:tc>
        <w:tc>
          <w:tcPr>
            <w:tcW w:w="1402" w:type="dxa"/>
            <w:vAlign w:val="center"/>
          </w:tcPr>
          <w:p w14:paraId="1F3C1DE9"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6/3335</w:t>
            </w:r>
          </w:p>
        </w:tc>
      </w:tr>
      <w:tr w:rsidR="00643824" w:rsidRPr="00F6011D" w14:paraId="2EE626F9" w14:textId="77777777" w:rsidTr="00A61B13">
        <w:trPr>
          <w:jc w:val="center"/>
        </w:trPr>
        <w:tc>
          <w:tcPr>
            <w:tcW w:w="644" w:type="dxa"/>
          </w:tcPr>
          <w:p w14:paraId="1AA69CD2"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4.2.</w:t>
            </w:r>
          </w:p>
        </w:tc>
        <w:tc>
          <w:tcPr>
            <w:tcW w:w="2614" w:type="dxa"/>
          </w:tcPr>
          <w:p w14:paraId="04DADDD7"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Детские дошкольные учреждения</w:t>
            </w:r>
          </w:p>
        </w:tc>
        <w:tc>
          <w:tcPr>
            <w:tcW w:w="1399" w:type="dxa"/>
          </w:tcPr>
          <w:p w14:paraId="5B7D2166"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Кол-во/ кол-во проектных мест</w:t>
            </w:r>
          </w:p>
        </w:tc>
        <w:tc>
          <w:tcPr>
            <w:tcW w:w="1260" w:type="dxa"/>
            <w:vAlign w:val="center"/>
          </w:tcPr>
          <w:p w14:paraId="6A772AE8"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8/1087</w:t>
            </w:r>
          </w:p>
        </w:tc>
        <w:tc>
          <w:tcPr>
            <w:tcW w:w="1670" w:type="dxa"/>
            <w:vAlign w:val="center"/>
          </w:tcPr>
          <w:p w14:paraId="78B5F2D9"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8/1087</w:t>
            </w:r>
          </w:p>
        </w:tc>
        <w:tc>
          <w:tcPr>
            <w:tcW w:w="1134" w:type="dxa"/>
            <w:vAlign w:val="center"/>
          </w:tcPr>
          <w:p w14:paraId="77327699"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9/1287</w:t>
            </w:r>
          </w:p>
        </w:tc>
        <w:tc>
          <w:tcPr>
            <w:tcW w:w="1402" w:type="dxa"/>
            <w:vAlign w:val="center"/>
          </w:tcPr>
          <w:p w14:paraId="65FCD0E1"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9/1287</w:t>
            </w:r>
          </w:p>
        </w:tc>
      </w:tr>
      <w:tr w:rsidR="00643824" w:rsidRPr="00F6011D" w14:paraId="0BAF63F3" w14:textId="77777777" w:rsidTr="00A61B13">
        <w:trPr>
          <w:jc w:val="center"/>
        </w:trPr>
        <w:tc>
          <w:tcPr>
            <w:tcW w:w="644" w:type="dxa"/>
          </w:tcPr>
          <w:p w14:paraId="4E71F320"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4.3.</w:t>
            </w:r>
          </w:p>
        </w:tc>
        <w:tc>
          <w:tcPr>
            <w:tcW w:w="2614" w:type="dxa"/>
          </w:tcPr>
          <w:p w14:paraId="0488F635"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Спортивные сооружения</w:t>
            </w:r>
          </w:p>
        </w:tc>
        <w:tc>
          <w:tcPr>
            <w:tcW w:w="1399" w:type="dxa"/>
          </w:tcPr>
          <w:p w14:paraId="155A1218"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Кол-во</w:t>
            </w:r>
          </w:p>
        </w:tc>
        <w:tc>
          <w:tcPr>
            <w:tcW w:w="1260" w:type="dxa"/>
            <w:vAlign w:val="center"/>
          </w:tcPr>
          <w:p w14:paraId="3B74D718"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3</w:t>
            </w:r>
          </w:p>
        </w:tc>
        <w:tc>
          <w:tcPr>
            <w:tcW w:w="1670" w:type="dxa"/>
            <w:vAlign w:val="center"/>
          </w:tcPr>
          <w:p w14:paraId="0C6C8C4A"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3</w:t>
            </w:r>
          </w:p>
        </w:tc>
        <w:tc>
          <w:tcPr>
            <w:tcW w:w="1134" w:type="dxa"/>
            <w:vAlign w:val="center"/>
          </w:tcPr>
          <w:p w14:paraId="3B4E9AD2"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w:t>
            </w:r>
          </w:p>
        </w:tc>
        <w:tc>
          <w:tcPr>
            <w:tcW w:w="1402" w:type="dxa"/>
            <w:vAlign w:val="center"/>
          </w:tcPr>
          <w:p w14:paraId="51963D02"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w:t>
            </w:r>
          </w:p>
        </w:tc>
      </w:tr>
      <w:tr w:rsidR="00643824" w:rsidRPr="00F6011D" w14:paraId="4D8B4FA0" w14:textId="77777777" w:rsidTr="00A61B13">
        <w:trPr>
          <w:jc w:val="center"/>
        </w:trPr>
        <w:tc>
          <w:tcPr>
            <w:tcW w:w="644" w:type="dxa"/>
          </w:tcPr>
          <w:p w14:paraId="629A1C2B"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4.4.</w:t>
            </w:r>
          </w:p>
        </w:tc>
        <w:tc>
          <w:tcPr>
            <w:tcW w:w="2614" w:type="dxa"/>
          </w:tcPr>
          <w:p w14:paraId="4D3794FB"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Учреждения здравоохранения</w:t>
            </w:r>
          </w:p>
        </w:tc>
        <w:tc>
          <w:tcPr>
            <w:tcW w:w="1399" w:type="dxa"/>
          </w:tcPr>
          <w:p w14:paraId="685B4895"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Кол-во/посещ. в смену</w:t>
            </w:r>
          </w:p>
        </w:tc>
        <w:tc>
          <w:tcPr>
            <w:tcW w:w="1260" w:type="dxa"/>
            <w:vAlign w:val="center"/>
          </w:tcPr>
          <w:p w14:paraId="10FC6F72"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3/649</w:t>
            </w:r>
          </w:p>
        </w:tc>
        <w:tc>
          <w:tcPr>
            <w:tcW w:w="1670" w:type="dxa"/>
            <w:vAlign w:val="center"/>
          </w:tcPr>
          <w:p w14:paraId="3F4C30CC"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3/649</w:t>
            </w:r>
          </w:p>
        </w:tc>
        <w:tc>
          <w:tcPr>
            <w:tcW w:w="1134" w:type="dxa"/>
            <w:vAlign w:val="center"/>
          </w:tcPr>
          <w:p w14:paraId="68F8C76A"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4/649</w:t>
            </w:r>
          </w:p>
        </w:tc>
        <w:tc>
          <w:tcPr>
            <w:tcW w:w="1402" w:type="dxa"/>
            <w:vAlign w:val="center"/>
          </w:tcPr>
          <w:p w14:paraId="2B072E63"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4/649</w:t>
            </w:r>
          </w:p>
        </w:tc>
      </w:tr>
      <w:tr w:rsidR="00643824" w:rsidRPr="00F6011D" w14:paraId="5FBD77BB" w14:textId="77777777" w:rsidTr="00A61B13">
        <w:trPr>
          <w:jc w:val="center"/>
        </w:trPr>
        <w:tc>
          <w:tcPr>
            <w:tcW w:w="644" w:type="dxa"/>
          </w:tcPr>
          <w:p w14:paraId="747A87C9"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4.5.</w:t>
            </w:r>
          </w:p>
        </w:tc>
        <w:tc>
          <w:tcPr>
            <w:tcW w:w="2614" w:type="dxa"/>
          </w:tcPr>
          <w:p w14:paraId="1BB821FB"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Аптечные пункты</w:t>
            </w:r>
          </w:p>
        </w:tc>
        <w:tc>
          <w:tcPr>
            <w:tcW w:w="1399" w:type="dxa"/>
          </w:tcPr>
          <w:p w14:paraId="01FC6CAF"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Кол-во /кол-во работников</w:t>
            </w:r>
          </w:p>
        </w:tc>
        <w:tc>
          <w:tcPr>
            <w:tcW w:w="1260" w:type="dxa"/>
          </w:tcPr>
          <w:p w14:paraId="4BE22886"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По мере образования спроса</w:t>
            </w:r>
          </w:p>
        </w:tc>
        <w:tc>
          <w:tcPr>
            <w:tcW w:w="1670" w:type="dxa"/>
            <w:vAlign w:val="center"/>
          </w:tcPr>
          <w:p w14:paraId="3E398A4D"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25</w:t>
            </w:r>
          </w:p>
        </w:tc>
        <w:tc>
          <w:tcPr>
            <w:tcW w:w="2536" w:type="dxa"/>
            <w:gridSpan w:val="2"/>
          </w:tcPr>
          <w:p w14:paraId="407B92D9"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По мере образования спроса</w:t>
            </w:r>
          </w:p>
        </w:tc>
      </w:tr>
      <w:tr w:rsidR="00643824" w:rsidRPr="00F6011D" w14:paraId="40196C3E" w14:textId="77777777" w:rsidTr="00A61B13">
        <w:trPr>
          <w:jc w:val="center"/>
        </w:trPr>
        <w:tc>
          <w:tcPr>
            <w:tcW w:w="644" w:type="dxa"/>
          </w:tcPr>
          <w:p w14:paraId="02A7262A"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4.6.</w:t>
            </w:r>
          </w:p>
        </w:tc>
        <w:tc>
          <w:tcPr>
            <w:tcW w:w="2614" w:type="dxa"/>
          </w:tcPr>
          <w:p w14:paraId="616FDBF1"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Учреждения культуры и искусства (СДК)</w:t>
            </w:r>
          </w:p>
        </w:tc>
        <w:tc>
          <w:tcPr>
            <w:tcW w:w="1399" w:type="dxa"/>
          </w:tcPr>
          <w:p w14:paraId="1B559FB8"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Кол-во/ кол-во мест</w:t>
            </w:r>
          </w:p>
        </w:tc>
        <w:tc>
          <w:tcPr>
            <w:tcW w:w="1260" w:type="dxa"/>
            <w:vAlign w:val="center"/>
          </w:tcPr>
          <w:p w14:paraId="3EDD274B"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2/610</w:t>
            </w:r>
          </w:p>
        </w:tc>
        <w:tc>
          <w:tcPr>
            <w:tcW w:w="1670" w:type="dxa"/>
            <w:vAlign w:val="center"/>
          </w:tcPr>
          <w:p w14:paraId="45392CBB"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2/610</w:t>
            </w:r>
          </w:p>
        </w:tc>
        <w:tc>
          <w:tcPr>
            <w:tcW w:w="1134" w:type="dxa"/>
            <w:vAlign w:val="center"/>
          </w:tcPr>
          <w:p w14:paraId="3D75DC86"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2/610</w:t>
            </w:r>
          </w:p>
        </w:tc>
        <w:tc>
          <w:tcPr>
            <w:tcW w:w="1402" w:type="dxa"/>
          </w:tcPr>
          <w:p w14:paraId="6D99CB4E"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2/610</w:t>
            </w:r>
          </w:p>
        </w:tc>
      </w:tr>
      <w:tr w:rsidR="00643824" w:rsidRPr="00F6011D" w14:paraId="4C388808" w14:textId="77777777" w:rsidTr="00A61B13">
        <w:trPr>
          <w:jc w:val="center"/>
        </w:trPr>
        <w:tc>
          <w:tcPr>
            <w:tcW w:w="644" w:type="dxa"/>
          </w:tcPr>
          <w:p w14:paraId="2A5A5892"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4.7.</w:t>
            </w:r>
          </w:p>
        </w:tc>
        <w:tc>
          <w:tcPr>
            <w:tcW w:w="2614" w:type="dxa"/>
          </w:tcPr>
          <w:p w14:paraId="6704AEE8"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Пункт охраны правопорядка</w:t>
            </w:r>
          </w:p>
        </w:tc>
        <w:tc>
          <w:tcPr>
            <w:tcW w:w="1399" w:type="dxa"/>
          </w:tcPr>
          <w:p w14:paraId="39B6DA44"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Кол-во /кол-во работников</w:t>
            </w:r>
          </w:p>
        </w:tc>
        <w:tc>
          <w:tcPr>
            <w:tcW w:w="1260" w:type="dxa"/>
            <w:vAlign w:val="center"/>
          </w:tcPr>
          <w:p w14:paraId="36E03054"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w:t>
            </w:r>
          </w:p>
        </w:tc>
        <w:tc>
          <w:tcPr>
            <w:tcW w:w="1670" w:type="dxa"/>
            <w:vAlign w:val="center"/>
          </w:tcPr>
          <w:p w14:paraId="51AAE73F"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w:t>
            </w:r>
          </w:p>
        </w:tc>
        <w:tc>
          <w:tcPr>
            <w:tcW w:w="1134" w:type="dxa"/>
            <w:vAlign w:val="center"/>
          </w:tcPr>
          <w:p w14:paraId="247648D6"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w:t>
            </w:r>
          </w:p>
        </w:tc>
        <w:tc>
          <w:tcPr>
            <w:tcW w:w="1402" w:type="dxa"/>
            <w:vAlign w:val="center"/>
          </w:tcPr>
          <w:p w14:paraId="68D4F143"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1</w:t>
            </w:r>
          </w:p>
        </w:tc>
      </w:tr>
      <w:tr w:rsidR="00643824" w:rsidRPr="00F6011D" w14:paraId="0252CECD" w14:textId="77777777" w:rsidTr="00A61B13">
        <w:trPr>
          <w:jc w:val="center"/>
        </w:trPr>
        <w:tc>
          <w:tcPr>
            <w:tcW w:w="644" w:type="dxa"/>
            <w:shd w:val="clear" w:color="auto" w:fill="D9D9D9" w:themeFill="background1" w:themeFillShade="D9"/>
          </w:tcPr>
          <w:p w14:paraId="2FC77BF1" w14:textId="77777777" w:rsidR="00643824" w:rsidRPr="00116C6F" w:rsidRDefault="00643824" w:rsidP="00F6011D">
            <w:pPr>
              <w:jc w:val="both"/>
              <w:rPr>
                <w:rFonts w:ascii="Arial" w:hAnsi="Arial" w:cs="Arial"/>
                <w:sz w:val="20"/>
                <w:szCs w:val="20"/>
              </w:rPr>
            </w:pPr>
            <w:r w:rsidRPr="00116C6F">
              <w:rPr>
                <w:rFonts w:ascii="Arial" w:hAnsi="Arial" w:cs="Arial"/>
                <w:bCs/>
                <w:sz w:val="20"/>
                <w:szCs w:val="20"/>
              </w:rPr>
              <w:t>5</w:t>
            </w:r>
          </w:p>
        </w:tc>
        <w:tc>
          <w:tcPr>
            <w:tcW w:w="8077" w:type="dxa"/>
            <w:gridSpan w:val="5"/>
            <w:shd w:val="clear" w:color="auto" w:fill="D9D9D9" w:themeFill="background1" w:themeFillShade="D9"/>
          </w:tcPr>
          <w:p w14:paraId="12EA88A5" w14:textId="77777777" w:rsidR="00643824" w:rsidRPr="00116C6F" w:rsidRDefault="00643824" w:rsidP="00F6011D">
            <w:pPr>
              <w:jc w:val="both"/>
              <w:rPr>
                <w:rFonts w:ascii="Arial" w:hAnsi="Arial" w:cs="Arial"/>
                <w:sz w:val="20"/>
                <w:szCs w:val="20"/>
              </w:rPr>
            </w:pPr>
            <w:r w:rsidRPr="00116C6F">
              <w:rPr>
                <w:rFonts w:ascii="Arial" w:hAnsi="Arial" w:cs="Arial"/>
                <w:bCs/>
                <w:sz w:val="20"/>
                <w:szCs w:val="20"/>
              </w:rPr>
              <w:t>Озеленение</w:t>
            </w:r>
          </w:p>
        </w:tc>
        <w:tc>
          <w:tcPr>
            <w:tcW w:w="1402" w:type="dxa"/>
            <w:shd w:val="clear" w:color="auto" w:fill="D9D9D9" w:themeFill="background1" w:themeFillShade="D9"/>
          </w:tcPr>
          <w:p w14:paraId="4A88EF58" w14:textId="77777777" w:rsidR="00643824" w:rsidRPr="00116C6F" w:rsidRDefault="00643824" w:rsidP="00F6011D">
            <w:pPr>
              <w:jc w:val="both"/>
              <w:rPr>
                <w:rFonts w:ascii="Arial" w:hAnsi="Arial" w:cs="Arial"/>
                <w:bCs/>
                <w:sz w:val="20"/>
                <w:szCs w:val="20"/>
              </w:rPr>
            </w:pPr>
          </w:p>
        </w:tc>
      </w:tr>
      <w:tr w:rsidR="00643824" w:rsidRPr="00F6011D" w14:paraId="06C07EA0" w14:textId="77777777" w:rsidTr="00A61B13">
        <w:trPr>
          <w:jc w:val="center"/>
        </w:trPr>
        <w:tc>
          <w:tcPr>
            <w:tcW w:w="644" w:type="dxa"/>
          </w:tcPr>
          <w:p w14:paraId="3DD43B0E"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w:t>
            </w:r>
          </w:p>
        </w:tc>
        <w:tc>
          <w:tcPr>
            <w:tcW w:w="2614" w:type="dxa"/>
          </w:tcPr>
          <w:p w14:paraId="11EA64DA"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Зеленые насаждения общего пользования</w:t>
            </w:r>
          </w:p>
        </w:tc>
        <w:tc>
          <w:tcPr>
            <w:tcW w:w="1399" w:type="dxa"/>
          </w:tcPr>
          <w:p w14:paraId="682BC4BA"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м.кв./чел</w:t>
            </w:r>
          </w:p>
        </w:tc>
        <w:tc>
          <w:tcPr>
            <w:tcW w:w="1260" w:type="dxa"/>
            <w:vAlign w:val="center"/>
          </w:tcPr>
          <w:p w14:paraId="722702FC"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27,6</w:t>
            </w:r>
          </w:p>
        </w:tc>
        <w:tc>
          <w:tcPr>
            <w:tcW w:w="1670" w:type="dxa"/>
            <w:vAlign w:val="center"/>
          </w:tcPr>
          <w:p w14:paraId="5DAA8192"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27,6</w:t>
            </w:r>
          </w:p>
        </w:tc>
        <w:tc>
          <w:tcPr>
            <w:tcW w:w="1134" w:type="dxa"/>
            <w:vAlign w:val="center"/>
          </w:tcPr>
          <w:p w14:paraId="713999F9"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27,6</w:t>
            </w:r>
          </w:p>
        </w:tc>
        <w:tc>
          <w:tcPr>
            <w:tcW w:w="1402" w:type="dxa"/>
            <w:vAlign w:val="center"/>
          </w:tcPr>
          <w:p w14:paraId="49D4E0CA"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27,6</w:t>
            </w:r>
          </w:p>
        </w:tc>
      </w:tr>
      <w:tr w:rsidR="00643824" w:rsidRPr="00F6011D" w14:paraId="3D456048" w14:textId="77777777" w:rsidTr="00A61B13">
        <w:trPr>
          <w:jc w:val="center"/>
        </w:trPr>
        <w:tc>
          <w:tcPr>
            <w:tcW w:w="644" w:type="dxa"/>
            <w:shd w:val="clear" w:color="auto" w:fill="D9D9D9" w:themeFill="background1" w:themeFillShade="D9"/>
          </w:tcPr>
          <w:p w14:paraId="21C6806A" w14:textId="77777777" w:rsidR="00643824" w:rsidRPr="00116C6F" w:rsidRDefault="00643824" w:rsidP="00F6011D">
            <w:pPr>
              <w:jc w:val="both"/>
              <w:rPr>
                <w:rFonts w:ascii="Arial" w:hAnsi="Arial" w:cs="Arial"/>
                <w:sz w:val="20"/>
                <w:szCs w:val="20"/>
              </w:rPr>
            </w:pPr>
            <w:r w:rsidRPr="00116C6F">
              <w:rPr>
                <w:rFonts w:ascii="Arial" w:hAnsi="Arial" w:cs="Arial"/>
                <w:bCs/>
                <w:sz w:val="20"/>
                <w:szCs w:val="20"/>
              </w:rPr>
              <w:t>6</w:t>
            </w:r>
          </w:p>
        </w:tc>
        <w:tc>
          <w:tcPr>
            <w:tcW w:w="8077" w:type="dxa"/>
            <w:gridSpan w:val="5"/>
            <w:shd w:val="clear" w:color="auto" w:fill="D9D9D9" w:themeFill="background1" w:themeFillShade="D9"/>
          </w:tcPr>
          <w:p w14:paraId="57393680" w14:textId="77777777" w:rsidR="00643824" w:rsidRPr="00116C6F" w:rsidRDefault="00643824" w:rsidP="00F6011D">
            <w:pPr>
              <w:jc w:val="both"/>
              <w:rPr>
                <w:rFonts w:ascii="Arial" w:hAnsi="Arial" w:cs="Arial"/>
                <w:sz w:val="20"/>
                <w:szCs w:val="20"/>
              </w:rPr>
            </w:pPr>
            <w:r w:rsidRPr="00116C6F">
              <w:rPr>
                <w:rFonts w:ascii="Arial" w:hAnsi="Arial" w:cs="Arial"/>
                <w:bCs/>
                <w:sz w:val="20"/>
                <w:szCs w:val="20"/>
              </w:rPr>
              <w:t>Улично-дорожная сеть и транспорт</w:t>
            </w:r>
          </w:p>
        </w:tc>
        <w:tc>
          <w:tcPr>
            <w:tcW w:w="1402" w:type="dxa"/>
            <w:shd w:val="clear" w:color="auto" w:fill="D9D9D9" w:themeFill="background1" w:themeFillShade="D9"/>
          </w:tcPr>
          <w:p w14:paraId="48ECBE17" w14:textId="77777777" w:rsidR="00643824" w:rsidRPr="00116C6F" w:rsidRDefault="00643824" w:rsidP="00F6011D">
            <w:pPr>
              <w:jc w:val="both"/>
              <w:rPr>
                <w:rFonts w:ascii="Arial" w:hAnsi="Arial" w:cs="Arial"/>
                <w:bCs/>
                <w:sz w:val="20"/>
                <w:szCs w:val="20"/>
              </w:rPr>
            </w:pPr>
          </w:p>
        </w:tc>
      </w:tr>
      <w:tr w:rsidR="00643824" w:rsidRPr="00F6011D" w14:paraId="775CB0E3" w14:textId="77777777" w:rsidTr="00A61B13">
        <w:trPr>
          <w:jc w:val="center"/>
        </w:trPr>
        <w:tc>
          <w:tcPr>
            <w:tcW w:w="644" w:type="dxa"/>
          </w:tcPr>
          <w:p w14:paraId="298B8186"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6.1.</w:t>
            </w:r>
          </w:p>
        </w:tc>
        <w:tc>
          <w:tcPr>
            <w:tcW w:w="8077" w:type="dxa"/>
            <w:gridSpan w:val="5"/>
          </w:tcPr>
          <w:p w14:paraId="67F4C393"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Внешний транспорт</w:t>
            </w:r>
          </w:p>
        </w:tc>
        <w:tc>
          <w:tcPr>
            <w:tcW w:w="1402" w:type="dxa"/>
          </w:tcPr>
          <w:p w14:paraId="33FFCCB3" w14:textId="77777777" w:rsidR="00643824" w:rsidRPr="00116C6F" w:rsidRDefault="00643824" w:rsidP="00F6011D">
            <w:pPr>
              <w:jc w:val="both"/>
              <w:rPr>
                <w:rFonts w:ascii="Arial" w:hAnsi="Arial" w:cs="Arial"/>
                <w:sz w:val="20"/>
                <w:szCs w:val="20"/>
              </w:rPr>
            </w:pPr>
          </w:p>
        </w:tc>
      </w:tr>
      <w:tr w:rsidR="00643824" w:rsidRPr="00F6011D" w14:paraId="0564F940" w14:textId="77777777" w:rsidTr="00A61B13">
        <w:trPr>
          <w:jc w:val="center"/>
        </w:trPr>
        <w:tc>
          <w:tcPr>
            <w:tcW w:w="644" w:type="dxa"/>
          </w:tcPr>
          <w:p w14:paraId="39FAE7B5"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w:t>
            </w:r>
          </w:p>
        </w:tc>
        <w:tc>
          <w:tcPr>
            <w:tcW w:w="2614" w:type="dxa"/>
          </w:tcPr>
          <w:p w14:paraId="6997CC50"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Автомобильные дороги общего пользования регионального значения</w:t>
            </w:r>
          </w:p>
        </w:tc>
        <w:tc>
          <w:tcPr>
            <w:tcW w:w="1399" w:type="dxa"/>
            <w:vAlign w:val="center"/>
          </w:tcPr>
          <w:p w14:paraId="7F8616CA"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кол-во/км</w:t>
            </w:r>
          </w:p>
        </w:tc>
        <w:tc>
          <w:tcPr>
            <w:tcW w:w="1260" w:type="dxa"/>
            <w:vAlign w:val="center"/>
          </w:tcPr>
          <w:p w14:paraId="56253BA4"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4/90,132</w:t>
            </w:r>
          </w:p>
        </w:tc>
        <w:tc>
          <w:tcPr>
            <w:tcW w:w="1670" w:type="dxa"/>
            <w:vAlign w:val="center"/>
          </w:tcPr>
          <w:p w14:paraId="6D6DF0F2"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4/90,132</w:t>
            </w:r>
          </w:p>
        </w:tc>
        <w:tc>
          <w:tcPr>
            <w:tcW w:w="1134" w:type="dxa"/>
            <w:vAlign w:val="center"/>
          </w:tcPr>
          <w:p w14:paraId="2DC1631C"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4/90,132</w:t>
            </w:r>
          </w:p>
        </w:tc>
        <w:tc>
          <w:tcPr>
            <w:tcW w:w="1402" w:type="dxa"/>
            <w:vAlign w:val="center"/>
          </w:tcPr>
          <w:p w14:paraId="6F03F1ED"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4/90,132</w:t>
            </w:r>
          </w:p>
        </w:tc>
      </w:tr>
      <w:tr w:rsidR="00643824" w:rsidRPr="00F6011D" w14:paraId="67E23C7B" w14:textId="77777777" w:rsidTr="00A61B13">
        <w:trPr>
          <w:jc w:val="center"/>
        </w:trPr>
        <w:tc>
          <w:tcPr>
            <w:tcW w:w="644" w:type="dxa"/>
          </w:tcPr>
          <w:p w14:paraId="0DBAD250"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w:t>
            </w:r>
          </w:p>
        </w:tc>
        <w:tc>
          <w:tcPr>
            <w:tcW w:w="2614" w:type="dxa"/>
          </w:tcPr>
          <w:p w14:paraId="5322F42B"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Автомобильные дороги общего пользования местного значения</w:t>
            </w:r>
          </w:p>
        </w:tc>
        <w:tc>
          <w:tcPr>
            <w:tcW w:w="1399" w:type="dxa"/>
            <w:vAlign w:val="center"/>
          </w:tcPr>
          <w:p w14:paraId="7EFDFCCB"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км</w:t>
            </w:r>
          </w:p>
        </w:tc>
        <w:tc>
          <w:tcPr>
            <w:tcW w:w="1260" w:type="dxa"/>
            <w:vAlign w:val="center"/>
          </w:tcPr>
          <w:p w14:paraId="70D7FC84"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73,3</w:t>
            </w:r>
          </w:p>
        </w:tc>
        <w:tc>
          <w:tcPr>
            <w:tcW w:w="1670" w:type="dxa"/>
            <w:vAlign w:val="center"/>
          </w:tcPr>
          <w:p w14:paraId="28FF4F10"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73,3</w:t>
            </w:r>
          </w:p>
        </w:tc>
        <w:tc>
          <w:tcPr>
            <w:tcW w:w="1134" w:type="dxa"/>
            <w:vAlign w:val="center"/>
          </w:tcPr>
          <w:p w14:paraId="6588DD12"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73,3</w:t>
            </w:r>
          </w:p>
        </w:tc>
        <w:tc>
          <w:tcPr>
            <w:tcW w:w="1402" w:type="dxa"/>
            <w:vAlign w:val="center"/>
          </w:tcPr>
          <w:p w14:paraId="4E95E796" w14:textId="77777777" w:rsidR="00643824" w:rsidRPr="00116C6F" w:rsidRDefault="00643824" w:rsidP="00F6011D">
            <w:pPr>
              <w:jc w:val="both"/>
              <w:rPr>
                <w:rFonts w:ascii="Arial" w:hAnsi="Arial" w:cs="Arial"/>
                <w:sz w:val="20"/>
                <w:szCs w:val="20"/>
              </w:rPr>
            </w:pPr>
            <w:r w:rsidRPr="00116C6F">
              <w:rPr>
                <w:rFonts w:ascii="Arial" w:hAnsi="Arial" w:cs="Arial"/>
                <w:sz w:val="20"/>
                <w:szCs w:val="20"/>
              </w:rPr>
              <w:t>73,3</w:t>
            </w:r>
          </w:p>
        </w:tc>
      </w:tr>
    </w:tbl>
    <w:p w14:paraId="778BB303" w14:textId="77777777" w:rsidR="00643824" w:rsidRPr="00F6011D" w:rsidRDefault="00643824" w:rsidP="00F6011D">
      <w:pPr>
        <w:jc w:val="both"/>
        <w:rPr>
          <w:rFonts w:ascii="Arial" w:eastAsia="Lucida Sans Unicode" w:hAnsi="Arial" w:cs="Arial"/>
        </w:rPr>
      </w:pPr>
    </w:p>
    <w:p w14:paraId="455F786B" w14:textId="77777777" w:rsidR="00643824" w:rsidRPr="00F6011D" w:rsidRDefault="00643824" w:rsidP="00116C6F">
      <w:pPr>
        <w:jc w:val="center"/>
        <w:rPr>
          <w:rFonts w:ascii="Arial" w:eastAsia="Lucida Sans Unicode" w:hAnsi="Arial" w:cs="Arial"/>
        </w:rPr>
      </w:pPr>
      <w:r w:rsidRPr="00F6011D">
        <w:rPr>
          <w:rFonts w:ascii="Arial" w:eastAsia="Lucida Sans Unicode" w:hAnsi="Arial" w:cs="Arial"/>
        </w:rPr>
        <w:t>ГЕНЕРАЛЬНЫЙ ПЛАН</w:t>
      </w:r>
    </w:p>
    <w:p w14:paraId="7A9B844C" w14:textId="77777777" w:rsidR="00643824" w:rsidRPr="00F6011D" w:rsidRDefault="00643824" w:rsidP="00116C6F">
      <w:pPr>
        <w:jc w:val="center"/>
        <w:rPr>
          <w:rFonts w:ascii="Arial" w:eastAsia="Lucida Sans Unicode" w:hAnsi="Arial" w:cs="Arial"/>
        </w:rPr>
      </w:pPr>
      <w:r w:rsidRPr="00F6011D">
        <w:rPr>
          <w:rFonts w:ascii="Arial" w:eastAsia="Lucida Sans Unicode" w:hAnsi="Arial" w:cs="Arial"/>
        </w:rPr>
        <w:t>ГОРОДСКОГО ПОСЕЛЕНИЯ – ГОРОД  СЕМИЛУКИ</w:t>
      </w:r>
    </w:p>
    <w:p w14:paraId="3B2F593C" w14:textId="0D05D748" w:rsidR="00643824" w:rsidRPr="00F6011D" w:rsidRDefault="00643824" w:rsidP="00116C6F">
      <w:pPr>
        <w:jc w:val="center"/>
        <w:rPr>
          <w:rFonts w:ascii="Arial" w:eastAsia="Lucida Sans Unicode" w:hAnsi="Arial" w:cs="Arial"/>
        </w:rPr>
      </w:pPr>
      <w:r w:rsidRPr="00F6011D">
        <w:rPr>
          <w:rFonts w:ascii="Arial" w:eastAsia="Lucida Sans Unicode" w:hAnsi="Arial" w:cs="Arial"/>
        </w:rPr>
        <w:t>СЕМИЛУКСКОГО МУНИЦИПАЛЬНОГО РАЙОНА</w:t>
      </w:r>
    </w:p>
    <w:p w14:paraId="227F35EE" w14:textId="77777777" w:rsidR="00643824" w:rsidRPr="00F6011D" w:rsidRDefault="00643824" w:rsidP="00116C6F">
      <w:pPr>
        <w:jc w:val="center"/>
        <w:rPr>
          <w:rFonts w:ascii="Arial" w:eastAsia="Lucida Sans Unicode" w:hAnsi="Arial" w:cs="Arial"/>
        </w:rPr>
      </w:pPr>
      <w:r w:rsidRPr="00F6011D">
        <w:rPr>
          <w:rFonts w:ascii="Arial" w:eastAsia="Lucida Sans Unicode" w:hAnsi="Arial" w:cs="Arial"/>
        </w:rPr>
        <w:t>ВОРОНЕЖСКОЙ ОБЛАСТИ</w:t>
      </w:r>
    </w:p>
    <w:p w14:paraId="0544AADB" w14:textId="77777777" w:rsidR="00643824" w:rsidRPr="00F6011D" w:rsidRDefault="00643824" w:rsidP="00116C6F">
      <w:pPr>
        <w:jc w:val="center"/>
        <w:rPr>
          <w:rFonts w:ascii="Arial" w:hAnsi="Arial" w:cs="Arial"/>
        </w:rPr>
      </w:pPr>
    </w:p>
    <w:p w14:paraId="365B3A4C" w14:textId="77777777" w:rsidR="00643824" w:rsidRPr="00F6011D" w:rsidRDefault="00643824" w:rsidP="00F6011D">
      <w:pPr>
        <w:jc w:val="both"/>
        <w:rPr>
          <w:rFonts w:ascii="Arial" w:hAnsi="Arial" w:cs="Arial"/>
        </w:rPr>
      </w:pPr>
    </w:p>
    <w:p w14:paraId="64D84BED" w14:textId="77777777" w:rsidR="00643824" w:rsidRPr="00F6011D" w:rsidRDefault="00643824" w:rsidP="00F6011D">
      <w:pPr>
        <w:jc w:val="both"/>
        <w:rPr>
          <w:rFonts w:ascii="Arial" w:hAnsi="Arial" w:cs="Arial"/>
        </w:rPr>
      </w:pPr>
    </w:p>
    <w:p w14:paraId="58E5A687" w14:textId="77777777" w:rsidR="00643824" w:rsidRPr="00F6011D" w:rsidRDefault="00643824" w:rsidP="00F6011D">
      <w:pPr>
        <w:jc w:val="both"/>
        <w:rPr>
          <w:rFonts w:ascii="Arial" w:hAnsi="Arial" w:cs="Arial"/>
        </w:rPr>
      </w:pPr>
    </w:p>
    <w:p w14:paraId="7D32644D" w14:textId="77777777" w:rsidR="00643824" w:rsidRPr="00F6011D" w:rsidRDefault="00643824" w:rsidP="00F6011D">
      <w:pPr>
        <w:jc w:val="both"/>
        <w:rPr>
          <w:rFonts w:ascii="Arial" w:hAnsi="Arial" w:cs="Arial"/>
        </w:rPr>
      </w:pPr>
    </w:p>
    <w:p w14:paraId="113EE752" w14:textId="77777777" w:rsidR="00643824" w:rsidRPr="00F6011D" w:rsidRDefault="00643824" w:rsidP="00F6011D">
      <w:pPr>
        <w:jc w:val="both"/>
        <w:rPr>
          <w:rFonts w:ascii="Arial" w:hAnsi="Arial" w:cs="Arial"/>
        </w:rPr>
      </w:pPr>
    </w:p>
    <w:p w14:paraId="353CE651" w14:textId="77777777" w:rsidR="00643824" w:rsidRPr="00F6011D" w:rsidRDefault="00643824" w:rsidP="00F6011D">
      <w:pPr>
        <w:jc w:val="both"/>
        <w:rPr>
          <w:rFonts w:ascii="Arial" w:hAnsi="Arial" w:cs="Arial"/>
        </w:rPr>
      </w:pPr>
    </w:p>
    <w:p w14:paraId="7C5C8DBC" w14:textId="77777777" w:rsidR="00643824" w:rsidRPr="00F6011D" w:rsidRDefault="00643824" w:rsidP="00F6011D">
      <w:pPr>
        <w:jc w:val="both"/>
        <w:rPr>
          <w:rFonts w:ascii="Arial" w:hAnsi="Arial" w:cs="Arial"/>
        </w:rPr>
      </w:pPr>
    </w:p>
    <w:p w14:paraId="05B65D1C" w14:textId="77777777" w:rsidR="00643824" w:rsidRPr="00F6011D" w:rsidRDefault="00643824" w:rsidP="00F6011D">
      <w:pPr>
        <w:jc w:val="both"/>
        <w:rPr>
          <w:rFonts w:ascii="Arial" w:hAnsi="Arial" w:cs="Arial"/>
        </w:rPr>
      </w:pPr>
    </w:p>
    <w:p w14:paraId="401EBFBB" w14:textId="77777777" w:rsidR="00643824" w:rsidRPr="00F6011D" w:rsidRDefault="00643824" w:rsidP="00F6011D">
      <w:pPr>
        <w:jc w:val="both"/>
        <w:rPr>
          <w:rFonts w:ascii="Arial" w:hAnsi="Arial" w:cs="Arial"/>
        </w:rPr>
      </w:pPr>
    </w:p>
    <w:p w14:paraId="76AE4A7D" w14:textId="77777777" w:rsidR="00643824" w:rsidRPr="00F6011D" w:rsidRDefault="00643824" w:rsidP="00F6011D">
      <w:pPr>
        <w:jc w:val="both"/>
        <w:rPr>
          <w:rFonts w:ascii="Arial" w:hAnsi="Arial" w:cs="Arial"/>
        </w:rPr>
      </w:pPr>
    </w:p>
    <w:p w14:paraId="176C8A49" w14:textId="77777777" w:rsidR="00643824" w:rsidRPr="00F6011D" w:rsidRDefault="00643824" w:rsidP="00116C6F">
      <w:pPr>
        <w:jc w:val="center"/>
        <w:rPr>
          <w:rFonts w:ascii="Arial" w:hAnsi="Arial" w:cs="Arial"/>
        </w:rPr>
      </w:pPr>
      <w:r w:rsidRPr="00F6011D">
        <w:rPr>
          <w:rFonts w:ascii="Arial" w:hAnsi="Arial" w:cs="Arial"/>
        </w:rPr>
        <w:t>ТОМ III</w:t>
      </w:r>
    </w:p>
    <w:p w14:paraId="3A01C326" w14:textId="77777777" w:rsidR="00643824" w:rsidRPr="00F6011D" w:rsidRDefault="00643824" w:rsidP="00F6011D">
      <w:pPr>
        <w:jc w:val="both"/>
        <w:rPr>
          <w:rFonts w:ascii="Arial" w:hAnsi="Arial" w:cs="Arial"/>
        </w:rPr>
      </w:pPr>
    </w:p>
    <w:p w14:paraId="70A85E38" w14:textId="77777777" w:rsidR="00643824" w:rsidRPr="00F6011D" w:rsidRDefault="00643824" w:rsidP="00116C6F">
      <w:pPr>
        <w:jc w:val="center"/>
        <w:rPr>
          <w:rFonts w:ascii="Arial" w:hAnsi="Arial" w:cs="Arial"/>
        </w:rPr>
      </w:pPr>
      <w:r w:rsidRPr="00F6011D">
        <w:rPr>
          <w:rFonts w:ascii="Arial" w:hAnsi="Arial" w:cs="Arial"/>
        </w:rPr>
        <w:t>ПЕРЕЧЕНЬ ОСНОВНЫХ ФАКТОРОВ РИСКА ВОЗНИКНОВЕНИЯ ЧРЕЗВЫЧАЙНЫХ СИТУАЦИЙ ПРИРОДНОГО И ТЕХНОГЕННОГО ХАРАКТЕРА</w:t>
      </w:r>
    </w:p>
    <w:p w14:paraId="06338D3F" w14:textId="77777777" w:rsidR="00643824" w:rsidRPr="00F6011D" w:rsidRDefault="00643824" w:rsidP="00116C6F">
      <w:pPr>
        <w:jc w:val="center"/>
        <w:rPr>
          <w:rFonts w:ascii="Arial" w:eastAsia="Lucida Sans Unicode" w:hAnsi="Arial" w:cs="Arial"/>
        </w:rPr>
      </w:pPr>
      <w:r w:rsidRPr="00F6011D">
        <w:rPr>
          <w:rFonts w:ascii="Arial" w:eastAsia="Lucida Sans Unicode" w:hAnsi="Arial" w:cs="Arial"/>
        </w:rPr>
        <w:t>ГОРОДСКОГО ПОСЕЛЕНИЯ – ГОРОД  СЕМИЛУКИ</w:t>
      </w:r>
    </w:p>
    <w:p w14:paraId="02BE69F4" w14:textId="77777777" w:rsidR="00643824" w:rsidRPr="00F6011D" w:rsidRDefault="00643824" w:rsidP="00116C6F">
      <w:pPr>
        <w:jc w:val="center"/>
        <w:rPr>
          <w:rFonts w:ascii="Arial" w:hAnsi="Arial" w:cs="Arial"/>
        </w:rPr>
      </w:pPr>
      <w:r w:rsidRPr="00F6011D">
        <w:rPr>
          <w:rFonts w:ascii="Arial" w:eastAsia="Lucida Sans Unicode" w:hAnsi="Arial" w:cs="Arial"/>
        </w:rPr>
        <w:t>СЕМИЛУКСКОГО МУНИЦИПАЛЬНОГО РАЙОНА</w:t>
      </w:r>
    </w:p>
    <w:p w14:paraId="5DF374BB" w14:textId="34209689" w:rsidR="00643824" w:rsidRPr="00F6011D" w:rsidRDefault="00643824" w:rsidP="00116C6F">
      <w:pPr>
        <w:jc w:val="center"/>
        <w:rPr>
          <w:rFonts w:ascii="Arial" w:hAnsi="Arial" w:cs="Arial"/>
        </w:rPr>
      </w:pPr>
      <w:r w:rsidRPr="00F6011D">
        <w:rPr>
          <w:rFonts w:ascii="Arial" w:hAnsi="Arial" w:cs="Arial"/>
        </w:rPr>
        <w:t>ВОРОНЕЖСКОЙ ОБЛАСТИ</w:t>
      </w:r>
    </w:p>
    <w:p w14:paraId="5FD20187" w14:textId="77777777" w:rsidR="00643824" w:rsidRPr="00F6011D" w:rsidRDefault="00643824" w:rsidP="00116C6F">
      <w:pPr>
        <w:jc w:val="center"/>
        <w:rPr>
          <w:rFonts w:ascii="Arial" w:hAnsi="Arial" w:cs="Arial"/>
        </w:rPr>
      </w:pPr>
    </w:p>
    <w:p w14:paraId="16916F7D" w14:textId="77777777" w:rsidR="00643824" w:rsidRPr="00F6011D" w:rsidRDefault="00643824" w:rsidP="00116C6F">
      <w:pPr>
        <w:jc w:val="center"/>
        <w:rPr>
          <w:rFonts w:ascii="Arial" w:hAnsi="Arial" w:cs="Arial"/>
        </w:rPr>
      </w:pPr>
    </w:p>
    <w:p w14:paraId="646EC0E9" w14:textId="77777777" w:rsidR="00643824" w:rsidRPr="00F6011D" w:rsidRDefault="00643824" w:rsidP="00116C6F">
      <w:pPr>
        <w:jc w:val="center"/>
        <w:rPr>
          <w:rFonts w:ascii="Arial" w:hAnsi="Arial" w:cs="Arial"/>
        </w:rPr>
      </w:pPr>
    </w:p>
    <w:p w14:paraId="07EB94D2" w14:textId="77777777" w:rsidR="00643824" w:rsidRPr="00F6011D" w:rsidRDefault="00643824" w:rsidP="00F6011D">
      <w:pPr>
        <w:jc w:val="both"/>
        <w:rPr>
          <w:rFonts w:ascii="Arial" w:hAnsi="Arial" w:cs="Arial"/>
        </w:rPr>
      </w:pPr>
    </w:p>
    <w:p w14:paraId="73B8FE86" w14:textId="77777777" w:rsidR="00643824" w:rsidRPr="00F6011D" w:rsidRDefault="00643824" w:rsidP="00F6011D">
      <w:pPr>
        <w:jc w:val="both"/>
        <w:rPr>
          <w:rFonts w:ascii="Arial" w:hAnsi="Arial" w:cs="Arial"/>
        </w:rPr>
      </w:pPr>
    </w:p>
    <w:p w14:paraId="1B094A66" w14:textId="77777777" w:rsidR="00643824" w:rsidRPr="00F6011D" w:rsidRDefault="00643824" w:rsidP="00F6011D">
      <w:pPr>
        <w:jc w:val="both"/>
        <w:rPr>
          <w:rFonts w:ascii="Arial" w:hAnsi="Arial" w:cs="Arial"/>
        </w:rPr>
      </w:pPr>
    </w:p>
    <w:p w14:paraId="4E77FE4D" w14:textId="77777777" w:rsidR="00643824" w:rsidRPr="00F6011D" w:rsidRDefault="00643824" w:rsidP="00F6011D">
      <w:pPr>
        <w:jc w:val="both"/>
        <w:rPr>
          <w:rFonts w:ascii="Arial" w:hAnsi="Arial" w:cs="Arial"/>
        </w:rPr>
      </w:pPr>
    </w:p>
    <w:p w14:paraId="6C63A23E" w14:textId="77777777" w:rsidR="00643824" w:rsidRPr="00F6011D" w:rsidRDefault="00643824" w:rsidP="00F6011D">
      <w:pPr>
        <w:jc w:val="both"/>
        <w:rPr>
          <w:rFonts w:ascii="Arial" w:hAnsi="Arial" w:cs="Arial"/>
        </w:rPr>
      </w:pPr>
    </w:p>
    <w:p w14:paraId="45540F4C" w14:textId="77777777" w:rsidR="00643824" w:rsidRPr="00F6011D" w:rsidRDefault="00643824" w:rsidP="00F6011D">
      <w:pPr>
        <w:jc w:val="both"/>
        <w:rPr>
          <w:rFonts w:ascii="Arial" w:hAnsi="Arial" w:cs="Arial"/>
        </w:rPr>
      </w:pPr>
    </w:p>
    <w:p w14:paraId="44DBAA4E" w14:textId="77777777" w:rsidR="00643824" w:rsidRPr="00F6011D" w:rsidRDefault="00643824" w:rsidP="00F6011D">
      <w:pPr>
        <w:jc w:val="both"/>
        <w:rPr>
          <w:rFonts w:ascii="Arial" w:hAnsi="Arial" w:cs="Arial"/>
        </w:rPr>
      </w:pPr>
    </w:p>
    <w:p w14:paraId="3A21480E" w14:textId="77777777" w:rsidR="00643824" w:rsidRPr="00F6011D" w:rsidRDefault="00643824" w:rsidP="00F6011D">
      <w:pPr>
        <w:jc w:val="both"/>
        <w:rPr>
          <w:rFonts w:ascii="Arial" w:hAnsi="Arial" w:cs="Arial"/>
        </w:rPr>
      </w:pPr>
    </w:p>
    <w:p w14:paraId="29D61322" w14:textId="77777777" w:rsidR="00643824" w:rsidRPr="00F6011D" w:rsidRDefault="00643824" w:rsidP="00F6011D">
      <w:pPr>
        <w:jc w:val="both"/>
        <w:rPr>
          <w:rFonts w:ascii="Arial" w:hAnsi="Arial" w:cs="Arial"/>
        </w:rPr>
      </w:pPr>
    </w:p>
    <w:p w14:paraId="14A8D539" w14:textId="77777777" w:rsidR="00643824" w:rsidRPr="00F6011D" w:rsidRDefault="00643824" w:rsidP="00F6011D">
      <w:pPr>
        <w:jc w:val="both"/>
        <w:rPr>
          <w:rFonts w:ascii="Arial" w:hAnsi="Arial" w:cs="Arial"/>
        </w:rPr>
      </w:pPr>
    </w:p>
    <w:p w14:paraId="25AE977C" w14:textId="77777777" w:rsidR="00116C6F" w:rsidRDefault="00116C6F" w:rsidP="00116C6F">
      <w:pPr>
        <w:jc w:val="center"/>
        <w:rPr>
          <w:rFonts w:ascii="Arial" w:hAnsi="Arial" w:cs="Arial"/>
        </w:rPr>
      </w:pPr>
    </w:p>
    <w:p w14:paraId="4055CAFD" w14:textId="77777777" w:rsidR="00116C6F" w:rsidRDefault="00116C6F" w:rsidP="00116C6F">
      <w:pPr>
        <w:jc w:val="center"/>
        <w:rPr>
          <w:rFonts w:ascii="Arial" w:hAnsi="Arial" w:cs="Arial"/>
        </w:rPr>
      </w:pPr>
    </w:p>
    <w:p w14:paraId="13831A03" w14:textId="77777777" w:rsidR="00116C6F" w:rsidRDefault="00116C6F" w:rsidP="00116C6F">
      <w:pPr>
        <w:jc w:val="center"/>
        <w:rPr>
          <w:rFonts w:ascii="Arial" w:hAnsi="Arial" w:cs="Arial"/>
        </w:rPr>
      </w:pPr>
    </w:p>
    <w:p w14:paraId="681E5CC6" w14:textId="77777777" w:rsidR="00116C6F" w:rsidRDefault="00116C6F" w:rsidP="00116C6F">
      <w:pPr>
        <w:jc w:val="center"/>
        <w:rPr>
          <w:rFonts w:ascii="Arial" w:hAnsi="Arial" w:cs="Arial"/>
        </w:rPr>
      </w:pPr>
    </w:p>
    <w:p w14:paraId="17C95C7B" w14:textId="77777777" w:rsidR="00116C6F" w:rsidRDefault="00116C6F" w:rsidP="00116C6F">
      <w:pPr>
        <w:jc w:val="center"/>
        <w:rPr>
          <w:rFonts w:ascii="Arial" w:hAnsi="Arial" w:cs="Arial"/>
        </w:rPr>
      </w:pPr>
    </w:p>
    <w:p w14:paraId="1198685C" w14:textId="77777777" w:rsidR="00116C6F" w:rsidRDefault="00116C6F" w:rsidP="00116C6F">
      <w:pPr>
        <w:jc w:val="center"/>
        <w:rPr>
          <w:rFonts w:ascii="Arial" w:hAnsi="Arial" w:cs="Arial"/>
        </w:rPr>
      </w:pPr>
    </w:p>
    <w:p w14:paraId="4F23C32D" w14:textId="77777777" w:rsidR="00116C6F" w:rsidRDefault="00116C6F" w:rsidP="00116C6F">
      <w:pPr>
        <w:jc w:val="center"/>
        <w:rPr>
          <w:rFonts w:ascii="Arial" w:hAnsi="Arial" w:cs="Arial"/>
        </w:rPr>
      </w:pPr>
    </w:p>
    <w:p w14:paraId="6065DAC3" w14:textId="77777777" w:rsidR="00116C6F" w:rsidRDefault="00116C6F" w:rsidP="00116C6F">
      <w:pPr>
        <w:jc w:val="center"/>
        <w:rPr>
          <w:rFonts w:ascii="Arial" w:hAnsi="Arial" w:cs="Arial"/>
        </w:rPr>
      </w:pPr>
    </w:p>
    <w:p w14:paraId="44F0A03D" w14:textId="77777777" w:rsidR="00116C6F" w:rsidRDefault="00116C6F" w:rsidP="00116C6F">
      <w:pPr>
        <w:jc w:val="center"/>
        <w:rPr>
          <w:rFonts w:ascii="Arial" w:hAnsi="Arial" w:cs="Arial"/>
        </w:rPr>
      </w:pPr>
    </w:p>
    <w:p w14:paraId="5C6FBBCF" w14:textId="77777777" w:rsidR="00116C6F" w:rsidRDefault="00116C6F" w:rsidP="00116C6F">
      <w:pPr>
        <w:jc w:val="center"/>
        <w:rPr>
          <w:rFonts w:ascii="Arial" w:hAnsi="Arial" w:cs="Arial"/>
        </w:rPr>
      </w:pPr>
    </w:p>
    <w:p w14:paraId="1553CB1D" w14:textId="77777777" w:rsidR="00116C6F" w:rsidRDefault="00116C6F" w:rsidP="00116C6F">
      <w:pPr>
        <w:jc w:val="center"/>
        <w:rPr>
          <w:rFonts w:ascii="Arial" w:hAnsi="Arial" w:cs="Arial"/>
        </w:rPr>
      </w:pPr>
    </w:p>
    <w:p w14:paraId="0BF75E01" w14:textId="77777777" w:rsidR="00116C6F" w:rsidRDefault="00116C6F" w:rsidP="00116C6F">
      <w:pPr>
        <w:jc w:val="center"/>
        <w:rPr>
          <w:rFonts w:ascii="Arial" w:hAnsi="Arial" w:cs="Arial"/>
        </w:rPr>
      </w:pPr>
    </w:p>
    <w:p w14:paraId="7C7F05DD" w14:textId="77777777" w:rsidR="00116C6F" w:rsidRDefault="00116C6F" w:rsidP="00116C6F">
      <w:pPr>
        <w:jc w:val="center"/>
        <w:rPr>
          <w:rFonts w:ascii="Arial" w:hAnsi="Arial" w:cs="Arial"/>
        </w:rPr>
      </w:pPr>
    </w:p>
    <w:p w14:paraId="2C08A554" w14:textId="2BDDF14E" w:rsidR="00643824" w:rsidRPr="00F6011D" w:rsidRDefault="00643824" w:rsidP="00116C6F">
      <w:pPr>
        <w:jc w:val="center"/>
        <w:rPr>
          <w:rFonts w:ascii="Arial" w:hAnsi="Arial" w:cs="Arial"/>
        </w:rPr>
      </w:pPr>
      <w:r w:rsidRPr="00F6011D">
        <w:rPr>
          <w:rFonts w:ascii="Arial" w:hAnsi="Arial" w:cs="Arial"/>
        </w:rPr>
        <w:t>2021 г.</w:t>
      </w:r>
    </w:p>
    <w:p w14:paraId="4F466921" w14:textId="5B3C0116" w:rsidR="00643824" w:rsidRPr="00F6011D" w:rsidRDefault="00643824" w:rsidP="00F6011D">
      <w:pPr>
        <w:jc w:val="both"/>
        <w:rPr>
          <w:rFonts w:ascii="Arial" w:hAnsi="Arial" w:cs="Arial"/>
        </w:rPr>
      </w:pPr>
    </w:p>
    <w:p w14:paraId="28028AA0" w14:textId="048CE99B" w:rsidR="00643824" w:rsidRPr="00F6011D" w:rsidRDefault="00643824" w:rsidP="00F6011D">
      <w:pPr>
        <w:jc w:val="both"/>
        <w:rPr>
          <w:rFonts w:ascii="Arial" w:hAnsi="Arial" w:cs="Arial"/>
        </w:rPr>
      </w:pPr>
    </w:p>
    <w:p w14:paraId="2CEA8BBE" w14:textId="3CFFC6D9" w:rsidR="00643824" w:rsidRPr="00F6011D" w:rsidRDefault="00643824" w:rsidP="00F6011D">
      <w:pPr>
        <w:jc w:val="both"/>
        <w:rPr>
          <w:rFonts w:ascii="Arial" w:hAnsi="Arial" w:cs="Arial"/>
        </w:rPr>
      </w:pPr>
    </w:p>
    <w:p w14:paraId="3B7C4FF8" w14:textId="2B14AE78" w:rsidR="00643824" w:rsidRPr="00F6011D" w:rsidRDefault="00643824" w:rsidP="00F6011D">
      <w:pPr>
        <w:jc w:val="both"/>
        <w:rPr>
          <w:rFonts w:ascii="Arial" w:hAnsi="Arial" w:cs="Arial"/>
        </w:rPr>
      </w:pPr>
    </w:p>
    <w:p w14:paraId="62BB5524" w14:textId="77777777" w:rsidR="00643824" w:rsidRPr="00F6011D" w:rsidRDefault="00643824" w:rsidP="00116C6F">
      <w:pPr>
        <w:jc w:val="center"/>
        <w:rPr>
          <w:rFonts w:ascii="Arial" w:hAnsi="Arial" w:cs="Arial"/>
        </w:rPr>
      </w:pPr>
      <w:r w:rsidRPr="00F6011D">
        <w:rPr>
          <w:rFonts w:ascii="Arial" w:hAnsi="Arial" w:cs="Arial"/>
        </w:rPr>
        <w:t>СОДЕРЖАНИЕ</w:t>
      </w:r>
    </w:p>
    <w:sdt>
      <w:sdtPr>
        <w:rPr>
          <w:rFonts w:ascii="Arial" w:eastAsiaTheme="minorHAnsi" w:hAnsi="Arial" w:cs="Arial"/>
          <w:highlight w:val="yellow"/>
        </w:rPr>
        <w:id w:val="-740864519"/>
        <w:docPartObj>
          <w:docPartGallery w:val="Table of Contents"/>
          <w:docPartUnique/>
        </w:docPartObj>
      </w:sdtPr>
      <w:sdtEndPr>
        <w:rPr>
          <w:rFonts w:eastAsia="Times New Roman"/>
        </w:rPr>
      </w:sdtEndPr>
      <w:sdtContent>
        <w:p w14:paraId="47BE26CF" w14:textId="77777777" w:rsidR="00643824" w:rsidRPr="00F6011D" w:rsidRDefault="00643824" w:rsidP="00F6011D">
          <w:pPr>
            <w:jc w:val="both"/>
            <w:rPr>
              <w:rFonts w:ascii="Arial" w:hAnsi="Arial" w:cs="Arial"/>
              <w:highlight w:val="yellow"/>
            </w:rPr>
          </w:pPr>
        </w:p>
        <w:p w14:paraId="64E3C025" w14:textId="74E55719" w:rsidR="00643824" w:rsidRPr="00F6011D" w:rsidRDefault="00643824" w:rsidP="00F6011D">
          <w:pPr>
            <w:jc w:val="both"/>
            <w:rPr>
              <w:rFonts w:ascii="Arial" w:eastAsiaTheme="minorEastAsia" w:hAnsi="Arial" w:cs="Arial"/>
            </w:rPr>
          </w:pPr>
          <w:r w:rsidRPr="00F6011D">
            <w:rPr>
              <w:rFonts w:ascii="Arial" w:hAnsi="Arial" w:cs="Arial"/>
              <w:highlight w:val="yellow"/>
            </w:rPr>
            <w:fldChar w:fldCharType="begin"/>
          </w:r>
          <w:r w:rsidRPr="00F6011D">
            <w:rPr>
              <w:rFonts w:ascii="Arial" w:hAnsi="Arial" w:cs="Arial"/>
              <w:highlight w:val="yellow"/>
            </w:rPr>
            <w:instrText xml:space="preserve"> TOC \o "1-3" \h \z \u </w:instrText>
          </w:r>
          <w:r w:rsidRPr="00F6011D">
            <w:rPr>
              <w:rFonts w:ascii="Arial" w:hAnsi="Arial" w:cs="Arial"/>
              <w:highlight w:val="yellow"/>
            </w:rPr>
            <w:fldChar w:fldCharType="separate"/>
          </w:r>
          <w:hyperlink w:anchor="_Toc64389057" w:history="1">
            <w:r w:rsidRPr="00F6011D">
              <w:rPr>
                <w:rFonts w:ascii="Arial" w:hAnsi="Arial" w:cs="Arial"/>
              </w:rPr>
              <w:t>СОСТАВ ГЕНЕРАЛЬНОГО ПЛАНА</w:t>
            </w:r>
            <w:r w:rsidRPr="00F6011D">
              <w:rPr>
                <w:rFonts w:ascii="Arial" w:hAnsi="Arial" w:cs="Arial"/>
                <w:webHidden/>
              </w:rPr>
              <w:tab/>
            </w:r>
            <w:r w:rsidR="00116C6F">
              <w:rPr>
                <w:rFonts w:ascii="Arial" w:hAnsi="Arial" w:cs="Arial"/>
                <w:webHidden/>
              </w:rPr>
              <w:t xml:space="preserve">                                                                          </w:t>
            </w:r>
            <w:r w:rsidRPr="00F6011D">
              <w:rPr>
                <w:rFonts w:ascii="Arial" w:hAnsi="Arial" w:cs="Arial"/>
                <w:webHidden/>
              </w:rPr>
              <w:fldChar w:fldCharType="begin"/>
            </w:r>
            <w:r w:rsidRPr="00F6011D">
              <w:rPr>
                <w:rFonts w:ascii="Arial" w:hAnsi="Arial" w:cs="Arial"/>
                <w:webHidden/>
              </w:rPr>
              <w:instrText xml:space="preserve"> PAGEREF _Toc64389057 \h </w:instrText>
            </w:r>
            <w:r w:rsidRPr="00F6011D">
              <w:rPr>
                <w:rFonts w:ascii="Arial" w:hAnsi="Arial" w:cs="Arial"/>
                <w:webHidden/>
              </w:rPr>
            </w:r>
            <w:r w:rsidRPr="00F6011D">
              <w:rPr>
                <w:rFonts w:ascii="Arial" w:hAnsi="Arial" w:cs="Arial"/>
                <w:webHidden/>
              </w:rPr>
              <w:fldChar w:fldCharType="separate"/>
            </w:r>
            <w:r w:rsidRPr="00F6011D">
              <w:rPr>
                <w:rFonts w:ascii="Arial" w:hAnsi="Arial" w:cs="Arial"/>
                <w:webHidden/>
              </w:rPr>
              <w:t>3</w:t>
            </w:r>
            <w:r w:rsidRPr="00F6011D">
              <w:rPr>
                <w:rFonts w:ascii="Arial" w:hAnsi="Arial" w:cs="Arial"/>
                <w:webHidden/>
              </w:rPr>
              <w:fldChar w:fldCharType="end"/>
            </w:r>
          </w:hyperlink>
        </w:p>
        <w:p w14:paraId="104F2954" w14:textId="5C7F3E76" w:rsidR="00643824" w:rsidRPr="00F6011D" w:rsidRDefault="00A61B13" w:rsidP="00F6011D">
          <w:pPr>
            <w:jc w:val="both"/>
            <w:rPr>
              <w:rFonts w:ascii="Arial" w:eastAsiaTheme="minorEastAsia" w:hAnsi="Arial" w:cs="Arial"/>
            </w:rPr>
          </w:pPr>
          <w:hyperlink w:anchor="_Toc64389058" w:history="1">
            <w:r w:rsidR="00643824" w:rsidRPr="00F6011D">
              <w:rPr>
                <w:rFonts w:ascii="Arial" w:hAnsi="Arial" w:cs="Arial"/>
              </w:rPr>
              <w:t>ВВЕДЕНИЕ</w:t>
            </w:r>
            <w:r w:rsidR="00643824" w:rsidRPr="00F6011D">
              <w:rPr>
                <w:rFonts w:ascii="Arial" w:hAnsi="Arial" w:cs="Arial"/>
                <w:webHidden/>
              </w:rPr>
              <w:tab/>
            </w:r>
            <w:r w:rsidR="00116C6F">
              <w:rPr>
                <w:rFonts w:ascii="Arial" w:hAnsi="Arial" w:cs="Arial"/>
                <w:webHidden/>
              </w:rPr>
              <w:t xml:space="preserve">                                                                                                                     </w:t>
            </w:r>
            <w:r w:rsidR="00643824" w:rsidRPr="00F6011D">
              <w:rPr>
                <w:rFonts w:ascii="Arial" w:hAnsi="Arial" w:cs="Arial"/>
                <w:webHidden/>
              </w:rPr>
              <w:fldChar w:fldCharType="begin"/>
            </w:r>
            <w:r w:rsidR="00643824" w:rsidRPr="00F6011D">
              <w:rPr>
                <w:rFonts w:ascii="Arial" w:hAnsi="Arial" w:cs="Arial"/>
                <w:webHidden/>
              </w:rPr>
              <w:instrText xml:space="preserve"> PAGEREF _Toc64389058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4</w:t>
            </w:r>
            <w:r w:rsidR="00643824" w:rsidRPr="00F6011D">
              <w:rPr>
                <w:rFonts w:ascii="Arial" w:hAnsi="Arial" w:cs="Arial"/>
                <w:webHidden/>
              </w:rPr>
              <w:fldChar w:fldCharType="end"/>
            </w:r>
          </w:hyperlink>
        </w:p>
        <w:p w14:paraId="47F145D8" w14:textId="77777777" w:rsidR="00643824" w:rsidRPr="00F6011D" w:rsidRDefault="00A61B13" w:rsidP="00F6011D">
          <w:pPr>
            <w:jc w:val="both"/>
            <w:rPr>
              <w:rFonts w:ascii="Arial" w:eastAsiaTheme="minorEastAsia" w:hAnsi="Arial" w:cs="Arial"/>
            </w:rPr>
          </w:pPr>
          <w:hyperlink w:anchor="_Toc64389059" w:history="1">
            <w:r w:rsidR="00643824" w:rsidRPr="00F6011D">
              <w:rPr>
                <w:rFonts w:ascii="Arial" w:hAnsi="Arial" w:cs="Arial"/>
              </w:rPr>
              <w:t>1.</w:t>
            </w:r>
            <w:r w:rsidR="00643824" w:rsidRPr="00F6011D">
              <w:rPr>
                <w:rFonts w:ascii="Arial" w:eastAsiaTheme="minorEastAsia" w:hAnsi="Arial" w:cs="Arial"/>
              </w:rPr>
              <w:tab/>
            </w:r>
            <w:r w:rsidR="00643824" w:rsidRPr="00F6011D">
              <w:rPr>
                <w:rFonts w:ascii="Arial" w:hAnsi="Arial" w:cs="Arial"/>
              </w:rPr>
              <w:t>КРАТКОЕ ОПИСАНИЕ ГОРОДСКОГО ПОСЕЛЕНИЯ – ГОРОД СЕМИЛУКИ</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_Toc64389059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5</w:t>
            </w:r>
            <w:r w:rsidR="00643824" w:rsidRPr="00F6011D">
              <w:rPr>
                <w:rFonts w:ascii="Arial" w:hAnsi="Arial" w:cs="Arial"/>
                <w:webHidden/>
              </w:rPr>
              <w:fldChar w:fldCharType="end"/>
            </w:r>
          </w:hyperlink>
        </w:p>
        <w:p w14:paraId="0E115081" w14:textId="397DE319" w:rsidR="00643824" w:rsidRPr="00F6011D" w:rsidRDefault="00A61B13" w:rsidP="00F6011D">
          <w:pPr>
            <w:jc w:val="both"/>
            <w:rPr>
              <w:rFonts w:ascii="Arial" w:eastAsiaTheme="minorEastAsia" w:hAnsi="Arial" w:cs="Arial"/>
            </w:rPr>
          </w:pPr>
          <w:hyperlink w:anchor="_Toc64389060" w:history="1">
            <w:r w:rsidR="00643824" w:rsidRPr="00F6011D">
              <w:rPr>
                <w:rFonts w:ascii="Arial" w:hAnsi="Arial" w:cs="Arial"/>
              </w:rPr>
              <w:t>1.1. Краткое описание места расположения городского поселения</w:t>
            </w:r>
            <w:r w:rsidR="00643824" w:rsidRPr="00F6011D">
              <w:rPr>
                <w:rFonts w:ascii="Arial" w:hAnsi="Arial" w:cs="Arial"/>
                <w:webHidden/>
              </w:rPr>
              <w:tab/>
            </w:r>
            <w:r w:rsidR="00116C6F">
              <w:rPr>
                <w:rFonts w:ascii="Arial" w:hAnsi="Arial" w:cs="Arial"/>
                <w:webHidden/>
              </w:rPr>
              <w:t xml:space="preserve">                     </w:t>
            </w:r>
            <w:r w:rsidR="00643824" w:rsidRPr="00F6011D">
              <w:rPr>
                <w:rFonts w:ascii="Arial" w:hAnsi="Arial" w:cs="Arial"/>
                <w:webHidden/>
              </w:rPr>
              <w:fldChar w:fldCharType="begin"/>
            </w:r>
            <w:r w:rsidR="00643824" w:rsidRPr="00F6011D">
              <w:rPr>
                <w:rFonts w:ascii="Arial" w:hAnsi="Arial" w:cs="Arial"/>
                <w:webHidden/>
              </w:rPr>
              <w:instrText xml:space="preserve"> PAGEREF _Toc64389060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5</w:t>
            </w:r>
            <w:r w:rsidR="00643824" w:rsidRPr="00F6011D">
              <w:rPr>
                <w:rFonts w:ascii="Arial" w:hAnsi="Arial" w:cs="Arial"/>
                <w:webHidden/>
              </w:rPr>
              <w:fldChar w:fldCharType="end"/>
            </w:r>
          </w:hyperlink>
        </w:p>
        <w:p w14:paraId="494A20F5" w14:textId="77777777" w:rsidR="00643824" w:rsidRPr="00F6011D" w:rsidRDefault="00A61B13" w:rsidP="00F6011D">
          <w:pPr>
            <w:jc w:val="both"/>
            <w:rPr>
              <w:rFonts w:ascii="Arial" w:eastAsiaTheme="minorEastAsia" w:hAnsi="Arial" w:cs="Arial"/>
            </w:rPr>
          </w:pPr>
          <w:hyperlink w:anchor="_Toc64389061" w:history="1">
            <w:r w:rsidR="00643824" w:rsidRPr="00F6011D">
              <w:rPr>
                <w:rFonts w:ascii="Arial" w:hAnsi="Arial" w:cs="Arial"/>
              </w:rPr>
              <w:t>1.2. Топографо-геодезические, инженерно-геологические и климатические условия в городском поселении</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_Toc64389061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5</w:t>
            </w:r>
            <w:r w:rsidR="00643824" w:rsidRPr="00F6011D">
              <w:rPr>
                <w:rFonts w:ascii="Arial" w:hAnsi="Arial" w:cs="Arial"/>
                <w:webHidden/>
              </w:rPr>
              <w:fldChar w:fldCharType="end"/>
            </w:r>
          </w:hyperlink>
        </w:p>
        <w:p w14:paraId="3BDF2468" w14:textId="4B5D2FA1" w:rsidR="00643824" w:rsidRPr="00F6011D" w:rsidRDefault="00A61B13" w:rsidP="00F6011D">
          <w:pPr>
            <w:jc w:val="both"/>
            <w:rPr>
              <w:rFonts w:ascii="Arial" w:eastAsiaTheme="minorEastAsia" w:hAnsi="Arial" w:cs="Arial"/>
            </w:rPr>
          </w:pPr>
          <w:hyperlink w:anchor="_Toc64389062" w:history="1">
            <w:r w:rsidR="00643824" w:rsidRPr="00F6011D">
              <w:rPr>
                <w:rFonts w:ascii="Arial" w:hAnsi="Arial" w:cs="Arial"/>
              </w:rPr>
              <w:t>2.</w:t>
            </w:r>
            <w:r w:rsidR="00643824" w:rsidRPr="00F6011D">
              <w:rPr>
                <w:rFonts w:ascii="Arial" w:eastAsiaTheme="minorEastAsia" w:hAnsi="Arial" w:cs="Arial"/>
              </w:rPr>
              <w:tab/>
            </w:r>
            <w:r w:rsidR="00643824" w:rsidRPr="00F6011D">
              <w:rPr>
                <w:rFonts w:ascii="Arial" w:hAnsi="Arial" w:cs="Arial"/>
              </w:rPr>
              <w:t>РЕЗУЛЬТАТЫ АНАЛИЗА ВОЗМОЖНЫХ ПОСЛЕДСТВИЙ ВОЗДЕЙСТВИЯ ЧРЕЗВЫЧАЙНЫХ СИТУАЦИЙ ТЕХНОГЕННОГО И ПРИРОДНОГО ХАРАКТЕРА НА ФУНКЦИОНИРОВАНИЕ ОБЪЕКТОВ ГОРОДСКОГО ПОСЕЛЕНИЯ И ЖИЗНЕДЕЯТЕЛЬНОСТЬ НАСЕЛЕНИЯ</w:t>
            </w:r>
            <w:r w:rsidR="00643824" w:rsidRPr="00F6011D">
              <w:rPr>
                <w:rFonts w:ascii="Arial" w:hAnsi="Arial" w:cs="Arial"/>
                <w:webHidden/>
              </w:rPr>
              <w:tab/>
            </w:r>
            <w:r w:rsidR="00116C6F">
              <w:rPr>
                <w:rFonts w:ascii="Arial" w:hAnsi="Arial" w:cs="Arial"/>
                <w:webHidden/>
              </w:rPr>
              <w:t xml:space="preserve">                                                              </w:t>
            </w:r>
            <w:r w:rsidR="004F6146">
              <w:rPr>
                <w:rFonts w:ascii="Arial" w:hAnsi="Arial" w:cs="Arial"/>
                <w:webHidden/>
              </w:rPr>
              <w:t xml:space="preserve"> </w:t>
            </w:r>
            <w:r w:rsidR="00116C6F">
              <w:rPr>
                <w:rFonts w:ascii="Arial" w:hAnsi="Arial" w:cs="Arial"/>
                <w:webHidden/>
              </w:rPr>
              <w:t xml:space="preserve"> </w:t>
            </w:r>
            <w:r w:rsidR="00643824" w:rsidRPr="00F6011D">
              <w:rPr>
                <w:rFonts w:ascii="Arial" w:hAnsi="Arial" w:cs="Arial"/>
                <w:webHidden/>
              </w:rPr>
              <w:fldChar w:fldCharType="begin"/>
            </w:r>
            <w:r w:rsidR="00643824" w:rsidRPr="00F6011D">
              <w:rPr>
                <w:rFonts w:ascii="Arial" w:hAnsi="Arial" w:cs="Arial"/>
                <w:webHidden/>
              </w:rPr>
              <w:instrText xml:space="preserve"> PAGEREF _Toc64389062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9</w:t>
            </w:r>
            <w:r w:rsidR="00643824" w:rsidRPr="00F6011D">
              <w:rPr>
                <w:rFonts w:ascii="Arial" w:hAnsi="Arial" w:cs="Arial"/>
                <w:webHidden/>
              </w:rPr>
              <w:fldChar w:fldCharType="end"/>
            </w:r>
          </w:hyperlink>
        </w:p>
        <w:p w14:paraId="7A84759B" w14:textId="012D8BEA" w:rsidR="00643824" w:rsidRPr="00F6011D" w:rsidRDefault="00A61B13" w:rsidP="00F6011D">
          <w:pPr>
            <w:jc w:val="both"/>
            <w:rPr>
              <w:rFonts w:ascii="Arial" w:eastAsiaTheme="minorEastAsia" w:hAnsi="Arial" w:cs="Arial"/>
            </w:rPr>
          </w:pPr>
          <w:hyperlink w:anchor="_Toc64389063" w:history="1">
            <w:r w:rsidR="00643824" w:rsidRPr="00F6011D">
              <w:rPr>
                <w:rFonts w:ascii="Arial" w:hAnsi="Arial" w:cs="Arial"/>
              </w:rPr>
              <w:t>2.1. Перечень возможных источников чрезвычайных ситуаций техногенного характера</w:t>
            </w:r>
            <w:r w:rsidR="00643824" w:rsidRPr="00F6011D">
              <w:rPr>
                <w:rFonts w:ascii="Arial" w:hAnsi="Arial" w:cs="Arial"/>
                <w:webHidden/>
              </w:rPr>
              <w:tab/>
            </w:r>
            <w:r w:rsidR="00116C6F">
              <w:rPr>
                <w:rFonts w:ascii="Arial" w:hAnsi="Arial" w:cs="Arial"/>
                <w:webHidden/>
              </w:rPr>
              <w:t xml:space="preserve">                                                                                                                   </w:t>
            </w:r>
            <w:r w:rsidR="004F6146">
              <w:rPr>
                <w:rFonts w:ascii="Arial" w:hAnsi="Arial" w:cs="Arial"/>
                <w:webHidden/>
              </w:rPr>
              <w:t xml:space="preserve"> </w:t>
            </w:r>
            <w:r w:rsidR="00116C6F">
              <w:rPr>
                <w:rFonts w:ascii="Arial" w:hAnsi="Arial" w:cs="Arial"/>
                <w:webHidden/>
              </w:rPr>
              <w:t xml:space="preserve"> </w:t>
            </w:r>
            <w:r w:rsidR="00643824" w:rsidRPr="00F6011D">
              <w:rPr>
                <w:rFonts w:ascii="Arial" w:hAnsi="Arial" w:cs="Arial"/>
                <w:webHidden/>
              </w:rPr>
              <w:fldChar w:fldCharType="begin"/>
            </w:r>
            <w:r w:rsidR="00643824" w:rsidRPr="00F6011D">
              <w:rPr>
                <w:rFonts w:ascii="Arial" w:hAnsi="Arial" w:cs="Arial"/>
                <w:webHidden/>
              </w:rPr>
              <w:instrText xml:space="preserve"> PAGEREF _Toc64389063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9</w:t>
            </w:r>
            <w:r w:rsidR="00643824" w:rsidRPr="00F6011D">
              <w:rPr>
                <w:rFonts w:ascii="Arial" w:hAnsi="Arial" w:cs="Arial"/>
                <w:webHidden/>
              </w:rPr>
              <w:fldChar w:fldCharType="end"/>
            </w:r>
          </w:hyperlink>
        </w:p>
        <w:p w14:paraId="46A0B49E" w14:textId="592EBF91" w:rsidR="00643824" w:rsidRPr="00F6011D" w:rsidRDefault="00A61B13" w:rsidP="00F6011D">
          <w:pPr>
            <w:jc w:val="both"/>
            <w:rPr>
              <w:rFonts w:ascii="Arial" w:eastAsiaTheme="minorEastAsia" w:hAnsi="Arial" w:cs="Arial"/>
            </w:rPr>
          </w:pPr>
          <w:hyperlink w:anchor="_Toc64389064" w:history="1">
            <w:r w:rsidR="00643824" w:rsidRPr="00F6011D">
              <w:rPr>
                <w:rFonts w:ascii="Arial" w:hAnsi="Arial" w:cs="Arial"/>
              </w:rPr>
              <w:t>2.1.1. Характеристики основных опасных веществ</w:t>
            </w:r>
            <w:r w:rsidR="00116C6F">
              <w:rPr>
                <w:rFonts w:ascii="Arial" w:hAnsi="Arial" w:cs="Arial"/>
              </w:rPr>
              <w:t xml:space="preserve">                                            </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_Toc64389064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9</w:t>
            </w:r>
            <w:r w:rsidR="00643824" w:rsidRPr="00F6011D">
              <w:rPr>
                <w:rFonts w:ascii="Arial" w:hAnsi="Arial" w:cs="Arial"/>
                <w:webHidden/>
              </w:rPr>
              <w:fldChar w:fldCharType="end"/>
            </w:r>
          </w:hyperlink>
        </w:p>
        <w:p w14:paraId="1E3DEE3D" w14:textId="77777777" w:rsidR="00643824" w:rsidRPr="00F6011D" w:rsidRDefault="00A61B13" w:rsidP="00F6011D">
          <w:pPr>
            <w:jc w:val="both"/>
            <w:rPr>
              <w:rFonts w:ascii="Arial" w:eastAsiaTheme="minorEastAsia" w:hAnsi="Arial" w:cs="Arial"/>
            </w:rPr>
          </w:pPr>
          <w:hyperlink w:anchor="_Toc64389065" w:history="1">
            <w:r w:rsidR="00643824" w:rsidRPr="00F6011D">
              <w:rPr>
                <w:rFonts w:ascii="Arial" w:hAnsi="Arial" w:cs="Arial"/>
              </w:rPr>
              <w:t>2.1.2. Анализ возможных последствий аварий на транспортных коммуникациях</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_Toc64389065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14</w:t>
            </w:r>
            <w:r w:rsidR="00643824" w:rsidRPr="00F6011D">
              <w:rPr>
                <w:rFonts w:ascii="Arial" w:hAnsi="Arial" w:cs="Arial"/>
                <w:webHidden/>
              </w:rPr>
              <w:fldChar w:fldCharType="end"/>
            </w:r>
          </w:hyperlink>
        </w:p>
        <w:p w14:paraId="48E94FA9" w14:textId="77777777" w:rsidR="00643824" w:rsidRPr="00F6011D" w:rsidRDefault="00A61B13" w:rsidP="00F6011D">
          <w:pPr>
            <w:jc w:val="both"/>
            <w:rPr>
              <w:rFonts w:ascii="Arial" w:eastAsiaTheme="minorEastAsia" w:hAnsi="Arial" w:cs="Arial"/>
            </w:rPr>
          </w:pPr>
          <w:hyperlink w:anchor="_Toc64389066" w:history="1">
            <w:r w:rsidR="00643824" w:rsidRPr="00F6011D">
              <w:rPr>
                <w:rFonts w:ascii="Arial" w:hAnsi="Arial" w:cs="Arial"/>
              </w:rPr>
              <w:t>2.2.Перечень возможных источников чрезвычайных ситуаций природного характера</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_Toc64389066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42</w:t>
            </w:r>
            <w:r w:rsidR="00643824" w:rsidRPr="00F6011D">
              <w:rPr>
                <w:rFonts w:ascii="Arial" w:hAnsi="Arial" w:cs="Arial"/>
                <w:webHidden/>
              </w:rPr>
              <w:fldChar w:fldCharType="end"/>
            </w:r>
          </w:hyperlink>
        </w:p>
        <w:p w14:paraId="39A1D465" w14:textId="3CD63684" w:rsidR="00643824" w:rsidRPr="00F6011D" w:rsidRDefault="00A61B13" w:rsidP="00F6011D">
          <w:pPr>
            <w:jc w:val="both"/>
            <w:rPr>
              <w:rFonts w:ascii="Arial" w:eastAsiaTheme="minorEastAsia" w:hAnsi="Arial" w:cs="Arial"/>
            </w:rPr>
          </w:pPr>
          <w:hyperlink w:anchor="_Toc64389067" w:history="1">
            <w:r w:rsidR="00643824" w:rsidRPr="00F6011D">
              <w:rPr>
                <w:rFonts w:ascii="Arial" w:hAnsi="Arial" w:cs="Arial"/>
              </w:rPr>
              <w:t>2.2.1.</w:t>
            </w:r>
            <w:r w:rsidR="00643824" w:rsidRPr="00F6011D">
              <w:rPr>
                <w:rFonts w:ascii="Arial" w:eastAsiaTheme="minorEastAsia" w:hAnsi="Arial" w:cs="Arial"/>
              </w:rPr>
              <w:tab/>
            </w:r>
            <w:r w:rsidR="00643824" w:rsidRPr="00F6011D">
              <w:rPr>
                <w:rFonts w:ascii="Arial" w:hAnsi="Arial" w:cs="Arial"/>
              </w:rPr>
              <w:t>Гидрологические чрезвычайные ситуации (зоны затопления)</w:t>
            </w:r>
            <w:r w:rsidR="00643824" w:rsidRPr="00F6011D">
              <w:rPr>
                <w:rFonts w:ascii="Arial" w:hAnsi="Arial" w:cs="Arial"/>
                <w:webHidden/>
              </w:rPr>
              <w:tab/>
            </w:r>
            <w:r w:rsidR="00116C6F">
              <w:rPr>
                <w:rFonts w:ascii="Arial" w:hAnsi="Arial" w:cs="Arial"/>
                <w:webHidden/>
              </w:rPr>
              <w:t xml:space="preserve">                    </w:t>
            </w:r>
            <w:r w:rsidR="00643824" w:rsidRPr="00F6011D">
              <w:rPr>
                <w:rFonts w:ascii="Arial" w:hAnsi="Arial" w:cs="Arial"/>
                <w:webHidden/>
              </w:rPr>
              <w:fldChar w:fldCharType="begin"/>
            </w:r>
            <w:r w:rsidR="00643824" w:rsidRPr="00F6011D">
              <w:rPr>
                <w:rFonts w:ascii="Arial" w:hAnsi="Arial" w:cs="Arial"/>
                <w:webHidden/>
              </w:rPr>
              <w:instrText xml:space="preserve"> PAGEREF _Toc64389067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42</w:t>
            </w:r>
            <w:r w:rsidR="00643824" w:rsidRPr="00F6011D">
              <w:rPr>
                <w:rFonts w:ascii="Arial" w:hAnsi="Arial" w:cs="Arial"/>
                <w:webHidden/>
              </w:rPr>
              <w:fldChar w:fldCharType="end"/>
            </w:r>
          </w:hyperlink>
        </w:p>
        <w:p w14:paraId="105E03E8" w14:textId="7C5FE59F" w:rsidR="00643824" w:rsidRPr="00F6011D" w:rsidRDefault="00A61B13" w:rsidP="00F6011D">
          <w:pPr>
            <w:jc w:val="both"/>
            <w:rPr>
              <w:rFonts w:ascii="Arial" w:eastAsiaTheme="minorEastAsia" w:hAnsi="Arial" w:cs="Arial"/>
            </w:rPr>
          </w:pPr>
          <w:hyperlink w:anchor="_Toc64389068" w:history="1">
            <w:r w:rsidR="00643824" w:rsidRPr="00F6011D">
              <w:rPr>
                <w:rFonts w:ascii="Arial" w:hAnsi="Arial" w:cs="Arial"/>
              </w:rPr>
              <w:t>2.2.2.</w:t>
            </w:r>
            <w:r w:rsidR="00643824" w:rsidRPr="00F6011D">
              <w:rPr>
                <w:rFonts w:ascii="Arial" w:eastAsiaTheme="minorEastAsia" w:hAnsi="Arial" w:cs="Arial"/>
              </w:rPr>
              <w:tab/>
            </w:r>
            <w:r w:rsidR="00643824" w:rsidRPr="00F6011D">
              <w:rPr>
                <w:rFonts w:ascii="Arial" w:hAnsi="Arial" w:cs="Arial"/>
              </w:rPr>
              <w:t>Лесные пожары</w:t>
            </w:r>
            <w:r w:rsidR="00643824" w:rsidRPr="00F6011D">
              <w:rPr>
                <w:rFonts w:ascii="Arial" w:hAnsi="Arial" w:cs="Arial"/>
                <w:webHidden/>
              </w:rPr>
              <w:tab/>
            </w:r>
            <w:r w:rsidR="00116C6F">
              <w:rPr>
                <w:rFonts w:ascii="Arial" w:hAnsi="Arial" w:cs="Arial"/>
                <w:webHidden/>
              </w:rPr>
              <w:t xml:space="preserve">                                                                                               </w:t>
            </w:r>
            <w:r w:rsidR="00643824" w:rsidRPr="00F6011D">
              <w:rPr>
                <w:rFonts w:ascii="Arial" w:hAnsi="Arial" w:cs="Arial"/>
                <w:webHidden/>
              </w:rPr>
              <w:fldChar w:fldCharType="begin"/>
            </w:r>
            <w:r w:rsidR="00643824" w:rsidRPr="00F6011D">
              <w:rPr>
                <w:rFonts w:ascii="Arial" w:hAnsi="Arial" w:cs="Arial"/>
                <w:webHidden/>
              </w:rPr>
              <w:instrText xml:space="preserve"> PAGEREF _Toc64389068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43</w:t>
            </w:r>
            <w:r w:rsidR="00643824" w:rsidRPr="00F6011D">
              <w:rPr>
                <w:rFonts w:ascii="Arial" w:hAnsi="Arial" w:cs="Arial"/>
                <w:webHidden/>
              </w:rPr>
              <w:fldChar w:fldCharType="end"/>
            </w:r>
          </w:hyperlink>
        </w:p>
        <w:p w14:paraId="01C88D43" w14:textId="1F0FF4BC" w:rsidR="00643824" w:rsidRPr="00F6011D" w:rsidRDefault="00A61B13" w:rsidP="00F6011D">
          <w:pPr>
            <w:jc w:val="both"/>
            <w:rPr>
              <w:rFonts w:ascii="Arial" w:eastAsiaTheme="minorEastAsia" w:hAnsi="Arial" w:cs="Arial"/>
            </w:rPr>
          </w:pPr>
          <w:hyperlink w:anchor="_Toc64389069" w:history="1">
            <w:r w:rsidR="00643824" w:rsidRPr="00F6011D">
              <w:rPr>
                <w:rFonts w:ascii="Arial" w:hAnsi="Arial" w:cs="Arial"/>
              </w:rPr>
              <w:t>2.2.3.</w:t>
            </w:r>
            <w:r w:rsidR="00643824" w:rsidRPr="00F6011D">
              <w:rPr>
                <w:rFonts w:ascii="Arial" w:eastAsiaTheme="minorEastAsia" w:hAnsi="Arial" w:cs="Arial"/>
              </w:rPr>
              <w:tab/>
            </w:r>
            <w:r w:rsidR="00643824" w:rsidRPr="00F6011D">
              <w:rPr>
                <w:rFonts w:ascii="Arial" w:hAnsi="Arial" w:cs="Arial"/>
              </w:rPr>
              <w:t>Метеорологические чрезвычайные ситуации</w:t>
            </w:r>
            <w:r w:rsidR="004F6146">
              <w:rPr>
                <w:rFonts w:ascii="Arial" w:hAnsi="Arial" w:cs="Arial"/>
              </w:rPr>
              <w:t xml:space="preserve">                                                    </w:t>
            </w:r>
            <w:r w:rsidR="00643824" w:rsidRPr="00F6011D">
              <w:rPr>
                <w:rFonts w:ascii="Arial" w:hAnsi="Arial" w:cs="Arial"/>
                <w:webHidden/>
              </w:rPr>
              <w:fldChar w:fldCharType="begin"/>
            </w:r>
            <w:r w:rsidR="00643824" w:rsidRPr="00F6011D">
              <w:rPr>
                <w:rFonts w:ascii="Arial" w:hAnsi="Arial" w:cs="Arial"/>
                <w:webHidden/>
              </w:rPr>
              <w:instrText xml:space="preserve"> PAGEREF _Toc64389069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44</w:t>
            </w:r>
            <w:r w:rsidR="00643824" w:rsidRPr="00F6011D">
              <w:rPr>
                <w:rFonts w:ascii="Arial" w:hAnsi="Arial" w:cs="Arial"/>
                <w:webHidden/>
              </w:rPr>
              <w:fldChar w:fldCharType="end"/>
            </w:r>
          </w:hyperlink>
        </w:p>
        <w:p w14:paraId="05DFFCBD" w14:textId="76C72393" w:rsidR="00643824" w:rsidRPr="00F6011D" w:rsidRDefault="00A61B13" w:rsidP="00F6011D">
          <w:pPr>
            <w:jc w:val="both"/>
            <w:rPr>
              <w:rFonts w:ascii="Arial" w:eastAsiaTheme="minorEastAsia" w:hAnsi="Arial" w:cs="Arial"/>
            </w:rPr>
          </w:pPr>
          <w:hyperlink w:anchor="_Toc64389070" w:history="1">
            <w:r w:rsidR="00643824" w:rsidRPr="00F6011D">
              <w:rPr>
                <w:rFonts w:ascii="Arial" w:hAnsi="Arial" w:cs="Arial"/>
              </w:rPr>
              <w:t>2.3.Система оповещения в случае чрезвычайной ситуации</w:t>
            </w:r>
            <w:r w:rsidR="004F6146">
              <w:rPr>
                <w:rFonts w:ascii="Arial" w:hAnsi="Arial" w:cs="Arial"/>
              </w:rPr>
              <w:t xml:space="preserve">                             </w:t>
            </w:r>
            <w:r w:rsidR="00643824" w:rsidRPr="00F6011D">
              <w:rPr>
                <w:rFonts w:ascii="Arial" w:hAnsi="Arial" w:cs="Arial"/>
                <w:webHidden/>
              </w:rPr>
              <w:tab/>
            </w:r>
            <w:r w:rsidR="00643824" w:rsidRPr="00F6011D">
              <w:rPr>
                <w:rFonts w:ascii="Arial" w:hAnsi="Arial" w:cs="Arial"/>
                <w:webHidden/>
              </w:rPr>
              <w:fldChar w:fldCharType="begin"/>
            </w:r>
            <w:r w:rsidR="00643824" w:rsidRPr="00F6011D">
              <w:rPr>
                <w:rFonts w:ascii="Arial" w:hAnsi="Arial" w:cs="Arial"/>
                <w:webHidden/>
              </w:rPr>
              <w:instrText xml:space="preserve"> PAGEREF _Toc64389070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45</w:t>
            </w:r>
            <w:r w:rsidR="00643824" w:rsidRPr="00F6011D">
              <w:rPr>
                <w:rFonts w:ascii="Arial" w:hAnsi="Arial" w:cs="Arial"/>
                <w:webHidden/>
              </w:rPr>
              <w:fldChar w:fldCharType="end"/>
            </w:r>
          </w:hyperlink>
        </w:p>
        <w:p w14:paraId="7CEF9761" w14:textId="6774E560" w:rsidR="00643824" w:rsidRPr="00F6011D" w:rsidRDefault="00A61B13" w:rsidP="00F6011D">
          <w:pPr>
            <w:jc w:val="both"/>
            <w:rPr>
              <w:rFonts w:ascii="Arial" w:eastAsiaTheme="minorEastAsia" w:hAnsi="Arial" w:cs="Arial"/>
            </w:rPr>
          </w:pPr>
          <w:hyperlink w:anchor="_Toc64389071" w:history="1">
            <w:r w:rsidR="00643824" w:rsidRPr="00F6011D">
              <w:rPr>
                <w:rFonts w:ascii="Arial" w:hAnsi="Arial" w:cs="Arial"/>
              </w:rPr>
              <w:t>2.4.Проведение аварийно-спасательных работ</w:t>
            </w:r>
            <w:r w:rsidR="00643824" w:rsidRPr="00F6011D">
              <w:rPr>
                <w:rFonts w:ascii="Arial" w:hAnsi="Arial" w:cs="Arial"/>
                <w:webHidden/>
              </w:rPr>
              <w:tab/>
            </w:r>
            <w:r w:rsidR="00B67C70">
              <w:rPr>
                <w:rFonts w:ascii="Arial" w:hAnsi="Arial" w:cs="Arial"/>
                <w:webHidden/>
              </w:rPr>
              <w:t xml:space="preserve">                                                     </w:t>
            </w:r>
            <w:r w:rsidR="00643824" w:rsidRPr="00F6011D">
              <w:rPr>
                <w:rFonts w:ascii="Arial" w:hAnsi="Arial" w:cs="Arial"/>
                <w:webHidden/>
              </w:rPr>
              <w:fldChar w:fldCharType="begin"/>
            </w:r>
            <w:r w:rsidR="00643824" w:rsidRPr="00F6011D">
              <w:rPr>
                <w:rFonts w:ascii="Arial" w:hAnsi="Arial" w:cs="Arial"/>
                <w:webHidden/>
              </w:rPr>
              <w:instrText xml:space="preserve"> PAGEREF _Toc64389071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47</w:t>
            </w:r>
            <w:r w:rsidR="00643824" w:rsidRPr="00F6011D">
              <w:rPr>
                <w:rFonts w:ascii="Arial" w:hAnsi="Arial" w:cs="Arial"/>
                <w:webHidden/>
              </w:rPr>
              <w:fldChar w:fldCharType="end"/>
            </w:r>
          </w:hyperlink>
        </w:p>
        <w:p w14:paraId="0E8F6855" w14:textId="7EA5FCD6" w:rsidR="00643824" w:rsidRPr="00F6011D" w:rsidRDefault="00A61B13" w:rsidP="00F6011D">
          <w:pPr>
            <w:jc w:val="both"/>
            <w:rPr>
              <w:rFonts w:ascii="Arial" w:eastAsiaTheme="minorEastAsia" w:hAnsi="Arial" w:cs="Arial"/>
            </w:rPr>
          </w:pPr>
          <w:hyperlink w:anchor="_Toc64389072" w:history="1">
            <w:r w:rsidR="00643824" w:rsidRPr="00F6011D">
              <w:rPr>
                <w:rFonts w:ascii="Arial" w:hAnsi="Arial" w:cs="Arial"/>
              </w:rPr>
              <w:t>3.</w:t>
            </w:r>
            <w:r w:rsidR="00643824" w:rsidRPr="00F6011D">
              <w:rPr>
                <w:rFonts w:ascii="Arial" w:eastAsiaTheme="minorEastAsia" w:hAnsi="Arial" w:cs="Arial"/>
              </w:rPr>
              <w:tab/>
            </w:r>
            <w:r w:rsidR="00643824" w:rsidRPr="00F6011D">
              <w:rPr>
                <w:rFonts w:ascii="Arial" w:hAnsi="Arial" w:cs="Arial"/>
              </w:rPr>
              <w:t>ОГРАНИЧЕНИЕ НА РАЗМЕЩЕНИЕ НОВЫХ ОБЪЕКТОВ</w:t>
            </w:r>
            <w:r w:rsidR="00643824" w:rsidRPr="00F6011D">
              <w:rPr>
                <w:rFonts w:ascii="Arial" w:hAnsi="Arial" w:cs="Arial"/>
                <w:webHidden/>
              </w:rPr>
              <w:tab/>
            </w:r>
            <w:r w:rsidR="00B67C70">
              <w:rPr>
                <w:rFonts w:ascii="Arial" w:hAnsi="Arial" w:cs="Arial"/>
                <w:webHidden/>
              </w:rPr>
              <w:t xml:space="preserve">                               </w:t>
            </w:r>
            <w:r w:rsidR="00643824" w:rsidRPr="00F6011D">
              <w:rPr>
                <w:rFonts w:ascii="Arial" w:hAnsi="Arial" w:cs="Arial"/>
                <w:webHidden/>
              </w:rPr>
              <w:fldChar w:fldCharType="begin"/>
            </w:r>
            <w:r w:rsidR="00643824" w:rsidRPr="00F6011D">
              <w:rPr>
                <w:rFonts w:ascii="Arial" w:hAnsi="Arial" w:cs="Arial"/>
                <w:webHidden/>
              </w:rPr>
              <w:instrText xml:space="preserve"> PAGEREF _Toc64389072 \h </w:instrText>
            </w:r>
            <w:r w:rsidR="00643824" w:rsidRPr="00F6011D">
              <w:rPr>
                <w:rFonts w:ascii="Arial" w:hAnsi="Arial" w:cs="Arial"/>
                <w:webHidden/>
              </w:rPr>
            </w:r>
            <w:r w:rsidR="00643824" w:rsidRPr="00F6011D">
              <w:rPr>
                <w:rFonts w:ascii="Arial" w:hAnsi="Arial" w:cs="Arial"/>
                <w:webHidden/>
              </w:rPr>
              <w:fldChar w:fldCharType="separate"/>
            </w:r>
            <w:r w:rsidR="00643824" w:rsidRPr="00F6011D">
              <w:rPr>
                <w:rFonts w:ascii="Arial" w:hAnsi="Arial" w:cs="Arial"/>
                <w:webHidden/>
              </w:rPr>
              <w:t>48</w:t>
            </w:r>
            <w:r w:rsidR="00643824" w:rsidRPr="00F6011D">
              <w:rPr>
                <w:rFonts w:ascii="Arial" w:hAnsi="Arial" w:cs="Arial"/>
                <w:webHidden/>
              </w:rPr>
              <w:fldChar w:fldCharType="end"/>
            </w:r>
          </w:hyperlink>
        </w:p>
        <w:p w14:paraId="2EA23210" w14:textId="77777777" w:rsidR="00643824" w:rsidRPr="00F6011D" w:rsidRDefault="00643824" w:rsidP="00F6011D">
          <w:pPr>
            <w:jc w:val="both"/>
            <w:rPr>
              <w:rFonts w:ascii="Arial" w:hAnsi="Arial" w:cs="Arial"/>
              <w:highlight w:val="yellow"/>
            </w:rPr>
          </w:pPr>
          <w:r w:rsidRPr="00F6011D">
            <w:rPr>
              <w:rFonts w:ascii="Arial" w:hAnsi="Arial" w:cs="Arial"/>
              <w:highlight w:val="yellow"/>
            </w:rPr>
            <w:fldChar w:fldCharType="end"/>
          </w:r>
        </w:p>
      </w:sdtContent>
    </w:sdt>
    <w:p w14:paraId="1F675799" w14:textId="77777777" w:rsidR="00643824" w:rsidRPr="00F6011D" w:rsidRDefault="00643824" w:rsidP="00F6011D">
      <w:pPr>
        <w:jc w:val="both"/>
        <w:rPr>
          <w:rFonts w:ascii="Arial" w:hAnsi="Arial" w:cs="Arial"/>
          <w:highlight w:val="yellow"/>
        </w:rPr>
      </w:pPr>
    </w:p>
    <w:p w14:paraId="5A983C82" w14:textId="77777777" w:rsidR="00643824" w:rsidRPr="00F6011D" w:rsidRDefault="00643824" w:rsidP="00F6011D">
      <w:pPr>
        <w:jc w:val="both"/>
        <w:rPr>
          <w:rFonts w:ascii="Arial" w:hAnsi="Arial" w:cs="Arial"/>
        </w:rPr>
      </w:pPr>
    </w:p>
    <w:p w14:paraId="1D561C59" w14:textId="77777777" w:rsidR="00643824" w:rsidRPr="00F6011D" w:rsidRDefault="00643824" w:rsidP="00F6011D">
      <w:pPr>
        <w:jc w:val="both"/>
        <w:rPr>
          <w:rFonts w:ascii="Arial" w:hAnsi="Arial" w:cs="Arial"/>
        </w:rPr>
      </w:pPr>
      <w:r w:rsidRPr="00F6011D">
        <w:rPr>
          <w:rFonts w:ascii="Arial" w:hAnsi="Arial" w:cs="Arial"/>
        </w:rPr>
        <w:br w:type="page"/>
      </w:r>
    </w:p>
    <w:p w14:paraId="0B8A4300" w14:textId="77777777" w:rsidR="00643824" w:rsidRPr="00F6011D" w:rsidRDefault="00643824" w:rsidP="00B67C70">
      <w:pPr>
        <w:jc w:val="center"/>
        <w:rPr>
          <w:rFonts w:ascii="Arial" w:hAnsi="Arial" w:cs="Arial"/>
        </w:rPr>
      </w:pPr>
      <w:bookmarkStart w:id="792" w:name="_Toc64389057"/>
      <w:r w:rsidRPr="00F6011D">
        <w:rPr>
          <w:rFonts w:ascii="Arial" w:hAnsi="Arial" w:cs="Arial"/>
        </w:rPr>
        <w:lastRenderedPageBreak/>
        <w:t>СОСТАВ ГЕНЕРАЛЬНОГО ПЛАНА</w:t>
      </w:r>
      <w:bookmarkEnd w:id="792"/>
    </w:p>
    <w:p w14:paraId="5239011C" w14:textId="40E19208" w:rsidR="00643824" w:rsidRPr="00F6011D" w:rsidRDefault="00643824" w:rsidP="00B67C70">
      <w:pPr>
        <w:jc w:val="center"/>
        <w:rPr>
          <w:rFonts w:ascii="Arial" w:hAnsi="Arial" w:cs="Arial"/>
        </w:rPr>
      </w:pPr>
      <w:r w:rsidRPr="00F6011D">
        <w:rPr>
          <w:rFonts w:ascii="Arial" w:hAnsi="Arial" w:cs="Arial"/>
        </w:rPr>
        <w:t>ГОРОДСКОГО ПОСЕЛЕНИЯ - ГОРОД СЕМИЛУКИ</w:t>
      </w:r>
    </w:p>
    <w:p w14:paraId="6FEC6C28" w14:textId="28AC1327" w:rsidR="00643824" w:rsidRPr="00F6011D" w:rsidRDefault="00643824" w:rsidP="00B67C70">
      <w:pPr>
        <w:jc w:val="center"/>
        <w:rPr>
          <w:rFonts w:ascii="Arial" w:hAnsi="Arial" w:cs="Arial"/>
        </w:rPr>
      </w:pPr>
      <w:r w:rsidRPr="00F6011D">
        <w:rPr>
          <w:rFonts w:ascii="Arial" w:hAnsi="Arial" w:cs="Arial"/>
        </w:rPr>
        <w:t>СЕМИЛУКСКОГО МУНИЦИПАЛЬНОГО РАЙОНА</w:t>
      </w:r>
    </w:p>
    <w:p w14:paraId="5BFE2454" w14:textId="6C677544" w:rsidR="00643824" w:rsidRPr="00F6011D" w:rsidRDefault="00643824" w:rsidP="00B67C70">
      <w:pPr>
        <w:jc w:val="center"/>
        <w:rPr>
          <w:rFonts w:ascii="Arial" w:hAnsi="Arial" w:cs="Arial"/>
        </w:rPr>
      </w:pPr>
      <w:r w:rsidRPr="00F6011D">
        <w:rPr>
          <w:rFonts w:ascii="Arial" w:hAnsi="Arial" w:cs="Arial"/>
        </w:rPr>
        <w:t>ВОРОНЕЖСКОЙ ОБЛАСТИ</w:t>
      </w:r>
    </w:p>
    <w:p w14:paraId="3FC496A3" w14:textId="77777777" w:rsidR="00643824" w:rsidRPr="00F6011D" w:rsidRDefault="00643824" w:rsidP="00F6011D">
      <w:pPr>
        <w:jc w:val="both"/>
        <w:rPr>
          <w:rFonts w:ascii="Arial" w:hAnsi="Arial" w:cs="Arial"/>
        </w:rPr>
      </w:pPr>
    </w:p>
    <w:tbl>
      <w:tblPr>
        <w:tblW w:w="8934" w:type="dxa"/>
        <w:tblLayout w:type="fixed"/>
        <w:tblCellMar>
          <w:left w:w="0" w:type="dxa"/>
          <w:right w:w="0" w:type="dxa"/>
        </w:tblCellMar>
        <w:tblLook w:val="04A0" w:firstRow="1" w:lastRow="0" w:firstColumn="1" w:lastColumn="0" w:noHBand="0" w:noVBand="1"/>
      </w:tblPr>
      <w:tblGrid>
        <w:gridCol w:w="709"/>
        <w:gridCol w:w="8225"/>
      </w:tblGrid>
      <w:tr w:rsidR="00643824" w:rsidRPr="00F6011D" w14:paraId="1C285AEE" w14:textId="77777777" w:rsidTr="00A61B13">
        <w:trPr>
          <w:trHeight w:val="360"/>
        </w:trPr>
        <w:tc>
          <w:tcPr>
            <w:tcW w:w="709" w:type="dxa"/>
            <w:hideMark/>
          </w:tcPr>
          <w:p w14:paraId="73D3C92C" w14:textId="77777777" w:rsidR="00643824" w:rsidRPr="00F6011D" w:rsidRDefault="00643824" w:rsidP="00F6011D">
            <w:pPr>
              <w:jc w:val="both"/>
              <w:rPr>
                <w:rFonts w:ascii="Arial" w:hAnsi="Arial" w:cs="Arial"/>
              </w:rPr>
            </w:pPr>
            <w:r w:rsidRPr="00F6011D">
              <w:rPr>
                <w:rFonts w:ascii="Arial" w:hAnsi="Arial" w:cs="Arial"/>
              </w:rPr>
              <w:t>1.</w:t>
            </w:r>
          </w:p>
        </w:tc>
        <w:tc>
          <w:tcPr>
            <w:tcW w:w="8225" w:type="dxa"/>
            <w:hideMark/>
          </w:tcPr>
          <w:p w14:paraId="1ED994A6" w14:textId="77777777" w:rsidR="00643824" w:rsidRPr="00F6011D" w:rsidRDefault="00643824" w:rsidP="00F6011D">
            <w:pPr>
              <w:jc w:val="both"/>
              <w:rPr>
                <w:rFonts w:ascii="Arial" w:hAnsi="Arial" w:cs="Arial"/>
              </w:rPr>
            </w:pPr>
            <w:r w:rsidRPr="00F6011D">
              <w:rPr>
                <w:rFonts w:ascii="Arial" w:hAnsi="Arial" w:cs="Arial"/>
              </w:rPr>
              <w:t>УТВЕРЖДАЕМАЯ ЧАСТЬ</w:t>
            </w:r>
          </w:p>
        </w:tc>
      </w:tr>
      <w:tr w:rsidR="00643824" w:rsidRPr="00F6011D" w14:paraId="38158050" w14:textId="77777777" w:rsidTr="00A61B13">
        <w:tc>
          <w:tcPr>
            <w:tcW w:w="8934" w:type="dxa"/>
            <w:gridSpan w:val="2"/>
            <w:hideMark/>
          </w:tcPr>
          <w:p w14:paraId="53351FE5" w14:textId="77777777" w:rsidR="00643824" w:rsidRPr="00F6011D" w:rsidRDefault="00643824" w:rsidP="00F6011D">
            <w:pPr>
              <w:jc w:val="both"/>
              <w:rPr>
                <w:rFonts w:ascii="Arial" w:hAnsi="Arial" w:cs="Arial"/>
              </w:rPr>
            </w:pPr>
            <w:r w:rsidRPr="00F6011D">
              <w:rPr>
                <w:rFonts w:ascii="Arial" w:hAnsi="Arial" w:cs="Arial"/>
              </w:rPr>
              <w:t>Текстовая часть (в новой редакции 2020 г.)</w:t>
            </w:r>
          </w:p>
        </w:tc>
      </w:tr>
      <w:tr w:rsidR="00643824" w:rsidRPr="00F6011D" w14:paraId="61E3133B" w14:textId="77777777" w:rsidTr="00A61B13">
        <w:tc>
          <w:tcPr>
            <w:tcW w:w="709" w:type="dxa"/>
            <w:hideMark/>
          </w:tcPr>
          <w:p w14:paraId="2BE85B06" w14:textId="77777777" w:rsidR="00643824" w:rsidRPr="00F6011D" w:rsidRDefault="00643824" w:rsidP="00F6011D">
            <w:pPr>
              <w:jc w:val="both"/>
              <w:rPr>
                <w:rFonts w:ascii="Arial" w:hAnsi="Arial" w:cs="Arial"/>
              </w:rPr>
            </w:pPr>
            <w:r w:rsidRPr="00F6011D">
              <w:rPr>
                <w:rFonts w:ascii="Arial" w:hAnsi="Arial" w:cs="Arial"/>
              </w:rPr>
              <w:t>1.1.</w:t>
            </w:r>
          </w:p>
        </w:tc>
        <w:tc>
          <w:tcPr>
            <w:tcW w:w="8225" w:type="dxa"/>
            <w:hideMark/>
          </w:tcPr>
          <w:p w14:paraId="0BF8C67B" w14:textId="77777777" w:rsidR="00643824" w:rsidRPr="00F6011D" w:rsidRDefault="00643824" w:rsidP="00F6011D">
            <w:pPr>
              <w:jc w:val="both"/>
              <w:rPr>
                <w:rFonts w:ascii="Arial" w:hAnsi="Arial" w:cs="Arial"/>
              </w:rPr>
            </w:pPr>
            <w:r w:rsidRPr="00F6011D">
              <w:rPr>
                <w:rFonts w:ascii="Arial" w:hAnsi="Arial" w:cs="Arial"/>
              </w:rPr>
              <w:t xml:space="preserve">Том I «Положение о территориальном планировании городского поселения - город Семилуки Семилукского муниципального района Воронежской области» </w:t>
            </w:r>
          </w:p>
        </w:tc>
      </w:tr>
      <w:tr w:rsidR="00643824" w:rsidRPr="00F6011D" w14:paraId="69406CB6" w14:textId="77777777" w:rsidTr="00A61B13">
        <w:tc>
          <w:tcPr>
            <w:tcW w:w="709" w:type="dxa"/>
            <w:hideMark/>
          </w:tcPr>
          <w:p w14:paraId="5F65A143" w14:textId="77777777" w:rsidR="00643824" w:rsidRPr="00F6011D" w:rsidRDefault="00643824" w:rsidP="00F6011D">
            <w:pPr>
              <w:jc w:val="both"/>
              <w:rPr>
                <w:rFonts w:ascii="Arial" w:hAnsi="Arial" w:cs="Arial"/>
              </w:rPr>
            </w:pPr>
            <w:r w:rsidRPr="00F6011D">
              <w:rPr>
                <w:rFonts w:ascii="Arial" w:hAnsi="Arial" w:cs="Arial"/>
              </w:rPr>
              <w:t>1.2.</w:t>
            </w:r>
          </w:p>
        </w:tc>
        <w:tc>
          <w:tcPr>
            <w:tcW w:w="8225" w:type="dxa"/>
            <w:hideMark/>
          </w:tcPr>
          <w:p w14:paraId="58E87795" w14:textId="77777777" w:rsidR="00643824" w:rsidRPr="00F6011D" w:rsidRDefault="00643824" w:rsidP="00F6011D">
            <w:pPr>
              <w:jc w:val="both"/>
              <w:rPr>
                <w:rFonts w:ascii="Arial" w:hAnsi="Arial" w:cs="Arial"/>
              </w:rPr>
            </w:pPr>
            <w:r w:rsidRPr="00F6011D">
              <w:rPr>
                <w:rFonts w:ascii="Arial" w:hAnsi="Arial" w:cs="Arial"/>
              </w:rPr>
              <w:t>Приложение к Тому I «Сведения о границах населенного пункта город Семилуки» (текстовое, графическое описание местоположения границ населенных пунктов, перечень координат характерных точек границ населенных пунктов).</w:t>
            </w:r>
          </w:p>
        </w:tc>
      </w:tr>
      <w:tr w:rsidR="00643824" w:rsidRPr="00F6011D" w14:paraId="39AEBE20" w14:textId="77777777" w:rsidTr="00A61B13">
        <w:tc>
          <w:tcPr>
            <w:tcW w:w="8934" w:type="dxa"/>
            <w:gridSpan w:val="2"/>
            <w:hideMark/>
          </w:tcPr>
          <w:p w14:paraId="67977D4C" w14:textId="77777777" w:rsidR="00643824" w:rsidRPr="00F6011D" w:rsidRDefault="00643824" w:rsidP="00F6011D">
            <w:pPr>
              <w:jc w:val="both"/>
              <w:rPr>
                <w:rFonts w:ascii="Arial" w:hAnsi="Arial" w:cs="Arial"/>
              </w:rPr>
            </w:pPr>
            <w:r w:rsidRPr="00F6011D">
              <w:rPr>
                <w:rFonts w:ascii="Arial" w:hAnsi="Arial" w:cs="Arial"/>
              </w:rPr>
              <w:t>Графическая часть (в новой редакции 2020 г.)</w:t>
            </w:r>
          </w:p>
        </w:tc>
      </w:tr>
      <w:tr w:rsidR="00643824" w:rsidRPr="00F6011D" w14:paraId="0F9C5400" w14:textId="77777777" w:rsidTr="00A61B13">
        <w:tc>
          <w:tcPr>
            <w:tcW w:w="709" w:type="dxa"/>
            <w:hideMark/>
          </w:tcPr>
          <w:p w14:paraId="7FC0B294" w14:textId="77777777" w:rsidR="00643824" w:rsidRPr="00F6011D" w:rsidRDefault="00643824" w:rsidP="00F6011D">
            <w:pPr>
              <w:jc w:val="both"/>
              <w:rPr>
                <w:rFonts w:ascii="Arial" w:hAnsi="Arial" w:cs="Arial"/>
              </w:rPr>
            </w:pPr>
            <w:r w:rsidRPr="00F6011D">
              <w:rPr>
                <w:rFonts w:ascii="Arial" w:hAnsi="Arial" w:cs="Arial"/>
              </w:rPr>
              <w:t>1.3.</w:t>
            </w:r>
          </w:p>
        </w:tc>
        <w:tc>
          <w:tcPr>
            <w:tcW w:w="8225" w:type="dxa"/>
            <w:shd w:val="clear" w:color="auto" w:fill="auto"/>
            <w:hideMark/>
          </w:tcPr>
          <w:p w14:paraId="1E8FD99E" w14:textId="77777777" w:rsidR="00643824" w:rsidRPr="00F6011D" w:rsidRDefault="00643824" w:rsidP="00F6011D">
            <w:pPr>
              <w:jc w:val="both"/>
              <w:rPr>
                <w:rFonts w:ascii="Arial" w:hAnsi="Arial" w:cs="Arial"/>
              </w:rPr>
            </w:pPr>
            <w:r w:rsidRPr="00F6011D">
              <w:rPr>
                <w:rFonts w:ascii="Arial" w:hAnsi="Arial" w:cs="Arial"/>
              </w:rPr>
              <w:t>Карта границ населенных пунктов, входящих в состав поселения</w:t>
            </w:r>
          </w:p>
        </w:tc>
      </w:tr>
      <w:tr w:rsidR="00643824" w:rsidRPr="00F6011D" w14:paraId="43C73A90" w14:textId="77777777" w:rsidTr="00A61B13">
        <w:tc>
          <w:tcPr>
            <w:tcW w:w="709" w:type="dxa"/>
            <w:hideMark/>
          </w:tcPr>
          <w:p w14:paraId="7B4F300E" w14:textId="77777777" w:rsidR="00643824" w:rsidRPr="00F6011D" w:rsidRDefault="00643824" w:rsidP="00F6011D">
            <w:pPr>
              <w:jc w:val="both"/>
              <w:rPr>
                <w:rFonts w:ascii="Arial" w:hAnsi="Arial" w:cs="Arial"/>
              </w:rPr>
            </w:pPr>
            <w:r w:rsidRPr="00F6011D">
              <w:rPr>
                <w:rFonts w:ascii="Arial" w:hAnsi="Arial" w:cs="Arial"/>
              </w:rPr>
              <w:t>1.4.</w:t>
            </w:r>
          </w:p>
        </w:tc>
        <w:tc>
          <w:tcPr>
            <w:tcW w:w="8225" w:type="dxa"/>
            <w:shd w:val="clear" w:color="auto" w:fill="auto"/>
            <w:hideMark/>
          </w:tcPr>
          <w:p w14:paraId="27F381CC" w14:textId="77777777" w:rsidR="00643824" w:rsidRPr="00F6011D" w:rsidRDefault="00643824" w:rsidP="00F6011D">
            <w:pPr>
              <w:jc w:val="both"/>
              <w:rPr>
                <w:rFonts w:ascii="Arial" w:hAnsi="Arial" w:cs="Arial"/>
              </w:rPr>
            </w:pPr>
            <w:r w:rsidRPr="00F6011D">
              <w:rPr>
                <w:rFonts w:ascii="Arial" w:hAnsi="Arial" w:cs="Arial"/>
              </w:rPr>
              <w:t>Карта функциональных зон территории поселения</w:t>
            </w:r>
          </w:p>
        </w:tc>
      </w:tr>
      <w:tr w:rsidR="00643824" w:rsidRPr="00F6011D" w14:paraId="651C596A" w14:textId="77777777" w:rsidTr="00A61B13">
        <w:tc>
          <w:tcPr>
            <w:tcW w:w="709" w:type="dxa"/>
            <w:hideMark/>
          </w:tcPr>
          <w:p w14:paraId="4D1E7CC7" w14:textId="77777777" w:rsidR="00643824" w:rsidRPr="00F6011D" w:rsidRDefault="00643824" w:rsidP="00F6011D">
            <w:pPr>
              <w:jc w:val="both"/>
              <w:rPr>
                <w:rFonts w:ascii="Arial" w:hAnsi="Arial" w:cs="Arial"/>
              </w:rPr>
            </w:pPr>
            <w:r w:rsidRPr="00F6011D">
              <w:rPr>
                <w:rFonts w:ascii="Arial" w:hAnsi="Arial" w:cs="Arial"/>
              </w:rPr>
              <w:t>1.5.</w:t>
            </w:r>
          </w:p>
        </w:tc>
        <w:tc>
          <w:tcPr>
            <w:tcW w:w="8225" w:type="dxa"/>
            <w:shd w:val="clear" w:color="auto" w:fill="auto"/>
            <w:hideMark/>
          </w:tcPr>
          <w:p w14:paraId="25A5CFA9" w14:textId="77777777" w:rsidR="00643824" w:rsidRPr="00F6011D" w:rsidRDefault="00643824" w:rsidP="00F6011D">
            <w:pPr>
              <w:jc w:val="both"/>
              <w:rPr>
                <w:rFonts w:ascii="Arial" w:hAnsi="Arial" w:cs="Arial"/>
              </w:rPr>
            </w:pPr>
            <w:r w:rsidRPr="00F6011D">
              <w:rPr>
                <w:rFonts w:ascii="Arial" w:hAnsi="Arial" w:cs="Arial"/>
              </w:rPr>
              <w:t>Карта планируемого размещения объектов капитального строительства местного значения</w:t>
            </w:r>
          </w:p>
        </w:tc>
      </w:tr>
      <w:tr w:rsidR="00643824" w:rsidRPr="00F6011D" w14:paraId="703D7A51" w14:textId="77777777" w:rsidTr="00A61B13">
        <w:tc>
          <w:tcPr>
            <w:tcW w:w="709" w:type="dxa"/>
            <w:hideMark/>
          </w:tcPr>
          <w:p w14:paraId="0B9F1B3E" w14:textId="77777777" w:rsidR="00643824" w:rsidRPr="00F6011D" w:rsidRDefault="00643824" w:rsidP="00F6011D">
            <w:pPr>
              <w:jc w:val="both"/>
              <w:rPr>
                <w:rFonts w:ascii="Arial" w:hAnsi="Arial" w:cs="Arial"/>
              </w:rPr>
            </w:pPr>
            <w:r w:rsidRPr="00F6011D">
              <w:rPr>
                <w:rFonts w:ascii="Arial" w:hAnsi="Arial" w:cs="Arial"/>
              </w:rPr>
              <w:t>1.6.</w:t>
            </w:r>
          </w:p>
        </w:tc>
        <w:tc>
          <w:tcPr>
            <w:tcW w:w="8225" w:type="dxa"/>
            <w:shd w:val="clear" w:color="auto" w:fill="auto"/>
            <w:hideMark/>
          </w:tcPr>
          <w:p w14:paraId="71E4C3EE" w14:textId="77777777" w:rsidR="00643824" w:rsidRPr="00F6011D" w:rsidRDefault="00643824" w:rsidP="00F6011D">
            <w:pPr>
              <w:jc w:val="both"/>
              <w:rPr>
                <w:rFonts w:ascii="Arial" w:hAnsi="Arial" w:cs="Arial"/>
              </w:rPr>
            </w:pPr>
            <w:r w:rsidRPr="00F6011D">
              <w:rPr>
                <w:rFonts w:ascii="Arial" w:hAnsi="Arial" w:cs="Arial"/>
              </w:rPr>
              <w:t>Карта развития транспортной инфраструктуры</w:t>
            </w:r>
          </w:p>
        </w:tc>
      </w:tr>
      <w:tr w:rsidR="00643824" w:rsidRPr="00F6011D" w14:paraId="16DE29D1" w14:textId="77777777" w:rsidTr="00A61B13">
        <w:tc>
          <w:tcPr>
            <w:tcW w:w="709" w:type="dxa"/>
            <w:hideMark/>
          </w:tcPr>
          <w:p w14:paraId="018A752F" w14:textId="77777777" w:rsidR="00643824" w:rsidRPr="00F6011D" w:rsidRDefault="00643824" w:rsidP="00F6011D">
            <w:pPr>
              <w:jc w:val="both"/>
              <w:rPr>
                <w:rFonts w:ascii="Arial" w:hAnsi="Arial" w:cs="Arial"/>
              </w:rPr>
            </w:pPr>
            <w:r w:rsidRPr="00F6011D">
              <w:rPr>
                <w:rFonts w:ascii="Arial" w:hAnsi="Arial" w:cs="Arial"/>
              </w:rPr>
              <w:t>1.7.</w:t>
            </w:r>
          </w:p>
        </w:tc>
        <w:tc>
          <w:tcPr>
            <w:tcW w:w="8225" w:type="dxa"/>
            <w:shd w:val="clear" w:color="auto" w:fill="auto"/>
            <w:hideMark/>
          </w:tcPr>
          <w:p w14:paraId="37BE3403" w14:textId="77777777" w:rsidR="00643824" w:rsidRPr="00F6011D" w:rsidRDefault="00643824" w:rsidP="00F6011D">
            <w:pPr>
              <w:jc w:val="both"/>
              <w:rPr>
                <w:rFonts w:ascii="Arial" w:hAnsi="Arial" w:cs="Arial"/>
              </w:rPr>
            </w:pPr>
            <w:r w:rsidRPr="00F6011D">
              <w:rPr>
                <w:rFonts w:ascii="Arial" w:hAnsi="Arial" w:cs="Arial"/>
              </w:rPr>
              <w:t>Карта развития инженерной инфраструктуры</w:t>
            </w:r>
          </w:p>
        </w:tc>
      </w:tr>
      <w:tr w:rsidR="00643824" w:rsidRPr="00F6011D" w14:paraId="09ABA643" w14:textId="77777777" w:rsidTr="00A61B13">
        <w:tc>
          <w:tcPr>
            <w:tcW w:w="709" w:type="dxa"/>
          </w:tcPr>
          <w:p w14:paraId="63F6E3E2" w14:textId="77777777" w:rsidR="00643824" w:rsidRPr="00F6011D" w:rsidRDefault="00643824" w:rsidP="00F6011D">
            <w:pPr>
              <w:jc w:val="both"/>
              <w:rPr>
                <w:rFonts w:ascii="Arial" w:hAnsi="Arial" w:cs="Arial"/>
              </w:rPr>
            </w:pPr>
          </w:p>
        </w:tc>
        <w:tc>
          <w:tcPr>
            <w:tcW w:w="8225" w:type="dxa"/>
          </w:tcPr>
          <w:p w14:paraId="11912E58" w14:textId="77777777" w:rsidR="00643824" w:rsidRPr="00F6011D" w:rsidRDefault="00643824" w:rsidP="00F6011D">
            <w:pPr>
              <w:jc w:val="both"/>
              <w:rPr>
                <w:rFonts w:ascii="Arial" w:hAnsi="Arial" w:cs="Arial"/>
              </w:rPr>
            </w:pPr>
          </w:p>
        </w:tc>
      </w:tr>
      <w:tr w:rsidR="00643824" w:rsidRPr="00F6011D" w14:paraId="1B57DD81" w14:textId="77777777" w:rsidTr="00A61B13">
        <w:tc>
          <w:tcPr>
            <w:tcW w:w="709" w:type="dxa"/>
            <w:hideMark/>
          </w:tcPr>
          <w:p w14:paraId="191605F9" w14:textId="77777777" w:rsidR="00643824" w:rsidRPr="00F6011D" w:rsidRDefault="00643824" w:rsidP="00F6011D">
            <w:pPr>
              <w:jc w:val="both"/>
              <w:rPr>
                <w:rFonts w:ascii="Arial" w:hAnsi="Arial" w:cs="Arial"/>
              </w:rPr>
            </w:pPr>
            <w:r w:rsidRPr="00F6011D">
              <w:rPr>
                <w:rFonts w:ascii="Arial" w:hAnsi="Arial" w:cs="Arial"/>
              </w:rPr>
              <w:t>2.</w:t>
            </w:r>
          </w:p>
        </w:tc>
        <w:tc>
          <w:tcPr>
            <w:tcW w:w="8225" w:type="dxa"/>
            <w:hideMark/>
          </w:tcPr>
          <w:p w14:paraId="7CEFECAF" w14:textId="77777777" w:rsidR="00643824" w:rsidRPr="00F6011D" w:rsidRDefault="00643824" w:rsidP="00F6011D">
            <w:pPr>
              <w:jc w:val="both"/>
              <w:rPr>
                <w:rFonts w:ascii="Arial" w:hAnsi="Arial" w:cs="Arial"/>
              </w:rPr>
            </w:pPr>
            <w:r w:rsidRPr="00F6011D">
              <w:rPr>
                <w:rFonts w:ascii="Arial" w:hAnsi="Arial" w:cs="Arial"/>
              </w:rPr>
              <w:t>МАТЕРИАЛЫ ПО ОБОСНОВАНИЮ</w:t>
            </w:r>
          </w:p>
        </w:tc>
      </w:tr>
      <w:tr w:rsidR="00643824" w:rsidRPr="00F6011D" w14:paraId="6FB64C6A" w14:textId="77777777" w:rsidTr="00A61B13">
        <w:tc>
          <w:tcPr>
            <w:tcW w:w="8934" w:type="dxa"/>
            <w:gridSpan w:val="2"/>
            <w:hideMark/>
          </w:tcPr>
          <w:p w14:paraId="14D94EF2" w14:textId="77777777" w:rsidR="00643824" w:rsidRPr="00F6011D" w:rsidRDefault="00643824" w:rsidP="00F6011D">
            <w:pPr>
              <w:jc w:val="both"/>
              <w:rPr>
                <w:rFonts w:ascii="Arial" w:hAnsi="Arial" w:cs="Arial"/>
              </w:rPr>
            </w:pPr>
            <w:r w:rsidRPr="00F6011D">
              <w:rPr>
                <w:rFonts w:ascii="Arial" w:hAnsi="Arial" w:cs="Arial"/>
              </w:rPr>
              <w:t>Текстовая часть (в новой редакции 2020 г.)</w:t>
            </w:r>
          </w:p>
        </w:tc>
      </w:tr>
      <w:tr w:rsidR="00643824" w:rsidRPr="00F6011D" w14:paraId="3FC1ABCA" w14:textId="77777777" w:rsidTr="00A61B13">
        <w:tc>
          <w:tcPr>
            <w:tcW w:w="709" w:type="dxa"/>
            <w:hideMark/>
          </w:tcPr>
          <w:p w14:paraId="3F9E68AE" w14:textId="77777777" w:rsidR="00643824" w:rsidRPr="00F6011D" w:rsidRDefault="00643824" w:rsidP="00F6011D">
            <w:pPr>
              <w:jc w:val="both"/>
              <w:rPr>
                <w:rFonts w:ascii="Arial" w:hAnsi="Arial" w:cs="Arial"/>
              </w:rPr>
            </w:pPr>
            <w:r w:rsidRPr="00F6011D">
              <w:rPr>
                <w:rFonts w:ascii="Arial" w:hAnsi="Arial" w:cs="Arial"/>
              </w:rPr>
              <w:t>2.1.</w:t>
            </w:r>
          </w:p>
        </w:tc>
        <w:tc>
          <w:tcPr>
            <w:tcW w:w="8225" w:type="dxa"/>
            <w:shd w:val="clear" w:color="auto" w:fill="auto"/>
            <w:hideMark/>
          </w:tcPr>
          <w:p w14:paraId="3B22C3E3" w14:textId="77777777" w:rsidR="00643824" w:rsidRPr="00F6011D" w:rsidRDefault="00643824" w:rsidP="00F6011D">
            <w:pPr>
              <w:jc w:val="both"/>
              <w:rPr>
                <w:rFonts w:ascii="Arial" w:hAnsi="Arial" w:cs="Arial"/>
              </w:rPr>
            </w:pPr>
            <w:r w:rsidRPr="00F6011D">
              <w:rPr>
                <w:rFonts w:ascii="Arial" w:hAnsi="Arial" w:cs="Arial"/>
              </w:rPr>
              <w:t>Том II «Материалы по обоснованию генерального плана городского поселения - город Семилуки Семилукского муниципального района Воронежской области»</w:t>
            </w:r>
          </w:p>
        </w:tc>
      </w:tr>
      <w:tr w:rsidR="00643824" w:rsidRPr="00F6011D" w14:paraId="5F08EC5F" w14:textId="77777777" w:rsidTr="00A61B13">
        <w:tc>
          <w:tcPr>
            <w:tcW w:w="709" w:type="dxa"/>
          </w:tcPr>
          <w:p w14:paraId="03E83370" w14:textId="77777777" w:rsidR="00643824" w:rsidRPr="00F6011D" w:rsidRDefault="00643824" w:rsidP="00F6011D">
            <w:pPr>
              <w:jc w:val="both"/>
              <w:rPr>
                <w:rFonts w:ascii="Arial" w:hAnsi="Arial" w:cs="Arial"/>
              </w:rPr>
            </w:pPr>
            <w:r w:rsidRPr="00F6011D">
              <w:rPr>
                <w:rFonts w:ascii="Arial" w:hAnsi="Arial" w:cs="Arial"/>
              </w:rPr>
              <w:t>2.2.</w:t>
            </w:r>
          </w:p>
        </w:tc>
        <w:tc>
          <w:tcPr>
            <w:tcW w:w="8225" w:type="dxa"/>
            <w:shd w:val="clear" w:color="auto" w:fill="auto"/>
          </w:tcPr>
          <w:p w14:paraId="7E09F500" w14:textId="77777777" w:rsidR="00643824" w:rsidRPr="00F6011D" w:rsidRDefault="00643824" w:rsidP="00F6011D">
            <w:pPr>
              <w:jc w:val="both"/>
              <w:rPr>
                <w:rFonts w:ascii="Arial" w:hAnsi="Arial" w:cs="Arial"/>
              </w:rPr>
            </w:pPr>
            <w:r w:rsidRPr="00F6011D">
              <w:rPr>
                <w:rFonts w:ascii="Arial" w:hAnsi="Arial" w:cs="Arial"/>
              </w:rPr>
              <w:t>Том III «Перечень основных факторов риска возникновения чрезвычайных ситуаций природного и техногенного характера»</w:t>
            </w:r>
          </w:p>
        </w:tc>
      </w:tr>
      <w:tr w:rsidR="00643824" w:rsidRPr="00F6011D" w14:paraId="4321C4F8" w14:textId="77777777" w:rsidTr="00A61B13">
        <w:tc>
          <w:tcPr>
            <w:tcW w:w="8934" w:type="dxa"/>
            <w:gridSpan w:val="2"/>
            <w:hideMark/>
          </w:tcPr>
          <w:p w14:paraId="7460DD96" w14:textId="77777777" w:rsidR="00643824" w:rsidRPr="00F6011D" w:rsidRDefault="00643824" w:rsidP="00F6011D">
            <w:pPr>
              <w:jc w:val="both"/>
              <w:rPr>
                <w:rFonts w:ascii="Arial" w:hAnsi="Arial" w:cs="Arial"/>
              </w:rPr>
            </w:pPr>
            <w:r w:rsidRPr="00F6011D">
              <w:rPr>
                <w:rFonts w:ascii="Arial" w:hAnsi="Arial" w:cs="Arial"/>
              </w:rPr>
              <w:t>Графическая часть (в новой редакции 2020 г.)</w:t>
            </w:r>
          </w:p>
        </w:tc>
      </w:tr>
      <w:tr w:rsidR="00643824" w:rsidRPr="00F6011D" w14:paraId="62807186" w14:textId="77777777" w:rsidTr="00A61B13">
        <w:trPr>
          <w:trHeight w:val="358"/>
        </w:trPr>
        <w:tc>
          <w:tcPr>
            <w:tcW w:w="709" w:type="dxa"/>
            <w:hideMark/>
          </w:tcPr>
          <w:p w14:paraId="018E3324" w14:textId="77777777" w:rsidR="00643824" w:rsidRPr="00F6011D" w:rsidRDefault="00643824" w:rsidP="00F6011D">
            <w:pPr>
              <w:jc w:val="both"/>
              <w:rPr>
                <w:rFonts w:ascii="Arial" w:hAnsi="Arial" w:cs="Arial"/>
              </w:rPr>
            </w:pPr>
            <w:r w:rsidRPr="00F6011D">
              <w:rPr>
                <w:rFonts w:ascii="Arial" w:hAnsi="Arial" w:cs="Arial"/>
              </w:rPr>
              <w:t>2.3.</w:t>
            </w:r>
          </w:p>
        </w:tc>
        <w:tc>
          <w:tcPr>
            <w:tcW w:w="8225" w:type="dxa"/>
            <w:hideMark/>
          </w:tcPr>
          <w:p w14:paraId="474CA5C6" w14:textId="77777777" w:rsidR="00643824" w:rsidRPr="00F6011D" w:rsidRDefault="00643824" w:rsidP="00F6011D">
            <w:pPr>
              <w:jc w:val="both"/>
              <w:rPr>
                <w:rFonts w:ascii="Arial" w:hAnsi="Arial" w:cs="Arial"/>
              </w:rPr>
            </w:pPr>
            <w:r w:rsidRPr="00F6011D">
              <w:rPr>
                <w:rFonts w:ascii="Arial" w:hAnsi="Arial" w:cs="Arial"/>
              </w:rPr>
              <w:t>Карта современного состояния территории с отображением объектов федерального, регионального и местного значения</w:t>
            </w:r>
          </w:p>
        </w:tc>
      </w:tr>
      <w:tr w:rsidR="00643824" w:rsidRPr="00F6011D" w14:paraId="410FD087" w14:textId="77777777" w:rsidTr="00A61B13">
        <w:tc>
          <w:tcPr>
            <w:tcW w:w="709" w:type="dxa"/>
            <w:hideMark/>
          </w:tcPr>
          <w:p w14:paraId="749009C1" w14:textId="77777777" w:rsidR="00643824" w:rsidRPr="00F6011D" w:rsidRDefault="00643824" w:rsidP="00F6011D">
            <w:pPr>
              <w:jc w:val="both"/>
              <w:rPr>
                <w:rFonts w:ascii="Arial" w:hAnsi="Arial" w:cs="Arial"/>
              </w:rPr>
            </w:pPr>
            <w:r w:rsidRPr="00F6011D">
              <w:rPr>
                <w:rFonts w:ascii="Arial" w:hAnsi="Arial" w:cs="Arial"/>
              </w:rPr>
              <w:t>2.4.</w:t>
            </w:r>
          </w:p>
        </w:tc>
        <w:tc>
          <w:tcPr>
            <w:tcW w:w="8225" w:type="dxa"/>
            <w:hideMark/>
          </w:tcPr>
          <w:p w14:paraId="54D3166A" w14:textId="77777777" w:rsidR="00643824" w:rsidRPr="00F6011D" w:rsidRDefault="00643824" w:rsidP="00F6011D">
            <w:pPr>
              <w:jc w:val="both"/>
              <w:rPr>
                <w:rFonts w:ascii="Arial" w:hAnsi="Arial" w:cs="Arial"/>
              </w:rPr>
            </w:pPr>
            <w:r w:rsidRPr="00F6011D">
              <w:rPr>
                <w:rFonts w:ascii="Arial" w:hAnsi="Arial" w:cs="Arial"/>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643824" w:rsidRPr="00F6011D" w14:paraId="78A9235B" w14:textId="77777777" w:rsidTr="00A61B13">
        <w:tc>
          <w:tcPr>
            <w:tcW w:w="709" w:type="dxa"/>
          </w:tcPr>
          <w:p w14:paraId="16BF93BA" w14:textId="77777777" w:rsidR="00643824" w:rsidRPr="00F6011D" w:rsidRDefault="00643824" w:rsidP="00F6011D">
            <w:pPr>
              <w:jc w:val="both"/>
              <w:rPr>
                <w:rFonts w:ascii="Arial" w:hAnsi="Arial" w:cs="Arial"/>
              </w:rPr>
            </w:pPr>
            <w:r w:rsidRPr="00F6011D">
              <w:rPr>
                <w:rFonts w:ascii="Arial" w:hAnsi="Arial" w:cs="Arial"/>
              </w:rPr>
              <w:t>2.5.</w:t>
            </w:r>
          </w:p>
        </w:tc>
        <w:tc>
          <w:tcPr>
            <w:tcW w:w="8225" w:type="dxa"/>
          </w:tcPr>
          <w:p w14:paraId="4E930163" w14:textId="77777777" w:rsidR="00643824" w:rsidRPr="00F6011D" w:rsidRDefault="00643824" w:rsidP="00F6011D">
            <w:pPr>
              <w:jc w:val="both"/>
              <w:rPr>
                <w:rFonts w:ascii="Arial" w:hAnsi="Arial" w:cs="Arial"/>
              </w:rPr>
            </w:pPr>
            <w:r w:rsidRPr="00F6011D">
              <w:rPr>
                <w:rFonts w:ascii="Arial" w:hAnsi="Arial" w:cs="Arial"/>
              </w:rPr>
              <w:t>Карта границ территорий, подверженных риску возникновения чрезвычайных ситуаций природного и техногенного характера</w:t>
            </w:r>
          </w:p>
        </w:tc>
      </w:tr>
      <w:tr w:rsidR="00643824" w:rsidRPr="00F6011D" w14:paraId="5A029887" w14:textId="77777777" w:rsidTr="00A61B13">
        <w:tc>
          <w:tcPr>
            <w:tcW w:w="709" w:type="dxa"/>
          </w:tcPr>
          <w:p w14:paraId="0BBE4596" w14:textId="77777777" w:rsidR="00643824" w:rsidRPr="00F6011D" w:rsidRDefault="00643824" w:rsidP="00F6011D">
            <w:pPr>
              <w:jc w:val="both"/>
              <w:rPr>
                <w:rFonts w:ascii="Arial" w:hAnsi="Arial" w:cs="Arial"/>
              </w:rPr>
            </w:pPr>
          </w:p>
        </w:tc>
        <w:tc>
          <w:tcPr>
            <w:tcW w:w="8225" w:type="dxa"/>
          </w:tcPr>
          <w:p w14:paraId="1D8031C8" w14:textId="77777777" w:rsidR="00643824" w:rsidRPr="00F6011D" w:rsidRDefault="00643824" w:rsidP="00F6011D">
            <w:pPr>
              <w:jc w:val="both"/>
              <w:rPr>
                <w:rFonts w:ascii="Arial" w:hAnsi="Arial" w:cs="Arial"/>
              </w:rPr>
            </w:pPr>
          </w:p>
        </w:tc>
      </w:tr>
    </w:tbl>
    <w:p w14:paraId="30A248D6" w14:textId="77777777" w:rsidR="00643824" w:rsidRPr="00F6011D" w:rsidRDefault="00643824" w:rsidP="00F6011D">
      <w:pPr>
        <w:jc w:val="both"/>
        <w:rPr>
          <w:rFonts w:ascii="Arial" w:hAnsi="Arial" w:cs="Arial"/>
        </w:rPr>
      </w:pPr>
      <w:bookmarkStart w:id="793" w:name="_Toc61278465"/>
      <w:bookmarkStart w:id="794" w:name="_Toc64389058"/>
    </w:p>
    <w:p w14:paraId="5BC96E39" w14:textId="0E314B54" w:rsidR="00643824" w:rsidRDefault="00643824" w:rsidP="00F6011D">
      <w:pPr>
        <w:jc w:val="both"/>
        <w:rPr>
          <w:rFonts w:ascii="Arial" w:hAnsi="Arial" w:cs="Arial"/>
        </w:rPr>
      </w:pPr>
    </w:p>
    <w:p w14:paraId="14238672" w14:textId="31E98E58" w:rsidR="0023671D" w:rsidRDefault="0023671D" w:rsidP="00F6011D">
      <w:pPr>
        <w:jc w:val="both"/>
        <w:rPr>
          <w:rFonts w:ascii="Arial" w:hAnsi="Arial" w:cs="Arial"/>
        </w:rPr>
      </w:pPr>
    </w:p>
    <w:p w14:paraId="68069205" w14:textId="5F1CB1AA" w:rsidR="0023671D" w:rsidRDefault="0023671D" w:rsidP="00F6011D">
      <w:pPr>
        <w:jc w:val="both"/>
        <w:rPr>
          <w:rFonts w:ascii="Arial" w:hAnsi="Arial" w:cs="Arial"/>
        </w:rPr>
      </w:pPr>
    </w:p>
    <w:p w14:paraId="6AD8BD84" w14:textId="17EB6D56" w:rsidR="0023671D" w:rsidRDefault="0023671D" w:rsidP="00F6011D">
      <w:pPr>
        <w:jc w:val="both"/>
        <w:rPr>
          <w:rFonts w:ascii="Arial" w:hAnsi="Arial" w:cs="Arial"/>
        </w:rPr>
      </w:pPr>
    </w:p>
    <w:p w14:paraId="3DCE43CD" w14:textId="2D0BD4DC" w:rsidR="0023671D" w:rsidRDefault="0023671D" w:rsidP="00F6011D">
      <w:pPr>
        <w:jc w:val="both"/>
        <w:rPr>
          <w:rFonts w:ascii="Arial" w:hAnsi="Arial" w:cs="Arial"/>
        </w:rPr>
      </w:pPr>
    </w:p>
    <w:p w14:paraId="39F1B70A" w14:textId="0907E08A" w:rsidR="0023671D" w:rsidRDefault="0023671D" w:rsidP="00F6011D">
      <w:pPr>
        <w:jc w:val="both"/>
        <w:rPr>
          <w:rFonts w:ascii="Arial" w:hAnsi="Arial" w:cs="Arial"/>
        </w:rPr>
      </w:pPr>
    </w:p>
    <w:p w14:paraId="0E3DC2D0" w14:textId="72674D46" w:rsidR="0023671D" w:rsidRDefault="0023671D" w:rsidP="00F6011D">
      <w:pPr>
        <w:jc w:val="both"/>
        <w:rPr>
          <w:rFonts w:ascii="Arial" w:hAnsi="Arial" w:cs="Arial"/>
        </w:rPr>
      </w:pPr>
    </w:p>
    <w:p w14:paraId="000C5A9D" w14:textId="74FCE6F7" w:rsidR="0023671D" w:rsidRDefault="0023671D" w:rsidP="00F6011D">
      <w:pPr>
        <w:jc w:val="both"/>
        <w:rPr>
          <w:rFonts w:ascii="Arial" w:hAnsi="Arial" w:cs="Arial"/>
        </w:rPr>
      </w:pPr>
    </w:p>
    <w:p w14:paraId="253578D6" w14:textId="0F69689C" w:rsidR="0023671D" w:rsidRDefault="0023671D" w:rsidP="00F6011D">
      <w:pPr>
        <w:jc w:val="both"/>
        <w:rPr>
          <w:rFonts w:ascii="Arial" w:hAnsi="Arial" w:cs="Arial"/>
        </w:rPr>
      </w:pPr>
    </w:p>
    <w:p w14:paraId="59DEEB5B" w14:textId="57F7F539" w:rsidR="0023671D" w:rsidRDefault="0023671D" w:rsidP="00F6011D">
      <w:pPr>
        <w:jc w:val="both"/>
        <w:rPr>
          <w:rFonts w:ascii="Arial" w:hAnsi="Arial" w:cs="Arial"/>
        </w:rPr>
      </w:pPr>
    </w:p>
    <w:p w14:paraId="5E876C83" w14:textId="77777777" w:rsidR="0023671D" w:rsidRPr="00F6011D" w:rsidRDefault="0023671D" w:rsidP="00F6011D">
      <w:pPr>
        <w:jc w:val="both"/>
        <w:rPr>
          <w:rFonts w:ascii="Arial" w:hAnsi="Arial" w:cs="Arial"/>
        </w:rPr>
      </w:pPr>
    </w:p>
    <w:p w14:paraId="59966110" w14:textId="77777777" w:rsidR="00643824" w:rsidRPr="00F6011D" w:rsidRDefault="00643824" w:rsidP="00F6011D">
      <w:pPr>
        <w:jc w:val="both"/>
        <w:rPr>
          <w:rFonts w:ascii="Arial" w:hAnsi="Arial" w:cs="Arial"/>
        </w:rPr>
      </w:pPr>
    </w:p>
    <w:p w14:paraId="79169347" w14:textId="77777777" w:rsidR="00643824" w:rsidRPr="00F6011D" w:rsidRDefault="00643824" w:rsidP="00F6011D">
      <w:pPr>
        <w:jc w:val="both"/>
        <w:rPr>
          <w:rFonts w:ascii="Arial" w:hAnsi="Arial" w:cs="Arial"/>
        </w:rPr>
      </w:pPr>
    </w:p>
    <w:p w14:paraId="721CFD48" w14:textId="77777777" w:rsidR="00643824" w:rsidRPr="00F6011D" w:rsidRDefault="00643824" w:rsidP="0023671D">
      <w:pPr>
        <w:ind w:firstLine="709"/>
        <w:jc w:val="both"/>
        <w:rPr>
          <w:rFonts w:ascii="Arial" w:hAnsi="Arial" w:cs="Arial"/>
        </w:rPr>
      </w:pPr>
      <w:r w:rsidRPr="00F6011D">
        <w:rPr>
          <w:rFonts w:ascii="Arial" w:hAnsi="Arial" w:cs="Arial"/>
        </w:rPr>
        <w:lastRenderedPageBreak/>
        <w:t>Перечень федеральных законов, нормативно-правовых актов, нормативных документов:</w:t>
      </w:r>
    </w:p>
    <w:p w14:paraId="5D2DA1F9" w14:textId="13241BA1"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Федеральный закон от 12.02.1998 № 28-ФЗ «О гражданской обороне»;</w:t>
      </w:r>
    </w:p>
    <w:p w14:paraId="3AABC02C" w14:textId="3A4B3CBF"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Федеральный закон от 21.07.1997 № 116-ФЗ «О промышленной безопасности опасных производственных объектов»;</w:t>
      </w:r>
    </w:p>
    <w:p w14:paraId="69F83558" w14:textId="329D94B9"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Федеральный закон от 21.12.1994 № 68-ФЗ «О защите населения и территорий от чрезвычайных ситуаций природного и техногенного характера»;</w:t>
      </w:r>
    </w:p>
    <w:p w14:paraId="7223573E" w14:textId="7B0EE1E5"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Федеральный закон от 30.12.2009 № 384-ФЗ «Технический регламент о безопасности зданий и сооружений»;</w:t>
      </w:r>
    </w:p>
    <w:p w14:paraId="50D6E367" w14:textId="7ABC4ED5"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Федеральный закон от 22.07.2008 № 123-ФЗ «Технический регламент о требованиях пожарной безопасности»;</w:t>
      </w:r>
    </w:p>
    <w:p w14:paraId="5EDEC640" w14:textId="39C02E92"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Федеральный закон от 21.12.1994 № 69-ФЗ «О пожарной безопасности»;</w:t>
      </w:r>
    </w:p>
    <w:p w14:paraId="23686B4E" w14:textId="28E6690F"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Постановление Правительства Российской Федерации от 16.02.2008 № 87 «О составе разделов проектной документации и требованиях к их содержанию»;</w:t>
      </w:r>
    </w:p>
    <w:p w14:paraId="77E951F2" w14:textId="3CA34F76"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Постановление Правительства РФ от 16.09.2020 № 1479 «Об утверждении Правил противопожарного режима в Российской Федерации»;</w:t>
      </w:r>
    </w:p>
    <w:p w14:paraId="4CF99D1C" w14:textId="1A7D11A1"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Технический регламент о безопасности сетей газораспределения и газопотребления, утвержденный Постановлением Правительства Российской Федерации от 29.10.2010 № 870;</w:t>
      </w:r>
    </w:p>
    <w:p w14:paraId="1F0D201A" w14:textId="4139232B"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СП 165.1325800.2014 (актуализированная редакция СНиП 2.01.51-90) «Инженерно-технические мероприятия по гражданской обороне»;</w:t>
      </w:r>
    </w:p>
    <w:p w14:paraId="5595529F" w14:textId="4F0D6504"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14:paraId="5C8F7B0C" w14:textId="3C59177B"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ГОСТ Р 22.1.01-95 «Безопасность в чрезвычайных ситуациях. Мониторинг и прогнозирование. Основные положения»;</w:t>
      </w:r>
    </w:p>
    <w:p w14:paraId="07705AAC" w14:textId="6B80B8D3"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ГОСТ 22.1.02-97/ГОСТ Р 22.1.02-95. «Межгосударственный стандарт. Безопасность в чрезвычайных ситуациях. Мониторинг и прогнозирование. Термины и определения»;</w:t>
      </w:r>
    </w:p>
    <w:p w14:paraId="7C532DC1" w14:textId="4D501450"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СП 3.13130.2009 «Системы противопожарной защиты. Система оповещения и управления эвакуацией людей при пожаре. Требования к пожарной безопасности»;</w:t>
      </w:r>
    </w:p>
    <w:p w14:paraId="1E0F4AF0" w14:textId="6406E5C8"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СП 12.13130.2009 «Определение категорий помещений, зданий и наружных установок по взрывопожарной и пожарной опасности»;</w:t>
      </w:r>
    </w:p>
    <w:p w14:paraId="4BBA9C8C" w14:textId="557695B5"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СП 42.13330.2016 (актуализированная редакция СНиП 2.07.01-89*) «Градостроительство. Планировка и застройка городских и сельских поселений»;</w:t>
      </w:r>
    </w:p>
    <w:p w14:paraId="51148C03" w14:textId="3825919E"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СП 131.13330.2018 «Свод правил. Строительная климатология. СНиП 23-01-99*»;</w:t>
      </w:r>
    </w:p>
    <w:p w14:paraId="1C4C312C" w14:textId="617E3606"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СП 132.13330.2011 «Обеспечение антитеррористической защищенности зданий и сооружений. Общие требования проектирования»;</w:t>
      </w:r>
    </w:p>
    <w:p w14:paraId="320735E8" w14:textId="7FD89C96"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СП 264.1325800.2016 (актуализированная редакция СНиП 2.01.53-84) «Световая маскировка населенных пунктов и объектов народного хозяйства»;</w:t>
      </w:r>
    </w:p>
    <w:p w14:paraId="59ABE5B6" w14:textId="695A23F2"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СП 116.13330.2012 (актуализированная редакция СНиП 22-02-2003) «Инженерная защита территорий, зданий и сооружений от опасных геологических процессов»;</w:t>
      </w:r>
    </w:p>
    <w:p w14:paraId="32986E8E" w14:textId="2B107211"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 xml:space="preserve">СП 115.13330.2016 (актуализированная редакция СНиП 22-01-95) «Геофизика опасных природных воздействий»; </w:t>
      </w:r>
    </w:p>
    <w:p w14:paraId="1CD60598" w14:textId="371FC631"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Сборник методик по прогнозированию возможных аварий, катастроф, стихийных бедствий в РСЧС (книги 1 и 2), М., МЧС России, 1994;</w:t>
      </w:r>
    </w:p>
    <w:p w14:paraId="59A1610C" w14:textId="66801828" w:rsidR="00643824" w:rsidRPr="00F6011D" w:rsidRDefault="0023671D" w:rsidP="0023671D">
      <w:pPr>
        <w:ind w:firstLine="709"/>
        <w:jc w:val="both"/>
        <w:rPr>
          <w:rFonts w:ascii="Arial" w:hAnsi="Arial" w:cs="Arial"/>
        </w:rPr>
      </w:pPr>
      <w:r>
        <w:rPr>
          <w:rFonts w:ascii="Arial" w:eastAsia="Calibri" w:hAnsi="Arial" w:cs="Arial"/>
        </w:rPr>
        <w:t xml:space="preserve">- </w:t>
      </w:r>
      <w:r w:rsidR="00643824" w:rsidRPr="00F6011D">
        <w:rPr>
          <w:rFonts w:ascii="Arial" w:eastAsia="Calibri" w:hAnsi="Arial" w:cs="Arial"/>
        </w:rPr>
        <w:t>СП 20.13330.2016 «Нагрузки и воздействия. Актуализированная редакция СНиП 2.01.07-85*»;</w:t>
      </w:r>
    </w:p>
    <w:p w14:paraId="1F14F87B" w14:textId="327670DD" w:rsidR="00643824" w:rsidRPr="00F6011D" w:rsidRDefault="0023671D" w:rsidP="0023671D">
      <w:pPr>
        <w:ind w:firstLine="709"/>
        <w:jc w:val="both"/>
        <w:rPr>
          <w:rFonts w:ascii="Arial" w:hAnsi="Arial" w:cs="Arial"/>
        </w:rPr>
      </w:pPr>
      <w:r>
        <w:rPr>
          <w:rFonts w:ascii="Arial" w:hAnsi="Arial" w:cs="Arial"/>
        </w:rPr>
        <w:lastRenderedPageBreak/>
        <w:t xml:space="preserve">- </w:t>
      </w:r>
      <w:r w:rsidR="00643824" w:rsidRPr="00F6011D">
        <w:rPr>
          <w:rFonts w:ascii="Arial" w:hAnsi="Arial" w:cs="Arial"/>
        </w:rPr>
        <w:t>СП 165.1325800.2014 «Инженерно-технические мероприятия по гражданской обороне.» Актуализированная редакция СНиП 2.01.51-90;</w:t>
      </w:r>
    </w:p>
    <w:p w14:paraId="028D487A" w14:textId="6CD28A57"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Протокол совещания по вопросу: «Информатизация процессов предупреждения чрезвычайных ситуаций» от 15.11.2018 № 10-ЕЗ;</w:t>
      </w:r>
    </w:p>
    <w:p w14:paraId="01220FDF" w14:textId="236D4C78"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14:paraId="12C77D30" w14:textId="3C6BBD0F"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ГОСТ Р 22.0.03-2020 «Безопасность в чрезвычайных ситуациях. Природные чрезвычайные ситуации. Термины и определения» (утвержден и введен в действие Приказом Росстандарта от 11.09.2020 № 641-ст «Об утверждении национального стандарта Российской Федерации»);</w:t>
      </w:r>
    </w:p>
    <w:p w14:paraId="0A1A5421" w14:textId="2D222EC5"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СП 104.13330.2016 «Инженерная защита территории от затопления и подтопления.» Актуализированная редакция СНиП 2.06.15-85;</w:t>
      </w:r>
    </w:p>
    <w:p w14:paraId="2F1A3775" w14:textId="3ED4C612"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14:paraId="1BCE5BC1" w14:textId="61682832"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Совместный 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Министерства культуры и массовых коммуникаций от 25.07.2006 № 422/90/376, утверждающий «Положение о системах оповещения населения»;</w:t>
      </w:r>
    </w:p>
    <w:p w14:paraId="56A2B568" w14:textId="32934CB6"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Федеральный закон от 12.02.1998 № 28-ФЗ «О гражданской обороне»;</w:t>
      </w:r>
    </w:p>
    <w:p w14:paraId="3B163CC2" w14:textId="1627376C"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Гражданская защита: Энциклопедия в 4 томах. Том II (К-О); под общей редакцией С.К. Шойгу; МЧС России. – М.: ЗАО ФИД «Деловой экспресс», 2007;</w:t>
      </w:r>
    </w:p>
    <w:p w14:paraId="5F25C07B" w14:textId="1E49EFCB"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Закон Российской Федерации от 01.04.1993 № 4730-I «О Государственной границе Российской Федерации»;</w:t>
      </w:r>
    </w:p>
    <w:p w14:paraId="46561F00" w14:textId="11742861"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Указ Президента Российской Федерации от 20.12.2016 года № 696 «Об утверждении основ государственной политики Российской Федерации в области гражданской обороны на период до 2030 года».</w:t>
      </w:r>
    </w:p>
    <w:p w14:paraId="70F0278D" w14:textId="77777777" w:rsidR="00643824" w:rsidRPr="00F6011D" w:rsidRDefault="00643824" w:rsidP="00F6011D">
      <w:pPr>
        <w:jc w:val="both"/>
        <w:rPr>
          <w:rFonts w:ascii="Arial" w:hAnsi="Arial" w:cs="Arial"/>
        </w:rPr>
      </w:pPr>
    </w:p>
    <w:p w14:paraId="482A4349" w14:textId="77777777" w:rsidR="00643824" w:rsidRPr="00F6011D" w:rsidRDefault="00643824" w:rsidP="00F6011D">
      <w:pPr>
        <w:jc w:val="both"/>
        <w:rPr>
          <w:rFonts w:ascii="Arial" w:hAnsi="Arial" w:cs="Arial"/>
        </w:rPr>
      </w:pPr>
    </w:p>
    <w:p w14:paraId="4D122DC1" w14:textId="77777777" w:rsidR="0023671D" w:rsidRDefault="0023671D" w:rsidP="0023671D">
      <w:pPr>
        <w:jc w:val="center"/>
        <w:rPr>
          <w:rFonts w:ascii="Arial" w:hAnsi="Arial" w:cs="Arial"/>
        </w:rPr>
      </w:pPr>
    </w:p>
    <w:p w14:paraId="3008B212" w14:textId="77777777" w:rsidR="0023671D" w:rsidRDefault="0023671D" w:rsidP="0023671D">
      <w:pPr>
        <w:jc w:val="center"/>
        <w:rPr>
          <w:rFonts w:ascii="Arial" w:hAnsi="Arial" w:cs="Arial"/>
        </w:rPr>
      </w:pPr>
    </w:p>
    <w:p w14:paraId="2BF8593E" w14:textId="77777777" w:rsidR="0023671D" w:rsidRDefault="0023671D" w:rsidP="0023671D">
      <w:pPr>
        <w:jc w:val="center"/>
        <w:rPr>
          <w:rFonts w:ascii="Arial" w:hAnsi="Arial" w:cs="Arial"/>
        </w:rPr>
      </w:pPr>
    </w:p>
    <w:p w14:paraId="014AC0CF" w14:textId="77777777" w:rsidR="0023671D" w:rsidRDefault="0023671D" w:rsidP="0023671D">
      <w:pPr>
        <w:jc w:val="center"/>
        <w:rPr>
          <w:rFonts w:ascii="Arial" w:hAnsi="Arial" w:cs="Arial"/>
        </w:rPr>
      </w:pPr>
    </w:p>
    <w:p w14:paraId="6867F1F0" w14:textId="77777777" w:rsidR="0023671D" w:rsidRDefault="0023671D" w:rsidP="0023671D">
      <w:pPr>
        <w:jc w:val="center"/>
        <w:rPr>
          <w:rFonts w:ascii="Arial" w:hAnsi="Arial" w:cs="Arial"/>
        </w:rPr>
      </w:pPr>
    </w:p>
    <w:p w14:paraId="40B3902E" w14:textId="77777777" w:rsidR="0023671D" w:rsidRDefault="0023671D" w:rsidP="0023671D">
      <w:pPr>
        <w:jc w:val="center"/>
        <w:rPr>
          <w:rFonts w:ascii="Arial" w:hAnsi="Arial" w:cs="Arial"/>
        </w:rPr>
      </w:pPr>
    </w:p>
    <w:p w14:paraId="2C0D9D12" w14:textId="77777777" w:rsidR="0023671D" w:rsidRDefault="0023671D" w:rsidP="0023671D">
      <w:pPr>
        <w:jc w:val="center"/>
        <w:rPr>
          <w:rFonts w:ascii="Arial" w:hAnsi="Arial" w:cs="Arial"/>
        </w:rPr>
      </w:pPr>
    </w:p>
    <w:p w14:paraId="03ACCCBA" w14:textId="77777777" w:rsidR="0023671D" w:rsidRDefault="0023671D" w:rsidP="0023671D">
      <w:pPr>
        <w:jc w:val="center"/>
        <w:rPr>
          <w:rFonts w:ascii="Arial" w:hAnsi="Arial" w:cs="Arial"/>
        </w:rPr>
      </w:pPr>
    </w:p>
    <w:p w14:paraId="27A13423" w14:textId="77777777" w:rsidR="0023671D" w:rsidRDefault="0023671D" w:rsidP="0023671D">
      <w:pPr>
        <w:jc w:val="center"/>
        <w:rPr>
          <w:rFonts w:ascii="Arial" w:hAnsi="Arial" w:cs="Arial"/>
        </w:rPr>
      </w:pPr>
    </w:p>
    <w:p w14:paraId="0ABC81F9" w14:textId="77777777" w:rsidR="0023671D" w:rsidRDefault="0023671D" w:rsidP="0023671D">
      <w:pPr>
        <w:jc w:val="center"/>
        <w:rPr>
          <w:rFonts w:ascii="Arial" w:hAnsi="Arial" w:cs="Arial"/>
        </w:rPr>
      </w:pPr>
    </w:p>
    <w:p w14:paraId="401A8D5C" w14:textId="77777777" w:rsidR="0023671D" w:rsidRDefault="0023671D" w:rsidP="0023671D">
      <w:pPr>
        <w:jc w:val="center"/>
        <w:rPr>
          <w:rFonts w:ascii="Arial" w:hAnsi="Arial" w:cs="Arial"/>
        </w:rPr>
      </w:pPr>
    </w:p>
    <w:p w14:paraId="09FEC6FB" w14:textId="77777777" w:rsidR="0023671D" w:rsidRDefault="0023671D" w:rsidP="0023671D">
      <w:pPr>
        <w:jc w:val="center"/>
        <w:rPr>
          <w:rFonts w:ascii="Arial" w:hAnsi="Arial" w:cs="Arial"/>
        </w:rPr>
      </w:pPr>
    </w:p>
    <w:p w14:paraId="20426288" w14:textId="77777777" w:rsidR="0023671D" w:rsidRDefault="0023671D" w:rsidP="0023671D">
      <w:pPr>
        <w:jc w:val="center"/>
        <w:rPr>
          <w:rFonts w:ascii="Arial" w:hAnsi="Arial" w:cs="Arial"/>
        </w:rPr>
      </w:pPr>
    </w:p>
    <w:p w14:paraId="58CE2A48" w14:textId="77777777" w:rsidR="0023671D" w:rsidRDefault="0023671D" w:rsidP="0023671D">
      <w:pPr>
        <w:jc w:val="center"/>
        <w:rPr>
          <w:rFonts w:ascii="Arial" w:hAnsi="Arial" w:cs="Arial"/>
        </w:rPr>
      </w:pPr>
    </w:p>
    <w:p w14:paraId="3D29534A" w14:textId="77777777" w:rsidR="0023671D" w:rsidRDefault="0023671D" w:rsidP="0023671D">
      <w:pPr>
        <w:jc w:val="center"/>
        <w:rPr>
          <w:rFonts w:ascii="Arial" w:hAnsi="Arial" w:cs="Arial"/>
        </w:rPr>
      </w:pPr>
    </w:p>
    <w:p w14:paraId="71CA0D31" w14:textId="77777777" w:rsidR="0023671D" w:rsidRDefault="0023671D" w:rsidP="0023671D">
      <w:pPr>
        <w:jc w:val="center"/>
        <w:rPr>
          <w:rFonts w:ascii="Arial" w:hAnsi="Arial" w:cs="Arial"/>
        </w:rPr>
      </w:pPr>
    </w:p>
    <w:p w14:paraId="2AB8BC64" w14:textId="77777777" w:rsidR="0023671D" w:rsidRDefault="0023671D" w:rsidP="0023671D">
      <w:pPr>
        <w:jc w:val="center"/>
        <w:rPr>
          <w:rFonts w:ascii="Arial" w:hAnsi="Arial" w:cs="Arial"/>
        </w:rPr>
      </w:pPr>
    </w:p>
    <w:p w14:paraId="44F73DE2" w14:textId="77777777" w:rsidR="0023671D" w:rsidRDefault="0023671D" w:rsidP="0023671D">
      <w:pPr>
        <w:jc w:val="center"/>
        <w:rPr>
          <w:rFonts w:ascii="Arial" w:hAnsi="Arial" w:cs="Arial"/>
        </w:rPr>
      </w:pPr>
    </w:p>
    <w:p w14:paraId="1BD18B58" w14:textId="77777777" w:rsidR="0023671D" w:rsidRDefault="0023671D" w:rsidP="0023671D">
      <w:pPr>
        <w:jc w:val="center"/>
        <w:rPr>
          <w:rFonts w:ascii="Arial" w:hAnsi="Arial" w:cs="Arial"/>
        </w:rPr>
      </w:pPr>
    </w:p>
    <w:p w14:paraId="0FC34E65" w14:textId="77777777" w:rsidR="0023671D" w:rsidRDefault="0023671D" w:rsidP="0023671D">
      <w:pPr>
        <w:jc w:val="center"/>
        <w:rPr>
          <w:rFonts w:ascii="Arial" w:hAnsi="Arial" w:cs="Arial"/>
        </w:rPr>
      </w:pPr>
    </w:p>
    <w:p w14:paraId="5830074F" w14:textId="77777777" w:rsidR="0023671D" w:rsidRDefault="0023671D" w:rsidP="0023671D">
      <w:pPr>
        <w:jc w:val="center"/>
        <w:rPr>
          <w:rFonts w:ascii="Arial" w:hAnsi="Arial" w:cs="Arial"/>
        </w:rPr>
      </w:pPr>
    </w:p>
    <w:p w14:paraId="0CD443DF" w14:textId="77777777" w:rsidR="0023671D" w:rsidRDefault="0023671D" w:rsidP="0023671D">
      <w:pPr>
        <w:jc w:val="center"/>
        <w:rPr>
          <w:rFonts w:ascii="Arial" w:hAnsi="Arial" w:cs="Arial"/>
        </w:rPr>
      </w:pPr>
    </w:p>
    <w:p w14:paraId="1A51389E" w14:textId="77777777" w:rsidR="0023671D" w:rsidRDefault="0023671D" w:rsidP="0023671D">
      <w:pPr>
        <w:jc w:val="center"/>
        <w:rPr>
          <w:rFonts w:ascii="Arial" w:hAnsi="Arial" w:cs="Arial"/>
        </w:rPr>
      </w:pPr>
    </w:p>
    <w:p w14:paraId="18641320" w14:textId="463C81ED" w:rsidR="00643824" w:rsidRPr="00F6011D" w:rsidRDefault="00643824" w:rsidP="0023671D">
      <w:pPr>
        <w:jc w:val="center"/>
        <w:rPr>
          <w:rFonts w:ascii="Arial" w:hAnsi="Arial" w:cs="Arial"/>
        </w:rPr>
      </w:pPr>
      <w:r w:rsidRPr="00F6011D">
        <w:rPr>
          <w:rFonts w:ascii="Arial" w:hAnsi="Arial" w:cs="Arial"/>
        </w:rPr>
        <w:t>ВВЕДЕНИЕ</w:t>
      </w:r>
      <w:bookmarkEnd w:id="793"/>
      <w:bookmarkEnd w:id="794"/>
    </w:p>
    <w:p w14:paraId="523E70AA" w14:textId="77777777" w:rsidR="00643824" w:rsidRPr="00F6011D" w:rsidRDefault="00643824" w:rsidP="00F6011D">
      <w:pPr>
        <w:jc w:val="both"/>
        <w:rPr>
          <w:rFonts w:ascii="Arial" w:hAnsi="Arial" w:cs="Arial"/>
          <w:highlight w:val="yellow"/>
        </w:rPr>
      </w:pPr>
    </w:p>
    <w:p w14:paraId="407512E2" w14:textId="77777777" w:rsidR="00643824" w:rsidRPr="00F6011D" w:rsidRDefault="00643824" w:rsidP="0023671D">
      <w:pPr>
        <w:ind w:firstLine="709"/>
        <w:jc w:val="both"/>
        <w:rPr>
          <w:rFonts w:ascii="Arial" w:hAnsi="Arial" w:cs="Arial"/>
        </w:rPr>
      </w:pPr>
      <w:r w:rsidRPr="00F6011D">
        <w:rPr>
          <w:rFonts w:ascii="Arial" w:hAnsi="Arial" w:cs="Arial"/>
        </w:rPr>
        <w:t>Настоящий раздел (том III) материалов по обоснованию генерального плана «Перечень основных факторов риска возникновения чрезвычайных ситуаций природного и техногенного характера» разработан в соответствии с требованиями Градостроительного Кодекса Российской Федерации, как составная часть градостроительной документации.</w:t>
      </w:r>
    </w:p>
    <w:p w14:paraId="66623BDF" w14:textId="77777777" w:rsidR="00643824" w:rsidRPr="00F6011D" w:rsidRDefault="00643824" w:rsidP="0023671D">
      <w:pPr>
        <w:ind w:firstLine="709"/>
        <w:jc w:val="both"/>
        <w:rPr>
          <w:rFonts w:ascii="Arial" w:hAnsi="Arial" w:cs="Arial"/>
        </w:rPr>
      </w:pPr>
      <w:r w:rsidRPr="00F6011D">
        <w:rPr>
          <w:rFonts w:ascii="Arial" w:hAnsi="Arial" w:cs="Arial"/>
        </w:rPr>
        <w:t>Проектные решения материалов направлены на обеспечение защиты территории муниципального образования и снижение материального ущерба от воздействия ЧС техногенного и природного характера. Обосновываются решения по зонированию территории поселения в зависимости от вида возможной опасности, размещению основных элементов планировочной структуры, транспортному и инженерному оборудованию территории с точки зрения повышения устойчивости ее функционирования, защиты и жизнеобеспечения его населения в случае ЧС техногенного и природного характера.</w:t>
      </w:r>
    </w:p>
    <w:p w14:paraId="619FB6B2" w14:textId="77777777" w:rsidR="00643824" w:rsidRPr="00F6011D" w:rsidRDefault="00643824" w:rsidP="00F6011D">
      <w:pPr>
        <w:jc w:val="both"/>
        <w:rPr>
          <w:rFonts w:ascii="Arial" w:hAnsi="Arial" w:cs="Arial"/>
          <w:highlight w:val="yellow"/>
        </w:rPr>
      </w:pPr>
    </w:p>
    <w:p w14:paraId="4730BEF4" w14:textId="77777777" w:rsidR="00643824" w:rsidRPr="00F6011D" w:rsidRDefault="00643824" w:rsidP="00F6011D">
      <w:pPr>
        <w:jc w:val="both"/>
        <w:rPr>
          <w:rFonts w:ascii="Arial" w:hAnsi="Arial" w:cs="Arial"/>
          <w:highlight w:val="yellow"/>
        </w:rPr>
      </w:pPr>
    </w:p>
    <w:p w14:paraId="341A6CE2" w14:textId="77777777" w:rsidR="00643824" w:rsidRPr="00F6011D" w:rsidRDefault="00643824" w:rsidP="00F6011D">
      <w:pPr>
        <w:jc w:val="both"/>
        <w:rPr>
          <w:rFonts w:ascii="Arial" w:hAnsi="Arial" w:cs="Arial"/>
          <w:highlight w:val="yellow"/>
        </w:rPr>
      </w:pPr>
    </w:p>
    <w:p w14:paraId="74CFF68F" w14:textId="77777777" w:rsidR="00643824" w:rsidRPr="00F6011D" w:rsidRDefault="00643824" w:rsidP="00F6011D">
      <w:pPr>
        <w:jc w:val="both"/>
        <w:rPr>
          <w:rFonts w:ascii="Arial" w:hAnsi="Arial" w:cs="Arial"/>
        </w:rPr>
      </w:pPr>
      <w:r w:rsidRPr="00F6011D">
        <w:rPr>
          <w:rFonts w:ascii="Arial" w:hAnsi="Arial" w:cs="Arial"/>
        </w:rPr>
        <w:br w:type="page"/>
      </w:r>
    </w:p>
    <w:p w14:paraId="6932D1B2" w14:textId="77777777" w:rsidR="00643824" w:rsidRPr="00F6011D" w:rsidRDefault="00643824" w:rsidP="0023671D">
      <w:pPr>
        <w:jc w:val="center"/>
        <w:rPr>
          <w:rFonts w:ascii="Arial" w:hAnsi="Arial" w:cs="Arial"/>
        </w:rPr>
      </w:pPr>
      <w:bookmarkStart w:id="795" w:name="_Toc64389059"/>
      <w:r w:rsidRPr="00F6011D">
        <w:rPr>
          <w:rFonts w:ascii="Arial" w:hAnsi="Arial" w:cs="Arial"/>
        </w:rPr>
        <w:lastRenderedPageBreak/>
        <w:t>КРАТКОЕ ОПИСАНИЕ ГОРОДСКОГО ПОСЕЛЕНИЯ – ГОРОД СЕМИЛУКИ</w:t>
      </w:r>
      <w:bookmarkEnd w:id="795"/>
    </w:p>
    <w:p w14:paraId="5DA37C58" w14:textId="77777777" w:rsidR="00643824" w:rsidRPr="00F6011D" w:rsidRDefault="00643824" w:rsidP="00F6011D">
      <w:pPr>
        <w:jc w:val="both"/>
        <w:rPr>
          <w:rFonts w:ascii="Arial" w:hAnsi="Arial" w:cs="Arial"/>
        </w:rPr>
      </w:pPr>
      <w:r w:rsidRPr="00F6011D">
        <w:rPr>
          <w:rFonts w:ascii="Arial" w:hAnsi="Arial" w:cs="Arial"/>
        </w:rPr>
        <w:t xml:space="preserve"> </w:t>
      </w:r>
    </w:p>
    <w:p w14:paraId="63E61E46" w14:textId="77777777" w:rsidR="00643824" w:rsidRPr="00F6011D" w:rsidRDefault="00643824" w:rsidP="00F6011D">
      <w:pPr>
        <w:jc w:val="both"/>
        <w:rPr>
          <w:rFonts w:ascii="Arial" w:hAnsi="Arial" w:cs="Arial"/>
        </w:rPr>
      </w:pPr>
      <w:bookmarkStart w:id="796" w:name="_Toc64389060"/>
      <w:r w:rsidRPr="00F6011D">
        <w:rPr>
          <w:rFonts w:ascii="Arial" w:hAnsi="Arial" w:cs="Arial"/>
        </w:rPr>
        <w:t xml:space="preserve">1.1. </w:t>
      </w:r>
      <w:bookmarkStart w:id="797" w:name="_Toc230679279"/>
      <w:bookmarkStart w:id="798" w:name="_Toc211140753"/>
      <w:bookmarkStart w:id="799" w:name="_Toc248037035"/>
      <w:r w:rsidRPr="00F6011D">
        <w:rPr>
          <w:rFonts w:ascii="Arial" w:hAnsi="Arial" w:cs="Arial"/>
        </w:rPr>
        <w:t xml:space="preserve">Краткое описание места расположения </w:t>
      </w:r>
      <w:bookmarkEnd w:id="797"/>
      <w:bookmarkEnd w:id="798"/>
      <w:r w:rsidRPr="00F6011D">
        <w:rPr>
          <w:rFonts w:ascii="Arial" w:hAnsi="Arial" w:cs="Arial"/>
        </w:rPr>
        <w:t>городского поселения</w:t>
      </w:r>
      <w:bookmarkEnd w:id="796"/>
      <w:bookmarkEnd w:id="799"/>
    </w:p>
    <w:p w14:paraId="0E244943" w14:textId="77777777" w:rsidR="00643824" w:rsidRPr="00F6011D" w:rsidRDefault="00643824" w:rsidP="00F6011D">
      <w:pPr>
        <w:jc w:val="both"/>
        <w:rPr>
          <w:rFonts w:ascii="Arial" w:hAnsi="Arial" w:cs="Arial"/>
        </w:rPr>
      </w:pPr>
    </w:p>
    <w:p w14:paraId="211B3D0C" w14:textId="77777777" w:rsidR="00643824" w:rsidRPr="00F6011D" w:rsidRDefault="00643824" w:rsidP="00F6011D">
      <w:pPr>
        <w:jc w:val="both"/>
        <w:rPr>
          <w:rFonts w:ascii="Arial" w:hAnsi="Arial" w:cs="Arial"/>
        </w:rPr>
      </w:pPr>
      <w:r w:rsidRPr="00F6011D">
        <w:rPr>
          <w:rFonts w:ascii="Arial" w:hAnsi="Arial" w:cs="Arial"/>
        </w:rPr>
        <w:t>Городское поселение – город Семилуки является административным центром Семилукского муниципального района Воронежской области. Город расположен на правом берегу р. Дон в непосредственной близости от областного центра – г. Воронеж.</w:t>
      </w:r>
    </w:p>
    <w:p w14:paraId="2D01C78F" w14:textId="77777777" w:rsidR="00643824" w:rsidRPr="00F6011D" w:rsidRDefault="00643824" w:rsidP="00F6011D">
      <w:pPr>
        <w:jc w:val="both"/>
        <w:rPr>
          <w:rFonts w:ascii="Arial" w:hAnsi="Arial" w:cs="Arial"/>
        </w:rPr>
      </w:pPr>
      <w:r w:rsidRPr="00F6011D">
        <w:rPr>
          <w:rFonts w:ascii="Arial" w:hAnsi="Arial" w:cs="Arial"/>
        </w:rPr>
        <w:t>По южной границе городского поселения проходит автомагистраль федерального значения Р-298 «Курск - Воронеж - автомобильная дорога Р-22 «Каспий». По территории города с востока на запад проходит железная дорога «Касторная - Воронеж» («Курск – Воронеж»). Вдоль восточной границы городского поселения с севера на юг протекает р. Дон.</w:t>
      </w:r>
    </w:p>
    <w:p w14:paraId="38517664" w14:textId="77777777" w:rsidR="00643824" w:rsidRPr="00F6011D" w:rsidRDefault="00643824" w:rsidP="00F6011D">
      <w:pPr>
        <w:jc w:val="both"/>
        <w:rPr>
          <w:rFonts w:ascii="Arial" w:hAnsi="Arial" w:cs="Arial"/>
        </w:rPr>
      </w:pPr>
      <w:r w:rsidRPr="00F6011D">
        <w:rPr>
          <w:rFonts w:ascii="Arial" w:hAnsi="Arial" w:cs="Arial"/>
        </w:rPr>
        <w:t>В состав городского поселения – город Семилуки входит один населенный пункт.</w:t>
      </w:r>
    </w:p>
    <w:p w14:paraId="2837B212" w14:textId="77777777" w:rsidR="00643824" w:rsidRPr="00F6011D" w:rsidRDefault="00643824" w:rsidP="00F6011D">
      <w:pPr>
        <w:jc w:val="both"/>
        <w:rPr>
          <w:rFonts w:ascii="Arial" w:hAnsi="Arial" w:cs="Arial"/>
        </w:rPr>
      </w:pPr>
      <w:r w:rsidRPr="00F6011D">
        <w:rPr>
          <w:rFonts w:ascii="Arial" w:hAnsi="Arial" w:cs="Arial"/>
        </w:rPr>
        <w:t>Городское поселение – город Семилуки располагается в юго-восточной части Семилукского муниципального района. На севере городское поселение – город Семилуки граничит с Семилукским сельским поселением, на востоке с городским округом – город Воронеж, на юге с Девицким сельским поселением.</w:t>
      </w:r>
    </w:p>
    <w:p w14:paraId="7BB72AE9" w14:textId="77777777" w:rsidR="00643824" w:rsidRPr="00F6011D" w:rsidRDefault="00643824" w:rsidP="00F6011D">
      <w:pPr>
        <w:jc w:val="both"/>
        <w:rPr>
          <w:rFonts w:ascii="Arial" w:hAnsi="Arial" w:cs="Arial"/>
        </w:rPr>
      </w:pPr>
      <w:r w:rsidRPr="00F6011D">
        <w:rPr>
          <w:rFonts w:ascii="Arial" w:hAnsi="Arial" w:cs="Arial"/>
        </w:rPr>
        <w:t>Общая площадь территории в границах городского поселения – 1599,23 га. Общая численность населения по состоянию на 01.12.2020 составляет 27050 человек.</w:t>
      </w:r>
    </w:p>
    <w:p w14:paraId="3CF62CB3" w14:textId="77777777" w:rsidR="00643824" w:rsidRPr="00F6011D" w:rsidRDefault="00643824" w:rsidP="00F6011D">
      <w:pPr>
        <w:jc w:val="both"/>
        <w:rPr>
          <w:rFonts w:ascii="Arial" w:hAnsi="Arial" w:cs="Arial"/>
        </w:rPr>
      </w:pPr>
    </w:p>
    <w:p w14:paraId="4B1D92D6" w14:textId="77777777" w:rsidR="00643824" w:rsidRPr="00F6011D" w:rsidRDefault="00643824" w:rsidP="00F6011D">
      <w:pPr>
        <w:jc w:val="both"/>
        <w:rPr>
          <w:rFonts w:ascii="Arial" w:hAnsi="Arial" w:cs="Arial"/>
        </w:rPr>
      </w:pPr>
      <w:bookmarkStart w:id="800" w:name="_Toc64389061"/>
      <w:r w:rsidRPr="00F6011D">
        <w:rPr>
          <w:rFonts w:ascii="Arial" w:hAnsi="Arial" w:cs="Arial"/>
        </w:rPr>
        <w:t xml:space="preserve">1.2. </w:t>
      </w:r>
      <w:bookmarkStart w:id="801" w:name="_Toc248037036"/>
      <w:r w:rsidRPr="00F6011D">
        <w:rPr>
          <w:rFonts w:ascii="Arial" w:hAnsi="Arial" w:cs="Arial"/>
        </w:rPr>
        <w:t>Топографо-геодезические, инженерно-геологические и климатические условия в городском поселении</w:t>
      </w:r>
      <w:bookmarkEnd w:id="800"/>
      <w:bookmarkEnd w:id="801"/>
    </w:p>
    <w:p w14:paraId="48970458" w14:textId="77777777" w:rsidR="00643824" w:rsidRPr="00F6011D" w:rsidRDefault="00643824" w:rsidP="00F6011D">
      <w:pPr>
        <w:jc w:val="both"/>
        <w:rPr>
          <w:rFonts w:ascii="Arial" w:hAnsi="Arial" w:cs="Arial"/>
        </w:rPr>
      </w:pPr>
    </w:p>
    <w:p w14:paraId="648E6D52" w14:textId="77777777" w:rsidR="00643824" w:rsidRPr="00F6011D" w:rsidRDefault="00643824" w:rsidP="00F6011D">
      <w:pPr>
        <w:jc w:val="both"/>
        <w:rPr>
          <w:rFonts w:ascii="Arial" w:hAnsi="Arial" w:cs="Arial"/>
        </w:rPr>
      </w:pPr>
      <w:r w:rsidRPr="00F6011D">
        <w:rPr>
          <w:rFonts w:ascii="Arial" w:hAnsi="Arial" w:cs="Arial"/>
        </w:rPr>
        <w:t xml:space="preserve">В разделе приводится оценка природно-ресурсного потенциала городского поселения по следующим факторам: </w:t>
      </w:r>
    </w:p>
    <w:p w14:paraId="4704DC53" w14:textId="77777777" w:rsidR="00643824" w:rsidRPr="00F6011D" w:rsidRDefault="00643824" w:rsidP="00F6011D">
      <w:pPr>
        <w:jc w:val="both"/>
        <w:rPr>
          <w:rFonts w:ascii="Arial" w:hAnsi="Arial" w:cs="Arial"/>
        </w:rPr>
      </w:pPr>
      <w:r w:rsidRPr="00F6011D">
        <w:rPr>
          <w:rFonts w:ascii="Arial" w:hAnsi="Arial" w:cs="Arial"/>
        </w:rPr>
        <w:t>природно-климатические условия;</w:t>
      </w:r>
    </w:p>
    <w:p w14:paraId="20852775" w14:textId="77777777" w:rsidR="00643824" w:rsidRPr="00F6011D" w:rsidRDefault="00643824" w:rsidP="00F6011D">
      <w:pPr>
        <w:jc w:val="both"/>
        <w:rPr>
          <w:rFonts w:ascii="Arial" w:hAnsi="Arial" w:cs="Arial"/>
        </w:rPr>
      </w:pPr>
      <w:r w:rsidRPr="00F6011D">
        <w:rPr>
          <w:rFonts w:ascii="Arial" w:hAnsi="Arial" w:cs="Arial"/>
        </w:rPr>
        <w:t>ландшафтная характеристика;</w:t>
      </w:r>
    </w:p>
    <w:p w14:paraId="2F477C09" w14:textId="77777777" w:rsidR="00643824" w:rsidRPr="00F6011D" w:rsidRDefault="00643824" w:rsidP="00F6011D">
      <w:pPr>
        <w:jc w:val="both"/>
        <w:rPr>
          <w:rFonts w:ascii="Arial" w:hAnsi="Arial" w:cs="Arial"/>
        </w:rPr>
      </w:pPr>
      <w:r w:rsidRPr="00F6011D">
        <w:rPr>
          <w:rFonts w:ascii="Arial" w:hAnsi="Arial" w:cs="Arial"/>
        </w:rPr>
        <w:t>экологическое состояние;</w:t>
      </w:r>
    </w:p>
    <w:p w14:paraId="646E3883" w14:textId="77777777" w:rsidR="00643824" w:rsidRPr="00F6011D" w:rsidRDefault="00643824" w:rsidP="00F6011D">
      <w:pPr>
        <w:jc w:val="both"/>
        <w:rPr>
          <w:rFonts w:ascii="Arial" w:hAnsi="Arial" w:cs="Arial"/>
        </w:rPr>
      </w:pPr>
      <w:r w:rsidRPr="00F6011D">
        <w:rPr>
          <w:rFonts w:ascii="Arial" w:hAnsi="Arial" w:cs="Arial"/>
        </w:rPr>
        <w:t>рекреационный потенциал.</w:t>
      </w:r>
    </w:p>
    <w:p w14:paraId="737AF239" w14:textId="77777777" w:rsidR="00643824" w:rsidRPr="00F6011D" w:rsidRDefault="00643824" w:rsidP="00F6011D">
      <w:pPr>
        <w:jc w:val="both"/>
        <w:rPr>
          <w:rFonts w:ascii="Arial" w:hAnsi="Arial" w:cs="Arial"/>
        </w:rPr>
      </w:pPr>
    </w:p>
    <w:p w14:paraId="4EAB5F7B" w14:textId="77777777" w:rsidR="00643824" w:rsidRPr="00F6011D" w:rsidRDefault="00643824" w:rsidP="00F6011D">
      <w:pPr>
        <w:jc w:val="both"/>
        <w:rPr>
          <w:rFonts w:ascii="Arial" w:hAnsi="Arial" w:cs="Arial"/>
        </w:rPr>
      </w:pPr>
      <w:r w:rsidRPr="00F6011D">
        <w:rPr>
          <w:rFonts w:ascii="Arial" w:hAnsi="Arial" w:cs="Arial"/>
        </w:rPr>
        <w:t>Таблица 1. Оценка природно-ресурсного потенциала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40"/>
        <w:gridCol w:w="4220"/>
        <w:gridCol w:w="4811"/>
      </w:tblGrid>
      <w:tr w:rsidR="00643824" w:rsidRPr="00F6011D" w14:paraId="5B943497" w14:textId="77777777" w:rsidTr="00A61B13">
        <w:tc>
          <w:tcPr>
            <w:tcW w:w="540" w:type="dxa"/>
            <w:shd w:val="clear" w:color="auto" w:fill="D9D9D9" w:themeFill="background1" w:themeFillShade="D9"/>
            <w:vAlign w:val="center"/>
          </w:tcPr>
          <w:p w14:paraId="1F7AC56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п/п</w:t>
            </w:r>
          </w:p>
        </w:tc>
        <w:tc>
          <w:tcPr>
            <w:tcW w:w="4220" w:type="dxa"/>
            <w:shd w:val="clear" w:color="auto" w:fill="D9D9D9" w:themeFill="background1" w:themeFillShade="D9"/>
            <w:vAlign w:val="center"/>
          </w:tcPr>
          <w:p w14:paraId="43F2EFF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Факторы оценки</w:t>
            </w:r>
          </w:p>
        </w:tc>
        <w:tc>
          <w:tcPr>
            <w:tcW w:w="4811" w:type="dxa"/>
            <w:shd w:val="clear" w:color="auto" w:fill="D9D9D9" w:themeFill="background1" w:themeFillShade="D9"/>
            <w:vAlign w:val="center"/>
          </w:tcPr>
          <w:p w14:paraId="59EC5C0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Характеристика</w:t>
            </w:r>
          </w:p>
        </w:tc>
      </w:tr>
      <w:tr w:rsidR="00643824" w:rsidRPr="00F6011D" w14:paraId="01CBD5B5" w14:textId="77777777" w:rsidTr="00A61B13">
        <w:tc>
          <w:tcPr>
            <w:tcW w:w="540" w:type="dxa"/>
            <w:shd w:val="clear" w:color="auto" w:fill="auto"/>
          </w:tcPr>
          <w:p w14:paraId="5FB264D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I</w:t>
            </w:r>
          </w:p>
        </w:tc>
        <w:tc>
          <w:tcPr>
            <w:tcW w:w="4220" w:type="dxa"/>
            <w:tcBorders>
              <w:bottom w:val="single" w:sz="4" w:space="0" w:color="auto"/>
            </w:tcBorders>
            <w:shd w:val="clear" w:color="auto" w:fill="auto"/>
          </w:tcPr>
          <w:p w14:paraId="59D359B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Природно-климатические условия</w:t>
            </w:r>
          </w:p>
        </w:tc>
        <w:tc>
          <w:tcPr>
            <w:tcW w:w="4811" w:type="dxa"/>
            <w:shd w:val="clear" w:color="auto" w:fill="auto"/>
          </w:tcPr>
          <w:p w14:paraId="1C263BAB" w14:textId="77777777" w:rsidR="00643824" w:rsidRPr="0023671D" w:rsidRDefault="00643824" w:rsidP="00F6011D">
            <w:pPr>
              <w:jc w:val="both"/>
              <w:rPr>
                <w:rFonts w:ascii="Arial" w:hAnsi="Arial" w:cs="Arial"/>
                <w:sz w:val="20"/>
                <w:szCs w:val="20"/>
              </w:rPr>
            </w:pPr>
          </w:p>
        </w:tc>
      </w:tr>
      <w:tr w:rsidR="00643824" w:rsidRPr="00F6011D" w14:paraId="28426007" w14:textId="77777777" w:rsidTr="00A61B13">
        <w:tc>
          <w:tcPr>
            <w:tcW w:w="540" w:type="dxa"/>
            <w:shd w:val="clear" w:color="auto" w:fill="auto"/>
          </w:tcPr>
          <w:p w14:paraId="03D2384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w:t>
            </w:r>
          </w:p>
        </w:tc>
        <w:tc>
          <w:tcPr>
            <w:tcW w:w="4220" w:type="dxa"/>
            <w:tcBorders>
              <w:top w:val="single" w:sz="4" w:space="0" w:color="auto"/>
              <w:bottom w:val="single" w:sz="4" w:space="0" w:color="auto"/>
            </w:tcBorders>
            <w:shd w:val="clear" w:color="auto" w:fill="auto"/>
          </w:tcPr>
          <w:p w14:paraId="32C5C62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Строительно-климатические условия</w:t>
            </w:r>
          </w:p>
        </w:tc>
        <w:tc>
          <w:tcPr>
            <w:tcW w:w="4811" w:type="dxa"/>
            <w:shd w:val="clear" w:color="auto" w:fill="auto"/>
          </w:tcPr>
          <w:p w14:paraId="684E8B4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Подрайон II В. Климат умеренно- контитентальный с жарким сухим летом, умеренно-холодной зимой с устойчивым снежным покровом и хорошо выраженными переходными сезонами.</w:t>
            </w:r>
          </w:p>
        </w:tc>
      </w:tr>
      <w:tr w:rsidR="00643824" w:rsidRPr="00F6011D" w14:paraId="36DE8BD4" w14:textId="77777777" w:rsidTr="00A61B13">
        <w:trPr>
          <w:trHeight w:val="776"/>
        </w:trPr>
        <w:tc>
          <w:tcPr>
            <w:tcW w:w="540" w:type="dxa"/>
            <w:shd w:val="clear" w:color="auto" w:fill="auto"/>
          </w:tcPr>
          <w:p w14:paraId="156AA8F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w:t>
            </w:r>
          </w:p>
        </w:tc>
        <w:tc>
          <w:tcPr>
            <w:tcW w:w="4220" w:type="dxa"/>
            <w:tcBorders>
              <w:top w:val="single" w:sz="4" w:space="0" w:color="auto"/>
              <w:bottom w:val="single" w:sz="4" w:space="0" w:color="auto"/>
            </w:tcBorders>
            <w:shd w:val="clear" w:color="auto" w:fill="auto"/>
          </w:tcPr>
          <w:p w14:paraId="37DFC21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Средняя годовая tº (абс. max и  min tº)</w:t>
            </w:r>
          </w:p>
        </w:tc>
        <w:tc>
          <w:tcPr>
            <w:tcW w:w="4811" w:type="dxa"/>
            <w:shd w:val="clear" w:color="auto" w:fill="auto"/>
          </w:tcPr>
          <w:p w14:paraId="1E261AC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Среднегодовая температура воздуха +5,4º, абс. max tº +40, +43º, абс. min -36,-38º.</w:t>
            </w:r>
          </w:p>
        </w:tc>
      </w:tr>
      <w:tr w:rsidR="00643824" w:rsidRPr="00F6011D" w14:paraId="36DA3AAB" w14:textId="77777777" w:rsidTr="00A61B13">
        <w:trPr>
          <w:trHeight w:val="837"/>
        </w:trPr>
        <w:tc>
          <w:tcPr>
            <w:tcW w:w="540" w:type="dxa"/>
            <w:shd w:val="clear" w:color="auto" w:fill="auto"/>
          </w:tcPr>
          <w:p w14:paraId="12A712B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3.</w:t>
            </w:r>
          </w:p>
        </w:tc>
        <w:tc>
          <w:tcPr>
            <w:tcW w:w="4220" w:type="dxa"/>
            <w:tcBorders>
              <w:top w:val="single" w:sz="4" w:space="0" w:color="auto"/>
              <w:bottom w:val="single" w:sz="4" w:space="0" w:color="auto"/>
            </w:tcBorders>
            <w:shd w:val="clear" w:color="auto" w:fill="auto"/>
          </w:tcPr>
          <w:p w14:paraId="2E84DF8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Продолжительность солнечного сияния</w:t>
            </w:r>
          </w:p>
        </w:tc>
        <w:tc>
          <w:tcPr>
            <w:tcW w:w="4811" w:type="dxa"/>
            <w:shd w:val="clear" w:color="auto" w:fill="auto"/>
          </w:tcPr>
          <w:p w14:paraId="3A7F0B1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1783 часов в год; максимальная продолжительность приходится на июнь–июль – более 280 часов.</w:t>
            </w:r>
          </w:p>
        </w:tc>
      </w:tr>
      <w:tr w:rsidR="00643824" w:rsidRPr="00F6011D" w14:paraId="443F6FB3" w14:textId="77777777" w:rsidTr="00A61B13">
        <w:trPr>
          <w:trHeight w:val="537"/>
        </w:trPr>
        <w:tc>
          <w:tcPr>
            <w:tcW w:w="540" w:type="dxa"/>
            <w:shd w:val="clear" w:color="auto" w:fill="auto"/>
          </w:tcPr>
          <w:p w14:paraId="6D09718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4.</w:t>
            </w:r>
          </w:p>
        </w:tc>
        <w:tc>
          <w:tcPr>
            <w:tcW w:w="4220" w:type="dxa"/>
            <w:tcBorders>
              <w:top w:val="single" w:sz="4" w:space="0" w:color="auto"/>
              <w:bottom w:val="single" w:sz="4" w:space="0" w:color="auto"/>
            </w:tcBorders>
            <w:shd w:val="clear" w:color="auto" w:fill="auto"/>
          </w:tcPr>
          <w:p w14:paraId="1E547BB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Преобладающее направление ветра</w:t>
            </w:r>
          </w:p>
        </w:tc>
        <w:tc>
          <w:tcPr>
            <w:tcW w:w="4811" w:type="dxa"/>
            <w:shd w:val="clear" w:color="auto" w:fill="auto"/>
          </w:tcPr>
          <w:p w14:paraId="2A1A0BB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 годовом ходе – западные; июль – северное, январь – западное.</w:t>
            </w:r>
          </w:p>
        </w:tc>
      </w:tr>
      <w:tr w:rsidR="00643824" w:rsidRPr="00F6011D" w14:paraId="66B263A2" w14:textId="77777777" w:rsidTr="00A61B13">
        <w:tc>
          <w:tcPr>
            <w:tcW w:w="540" w:type="dxa"/>
            <w:shd w:val="clear" w:color="auto" w:fill="auto"/>
          </w:tcPr>
          <w:p w14:paraId="50ACFD2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5.</w:t>
            </w:r>
          </w:p>
        </w:tc>
        <w:tc>
          <w:tcPr>
            <w:tcW w:w="4220" w:type="dxa"/>
            <w:tcBorders>
              <w:top w:val="single" w:sz="4" w:space="0" w:color="auto"/>
              <w:bottom w:val="single" w:sz="4" w:space="0" w:color="auto"/>
            </w:tcBorders>
            <w:shd w:val="clear" w:color="auto" w:fill="auto"/>
          </w:tcPr>
          <w:p w14:paraId="17793DF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Среднегодовое количество осадков</w:t>
            </w:r>
          </w:p>
        </w:tc>
        <w:tc>
          <w:tcPr>
            <w:tcW w:w="4811" w:type="dxa"/>
            <w:shd w:val="clear" w:color="auto" w:fill="auto"/>
          </w:tcPr>
          <w:p w14:paraId="214B741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510-</w:t>
            </w:r>
            <w:smartTag w:uri="urn:schemas-microsoft-com:office:smarttags" w:element="metricconverter">
              <w:smartTagPr>
                <w:attr w:name="ProductID" w:val="687 мм"/>
              </w:smartTagPr>
              <w:r w:rsidRPr="0023671D">
                <w:rPr>
                  <w:rFonts w:ascii="Arial" w:hAnsi="Arial" w:cs="Arial"/>
                  <w:sz w:val="20"/>
                  <w:szCs w:val="20"/>
                </w:rPr>
                <w:t>687 мм</w:t>
              </w:r>
            </w:smartTag>
            <w:r w:rsidRPr="0023671D">
              <w:rPr>
                <w:rFonts w:ascii="Arial" w:hAnsi="Arial" w:cs="Arial"/>
                <w:sz w:val="20"/>
                <w:szCs w:val="20"/>
              </w:rPr>
              <w:t>.; 70% приходится на теплый период года (с апреля по октябрь).</w:t>
            </w:r>
          </w:p>
        </w:tc>
      </w:tr>
      <w:tr w:rsidR="00643824" w:rsidRPr="00F6011D" w14:paraId="49E25B63" w14:textId="77777777" w:rsidTr="00A61B13">
        <w:tc>
          <w:tcPr>
            <w:tcW w:w="540" w:type="dxa"/>
            <w:shd w:val="clear" w:color="auto" w:fill="auto"/>
          </w:tcPr>
          <w:p w14:paraId="64A53BA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6.</w:t>
            </w:r>
          </w:p>
        </w:tc>
        <w:tc>
          <w:tcPr>
            <w:tcW w:w="4220" w:type="dxa"/>
            <w:tcBorders>
              <w:top w:val="single" w:sz="4" w:space="0" w:color="auto"/>
              <w:bottom w:val="single" w:sz="4" w:space="0" w:color="auto"/>
            </w:tcBorders>
            <w:shd w:val="clear" w:color="auto" w:fill="auto"/>
          </w:tcPr>
          <w:p w14:paraId="31EE74E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Толщина снежного покрова</w:t>
            </w:r>
          </w:p>
        </w:tc>
        <w:tc>
          <w:tcPr>
            <w:tcW w:w="4811" w:type="dxa"/>
            <w:shd w:val="clear" w:color="auto" w:fill="auto"/>
          </w:tcPr>
          <w:p w14:paraId="24075F5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малоснежные зимы – 13-</w:t>
            </w:r>
            <w:smartTag w:uri="urn:schemas-microsoft-com:office:smarttags" w:element="metricconverter">
              <w:smartTagPr>
                <w:attr w:name="ProductID" w:val="19 см"/>
              </w:smartTagPr>
              <w:r w:rsidRPr="0023671D">
                <w:rPr>
                  <w:rFonts w:ascii="Arial" w:hAnsi="Arial" w:cs="Arial"/>
                  <w:sz w:val="20"/>
                  <w:szCs w:val="20"/>
                </w:rPr>
                <w:t>19 см</w:t>
              </w:r>
            </w:smartTag>
            <w:r w:rsidRPr="0023671D">
              <w:rPr>
                <w:rFonts w:ascii="Arial" w:hAnsi="Arial" w:cs="Arial"/>
                <w:sz w:val="20"/>
                <w:szCs w:val="20"/>
              </w:rPr>
              <w:t>., снежные зима – 25-</w:t>
            </w:r>
            <w:smartTag w:uri="urn:schemas-microsoft-com:office:smarttags" w:element="metricconverter">
              <w:smartTagPr>
                <w:attr w:name="ProductID" w:val="35 см"/>
              </w:smartTagPr>
              <w:r w:rsidRPr="0023671D">
                <w:rPr>
                  <w:rFonts w:ascii="Arial" w:hAnsi="Arial" w:cs="Arial"/>
                  <w:sz w:val="20"/>
                  <w:szCs w:val="20"/>
                </w:rPr>
                <w:t>35 см</w:t>
              </w:r>
            </w:smartTag>
            <w:r w:rsidRPr="0023671D">
              <w:rPr>
                <w:rFonts w:ascii="Arial" w:hAnsi="Arial" w:cs="Arial"/>
                <w:sz w:val="20"/>
                <w:szCs w:val="20"/>
              </w:rPr>
              <w:t xml:space="preserve">.; глубина промерзания грунтов: для суглинков – </w:t>
            </w:r>
            <w:smartTag w:uri="urn:schemas-microsoft-com:office:smarttags" w:element="metricconverter">
              <w:smartTagPr>
                <w:attr w:name="ProductID" w:val="1,27 м"/>
              </w:smartTagPr>
              <w:r w:rsidRPr="0023671D">
                <w:rPr>
                  <w:rFonts w:ascii="Arial" w:hAnsi="Arial" w:cs="Arial"/>
                  <w:sz w:val="20"/>
                  <w:szCs w:val="20"/>
                </w:rPr>
                <w:t>1,27 м</w:t>
              </w:r>
            </w:smartTag>
            <w:r w:rsidRPr="0023671D">
              <w:rPr>
                <w:rFonts w:ascii="Arial" w:hAnsi="Arial" w:cs="Arial"/>
                <w:sz w:val="20"/>
                <w:szCs w:val="20"/>
              </w:rPr>
              <w:t xml:space="preserve">., для супесей и песков – </w:t>
            </w:r>
            <w:smartTag w:uri="urn:schemas-microsoft-com:office:smarttags" w:element="metricconverter">
              <w:smartTagPr>
                <w:attr w:name="ProductID" w:val="1,52 м"/>
              </w:smartTagPr>
              <w:r w:rsidRPr="0023671D">
                <w:rPr>
                  <w:rFonts w:ascii="Arial" w:hAnsi="Arial" w:cs="Arial"/>
                  <w:sz w:val="20"/>
                  <w:szCs w:val="20"/>
                </w:rPr>
                <w:t>1,52 м</w:t>
              </w:r>
            </w:smartTag>
            <w:r w:rsidRPr="0023671D">
              <w:rPr>
                <w:rFonts w:ascii="Arial" w:hAnsi="Arial" w:cs="Arial"/>
                <w:sz w:val="20"/>
                <w:szCs w:val="20"/>
              </w:rPr>
              <w:t>.</w:t>
            </w:r>
          </w:p>
        </w:tc>
      </w:tr>
      <w:tr w:rsidR="00643824" w:rsidRPr="00F6011D" w14:paraId="7CAEF903" w14:textId="77777777" w:rsidTr="00A61B13">
        <w:tc>
          <w:tcPr>
            <w:tcW w:w="540" w:type="dxa"/>
            <w:shd w:val="clear" w:color="auto" w:fill="auto"/>
          </w:tcPr>
          <w:p w14:paraId="0BD8AE5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7.</w:t>
            </w:r>
          </w:p>
        </w:tc>
        <w:tc>
          <w:tcPr>
            <w:tcW w:w="4220" w:type="dxa"/>
            <w:tcBorders>
              <w:top w:val="single" w:sz="4" w:space="0" w:color="auto"/>
              <w:bottom w:val="single" w:sz="4" w:space="0" w:color="auto"/>
            </w:tcBorders>
            <w:shd w:val="clear" w:color="auto" w:fill="auto"/>
          </w:tcPr>
          <w:p w14:paraId="12A452F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Агроклиматический район</w:t>
            </w:r>
          </w:p>
        </w:tc>
        <w:tc>
          <w:tcPr>
            <w:tcW w:w="4811" w:type="dxa"/>
            <w:shd w:val="clear" w:color="auto" w:fill="auto"/>
          </w:tcPr>
          <w:p w14:paraId="450F72A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xml:space="preserve">район – Iа; сумма средних суточных температур </w:t>
            </w:r>
            <w:r w:rsidRPr="0023671D">
              <w:rPr>
                <w:rFonts w:ascii="Arial" w:hAnsi="Arial" w:cs="Arial"/>
                <w:sz w:val="20"/>
                <w:szCs w:val="20"/>
              </w:rPr>
              <w:lastRenderedPageBreak/>
              <w:t>за активный вегетационный период растений в пределах 2400º-2600º. Сумма осадков за этот период составляет 235-</w:t>
            </w:r>
            <w:smartTag w:uri="urn:schemas-microsoft-com:office:smarttags" w:element="metricconverter">
              <w:smartTagPr>
                <w:attr w:name="ProductID" w:val="310 мм"/>
              </w:smartTagPr>
              <w:r w:rsidRPr="0023671D">
                <w:rPr>
                  <w:rFonts w:ascii="Arial" w:hAnsi="Arial" w:cs="Arial"/>
                  <w:sz w:val="20"/>
                  <w:szCs w:val="20"/>
                </w:rPr>
                <w:t>310 мм</w:t>
              </w:r>
            </w:smartTag>
            <w:r w:rsidRPr="0023671D">
              <w:rPr>
                <w:rFonts w:ascii="Arial" w:hAnsi="Arial" w:cs="Arial"/>
                <w:sz w:val="20"/>
                <w:szCs w:val="20"/>
              </w:rPr>
              <w:t>., ГТК – 1,0-1,1</w:t>
            </w:r>
          </w:p>
        </w:tc>
      </w:tr>
      <w:tr w:rsidR="00643824" w:rsidRPr="00F6011D" w14:paraId="0767351E" w14:textId="77777777" w:rsidTr="00A61B13">
        <w:tc>
          <w:tcPr>
            <w:tcW w:w="540" w:type="dxa"/>
            <w:shd w:val="clear" w:color="auto" w:fill="auto"/>
          </w:tcPr>
          <w:p w14:paraId="5F93E1B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lastRenderedPageBreak/>
              <w:t>8.</w:t>
            </w:r>
          </w:p>
        </w:tc>
        <w:tc>
          <w:tcPr>
            <w:tcW w:w="4220" w:type="dxa"/>
            <w:tcBorders>
              <w:top w:val="single" w:sz="4" w:space="0" w:color="auto"/>
              <w:bottom w:val="single" w:sz="4" w:space="0" w:color="auto"/>
            </w:tcBorders>
            <w:shd w:val="clear" w:color="auto" w:fill="auto"/>
          </w:tcPr>
          <w:p w14:paraId="4746626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Потенциал загрязнения атмосферы</w:t>
            </w:r>
          </w:p>
        </w:tc>
        <w:tc>
          <w:tcPr>
            <w:tcW w:w="4811" w:type="dxa"/>
            <w:shd w:val="clear" w:color="auto" w:fill="auto"/>
          </w:tcPr>
          <w:p w14:paraId="7238C84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Умеренный.</w:t>
            </w:r>
          </w:p>
        </w:tc>
      </w:tr>
      <w:tr w:rsidR="00643824" w:rsidRPr="00F6011D" w14:paraId="2F3EFFAF" w14:textId="77777777" w:rsidTr="00A61B13">
        <w:tc>
          <w:tcPr>
            <w:tcW w:w="540" w:type="dxa"/>
            <w:shd w:val="clear" w:color="auto" w:fill="auto"/>
          </w:tcPr>
          <w:p w14:paraId="1D6D68B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II</w:t>
            </w:r>
          </w:p>
        </w:tc>
        <w:tc>
          <w:tcPr>
            <w:tcW w:w="4220" w:type="dxa"/>
            <w:tcBorders>
              <w:top w:val="single" w:sz="4" w:space="0" w:color="auto"/>
              <w:bottom w:val="single" w:sz="4" w:space="0" w:color="auto"/>
            </w:tcBorders>
            <w:shd w:val="clear" w:color="auto" w:fill="auto"/>
          </w:tcPr>
          <w:p w14:paraId="0957CDE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Ландшафтная характеристика</w:t>
            </w:r>
          </w:p>
        </w:tc>
        <w:tc>
          <w:tcPr>
            <w:tcW w:w="4811" w:type="dxa"/>
            <w:shd w:val="clear" w:color="auto" w:fill="auto"/>
          </w:tcPr>
          <w:p w14:paraId="088346C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Лесостепная провинция Окско-Донской равнины, левобережный придолинно-трассовый район типичной лесостепи.</w:t>
            </w:r>
          </w:p>
        </w:tc>
      </w:tr>
      <w:tr w:rsidR="00643824" w:rsidRPr="00F6011D" w14:paraId="02453F1F" w14:textId="77777777" w:rsidTr="00A61B13">
        <w:tc>
          <w:tcPr>
            <w:tcW w:w="540" w:type="dxa"/>
            <w:shd w:val="clear" w:color="auto" w:fill="auto"/>
          </w:tcPr>
          <w:p w14:paraId="1EE3A9A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9.</w:t>
            </w:r>
          </w:p>
        </w:tc>
        <w:tc>
          <w:tcPr>
            <w:tcW w:w="4220" w:type="dxa"/>
            <w:tcBorders>
              <w:top w:val="single" w:sz="4" w:space="0" w:color="auto"/>
            </w:tcBorders>
            <w:shd w:val="clear" w:color="auto" w:fill="auto"/>
          </w:tcPr>
          <w:p w14:paraId="1EF1282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Поверхностные воды</w:t>
            </w:r>
          </w:p>
        </w:tc>
        <w:tc>
          <w:tcPr>
            <w:tcW w:w="4811" w:type="dxa"/>
            <w:shd w:val="clear" w:color="auto" w:fill="auto"/>
          </w:tcPr>
          <w:p w14:paraId="249EB6B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Река Девица (правый приток р. Дон), р. Дон (непосредственно примыкает к восточной границе поселения).</w:t>
            </w:r>
          </w:p>
          <w:p w14:paraId="77D3593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xml:space="preserve">Река Дон одна из наиболее крупных рек Европейской части РФ. Общая протяженность реки – </w:t>
            </w:r>
            <w:smartTag w:uri="urn:schemas-microsoft-com:office:smarttags" w:element="metricconverter">
              <w:smartTagPr>
                <w:attr w:name="ProductID" w:val="1967 км"/>
              </w:smartTagPr>
              <w:r w:rsidRPr="0023671D">
                <w:rPr>
                  <w:rFonts w:ascii="Arial" w:hAnsi="Arial" w:cs="Arial"/>
                  <w:sz w:val="20"/>
                  <w:szCs w:val="20"/>
                </w:rPr>
                <w:t>1967 км</w:t>
              </w:r>
            </w:smartTag>
            <w:r w:rsidRPr="0023671D">
              <w:rPr>
                <w:rFonts w:ascii="Arial" w:hAnsi="Arial" w:cs="Arial"/>
                <w:sz w:val="20"/>
                <w:szCs w:val="20"/>
              </w:rPr>
              <w:t xml:space="preserve">, в том числе по Воронежской области – </w:t>
            </w:r>
            <w:smartTag w:uri="urn:schemas-microsoft-com:office:smarttags" w:element="metricconverter">
              <w:smartTagPr>
                <w:attr w:name="ProductID" w:val="530 км"/>
              </w:smartTagPr>
              <w:r w:rsidRPr="0023671D">
                <w:rPr>
                  <w:rFonts w:ascii="Arial" w:hAnsi="Arial" w:cs="Arial"/>
                  <w:sz w:val="20"/>
                  <w:szCs w:val="20"/>
                </w:rPr>
                <w:t>530 км</w:t>
              </w:r>
            </w:smartTag>
            <w:r w:rsidRPr="0023671D">
              <w:rPr>
                <w:rFonts w:ascii="Arial" w:hAnsi="Arial" w:cs="Arial"/>
                <w:sz w:val="20"/>
                <w:szCs w:val="20"/>
              </w:rPr>
              <w:t xml:space="preserve">. Ширина долины от 0,5 до </w:t>
            </w:r>
            <w:smartTag w:uri="urn:schemas-microsoft-com:office:smarttags" w:element="metricconverter">
              <w:smartTagPr>
                <w:attr w:name="ProductID" w:val="1,0 км"/>
              </w:smartTagPr>
              <w:r w:rsidRPr="0023671D">
                <w:rPr>
                  <w:rFonts w:ascii="Arial" w:hAnsi="Arial" w:cs="Arial"/>
                  <w:sz w:val="20"/>
                  <w:szCs w:val="20"/>
                </w:rPr>
                <w:t>1,0 км</w:t>
              </w:r>
            </w:smartTag>
            <w:r w:rsidRPr="0023671D">
              <w:rPr>
                <w:rFonts w:ascii="Arial" w:hAnsi="Arial" w:cs="Arial"/>
                <w:sz w:val="20"/>
                <w:szCs w:val="20"/>
              </w:rPr>
              <w:t xml:space="preserve">. Правый берег крутой, высокий (до </w:t>
            </w:r>
            <w:smartTag w:uri="urn:schemas-microsoft-com:office:smarttags" w:element="metricconverter">
              <w:smartTagPr>
                <w:attr w:name="ProductID" w:val="90 м"/>
              </w:smartTagPr>
              <w:r w:rsidRPr="0023671D">
                <w:rPr>
                  <w:rFonts w:ascii="Arial" w:hAnsi="Arial" w:cs="Arial"/>
                  <w:sz w:val="20"/>
                  <w:szCs w:val="20"/>
                </w:rPr>
                <w:t>90 м</w:t>
              </w:r>
            </w:smartTag>
            <w:r w:rsidRPr="0023671D">
              <w:rPr>
                <w:rFonts w:ascii="Arial" w:hAnsi="Arial" w:cs="Arial"/>
                <w:sz w:val="20"/>
                <w:szCs w:val="20"/>
              </w:rPr>
              <w:t>), сильно расчленен оврагами; левый – пологий. Русло извилистое, с частыми меандрами. Максимальная скорость течения в русле при горизонте высоких вод – 2,4 м/сек., в межень – 0,3-0,4 м/сек.</w:t>
            </w:r>
          </w:p>
          <w:p w14:paraId="0211DC8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xml:space="preserve">Река Девица – общая длина </w:t>
            </w:r>
            <w:smartTag w:uri="urn:schemas-microsoft-com:office:smarttags" w:element="metricconverter">
              <w:smartTagPr>
                <w:attr w:name="ProductID" w:val="89 км"/>
              </w:smartTagPr>
              <w:r w:rsidRPr="0023671D">
                <w:rPr>
                  <w:rFonts w:ascii="Arial" w:hAnsi="Arial" w:cs="Arial"/>
                  <w:sz w:val="20"/>
                  <w:szCs w:val="20"/>
                </w:rPr>
                <w:t>89 км</w:t>
              </w:r>
            </w:smartTag>
            <w:r w:rsidRPr="0023671D">
              <w:rPr>
                <w:rFonts w:ascii="Arial" w:hAnsi="Arial" w:cs="Arial"/>
                <w:sz w:val="20"/>
                <w:szCs w:val="20"/>
              </w:rPr>
              <w:t>., площадь водосбора – 1520 км2. Река врезана в пойму на 3-</w:t>
            </w:r>
            <w:smartTag w:uri="urn:schemas-microsoft-com:office:smarttags" w:element="metricconverter">
              <w:smartTagPr>
                <w:attr w:name="ProductID" w:val="4 м"/>
              </w:smartTagPr>
              <w:r w:rsidRPr="0023671D">
                <w:rPr>
                  <w:rFonts w:ascii="Arial" w:hAnsi="Arial" w:cs="Arial"/>
                  <w:sz w:val="20"/>
                  <w:szCs w:val="20"/>
                </w:rPr>
                <w:t>4 м</w:t>
              </w:r>
            </w:smartTag>
            <w:r w:rsidRPr="0023671D">
              <w:rPr>
                <w:rFonts w:ascii="Arial" w:hAnsi="Arial" w:cs="Arial"/>
                <w:sz w:val="20"/>
                <w:szCs w:val="20"/>
              </w:rPr>
              <w:t xml:space="preserve">., поэтому берега обрывистые. Пойма высокая, плоская, почти сплошь распахана, ширина около </w:t>
            </w:r>
            <w:smartTag w:uri="urn:schemas-microsoft-com:office:smarttags" w:element="metricconverter">
              <w:smartTagPr>
                <w:attr w:name="ProductID" w:val="800 м"/>
              </w:smartTagPr>
              <w:r w:rsidRPr="0023671D">
                <w:rPr>
                  <w:rFonts w:ascii="Arial" w:hAnsi="Arial" w:cs="Arial"/>
                  <w:sz w:val="20"/>
                  <w:szCs w:val="20"/>
                </w:rPr>
                <w:t>800 м</w:t>
              </w:r>
            </w:smartTag>
            <w:r w:rsidRPr="0023671D">
              <w:rPr>
                <w:rFonts w:ascii="Arial" w:hAnsi="Arial" w:cs="Arial"/>
                <w:sz w:val="20"/>
                <w:szCs w:val="20"/>
              </w:rPr>
              <w:t xml:space="preserve">. Русло реки умеренно-извилистое, ширина от 4 до </w:t>
            </w:r>
            <w:smartTag w:uri="urn:schemas-microsoft-com:office:smarttags" w:element="metricconverter">
              <w:smartTagPr>
                <w:attr w:name="ProductID" w:val="20 м"/>
              </w:smartTagPr>
              <w:r w:rsidRPr="0023671D">
                <w:rPr>
                  <w:rFonts w:ascii="Arial" w:hAnsi="Arial" w:cs="Arial"/>
                  <w:sz w:val="20"/>
                  <w:szCs w:val="20"/>
                </w:rPr>
                <w:t>20 м</w:t>
              </w:r>
            </w:smartTag>
            <w:r w:rsidRPr="0023671D">
              <w:rPr>
                <w:rFonts w:ascii="Arial" w:hAnsi="Arial" w:cs="Arial"/>
                <w:sz w:val="20"/>
                <w:szCs w:val="20"/>
              </w:rPr>
              <w:t>., глубина 0,2-</w:t>
            </w:r>
            <w:smartTag w:uri="urn:schemas-microsoft-com:office:smarttags" w:element="metricconverter">
              <w:smartTagPr>
                <w:attr w:name="ProductID" w:val="1,0 м"/>
              </w:smartTagPr>
              <w:r w:rsidRPr="0023671D">
                <w:rPr>
                  <w:rFonts w:ascii="Arial" w:hAnsi="Arial" w:cs="Arial"/>
                  <w:sz w:val="20"/>
                  <w:szCs w:val="20"/>
                </w:rPr>
                <w:t>1,0 м</w:t>
              </w:r>
            </w:smartTag>
            <w:r w:rsidRPr="0023671D">
              <w:rPr>
                <w:rFonts w:ascii="Arial" w:hAnsi="Arial" w:cs="Arial"/>
                <w:sz w:val="20"/>
                <w:szCs w:val="20"/>
              </w:rPr>
              <w:t>.</w:t>
            </w:r>
          </w:p>
        </w:tc>
      </w:tr>
      <w:tr w:rsidR="00643824" w:rsidRPr="00F6011D" w14:paraId="7B11F76D" w14:textId="77777777" w:rsidTr="00A61B13">
        <w:tc>
          <w:tcPr>
            <w:tcW w:w="540" w:type="dxa"/>
            <w:shd w:val="clear" w:color="auto" w:fill="auto"/>
          </w:tcPr>
          <w:p w14:paraId="35933E3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10.</w:t>
            </w:r>
          </w:p>
        </w:tc>
        <w:tc>
          <w:tcPr>
            <w:tcW w:w="4220" w:type="dxa"/>
            <w:shd w:val="clear" w:color="auto" w:fill="auto"/>
          </w:tcPr>
          <w:p w14:paraId="6CC6860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Подземные воды</w:t>
            </w:r>
          </w:p>
        </w:tc>
        <w:tc>
          <w:tcPr>
            <w:tcW w:w="4811" w:type="dxa"/>
            <w:shd w:val="clear" w:color="auto" w:fill="auto"/>
          </w:tcPr>
          <w:p w14:paraId="1711EDF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Основным источником хозяйственно-питьевого водоснабжения служат подземные воды, приуроченные к современному четвертичному и девонскому водоносным комплексам, глубина скважин от 18-</w:t>
            </w:r>
            <w:smartTag w:uri="urn:schemas-microsoft-com:office:smarttags" w:element="metricconverter">
              <w:smartTagPr>
                <w:attr w:name="ProductID" w:val="21 м"/>
              </w:smartTagPr>
              <w:r w:rsidRPr="0023671D">
                <w:rPr>
                  <w:rFonts w:ascii="Arial" w:hAnsi="Arial" w:cs="Arial"/>
                  <w:sz w:val="20"/>
                  <w:szCs w:val="20"/>
                </w:rPr>
                <w:t>21 м</w:t>
              </w:r>
            </w:smartTag>
            <w:r w:rsidRPr="0023671D">
              <w:rPr>
                <w:rFonts w:ascii="Arial" w:hAnsi="Arial" w:cs="Arial"/>
                <w:sz w:val="20"/>
                <w:szCs w:val="20"/>
              </w:rPr>
              <w:t>. до 100-</w:t>
            </w:r>
            <w:smartTag w:uri="urn:schemas-microsoft-com:office:smarttags" w:element="metricconverter">
              <w:smartTagPr>
                <w:attr w:name="ProductID" w:val="165 м"/>
              </w:smartTagPr>
              <w:r w:rsidRPr="0023671D">
                <w:rPr>
                  <w:rFonts w:ascii="Arial" w:hAnsi="Arial" w:cs="Arial"/>
                  <w:sz w:val="20"/>
                  <w:szCs w:val="20"/>
                </w:rPr>
                <w:t>165 м</w:t>
              </w:r>
            </w:smartTag>
            <w:r w:rsidRPr="0023671D">
              <w:rPr>
                <w:rFonts w:ascii="Arial" w:hAnsi="Arial" w:cs="Arial"/>
                <w:sz w:val="20"/>
                <w:szCs w:val="20"/>
              </w:rPr>
              <w:t>. соответственно. Дебит – 15-60 м3/сутки. Утвержденные запасы, в количестве 10,5 тыс. м3/сутки, имеют левобережный и правобережный водозабор «Дон».  Водовмещающие породы – трещиноватые известняки и песчаники.</w:t>
            </w:r>
          </w:p>
          <w:p w14:paraId="25E270E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Территория надежно обеспечена ресурсами пресных подземных вод (в соответствии с Картой обеспеченности населения Воронежской области ресурсами подземных вод).</w:t>
            </w:r>
          </w:p>
        </w:tc>
      </w:tr>
      <w:tr w:rsidR="00643824" w:rsidRPr="00F6011D" w14:paraId="0D9ED7E7" w14:textId="77777777" w:rsidTr="00A61B13">
        <w:tc>
          <w:tcPr>
            <w:tcW w:w="540" w:type="dxa"/>
            <w:tcBorders>
              <w:bottom w:val="single" w:sz="4" w:space="0" w:color="auto"/>
            </w:tcBorders>
            <w:shd w:val="clear" w:color="auto" w:fill="auto"/>
          </w:tcPr>
          <w:p w14:paraId="7B4E028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11.</w:t>
            </w:r>
          </w:p>
        </w:tc>
        <w:tc>
          <w:tcPr>
            <w:tcW w:w="4220" w:type="dxa"/>
            <w:tcBorders>
              <w:top w:val="single" w:sz="4" w:space="0" w:color="auto"/>
              <w:bottom w:val="single" w:sz="4" w:space="0" w:color="auto"/>
            </w:tcBorders>
            <w:shd w:val="clear" w:color="auto" w:fill="auto"/>
          </w:tcPr>
          <w:p w14:paraId="7AC532C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Растительность</w:t>
            </w:r>
          </w:p>
        </w:tc>
        <w:tc>
          <w:tcPr>
            <w:tcW w:w="4811" w:type="dxa"/>
            <w:shd w:val="clear" w:color="auto" w:fill="auto"/>
          </w:tcPr>
          <w:p w14:paraId="7A3A5F8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Естественные лесные массивы на территории городского поселения и прилегающие территории отсутствуют.</w:t>
            </w:r>
          </w:p>
          <w:p w14:paraId="2C707AE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Остатки зональной разнотравной растительности сохранились по склонам балок, оврагов, берегам рек: типчак узколистный, костер безостый, лисохвост луговой, шалфей, люцерна желтая, лядвенец рогатый, тимьян обыкновенный.</w:t>
            </w:r>
          </w:p>
          <w:p w14:paraId="722842F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Растительность  городского поселения представлена приусадебным озеленением, насаждениями скверов, вдоль улиц.</w:t>
            </w:r>
          </w:p>
        </w:tc>
      </w:tr>
      <w:tr w:rsidR="00643824" w:rsidRPr="00F6011D" w14:paraId="3E8B143A" w14:textId="77777777" w:rsidTr="00A61B13">
        <w:tc>
          <w:tcPr>
            <w:tcW w:w="540" w:type="dxa"/>
            <w:tcBorders>
              <w:bottom w:val="single" w:sz="4" w:space="0" w:color="auto"/>
            </w:tcBorders>
            <w:shd w:val="clear" w:color="auto" w:fill="auto"/>
          </w:tcPr>
          <w:p w14:paraId="21CD734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12.</w:t>
            </w:r>
          </w:p>
        </w:tc>
        <w:tc>
          <w:tcPr>
            <w:tcW w:w="4220" w:type="dxa"/>
            <w:tcBorders>
              <w:bottom w:val="single" w:sz="4" w:space="0" w:color="auto"/>
            </w:tcBorders>
            <w:shd w:val="clear" w:color="auto" w:fill="auto"/>
          </w:tcPr>
          <w:p w14:paraId="61CCA47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Почвенный покров</w:t>
            </w:r>
          </w:p>
        </w:tc>
        <w:tc>
          <w:tcPr>
            <w:tcW w:w="4811" w:type="dxa"/>
            <w:tcBorders>
              <w:bottom w:val="single" w:sz="4" w:space="0" w:color="auto"/>
            </w:tcBorders>
            <w:shd w:val="clear" w:color="auto" w:fill="auto"/>
          </w:tcPr>
          <w:p w14:paraId="02CE471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Зональным типом почв являются выщелоченные черноземы и аллювиальные (пойменные) почвы – в поймах речных долин.</w:t>
            </w:r>
          </w:p>
        </w:tc>
      </w:tr>
      <w:tr w:rsidR="00643824" w:rsidRPr="00F6011D" w14:paraId="1BD33DEC" w14:textId="77777777" w:rsidTr="00A61B13">
        <w:tc>
          <w:tcPr>
            <w:tcW w:w="540" w:type="dxa"/>
            <w:tcBorders>
              <w:top w:val="single" w:sz="4" w:space="0" w:color="auto"/>
              <w:bottom w:val="single" w:sz="4" w:space="0" w:color="auto"/>
            </w:tcBorders>
            <w:shd w:val="clear" w:color="auto" w:fill="auto"/>
          </w:tcPr>
          <w:p w14:paraId="7893D61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13.</w:t>
            </w:r>
          </w:p>
        </w:tc>
        <w:tc>
          <w:tcPr>
            <w:tcW w:w="4220" w:type="dxa"/>
            <w:tcBorders>
              <w:top w:val="single" w:sz="4" w:space="0" w:color="auto"/>
              <w:bottom w:val="single" w:sz="4" w:space="0" w:color="auto"/>
            </w:tcBorders>
            <w:shd w:val="clear" w:color="auto" w:fill="auto"/>
          </w:tcPr>
          <w:p w14:paraId="5A899CE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Рельеф</w:t>
            </w:r>
          </w:p>
        </w:tc>
        <w:tc>
          <w:tcPr>
            <w:tcW w:w="4811" w:type="dxa"/>
            <w:tcBorders>
              <w:top w:val="single" w:sz="4" w:space="0" w:color="auto"/>
              <w:bottom w:val="single" w:sz="4" w:space="0" w:color="auto"/>
            </w:tcBorders>
            <w:shd w:val="clear" w:color="auto" w:fill="auto"/>
          </w:tcPr>
          <w:p w14:paraId="6C5534B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xml:space="preserve">Возвышенная пологоволнистая равнина со спокойным рельефом, осложненная отдельными западинами диаметром от 1,0 до </w:t>
            </w:r>
            <w:smartTag w:uri="urn:schemas-microsoft-com:office:smarttags" w:element="metricconverter">
              <w:smartTagPr>
                <w:attr w:name="ProductID" w:val="3,0 м"/>
              </w:smartTagPr>
              <w:r w:rsidRPr="0023671D">
                <w:rPr>
                  <w:rFonts w:ascii="Arial" w:hAnsi="Arial" w:cs="Arial"/>
                  <w:sz w:val="20"/>
                  <w:szCs w:val="20"/>
                </w:rPr>
                <w:t>3,0 м</w:t>
              </w:r>
            </w:smartTag>
            <w:r w:rsidRPr="0023671D">
              <w:rPr>
                <w:rFonts w:ascii="Arial" w:hAnsi="Arial" w:cs="Arial"/>
                <w:sz w:val="20"/>
                <w:szCs w:val="20"/>
              </w:rPr>
              <w:t>., глубина – 0,3-</w:t>
            </w:r>
            <w:smartTag w:uri="urn:schemas-microsoft-com:office:smarttags" w:element="metricconverter">
              <w:smartTagPr>
                <w:attr w:name="ProductID" w:val="0,5 м"/>
              </w:smartTagPr>
              <w:r w:rsidRPr="0023671D">
                <w:rPr>
                  <w:rFonts w:ascii="Arial" w:hAnsi="Arial" w:cs="Arial"/>
                  <w:sz w:val="20"/>
                  <w:szCs w:val="20"/>
                </w:rPr>
                <w:t>0,5 м</w:t>
              </w:r>
            </w:smartTag>
            <w:r w:rsidRPr="0023671D">
              <w:rPr>
                <w:rFonts w:ascii="Arial" w:hAnsi="Arial" w:cs="Arial"/>
                <w:sz w:val="20"/>
                <w:szCs w:val="20"/>
              </w:rPr>
              <w:t>. Общий уклон территории 0,5-2,0% в сторону р.Дон. Крутизна склонов здесь 60º-80º.</w:t>
            </w:r>
          </w:p>
        </w:tc>
      </w:tr>
      <w:tr w:rsidR="00643824" w:rsidRPr="00F6011D" w14:paraId="414FA8F8" w14:textId="77777777" w:rsidTr="00A61B13">
        <w:tc>
          <w:tcPr>
            <w:tcW w:w="540" w:type="dxa"/>
            <w:tcBorders>
              <w:top w:val="single" w:sz="4" w:space="0" w:color="auto"/>
              <w:bottom w:val="single" w:sz="4" w:space="0" w:color="auto"/>
            </w:tcBorders>
            <w:shd w:val="clear" w:color="auto" w:fill="auto"/>
          </w:tcPr>
          <w:p w14:paraId="11FB557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lastRenderedPageBreak/>
              <w:t>14.</w:t>
            </w:r>
          </w:p>
        </w:tc>
        <w:tc>
          <w:tcPr>
            <w:tcW w:w="4220" w:type="dxa"/>
            <w:tcBorders>
              <w:top w:val="single" w:sz="4" w:space="0" w:color="auto"/>
              <w:bottom w:val="single" w:sz="4" w:space="0" w:color="auto"/>
            </w:tcBorders>
            <w:shd w:val="clear" w:color="auto" w:fill="auto"/>
          </w:tcPr>
          <w:p w14:paraId="720B4C3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Физико-геологические процессы и явления</w:t>
            </w:r>
          </w:p>
        </w:tc>
        <w:tc>
          <w:tcPr>
            <w:tcW w:w="4811" w:type="dxa"/>
            <w:tcBorders>
              <w:top w:val="single" w:sz="4" w:space="0" w:color="auto"/>
              <w:bottom w:val="single" w:sz="4" w:space="0" w:color="auto"/>
            </w:tcBorders>
            <w:shd w:val="clear" w:color="auto" w:fill="auto"/>
          </w:tcPr>
          <w:p w14:paraId="3677AF7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Растущие овраги и промоины развиты по правобережному склону р. Дон, что часто связано с нарушением дернового покрова, отсутствием древесно-кустарниковой растительности.</w:t>
            </w:r>
          </w:p>
          <w:p w14:paraId="2893988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Процессы заболачивания связаны с выходом на поверхность грунтовых вод и развиты в поймах рек.</w:t>
            </w:r>
          </w:p>
        </w:tc>
      </w:tr>
      <w:tr w:rsidR="00643824" w:rsidRPr="00F6011D" w14:paraId="46C74E3F" w14:textId="77777777" w:rsidTr="00A61B13">
        <w:tc>
          <w:tcPr>
            <w:tcW w:w="540" w:type="dxa"/>
            <w:tcBorders>
              <w:top w:val="single" w:sz="4" w:space="0" w:color="auto"/>
              <w:bottom w:val="single" w:sz="4" w:space="0" w:color="auto"/>
            </w:tcBorders>
            <w:shd w:val="clear" w:color="auto" w:fill="auto"/>
          </w:tcPr>
          <w:p w14:paraId="28120CD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15.</w:t>
            </w:r>
          </w:p>
        </w:tc>
        <w:tc>
          <w:tcPr>
            <w:tcW w:w="4220" w:type="dxa"/>
            <w:tcBorders>
              <w:top w:val="single" w:sz="4" w:space="0" w:color="auto"/>
              <w:bottom w:val="single" w:sz="4" w:space="0" w:color="auto"/>
            </w:tcBorders>
            <w:shd w:val="clear" w:color="auto" w:fill="auto"/>
          </w:tcPr>
          <w:p w14:paraId="57831FF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Инженерно-строительные условия</w:t>
            </w:r>
          </w:p>
        </w:tc>
        <w:tc>
          <w:tcPr>
            <w:tcW w:w="4811" w:type="dxa"/>
            <w:tcBorders>
              <w:top w:val="single" w:sz="4" w:space="0" w:color="auto"/>
              <w:bottom w:val="single" w:sz="4" w:space="0" w:color="auto"/>
            </w:tcBorders>
            <w:shd w:val="clear" w:color="auto" w:fill="auto"/>
          </w:tcPr>
          <w:p w14:paraId="5C6D553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 целом район благоприятен для градостроительного освоения. Исключения составляют поймы и низкие надпойменные террасы рек, где развиты слабые грунты или грунты с пониженной несущей способностью, и крутые участки склонов с развитием эрозионных процессов.</w:t>
            </w:r>
          </w:p>
          <w:p w14:paraId="696AF1B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Грунтами оснований для зданий и сооружений, в основном, будут служить суглинки и супеси, возможно коренные породы мела с нормативным давлением 2,6-</w:t>
            </w:r>
            <w:smartTag w:uri="urn:schemas-microsoft-com:office:smarttags" w:element="metricconverter">
              <w:smartTagPr>
                <w:attr w:name="ProductID" w:val="5,6 кг"/>
              </w:smartTagPr>
              <w:r w:rsidRPr="0023671D">
                <w:rPr>
                  <w:rFonts w:ascii="Arial" w:hAnsi="Arial" w:cs="Arial"/>
                  <w:sz w:val="20"/>
                  <w:szCs w:val="20"/>
                </w:rPr>
                <w:t>5,6 кг</w:t>
              </w:r>
            </w:smartTag>
            <w:r w:rsidRPr="0023671D">
              <w:rPr>
                <w:rFonts w:ascii="Arial" w:hAnsi="Arial" w:cs="Arial"/>
                <w:sz w:val="20"/>
                <w:szCs w:val="20"/>
              </w:rPr>
              <w:t xml:space="preserve"> с/см2.</w:t>
            </w:r>
          </w:p>
        </w:tc>
      </w:tr>
      <w:tr w:rsidR="00643824" w:rsidRPr="00F6011D" w14:paraId="16E7B34F" w14:textId="77777777" w:rsidTr="00A61B13">
        <w:tc>
          <w:tcPr>
            <w:tcW w:w="540" w:type="dxa"/>
            <w:shd w:val="clear" w:color="auto" w:fill="auto"/>
          </w:tcPr>
          <w:p w14:paraId="6711A82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16.</w:t>
            </w:r>
          </w:p>
        </w:tc>
        <w:tc>
          <w:tcPr>
            <w:tcW w:w="4220" w:type="dxa"/>
            <w:tcBorders>
              <w:bottom w:val="single" w:sz="4" w:space="0" w:color="auto"/>
            </w:tcBorders>
            <w:shd w:val="clear" w:color="auto" w:fill="auto"/>
          </w:tcPr>
          <w:p w14:paraId="2B6C647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Минерально-сырьевые ресурсы</w:t>
            </w:r>
          </w:p>
        </w:tc>
        <w:tc>
          <w:tcPr>
            <w:tcW w:w="4811" w:type="dxa"/>
            <w:tcBorders>
              <w:top w:val="single" w:sz="4" w:space="0" w:color="auto"/>
            </w:tcBorders>
            <w:shd w:val="clear" w:color="auto" w:fill="auto"/>
          </w:tcPr>
          <w:p w14:paraId="7856041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Разведанные месторождения полезных ископаемых на территории городского поселения отсутствуют.</w:t>
            </w:r>
          </w:p>
        </w:tc>
      </w:tr>
      <w:tr w:rsidR="00643824" w:rsidRPr="00F6011D" w14:paraId="734FFB14" w14:textId="77777777" w:rsidTr="00A61B13">
        <w:tc>
          <w:tcPr>
            <w:tcW w:w="540" w:type="dxa"/>
            <w:shd w:val="clear" w:color="auto" w:fill="auto"/>
          </w:tcPr>
          <w:p w14:paraId="51D6A62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III</w:t>
            </w:r>
          </w:p>
        </w:tc>
        <w:tc>
          <w:tcPr>
            <w:tcW w:w="4220" w:type="dxa"/>
            <w:tcBorders>
              <w:top w:val="single" w:sz="4" w:space="0" w:color="auto"/>
              <w:bottom w:val="single" w:sz="4" w:space="0" w:color="auto"/>
            </w:tcBorders>
            <w:shd w:val="clear" w:color="auto" w:fill="auto"/>
          </w:tcPr>
          <w:p w14:paraId="32B118C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xml:space="preserve">Экологическое состояние </w:t>
            </w:r>
          </w:p>
        </w:tc>
        <w:tc>
          <w:tcPr>
            <w:tcW w:w="4811" w:type="dxa"/>
            <w:shd w:val="clear" w:color="auto" w:fill="auto"/>
          </w:tcPr>
          <w:p w14:paraId="4F11939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Основными источниками загрязнения атмосферного воздуха являются: ООО «НикаПетротек»;   филиал ВУМГ ООО «ГазпромТрансгазМосква», ООО «Кедр», ООО «КедрМК», ООО «Семилукский пищекомбинат».  Показатели суммарного загрязнения воздуха одни из самых высоких в области – 1,92 (г. Воронеж – 2,56, Таловский район – 1,03). В структуре валовых выбросов преобладают газообразные и жидкие вещества.</w:t>
            </w:r>
          </w:p>
          <w:p w14:paraId="7057F24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Качество питьевой воды не соответствует требованиям по показателям жесткости и содержанию фтора (водозабор микрорайона ЗАО «СКСМ»).</w:t>
            </w:r>
          </w:p>
          <w:p w14:paraId="78F57EC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Качество воды в р. Дон и р. Девица не отвечает бактериологическим показателям.</w:t>
            </w:r>
          </w:p>
          <w:p w14:paraId="7D0C958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Загрязнение почвы радиоактивными веществами, нефтепродуктами, тяжелыми металлами, пестицидами по результатам лабораторного контроля не обнаружено.</w:t>
            </w:r>
          </w:p>
          <w:p w14:paraId="66D1D0D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Возможно фоновое загрязнение со стороны полигона ТБО, расположенного за границей городского поселения в юго-западном направлении.</w:t>
            </w:r>
          </w:p>
          <w:p w14:paraId="1A45656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Радиационный фон не превышает естественных фоновых значений 8-12 мкр/ч.</w:t>
            </w:r>
          </w:p>
        </w:tc>
      </w:tr>
      <w:tr w:rsidR="00643824" w:rsidRPr="00F6011D" w14:paraId="56C731C2" w14:textId="77777777" w:rsidTr="00A61B13">
        <w:tc>
          <w:tcPr>
            <w:tcW w:w="540" w:type="dxa"/>
            <w:shd w:val="clear" w:color="auto" w:fill="auto"/>
          </w:tcPr>
          <w:p w14:paraId="5E60263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IV</w:t>
            </w:r>
          </w:p>
        </w:tc>
        <w:tc>
          <w:tcPr>
            <w:tcW w:w="4220" w:type="dxa"/>
            <w:tcBorders>
              <w:top w:val="single" w:sz="4" w:space="0" w:color="auto"/>
            </w:tcBorders>
            <w:shd w:val="clear" w:color="auto" w:fill="auto"/>
          </w:tcPr>
          <w:p w14:paraId="29A7519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Рекреационный потенциал</w:t>
            </w:r>
          </w:p>
        </w:tc>
        <w:tc>
          <w:tcPr>
            <w:tcW w:w="4811" w:type="dxa"/>
            <w:shd w:val="clear" w:color="auto" w:fill="auto"/>
          </w:tcPr>
          <w:p w14:paraId="12F100F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Развитие рекреации ограничивает отсутствие лесных массивов, значительная плотность застройки, затопляемость пойменных территорий.</w:t>
            </w:r>
          </w:p>
          <w:p w14:paraId="42BFD78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Водные ресурсы р. Дон, выходы коренных пород, включая памятники природы, создают условия для организации экологического и водного туризма и кратковременного сезонного отдыха.</w:t>
            </w:r>
          </w:p>
          <w:p w14:paraId="54BC4C4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Купальный период с температурой массового купания +20,+22°с продолжается в среднем 80-90 дней.</w:t>
            </w:r>
          </w:p>
        </w:tc>
      </w:tr>
    </w:tbl>
    <w:p w14:paraId="32CCC3E2" w14:textId="77777777" w:rsidR="00643824" w:rsidRPr="00F6011D" w:rsidRDefault="00643824" w:rsidP="00F6011D">
      <w:pPr>
        <w:jc w:val="both"/>
        <w:rPr>
          <w:rFonts w:ascii="Arial" w:hAnsi="Arial" w:cs="Arial"/>
        </w:rPr>
      </w:pPr>
    </w:p>
    <w:p w14:paraId="748377DC" w14:textId="77777777" w:rsidR="00643824" w:rsidRPr="00F6011D" w:rsidRDefault="00643824" w:rsidP="00F6011D">
      <w:pPr>
        <w:jc w:val="both"/>
        <w:rPr>
          <w:rFonts w:ascii="Arial" w:hAnsi="Arial" w:cs="Arial"/>
        </w:rPr>
      </w:pPr>
    </w:p>
    <w:p w14:paraId="729A2D0D" w14:textId="77777777" w:rsidR="00643824" w:rsidRPr="00F6011D" w:rsidRDefault="00643824" w:rsidP="00F6011D">
      <w:pPr>
        <w:jc w:val="both"/>
        <w:rPr>
          <w:rFonts w:ascii="Arial" w:hAnsi="Arial" w:cs="Arial"/>
        </w:rPr>
      </w:pPr>
      <w:r w:rsidRPr="00F6011D">
        <w:rPr>
          <w:rFonts w:ascii="Arial" w:hAnsi="Arial" w:cs="Arial"/>
        </w:rPr>
        <w:br w:type="page"/>
      </w:r>
    </w:p>
    <w:p w14:paraId="1FBF4EED" w14:textId="77777777" w:rsidR="00643824" w:rsidRPr="00F6011D" w:rsidRDefault="00643824" w:rsidP="0023671D">
      <w:pPr>
        <w:jc w:val="center"/>
        <w:rPr>
          <w:rFonts w:ascii="Arial" w:hAnsi="Arial" w:cs="Arial"/>
        </w:rPr>
      </w:pPr>
      <w:bookmarkStart w:id="802" w:name="_Toc64389062"/>
      <w:r w:rsidRPr="00F6011D">
        <w:rPr>
          <w:rFonts w:ascii="Arial" w:hAnsi="Arial" w:cs="Arial"/>
        </w:rPr>
        <w:lastRenderedPageBreak/>
        <w:t>РЕЗУЛЬТАТЫ АНАЛИЗА ВОЗМОЖНЫХ ПОСЛЕДСТВИЙ ВОЗДЕЙСТВИЯ ЧРЕЗВЫЧАЙНЫХ СИТУАЦИЙ ТЕХНОГЕННОГО И ПРИРОДНОГО ХАРАКТЕРА НА ФУНКЦИОНИРОВАНИЕ ОБЪЕКТОВ ГОРОДСКОГО ПОСЕЛЕНИЯ И ЖИЗНЕДЕЯТЕЛЬНОСТЬ НАСЕЛЕНИЯ</w:t>
      </w:r>
      <w:bookmarkEnd w:id="802"/>
    </w:p>
    <w:p w14:paraId="09438FAD" w14:textId="77777777" w:rsidR="00643824" w:rsidRPr="00F6011D" w:rsidRDefault="00643824" w:rsidP="00F6011D">
      <w:pPr>
        <w:jc w:val="both"/>
        <w:rPr>
          <w:rFonts w:ascii="Arial" w:hAnsi="Arial" w:cs="Arial"/>
        </w:rPr>
      </w:pPr>
      <w:r w:rsidRPr="00F6011D">
        <w:rPr>
          <w:rFonts w:ascii="Arial" w:hAnsi="Arial" w:cs="Arial"/>
        </w:rPr>
        <w:t xml:space="preserve"> </w:t>
      </w:r>
    </w:p>
    <w:p w14:paraId="7FEB8E73" w14:textId="77777777" w:rsidR="00643824" w:rsidRPr="00F6011D" w:rsidRDefault="00643824" w:rsidP="0023671D">
      <w:pPr>
        <w:ind w:firstLine="709"/>
        <w:jc w:val="both"/>
        <w:rPr>
          <w:rFonts w:ascii="Arial" w:hAnsi="Arial" w:cs="Arial"/>
        </w:rPr>
      </w:pPr>
      <w:r w:rsidRPr="00F6011D">
        <w:rPr>
          <w:rFonts w:ascii="Arial" w:hAnsi="Arial" w:cs="Arial"/>
        </w:rPr>
        <w:t>Согласно ст. 14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относится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14:paraId="3B9B9D39" w14:textId="77777777" w:rsidR="00643824" w:rsidRPr="00F6011D" w:rsidRDefault="00643824" w:rsidP="0023671D">
      <w:pPr>
        <w:ind w:firstLine="709"/>
        <w:jc w:val="both"/>
        <w:rPr>
          <w:rFonts w:ascii="Arial" w:hAnsi="Arial" w:cs="Arial"/>
        </w:rPr>
      </w:pPr>
      <w:r w:rsidRPr="00F6011D">
        <w:rPr>
          <w:rFonts w:ascii="Arial" w:hAnsi="Arial" w:cs="Arial"/>
        </w:rPr>
        <w:t xml:space="preserve">Чрезвычайная ситуация;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(ГОСТ Р 22.0.02-2016). </w:t>
      </w:r>
    </w:p>
    <w:p w14:paraId="5BEB76E9" w14:textId="77777777" w:rsidR="00643824" w:rsidRPr="00F6011D" w:rsidRDefault="00643824" w:rsidP="0023671D">
      <w:pPr>
        <w:ind w:firstLine="709"/>
        <w:jc w:val="both"/>
        <w:rPr>
          <w:rFonts w:ascii="Arial" w:hAnsi="Arial" w:cs="Arial"/>
        </w:rPr>
      </w:pPr>
      <w:r w:rsidRPr="00F6011D">
        <w:rPr>
          <w:rFonts w:ascii="Arial" w:hAnsi="Arial" w:cs="Arial"/>
        </w:rPr>
        <w:t>Источник чрезвычайной ситуации: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Р 22.0.02-2016).</w:t>
      </w:r>
    </w:p>
    <w:p w14:paraId="733DB55D" w14:textId="77777777" w:rsidR="00643824" w:rsidRPr="00F6011D" w:rsidRDefault="00643824" w:rsidP="0023671D">
      <w:pPr>
        <w:ind w:firstLine="709"/>
        <w:jc w:val="both"/>
        <w:rPr>
          <w:rFonts w:ascii="Arial" w:hAnsi="Arial" w:cs="Arial"/>
        </w:rPr>
      </w:pPr>
      <w:r w:rsidRPr="00F6011D">
        <w:rPr>
          <w:rFonts w:ascii="Arial" w:hAnsi="Arial" w:cs="Arial"/>
        </w:rPr>
        <w:t>Поражающий фактор (источника) чрезвычайной ситуации: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 22.0.02-2016).</w:t>
      </w:r>
    </w:p>
    <w:p w14:paraId="2163A021" w14:textId="77777777" w:rsidR="00643824" w:rsidRPr="00F6011D" w:rsidRDefault="00643824" w:rsidP="0023671D">
      <w:pPr>
        <w:ind w:firstLine="709"/>
        <w:jc w:val="both"/>
        <w:rPr>
          <w:rFonts w:ascii="Arial" w:hAnsi="Arial" w:cs="Arial"/>
        </w:rPr>
      </w:pPr>
      <w:r w:rsidRPr="00F6011D">
        <w:rPr>
          <w:rFonts w:ascii="Arial" w:hAnsi="Arial" w:cs="Arial"/>
        </w:rPr>
        <w:t>Обеспечение безопасности населения в чрезвычайных ситуациях: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Р 22.0.02- 2016).</w:t>
      </w:r>
    </w:p>
    <w:p w14:paraId="0602E8D6" w14:textId="77777777" w:rsidR="00643824" w:rsidRPr="00F6011D" w:rsidRDefault="00643824" w:rsidP="0023671D">
      <w:pPr>
        <w:ind w:firstLine="709"/>
        <w:jc w:val="both"/>
        <w:rPr>
          <w:rFonts w:ascii="Arial" w:hAnsi="Arial" w:cs="Arial"/>
        </w:rPr>
      </w:pPr>
      <w:r w:rsidRPr="00F6011D">
        <w:rPr>
          <w:rFonts w:ascii="Arial" w:hAnsi="Arial" w:cs="Arial"/>
        </w:rPr>
        <w:t>Защита населения в чрезвычайных ситуациях: 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(ГОСТ Р 22.0.02-2016).</w:t>
      </w:r>
    </w:p>
    <w:p w14:paraId="38AAFADC" w14:textId="77777777" w:rsidR="00643824" w:rsidRPr="00F6011D" w:rsidRDefault="00643824" w:rsidP="0023671D">
      <w:pPr>
        <w:ind w:firstLine="709"/>
        <w:jc w:val="both"/>
        <w:rPr>
          <w:rFonts w:ascii="Arial" w:hAnsi="Arial" w:cs="Arial"/>
        </w:rPr>
      </w:pPr>
    </w:p>
    <w:p w14:paraId="1266AEB4" w14:textId="77777777" w:rsidR="00643824" w:rsidRPr="00F6011D" w:rsidRDefault="00643824" w:rsidP="0023671D">
      <w:pPr>
        <w:ind w:firstLine="709"/>
        <w:jc w:val="center"/>
        <w:rPr>
          <w:rFonts w:ascii="Arial" w:hAnsi="Arial" w:cs="Arial"/>
        </w:rPr>
      </w:pPr>
      <w:bookmarkStart w:id="803" w:name="_Toc40350075"/>
      <w:bookmarkStart w:id="804" w:name="_Toc64389063"/>
      <w:r w:rsidRPr="00F6011D">
        <w:rPr>
          <w:rFonts w:ascii="Arial" w:hAnsi="Arial" w:cs="Arial"/>
        </w:rPr>
        <w:t>2.1. Перечень возможных источников чрезвычайных ситуаций техногенного характера</w:t>
      </w:r>
      <w:bookmarkEnd w:id="803"/>
      <w:bookmarkEnd w:id="804"/>
    </w:p>
    <w:p w14:paraId="0848EEA2" w14:textId="77777777" w:rsidR="00643824" w:rsidRPr="00F6011D" w:rsidRDefault="00643824" w:rsidP="0023671D">
      <w:pPr>
        <w:ind w:firstLine="709"/>
        <w:jc w:val="center"/>
        <w:rPr>
          <w:rFonts w:ascii="Arial" w:hAnsi="Arial" w:cs="Arial"/>
        </w:rPr>
      </w:pPr>
      <w:bookmarkStart w:id="805" w:name="_Toc40350076"/>
      <w:bookmarkStart w:id="806" w:name="_Toc64389064"/>
      <w:r w:rsidRPr="00F6011D">
        <w:rPr>
          <w:rFonts w:ascii="Arial" w:hAnsi="Arial" w:cs="Arial"/>
        </w:rPr>
        <w:t>2.1.1. Характеристики основных опасных веществ</w:t>
      </w:r>
      <w:bookmarkEnd w:id="805"/>
      <w:bookmarkEnd w:id="806"/>
    </w:p>
    <w:p w14:paraId="70F77C03" w14:textId="77777777" w:rsidR="00643824" w:rsidRPr="00F6011D" w:rsidRDefault="00643824" w:rsidP="0023671D">
      <w:pPr>
        <w:ind w:firstLine="709"/>
        <w:jc w:val="both"/>
        <w:rPr>
          <w:rFonts w:ascii="Arial" w:hAnsi="Arial" w:cs="Arial"/>
        </w:rPr>
      </w:pPr>
    </w:p>
    <w:p w14:paraId="615D8403" w14:textId="77777777" w:rsidR="00643824" w:rsidRPr="00F6011D" w:rsidRDefault="00643824" w:rsidP="0023671D">
      <w:pPr>
        <w:ind w:firstLine="709"/>
        <w:jc w:val="both"/>
        <w:rPr>
          <w:rFonts w:ascii="Arial" w:hAnsi="Arial" w:cs="Arial"/>
        </w:rPr>
      </w:pPr>
      <w:r w:rsidRPr="00F6011D">
        <w:rPr>
          <w:rFonts w:ascii="Arial" w:hAnsi="Arial" w:cs="Arial"/>
        </w:rPr>
        <w:t>Химически опасные вещества</w:t>
      </w:r>
    </w:p>
    <w:p w14:paraId="5B9E49EB" w14:textId="77777777" w:rsidR="00643824" w:rsidRPr="00F6011D" w:rsidRDefault="00643824" w:rsidP="0023671D">
      <w:pPr>
        <w:ind w:firstLine="709"/>
        <w:jc w:val="both"/>
        <w:rPr>
          <w:rFonts w:ascii="Arial" w:hAnsi="Arial" w:cs="Arial"/>
        </w:rPr>
      </w:pPr>
      <w:r w:rsidRPr="00F6011D">
        <w:rPr>
          <w:rFonts w:ascii="Arial" w:hAnsi="Arial" w:cs="Arial"/>
        </w:rPr>
        <w:t>Все аварийно химически опасные вещества (АХОВ) по характеру воздействия на ор</w:t>
      </w:r>
      <w:r w:rsidRPr="00F6011D">
        <w:rPr>
          <w:rFonts w:ascii="Arial" w:hAnsi="Arial" w:cs="Arial"/>
        </w:rPr>
        <w:softHyphen/>
        <w:t>ганизм человека подразделяются на группы:</w:t>
      </w:r>
    </w:p>
    <w:p w14:paraId="6286AC9D" w14:textId="77777777" w:rsidR="00643824" w:rsidRPr="00F6011D" w:rsidRDefault="00643824" w:rsidP="0023671D">
      <w:pPr>
        <w:ind w:firstLine="709"/>
        <w:jc w:val="both"/>
        <w:rPr>
          <w:rFonts w:ascii="Arial" w:hAnsi="Arial" w:cs="Arial"/>
        </w:rPr>
      </w:pPr>
      <w:r w:rsidRPr="00F6011D">
        <w:rPr>
          <w:rFonts w:ascii="Arial" w:hAnsi="Arial" w:cs="Arial"/>
        </w:rPr>
        <w:t>первая группа – вещества с преимущественно удушающим действием: с выраженным прижигающим действием (хлор, треххлористый фосфор, оксихлорид фосфора); со слабым прижигающим действием (фосген, хлорнитрин, хлорид серы);</w:t>
      </w:r>
    </w:p>
    <w:p w14:paraId="6398E09E" w14:textId="77777777" w:rsidR="00643824" w:rsidRPr="00F6011D" w:rsidRDefault="00643824" w:rsidP="0023671D">
      <w:pPr>
        <w:ind w:firstLine="709"/>
        <w:jc w:val="both"/>
        <w:rPr>
          <w:rFonts w:ascii="Arial" w:hAnsi="Arial" w:cs="Arial"/>
        </w:rPr>
      </w:pPr>
      <w:r w:rsidRPr="00F6011D">
        <w:rPr>
          <w:rFonts w:ascii="Arial" w:hAnsi="Arial" w:cs="Arial"/>
        </w:rPr>
        <w:t>вторая группа – вещества преимущественно общеядовитого действия (оксид углерода, синильная кислота, динитрофен, динитроортокрезон, этиленхлоргидрин, этиленфтортизрин);</w:t>
      </w:r>
    </w:p>
    <w:p w14:paraId="7AEE0894" w14:textId="77777777" w:rsidR="00643824" w:rsidRPr="00F6011D" w:rsidRDefault="00643824" w:rsidP="0023671D">
      <w:pPr>
        <w:ind w:firstLine="709"/>
        <w:jc w:val="both"/>
        <w:rPr>
          <w:rFonts w:ascii="Arial" w:hAnsi="Arial" w:cs="Arial"/>
        </w:rPr>
      </w:pPr>
      <w:r w:rsidRPr="00F6011D">
        <w:rPr>
          <w:rFonts w:ascii="Arial" w:hAnsi="Arial" w:cs="Arial"/>
        </w:rPr>
        <w:t>третья группа – вещества, обладающие удушающим и обшеядовитым действием: с вы</w:t>
      </w:r>
      <w:r w:rsidRPr="00F6011D">
        <w:rPr>
          <w:rFonts w:ascii="Arial" w:hAnsi="Arial" w:cs="Arial"/>
        </w:rPr>
        <w:softHyphen/>
        <w:t>раженным прижигающим действием (акрилонитрил), со слабым прижигающим действием (сернистый антидрид, сероводород, оксиды азота);</w:t>
      </w:r>
    </w:p>
    <w:p w14:paraId="18CC0749" w14:textId="77777777" w:rsidR="00643824" w:rsidRPr="00F6011D" w:rsidRDefault="00643824" w:rsidP="0023671D">
      <w:pPr>
        <w:ind w:firstLine="709"/>
        <w:jc w:val="both"/>
        <w:rPr>
          <w:rFonts w:ascii="Arial" w:hAnsi="Arial" w:cs="Arial"/>
        </w:rPr>
      </w:pPr>
      <w:r w:rsidRPr="00F6011D">
        <w:rPr>
          <w:rFonts w:ascii="Arial" w:hAnsi="Arial" w:cs="Arial"/>
        </w:rPr>
        <w:lastRenderedPageBreak/>
        <w:t>четвертая группа – нейротропные яды, вещества, действующие на генерацию (образо</w:t>
      </w:r>
      <w:r w:rsidRPr="00F6011D">
        <w:rPr>
          <w:rFonts w:ascii="Arial" w:hAnsi="Arial" w:cs="Arial"/>
        </w:rPr>
        <w:softHyphen/>
        <w:t>вание), проведение и передачу нервного импульса (сероуглерод, фосфорорганические соеди</w:t>
      </w:r>
      <w:r w:rsidRPr="00F6011D">
        <w:rPr>
          <w:rFonts w:ascii="Arial" w:hAnsi="Arial" w:cs="Arial"/>
        </w:rPr>
        <w:softHyphen/>
        <w:t>нения);</w:t>
      </w:r>
    </w:p>
    <w:p w14:paraId="66403630" w14:textId="77777777" w:rsidR="00643824" w:rsidRPr="00F6011D" w:rsidRDefault="00643824" w:rsidP="0023671D">
      <w:pPr>
        <w:ind w:firstLine="709"/>
        <w:jc w:val="both"/>
        <w:rPr>
          <w:rFonts w:ascii="Arial" w:hAnsi="Arial" w:cs="Arial"/>
        </w:rPr>
      </w:pPr>
      <w:r w:rsidRPr="00F6011D">
        <w:rPr>
          <w:rFonts w:ascii="Arial" w:hAnsi="Arial" w:cs="Arial"/>
        </w:rPr>
        <w:t>пятая группа – вещества, обладающие удушающим нейротропным действием (амми</w:t>
      </w:r>
      <w:r w:rsidRPr="00F6011D">
        <w:rPr>
          <w:rFonts w:ascii="Arial" w:hAnsi="Arial" w:cs="Arial"/>
        </w:rPr>
        <w:softHyphen/>
        <w:t>ак);</w:t>
      </w:r>
    </w:p>
    <w:p w14:paraId="486BB1E5" w14:textId="77777777" w:rsidR="00643824" w:rsidRPr="00F6011D" w:rsidRDefault="00643824" w:rsidP="0023671D">
      <w:pPr>
        <w:ind w:firstLine="709"/>
        <w:jc w:val="both"/>
        <w:rPr>
          <w:rFonts w:ascii="Arial" w:hAnsi="Arial" w:cs="Arial"/>
        </w:rPr>
      </w:pPr>
      <w:r w:rsidRPr="00F6011D">
        <w:rPr>
          <w:rFonts w:ascii="Arial" w:hAnsi="Arial" w:cs="Arial"/>
        </w:rPr>
        <w:t>шестая группа – метаболические яды, (этиленоксид, метилбромид, диметилсульфат).</w:t>
      </w:r>
    </w:p>
    <w:p w14:paraId="66946B97" w14:textId="77777777" w:rsidR="00643824" w:rsidRPr="00F6011D" w:rsidRDefault="00643824" w:rsidP="0023671D">
      <w:pPr>
        <w:ind w:firstLine="709"/>
        <w:jc w:val="both"/>
        <w:rPr>
          <w:rFonts w:ascii="Arial" w:hAnsi="Arial" w:cs="Arial"/>
        </w:rPr>
      </w:pPr>
      <w:r w:rsidRPr="00F6011D">
        <w:rPr>
          <w:rFonts w:ascii="Arial" w:hAnsi="Arial" w:cs="Arial"/>
        </w:rPr>
        <w:t>В зависимости от физико-химических свойств АХОВ, условий их транспортировки при авариях на транспортных магистралях могут возникнуть чрезвычайные ситуации (ЧС) с химической обстановкой четырех основных типов:</w:t>
      </w:r>
    </w:p>
    <w:p w14:paraId="66F0720B" w14:textId="77777777" w:rsidR="00643824" w:rsidRPr="00F6011D" w:rsidRDefault="00643824" w:rsidP="0023671D">
      <w:pPr>
        <w:ind w:firstLine="709"/>
        <w:jc w:val="both"/>
        <w:rPr>
          <w:rFonts w:ascii="Arial" w:hAnsi="Arial" w:cs="Arial"/>
        </w:rPr>
      </w:pPr>
      <w:r w:rsidRPr="00F6011D">
        <w:rPr>
          <w:rFonts w:ascii="Arial" w:hAnsi="Arial" w:cs="Arial"/>
        </w:rPr>
        <w:t>Первый тип. ЧС возникают в случае мгновенной разгерметизации (взрыве) емкостей или цистерн, содержащих газообразные (под давлением), криогенные перегретые сжиженные АХОВ. При такой ЧС образуется первичное парогазовое или аэрозольное облако с высокой концентрацией АХОВ, распространяющихся по ветру.</w:t>
      </w:r>
    </w:p>
    <w:p w14:paraId="3154094E" w14:textId="77777777" w:rsidR="00643824" w:rsidRPr="00F6011D" w:rsidRDefault="00643824" w:rsidP="0023671D">
      <w:pPr>
        <w:ind w:firstLine="709"/>
        <w:jc w:val="both"/>
        <w:rPr>
          <w:rFonts w:ascii="Arial" w:hAnsi="Arial" w:cs="Arial"/>
        </w:rPr>
      </w:pPr>
      <w:r w:rsidRPr="00F6011D">
        <w:rPr>
          <w:rFonts w:ascii="Arial" w:hAnsi="Arial" w:cs="Arial"/>
        </w:rPr>
        <w:t>Второй тип. ЧС возникают при аварийных выбросах или проливах, транспортируемых сжиженных ядовитых газов (аммиак, хлор и др.), перегретых летучих токсических жидкостей с температурой кипения ниже температуры окружающей среды (окись этилена, фосген, окислы азота, сернистый ангидрит, синильная кислота и др.). При такой ЧС часть АХОВ (не более 10%) мгновенно испаряется, образуя первичное облако паров смертельной концентра</w:t>
      </w:r>
      <w:r w:rsidRPr="00F6011D">
        <w:rPr>
          <w:rFonts w:ascii="Arial" w:hAnsi="Arial" w:cs="Arial"/>
        </w:rPr>
        <w:softHyphen/>
        <w:t>ции; другая часть выливается на подстилающую поверхность, постепенно испаряется, обра</w:t>
      </w:r>
      <w:r w:rsidRPr="00F6011D">
        <w:rPr>
          <w:rFonts w:ascii="Arial" w:hAnsi="Arial" w:cs="Arial"/>
        </w:rPr>
        <w:softHyphen/>
        <w:t>зуя вторичное облако с поражающими концентрациями.</w:t>
      </w:r>
    </w:p>
    <w:p w14:paraId="7FF5D218" w14:textId="77777777" w:rsidR="00643824" w:rsidRPr="00F6011D" w:rsidRDefault="00643824" w:rsidP="0023671D">
      <w:pPr>
        <w:ind w:firstLine="709"/>
        <w:jc w:val="both"/>
        <w:rPr>
          <w:rFonts w:ascii="Arial" w:hAnsi="Arial" w:cs="Arial"/>
        </w:rPr>
      </w:pPr>
      <w:r w:rsidRPr="00F6011D">
        <w:rPr>
          <w:rFonts w:ascii="Arial" w:hAnsi="Arial" w:cs="Arial"/>
        </w:rPr>
        <w:t>Третий тип. ЧС возникают при проливе на подстилающую поверхность значительного количества сжиженных (при изотермическом хранении) или жидких АХОВ с температурой кипения ниже или близкой к температуре окружающей среды (фосген, четырехокись азота и др.), а также при горении большого количества удобрений (например, нитрофоски) или комовой серы. При этом образуется вторичное облако паров АХОВ с поражающими концен</w:t>
      </w:r>
      <w:r w:rsidRPr="00F6011D">
        <w:rPr>
          <w:rFonts w:ascii="Arial" w:hAnsi="Arial" w:cs="Arial"/>
        </w:rPr>
        <w:softHyphen/>
        <w:t>трациями, которое может распространяться на большие расстояния.</w:t>
      </w:r>
    </w:p>
    <w:p w14:paraId="1489DDFB" w14:textId="77777777" w:rsidR="00643824" w:rsidRPr="00F6011D" w:rsidRDefault="00643824" w:rsidP="0023671D">
      <w:pPr>
        <w:ind w:firstLine="709"/>
        <w:jc w:val="both"/>
        <w:rPr>
          <w:rFonts w:ascii="Arial" w:hAnsi="Arial" w:cs="Arial"/>
        </w:rPr>
      </w:pPr>
      <w:r w:rsidRPr="00F6011D">
        <w:rPr>
          <w:rFonts w:ascii="Arial" w:hAnsi="Arial" w:cs="Arial"/>
        </w:rPr>
        <w:t>Четвертый тип. ЧС возникают при аварийном выбросе (проливе) значительного коли</w:t>
      </w:r>
      <w:r w:rsidRPr="00F6011D">
        <w:rPr>
          <w:rFonts w:ascii="Arial" w:hAnsi="Arial" w:cs="Arial"/>
        </w:rPr>
        <w:softHyphen/>
        <w:t>чества малолетучих жидких АХОВ, с температурой кипения значительно выше температуры окружающей среды или твердых (несимметричный диметил-гидразин, фенол, сероуглерод, диоксин, соли синильной кислоты). При этом происходит заражение местности (грунта, во</w:t>
      </w:r>
      <w:r w:rsidRPr="00F6011D">
        <w:rPr>
          <w:rFonts w:ascii="Arial" w:hAnsi="Arial" w:cs="Arial"/>
        </w:rPr>
        <w:softHyphen/>
        <w:t>ды, растительности) в опасных концентрациях.</w:t>
      </w:r>
    </w:p>
    <w:p w14:paraId="08159205" w14:textId="77777777" w:rsidR="00643824" w:rsidRPr="00F6011D" w:rsidRDefault="00643824" w:rsidP="0023671D">
      <w:pPr>
        <w:ind w:firstLine="709"/>
        <w:jc w:val="both"/>
        <w:rPr>
          <w:rFonts w:ascii="Arial" w:hAnsi="Arial" w:cs="Arial"/>
        </w:rPr>
      </w:pPr>
      <w:r w:rsidRPr="00F6011D">
        <w:rPr>
          <w:rFonts w:ascii="Arial" w:hAnsi="Arial" w:cs="Arial"/>
        </w:rPr>
        <w:t>Указанные типы химической обстановки при ЧС, вызванных авариями на транспорт</w:t>
      </w:r>
      <w:r w:rsidRPr="00F6011D">
        <w:rPr>
          <w:rFonts w:ascii="Arial" w:hAnsi="Arial" w:cs="Arial"/>
        </w:rPr>
        <w:softHyphen/>
        <w:t>ных магистралях особенно второй и третий, могут сопровождаться пожарами и взрывами, что осложняет обстановку, повышает концентрацию поражающих веществ, сопровождается образованием токсичных продуктов горения, увеличивает потери и затрудняет проведение аварийно-спасательных работ.</w:t>
      </w:r>
    </w:p>
    <w:p w14:paraId="3E8F8742" w14:textId="77777777" w:rsidR="00643824" w:rsidRPr="00F6011D" w:rsidRDefault="00643824" w:rsidP="0023671D">
      <w:pPr>
        <w:ind w:firstLine="709"/>
        <w:jc w:val="both"/>
        <w:rPr>
          <w:rFonts w:ascii="Arial" w:hAnsi="Arial" w:cs="Arial"/>
        </w:rPr>
      </w:pPr>
      <w:r w:rsidRPr="00F6011D">
        <w:rPr>
          <w:rFonts w:ascii="Arial" w:hAnsi="Arial" w:cs="Arial"/>
        </w:rPr>
        <w:t>Характерными особенностями химически опасных аварий являются внезапность воз</w:t>
      </w:r>
      <w:r w:rsidRPr="00F6011D">
        <w:rPr>
          <w:rFonts w:ascii="Arial" w:hAnsi="Arial" w:cs="Arial"/>
        </w:rPr>
        <w:softHyphen/>
        <w:t>никновения ЧС, быстрое распространение поражающих факторов (особенно при ЧС с обстановкой первого и второго типов), опасность тяжелого массового поражения лю</w:t>
      </w:r>
      <w:r w:rsidRPr="00F6011D">
        <w:rPr>
          <w:rFonts w:ascii="Arial" w:hAnsi="Arial" w:cs="Arial"/>
        </w:rPr>
        <w:softHyphen/>
        <w:t>дей и сельскохозяйственных животных, попавших в зону заражения, необходимость прове</w:t>
      </w:r>
      <w:r w:rsidRPr="00F6011D">
        <w:rPr>
          <w:rFonts w:ascii="Arial" w:hAnsi="Arial" w:cs="Arial"/>
        </w:rPr>
        <w:softHyphen/>
        <w:t>дения аварийно - спасательных и других неотложных работ в короткие сроки.</w:t>
      </w:r>
    </w:p>
    <w:p w14:paraId="2344C6B8" w14:textId="77777777" w:rsidR="00643824" w:rsidRPr="00F6011D" w:rsidRDefault="00643824" w:rsidP="0023671D">
      <w:pPr>
        <w:ind w:firstLine="709"/>
        <w:jc w:val="both"/>
        <w:rPr>
          <w:rFonts w:ascii="Arial" w:hAnsi="Arial" w:cs="Arial"/>
        </w:rPr>
      </w:pPr>
    </w:p>
    <w:p w14:paraId="20884F39" w14:textId="77777777" w:rsidR="00643824" w:rsidRPr="00F6011D" w:rsidRDefault="00643824" w:rsidP="0023671D">
      <w:pPr>
        <w:ind w:firstLine="709"/>
        <w:jc w:val="both"/>
        <w:rPr>
          <w:rFonts w:ascii="Arial" w:hAnsi="Arial" w:cs="Arial"/>
        </w:rPr>
      </w:pPr>
      <w:r w:rsidRPr="00F6011D">
        <w:rPr>
          <w:rFonts w:ascii="Arial" w:hAnsi="Arial" w:cs="Arial"/>
        </w:rPr>
        <w:t>АХОВ (ОХВ)</w:t>
      </w:r>
    </w:p>
    <w:p w14:paraId="3752AA01" w14:textId="77777777" w:rsidR="00643824" w:rsidRPr="00F6011D" w:rsidRDefault="00643824" w:rsidP="0023671D">
      <w:pPr>
        <w:ind w:firstLine="709"/>
        <w:jc w:val="both"/>
        <w:rPr>
          <w:rFonts w:ascii="Arial" w:hAnsi="Arial" w:cs="Arial"/>
        </w:rPr>
      </w:pPr>
      <w:r w:rsidRPr="00F6011D">
        <w:rPr>
          <w:rFonts w:ascii="Arial" w:hAnsi="Arial" w:cs="Arial"/>
        </w:rPr>
        <w:t xml:space="preserve">Аммиак - бесцветный газ с резким запахом нашатырного спирта, в 1,7 раза легче воздуха, хорошо растворяется в воде. Температура кипения сжиженного аммиака – 33,35°С, так что даже зимой аммиак находится в газообразном </w:t>
      </w:r>
      <w:r w:rsidRPr="00F6011D">
        <w:rPr>
          <w:rFonts w:ascii="Arial" w:hAnsi="Arial" w:cs="Arial"/>
        </w:rPr>
        <w:lastRenderedPageBreak/>
        <w:t>состоянии. При температуре минус 77,7°С аммиак затвердевает. При выходе в атмосферу из сжиженного состояния дымит. Облако аммиака распространяется в верхние слои приземного слоя атмосферы. Поражающее действие в атмосфере и на поверхности объектов сохраняется в течение одного часа.</w:t>
      </w:r>
    </w:p>
    <w:p w14:paraId="7950C9FE" w14:textId="77777777" w:rsidR="00643824" w:rsidRPr="00F6011D" w:rsidRDefault="00643824" w:rsidP="0023671D">
      <w:pPr>
        <w:ind w:firstLine="709"/>
        <w:jc w:val="both"/>
        <w:rPr>
          <w:rFonts w:ascii="Arial" w:hAnsi="Arial" w:cs="Arial"/>
        </w:rPr>
      </w:pPr>
      <w:r w:rsidRPr="00F6011D">
        <w:rPr>
          <w:rFonts w:ascii="Arial" w:hAnsi="Arial" w:cs="Arial"/>
        </w:rPr>
        <w:t>Действие на организм: По физиологическому действию на организм относится к группе веществ удушающего и нейротропного действия, способных при ингаляционном поражении вызвать токсический отёк лёгких и тяжёлое поражение нервной системы. Аммиак обладает как местным, так и резорбтивным действием. Пары аммиака сильно раздражают слизистые оболочки глаз и органов дыхания, а также кожные покровы. Вызывают при этом обильное слезотечение, боль в глазах, химический ожог конъюктивы и роговицы, потерю зрения, приступы кашля, покраснение и зуд кожи. При соприкосновении сжиженного аммиака и его растворов с кожей возникает жжение, возможен химический ожог с пузырями, изъязвлениями. Признаки поражения аммиаком: обильное слезотечение, боль в глазах, потеря зрения, приступообразный кашель; при поражении кожи химический ожог 1 й или 2 й степени.</w:t>
      </w:r>
    </w:p>
    <w:p w14:paraId="2B62091D" w14:textId="77777777" w:rsidR="00643824" w:rsidRPr="00F6011D" w:rsidRDefault="00643824" w:rsidP="0023671D">
      <w:pPr>
        <w:ind w:firstLine="709"/>
        <w:jc w:val="both"/>
        <w:rPr>
          <w:rFonts w:ascii="Arial" w:hAnsi="Arial" w:cs="Arial"/>
        </w:rPr>
      </w:pPr>
      <w:r w:rsidRPr="00F6011D">
        <w:rPr>
          <w:rFonts w:ascii="Arial" w:hAnsi="Arial" w:cs="Arial"/>
        </w:rPr>
        <w:t xml:space="preserve">Хлор – зеленовато желтый газ с резким удушающим запахом. Плохо растворяется в воде, хорошо – в некоторых органических растворителях. В практических условиях растворимость хлора в воде незначительна и составляет </w:t>
      </w:r>
      <w:smartTag w:uri="urn:schemas-microsoft-com:office:smarttags" w:element="metricconverter">
        <w:smartTagPr>
          <w:attr w:name="ProductID" w:val="3 кг"/>
        </w:smartTagPr>
        <w:r w:rsidRPr="00F6011D">
          <w:rPr>
            <w:rFonts w:ascii="Arial" w:hAnsi="Arial" w:cs="Arial"/>
          </w:rPr>
          <w:t>3 кг</w:t>
        </w:r>
      </w:smartTag>
      <w:r w:rsidRPr="00F6011D">
        <w:rPr>
          <w:rFonts w:ascii="Arial" w:hAnsi="Arial" w:cs="Arial"/>
        </w:rPr>
        <w:t xml:space="preserve"> на 1 т воды. При обычном давлении сжижается при температуре – 34°С, образуя маслянистую жидкость желтовато зелёного цвета, затвердевающую при минус 101°С. Твёрдый хлор это бледно жёлтые кристаллы. Под давлением хлор сжижается уже при обычных температурах. Температура кипения сжиженного хлора –34,1°С, следовательно, даже зимой хлор находится в газообразном состоянии. При испарении образует с водяными парами белый туман. Один килограмм жидкого хлора дает 0,315 м3 газа.</w:t>
      </w:r>
    </w:p>
    <w:p w14:paraId="6B04707A" w14:textId="77777777" w:rsidR="00643824" w:rsidRPr="00F6011D" w:rsidRDefault="00643824" w:rsidP="0023671D">
      <w:pPr>
        <w:ind w:firstLine="709"/>
        <w:jc w:val="both"/>
        <w:rPr>
          <w:rFonts w:ascii="Arial" w:hAnsi="Arial" w:cs="Arial"/>
        </w:rPr>
      </w:pPr>
      <w:r w:rsidRPr="00F6011D">
        <w:rPr>
          <w:rFonts w:ascii="Arial" w:hAnsi="Arial" w:cs="Arial"/>
        </w:rPr>
        <w:t xml:space="preserve">Хорошо адсорбируется активным углём. Химически очень активен. </w:t>
      </w:r>
    </w:p>
    <w:p w14:paraId="245BFB72" w14:textId="77777777" w:rsidR="00643824" w:rsidRPr="00F6011D" w:rsidRDefault="00643824" w:rsidP="0023671D">
      <w:pPr>
        <w:ind w:firstLine="709"/>
        <w:jc w:val="both"/>
        <w:rPr>
          <w:rFonts w:ascii="Arial" w:hAnsi="Arial" w:cs="Arial"/>
        </w:rPr>
      </w:pPr>
      <w:r w:rsidRPr="00F6011D">
        <w:rPr>
          <w:rFonts w:ascii="Arial" w:hAnsi="Arial" w:cs="Arial"/>
        </w:rPr>
        <w:t xml:space="preserve">Действие хлора на организм: По физиологическому действию на организм хлор относится к группе веществ удушающего действия. В момент контакта он оказывает сильное раздражающее действие на слизистую оболочку дыхательных путей и глаза. Признаки поражения наступают сразу после воздействия, поэтому хлор является быстродействующим АХОВ. Проникая в глубокие дыхательные пути, хлор разрушает лёгочную ткань, вызывая отёк лёгких. При вдыхании хлора в очень высоких концентрациях смерть наступает в течение нескольких минут из-за паралича дыхательного центра. </w:t>
      </w:r>
    </w:p>
    <w:p w14:paraId="77CA1974" w14:textId="77777777" w:rsidR="00643824" w:rsidRPr="00F6011D" w:rsidRDefault="00643824" w:rsidP="0023671D">
      <w:pPr>
        <w:ind w:firstLine="709"/>
        <w:jc w:val="both"/>
        <w:rPr>
          <w:rFonts w:ascii="Arial" w:hAnsi="Arial" w:cs="Arial"/>
        </w:rPr>
      </w:pPr>
      <w:r w:rsidRPr="00F6011D">
        <w:rPr>
          <w:rFonts w:ascii="Arial" w:hAnsi="Arial" w:cs="Arial"/>
        </w:rPr>
        <w:t xml:space="preserve">Антидота против хлора не существует. </w:t>
      </w:r>
    </w:p>
    <w:p w14:paraId="1F3F7D90" w14:textId="77777777" w:rsidR="00643824" w:rsidRPr="00F6011D" w:rsidRDefault="00643824" w:rsidP="0023671D">
      <w:pPr>
        <w:ind w:firstLine="709"/>
        <w:jc w:val="both"/>
        <w:rPr>
          <w:rFonts w:ascii="Arial" w:hAnsi="Arial" w:cs="Arial"/>
        </w:rPr>
      </w:pPr>
      <w:r w:rsidRPr="00F6011D">
        <w:rPr>
          <w:rFonts w:ascii="Arial" w:hAnsi="Arial" w:cs="Arial"/>
        </w:rPr>
        <w:t>Защита от поражения аммиака и хлора: Защитой от АХОВ служат фильтрующие промышленные и гражданские противогазы, промышленные респираторы, изолирующие противогазы, убежища ГО (ПРУ). Если состав газов и паров неизвестен или их концентрация выше максимально допустимой, применяются только изолирующие противогазы (ИП-4, ИП-5).</w:t>
      </w:r>
    </w:p>
    <w:p w14:paraId="61C0D20E" w14:textId="77777777" w:rsidR="00643824" w:rsidRPr="00F6011D" w:rsidRDefault="00643824" w:rsidP="0023671D">
      <w:pPr>
        <w:ind w:firstLine="709"/>
        <w:jc w:val="both"/>
        <w:rPr>
          <w:rFonts w:ascii="Arial" w:hAnsi="Arial" w:cs="Arial"/>
        </w:rPr>
      </w:pPr>
      <w:r w:rsidRPr="00F6011D">
        <w:rPr>
          <w:rFonts w:ascii="Arial" w:hAnsi="Arial" w:cs="Arial"/>
        </w:rPr>
        <w:t>Меры первой помощи: Надо как можно скорее прекратить воздействия АХОВ. Для этого необходимо надеть на пострадавшего противогаз и вынести его на свежий воздух, обеспечить полный покой и создать тепло. Расстегнуть ворог, ослабить поясной ремень. При возможности снять верхнюю одежду, которая может быть заражена парами хлора, аммиака или другого вещества.</w:t>
      </w:r>
    </w:p>
    <w:p w14:paraId="3D474DA2" w14:textId="77777777" w:rsidR="00643824" w:rsidRPr="00F6011D" w:rsidRDefault="00643824" w:rsidP="0023671D">
      <w:pPr>
        <w:ind w:firstLine="709"/>
        <w:jc w:val="both"/>
        <w:rPr>
          <w:rFonts w:ascii="Arial" w:hAnsi="Arial" w:cs="Arial"/>
        </w:rPr>
      </w:pPr>
      <w:r w:rsidRPr="00F6011D">
        <w:rPr>
          <w:rFonts w:ascii="Arial" w:hAnsi="Arial" w:cs="Arial"/>
        </w:rPr>
        <w:t>При поражении хлором, чтобы смягчить раздражение дыхательных путей, следует дать вдыхать аэрозоль 0,5%-го раствора питьевой соды. Полезно также вдыхать кислород. Кожу и слизистые промывать 2%-м содовым раствором не менее 15 мин. Из-за удушающего действия хлора пострадавшему передвигаться самостоятельно нельзя. Транспортируют его только в лежачем положении. Если человек перестал дышать, надо немедленно сделать искусственное дыхание методом «изо рта в рот».</w:t>
      </w:r>
    </w:p>
    <w:p w14:paraId="737A24ED" w14:textId="77777777" w:rsidR="00643824" w:rsidRPr="00F6011D" w:rsidRDefault="00643824" w:rsidP="0023671D">
      <w:pPr>
        <w:ind w:firstLine="709"/>
        <w:jc w:val="both"/>
        <w:rPr>
          <w:rFonts w:ascii="Arial" w:hAnsi="Arial" w:cs="Arial"/>
        </w:rPr>
      </w:pPr>
      <w:r w:rsidRPr="00F6011D">
        <w:rPr>
          <w:rFonts w:ascii="Arial" w:hAnsi="Arial" w:cs="Arial"/>
        </w:rPr>
        <w:lastRenderedPageBreak/>
        <w:t>При поражении аммиаком пострадавшему следует дышать теплыми водяными парами 10%-го раствора ментола в хлороформе, дать теплое молоко с боржоми или содой. При удушье необходим кислород, при спазме голосовой щели - тепло на область шеи, тёплые водяные ингаляции. Если произошел отёк лёгких, искусственное дыхание делать нельзя. Слизистые и глаза промывать не менее 15 мин водой или 2%-м раствором борной кислоты. В глаза закапать 2-3 капли 3,0 %-го раствора альбуцида, в нос - тёплое оливковое, персиковое или вазелиновое масло. При поражении кожи обливают чистой водой, накладывают примочки из 5%-го раствора уксусной, лимонной или соляной кислоты.</w:t>
      </w:r>
    </w:p>
    <w:p w14:paraId="2FE79993" w14:textId="77777777" w:rsidR="00643824" w:rsidRPr="00F6011D" w:rsidRDefault="00643824" w:rsidP="0023671D">
      <w:pPr>
        <w:ind w:firstLine="709"/>
        <w:jc w:val="both"/>
        <w:rPr>
          <w:rFonts w:ascii="Arial" w:hAnsi="Arial" w:cs="Arial"/>
        </w:rPr>
      </w:pPr>
    </w:p>
    <w:p w14:paraId="62FB7172" w14:textId="77777777" w:rsidR="00643824" w:rsidRPr="00F6011D" w:rsidRDefault="00643824" w:rsidP="0023671D">
      <w:pPr>
        <w:ind w:firstLine="709"/>
        <w:jc w:val="both"/>
        <w:rPr>
          <w:rFonts w:ascii="Arial" w:hAnsi="Arial" w:cs="Arial"/>
        </w:rPr>
      </w:pPr>
      <w:r w:rsidRPr="00F6011D">
        <w:rPr>
          <w:rFonts w:ascii="Arial" w:hAnsi="Arial" w:cs="Arial"/>
        </w:rPr>
        <w:t>Взрывопожароопасные вещества</w:t>
      </w:r>
    </w:p>
    <w:p w14:paraId="633C0278" w14:textId="77777777" w:rsidR="00643824" w:rsidRPr="00F6011D" w:rsidRDefault="00643824" w:rsidP="0023671D">
      <w:pPr>
        <w:ind w:firstLine="709"/>
        <w:jc w:val="both"/>
        <w:rPr>
          <w:rFonts w:ascii="Arial" w:hAnsi="Arial" w:cs="Arial"/>
        </w:rPr>
      </w:pPr>
      <w:r w:rsidRPr="00F6011D">
        <w:rPr>
          <w:rFonts w:ascii="Arial" w:hAnsi="Arial" w:cs="Arial"/>
        </w:rPr>
        <w:t>Нефтепродукты</w:t>
      </w:r>
    </w:p>
    <w:p w14:paraId="437CEDD6" w14:textId="77777777" w:rsidR="00643824" w:rsidRPr="00F6011D" w:rsidRDefault="00643824" w:rsidP="0023671D">
      <w:pPr>
        <w:ind w:firstLine="709"/>
        <w:jc w:val="both"/>
        <w:rPr>
          <w:rFonts w:ascii="Arial" w:hAnsi="Arial" w:cs="Arial"/>
        </w:rPr>
      </w:pPr>
      <w:r w:rsidRPr="00F6011D">
        <w:rPr>
          <w:rFonts w:ascii="Arial" w:hAnsi="Arial" w:cs="Arial"/>
        </w:rPr>
        <w:t>Бензин - бесцветная легковоспламеняющаяся жидкость, представляющая собой смесь легких углеводородов, по степени воздействия на организм относят</w:t>
      </w:r>
      <w:r w:rsidRPr="00F6011D">
        <w:rPr>
          <w:rFonts w:ascii="Arial" w:hAnsi="Arial" w:cs="Arial"/>
        </w:rPr>
        <w:softHyphen/>
        <w:t>ся к веществам 4-го класса опасности. Бензин при горении прогревается на всю глубину, образуя все возрастающий гомотермический слой. Скорость нарастания прогретого слоя 0,7 м/ч, температура прогретого слоя 80 - 100°С, температура пламени 1200°С. Температура вспышки около -30°С, температура самовоспламе</w:t>
      </w:r>
      <w:r w:rsidRPr="00F6011D">
        <w:rPr>
          <w:rFonts w:ascii="Arial" w:hAnsi="Arial" w:cs="Arial"/>
        </w:rPr>
        <w:softHyphen/>
        <w:t>нения около +350°С, плотность - 730 кг/м3. Пары бензина обладают высокими токсическими свойствами, и при дли</w:t>
      </w:r>
      <w:r w:rsidRPr="00F6011D">
        <w:rPr>
          <w:rFonts w:ascii="Arial" w:hAnsi="Arial" w:cs="Arial"/>
        </w:rPr>
        <w:softHyphen/>
        <w:t>тельном вдыхании могут вызвать сильное отравление человека. Пары бензина образуют взрывоопасные смеси с воздухом. Взрывоопасные концентрации паров составляют 0,93 - 5,1% об.</w:t>
      </w:r>
    </w:p>
    <w:p w14:paraId="2ABCF1B3" w14:textId="77777777" w:rsidR="00643824" w:rsidRPr="00F6011D" w:rsidRDefault="00643824" w:rsidP="0023671D">
      <w:pPr>
        <w:ind w:firstLine="709"/>
        <w:jc w:val="both"/>
        <w:rPr>
          <w:rFonts w:ascii="Arial" w:hAnsi="Arial" w:cs="Arial"/>
        </w:rPr>
      </w:pPr>
      <w:r w:rsidRPr="00F6011D">
        <w:rPr>
          <w:rFonts w:ascii="Arial" w:hAnsi="Arial" w:cs="Arial"/>
        </w:rPr>
        <w:t>Дизельное топливо - легковоспламеняющаяся и горючая жидкость, по сте</w:t>
      </w:r>
      <w:r w:rsidRPr="00F6011D">
        <w:rPr>
          <w:rFonts w:ascii="Arial" w:hAnsi="Arial" w:cs="Arial"/>
        </w:rPr>
        <w:softHyphen/>
        <w:t>пени воздействия на организм относится к веществам 4-го класса опасности. Тем</w:t>
      </w:r>
      <w:r w:rsidRPr="00F6011D">
        <w:rPr>
          <w:rFonts w:ascii="Arial" w:hAnsi="Arial" w:cs="Arial"/>
        </w:rPr>
        <w:softHyphen/>
        <w:t>пература вспышки около 40°С, температура самовоспламенения около +210°С, плотность - 840 кг/м3. Пары образуют взрывоопасные смеси с воздухом. Нижний концентрационный предел распространения пламени 0,52% об.</w:t>
      </w:r>
    </w:p>
    <w:p w14:paraId="2D913A64" w14:textId="77777777" w:rsidR="00643824" w:rsidRPr="00F6011D" w:rsidRDefault="00643824" w:rsidP="0023671D">
      <w:pPr>
        <w:ind w:firstLine="709"/>
        <w:jc w:val="both"/>
        <w:rPr>
          <w:rFonts w:ascii="Arial" w:hAnsi="Arial" w:cs="Arial"/>
        </w:rPr>
      </w:pPr>
      <w:r w:rsidRPr="00F6011D">
        <w:rPr>
          <w:rFonts w:ascii="Arial" w:hAnsi="Arial" w:cs="Arial"/>
        </w:rPr>
        <w:t>Меры первой помощи: Обеспечение перемещения пострадавших в безопасное место. Доврачебная помощь может быть выполнена в виде: искусственного дыхания, остановки кровотечения, перевязки ран, наложения неподвижных повязок при переломах и т.д.</w:t>
      </w:r>
    </w:p>
    <w:p w14:paraId="3779EA6A" w14:textId="77777777" w:rsidR="00643824" w:rsidRPr="00F6011D" w:rsidRDefault="00643824" w:rsidP="0023671D">
      <w:pPr>
        <w:ind w:firstLine="709"/>
        <w:jc w:val="both"/>
        <w:rPr>
          <w:rFonts w:ascii="Arial" w:hAnsi="Arial" w:cs="Arial"/>
        </w:rPr>
      </w:pPr>
      <w:r w:rsidRPr="00F6011D">
        <w:rPr>
          <w:rFonts w:ascii="Arial" w:hAnsi="Arial" w:cs="Arial"/>
        </w:rPr>
        <w:t>СУГ</w:t>
      </w:r>
    </w:p>
    <w:p w14:paraId="5B22C769" w14:textId="77777777" w:rsidR="00643824" w:rsidRPr="00F6011D" w:rsidRDefault="00643824" w:rsidP="0023671D">
      <w:pPr>
        <w:ind w:firstLine="709"/>
        <w:jc w:val="both"/>
        <w:rPr>
          <w:rFonts w:ascii="Arial" w:hAnsi="Arial" w:cs="Arial"/>
        </w:rPr>
      </w:pPr>
      <w:r w:rsidRPr="00F6011D">
        <w:rPr>
          <w:rFonts w:ascii="Arial" w:hAnsi="Arial" w:cs="Arial"/>
        </w:rPr>
        <w:t>Сжиженные углеводородные газы - пожаро- и взрывоопасны, малотоксич</w:t>
      </w:r>
      <w:r w:rsidRPr="00F6011D">
        <w:rPr>
          <w:rFonts w:ascii="Arial" w:hAnsi="Arial" w:cs="Arial"/>
        </w:rPr>
        <w:softHyphen/>
        <w:t>ны, имеют специфический характерный запах, по степени воздействия на орга</w:t>
      </w:r>
      <w:r w:rsidRPr="00F6011D">
        <w:rPr>
          <w:rFonts w:ascii="Arial" w:hAnsi="Arial" w:cs="Arial"/>
        </w:rPr>
        <w:softHyphen/>
        <w:t>низм относятся к веществам 4-го класса опасности ГОСТ 12.1.007. Сжиженные газы образуют с воздухом взрывоопасные смеси при концен</w:t>
      </w:r>
      <w:r w:rsidRPr="00F6011D">
        <w:rPr>
          <w:rFonts w:ascii="Arial" w:hAnsi="Arial" w:cs="Arial"/>
        </w:rPr>
        <w:softHyphen/>
        <w:t>трации паров пропана от 2,3% до 9,5%, нормального бутана от 1,8% до 9,1% (по объему), при давлении 0,1 МПа (1 атм.) и температуре 15°С - 20°С. Температура</w:t>
      </w:r>
    </w:p>
    <w:p w14:paraId="6048FE5B" w14:textId="77777777" w:rsidR="00643824" w:rsidRPr="00F6011D" w:rsidRDefault="00643824" w:rsidP="0023671D">
      <w:pPr>
        <w:ind w:firstLine="709"/>
        <w:jc w:val="both"/>
        <w:rPr>
          <w:rFonts w:ascii="Arial" w:hAnsi="Arial" w:cs="Arial"/>
        </w:rPr>
      </w:pPr>
      <w:r w:rsidRPr="00F6011D">
        <w:rPr>
          <w:rFonts w:ascii="Arial" w:hAnsi="Arial" w:cs="Arial"/>
        </w:rPr>
        <w:t>самовоспламенения пропана в воздухе составляет 470°С, нормального бутана - 405°С. Предельно допустимая концентрация в воздухе рабочей зоны (в пересчете на углерод) предельных углеводородов (пропан, нормальный бутан) - 300 мг/м3, непредельных углеводородов (пропилен, бутилен) -100 мг/м3.</w:t>
      </w:r>
    </w:p>
    <w:p w14:paraId="6B52C285" w14:textId="77777777" w:rsidR="00643824" w:rsidRPr="00F6011D" w:rsidRDefault="00643824" w:rsidP="0023671D">
      <w:pPr>
        <w:ind w:firstLine="709"/>
        <w:jc w:val="both"/>
        <w:rPr>
          <w:rFonts w:ascii="Arial" w:hAnsi="Arial" w:cs="Arial"/>
        </w:rPr>
      </w:pPr>
      <w:r w:rsidRPr="00F6011D">
        <w:rPr>
          <w:rFonts w:ascii="Arial" w:hAnsi="Arial" w:cs="Arial"/>
        </w:rPr>
        <w:t>Действие на организм: Сжиженные газы, попадая на тело человека, вызывают обморожение, напоминающее ожог. Пары сжиженного газа тяжелее воздуха и могут скапливаться в низких непроветриваемых местах. Человек, находящийся в атмосфере с незначительным превышением ПДК паров сжиженного газа в воздухе, испытывает кислородное голодание, а при значительных концентрациях в воздухе может погибнуть от удушья.</w:t>
      </w:r>
    </w:p>
    <w:p w14:paraId="60FD63DF" w14:textId="77777777" w:rsidR="00643824" w:rsidRPr="00F6011D" w:rsidRDefault="00643824" w:rsidP="0023671D">
      <w:pPr>
        <w:ind w:firstLine="709"/>
        <w:jc w:val="both"/>
        <w:rPr>
          <w:rFonts w:ascii="Arial" w:hAnsi="Arial" w:cs="Arial"/>
        </w:rPr>
      </w:pPr>
    </w:p>
    <w:p w14:paraId="73ED5014" w14:textId="77777777" w:rsidR="00643824" w:rsidRPr="00F6011D" w:rsidRDefault="00643824" w:rsidP="0023671D">
      <w:pPr>
        <w:ind w:firstLine="709"/>
        <w:jc w:val="both"/>
        <w:rPr>
          <w:rFonts w:ascii="Arial" w:hAnsi="Arial" w:cs="Arial"/>
        </w:rPr>
      </w:pPr>
      <w:r w:rsidRPr="00F6011D">
        <w:rPr>
          <w:rFonts w:ascii="Arial" w:hAnsi="Arial" w:cs="Arial"/>
        </w:rPr>
        <w:t>Природный газ</w:t>
      </w:r>
    </w:p>
    <w:p w14:paraId="722608F2" w14:textId="77777777" w:rsidR="00643824" w:rsidRPr="00F6011D" w:rsidRDefault="00643824" w:rsidP="0023671D">
      <w:pPr>
        <w:ind w:firstLine="709"/>
        <w:jc w:val="both"/>
        <w:rPr>
          <w:rFonts w:ascii="Arial" w:hAnsi="Arial" w:cs="Arial"/>
        </w:rPr>
      </w:pPr>
      <w:r w:rsidRPr="00F6011D">
        <w:rPr>
          <w:rFonts w:ascii="Arial" w:hAnsi="Arial" w:cs="Arial"/>
        </w:rPr>
        <w:t>Состав природного газа разных месторождений отличается, но основную массу (90-93%) всегда составляет метан.</w:t>
      </w:r>
    </w:p>
    <w:p w14:paraId="38322B85" w14:textId="77777777" w:rsidR="00643824" w:rsidRPr="00F6011D" w:rsidRDefault="00643824" w:rsidP="0023671D">
      <w:pPr>
        <w:ind w:firstLine="709"/>
        <w:jc w:val="both"/>
        <w:rPr>
          <w:rFonts w:ascii="Arial" w:hAnsi="Arial" w:cs="Arial"/>
        </w:rPr>
      </w:pPr>
      <w:r w:rsidRPr="00F6011D">
        <w:rPr>
          <w:rFonts w:ascii="Arial" w:hAnsi="Arial" w:cs="Arial"/>
        </w:rPr>
        <w:lastRenderedPageBreak/>
        <w:t>Природный газ бесцветен, малотоксичен. В больших концентрациях газ опасен при вдыхании. Вызывает головокружение, чувство удушья, головную боль. Метан не ядовит, но значительное содержание его в воздухе может привести к удушью из-за недостатка кислорода.</w:t>
      </w:r>
    </w:p>
    <w:p w14:paraId="77BC4DAD" w14:textId="77777777" w:rsidR="00643824" w:rsidRPr="00F6011D" w:rsidRDefault="00643824" w:rsidP="0023671D">
      <w:pPr>
        <w:ind w:firstLine="709"/>
        <w:jc w:val="both"/>
        <w:rPr>
          <w:rFonts w:ascii="Arial" w:hAnsi="Arial" w:cs="Arial"/>
        </w:rPr>
      </w:pPr>
      <w:r w:rsidRPr="00F6011D">
        <w:rPr>
          <w:rFonts w:ascii="Arial" w:hAnsi="Arial" w:cs="Arial"/>
        </w:rPr>
        <w:t>Краткая характеристика метана</w:t>
      </w:r>
    </w:p>
    <w:p w14:paraId="0DFCE72D" w14:textId="77777777" w:rsidR="00643824" w:rsidRPr="00F6011D" w:rsidRDefault="00643824" w:rsidP="0023671D">
      <w:pPr>
        <w:ind w:firstLine="709"/>
        <w:jc w:val="both"/>
        <w:rPr>
          <w:rFonts w:ascii="Arial" w:hAnsi="Arial" w:cs="Arial"/>
        </w:rPr>
      </w:pPr>
      <w:r w:rsidRPr="00F6011D">
        <w:rPr>
          <w:rFonts w:ascii="Arial" w:hAnsi="Arial" w:cs="Arial"/>
        </w:rPr>
        <w:t>Метан, СН4, горючий бесцветный газ. Молярная масса 16,04; плотность 0,7168 кг/м3 при 0 °С. Температура кипения -161,58  С; lg p = 5,68923 - 380,224/(264,804 + t) при температуре от -182 до -162  С. Коэффициент диффузии газа в воздухе 0,196 см2/с; теплота образования - 74,8 кДж/моль. Теплота сгорания - 802 кДж/моль. Температура самовоспламенения 537 °С. Концентрационные пределы распространения пламени: в воздухе 5,28 - 14,1% (об.), в кислороде 5,1 - 61% (об.), в гемиоксиде азота 4,3 - 22,9% (об.), в оксиде азота 8,6 - 21,7% (об.), в хлоре 5,6—70% (об.). Максимальное давление взрыва 706 кПа. Максимальная скорость нарастания давления 18 МПа/с. Нормальная скорость распространения пламени 0,338 м/с. Минимальная энергия зажигания 0,28 мДж в воздухе и 0,0027 мДж в кислороде. Минимальная флегм. концентрация разбавителя, % (об.): N2 37, Н2О 29, СО2 24, Аr 51, Не 39, CCl4 13. МВСК 11% (об.).</w:t>
      </w:r>
    </w:p>
    <w:p w14:paraId="3A3D709B" w14:textId="77777777" w:rsidR="00643824" w:rsidRPr="00F6011D" w:rsidRDefault="00643824" w:rsidP="0023671D">
      <w:pPr>
        <w:ind w:firstLine="709"/>
        <w:jc w:val="both"/>
        <w:rPr>
          <w:rFonts w:ascii="Arial" w:hAnsi="Arial" w:cs="Arial"/>
        </w:rPr>
      </w:pPr>
      <w:r w:rsidRPr="00F6011D">
        <w:rPr>
          <w:rFonts w:ascii="Arial" w:hAnsi="Arial" w:cs="Arial"/>
        </w:rPr>
        <w:t>Меры предосторожности - герметизация оборудования, коммуникаций. Производственные помещения должны быть оборудованы приточно-вытяжной вентиляцией. Индивидуальные средства защиты - изолирующие дыхательные аппараты с запасом кислорода: АСВ-2, СИС-5, СК-1; кислородные приборы: КИП-5, РКК-1, Урал-1 и др.</w:t>
      </w:r>
    </w:p>
    <w:p w14:paraId="6215BA2E" w14:textId="77777777" w:rsidR="00643824" w:rsidRPr="00F6011D" w:rsidRDefault="00643824" w:rsidP="0023671D">
      <w:pPr>
        <w:ind w:firstLine="709"/>
        <w:jc w:val="both"/>
        <w:rPr>
          <w:rFonts w:ascii="Arial" w:hAnsi="Arial" w:cs="Arial"/>
        </w:rPr>
      </w:pPr>
      <w:r w:rsidRPr="00F6011D">
        <w:rPr>
          <w:rFonts w:ascii="Arial" w:hAnsi="Arial" w:cs="Arial"/>
        </w:rPr>
        <w:t>Воздействие на людей - наркотик. При отравлении вызывает утомляемость, нервные расстройства, при остром отравлении - судороги, остановку дыхания, смерть.</w:t>
      </w:r>
    </w:p>
    <w:p w14:paraId="769468AD" w14:textId="77777777" w:rsidR="00643824" w:rsidRPr="00F6011D" w:rsidRDefault="00643824" w:rsidP="0023671D">
      <w:pPr>
        <w:ind w:firstLine="709"/>
        <w:jc w:val="both"/>
        <w:rPr>
          <w:rFonts w:ascii="Arial" w:hAnsi="Arial" w:cs="Arial"/>
        </w:rPr>
      </w:pPr>
      <w:r w:rsidRPr="00F6011D">
        <w:rPr>
          <w:rFonts w:ascii="Arial" w:hAnsi="Arial" w:cs="Arial"/>
        </w:rPr>
        <w:t>Меры первой помощи пострадавшим от воздействия вещества - при отравлении пострадавшего перевести на свежий воздух, доставить в медицинский пункт. Освободить от стесняющей одежды, согреть тело. При нарушении дыхания – кислород. При остановке дыхания – искусственное дыхание по методу Шеффера.</w:t>
      </w:r>
    </w:p>
    <w:p w14:paraId="7E84155F" w14:textId="77777777" w:rsidR="00643824" w:rsidRPr="00F6011D" w:rsidRDefault="00643824" w:rsidP="0023671D">
      <w:pPr>
        <w:ind w:firstLine="709"/>
        <w:jc w:val="both"/>
        <w:rPr>
          <w:rFonts w:ascii="Arial" w:hAnsi="Arial" w:cs="Arial"/>
        </w:rPr>
      </w:pPr>
      <w:r w:rsidRPr="00F6011D">
        <w:rPr>
          <w:rFonts w:ascii="Arial" w:hAnsi="Arial" w:cs="Arial"/>
        </w:rPr>
        <w:t>В настоящее время наибольшую опасность в техногенной сфере представляют транспортные аварии, взрывы и пожары, аварии с выбросом химически опасных веществ, аварии на электроэнергетических системах и очистных сооружениях.</w:t>
      </w:r>
    </w:p>
    <w:p w14:paraId="2C34D7A5" w14:textId="77777777" w:rsidR="00643824" w:rsidRPr="00F6011D" w:rsidRDefault="00643824" w:rsidP="0023671D">
      <w:pPr>
        <w:ind w:firstLine="709"/>
        <w:jc w:val="both"/>
        <w:rPr>
          <w:rFonts w:ascii="Arial" w:hAnsi="Arial" w:cs="Arial"/>
        </w:rPr>
      </w:pPr>
      <w:r w:rsidRPr="00F6011D">
        <w:rPr>
          <w:rFonts w:ascii="Arial" w:hAnsi="Arial" w:cs="Arial"/>
        </w:rPr>
        <w:t>Опасность транспортных аварий значительно возросла.</w:t>
      </w:r>
    </w:p>
    <w:p w14:paraId="0241B1C8" w14:textId="77777777" w:rsidR="00643824" w:rsidRPr="00F6011D" w:rsidRDefault="00643824" w:rsidP="0023671D">
      <w:pPr>
        <w:ind w:firstLine="709"/>
        <w:jc w:val="both"/>
        <w:rPr>
          <w:rFonts w:ascii="Arial" w:hAnsi="Arial" w:cs="Arial"/>
        </w:rPr>
      </w:pPr>
      <w:r w:rsidRPr="00F6011D">
        <w:rPr>
          <w:rFonts w:ascii="Arial" w:hAnsi="Arial" w:cs="Arial"/>
        </w:rPr>
        <w:t>Подавляющая часть транспортных происшествий (&gt;95%) приходится на автомобильный транспорт. Особенно тяжелыми бывают автотранспортные аварии с пожарами, взрывами, утечкой опасных веществ.</w:t>
      </w:r>
    </w:p>
    <w:p w14:paraId="2D4DFB28" w14:textId="77777777" w:rsidR="00643824" w:rsidRPr="00F6011D" w:rsidRDefault="00643824" w:rsidP="0023671D">
      <w:pPr>
        <w:ind w:firstLine="709"/>
        <w:jc w:val="both"/>
        <w:rPr>
          <w:rFonts w:ascii="Arial" w:hAnsi="Arial" w:cs="Arial"/>
        </w:rPr>
      </w:pPr>
      <w:r w:rsidRPr="00F6011D">
        <w:rPr>
          <w:rFonts w:ascii="Arial" w:hAnsi="Arial" w:cs="Arial"/>
        </w:rPr>
        <w:t>Аварийность на железнодорожном транспорте достаточно высока. Особенно велик риск при перевозке опасных грузов, основные объемы которых доставляются именно этим транспортом. Согласно статистике количество аварий и инцидентов в грузовых поездах с опасными грузами имеет тенденцию роста. Определяющим фактором, влияющим на безопасность железнодорожного движения, остается изношенность технических средств, а также человеческий фактор.</w:t>
      </w:r>
    </w:p>
    <w:p w14:paraId="23A8FB89" w14:textId="77777777" w:rsidR="00643824" w:rsidRPr="00F6011D" w:rsidRDefault="00643824" w:rsidP="0023671D">
      <w:pPr>
        <w:ind w:firstLine="709"/>
        <w:jc w:val="both"/>
        <w:rPr>
          <w:rFonts w:ascii="Arial" w:hAnsi="Arial" w:cs="Arial"/>
        </w:rPr>
      </w:pPr>
      <w:r w:rsidRPr="00F6011D">
        <w:rPr>
          <w:rFonts w:ascii="Arial" w:hAnsi="Arial" w:cs="Arial"/>
        </w:rPr>
        <w:t xml:space="preserve">Наиболее древним техногенным бедствием для людей являются пожары. Пожары зданий и сооружений производственного, жилого, социально-бытового и культурного назначения остаются самым распространенным бедствием. Порой они являются причиной гибели значительного числа людей и больших материальных ущербов. </w:t>
      </w:r>
    </w:p>
    <w:p w14:paraId="24C6849F" w14:textId="77777777" w:rsidR="00643824" w:rsidRPr="00F6011D" w:rsidRDefault="00643824" w:rsidP="0023671D">
      <w:pPr>
        <w:ind w:firstLine="709"/>
        <w:jc w:val="both"/>
        <w:rPr>
          <w:rFonts w:ascii="Arial" w:hAnsi="Arial" w:cs="Arial"/>
        </w:rPr>
      </w:pPr>
      <w:r w:rsidRPr="00F6011D">
        <w:rPr>
          <w:rFonts w:ascii="Arial" w:hAnsi="Arial" w:cs="Arial"/>
        </w:rPr>
        <w:t xml:space="preserve">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назначения. Особую опасность в осенне-зимний отопительный период создают аварии на системах теплоснабжения. Это происходит из-за того, что объемы предзимних работ из-за нехватки средств </w:t>
      </w:r>
      <w:r w:rsidRPr="00F6011D">
        <w:rPr>
          <w:rFonts w:ascii="Arial" w:hAnsi="Arial" w:cs="Arial"/>
        </w:rPr>
        <w:lastRenderedPageBreak/>
        <w:t>систематически недовыполняются, а также вследствие нехватки топлива. Каждую зиму без центрального отопления остаются целые жилые кварталы с десятками тысяч жителей. В наиболее тяжелых случаях население приходится эвакуировать из мест постоянного проживания.</w:t>
      </w:r>
    </w:p>
    <w:p w14:paraId="6EDA9709" w14:textId="77777777" w:rsidR="00643824" w:rsidRPr="00F6011D" w:rsidRDefault="00643824" w:rsidP="0023671D">
      <w:pPr>
        <w:ind w:firstLine="709"/>
        <w:jc w:val="both"/>
        <w:rPr>
          <w:rFonts w:ascii="Arial" w:hAnsi="Arial" w:cs="Arial"/>
        </w:rPr>
      </w:pPr>
      <w:r w:rsidRPr="00F6011D">
        <w:rPr>
          <w:rFonts w:ascii="Arial" w:hAnsi="Arial" w:cs="Arial"/>
        </w:rPr>
        <w:t>На территории городского поселения – город Семилуки Семилукского муниципального района наибольшую опасность в техногенной сфере представляют чрезвычайные ситуации, вызванные авариями:</w:t>
      </w:r>
    </w:p>
    <w:p w14:paraId="52E114DA" w14:textId="7C331721"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на автомобильном транспорте, перевозящем химически опасные вещества (хлор, аммиак), легковоспламеняющиеся и горючие жидкости (бензин, дизельное топливо, масла, СУГ) по автодорогам, проложенным по территории поселения;</w:t>
      </w:r>
    </w:p>
    <w:p w14:paraId="1FE9CE48" w14:textId="7E2D3319"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на железнодорожном транспорте, перевозящем химически опасные вещества (хлор, аммиак), легковоспламеняющиеся и горючие жидкости (бензин, СУГ) по железной дороге, проходящей по территории городского поселения – город Семилуки;</w:t>
      </w:r>
    </w:p>
    <w:p w14:paraId="679B66E3" w14:textId="693555A4"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на объектах системы газораспределения;</w:t>
      </w:r>
    </w:p>
    <w:p w14:paraId="4FC6FE49" w14:textId="6FDC9E7E"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на объектах жилищно-коммунального назначения и коммунально-энергетических сетях.</w:t>
      </w:r>
    </w:p>
    <w:p w14:paraId="20161EF9" w14:textId="77777777" w:rsidR="00643824" w:rsidRPr="00F6011D" w:rsidRDefault="00643824" w:rsidP="0023671D">
      <w:pPr>
        <w:ind w:firstLine="709"/>
        <w:jc w:val="both"/>
        <w:rPr>
          <w:rFonts w:ascii="Arial" w:hAnsi="Arial" w:cs="Arial"/>
        </w:rPr>
      </w:pPr>
    </w:p>
    <w:p w14:paraId="0BAEF1E1" w14:textId="77777777" w:rsidR="00643824" w:rsidRPr="00F6011D" w:rsidRDefault="00643824" w:rsidP="0023671D">
      <w:pPr>
        <w:ind w:firstLine="709"/>
        <w:jc w:val="center"/>
        <w:rPr>
          <w:rFonts w:ascii="Arial" w:hAnsi="Arial" w:cs="Arial"/>
        </w:rPr>
      </w:pPr>
      <w:bookmarkStart w:id="807" w:name="_Toc407711566"/>
      <w:bookmarkStart w:id="808" w:name="_Toc40350077"/>
      <w:bookmarkStart w:id="809" w:name="_Toc64389065"/>
      <w:r w:rsidRPr="00F6011D">
        <w:rPr>
          <w:rFonts w:ascii="Arial" w:hAnsi="Arial" w:cs="Arial"/>
        </w:rPr>
        <w:t>2.1.2. Анализ возможных последствий аварий на транспортных коммуникациях</w:t>
      </w:r>
      <w:bookmarkEnd w:id="807"/>
      <w:bookmarkEnd w:id="808"/>
      <w:bookmarkEnd w:id="809"/>
    </w:p>
    <w:p w14:paraId="5181F9C9" w14:textId="77777777" w:rsidR="00643824" w:rsidRPr="00F6011D" w:rsidRDefault="00643824" w:rsidP="0023671D">
      <w:pPr>
        <w:ind w:firstLine="709"/>
        <w:jc w:val="both"/>
        <w:rPr>
          <w:rFonts w:ascii="Arial" w:hAnsi="Arial" w:cs="Arial"/>
        </w:rPr>
      </w:pPr>
    </w:p>
    <w:p w14:paraId="025884F1" w14:textId="77777777" w:rsidR="00643824" w:rsidRPr="00F6011D" w:rsidRDefault="00643824" w:rsidP="0023671D">
      <w:pPr>
        <w:ind w:firstLine="709"/>
        <w:jc w:val="both"/>
        <w:rPr>
          <w:rFonts w:ascii="Arial" w:hAnsi="Arial" w:cs="Arial"/>
        </w:rPr>
      </w:pPr>
      <w:r w:rsidRPr="00F6011D">
        <w:rPr>
          <w:rFonts w:ascii="Arial" w:hAnsi="Arial" w:cs="Arial"/>
        </w:rPr>
        <w:t>Оценка риска от возможных ЧС на транспортных коммуникациях проведена по укрупнённым показателям применительно к автомобильному транспорту, перевозящему взрывоопасные (бензин, сжиженные углеводородные газы) и химически опасные вещества.</w:t>
      </w:r>
    </w:p>
    <w:p w14:paraId="18F0BAC4" w14:textId="77777777" w:rsidR="00643824" w:rsidRPr="00F6011D" w:rsidRDefault="00643824" w:rsidP="0023671D">
      <w:pPr>
        <w:ind w:firstLine="709"/>
        <w:jc w:val="both"/>
        <w:rPr>
          <w:rFonts w:ascii="Arial" w:hAnsi="Arial" w:cs="Arial"/>
        </w:rPr>
      </w:pPr>
      <w:r w:rsidRPr="00F6011D">
        <w:rPr>
          <w:rFonts w:ascii="Arial" w:hAnsi="Arial" w:cs="Arial"/>
        </w:rPr>
        <w:t>На территории городского поселения – город Семилуки имеются транспортные коммуникации, на которых возможно возникновение аварий при перевозке потенциально опасных веществ, которые представлены в таблице 2.</w:t>
      </w:r>
    </w:p>
    <w:p w14:paraId="6639A0EF" w14:textId="77777777" w:rsidR="00643824" w:rsidRPr="00F6011D" w:rsidRDefault="00643824" w:rsidP="00F6011D">
      <w:pPr>
        <w:jc w:val="both"/>
        <w:rPr>
          <w:rFonts w:ascii="Arial" w:hAnsi="Arial" w:cs="Arial"/>
        </w:rPr>
      </w:pPr>
    </w:p>
    <w:p w14:paraId="4BDFD65A" w14:textId="77777777" w:rsidR="00643824" w:rsidRPr="00F6011D" w:rsidRDefault="00643824" w:rsidP="00F6011D">
      <w:pPr>
        <w:jc w:val="both"/>
        <w:rPr>
          <w:rFonts w:ascii="Arial" w:hAnsi="Arial" w:cs="Arial"/>
        </w:rPr>
      </w:pPr>
      <w:r w:rsidRPr="00F6011D">
        <w:rPr>
          <w:rFonts w:ascii="Arial" w:hAnsi="Arial" w:cs="Arial"/>
        </w:rPr>
        <w:t>Таблица 2. Транспортные коммуникации на территории городского поселения – город Семилуки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77"/>
        <w:gridCol w:w="3119"/>
        <w:gridCol w:w="2268"/>
      </w:tblGrid>
      <w:tr w:rsidR="00643824" w:rsidRPr="00F6011D" w14:paraId="7C3C31CA" w14:textId="77777777" w:rsidTr="00A61B13">
        <w:tc>
          <w:tcPr>
            <w:tcW w:w="4077" w:type="dxa"/>
            <w:shd w:val="clear" w:color="auto" w:fill="D9D9D9" w:themeFill="background1" w:themeFillShade="D9"/>
            <w:vAlign w:val="center"/>
          </w:tcPr>
          <w:p w14:paraId="652F194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Название</w:t>
            </w:r>
          </w:p>
        </w:tc>
        <w:tc>
          <w:tcPr>
            <w:tcW w:w="3119" w:type="dxa"/>
            <w:shd w:val="clear" w:color="auto" w:fill="D9D9D9" w:themeFill="background1" w:themeFillShade="D9"/>
            <w:vAlign w:val="center"/>
          </w:tcPr>
          <w:p w14:paraId="5AE8B54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Характеристика</w:t>
            </w:r>
          </w:p>
          <w:p w14:paraId="2C7FE08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Протяженность по району</w:t>
            </w:r>
          </w:p>
        </w:tc>
        <w:tc>
          <w:tcPr>
            <w:tcW w:w="2268" w:type="dxa"/>
            <w:shd w:val="clear" w:color="auto" w:fill="D9D9D9" w:themeFill="background1" w:themeFillShade="D9"/>
            <w:vAlign w:val="center"/>
          </w:tcPr>
          <w:p w14:paraId="40D6670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Перевозимое опасное вещество</w:t>
            </w:r>
          </w:p>
        </w:tc>
      </w:tr>
      <w:tr w:rsidR="00643824" w:rsidRPr="00F6011D" w14:paraId="6F63A36D" w14:textId="77777777" w:rsidTr="00A61B13">
        <w:tc>
          <w:tcPr>
            <w:tcW w:w="9464" w:type="dxa"/>
            <w:gridSpan w:val="3"/>
            <w:shd w:val="clear" w:color="auto" w:fill="auto"/>
            <w:vAlign w:val="center"/>
          </w:tcPr>
          <w:p w14:paraId="2C4F0AF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Автомобильные дороги</w:t>
            </w:r>
          </w:p>
        </w:tc>
      </w:tr>
      <w:tr w:rsidR="00643824" w:rsidRPr="00F6011D" w14:paraId="2CBB2BCA" w14:textId="77777777" w:rsidTr="00A61B13">
        <w:tc>
          <w:tcPr>
            <w:tcW w:w="4077" w:type="dxa"/>
            <w:shd w:val="clear" w:color="auto" w:fill="auto"/>
          </w:tcPr>
          <w:p w14:paraId="5C8191A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20 ОП РЗ К В46-0</w:t>
            </w:r>
          </w:p>
          <w:p w14:paraId="71BE3DB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Обход г. Воронежа</w:t>
            </w:r>
          </w:p>
        </w:tc>
        <w:tc>
          <w:tcPr>
            <w:tcW w:w="3119" w:type="dxa"/>
            <w:shd w:val="clear" w:color="auto" w:fill="auto"/>
            <w:vAlign w:val="center"/>
          </w:tcPr>
          <w:p w14:paraId="2A5355B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III техническая категория</w:t>
            </w:r>
          </w:p>
        </w:tc>
        <w:tc>
          <w:tcPr>
            <w:tcW w:w="2268" w:type="dxa"/>
            <w:shd w:val="clear" w:color="auto" w:fill="auto"/>
            <w:vAlign w:val="center"/>
          </w:tcPr>
          <w:p w14:paraId="5A0C80E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АХОВ, ЛВЖ, СУГ</w:t>
            </w:r>
          </w:p>
        </w:tc>
      </w:tr>
      <w:tr w:rsidR="00643824" w:rsidRPr="00F6011D" w14:paraId="218137FC" w14:textId="77777777" w:rsidTr="00A61B13">
        <w:tc>
          <w:tcPr>
            <w:tcW w:w="4077" w:type="dxa"/>
            <w:shd w:val="clear" w:color="auto" w:fill="auto"/>
          </w:tcPr>
          <w:p w14:paraId="238BAB7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20 ОП РЗ Н 36-28</w:t>
            </w:r>
          </w:p>
          <w:p w14:paraId="403EC2B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Подъезд к г. Семилуки от автомобильной дороги А-144 «Курск - Воронеж – Борисоглебск»</w:t>
            </w:r>
          </w:p>
        </w:tc>
        <w:tc>
          <w:tcPr>
            <w:tcW w:w="3119" w:type="dxa"/>
            <w:shd w:val="clear" w:color="auto" w:fill="auto"/>
            <w:vAlign w:val="center"/>
          </w:tcPr>
          <w:p w14:paraId="42C093F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III техническая категория</w:t>
            </w:r>
          </w:p>
        </w:tc>
        <w:tc>
          <w:tcPr>
            <w:tcW w:w="2268" w:type="dxa"/>
            <w:shd w:val="clear" w:color="auto" w:fill="auto"/>
            <w:vAlign w:val="center"/>
          </w:tcPr>
          <w:p w14:paraId="70F9280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АХОВ, ЛВЖ, СУГ</w:t>
            </w:r>
          </w:p>
        </w:tc>
      </w:tr>
      <w:tr w:rsidR="00643824" w:rsidRPr="00F6011D" w14:paraId="0C7A3707" w14:textId="77777777" w:rsidTr="00A61B13">
        <w:tc>
          <w:tcPr>
            <w:tcW w:w="4077" w:type="dxa"/>
            <w:shd w:val="clear" w:color="auto" w:fill="auto"/>
            <w:vAlign w:val="center"/>
          </w:tcPr>
          <w:p w14:paraId="754D953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20 ОП РЗ Н 37-28</w:t>
            </w:r>
          </w:p>
          <w:p w14:paraId="3C63251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г. Семилуки, ул. Курская - пер. Заводской</w:t>
            </w:r>
          </w:p>
        </w:tc>
        <w:tc>
          <w:tcPr>
            <w:tcW w:w="3119" w:type="dxa"/>
            <w:shd w:val="clear" w:color="auto" w:fill="auto"/>
            <w:vAlign w:val="center"/>
          </w:tcPr>
          <w:p w14:paraId="4291EA3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IV техническая категория</w:t>
            </w:r>
          </w:p>
        </w:tc>
        <w:tc>
          <w:tcPr>
            <w:tcW w:w="2268" w:type="dxa"/>
            <w:shd w:val="clear" w:color="auto" w:fill="auto"/>
            <w:vAlign w:val="center"/>
          </w:tcPr>
          <w:p w14:paraId="72D2650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АХОВ, ЛВЖ, СУГ</w:t>
            </w:r>
          </w:p>
        </w:tc>
      </w:tr>
      <w:tr w:rsidR="00643824" w:rsidRPr="00F6011D" w14:paraId="0D8ED06C" w14:textId="77777777" w:rsidTr="00A61B13">
        <w:tc>
          <w:tcPr>
            <w:tcW w:w="4077" w:type="dxa"/>
            <w:shd w:val="clear" w:color="auto" w:fill="auto"/>
          </w:tcPr>
          <w:p w14:paraId="479DC2A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20 ОП РЗ Н 29-28</w:t>
            </w:r>
          </w:p>
          <w:p w14:paraId="0A41B34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«Курск – Борисоглебск» - с. Займище</w:t>
            </w:r>
          </w:p>
        </w:tc>
        <w:tc>
          <w:tcPr>
            <w:tcW w:w="3119" w:type="dxa"/>
            <w:shd w:val="clear" w:color="auto" w:fill="auto"/>
            <w:vAlign w:val="center"/>
          </w:tcPr>
          <w:p w14:paraId="158845A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V техническая категория</w:t>
            </w:r>
          </w:p>
        </w:tc>
        <w:tc>
          <w:tcPr>
            <w:tcW w:w="2268" w:type="dxa"/>
            <w:shd w:val="clear" w:color="auto" w:fill="auto"/>
            <w:vAlign w:val="center"/>
          </w:tcPr>
          <w:p w14:paraId="27E4BF6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АХОВ, ЛВЖ, СУГ</w:t>
            </w:r>
          </w:p>
        </w:tc>
      </w:tr>
      <w:tr w:rsidR="00643824" w:rsidRPr="00F6011D" w14:paraId="020BEB7E" w14:textId="77777777" w:rsidTr="00A61B13">
        <w:tc>
          <w:tcPr>
            <w:tcW w:w="9464" w:type="dxa"/>
            <w:gridSpan w:val="3"/>
            <w:shd w:val="clear" w:color="auto" w:fill="auto"/>
            <w:vAlign w:val="center"/>
          </w:tcPr>
          <w:p w14:paraId="3ADE6D1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Железная дорога</w:t>
            </w:r>
          </w:p>
        </w:tc>
      </w:tr>
      <w:tr w:rsidR="00643824" w:rsidRPr="00F6011D" w14:paraId="34BAADD0" w14:textId="77777777" w:rsidTr="00A61B13">
        <w:trPr>
          <w:trHeight w:val="525"/>
        </w:trPr>
        <w:tc>
          <w:tcPr>
            <w:tcW w:w="4077" w:type="dxa"/>
            <w:shd w:val="clear" w:color="auto" w:fill="auto"/>
            <w:vAlign w:val="center"/>
          </w:tcPr>
          <w:p w14:paraId="1E55F5F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«Касторная - Воронеж»</w:t>
            </w:r>
          </w:p>
        </w:tc>
        <w:tc>
          <w:tcPr>
            <w:tcW w:w="3119" w:type="dxa"/>
            <w:shd w:val="clear" w:color="auto" w:fill="auto"/>
            <w:vAlign w:val="center"/>
          </w:tcPr>
          <w:p w14:paraId="62CA29F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Однопутная</w:t>
            </w:r>
          </w:p>
        </w:tc>
        <w:tc>
          <w:tcPr>
            <w:tcW w:w="2268" w:type="dxa"/>
            <w:shd w:val="clear" w:color="auto" w:fill="auto"/>
            <w:vAlign w:val="center"/>
          </w:tcPr>
          <w:p w14:paraId="00B82D9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АХОВ, ЛВЖ, СУГ</w:t>
            </w:r>
          </w:p>
        </w:tc>
      </w:tr>
    </w:tbl>
    <w:p w14:paraId="78AACCDE" w14:textId="77777777" w:rsidR="00643824" w:rsidRPr="00F6011D" w:rsidRDefault="00643824" w:rsidP="00F6011D">
      <w:pPr>
        <w:jc w:val="both"/>
        <w:rPr>
          <w:rFonts w:ascii="Arial" w:hAnsi="Arial" w:cs="Arial"/>
        </w:rPr>
      </w:pPr>
      <w:bookmarkStart w:id="810" w:name="_Toc40262675"/>
      <w:r w:rsidRPr="00F6011D">
        <w:rPr>
          <w:rFonts w:ascii="Arial" w:hAnsi="Arial" w:cs="Arial"/>
        </w:rPr>
        <w:t>Анализ возможных последствий аварий на автомобильных дорогах</w:t>
      </w:r>
      <w:bookmarkEnd w:id="810"/>
    </w:p>
    <w:p w14:paraId="4B8250DA" w14:textId="77777777" w:rsidR="00643824" w:rsidRPr="00F6011D" w:rsidRDefault="00643824" w:rsidP="00F6011D">
      <w:pPr>
        <w:jc w:val="both"/>
        <w:rPr>
          <w:rFonts w:ascii="Arial" w:hAnsi="Arial" w:cs="Arial"/>
        </w:rPr>
      </w:pPr>
    </w:p>
    <w:p w14:paraId="6164A884" w14:textId="77777777" w:rsidR="00643824" w:rsidRPr="00F6011D" w:rsidRDefault="00643824" w:rsidP="00F6011D">
      <w:pPr>
        <w:jc w:val="both"/>
        <w:rPr>
          <w:rFonts w:ascii="Arial" w:hAnsi="Arial" w:cs="Arial"/>
        </w:rPr>
      </w:pPr>
      <w:r w:rsidRPr="00F6011D">
        <w:rPr>
          <w:rFonts w:ascii="Arial" w:hAnsi="Arial" w:cs="Arial"/>
        </w:rPr>
        <w:t>Анализ возможных последствий аварий с участием химически опасных веществ</w:t>
      </w:r>
    </w:p>
    <w:p w14:paraId="6DA1AA50" w14:textId="77777777" w:rsidR="00643824" w:rsidRPr="00F6011D" w:rsidRDefault="00643824" w:rsidP="00F6011D">
      <w:pPr>
        <w:jc w:val="both"/>
        <w:rPr>
          <w:rFonts w:ascii="Arial" w:hAnsi="Arial" w:cs="Arial"/>
        </w:rPr>
      </w:pPr>
      <w:r w:rsidRPr="00F6011D">
        <w:rPr>
          <w:rFonts w:ascii="Arial" w:hAnsi="Arial" w:cs="Arial"/>
        </w:rPr>
        <w:t>Аммиак является представителем 5-ой группы АХОВ, а возможная аварийная ситуация с емкостью с аммиаком может привести к чрезвычайной ситуации (ЧС) с химической обстановкой второго типа.</w:t>
      </w:r>
    </w:p>
    <w:p w14:paraId="6E0FC183" w14:textId="77777777" w:rsidR="00643824" w:rsidRPr="00F6011D" w:rsidRDefault="00643824" w:rsidP="0023671D">
      <w:pPr>
        <w:ind w:firstLine="709"/>
        <w:jc w:val="both"/>
        <w:rPr>
          <w:rFonts w:ascii="Arial" w:hAnsi="Arial" w:cs="Arial"/>
        </w:rPr>
      </w:pPr>
      <w:r w:rsidRPr="00F6011D">
        <w:rPr>
          <w:rFonts w:ascii="Arial" w:hAnsi="Arial" w:cs="Arial"/>
        </w:rPr>
        <w:lastRenderedPageBreak/>
        <w:t>Хлор является представителем 1-ой группы АХОВ, а возможная аварийная ситуация с контейнером с хлором может привести к чрезвычайной ситуации (ЧС) с химической обстановкой второго типа.</w:t>
      </w:r>
    </w:p>
    <w:p w14:paraId="6D7FA191" w14:textId="77777777" w:rsidR="00643824" w:rsidRPr="00F6011D" w:rsidRDefault="00643824" w:rsidP="0023671D">
      <w:pPr>
        <w:ind w:firstLine="709"/>
        <w:jc w:val="both"/>
        <w:rPr>
          <w:rFonts w:ascii="Arial" w:hAnsi="Arial" w:cs="Arial"/>
        </w:rPr>
      </w:pPr>
      <w:r w:rsidRPr="00F6011D">
        <w:rPr>
          <w:rFonts w:ascii="Arial" w:hAnsi="Arial" w:cs="Arial"/>
        </w:rPr>
        <w:t xml:space="preserve">На близкие расстояния аммиак перевозятся автотранспортом в баллонах, контейнерах (бочках) или автоцистернах. Стандартный аммиаковоз имеет грузоподъемность 3,2; 10 и 16 т. </w:t>
      </w:r>
    </w:p>
    <w:p w14:paraId="546635EE" w14:textId="77777777" w:rsidR="00643824" w:rsidRPr="00F6011D" w:rsidRDefault="00643824" w:rsidP="0023671D">
      <w:pPr>
        <w:ind w:firstLine="709"/>
        <w:jc w:val="both"/>
        <w:rPr>
          <w:rFonts w:ascii="Arial" w:hAnsi="Arial" w:cs="Arial"/>
        </w:rPr>
      </w:pPr>
      <w:r w:rsidRPr="00F6011D">
        <w:rPr>
          <w:rFonts w:ascii="Arial" w:hAnsi="Arial" w:cs="Arial"/>
        </w:rPr>
        <w:t>Хлор транспортируется в контейнерах емкостью 0,8 т.</w:t>
      </w:r>
    </w:p>
    <w:p w14:paraId="702FC7D8" w14:textId="77777777" w:rsidR="00643824" w:rsidRPr="00F6011D" w:rsidRDefault="00643824" w:rsidP="0023671D">
      <w:pPr>
        <w:ind w:firstLine="709"/>
        <w:jc w:val="both"/>
        <w:rPr>
          <w:rFonts w:ascii="Arial" w:hAnsi="Arial" w:cs="Arial"/>
        </w:rPr>
      </w:pPr>
      <w:r w:rsidRPr="00F6011D">
        <w:rPr>
          <w:rFonts w:ascii="Arial" w:hAnsi="Arial" w:cs="Arial"/>
        </w:rPr>
        <w:t>Расчет показателей прогноза масштабов зон заражения при аварийном разрушении цистерны с аммиаком или контейнера с хлором проводился в соответствии с Методикой оценки последствий химических аварий «Токси», редакция 2.2.</w:t>
      </w:r>
    </w:p>
    <w:p w14:paraId="7412A83F" w14:textId="77777777" w:rsidR="00643824" w:rsidRPr="00F6011D" w:rsidRDefault="00643824" w:rsidP="0023671D">
      <w:pPr>
        <w:ind w:firstLine="709"/>
        <w:jc w:val="both"/>
        <w:rPr>
          <w:rFonts w:ascii="Arial" w:hAnsi="Arial" w:cs="Arial"/>
        </w:rPr>
      </w:pPr>
      <w:r w:rsidRPr="00F6011D">
        <w:rPr>
          <w:rFonts w:ascii="Arial" w:hAnsi="Arial" w:cs="Arial"/>
        </w:rPr>
        <w:t>Внешние границы зоны заражения АХОВ рассчитывались по пороговой токсодозе при ингаляционном воздействии на организм человека.</w:t>
      </w:r>
    </w:p>
    <w:p w14:paraId="0ACD5F9E" w14:textId="77777777" w:rsidR="00643824" w:rsidRPr="00F6011D" w:rsidRDefault="00643824" w:rsidP="0023671D">
      <w:pPr>
        <w:ind w:firstLine="709"/>
        <w:jc w:val="both"/>
        <w:rPr>
          <w:rFonts w:ascii="Arial" w:hAnsi="Arial" w:cs="Arial"/>
        </w:rPr>
      </w:pPr>
      <w:r w:rsidRPr="00F6011D">
        <w:rPr>
          <w:rFonts w:ascii="Arial" w:hAnsi="Arial" w:cs="Arial"/>
        </w:rPr>
        <w:t>Принятые допущения:</w:t>
      </w:r>
    </w:p>
    <w:p w14:paraId="03D9E514" w14:textId="3AE8C499"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емкости, содержащие АХОВ, при авариях разрушаются полностью;</w:t>
      </w:r>
    </w:p>
    <w:p w14:paraId="5935D7FA" w14:textId="1A47A4FD"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 xml:space="preserve">толщина слоя жидкого опасного вещества, разлившегося свободно на подстилающей поверхности, принимается равной </w:t>
      </w:r>
      <w:smartTag w:uri="urn:schemas-microsoft-com:office:smarttags" w:element="metricconverter">
        <w:smartTagPr>
          <w:attr w:name="ProductID" w:val="0,05 м"/>
        </w:smartTagPr>
        <w:r w:rsidR="00643824" w:rsidRPr="00F6011D">
          <w:rPr>
            <w:rFonts w:ascii="Arial" w:hAnsi="Arial" w:cs="Arial"/>
          </w:rPr>
          <w:t>0,05 м</w:t>
        </w:r>
      </w:smartTag>
      <w:r w:rsidR="00643824" w:rsidRPr="00F6011D">
        <w:rPr>
          <w:rFonts w:ascii="Arial" w:hAnsi="Arial" w:cs="Arial"/>
        </w:rPr>
        <w:t xml:space="preserve"> по всей площади разлива;</w:t>
      </w:r>
    </w:p>
    <w:p w14:paraId="01AB7601" w14:textId="64FD73A8" w:rsidR="00643824" w:rsidRPr="00F6011D" w:rsidRDefault="0023671D" w:rsidP="0023671D">
      <w:pPr>
        <w:ind w:firstLine="709"/>
        <w:jc w:val="both"/>
        <w:rPr>
          <w:rFonts w:ascii="Arial" w:hAnsi="Arial" w:cs="Arial"/>
        </w:rPr>
      </w:pPr>
      <w:r>
        <w:rPr>
          <w:rFonts w:ascii="Arial" w:hAnsi="Arial" w:cs="Arial"/>
        </w:rPr>
        <w:t xml:space="preserve">- </w:t>
      </w:r>
      <w:r w:rsidR="00643824" w:rsidRPr="00F6011D">
        <w:rPr>
          <w:rFonts w:ascii="Arial" w:hAnsi="Arial" w:cs="Arial"/>
        </w:rPr>
        <w:t>метеорологические условия (степень вертикальной устойчивости атмосферы, направление и скорости ветра) остаются неизменными.</w:t>
      </w:r>
    </w:p>
    <w:p w14:paraId="29DAB239" w14:textId="77777777" w:rsidR="00643824" w:rsidRPr="00F6011D" w:rsidRDefault="00643824" w:rsidP="0023671D">
      <w:pPr>
        <w:ind w:firstLine="709"/>
        <w:jc w:val="both"/>
        <w:rPr>
          <w:rFonts w:ascii="Arial" w:hAnsi="Arial" w:cs="Arial"/>
        </w:rPr>
      </w:pPr>
      <w:r w:rsidRPr="00F6011D">
        <w:rPr>
          <w:rFonts w:ascii="Arial" w:hAnsi="Arial" w:cs="Arial"/>
        </w:rPr>
        <w:t>Результаты прогноза глубины зоны возможного химического заражения, в случае разрушения цистерны с аммиаком, при авариях на автомобильном транспорте приведены в таблице 3.</w:t>
      </w:r>
    </w:p>
    <w:p w14:paraId="45F3EE7B" w14:textId="77777777" w:rsidR="00643824" w:rsidRPr="00F6011D" w:rsidRDefault="00643824" w:rsidP="00F6011D">
      <w:pPr>
        <w:jc w:val="both"/>
        <w:rPr>
          <w:rFonts w:ascii="Arial" w:hAnsi="Arial" w:cs="Arial"/>
        </w:rPr>
      </w:pPr>
      <w:r w:rsidRPr="00F6011D">
        <w:rPr>
          <w:rFonts w:ascii="Arial" w:hAnsi="Arial" w:cs="Arial"/>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239"/>
        <w:gridCol w:w="3239"/>
      </w:tblGrid>
      <w:tr w:rsidR="00643824" w:rsidRPr="00F6011D" w14:paraId="278DC9FC" w14:textId="77777777" w:rsidTr="00A61B13">
        <w:tc>
          <w:tcPr>
            <w:tcW w:w="1666" w:type="pct"/>
            <w:vMerge w:val="restart"/>
            <w:shd w:val="clear" w:color="auto" w:fill="D9D9D9" w:themeFill="background1" w:themeFillShade="D9"/>
            <w:vAlign w:val="center"/>
          </w:tcPr>
          <w:p w14:paraId="3A10B0E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Показатели опасности возможной ЧС при транспортировке АХОВ автотранспортом</w:t>
            </w:r>
          </w:p>
        </w:tc>
        <w:tc>
          <w:tcPr>
            <w:tcW w:w="3334" w:type="pct"/>
            <w:gridSpan w:val="2"/>
            <w:shd w:val="clear" w:color="auto" w:fill="D9D9D9" w:themeFill="background1" w:themeFillShade="D9"/>
          </w:tcPr>
          <w:p w14:paraId="2D5EC3E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ЧС при транспортировке аммиака</w:t>
            </w:r>
          </w:p>
        </w:tc>
      </w:tr>
      <w:tr w:rsidR="00643824" w:rsidRPr="00F6011D" w14:paraId="351FE739" w14:textId="77777777" w:rsidTr="00A61B13">
        <w:tc>
          <w:tcPr>
            <w:tcW w:w="1666" w:type="pct"/>
            <w:vMerge/>
            <w:shd w:val="clear" w:color="auto" w:fill="D9D9D9" w:themeFill="background1" w:themeFillShade="D9"/>
          </w:tcPr>
          <w:p w14:paraId="058A9F51" w14:textId="77777777" w:rsidR="00643824" w:rsidRPr="0023671D" w:rsidRDefault="00643824" w:rsidP="00F6011D">
            <w:pPr>
              <w:jc w:val="both"/>
              <w:rPr>
                <w:rFonts w:ascii="Arial" w:hAnsi="Arial" w:cs="Arial"/>
                <w:sz w:val="20"/>
                <w:szCs w:val="20"/>
              </w:rPr>
            </w:pPr>
          </w:p>
        </w:tc>
        <w:tc>
          <w:tcPr>
            <w:tcW w:w="1667" w:type="pct"/>
            <w:shd w:val="clear" w:color="auto" w:fill="D9D9D9" w:themeFill="background1" w:themeFillShade="D9"/>
            <w:vAlign w:val="center"/>
          </w:tcPr>
          <w:p w14:paraId="320EA6F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Наиболее опасная ЧС</w:t>
            </w:r>
          </w:p>
        </w:tc>
        <w:tc>
          <w:tcPr>
            <w:tcW w:w="1667" w:type="pct"/>
            <w:shd w:val="clear" w:color="auto" w:fill="D9D9D9" w:themeFill="background1" w:themeFillShade="D9"/>
            <w:vAlign w:val="center"/>
          </w:tcPr>
          <w:p w14:paraId="77272E1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Наиболее вероятная ЧС</w:t>
            </w:r>
          </w:p>
        </w:tc>
      </w:tr>
      <w:tr w:rsidR="00643824" w:rsidRPr="00F6011D" w14:paraId="20B5AAE2" w14:textId="77777777" w:rsidTr="00A61B13">
        <w:tc>
          <w:tcPr>
            <w:tcW w:w="1666" w:type="pct"/>
          </w:tcPr>
          <w:p w14:paraId="23F6387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Количество АХОВ, участвующего в реализации ЧС, т</w:t>
            </w:r>
          </w:p>
        </w:tc>
        <w:tc>
          <w:tcPr>
            <w:tcW w:w="1667" w:type="pct"/>
            <w:vAlign w:val="center"/>
          </w:tcPr>
          <w:p w14:paraId="37E1275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16</w:t>
            </w:r>
          </w:p>
        </w:tc>
        <w:tc>
          <w:tcPr>
            <w:tcW w:w="1667" w:type="pct"/>
            <w:vAlign w:val="center"/>
          </w:tcPr>
          <w:p w14:paraId="53AFF77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16</w:t>
            </w:r>
          </w:p>
        </w:tc>
      </w:tr>
      <w:tr w:rsidR="00643824" w:rsidRPr="00F6011D" w14:paraId="32DA9B51" w14:textId="77777777" w:rsidTr="00A61B13">
        <w:tc>
          <w:tcPr>
            <w:tcW w:w="1666" w:type="pct"/>
          </w:tcPr>
          <w:p w14:paraId="7469765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Протяженность зоны порогового поражения, м</w:t>
            </w:r>
          </w:p>
        </w:tc>
        <w:tc>
          <w:tcPr>
            <w:tcW w:w="1667" w:type="pct"/>
            <w:vAlign w:val="center"/>
          </w:tcPr>
          <w:p w14:paraId="0CEDEA6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1441</w:t>
            </w:r>
          </w:p>
        </w:tc>
        <w:tc>
          <w:tcPr>
            <w:tcW w:w="1667" w:type="pct"/>
            <w:vAlign w:val="center"/>
          </w:tcPr>
          <w:p w14:paraId="1E475D7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397</w:t>
            </w:r>
          </w:p>
        </w:tc>
      </w:tr>
      <w:tr w:rsidR="00643824" w:rsidRPr="00F6011D" w14:paraId="0294A6AF" w14:textId="77777777" w:rsidTr="00A61B13">
        <w:tc>
          <w:tcPr>
            <w:tcW w:w="1666" w:type="pct"/>
          </w:tcPr>
          <w:p w14:paraId="0785458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Ширина зоны порового поражения, м</w:t>
            </w:r>
          </w:p>
        </w:tc>
        <w:tc>
          <w:tcPr>
            <w:tcW w:w="1667" w:type="pct"/>
            <w:shd w:val="clear" w:color="auto" w:fill="auto"/>
            <w:vAlign w:val="center"/>
          </w:tcPr>
          <w:p w14:paraId="1EC8EA0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67</w:t>
            </w:r>
          </w:p>
        </w:tc>
        <w:tc>
          <w:tcPr>
            <w:tcW w:w="1667" w:type="pct"/>
            <w:vAlign w:val="center"/>
          </w:tcPr>
          <w:p w14:paraId="1CC6681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35</w:t>
            </w:r>
          </w:p>
        </w:tc>
      </w:tr>
      <w:tr w:rsidR="00643824" w:rsidRPr="00F6011D" w14:paraId="40581834" w14:textId="77777777" w:rsidTr="00A61B13">
        <w:tc>
          <w:tcPr>
            <w:tcW w:w="1666" w:type="pct"/>
          </w:tcPr>
          <w:p w14:paraId="1BCB370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Протяженность зоны смертельного поражения, м</w:t>
            </w:r>
          </w:p>
        </w:tc>
        <w:tc>
          <w:tcPr>
            <w:tcW w:w="1667" w:type="pct"/>
            <w:vAlign w:val="center"/>
          </w:tcPr>
          <w:p w14:paraId="5E09FA6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373</w:t>
            </w:r>
          </w:p>
        </w:tc>
        <w:tc>
          <w:tcPr>
            <w:tcW w:w="1667" w:type="pct"/>
            <w:vAlign w:val="center"/>
          </w:tcPr>
          <w:p w14:paraId="3FD743F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109</w:t>
            </w:r>
          </w:p>
        </w:tc>
      </w:tr>
      <w:tr w:rsidR="00643824" w:rsidRPr="00F6011D" w14:paraId="71A8CB0D" w14:textId="77777777" w:rsidTr="00A61B13">
        <w:tc>
          <w:tcPr>
            <w:tcW w:w="1666" w:type="pct"/>
          </w:tcPr>
          <w:p w14:paraId="0EA54DD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Ширина зоны смертельного поражения, м</w:t>
            </w:r>
          </w:p>
        </w:tc>
        <w:tc>
          <w:tcPr>
            <w:tcW w:w="1667" w:type="pct"/>
            <w:vAlign w:val="center"/>
          </w:tcPr>
          <w:p w14:paraId="76A73D5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17</w:t>
            </w:r>
          </w:p>
        </w:tc>
        <w:tc>
          <w:tcPr>
            <w:tcW w:w="1667" w:type="pct"/>
            <w:vAlign w:val="center"/>
          </w:tcPr>
          <w:p w14:paraId="08E91A7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9</w:t>
            </w:r>
          </w:p>
        </w:tc>
      </w:tr>
      <w:tr w:rsidR="00643824" w:rsidRPr="00F6011D" w14:paraId="76407483" w14:textId="77777777" w:rsidTr="00A61B13">
        <w:tc>
          <w:tcPr>
            <w:tcW w:w="5000" w:type="pct"/>
            <w:gridSpan w:val="3"/>
          </w:tcPr>
          <w:p w14:paraId="738295A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xml:space="preserve">Примечание:  При расчете зон возможного заражения применялись следующие условия: </w:t>
            </w:r>
          </w:p>
          <w:p w14:paraId="73B4F3A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для максимально возможной ЧС: состояние атмосферы – инверсия, скорость ветра – 1 м/с, тип местности – городская застройка, максимальная температура воздуха +39°С, температура поверхности +15°С, время экспозиции – 60 мин;</w:t>
            </w:r>
          </w:p>
          <w:p w14:paraId="7FF507F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+25,9°С, температура поверхности +15°С, время экспозиции – 60 мин.</w:t>
            </w:r>
          </w:p>
        </w:tc>
      </w:tr>
    </w:tbl>
    <w:p w14:paraId="21C2AC52" w14:textId="77777777" w:rsidR="00643824" w:rsidRPr="00F6011D" w:rsidRDefault="00643824" w:rsidP="00F6011D">
      <w:pPr>
        <w:jc w:val="both"/>
        <w:rPr>
          <w:rFonts w:ascii="Arial" w:hAnsi="Arial" w:cs="Arial"/>
        </w:rPr>
      </w:pPr>
    </w:p>
    <w:p w14:paraId="44597A77" w14:textId="77777777" w:rsidR="00643824" w:rsidRPr="00F6011D" w:rsidRDefault="00643824" w:rsidP="00F6011D">
      <w:pPr>
        <w:jc w:val="both"/>
        <w:rPr>
          <w:rFonts w:ascii="Arial" w:hAnsi="Arial" w:cs="Arial"/>
        </w:rPr>
      </w:pPr>
      <w:r w:rsidRPr="00F6011D">
        <w:rPr>
          <w:rFonts w:ascii="Arial" w:hAnsi="Arial" w:cs="Arial"/>
        </w:rPr>
        <w:t>Зависимость степени риска от расстояния при возможных ЧС при транспортировке аммиака по автодорогам городского поселения – город Семилуки приведена на рисунке 1.</w:t>
      </w:r>
    </w:p>
    <w:p w14:paraId="37BBF54E" w14:textId="77777777" w:rsidR="00643824" w:rsidRPr="00F6011D" w:rsidRDefault="00643824" w:rsidP="00F6011D">
      <w:pPr>
        <w:jc w:val="both"/>
        <w:rPr>
          <w:rFonts w:ascii="Arial" w:hAnsi="Arial" w:cs="Arial"/>
        </w:rPr>
      </w:pPr>
    </w:p>
    <w:p w14:paraId="40BE9584" w14:textId="77777777" w:rsidR="00643824" w:rsidRPr="00F6011D" w:rsidRDefault="00643824" w:rsidP="00F6011D">
      <w:pPr>
        <w:jc w:val="both"/>
        <w:rPr>
          <w:rFonts w:ascii="Arial" w:hAnsi="Arial" w:cs="Arial"/>
        </w:rPr>
      </w:pPr>
      <w:r w:rsidRPr="00F6011D">
        <w:rPr>
          <w:rFonts w:ascii="Arial" w:hAnsi="Arial" w:cs="Arial"/>
        </w:rPr>
        <w:t>Рисунок 1. Зависимость степени риска от расстояния при возможных ЧС при транспортировке аммиака.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3476"/>
        <w:gridCol w:w="3268"/>
      </w:tblGrid>
      <w:tr w:rsidR="00643824" w:rsidRPr="00F6011D" w14:paraId="0FDB5777" w14:textId="77777777" w:rsidTr="00A61B13">
        <w:tc>
          <w:tcPr>
            <w:tcW w:w="1622" w:type="pct"/>
            <w:vMerge w:val="restart"/>
            <w:shd w:val="clear" w:color="auto" w:fill="D9D9D9" w:themeFill="background1" w:themeFillShade="D9"/>
            <w:vAlign w:val="center"/>
          </w:tcPr>
          <w:p w14:paraId="6A7ABD2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Показатели опасности возможной ЧС при транспортировке АХОВ автотранспортом</w:t>
            </w:r>
          </w:p>
        </w:tc>
        <w:tc>
          <w:tcPr>
            <w:tcW w:w="3378" w:type="pct"/>
            <w:gridSpan w:val="2"/>
            <w:shd w:val="clear" w:color="auto" w:fill="D9D9D9" w:themeFill="background1" w:themeFillShade="D9"/>
          </w:tcPr>
          <w:p w14:paraId="01B8211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ЧС при транспортировке аммиака</w:t>
            </w:r>
          </w:p>
        </w:tc>
      </w:tr>
      <w:tr w:rsidR="00643824" w:rsidRPr="00F6011D" w14:paraId="76EB8EC9" w14:textId="77777777" w:rsidTr="00A61B13">
        <w:tc>
          <w:tcPr>
            <w:tcW w:w="1622" w:type="pct"/>
            <w:vMerge/>
            <w:shd w:val="clear" w:color="auto" w:fill="D9D9D9" w:themeFill="background1" w:themeFillShade="D9"/>
          </w:tcPr>
          <w:p w14:paraId="6CB7225C" w14:textId="77777777" w:rsidR="00643824" w:rsidRPr="0023671D" w:rsidRDefault="00643824" w:rsidP="00F6011D">
            <w:pPr>
              <w:jc w:val="both"/>
              <w:rPr>
                <w:rFonts w:ascii="Arial" w:hAnsi="Arial" w:cs="Arial"/>
                <w:sz w:val="20"/>
                <w:szCs w:val="20"/>
              </w:rPr>
            </w:pPr>
          </w:p>
        </w:tc>
        <w:tc>
          <w:tcPr>
            <w:tcW w:w="1741" w:type="pct"/>
            <w:shd w:val="clear" w:color="auto" w:fill="D9D9D9" w:themeFill="background1" w:themeFillShade="D9"/>
            <w:vAlign w:val="center"/>
          </w:tcPr>
          <w:p w14:paraId="48AE01C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Наиболее опасная ЧС</w:t>
            </w:r>
          </w:p>
        </w:tc>
        <w:tc>
          <w:tcPr>
            <w:tcW w:w="1637" w:type="pct"/>
            <w:shd w:val="clear" w:color="auto" w:fill="D9D9D9" w:themeFill="background1" w:themeFillShade="D9"/>
            <w:vAlign w:val="center"/>
          </w:tcPr>
          <w:p w14:paraId="56863D5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Наиболее вероятная ЧС</w:t>
            </w:r>
          </w:p>
        </w:tc>
      </w:tr>
      <w:tr w:rsidR="00643824" w:rsidRPr="00F6011D" w14:paraId="29EFE9DB" w14:textId="77777777" w:rsidTr="00A61B13">
        <w:tc>
          <w:tcPr>
            <w:tcW w:w="1622" w:type="pct"/>
          </w:tcPr>
          <w:p w14:paraId="45D1BBF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xml:space="preserve">Возможная частота </w:t>
            </w:r>
            <w:r w:rsidRPr="0023671D">
              <w:rPr>
                <w:rFonts w:ascii="Arial" w:hAnsi="Arial" w:cs="Arial"/>
                <w:sz w:val="20"/>
                <w:szCs w:val="20"/>
              </w:rPr>
              <w:lastRenderedPageBreak/>
              <w:t>реализации ЧС, год-1</w:t>
            </w:r>
          </w:p>
        </w:tc>
        <w:tc>
          <w:tcPr>
            <w:tcW w:w="1741" w:type="pct"/>
            <w:vAlign w:val="center"/>
          </w:tcPr>
          <w:p w14:paraId="1A24D1D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lastRenderedPageBreak/>
              <w:t>3,38*10-10</w:t>
            </w:r>
          </w:p>
        </w:tc>
        <w:tc>
          <w:tcPr>
            <w:tcW w:w="1637" w:type="pct"/>
            <w:vAlign w:val="center"/>
          </w:tcPr>
          <w:p w14:paraId="119205A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8,44*10-10</w:t>
            </w:r>
          </w:p>
        </w:tc>
      </w:tr>
      <w:tr w:rsidR="00643824" w:rsidRPr="00F6011D" w14:paraId="6542EFBA" w14:textId="77777777" w:rsidTr="00A61B13">
        <w:tc>
          <w:tcPr>
            <w:tcW w:w="1622" w:type="pct"/>
          </w:tcPr>
          <w:p w14:paraId="73EB38A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График зависимости риска гибели людей от расстояния (от места аварии транспортного средства, перевозящего АХОВ)</w:t>
            </w:r>
          </w:p>
        </w:tc>
        <w:tc>
          <w:tcPr>
            <w:tcW w:w="3378" w:type="pct"/>
            <w:gridSpan w:val="2"/>
          </w:tcPr>
          <w:tbl>
            <w:tblPr>
              <w:tblpPr w:leftFromText="180" w:rightFromText="180" w:vertAnchor="text" w:horzAnchor="margin" w:tblpXSpec="center" w:tblpY="-174"/>
              <w:tblOverlap w:val="never"/>
              <w:tblW w:w="5387" w:type="dxa"/>
              <w:tblLook w:val="01E0" w:firstRow="1" w:lastRow="1" w:firstColumn="1" w:lastColumn="1" w:noHBand="0" w:noVBand="0"/>
            </w:tblPr>
            <w:tblGrid>
              <w:gridCol w:w="452"/>
              <w:gridCol w:w="6076"/>
            </w:tblGrid>
            <w:tr w:rsidR="00643824" w:rsidRPr="0023671D" w14:paraId="672B0D2F" w14:textId="77777777" w:rsidTr="00A61B13">
              <w:trPr>
                <w:cantSplit/>
                <w:trHeight w:val="3006"/>
              </w:trPr>
              <w:tc>
                <w:tcPr>
                  <w:tcW w:w="567" w:type="dxa"/>
                  <w:textDirection w:val="btLr"/>
                </w:tcPr>
                <w:p w14:paraId="21E8F3B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Индивидуальный риск гибели людей, 1/год</w:t>
                  </w:r>
                </w:p>
              </w:tc>
              <w:tc>
                <w:tcPr>
                  <w:tcW w:w="4820" w:type="dxa"/>
                  <w:vAlign w:val="center"/>
                </w:tcPr>
                <w:p w14:paraId="00DADBB3"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2D09CA9D" wp14:editId="6BAEC160">
                        <wp:extent cx="3721100" cy="2392045"/>
                        <wp:effectExtent l="0" t="0" r="0" b="8255"/>
                        <wp:docPr id="55" name="Рисунок 55"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Безимени-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21100" cy="2392045"/>
                                </a:xfrm>
                                <a:prstGeom prst="rect">
                                  <a:avLst/>
                                </a:prstGeom>
                                <a:noFill/>
                                <a:ln>
                                  <a:noFill/>
                                </a:ln>
                              </pic:spPr>
                            </pic:pic>
                          </a:graphicData>
                        </a:graphic>
                      </wp:inline>
                    </w:drawing>
                  </w:r>
                </w:p>
              </w:tc>
            </w:tr>
            <w:tr w:rsidR="00643824" w:rsidRPr="0023671D" w14:paraId="5BC574E6" w14:textId="77777777" w:rsidTr="00A61B13">
              <w:trPr>
                <w:trHeight w:val="168"/>
              </w:trPr>
              <w:tc>
                <w:tcPr>
                  <w:tcW w:w="567" w:type="dxa"/>
                </w:tcPr>
                <w:p w14:paraId="79A5B5E3" w14:textId="77777777" w:rsidR="00643824" w:rsidRPr="0023671D" w:rsidRDefault="00643824" w:rsidP="00F6011D">
                  <w:pPr>
                    <w:jc w:val="both"/>
                    <w:rPr>
                      <w:rFonts w:ascii="Arial" w:hAnsi="Arial" w:cs="Arial"/>
                      <w:sz w:val="20"/>
                      <w:szCs w:val="20"/>
                    </w:rPr>
                  </w:pPr>
                </w:p>
              </w:tc>
              <w:tc>
                <w:tcPr>
                  <w:tcW w:w="4820" w:type="dxa"/>
                </w:tcPr>
                <w:p w14:paraId="653FCDC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Расстояние от места аварии транспортного средства с аммиаком, м</w:t>
                  </w:r>
                </w:p>
              </w:tc>
            </w:tr>
          </w:tbl>
          <w:p w14:paraId="41228B33" w14:textId="77777777" w:rsidR="00643824" w:rsidRPr="0023671D" w:rsidRDefault="00643824" w:rsidP="00F6011D">
            <w:pPr>
              <w:jc w:val="both"/>
              <w:rPr>
                <w:rFonts w:ascii="Arial" w:hAnsi="Arial" w:cs="Arial"/>
                <w:sz w:val="20"/>
                <w:szCs w:val="20"/>
              </w:rPr>
            </w:pPr>
          </w:p>
        </w:tc>
      </w:tr>
    </w:tbl>
    <w:p w14:paraId="53F3A85B" w14:textId="77777777" w:rsidR="00643824" w:rsidRPr="00F6011D" w:rsidRDefault="00643824" w:rsidP="00F6011D">
      <w:pPr>
        <w:jc w:val="both"/>
        <w:rPr>
          <w:rFonts w:ascii="Arial" w:hAnsi="Arial" w:cs="Arial"/>
        </w:rPr>
      </w:pPr>
    </w:p>
    <w:p w14:paraId="458E9994" w14:textId="77777777" w:rsidR="00643824" w:rsidRPr="00F6011D" w:rsidRDefault="00643824" w:rsidP="00F6011D">
      <w:pPr>
        <w:jc w:val="both"/>
        <w:rPr>
          <w:rFonts w:ascii="Arial" w:hAnsi="Arial" w:cs="Arial"/>
        </w:rPr>
      </w:pPr>
      <w:r w:rsidRPr="00F6011D">
        <w:rPr>
          <w:rFonts w:ascii="Arial" w:hAnsi="Arial" w:cs="Arial"/>
        </w:rPr>
        <w:t>Результаты прогноза глубины зоны возможного химического заражения, в случае разрушения контейнера с хлором, при авариях на автомобильном транспорте приведены в таблице 4.</w:t>
      </w:r>
    </w:p>
    <w:p w14:paraId="0AA69989" w14:textId="77777777" w:rsidR="00643824" w:rsidRPr="00F6011D" w:rsidRDefault="00643824" w:rsidP="00F6011D">
      <w:pPr>
        <w:jc w:val="both"/>
        <w:rPr>
          <w:rFonts w:ascii="Arial" w:hAnsi="Arial" w:cs="Arial"/>
        </w:rPr>
      </w:pPr>
      <w:r w:rsidRPr="00F6011D">
        <w:rPr>
          <w:rFonts w:ascii="Arial" w:hAnsi="Arial" w:cs="Arial"/>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239"/>
        <w:gridCol w:w="3239"/>
      </w:tblGrid>
      <w:tr w:rsidR="00643824" w:rsidRPr="00F6011D" w14:paraId="064F8A51" w14:textId="77777777" w:rsidTr="00A61B13">
        <w:tc>
          <w:tcPr>
            <w:tcW w:w="1666" w:type="pct"/>
            <w:vMerge w:val="restart"/>
            <w:shd w:val="clear" w:color="auto" w:fill="D9D9D9" w:themeFill="background1" w:themeFillShade="D9"/>
            <w:vAlign w:val="center"/>
          </w:tcPr>
          <w:p w14:paraId="345CDD4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Показатели опасности возможной ЧС при транспортировке АХОВ автотранспортом</w:t>
            </w:r>
          </w:p>
        </w:tc>
        <w:tc>
          <w:tcPr>
            <w:tcW w:w="3334" w:type="pct"/>
            <w:gridSpan w:val="2"/>
            <w:shd w:val="clear" w:color="auto" w:fill="D9D9D9" w:themeFill="background1" w:themeFillShade="D9"/>
          </w:tcPr>
          <w:p w14:paraId="69A1FC0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ЧС при транспортировке хлора</w:t>
            </w:r>
          </w:p>
        </w:tc>
      </w:tr>
      <w:tr w:rsidR="00643824" w:rsidRPr="00F6011D" w14:paraId="3EEC2946" w14:textId="77777777" w:rsidTr="00A61B13">
        <w:tc>
          <w:tcPr>
            <w:tcW w:w="1666" w:type="pct"/>
            <w:vMerge/>
            <w:shd w:val="clear" w:color="auto" w:fill="D9D9D9" w:themeFill="background1" w:themeFillShade="D9"/>
          </w:tcPr>
          <w:p w14:paraId="347A081D" w14:textId="77777777" w:rsidR="00643824" w:rsidRPr="0023671D" w:rsidRDefault="00643824" w:rsidP="00F6011D">
            <w:pPr>
              <w:jc w:val="both"/>
              <w:rPr>
                <w:rFonts w:ascii="Arial" w:hAnsi="Arial" w:cs="Arial"/>
                <w:sz w:val="20"/>
                <w:szCs w:val="20"/>
              </w:rPr>
            </w:pPr>
          </w:p>
        </w:tc>
        <w:tc>
          <w:tcPr>
            <w:tcW w:w="1667" w:type="pct"/>
            <w:shd w:val="clear" w:color="auto" w:fill="D9D9D9" w:themeFill="background1" w:themeFillShade="D9"/>
            <w:vAlign w:val="center"/>
          </w:tcPr>
          <w:p w14:paraId="48960D5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Наиболее опасная ЧС</w:t>
            </w:r>
          </w:p>
        </w:tc>
        <w:tc>
          <w:tcPr>
            <w:tcW w:w="1667" w:type="pct"/>
            <w:shd w:val="clear" w:color="auto" w:fill="D9D9D9" w:themeFill="background1" w:themeFillShade="D9"/>
            <w:vAlign w:val="center"/>
          </w:tcPr>
          <w:p w14:paraId="3F8A7D0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Наиболее вероятная ЧС</w:t>
            </w:r>
          </w:p>
        </w:tc>
      </w:tr>
      <w:tr w:rsidR="00643824" w:rsidRPr="00F6011D" w14:paraId="43AF00BF" w14:textId="77777777" w:rsidTr="00A61B13">
        <w:tc>
          <w:tcPr>
            <w:tcW w:w="1666" w:type="pct"/>
          </w:tcPr>
          <w:p w14:paraId="04F83C3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Количество АХОВ, участвующего в реализации ЧС, т</w:t>
            </w:r>
          </w:p>
        </w:tc>
        <w:tc>
          <w:tcPr>
            <w:tcW w:w="1667" w:type="pct"/>
            <w:vAlign w:val="center"/>
          </w:tcPr>
          <w:p w14:paraId="422A14D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0,8</w:t>
            </w:r>
          </w:p>
        </w:tc>
        <w:tc>
          <w:tcPr>
            <w:tcW w:w="1667" w:type="pct"/>
            <w:vAlign w:val="center"/>
          </w:tcPr>
          <w:p w14:paraId="636F662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0,8</w:t>
            </w:r>
          </w:p>
        </w:tc>
      </w:tr>
      <w:tr w:rsidR="00643824" w:rsidRPr="00F6011D" w14:paraId="4156BD25" w14:textId="77777777" w:rsidTr="00A61B13">
        <w:tc>
          <w:tcPr>
            <w:tcW w:w="1666" w:type="pct"/>
          </w:tcPr>
          <w:p w14:paraId="2BBC6EA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Протяженность зоны порогового поражения, м</w:t>
            </w:r>
          </w:p>
        </w:tc>
        <w:tc>
          <w:tcPr>
            <w:tcW w:w="1667" w:type="pct"/>
            <w:vAlign w:val="center"/>
          </w:tcPr>
          <w:p w14:paraId="76EE29F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2347</w:t>
            </w:r>
          </w:p>
        </w:tc>
        <w:tc>
          <w:tcPr>
            <w:tcW w:w="1667" w:type="pct"/>
            <w:vAlign w:val="center"/>
          </w:tcPr>
          <w:p w14:paraId="29CD3AD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458</w:t>
            </w:r>
          </w:p>
        </w:tc>
      </w:tr>
      <w:tr w:rsidR="00643824" w:rsidRPr="00F6011D" w14:paraId="292CC703" w14:textId="77777777" w:rsidTr="00A61B13">
        <w:tc>
          <w:tcPr>
            <w:tcW w:w="1666" w:type="pct"/>
          </w:tcPr>
          <w:p w14:paraId="37A2FE0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Ширина зоны порового поражения / на удалении, м</w:t>
            </w:r>
          </w:p>
        </w:tc>
        <w:tc>
          <w:tcPr>
            <w:tcW w:w="1667" w:type="pct"/>
            <w:shd w:val="clear" w:color="auto" w:fill="auto"/>
            <w:vAlign w:val="center"/>
          </w:tcPr>
          <w:p w14:paraId="02F7EDE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102</w:t>
            </w:r>
          </w:p>
        </w:tc>
        <w:tc>
          <w:tcPr>
            <w:tcW w:w="1667" w:type="pct"/>
            <w:vAlign w:val="center"/>
          </w:tcPr>
          <w:p w14:paraId="7C6E292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40</w:t>
            </w:r>
          </w:p>
        </w:tc>
      </w:tr>
      <w:tr w:rsidR="00643824" w:rsidRPr="00F6011D" w14:paraId="3BF32B40" w14:textId="77777777" w:rsidTr="00A61B13">
        <w:tc>
          <w:tcPr>
            <w:tcW w:w="1666" w:type="pct"/>
          </w:tcPr>
          <w:p w14:paraId="35DB776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Протяженность зоны смертельного поражения, м</w:t>
            </w:r>
          </w:p>
        </w:tc>
        <w:tc>
          <w:tcPr>
            <w:tcW w:w="1667" w:type="pct"/>
            <w:vAlign w:val="center"/>
          </w:tcPr>
          <w:p w14:paraId="3F80CF4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568</w:t>
            </w:r>
          </w:p>
        </w:tc>
        <w:tc>
          <w:tcPr>
            <w:tcW w:w="1667" w:type="pct"/>
            <w:vAlign w:val="center"/>
          </w:tcPr>
          <w:p w14:paraId="4B9C083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128</w:t>
            </w:r>
          </w:p>
        </w:tc>
      </w:tr>
      <w:tr w:rsidR="00643824" w:rsidRPr="00F6011D" w14:paraId="5D42ED60" w14:textId="77777777" w:rsidTr="00A61B13">
        <w:tc>
          <w:tcPr>
            <w:tcW w:w="1666" w:type="pct"/>
          </w:tcPr>
          <w:p w14:paraId="7ACEFBD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Ширина зоны смертельного поражения, м</w:t>
            </w:r>
          </w:p>
        </w:tc>
        <w:tc>
          <w:tcPr>
            <w:tcW w:w="1667" w:type="pct"/>
            <w:vAlign w:val="center"/>
          </w:tcPr>
          <w:p w14:paraId="71A0F6F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27</w:t>
            </w:r>
          </w:p>
        </w:tc>
        <w:tc>
          <w:tcPr>
            <w:tcW w:w="1667" w:type="pct"/>
            <w:vAlign w:val="center"/>
          </w:tcPr>
          <w:p w14:paraId="472E7B7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12</w:t>
            </w:r>
          </w:p>
        </w:tc>
      </w:tr>
      <w:tr w:rsidR="00643824" w:rsidRPr="00F6011D" w14:paraId="697EEE5E" w14:textId="77777777" w:rsidTr="00A61B13">
        <w:tc>
          <w:tcPr>
            <w:tcW w:w="5000" w:type="pct"/>
            <w:gridSpan w:val="3"/>
          </w:tcPr>
          <w:p w14:paraId="6B996CB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xml:space="preserve">Примечание:  При расчете зон возможного заражения применялись следующие условия: </w:t>
            </w:r>
          </w:p>
          <w:p w14:paraId="77EC977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для максимально возможной ЧС: состояние атмосферы – инверсия, скорость ветра – 1 м/с, тип местности – городская застройка, температура воздуха +39°С, температура поверхности +15°С, время экспозиции – 60 мин;</w:t>
            </w:r>
          </w:p>
          <w:p w14:paraId="4A7AF11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+25,9°С, температура поверхности +15°С, время экспозиции – 60 мин.</w:t>
            </w:r>
          </w:p>
        </w:tc>
      </w:tr>
    </w:tbl>
    <w:p w14:paraId="458B7A25" w14:textId="77777777" w:rsidR="00643824" w:rsidRPr="00F6011D" w:rsidRDefault="00643824" w:rsidP="00F6011D">
      <w:pPr>
        <w:jc w:val="both"/>
        <w:rPr>
          <w:rFonts w:ascii="Arial" w:hAnsi="Arial" w:cs="Arial"/>
        </w:rPr>
      </w:pPr>
    </w:p>
    <w:p w14:paraId="12D9A9CC" w14:textId="77777777" w:rsidR="00643824" w:rsidRPr="00F6011D" w:rsidRDefault="00643824" w:rsidP="00F6011D">
      <w:pPr>
        <w:jc w:val="both"/>
        <w:rPr>
          <w:rFonts w:ascii="Arial" w:hAnsi="Arial" w:cs="Arial"/>
        </w:rPr>
      </w:pPr>
      <w:r w:rsidRPr="00F6011D">
        <w:rPr>
          <w:rFonts w:ascii="Arial" w:hAnsi="Arial" w:cs="Arial"/>
        </w:rPr>
        <w:t>Зависимость степени риска от расстояния при возможных ЧС при транспортировке хлора приведена на рисунке 2.</w:t>
      </w:r>
    </w:p>
    <w:p w14:paraId="4353AE1B" w14:textId="77777777" w:rsidR="00643824" w:rsidRPr="00F6011D" w:rsidRDefault="00643824" w:rsidP="00F6011D">
      <w:pPr>
        <w:jc w:val="both"/>
        <w:rPr>
          <w:rFonts w:ascii="Arial" w:hAnsi="Arial" w:cs="Arial"/>
        </w:rPr>
      </w:pPr>
    </w:p>
    <w:p w14:paraId="7C4B2815" w14:textId="77777777" w:rsidR="00643824" w:rsidRPr="00F6011D" w:rsidRDefault="00643824" w:rsidP="00F6011D">
      <w:pPr>
        <w:jc w:val="both"/>
        <w:rPr>
          <w:rFonts w:ascii="Arial" w:hAnsi="Arial" w:cs="Arial"/>
        </w:rPr>
      </w:pPr>
      <w:r w:rsidRPr="00F6011D">
        <w:rPr>
          <w:rFonts w:ascii="Arial" w:hAnsi="Arial" w:cs="Arial"/>
        </w:rPr>
        <w:t>Рисунок 2. Зависимость степени риска от расстояния при возможных ЧС при транспортировке хлора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3675"/>
        <w:gridCol w:w="3455"/>
      </w:tblGrid>
      <w:tr w:rsidR="00643824" w:rsidRPr="00F6011D" w14:paraId="268C7781" w14:textId="77777777" w:rsidTr="00A61B13">
        <w:tc>
          <w:tcPr>
            <w:tcW w:w="1554" w:type="pct"/>
            <w:vMerge w:val="restart"/>
            <w:shd w:val="clear" w:color="auto" w:fill="D9D9D9" w:themeFill="background1" w:themeFillShade="D9"/>
            <w:vAlign w:val="center"/>
          </w:tcPr>
          <w:p w14:paraId="6A4DAB8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Показатели опасности возможной ЧС при транспортировке АХОВ автотранспортом</w:t>
            </w:r>
          </w:p>
        </w:tc>
        <w:tc>
          <w:tcPr>
            <w:tcW w:w="3446" w:type="pct"/>
            <w:gridSpan w:val="2"/>
            <w:shd w:val="clear" w:color="auto" w:fill="D9D9D9" w:themeFill="background1" w:themeFillShade="D9"/>
          </w:tcPr>
          <w:p w14:paraId="40B97A0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ЧС при транспортировке хлора</w:t>
            </w:r>
          </w:p>
        </w:tc>
      </w:tr>
      <w:tr w:rsidR="00643824" w:rsidRPr="00F6011D" w14:paraId="4ECBCD55" w14:textId="77777777" w:rsidTr="00A61B13">
        <w:tc>
          <w:tcPr>
            <w:tcW w:w="1554" w:type="pct"/>
            <w:vMerge/>
            <w:shd w:val="clear" w:color="auto" w:fill="D9D9D9" w:themeFill="background1" w:themeFillShade="D9"/>
          </w:tcPr>
          <w:p w14:paraId="75D15279" w14:textId="77777777" w:rsidR="00643824" w:rsidRPr="0023671D" w:rsidRDefault="00643824" w:rsidP="00F6011D">
            <w:pPr>
              <w:jc w:val="both"/>
              <w:rPr>
                <w:rFonts w:ascii="Arial" w:hAnsi="Arial" w:cs="Arial"/>
                <w:sz w:val="20"/>
                <w:szCs w:val="20"/>
              </w:rPr>
            </w:pPr>
          </w:p>
        </w:tc>
        <w:tc>
          <w:tcPr>
            <w:tcW w:w="1776" w:type="pct"/>
            <w:shd w:val="clear" w:color="auto" w:fill="D9D9D9" w:themeFill="background1" w:themeFillShade="D9"/>
            <w:vAlign w:val="center"/>
          </w:tcPr>
          <w:p w14:paraId="7A55D82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Наиболее опасная ЧС</w:t>
            </w:r>
          </w:p>
        </w:tc>
        <w:tc>
          <w:tcPr>
            <w:tcW w:w="1670" w:type="pct"/>
            <w:shd w:val="clear" w:color="auto" w:fill="D9D9D9" w:themeFill="background1" w:themeFillShade="D9"/>
            <w:vAlign w:val="center"/>
          </w:tcPr>
          <w:p w14:paraId="4A52351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Наиболее вероятная ЧС</w:t>
            </w:r>
          </w:p>
        </w:tc>
      </w:tr>
      <w:tr w:rsidR="00643824" w:rsidRPr="00F6011D" w14:paraId="7364B63F" w14:textId="77777777" w:rsidTr="00A61B13">
        <w:tc>
          <w:tcPr>
            <w:tcW w:w="1554" w:type="pct"/>
          </w:tcPr>
          <w:p w14:paraId="7B911A2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Возможная частота реализации ЧС, год-1</w:t>
            </w:r>
          </w:p>
        </w:tc>
        <w:tc>
          <w:tcPr>
            <w:tcW w:w="1776" w:type="pct"/>
            <w:vAlign w:val="center"/>
          </w:tcPr>
          <w:p w14:paraId="08A4658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3,38*10-10</w:t>
            </w:r>
          </w:p>
        </w:tc>
        <w:tc>
          <w:tcPr>
            <w:tcW w:w="1670" w:type="pct"/>
            <w:vAlign w:val="center"/>
          </w:tcPr>
          <w:p w14:paraId="25D83B3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8,44*10-10</w:t>
            </w:r>
          </w:p>
        </w:tc>
      </w:tr>
      <w:tr w:rsidR="00643824" w:rsidRPr="00F6011D" w14:paraId="5167DF3A" w14:textId="77777777" w:rsidTr="00A61B13">
        <w:tc>
          <w:tcPr>
            <w:tcW w:w="1554" w:type="pct"/>
          </w:tcPr>
          <w:p w14:paraId="79B0861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lastRenderedPageBreak/>
              <w:t>График зависимости риска гибели людей от расстояния (от места аварии транспортного средства, перевозящего АХОВ)</w:t>
            </w:r>
          </w:p>
        </w:tc>
        <w:tc>
          <w:tcPr>
            <w:tcW w:w="3446" w:type="pct"/>
            <w:gridSpan w:val="2"/>
          </w:tcPr>
          <w:tbl>
            <w:tblPr>
              <w:tblpPr w:leftFromText="180" w:rightFromText="180" w:vertAnchor="text" w:horzAnchor="margin" w:tblpXSpec="center" w:tblpY="-174"/>
              <w:tblOverlap w:val="never"/>
              <w:tblW w:w="5387" w:type="dxa"/>
              <w:tblLook w:val="01E0" w:firstRow="1" w:lastRow="1" w:firstColumn="1" w:lastColumn="1" w:noHBand="0" w:noVBand="0"/>
            </w:tblPr>
            <w:tblGrid>
              <w:gridCol w:w="452"/>
              <w:gridCol w:w="6462"/>
            </w:tblGrid>
            <w:tr w:rsidR="00643824" w:rsidRPr="0023671D" w14:paraId="0CE2B07B" w14:textId="77777777" w:rsidTr="00A61B13">
              <w:trPr>
                <w:cantSplit/>
                <w:trHeight w:val="3006"/>
              </w:trPr>
              <w:tc>
                <w:tcPr>
                  <w:tcW w:w="567" w:type="dxa"/>
                  <w:textDirection w:val="btLr"/>
                </w:tcPr>
                <w:p w14:paraId="041546A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Индивидуальный риск гибели людей, 1/год</w:t>
                  </w:r>
                </w:p>
              </w:tc>
              <w:tc>
                <w:tcPr>
                  <w:tcW w:w="4820" w:type="dxa"/>
                  <w:vAlign w:val="center"/>
                </w:tcPr>
                <w:p w14:paraId="3F431E00"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2A3D5FA3" wp14:editId="0F8AA917">
                        <wp:extent cx="3966210" cy="2434590"/>
                        <wp:effectExtent l="0" t="0" r="0" b="3810"/>
                        <wp:docPr id="54" name="Рисунок 54"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Безимени-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66210" cy="2434590"/>
                                </a:xfrm>
                                <a:prstGeom prst="rect">
                                  <a:avLst/>
                                </a:prstGeom>
                                <a:noFill/>
                                <a:ln>
                                  <a:noFill/>
                                </a:ln>
                              </pic:spPr>
                            </pic:pic>
                          </a:graphicData>
                        </a:graphic>
                      </wp:inline>
                    </w:drawing>
                  </w:r>
                </w:p>
              </w:tc>
            </w:tr>
            <w:tr w:rsidR="00643824" w:rsidRPr="0023671D" w14:paraId="4A93B93B" w14:textId="77777777" w:rsidTr="00A61B13">
              <w:trPr>
                <w:trHeight w:val="168"/>
              </w:trPr>
              <w:tc>
                <w:tcPr>
                  <w:tcW w:w="567" w:type="dxa"/>
                </w:tcPr>
                <w:p w14:paraId="6F992749" w14:textId="77777777" w:rsidR="00643824" w:rsidRPr="0023671D" w:rsidRDefault="00643824" w:rsidP="00F6011D">
                  <w:pPr>
                    <w:jc w:val="both"/>
                    <w:rPr>
                      <w:rFonts w:ascii="Arial" w:hAnsi="Arial" w:cs="Arial"/>
                      <w:sz w:val="20"/>
                      <w:szCs w:val="20"/>
                    </w:rPr>
                  </w:pPr>
                </w:p>
              </w:tc>
              <w:tc>
                <w:tcPr>
                  <w:tcW w:w="4820" w:type="dxa"/>
                </w:tcPr>
                <w:p w14:paraId="61851C1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Расстояние от места аварии транспортного средства с хлором, м</w:t>
                  </w:r>
                </w:p>
              </w:tc>
            </w:tr>
          </w:tbl>
          <w:p w14:paraId="2035F795" w14:textId="77777777" w:rsidR="00643824" w:rsidRPr="0023671D" w:rsidRDefault="00643824" w:rsidP="00F6011D">
            <w:pPr>
              <w:jc w:val="both"/>
              <w:rPr>
                <w:rFonts w:ascii="Arial" w:hAnsi="Arial" w:cs="Arial"/>
                <w:sz w:val="20"/>
                <w:szCs w:val="20"/>
              </w:rPr>
            </w:pPr>
          </w:p>
        </w:tc>
      </w:tr>
    </w:tbl>
    <w:p w14:paraId="18EB9495" w14:textId="77777777" w:rsidR="00643824" w:rsidRPr="00F6011D" w:rsidRDefault="00643824" w:rsidP="00F6011D">
      <w:pPr>
        <w:jc w:val="both"/>
        <w:rPr>
          <w:rFonts w:ascii="Arial" w:hAnsi="Arial" w:cs="Arial"/>
        </w:rPr>
      </w:pPr>
    </w:p>
    <w:p w14:paraId="20AFC9CF" w14:textId="77777777" w:rsidR="00643824" w:rsidRPr="00F6011D" w:rsidRDefault="00643824" w:rsidP="00F6011D">
      <w:pPr>
        <w:jc w:val="both"/>
        <w:rPr>
          <w:rFonts w:ascii="Arial" w:hAnsi="Arial" w:cs="Arial"/>
        </w:rPr>
      </w:pPr>
      <w:r w:rsidRPr="00F6011D">
        <w:rPr>
          <w:rFonts w:ascii="Arial" w:hAnsi="Arial" w:cs="Arial"/>
        </w:rPr>
        <w:t>Анализ возможных последствий аварий с участием взрывопожароопасных веществ</w:t>
      </w:r>
    </w:p>
    <w:p w14:paraId="12DDCE16" w14:textId="77777777" w:rsidR="00643824" w:rsidRPr="00F6011D" w:rsidRDefault="00643824" w:rsidP="00F6011D">
      <w:pPr>
        <w:jc w:val="both"/>
        <w:rPr>
          <w:rFonts w:ascii="Arial" w:hAnsi="Arial" w:cs="Arial"/>
        </w:rPr>
      </w:pPr>
    </w:p>
    <w:p w14:paraId="6237EB32" w14:textId="77777777" w:rsidR="00643824" w:rsidRPr="00F6011D" w:rsidRDefault="00643824" w:rsidP="00F6011D">
      <w:pPr>
        <w:jc w:val="both"/>
        <w:rPr>
          <w:rFonts w:ascii="Arial" w:hAnsi="Arial" w:cs="Arial"/>
        </w:rPr>
      </w:pPr>
      <w:r w:rsidRPr="00F6011D">
        <w:rPr>
          <w:rFonts w:ascii="Arial" w:hAnsi="Arial" w:cs="Arial"/>
        </w:rPr>
        <w:t>Поражающими факторами возможных аварий на автотранспорте, перевозящем взрывопожароопасные вещества (бензин),  могут быть:</w:t>
      </w:r>
    </w:p>
    <w:p w14:paraId="1646C8C4" w14:textId="77777777" w:rsidR="00643824" w:rsidRPr="00F6011D" w:rsidRDefault="00643824" w:rsidP="00F6011D">
      <w:pPr>
        <w:jc w:val="both"/>
        <w:rPr>
          <w:rFonts w:ascii="Arial" w:hAnsi="Arial" w:cs="Arial"/>
        </w:rPr>
      </w:pPr>
      <w:r w:rsidRPr="00F6011D">
        <w:rPr>
          <w:rFonts w:ascii="Arial" w:hAnsi="Arial" w:cs="Arial"/>
        </w:rPr>
        <w:t>- воздушная ударная волна, образующаяся в результате взрывных превращений облаков топливно-воздушных смесей (ТВС);</w:t>
      </w:r>
    </w:p>
    <w:p w14:paraId="3490B463" w14:textId="77777777" w:rsidR="00643824" w:rsidRPr="00F6011D" w:rsidRDefault="00643824" w:rsidP="00F6011D">
      <w:pPr>
        <w:jc w:val="both"/>
        <w:rPr>
          <w:rFonts w:ascii="Arial" w:hAnsi="Arial" w:cs="Arial"/>
        </w:rPr>
      </w:pPr>
      <w:r w:rsidRPr="00F6011D">
        <w:rPr>
          <w:rFonts w:ascii="Arial" w:hAnsi="Arial" w:cs="Arial"/>
        </w:rPr>
        <w:t>- тепловое излучение горящих разлитий и огненного шара;</w:t>
      </w:r>
    </w:p>
    <w:p w14:paraId="2E6501BF" w14:textId="77777777" w:rsidR="00643824" w:rsidRPr="00F6011D" w:rsidRDefault="00643824" w:rsidP="00F6011D">
      <w:pPr>
        <w:jc w:val="both"/>
        <w:rPr>
          <w:rFonts w:ascii="Arial" w:hAnsi="Arial" w:cs="Arial"/>
        </w:rPr>
      </w:pPr>
      <w:r w:rsidRPr="00F6011D">
        <w:rPr>
          <w:rFonts w:ascii="Arial" w:hAnsi="Arial" w:cs="Arial"/>
        </w:rPr>
        <w:t>- осколки и обломки оборудования, обломки зданий и сооружений, образующиеся в результате взрывных превращений облаков ТВС.</w:t>
      </w:r>
    </w:p>
    <w:p w14:paraId="7400D6AC" w14:textId="77777777" w:rsidR="00643824" w:rsidRPr="00F6011D" w:rsidRDefault="00643824" w:rsidP="00F6011D">
      <w:pPr>
        <w:jc w:val="both"/>
        <w:rPr>
          <w:rFonts w:ascii="Arial" w:hAnsi="Arial" w:cs="Arial"/>
        </w:rPr>
      </w:pPr>
      <w:r w:rsidRPr="00F6011D">
        <w:rPr>
          <w:rFonts w:ascii="Arial" w:hAnsi="Arial" w:cs="Arial"/>
        </w:rPr>
        <w:t>Оценка опасного воздействия поражающих факторов возможных аварийных ситуаций определялась в соответствии с «Методикой определения расчетных величин пожарного риска на производственных объектах» (утв. Приказом МЧС России от 10 июля 2009 г. №404, зарегистрировано в Минюсте от 17 августа 2009 г. №14541).</w:t>
      </w:r>
    </w:p>
    <w:p w14:paraId="5F387FF7" w14:textId="77777777" w:rsidR="00643824" w:rsidRPr="00F6011D" w:rsidRDefault="00643824" w:rsidP="00F6011D">
      <w:pPr>
        <w:jc w:val="both"/>
        <w:rPr>
          <w:rFonts w:ascii="Arial" w:hAnsi="Arial" w:cs="Arial"/>
        </w:rPr>
      </w:pPr>
      <w:r w:rsidRPr="00F6011D">
        <w:rPr>
          <w:rFonts w:ascii="Arial" w:hAnsi="Arial" w:cs="Arial"/>
        </w:rPr>
        <w:t>При расчетах принималось, что транспортировка нефтепродуктов осуществляется автоцистернами  максимального объема – 20 м3, заполнение автоцистерны – 90%.</w:t>
      </w:r>
    </w:p>
    <w:p w14:paraId="15920DC3" w14:textId="77777777" w:rsidR="00643824" w:rsidRPr="00F6011D" w:rsidRDefault="00643824" w:rsidP="00F6011D">
      <w:pPr>
        <w:jc w:val="both"/>
        <w:rPr>
          <w:rFonts w:ascii="Arial" w:hAnsi="Arial" w:cs="Arial"/>
        </w:rPr>
      </w:pPr>
      <w:r w:rsidRPr="00F6011D">
        <w:rPr>
          <w:rFonts w:ascii="Arial" w:hAnsi="Arial" w:cs="Arial"/>
        </w:rPr>
        <w:t>Расчеты производились по бензину как наиболее опасному веществу с точки зрения взрывопожароопасности.</w:t>
      </w:r>
    </w:p>
    <w:p w14:paraId="1F269BF4" w14:textId="77777777" w:rsidR="00643824" w:rsidRPr="00F6011D" w:rsidRDefault="00643824" w:rsidP="00F6011D">
      <w:pPr>
        <w:jc w:val="both"/>
        <w:rPr>
          <w:rFonts w:ascii="Arial" w:hAnsi="Arial" w:cs="Arial"/>
        </w:rPr>
      </w:pPr>
      <w:r w:rsidRPr="00F6011D">
        <w:rPr>
          <w:rFonts w:ascii="Arial" w:hAnsi="Arial" w:cs="Arial"/>
        </w:rPr>
        <w:t>При проливе на неограниченную поверхность площадь пролива Fпр (м2) жидкости определяется в соответствии с «Методикой определения расчетных величин пожарного риска на производственных объектах» (с изменениями от 14 декабря 2010 г.), а именно, площадь пролива Fпр (м2) жидкости определяется по формуле:</w:t>
      </w:r>
    </w:p>
    <w:p w14:paraId="27399644" w14:textId="77777777" w:rsidR="00643824" w:rsidRPr="00F6011D" w:rsidRDefault="00643824" w:rsidP="00F6011D">
      <w:pPr>
        <w:jc w:val="both"/>
        <w:rPr>
          <w:rFonts w:ascii="Arial" w:hAnsi="Arial" w:cs="Arial"/>
        </w:rPr>
      </w:pPr>
      <w:r w:rsidRPr="00F6011D">
        <w:rPr>
          <w:rFonts w:ascii="Arial" w:hAnsi="Arial" w:cs="Arial"/>
        </w:rPr>
        <w:t>Fпр=fрVж,</w:t>
      </w:r>
    </w:p>
    <w:p w14:paraId="67467223" w14:textId="77777777" w:rsidR="00643824" w:rsidRPr="00F6011D" w:rsidRDefault="00643824" w:rsidP="00F6011D">
      <w:pPr>
        <w:jc w:val="both"/>
        <w:rPr>
          <w:rFonts w:ascii="Arial" w:hAnsi="Arial" w:cs="Arial"/>
        </w:rPr>
      </w:pPr>
      <w:r w:rsidRPr="00F6011D">
        <w:rPr>
          <w:rFonts w:ascii="Arial" w:hAnsi="Arial" w:cs="Arial"/>
        </w:rPr>
        <w:t>где fр – коэффициент разлития, м-1 (5м-1 при проливе на неспланированную грунтовую поверхность, 20м-1 при проливе на спланированное грунтовое покрытие, 150м-1 при проливе на бетонное или асфальтовое покрытие).</w:t>
      </w:r>
    </w:p>
    <w:p w14:paraId="149594D7" w14:textId="77777777" w:rsidR="00643824" w:rsidRPr="00F6011D" w:rsidRDefault="00643824" w:rsidP="00F6011D">
      <w:pPr>
        <w:jc w:val="both"/>
        <w:rPr>
          <w:rFonts w:ascii="Arial" w:hAnsi="Arial" w:cs="Arial"/>
        </w:rPr>
      </w:pPr>
      <w:r w:rsidRPr="00F6011D">
        <w:rPr>
          <w:rFonts w:ascii="Arial" w:hAnsi="Arial" w:cs="Arial"/>
        </w:rPr>
        <w:t>Vж – объем жидкости, поступившей в окружающее пространство при разгерметизации резервуара, м3.</w:t>
      </w:r>
    </w:p>
    <w:p w14:paraId="497BB3B4" w14:textId="77777777" w:rsidR="00643824" w:rsidRPr="00F6011D" w:rsidRDefault="00643824" w:rsidP="00F6011D">
      <w:pPr>
        <w:jc w:val="both"/>
        <w:rPr>
          <w:rFonts w:ascii="Arial" w:hAnsi="Arial" w:cs="Arial"/>
        </w:rPr>
      </w:pPr>
    </w:p>
    <w:p w14:paraId="29A9D1B1" w14:textId="77777777" w:rsidR="00643824" w:rsidRPr="00F6011D" w:rsidRDefault="00643824" w:rsidP="00F6011D">
      <w:pPr>
        <w:jc w:val="both"/>
        <w:rPr>
          <w:rFonts w:ascii="Arial" w:hAnsi="Arial" w:cs="Arial"/>
        </w:rPr>
      </w:pPr>
      <w:r w:rsidRPr="00F6011D">
        <w:rPr>
          <w:rFonts w:ascii="Arial" w:hAnsi="Arial" w:cs="Arial"/>
        </w:rPr>
        <w:t>Для оценки воздействия сгорания облака ТВС при разливе бензина и взрыве образовавшегося при испарении нефтепродукта облака принималось, что окружающее пространство относится к слабо загроможденному пространству.</w:t>
      </w:r>
    </w:p>
    <w:p w14:paraId="72DE29D9" w14:textId="77777777" w:rsidR="00643824" w:rsidRPr="00F6011D" w:rsidRDefault="00643824" w:rsidP="00F6011D">
      <w:pPr>
        <w:jc w:val="both"/>
        <w:rPr>
          <w:rFonts w:ascii="Arial" w:hAnsi="Arial" w:cs="Arial"/>
        </w:rPr>
      </w:pPr>
      <w:r w:rsidRPr="00F6011D">
        <w:rPr>
          <w:rFonts w:ascii="Arial" w:hAnsi="Arial" w:cs="Arial"/>
        </w:rPr>
        <w:t>Результаты расчета поражающих факторов возможных взрыва ТВС, огненного шара, пожара разлива и пожара вспышки при разрушении автоцистерны с бензином  приведены в таблице 5 и на рисунках 3-6.</w:t>
      </w:r>
    </w:p>
    <w:p w14:paraId="4FF84CA9" w14:textId="77777777" w:rsidR="00643824" w:rsidRPr="00F6011D" w:rsidRDefault="00643824" w:rsidP="00F6011D">
      <w:pPr>
        <w:jc w:val="both"/>
        <w:rPr>
          <w:rFonts w:ascii="Arial" w:hAnsi="Arial" w:cs="Arial"/>
        </w:rPr>
      </w:pPr>
    </w:p>
    <w:p w14:paraId="03A1DFB7" w14:textId="77777777" w:rsidR="00643824" w:rsidRPr="00F6011D" w:rsidRDefault="00643824" w:rsidP="00F6011D">
      <w:pPr>
        <w:jc w:val="both"/>
        <w:rPr>
          <w:rFonts w:ascii="Arial" w:hAnsi="Arial" w:cs="Arial"/>
        </w:rPr>
      </w:pPr>
      <w:r w:rsidRPr="00F6011D">
        <w:rPr>
          <w:rFonts w:ascii="Arial" w:hAnsi="Arial" w:cs="Arial"/>
        </w:rPr>
        <w:lastRenderedPageBreak/>
        <w:t>Таблица 5. Результаты расчета поражающих факторов возможных взрыва ТВС, огненного шара, пожара разлива и пожара вспышки при разрушении автоцистерны с бензином.</w:t>
      </w:r>
    </w:p>
    <w:tbl>
      <w:tblPr>
        <w:tblW w:w="0" w:type="auto"/>
        <w:tblLook w:val="04A0" w:firstRow="1" w:lastRow="0" w:firstColumn="1" w:lastColumn="0" w:noHBand="0" w:noVBand="1"/>
      </w:tblPr>
      <w:tblGrid>
        <w:gridCol w:w="4019"/>
        <w:gridCol w:w="1016"/>
        <w:gridCol w:w="991"/>
        <w:gridCol w:w="1171"/>
        <w:gridCol w:w="991"/>
        <w:gridCol w:w="1384"/>
      </w:tblGrid>
      <w:tr w:rsidR="00643824" w:rsidRPr="0023671D" w14:paraId="576F06AD" w14:textId="77777777" w:rsidTr="00A61B13">
        <w:tc>
          <w:tcPr>
            <w:tcW w:w="4019" w:type="dxa"/>
            <w:vMerge w:val="restart"/>
            <w:shd w:val="clear" w:color="auto" w:fill="D9D9D9" w:themeFill="background1" w:themeFillShade="D9"/>
            <w:vAlign w:val="center"/>
          </w:tcPr>
          <w:p w14:paraId="74102DA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Показатели</w:t>
            </w:r>
          </w:p>
        </w:tc>
        <w:tc>
          <w:tcPr>
            <w:tcW w:w="5553" w:type="dxa"/>
            <w:gridSpan w:val="5"/>
            <w:shd w:val="clear" w:color="auto" w:fill="D9D9D9" w:themeFill="background1" w:themeFillShade="D9"/>
            <w:vAlign w:val="center"/>
          </w:tcPr>
          <w:p w14:paraId="2BB4F02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Сценарий развития аварийной ситуации</w:t>
            </w:r>
          </w:p>
        </w:tc>
      </w:tr>
      <w:tr w:rsidR="00643824" w:rsidRPr="0023671D" w14:paraId="06DEC337" w14:textId="77777777" w:rsidTr="00A61B13">
        <w:tc>
          <w:tcPr>
            <w:tcW w:w="4019" w:type="dxa"/>
            <w:vMerge/>
            <w:shd w:val="clear" w:color="auto" w:fill="D9D9D9" w:themeFill="background1" w:themeFillShade="D9"/>
          </w:tcPr>
          <w:p w14:paraId="595FFF40" w14:textId="77777777" w:rsidR="00643824" w:rsidRPr="0023671D" w:rsidRDefault="00643824" w:rsidP="00F6011D">
            <w:pPr>
              <w:jc w:val="both"/>
              <w:rPr>
                <w:rFonts w:ascii="Arial" w:hAnsi="Arial" w:cs="Arial"/>
                <w:sz w:val="20"/>
                <w:szCs w:val="20"/>
              </w:rPr>
            </w:pPr>
          </w:p>
        </w:tc>
        <w:tc>
          <w:tcPr>
            <w:tcW w:w="1016" w:type="dxa"/>
            <w:shd w:val="clear" w:color="auto" w:fill="D9D9D9" w:themeFill="background1" w:themeFillShade="D9"/>
            <w:vAlign w:val="center"/>
          </w:tcPr>
          <w:p w14:paraId="52D0236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Пожар разлива</w:t>
            </w:r>
          </w:p>
        </w:tc>
        <w:tc>
          <w:tcPr>
            <w:tcW w:w="991" w:type="dxa"/>
            <w:shd w:val="clear" w:color="auto" w:fill="D9D9D9" w:themeFill="background1" w:themeFillShade="D9"/>
            <w:vAlign w:val="center"/>
          </w:tcPr>
          <w:p w14:paraId="15E9EDA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Взрыв облака ТВС</w:t>
            </w:r>
          </w:p>
        </w:tc>
        <w:tc>
          <w:tcPr>
            <w:tcW w:w="1171" w:type="dxa"/>
            <w:shd w:val="clear" w:color="auto" w:fill="D9D9D9" w:themeFill="background1" w:themeFillShade="D9"/>
            <w:vAlign w:val="center"/>
          </w:tcPr>
          <w:p w14:paraId="4A4EAFA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Сгорание облака ТВС в режиме пожара-вспышки</w:t>
            </w:r>
          </w:p>
        </w:tc>
        <w:tc>
          <w:tcPr>
            <w:tcW w:w="991" w:type="dxa"/>
            <w:shd w:val="clear" w:color="auto" w:fill="D9D9D9" w:themeFill="background1" w:themeFillShade="D9"/>
            <w:vAlign w:val="center"/>
          </w:tcPr>
          <w:p w14:paraId="47B4816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Взрыв АЦ в очаге пожара</w:t>
            </w:r>
          </w:p>
        </w:tc>
        <w:tc>
          <w:tcPr>
            <w:tcW w:w="1384" w:type="dxa"/>
            <w:shd w:val="clear" w:color="auto" w:fill="D9D9D9" w:themeFill="background1" w:themeFillShade="D9"/>
            <w:vAlign w:val="center"/>
          </w:tcPr>
          <w:p w14:paraId="72D595B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«Огненный шар» в очаге пожара</w:t>
            </w:r>
          </w:p>
        </w:tc>
      </w:tr>
      <w:tr w:rsidR="00643824" w:rsidRPr="0023671D" w14:paraId="5B72B78F" w14:textId="77777777" w:rsidTr="00A61B13">
        <w:tc>
          <w:tcPr>
            <w:tcW w:w="4019" w:type="dxa"/>
          </w:tcPr>
          <w:p w14:paraId="2AF3CE2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Количество опасного вещества, участвующего в образовании поражающих факторов, т</w:t>
            </w:r>
          </w:p>
        </w:tc>
        <w:tc>
          <w:tcPr>
            <w:tcW w:w="1016" w:type="dxa"/>
            <w:vAlign w:val="center"/>
          </w:tcPr>
          <w:p w14:paraId="6638785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29,02</w:t>
            </w:r>
          </w:p>
        </w:tc>
        <w:tc>
          <w:tcPr>
            <w:tcW w:w="991" w:type="dxa"/>
            <w:vAlign w:val="center"/>
          </w:tcPr>
          <w:p w14:paraId="1F6DC16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0,052</w:t>
            </w:r>
          </w:p>
        </w:tc>
        <w:tc>
          <w:tcPr>
            <w:tcW w:w="1171" w:type="dxa"/>
            <w:vAlign w:val="center"/>
          </w:tcPr>
          <w:p w14:paraId="50A25D4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0,522</w:t>
            </w:r>
          </w:p>
        </w:tc>
        <w:tc>
          <w:tcPr>
            <w:tcW w:w="991" w:type="dxa"/>
            <w:vAlign w:val="center"/>
          </w:tcPr>
          <w:p w14:paraId="7FE1F94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29,02</w:t>
            </w:r>
          </w:p>
        </w:tc>
        <w:tc>
          <w:tcPr>
            <w:tcW w:w="1384" w:type="dxa"/>
            <w:vAlign w:val="center"/>
          </w:tcPr>
          <w:p w14:paraId="1B24523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29,02</w:t>
            </w:r>
          </w:p>
        </w:tc>
      </w:tr>
      <w:tr w:rsidR="00643824" w:rsidRPr="0023671D" w14:paraId="7A838900" w14:textId="77777777" w:rsidTr="00A61B13">
        <w:tc>
          <w:tcPr>
            <w:tcW w:w="4019" w:type="dxa"/>
          </w:tcPr>
          <w:p w14:paraId="5AF8CFE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Граница зоны (м), с избыточным давлением:</w:t>
            </w:r>
          </w:p>
        </w:tc>
        <w:tc>
          <w:tcPr>
            <w:tcW w:w="1016" w:type="dxa"/>
            <w:vAlign w:val="center"/>
          </w:tcPr>
          <w:p w14:paraId="164C9A6D" w14:textId="77777777" w:rsidR="00643824" w:rsidRPr="0023671D" w:rsidRDefault="00643824" w:rsidP="00F6011D">
            <w:pPr>
              <w:jc w:val="both"/>
              <w:rPr>
                <w:rFonts w:ascii="Arial" w:hAnsi="Arial" w:cs="Arial"/>
                <w:sz w:val="20"/>
                <w:szCs w:val="20"/>
              </w:rPr>
            </w:pPr>
          </w:p>
        </w:tc>
        <w:tc>
          <w:tcPr>
            <w:tcW w:w="991" w:type="dxa"/>
            <w:vAlign w:val="center"/>
          </w:tcPr>
          <w:p w14:paraId="13CD0258" w14:textId="77777777" w:rsidR="00643824" w:rsidRPr="0023671D" w:rsidRDefault="00643824" w:rsidP="00F6011D">
            <w:pPr>
              <w:jc w:val="both"/>
              <w:rPr>
                <w:rFonts w:ascii="Arial" w:hAnsi="Arial" w:cs="Arial"/>
                <w:sz w:val="20"/>
                <w:szCs w:val="20"/>
              </w:rPr>
            </w:pPr>
          </w:p>
        </w:tc>
        <w:tc>
          <w:tcPr>
            <w:tcW w:w="1171" w:type="dxa"/>
            <w:vAlign w:val="center"/>
          </w:tcPr>
          <w:p w14:paraId="3ADFAD08" w14:textId="77777777" w:rsidR="00643824" w:rsidRPr="0023671D" w:rsidRDefault="00643824" w:rsidP="00F6011D">
            <w:pPr>
              <w:jc w:val="both"/>
              <w:rPr>
                <w:rFonts w:ascii="Arial" w:hAnsi="Arial" w:cs="Arial"/>
                <w:sz w:val="20"/>
                <w:szCs w:val="20"/>
              </w:rPr>
            </w:pPr>
          </w:p>
        </w:tc>
        <w:tc>
          <w:tcPr>
            <w:tcW w:w="991" w:type="dxa"/>
            <w:vAlign w:val="center"/>
          </w:tcPr>
          <w:p w14:paraId="31FDD530" w14:textId="77777777" w:rsidR="00643824" w:rsidRPr="0023671D" w:rsidRDefault="00643824" w:rsidP="00F6011D">
            <w:pPr>
              <w:jc w:val="both"/>
              <w:rPr>
                <w:rFonts w:ascii="Arial" w:hAnsi="Arial" w:cs="Arial"/>
                <w:sz w:val="20"/>
                <w:szCs w:val="20"/>
              </w:rPr>
            </w:pPr>
          </w:p>
        </w:tc>
        <w:tc>
          <w:tcPr>
            <w:tcW w:w="1384" w:type="dxa"/>
            <w:vAlign w:val="center"/>
          </w:tcPr>
          <w:p w14:paraId="71E85EA3" w14:textId="77777777" w:rsidR="00643824" w:rsidRPr="0023671D" w:rsidRDefault="00643824" w:rsidP="00F6011D">
            <w:pPr>
              <w:jc w:val="both"/>
              <w:rPr>
                <w:rFonts w:ascii="Arial" w:hAnsi="Arial" w:cs="Arial"/>
                <w:sz w:val="20"/>
                <w:szCs w:val="20"/>
              </w:rPr>
            </w:pPr>
          </w:p>
        </w:tc>
      </w:tr>
      <w:tr w:rsidR="00643824" w:rsidRPr="0023671D" w14:paraId="609CA8DA" w14:textId="77777777" w:rsidTr="00A61B13">
        <w:tc>
          <w:tcPr>
            <w:tcW w:w="4019" w:type="dxa"/>
            <w:vAlign w:val="center"/>
          </w:tcPr>
          <w:p w14:paraId="232BB38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ΔР=100 кПа (Полное разрушение зданий)</w:t>
            </w:r>
          </w:p>
        </w:tc>
        <w:tc>
          <w:tcPr>
            <w:tcW w:w="1016" w:type="dxa"/>
            <w:vAlign w:val="center"/>
          </w:tcPr>
          <w:p w14:paraId="5E92CC2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40AF086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171" w:type="dxa"/>
            <w:vAlign w:val="center"/>
          </w:tcPr>
          <w:p w14:paraId="15E12FA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7AEDFF4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17,7</w:t>
            </w:r>
          </w:p>
        </w:tc>
        <w:tc>
          <w:tcPr>
            <w:tcW w:w="1384" w:type="dxa"/>
            <w:vAlign w:val="center"/>
          </w:tcPr>
          <w:p w14:paraId="1766DF9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23671D" w14:paraId="56765615" w14:textId="77777777" w:rsidTr="00A61B13">
        <w:tc>
          <w:tcPr>
            <w:tcW w:w="4019" w:type="dxa"/>
            <w:vAlign w:val="center"/>
          </w:tcPr>
          <w:p w14:paraId="75069CD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ΔР=53 кПа (50 %-ное разрушение зданий)</w:t>
            </w:r>
          </w:p>
        </w:tc>
        <w:tc>
          <w:tcPr>
            <w:tcW w:w="1016" w:type="dxa"/>
            <w:vAlign w:val="center"/>
          </w:tcPr>
          <w:p w14:paraId="19BBE8A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58D934F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171" w:type="dxa"/>
            <w:vAlign w:val="center"/>
          </w:tcPr>
          <w:p w14:paraId="1FD0FF6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2FE3FEC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24,9</w:t>
            </w:r>
          </w:p>
        </w:tc>
        <w:tc>
          <w:tcPr>
            <w:tcW w:w="1384" w:type="dxa"/>
            <w:vAlign w:val="center"/>
          </w:tcPr>
          <w:p w14:paraId="58B297C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23671D" w14:paraId="10676ECF" w14:textId="77777777" w:rsidTr="00A61B13">
        <w:tc>
          <w:tcPr>
            <w:tcW w:w="4019" w:type="dxa"/>
            <w:vAlign w:val="center"/>
          </w:tcPr>
          <w:p w14:paraId="14D14FD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ΔР=28 кПа (Средние повреждения зданий)</w:t>
            </w:r>
          </w:p>
        </w:tc>
        <w:tc>
          <w:tcPr>
            <w:tcW w:w="1016" w:type="dxa"/>
            <w:vAlign w:val="center"/>
          </w:tcPr>
          <w:p w14:paraId="3CF0369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666ABF4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171" w:type="dxa"/>
            <w:vAlign w:val="center"/>
          </w:tcPr>
          <w:p w14:paraId="2839F0A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51D0E31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36,3</w:t>
            </w:r>
          </w:p>
        </w:tc>
        <w:tc>
          <w:tcPr>
            <w:tcW w:w="1384" w:type="dxa"/>
            <w:vAlign w:val="center"/>
          </w:tcPr>
          <w:p w14:paraId="55A4052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23671D" w14:paraId="61794793" w14:textId="77777777" w:rsidTr="00A61B13">
        <w:tc>
          <w:tcPr>
            <w:tcW w:w="4019" w:type="dxa"/>
            <w:vAlign w:val="center"/>
          </w:tcPr>
          <w:p w14:paraId="6B12BE6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ΔР=12 кПа (Умеренные повреждения зданий, повреждение внутренних перегородок, рам, дверей и т.п.)</w:t>
            </w:r>
          </w:p>
        </w:tc>
        <w:tc>
          <w:tcPr>
            <w:tcW w:w="1016" w:type="dxa"/>
            <w:vAlign w:val="center"/>
          </w:tcPr>
          <w:p w14:paraId="491F995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5C4B48B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171" w:type="dxa"/>
            <w:vAlign w:val="center"/>
          </w:tcPr>
          <w:p w14:paraId="4F32978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62ED306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64,7</w:t>
            </w:r>
          </w:p>
        </w:tc>
        <w:tc>
          <w:tcPr>
            <w:tcW w:w="1384" w:type="dxa"/>
            <w:vAlign w:val="center"/>
          </w:tcPr>
          <w:p w14:paraId="4067998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23671D" w14:paraId="58BADC05" w14:textId="77777777" w:rsidTr="00A61B13">
        <w:tc>
          <w:tcPr>
            <w:tcW w:w="4019" w:type="dxa"/>
            <w:vAlign w:val="center"/>
          </w:tcPr>
          <w:p w14:paraId="04BBBE7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ΔР=5 кПа (Нижний порог повреждения человека волной давления)</w:t>
            </w:r>
          </w:p>
        </w:tc>
        <w:tc>
          <w:tcPr>
            <w:tcW w:w="1016" w:type="dxa"/>
            <w:vAlign w:val="center"/>
          </w:tcPr>
          <w:p w14:paraId="318618C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007112F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22,5</w:t>
            </w:r>
          </w:p>
        </w:tc>
        <w:tc>
          <w:tcPr>
            <w:tcW w:w="1171" w:type="dxa"/>
            <w:vAlign w:val="center"/>
          </w:tcPr>
          <w:p w14:paraId="0CF22A1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41454DF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129,4</w:t>
            </w:r>
          </w:p>
        </w:tc>
        <w:tc>
          <w:tcPr>
            <w:tcW w:w="1384" w:type="dxa"/>
            <w:vAlign w:val="center"/>
          </w:tcPr>
          <w:p w14:paraId="1ACD802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23671D" w14:paraId="3394903E" w14:textId="77777777" w:rsidTr="00A61B13">
        <w:tc>
          <w:tcPr>
            <w:tcW w:w="4019" w:type="dxa"/>
            <w:vAlign w:val="center"/>
          </w:tcPr>
          <w:p w14:paraId="139782F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ΔР=3 кПа (Малые повреждения (разбита часть остекления)</w:t>
            </w:r>
          </w:p>
        </w:tc>
        <w:tc>
          <w:tcPr>
            <w:tcW w:w="1016" w:type="dxa"/>
            <w:vAlign w:val="center"/>
          </w:tcPr>
          <w:p w14:paraId="3687D45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13EAA1B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44,3</w:t>
            </w:r>
          </w:p>
        </w:tc>
        <w:tc>
          <w:tcPr>
            <w:tcW w:w="1171" w:type="dxa"/>
            <w:vAlign w:val="center"/>
          </w:tcPr>
          <w:p w14:paraId="2B4AD09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7030BB9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201,6</w:t>
            </w:r>
          </w:p>
        </w:tc>
        <w:tc>
          <w:tcPr>
            <w:tcW w:w="1384" w:type="dxa"/>
            <w:vAlign w:val="center"/>
          </w:tcPr>
          <w:p w14:paraId="1898A8E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23671D" w14:paraId="5D04217A" w14:textId="77777777" w:rsidTr="00A61B13">
        <w:tc>
          <w:tcPr>
            <w:tcW w:w="4019" w:type="dxa"/>
          </w:tcPr>
          <w:p w14:paraId="656E6AB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Эффективный диаметр "огненного шара", м</w:t>
            </w:r>
          </w:p>
        </w:tc>
        <w:tc>
          <w:tcPr>
            <w:tcW w:w="1016" w:type="dxa"/>
            <w:vAlign w:val="center"/>
          </w:tcPr>
          <w:p w14:paraId="5800162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165E370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171" w:type="dxa"/>
            <w:vAlign w:val="center"/>
          </w:tcPr>
          <w:p w14:paraId="3770BF4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7B66330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384" w:type="dxa"/>
            <w:vAlign w:val="center"/>
          </w:tcPr>
          <w:p w14:paraId="1AC0442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153,5</w:t>
            </w:r>
          </w:p>
        </w:tc>
      </w:tr>
      <w:tr w:rsidR="00643824" w:rsidRPr="0023671D" w14:paraId="6A6A656C" w14:textId="77777777" w:rsidTr="00A61B13">
        <w:tc>
          <w:tcPr>
            <w:tcW w:w="4019" w:type="dxa"/>
          </w:tcPr>
          <w:p w14:paraId="028528D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Высота центра "огненного шара", м</w:t>
            </w:r>
          </w:p>
        </w:tc>
        <w:tc>
          <w:tcPr>
            <w:tcW w:w="1016" w:type="dxa"/>
            <w:vAlign w:val="center"/>
          </w:tcPr>
          <w:p w14:paraId="497C08E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366DA4F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171" w:type="dxa"/>
            <w:vAlign w:val="center"/>
          </w:tcPr>
          <w:p w14:paraId="275E609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6AAB3D1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384" w:type="dxa"/>
            <w:vAlign w:val="center"/>
          </w:tcPr>
          <w:p w14:paraId="46529D5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76,7</w:t>
            </w:r>
          </w:p>
        </w:tc>
      </w:tr>
      <w:tr w:rsidR="00643824" w:rsidRPr="0023671D" w14:paraId="209BF338" w14:textId="77777777" w:rsidTr="00A61B13">
        <w:tc>
          <w:tcPr>
            <w:tcW w:w="4019" w:type="dxa"/>
          </w:tcPr>
          <w:p w14:paraId="0EC1CC2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Время существования "огненного шара", с</w:t>
            </w:r>
          </w:p>
        </w:tc>
        <w:tc>
          <w:tcPr>
            <w:tcW w:w="1016" w:type="dxa"/>
            <w:vAlign w:val="center"/>
          </w:tcPr>
          <w:p w14:paraId="3BC0FD6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75C65C7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171" w:type="dxa"/>
            <w:vAlign w:val="center"/>
          </w:tcPr>
          <w:p w14:paraId="55D536D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6FA59D3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384" w:type="dxa"/>
            <w:vAlign w:val="center"/>
          </w:tcPr>
          <w:p w14:paraId="3F8D08E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20,7</w:t>
            </w:r>
          </w:p>
        </w:tc>
      </w:tr>
      <w:tr w:rsidR="00643824" w:rsidRPr="0023671D" w14:paraId="74BD3EFC" w14:textId="77777777" w:rsidTr="00A61B13">
        <w:tc>
          <w:tcPr>
            <w:tcW w:w="4019" w:type="dxa"/>
          </w:tcPr>
          <w:p w14:paraId="19CE68A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Радиус воздействия ВТПС облака ТВС при пожаре-вспышке</w:t>
            </w:r>
          </w:p>
        </w:tc>
        <w:tc>
          <w:tcPr>
            <w:tcW w:w="1016" w:type="dxa"/>
            <w:vAlign w:val="center"/>
          </w:tcPr>
          <w:p w14:paraId="1E90FF0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3B94396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171" w:type="dxa"/>
            <w:vAlign w:val="center"/>
          </w:tcPr>
          <w:p w14:paraId="406C304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47,5</w:t>
            </w:r>
          </w:p>
        </w:tc>
        <w:tc>
          <w:tcPr>
            <w:tcW w:w="991" w:type="dxa"/>
            <w:vAlign w:val="center"/>
          </w:tcPr>
          <w:p w14:paraId="11846B7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384" w:type="dxa"/>
            <w:vAlign w:val="center"/>
          </w:tcPr>
          <w:p w14:paraId="201C322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23671D" w14:paraId="249C69E6" w14:textId="77777777" w:rsidTr="00A61B13">
        <w:tc>
          <w:tcPr>
            <w:tcW w:w="4019" w:type="dxa"/>
          </w:tcPr>
          <w:p w14:paraId="1B263F9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Максимальная площадь пожара разлива, м2</w:t>
            </w:r>
          </w:p>
        </w:tc>
        <w:tc>
          <w:tcPr>
            <w:tcW w:w="1016" w:type="dxa"/>
            <w:vAlign w:val="center"/>
          </w:tcPr>
          <w:p w14:paraId="25612E1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744</w:t>
            </w:r>
          </w:p>
        </w:tc>
        <w:tc>
          <w:tcPr>
            <w:tcW w:w="991" w:type="dxa"/>
            <w:vAlign w:val="center"/>
          </w:tcPr>
          <w:p w14:paraId="1C31D35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171" w:type="dxa"/>
            <w:vAlign w:val="center"/>
          </w:tcPr>
          <w:p w14:paraId="3E867AA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481CAA7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384" w:type="dxa"/>
            <w:vAlign w:val="center"/>
          </w:tcPr>
          <w:p w14:paraId="0EC487D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23671D" w14:paraId="3F1CC737" w14:textId="77777777" w:rsidTr="00A61B13">
        <w:tc>
          <w:tcPr>
            <w:tcW w:w="4019" w:type="dxa"/>
          </w:tcPr>
          <w:p w14:paraId="1F975CC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Радиус разлива, м</w:t>
            </w:r>
          </w:p>
        </w:tc>
        <w:tc>
          <w:tcPr>
            <w:tcW w:w="1016" w:type="dxa"/>
            <w:vAlign w:val="center"/>
          </w:tcPr>
          <w:p w14:paraId="0CCEBE9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15,7</w:t>
            </w:r>
          </w:p>
        </w:tc>
        <w:tc>
          <w:tcPr>
            <w:tcW w:w="991" w:type="dxa"/>
            <w:vAlign w:val="center"/>
          </w:tcPr>
          <w:p w14:paraId="72729C9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171" w:type="dxa"/>
            <w:vAlign w:val="center"/>
          </w:tcPr>
          <w:p w14:paraId="31ED4E3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77DEE21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384" w:type="dxa"/>
            <w:vAlign w:val="center"/>
          </w:tcPr>
          <w:p w14:paraId="3C951A3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23671D" w14:paraId="191B9FFA" w14:textId="77777777" w:rsidTr="00A61B13">
        <w:tc>
          <w:tcPr>
            <w:tcW w:w="4019" w:type="dxa"/>
          </w:tcPr>
          <w:p w14:paraId="4E136B2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Появление ожогов 1-й степени через 6-8 с, 2-й степени через 12-16 с (q=10,5 кВт/м2):</w:t>
            </w:r>
          </w:p>
        </w:tc>
        <w:tc>
          <w:tcPr>
            <w:tcW w:w="1016" w:type="dxa"/>
            <w:vAlign w:val="center"/>
          </w:tcPr>
          <w:p w14:paraId="5A01F59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21,7</w:t>
            </w:r>
          </w:p>
        </w:tc>
        <w:tc>
          <w:tcPr>
            <w:tcW w:w="991" w:type="dxa"/>
            <w:vAlign w:val="center"/>
          </w:tcPr>
          <w:p w14:paraId="1838179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171" w:type="dxa"/>
            <w:vAlign w:val="center"/>
          </w:tcPr>
          <w:p w14:paraId="3AEF003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7DE7DC1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384" w:type="dxa"/>
            <w:vAlign w:val="center"/>
          </w:tcPr>
          <w:p w14:paraId="42F3AC0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282,7</w:t>
            </w:r>
          </w:p>
        </w:tc>
      </w:tr>
      <w:tr w:rsidR="00643824" w:rsidRPr="0023671D" w14:paraId="32272621" w14:textId="77777777" w:rsidTr="00A61B13">
        <w:tc>
          <w:tcPr>
            <w:tcW w:w="4019" w:type="dxa"/>
          </w:tcPr>
          <w:p w14:paraId="53D4F0F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Появление ожогов 1-й степени через 15-20 с, 2-й степени через 30-40 с (q=7 кВт/м2):</w:t>
            </w:r>
          </w:p>
        </w:tc>
        <w:tc>
          <w:tcPr>
            <w:tcW w:w="1016" w:type="dxa"/>
            <w:vAlign w:val="center"/>
          </w:tcPr>
          <w:p w14:paraId="2B2D27F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26,5</w:t>
            </w:r>
          </w:p>
        </w:tc>
        <w:tc>
          <w:tcPr>
            <w:tcW w:w="991" w:type="dxa"/>
            <w:vAlign w:val="center"/>
          </w:tcPr>
          <w:p w14:paraId="7E623E2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171" w:type="dxa"/>
            <w:vAlign w:val="center"/>
          </w:tcPr>
          <w:p w14:paraId="19F8980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70ECD6E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384" w:type="dxa"/>
            <w:vAlign w:val="center"/>
          </w:tcPr>
          <w:p w14:paraId="48FD22A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330,4</w:t>
            </w:r>
          </w:p>
        </w:tc>
      </w:tr>
      <w:tr w:rsidR="00643824" w:rsidRPr="0023671D" w14:paraId="648E5D0F" w14:textId="77777777" w:rsidTr="00A61B13">
        <w:tc>
          <w:tcPr>
            <w:tcW w:w="4019" w:type="dxa"/>
          </w:tcPr>
          <w:p w14:paraId="22EE821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Безопасно для человека в брезентовой одежде (q=4,2 кВт/м2):</w:t>
            </w:r>
          </w:p>
        </w:tc>
        <w:tc>
          <w:tcPr>
            <w:tcW w:w="1016" w:type="dxa"/>
            <w:vAlign w:val="center"/>
          </w:tcPr>
          <w:p w14:paraId="3300F4A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33,9</w:t>
            </w:r>
          </w:p>
        </w:tc>
        <w:tc>
          <w:tcPr>
            <w:tcW w:w="991" w:type="dxa"/>
            <w:vAlign w:val="center"/>
          </w:tcPr>
          <w:p w14:paraId="46B7B8F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171" w:type="dxa"/>
            <w:vAlign w:val="center"/>
          </w:tcPr>
          <w:p w14:paraId="11408C7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745980C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384" w:type="dxa"/>
            <w:vAlign w:val="center"/>
          </w:tcPr>
          <w:p w14:paraId="28AF34E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396,8</w:t>
            </w:r>
          </w:p>
        </w:tc>
      </w:tr>
      <w:tr w:rsidR="00643824" w:rsidRPr="0023671D" w14:paraId="0C1F2C43" w14:textId="77777777" w:rsidTr="00A61B13">
        <w:tc>
          <w:tcPr>
            <w:tcW w:w="4019" w:type="dxa"/>
          </w:tcPr>
          <w:p w14:paraId="4494F70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Без негативных последствий в течение длительного времени (q=1,4 кВт/м2):</w:t>
            </w:r>
          </w:p>
        </w:tc>
        <w:tc>
          <w:tcPr>
            <w:tcW w:w="1016" w:type="dxa"/>
            <w:vAlign w:val="center"/>
          </w:tcPr>
          <w:p w14:paraId="21D63EB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54</w:t>
            </w:r>
          </w:p>
        </w:tc>
        <w:tc>
          <w:tcPr>
            <w:tcW w:w="991" w:type="dxa"/>
            <w:vAlign w:val="center"/>
          </w:tcPr>
          <w:p w14:paraId="33316EB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171" w:type="dxa"/>
            <w:vAlign w:val="center"/>
          </w:tcPr>
          <w:p w14:paraId="0A703F3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991" w:type="dxa"/>
            <w:vAlign w:val="center"/>
          </w:tcPr>
          <w:p w14:paraId="0F35DC5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1384" w:type="dxa"/>
            <w:vAlign w:val="center"/>
          </w:tcPr>
          <w:p w14:paraId="2052309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569,4</w:t>
            </w:r>
          </w:p>
        </w:tc>
      </w:tr>
      <w:tr w:rsidR="00643824" w:rsidRPr="00F6011D" w14:paraId="2CDA2AF7" w14:textId="77777777" w:rsidTr="00A61B13">
        <w:tc>
          <w:tcPr>
            <w:tcW w:w="9572" w:type="dxa"/>
            <w:gridSpan w:val="6"/>
          </w:tcPr>
          <w:p w14:paraId="22F1AF2E" w14:textId="77777777" w:rsidR="00643824" w:rsidRPr="00F6011D" w:rsidRDefault="00643824" w:rsidP="00F6011D">
            <w:pPr>
              <w:jc w:val="both"/>
              <w:rPr>
                <w:rFonts w:ascii="Arial" w:hAnsi="Arial" w:cs="Arial"/>
              </w:rPr>
            </w:pPr>
            <w:r w:rsidRPr="00F6011D">
              <w:rPr>
                <w:rFonts w:ascii="Arial" w:hAnsi="Arial" w:cs="Arial"/>
              </w:rPr>
              <w:t>* - Расстояние от горящей емкости до границы соответствующей зоны</w:t>
            </w:r>
          </w:p>
        </w:tc>
      </w:tr>
    </w:tbl>
    <w:p w14:paraId="48AF027F" w14:textId="77777777" w:rsidR="00643824" w:rsidRPr="00F6011D" w:rsidRDefault="00643824" w:rsidP="00F6011D">
      <w:pPr>
        <w:jc w:val="both"/>
        <w:rPr>
          <w:rFonts w:ascii="Arial" w:hAnsi="Arial" w:cs="Arial"/>
        </w:rPr>
      </w:pPr>
    </w:p>
    <w:p w14:paraId="7CFFA7E3" w14:textId="77777777" w:rsidR="00643824" w:rsidRPr="00F6011D" w:rsidRDefault="00643824" w:rsidP="00F6011D">
      <w:pPr>
        <w:jc w:val="both"/>
        <w:rPr>
          <w:rFonts w:ascii="Arial" w:hAnsi="Arial" w:cs="Arial"/>
        </w:rPr>
      </w:pPr>
      <w:r w:rsidRPr="00F6011D">
        <w:rPr>
          <w:rFonts w:ascii="Arial" w:hAnsi="Arial" w:cs="Arial"/>
        </w:rPr>
        <w:t>Рисунок 3. Зависимость величины теплового излучения пожара разлива от расстояния.</w:t>
      </w:r>
    </w:p>
    <w:p w14:paraId="76D8A2ED" w14:textId="77777777" w:rsidR="00643824" w:rsidRPr="00F6011D" w:rsidRDefault="00643824" w:rsidP="00F6011D">
      <w:pPr>
        <w:jc w:val="both"/>
        <w:rPr>
          <w:rFonts w:ascii="Arial" w:hAnsi="Arial" w:cs="Arial"/>
        </w:rPr>
      </w:pPr>
      <w:r w:rsidRPr="00F6011D">
        <w:rPr>
          <w:rFonts w:ascii="Arial" w:hAnsi="Arial" w:cs="Arial"/>
          <w:noProof/>
          <w:lang w:eastAsia="ru-RU"/>
        </w:rPr>
        <w:lastRenderedPageBreak/>
        <w:drawing>
          <wp:inline distT="0" distB="0" distL="0" distR="0" wp14:anchorId="558585A9" wp14:editId="704B34DE">
            <wp:extent cx="3289600" cy="2106522"/>
            <wp:effectExtent l="0" t="0" r="635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00409" cy="2113444"/>
                    </a:xfrm>
                    <a:prstGeom prst="rect">
                      <a:avLst/>
                    </a:prstGeom>
                    <a:noFill/>
                    <a:ln>
                      <a:noFill/>
                    </a:ln>
                  </pic:spPr>
                </pic:pic>
              </a:graphicData>
            </a:graphic>
          </wp:inline>
        </w:drawing>
      </w:r>
    </w:p>
    <w:p w14:paraId="6FEF5ADA" w14:textId="77777777" w:rsidR="00643824" w:rsidRPr="00F6011D" w:rsidRDefault="00643824" w:rsidP="00F6011D">
      <w:pPr>
        <w:jc w:val="both"/>
        <w:rPr>
          <w:rFonts w:ascii="Arial" w:hAnsi="Arial" w:cs="Arial"/>
        </w:rPr>
      </w:pPr>
    </w:p>
    <w:p w14:paraId="7419F02A" w14:textId="77777777" w:rsidR="00643824" w:rsidRPr="00F6011D" w:rsidRDefault="00643824" w:rsidP="00F6011D">
      <w:pPr>
        <w:jc w:val="both"/>
        <w:rPr>
          <w:rFonts w:ascii="Arial" w:hAnsi="Arial" w:cs="Arial"/>
        </w:rPr>
      </w:pPr>
    </w:p>
    <w:p w14:paraId="221F60F0" w14:textId="77777777" w:rsidR="00643824" w:rsidRPr="00F6011D" w:rsidRDefault="00643824" w:rsidP="00F6011D">
      <w:pPr>
        <w:jc w:val="both"/>
        <w:rPr>
          <w:rFonts w:ascii="Arial" w:hAnsi="Arial" w:cs="Arial"/>
        </w:rPr>
      </w:pPr>
      <w:r w:rsidRPr="00F6011D">
        <w:rPr>
          <w:rFonts w:ascii="Arial" w:hAnsi="Arial" w:cs="Arial"/>
        </w:rPr>
        <w:t>Рисунок 4. Зависимость величины избыточного давления ударной волны и импульса волны давления взрыва ТВС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4691"/>
      </w:tblGrid>
      <w:tr w:rsidR="00643824" w:rsidRPr="00F6011D" w14:paraId="42405704" w14:textId="77777777" w:rsidTr="00A61B13">
        <w:tc>
          <w:tcPr>
            <w:tcW w:w="4880" w:type="dxa"/>
          </w:tcPr>
          <w:p w14:paraId="28D69D66"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181E44A9" wp14:editId="69D6DE07">
                  <wp:extent cx="2504189" cy="158890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14258" cy="1595295"/>
                          </a:xfrm>
                          <a:prstGeom prst="rect">
                            <a:avLst/>
                          </a:prstGeom>
                          <a:noFill/>
                          <a:ln>
                            <a:noFill/>
                          </a:ln>
                        </pic:spPr>
                      </pic:pic>
                    </a:graphicData>
                  </a:graphic>
                </wp:inline>
              </w:drawing>
            </w:r>
          </w:p>
        </w:tc>
        <w:tc>
          <w:tcPr>
            <w:tcW w:w="4691" w:type="dxa"/>
          </w:tcPr>
          <w:p w14:paraId="4C610D19"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20FC4D22" wp14:editId="74AD7CC4">
                  <wp:extent cx="2309351" cy="158312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17621" cy="1588795"/>
                          </a:xfrm>
                          <a:prstGeom prst="rect">
                            <a:avLst/>
                          </a:prstGeom>
                          <a:noFill/>
                          <a:ln>
                            <a:noFill/>
                          </a:ln>
                        </pic:spPr>
                      </pic:pic>
                    </a:graphicData>
                  </a:graphic>
                </wp:inline>
              </w:drawing>
            </w:r>
          </w:p>
        </w:tc>
      </w:tr>
    </w:tbl>
    <w:p w14:paraId="3957139D" w14:textId="77777777" w:rsidR="00643824" w:rsidRPr="00F6011D" w:rsidRDefault="00643824" w:rsidP="00F6011D">
      <w:pPr>
        <w:jc w:val="both"/>
        <w:rPr>
          <w:rFonts w:ascii="Arial" w:hAnsi="Arial" w:cs="Arial"/>
        </w:rPr>
      </w:pPr>
    </w:p>
    <w:p w14:paraId="5C983BBC" w14:textId="77777777" w:rsidR="00643824" w:rsidRPr="00F6011D" w:rsidRDefault="00643824" w:rsidP="00F6011D">
      <w:pPr>
        <w:jc w:val="both"/>
        <w:rPr>
          <w:rFonts w:ascii="Arial" w:hAnsi="Arial" w:cs="Arial"/>
        </w:rPr>
      </w:pPr>
      <w:r w:rsidRPr="00F6011D">
        <w:rPr>
          <w:rFonts w:ascii="Arial" w:hAnsi="Arial" w:cs="Arial"/>
        </w:rPr>
        <w:t>Рисунок 5. Зависимость величины избыточного давления ударной волны и импульса волны давления при взрыве автоцистерны в очаге пожара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6"/>
        <w:gridCol w:w="4575"/>
      </w:tblGrid>
      <w:tr w:rsidR="00643824" w:rsidRPr="00F6011D" w14:paraId="44A2E221" w14:textId="77777777" w:rsidTr="00A61B13">
        <w:tc>
          <w:tcPr>
            <w:tcW w:w="4996" w:type="dxa"/>
          </w:tcPr>
          <w:p w14:paraId="573882FF"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36BBDC64" wp14:editId="1BF6F890">
                  <wp:extent cx="2629703" cy="153320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7">
                            <a:extLst>
                              <a:ext uri="{28A0092B-C50C-407E-A947-70E740481C1C}">
                                <a14:useLocalDpi xmlns:a14="http://schemas.microsoft.com/office/drawing/2010/main" val="0"/>
                              </a:ext>
                            </a:extLst>
                          </a:blip>
                          <a:srcRect t="9531"/>
                          <a:stretch>
                            <a:fillRect/>
                          </a:stretch>
                        </pic:blipFill>
                        <pic:spPr bwMode="auto">
                          <a:xfrm>
                            <a:off x="0" y="0"/>
                            <a:ext cx="2645505" cy="1542420"/>
                          </a:xfrm>
                          <a:prstGeom prst="rect">
                            <a:avLst/>
                          </a:prstGeom>
                          <a:noFill/>
                          <a:ln>
                            <a:noFill/>
                          </a:ln>
                        </pic:spPr>
                      </pic:pic>
                    </a:graphicData>
                  </a:graphic>
                </wp:inline>
              </w:drawing>
            </w:r>
          </w:p>
        </w:tc>
        <w:tc>
          <w:tcPr>
            <w:tcW w:w="4575" w:type="dxa"/>
          </w:tcPr>
          <w:p w14:paraId="2E065976"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622DDC54" wp14:editId="23218232">
                  <wp:extent cx="2269335" cy="1420402"/>
                  <wp:effectExtent l="0" t="0" r="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8">
                            <a:extLst>
                              <a:ext uri="{28A0092B-C50C-407E-A947-70E740481C1C}">
                                <a14:useLocalDpi xmlns:a14="http://schemas.microsoft.com/office/drawing/2010/main" val="0"/>
                              </a:ext>
                            </a:extLst>
                          </a:blip>
                          <a:srcRect t="8583"/>
                          <a:stretch>
                            <a:fillRect/>
                          </a:stretch>
                        </pic:blipFill>
                        <pic:spPr bwMode="auto">
                          <a:xfrm>
                            <a:off x="0" y="0"/>
                            <a:ext cx="2277283" cy="1425377"/>
                          </a:xfrm>
                          <a:prstGeom prst="rect">
                            <a:avLst/>
                          </a:prstGeom>
                          <a:noFill/>
                          <a:ln>
                            <a:noFill/>
                          </a:ln>
                        </pic:spPr>
                      </pic:pic>
                    </a:graphicData>
                  </a:graphic>
                </wp:inline>
              </w:drawing>
            </w:r>
          </w:p>
        </w:tc>
      </w:tr>
    </w:tbl>
    <w:p w14:paraId="37C9D2CC" w14:textId="77777777" w:rsidR="00643824" w:rsidRPr="00F6011D" w:rsidRDefault="00643824" w:rsidP="00F6011D">
      <w:pPr>
        <w:jc w:val="both"/>
        <w:rPr>
          <w:rFonts w:ascii="Arial" w:hAnsi="Arial" w:cs="Arial"/>
        </w:rPr>
      </w:pPr>
    </w:p>
    <w:p w14:paraId="54A8A889" w14:textId="77777777" w:rsidR="00643824" w:rsidRPr="00F6011D" w:rsidRDefault="00643824" w:rsidP="00F6011D">
      <w:pPr>
        <w:jc w:val="both"/>
        <w:rPr>
          <w:rFonts w:ascii="Arial" w:hAnsi="Arial" w:cs="Arial"/>
        </w:rPr>
      </w:pPr>
      <w:r w:rsidRPr="00F6011D">
        <w:rPr>
          <w:rFonts w:ascii="Arial" w:hAnsi="Arial" w:cs="Arial"/>
        </w:rPr>
        <w:t>Рисунок 6. Зависимость величины теплового излучения огненного шара при взрыве автоцистерны в очаге пожара от расстояния.</w:t>
      </w:r>
    </w:p>
    <w:p w14:paraId="65567419"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53D26DC6" wp14:editId="4ACA383E">
            <wp:extent cx="3540760" cy="2052320"/>
            <wp:effectExtent l="0" t="0" r="254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9">
                      <a:extLst>
                        <a:ext uri="{28A0092B-C50C-407E-A947-70E740481C1C}">
                          <a14:useLocalDpi xmlns:a14="http://schemas.microsoft.com/office/drawing/2010/main" val="0"/>
                        </a:ext>
                      </a:extLst>
                    </a:blip>
                    <a:srcRect t="8836"/>
                    <a:stretch>
                      <a:fillRect/>
                    </a:stretch>
                  </pic:blipFill>
                  <pic:spPr bwMode="auto">
                    <a:xfrm>
                      <a:off x="0" y="0"/>
                      <a:ext cx="3540760" cy="2052320"/>
                    </a:xfrm>
                    <a:prstGeom prst="rect">
                      <a:avLst/>
                    </a:prstGeom>
                    <a:noFill/>
                    <a:ln>
                      <a:noFill/>
                    </a:ln>
                  </pic:spPr>
                </pic:pic>
              </a:graphicData>
            </a:graphic>
          </wp:inline>
        </w:drawing>
      </w:r>
    </w:p>
    <w:p w14:paraId="40B0C53D" w14:textId="77777777" w:rsidR="00643824" w:rsidRPr="00F6011D" w:rsidRDefault="00643824" w:rsidP="00F6011D">
      <w:pPr>
        <w:jc w:val="both"/>
        <w:rPr>
          <w:rFonts w:ascii="Arial" w:hAnsi="Arial" w:cs="Arial"/>
        </w:rPr>
      </w:pPr>
      <w:r w:rsidRPr="00F6011D">
        <w:rPr>
          <w:rFonts w:ascii="Arial" w:hAnsi="Arial" w:cs="Arial"/>
        </w:rPr>
        <w:lastRenderedPageBreak/>
        <w:t>Оценка условной вероятности поражения людей избыточным давлением взрыва, расширяющимися продуктами сгорания при реализации пожара-вспышки, тепловым излучением пожара пролива и «огненного шара» проводилась с использованием вероятностных критериев (пробит-функций), приведенных в Приложении 4 «Методики определения расчетных величин пожарного риска производственных объектах» применительно к различным сценариям развития пожароопасных ситуаций.</w:t>
      </w:r>
    </w:p>
    <w:p w14:paraId="588B8D0D" w14:textId="77777777" w:rsidR="00643824" w:rsidRPr="00F6011D" w:rsidRDefault="00643824" w:rsidP="00F6011D">
      <w:pPr>
        <w:jc w:val="both"/>
        <w:rPr>
          <w:rFonts w:ascii="Arial" w:hAnsi="Arial" w:cs="Arial"/>
        </w:rPr>
      </w:pPr>
      <w:r w:rsidRPr="00F6011D">
        <w:rPr>
          <w:rFonts w:ascii="Arial" w:hAnsi="Arial" w:cs="Arial"/>
        </w:rPr>
        <w:t>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автоцистерне с бензином, приведены на рисунке 7.</w:t>
      </w:r>
    </w:p>
    <w:p w14:paraId="7CAF0808" w14:textId="77777777" w:rsidR="00643824" w:rsidRPr="00F6011D" w:rsidRDefault="00643824" w:rsidP="00F6011D">
      <w:pPr>
        <w:jc w:val="both"/>
        <w:rPr>
          <w:rFonts w:ascii="Arial" w:hAnsi="Arial" w:cs="Arial"/>
        </w:rPr>
      </w:pPr>
      <w:r w:rsidRPr="00F6011D">
        <w:rPr>
          <w:rFonts w:ascii="Arial" w:hAnsi="Arial" w:cs="Arial"/>
        </w:rPr>
        <w:t>Рисунок 7. 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автоцистерне с бензином,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95"/>
      </w:tblGrid>
      <w:tr w:rsidR="00643824" w:rsidRPr="00F6011D" w14:paraId="447A0DFA" w14:textId="77777777" w:rsidTr="00A61B13">
        <w:tc>
          <w:tcPr>
            <w:tcW w:w="5069" w:type="dxa"/>
            <w:tcBorders>
              <w:bottom w:val="nil"/>
            </w:tcBorders>
          </w:tcPr>
          <w:p w14:paraId="61D412B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Пожар пролива</w:t>
            </w:r>
          </w:p>
        </w:tc>
        <w:tc>
          <w:tcPr>
            <w:tcW w:w="5069" w:type="dxa"/>
            <w:tcBorders>
              <w:bottom w:val="nil"/>
            </w:tcBorders>
          </w:tcPr>
          <w:p w14:paraId="1FDEE16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Образование огненного шара</w:t>
            </w:r>
          </w:p>
        </w:tc>
      </w:tr>
      <w:tr w:rsidR="00643824" w:rsidRPr="00F6011D" w14:paraId="158D2FC7" w14:textId="77777777" w:rsidTr="00A61B13">
        <w:tc>
          <w:tcPr>
            <w:tcW w:w="5069" w:type="dxa"/>
            <w:tcBorders>
              <w:top w:val="nil"/>
              <w:bottom w:val="single" w:sz="4" w:space="0" w:color="auto"/>
            </w:tcBorders>
          </w:tcPr>
          <w:p w14:paraId="1976F655"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4ADC9144" wp14:editId="0ABDC961">
                  <wp:extent cx="2785745" cy="184975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85745" cy="1849755"/>
                          </a:xfrm>
                          <a:prstGeom prst="rect">
                            <a:avLst/>
                          </a:prstGeom>
                          <a:noFill/>
                          <a:ln>
                            <a:noFill/>
                          </a:ln>
                        </pic:spPr>
                      </pic:pic>
                    </a:graphicData>
                  </a:graphic>
                </wp:inline>
              </w:drawing>
            </w:r>
          </w:p>
        </w:tc>
        <w:tc>
          <w:tcPr>
            <w:tcW w:w="5069" w:type="dxa"/>
            <w:tcBorders>
              <w:top w:val="nil"/>
              <w:bottom w:val="single" w:sz="4" w:space="0" w:color="auto"/>
            </w:tcBorders>
          </w:tcPr>
          <w:p w14:paraId="03D4CB70"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2DE34264" wp14:editId="0276B9FE">
                  <wp:extent cx="2870835" cy="1860550"/>
                  <wp:effectExtent l="0" t="0" r="5715"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0835" cy="1860550"/>
                          </a:xfrm>
                          <a:prstGeom prst="rect">
                            <a:avLst/>
                          </a:prstGeom>
                          <a:noFill/>
                          <a:ln>
                            <a:noFill/>
                          </a:ln>
                        </pic:spPr>
                      </pic:pic>
                    </a:graphicData>
                  </a:graphic>
                </wp:inline>
              </w:drawing>
            </w:r>
          </w:p>
        </w:tc>
      </w:tr>
      <w:tr w:rsidR="00643824" w:rsidRPr="00F6011D" w14:paraId="02ED2379" w14:textId="77777777" w:rsidTr="00A61B13">
        <w:tc>
          <w:tcPr>
            <w:tcW w:w="10138" w:type="dxa"/>
            <w:gridSpan w:val="2"/>
            <w:tcBorders>
              <w:bottom w:val="nil"/>
            </w:tcBorders>
          </w:tcPr>
          <w:p w14:paraId="646E9F9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Взрыв ТВС</w:t>
            </w:r>
          </w:p>
        </w:tc>
      </w:tr>
      <w:tr w:rsidR="00643824" w:rsidRPr="00F6011D" w14:paraId="6C62F01C" w14:textId="77777777" w:rsidTr="00A61B13">
        <w:tc>
          <w:tcPr>
            <w:tcW w:w="5069" w:type="dxa"/>
            <w:tcBorders>
              <w:top w:val="nil"/>
              <w:bottom w:val="single" w:sz="4" w:space="0" w:color="auto"/>
              <w:right w:val="nil"/>
            </w:tcBorders>
          </w:tcPr>
          <w:p w14:paraId="5E769499"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1FC9F993" wp14:editId="22784E01">
                  <wp:extent cx="2615565" cy="1743710"/>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p>
        </w:tc>
        <w:tc>
          <w:tcPr>
            <w:tcW w:w="5069" w:type="dxa"/>
            <w:tcBorders>
              <w:top w:val="nil"/>
              <w:left w:val="nil"/>
              <w:bottom w:val="single" w:sz="4" w:space="0" w:color="auto"/>
            </w:tcBorders>
            <w:vAlign w:val="center"/>
          </w:tcPr>
          <w:p w14:paraId="062FA1E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Вероятность поражения людей, находящихся на открытом пространстве, близка к нулю.</w:t>
            </w:r>
          </w:p>
        </w:tc>
      </w:tr>
      <w:tr w:rsidR="00643824" w:rsidRPr="00F6011D" w14:paraId="2FEA4DF9" w14:textId="77777777" w:rsidTr="00A61B13">
        <w:tc>
          <w:tcPr>
            <w:tcW w:w="10138" w:type="dxa"/>
            <w:gridSpan w:val="2"/>
            <w:tcBorders>
              <w:bottom w:val="nil"/>
            </w:tcBorders>
          </w:tcPr>
          <w:p w14:paraId="2AA2502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Взрыв АЦ в очаге пожара</w:t>
            </w:r>
          </w:p>
        </w:tc>
      </w:tr>
      <w:tr w:rsidR="00643824" w:rsidRPr="00F6011D" w14:paraId="75CED067" w14:textId="77777777" w:rsidTr="00A61B13">
        <w:tc>
          <w:tcPr>
            <w:tcW w:w="5069" w:type="dxa"/>
            <w:tcBorders>
              <w:top w:val="nil"/>
              <w:right w:val="nil"/>
            </w:tcBorders>
          </w:tcPr>
          <w:p w14:paraId="4ABE26D1"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7C553F6C" wp14:editId="6D6F01E0">
                  <wp:extent cx="2296795" cy="1680210"/>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96795" cy="1680210"/>
                          </a:xfrm>
                          <a:prstGeom prst="rect">
                            <a:avLst/>
                          </a:prstGeom>
                          <a:noFill/>
                          <a:ln>
                            <a:noFill/>
                          </a:ln>
                        </pic:spPr>
                      </pic:pic>
                    </a:graphicData>
                  </a:graphic>
                </wp:inline>
              </w:drawing>
            </w:r>
          </w:p>
        </w:tc>
        <w:tc>
          <w:tcPr>
            <w:tcW w:w="5069" w:type="dxa"/>
            <w:tcBorders>
              <w:top w:val="nil"/>
              <w:left w:val="nil"/>
            </w:tcBorders>
          </w:tcPr>
          <w:p w14:paraId="7BE40633"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56A7E117" wp14:editId="01730CCC">
                  <wp:extent cx="2583815" cy="1743710"/>
                  <wp:effectExtent l="0" t="0" r="698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83815" cy="1743710"/>
                          </a:xfrm>
                          <a:prstGeom prst="rect">
                            <a:avLst/>
                          </a:prstGeom>
                          <a:noFill/>
                          <a:ln>
                            <a:noFill/>
                          </a:ln>
                        </pic:spPr>
                      </pic:pic>
                    </a:graphicData>
                  </a:graphic>
                </wp:inline>
              </w:drawing>
            </w:r>
          </w:p>
        </w:tc>
      </w:tr>
      <w:tr w:rsidR="00643824" w:rsidRPr="00F6011D" w14:paraId="0CCA3E2A" w14:textId="77777777" w:rsidTr="00A61B13">
        <w:tc>
          <w:tcPr>
            <w:tcW w:w="10138" w:type="dxa"/>
            <w:gridSpan w:val="2"/>
          </w:tcPr>
          <w:p w14:paraId="1A1E059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xml:space="preserve">Пожар-вспышка. Условная вероятность поражения людей, находящихся на открытом пространстве на расстоянии до 47,5 м от места аварии, равна 1; для людей, находящихся на открытом пространстве на расстоянии более 47,5 м от места аварии, вероятность поражения равна 0. </w:t>
            </w:r>
          </w:p>
        </w:tc>
      </w:tr>
    </w:tbl>
    <w:p w14:paraId="45BF9AD6" w14:textId="77777777" w:rsidR="00643824" w:rsidRPr="00F6011D" w:rsidRDefault="00643824" w:rsidP="00F6011D">
      <w:pPr>
        <w:jc w:val="both"/>
        <w:rPr>
          <w:rFonts w:ascii="Arial" w:hAnsi="Arial" w:cs="Arial"/>
        </w:rPr>
      </w:pPr>
    </w:p>
    <w:p w14:paraId="62A3EBD1" w14:textId="77777777" w:rsidR="00643824" w:rsidRPr="00F6011D" w:rsidRDefault="00643824" w:rsidP="00F6011D">
      <w:pPr>
        <w:jc w:val="both"/>
        <w:rPr>
          <w:rFonts w:ascii="Arial" w:hAnsi="Arial" w:cs="Arial"/>
        </w:rPr>
      </w:pPr>
      <w:r w:rsidRPr="00F6011D">
        <w:rPr>
          <w:rFonts w:ascii="Arial" w:hAnsi="Arial" w:cs="Arial"/>
        </w:rPr>
        <w:t xml:space="preserve">Для определения частот возникновения аварийных ситуаций на автодороге использовались сведения об аварийности при автомобильных перевозках опасных грузов (Сафонов В.С., Одишария Г.Э., Швыряев А.А. Теория и практика анализа </w:t>
      </w:r>
      <w:r w:rsidRPr="00F6011D">
        <w:rPr>
          <w:rFonts w:ascii="Arial" w:hAnsi="Arial" w:cs="Arial"/>
        </w:rPr>
        <w:lastRenderedPageBreak/>
        <w:t xml:space="preserve">риска в газовой промышленности. М: 1996), «Частоты реализации инициирующих пожароопасные ситуации событий для некоторых типов оборудования объектов», приведенные в таблицах П1.1-П1.2 приложения №1 к «Методике определения расчетных величин пожарного риска на производственных объектах», утвержденной приказом МЧС от 10 июля </w:t>
      </w:r>
      <w:smartTag w:uri="urn:schemas-microsoft-com:office:smarttags" w:element="metricconverter">
        <w:smartTagPr>
          <w:attr w:name="ProductID" w:val="2009 г"/>
        </w:smartTagPr>
        <w:r w:rsidRPr="00F6011D">
          <w:rPr>
            <w:rFonts w:ascii="Arial" w:hAnsi="Arial" w:cs="Arial"/>
          </w:rPr>
          <w:t>2009 г</w:t>
        </w:r>
      </w:smartTag>
      <w:r w:rsidRPr="00F6011D">
        <w:rPr>
          <w:rFonts w:ascii="Arial" w:hAnsi="Arial" w:cs="Arial"/>
        </w:rPr>
        <w:t>. №404, а также значения условных вероятностей мгновенного воспламенения и воспламенения с задержкой, приведенные в таблице П2.1 «Методики …». Для легковоспламеняющихся жидкостей с температурой вспышки менее +28ºС (бензин) используются условные вероятности воспламенения как для двухфазной среды.</w:t>
      </w:r>
    </w:p>
    <w:p w14:paraId="459A963B" w14:textId="77777777" w:rsidR="00643824" w:rsidRPr="00F6011D" w:rsidRDefault="00643824" w:rsidP="00F6011D">
      <w:pPr>
        <w:jc w:val="both"/>
        <w:rPr>
          <w:rFonts w:ascii="Arial" w:hAnsi="Arial" w:cs="Arial"/>
        </w:rPr>
      </w:pPr>
      <w:r w:rsidRPr="00F6011D">
        <w:rPr>
          <w:rFonts w:ascii="Arial" w:hAnsi="Arial" w:cs="Arial"/>
        </w:rPr>
        <w:t>Зависимость степени риска от расстояния при возможных ЧС на автоцистерне с бензином показана на рисунке 8.</w:t>
      </w:r>
    </w:p>
    <w:p w14:paraId="56821F16" w14:textId="77777777" w:rsidR="00643824" w:rsidRPr="00F6011D" w:rsidRDefault="00643824" w:rsidP="00F6011D">
      <w:pPr>
        <w:jc w:val="both"/>
        <w:rPr>
          <w:rFonts w:ascii="Arial" w:hAnsi="Arial" w:cs="Arial"/>
        </w:rPr>
      </w:pPr>
    </w:p>
    <w:p w14:paraId="58EF7E09" w14:textId="77777777" w:rsidR="00643824" w:rsidRPr="00F6011D" w:rsidRDefault="00643824" w:rsidP="00F6011D">
      <w:pPr>
        <w:jc w:val="both"/>
        <w:rPr>
          <w:rFonts w:ascii="Arial" w:hAnsi="Arial" w:cs="Arial"/>
        </w:rPr>
      </w:pPr>
      <w:r w:rsidRPr="00F6011D">
        <w:rPr>
          <w:rFonts w:ascii="Arial" w:hAnsi="Arial" w:cs="Arial"/>
        </w:rPr>
        <w:t>Рисунок 8. Зависимость степени риска от расстояния при возможных ЧС на автоцистерне с бензином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4754"/>
      </w:tblGrid>
      <w:tr w:rsidR="00643824" w:rsidRPr="00F6011D" w14:paraId="08CE732C" w14:textId="77777777" w:rsidTr="00A61B13">
        <w:trPr>
          <w:trHeight w:val="20"/>
        </w:trPr>
        <w:tc>
          <w:tcPr>
            <w:tcW w:w="2627" w:type="pct"/>
          </w:tcPr>
          <w:p w14:paraId="76C3007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Пожар разлива (возможная частота реализации ЧС 2,07*10-5 год-1)</w:t>
            </w:r>
          </w:p>
          <w:p w14:paraId="31F52C2C" w14:textId="77777777" w:rsidR="00643824" w:rsidRPr="0023671D" w:rsidRDefault="00643824" w:rsidP="00F6011D">
            <w:pPr>
              <w:jc w:val="both"/>
              <w:rPr>
                <w:rFonts w:ascii="Arial" w:hAnsi="Arial" w:cs="Arial"/>
                <w:sz w:val="20"/>
                <w:szCs w:val="20"/>
              </w:rPr>
            </w:pPr>
          </w:p>
          <w:p w14:paraId="25AC5925"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35BE8EA1" wp14:editId="6A7289E2">
                  <wp:extent cx="2796540" cy="2009775"/>
                  <wp:effectExtent l="0" t="0" r="381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5">
                            <a:extLst>
                              <a:ext uri="{28A0092B-C50C-407E-A947-70E740481C1C}">
                                <a14:useLocalDpi xmlns:a14="http://schemas.microsoft.com/office/drawing/2010/main" val="0"/>
                              </a:ext>
                            </a:extLst>
                          </a:blip>
                          <a:srcRect l="22359" t="8279" b="9175"/>
                          <a:stretch>
                            <a:fillRect/>
                          </a:stretch>
                        </pic:blipFill>
                        <pic:spPr bwMode="auto">
                          <a:xfrm>
                            <a:off x="0" y="0"/>
                            <a:ext cx="2796540" cy="2009775"/>
                          </a:xfrm>
                          <a:prstGeom prst="rect">
                            <a:avLst/>
                          </a:prstGeom>
                          <a:noFill/>
                          <a:ln>
                            <a:noFill/>
                          </a:ln>
                        </pic:spPr>
                      </pic:pic>
                    </a:graphicData>
                  </a:graphic>
                </wp:inline>
              </w:drawing>
            </w:r>
          </w:p>
        </w:tc>
        <w:tc>
          <w:tcPr>
            <w:tcW w:w="2373" w:type="pct"/>
            <w:vAlign w:val="center"/>
          </w:tcPr>
          <w:p w14:paraId="5FE4AD0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Взрыв облака паровоздушной смеси (возможная частота реализации ЧС 6,1*10-6 год-1)</w:t>
            </w:r>
          </w:p>
          <w:p w14:paraId="62CE64B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Риск гибели людей в зданиях</w:t>
            </w:r>
          </w:p>
          <w:p w14:paraId="22FAC0C3"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47208EC6" wp14:editId="47121C71">
                  <wp:extent cx="2881630" cy="1977390"/>
                  <wp:effectExtent l="0" t="0" r="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6">
                            <a:extLst>
                              <a:ext uri="{28A0092B-C50C-407E-A947-70E740481C1C}">
                                <a14:useLocalDpi xmlns:a14="http://schemas.microsoft.com/office/drawing/2010/main" val="0"/>
                              </a:ext>
                            </a:extLst>
                          </a:blip>
                          <a:srcRect l="25822" t="8479" b="10101"/>
                          <a:stretch>
                            <a:fillRect/>
                          </a:stretch>
                        </pic:blipFill>
                        <pic:spPr bwMode="auto">
                          <a:xfrm>
                            <a:off x="0" y="0"/>
                            <a:ext cx="2881630" cy="1977390"/>
                          </a:xfrm>
                          <a:prstGeom prst="rect">
                            <a:avLst/>
                          </a:prstGeom>
                          <a:noFill/>
                          <a:ln>
                            <a:noFill/>
                          </a:ln>
                        </pic:spPr>
                      </pic:pic>
                    </a:graphicData>
                  </a:graphic>
                </wp:inline>
              </w:drawing>
            </w:r>
          </w:p>
          <w:p w14:paraId="08C1AB1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Риск гибели людей на открытом пространстве близок к нулю.</w:t>
            </w:r>
          </w:p>
        </w:tc>
      </w:tr>
      <w:tr w:rsidR="00643824" w:rsidRPr="00F6011D" w14:paraId="438A898E" w14:textId="77777777" w:rsidTr="00A61B13">
        <w:trPr>
          <w:trHeight w:val="20"/>
        </w:trPr>
        <w:tc>
          <w:tcPr>
            <w:tcW w:w="2627" w:type="pct"/>
          </w:tcPr>
          <w:p w14:paraId="7325073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Пожар-вспышка (возможная частота реализации ЧС 4,07*10-6 год-1)</w:t>
            </w:r>
            <w:r w:rsidRPr="0023671D">
              <w:rPr>
                <w:rFonts w:ascii="Arial" w:hAnsi="Arial" w:cs="Arial"/>
                <w:noProof/>
                <w:sz w:val="20"/>
                <w:szCs w:val="20"/>
                <w:lang w:eastAsia="ru-RU"/>
              </w:rPr>
              <w:drawing>
                <wp:inline distT="0" distB="0" distL="0" distR="0" wp14:anchorId="1CDA0514" wp14:editId="73018490">
                  <wp:extent cx="2828290" cy="22117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17">
                            <a:extLst>
                              <a:ext uri="{28A0092B-C50C-407E-A947-70E740481C1C}">
                                <a14:useLocalDpi xmlns:a14="http://schemas.microsoft.com/office/drawing/2010/main" val="0"/>
                              </a:ext>
                            </a:extLst>
                          </a:blip>
                          <a:srcRect l="21156" b="9821"/>
                          <a:stretch>
                            <a:fillRect/>
                          </a:stretch>
                        </pic:blipFill>
                        <pic:spPr bwMode="auto">
                          <a:xfrm>
                            <a:off x="0" y="0"/>
                            <a:ext cx="2828290" cy="2211705"/>
                          </a:xfrm>
                          <a:prstGeom prst="rect">
                            <a:avLst/>
                          </a:prstGeom>
                          <a:noFill/>
                          <a:ln>
                            <a:noFill/>
                          </a:ln>
                        </pic:spPr>
                      </pic:pic>
                    </a:graphicData>
                  </a:graphic>
                </wp:inline>
              </w:drawing>
            </w:r>
          </w:p>
        </w:tc>
        <w:tc>
          <w:tcPr>
            <w:tcW w:w="2373" w:type="pct"/>
            <w:vAlign w:val="center"/>
          </w:tcPr>
          <w:p w14:paraId="6E92DDE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Взрыв АЦ в очаге пожара (возможная частота реализации ЧС 1,33*10-9 год-1)</w:t>
            </w:r>
          </w:p>
          <w:p w14:paraId="13591DED"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1C478046" wp14:editId="7E10CFEC">
                  <wp:extent cx="2849245" cy="1967230"/>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18">
                            <a:extLst>
                              <a:ext uri="{28A0092B-C50C-407E-A947-70E740481C1C}">
                                <a14:useLocalDpi xmlns:a14="http://schemas.microsoft.com/office/drawing/2010/main" val="0"/>
                              </a:ext>
                            </a:extLst>
                          </a:blip>
                          <a:srcRect l="32135" t="8742" b="8998"/>
                          <a:stretch>
                            <a:fillRect/>
                          </a:stretch>
                        </pic:blipFill>
                        <pic:spPr bwMode="auto">
                          <a:xfrm>
                            <a:off x="0" y="0"/>
                            <a:ext cx="2849245" cy="1967230"/>
                          </a:xfrm>
                          <a:prstGeom prst="rect">
                            <a:avLst/>
                          </a:prstGeom>
                          <a:noFill/>
                          <a:ln>
                            <a:noFill/>
                          </a:ln>
                        </pic:spPr>
                      </pic:pic>
                    </a:graphicData>
                  </a:graphic>
                </wp:inline>
              </w:drawing>
            </w:r>
          </w:p>
          <w:p w14:paraId="5CDDC99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Риск гибели людей на открытом пространстве на расстоянии более 6 м от центра взрыва близок к нулю.</w:t>
            </w:r>
          </w:p>
        </w:tc>
      </w:tr>
      <w:tr w:rsidR="00643824" w:rsidRPr="00F6011D" w14:paraId="691E9FFD" w14:textId="77777777" w:rsidTr="00A61B13">
        <w:trPr>
          <w:trHeight w:val="20"/>
        </w:trPr>
        <w:tc>
          <w:tcPr>
            <w:tcW w:w="5000" w:type="pct"/>
            <w:gridSpan w:val="2"/>
          </w:tcPr>
          <w:p w14:paraId="34CBEA2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Тепловое излучение "огненного шара" (возможная частота реализации ЧС 1,33*10-9 год-1)</w:t>
            </w:r>
          </w:p>
          <w:p w14:paraId="0DE36ECE"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lastRenderedPageBreak/>
              <w:drawing>
                <wp:inline distT="0" distB="0" distL="0" distR="0" wp14:anchorId="66059069" wp14:editId="7E81F9C3">
                  <wp:extent cx="2828290" cy="19672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19">
                            <a:extLst>
                              <a:ext uri="{28A0092B-C50C-407E-A947-70E740481C1C}">
                                <a14:useLocalDpi xmlns:a14="http://schemas.microsoft.com/office/drawing/2010/main" val="0"/>
                              </a:ext>
                            </a:extLst>
                          </a:blip>
                          <a:srcRect l="15247" t="8479" b="8739"/>
                          <a:stretch>
                            <a:fillRect/>
                          </a:stretch>
                        </pic:blipFill>
                        <pic:spPr bwMode="auto">
                          <a:xfrm>
                            <a:off x="0" y="0"/>
                            <a:ext cx="2828290" cy="1967230"/>
                          </a:xfrm>
                          <a:prstGeom prst="rect">
                            <a:avLst/>
                          </a:prstGeom>
                          <a:noFill/>
                          <a:ln>
                            <a:noFill/>
                          </a:ln>
                        </pic:spPr>
                      </pic:pic>
                    </a:graphicData>
                  </a:graphic>
                </wp:inline>
              </w:drawing>
            </w:r>
          </w:p>
        </w:tc>
      </w:tr>
    </w:tbl>
    <w:p w14:paraId="56EC8DDE" w14:textId="77777777" w:rsidR="00643824" w:rsidRPr="00F6011D" w:rsidRDefault="00643824" w:rsidP="00F6011D">
      <w:pPr>
        <w:jc w:val="both"/>
        <w:rPr>
          <w:rFonts w:ascii="Arial" w:hAnsi="Arial" w:cs="Arial"/>
        </w:rPr>
      </w:pPr>
    </w:p>
    <w:p w14:paraId="4C0B5923" w14:textId="77777777" w:rsidR="00643824" w:rsidRPr="00F6011D" w:rsidRDefault="00643824" w:rsidP="0023671D">
      <w:pPr>
        <w:ind w:firstLine="709"/>
        <w:jc w:val="both"/>
        <w:rPr>
          <w:rFonts w:ascii="Arial" w:hAnsi="Arial" w:cs="Arial"/>
        </w:rPr>
      </w:pPr>
      <w:r w:rsidRPr="00F6011D">
        <w:rPr>
          <w:rFonts w:ascii="Arial" w:hAnsi="Arial" w:cs="Arial"/>
        </w:rPr>
        <w:t xml:space="preserve">Транспортировка СУГ может осуществляться автоцистернами, максимальный объем которых может составлять </w:t>
      </w:r>
      <w:smartTag w:uri="urn:schemas-microsoft-com:office:smarttags" w:element="metricconverter">
        <w:smartTagPr>
          <w:attr w:name="ProductID" w:val="10 м3"/>
        </w:smartTagPr>
        <w:r w:rsidRPr="00F6011D">
          <w:rPr>
            <w:rFonts w:ascii="Arial" w:hAnsi="Arial" w:cs="Arial"/>
          </w:rPr>
          <w:t>10 м3</w:t>
        </w:r>
      </w:smartTag>
      <w:r w:rsidRPr="00F6011D">
        <w:rPr>
          <w:rFonts w:ascii="Arial" w:hAnsi="Arial" w:cs="Arial"/>
        </w:rPr>
        <w:t>.</w:t>
      </w:r>
    </w:p>
    <w:p w14:paraId="6A67653C" w14:textId="77777777" w:rsidR="00643824" w:rsidRPr="00F6011D" w:rsidRDefault="00643824" w:rsidP="0023671D">
      <w:pPr>
        <w:ind w:firstLine="709"/>
        <w:jc w:val="both"/>
        <w:rPr>
          <w:rFonts w:ascii="Arial" w:hAnsi="Arial" w:cs="Arial"/>
        </w:rPr>
      </w:pPr>
      <w:r w:rsidRPr="00F6011D">
        <w:rPr>
          <w:rFonts w:ascii="Arial" w:hAnsi="Arial" w:cs="Arial"/>
        </w:rPr>
        <w:t>Оценка опасного воздействия поражающих факторов возможных аварийных ситуаций определялась в соответствии с «Методикой определения расчетных величин пожарного риска на производственных объектах» (утв. Приказом МЧС России от 10 июля 2009 г. №404, зарегистрировано в Минюсте от 17 августа 2009 г. №14541).</w:t>
      </w:r>
    </w:p>
    <w:p w14:paraId="1BA3A09E" w14:textId="77777777" w:rsidR="00643824" w:rsidRPr="00F6011D" w:rsidRDefault="00643824" w:rsidP="0023671D">
      <w:pPr>
        <w:ind w:firstLine="709"/>
        <w:jc w:val="both"/>
        <w:rPr>
          <w:rFonts w:ascii="Arial" w:hAnsi="Arial" w:cs="Arial"/>
        </w:rPr>
      </w:pPr>
      <w:r w:rsidRPr="00F6011D">
        <w:rPr>
          <w:rFonts w:ascii="Arial" w:hAnsi="Arial" w:cs="Arial"/>
        </w:rPr>
        <w:t>При проливе на неограниченную поверхность площадь пролива Fпр (м2) жидкости определяется в соответствии с «Методикой определения расчетных величин пожарного риска на производственных объектах» (с изменениями от 14 декабря 2010 г.), а именно, площадь пролива Fпр (м2) жидкости определяется по формуле:</w:t>
      </w:r>
    </w:p>
    <w:p w14:paraId="6F557D80" w14:textId="77777777" w:rsidR="00643824" w:rsidRPr="00F6011D" w:rsidRDefault="00643824" w:rsidP="0023671D">
      <w:pPr>
        <w:ind w:firstLine="709"/>
        <w:jc w:val="both"/>
        <w:rPr>
          <w:rFonts w:ascii="Arial" w:hAnsi="Arial" w:cs="Arial"/>
        </w:rPr>
      </w:pPr>
      <w:r w:rsidRPr="00F6011D">
        <w:rPr>
          <w:rFonts w:ascii="Arial" w:hAnsi="Arial" w:cs="Arial"/>
        </w:rPr>
        <w:t>Fпр=fрVж,</w:t>
      </w:r>
    </w:p>
    <w:p w14:paraId="3DBC88DE" w14:textId="77777777" w:rsidR="00643824" w:rsidRPr="00F6011D" w:rsidRDefault="00643824" w:rsidP="0023671D">
      <w:pPr>
        <w:ind w:firstLine="709"/>
        <w:jc w:val="both"/>
        <w:rPr>
          <w:rFonts w:ascii="Arial" w:hAnsi="Arial" w:cs="Arial"/>
        </w:rPr>
      </w:pPr>
      <w:r w:rsidRPr="00F6011D">
        <w:rPr>
          <w:rFonts w:ascii="Arial" w:hAnsi="Arial" w:cs="Arial"/>
        </w:rPr>
        <w:t>где fр – коэффициент разлития, м-1 (5м-1 при проливе на неспланированную грунтовую поверхность, 20м-1 при проливе на спланированное грунтовое покрытие, 150м-1 при проливе на бетонное или асфальтовое покрытие).</w:t>
      </w:r>
    </w:p>
    <w:p w14:paraId="04DB7FBF" w14:textId="77777777" w:rsidR="00643824" w:rsidRPr="00F6011D" w:rsidRDefault="00643824" w:rsidP="0023671D">
      <w:pPr>
        <w:ind w:firstLine="709"/>
        <w:jc w:val="both"/>
        <w:rPr>
          <w:rFonts w:ascii="Arial" w:hAnsi="Arial" w:cs="Arial"/>
        </w:rPr>
      </w:pPr>
      <w:r w:rsidRPr="00F6011D">
        <w:rPr>
          <w:rFonts w:ascii="Arial" w:hAnsi="Arial" w:cs="Arial"/>
        </w:rPr>
        <w:t>Vж – объем жидкости, поступившей в окружающее пространство при разгерметизации резервуара, м3.</w:t>
      </w:r>
    </w:p>
    <w:p w14:paraId="73C086B8" w14:textId="77777777" w:rsidR="00643824" w:rsidRPr="00F6011D" w:rsidRDefault="00643824" w:rsidP="0023671D">
      <w:pPr>
        <w:ind w:firstLine="709"/>
        <w:jc w:val="both"/>
        <w:rPr>
          <w:rFonts w:ascii="Arial" w:hAnsi="Arial" w:cs="Arial"/>
        </w:rPr>
      </w:pPr>
    </w:p>
    <w:p w14:paraId="3BFD33DC" w14:textId="77777777" w:rsidR="00643824" w:rsidRPr="00F6011D" w:rsidRDefault="00643824" w:rsidP="0023671D">
      <w:pPr>
        <w:ind w:firstLine="709"/>
        <w:jc w:val="both"/>
        <w:rPr>
          <w:rFonts w:ascii="Arial" w:hAnsi="Arial" w:cs="Arial"/>
        </w:rPr>
      </w:pPr>
      <w:r w:rsidRPr="00F6011D">
        <w:rPr>
          <w:rFonts w:ascii="Arial" w:hAnsi="Arial" w:cs="Arial"/>
        </w:rPr>
        <w:t>Для оценки воздействия сгорания облака ТВС при разливе СУГ и взрыве образовавшегося облака ГВС принималось, что окружающее пространство относится к слабо загроможденному пространству.</w:t>
      </w:r>
    </w:p>
    <w:p w14:paraId="7BBB51DD" w14:textId="5DDD8252" w:rsidR="00643824" w:rsidRDefault="00643824" w:rsidP="0023671D">
      <w:pPr>
        <w:ind w:firstLine="709"/>
        <w:jc w:val="both"/>
        <w:rPr>
          <w:rFonts w:ascii="Arial" w:hAnsi="Arial" w:cs="Arial"/>
        </w:rPr>
      </w:pPr>
      <w:r w:rsidRPr="00F6011D">
        <w:rPr>
          <w:rFonts w:ascii="Arial" w:hAnsi="Arial" w:cs="Arial"/>
        </w:rPr>
        <w:t>Результаты расчета поражающих факторов возможных взрыва ГВС, огненного шара, пожара разлива и пожара вспышки при разрушении автоцистерны с СУГ приведены в таблице 6 и на рисунках 9-12.</w:t>
      </w:r>
    </w:p>
    <w:p w14:paraId="15DD62BA" w14:textId="77777777" w:rsidR="0023671D" w:rsidRPr="00F6011D" w:rsidRDefault="0023671D" w:rsidP="00F6011D">
      <w:pPr>
        <w:jc w:val="both"/>
        <w:rPr>
          <w:rFonts w:ascii="Arial" w:hAnsi="Arial" w:cs="Arial"/>
        </w:rPr>
      </w:pPr>
    </w:p>
    <w:p w14:paraId="5C408E69" w14:textId="77777777" w:rsidR="00643824" w:rsidRPr="00F6011D" w:rsidRDefault="00643824" w:rsidP="00F6011D">
      <w:pPr>
        <w:jc w:val="both"/>
        <w:rPr>
          <w:rFonts w:ascii="Arial" w:hAnsi="Arial" w:cs="Arial"/>
        </w:rPr>
      </w:pPr>
      <w:r w:rsidRPr="00F6011D">
        <w:rPr>
          <w:rFonts w:ascii="Arial" w:hAnsi="Arial" w:cs="Arial"/>
        </w:rPr>
        <w:t>Таблица 6. Результаты расчета поражающих факторов возможных взрыва ГВС, огненного шара, пожара разлива и пожара вспышки при разрушении автоцистерны с СУГ.</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1280"/>
        <w:gridCol w:w="1040"/>
        <w:gridCol w:w="1461"/>
        <w:gridCol w:w="1196"/>
        <w:gridCol w:w="1396"/>
      </w:tblGrid>
      <w:tr w:rsidR="00643824" w:rsidRPr="00F6011D" w14:paraId="419DA8BB" w14:textId="77777777" w:rsidTr="00A61B13">
        <w:tc>
          <w:tcPr>
            <w:tcW w:w="1685" w:type="pct"/>
            <w:vMerge w:val="restart"/>
            <w:shd w:val="clear" w:color="auto" w:fill="D9D9D9" w:themeFill="background1" w:themeFillShade="D9"/>
            <w:vAlign w:val="center"/>
          </w:tcPr>
          <w:p w14:paraId="33A4273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Показатели</w:t>
            </w:r>
          </w:p>
        </w:tc>
        <w:tc>
          <w:tcPr>
            <w:tcW w:w="3315" w:type="pct"/>
            <w:gridSpan w:val="5"/>
            <w:shd w:val="clear" w:color="auto" w:fill="D9D9D9" w:themeFill="background1" w:themeFillShade="D9"/>
            <w:vAlign w:val="center"/>
          </w:tcPr>
          <w:p w14:paraId="3B803C7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Сценарий развития аварийной ситуации</w:t>
            </w:r>
          </w:p>
        </w:tc>
      </w:tr>
      <w:tr w:rsidR="00643824" w:rsidRPr="00F6011D" w14:paraId="6546504B" w14:textId="77777777" w:rsidTr="00A61B13">
        <w:tc>
          <w:tcPr>
            <w:tcW w:w="1685" w:type="pct"/>
            <w:vMerge/>
            <w:shd w:val="clear" w:color="auto" w:fill="D9D9D9" w:themeFill="background1" w:themeFillShade="D9"/>
          </w:tcPr>
          <w:p w14:paraId="585EEA8B" w14:textId="77777777" w:rsidR="00643824" w:rsidRPr="0023671D" w:rsidRDefault="00643824" w:rsidP="00F6011D">
            <w:pPr>
              <w:jc w:val="both"/>
              <w:rPr>
                <w:rFonts w:ascii="Arial" w:hAnsi="Arial" w:cs="Arial"/>
                <w:sz w:val="20"/>
                <w:szCs w:val="20"/>
              </w:rPr>
            </w:pPr>
          </w:p>
        </w:tc>
        <w:tc>
          <w:tcPr>
            <w:tcW w:w="666" w:type="pct"/>
            <w:shd w:val="clear" w:color="auto" w:fill="D9D9D9" w:themeFill="background1" w:themeFillShade="D9"/>
            <w:vAlign w:val="center"/>
          </w:tcPr>
          <w:p w14:paraId="4C58C3D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Пожар разлива</w:t>
            </w:r>
          </w:p>
        </w:tc>
        <w:tc>
          <w:tcPr>
            <w:tcW w:w="541" w:type="pct"/>
            <w:shd w:val="clear" w:color="auto" w:fill="D9D9D9" w:themeFill="background1" w:themeFillShade="D9"/>
            <w:vAlign w:val="center"/>
          </w:tcPr>
          <w:p w14:paraId="045D034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Взрыв облака ТВС</w:t>
            </w:r>
          </w:p>
        </w:tc>
        <w:tc>
          <w:tcPr>
            <w:tcW w:w="760" w:type="pct"/>
            <w:shd w:val="clear" w:color="auto" w:fill="D9D9D9" w:themeFill="background1" w:themeFillShade="D9"/>
            <w:vAlign w:val="center"/>
          </w:tcPr>
          <w:p w14:paraId="7F5409F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Сгорание облака ТВС в режиме пожара-вспышки</w:t>
            </w:r>
          </w:p>
        </w:tc>
        <w:tc>
          <w:tcPr>
            <w:tcW w:w="622" w:type="pct"/>
            <w:shd w:val="clear" w:color="auto" w:fill="D9D9D9" w:themeFill="background1" w:themeFillShade="D9"/>
            <w:vAlign w:val="center"/>
          </w:tcPr>
          <w:p w14:paraId="560F520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Взрыв АЦ в очаге пожара</w:t>
            </w:r>
          </w:p>
        </w:tc>
        <w:tc>
          <w:tcPr>
            <w:tcW w:w="725" w:type="pct"/>
            <w:shd w:val="clear" w:color="auto" w:fill="D9D9D9" w:themeFill="background1" w:themeFillShade="D9"/>
            <w:vAlign w:val="center"/>
          </w:tcPr>
          <w:p w14:paraId="24C99AD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«Огненный шар» в очаге пожара</w:t>
            </w:r>
          </w:p>
        </w:tc>
      </w:tr>
      <w:tr w:rsidR="00643824" w:rsidRPr="00F6011D" w14:paraId="464B7EE6" w14:textId="77777777" w:rsidTr="00A61B13">
        <w:tc>
          <w:tcPr>
            <w:tcW w:w="1685" w:type="pct"/>
          </w:tcPr>
          <w:p w14:paraId="558348C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Количество опасного вещества, участвующего в образовании поражающих факторов, т</w:t>
            </w:r>
          </w:p>
        </w:tc>
        <w:tc>
          <w:tcPr>
            <w:tcW w:w="666" w:type="pct"/>
            <w:vAlign w:val="center"/>
          </w:tcPr>
          <w:p w14:paraId="288CCE7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4,75</w:t>
            </w:r>
          </w:p>
        </w:tc>
        <w:tc>
          <w:tcPr>
            <w:tcW w:w="541" w:type="pct"/>
            <w:vAlign w:val="center"/>
          </w:tcPr>
          <w:p w14:paraId="3CD99DF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0,4</w:t>
            </w:r>
          </w:p>
        </w:tc>
        <w:tc>
          <w:tcPr>
            <w:tcW w:w="760" w:type="pct"/>
            <w:vAlign w:val="center"/>
          </w:tcPr>
          <w:p w14:paraId="038D2A4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4,04</w:t>
            </w:r>
          </w:p>
        </w:tc>
        <w:tc>
          <w:tcPr>
            <w:tcW w:w="622" w:type="pct"/>
            <w:vAlign w:val="center"/>
          </w:tcPr>
          <w:p w14:paraId="599BA5B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4,75</w:t>
            </w:r>
          </w:p>
        </w:tc>
        <w:tc>
          <w:tcPr>
            <w:tcW w:w="725" w:type="pct"/>
            <w:vAlign w:val="center"/>
          </w:tcPr>
          <w:p w14:paraId="4330E84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4,75</w:t>
            </w:r>
          </w:p>
        </w:tc>
      </w:tr>
      <w:tr w:rsidR="00643824" w:rsidRPr="00F6011D" w14:paraId="7956BA48" w14:textId="77777777" w:rsidTr="00A61B13">
        <w:tc>
          <w:tcPr>
            <w:tcW w:w="1685" w:type="pct"/>
          </w:tcPr>
          <w:p w14:paraId="5950239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Граница зоны (м), с избыточным давлением:</w:t>
            </w:r>
          </w:p>
        </w:tc>
        <w:tc>
          <w:tcPr>
            <w:tcW w:w="666" w:type="pct"/>
            <w:vAlign w:val="center"/>
          </w:tcPr>
          <w:p w14:paraId="7272DA48" w14:textId="77777777" w:rsidR="00643824" w:rsidRPr="0023671D" w:rsidRDefault="00643824" w:rsidP="00F6011D">
            <w:pPr>
              <w:jc w:val="both"/>
              <w:rPr>
                <w:rFonts w:ascii="Arial" w:hAnsi="Arial" w:cs="Arial"/>
                <w:sz w:val="20"/>
                <w:szCs w:val="20"/>
              </w:rPr>
            </w:pPr>
          </w:p>
        </w:tc>
        <w:tc>
          <w:tcPr>
            <w:tcW w:w="541" w:type="pct"/>
            <w:vAlign w:val="center"/>
          </w:tcPr>
          <w:p w14:paraId="3B2CE85A" w14:textId="77777777" w:rsidR="00643824" w:rsidRPr="0023671D" w:rsidRDefault="00643824" w:rsidP="00F6011D">
            <w:pPr>
              <w:jc w:val="both"/>
              <w:rPr>
                <w:rFonts w:ascii="Arial" w:hAnsi="Arial" w:cs="Arial"/>
                <w:sz w:val="20"/>
                <w:szCs w:val="20"/>
              </w:rPr>
            </w:pPr>
          </w:p>
        </w:tc>
        <w:tc>
          <w:tcPr>
            <w:tcW w:w="760" w:type="pct"/>
            <w:vAlign w:val="center"/>
          </w:tcPr>
          <w:p w14:paraId="44DAA9A0" w14:textId="77777777" w:rsidR="00643824" w:rsidRPr="0023671D" w:rsidRDefault="00643824" w:rsidP="00F6011D">
            <w:pPr>
              <w:jc w:val="both"/>
              <w:rPr>
                <w:rFonts w:ascii="Arial" w:hAnsi="Arial" w:cs="Arial"/>
                <w:sz w:val="20"/>
                <w:szCs w:val="20"/>
              </w:rPr>
            </w:pPr>
          </w:p>
        </w:tc>
        <w:tc>
          <w:tcPr>
            <w:tcW w:w="622" w:type="pct"/>
            <w:vAlign w:val="center"/>
          </w:tcPr>
          <w:p w14:paraId="13AA2C4E" w14:textId="77777777" w:rsidR="00643824" w:rsidRPr="0023671D" w:rsidRDefault="00643824" w:rsidP="00F6011D">
            <w:pPr>
              <w:jc w:val="both"/>
              <w:rPr>
                <w:rFonts w:ascii="Arial" w:hAnsi="Arial" w:cs="Arial"/>
                <w:sz w:val="20"/>
                <w:szCs w:val="20"/>
              </w:rPr>
            </w:pPr>
          </w:p>
        </w:tc>
        <w:tc>
          <w:tcPr>
            <w:tcW w:w="725" w:type="pct"/>
            <w:vAlign w:val="center"/>
          </w:tcPr>
          <w:p w14:paraId="02726343" w14:textId="77777777" w:rsidR="00643824" w:rsidRPr="0023671D" w:rsidRDefault="00643824" w:rsidP="00F6011D">
            <w:pPr>
              <w:jc w:val="both"/>
              <w:rPr>
                <w:rFonts w:ascii="Arial" w:hAnsi="Arial" w:cs="Arial"/>
                <w:sz w:val="20"/>
                <w:szCs w:val="20"/>
              </w:rPr>
            </w:pPr>
          </w:p>
        </w:tc>
      </w:tr>
      <w:tr w:rsidR="00643824" w:rsidRPr="00F6011D" w14:paraId="2B740D4A" w14:textId="77777777" w:rsidTr="00A61B13">
        <w:tc>
          <w:tcPr>
            <w:tcW w:w="1685" w:type="pct"/>
            <w:vAlign w:val="center"/>
          </w:tcPr>
          <w:p w14:paraId="0F355E2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ΔР=100 кПа (Полное разрушение зданий)</w:t>
            </w:r>
          </w:p>
        </w:tc>
        <w:tc>
          <w:tcPr>
            <w:tcW w:w="666" w:type="pct"/>
            <w:vAlign w:val="center"/>
          </w:tcPr>
          <w:p w14:paraId="0D6A1AF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541" w:type="pct"/>
            <w:vAlign w:val="center"/>
          </w:tcPr>
          <w:p w14:paraId="3A9A62C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60" w:type="pct"/>
            <w:vAlign w:val="center"/>
          </w:tcPr>
          <w:p w14:paraId="4FCC6AB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622" w:type="pct"/>
            <w:vAlign w:val="center"/>
          </w:tcPr>
          <w:p w14:paraId="702618E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12,3</w:t>
            </w:r>
          </w:p>
        </w:tc>
        <w:tc>
          <w:tcPr>
            <w:tcW w:w="725" w:type="pct"/>
            <w:vAlign w:val="center"/>
          </w:tcPr>
          <w:p w14:paraId="0096923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F6011D" w14:paraId="2016F305" w14:textId="77777777" w:rsidTr="00A61B13">
        <w:tc>
          <w:tcPr>
            <w:tcW w:w="1685" w:type="pct"/>
            <w:vAlign w:val="center"/>
          </w:tcPr>
          <w:p w14:paraId="1E2EAA6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xml:space="preserve">ΔР=53 кПа (50 %-ное </w:t>
            </w:r>
            <w:r w:rsidRPr="0023671D">
              <w:rPr>
                <w:rFonts w:ascii="Arial" w:hAnsi="Arial" w:cs="Arial"/>
                <w:sz w:val="20"/>
                <w:szCs w:val="20"/>
              </w:rPr>
              <w:lastRenderedPageBreak/>
              <w:t>разрушение зданий)</w:t>
            </w:r>
          </w:p>
        </w:tc>
        <w:tc>
          <w:tcPr>
            <w:tcW w:w="666" w:type="pct"/>
            <w:vAlign w:val="center"/>
          </w:tcPr>
          <w:p w14:paraId="7F4BDA3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lastRenderedPageBreak/>
              <w:t>–</w:t>
            </w:r>
          </w:p>
        </w:tc>
        <w:tc>
          <w:tcPr>
            <w:tcW w:w="541" w:type="pct"/>
            <w:vAlign w:val="center"/>
          </w:tcPr>
          <w:p w14:paraId="1BFF594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60" w:type="pct"/>
            <w:vAlign w:val="center"/>
          </w:tcPr>
          <w:p w14:paraId="2E11644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622" w:type="pct"/>
            <w:vAlign w:val="center"/>
          </w:tcPr>
          <w:p w14:paraId="6C41671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17,2</w:t>
            </w:r>
          </w:p>
        </w:tc>
        <w:tc>
          <w:tcPr>
            <w:tcW w:w="725" w:type="pct"/>
            <w:vAlign w:val="center"/>
          </w:tcPr>
          <w:p w14:paraId="241DA38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F6011D" w14:paraId="10A50626" w14:textId="77777777" w:rsidTr="00A61B13">
        <w:tc>
          <w:tcPr>
            <w:tcW w:w="1685" w:type="pct"/>
            <w:vAlign w:val="center"/>
          </w:tcPr>
          <w:p w14:paraId="2B75C82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ΔР=28 кПа (Средние повреждения зданий)</w:t>
            </w:r>
          </w:p>
        </w:tc>
        <w:tc>
          <w:tcPr>
            <w:tcW w:w="666" w:type="pct"/>
            <w:vAlign w:val="center"/>
          </w:tcPr>
          <w:p w14:paraId="608C68F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541" w:type="pct"/>
            <w:vAlign w:val="center"/>
          </w:tcPr>
          <w:p w14:paraId="05A4B68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47,7</w:t>
            </w:r>
          </w:p>
        </w:tc>
        <w:tc>
          <w:tcPr>
            <w:tcW w:w="760" w:type="pct"/>
            <w:vAlign w:val="center"/>
          </w:tcPr>
          <w:p w14:paraId="1AFB6C9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622" w:type="pct"/>
            <w:vAlign w:val="center"/>
          </w:tcPr>
          <w:p w14:paraId="3A81363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25,1</w:t>
            </w:r>
          </w:p>
        </w:tc>
        <w:tc>
          <w:tcPr>
            <w:tcW w:w="725" w:type="pct"/>
            <w:vAlign w:val="center"/>
          </w:tcPr>
          <w:p w14:paraId="0A08DA2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F6011D" w14:paraId="0B9C4623" w14:textId="77777777" w:rsidTr="00A61B13">
        <w:tc>
          <w:tcPr>
            <w:tcW w:w="1685" w:type="pct"/>
            <w:vAlign w:val="center"/>
          </w:tcPr>
          <w:p w14:paraId="25E9915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ΔР=12 кПа (Умеренные повреждения зданий, повреждение внутренних перегородок, рам, дверей и т.п.)</w:t>
            </w:r>
          </w:p>
        </w:tc>
        <w:tc>
          <w:tcPr>
            <w:tcW w:w="666" w:type="pct"/>
            <w:vAlign w:val="center"/>
          </w:tcPr>
          <w:p w14:paraId="0C79463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541" w:type="pct"/>
            <w:vAlign w:val="center"/>
          </w:tcPr>
          <w:p w14:paraId="2386974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135,7</w:t>
            </w:r>
          </w:p>
        </w:tc>
        <w:tc>
          <w:tcPr>
            <w:tcW w:w="760" w:type="pct"/>
            <w:vAlign w:val="center"/>
          </w:tcPr>
          <w:p w14:paraId="7D6536B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622" w:type="pct"/>
            <w:vAlign w:val="center"/>
          </w:tcPr>
          <w:p w14:paraId="2EF1A4E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44,8</w:t>
            </w:r>
          </w:p>
        </w:tc>
        <w:tc>
          <w:tcPr>
            <w:tcW w:w="725" w:type="pct"/>
            <w:vAlign w:val="center"/>
          </w:tcPr>
          <w:p w14:paraId="074F632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F6011D" w14:paraId="05442452" w14:textId="77777777" w:rsidTr="00A61B13">
        <w:tc>
          <w:tcPr>
            <w:tcW w:w="1685" w:type="pct"/>
            <w:vAlign w:val="center"/>
          </w:tcPr>
          <w:p w14:paraId="053B543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ΔР=5 кПа (Нижний порог повреждения человека волной давления)</w:t>
            </w:r>
          </w:p>
        </w:tc>
        <w:tc>
          <w:tcPr>
            <w:tcW w:w="666" w:type="pct"/>
            <w:vAlign w:val="center"/>
          </w:tcPr>
          <w:p w14:paraId="501A1E2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541" w:type="pct"/>
            <w:vAlign w:val="center"/>
          </w:tcPr>
          <w:p w14:paraId="150411D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345,4</w:t>
            </w:r>
          </w:p>
        </w:tc>
        <w:tc>
          <w:tcPr>
            <w:tcW w:w="760" w:type="pct"/>
            <w:vAlign w:val="center"/>
          </w:tcPr>
          <w:p w14:paraId="582D441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622" w:type="pct"/>
            <w:vAlign w:val="center"/>
          </w:tcPr>
          <w:p w14:paraId="5B9AF2A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89,6</w:t>
            </w:r>
          </w:p>
        </w:tc>
        <w:tc>
          <w:tcPr>
            <w:tcW w:w="725" w:type="pct"/>
            <w:vAlign w:val="center"/>
          </w:tcPr>
          <w:p w14:paraId="625C2D5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F6011D" w14:paraId="6F1186ED" w14:textId="77777777" w:rsidTr="00A61B13">
        <w:tc>
          <w:tcPr>
            <w:tcW w:w="1685" w:type="pct"/>
            <w:vAlign w:val="center"/>
          </w:tcPr>
          <w:p w14:paraId="22321CB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ΔР=3 кПа (Малые повреждения (разбита часть остекления)</w:t>
            </w:r>
          </w:p>
        </w:tc>
        <w:tc>
          <w:tcPr>
            <w:tcW w:w="666" w:type="pct"/>
            <w:vAlign w:val="center"/>
          </w:tcPr>
          <w:p w14:paraId="7784FB9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541" w:type="pct"/>
            <w:vAlign w:val="center"/>
          </w:tcPr>
          <w:p w14:paraId="43B4988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535</w:t>
            </w:r>
          </w:p>
        </w:tc>
        <w:tc>
          <w:tcPr>
            <w:tcW w:w="760" w:type="pct"/>
            <w:vAlign w:val="center"/>
          </w:tcPr>
          <w:p w14:paraId="024CA11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622" w:type="pct"/>
            <w:vAlign w:val="center"/>
          </w:tcPr>
          <w:p w14:paraId="50CD3A6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139,6</w:t>
            </w:r>
          </w:p>
        </w:tc>
        <w:tc>
          <w:tcPr>
            <w:tcW w:w="725" w:type="pct"/>
            <w:vAlign w:val="center"/>
          </w:tcPr>
          <w:p w14:paraId="6C46B16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F6011D" w14:paraId="53D386E3" w14:textId="77777777" w:rsidTr="00A61B13">
        <w:tc>
          <w:tcPr>
            <w:tcW w:w="1685" w:type="pct"/>
          </w:tcPr>
          <w:p w14:paraId="0E72145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Эффективный диаметр "огненного шара", м</w:t>
            </w:r>
          </w:p>
        </w:tc>
        <w:tc>
          <w:tcPr>
            <w:tcW w:w="666" w:type="pct"/>
            <w:vAlign w:val="center"/>
          </w:tcPr>
          <w:p w14:paraId="4982B97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541" w:type="pct"/>
            <w:vAlign w:val="center"/>
          </w:tcPr>
          <w:p w14:paraId="37114FF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60" w:type="pct"/>
            <w:vAlign w:val="center"/>
          </w:tcPr>
          <w:p w14:paraId="2E3477E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622" w:type="pct"/>
            <w:vAlign w:val="center"/>
          </w:tcPr>
          <w:p w14:paraId="2DE8272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25" w:type="pct"/>
            <w:vAlign w:val="center"/>
          </w:tcPr>
          <w:p w14:paraId="3E335F1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85</w:t>
            </w:r>
          </w:p>
        </w:tc>
      </w:tr>
      <w:tr w:rsidR="00643824" w:rsidRPr="00F6011D" w14:paraId="402CA395" w14:textId="77777777" w:rsidTr="00A61B13">
        <w:tc>
          <w:tcPr>
            <w:tcW w:w="1685" w:type="pct"/>
          </w:tcPr>
          <w:p w14:paraId="74EA9FA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Высота центра "огненного шара", м</w:t>
            </w:r>
          </w:p>
        </w:tc>
        <w:tc>
          <w:tcPr>
            <w:tcW w:w="666" w:type="pct"/>
            <w:vAlign w:val="center"/>
          </w:tcPr>
          <w:p w14:paraId="67FAFCA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541" w:type="pct"/>
            <w:vAlign w:val="center"/>
          </w:tcPr>
          <w:p w14:paraId="22BB03E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60" w:type="pct"/>
            <w:vAlign w:val="center"/>
          </w:tcPr>
          <w:p w14:paraId="7B91BD6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622" w:type="pct"/>
            <w:vAlign w:val="center"/>
          </w:tcPr>
          <w:p w14:paraId="211D499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25" w:type="pct"/>
            <w:vAlign w:val="center"/>
          </w:tcPr>
          <w:p w14:paraId="7B9C8F2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42,5</w:t>
            </w:r>
          </w:p>
        </w:tc>
      </w:tr>
      <w:tr w:rsidR="00643824" w:rsidRPr="00F6011D" w14:paraId="255B7F08" w14:textId="77777777" w:rsidTr="00A61B13">
        <w:tc>
          <w:tcPr>
            <w:tcW w:w="1685" w:type="pct"/>
          </w:tcPr>
          <w:p w14:paraId="0B8C71D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Время существования "огненного шара", с</w:t>
            </w:r>
          </w:p>
        </w:tc>
        <w:tc>
          <w:tcPr>
            <w:tcW w:w="666" w:type="pct"/>
            <w:vAlign w:val="center"/>
          </w:tcPr>
          <w:p w14:paraId="25F8B98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541" w:type="pct"/>
            <w:vAlign w:val="center"/>
          </w:tcPr>
          <w:p w14:paraId="51F210C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60" w:type="pct"/>
            <w:vAlign w:val="center"/>
          </w:tcPr>
          <w:p w14:paraId="4E7AD75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622" w:type="pct"/>
            <w:vAlign w:val="center"/>
          </w:tcPr>
          <w:p w14:paraId="59A338A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25" w:type="pct"/>
            <w:vAlign w:val="center"/>
          </w:tcPr>
          <w:p w14:paraId="65C0828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11,9</w:t>
            </w:r>
          </w:p>
        </w:tc>
      </w:tr>
      <w:tr w:rsidR="00643824" w:rsidRPr="00F6011D" w14:paraId="2DFE9B42" w14:textId="77777777" w:rsidTr="00A61B13">
        <w:tc>
          <w:tcPr>
            <w:tcW w:w="1685" w:type="pct"/>
          </w:tcPr>
          <w:p w14:paraId="42252C8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Радиус воздействия ВТПС облака ТВС при пожаре-вспышке</w:t>
            </w:r>
          </w:p>
        </w:tc>
        <w:tc>
          <w:tcPr>
            <w:tcW w:w="666" w:type="pct"/>
            <w:vAlign w:val="center"/>
          </w:tcPr>
          <w:p w14:paraId="2729E99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541" w:type="pct"/>
            <w:vAlign w:val="center"/>
          </w:tcPr>
          <w:p w14:paraId="0DF4438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60" w:type="pct"/>
            <w:vAlign w:val="center"/>
          </w:tcPr>
          <w:p w14:paraId="6ECFE99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90,7</w:t>
            </w:r>
          </w:p>
        </w:tc>
        <w:tc>
          <w:tcPr>
            <w:tcW w:w="622" w:type="pct"/>
            <w:vAlign w:val="center"/>
          </w:tcPr>
          <w:p w14:paraId="3941F5C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25" w:type="pct"/>
            <w:vAlign w:val="center"/>
          </w:tcPr>
          <w:p w14:paraId="327E2FD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F6011D" w14:paraId="1E6C4C9F" w14:textId="77777777" w:rsidTr="00A61B13">
        <w:tc>
          <w:tcPr>
            <w:tcW w:w="1685" w:type="pct"/>
          </w:tcPr>
          <w:p w14:paraId="1B96FD6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Максимальная площадь пожара разлива, м2</w:t>
            </w:r>
          </w:p>
        </w:tc>
        <w:tc>
          <w:tcPr>
            <w:tcW w:w="666" w:type="pct"/>
            <w:vAlign w:val="center"/>
          </w:tcPr>
          <w:p w14:paraId="0A835A3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128</w:t>
            </w:r>
          </w:p>
        </w:tc>
        <w:tc>
          <w:tcPr>
            <w:tcW w:w="541" w:type="pct"/>
            <w:vAlign w:val="center"/>
          </w:tcPr>
          <w:p w14:paraId="6C29B47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60" w:type="pct"/>
            <w:vAlign w:val="center"/>
          </w:tcPr>
          <w:p w14:paraId="16FE39E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622" w:type="pct"/>
            <w:vAlign w:val="center"/>
          </w:tcPr>
          <w:p w14:paraId="32008E7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25" w:type="pct"/>
            <w:vAlign w:val="center"/>
          </w:tcPr>
          <w:p w14:paraId="5A66378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F6011D" w14:paraId="10D54B7D" w14:textId="77777777" w:rsidTr="00A61B13">
        <w:tc>
          <w:tcPr>
            <w:tcW w:w="1685" w:type="pct"/>
          </w:tcPr>
          <w:p w14:paraId="3BC433C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Радиус разлива, м</w:t>
            </w:r>
          </w:p>
        </w:tc>
        <w:tc>
          <w:tcPr>
            <w:tcW w:w="666" w:type="pct"/>
            <w:vAlign w:val="center"/>
          </w:tcPr>
          <w:p w14:paraId="7103F04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6,7</w:t>
            </w:r>
          </w:p>
        </w:tc>
        <w:tc>
          <w:tcPr>
            <w:tcW w:w="541" w:type="pct"/>
            <w:vAlign w:val="center"/>
          </w:tcPr>
          <w:p w14:paraId="3F24AA9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60" w:type="pct"/>
            <w:vAlign w:val="center"/>
          </w:tcPr>
          <w:p w14:paraId="7CB1D0C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622" w:type="pct"/>
            <w:vAlign w:val="center"/>
          </w:tcPr>
          <w:p w14:paraId="4CA24AC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25" w:type="pct"/>
            <w:vAlign w:val="center"/>
          </w:tcPr>
          <w:p w14:paraId="091BF6B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r>
      <w:tr w:rsidR="00643824" w:rsidRPr="00F6011D" w14:paraId="4AB2F593" w14:textId="77777777" w:rsidTr="00A61B13">
        <w:tc>
          <w:tcPr>
            <w:tcW w:w="1685" w:type="pct"/>
          </w:tcPr>
          <w:p w14:paraId="61BDAEE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Появление ожогов 1-й степени через 6-8 с, 2-й степени через 12-16 с (q=10,5 кВт/м2):</w:t>
            </w:r>
          </w:p>
        </w:tc>
        <w:tc>
          <w:tcPr>
            <w:tcW w:w="666" w:type="pct"/>
            <w:vAlign w:val="center"/>
          </w:tcPr>
          <w:p w14:paraId="44ECED5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15,8</w:t>
            </w:r>
          </w:p>
        </w:tc>
        <w:tc>
          <w:tcPr>
            <w:tcW w:w="541" w:type="pct"/>
            <w:vAlign w:val="center"/>
          </w:tcPr>
          <w:p w14:paraId="5059759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60" w:type="pct"/>
            <w:vAlign w:val="center"/>
          </w:tcPr>
          <w:p w14:paraId="13005BE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622" w:type="pct"/>
            <w:vAlign w:val="center"/>
          </w:tcPr>
          <w:p w14:paraId="0FD1613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25" w:type="pct"/>
            <w:vAlign w:val="center"/>
          </w:tcPr>
          <w:p w14:paraId="6E8A4CD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160,8</w:t>
            </w:r>
          </w:p>
        </w:tc>
      </w:tr>
      <w:tr w:rsidR="00643824" w:rsidRPr="00F6011D" w14:paraId="22E4A2E7" w14:textId="77777777" w:rsidTr="00A61B13">
        <w:tc>
          <w:tcPr>
            <w:tcW w:w="1685" w:type="pct"/>
          </w:tcPr>
          <w:p w14:paraId="4E83F30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Появление ожогов 1-й степени через 15-20 с, 2-й степени через 30-40 с (q=7 кВт/м2):</w:t>
            </w:r>
          </w:p>
        </w:tc>
        <w:tc>
          <w:tcPr>
            <w:tcW w:w="666" w:type="pct"/>
            <w:vAlign w:val="center"/>
          </w:tcPr>
          <w:p w14:paraId="370F193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19,6</w:t>
            </w:r>
          </w:p>
        </w:tc>
        <w:tc>
          <w:tcPr>
            <w:tcW w:w="541" w:type="pct"/>
            <w:vAlign w:val="center"/>
          </w:tcPr>
          <w:p w14:paraId="59479D1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60" w:type="pct"/>
            <w:vAlign w:val="center"/>
          </w:tcPr>
          <w:p w14:paraId="2B61443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622" w:type="pct"/>
            <w:vAlign w:val="center"/>
          </w:tcPr>
          <w:p w14:paraId="4D8367F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25" w:type="pct"/>
            <w:shd w:val="clear" w:color="auto" w:fill="auto"/>
            <w:vAlign w:val="center"/>
          </w:tcPr>
          <w:p w14:paraId="45387B7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188,7</w:t>
            </w:r>
          </w:p>
        </w:tc>
      </w:tr>
      <w:tr w:rsidR="00643824" w:rsidRPr="00F6011D" w14:paraId="7AD318F8" w14:textId="77777777" w:rsidTr="00A61B13">
        <w:tc>
          <w:tcPr>
            <w:tcW w:w="1685" w:type="pct"/>
          </w:tcPr>
          <w:p w14:paraId="384A2D4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Безопасно для человека в брезентовой одежде (q=4,2 кВт/м2):</w:t>
            </w:r>
          </w:p>
        </w:tc>
        <w:tc>
          <w:tcPr>
            <w:tcW w:w="666" w:type="pct"/>
            <w:vAlign w:val="center"/>
          </w:tcPr>
          <w:p w14:paraId="10B7702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25,3</w:t>
            </w:r>
          </w:p>
        </w:tc>
        <w:tc>
          <w:tcPr>
            <w:tcW w:w="541" w:type="pct"/>
            <w:vAlign w:val="center"/>
          </w:tcPr>
          <w:p w14:paraId="6855877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60" w:type="pct"/>
            <w:vAlign w:val="center"/>
          </w:tcPr>
          <w:p w14:paraId="3439D1A5"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622" w:type="pct"/>
            <w:vAlign w:val="center"/>
          </w:tcPr>
          <w:p w14:paraId="292C6762"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25" w:type="pct"/>
            <w:vAlign w:val="center"/>
          </w:tcPr>
          <w:p w14:paraId="2786D62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227,8</w:t>
            </w:r>
          </w:p>
        </w:tc>
      </w:tr>
      <w:tr w:rsidR="00643824" w:rsidRPr="00F6011D" w14:paraId="283E7427" w14:textId="77777777" w:rsidTr="00A61B13">
        <w:tc>
          <w:tcPr>
            <w:tcW w:w="1685" w:type="pct"/>
          </w:tcPr>
          <w:p w14:paraId="0F71CAC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Без негативных последствий в течение длительного времени (q=1,4 кВт/м2):</w:t>
            </w:r>
          </w:p>
        </w:tc>
        <w:tc>
          <w:tcPr>
            <w:tcW w:w="666" w:type="pct"/>
            <w:vAlign w:val="center"/>
          </w:tcPr>
          <w:p w14:paraId="1B7CB7F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40,3</w:t>
            </w:r>
          </w:p>
        </w:tc>
        <w:tc>
          <w:tcPr>
            <w:tcW w:w="541" w:type="pct"/>
            <w:vAlign w:val="center"/>
          </w:tcPr>
          <w:p w14:paraId="1AAA54C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60" w:type="pct"/>
            <w:vAlign w:val="center"/>
          </w:tcPr>
          <w:p w14:paraId="1382114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622" w:type="pct"/>
            <w:vAlign w:val="center"/>
          </w:tcPr>
          <w:p w14:paraId="7FDEC91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w:t>
            </w:r>
          </w:p>
        </w:tc>
        <w:tc>
          <w:tcPr>
            <w:tcW w:w="725" w:type="pct"/>
            <w:vAlign w:val="center"/>
          </w:tcPr>
          <w:p w14:paraId="20D50C1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331,7</w:t>
            </w:r>
          </w:p>
        </w:tc>
      </w:tr>
      <w:tr w:rsidR="00643824" w:rsidRPr="00F6011D" w14:paraId="736A7084" w14:textId="77777777" w:rsidTr="00A61B13">
        <w:tc>
          <w:tcPr>
            <w:tcW w:w="5000" w:type="pct"/>
            <w:gridSpan w:val="6"/>
          </w:tcPr>
          <w:p w14:paraId="7EFAB7C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 Расстояние от горящей емкости до границы соответствующей зоны</w:t>
            </w:r>
          </w:p>
        </w:tc>
      </w:tr>
    </w:tbl>
    <w:p w14:paraId="556B5C95" w14:textId="77777777" w:rsidR="00643824" w:rsidRPr="00F6011D" w:rsidRDefault="00643824" w:rsidP="00F6011D">
      <w:pPr>
        <w:jc w:val="both"/>
        <w:rPr>
          <w:rFonts w:ascii="Arial" w:hAnsi="Arial" w:cs="Arial"/>
        </w:rPr>
      </w:pPr>
    </w:p>
    <w:p w14:paraId="12CB97DF" w14:textId="77777777" w:rsidR="00643824" w:rsidRPr="00F6011D" w:rsidRDefault="00643824" w:rsidP="00F6011D">
      <w:pPr>
        <w:jc w:val="both"/>
        <w:rPr>
          <w:rFonts w:ascii="Arial" w:hAnsi="Arial" w:cs="Arial"/>
        </w:rPr>
      </w:pPr>
      <w:r w:rsidRPr="00F6011D">
        <w:rPr>
          <w:rFonts w:ascii="Arial" w:hAnsi="Arial" w:cs="Arial"/>
        </w:rPr>
        <w:t>Рисунок 9. Зависимость величины теплового излучения пожара разлива СУГ от расстояния.</w:t>
      </w:r>
    </w:p>
    <w:p w14:paraId="278E1463"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5B57A413" wp14:editId="4C3E5F05">
            <wp:extent cx="3583305" cy="22326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20">
                      <a:extLst>
                        <a:ext uri="{28A0092B-C50C-407E-A947-70E740481C1C}">
                          <a14:useLocalDpi xmlns:a14="http://schemas.microsoft.com/office/drawing/2010/main" val="0"/>
                        </a:ext>
                      </a:extLst>
                    </a:blip>
                    <a:srcRect t="3831"/>
                    <a:stretch>
                      <a:fillRect/>
                    </a:stretch>
                  </pic:blipFill>
                  <pic:spPr bwMode="auto">
                    <a:xfrm>
                      <a:off x="0" y="0"/>
                      <a:ext cx="3583305" cy="2232660"/>
                    </a:xfrm>
                    <a:prstGeom prst="rect">
                      <a:avLst/>
                    </a:prstGeom>
                    <a:noFill/>
                    <a:ln>
                      <a:noFill/>
                    </a:ln>
                  </pic:spPr>
                </pic:pic>
              </a:graphicData>
            </a:graphic>
          </wp:inline>
        </w:drawing>
      </w:r>
    </w:p>
    <w:p w14:paraId="10B0F3A8" w14:textId="77777777" w:rsidR="00643824" w:rsidRPr="00F6011D" w:rsidRDefault="00643824" w:rsidP="00F6011D">
      <w:pPr>
        <w:jc w:val="both"/>
        <w:rPr>
          <w:rFonts w:ascii="Arial" w:hAnsi="Arial" w:cs="Arial"/>
        </w:rPr>
      </w:pPr>
    </w:p>
    <w:p w14:paraId="6F8037C4" w14:textId="77777777" w:rsidR="00643824" w:rsidRPr="00F6011D" w:rsidRDefault="00643824" w:rsidP="00F6011D">
      <w:pPr>
        <w:jc w:val="both"/>
        <w:rPr>
          <w:rFonts w:ascii="Arial" w:hAnsi="Arial" w:cs="Arial"/>
        </w:rPr>
      </w:pPr>
      <w:r w:rsidRPr="00F6011D">
        <w:rPr>
          <w:rFonts w:ascii="Arial" w:hAnsi="Arial" w:cs="Arial"/>
        </w:rPr>
        <w:t>Рисунок 10. Зависимость величины избыточного давления ударной волны и импульса волны давления от расстояния при взрыве ГВС.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794"/>
      </w:tblGrid>
      <w:tr w:rsidR="00643824" w:rsidRPr="00F6011D" w14:paraId="16646D03" w14:textId="77777777" w:rsidTr="00A61B13">
        <w:tc>
          <w:tcPr>
            <w:tcW w:w="4844" w:type="dxa"/>
          </w:tcPr>
          <w:p w14:paraId="24E83BD6" w14:textId="77777777" w:rsidR="00643824" w:rsidRPr="00F6011D" w:rsidRDefault="00643824" w:rsidP="00F6011D">
            <w:pPr>
              <w:jc w:val="both"/>
              <w:rPr>
                <w:rFonts w:ascii="Arial" w:hAnsi="Arial" w:cs="Arial"/>
              </w:rPr>
            </w:pPr>
            <w:r w:rsidRPr="00F6011D">
              <w:rPr>
                <w:rFonts w:ascii="Arial" w:hAnsi="Arial" w:cs="Arial"/>
                <w:noProof/>
                <w:lang w:eastAsia="ru-RU"/>
              </w:rPr>
              <w:lastRenderedPageBreak/>
              <w:drawing>
                <wp:inline distT="0" distB="0" distL="0" distR="0" wp14:anchorId="0FD00ECC" wp14:editId="3BD462A1">
                  <wp:extent cx="3072765" cy="1903095"/>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72765" cy="1903095"/>
                          </a:xfrm>
                          <a:prstGeom prst="rect">
                            <a:avLst/>
                          </a:prstGeom>
                          <a:noFill/>
                          <a:ln>
                            <a:noFill/>
                          </a:ln>
                        </pic:spPr>
                      </pic:pic>
                    </a:graphicData>
                  </a:graphic>
                </wp:inline>
              </w:drawing>
            </w:r>
          </w:p>
        </w:tc>
        <w:tc>
          <w:tcPr>
            <w:tcW w:w="4727" w:type="dxa"/>
          </w:tcPr>
          <w:p w14:paraId="7C4C4E4A"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5DD88F02" wp14:editId="57F3155E">
                  <wp:extent cx="2987675" cy="1903095"/>
                  <wp:effectExtent l="0" t="0" r="3175"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87675" cy="1903095"/>
                          </a:xfrm>
                          <a:prstGeom prst="rect">
                            <a:avLst/>
                          </a:prstGeom>
                          <a:noFill/>
                          <a:ln>
                            <a:noFill/>
                          </a:ln>
                        </pic:spPr>
                      </pic:pic>
                    </a:graphicData>
                  </a:graphic>
                </wp:inline>
              </w:drawing>
            </w:r>
          </w:p>
        </w:tc>
      </w:tr>
    </w:tbl>
    <w:p w14:paraId="25B6D6F2" w14:textId="77777777" w:rsidR="00643824" w:rsidRPr="00F6011D" w:rsidRDefault="00643824" w:rsidP="00F6011D">
      <w:pPr>
        <w:jc w:val="both"/>
        <w:rPr>
          <w:rFonts w:ascii="Arial" w:hAnsi="Arial" w:cs="Arial"/>
        </w:rPr>
      </w:pPr>
    </w:p>
    <w:p w14:paraId="7260C6FF" w14:textId="77777777" w:rsidR="00643824" w:rsidRPr="00F6011D" w:rsidRDefault="00643824" w:rsidP="00F6011D">
      <w:pPr>
        <w:jc w:val="both"/>
        <w:rPr>
          <w:rFonts w:ascii="Arial" w:hAnsi="Arial" w:cs="Arial"/>
        </w:rPr>
      </w:pPr>
      <w:r w:rsidRPr="00F6011D">
        <w:rPr>
          <w:rFonts w:ascii="Arial" w:hAnsi="Arial" w:cs="Arial"/>
        </w:rPr>
        <w:t>Рисунок 11. Зависимость величины избыточного давления ударной волны и импульса волны давления при взрыве автоцистерны с СУГ в очаге пожара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7"/>
        <w:gridCol w:w="4664"/>
      </w:tblGrid>
      <w:tr w:rsidR="00643824" w:rsidRPr="00F6011D" w14:paraId="58436613" w14:textId="77777777" w:rsidTr="00A61B13">
        <w:tc>
          <w:tcPr>
            <w:tcW w:w="4907" w:type="dxa"/>
          </w:tcPr>
          <w:p w14:paraId="05BF109D"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2387A898" wp14:editId="265B82D9">
                  <wp:extent cx="2955925" cy="187134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55925" cy="1871345"/>
                          </a:xfrm>
                          <a:prstGeom prst="rect">
                            <a:avLst/>
                          </a:prstGeom>
                          <a:noFill/>
                          <a:ln>
                            <a:noFill/>
                          </a:ln>
                        </pic:spPr>
                      </pic:pic>
                    </a:graphicData>
                  </a:graphic>
                </wp:inline>
              </w:drawing>
            </w:r>
          </w:p>
        </w:tc>
        <w:tc>
          <w:tcPr>
            <w:tcW w:w="4664" w:type="dxa"/>
          </w:tcPr>
          <w:p w14:paraId="0DED00C6"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1FB77814" wp14:editId="5C866869">
                  <wp:extent cx="2796540" cy="1934845"/>
                  <wp:effectExtent l="0" t="0" r="381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96540" cy="1934845"/>
                          </a:xfrm>
                          <a:prstGeom prst="rect">
                            <a:avLst/>
                          </a:prstGeom>
                          <a:noFill/>
                          <a:ln>
                            <a:noFill/>
                          </a:ln>
                        </pic:spPr>
                      </pic:pic>
                    </a:graphicData>
                  </a:graphic>
                </wp:inline>
              </w:drawing>
            </w:r>
          </w:p>
        </w:tc>
      </w:tr>
    </w:tbl>
    <w:p w14:paraId="2CAFBEF2" w14:textId="77777777" w:rsidR="00643824" w:rsidRPr="00F6011D" w:rsidRDefault="00643824" w:rsidP="00F6011D">
      <w:pPr>
        <w:jc w:val="both"/>
        <w:rPr>
          <w:rFonts w:ascii="Arial" w:hAnsi="Arial" w:cs="Arial"/>
        </w:rPr>
      </w:pPr>
    </w:p>
    <w:p w14:paraId="6D3D0DCC" w14:textId="77777777" w:rsidR="00643824" w:rsidRPr="00F6011D" w:rsidRDefault="00643824" w:rsidP="00F6011D">
      <w:pPr>
        <w:jc w:val="both"/>
        <w:rPr>
          <w:rFonts w:ascii="Arial" w:hAnsi="Arial" w:cs="Arial"/>
        </w:rPr>
      </w:pPr>
    </w:p>
    <w:p w14:paraId="5A473AAD" w14:textId="77777777" w:rsidR="00643824" w:rsidRPr="00F6011D" w:rsidRDefault="00643824" w:rsidP="00F6011D">
      <w:pPr>
        <w:jc w:val="both"/>
        <w:rPr>
          <w:rFonts w:ascii="Arial" w:hAnsi="Arial" w:cs="Arial"/>
        </w:rPr>
      </w:pPr>
    </w:p>
    <w:p w14:paraId="79A2EA84" w14:textId="77777777" w:rsidR="00643824" w:rsidRPr="00F6011D" w:rsidRDefault="00643824" w:rsidP="00F6011D">
      <w:pPr>
        <w:jc w:val="both"/>
        <w:rPr>
          <w:rFonts w:ascii="Arial" w:hAnsi="Arial" w:cs="Arial"/>
        </w:rPr>
      </w:pPr>
      <w:r w:rsidRPr="00F6011D">
        <w:rPr>
          <w:rFonts w:ascii="Arial" w:hAnsi="Arial" w:cs="Arial"/>
        </w:rPr>
        <w:t>Рисунок 12. Зависимость величины теплового излучения огненного шара от расстояния при взрыве автоцистерны с СУГ в очаге пожара или при мгновенном разрушении автоцистерны с СУГ.</w:t>
      </w:r>
    </w:p>
    <w:p w14:paraId="7A0BCAD4"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2B60797C" wp14:editId="2F214EC2">
            <wp:extent cx="5238750" cy="3326616"/>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48557" cy="3332844"/>
                    </a:xfrm>
                    <a:prstGeom prst="rect">
                      <a:avLst/>
                    </a:prstGeom>
                    <a:noFill/>
                    <a:ln>
                      <a:noFill/>
                    </a:ln>
                  </pic:spPr>
                </pic:pic>
              </a:graphicData>
            </a:graphic>
          </wp:inline>
        </w:drawing>
      </w:r>
    </w:p>
    <w:p w14:paraId="3171110A" w14:textId="77777777" w:rsidR="00643824" w:rsidRPr="00F6011D" w:rsidRDefault="00643824" w:rsidP="0023671D">
      <w:pPr>
        <w:ind w:firstLine="709"/>
        <w:jc w:val="both"/>
        <w:rPr>
          <w:rFonts w:ascii="Arial" w:hAnsi="Arial" w:cs="Arial"/>
        </w:rPr>
      </w:pPr>
      <w:r w:rsidRPr="00F6011D">
        <w:rPr>
          <w:rFonts w:ascii="Arial" w:hAnsi="Arial" w:cs="Arial"/>
        </w:rPr>
        <w:t xml:space="preserve">Оценка условной вероятности поражения людей избыточным давлением взрыва, расширяющимися продуктами сгорания при реализации пожара-вспышки, </w:t>
      </w:r>
      <w:r w:rsidRPr="00F6011D">
        <w:rPr>
          <w:rFonts w:ascii="Arial" w:hAnsi="Arial" w:cs="Arial"/>
        </w:rPr>
        <w:lastRenderedPageBreak/>
        <w:t>тепловым излучением пожара пролива и «огненного шара» проводилась с использованием вероятностных критериев (пробит-функций), приведенных в Приложении 4 «Методики определения расчетных величин пожарного риска производственных объектах» применительно к различным сценариям развития пожароопасных ситуаций.</w:t>
      </w:r>
    </w:p>
    <w:p w14:paraId="59A7875F" w14:textId="77777777" w:rsidR="00643824" w:rsidRPr="00F6011D" w:rsidRDefault="00643824" w:rsidP="0023671D">
      <w:pPr>
        <w:ind w:firstLine="709"/>
        <w:jc w:val="both"/>
        <w:rPr>
          <w:rFonts w:ascii="Arial" w:hAnsi="Arial" w:cs="Arial"/>
        </w:rPr>
      </w:pPr>
      <w:r w:rsidRPr="00F6011D">
        <w:rPr>
          <w:rFonts w:ascii="Arial" w:hAnsi="Arial" w:cs="Arial"/>
        </w:rPr>
        <w:t>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автоцистерне с СУГ, приведены на рисунке 13.</w:t>
      </w:r>
    </w:p>
    <w:p w14:paraId="0B012015" w14:textId="77777777" w:rsidR="00643824" w:rsidRPr="00F6011D" w:rsidRDefault="00643824" w:rsidP="00F6011D">
      <w:pPr>
        <w:jc w:val="both"/>
        <w:rPr>
          <w:rFonts w:ascii="Arial" w:hAnsi="Arial" w:cs="Arial"/>
        </w:rPr>
      </w:pPr>
    </w:p>
    <w:p w14:paraId="2662D1E3" w14:textId="77777777" w:rsidR="00643824" w:rsidRPr="00F6011D" w:rsidRDefault="00643824" w:rsidP="00F6011D">
      <w:pPr>
        <w:jc w:val="both"/>
        <w:rPr>
          <w:rFonts w:ascii="Arial" w:hAnsi="Arial" w:cs="Arial"/>
        </w:rPr>
      </w:pPr>
      <w:r w:rsidRPr="00F6011D">
        <w:rPr>
          <w:rFonts w:ascii="Arial" w:hAnsi="Arial" w:cs="Arial"/>
        </w:rPr>
        <w:t>Рисунок 13. 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автоцистерне с СУГ,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9"/>
        <w:gridCol w:w="4822"/>
      </w:tblGrid>
      <w:tr w:rsidR="00643824" w:rsidRPr="00F6011D" w14:paraId="5EDD7096" w14:textId="77777777" w:rsidTr="00A61B13">
        <w:tc>
          <w:tcPr>
            <w:tcW w:w="4749" w:type="dxa"/>
            <w:tcBorders>
              <w:bottom w:val="nil"/>
            </w:tcBorders>
          </w:tcPr>
          <w:p w14:paraId="381AB04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Пожар пролива</w:t>
            </w:r>
          </w:p>
        </w:tc>
        <w:tc>
          <w:tcPr>
            <w:tcW w:w="4822" w:type="dxa"/>
            <w:tcBorders>
              <w:bottom w:val="nil"/>
            </w:tcBorders>
          </w:tcPr>
          <w:p w14:paraId="72E88FB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Образование огненного шара</w:t>
            </w:r>
          </w:p>
        </w:tc>
      </w:tr>
      <w:tr w:rsidR="00643824" w:rsidRPr="00F6011D" w14:paraId="60471B24" w14:textId="77777777" w:rsidTr="00A61B13">
        <w:tc>
          <w:tcPr>
            <w:tcW w:w="4749" w:type="dxa"/>
            <w:tcBorders>
              <w:top w:val="nil"/>
              <w:bottom w:val="single" w:sz="4" w:space="0" w:color="auto"/>
            </w:tcBorders>
          </w:tcPr>
          <w:p w14:paraId="70350AEC"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2BD7319C" wp14:editId="7996EBEF">
                  <wp:extent cx="2647315" cy="1754505"/>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47315" cy="1754505"/>
                          </a:xfrm>
                          <a:prstGeom prst="rect">
                            <a:avLst/>
                          </a:prstGeom>
                          <a:noFill/>
                          <a:ln>
                            <a:noFill/>
                          </a:ln>
                        </pic:spPr>
                      </pic:pic>
                    </a:graphicData>
                  </a:graphic>
                </wp:inline>
              </w:drawing>
            </w:r>
          </w:p>
        </w:tc>
        <w:tc>
          <w:tcPr>
            <w:tcW w:w="4822" w:type="dxa"/>
            <w:tcBorders>
              <w:top w:val="nil"/>
              <w:bottom w:val="single" w:sz="4" w:space="0" w:color="auto"/>
            </w:tcBorders>
          </w:tcPr>
          <w:p w14:paraId="3DF0F72C"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2DE62DDB" wp14:editId="7279F21D">
                  <wp:extent cx="2732405" cy="17754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2405" cy="1775460"/>
                          </a:xfrm>
                          <a:prstGeom prst="rect">
                            <a:avLst/>
                          </a:prstGeom>
                          <a:noFill/>
                          <a:ln>
                            <a:noFill/>
                          </a:ln>
                        </pic:spPr>
                      </pic:pic>
                    </a:graphicData>
                  </a:graphic>
                </wp:inline>
              </w:drawing>
            </w:r>
          </w:p>
        </w:tc>
      </w:tr>
      <w:tr w:rsidR="00643824" w:rsidRPr="00F6011D" w14:paraId="6151E758" w14:textId="77777777" w:rsidTr="00A61B13">
        <w:tc>
          <w:tcPr>
            <w:tcW w:w="9571" w:type="dxa"/>
            <w:gridSpan w:val="2"/>
            <w:tcBorders>
              <w:bottom w:val="nil"/>
            </w:tcBorders>
          </w:tcPr>
          <w:p w14:paraId="22E90AD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Взрыв ТВС</w:t>
            </w:r>
          </w:p>
        </w:tc>
      </w:tr>
      <w:tr w:rsidR="00643824" w:rsidRPr="00F6011D" w14:paraId="104FBA6D" w14:textId="77777777" w:rsidTr="00A61B13">
        <w:tc>
          <w:tcPr>
            <w:tcW w:w="4749" w:type="dxa"/>
            <w:tcBorders>
              <w:top w:val="nil"/>
              <w:bottom w:val="single" w:sz="4" w:space="0" w:color="auto"/>
              <w:right w:val="nil"/>
            </w:tcBorders>
          </w:tcPr>
          <w:p w14:paraId="1E2503DF"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4B4A2E48" wp14:editId="77DE61C9">
                  <wp:extent cx="2541270" cy="18180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41270" cy="1818005"/>
                          </a:xfrm>
                          <a:prstGeom prst="rect">
                            <a:avLst/>
                          </a:prstGeom>
                          <a:noFill/>
                          <a:ln>
                            <a:noFill/>
                          </a:ln>
                        </pic:spPr>
                      </pic:pic>
                    </a:graphicData>
                  </a:graphic>
                </wp:inline>
              </w:drawing>
            </w:r>
          </w:p>
        </w:tc>
        <w:tc>
          <w:tcPr>
            <w:tcW w:w="4822" w:type="dxa"/>
            <w:tcBorders>
              <w:top w:val="nil"/>
              <w:left w:val="nil"/>
              <w:bottom w:val="single" w:sz="4" w:space="0" w:color="auto"/>
            </w:tcBorders>
            <w:vAlign w:val="center"/>
          </w:tcPr>
          <w:p w14:paraId="0D1240E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Вероятность поражения людей, находящихся на открытом пространстве, близка к нулю.</w:t>
            </w:r>
          </w:p>
        </w:tc>
      </w:tr>
      <w:tr w:rsidR="00643824" w:rsidRPr="00F6011D" w14:paraId="38A88DDD" w14:textId="77777777" w:rsidTr="00A61B13">
        <w:tc>
          <w:tcPr>
            <w:tcW w:w="9571" w:type="dxa"/>
            <w:gridSpan w:val="2"/>
            <w:tcBorders>
              <w:bottom w:val="nil"/>
            </w:tcBorders>
          </w:tcPr>
          <w:p w14:paraId="5DAFB46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Взрыв АЦ в очаге пожара</w:t>
            </w:r>
          </w:p>
        </w:tc>
      </w:tr>
      <w:tr w:rsidR="00643824" w:rsidRPr="00F6011D" w14:paraId="3852E8EE" w14:textId="77777777" w:rsidTr="00A61B13">
        <w:tc>
          <w:tcPr>
            <w:tcW w:w="4749" w:type="dxa"/>
            <w:tcBorders>
              <w:top w:val="nil"/>
              <w:right w:val="nil"/>
            </w:tcBorders>
          </w:tcPr>
          <w:p w14:paraId="355724D6"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295A4FDC" wp14:editId="08B67DDF">
                  <wp:extent cx="2402840" cy="174371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02840" cy="1743710"/>
                          </a:xfrm>
                          <a:prstGeom prst="rect">
                            <a:avLst/>
                          </a:prstGeom>
                          <a:noFill/>
                          <a:ln>
                            <a:noFill/>
                          </a:ln>
                        </pic:spPr>
                      </pic:pic>
                    </a:graphicData>
                  </a:graphic>
                </wp:inline>
              </w:drawing>
            </w:r>
          </w:p>
        </w:tc>
        <w:tc>
          <w:tcPr>
            <w:tcW w:w="4822" w:type="dxa"/>
            <w:tcBorders>
              <w:top w:val="nil"/>
              <w:left w:val="nil"/>
            </w:tcBorders>
          </w:tcPr>
          <w:p w14:paraId="6B2CFF81"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5C078A69" wp14:editId="2855B30A">
                  <wp:extent cx="2615565" cy="17545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0">
                            <a:extLst>
                              <a:ext uri="{28A0092B-C50C-407E-A947-70E740481C1C}">
                                <a14:useLocalDpi xmlns:a14="http://schemas.microsoft.com/office/drawing/2010/main" val="0"/>
                              </a:ext>
                            </a:extLst>
                          </a:blip>
                          <a:srcRect b="1186"/>
                          <a:stretch>
                            <a:fillRect/>
                          </a:stretch>
                        </pic:blipFill>
                        <pic:spPr bwMode="auto">
                          <a:xfrm>
                            <a:off x="0" y="0"/>
                            <a:ext cx="2615565" cy="1754505"/>
                          </a:xfrm>
                          <a:prstGeom prst="rect">
                            <a:avLst/>
                          </a:prstGeom>
                          <a:noFill/>
                          <a:ln>
                            <a:noFill/>
                          </a:ln>
                        </pic:spPr>
                      </pic:pic>
                    </a:graphicData>
                  </a:graphic>
                </wp:inline>
              </w:drawing>
            </w:r>
          </w:p>
        </w:tc>
      </w:tr>
      <w:tr w:rsidR="00643824" w:rsidRPr="00F6011D" w14:paraId="3640312E" w14:textId="77777777" w:rsidTr="00A61B13">
        <w:tc>
          <w:tcPr>
            <w:tcW w:w="9571" w:type="dxa"/>
            <w:gridSpan w:val="2"/>
          </w:tcPr>
          <w:p w14:paraId="5FBED00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xml:space="preserve">Пожар-вспышка. Условная вероятность поражения людей, находящихся на открытом пространстве на расстоянии до 90,7 м от места аварии, равна 1; для людей, находящихся на открытом пространстве на расстоянии более 90,7 м от места аварии, вероятность поражения равна 0. </w:t>
            </w:r>
          </w:p>
        </w:tc>
      </w:tr>
    </w:tbl>
    <w:p w14:paraId="57AB7CDD" w14:textId="77777777" w:rsidR="00643824" w:rsidRPr="00F6011D" w:rsidRDefault="00643824" w:rsidP="00F6011D">
      <w:pPr>
        <w:jc w:val="both"/>
        <w:rPr>
          <w:rFonts w:ascii="Arial" w:hAnsi="Arial" w:cs="Arial"/>
        </w:rPr>
      </w:pPr>
    </w:p>
    <w:p w14:paraId="68E20B3D" w14:textId="77777777" w:rsidR="00643824" w:rsidRPr="00F6011D" w:rsidRDefault="00643824" w:rsidP="0023671D">
      <w:pPr>
        <w:ind w:firstLine="709"/>
        <w:jc w:val="both"/>
        <w:rPr>
          <w:rFonts w:ascii="Arial" w:hAnsi="Arial" w:cs="Arial"/>
        </w:rPr>
      </w:pPr>
      <w:r w:rsidRPr="00F6011D">
        <w:rPr>
          <w:rFonts w:ascii="Arial" w:hAnsi="Arial" w:cs="Arial"/>
        </w:rPr>
        <w:t xml:space="preserve">Для определения частот возникновения аварийных ситуаций на автодороге использовались сведения об аварийности при автомобильных перевозках опасных грузов (Сафонов В.С., Одишария Г.Э., Швыряев А.А. Теория и практика анализа риска в газовой промышленности. М: 1996), «Частоты реализации инициирующих </w:t>
      </w:r>
      <w:r w:rsidRPr="00F6011D">
        <w:rPr>
          <w:rFonts w:ascii="Arial" w:hAnsi="Arial" w:cs="Arial"/>
        </w:rPr>
        <w:lastRenderedPageBreak/>
        <w:t xml:space="preserve">пожароопасные ситуации событий для некоторых типов оборудования объектов», приведенные в таблицах П1.1-П1.2 приложения №1 к «Методике определения расчетных величин пожарного риска на производственных объектах», утвержденной приказом МЧС от 10 июля </w:t>
      </w:r>
      <w:smartTag w:uri="urn:schemas-microsoft-com:office:smarttags" w:element="metricconverter">
        <w:smartTagPr>
          <w:attr w:name="ProductID" w:val="2009 г"/>
        </w:smartTagPr>
        <w:r w:rsidRPr="00F6011D">
          <w:rPr>
            <w:rFonts w:ascii="Arial" w:hAnsi="Arial" w:cs="Arial"/>
          </w:rPr>
          <w:t>2009 г</w:t>
        </w:r>
      </w:smartTag>
      <w:r w:rsidRPr="00F6011D">
        <w:rPr>
          <w:rFonts w:ascii="Arial" w:hAnsi="Arial" w:cs="Arial"/>
        </w:rPr>
        <w:t xml:space="preserve">. №404, а также значения условных вероятностей мгновенного воспламенения и воспламенения с задержкой, приведенные в таблице П2.1 «Методики …». </w:t>
      </w:r>
    </w:p>
    <w:p w14:paraId="42D62503" w14:textId="77777777" w:rsidR="00643824" w:rsidRPr="00F6011D" w:rsidRDefault="00643824" w:rsidP="0023671D">
      <w:pPr>
        <w:ind w:firstLine="709"/>
        <w:jc w:val="both"/>
        <w:rPr>
          <w:rFonts w:ascii="Arial" w:hAnsi="Arial" w:cs="Arial"/>
        </w:rPr>
      </w:pPr>
      <w:r w:rsidRPr="00F6011D">
        <w:rPr>
          <w:rFonts w:ascii="Arial" w:hAnsi="Arial" w:cs="Arial"/>
        </w:rPr>
        <w:t>Зависимость степени риска от расстояния при возможных ЧС на автоцистерне с СУГ показана на рисунке 14.</w:t>
      </w:r>
    </w:p>
    <w:p w14:paraId="2C56B59D" w14:textId="77777777" w:rsidR="00643824" w:rsidRPr="00F6011D" w:rsidRDefault="00643824" w:rsidP="0023671D">
      <w:pPr>
        <w:ind w:firstLine="709"/>
        <w:jc w:val="both"/>
        <w:rPr>
          <w:rFonts w:ascii="Arial" w:hAnsi="Arial" w:cs="Arial"/>
        </w:rPr>
      </w:pPr>
    </w:p>
    <w:p w14:paraId="1582137E" w14:textId="77777777" w:rsidR="00643824" w:rsidRPr="00F6011D" w:rsidRDefault="00643824" w:rsidP="00F6011D">
      <w:pPr>
        <w:jc w:val="both"/>
        <w:rPr>
          <w:rFonts w:ascii="Arial" w:hAnsi="Arial" w:cs="Arial"/>
        </w:rPr>
      </w:pPr>
      <w:r w:rsidRPr="00F6011D">
        <w:rPr>
          <w:rFonts w:ascii="Arial" w:hAnsi="Arial" w:cs="Arial"/>
        </w:rPr>
        <w:t>Рисунок 14. Зависимость степени риска от расстояния при возможных ЧС на автоцистерне с СУГ.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4610"/>
      </w:tblGrid>
      <w:tr w:rsidR="00643824" w:rsidRPr="00F6011D" w14:paraId="4A4F639F" w14:textId="77777777" w:rsidTr="00A61B13">
        <w:trPr>
          <w:trHeight w:val="20"/>
        </w:trPr>
        <w:tc>
          <w:tcPr>
            <w:tcW w:w="2627" w:type="pct"/>
          </w:tcPr>
          <w:p w14:paraId="3A3278E1"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Пожар разлива (возможная частота реализации ЧС 2,07*10-5 год-1)</w:t>
            </w:r>
          </w:p>
          <w:p w14:paraId="3D541ABE"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7AC258C0" wp14:editId="114A6547">
                  <wp:extent cx="2467155" cy="1750954"/>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31">
                            <a:extLst>
                              <a:ext uri="{28A0092B-C50C-407E-A947-70E740481C1C}">
                                <a14:useLocalDpi xmlns:a14="http://schemas.microsoft.com/office/drawing/2010/main" val="0"/>
                              </a:ext>
                            </a:extLst>
                          </a:blip>
                          <a:srcRect l="20267" t="8261" b="8261"/>
                          <a:stretch>
                            <a:fillRect/>
                          </a:stretch>
                        </pic:blipFill>
                        <pic:spPr bwMode="auto">
                          <a:xfrm>
                            <a:off x="0" y="0"/>
                            <a:ext cx="2474706" cy="1756313"/>
                          </a:xfrm>
                          <a:prstGeom prst="rect">
                            <a:avLst/>
                          </a:prstGeom>
                          <a:noFill/>
                          <a:ln>
                            <a:noFill/>
                          </a:ln>
                        </pic:spPr>
                      </pic:pic>
                    </a:graphicData>
                  </a:graphic>
                </wp:inline>
              </w:drawing>
            </w:r>
          </w:p>
        </w:tc>
        <w:tc>
          <w:tcPr>
            <w:tcW w:w="2373" w:type="pct"/>
            <w:vAlign w:val="center"/>
          </w:tcPr>
          <w:p w14:paraId="5E92BE0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Взрыв облака паровоздушной смеси (возможная частота реализации ЧС 6,1*10-6 год-1)</w:t>
            </w:r>
          </w:p>
          <w:p w14:paraId="3E918FB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Риск гибели людей в зданиях</w:t>
            </w:r>
          </w:p>
          <w:p w14:paraId="7143A357"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329E0637" wp14:editId="0232ECB6">
                  <wp:extent cx="1898986" cy="1344624"/>
                  <wp:effectExtent l="0" t="0" r="635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32">
                            <a:extLst>
                              <a:ext uri="{28A0092B-C50C-407E-A947-70E740481C1C}">
                                <a14:useLocalDpi xmlns:a14="http://schemas.microsoft.com/office/drawing/2010/main" val="0"/>
                              </a:ext>
                            </a:extLst>
                          </a:blip>
                          <a:srcRect l="27013" t="7657" b="9842"/>
                          <a:stretch>
                            <a:fillRect/>
                          </a:stretch>
                        </pic:blipFill>
                        <pic:spPr bwMode="auto">
                          <a:xfrm>
                            <a:off x="0" y="0"/>
                            <a:ext cx="1920560" cy="1359900"/>
                          </a:xfrm>
                          <a:prstGeom prst="rect">
                            <a:avLst/>
                          </a:prstGeom>
                          <a:noFill/>
                          <a:ln>
                            <a:noFill/>
                          </a:ln>
                        </pic:spPr>
                      </pic:pic>
                    </a:graphicData>
                  </a:graphic>
                </wp:inline>
              </w:drawing>
            </w:r>
          </w:p>
          <w:p w14:paraId="4ADE397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Риск гибели людей на открытом пространстве близок к нулю.</w:t>
            </w:r>
          </w:p>
        </w:tc>
      </w:tr>
      <w:tr w:rsidR="00643824" w:rsidRPr="00F6011D" w14:paraId="61BFED13" w14:textId="77777777" w:rsidTr="00A61B13">
        <w:trPr>
          <w:trHeight w:val="20"/>
        </w:trPr>
        <w:tc>
          <w:tcPr>
            <w:tcW w:w="2627" w:type="pct"/>
          </w:tcPr>
          <w:p w14:paraId="62AD98F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Пожар-вспышка (возможная частота реализации ЧС 4,07*10-6 год-1)</w:t>
            </w:r>
          </w:p>
          <w:p w14:paraId="38D2EDAA"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7505835D" wp14:editId="162D1AEF">
                  <wp:extent cx="2344037" cy="1685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33">
                            <a:extLst>
                              <a:ext uri="{28A0092B-C50C-407E-A947-70E740481C1C}">
                                <a14:useLocalDpi xmlns:a14="http://schemas.microsoft.com/office/drawing/2010/main" val="0"/>
                              </a:ext>
                            </a:extLst>
                          </a:blip>
                          <a:srcRect l="19901" t="8150" b="7388"/>
                          <a:stretch>
                            <a:fillRect/>
                          </a:stretch>
                        </pic:blipFill>
                        <pic:spPr bwMode="auto">
                          <a:xfrm>
                            <a:off x="0" y="0"/>
                            <a:ext cx="2350576" cy="1690181"/>
                          </a:xfrm>
                          <a:prstGeom prst="rect">
                            <a:avLst/>
                          </a:prstGeom>
                          <a:noFill/>
                          <a:ln>
                            <a:noFill/>
                          </a:ln>
                        </pic:spPr>
                      </pic:pic>
                    </a:graphicData>
                  </a:graphic>
                </wp:inline>
              </w:drawing>
            </w:r>
          </w:p>
        </w:tc>
        <w:tc>
          <w:tcPr>
            <w:tcW w:w="2373" w:type="pct"/>
            <w:vAlign w:val="center"/>
          </w:tcPr>
          <w:p w14:paraId="0EF45EBD"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Взрыв АЦ в очаге пожара (возможная частота реализации ЧС 1,33*10-9 год-1)</w:t>
            </w:r>
          </w:p>
          <w:p w14:paraId="4FE3332E"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23582B78" wp14:editId="7CD62A0D">
                  <wp:extent cx="2195039" cy="154597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34">
                            <a:extLst>
                              <a:ext uri="{28A0092B-C50C-407E-A947-70E740481C1C}">
                                <a14:useLocalDpi xmlns:a14="http://schemas.microsoft.com/office/drawing/2010/main" val="0"/>
                              </a:ext>
                            </a:extLst>
                          </a:blip>
                          <a:srcRect l="23950" t="8063" b="7683"/>
                          <a:stretch>
                            <a:fillRect/>
                          </a:stretch>
                        </pic:blipFill>
                        <pic:spPr bwMode="auto">
                          <a:xfrm>
                            <a:off x="0" y="0"/>
                            <a:ext cx="2201732" cy="1550688"/>
                          </a:xfrm>
                          <a:prstGeom prst="rect">
                            <a:avLst/>
                          </a:prstGeom>
                          <a:noFill/>
                          <a:ln>
                            <a:noFill/>
                          </a:ln>
                        </pic:spPr>
                      </pic:pic>
                    </a:graphicData>
                  </a:graphic>
                </wp:inline>
              </w:drawing>
            </w:r>
          </w:p>
          <w:p w14:paraId="5A2F403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Риск гибели людей на открытом пространстве на расстоянии более 6 м от центра взрыва близок к нулю.</w:t>
            </w:r>
          </w:p>
        </w:tc>
      </w:tr>
      <w:tr w:rsidR="00643824" w:rsidRPr="00F6011D" w14:paraId="1F6C169D" w14:textId="77777777" w:rsidTr="00A61B13">
        <w:trPr>
          <w:trHeight w:val="20"/>
        </w:trPr>
        <w:tc>
          <w:tcPr>
            <w:tcW w:w="5000" w:type="pct"/>
            <w:gridSpan w:val="2"/>
          </w:tcPr>
          <w:p w14:paraId="1AF6E35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Тепловое излучение "огненного шара" (возможная частота реализации ЧС 1,33*10-9 год-1)</w:t>
            </w:r>
          </w:p>
          <w:p w14:paraId="0C7C80F6" w14:textId="77777777" w:rsidR="00643824" w:rsidRPr="0023671D" w:rsidRDefault="00643824" w:rsidP="00F6011D">
            <w:pPr>
              <w:jc w:val="both"/>
              <w:rPr>
                <w:rFonts w:ascii="Arial" w:hAnsi="Arial" w:cs="Arial"/>
                <w:sz w:val="20"/>
                <w:szCs w:val="20"/>
              </w:rPr>
            </w:pPr>
            <w:r w:rsidRPr="0023671D">
              <w:rPr>
                <w:rFonts w:ascii="Arial" w:hAnsi="Arial" w:cs="Arial"/>
                <w:noProof/>
                <w:sz w:val="20"/>
                <w:szCs w:val="20"/>
                <w:lang w:eastAsia="ru-RU"/>
              </w:rPr>
              <w:drawing>
                <wp:inline distT="0" distB="0" distL="0" distR="0" wp14:anchorId="740A6D76" wp14:editId="4F16412D">
                  <wp:extent cx="2817495" cy="1934845"/>
                  <wp:effectExtent l="0" t="0" r="190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35">
                            <a:extLst>
                              <a:ext uri="{28A0092B-C50C-407E-A947-70E740481C1C}">
                                <a14:useLocalDpi xmlns:a14="http://schemas.microsoft.com/office/drawing/2010/main" val="0"/>
                              </a:ext>
                            </a:extLst>
                          </a:blip>
                          <a:srcRect l="14256" t="8199" b="9019"/>
                          <a:stretch>
                            <a:fillRect/>
                          </a:stretch>
                        </pic:blipFill>
                        <pic:spPr bwMode="auto">
                          <a:xfrm>
                            <a:off x="0" y="0"/>
                            <a:ext cx="2817495" cy="1934845"/>
                          </a:xfrm>
                          <a:prstGeom prst="rect">
                            <a:avLst/>
                          </a:prstGeom>
                          <a:noFill/>
                          <a:ln>
                            <a:noFill/>
                          </a:ln>
                        </pic:spPr>
                      </pic:pic>
                    </a:graphicData>
                  </a:graphic>
                </wp:inline>
              </w:drawing>
            </w:r>
          </w:p>
        </w:tc>
      </w:tr>
    </w:tbl>
    <w:p w14:paraId="10AC5630" w14:textId="77777777" w:rsidR="00643824" w:rsidRPr="00F6011D" w:rsidRDefault="00643824" w:rsidP="00F6011D">
      <w:pPr>
        <w:jc w:val="both"/>
        <w:rPr>
          <w:rFonts w:ascii="Arial" w:hAnsi="Arial" w:cs="Arial"/>
        </w:rPr>
      </w:pPr>
    </w:p>
    <w:p w14:paraId="3E73180D" w14:textId="14C4F086" w:rsidR="00643824" w:rsidRDefault="00643824" w:rsidP="00F6011D">
      <w:pPr>
        <w:jc w:val="both"/>
        <w:rPr>
          <w:rFonts w:ascii="Arial" w:hAnsi="Arial" w:cs="Arial"/>
        </w:rPr>
      </w:pPr>
    </w:p>
    <w:p w14:paraId="624BF874" w14:textId="178767B0" w:rsidR="0023671D" w:rsidRDefault="0023671D" w:rsidP="00F6011D">
      <w:pPr>
        <w:jc w:val="both"/>
        <w:rPr>
          <w:rFonts w:ascii="Arial" w:hAnsi="Arial" w:cs="Arial"/>
        </w:rPr>
      </w:pPr>
    </w:p>
    <w:p w14:paraId="40A193D8" w14:textId="77777777" w:rsidR="0023671D" w:rsidRPr="00F6011D" w:rsidRDefault="0023671D" w:rsidP="00F6011D">
      <w:pPr>
        <w:jc w:val="both"/>
        <w:rPr>
          <w:rFonts w:ascii="Arial" w:hAnsi="Arial" w:cs="Arial"/>
        </w:rPr>
      </w:pPr>
    </w:p>
    <w:p w14:paraId="606E6F6E" w14:textId="77777777" w:rsidR="00643824" w:rsidRPr="00F6011D" w:rsidRDefault="00643824" w:rsidP="0023671D">
      <w:pPr>
        <w:ind w:firstLine="709"/>
        <w:jc w:val="both"/>
        <w:rPr>
          <w:rFonts w:ascii="Arial" w:hAnsi="Arial" w:cs="Arial"/>
        </w:rPr>
      </w:pPr>
      <w:bookmarkStart w:id="811" w:name="_Toc40262676"/>
      <w:r w:rsidRPr="00F6011D">
        <w:rPr>
          <w:rFonts w:ascii="Arial" w:hAnsi="Arial" w:cs="Arial"/>
        </w:rPr>
        <w:lastRenderedPageBreak/>
        <w:t>Анализ возможных последствий аварий на железнодорожном транспорте</w:t>
      </w:r>
      <w:bookmarkEnd w:id="811"/>
    </w:p>
    <w:p w14:paraId="07B5BE75" w14:textId="77777777" w:rsidR="00643824" w:rsidRPr="00F6011D" w:rsidRDefault="00643824" w:rsidP="0023671D">
      <w:pPr>
        <w:ind w:firstLine="709"/>
        <w:jc w:val="both"/>
        <w:rPr>
          <w:rFonts w:ascii="Arial" w:hAnsi="Arial" w:cs="Arial"/>
        </w:rPr>
      </w:pPr>
    </w:p>
    <w:p w14:paraId="62584CC4" w14:textId="77777777" w:rsidR="00643824" w:rsidRPr="00F6011D" w:rsidRDefault="00643824" w:rsidP="0023671D">
      <w:pPr>
        <w:ind w:firstLine="709"/>
        <w:jc w:val="both"/>
        <w:rPr>
          <w:rFonts w:ascii="Arial" w:hAnsi="Arial" w:cs="Arial"/>
        </w:rPr>
      </w:pPr>
      <w:r w:rsidRPr="00F6011D">
        <w:rPr>
          <w:rFonts w:ascii="Arial" w:hAnsi="Arial" w:cs="Arial"/>
        </w:rPr>
        <w:t xml:space="preserve">По статистическим данным, железнодорожным транспортом перевозится 40% , а автотранспортом – 60% опасных грузов, среднее расстояние перевозок для бензовозов составляет </w:t>
      </w:r>
      <w:smartTag w:uri="urn:schemas-microsoft-com:office:smarttags" w:element="metricconverter">
        <w:smartTagPr>
          <w:attr w:name="ProductID" w:val="45 км"/>
        </w:smartTagPr>
        <w:r w:rsidRPr="00F6011D">
          <w:rPr>
            <w:rFonts w:ascii="Arial" w:hAnsi="Arial" w:cs="Arial"/>
          </w:rPr>
          <w:t>45 км</w:t>
        </w:r>
      </w:smartTag>
      <w:r w:rsidRPr="00F6011D">
        <w:rPr>
          <w:rFonts w:ascii="Arial" w:hAnsi="Arial" w:cs="Arial"/>
        </w:rPr>
        <w:t xml:space="preserve">, а для грузовиков с химическими веществами – </w:t>
      </w:r>
      <w:smartTag w:uri="urn:schemas-microsoft-com:office:smarttags" w:element="metricconverter">
        <w:smartTagPr>
          <w:attr w:name="ProductID" w:val="420 км"/>
        </w:smartTagPr>
        <w:r w:rsidRPr="00F6011D">
          <w:rPr>
            <w:rFonts w:ascii="Arial" w:hAnsi="Arial" w:cs="Arial"/>
          </w:rPr>
          <w:t>420 км</w:t>
        </w:r>
      </w:smartTag>
      <w:r w:rsidRPr="00F6011D">
        <w:rPr>
          <w:rFonts w:ascii="Arial" w:hAnsi="Arial" w:cs="Arial"/>
        </w:rPr>
        <w:t>. Важной характеристикой является распределение аварий по величине ущерба. Как показывает практика, к выбросам под давлением, проливам или утечкам приводят около 0,5 всех аварийных ситуаций. Доля значимых утечек (аварий) составляет 0,2 случаев аварийных ситуаций.</w:t>
      </w:r>
    </w:p>
    <w:p w14:paraId="7085F93B" w14:textId="77777777" w:rsidR="00643824" w:rsidRPr="00F6011D" w:rsidRDefault="00643824" w:rsidP="0023671D">
      <w:pPr>
        <w:ind w:firstLine="709"/>
        <w:jc w:val="both"/>
        <w:rPr>
          <w:rFonts w:ascii="Arial" w:hAnsi="Arial" w:cs="Arial"/>
        </w:rPr>
      </w:pPr>
      <w:r w:rsidRPr="00F6011D">
        <w:rPr>
          <w:rFonts w:ascii="Arial" w:hAnsi="Arial" w:cs="Arial"/>
        </w:rPr>
        <w:t>Относительная доля повреждаемости грузов при перевозках в зависимости от типа груза составляет:</w:t>
      </w:r>
    </w:p>
    <w:p w14:paraId="5EB73A34" w14:textId="77777777" w:rsidR="00643824" w:rsidRPr="00F6011D" w:rsidRDefault="00643824" w:rsidP="0023671D">
      <w:pPr>
        <w:ind w:firstLine="709"/>
        <w:jc w:val="both"/>
        <w:rPr>
          <w:rFonts w:ascii="Arial" w:hAnsi="Arial" w:cs="Arial"/>
        </w:rPr>
      </w:pPr>
      <w:r w:rsidRPr="00F6011D">
        <w:rPr>
          <w:rFonts w:ascii="Arial" w:hAnsi="Arial" w:cs="Arial"/>
        </w:rPr>
        <w:t>легковоспламеняющиеся жидкости – 60,5%;</w:t>
      </w:r>
    </w:p>
    <w:p w14:paraId="3640BAC7" w14:textId="77777777" w:rsidR="00643824" w:rsidRPr="00F6011D" w:rsidRDefault="00643824" w:rsidP="0023671D">
      <w:pPr>
        <w:ind w:firstLine="709"/>
        <w:jc w:val="both"/>
        <w:rPr>
          <w:rFonts w:ascii="Arial" w:hAnsi="Arial" w:cs="Arial"/>
        </w:rPr>
      </w:pPr>
      <w:r w:rsidRPr="00F6011D">
        <w:rPr>
          <w:rFonts w:ascii="Arial" w:hAnsi="Arial" w:cs="Arial"/>
        </w:rPr>
        <w:t>горючие жидкости – 16,3%;</w:t>
      </w:r>
    </w:p>
    <w:p w14:paraId="6C4A2E9F" w14:textId="77777777" w:rsidR="00643824" w:rsidRPr="00F6011D" w:rsidRDefault="00643824" w:rsidP="0023671D">
      <w:pPr>
        <w:ind w:firstLine="709"/>
        <w:jc w:val="both"/>
        <w:rPr>
          <w:rFonts w:ascii="Arial" w:hAnsi="Arial" w:cs="Arial"/>
        </w:rPr>
      </w:pPr>
      <w:r w:rsidRPr="00F6011D">
        <w:rPr>
          <w:rFonts w:ascii="Arial" w:hAnsi="Arial" w:cs="Arial"/>
        </w:rPr>
        <w:t>воспламеняющиеся сжатые газы – 3,2%;</w:t>
      </w:r>
    </w:p>
    <w:p w14:paraId="74EB6ACA" w14:textId="77777777" w:rsidR="00643824" w:rsidRPr="00F6011D" w:rsidRDefault="00643824" w:rsidP="0023671D">
      <w:pPr>
        <w:ind w:firstLine="709"/>
        <w:jc w:val="both"/>
        <w:rPr>
          <w:rFonts w:ascii="Arial" w:hAnsi="Arial" w:cs="Arial"/>
        </w:rPr>
      </w:pPr>
      <w:r w:rsidRPr="00F6011D">
        <w:rPr>
          <w:rFonts w:ascii="Arial" w:hAnsi="Arial" w:cs="Arial"/>
        </w:rPr>
        <w:t>ядовитые вещества – 2,1%;</w:t>
      </w:r>
    </w:p>
    <w:p w14:paraId="066CD048" w14:textId="77777777" w:rsidR="00643824" w:rsidRPr="00F6011D" w:rsidRDefault="00643824" w:rsidP="0023671D">
      <w:pPr>
        <w:ind w:firstLine="709"/>
        <w:jc w:val="both"/>
        <w:rPr>
          <w:rFonts w:ascii="Arial" w:hAnsi="Arial" w:cs="Arial"/>
        </w:rPr>
      </w:pPr>
      <w:r w:rsidRPr="00F6011D">
        <w:rPr>
          <w:rFonts w:ascii="Arial" w:hAnsi="Arial" w:cs="Arial"/>
        </w:rPr>
        <w:t>невоспламеняющиеся сжатые газы – 1,9%.</w:t>
      </w:r>
    </w:p>
    <w:p w14:paraId="177F083D" w14:textId="77777777" w:rsidR="00643824" w:rsidRPr="00F6011D" w:rsidRDefault="00643824" w:rsidP="0023671D">
      <w:pPr>
        <w:ind w:firstLine="709"/>
        <w:jc w:val="both"/>
        <w:rPr>
          <w:rFonts w:ascii="Arial" w:hAnsi="Arial" w:cs="Arial"/>
        </w:rPr>
      </w:pPr>
    </w:p>
    <w:p w14:paraId="7F6BDAD5" w14:textId="77777777" w:rsidR="00643824" w:rsidRPr="00F6011D" w:rsidRDefault="00643824" w:rsidP="0023671D">
      <w:pPr>
        <w:ind w:firstLine="709"/>
        <w:jc w:val="both"/>
        <w:rPr>
          <w:rFonts w:ascii="Arial" w:hAnsi="Arial" w:cs="Arial"/>
        </w:rPr>
      </w:pPr>
      <w:r w:rsidRPr="00F6011D">
        <w:rPr>
          <w:rFonts w:ascii="Arial" w:hAnsi="Arial" w:cs="Arial"/>
        </w:rPr>
        <w:t>Анализ возможных последствий аварий на железнодорожном транспорте</w:t>
      </w:r>
    </w:p>
    <w:p w14:paraId="67B712F0" w14:textId="77777777" w:rsidR="00643824" w:rsidRPr="00F6011D" w:rsidRDefault="00643824" w:rsidP="0023671D">
      <w:pPr>
        <w:ind w:firstLine="709"/>
        <w:jc w:val="both"/>
        <w:rPr>
          <w:rFonts w:ascii="Arial" w:hAnsi="Arial" w:cs="Arial"/>
        </w:rPr>
      </w:pPr>
    </w:p>
    <w:p w14:paraId="755E813D" w14:textId="77777777" w:rsidR="00643824" w:rsidRPr="00F6011D" w:rsidRDefault="00643824" w:rsidP="0023671D">
      <w:pPr>
        <w:ind w:firstLine="709"/>
        <w:jc w:val="both"/>
        <w:rPr>
          <w:rFonts w:ascii="Arial" w:hAnsi="Arial" w:cs="Arial"/>
        </w:rPr>
      </w:pPr>
      <w:r w:rsidRPr="00F6011D">
        <w:rPr>
          <w:rFonts w:ascii="Arial" w:hAnsi="Arial" w:cs="Arial"/>
        </w:rPr>
        <w:t>По ж/д  может осуществляться:</w:t>
      </w:r>
    </w:p>
    <w:p w14:paraId="4590EB42" w14:textId="77777777" w:rsidR="00643824" w:rsidRPr="00F6011D" w:rsidRDefault="00643824" w:rsidP="0023671D">
      <w:pPr>
        <w:ind w:firstLine="709"/>
        <w:jc w:val="both"/>
        <w:rPr>
          <w:rFonts w:ascii="Arial" w:hAnsi="Arial" w:cs="Arial"/>
        </w:rPr>
      </w:pPr>
      <w:r w:rsidRPr="00F6011D">
        <w:rPr>
          <w:rFonts w:ascii="Arial" w:hAnsi="Arial" w:cs="Arial"/>
        </w:rPr>
        <w:t xml:space="preserve">транспортировка аммиака в цистернах (45,3 т); </w:t>
      </w:r>
    </w:p>
    <w:p w14:paraId="639E249B" w14:textId="77777777" w:rsidR="00643824" w:rsidRPr="00F6011D" w:rsidRDefault="00643824" w:rsidP="0023671D">
      <w:pPr>
        <w:ind w:firstLine="709"/>
        <w:jc w:val="both"/>
        <w:rPr>
          <w:rFonts w:ascii="Arial" w:hAnsi="Arial" w:cs="Arial"/>
        </w:rPr>
      </w:pPr>
      <w:r w:rsidRPr="00F6011D">
        <w:rPr>
          <w:rFonts w:ascii="Arial" w:hAnsi="Arial" w:cs="Arial"/>
        </w:rPr>
        <w:t>транспортировка хлора в контейнерах (0,8 т);</w:t>
      </w:r>
    </w:p>
    <w:p w14:paraId="44EF4226" w14:textId="77777777" w:rsidR="00643824" w:rsidRPr="00F6011D" w:rsidRDefault="00643824" w:rsidP="0023671D">
      <w:pPr>
        <w:ind w:firstLine="709"/>
        <w:jc w:val="both"/>
        <w:rPr>
          <w:rFonts w:ascii="Arial" w:hAnsi="Arial" w:cs="Arial"/>
        </w:rPr>
      </w:pPr>
      <w:r w:rsidRPr="00F6011D">
        <w:rPr>
          <w:rFonts w:ascii="Arial" w:hAnsi="Arial" w:cs="Arial"/>
        </w:rPr>
        <w:t>транспортировка нефтепродуктов в цистернах (44,7 т);</w:t>
      </w:r>
    </w:p>
    <w:p w14:paraId="29C97E9A" w14:textId="77777777" w:rsidR="00643824" w:rsidRPr="00F6011D" w:rsidRDefault="00643824" w:rsidP="0023671D">
      <w:pPr>
        <w:ind w:firstLine="709"/>
        <w:jc w:val="both"/>
        <w:rPr>
          <w:rFonts w:ascii="Arial" w:hAnsi="Arial" w:cs="Arial"/>
        </w:rPr>
      </w:pPr>
      <w:r w:rsidRPr="00F6011D">
        <w:rPr>
          <w:rFonts w:ascii="Arial" w:hAnsi="Arial" w:cs="Arial"/>
        </w:rPr>
        <w:t xml:space="preserve">транспортировка СУГ в цистернах (35,25 т). </w:t>
      </w:r>
    </w:p>
    <w:p w14:paraId="320AA8C5" w14:textId="77777777" w:rsidR="00643824" w:rsidRPr="00F6011D" w:rsidRDefault="00643824" w:rsidP="0023671D">
      <w:pPr>
        <w:ind w:firstLine="709"/>
        <w:jc w:val="both"/>
        <w:rPr>
          <w:rFonts w:ascii="Arial" w:hAnsi="Arial" w:cs="Arial"/>
        </w:rPr>
      </w:pPr>
    </w:p>
    <w:p w14:paraId="5DF96AB3" w14:textId="77777777" w:rsidR="00643824" w:rsidRPr="00F6011D" w:rsidRDefault="00643824" w:rsidP="0023671D">
      <w:pPr>
        <w:ind w:firstLine="709"/>
        <w:jc w:val="both"/>
        <w:rPr>
          <w:rFonts w:ascii="Arial" w:hAnsi="Arial" w:cs="Arial"/>
        </w:rPr>
      </w:pPr>
      <w:r w:rsidRPr="00F6011D">
        <w:rPr>
          <w:rFonts w:ascii="Arial" w:hAnsi="Arial" w:cs="Arial"/>
        </w:rPr>
        <w:t>Анализ возможных последствий аварий с участием химически опасных веществ</w:t>
      </w:r>
    </w:p>
    <w:p w14:paraId="447F4CC3" w14:textId="77777777" w:rsidR="00643824" w:rsidRPr="00F6011D" w:rsidRDefault="00643824" w:rsidP="0023671D">
      <w:pPr>
        <w:ind w:firstLine="709"/>
        <w:jc w:val="both"/>
        <w:rPr>
          <w:rFonts w:ascii="Arial" w:hAnsi="Arial" w:cs="Arial"/>
        </w:rPr>
      </w:pPr>
    </w:p>
    <w:p w14:paraId="62B0B8B8" w14:textId="77777777" w:rsidR="00643824" w:rsidRPr="00F6011D" w:rsidRDefault="00643824" w:rsidP="0023671D">
      <w:pPr>
        <w:ind w:firstLine="709"/>
        <w:jc w:val="both"/>
        <w:rPr>
          <w:rFonts w:ascii="Arial" w:hAnsi="Arial" w:cs="Arial"/>
        </w:rPr>
      </w:pPr>
      <w:r w:rsidRPr="00F6011D">
        <w:rPr>
          <w:rFonts w:ascii="Arial" w:hAnsi="Arial" w:cs="Arial"/>
        </w:rPr>
        <w:t>Аммиак является представителем 5-ой группы АХОВ, а возможная аварийная ситуация с емкостью с аммиаком может привести к чрезвычайной ситуации (ЧС) с химической обстановкой второго типа.</w:t>
      </w:r>
    </w:p>
    <w:p w14:paraId="30AB498E" w14:textId="77777777" w:rsidR="00643824" w:rsidRPr="00F6011D" w:rsidRDefault="00643824" w:rsidP="0023671D">
      <w:pPr>
        <w:ind w:firstLine="709"/>
        <w:jc w:val="both"/>
        <w:rPr>
          <w:rFonts w:ascii="Arial" w:hAnsi="Arial" w:cs="Arial"/>
        </w:rPr>
      </w:pPr>
      <w:r w:rsidRPr="00F6011D">
        <w:rPr>
          <w:rFonts w:ascii="Arial" w:hAnsi="Arial" w:cs="Arial"/>
        </w:rPr>
        <w:t>Хлор является представителем 1-ой группы АХОВ, а возможная аварийная ситуация с контейнером с хлором может привести к чрезвычайной ситуации (ЧС) с химической обстановкой второго типа.</w:t>
      </w:r>
    </w:p>
    <w:p w14:paraId="363196D7" w14:textId="77777777" w:rsidR="00643824" w:rsidRPr="00F6011D" w:rsidRDefault="00643824" w:rsidP="0023671D">
      <w:pPr>
        <w:ind w:firstLine="709"/>
        <w:jc w:val="both"/>
        <w:rPr>
          <w:rFonts w:ascii="Arial" w:hAnsi="Arial" w:cs="Arial"/>
        </w:rPr>
      </w:pPr>
      <w:r w:rsidRPr="00F6011D">
        <w:rPr>
          <w:rFonts w:ascii="Arial" w:hAnsi="Arial" w:cs="Arial"/>
        </w:rPr>
        <w:t>Расчет показателей прогноза масштабов зон заражения при аварийном разрушении железнодорожной цистерны с хлором и аммиаком проводился в соответствии с Методикой оценки последствий химических аварий «Токси», редакция 2.2.</w:t>
      </w:r>
    </w:p>
    <w:p w14:paraId="2774902C" w14:textId="77777777" w:rsidR="00643824" w:rsidRPr="00F6011D" w:rsidRDefault="00643824" w:rsidP="0023671D">
      <w:pPr>
        <w:ind w:firstLine="709"/>
        <w:jc w:val="both"/>
        <w:rPr>
          <w:rFonts w:ascii="Arial" w:hAnsi="Arial" w:cs="Arial"/>
        </w:rPr>
      </w:pPr>
      <w:r w:rsidRPr="00F6011D">
        <w:rPr>
          <w:rFonts w:ascii="Arial" w:hAnsi="Arial" w:cs="Arial"/>
        </w:rPr>
        <w:t>Внешние границы зоны заражения аммиаком и хлором рассчитывались по пороговой токсодозе при ингаляционном воздействии на организм человека.</w:t>
      </w:r>
    </w:p>
    <w:p w14:paraId="3DCBA833" w14:textId="77777777" w:rsidR="00643824" w:rsidRPr="00F6011D" w:rsidRDefault="00643824" w:rsidP="0023671D">
      <w:pPr>
        <w:ind w:firstLine="709"/>
        <w:jc w:val="both"/>
        <w:rPr>
          <w:rFonts w:ascii="Arial" w:hAnsi="Arial" w:cs="Arial"/>
        </w:rPr>
      </w:pPr>
      <w:r w:rsidRPr="00F6011D">
        <w:rPr>
          <w:rFonts w:ascii="Arial" w:hAnsi="Arial" w:cs="Arial"/>
        </w:rPr>
        <w:t>Принятые допущения:</w:t>
      </w:r>
    </w:p>
    <w:p w14:paraId="4900798E" w14:textId="77777777" w:rsidR="00643824" w:rsidRPr="00F6011D" w:rsidRDefault="00643824" w:rsidP="0023671D">
      <w:pPr>
        <w:ind w:firstLine="709"/>
        <w:jc w:val="both"/>
        <w:rPr>
          <w:rFonts w:ascii="Arial" w:hAnsi="Arial" w:cs="Arial"/>
        </w:rPr>
      </w:pPr>
      <w:r w:rsidRPr="00F6011D">
        <w:rPr>
          <w:rFonts w:ascii="Arial" w:hAnsi="Arial" w:cs="Arial"/>
        </w:rPr>
        <w:t>цистерны, содержащие АХОВ, при авариях разрушаются полностью;</w:t>
      </w:r>
    </w:p>
    <w:p w14:paraId="32440BF0" w14:textId="77777777" w:rsidR="00643824" w:rsidRPr="00F6011D" w:rsidRDefault="00643824" w:rsidP="0023671D">
      <w:pPr>
        <w:ind w:firstLine="709"/>
        <w:jc w:val="both"/>
        <w:rPr>
          <w:rFonts w:ascii="Arial" w:hAnsi="Arial" w:cs="Arial"/>
        </w:rPr>
      </w:pPr>
      <w:r w:rsidRPr="00F6011D">
        <w:rPr>
          <w:rFonts w:ascii="Arial" w:hAnsi="Arial" w:cs="Arial"/>
        </w:rPr>
        <w:t xml:space="preserve">толщина слоя жидкого опасного вещества, разлившегося свободно на подстилающей поверхности, принимается равной </w:t>
      </w:r>
      <w:smartTag w:uri="urn:schemas-microsoft-com:office:smarttags" w:element="metricconverter">
        <w:smartTagPr>
          <w:attr w:name="ProductID" w:val="0,05 м"/>
        </w:smartTagPr>
        <w:r w:rsidRPr="00F6011D">
          <w:rPr>
            <w:rFonts w:ascii="Arial" w:hAnsi="Arial" w:cs="Arial"/>
          </w:rPr>
          <w:t>0,05 м</w:t>
        </w:r>
      </w:smartTag>
      <w:r w:rsidRPr="00F6011D">
        <w:rPr>
          <w:rFonts w:ascii="Arial" w:hAnsi="Arial" w:cs="Arial"/>
        </w:rPr>
        <w:t xml:space="preserve"> по всей площади разлива;</w:t>
      </w:r>
    </w:p>
    <w:p w14:paraId="778AB75F" w14:textId="77777777" w:rsidR="00643824" w:rsidRPr="00F6011D" w:rsidRDefault="00643824" w:rsidP="0023671D">
      <w:pPr>
        <w:ind w:firstLine="709"/>
        <w:jc w:val="both"/>
        <w:rPr>
          <w:rFonts w:ascii="Arial" w:hAnsi="Arial" w:cs="Arial"/>
        </w:rPr>
      </w:pPr>
      <w:r w:rsidRPr="00F6011D">
        <w:rPr>
          <w:rFonts w:ascii="Arial" w:hAnsi="Arial" w:cs="Arial"/>
        </w:rPr>
        <w:t>метеорологические условия (степень вертикальной устойчивости атмосферы, направление и скорости ветра) остаются неизменными.</w:t>
      </w:r>
    </w:p>
    <w:p w14:paraId="1FA9B8C4" w14:textId="77777777" w:rsidR="00643824" w:rsidRPr="00F6011D" w:rsidRDefault="00643824" w:rsidP="0023671D">
      <w:pPr>
        <w:ind w:firstLine="709"/>
        <w:jc w:val="both"/>
        <w:rPr>
          <w:rFonts w:ascii="Arial" w:hAnsi="Arial" w:cs="Arial"/>
        </w:rPr>
      </w:pPr>
      <w:r w:rsidRPr="00F6011D">
        <w:rPr>
          <w:rFonts w:ascii="Arial" w:hAnsi="Arial" w:cs="Arial"/>
        </w:rPr>
        <w:t>Результаты прогноза глубины зоны возможного химического заражения, в случае разрушения цистерны с аммиаком, при авариях на железнодорожном транспорте приведены в таблице 7.</w:t>
      </w:r>
    </w:p>
    <w:p w14:paraId="588F2CC5" w14:textId="77777777" w:rsidR="0023671D" w:rsidRDefault="0023671D" w:rsidP="0023671D">
      <w:pPr>
        <w:ind w:firstLine="709"/>
        <w:jc w:val="both"/>
        <w:rPr>
          <w:rFonts w:ascii="Arial" w:hAnsi="Arial" w:cs="Arial"/>
        </w:rPr>
      </w:pPr>
    </w:p>
    <w:p w14:paraId="3773BA66" w14:textId="77777777" w:rsidR="002662D5" w:rsidRDefault="002662D5" w:rsidP="0023671D">
      <w:pPr>
        <w:ind w:firstLine="709"/>
        <w:jc w:val="both"/>
        <w:rPr>
          <w:rFonts w:ascii="Arial" w:hAnsi="Arial" w:cs="Arial"/>
        </w:rPr>
      </w:pPr>
    </w:p>
    <w:p w14:paraId="5D8F15CF" w14:textId="77777777" w:rsidR="002662D5" w:rsidRDefault="002662D5" w:rsidP="0023671D">
      <w:pPr>
        <w:ind w:firstLine="709"/>
        <w:jc w:val="both"/>
        <w:rPr>
          <w:rFonts w:ascii="Arial" w:hAnsi="Arial" w:cs="Arial"/>
        </w:rPr>
      </w:pPr>
    </w:p>
    <w:p w14:paraId="4D21F76B" w14:textId="6DC299B1" w:rsidR="00643824" w:rsidRPr="00F6011D" w:rsidRDefault="00643824" w:rsidP="0023671D">
      <w:pPr>
        <w:ind w:firstLine="709"/>
        <w:jc w:val="both"/>
        <w:rPr>
          <w:rFonts w:ascii="Arial" w:hAnsi="Arial" w:cs="Arial"/>
        </w:rPr>
      </w:pPr>
      <w:r w:rsidRPr="00F6011D">
        <w:rPr>
          <w:rFonts w:ascii="Arial" w:hAnsi="Arial" w:cs="Arial"/>
        </w:rPr>
        <w:lastRenderedPageBreak/>
        <w:t>Таблица 7. Прогноз масштабов зон заражения в случае разрушения ж/д цистерны с аммиаком при авариях на железнодорожном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239"/>
        <w:gridCol w:w="3239"/>
      </w:tblGrid>
      <w:tr w:rsidR="00643824" w:rsidRPr="00F6011D" w14:paraId="1D460379" w14:textId="77777777" w:rsidTr="00A61B13">
        <w:tc>
          <w:tcPr>
            <w:tcW w:w="1666" w:type="pct"/>
            <w:vMerge w:val="restart"/>
            <w:shd w:val="clear" w:color="auto" w:fill="D9D9D9" w:themeFill="background1" w:themeFillShade="D9"/>
            <w:vAlign w:val="center"/>
          </w:tcPr>
          <w:p w14:paraId="2B1D90E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Показатели опасности возможной ЧС при транспортировке АХОВ автотранспортом</w:t>
            </w:r>
          </w:p>
        </w:tc>
        <w:tc>
          <w:tcPr>
            <w:tcW w:w="3334" w:type="pct"/>
            <w:gridSpan w:val="2"/>
            <w:shd w:val="clear" w:color="auto" w:fill="D9D9D9" w:themeFill="background1" w:themeFillShade="D9"/>
          </w:tcPr>
          <w:p w14:paraId="284C96E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ЧС при транспортировке аммиака</w:t>
            </w:r>
          </w:p>
        </w:tc>
      </w:tr>
      <w:tr w:rsidR="00643824" w:rsidRPr="00F6011D" w14:paraId="328CF4AF" w14:textId="77777777" w:rsidTr="00A61B13">
        <w:tc>
          <w:tcPr>
            <w:tcW w:w="1666" w:type="pct"/>
            <w:vMerge/>
            <w:shd w:val="clear" w:color="auto" w:fill="D9D9D9" w:themeFill="background1" w:themeFillShade="D9"/>
          </w:tcPr>
          <w:p w14:paraId="21FFED7C" w14:textId="77777777" w:rsidR="00643824" w:rsidRPr="0023671D" w:rsidRDefault="00643824" w:rsidP="00F6011D">
            <w:pPr>
              <w:jc w:val="both"/>
              <w:rPr>
                <w:rFonts w:ascii="Arial" w:hAnsi="Arial" w:cs="Arial"/>
                <w:sz w:val="20"/>
                <w:szCs w:val="20"/>
              </w:rPr>
            </w:pPr>
          </w:p>
        </w:tc>
        <w:tc>
          <w:tcPr>
            <w:tcW w:w="1667" w:type="pct"/>
            <w:shd w:val="clear" w:color="auto" w:fill="D9D9D9" w:themeFill="background1" w:themeFillShade="D9"/>
            <w:vAlign w:val="center"/>
          </w:tcPr>
          <w:p w14:paraId="72466E2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Наиболее опасная ЧС</w:t>
            </w:r>
          </w:p>
        </w:tc>
        <w:tc>
          <w:tcPr>
            <w:tcW w:w="1667" w:type="pct"/>
            <w:shd w:val="clear" w:color="auto" w:fill="D9D9D9" w:themeFill="background1" w:themeFillShade="D9"/>
            <w:vAlign w:val="center"/>
          </w:tcPr>
          <w:p w14:paraId="12FDED80"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Наиболее вероятная ЧС</w:t>
            </w:r>
          </w:p>
        </w:tc>
      </w:tr>
      <w:tr w:rsidR="00643824" w:rsidRPr="00F6011D" w14:paraId="3DE11FCE" w14:textId="77777777" w:rsidTr="00A61B13">
        <w:tc>
          <w:tcPr>
            <w:tcW w:w="1666" w:type="pct"/>
          </w:tcPr>
          <w:p w14:paraId="6493A55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Количество АХОВ, участвующего в реализации ЧС, т</w:t>
            </w:r>
          </w:p>
        </w:tc>
        <w:tc>
          <w:tcPr>
            <w:tcW w:w="1667" w:type="pct"/>
            <w:vAlign w:val="center"/>
          </w:tcPr>
          <w:p w14:paraId="0F3B6E5A"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45,3</w:t>
            </w:r>
          </w:p>
        </w:tc>
        <w:tc>
          <w:tcPr>
            <w:tcW w:w="1667" w:type="pct"/>
            <w:vAlign w:val="center"/>
          </w:tcPr>
          <w:p w14:paraId="7605217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45,3</w:t>
            </w:r>
          </w:p>
        </w:tc>
      </w:tr>
      <w:tr w:rsidR="00643824" w:rsidRPr="00F6011D" w14:paraId="3832804D" w14:textId="77777777" w:rsidTr="00A61B13">
        <w:tc>
          <w:tcPr>
            <w:tcW w:w="1666" w:type="pct"/>
          </w:tcPr>
          <w:p w14:paraId="008DF263"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Протяженность зоны порогового поражения, м</w:t>
            </w:r>
          </w:p>
        </w:tc>
        <w:tc>
          <w:tcPr>
            <w:tcW w:w="1667" w:type="pct"/>
            <w:vAlign w:val="center"/>
          </w:tcPr>
          <w:p w14:paraId="60987D8E"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3930</w:t>
            </w:r>
          </w:p>
        </w:tc>
        <w:tc>
          <w:tcPr>
            <w:tcW w:w="1667" w:type="pct"/>
            <w:vAlign w:val="center"/>
          </w:tcPr>
          <w:p w14:paraId="5515964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859</w:t>
            </w:r>
          </w:p>
        </w:tc>
      </w:tr>
      <w:tr w:rsidR="00643824" w:rsidRPr="00F6011D" w14:paraId="5C492ABD" w14:textId="77777777" w:rsidTr="00A61B13">
        <w:tc>
          <w:tcPr>
            <w:tcW w:w="1666" w:type="pct"/>
          </w:tcPr>
          <w:p w14:paraId="0470DC66"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Ширина зоны порового поражения / на удалении, м</w:t>
            </w:r>
          </w:p>
        </w:tc>
        <w:tc>
          <w:tcPr>
            <w:tcW w:w="1667" w:type="pct"/>
            <w:shd w:val="clear" w:color="auto" w:fill="auto"/>
            <w:vAlign w:val="center"/>
          </w:tcPr>
          <w:p w14:paraId="78C3E10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192 / 2515</w:t>
            </w:r>
          </w:p>
        </w:tc>
        <w:tc>
          <w:tcPr>
            <w:tcW w:w="1667" w:type="pct"/>
            <w:vAlign w:val="center"/>
          </w:tcPr>
          <w:p w14:paraId="0D9D080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75 / 533</w:t>
            </w:r>
          </w:p>
        </w:tc>
      </w:tr>
      <w:tr w:rsidR="00643824" w:rsidRPr="00F6011D" w14:paraId="4BB4BCB0" w14:textId="77777777" w:rsidTr="00A61B13">
        <w:tc>
          <w:tcPr>
            <w:tcW w:w="1666" w:type="pct"/>
          </w:tcPr>
          <w:p w14:paraId="7DF971B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Протяженность зоны смертельного поражения, м</w:t>
            </w:r>
          </w:p>
        </w:tc>
        <w:tc>
          <w:tcPr>
            <w:tcW w:w="1667" w:type="pct"/>
            <w:shd w:val="clear" w:color="auto" w:fill="auto"/>
            <w:vAlign w:val="center"/>
          </w:tcPr>
          <w:p w14:paraId="658C909C"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1062</w:t>
            </w:r>
          </w:p>
        </w:tc>
        <w:tc>
          <w:tcPr>
            <w:tcW w:w="1667" w:type="pct"/>
            <w:vAlign w:val="center"/>
          </w:tcPr>
          <w:p w14:paraId="5C9498B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242</w:t>
            </w:r>
          </w:p>
        </w:tc>
      </w:tr>
      <w:tr w:rsidR="00643824" w:rsidRPr="00F6011D" w14:paraId="4C8DCC52" w14:textId="77777777" w:rsidTr="00A61B13">
        <w:tc>
          <w:tcPr>
            <w:tcW w:w="1666" w:type="pct"/>
          </w:tcPr>
          <w:p w14:paraId="6FB79BF4"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Ширина зоны смертельного поражения / на удалении, м</w:t>
            </w:r>
          </w:p>
        </w:tc>
        <w:tc>
          <w:tcPr>
            <w:tcW w:w="1667" w:type="pct"/>
            <w:shd w:val="clear" w:color="auto" w:fill="auto"/>
            <w:vAlign w:val="center"/>
          </w:tcPr>
          <w:p w14:paraId="71E6CEAF"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50 / 680</w:t>
            </w:r>
          </w:p>
        </w:tc>
        <w:tc>
          <w:tcPr>
            <w:tcW w:w="1667" w:type="pct"/>
            <w:vAlign w:val="center"/>
          </w:tcPr>
          <w:p w14:paraId="3E93F0E8"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21/155</w:t>
            </w:r>
          </w:p>
        </w:tc>
      </w:tr>
      <w:tr w:rsidR="00643824" w:rsidRPr="00F6011D" w14:paraId="4A56BE05" w14:textId="77777777" w:rsidTr="00A61B13">
        <w:tc>
          <w:tcPr>
            <w:tcW w:w="5000" w:type="pct"/>
            <w:gridSpan w:val="3"/>
          </w:tcPr>
          <w:p w14:paraId="76E45009"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xml:space="preserve">Примечание:  При расчете зон возможного заражения применялись следующие условия: </w:t>
            </w:r>
          </w:p>
          <w:p w14:paraId="2FDF58D7"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для максимально возможной ЧС: состояние атмосферы – инверсия, скорость ветра – 1 м/с, тип местности – городская застройка, максимальная температура воздуха +39°С, температура поверхности +15°С, время экспозиции – 60 мин;</w:t>
            </w:r>
          </w:p>
          <w:p w14:paraId="265FF56B" w14:textId="77777777" w:rsidR="00643824" w:rsidRPr="0023671D" w:rsidRDefault="00643824" w:rsidP="00F6011D">
            <w:pPr>
              <w:jc w:val="both"/>
              <w:rPr>
                <w:rFonts w:ascii="Arial" w:hAnsi="Arial" w:cs="Arial"/>
                <w:sz w:val="20"/>
                <w:szCs w:val="20"/>
              </w:rPr>
            </w:pPr>
            <w:r w:rsidRPr="0023671D">
              <w:rPr>
                <w:rFonts w:ascii="Arial" w:hAnsi="Arial" w:cs="Arial"/>
                <w:sz w:val="20"/>
                <w:szCs w:val="20"/>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+25,9°С, температура поверхности +15°С, время экспозиции – 60 мин.</w:t>
            </w:r>
          </w:p>
        </w:tc>
      </w:tr>
    </w:tbl>
    <w:p w14:paraId="7CC4AFD6" w14:textId="77777777" w:rsidR="00643824" w:rsidRPr="00F6011D" w:rsidRDefault="00643824" w:rsidP="00F6011D">
      <w:pPr>
        <w:jc w:val="both"/>
        <w:rPr>
          <w:rFonts w:ascii="Arial" w:hAnsi="Arial" w:cs="Arial"/>
        </w:rPr>
      </w:pPr>
    </w:p>
    <w:p w14:paraId="209AA5C5" w14:textId="77777777" w:rsidR="00643824" w:rsidRPr="00F6011D" w:rsidRDefault="00643824" w:rsidP="00F6011D">
      <w:pPr>
        <w:jc w:val="both"/>
        <w:rPr>
          <w:rFonts w:ascii="Arial" w:hAnsi="Arial" w:cs="Arial"/>
        </w:rPr>
      </w:pPr>
      <w:r w:rsidRPr="00F6011D">
        <w:rPr>
          <w:rFonts w:ascii="Arial" w:hAnsi="Arial" w:cs="Arial"/>
        </w:rPr>
        <w:t>Зависимость степени риска от расстояния при возможных ЧС при транспортировке аммиака по участку железной дороги, приведена на рисунке 15.</w:t>
      </w:r>
    </w:p>
    <w:p w14:paraId="67D64850" w14:textId="77777777" w:rsidR="00643824" w:rsidRPr="00F6011D" w:rsidRDefault="00643824" w:rsidP="00F6011D">
      <w:pPr>
        <w:jc w:val="both"/>
        <w:rPr>
          <w:rFonts w:ascii="Arial" w:hAnsi="Arial" w:cs="Arial"/>
        </w:rPr>
      </w:pPr>
    </w:p>
    <w:p w14:paraId="22A1056C" w14:textId="77777777" w:rsidR="00643824" w:rsidRPr="00F6011D" w:rsidRDefault="00643824" w:rsidP="00F6011D">
      <w:pPr>
        <w:jc w:val="both"/>
        <w:rPr>
          <w:rFonts w:ascii="Arial" w:hAnsi="Arial" w:cs="Arial"/>
        </w:rPr>
      </w:pPr>
      <w:r w:rsidRPr="00F6011D">
        <w:rPr>
          <w:rFonts w:ascii="Arial" w:hAnsi="Arial" w:cs="Arial"/>
        </w:rPr>
        <w:t>Рисунок 15. Зависимость степени риска от расстояния при возможных ЧС при транспортировке аммиака.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3674"/>
        <w:gridCol w:w="3454"/>
      </w:tblGrid>
      <w:tr w:rsidR="00643824" w:rsidRPr="00F6011D" w14:paraId="55CAEFC0" w14:textId="77777777" w:rsidTr="00A61B13">
        <w:tc>
          <w:tcPr>
            <w:tcW w:w="1331" w:type="pct"/>
            <w:vMerge w:val="restart"/>
            <w:vAlign w:val="center"/>
          </w:tcPr>
          <w:p w14:paraId="1659CA5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Показатели опасности возможной ЧС при транспортировке АХОВ автотранспортом</w:t>
            </w:r>
          </w:p>
        </w:tc>
        <w:tc>
          <w:tcPr>
            <w:tcW w:w="3669" w:type="pct"/>
            <w:gridSpan w:val="2"/>
          </w:tcPr>
          <w:p w14:paraId="0DB437B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ЧС при транспортировке аммиака</w:t>
            </w:r>
          </w:p>
        </w:tc>
      </w:tr>
      <w:tr w:rsidR="00643824" w:rsidRPr="00F6011D" w14:paraId="54A223AA" w14:textId="77777777" w:rsidTr="00A61B13">
        <w:tc>
          <w:tcPr>
            <w:tcW w:w="1331" w:type="pct"/>
            <w:vMerge/>
          </w:tcPr>
          <w:p w14:paraId="655C8B63" w14:textId="77777777" w:rsidR="00643824" w:rsidRPr="002662D5" w:rsidRDefault="00643824" w:rsidP="00F6011D">
            <w:pPr>
              <w:jc w:val="both"/>
              <w:rPr>
                <w:rFonts w:ascii="Arial" w:hAnsi="Arial" w:cs="Arial"/>
                <w:sz w:val="20"/>
                <w:szCs w:val="20"/>
              </w:rPr>
            </w:pPr>
          </w:p>
        </w:tc>
        <w:tc>
          <w:tcPr>
            <w:tcW w:w="1891" w:type="pct"/>
            <w:vAlign w:val="center"/>
          </w:tcPr>
          <w:p w14:paraId="2A5C51B9"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Наиболее опасная ЧС</w:t>
            </w:r>
          </w:p>
        </w:tc>
        <w:tc>
          <w:tcPr>
            <w:tcW w:w="1778" w:type="pct"/>
            <w:vAlign w:val="center"/>
          </w:tcPr>
          <w:p w14:paraId="32B7EA3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Наиболее вероятная ЧС</w:t>
            </w:r>
          </w:p>
        </w:tc>
      </w:tr>
      <w:tr w:rsidR="00643824" w:rsidRPr="00F6011D" w14:paraId="39A9A249" w14:textId="77777777" w:rsidTr="00A61B13">
        <w:tc>
          <w:tcPr>
            <w:tcW w:w="1331" w:type="pct"/>
          </w:tcPr>
          <w:p w14:paraId="6B3F141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Возможная частота реализации ЧС, год-1</w:t>
            </w:r>
          </w:p>
        </w:tc>
        <w:tc>
          <w:tcPr>
            <w:tcW w:w="1891" w:type="pct"/>
            <w:vAlign w:val="center"/>
          </w:tcPr>
          <w:p w14:paraId="6DF370D4"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6,22*10-8</w:t>
            </w:r>
          </w:p>
        </w:tc>
        <w:tc>
          <w:tcPr>
            <w:tcW w:w="1778" w:type="pct"/>
            <w:vAlign w:val="center"/>
          </w:tcPr>
          <w:p w14:paraId="2F3C5C31"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1,45*10-7</w:t>
            </w:r>
          </w:p>
        </w:tc>
      </w:tr>
      <w:tr w:rsidR="00643824" w:rsidRPr="00F6011D" w14:paraId="3FD14A3C" w14:textId="77777777" w:rsidTr="00A61B13">
        <w:tc>
          <w:tcPr>
            <w:tcW w:w="1331" w:type="pct"/>
          </w:tcPr>
          <w:p w14:paraId="3BC3A63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График зависимости риска гибели людей от расстояния (от места аварии транспортного средства, перевозящего АХОВ)</w:t>
            </w:r>
          </w:p>
        </w:tc>
        <w:tc>
          <w:tcPr>
            <w:tcW w:w="3669" w:type="pct"/>
            <w:gridSpan w:val="2"/>
          </w:tcPr>
          <w:tbl>
            <w:tblPr>
              <w:tblpPr w:leftFromText="180" w:rightFromText="180" w:vertAnchor="text" w:horzAnchor="margin" w:tblpXSpec="center" w:tblpY="-174"/>
              <w:tblOverlap w:val="never"/>
              <w:tblW w:w="5387" w:type="dxa"/>
              <w:tblLook w:val="01E0" w:firstRow="1" w:lastRow="1" w:firstColumn="1" w:lastColumn="1" w:noHBand="0" w:noVBand="0"/>
            </w:tblPr>
            <w:tblGrid>
              <w:gridCol w:w="452"/>
              <w:gridCol w:w="6277"/>
            </w:tblGrid>
            <w:tr w:rsidR="00643824" w:rsidRPr="002662D5" w14:paraId="73AF2677" w14:textId="77777777" w:rsidTr="00A61B13">
              <w:trPr>
                <w:cantSplit/>
                <w:trHeight w:val="3006"/>
              </w:trPr>
              <w:tc>
                <w:tcPr>
                  <w:tcW w:w="567" w:type="dxa"/>
                  <w:textDirection w:val="btLr"/>
                </w:tcPr>
                <w:p w14:paraId="5BCD0BD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Индивидуальный риск гибели людей, 1/год</w:t>
                  </w:r>
                </w:p>
              </w:tc>
              <w:tc>
                <w:tcPr>
                  <w:tcW w:w="4820" w:type="dxa"/>
                  <w:vAlign w:val="center"/>
                </w:tcPr>
                <w:p w14:paraId="644CDC5F" w14:textId="77777777" w:rsidR="00643824" w:rsidRPr="002662D5" w:rsidRDefault="00643824" w:rsidP="00F6011D">
                  <w:pPr>
                    <w:jc w:val="both"/>
                    <w:rPr>
                      <w:rFonts w:ascii="Arial" w:hAnsi="Arial" w:cs="Arial"/>
                      <w:sz w:val="20"/>
                      <w:szCs w:val="20"/>
                    </w:rPr>
                  </w:pPr>
                  <w:r w:rsidRPr="002662D5">
                    <w:rPr>
                      <w:rFonts w:ascii="Arial" w:hAnsi="Arial" w:cs="Arial"/>
                      <w:noProof/>
                      <w:sz w:val="20"/>
                      <w:szCs w:val="20"/>
                      <w:lang w:eastAsia="ru-RU"/>
                    </w:rPr>
                    <w:drawing>
                      <wp:inline distT="0" distB="0" distL="0" distR="0" wp14:anchorId="23CF3830" wp14:editId="5FAB3EEF">
                        <wp:extent cx="3848735" cy="2402840"/>
                        <wp:effectExtent l="0" t="0" r="0" b="0"/>
                        <wp:docPr id="21" name="Рисунок 21"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Безимени-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48735" cy="2402840"/>
                                </a:xfrm>
                                <a:prstGeom prst="rect">
                                  <a:avLst/>
                                </a:prstGeom>
                                <a:noFill/>
                                <a:ln>
                                  <a:noFill/>
                                </a:ln>
                              </pic:spPr>
                            </pic:pic>
                          </a:graphicData>
                        </a:graphic>
                      </wp:inline>
                    </w:drawing>
                  </w:r>
                </w:p>
              </w:tc>
            </w:tr>
            <w:tr w:rsidR="00643824" w:rsidRPr="002662D5" w14:paraId="304B9918" w14:textId="77777777" w:rsidTr="00A61B13">
              <w:trPr>
                <w:trHeight w:val="168"/>
              </w:trPr>
              <w:tc>
                <w:tcPr>
                  <w:tcW w:w="567" w:type="dxa"/>
                </w:tcPr>
                <w:p w14:paraId="21638A09" w14:textId="77777777" w:rsidR="00643824" w:rsidRPr="002662D5" w:rsidRDefault="00643824" w:rsidP="00F6011D">
                  <w:pPr>
                    <w:jc w:val="both"/>
                    <w:rPr>
                      <w:rFonts w:ascii="Arial" w:hAnsi="Arial" w:cs="Arial"/>
                      <w:sz w:val="20"/>
                      <w:szCs w:val="20"/>
                    </w:rPr>
                  </w:pPr>
                </w:p>
              </w:tc>
              <w:tc>
                <w:tcPr>
                  <w:tcW w:w="4820" w:type="dxa"/>
                </w:tcPr>
                <w:p w14:paraId="02B336D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Расстояние от места аварии транспортного средства с аммиаком, м</w:t>
                  </w:r>
                </w:p>
              </w:tc>
            </w:tr>
          </w:tbl>
          <w:p w14:paraId="5F3CF008" w14:textId="77777777" w:rsidR="00643824" w:rsidRPr="002662D5" w:rsidRDefault="00643824" w:rsidP="00F6011D">
            <w:pPr>
              <w:jc w:val="both"/>
              <w:rPr>
                <w:rFonts w:ascii="Arial" w:hAnsi="Arial" w:cs="Arial"/>
                <w:sz w:val="20"/>
                <w:szCs w:val="20"/>
              </w:rPr>
            </w:pPr>
          </w:p>
        </w:tc>
      </w:tr>
    </w:tbl>
    <w:p w14:paraId="5B19A5C7" w14:textId="77777777" w:rsidR="00643824" w:rsidRPr="00F6011D" w:rsidRDefault="00643824" w:rsidP="00F6011D">
      <w:pPr>
        <w:jc w:val="both"/>
        <w:rPr>
          <w:rFonts w:ascii="Arial" w:hAnsi="Arial" w:cs="Arial"/>
        </w:rPr>
      </w:pPr>
      <w:r w:rsidRPr="00F6011D">
        <w:rPr>
          <w:rFonts w:ascii="Arial" w:hAnsi="Arial" w:cs="Arial"/>
        </w:rPr>
        <w:t>Результаты прогноза глубины зоны возможного химического заражения в случае разрушения контейнера с хлором при авариях на железнодорожном транспорте приведены в таблице 8.</w:t>
      </w:r>
    </w:p>
    <w:p w14:paraId="01F9B62A" w14:textId="77777777" w:rsidR="00643824" w:rsidRPr="00F6011D" w:rsidRDefault="00643824" w:rsidP="00F6011D">
      <w:pPr>
        <w:jc w:val="both"/>
        <w:rPr>
          <w:rFonts w:ascii="Arial" w:hAnsi="Arial" w:cs="Arial"/>
        </w:rPr>
      </w:pPr>
    </w:p>
    <w:p w14:paraId="3FD9D257" w14:textId="77777777" w:rsidR="002662D5" w:rsidRDefault="002662D5" w:rsidP="00F6011D">
      <w:pPr>
        <w:jc w:val="both"/>
        <w:rPr>
          <w:rFonts w:ascii="Arial" w:hAnsi="Arial" w:cs="Arial"/>
        </w:rPr>
      </w:pPr>
    </w:p>
    <w:p w14:paraId="63CE07D4" w14:textId="55447F70" w:rsidR="00643824" w:rsidRPr="00F6011D" w:rsidRDefault="00643824" w:rsidP="00F6011D">
      <w:pPr>
        <w:jc w:val="both"/>
        <w:rPr>
          <w:rFonts w:ascii="Arial" w:hAnsi="Arial" w:cs="Arial"/>
        </w:rPr>
      </w:pPr>
      <w:r w:rsidRPr="00F6011D">
        <w:rPr>
          <w:rFonts w:ascii="Arial" w:hAnsi="Arial" w:cs="Arial"/>
        </w:rPr>
        <w:lastRenderedPageBreak/>
        <w:t>Таблица 8. Прогноз масштабов зон заражения в случае разрушения контейнера с хлором при авариях на железнодорожном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239"/>
        <w:gridCol w:w="3239"/>
      </w:tblGrid>
      <w:tr w:rsidR="00643824" w:rsidRPr="00F6011D" w14:paraId="39E1BB13" w14:textId="77777777" w:rsidTr="00A61B13">
        <w:tc>
          <w:tcPr>
            <w:tcW w:w="1666" w:type="pct"/>
            <w:vMerge w:val="restart"/>
            <w:shd w:val="clear" w:color="auto" w:fill="D9D9D9" w:themeFill="background1" w:themeFillShade="D9"/>
            <w:vAlign w:val="center"/>
          </w:tcPr>
          <w:p w14:paraId="720F2E0D"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Показатели опасности возможной ЧС при транспортировке АХОВ автотранспортом</w:t>
            </w:r>
          </w:p>
        </w:tc>
        <w:tc>
          <w:tcPr>
            <w:tcW w:w="3334" w:type="pct"/>
            <w:gridSpan w:val="2"/>
            <w:shd w:val="clear" w:color="auto" w:fill="D9D9D9" w:themeFill="background1" w:themeFillShade="D9"/>
          </w:tcPr>
          <w:p w14:paraId="4B6697F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ЧС при транспортировке хлора</w:t>
            </w:r>
          </w:p>
        </w:tc>
      </w:tr>
      <w:tr w:rsidR="00643824" w:rsidRPr="00F6011D" w14:paraId="29E42AEE" w14:textId="77777777" w:rsidTr="00A61B13">
        <w:tc>
          <w:tcPr>
            <w:tcW w:w="1666" w:type="pct"/>
            <w:vMerge/>
            <w:shd w:val="clear" w:color="auto" w:fill="D9D9D9" w:themeFill="background1" w:themeFillShade="D9"/>
          </w:tcPr>
          <w:p w14:paraId="23D28C8A" w14:textId="77777777" w:rsidR="00643824" w:rsidRPr="002662D5" w:rsidRDefault="00643824" w:rsidP="00F6011D">
            <w:pPr>
              <w:jc w:val="both"/>
              <w:rPr>
                <w:rFonts w:ascii="Arial" w:hAnsi="Arial" w:cs="Arial"/>
                <w:sz w:val="20"/>
                <w:szCs w:val="20"/>
              </w:rPr>
            </w:pPr>
          </w:p>
        </w:tc>
        <w:tc>
          <w:tcPr>
            <w:tcW w:w="1667" w:type="pct"/>
            <w:shd w:val="clear" w:color="auto" w:fill="D9D9D9" w:themeFill="background1" w:themeFillShade="D9"/>
            <w:vAlign w:val="center"/>
          </w:tcPr>
          <w:p w14:paraId="5F664C4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Наиболее опасная ЧС</w:t>
            </w:r>
          </w:p>
        </w:tc>
        <w:tc>
          <w:tcPr>
            <w:tcW w:w="1667" w:type="pct"/>
            <w:shd w:val="clear" w:color="auto" w:fill="D9D9D9" w:themeFill="background1" w:themeFillShade="D9"/>
            <w:vAlign w:val="center"/>
          </w:tcPr>
          <w:p w14:paraId="7289C1F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Наиболее вероятная ЧС</w:t>
            </w:r>
          </w:p>
        </w:tc>
      </w:tr>
      <w:tr w:rsidR="00643824" w:rsidRPr="00F6011D" w14:paraId="20193AF5" w14:textId="77777777" w:rsidTr="00A61B13">
        <w:tc>
          <w:tcPr>
            <w:tcW w:w="1666" w:type="pct"/>
          </w:tcPr>
          <w:p w14:paraId="314FB77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Количество АХОВ, участвующего в реализации ЧС, т</w:t>
            </w:r>
          </w:p>
        </w:tc>
        <w:tc>
          <w:tcPr>
            <w:tcW w:w="1667" w:type="pct"/>
            <w:vAlign w:val="center"/>
          </w:tcPr>
          <w:p w14:paraId="5A3E234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0,8</w:t>
            </w:r>
          </w:p>
        </w:tc>
        <w:tc>
          <w:tcPr>
            <w:tcW w:w="1667" w:type="pct"/>
            <w:vAlign w:val="center"/>
          </w:tcPr>
          <w:p w14:paraId="1CDB31F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0,8</w:t>
            </w:r>
          </w:p>
        </w:tc>
      </w:tr>
      <w:tr w:rsidR="00643824" w:rsidRPr="00F6011D" w14:paraId="710D8CF3" w14:textId="77777777" w:rsidTr="00A61B13">
        <w:tc>
          <w:tcPr>
            <w:tcW w:w="1666" w:type="pct"/>
          </w:tcPr>
          <w:p w14:paraId="02F79B81"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Протяженность зоны порогового поражения, м</w:t>
            </w:r>
          </w:p>
        </w:tc>
        <w:tc>
          <w:tcPr>
            <w:tcW w:w="1667" w:type="pct"/>
            <w:vAlign w:val="center"/>
          </w:tcPr>
          <w:p w14:paraId="701556D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2186</w:t>
            </w:r>
          </w:p>
        </w:tc>
        <w:tc>
          <w:tcPr>
            <w:tcW w:w="1667" w:type="pct"/>
            <w:vAlign w:val="center"/>
          </w:tcPr>
          <w:p w14:paraId="7DB0572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458</w:t>
            </w:r>
          </w:p>
        </w:tc>
      </w:tr>
      <w:tr w:rsidR="00643824" w:rsidRPr="00F6011D" w14:paraId="2FF5FF09" w14:textId="77777777" w:rsidTr="00A61B13">
        <w:tc>
          <w:tcPr>
            <w:tcW w:w="1666" w:type="pct"/>
          </w:tcPr>
          <w:p w14:paraId="2FE52F41"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Ширина зоны порового поражения / на удалении, м</w:t>
            </w:r>
          </w:p>
        </w:tc>
        <w:tc>
          <w:tcPr>
            <w:tcW w:w="1667" w:type="pct"/>
            <w:shd w:val="clear" w:color="auto" w:fill="auto"/>
            <w:vAlign w:val="center"/>
          </w:tcPr>
          <w:p w14:paraId="0652968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102/1399</w:t>
            </w:r>
          </w:p>
        </w:tc>
        <w:tc>
          <w:tcPr>
            <w:tcW w:w="1667" w:type="pct"/>
            <w:vAlign w:val="center"/>
          </w:tcPr>
          <w:p w14:paraId="2965583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40/293</w:t>
            </w:r>
          </w:p>
        </w:tc>
      </w:tr>
      <w:tr w:rsidR="00643824" w:rsidRPr="00F6011D" w14:paraId="0F18447E" w14:textId="77777777" w:rsidTr="00A61B13">
        <w:tc>
          <w:tcPr>
            <w:tcW w:w="1666" w:type="pct"/>
          </w:tcPr>
          <w:p w14:paraId="0B45D9E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Протяженность зоны смертельного поражения, м</w:t>
            </w:r>
          </w:p>
        </w:tc>
        <w:tc>
          <w:tcPr>
            <w:tcW w:w="1667" w:type="pct"/>
            <w:vAlign w:val="center"/>
          </w:tcPr>
          <w:p w14:paraId="11C65B4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568</w:t>
            </w:r>
          </w:p>
        </w:tc>
        <w:tc>
          <w:tcPr>
            <w:tcW w:w="1667" w:type="pct"/>
            <w:vAlign w:val="center"/>
          </w:tcPr>
          <w:p w14:paraId="01A76D49"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128</w:t>
            </w:r>
          </w:p>
        </w:tc>
      </w:tr>
      <w:tr w:rsidR="00643824" w:rsidRPr="00F6011D" w14:paraId="711552FF" w14:textId="77777777" w:rsidTr="00A61B13">
        <w:tc>
          <w:tcPr>
            <w:tcW w:w="1666" w:type="pct"/>
          </w:tcPr>
          <w:p w14:paraId="31084761"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Ширина зоны смертельного поражения / на удалении, м</w:t>
            </w:r>
          </w:p>
        </w:tc>
        <w:tc>
          <w:tcPr>
            <w:tcW w:w="1667" w:type="pct"/>
            <w:vAlign w:val="center"/>
          </w:tcPr>
          <w:p w14:paraId="25A71CA9"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27/352</w:t>
            </w:r>
          </w:p>
        </w:tc>
        <w:tc>
          <w:tcPr>
            <w:tcW w:w="1667" w:type="pct"/>
            <w:vAlign w:val="center"/>
          </w:tcPr>
          <w:p w14:paraId="1703350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12/79</w:t>
            </w:r>
          </w:p>
        </w:tc>
      </w:tr>
      <w:tr w:rsidR="00643824" w:rsidRPr="00F6011D" w14:paraId="7DC5793B" w14:textId="77777777" w:rsidTr="00A61B13">
        <w:tc>
          <w:tcPr>
            <w:tcW w:w="5000" w:type="pct"/>
            <w:gridSpan w:val="3"/>
          </w:tcPr>
          <w:p w14:paraId="5A1DEAD9"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 xml:space="preserve">Примечание:  При расчете зон возможного заражения применялись следующие условия: </w:t>
            </w:r>
          </w:p>
          <w:p w14:paraId="48C75FC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 для максимально возможной ЧС: состояние атмосферы – инверсия, скорость ветра – 1 м/с, тип местности – городская застройка, максимальная температура воздуха +39°С, температура поверхности +15°С, время экспозиции – 60 мин;</w:t>
            </w:r>
          </w:p>
          <w:p w14:paraId="23B1F9B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+25,9°С, температура поверхности +15°С, время экспозиции – 60 мин.</w:t>
            </w:r>
          </w:p>
        </w:tc>
      </w:tr>
    </w:tbl>
    <w:p w14:paraId="1BC8BC87" w14:textId="77777777" w:rsidR="00643824" w:rsidRPr="00F6011D" w:rsidRDefault="00643824" w:rsidP="00F6011D">
      <w:pPr>
        <w:jc w:val="both"/>
        <w:rPr>
          <w:rFonts w:ascii="Arial" w:hAnsi="Arial" w:cs="Arial"/>
        </w:rPr>
      </w:pPr>
    </w:p>
    <w:p w14:paraId="7EF556B0" w14:textId="77777777" w:rsidR="00643824" w:rsidRPr="00F6011D" w:rsidRDefault="00643824" w:rsidP="00F6011D">
      <w:pPr>
        <w:jc w:val="both"/>
        <w:rPr>
          <w:rFonts w:ascii="Arial" w:hAnsi="Arial" w:cs="Arial"/>
        </w:rPr>
      </w:pPr>
      <w:r w:rsidRPr="00F6011D">
        <w:rPr>
          <w:rFonts w:ascii="Arial" w:hAnsi="Arial" w:cs="Arial"/>
        </w:rPr>
        <w:t>Зависимость степени риска от расстояния при возможных ЧС при транспортировке хлора по участку железной дороги, приведена на рисунке 16.</w:t>
      </w:r>
    </w:p>
    <w:p w14:paraId="250BA15D" w14:textId="77777777" w:rsidR="00643824" w:rsidRPr="00F6011D" w:rsidRDefault="00643824" w:rsidP="00F6011D">
      <w:pPr>
        <w:jc w:val="both"/>
        <w:rPr>
          <w:rFonts w:ascii="Arial" w:hAnsi="Arial" w:cs="Arial"/>
        </w:rPr>
      </w:pPr>
    </w:p>
    <w:p w14:paraId="4A3A3757" w14:textId="77777777" w:rsidR="00643824" w:rsidRPr="00F6011D" w:rsidRDefault="00643824" w:rsidP="00F6011D">
      <w:pPr>
        <w:jc w:val="both"/>
        <w:rPr>
          <w:rFonts w:ascii="Arial" w:hAnsi="Arial" w:cs="Arial"/>
        </w:rPr>
      </w:pPr>
      <w:r w:rsidRPr="00F6011D">
        <w:rPr>
          <w:rFonts w:ascii="Arial" w:hAnsi="Arial" w:cs="Arial"/>
        </w:rPr>
        <w:t>Рисунок 16. Зависимость степени риска от расстояния при возможных ЧС при транспортировке хлора.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9"/>
        <w:gridCol w:w="3874"/>
        <w:gridCol w:w="3641"/>
      </w:tblGrid>
      <w:tr w:rsidR="00643824" w:rsidRPr="00F6011D" w14:paraId="658DB35C" w14:textId="77777777" w:rsidTr="00A61B13">
        <w:tc>
          <w:tcPr>
            <w:tcW w:w="1529" w:type="pct"/>
            <w:vMerge w:val="restart"/>
            <w:shd w:val="clear" w:color="auto" w:fill="D9D9D9" w:themeFill="background1" w:themeFillShade="D9"/>
            <w:vAlign w:val="center"/>
          </w:tcPr>
          <w:p w14:paraId="3669D42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Показатели опасности возможной ЧС при транспортировке АХОВ автотранспортом</w:t>
            </w:r>
          </w:p>
        </w:tc>
        <w:tc>
          <w:tcPr>
            <w:tcW w:w="3471" w:type="pct"/>
            <w:gridSpan w:val="2"/>
            <w:shd w:val="clear" w:color="auto" w:fill="D9D9D9" w:themeFill="background1" w:themeFillShade="D9"/>
          </w:tcPr>
          <w:p w14:paraId="14FDBEC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ЧС при транспортировке хлора</w:t>
            </w:r>
          </w:p>
        </w:tc>
      </w:tr>
      <w:tr w:rsidR="00643824" w:rsidRPr="00F6011D" w14:paraId="0C058C39" w14:textId="77777777" w:rsidTr="00A61B13">
        <w:tc>
          <w:tcPr>
            <w:tcW w:w="1529" w:type="pct"/>
            <w:vMerge/>
            <w:shd w:val="clear" w:color="auto" w:fill="D9D9D9" w:themeFill="background1" w:themeFillShade="D9"/>
          </w:tcPr>
          <w:p w14:paraId="0826B80D" w14:textId="77777777" w:rsidR="00643824" w:rsidRPr="002662D5" w:rsidRDefault="00643824" w:rsidP="00F6011D">
            <w:pPr>
              <w:jc w:val="both"/>
              <w:rPr>
                <w:rFonts w:ascii="Arial" w:hAnsi="Arial" w:cs="Arial"/>
                <w:sz w:val="20"/>
                <w:szCs w:val="20"/>
              </w:rPr>
            </w:pPr>
          </w:p>
        </w:tc>
        <w:tc>
          <w:tcPr>
            <w:tcW w:w="1789" w:type="pct"/>
            <w:shd w:val="clear" w:color="auto" w:fill="D9D9D9" w:themeFill="background1" w:themeFillShade="D9"/>
            <w:vAlign w:val="center"/>
          </w:tcPr>
          <w:p w14:paraId="506F863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Наиболее опасная ЧС</w:t>
            </w:r>
          </w:p>
        </w:tc>
        <w:tc>
          <w:tcPr>
            <w:tcW w:w="1682" w:type="pct"/>
            <w:shd w:val="clear" w:color="auto" w:fill="D9D9D9" w:themeFill="background1" w:themeFillShade="D9"/>
            <w:vAlign w:val="center"/>
          </w:tcPr>
          <w:p w14:paraId="617CCE5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Наиболее вероятная ЧС</w:t>
            </w:r>
          </w:p>
        </w:tc>
      </w:tr>
      <w:tr w:rsidR="00643824" w:rsidRPr="00F6011D" w14:paraId="436B1BC1" w14:textId="77777777" w:rsidTr="00A61B13">
        <w:tc>
          <w:tcPr>
            <w:tcW w:w="1529" w:type="pct"/>
          </w:tcPr>
          <w:p w14:paraId="4BE1104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Возможная частота реализации ЧС, год-1</w:t>
            </w:r>
          </w:p>
        </w:tc>
        <w:tc>
          <w:tcPr>
            <w:tcW w:w="1789" w:type="pct"/>
            <w:vAlign w:val="center"/>
          </w:tcPr>
          <w:p w14:paraId="143ADFD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1,15*10-8</w:t>
            </w:r>
          </w:p>
        </w:tc>
        <w:tc>
          <w:tcPr>
            <w:tcW w:w="1682" w:type="pct"/>
            <w:vAlign w:val="center"/>
          </w:tcPr>
          <w:p w14:paraId="31A9353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2,87*10-8</w:t>
            </w:r>
          </w:p>
        </w:tc>
      </w:tr>
      <w:tr w:rsidR="00643824" w:rsidRPr="00F6011D" w14:paraId="57813C44" w14:textId="77777777" w:rsidTr="00A61B13">
        <w:tc>
          <w:tcPr>
            <w:tcW w:w="1529" w:type="pct"/>
          </w:tcPr>
          <w:p w14:paraId="7F148B5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График зависимости риска гибели людей от расстояния (от места аварии транспортного средства, перевозящего АХОВ)</w:t>
            </w:r>
          </w:p>
        </w:tc>
        <w:tc>
          <w:tcPr>
            <w:tcW w:w="3471" w:type="pct"/>
            <w:gridSpan w:val="2"/>
          </w:tcPr>
          <w:tbl>
            <w:tblPr>
              <w:tblpPr w:leftFromText="180" w:rightFromText="180" w:vertAnchor="text" w:horzAnchor="margin" w:tblpXSpec="center" w:tblpY="-174"/>
              <w:tblOverlap w:val="never"/>
              <w:tblW w:w="5387" w:type="dxa"/>
              <w:tblLook w:val="01E0" w:firstRow="1" w:lastRow="1" w:firstColumn="1" w:lastColumn="1" w:noHBand="0" w:noVBand="0"/>
            </w:tblPr>
            <w:tblGrid>
              <w:gridCol w:w="452"/>
              <w:gridCol w:w="6847"/>
            </w:tblGrid>
            <w:tr w:rsidR="00643824" w:rsidRPr="002662D5" w14:paraId="74EC6A26" w14:textId="77777777" w:rsidTr="00A61B13">
              <w:trPr>
                <w:cantSplit/>
                <w:trHeight w:val="3006"/>
              </w:trPr>
              <w:tc>
                <w:tcPr>
                  <w:tcW w:w="567" w:type="dxa"/>
                  <w:textDirection w:val="btLr"/>
                </w:tcPr>
                <w:p w14:paraId="523336D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Индивидуальный риск гибели людей, 1/год</w:t>
                  </w:r>
                </w:p>
              </w:tc>
              <w:tc>
                <w:tcPr>
                  <w:tcW w:w="4820" w:type="dxa"/>
                  <w:vAlign w:val="center"/>
                </w:tcPr>
                <w:p w14:paraId="11CCB29A" w14:textId="77777777" w:rsidR="00643824" w:rsidRPr="002662D5" w:rsidRDefault="00643824" w:rsidP="00F6011D">
                  <w:pPr>
                    <w:jc w:val="both"/>
                    <w:rPr>
                      <w:rFonts w:ascii="Arial" w:hAnsi="Arial" w:cs="Arial"/>
                      <w:sz w:val="20"/>
                      <w:szCs w:val="20"/>
                    </w:rPr>
                  </w:pPr>
                  <w:r w:rsidRPr="002662D5">
                    <w:rPr>
                      <w:rFonts w:ascii="Arial" w:hAnsi="Arial" w:cs="Arial"/>
                      <w:noProof/>
                      <w:sz w:val="20"/>
                      <w:szCs w:val="20"/>
                      <w:lang w:eastAsia="ru-RU"/>
                    </w:rPr>
                    <w:drawing>
                      <wp:inline distT="0" distB="0" distL="0" distR="0" wp14:anchorId="479A4B30" wp14:editId="05434DA7">
                        <wp:extent cx="4210685" cy="2583815"/>
                        <wp:effectExtent l="0" t="0" r="0" b="6985"/>
                        <wp:docPr id="20" name="Рисунок 20"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Безимени-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10685" cy="2583815"/>
                                </a:xfrm>
                                <a:prstGeom prst="rect">
                                  <a:avLst/>
                                </a:prstGeom>
                                <a:noFill/>
                                <a:ln>
                                  <a:noFill/>
                                </a:ln>
                              </pic:spPr>
                            </pic:pic>
                          </a:graphicData>
                        </a:graphic>
                      </wp:inline>
                    </w:drawing>
                  </w:r>
                </w:p>
              </w:tc>
            </w:tr>
            <w:tr w:rsidR="00643824" w:rsidRPr="002662D5" w14:paraId="23844EEA" w14:textId="77777777" w:rsidTr="00A61B13">
              <w:trPr>
                <w:trHeight w:val="168"/>
              </w:trPr>
              <w:tc>
                <w:tcPr>
                  <w:tcW w:w="567" w:type="dxa"/>
                </w:tcPr>
                <w:p w14:paraId="2CB13A74" w14:textId="77777777" w:rsidR="00643824" w:rsidRPr="002662D5" w:rsidRDefault="00643824" w:rsidP="00F6011D">
                  <w:pPr>
                    <w:jc w:val="both"/>
                    <w:rPr>
                      <w:rFonts w:ascii="Arial" w:hAnsi="Arial" w:cs="Arial"/>
                      <w:sz w:val="20"/>
                      <w:szCs w:val="20"/>
                    </w:rPr>
                  </w:pPr>
                </w:p>
              </w:tc>
              <w:tc>
                <w:tcPr>
                  <w:tcW w:w="4820" w:type="dxa"/>
                </w:tcPr>
                <w:p w14:paraId="261C375A"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Расстояние от места аварии транспортного средства с хлором, м</w:t>
                  </w:r>
                </w:p>
              </w:tc>
            </w:tr>
          </w:tbl>
          <w:p w14:paraId="25D42AF8" w14:textId="77777777" w:rsidR="00643824" w:rsidRPr="002662D5" w:rsidRDefault="00643824" w:rsidP="00F6011D">
            <w:pPr>
              <w:jc w:val="both"/>
              <w:rPr>
                <w:rFonts w:ascii="Arial" w:hAnsi="Arial" w:cs="Arial"/>
                <w:sz w:val="20"/>
                <w:szCs w:val="20"/>
              </w:rPr>
            </w:pPr>
          </w:p>
        </w:tc>
      </w:tr>
    </w:tbl>
    <w:p w14:paraId="13F1E42F" w14:textId="77777777" w:rsidR="00643824" w:rsidRPr="00F6011D" w:rsidRDefault="00643824" w:rsidP="00F6011D">
      <w:pPr>
        <w:jc w:val="both"/>
        <w:rPr>
          <w:rFonts w:ascii="Arial" w:hAnsi="Arial" w:cs="Arial"/>
        </w:rPr>
      </w:pPr>
    </w:p>
    <w:p w14:paraId="3BE8E842" w14:textId="77777777" w:rsidR="002662D5" w:rsidRDefault="002662D5" w:rsidP="00F6011D">
      <w:pPr>
        <w:jc w:val="both"/>
        <w:rPr>
          <w:rFonts w:ascii="Arial" w:hAnsi="Arial" w:cs="Arial"/>
        </w:rPr>
      </w:pPr>
    </w:p>
    <w:p w14:paraId="67AE7414" w14:textId="77777777" w:rsidR="002662D5" w:rsidRDefault="002662D5" w:rsidP="00F6011D">
      <w:pPr>
        <w:jc w:val="both"/>
        <w:rPr>
          <w:rFonts w:ascii="Arial" w:hAnsi="Arial" w:cs="Arial"/>
        </w:rPr>
      </w:pPr>
    </w:p>
    <w:p w14:paraId="41CB8CA1" w14:textId="7123061D" w:rsidR="00643824" w:rsidRPr="00F6011D" w:rsidRDefault="00643824" w:rsidP="00F6011D">
      <w:pPr>
        <w:jc w:val="both"/>
        <w:rPr>
          <w:rFonts w:ascii="Arial" w:hAnsi="Arial" w:cs="Arial"/>
        </w:rPr>
      </w:pPr>
      <w:r w:rsidRPr="00F6011D">
        <w:rPr>
          <w:rFonts w:ascii="Arial" w:hAnsi="Arial" w:cs="Arial"/>
        </w:rPr>
        <w:lastRenderedPageBreak/>
        <w:t>Анализ возможных последствий аварий с участием взрывопожароопасных веществ</w:t>
      </w:r>
    </w:p>
    <w:p w14:paraId="38DEE71D" w14:textId="77777777" w:rsidR="00643824" w:rsidRPr="00F6011D" w:rsidRDefault="00643824" w:rsidP="00F6011D">
      <w:pPr>
        <w:jc w:val="both"/>
        <w:rPr>
          <w:rFonts w:ascii="Arial" w:hAnsi="Arial" w:cs="Arial"/>
        </w:rPr>
      </w:pPr>
    </w:p>
    <w:p w14:paraId="5A550938" w14:textId="77777777" w:rsidR="00643824" w:rsidRPr="00F6011D" w:rsidRDefault="00643824" w:rsidP="002662D5">
      <w:pPr>
        <w:ind w:firstLine="709"/>
        <w:jc w:val="both"/>
        <w:rPr>
          <w:rFonts w:ascii="Arial" w:hAnsi="Arial" w:cs="Arial"/>
        </w:rPr>
      </w:pPr>
      <w:r w:rsidRPr="00F6011D">
        <w:rPr>
          <w:rFonts w:ascii="Arial" w:hAnsi="Arial" w:cs="Arial"/>
        </w:rPr>
        <w:t>Поражающими факторами возможных аварий на железнодорожном транспорте, перевозящем взрывопожароопасные вещества (нефтепродукты, СУГ),  могут быть:</w:t>
      </w:r>
    </w:p>
    <w:p w14:paraId="0B4F8057" w14:textId="77777777" w:rsidR="00643824" w:rsidRPr="00F6011D" w:rsidRDefault="00643824" w:rsidP="002662D5">
      <w:pPr>
        <w:ind w:firstLine="709"/>
        <w:jc w:val="both"/>
        <w:rPr>
          <w:rFonts w:ascii="Arial" w:hAnsi="Arial" w:cs="Arial"/>
        </w:rPr>
      </w:pPr>
      <w:r w:rsidRPr="00F6011D">
        <w:rPr>
          <w:rFonts w:ascii="Arial" w:hAnsi="Arial" w:cs="Arial"/>
        </w:rPr>
        <w:t>воздушная ударная волна, образующаяся в результате взрывных превращений облаков топливно-воздушных смесей (ТВС);</w:t>
      </w:r>
    </w:p>
    <w:p w14:paraId="03FB38AA" w14:textId="77777777" w:rsidR="00643824" w:rsidRPr="00F6011D" w:rsidRDefault="00643824" w:rsidP="002662D5">
      <w:pPr>
        <w:ind w:firstLine="709"/>
        <w:jc w:val="both"/>
        <w:rPr>
          <w:rFonts w:ascii="Arial" w:hAnsi="Arial" w:cs="Arial"/>
        </w:rPr>
      </w:pPr>
      <w:r w:rsidRPr="00F6011D">
        <w:rPr>
          <w:rFonts w:ascii="Arial" w:hAnsi="Arial" w:cs="Arial"/>
        </w:rPr>
        <w:t>тепловое излучение горящих разлитий и огненного шара;</w:t>
      </w:r>
    </w:p>
    <w:p w14:paraId="57B987EE" w14:textId="77777777" w:rsidR="00643824" w:rsidRPr="00F6011D" w:rsidRDefault="00643824" w:rsidP="002662D5">
      <w:pPr>
        <w:ind w:firstLine="709"/>
        <w:jc w:val="both"/>
        <w:rPr>
          <w:rFonts w:ascii="Arial" w:hAnsi="Arial" w:cs="Arial"/>
        </w:rPr>
      </w:pPr>
      <w:r w:rsidRPr="00F6011D">
        <w:rPr>
          <w:rFonts w:ascii="Arial" w:hAnsi="Arial" w:cs="Arial"/>
        </w:rPr>
        <w:t>осколки и обломки оборудования, обломки зданий и сооружений, образующиеся в результате взрывных превращений облаков ТВС.</w:t>
      </w:r>
    </w:p>
    <w:p w14:paraId="03A09BD1" w14:textId="77777777" w:rsidR="00643824" w:rsidRPr="00F6011D" w:rsidRDefault="00643824" w:rsidP="002662D5">
      <w:pPr>
        <w:ind w:firstLine="709"/>
        <w:jc w:val="both"/>
        <w:rPr>
          <w:rFonts w:ascii="Arial" w:hAnsi="Arial" w:cs="Arial"/>
        </w:rPr>
      </w:pPr>
      <w:r w:rsidRPr="00F6011D">
        <w:rPr>
          <w:rFonts w:ascii="Arial" w:hAnsi="Arial" w:cs="Arial"/>
        </w:rPr>
        <w:t>Оценка опасного воздействия поражающих факторов возможных аварийных ситуаций определялась в соответствии с «Методикой определения расчетных величин пожарного риска на производственных объектах» (утв. Приказом МЧС России от 10 июля 2009 г. № 404, зарегистрировано в Минюсте от 17 августа 2009 г. №14541).</w:t>
      </w:r>
    </w:p>
    <w:p w14:paraId="4386590C" w14:textId="77777777" w:rsidR="00643824" w:rsidRPr="00F6011D" w:rsidRDefault="00643824" w:rsidP="002662D5">
      <w:pPr>
        <w:ind w:firstLine="709"/>
        <w:jc w:val="both"/>
        <w:rPr>
          <w:rFonts w:ascii="Arial" w:hAnsi="Arial" w:cs="Arial"/>
        </w:rPr>
      </w:pPr>
      <w:r w:rsidRPr="00F6011D">
        <w:rPr>
          <w:rFonts w:ascii="Arial" w:hAnsi="Arial" w:cs="Arial"/>
        </w:rPr>
        <w:t>При расчетах принималось, что транспортировка нефтепродуктов осуществляется железнодорожными цистернами емкостью 60 т.</w:t>
      </w:r>
    </w:p>
    <w:p w14:paraId="1412FD13" w14:textId="77777777" w:rsidR="00643824" w:rsidRPr="00F6011D" w:rsidRDefault="00643824" w:rsidP="002662D5">
      <w:pPr>
        <w:ind w:firstLine="709"/>
        <w:jc w:val="both"/>
        <w:rPr>
          <w:rFonts w:ascii="Arial" w:hAnsi="Arial" w:cs="Arial"/>
        </w:rPr>
      </w:pPr>
      <w:r w:rsidRPr="00F6011D">
        <w:rPr>
          <w:rFonts w:ascii="Arial" w:hAnsi="Arial" w:cs="Arial"/>
        </w:rPr>
        <w:t>Расчеты производились по бензину как наиболее опасному веществу с точки зрения взрывопожароопасности.</w:t>
      </w:r>
    </w:p>
    <w:p w14:paraId="378381F8" w14:textId="77777777" w:rsidR="00643824" w:rsidRPr="00F6011D" w:rsidRDefault="00643824" w:rsidP="002662D5">
      <w:pPr>
        <w:ind w:firstLine="709"/>
        <w:jc w:val="both"/>
        <w:rPr>
          <w:rFonts w:ascii="Arial" w:hAnsi="Arial" w:cs="Arial"/>
        </w:rPr>
      </w:pPr>
      <w:r w:rsidRPr="00F6011D">
        <w:rPr>
          <w:rFonts w:ascii="Arial" w:hAnsi="Arial" w:cs="Arial"/>
        </w:rPr>
        <w:t>При проливе на неограниченную поверхность площадь пролива Fпр (м2) жидкости определяется в соответствии с «Методикой определения расчетных величин пожарного риска на производственных объектах» (с изменениями от 14 декабря 2010 г.), а именно, площадь пролива Fпр (м2) жидкости определяется по формуле:</w:t>
      </w:r>
    </w:p>
    <w:p w14:paraId="4B1DC62F" w14:textId="77777777" w:rsidR="00643824" w:rsidRPr="00F6011D" w:rsidRDefault="00643824" w:rsidP="002662D5">
      <w:pPr>
        <w:ind w:firstLine="709"/>
        <w:jc w:val="both"/>
        <w:rPr>
          <w:rFonts w:ascii="Arial" w:hAnsi="Arial" w:cs="Arial"/>
        </w:rPr>
      </w:pPr>
      <w:r w:rsidRPr="00F6011D">
        <w:rPr>
          <w:rFonts w:ascii="Arial" w:hAnsi="Arial" w:cs="Arial"/>
        </w:rPr>
        <w:t>Fпр=fрVж,</w:t>
      </w:r>
    </w:p>
    <w:p w14:paraId="5048D0AA" w14:textId="77777777" w:rsidR="00643824" w:rsidRPr="00F6011D" w:rsidRDefault="00643824" w:rsidP="002662D5">
      <w:pPr>
        <w:ind w:firstLine="709"/>
        <w:jc w:val="both"/>
        <w:rPr>
          <w:rFonts w:ascii="Arial" w:hAnsi="Arial" w:cs="Arial"/>
        </w:rPr>
      </w:pPr>
      <w:r w:rsidRPr="00F6011D">
        <w:rPr>
          <w:rFonts w:ascii="Arial" w:hAnsi="Arial" w:cs="Arial"/>
        </w:rPr>
        <w:t>где fр – коэффициент разлития, м-1 (5м-1 при проливе на неспланированную грунтовую поверхность, 20м-1 при проливе на спланированное грунтовое покрытие, 150м-1 при проливе на бетонное или асфальтовое покрытие).</w:t>
      </w:r>
    </w:p>
    <w:p w14:paraId="1479F090" w14:textId="77777777" w:rsidR="00643824" w:rsidRPr="00F6011D" w:rsidRDefault="00643824" w:rsidP="002662D5">
      <w:pPr>
        <w:ind w:firstLine="709"/>
        <w:jc w:val="both"/>
        <w:rPr>
          <w:rFonts w:ascii="Arial" w:hAnsi="Arial" w:cs="Arial"/>
        </w:rPr>
      </w:pPr>
      <w:r w:rsidRPr="00F6011D">
        <w:rPr>
          <w:rFonts w:ascii="Arial" w:hAnsi="Arial" w:cs="Arial"/>
        </w:rPr>
        <w:t>Vж – объем жидкости, поступившей в окружающее пространство при разгерметизации резервуара, м3.</w:t>
      </w:r>
    </w:p>
    <w:p w14:paraId="384CC417" w14:textId="77777777" w:rsidR="00643824" w:rsidRPr="00F6011D" w:rsidRDefault="00643824" w:rsidP="002662D5">
      <w:pPr>
        <w:ind w:firstLine="709"/>
        <w:jc w:val="both"/>
        <w:rPr>
          <w:rFonts w:ascii="Arial" w:hAnsi="Arial" w:cs="Arial"/>
        </w:rPr>
      </w:pPr>
      <w:r w:rsidRPr="00F6011D">
        <w:rPr>
          <w:rFonts w:ascii="Arial" w:hAnsi="Arial" w:cs="Arial"/>
        </w:rPr>
        <w:t>Для оценки воздействия сгорания облака ТВС при разливе бензина и взрыве образовавшегося при испарении нефтепродукта облака принималось, что окружающее пространство относится к слабо загроможденному пространству.</w:t>
      </w:r>
    </w:p>
    <w:p w14:paraId="740B68AA" w14:textId="77777777" w:rsidR="00643824" w:rsidRPr="00F6011D" w:rsidRDefault="00643824" w:rsidP="002662D5">
      <w:pPr>
        <w:ind w:firstLine="709"/>
        <w:jc w:val="both"/>
        <w:rPr>
          <w:rFonts w:ascii="Arial" w:hAnsi="Arial" w:cs="Arial"/>
        </w:rPr>
      </w:pPr>
      <w:r w:rsidRPr="00F6011D">
        <w:rPr>
          <w:rFonts w:ascii="Arial" w:hAnsi="Arial" w:cs="Arial"/>
        </w:rPr>
        <w:t>Результаты расчета поражающих факторов возможных взрыва ТВС, огненного шара, пожара разлива и пожара вспышки при разрушении автоцистерны с бензином  приведены в таблице 9 и на рисунках 17-18.</w:t>
      </w:r>
    </w:p>
    <w:p w14:paraId="74BB3871" w14:textId="77777777" w:rsidR="00643824" w:rsidRPr="00F6011D" w:rsidRDefault="00643824" w:rsidP="002662D5">
      <w:pPr>
        <w:ind w:firstLine="709"/>
        <w:jc w:val="both"/>
        <w:rPr>
          <w:rFonts w:ascii="Arial" w:hAnsi="Arial" w:cs="Arial"/>
        </w:rPr>
      </w:pPr>
    </w:p>
    <w:p w14:paraId="4D713C77" w14:textId="77777777" w:rsidR="00643824" w:rsidRPr="00F6011D" w:rsidRDefault="00643824" w:rsidP="00F6011D">
      <w:pPr>
        <w:jc w:val="both"/>
        <w:rPr>
          <w:rFonts w:ascii="Arial" w:hAnsi="Arial" w:cs="Arial"/>
        </w:rPr>
      </w:pPr>
      <w:r w:rsidRPr="00F6011D">
        <w:rPr>
          <w:rFonts w:ascii="Arial" w:hAnsi="Arial" w:cs="Arial"/>
        </w:rPr>
        <w:t>Таблица 9. Границы зон действия поражающих факторов возможных аварийных ситуаций на  железнодорожной цистерне с бензином емкостью 60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4"/>
        <w:gridCol w:w="1393"/>
        <w:gridCol w:w="1140"/>
        <w:gridCol w:w="2747"/>
      </w:tblGrid>
      <w:tr w:rsidR="00643824" w:rsidRPr="00F6011D" w14:paraId="32FAB490" w14:textId="77777777" w:rsidTr="00A61B13">
        <w:tc>
          <w:tcPr>
            <w:tcW w:w="2282" w:type="pct"/>
            <w:vMerge w:val="restart"/>
            <w:shd w:val="clear" w:color="auto" w:fill="D9D9D9" w:themeFill="background1" w:themeFillShade="D9"/>
            <w:vAlign w:val="center"/>
          </w:tcPr>
          <w:p w14:paraId="0C296CFD"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Показатели</w:t>
            </w:r>
          </w:p>
        </w:tc>
        <w:tc>
          <w:tcPr>
            <w:tcW w:w="2718" w:type="pct"/>
            <w:gridSpan w:val="3"/>
            <w:shd w:val="clear" w:color="auto" w:fill="D9D9D9" w:themeFill="background1" w:themeFillShade="D9"/>
            <w:vAlign w:val="center"/>
          </w:tcPr>
          <w:p w14:paraId="2C46CB8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Сценарий развития аварийной ситуации</w:t>
            </w:r>
          </w:p>
        </w:tc>
      </w:tr>
      <w:tr w:rsidR="00643824" w:rsidRPr="00F6011D" w14:paraId="71D49614" w14:textId="77777777" w:rsidTr="00A61B13">
        <w:tc>
          <w:tcPr>
            <w:tcW w:w="2282" w:type="pct"/>
            <w:vMerge/>
            <w:shd w:val="clear" w:color="auto" w:fill="D9D9D9" w:themeFill="background1" w:themeFillShade="D9"/>
          </w:tcPr>
          <w:p w14:paraId="56EDCCD5" w14:textId="77777777" w:rsidR="00643824" w:rsidRPr="002662D5" w:rsidRDefault="00643824" w:rsidP="00F6011D">
            <w:pPr>
              <w:jc w:val="both"/>
              <w:rPr>
                <w:rFonts w:ascii="Arial" w:hAnsi="Arial" w:cs="Arial"/>
                <w:sz w:val="20"/>
                <w:szCs w:val="20"/>
              </w:rPr>
            </w:pPr>
          </w:p>
        </w:tc>
        <w:tc>
          <w:tcPr>
            <w:tcW w:w="717" w:type="pct"/>
            <w:shd w:val="clear" w:color="auto" w:fill="D9D9D9" w:themeFill="background1" w:themeFillShade="D9"/>
            <w:vAlign w:val="center"/>
          </w:tcPr>
          <w:p w14:paraId="7BD7DD05"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Пожар разлива</w:t>
            </w:r>
          </w:p>
        </w:tc>
        <w:tc>
          <w:tcPr>
            <w:tcW w:w="587" w:type="pct"/>
            <w:shd w:val="clear" w:color="auto" w:fill="D9D9D9" w:themeFill="background1" w:themeFillShade="D9"/>
            <w:vAlign w:val="center"/>
          </w:tcPr>
          <w:p w14:paraId="2346FA43"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Взрыв облака ТВС</w:t>
            </w:r>
          </w:p>
        </w:tc>
        <w:tc>
          <w:tcPr>
            <w:tcW w:w="1414" w:type="pct"/>
            <w:shd w:val="clear" w:color="auto" w:fill="D9D9D9" w:themeFill="background1" w:themeFillShade="D9"/>
            <w:vAlign w:val="center"/>
          </w:tcPr>
          <w:p w14:paraId="74FB901D"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Сгорание облака ТВС в режиме пожара-вспышки</w:t>
            </w:r>
          </w:p>
        </w:tc>
      </w:tr>
      <w:tr w:rsidR="00643824" w:rsidRPr="00F6011D" w14:paraId="3DB3E337" w14:textId="77777777" w:rsidTr="00A61B13">
        <w:tc>
          <w:tcPr>
            <w:tcW w:w="2282" w:type="pct"/>
          </w:tcPr>
          <w:p w14:paraId="038E6CB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Количество опасного вещества, участвующего в образовании поражающих факторов, т</w:t>
            </w:r>
          </w:p>
        </w:tc>
        <w:tc>
          <w:tcPr>
            <w:tcW w:w="717" w:type="pct"/>
            <w:vAlign w:val="center"/>
          </w:tcPr>
          <w:p w14:paraId="09EC535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60</w:t>
            </w:r>
          </w:p>
        </w:tc>
        <w:tc>
          <w:tcPr>
            <w:tcW w:w="587" w:type="pct"/>
            <w:vAlign w:val="center"/>
          </w:tcPr>
          <w:p w14:paraId="4A44E074"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0,108</w:t>
            </w:r>
          </w:p>
        </w:tc>
        <w:tc>
          <w:tcPr>
            <w:tcW w:w="1414" w:type="pct"/>
            <w:vAlign w:val="center"/>
          </w:tcPr>
          <w:p w14:paraId="4F63AB6A"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1,08</w:t>
            </w:r>
          </w:p>
        </w:tc>
      </w:tr>
      <w:tr w:rsidR="00643824" w:rsidRPr="00F6011D" w14:paraId="7362D393" w14:textId="77777777" w:rsidTr="00A61B13">
        <w:tc>
          <w:tcPr>
            <w:tcW w:w="2282" w:type="pct"/>
          </w:tcPr>
          <w:p w14:paraId="3920896D"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Граница зоны (м), с избыточным давлением:</w:t>
            </w:r>
          </w:p>
        </w:tc>
        <w:tc>
          <w:tcPr>
            <w:tcW w:w="717" w:type="pct"/>
            <w:vAlign w:val="center"/>
          </w:tcPr>
          <w:p w14:paraId="3044E946" w14:textId="77777777" w:rsidR="00643824" w:rsidRPr="002662D5" w:rsidRDefault="00643824" w:rsidP="00F6011D">
            <w:pPr>
              <w:jc w:val="both"/>
              <w:rPr>
                <w:rFonts w:ascii="Arial" w:hAnsi="Arial" w:cs="Arial"/>
                <w:sz w:val="20"/>
                <w:szCs w:val="20"/>
              </w:rPr>
            </w:pPr>
          </w:p>
        </w:tc>
        <w:tc>
          <w:tcPr>
            <w:tcW w:w="587" w:type="pct"/>
            <w:vAlign w:val="center"/>
          </w:tcPr>
          <w:p w14:paraId="5EB5F1A1" w14:textId="77777777" w:rsidR="00643824" w:rsidRPr="002662D5" w:rsidRDefault="00643824" w:rsidP="00F6011D">
            <w:pPr>
              <w:jc w:val="both"/>
              <w:rPr>
                <w:rFonts w:ascii="Arial" w:hAnsi="Arial" w:cs="Arial"/>
                <w:sz w:val="20"/>
                <w:szCs w:val="20"/>
              </w:rPr>
            </w:pPr>
          </w:p>
        </w:tc>
        <w:tc>
          <w:tcPr>
            <w:tcW w:w="1414" w:type="pct"/>
            <w:vAlign w:val="center"/>
          </w:tcPr>
          <w:p w14:paraId="0503871B" w14:textId="77777777" w:rsidR="00643824" w:rsidRPr="002662D5" w:rsidRDefault="00643824" w:rsidP="00F6011D">
            <w:pPr>
              <w:jc w:val="both"/>
              <w:rPr>
                <w:rFonts w:ascii="Arial" w:hAnsi="Arial" w:cs="Arial"/>
                <w:sz w:val="20"/>
                <w:szCs w:val="20"/>
              </w:rPr>
            </w:pPr>
          </w:p>
        </w:tc>
      </w:tr>
      <w:tr w:rsidR="00643824" w:rsidRPr="00F6011D" w14:paraId="5B1DDF64" w14:textId="77777777" w:rsidTr="00A61B13">
        <w:tc>
          <w:tcPr>
            <w:tcW w:w="2282" w:type="pct"/>
            <w:vAlign w:val="center"/>
          </w:tcPr>
          <w:p w14:paraId="315B942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ΔР=100 кПа (Полное разрушение зданий)</w:t>
            </w:r>
          </w:p>
        </w:tc>
        <w:tc>
          <w:tcPr>
            <w:tcW w:w="717" w:type="pct"/>
            <w:vAlign w:val="center"/>
          </w:tcPr>
          <w:p w14:paraId="214F8FC9"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87" w:type="pct"/>
            <w:vAlign w:val="center"/>
          </w:tcPr>
          <w:p w14:paraId="044BCFEA"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414" w:type="pct"/>
            <w:vAlign w:val="center"/>
          </w:tcPr>
          <w:p w14:paraId="6B73F8D4"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6E1C7622" w14:textId="77777777" w:rsidTr="00A61B13">
        <w:tc>
          <w:tcPr>
            <w:tcW w:w="2282" w:type="pct"/>
            <w:vAlign w:val="center"/>
          </w:tcPr>
          <w:p w14:paraId="240FDB44"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ΔР=53 кПа (50 %-ное разрушение зданий)</w:t>
            </w:r>
          </w:p>
        </w:tc>
        <w:tc>
          <w:tcPr>
            <w:tcW w:w="717" w:type="pct"/>
            <w:vAlign w:val="center"/>
          </w:tcPr>
          <w:p w14:paraId="0F5B94AD"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87" w:type="pct"/>
            <w:vAlign w:val="center"/>
          </w:tcPr>
          <w:p w14:paraId="47636393"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414" w:type="pct"/>
            <w:vAlign w:val="center"/>
          </w:tcPr>
          <w:p w14:paraId="4AEFD71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6D88E463" w14:textId="77777777" w:rsidTr="00A61B13">
        <w:tc>
          <w:tcPr>
            <w:tcW w:w="2282" w:type="pct"/>
            <w:vAlign w:val="center"/>
          </w:tcPr>
          <w:p w14:paraId="54ECE731"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ΔР=28 кПа (Средние повреждения зданий)</w:t>
            </w:r>
          </w:p>
        </w:tc>
        <w:tc>
          <w:tcPr>
            <w:tcW w:w="717" w:type="pct"/>
            <w:vAlign w:val="center"/>
          </w:tcPr>
          <w:p w14:paraId="1F6E31E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87" w:type="pct"/>
            <w:vAlign w:val="center"/>
          </w:tcPr>
          <w:p w14:paraId="617DEC85"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414" w:type="pct"/>
            <w:vAlign w:val="center"/>
          </w:tcPr>
          <w:p w14:paraId="36E7969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75D46659" w14:textId="77777777" w:rsidTr="00A61B13">
        <w:tc>
          <w:tcPr>
            <w:tcW w:w="2282" w:type="pct"/>
            <w:vAlign w:val="center"/>
          </w:tcPr>
          <w:p w14:paraId="37AE996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ΔР=12 кПа (Умеренные повреждения зданий, повреждение внутренних перегородок, рам, дверей и т.п.)</w:t>
            </w:r>
          </w:p>
        </w:tc>
        <w:tc>
          <w:tcPr>
            <w:tcW w:w="717" w:type="pct"/>
            <w:vAlign w:val="center"/>
          </w:tcPr>
          <w:p w14:paraId="403F225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87" w:type="pct"/>
            <w:vAlign w:val="center"/>
          </w:tcPr>
          <w:p w14:paraId="51151FF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414" w:type="pct"/>
            <w:vAlign w:val="center"/>
          </w:tcPr>
          <w:p w14:paraId="327962EA"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4026A912" w14:textId="77777777" w:rsidTr="00A61B13">
        <w:tc>
          <w:tcPr>
            <w:tcW w:w="2282" w:type="pct"/>
            <w:vAlign w:val="center"/>
          </w:tcPr>
          <w:p w14:paraId="70675F23"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ΔР=5 кПа (Нижний порог повреждения человека волной давления)</w:t>
            </w:r>
          </w:p>
        </w:tc>
        <w:tc>
          <w:tcPr>
            <w:tcW w:w="717" w:type="pct"/>
            <w:vAlign w:val="center"/>
          </w:tcPr>
          <w:p w14:paraId="48B9B6D4"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87" w:type="pct"/>
            <w:vAlign w:val="center"/>
          </w:tcPr>
          <w:p w14:paraId="17A7B943"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40,4</w:t>
            </w:r>
          </w:p>
        </w:tc>
        <w:tc>
          <w:tcPr>
            <w:tcW w:w="1414" w:type="pct"/>
            <w:vAlign w:val="center"/>
          </w:tcPr>
          <w:p w14:paraId="187AF571"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7B89D40F" w14:textId="77777777" w:rsidTr="00A61B13">
        <w:tc>
          <w:tcPr>
            <w:tcW w:w="2282" w:type="pct"/>
            <w:vAlign w:val="center"/>
          </w:tcPr>
          <w:p w14:paraId="2630FA2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lastRenderedPageBreak/>
              <w:t>ΔР=3 кПа (Малые повреждения (разбита часть остекления)</w:t>
            </w:r>
          </w:p>
        </w:tc>
        <w:tc>
          <w:tcPr>
            <w:tcW w:w="717" w:type="pct"/>
            <w:vAlign w:val="center"/>
          </w:tcPr>
          <w:p w14:paraId="3FF938C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87" w:type="pct"/>
            <w:vAlign w:val="center"/>
          </w:tcPr>
          <w:p w14:paraId="5704143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74,6</w:t>
            </w:r>
          </w:p>
        </w:tc>
        <w:tc>
          <w:tcPr>
            <w:tcW w:w="1414" w:type="pct"/>
            <w:vAlign w:val="center"/>
          </w:tcPr>
          <w:p w14:paraId="5289623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3947F6C2" w14:textId="77777777" w:rsidTr="00A61B13">
        <w:tc>
          <w:tcPr>
            <w:tcW w:w="2282" w:type="pct"/>
          </w:tcPr>
          <w:p w14:paraId="71993BD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Эффективный диаметр "огненного шара", м</w:t>
            </w:r>
          </w:p>
        </w:tc>
        <w:tc>
          <w:tcPr>
            <w:tcW w:w="717" w:type="pct"/>
            <w:vAlign w:val="center"/>
          </w:tcPr>
          <w:p w14:paraId="1E9A3CD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87" w:type="pct"/>
            <w:vAlign w:val="center"/>
          </w:tcPr>
          <w:p w14:paraId="1E1DD15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414" w:type="pct"/>
            <w:vAlign w:val="center"/>
          </w:tcPr>
          <w:p w14:paraId="78F3BA8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534EDDDD" w14:textId="77777777" w:rsidTr="00A61B13">
        <w:tc>
          <w:tcPr>
            <w:tcW w:w="2282" w:type="pct"/>
          </w:tcPr>
          <w:p w14:paraId="18D233FD"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Высота центра "огненного шара", м</w:t>
            </w:r>
          </w:p>
        </w:tc>
        <w:tc>
          <w:tcPr>
            <w:tcW w:w="717" w:type="pct"/>
            <w:vAlign w:val="center"/>
          </w:tcPr>
          <w:p w14:paraId="53213DA3"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87" w:type="pct"/>
            <w:vAlign w:val="center"/>
          </w:tcPr>
          <w:p w14:paraId="3D46700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414" w:type="pct"/>
            <w:vAlign w:val="center"/>
          </w:tcPr>
          <w:p w14:paraId="52459AC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624BB08D" w14:textId="77777777" w:rsidTr="00A61B13">
        <w:tc>
          <w:tcPr>
            <w:tcW w:w="2282" w:type="pct"/>
          </w:tcPr>
          <w:p w14:paraId="13A25BE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Время существования "огненного шара", с</w:t>
            </w:r>
          </w:p>
        </w:tc>
        <w:tc>
          <w:tcPr>
            <w:tcW w:w="717" w:type="pct"/>
            <w:vAlign w:val="center"/>
          </w:tcPr>
          <w:p w14:paraId="56AB6C2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87" w:type="pct"/>
            <w:vAlign w:val="center"/>
          </w:tcPr>
          <w:p w14:paraId="095FF9F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414" w:type="pct"/>
            <w:vAlign w:val="center"/>
          </w:tcPr>
          <w:p w14:paraId="4205599D"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60E74705" w14:textId="77777777" w:rsidTr="00A61B13">
        <w:tc>
          <w:tcPr>
            <w:tcW w:w="2282" w:type="pct"/>
          </w:tcPr>
          <w:p w14:paraId="0CC10D3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Радиус воздействия ВТПС облака ТВС при пожаре-вспышке</w:t>
            </w:r>
          </w:p>
        </w:tc>
        <w:tc>
          <w:tcPr>
            <w:tcW w:w="717" w:type="pct"/>
            <w:vAlign w:val="center"/>
          </w:tcPr>
          <w:p w14:paraId="65255B83"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87" w:type="pct"/>
            <w:vAlign w:val="center"/>
          </w:tcPr>
          <w:p w14:paraId="65348A94"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414" w:type="pct"/>
            <w:vAlign w:val="center"/>
          </w:tcPr>
          <w:p w14:paraId="2BB52F6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60,4</w:t>
            </w:r>
          </w:p>
        </w:tc>
      </w:tr>
      <w:tr w:rsidR="00643824" w:rsidRPr="00F6011D" w14:paraId="4916D446" w14:textId="77777777" w:rsidTr="00A61B13">
        <w:tc>
          <w:tcPr>
            <w:tcW w:w="2282" w:type="pct"/>
          </w:tcPr>
          <w:p w14:paraId="239C802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Максимальная площадь пожара разлива, м2</w:t>
            </w:r>
          </w:p>
        </w:tc>
        <w:tc>
          <w:tcPr>
            <w:tcW w:w="717" w:type="pct"/>
            <w:vAlign w:val="center"/>
          </w:tcPr>
          <w:p w14:paraId="45ED433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1600</w:t>
            </w:r>
          </w:p>
        </w:tc>
        <w:tc>
          <w:tcPr>
            <w:tcW w:w="587" w:type="pct"/>
            <w:vAlign w:val="center"/>
          </w:tcPr>
          <w:p w14:paraId="3A396AA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414" w:type="pct"/>
            <w:vAlign w:val="center"/>
          </w:tcPr>
          <w:p w14:paraId="47BD6D4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0E915D30" w14:textId="77777777" w:rsidTr="00A61B13">
        <w:tc>
          <w:tcPr>
            <w:tcW w:w="2282" w:type="pct"/>
          </w:tcPr>
          <w:p w14:paraId="0BDA6F34"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Радиус разлива, м</w:t>
            </w:r>
          </w:p>
        </w:tc>
        <w:tc>
          <w:tcPr>
            <w:tcW w:w="717" w:type="pct"/>
            <w:vAlign w:val="center"/>
          </w:tcPr>
          <w:p w14:paraId="55E8D55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22,5</w:t>
            </w:r>
          </w:p>
        </w:tc>
        <w:tc>
          <w:tcPr>
            <w:tcW w:w="587" w:type="pct"/>
            <w:vAlign w:val="center"/>
          </w:tcPr>
          <w:p w14:paraId="604D2DF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414" w:type="pct"/>
            <w:vAlign w:val="center"/>
          </w:tcPr>
          <w:p w14:paraId="0BE941E3"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0B4DBDB8" w14:textId="77777777" w:rsidTr="00A61B13">
        <w:tc>
          <w:tcPr>
            <w:tcW w:w="2282" w:type="pct"/>
          </w:tcPr>
          <w:p w14:paraId="79B0A4F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Появление ожогов 1-й степени через 6-8 с, 2-й степени через 12-16 с (q=10,5 кВт/м2):</w:t>
            </w:r>
          </w:p>
        </w:tc>
        <w:tc>
          <w:tcPr>
            <w:tcW w:w="717" w:type="pct"/>
            <w:vAlign w:val="center"/>
          </w:tcPr>
          <w:p w14:paraId="08B6AB13"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27,1</w:t>
            </w:r>
          </w:p>
        </w:tc>
        <w:tc>
          <w:tcPr>
            <w:tcW w:w="587" w:type="pct"/>
            <w:vAlign w:val="center"/>
          </w:tcPr>
          <w:p w14:paraId="62CDA2A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414" w:type="pct"/>
            <w:vAlign w:val="center"/>
          </w:tcPr>
          <w:p w14:paraId="05E708EA"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2317D049" w14:textId="77777777" w:rsidTr="00A61B13">
        <w:tc>
          <w:tcPr>
            <w:tcW w:w="2282" w:type="pct"/>
          </w:tcPr>
          <w:p w14:paraId="407404F9"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Появление ожогов 1-й степени через 15-20 с, 2-й степени через 30-40 с (q=7 кВт/м2):</w:t>
            </w:r>
          </w:p>
        </w:tc>
        <w:tc>
          <w:tcPr>
            <w:tcW w:w="717" w:type="pct"/>
            <w:shd w:val="clear" w:color="auto" w:fill="auto"/>
            <w:vAlign w:val="center"/>
          </w:tcPr>
          <w:p w14:paraId="3DEFA91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32,8</w:t>
            </w:r>
          </w:p>
        </w:tc>
        <w:tc>
          <w:tcPr>
            <w:tcW w:w="587" w:type="pct"/>
            <w:vAlign w:val="center"/>
          </w:tcPr>
          <w:p w14:paraId="2E3688A9"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414" w:type="pct"/>
            <w:vAlign w:val="center"/>
          </w:tcPr>
          <w:p w14:paraId="7D2582C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7FFAB51B" w14:textId="77777777" w:rsidTr="00A61B13">
        <w:tc>
          <w:tcPr>
            <w:tcW w:w="2282" w:type="pct"/>
          </w:tcPr>
          <w:p w14:paraId="639E43E1"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Безопасно для человека в брезентовой одежде (q=4,2 кВт/м2):</w:t>
            </w:r>
          </w:p>
        </w:tc>
        <w:tc>
          <w:tcPr>
            <w:tcW w:w="717" w:type="pct"/>
            <w:vAlign w:val="center"/>
          </w:tcPr>
          <w:p w14:paraId="499EF3E4"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41,8</w:t>
            </w:r>
          </w:p>
        </w:tc>
        <w:tc>
          <w:tcPr>
            <w:tcW w:w="587" w:type="pct"/>
            <w:vAlign w:val="center"/>
          </w:tcPr>
          <w:p w14:paraId="71FF53E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414" w:type="pct"/>
            <w:vAlign w:val="center"/>
          </w:tcPr>
          <w:p w14:paraId="6B42E291"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7F649C8B" w14:textId="77777777" w:rsidTr="00A61B13">
        <w:tc>
          <w:tcPr>
            <w:tcW w:w="2282" w:type="pct"/>
          </w:tcPr>
          <w:p w14:paraId="5002C45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Без негативных последствий в течение длительного времени (q=1,4 кВт/м2):</w:t>
            </w:r>
          </w:p>
        </w:tc>
        <w:tc>
          <w:tcPr>
            <w:tcW w:w="717" w:type="pct"/>
            <w:vAlign w:val="center"/>
          </w:tcPr>
          <w:p w14:paraId="15324CD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66,9</w:t>
            </w:r>
          </w:p>
        </w:tc>
        <w:tc>
          <w:tcPr>
            <w:tcW w:w="587" w:type="pct"/>
            <w:vAlign w:val="center"/>
          </w:tcPr>
          <w:p w14:paraId="45BA9FC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414" w:type="pct"/>
            <w:vAlign w:val="center"/>
          </w:tcPr>
          <w:p w14:paraId="2390A70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bl>
    <w:p w14:paraId="51D67B01" w14:textId="77777777" w:rsidR="00643824" w:rsidRPr="00F6011D" w:rsidRDefault="00643824" w:rsidP="00F6011D">
      <w:pPr>
        <w:jc w:val="both"/>
        <w:rPr>
          <w:rFonts w:ascii="Arial" w:hAnsi="Arial" w:cs="Arial"/>
        </w:rPr>
      </w:pPr>
    </w:p>
    <w:p w14:paraId="319340E5" w14:textId="77777777" w:rsidR="00643824" w:rsidRPr="00F6011D" w:rsidRDefault="00643824" w:rsidP="00F6011D">
      <w:pPr>
        <w:jc w:val="both"/>
        <w:rPr>
          <w:rFonts w:ascii="Arial" w:hAnsi="Arial" w:cs="Arial"/>
        </w:rPr>
      </w:pPr>
      <w:r w:rsidRPr="00F6011D">
        <w:rPr>
          <w:rFonts w:ascii="Arial" w:hAnsi="Arial" w:cs="Arial"/>
        </w:rPr>
        <w:t>Рисунок 17. Зависимость величины теплового излучения пожара разлива от расстояния.</w:t>
      </w:r>
    </w:p>
    <w:p w14:paraId="792D6E96"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0206B1A6" wp14:editId="0BD8E738">
            <wp:extent cx="2827883" cy="181507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40043" cy="1822877"/>
                    </a:xfrm>
                    <a:prstGeom prst="rect">
                      <a:avLst/>
                    </a:prstGeom>
                    <a:noFill/>
                    <a:ln>
                      <a:noFill/>
                    </a:ln>
                  </pic:spPr>
                </pic:pic>
              </a:graphicData>
            </a:graphic>
          </wp:inline>
        </w:drawing>
      </w:r>
    </w:p>
    <w:p w14:paraId="5EF86D6F" w14:textId="77777777" w:rsidR="00643824" w:rsidRPr="00F6011D" w:rsidRDefault="00643824" w:rsidP="00F6011D">
      <w:pPr>
        <w:jc w:val="both"/>
        <w:rPr>
          <w:rFonts w:ascii="Arial" w:hAnsi="Arial" w:cs="Arial"/>
        </w:rPr>
      </w:pPr>
    </w:p>
    <w:p w14:paraId="7B8B23FF" w14:textId="77777777" w:rsidR="00643824" w:rsidRPr="00F6011D" w:rsidRDefault="00643824" w:rsidP="00F6011D">
      <w:pPr>
        <w:jc w:val="both"/>
        <w:rPr>
          <w:rFonts w:ascii="Arial" w:hAnsi="Arial" w:cs="Arial"/>
        </w:rPr>
      </w:pPr>
      <w:r w:rsidRPr="00F6011D">
        <w:rPr>
          <w:rFonts w:ascii="Arial" w:hAnsi="Arial" w:cs="Arial"/>
        </w:rPr>
        <w:t>Рисунок 18. Зависимость величины избыточного давления ударной волны и импульса волны давления взрыва ТВС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2"/>
        <w:gridCol w:w="4689"/>
      </w:tblGrid>
      <w:tr w:rsidR="00643824" w:rsidRPr="00F6011D" w14:paraId="5F117D91" w14:textId="77777777" w:rsidTr="00A61B13">
        <w:tc>
          <w:tcPr>
            <w:tcW w:w="4882" w:type="dxa"/>
          </w:tcPr>
          <w:p w14:paraId="23F0E453"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2374401E" wp14:editId="64406E98">
                  <wp:extent cx="2627714" cy="1655868"/>
                  <wp:effectExtent l="0" t="0" r="127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32728" cy="1659028"/>
                          </a:xfrm>
                          <a:prstGeom prst="rect">
                            <a:avLst/>
                          </a:prstGeom>
                          <a:noFill/>
                          <a:ln>
                            <a:noFill/>
                          </a:ln>
                        </pic:spPr>
                      </pic:pic>
                    </a:graphicData>
                  </a:graphic>
                </wp:inline>
              </w:drawing>
            </w:r>
          </w:p>
        </w:tc>
        <w:tc>
          <w:tcPr>
            <w:tcW w:w="4689" w:type="dxa"/>
          </w:tcPr>
          <w:p w14:paraId="6B741333"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67E217D2" wp14:editId="70D7EABB">
                  <wp:extent cx="2232887" cy="15445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41856" cy="1550724"/>
                          </a:xfrm>
                          <a:prstGeom prst="rect">
                            <a:avLst/>
                          </a:prstGeom>
                          <a:noFill/>
                          <a:ln>
                            <a:noFill/>
                          </a:ln>
                        </pic:spPr>
                      </pic:pic>
                    </a:graphicData>
                  </a:graphic>
                </wp:inline>
              </w:drawing>
            </w:r>
          </w:p>
        </w:tc>
      </w:tr>
    </w:tbl>
    <w:p w14:paraId="3D0B0F33" w14:textId="77777777" w:rsidR="00643824" w:rsidRPr="00F6011D" w:rsidRDefault="00643824" w:rsidP="00F6011D">
      <w:pPr>
        <w:jc w:val="both"/>
        <w:rPr>
          <w:rFonts w:ascii="Arial" w:hAnsi="Arial" w:cs="Arial"/>
        </w:rPr>
      </w:pPr>
    </w:p>
    <w:p w14:paraId="6C52E41A" w14:textId="77777777" w:rsidR="00643824" w:rsidRPr="00F6011D" w:rsidRDefault="00643824" w:rsidP="002662D5">
      <w:pPr>
        <w:ind w:firstLine="709"/>
        <w:jc w:val="both"/>
        <w:rPr>
          <w:rFonts w:ascii="Arial" w:hAnsi="Arial" w:cs="Arial"/>
        </w:rPr>
      </w:pPr>
      <w:r w:rsidRPr="00F6011D">
        <w:rPr>
          <w:rFonts w:ascii="Arial" w:hAnsi="Arial" w:cs="Arial"/>
        </w:rPr>
        <w:t>Оценка условной вероятности поражения людей избыточным давлением взрыва, расширяющимися продуктами сгорания при реализации пожара-вспышки, тепловым излучением пожара пролива и «огненного шара» проводилась с использованием вероятностных критериев (пробит-функций), приведенных в Приложении 4 «Методики определения расчетных величин пожарного риска производственных объектах» применительно к различным сценариям развития пожароопасных ситуаций.</w:t>
      </w:r>
    </w:p>
    <w:p w14:paraId="4305ABB6" w14:textId="77777777" w:rsidR="00643824" w:rsidRPr="00F6011D" w:rsidRDefault="00643824" w:rsidP="002662D5">
      <w:pPr>
        <w:ind w:firstLine="709"/>
        <w:jc w:val="both"/>
        <w:rPr>
          <w:rFonts w:ascii="Arial" w:hAnsi="Arial" w:cs="Arial"/>
        </w:rPr>
      </w:pPr>
      <w:r w:rsidRPr="00F6011D">
        <w:rPr>
          <w:rFonts w:ascii="Arial" w:hAnsi="Arial" w:cs="Arial"/>
        </w:rPr>
        <w:t>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железнодорожной цистерне с бензином, приведены на рисунке 19.</w:t>
      </w:r>
    </w:p>
    <w:p w14:paraId="6D47C1F5" w14:textId="77777777" w:rsidR="00643824" w:rsidRPr="00F6011D" w:rsidRDefault="00643824" w:rsidP="00F6011D">
      <w:pPr>
        <w:jc w:val="both"/>
        <w:rPr>
          <w:rFonts w:ascii="Arial" w:hAnsi="Arial" w:cs="Arial"/>
        </w:rPr>
      </w:pPr>
      <w:r w:rsidRPr="00F6011D">
        <w:rPr>
          <w:rFonts w:ascii="Arial" w:hAnsi="Arial" w:cs="Arial"/>
        </w:rPr>
        <w:lastRenderedPageBreak/>
        <w:t>Рисунок 19. 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железнодорожной цистерне с бензином,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4727"/>
      </w:tblGrid>
      <w:tr w:rsidR="00643824" w:rsidRPr="00F6011D" w14:paraId="3F23ADDB" w14:textId="77777777" w:rsidTr="00A61B13">
        <w:tc>
          <w:tcPr>
            <w:tcW w:w="4844" w:type="dxa"/>
            <w:tcBorders>
              <w:bottom w:val="nil"/>
            </w:tcBorders>
          </w:tcPr>
          <w:p w14:paraId="74E8B72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Пожар пролива</w:t>
            </w:r>
          </w:p>
        </w:tc>
        <w:tc>
          <w:tcPr>
            <w:tcW w:w="4727" w:type="dxa"/>
            <w:tcBorders>
              <w:bottom w:val="nil"/>
            </w:tcBorders>
          </w:tcPr>
          <w:p w14:paraId="1EC6792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Взрыв ТВС</w:t>
            </w:r>
          </w:p>
        </w:tc>
      </w:tr>
      <w:tr w:rsidR="00643824" w:rsidRPr="00F6011D" w14:paraId="61BEDDA6" w14:textId="77777777" w:rsidTr="00A61B13">
        <w:tc>
          <w:tcPr>
            <w:tcW w:w="4844" w:type="dxa"/>
            <w:tcBorders>
              <w:top w:val="nil"/>
              <w:bottom w:val="single" w:sz="4" w:space="0" w:color="auto"/>
            </w:tcBorders>
          </w:tcPr>
          <w:p w14:paraId="56D183B9" w14:textId="77777777" w:rsidR="00643824" w:rsidRPr="002662D5" w:rsidRDefault="00643824" w:rsidP="00F6011D">
            <w:pPr>
              <w:jc w:val="both"/>
              <w:rPr>
                <w:rFonts w:ascii="Arial" w:hAnsi="Arial" w:cs="Arial"/>
                <w:sz w:val="20"/>
                <w:szCs w:val="20"/>
              </w:rPr>
            </w:pPr>
          </w:p>
          <w:p w14:paraId="3EB72FE4" w14:textId="77777777" w:rsidR="00643824" w:rsidRPr="002662D5" w:rsidRDefault="00643824" w:rsidP="00F6011D">
            <w:pPr>
              <w:jc w:val="both"/>
              <w:rPr>
                <w:rFonts w:ascii="Arial" w:hAnsi="Arial" w:cs="Arial"/>
                <w:sz w:val="20"/>
                <w:szCs w:val="20"/>
              </w:rPr>
            </w:pPr>
            <w:r w:rsidRPr="002662D5">
              <w:rPr>
                <w:rFonts w:ascii="Arial" w:hAnsi="Arial" w:cs="Arial"/>
                <w:noProof/>
                <w:sz w:val="20"/>
                <w:szCs w:val="20"/>
                <w:lang w:eastAsia="ru-RU"/>
              </w:rPr>
              <w:drawing>
                <wp:inline distT="0" distB="0" distL="0" distR="0" wp14:anchorId="3526C205" wp14:editId="2AEE0E43">
                  <wp:extent cx="2615565" cy="17227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15565" cy="1722755"/>
                          </a:xfrm>
                          <a:prstGeom prst="rect">
                            <a:avLst/>
                          </a:prstGeom>
                          <a:noFill/>
                          <a:ln>
                            <a:noFill/>
                          </a:ln>
                        </pic:spPr>
                      </pic:pic>
                    </a:graphicData>
                  </a:graphic>
                </wp:inline>
              </w:drawing>
            </w:r>
          </w:p>
        </w:tc>
        <w:tc>
          <w:tcPr>
            <w:tcW w:w="4727" w:type="dxa"/>
            <w:tcBorders>
              <w:top w:val="nil"/>
              <w:bottom w:val="single" w:sz="4" w:space="0" w:color="auto"/>
            </w:tcBorders>
          </w:tcPr>
          <w:p w14:paraId="14B515F2" w14:textId="77777777" w:rsidR="00643824" w:rsidRPr="002662D5" w:rsidRDefault="00643824" w:rsidP="00F6011D">
            <w:pPr>
              <w:jc w:val="both"/>
              <w:rPr>
                <w:rFonts w:ascii="Arial" w:hAnsi="Arial" w:cs="Arial"/>
                <w:sz w:val="20"/>
                <w:szCs w:val="20"/>
              </w:rPr>
            </w:pPr>
            <w:r w:rsidRPr="002662D5">
              <w:rPr>
                <w:rFonts w:ascii="Arial" w:hAnsi="Arial" w:cs="Arial"/>
                <w:noProof/>
                <w:sz w:val="20"/>
                <w:szCs w:val="20"/>
                <w:lang w:eastAsia="ru-RU"/>
              </w:rPr>
              <w:drawing>
                <wp:inline distT="0" distB="0" distL="0" distR="0" wp14:anchorId="09A5EF05" wp14:editId="3DCF3BA7">
                  <wp:extent cx="2371090" cy="16478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1">
                            <a:extLst>
                              <a:ext uri="{28A0092B-C50C-407E-A947-70E740481C1C}">
                                <a14:useLocalDpi xmlns:a14="http://schemas.microsoft.com/office/drawing/2010/main" val="0"/>
                              </a:ext>
                            </a:extLst>
                          </a:blip>
                          <a:srcRect b="2223"/>
                          <a:stretch>
                            <a:fillRect/>
                          </a:stretch>
                        </pic:blipFill>
                        <pic:spPr bwMode="auto">
                          <a:xfrm>
                            <a:off x="0" y="0"/>
                            <a:ext cx="2371090" cy="1647825"/>
                          </a:xfrm>
                          <a:prstGeom prst="rect">
                            <a:avLst/>
                          </a:prstGeom>
                          <a:noFill/>
                          <a:ln>
                            <a:noFill/>
                          </a:ln>
                        </pic:spPr>
                      </pic:pic>
                    </a:graphicData>
                  </a:graphic>
                </wp:inline>
              </w:drawing>
            </w:r>
          </w:p>
          <w:p w14:paraId="0217AFC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Вероятность поражения людей, находящихся на открытом пространстве, близка к нулю.</w:t>
            </w:r>
          </w:p>
        </w:tc>
      </w:tr>
      <w:tr w:rsidR="00643824" w:rsidRPr="00F6011D" w14:paraId="1F1F2BD2" w14:textId="77777777" w:rsidTr="00A61B13">
        <w:tc>
          <w:tcPr>
            <w:tcW w:w="9571" w:type="dxa"/>
            <w:gridSpan w:val="2"/>
          </w:tcPr>
          <w:p w14:paraId="724A154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 xml:space="preserve">Пожар-вспышка. Условная вероятность поражения людей, находящихся на открытом пространстве на расстоянии до 60,4 м от места аварии, равна 1; для людей, находящихся на открытом пространстве на расстоянии более 60,4 м от места аварии, вероятность поражения равна 0. </w:t>
            </w:r>
          </w:p>
        </w:tc>
      </w:tr>
    </w:tbl>
    <w:p w14:paraId="09E0E7D7" w14:textId="77777777" w:rsidR="00643824" w:rsidRPr="00F6011D" w:rsidRDefault="00643824" w:rsidP="00F6011D">
      <w:pPr>
        <w:jc w:val="both"/>
        <w:rPr>
          <w:rFonts w:ascii="Arial" w:hAnsi="Arial" w:cs="Arial"/>
        </w:rPr>
      </w:pPr>
    </w:p>
    <w:p w14:paraId="142AE0B3" w14:textId="77777777" w:rsidR="00643824" w:rsidRPr="00F6011D" w:rsidRDefault="00643824" w:rsidP="00F6011D">
      <w:pPr>
        <w:jc w:val="both"/>
        <w:rPr>
          <w:rFonts w:ascii="Arial" w:hAnsi="Arial" w:cs="Arial"/>
        </w:rPr>
      </w:pPr>
      <w:r w:rsidRPr="00F6011D">
        <w:rPr>
          <w:rFonts w:ascii="Arial" w:hAnsi="Arial" w:cs="Arial"/>
        </w:rPr>
        <w:t>Зависимость степени риска от расстояния при возможных ЧС на железнодорожной цистерне с бензином показана на рисунке 20.</w:t>
      </w:r>
    </w:p>
    <w:p w14:paraId="4BFAF257" w14:textId="77777777" w:rsidR="00643824" w:rsidRPr="00F6011D" w:rsidRDefault="00643824" w:rsidP="00F6011D">
      <w:pPr>
        <w:jc w:val="both"/>
        <w:rPr>
          <w:rFonts w:ascii="Arial" w:hAnsi="Arial" w:cs="Arial"/>
        </w:rPr>
      </w:pPr>
    </w:p>
    <w:p w14:paraId="752FE019" w14:textId="77777777" w:rsidR="00643824" w:rsidRPr="00F6011D" w:rsidRDefault="00643824" w:rsidP="00F6011D">
      <w:pPr>
        <w:jc w:val="both"/>
        <w:rPr>
          <w:rFonts w:ascii="Arial" w:hAnsi="Arial" w:cs="Arial"/>
        </w:rPr>
      </w:pPr>
      <w:r w:rsidRPr="00F6011D">
        <w:rPr>
          <w:rFonts w:ascii="Arial" w:hAnsi="Arial" w:cs="Arial"/>
        </w:rPr>
        <w:t>Рисунок 20. Зависимость степени риска от расстояния при возможных ЧС на железнодорожной цистерне с бензином.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2"/>
        <w:gridCol w:w="4942"/>
      </w:tblGrid>
      <w:tr w:rsidR="00643824" w:rsidRPr="00F6011D" w14:paraId="5E884CCD" w14:textId="77777777" w:rsidTr="00A61B13">
        <w:trPr>
          <w:trHeight w:val="20"/>
        </w:trPr>
        <w:tc>
          <w:tcPr>
            <w:tcW w:w="2456" w:type="pct"/>
          </w:tcPr>
          <w:p w14:paraId="48B51FE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Пожар разлива (возможная частота реализации ЧС 3,92*10-6 год-1)</w:t>
            </w:r>
          </w:p>
          <w:p w14:paraId="6795043B" w14:textId="77777777" w:rsidR="00643824" w:rsidRPr="002662D5" w:rsidRDefault="00643824" w:rsidP="00F6011D">
            <w:pPr>
              <w:jc w:val="both"/>
              <w:rPr>
                <w:rFonts w:ascii="Arial" w:hAnsi="Arial" w:cs="Arial"/>
                <w:sz w:val="20"/>
                <w:szCs w:val="20"/>
              </w:rPr>
            </w:pPr>
          </w:p>
          <w:p w14:paraId="5AD0312F" w14:textId="77777777" w:rsidR="00643824" w:rsidRPr="002662D5" w:rsidRDefault="00643824" w:rsidP="00F6011D">
            <w:pPr>
              <w:jc w:val="both"/>
              <w:rPr>
                <w:rFonts w:ascii="Arial" w:hAnsi="Arial" w:cs="Arial"/>
                <w:sz w:val="20"/>
                <w:szCs w:val="20"/>
              </w:rPr>
            </w:pPr>
            <w:r w:rsidRPr="002662D5">
              <w:rPr>
                <w:rFonts w:ascii="Arial" w:hAnsi="Arial" w:cs="Arial"/>
                <w:noProof/>
                <w:sz w:val="20"/>
                <w:szCs w:val="20"/>
                <w:lang w:eastAsia="ru-RU"/>
              </w:rPr>
              <w:drawing>
                <wp:inline distT="0" distB="0" distL="0" distR="0" wp14:anchorId="52304F48" wp14:editId="225E604A">
                  <wp:extent cx="2870835" cy="2030730"/>
                  <wp:effectExtent l="0" t="0" r="571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a:extLst>
                              <a:ext uri="{28A0092B-C50C-407E-A947-70E740481C1C}">
                                <a14:useLocalDpi xmlns:a14="http://schemas.microsoft.com/office/drawing/2010/main" val="0"/>
                              </a:ext>
                            </a:extLst>
                          </a:blip>
                          <a:srcRect l="22476" t="8414" b="10060"/>
                          <a:stretch>
                            <a:fillRect/>
                          </a:stretch>
                        </pic:blipFill>
                        <pic:spPr bwMode="auto">
                          <a:xfrm>
                            <a:off x="0" y="0"/>
                            <a:ext cx="2870835" cy="2030730"/>
                          </a:xfrm>
                          <a:prstGeom prst="rect">
                            <a:avLst/>
                          </a:prstGeom>
                          <a:noFill/>
                          <a:ln>
                            <a:noFill/>
                          </a:ln>
                        </pic:spPr>
                      </pic:pic>
                    </a:graphicData>
                  </a:graphic>
                </wp:inline>
              </w:drawing>
            </w:r>
          </w:p>
        </w:tc>
        <w:tc>
          <w:tcPr>
            <w:tcW w:w="2544" w:type="pct"/>
            <w:vAlign w:val="center"/>
          </w:tcPr>
          <w:p w14:paraId="7FFBCB89"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Взрыв облака паровоздушной смеси (возможная частота реализации ЧС 1,15*10-6 год-1)</w:t>
            </w:r>
          </w:p>
          <w:p w14:paraId="79BC437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Риск гибели людей в зданиях</w:t>
            </w:r>
          </w:p>
          <w:p w14:paraId="46747635" w14:textId="77777777" w:rsidR="00643824" w:rsidRPr="002662D5" w:rsidRDefault="00643824" w:rsidP="00F6011D">
            <w:pPr>
              <w:jc w:val="both"/>
              <w:rPr>
                <w:rFonts w:ascii="Arial" w:hAnsi="Arial" w:cs="Arial"/>
                <w:sz w:val="20"/>
                <w:szCs w:val="20"/>
              </w:rPr>
            </w:pPr>
            <w:r w:rsidRPr="002662D5">
              <w:rPr>
                <w:rFonts w:ascii="Arial" w:hAnsi="Arial" w:cs="Arial"/>
                <w:noProof/>
                <w:sz w:val="20"/>
                <w:szCs w:val="20"/>
                <w:lang w:eastAsia="ru-RU"/>
              </w:rPr>
              <w:drawing>
                <wp:inline distT="0" distB="0" distL="0" distR="0" wp14:anchorId="19A0B646" wp14:editId="457D6888">
                  <wp:extent cx="2839085" cy="19881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3">
                            <a:extLst>
                              <a:ext uri="{28A0092B-C50C-407E-A947-70E740481C1C}">
                                <a14:useLocalDpi xmlns:a14="http://schemas.microsoft.com/office/drawing/2010/main" val="0"/>
                              </a:ext>
                            </a:extLst>
                          </a:blip>
                          <a:srcRect l="26207" t="8414" b="9109"/>
                          <a:stretch>
                            <a:fillRect/>
                          </a:stretch>
                        </pic:blipFill>
                        <pic:spPr bwMode="auto">
                          <a:xfrm>
                            <a:off x="0" y="0"/>
                            <a:ext cx="2839085" cy="1988185"/>
                          </a:xfrm>
                          <a:prstGeom prst="rect">
                            <a:avLst/>
                          </a:prstGeom>
                          <a:noFill/>
                          <a:ln>
                            <a:noFill/>
                          </a:ln>
                        </pic:spPr>
                      </pic:pic>
                    </a:graphicData>
                  </a:graphic>
                </wp:inline>
              </w:drawing>
            </w:r>
          </w:p>
          <w:p w14:paraId="7CE7AA9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Риск гибели людей на открытом пространстве близок к нулю.</w:t>
            </w:r>
          </w:p>
        </w:tc>
      </w:tr>
      <w:tr w:rsidR="00643824" w:rsidRPr="00F6011D" w14:paraId="1E9BAA75" w14:textId="77777777" w:rsidTr="00A61B13">
        <w:trPr>
          <w:trHeight w:val="20"/>
        </w:trPr>
        <w:tc>
          <w:tcPr>
            <w:tcW w:w="5000" w:type="pct"/>
            <w:gridSpan w:val="2"/>
          </w:tcPr>
          <w:p w14:paraId="2DF74EA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Пожар-вспышка (возможная частота реализации ЧС 7,68*10-7 год-1)</w:t>
            </w:r>
          </w:p>
          <w:p w14:paraId="03924CDF" w14:textId="77777777" w:rsidR="00643824" w:rsidRPr="002662D5" w:rsidRDefault="00643824" w:rsidP="00F6011D">
            <w:pPr>
              <w:jc w:val="both"/>
              <w:rPr>
                <w:rFonts w:ascii="Arial" w:hAnsi="Arial" w:cs="Arial"/>
                <w:sz w:val="20"/>
                <w:szCs w:val="20"/>
              </w:rPr>
            </w:pPr>
            <w:r w:rsidRPr="002662D5">
              <w:rPr>
                <w:rFonts w:ascii="Arial" w:hAnsi="Arial" w:cs="Arial"/>
                <w:noProof/>
                <w:sz w:val="20"/>
                <w:szCs w:val="20"/>
                <w:lang w:eastAsia="ru-RU"/>
              </w:rPr>
              <w:drawing>
                <wp:inline distT="0" distB="0" distL="0" distR="0" wp14:anchorId="771FFFB8" wp14:editId="21A23FA4">
                  <wp:extent cx="2955925" cy="20840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4">
                            <a:extLst>
                              <a:ext uri="{28A0092B-C50C-407E-A947-70E740481C1C}">
                                <a14:useLocalDpi xmlns:a14="http://schemas.microsoft.com/office/drawing/2010/main" val="0"/>
                              </a:ext>
                            </a:extLst>
                          </a:blip>
                          <a:srcRect l="20547" t="8437" b="9128"/>
                          <a:stretch>
                            <a:fillRect/>
                          </a:stretch>
                        </pic:blipFill>
                        <pic:spPr bwMode="auto">
                          <a:xfrm>
                            <a:off x="0" y="0"/>
                            <a:ext cx="2955925" cy="2084070"/>
                          </a:xfrm>
                          <a:prstGeom prst="rect">
                            <a:avLst/>
                          </a:prstGeom>
                          <a:noFill/>
                          <a:ln>
                            <a:noFill/>
                          </a:ln>
                        </pic:spPr>
                      </pic:pic>
                    </a:graphicData>
                  </a:graphic>
                </wp:inline>
              </w:drawing>
            </w:r>
          </w:p>
        </w:tc>
      </w:tr>
    </w:tbl>
    <w:p w14:paraId="54E6FAC2" w14:textId="77777777" w:rsidR="00643824" w:rsidRPr="00F6011D" w:rsidRDefault="00643824" w:rsidP="00F6011D">
      <w:pPr>
        <w:jc w:val="both"/>
        <w:rPr>
          <w:rFonts w:ascii="Arial" w:hAnsi="Arial" w:cs="Arial"/>
        </w:rPr>
      </w:pPr>
    </w:p>
    <w:p w14:paraId="3C2EBD6B" w14:textId="77777777" w:rsidR="00643824" w:rsidRPr="00F6011D" w:rsidRDefault="00643824" w:rsidP="002662D5">
      <w:pPr>
        <w:ind w:firstLine="709"/>
        <w:jc w:val="both"/>
        <w:rPr>
          <w:rFonts w:ascii="Arial" w:hAnsi="Arial" w:cs="Arial"/>
        </w:rPr>
      </w:pPr>
      <w:r w:rsidRPr="00F6011D">
        <w:rPr>
          <w:rFonts w:ascii="Arial" w:hAnsi="Arial" w:cs="Arial"/>
        </w:rPr>
        <w:t>Транспортировка СУГ может осуществляться железнодорожными цистернами, емкость которых может составлять 35,25 т.</w:t>
      </w:r>
    </w:p>
    <w:p w14:paraId="68257CA6" w14:textId="77777777" w:rsidR="00643824" w:rsidRPr="00F6011D" w:rsidRDefault="00643824" w:rsidP="002662D5">
      <w:pPr>
        <w:ind w:firstLine="709"/>
        <w:jc w:val="both"/>
        <w:rPr>
          <w:rFonts w:ascii="Arial" w:hAnsi="Arial" w:cs="Arial"/>
        </w:rPr>
      </w:pPr>
      <w:r w:rsidRPr="00F6011D">
        <w:rPr>
          <w:rFonts w:ascii="Arial" w:hAnsi="Arial" w:cs="Arial"/>
        </w:rPr>
        <w:t>Оценка опасного воздействия поражающих факторов возможных аварийных ситуаций определялась в соответствии с «Методикой определения расчетных величин пожарного риска на производственных объектах» (утв. Приказом МЧС России от 10 июля 2009 г. № 404, зарегистрировано в Минюсте от 17 августа 2009 г. №14541).</w:t>
      </w:r>
    </w:p>
    <w:p w14:paraId="012BD0CA" w14:textId="77777777" w:rsidR="00643824" w:rsidRPr="00F6011D" w:rsidRDefault="00643824" w:rsidP="002662D5">
      <w:pPr>
        <w:ind w:firstLine="709"/>
        <w:jc w:val="both"/>
        <w:rPr>
          <w:rFonts w:ascii="Arial" w:hAnsi="Arial" w:cs="Arial"/>
        </w:rPr>
      </w:pPr>
      <w:r w:rsidRPr="00F6011D">
        <w:rPr>
          <w:rFonts w:ascii="Arial" w:hAnsi="Arial" w:cs="Arial"/>
        </w:rPr>
        <w:t>При проливе на неограниченную поверхность площадь пролива Fпр (м2) жидкости определяется в соответствии с «Методикой определения расчетных величин пожарного риска на производственных объектах» (с изменениями от 14 декабря 2010 г.), а именно, площадь пролива Fпр (м2) жидкости определяется по формуле:</w:t>
      </w:r>
    </w:p>
    <w:p w14:paraId="08F578C1" w14:textId="77777777" w:rsidR="00643824" w:rsidRPr="00F6011D" w:rsidRDefault="00643824" w:rsidP="002662D5">
      <w:pPr>
        <w:ind w:firstLine="709"/>
        <w:jc w:val="both"/>
        <w:rPr>
          <w:rFonts w:ascii="Arial" w:hAnsi="Arial" w:cs="Arial"/>
        </w:rPr>
      </w:pPr>
      <w:r w:rsidRPr="00F6011D">
        <w:rPr>
          <w:rFonts w:ascii="Arial" w:hAnsi="Arial" w:cs="Arial"/>
        </w:rPr>
        <w:t>Fпр=fрVж,</w:t>
      </w:r>
    </w:p>
    <w:p w14:paraId="4C262D66" w14:textId="77777777" w:rsidR="00643824" w:rsidRPr="00F6011D" w:rsidRDefault="00643824" w:rsidP="002662D5">
      <w:pPr>
        <w:ind w:firstLine="709"/>
        <w:jc w:val="both"/>
        <w:rPr>
          <w:rFonts w:ascii="Arial" w:hAnsi="Arial" w:cs="Arial"/>
        </w:rPr>
      </w:pPr>
      <w:r w:rsidRPr="00F6011D">
        <w:rPr>
          <w:rFonts w:ascii="Arial" w:hAnsi="Arial" w:cs="Arial"/>
        </w:rPr>
        <w:t>где fр – коэффициент разлития, м-1 (5м-1 при проливе на неспланированную грунтовую поверхность, 20м-1 при проливе на спланированное грунтовое покрытие, 150м-1 при проливе на бетонное или асфальтовое покрытие).</w:t>
      </w:r>
    </w:p>
    <w:p w14:paraId="6FA88A9D" w14:textId="77777777" w:rsidR="00643824" w:rsidRPr="00F6011D" w:rsidRDefault="00643824" w:rsidP="002662D5">
      <w:pPr>
        <w:ind w:firstLine="709"/>
        <w:jc w:val="both"/>
        <w:rPr>
          <w:rFonts w:ascii="Arial" w:hAnsi="Arial" w:cs="Arial"/>
        </w:rPr>
      </w:pPr>
      <w:r w:rsidRPr="00F6011D">
        <w:rPr>
          <w:rFonts w:ascii="Arial" w:hAnsi="Arial" w:cs="Arial"/>
        </w:rPr>
        <w:t>Vж – объем жидкости, поступившей в окружающее пространство при разгерметизации резервуара, м3.</w:t>
      </w:r>
    </w:p>
    <w:p w14:paraId="2FDAA86A" w14:textId="77777777" w:rsidR="00643824" w:rsidRPr="00F6011D" w:rsidRDefault="00643824" w:rsidP="002662D5">
      <w:pPr>
        <w:ind w:firstLine="709"/>
        <w:jc w:val="both"/>
        <w:rPr>
          <w:rFonts w:ascii="Arial" w:hAnsi="Arial" w:cs="Arial"/>
        </w:rPr>
      </w:pPr>
    </w:p>
    <w:p w14:paraId="727BBC40" w14:textId="77777777" w:rsidR="00643824" w:rsidRPr="00F6011D" w:rsidRDefault="00643824" w:rsidP="002662D5">
      <w:pPr>
        <w:ind w:firstLine="709"/>
        <w:jc w:val="both"/>
        <w:rPr>
          <w:rFonts w:ascii="Arial" w:hAnsi="Arial" w:cs="Arial"/>
        </w:rPr>
      </w:pPr>
      <w:r w:rsidRPr="00F6011D">
        <w:rPr>
          <w:rFonts w:ascii="Arial" w:hAnsi="Arial" w:cs="Arial"/>
        </w:rPr>
        <w:t>Для оценки воздействия сгорания облака ТВС при разливе СУГ и взрыве образовавшегося облака ГВС принималось, что окружающее пространство относится к слабо загроможденному пространству.</w:t>
      </w:r>
    </w:p>
    <w:p w14:paraId="0FF1E9F9" w14:textId="77777777" w:rsidR="00643824" w:rsidRPr="00F6011D" w:rsidRDefault="00643824" w:rsidP="002662D5">
      <w:pPr>
        <w:ind w:firstLine="709"/>
        <w:jc w:val="both"/>
        <w:rPr>
          <w:rFonts w:ascii="Arial" w:hAnsi="Arial" w:cs="Arial"/>
        </w:rPr>
      </w:pPr>
      <w:r w:rsidRPr="00F6011D">
        <w:rPr>
          <w:rFonts w:ascii="Arial" w:hAnsi="Arial" w:cs="Arial"/>
        </w:rPr>
        <w:t>Результаты расчета поражающих факторов возможных взрыва ГВС, огненного шара, пожара разлива и пожара вспышки при разрушении автоцистерны с СУГ приведены в таблице 10 и на рисунках 21-23.</w:t>
      </w:r>
    </w:p>
    <w:p w14:paraId="4EA9BFB6" w14:textId="77777777" w:rsidR="00643824" w:rsidRPr="00F6011D" w:rsidRDefault="00643824" w:rsidP="002662D5">
      <w:pPr>
        <w:ind w:firstLine="709"/>
        <w:jc w:val="both"/>
        <w:rPr>
          <w:rFonts w:ascii="Arial" w:hAnsi="Arial" w:cs="Arial"/>
        </w:rPr>
      </w:pPr>
    </w:p>
    <w:p w14:paraId="612C832E" w14:textId="77777777" w:rsidR="00643824" w:rsidRPr="00F6011D" w:rsidRDefault="00643824" w:rsidP="00F6011D">
      <w:pPr>
        <w:jc w:val="both"/>
        <w:rPr>
          <w:rFonts w:ascii="Arial" w:hAnsi="Arial" w:cs="Arial"/>
        </w:rPr>
      </w:pPr>
      <w:r w:rsidRPr="00F6011D">
        <w:rPr>
          <w:rFonts w:ascii="Arial" w:hAnsi="Arial" w:cs="Arial"/>
        </w:rPr>
        <w:t>Таблица 10. Границы зон действия поражающих факторов возможных аварийных ситуаций на  железнодорожной цистерне с СУГ емкостью 35,25 т.</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1314"/>
        <w:gridCol w:w="1073"/>
        <w:gridCol w:w="2047"/>
        <w:gridCol w:w="1910"/>
      </w:tblGrid>
      <w:tr w:rsidR="00643824" w:rsidRPr="00F6011D" w14:paraId="782F22FE" w14:textId="77777777" w:rsidTr="00A61B13">
        <w:tc>
          <w:tcPr>
            <w:tcW w:w="1702" w:type="pct"/>
            <w:vMerge w:val="restart"/>
            <w:shd w:val="clear" w:color="auto" w:fill="D9D9D9" w:themeFill="background1" w:themeFillShade="D9"/>
            <w:vAlign w:val="center"/>
          </w:tcPr>
          <w:p w14:paraId="03B1624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Показатели</w:t>
            </w:r>
          </w:p>
        </w:tc>
        <w:tc>
          <w:tcPr>
            <w:tcW w:w="3298" w:type="pct"/>
            <w:gridSpan w:val="4"/>
            <w:shd w:val="clear" w:color="auto" w:fill="D9D9D9" w:themeFill="background1" w:themeFillShade="D9"/>
            <w:vAlign w:val="center"/>
          </w:tcPr>
          <w:p w14:paraId="47147DE9"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Сценарий развития аварийной ситуации</w:t>
            </w:r>
          </w:p>
        </w:tc>
      </w:tr>
      <w:tr w:rsidR="00643824" w:rsidRPr="00F6011D" w14:paraId="6CB7D277" w14:textId="77777777" w:rsidTr="00A61B13">
        <w:tc>
          <w:tcPr>
            <w:tcW w:w="1702" w:type="pct"/>
            <w:vMerge/>
            <w:shd w:val="clear" w:color="auto" w:fill="D9D9D9" w:themeFill="background1" w:themeFillShade="D9"/>
          </w:tcPr>
          <w:p w14:paraId="435E51D3" w14:textId="77777777" w:rsidR="00643824" w:rsidRPr="002662D5" w:rsidRDefault="00643824" w:rsidP="00F6011D">
            <w:pPr>
              <w:jc w:val="both"/>
              <w:rPr>
                <w:rFonts w:ascii="Arial" w:hAnsi="Arial" w:cs="Arial"/>
                <w:sz w:val="20"/>
                <w:szCs w:val="20"/>
              </w:rPr>
            </w:pPr>
          </w:p>
        </w:tc>
        <w:tc>
          <w:tcPr>
            <w:tcW w:w="683" w:type="pct"/>
            <w:shd w:val="clear" w:color="auto" w:fill="D9D9D9" w:themeFill="background1" w:themeFillShade="D9"/>
            <w:vAlign w:val="center"/>
          </w:tcPr>
          <w:p w14:paraId="1475E6B1"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Пожар разлива</w:t>
            </w:r>
          </w:p>
        </w:tc>
        <w:tc>
          <w:tcPr>
            <w:tcW w:w="558" w:type="pct"/>
            <w:shd w:val="clear" w:color="auto" w:fill="D9D9D9" w:themeFill="background1" w:themeFillShade="D9"/>
            <w:vAlign w:val="center"/>
          </w:tcPr>
          <w:p w14:paraId="0A1FE261"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Взрыв облака ТВС</w:t>
            </w:r>
          </w:p>
        </w:tc>
        <w:tc>
          <w:tcPr>
            <w:tcW w:w="1064" w:type="pct"/>
            <w:shd w:val="clear" w:color="auto" w:fill="D9D9D9" w:themeFill="background1" w:themeFillShade="D9"/>
            <w:vAlign w:val="center"/>
          </w:tcPr>
          <w:p w14:paraId="043C610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Сгорание облака ТВС в режиме пожара-вспышки</w:t>
            </w:r>
          </w:p>
        </w:tc>
        <w:tc>
          <w:tcPr>
            <w:tcW w:w="993" w:type="pct"/>
            <w:shd w:val="clear" w:color="auto" w:fill="D9D9D9" w:themeFill="background1" w:themeFillShade="D9"/>
            <w:vAlign w:val="center"/>
          </w:tcPr>
          <w:p w14:paraId="1B642A4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«Огненный шар»</w:t>
            </w:r>
          </w:p>
        </w:tc>
      </w:tr>
      <w:tr w:rsidR="00643824" w:rsidRPr="00F6011D" w14:paraId="7F1C4459" w14:textId="77777777" w:rsidTr="00A61B13">
        <w:tc>
          <w:tcPr>
            <w:tcW w:w="1702" w:type="pct"/>
          </w:tcPr>
          <w:p w14:paraId="6312212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Количество опасного вещества, участвующего в образовании поражающих факторов, т</w:t>
            </w:r>
          </w:p>
        </w:tc>
        <w:tc>
          <w:tcPr>
            <w:tcW w:w="683" w:type="pct"/>
            <w:vAlign w:val="center"/>
          </w:tcPr>
          <w:p w14:paraId="498ED42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35,25</w:t>
            </w:r>
          </w:p>
        </w:tc>
        <w:tc>
          <w:tcPr>
            <w:tcW w:w="558" w:type="pct"/>
            <w:vAlign w:val="center"/>
          </w:tcPr>
          <w:p w14:paraId="076E714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2,946</w:t>
            </w:r>
          </w:p>
        </w:tc>
        <w:tc>
          <w:tcPr>
            <w:tcW w:w="1064" w:type="pct"/>
            <w:vAlign w:val="center"/>
          </w:tcPr>
          <w:p w14:paraId="32FB993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29,46</w:t>
            </w:r>
          </w:p>
        </w:tc>
        <w:tc>
          <w:tcPr>
            <w:tcW w:w="993" w:type="pct"/>
            <w:vAlign w:val="center"/>
          </w:tcPr>
          <w:p w14:paraId="79319B35"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35,25</w:t>
            </w:r>
          </w:p>
        </w:tc>
      </w:tr>
      <w:tr w:rsidR="00643824" w:rsidRPr="00F6011D" w14:paraId="1547D62F" w14:textId="77777777" w:rsidTr="00A61B13">
        <w:tc>
          <w:tcPr>
            <w:tcW w:w="1702" w:type="pct"/>
          </w:tcPr>
          <w:p w14:paraId="7A77138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Граница зоны (м), с избыточным давлением:</w:t>
            </w:r>
          </w:p>
        </w:tc>
        <w:tc>
          <w:tcPr>
            <w:tcW w:w="683" w:type="pct"/>
            <w:vAlign w:val="center"/>
          </w:tcPr>
          <w:p w14:paraId="4534EBFF" w14:textId="77777777" w:rsidR="00643824" w:rsidRPr="002662D5" w:rsidRDefault="00643824" w:rsidP="00F6011D">
            <w:pPr>
              <w:jc w:val="both"/>
              <w:rPr>
                <w:rFonts w:ascii="Arial" w:hAnsi="Arial" w:cs="Arial"/>
                <w:sz w:val="20"/>
                <w:szCs w:val="20"/>
              </w:rPr>
            </w:pPr>
          </w:p>
        </w:tc>
        <w:tc>
          <w:tcPr>
            <w:tcW w:w="558" w:type="pct"/>
            <w:vAlign w:val="center"/>
          </w:tcPr>
          <w:p w14:paraId="1A4E7A45" w14:textId="77777777" w:rsidR="00643824" w:rsidRPr="002662D5" w:rsidRDefault="00643824" w:rsidP="00F6011D">
            <w:pPr>
              <w:jc w:val="both"/>
              <w:rPr>
                <w:rFonts w:ascii="Arial" w:hAnsi="Arial" w:cs="Arial"/>
                <w:sz w:val="20"/>
                <w:szCs w:val="20"/>
              </w:rPr>
            </w:pPr>
          </w:p>
        </w:tc>
        <w:tc>
          <w:tcPr>
            <w:tcW w:w="1064" w:type="pct"/>
            <w:vAlign w:val="center"/>
          </w:tcPr>
          <w:p w14:paraId="4FB55A5E" w14:textId="77777777" w:rsidR="00643824" w:rsidRPr="002662D5" w:rsidRDefault="00643824" w:rsidP="00F6011D">
            <w:pPr>
              <w:jc w:val="both"/>
              <w:rPr>
                <w:rFonts w:ascii="Arial" w:hAnsi="Arial" w:cs="Arial"/>
                <w:sz w:val="20"/>
                <w:szCs w:val="20"/>
              </w:rPr>
            </w:pPr>
          </w:p>
        </w:tc>
        <w:tc>
          <w:tcPr>
            <w:tcW w:w="993" w:type="pct"/>
            <w:vAlign w:val="center"/>
          </w:tcPr>
          <w:p w14:paraId="7B58B5EA" w14:textId="77777777" w:rsidR="00643824" w:rsidRPr="002662D5" w:rsidRDefault="00643824" w:rsidP="00F6011D">
            <w:pPr>
              <w:jc w:val="both"/>
              <w:rPr>
                <w:rFonts w:ascii="Arial" w:hAnsi="Arial" w:cs="Arial"/>
                <w:sz w:val="20"/>
                <w:szCs w:val="20"/>
              </w:rPr>
            </w:pPr>
          </w:p>
        </w:tc>
      </w:tr>
      <w:tr w:rsidR="00643824" w:rsidRPr="00F6011D" w14:paraId="5A94D81C" w14:textId="77777777" w:rsidTr="00A61B13">
        <w:tc>
          <w:tcPr>
            <w:tcW w:w="1702" w:type="pct"/>
            <w:vAlign w:val="center"/>
          </w:tcPr>
          <w:p w14:paraId="7FF08C6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ΔР=100 кПа (Полное разрушение зданий)</w:t>
            </w:r>
          </w:p>
        </w:tc>
        <w:tc>
          <w:tcPr>
            <w:tcW w:w="683" w:type="pct"/>
            <w:vAlign w:val="center"/>
          </w:tcPr>
          <w:p w14:paraId="4A48637A"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58" w:type="pct"/>
            <w:vAlign w:val="center"/>
          </w:tcPr>
          <w:p w14:paraId="561D218D"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064" w:type="pct"/>
            <w:vAlign w:val="center"/>
          </w:tcPr>
          <w:p w14:paraId="369CFD15"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993" w:type="pct"/>
            <w:vAlign w:val="center"/>
          </w:tcPr>
          <w:p w14:paraId="3FA5E6D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45F06AF1" w14:textId="77777777" w:rsidTr="00A61B13">
        <w:tc>
          <w:tcPr>
            <w:tcW w:w="1702" w:type="pct"/>
            <w:vAlign w:val="center"/>
          </w:tcPr>
          <w:p w14:paraId="1B33918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ΔР=53 кПа (50 %-ное разрушение зданий)</w:t>
            </w:r>
          </w:p>
        </w:tc>
        <w:tc>
          <w:tcPr>
            <w:tcW w:w="683" w:type="pct"/>
            <w:vAlign w:val="center"/>
          </w:tcPr>
          <w:p w14:paraId="2461A17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58" w:type="pct"/>
            <w:vAlign w:val="center"/>
          </w:tcPr>
          <w:p w14:paraId="507CDE8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064" w:type="pct"/>
            <w:vAlign w:val="center"/>
          </w:tcPr>
          <w:p w14:paraId="61728C2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993" w:type="pct"/>
            <w:vAlign w:val="center"/>
          </w:tcPr>
          <w:p w14:paraId="0277B89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433B642D" w14:textId="77777777" w:rsidTr="00A61B13">
        <w:tc>
          <w:tcPr>
            <w:tcW w:w="1702" w:type="pct"/>
            <w:vAlign w:val="center"/>
          </w:tcPr>
          <w:p w14:paraId="3343785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ΔР=28 кПа (Средние повреждения зданий)</w:t>
            </w:r>
          </w:p>
        </w:tc>
        <w:tc>
          <w:tcPr>
            <w:tcW w:w="683" w:type="pct"/>
            <w:vAlign w:val="center"/>
          </w:tcPr>
          <w:p w14:paraId="3E6C9BD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58" w:type="pct"/>
            <w:vAlign w:val="center"/>
          </w:tcPr>
          <w:p w14:paraId="67A25E3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92,5</w:t>
            </w:r>
          </w:p>
        </w:tc>
        <w:tc>
          <w:tcPr>
            <w:tcW w:w="1064" w:type="pct"/>
            <w:vAlign w:val="center"/>
          </w:tcPr>
          <w:p w14:paraId="5B05542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993" w:type="pct"/>
            <w:vAlign w:val="center"/>
          </w:tcPr>
          <w:p w14:paraId="767A0C6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290B9828" w14:textId="77777777" w:rsidTr="00A61B13">
        <w:tc>
          <w:tcPr>
            <w:tcW w:w="1702" w:type="pct"/>
            <w:vAlign w:val="center"/>
          </w:tcPr>
          <w:p w14:paraId="587EDD33"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ΔР=12 кПа (Умеренные повреждения зданий, повреждение внутренних перегородок, рам, дверей и т.п.)</w:t>
            </w:r>
          </w:p>
        </w:tc>
        <w:tc>
          <w:tcPr>
            <w:tcW w:w="683" w:type="pct"/>
            <w:vAlign w:val="center"/>
          </w:tcPr>
          <w:p w14:paraId="15F8D8FA"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58" w:type="pct"/>
            <w:vAlign w:val="center"/>
          </w:tcPr>
          <w:p w14:paraId="06A8B46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263,5</w:t>
            </w:r>
          </w:p>
        </w:tc>
        <w:tc>
          <w:tcPr>
            <w:tcW w:w="1064" w:type="pct"/>
            <w:vAlign w:val="center"/>
          </w:tcPr>
          <w:p w14:paraId="111EAFFD"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993" w:type="pct"/>
            <w:vAlign w:val="center"/>
          </w:tcPr>
          <w:p w14:paraId="6152301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012468BB" w14:textId="77777777" w:rsidTr="00A61B13">
        <w:tc>
          <w:tcPr>
            <w:tcW w:w="1702" w:type="pct"/>
            <w:vAlign w:val="center"/>
          </w:tcPr>
          <w:p w14:paraId="3CD8FA0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ΔР=5 кПа (Нижний порог повреждения человека волной давления)</w:t>
            </w:r>
          </w:p>
        </w:tc>
        <w:tc>
          <w:tcPr>
            <w:tcW w:w="683" w:type="pct"/>
            <w:vAlign w:val="center"/>
          </w:tcPr>
          <w:p w14:paraId="6AFD44B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58" w:type="pct"/>
            <w:vAlign w:val="center"/>
          </w:tcPr>
          <w:p w14:paraId="1142470D"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670</w:t>
            </w:r>
          </w:p>
        </w:tc>
        <w:tc>
          <w:tcPr>
            <w:tcW w:w="1064" w:type="pct"/>
            <w:vAlign w:val="center"/>
          </w:tcPr>
          <w:p w14:paraId="36AC691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993" w:type="pct"/>
            <w:vAlign w:val="center"/>
          </w:tcPr>
          <w:p w14:paraId="0F49112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0FBF9AC4" w14:textId="77777777" w:rsidTr="00A61B13">
        <w:tc>
          <w:tcPr>
            <w:tcW w:w="1702" w:type="pct"/>
            <w:vAlign w:val="center"/>
          </w:tcPr>
          <w:p w14:paraId="6CD273B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ΔР=3 кПа (Малые повреждения (разбита часть остекления)</w:t>
            </w:r>
          </w:p>
        </w:tc>
        <w:tc>
          <w:tcPr>
            <w:tcW w:w="683" w:type="pct"/>
            <w:vAlign w:val="center"/>
          </w:tcPr>
          <w:p w14:paraId="60AD627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58" w:type="pct"/>
            <w:vAlign w:val="center"/>
          </w:tcPr>
          <w:p w14:paraId="76A806E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1133</w:t>
            </w:r>
          </w:p>
        </w:tc>
        <w:tc>
          <w:tcPr>
            <w:tcW w:w="1064" w:type="pct"/>
            <w:vAlign w:val="center"/>
          </w:tcPr>
          <w:p w14:paraId="271F018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993" w:type="pct"/>
            <w:vAlign w:val="center"/>
          </w:tcPr>
          <w:p w14:paraId="6B895CF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55329EDC" w14:textId="77777777" w:rsidTr="00A61B13">
        <w:tc>
          <w:tcPr>
            <w:tcW w:w="1702" w:type="pct"/>
          </w:tcPr>
          <w:p w14:paraId="44A10594"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Эффективный диаметр "огненного шара", м</w:t>
            </w:r>
          </w:p>
        </w:tc>
        <w:tc>
          <w:tcPr>
            <w:tcW w:w="683" w:type="pct"/>
            <w:vAlign w:val="center"/>
          </w:tcPr>
          <w:p w14:paraId="705FD754"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58" w:type="pct"/>
            <w:vAlign w:val="center"/>
          </w:tcPr>
          <w:p w14:paraId="27D4A62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064" w:type="pct"/>
            <w:vAlign w:val="center"/>
          </w:tcPr>
          <w:p w14:paraId="23F8058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993" w:type="pct"/>
            <w:vAlign w:val="center"/>
          </w:tcPr>
          <w:p w14:paraId="7CF81B0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163,5</w:t>
            </w:r>
          </w:p>
        </w:tc>
      </w:tr>
      <w:tr w:rsidR="00643824" w:rsidRPr="00F6011D" w14:paraId="0C36F872" w14:textId="77777777" w:rsidTr="00A61B13">
        <w:tc>
          <w:tcPr>
            <w:tcW w:w="1702" w:type="pct"/>
          </w:tcPr>
          <w:p w14:paraId="12052F5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Высота центра "огненного шара", м</w:t>
            </w:r>
          </w:p>
        </w:tc>
        <w:tc>
          <w:tcPr>
            <w:tcW w:w="683" w:type="pct"/>
            <w:vAlign w:val="center"/>
          </w:tcPr>
          <w:p w14:paraId="6BF713F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58" w:type="pct"/>
            <w:vAlign w:val="center"/>
          </w:tcPr>
          <w:p w14:paraId="00C6F83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064" w:type="pct"/>
            <w:vAlign w:val="center"/>
          </w:tcPr>
          <w:p w14:paraId="6C2D93C5"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993" w:type="pct"/>
            <w:vAlign w:val="center"/>
          </w:tcPr>
          <w:p w14:paraId="2B8AF071"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81,8</w:t>
            </w:r>
          </w:p>
        </w:tc>
      </w:tr>
      <w:tr w:rsidR="00643824" w:rsidRPr="00F6011D" w14:paraId="23621596" w14:textId="77777777" w:rsidTr="00A61B13">
        <w:tc>
          <w:tcPr>
            <w:tcW w:w="1702" w:type="pct"/>
          </w:tcPr>
          <w:p w14:paraId="33E5D54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lastRenderedPageBreak/>
              <w:t>Время существования "огненного шара", с</w:t>
            </w:r>
          </w:p>
        </w:tc>
        <w:tc>
          <w:tcPr>
            <w:tcW w:w="683" w:type="pct"/>
            <w:vAlign w:val="center"/>
          </w:tcPr>
          <w:p w14:paraId="1333D08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58" w:type="pct"/>
            <w:vAlign w:val="center"/>
          </w:tcPr>
          <w:p w14:paraId="45D456D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064" w:type="pct"/>
            <w:vAlign w:val="center"/>
          </w:tcPr>
          <w:p w14:paraId="7E14309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993" w:type="pct"/>
            <w:vAlign w:val="center"/>
          </w:tcPr>
          <w:p w14:paraId="679A3EA4"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21,9</w:t>
            </w:r>
          </w:p>
        </w:tc>
      </w:tr>
      <w:tr w:rsidR="00643824" w:rsidRPr="00F6011D" w14:paraId="2DB80421" w14:textId="77777777" w:rsidTr="00A61B13">
        <w:tc>
          <w:tcPr>
            <w:tcW w:w="1702" w:type="pct"/>
          </w:tcPr>
          <w:p w14:paraId="04E2E693"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Радиус воздействия ВТПС облака ТВС при пожаре-вспышке</w:t>
            </w:r>
          </w:p>
        </w:tc>
        <w:tc>
          <w:tcPr>
            <w:tcW w:w="683" w:type="pct"/>
            <w:vAlign w:val="center"/>
          </w:tcPr>
          <w:p w14:paraId="0FB4490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558" w:type="pct"/>
            <w:vAlign w:val="center"/>
          </w:tcPr>
          <w:p w14:paraId="1262712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064" w:type="pct"/>
            <w:vAlign w:val="center"/>
          </w:tcPr>
          <w:p w14:paraId="659BB65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174,8</w:t>
            </w:r>
          </w:p>
        </w:tc>
        <w:tc>
          <w:tcPr>
            <w:tcW w:w="993" w:type="pct"/>
            <w:vAlign w:val="center"/>
          </w:tcPr>
          <w:p w14:paraId="21AE106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59C17422" w14:textId="77777777" w:rsidTr="00A61B13">
        <w:tc>
          <w:tcPr>
            <w:tcW w:w="1702" w:type="pct"/>
          </w:tcPr>
          <w:p w14:paraId="07832F1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Максимальная площадь пожара разлива, м2</w:t>
            </w:r>
          </w:p>
        </w:tc>
        <w:tc>
          <w:tcPr>
            <w:tcW w:w="683" w:type="pct"/>
            <w:vAlign w:val="center"/>
          </w:tcPr>
          <w:p w14:paraId="4EB3768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950</w:t>
            </w:r>
          </w:p>
        </w:tc>
        <w:tc>
          <w:tcPr>
            <w:tcW w:w="558" w:type="pct"/>
            <w:vAlign w:val="center"/>
          </w:tcPr>
          <w:p w14:paraId="55D6F0B5"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064" w:type="pct"/>
            <w:vAlign w:val="center"/>
          </w:tcPr>
          <w:p w14:paraId="31DD3D8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993" w:type="pct"/>
            <w:vAlign w:val="center"/>
          </w:tcPr>
          <w:p w14:paraId="0F8E1B7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052BAD56" w14:textId="77777777" w:rsidTr="00A61B13">
        <w:tc>
          <w:tcPr>
            <w:tcW w:w="1702" w:type="pct"/>
          </w:tcPr>
          <w:p w14:paraId="6D912181"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Радиус разлива, м</w:t>
            </w:r>
          </w:p>
        </w:tc>
        <w:tc>
          <w:tcPr>
            <w:tcW w:w="683" w:type="pct"/>
            <w:vAlign w:val="center"/>
          </w:tcPr>
          <w:p w14:paraId="73BF33F1"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30</w:t>
            </w:r>
          </w:p>
        </w:tc>
        <w:tc>
          <w:tcPr>
            <w:tcW w:w="558" w:type="pct"/>
            <w:vAlign w:val="center"/>
          </w:tcPr>
          <w:p w14:paraId="09389BEA"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064" w:type="pct"/>
            <w:vAlign w:val="center"/>
          </w:tcPr>
          <w:p w14:paraId="5BC2211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993" w:type="pct"/>
            <w:vAlign w:val="center"/>
          </w:tcPr>
          <w:p w14:paraId="417D762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r>
      <w:tr w:rsidR="00643824" w:rsidRPr="00F6011D" w14:paraId="02FD54D2" w14:textId="77777777" w:rsidTr="00A61B13">
        <w:tc>
          <w:tcPr>
            <w:tcW w:w="1702" w:type="pct"/>
          </w:tcPr>
          <w:p w14:paraId="77A581E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Появление ожогов 1-й степени через 6-8 с, 2-й степени через 12-16 с (q=10,5 кВт/м2):</w:t>
            </w:r>
          </w:p>
        </w:tc>
        <w:tc>
          <w:tcPr>
            <w:tcW w:w="683" w:type="pct"/>
            <w:vAlign w:val="center"/>
          </w:tcPr>
          <w:p w14:paraId="2376381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37,3</w:t>
            </w:r>
          </w:p>
        </w:tc>
        <w:tc>
          <w:tcPr>
            <w:tcW w:w="558" w:type="pct"/>
            <w:vAlign w:val="center"/>
          </w:tcPr>
          <w:p w14:paraId="09529FDA"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064" w:type="pct"/>
            <w:vAlign w:val="center"/>
          </w:tcPr>
          <w:p w14:paraId="41CB2B5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993" w:type="pct"/>
            <w:vAlign w:val="center"/>
          </w:tcPr>
          <w:p w14:paraId="2A4A647A"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300</w:t>
            </w:r>
          </w:p>
        </w:tc>
      </w:tr>
      <w:tr w:rsidR="00643824" w:rsidRPr="00F6011D" w14:paraId="7756EBA2" w14:textId="77777777" w:rsidTr="00A61B13">
        <w:tc>
          <w:tcPr>
            <w:tcW w:w="1702" w:type="pct"/>
          </w:tcPr>
          <w:p w14:paraId="4BABAE1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Появление ожогов 1-й степени через 15-20 с, 2-й степени через 30-40 с (q=7 кВт/м2):</w:t>
            </w:r>
          </w:p>
        </w:tc>
        <w:tc>
          <w:tcPr>
            <w:tcW w:w="683" w:type="pct"/>
            <w:vAlign w:val="center"/>
          </w:tcPr>
          <w:p w14:paraId="144386BA"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48</w:t>
            </w:r>
          </w:p>
        </w:tc>
        <w:tc>
          <w:tcPr>
            <w:tcW w:w="558" w:type="pct"/>
            <w:vAlign w:val="center"/>
          </w:tcPr>
          <w:p w14:paraId="7D943F2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064" w:type="pct"/>
            <w:vAlign w:val="center"/>
          </w:tcPr>
          <w:p w14:paraId="3B485E44"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993" w:type="pct"/>
            <w:vAlign w:val="center"/>
          </w:tcPr>
          <w:p w14:paraId="6255241A"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350</w:t>
            </w:r>
          </w:p>
        </w:tc>
      </w:tr>
      <w:tr w:rsidR="00643824" w:rsidRPr="00F6011D" w14:paraId="17DEC3F2" w14:textId="77777777" w:rsidTr="00A61B13">
        <w:tc>
          <w:tcPr>
            <w:tcW w:w="1702" w:type="pct"/>
          </w:tcPr>
          <w:p w14:paraId="5C9A9F29"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Безопасно для человека в брезентовой одежде (q=4,2 кВт/м2):</w:t>
            </w:r>
          </w:p>
        </w:tc>
        <w:tc>
          <w:tcPr>
            <w:tcW w:w="683" w:type="pct"/>
            <w:vAlign w:val="center"/>
          </w:tcPr>
          <w:p w14:paraId="32D8C4B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76,9</w:t>
            </w:r>
          </w:p>
        </w:tc>
        <w:tc>
          <w:tcPr>
            <w:tcW w:w="558" w:type="pct"/>
            <w:vAlign w:val="center"/>
          </w:tcPr>
          <w:p w14:paraId="410015C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064" w:type="pct"/>
            <w:vAlign w:val="center"/>
          </w:tcPr>
          <w:p w14:paraId="3B51011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993" w:type="pct"/>
            <w:vAlign w:val="center"/>
          </w:tcPr>
          <w:p w14:paraId="2DA46C6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420</w:t>
            </w:r>
          </w:p>
        </w:tc>
      </w:tr>
      <w:tr w:rsidR="00643824" w:rsidRPr="00F6011D" w14:paraId="03161D32" w14:textId="77777777" w:rsidTr="00A61B13">
        <w:tc>
          <w:tcPr>
            <w:tcW w:w="1702" w:type="pct"/>
          </w:tcPr>
          <w:p w14:paraId="580FD44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Без негативных последствий в течение длительного времени (q=1,4 кВт/м2):</w:t>
            </w:r>
          </w:p>
        </w:tc>
        <w:tc>
          <w:tcPr>
            <w:tcW w:w="683" w:type="pct"/>
            <w:vAlign w:val="center"/>
          </w:tcPr>
          <w:p w14:paraId="7250B9C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174</w:t>
            </w:r>
          </w:p>
        </w:tc>
        <w:tc>
          <w:tcPr>
            <w:tcW w:w="558" w:type="pct"/>
            <w:vAlign w:val="center"/>
          </w:tcPr>
          <w:p w14:paraId="1DF41AC1"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1064" w:type="pct"/>
            <w:vAlign w:val="center"/>
          </w:tcPr>
          <w:p w14:paraId="38B32393"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tc>
        <w:tc>
          <w:tcPr>
            <w:tcW w:w="993" w:type="pct"/>
            <w:vAlign w:val="center"/>
          </w:tcPr>
          <w:p w14:paraId="4B68807D"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602</w:t>
            </w:r>
          </w:p>
        </w:tc>
      </w:tr>
      <w:tr w:rsidR="00643824" w:rsidRPr="00F6011D" w14:paraId="53C35489" w14:textId="77777777" w:rsidTr="00A61B13">
        <w:tc>
          <w:tcPr>
            <w:tcW w:w="5000" w:type="pct"/>
            <w:gridSpan w:val="5"/>
          </w:tcPr>
          <w:p w14:paraId="026ABC3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 - Расстояние от горящей емкости до границы соответствующей зоны</w:t>
            </w:r>
          </w:p>
        </w:tc>
      </w:tr>
    </w:tbl>
    <w:p w14:paraId="078EF258" w14:textId="77777777" w:rsidR="00643824" w:rsidRPr="00F6011D" w:rsidRDefault="00643824" w:rsidP="00F6011D">
      <w:pPr>
        <w:jc w:val="both"/>
        <w:rPr>
          <w:rFonts w:ascii="Arial" w:hAnsi="Arial" w:cs="Arial"/>
        </w:rPr>
      </w:pPr>
    </w:p>
    <w:p w14:paraId="11F3DF5B" w14:textId="77777777" w:rsidR="00643824" w:rsidRPr="00F6011D" w:rsidRDefault="00643824" w:rsidP="00F6011D">
      <w:pPr>
        <w:jc w:val="both"/>
        <w:rPr>
          <w:rFonts w:ascii="Arial" w:hAnsi="Arial" w:cs="Arial"/>
        </w:rPr>
      </w:pPr>
    </w:p>
    <w:p w14:paraId="00281D4C" w14:textId="77777777" w:rsidR="00643824" w:rsidRPr="00F6011D" w:rsidRDefault="00643824" w:rsidP="00F6011D">
      <w:pPr>
        <w:jc w:val="both"/>
        <w:rPr>
          <w:rFonts w:ascii="Arial" w:hAnsi="Arial" w:cs="Arial"/>
        </w:rPr>
      </w:pPr>
      <w:r w:rsidRPr="00F6011D">
        <w:rPr>
          <w:rFonts w:ascii="Arial" w:hAnsi="Arial" w:cs="Arial"/>
        </w:rPr>
        <w:t>Рисунок 21. Зависимость величины теплового излучения пожара разлива СУГ от расстояния.</w:t>
      </w:r>
    </w:p>
    <w:p w14:paraId="1DF8A662"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68702B8D" wp14:editId="3243AA2C">
            <wp:extent cx="3816985" cy="24453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16985" cy="2445385"/>
                    </a:xfrm>
                    <a:prstGeom prst="rect">
                      <a:avLst/>
                    </a:prstGeom>
                    <a:noFill/>
                    <a:ln>
                      <a:noFill/>
                    </a:ln>
                  </pic:spPr>
                </pic:pic>
              </a:graphicData>
            </a:graphic>
          </wp:inline>
        </w:drawing>
      </w:r>
    </w:p>
    <w:p w14:paraId="6713B2CD" w14:textId="77777777" w:rsidR="00643824" w:rsidRPr="00F6011D" w:rsidRDefault="00643824" w:rsidP="00F6011D">
      <w:pPr>
        <w:jc w:val="both"/>
        <w:rPr>
          <w:rFonts w:ascii="Arial" w:hAnsi="Arial" w:cs="Arial"/>
        </w:rPr>
      </w:pPr>
      <w:r w:rsidRPr="00F6011D">
        <w:rPr>
          <w:rFonts w:ascii="Arial" w:hAnsi="Arial" w:cs="Arial"/>
        </w:rPr>
        <w:t>Рисунок 22. Зависимость величины избыточного давления ударной волны и импульса волны давления от расстояния при взрыве ГВС.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4719"/>
      </w:tblGrid>
      <w:tr w:rsidR="00643824" w:rsidRPr="00F6011D" w14:paraId="200DF0AA" w14:textId="77777777" w:rsidTr="00A61B13">
        <w:tc>
          <w:tcPr>
            <w:tcW w:w="4917" w:type="dxa"/>
          </w:tcPr>
          <w:p w14:paraId="79BF4959"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68E42DAD" wp14:editId="14B941EF">
                  <wp:extent cx="3072765" cy="1903095"/>
                  <wp:effectExtent l="0" t="0" r="0"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72765" cy="1903095"/>
                          </a:xfrm>
                          <a:prstGeom prst="rect">
                            <a:avLst/>
                          </a:prstGeom>
                          <a:noFill/>
                          <a:ln>
                            <a:noFill/>
                          </a:ln>
                        </pic:spPr>
                      </pic:pic>
                    </a:graphicData>
                  </a:graphic>
                </wp:inline>
              </w:drawing>
            </w:r>
          </w:p>
        </w:tc>
        <w:tc>
          <w:tcPr>
            <w:tcW w:w="4654" w:type="dxa"/>
          </w:tcPr>
          <w:p w14:paraId="3A6DC43B" w14:textId="77777777"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22231982" wp14:editId="37966618">
                  <wp:extent cx="2891790" cy="187134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91790" cy="1871345"/>
                          </a:xfrm>
                          <a:prstGeom prst="rect">
                            <a:avLst/>
                          </a:prstGeom>
                          <a:noFill/>
                          <a:ln>
                            <a:noFill/>
                          </a:ln>
                        </pic:spPr>
                      </pic:pic>
                    </a:graphicData>
                  </a:graphic>
                </wp:inline>
              </w:drawing>
            </w:r>
          </w:p>
        </w:tc>
      </w:tr>
    </w:tbl>
    <w:p w14:paraId="51D66C71" w14:textId="77777777" w:rsidR="00643824" w:rsidRPr="00F6011D" w:rsidRDefault="00643824" w:rsidP="00F6011D">
      <w:pPr>
        <w:jc w:val="both"/>
        <w:rPr>
          <w:rFonts w:ascii="Arial" w:hAnsi="Arial" w:cs="Arial"/>
        </w:rPr>
      </w:pPr>
    </w:p>
    <w:p w14:paraId="2A0B1E38" w14:textId="77777777" w:rsidR="00643824" w:rsidRPr="00F6011D" w:rsidRDefault="00643824" w:rsidP="00F6011D">
      <w:pPr>
        <w:jc w:val="both"/>
        <w:rPr>
          <w:rFonts w:ascii="Arial" w:hAnsi="Arial" w:cs="Arial"/>
        </w:rPr>
      </w:pPr>
      <w:r w:rsidRPr="00F6011D">
        <w:rPr>
          <w:rFonts w:ascii="Arial" w:hAnsi="Arial" w:cs="Arial"/>
        </w:rPr>
        <w:t>Рисунок 23. Зависимость величины теплового излучения огненного шара от расстояния при мгновенном разрушении цистерны с СУГ.</w:t>
      </w:r>
    </w:p>
    <w:p w14:paraId="079304CB" w14:textId="77777777" w:rsidR="00643824" w:rsidRPr="00F6011D" w:rsidRDefault="00643824" w:rsidP="00F6011D">
      <w:pPr>
        <w:jc w:val="both"/>
        <w:rPr>
          <w:rFonts w:ascii="Arial" w:hAnsi="Arial" w:cs="Arial"/>
        </w:rPr>
      </w:pPr>
      <w:r w:rsidRPr="00F6011D">
        <w:rPr>
          <w:rFonts w:ascii="Arial" w:hAnsi="Arial" w:cs="Arial"/>
          <w:noProof/>
          <w:lang w:eastAsia="ru-RU"/>
        </w:rPr>
        <w:lastRenderedPageBreak/>
        <w:drawing>
          <wp:inline distT="0" distB="0" distL="0" distR="0" wp14:anchorId="1FD786B4" wp14:editId="2A577505">
            <wp:extent cx="4284980" cy="259461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8">
                      <a:extLst>
                        <a:ext uri="{28A0092B-C50C-407E-A947-70E740481C1C}">
                          <a14:useLocalDpi xmlns:a14="http://schemas.microsoft.com/office/drawing/2010/main" val="0"/>
                        </a:ext>
                      </a:extLst>
                    </a:blip>
                    <a:srcRect t="4597"/>
                    <a:stretch>
                      <a:fillRect/>
                    </a:stretch>
                  </pic:blipFill>
                  <pic:spPr bwMode="auto">
                    <a:xfrm>
                      <a:off x="0" y="0"/>
                      <a:ext cx="4284980" cy="2594610"/>
                    </a:xfrm>
                    <a:prstGeom prst="rect">
                      <a:avLst/>
                    </a:prstGeom>
                    <a:noFill/>
                    <a:ln>
                      <a:noFill/>
                    </a:ln>
                  </pic:spPr>
                </pic:pic>
              </a:graphicData>
            </a:graphic>
          </wp:inline>
        </w:drawing>
      </w:r>
    </w:p>
    <w:p w14:paraId="2E2B86EF" w14:textId="77777777" w:rsidR="00643824" w:rsidRPr="00F6011D" w:rsidRDefault="00643824" w:rsidP="00F6011D">
      <w:pPr>
        <w:jc w:val="both"/>
        <w:rPr>
          <w:rFonts w:ascii="Arial" w:hAnsi="Arial" w:cs="Arial"/>
        </w:rPr>
      </w:pPr>
    </w:p>
    <w:p w14:paraId="56E45896" w14:textId="77777777" w:rsidR="00643824" w:rsidRPr="00F6011D" w:rsidRDefault="00643824" w:rsidP="002662D5">
      <w:pPr>
        <w:ind w:firstLine="709"/>
        <w:jc w:val="both"/>
        <w:rPr>
          <w:rFonts w:ascii="Arial" w:hAnsi="Arial" w:cs="Arial"/>
        </w:rPr>
      </w:pPr>
      <w:r w:rsidRPr="00F6011D">
        <w:rPr>
          <w:rFonts w:ascii="Arial" w:hAnsi="Arial" w:cs="Arial"/>
        </w:rPr>
        <w:t>Оценка условной вероятности поражения людей избыточным давлением взрыва, расширяющимися продуктами сгорания при реализации пожара-вспышки, тепловым излучением пожара пролива и «огненного шара» проводилась с использованием вероятностных критериев (пробит-функций), приведенных в Приложении 4 «Методики определения расчетных величин пожарного риска производственных объектах» применительно к различным сценариям развития пожароопасных ситуаций.</w:t>
      </w:r>
    </w:p>
    <w:p w14:paraId="11276390" w14:textId="77777777" w:rsidR="00643824" w:rsidRPr="00F6011D" w:rsidRDefault="00643824" w:rsidP="002662D5">
      <w:pPr>
        <w:ind w:firstLine="709"/>
        <w:jc w:val="both"/>
        <w:rPr>
          <w:rFonts w:ascii="Arial" w:hAnsi="Arial" w:cs="Arial"/>
        </w:rPr>
      </w:pPr>
      <w:r w:rsidRPr="00F6011D">
        <w:rPr>
          <w:rFonts w:ascii="Arial" w:hAnsi="Arial" w:cs="Arial"/>
        </w:rPr>
        <w:t>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железнодорожной цистерне с СУГ, приведены на рисунке 24.</w:t>
      </w:r>
    </w:p>
    <w:p w14:paraId="2F234276" w14:textId="77777777" w:rsidR="00643824" w:rsidRPr="00F6011D" w:rsidRDefault="00643824" w:rsidP="002662D5">
      <w:pPr>
        <w:ind w:firstLine="709"/>
        <w:jc w:val="both"/>
        <w:rPr>
          <w:rFonts w:ascii="Arial" w:hAnsi="Arial" w:cs="Arial"/>
        </w:rPr>
      </w:pPr>
    </w:p>
    <w:p w14:paraId="76B976B7" w14:textId="77777777" w:rsidR="00643824" w:rsidRPr="00F6011D" w:rsidRDefault="00643824" w:rsidP="00F6011D">
      <w:pPr>
        <w:jc w:val="both"/>
        <w:rPr>
          <w:rFonts w:ascii="Arial" w:hAnsi="Arial" w:cs="Arial"/>
        </w:rPr>
      </w:pPr>
      <w:r w:rsidRPr="00F6011D">
        <w:rPr>
          <w:rFonts w:ascii="Arial" w:hAnsi="Arial" w:cs="Arial"/>
        </w:rPr>
        <w:t>Рисунок 24. 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железнодорожной цистерне с СУГ,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4"/>
        <w:gridCol w:w="4840"/>
      </w:tblGrid>
      <w:tr w:rsidR="00643824" w:rsidRPr="00F6011D" w14:paraId="3D6CD06F" w14:textId="77777777" w:rsidTr="00A61B13">
        <w:tc>
          <w:tcPr>
            <w:tcW w:w="5069" w:type="dxa"/>
            <w:tcBorders>
              <w:bottom w:val="nil"/>
            </w:tcBorders>
          </w:tcPr>
          <w:p w14:paraId="440C401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Пожар пролива</w:t>
            </w:r>
          </w:p>
        </w:tc>
        <w:tc>
          <w:tcPr>
            <w:tcW w:w="5069" w:type="dxa"/>
            <w:tcBorders>
              <w:bottom w:val="nil"/>
            </w:tcBorders>
          </w:tcPr>
          <w:p w14:paraId="25049FA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Образование огненного шара</w:t>
            </w:r>
          </w:p>
        </w:tc>
      </w:tr>
      <w:tr w:rsidR="00643824" w:rsidRPr="00F6011D" w14:paraId="427671F2" w14:textId="77777777" w:rsidTr="00A61B13">
        <w:tc>
          <w:tcPr>
            <w:tcW w:w="5069" w:type="dxa"/>
            <w:tcBorders>
              <w:top w:val="nil"/>
              <w:bottom w:val="single" w:sz="4" w:space="0" w:color="auto"/>
            </w:tcBorders>
          </w:tcPr>
          <w:p w14:paraId="12851036" w14:textId="77777777" w:rsidR="00643824" w:rsidRPr="002662D5" w:rsidRDefault="00643824" w:rsidP="00F6011D">
            <w:pPr>
              <w:jc w:val="both"/>
              <w:rPr>
                <w:rFonts w:ascii="Arial" w:hAnsi="Arial" w:cs="Arial"/>
                <w:sz w:val="20"/>
                <w:szCs w:val="20"/>
              </w:rPr>
            </w:pPr>
            <w:r w:rsidRPr="002662D5">
              <w:rPr>
                <w:rFonts w:ascii="Arial" w:hAnsi="Arial" w:cs="Arial"/>
                <w:noProof/>
                <w:sz w:val="20"/>
                <w:szCs w:val="20"/>
                <w:lang w:eastAsia="ru-RU"/>
              </w:rPr>
              <w:drawing>
                <wp:inline distT="0" distB="0" distL="0" distR="0" wp14:anchorId="7830FB2F" wp14:editId="0A212706">
                  <wp:extent cx="2998470" cy="19030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9">
                            <a:extLst>
                              <a:ext uri="{28A0092B-C50C-407E-A947-70E740481C1C}">
                                <a14:useLocalDpi xmlns:a14="http://schemas.microsoft.com/office/drawing/2010/main" val="0"/>
                              </a:ext>
                            </a:extLst>
                          </a:blip>
                          <a:srcRect t="4007"/>
                          <a:stretch>
                            <a:fillRect/>
                          </a:stretch>
                        </pic:blipFill>
                        <pic:spPr bwMode="auto">
                          <a:xfrm>
                            <a:off x="0" y="0"/>
                            <a:ext cx="2998470" cy="1903095"/>
                          </a:xfrm>
                          <a:prstGeom prst="rect">
                            <a:avLst/>
                          </a:prstGeom>
                          <a:noFill/>
                          <a:ln>
                            <a:noFill/>
                          </a:ln>
                        </pic:spPr>
                      </pic:pic>
                    </a:graphicData>
                  </a:graphic>
                </wp:inline>
              </w:drawing>
            </w:r>
          </w:p>
        </w:tc>
        <w:tc>
          <w:tcPr>
            <w:tcW w:w="5069" w:type="dxa"/>
            <w:tcBorders>
              <w:top w:val="nil"/>
              <w:bottom w:val="single" w:sz="4" w:space="0" w:color="auto"/>
            </w:tcBorders>
          </w:tcPr>
          <w:p w14:paraId="15CBB1F3" w14:textId="77777777" w:rsidR="00643824" w:rsidRPr="002662D5" w:rsidRDefault="00643824" w:rsidP="00F6011D">
            <w:pPr>
              <w:jc w:val="both"/>
              <w:rPr>
                <w:rFonts w:ascii="Arial" w:hAnsi="Arial" w:cs="Arial"/>
                <w:sz w:val="20"/>
                <w:szCs w:val="20"/>
              </w:rPr>
            </w:pPr>
            <w:r w:rsidRPr="002662D5">
              <w:rPr>
                <w:rFonts w:ascii="Arial" w:hAnsi="Arial" w:cs="Arial"/>
                <w:noProof/>
                <w:sz w:val="20"/>
                <w:szCs w:val="20"/>
                <w:lang w:eastAsia="ru-RU"/>
              </w:rPr>
              <w:drawing>
                <wp:inline distT="0" distB="0" distL="0" distR="0" wp14:anchorId="34E2C8DA" wp14:editId="7B402B75">
                  <wp:extent cx="2976880" cy="19456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76880" cy="1945640"/>
                          </a:xfrm>
                          <a:prstGeom prst="rect">
                            <a:avLst/>
                          </a:prstGeom>
                          <a:noFill/>
                          <a:ln>
                            <a:noFill/>
                          </a:ln>
                        </pic:spPr>
                      </pic:pic>
                    </a:graphicData>
                  </a:graphic>
                </wp:inline>
              </w:drawing>
            </w:r>
          </w:p>
        </w:tc>
      </w:tr>
      <w:tr w:rsidR="00643824" w:rsidRPr="00F6011D" w14:paraId="370590EA" w14:textId="77777777" w:rsidTr="00A61B13">
        <w:tc>
          <w:tcPr>
            <w:tcW w:w="10138" w:type="dxa"/>
            <w:gridSpan w:val="2"/>
            <w:tcBorders>
              <w:bottom w:val="nil"/>
            </w:tcBorders>
          </w:tcPr>
          <w:p w14:paraId="54FE335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Взрыв ТВС</w:t>
            </w:r>
          </w:p>
        </w:tc>
      </w:tr>
      <w:tr w:rsidR="00643824" w:rsidRPr="00F6011D" w14:paraId="11E99CC7" w14:textId="77777777" w:rsidTr="00A61B13">
        <w:tc>
          <w:tcPr>
            <w:tcW w:w="5069" w:type="dxa"/>
            <w:tcBorders>
              <w:top w:val="nil"/>
              <w:bottom w:val="single" w:sz="4" w:space="0" w:color="auto"/>
              <w:right w:val="nil"/>
            </w:tcBorders>
          </w:tcPr>
          <w:p w14:paraId="6B952CD5" w14:textId="77777777" w:rsidR="00643824" w:rsidRPr="002662D5" w:rsidRDefault="00643824" w:rsidP="00F6011D">
            <w:pPr>
              <w:jc w:val="both"/>
              <w:rPr>
                <w:rFonts w:ascii="Arial" w:hAnsi="Arial" w:cs="Arial"/>
                <w:sz w:val="20"/>
                <w:szCs w:val="20"/>
              </w:rPr>
            </w:pPr>
            <w:r w:rsidRPr="002662D5">
              <w:rPr>
                <w:rFonts w:ascii="Arial" w:hAnsi="Arial" w:cs="Arial"/>
                <w:noProof/>
                <w:sz w:val="20"/>
                <w:szCs w:val="20"/>
                <w:lang w:eastAsia="ru-RU"/>
              </w:rPr>
              <w:lastRenderedPageBreak/>
              <w:drawing>
                <wp:inline distT="0" distB="0" distL="0" distR="0" wp14:anchorId="67D026A8" wp14:editId="3767DE50">
                  <wp:extent cx="2828290" cy="20199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28290" cy="2019935"/>
                          </a:xfrm>
                          <a:prstGeom prst="rect">
                            <a:avLst/>
                          </a:prstGeom>
                          <a:noFill/>
                          <a:ln>
                            <a:noFill/>
                          </a:ln>
                        </pic:spPr>
                      </pic:pic>
                    </a:graphicData>
                  </a:graphic>
                </wp:inline>
              </w:drawing>
            </w:r>
          </w:p>
        </w:tc>
        <w:tc>
          <w:tcPr>
            <w:tcW w:w="5069" w:type="dxa"/>
            <w:tcBorders>
              <w:top w:val="nil"/>
              <w:left w:val="nil"/>
              <w:bottom w:val="single" w:sz="4" w:space="0" w:color="auto"/>
            </w:tcBorders>
            <w:vAlign w:val="center"/>
          </w:tcPr>
          <w:p w14:paraId="54E5E0B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Вероятность поражения людей, находящихся на открытом пространстве, близка к нулю.</w:t>
            </w:r>
          </w:p>
        </w:tc>
      </w:tr>
      <w:tr w:rsidR="00643824" w:rsidRPr="00F6011D" w14:paraId="363FC0BF" w14:textId="77777777" w:rsidTr="00A61B13">
        <w:tc>
          <w:tcPr>
            <w:tcW w:w="10138" w:type="dxa"/>
            <w:gridSpan w:val="2"/>
          </w:tcPr>
          <w:p w14:paraId="4A3033C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 xml:space="preserve">Пожар-вспышка. Условная вероятность поражения людей, находящихся на открытом пространстве на расстоянии до 174,8 м от места аварии, равна 1; для людей, находящихся на открытом пространстве на расстоянии более 174,8 м от места аварии, вероятность поражения равна 0. </w:t>
            </w:r>
          </w:p>
        </w:tc>
      </w:tr>
    </w:tbl>
    <w:p w14:paraId="46D23C99" w14:textId="77777777" w:rsidR="00643824" w:rsidRPr="00F6011D" w:rsidRDefault="00643824" w:rsidP="00F6011D">
      <w:pPr>
        <w:jc w:val="both"/>
        <w:rPr>
          <w:rFonts w:ascii="Arial" w:hAnsi="Arial" w:cs="Arial"/>
        </w:rPr>
      </w:pPr>
    </w:p>
    <w:p w14:paraId="0A6B91ED" w14:textId="77777777" w:rsidR="00643824" w:rsidRPr="00F6011D" w:rsidRDefault="00643824" w:rsidP="002662D5">
      <w:pPr>
        <w:ind w:firstLine="709"/>
        <w:jc w:val="both"/>
        <w:rPr>
          <w:rFonts w:ascii="Arial" w:hAnsi="Arial" w:cs="Arial"/>
        </w:rPr>
      </w:pPr>
      <w:r w:rsidRPr="00F6011D">
        <w:rPr>
          <w:rFonts w:ascii="Arial" w:hAnsi="Arial" w:cs="Arial"/>
        </w:rPr>
        <w:t xml:space="preserve">Для определения частот возникновения аварийных ситуаций на автодороге использовались сведения об аварийности при автомобильных перевозках опасных грузов (Сафонов В.С., Одишария Г.Э., Швыряев А.А. Теория и практика анализа риска в газовой промышленности. М: 1996), «Частоты реализации инициирующих пожароопасные ситуации событий для некоторых типов оборудования объектов», приведенные в таблицах П1.1-П1.2 приложения №1 к «Методике определения расчетных величин пожарного риска на производственных объектах», утвержденной приказом МЧС от 10 июля </w:t>
      </w:r>
      <w:smartTag w:uri="urn:schemas-microsoft-com:office:smarttags" w:element="metricconverter">
        <w:smartTagPr>
          <w:attr w:name="ProductID" w:val="2009 г"/>
        </w:smartTagPr>
        <w:r w:rsidRPr="00F6011D">
          <w:rPr>
            <w:rFonts w:ascii="Arial" w:hAnsi="Arial" w:cs="Arial"/>
          </w:rPr>
          <w:t>2009 г</w:t>
        </w:r>
      </w:smartTag>
      <w:r w:rsidRPr="00F6011D">
        <w:rPr>
          <w:rFonts w:ascii="Arial" w:hAnsi="Arial" w:cs="Arial"/>
        </w:rPr>
        <w:t xml:space="preserve">. № 404, а также значения условных вероятностей мгновенного воспламенения и воспламенения с задержкой, приведенные в таблице П2.1 «Методики …». </w:t>
      </w:r>
    </w:p>
    <w:p w14:paraId="5BC9EA7E" w14:textId="77777777" w:rsidR="00643824" w:rsidRPr="00F6011D" w:rsidRDefault="00643824" w:rsidP="002662D5">
      <w:pPr>
        <w:ind w:firstLine="709"/>
        <w:jc w:val="both"/>
        <w:rPr>
          <w:rFonts w:ascii="Arial" w:hAnsi="Arial" w:cs="Arial"/>
        </w:rPr>
      </w:pPr>
      <w:r w:rsidRPr="00F6011D">
        <w:rPr>
          <w:rFonts w:ascii="Arial" w:hAnsi="Arial" w:cs="Arial"/>
        </w:rPr>
        <w:t>Зависимость степени риска от расстояния при возможных ЧС на железнодорожной цистерне с СУГ показана на рисунке 25.</w:t>
      </w:r>
    </w:p>
    <w:p w14:paraId="6C35C2DB" w14:textId="77777777" w:rsidR="00643824" w:rsidRPr="00F6011D" w:rsidRDefault="00643824" w:rsidP="00F6011D">
      <w:pPr>
        <w:jc w:val="both"/>
        <w:rPr>
          <w:rFonts w:ascii="Arial" w:hAnsi="Arial" w:cs="Arial"/>
        </w:rPr>
      </w:pPr>
    </w:p>
    <w:p w14:paraId="658138A7" w14:textId="77777777" w:rsidR="00643824" w:rsidRPr="00F6011D" w:rsidRDefault="00643824" w:rsidP="00F6011D">
      <w:pPr>
        <w:jc w:val="both"/>
        <w:rPr>
          <w:rFonts w:ascii="Arial" w:hAnsi="Arial" w:cs="Arial"/>
        </w:rPr>
      </w:pPr>
      <w:r w:rsidRPr="00F6011D">
        <w:rPr>
          <w:rFonts w:ascii="Arial" w:hAnsi="Arial" w:cs="Arial"/>
        </w:rPr>
        <w:t>Рисунок 25. Зависимость степени риска от расстояния при возможных ЧС на железнодорожной цистерне с СУГ.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5069"/>
      </w:tblGrid>
      <w:tr w:rsidR="00643824" w:rsidRPr="00F6011D" w14:paraId="1252B0A5" w14:textId="77777777" w:rsidTr="00A61B13">
        <w:trPr>
          <w:trHeight w:val="20"/>
        </w:trPr>
        <w:tc>
          <w:tcPr>
            <w:tcW w:w="2391" w:type="pct"/>
          </w:tcPr>
          <w:p w14:paraId="29674A7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 xml:space="preserve">Пожар разлива </w:t>
            </w:r>
          </w:p>
          <w:p w14:paraId="7AA185D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(возможная частота реализации ЧС 4,23*10-6 год-1)</w:t>
            </w:r>
          </w:p>
          <w:p w14:paraId="21992AB5" w14:textId="77777777" w:rsidR="00643824" w:rsidRPr="002662D5" w:rsidRDefault="00643824" w:rsidP="00F6011D">
            <w:pPr>
              <w:jc w:val="both"/>
              <w:rPr>
                <w:rFonts w:ascii="Arial" w:hAnsi="Arial" w:cs="Arial"/>
                <w:sz w:val="20"/>
                <w:szCs w:val="20"/>
              </w:rPr>
            </w:pPr>
          </w:p>
          <w:p w14:paraId="0C0816E2" w14:textId="77777777" w:rsidR="00643824" w:rsidRPr="002662D5" w:rsidRDefault="00643824" w:rsidP="00F6011D">
            <w:pPr>
              <w:jc w:val="both"/>
              <w:rPr>
                <w:rFonts w:ascii="Arial" w:hAnsi="Arial" w:cs="Arial"/>
                <w:sz w:val="20"/>
                <w:szCs w:val="20"/>
              </w:rPr>
            </w:pPr>
            <w:r w:rsidRPr="002662D5">
              <w:rPr>
                <w:rFonts w:ascii="Arial" w:hAnsi="Arial" w:cs="Arial"/>
                <w:noProof/>
                <w:sz w:val="20"/>
                <w:szCs w:val="20"/>
                <w:lang w:eastAsia="ru-RU"/>
              </w:rPr>
              <w:drawing>
                <wp:inline distT="0" distB="0" distL="0" distR="0" wp14:anchorId="26C87064" wp14:editId="728C712F">
                  <wp:extent cx="2764155" cy="203073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2">
                            <a:extLst>
                              <a:ext uri="{28A0092B-C50C-407E-A947-70E740481C1C}">
                                <a14:useLocalDpi xmlns:a14="http://schemas.microsoft.com/office/drawing/2010/main" val="0"/>
                              </a:ext>
                            </a:extLst>
                          </a:blip>
                          <a:srcRect l="21832" t="8652" r="2382" b="8675"/>
                          <a:stretch>
                            <a:fillRect/>
                          </a:stretch>
                        </pic:blipFill>
                        <pic:spPr bwMode="auto">
                          <a:xfrm>
                            <a:off x="0" y="0"/>
                            <a:ext cx="2764155" cy="2030730"/>
                          </a:xfrm>
                          <a:prstGeom prst="rect">
                            <a:avLst/>
                          </a:prstGeom>
                          <a:noFill/>
                          <a:ln>
                            <a:noFill/>
                          </a:ln>
                        </pic:spPr>
                      </pic:pic>
                    </a:graphicData>
                  </a:graphic>
                </wp:inline>
              </w:drawing>
            </w:r>
          </w:p>
        </w:tc>
        <w:tc>
          <w:tcPr>
            <w:tcW w:w="2609" w:type="pct"/>
            <w:vAlign w:val="center"/>
          </w:tcPr>
          <w:p w14:paraId="2D628743"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Взрыв облака газовоздушной смеси (возможная частота реализации ЧС 1,24*10-6 год-1)</w:t>
            </w:r>
          </w:p>
          <w:p w14:paraId="37EBE0C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Риск гибели людей в зданиях</w:t>
            </w:r>
          </w:p>
          <w:p w14:paraId="6F1BA236" w14:textId="77777777" w:rsidR="00643824" w:rsidRPr="002662D5" w:rsidRDefault="00643824" w:rsidP="00F6011D">
            <w:pPr>
              <w:jc w:val="both"/>
              <w:rPr>
                <w:rFonts w:ascii="Arial" w:hAnsi="Arial" w:cs="Arial"/>
                <w:sz w:val="20"/>
                <w:szCs w:val="20"/>
              </w:rPr>
            </w:pPr>
            <w:r w:rsidRPr="002662D5">
              <w:rPr>
                <w:rFonts w:ascii="Arial" w:hAnsi="Arial" w:cs="Arial"/>
                <w:noProof/>
                <w:sz w:val="20"/>
                <w:szCs w:val="20"/>
                <w:lang w:eastAsia="ru-RU"/>
              </w:rPr>
              <w:drawing>
                <wp:inline distT="0" distB="0" distL="0" distR="0" wp14:anchorId="10DF1582" wp14:editId="5948D266">
                  <wp:extent cx="2604770" cy="1765300"/>
                  <wp:effectExtent l="0" t="0" r="508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3">
                            <a:extLst>
                              <a:ext uri="{28A0092B-C50C-407E-A947-70E740481C1C}">
                                <a14:useLocalDpi xmlns:a14="http://schemas.microsoft.com/office/drawing/2010/main" val="0"/>
                              </a:ext>
                            </a:extLst>
                          </a:blip>
                          <a:srcRect l="25066" t="8762" b="9633"/>
                          <a:stretch>
                            <a:fillRect/>
                          </a:stretch>
                        </pic:blipFill>
                        <pic:spPr bwMode="auto">
                          <a:xfrm>
                            <a:off x="0" y="0"/>
                            <a:ext cx="2604770" cy="1765300"/>
                          </a:xfrm>
                          <a:prstGeom prst="rect">
                            <a:avLst/>
                          </a:prstGeom>
                          <a:noFill/>
                          <a:ln>
                            <a:noFill/>
                          </a:ln>
                        </pic:spPr>
                      </pic:pic>
                    </a:graphicData>
                  </a:graphic>
                </wp:inline>
              </w:drawing>
            </w:r>
          </w:p>
          <w:p w14:paraId="122AE2FD"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Риск гибели людей на открытом пространстве близок к нулю.</w:t>
            </w:r>
          </w:p>
        </w:tc>
      </w:tr>
      <w:tr w:rsidR="00643824" w:rsidRPr="00F6011D" w14:paraId="100DB2F6" w14:textId="77777777" w:rsidTr="00A61B13">
        <w:trPr>
          <w:trHeight w:val="20"/>
        </w:trPr>
        <w:tc>
          <w:tcPr>
            <w:tcW w:w="2391" w:type="pct"/>
          </w:tcPr>
          <w:p w14:paraId="094F6E4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Пожар-вспышка (возможная частота реализации ЧС 8,3*10-7  год-1)</w:t>
            </w:r>
          </w:p>
          <w:p w14:paraId="47466672" w14:textId="77777777" w:rsidR="00643824" w:rsidRPr="002662D5" w:rsidRDefault="00643824" w:rsidP="00F6011D">
            <w:pPr>
              <w:jc w:val="both"/>
              <w:rPr>
                <w:rFonts w:ascii="Arial" w:hAnsi="Arial" w:cs="Arial"/>
                <w:sz w:val="20"/>
                <w:szCs w:val="20"/>
              </w:rPr>
            </w:pPr>
            <w:r w:rsidRPr="002662D5">
              <w:rPr>
                <w:rFonts w:ascii="Arial" w:hAnsi="Arial" w:cs="Arial"/>
                <w:noProof/>
                <w:sz w:val="20"/>
                <w:szCs w:val="20"/>
                <w:lang w:eastAsia="ru-RU"/>
              </w:rPr>
              <w:lastRenderedPageBreak/>
              <w:drawing>
                <wp:inline distT="0" distB="0" distL="0" distR="0" wp14:anchorId="59BC7968" wp14:editId="2E8A6944">
                  <wp:extent cx="2764155" cy="192468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4">
                            <a:extLst>
                              <a:ext uri="{28A0092B-C50C-407E-A947-70E740481C1C}">
                                <a14:useLocalDpi xmlns:a14="http://schemas.microsoft.com/office/drawing/2010/main" val="0"/>
                              </a:ext>
                            </a:extLst>
                          </a:blip>
                          <a:srcRect l="19580" t="8258" b="9396"/>
                          <a:stretch>
                            <a:fillRect/>
                          </a:stretch>
                        </pic:blipFill>
                        <pic:spPr bwMode="auto">
                          <a:xfrm>
                            <a:off x="0" y="0"/>
                            <a:ext cx="2764155" cy="1924685"/>
                          </a:xfrm>
                          <a:prstGeom prst="rect">
                            <a:avLst/>
                          </a:prstGeom>
                          <a:noFill/>
                          <a:ln>
                            <a:noFill/>
                          </a:ln>
                        </pic:spPr>
                      </pic:pic>
                    </a:graphicData>
                  </a:graphic>
                </wp:inline>
              </w:drawing>
            </w:r>
          </w:p>
        </w:tc>
        <w:tc>
          <w:tcPr>
            <w:tcW w:w="2609" w:type="pct"/>
            <w:vAlign w:val="center"/>
          </w:tcPr>
          <w:p w14:paraId="72D4F64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lastRenderedPageBreak/>
              <w:t>Тепловое излучение "огненного шара" (возможная частота реализации ЧС 2,16*10-6  год-1)</w:t>
            </w:r>
          </w:p>
          <w:p w14:paraId="6EF9244F" w14:textId="77777777" w:rsidR="00643824" w:rsidRPr="002662D5" w:rsidRDefault="00643824" w:rsidP="00F6011D">
            <w:pPr>
              <w:jc w:val="both"/>
              <w:rPr>
                <w:rFonts w:ascii="Arial" w:hAnsi="Arial" w:cs="Arial"/>
                <w:sz w:val="20"/>
                <w:szCs w:val="20"/>
              </w:rPr>
            </w:pPr>
            <w:r w:rsidRPr="002662D5">
              <w:rPr>
                <w:rFonts w:ascii="Arial" w:hAnsi="Arial" w:cs="Arial"/>
                <w:noProof/>
                <w:sz w:val="20"/>
                <w:szCs w:val="20"/>
                <w:lang w:eastAsia="ru-RU"/>
              </w:rPr>
              <w:lastRenderedPageBreak/>
              <w:drawing>
                <wp:inline distT="0" distB="0" distL="0" distR="0" wp14:anchorId="0EF5316B" wp14:editId="6F7595EF">
                  <wp:extent cx="2753995" cy="1913890"/>
                  <wp:effectExtent l="0" t="0" r="825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5">
                            <a:extLst>
                              <a:ext uri="{28A0092B-C50C-407E-A947-70E740481C1C}">
                                <a14:useLocalDpi xmlns:a14="http://schemas.microsoft.com/office/drawing/2010/main" val="0"/>
                              </a:ext>
                            </a:extLst>
                          </a:blip>
                          <a:srcRect l="15967" t="9062" b="9161"/>
                          <a:stretch>
                            <a:fillRect/>
                          </a:stretch>
                        </pic:blipFill>
                        <pic:spPr bwMode="auto">
                          <a:xfrm>
                            <a:off x="0" y="0"/>
                            <a:ext cx="2753995" cy="1913890"/>
                          </a:xfrm>
                          <a:prstGeom prst="rect">
                            <a:avLst/>
                          </a:prstGeom>
                          <a:noFill/>
                          <a:ln>
                            <a:noFill/>
                          </a:ln>
                        </pic:spPr>
                      </pic:pic>
                    </a:graphicData>
                  </a:graphic>
                </wp:inline>
              </w:drawing>
            </w:r>
          </w:p>
          <w:p w14:paraId="66F2EA26" w14:textId="77777777" w:rsidR="00643824" w:rsidRPr="002662D5" w:rsidRDefault="00643824" w:rsidP="00F6011D">
            <w:pPr>
              <w:jc w:val="both"/>
              <w:rPr>
                <w:rFonts w:ascii="Arial" w:hAnsi="Arial" w:cs="Arial"/>
                <w:sz w:val="20"/>
                <w:szCs w:val="20"/>
              </w:rPr>
            </w:pPr>
          </w:p>
        </w:tc>
      </w:tr>
    </w:tbl>
    <w:p w14:paraId="78974435" w14:textId="77777777" w:rsidR="00643824" w:rsidRPr="00F6011D" w:rsidRDefault="00643824" w:rsidP="00F6011D">
      <w:pPr>
        <w:jc w:val="both"/>
        <w:rPr>
          <w:rFonts w:ascii="Arial" w:hAnsi="Arial" w:cs="Arial"/>
        </w:rPr>
      </w:pPr>
    </w:p>
    <w:p w14:paraId="13682B0A" w14:textId="77777777" w:rsidR="00643824" w:rsidRPr="00F6011D" w:rsidRDefault="00643824" w:rsidP="00F6011D">
      <w:pPr>
        <w:jc w:val="both"/>
        <w:rPr>
          <w:rFonts w:ascii="Arial" w:hAnsi="Arial" w:cs="Arial"/>
        </w:rPr>
      </w:pPr>
      <w:r w:rsidRPr="00F6011D">
        <w:rPr>
          <w:rFonts w:ascii="Arial" w:hAnsi="Arial" w:cs="Arial"/>
        </w:rPr>
        <w:t xml:space="preserve"> </w:t>
      </w:r>
      <w:bookmarkStart w:id="812" w:name="_Toc64389066"/>
      <w:r w:rsidRPr="00F6011D">
        <w:rPr>
          <w:rFonts w:ascii="Arial" w:hAnsi="Arial" w:cs="Arial"/>
        </w:rPr>
        <w:t>Перечень возможных источников чрезвычайных ситуаций природного характера</w:t>
      </w:r>
      <w:bookmarkEnd w:id="812"/>
    </w:p>
    <w:p w14:paraId="1E47D40F" w14:textId="77777777" w:rsidR="00643824" w:rsidRPr="00F6011D" w:rsidRDefault="00643824" w:rsidP="00F6011D">
      <w:pPr>
        <w:jc w:val="both"/>
        <w:rPr>
          <w:rFonts w:ascii="Arial" w:hAnsi="Arial" w:cs="Arial"/>
        </w:rPr>
      </w:pPr>
    </w:p>
    <w:p w14:paraId="449F0A7B" w14:textId="77777777" w:rsidR="00643824" w:rsidRPr="00F6011D" w:rsidRDefault="00643824" w:rsidP="002662D5">
      <w:pPr>
        <w:ind w:firstLine="709"/>
        <w:jc w:val="both"/>
        <w:rPr>
          <w:rFonts w:ascii="Arial" w:hAnsi="Arial" w:cs="Arial"/>
        </w:rPr>
      </w:pPr>
      <w:r w:rsidRPr="00F6011D">
        <w:rPr>
          <w:rFonts w:ascii="Arial" w:hAnsi="Arial" w:cs="Arial"/>
        </w:rPr>
        <w:t>Природная чрезвычайная ситуация (ГОСТ 22.0.03-97)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14:paraId="2461F204" w14:textId="77777777" w:rsidR="00643824" w:rsidRPr="00F6011D" w:rsidRDefault="00643824" w:rsidP="002662D5">
      <w:pPr>
        <w:ind w:firstLine="709"/>
        <w:jc w:val="both"/>
        <w:rPr>
          <w:rFonts w:ascii="Arial" w:hAnsi="Arial" w:cs="Arial"/>
        </w:rPr>
      </w:pPr>
      <w:r w:rsidRPr="00F6011D">
        <w:rPr>
          <w:rFonts w:ascii="Arial" w:hAnsi="Arial" w:cs="Arial"/>
        </w:rPr>
        <w:t>Источник природной чрезвычайной ситуации; источник природной ЧС: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(ГОСТ 22.0.03-97).</w:t>
      </w:r>
    </w:p>
    <w:p w14:paraId="5C55FB26" w14:textId="77777777" w:rsidR="00643824" w:rsidRPr="00F6011D" w:rsidRDefault="00643824" w:rsidP="002662D5">
      <w:pPr>
        <w:ind w:firstLine="709"/>
        <w:jc w:val="both"/>
        <w:rPr>
          <w:rFonts w:ascii="Arial" w:hAnsi="Arial" w:cs="Arial"/>
        </w:rPr>
      </w:pPr>
      <w:r w:rsidRPr="00F6011D">
        <w:rPr>
          <w:rFonts w:ascii="Arial" w:hAnsi="Arial" w:cs="Arial"/>
        </w:rPr>
        <w:t xml:space="preserve">Классификация природных </w:t>
      </w:r>
      <w:hyperlink r:id="rId156" w:tooltip="Чрезвычайная ситуация" w:history="1">
        <w:r w:rsidRPr="00F6011D">
          <w:rPr>
            <w:rFonts w:ascii="Arial" w:hAnsi="Arial" w:cs="Arial"/>
          </w:rPr>
          <w:t>ЧС</w:t>
        </w:r>
      </w:hyperlink>
      <w:r w:rsidRPr="00F6011D">
        <w:rPr>
          <w:rFonts w:ascii="Arial" w:hAnsi="Arial" w:cs="Arial"/>
        </w:rPr>
        <w:t xml:space="preserve"> (ГОСТ 22.0.03-97) включает основные виды чрезвычайных событий природного происхождения и приведена в таблице 11. </w:t>
      </w:r>
    </w:p>
    <w:p w14:paraId="6990D47E" w14:textId="77777777" w:rsidR="00643824" w:rsidRPr="00F6011D" w:rsidRDefault="00643824" w:rsidP="00F6011D">
      <w:pPr>
        <w:jc w:val="both"/>
        <w:rPr>
          <w:rFonts w:ascii="Arial" w:hAnsi="Arial" w:cs="Arial"/>
        </w:rPr>
      </w:pPr>
    </w:p>
    <w:p w14:paraId="7434D0FE" w14:textId="77777777" w:rsidR="00643824" w:rsidRPr="00F6011D" w:rsidRDefault="00643824" w:rsidP="00F6011D">
      <w:pPr>
        <w:jc w:val="both"/>
        <w:rPr>
          <w:rFonts w:ascii="Arial" w:hAnsi="Arial" w:cs="Arial"/>
        </w:rPr>
      </w:pPr>
      <w:r w:rsidRPr="00F6011D">
        <w:rPr>
          <w:rFonts w:ascii="Arial" w:hAnsi="Arial" w:cs="Arial"/>
        </w:rPr>
        <w:t>Таблица 11. 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087"/>
      </w:tblGrid>
      <w:tr w:rsidR="00643824" w:rsidRPr="00F6011D" w14:paraId="187D1074" w14:textId="77777777" w:rsidTr="00A61B13">
        <w:tc>
          <w:tcPr>
            <w:tcW w:w="2377" w:type="dxa"/>
            <w:shd w:val="clear" w:color="auto" w:fill="D9D9D9" w:themeFill="background1" w:themeFillShade="D9"/>
            <w:vAlign w:val="center"/>
            <w:hideMark/>
          </w:tcPr>
          <w:p w14:paraId="29429DB5"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Вид природной чрезвычайной ситуации</w:t>
            </w:r>
          </w:p>
        </w:tc>
        <w:tc>
          <w:tcPr>
            <w:tcW w:w="7087" w:type="dxa"/>
            <w:shd w:val="clear" w:color="auto" w:fill="D9D9D9" w:themeFill="background1" w:themeFillShade="D9"/>
            <w:vAlign w:val="center"/>
            <w:hideMark/>
          </w:tcPr>
          <w:p w14:paraId="7BA8DEE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Опасные явления</w:t>
            </w:r>
          </w:p>
        </w:tc>
      </w:tr>
      <w:tr w:rsidR="00643824" w:rsidRPr="00F6011D" w14:paraId="7DD6F4ED" w14:textId="77777777" w:rsidTr="00A61B13">
        <w:tc>
          <w:tcPr>
            <w:tcW w:w="2377" w:type="dxa"/>
            <w:hideMark/>
          </w:tcPr>
          <w:p w14:paraId="10ECEA6A"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 xml:space="preserve">Геологическая </w:t>
            </w:r>
          </w:p>
        </w:tc>
        <w:tc>
          <w:tcPr>
            <w:tcW w:w="7087" w:type="dxa"/>
            <w:hideMark/>
          </w:tcPr>
          <w:p w14:paraId="6BE9A7C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643824" w:rsidRPr="00F6011D" w14:paraId="388A940D" w14:textId="77777777" w:rsidTr="00A61B13">
        <w:trPr>
          <w:trHeight w:val="852"/>
        </w:trPr>
        <w:tc>
          <w:tcPr>
            <w:tcW w:w="2377" w:type="dxa"/>
            <w:hideMark/>
          </w:tcPr>
          <w:p w14:paraId="3A7F34BD"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Метеорологическая</w:t>
            </w:r>
          </w:p>
        </w:tc>
        <w:tc>
          <w:tcPr>
            <w:tcW w:w="7087" w:type="dxa"/>
            <w:hideMark/>
          </w:tcPr>
          <w:p w14:paraId="3D170E4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643824" w:rsidRPr="00F6011D" w14:paraId="50F30A21" w14:textId="77777777" w:rsidTr="00A61B13">
        <w:tc>
          <w:tcPr>
            <w:tcW w:w="2377" w:type="dxa"/>
            <w:hideMark/>
          </w:tcPr>
          <w:p w14:paraId="375E98A8"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Гидрологическая</w:t>
            </w:r>
          </w:p>
        </w:tc>
        <w:tc>
          <w:tcPr>
            <w:tcW w:w="7087" w:type="dxa"/>
            <w:hideMark/>
          </w:tcPr>
          <w:p w14:paraId="43132804"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643824" w:rsidRPr="00F6011D" w14:paraId="6F15C436" w14:textId="77777777" w:rsidTr="00A61B13">
        <w:tc>
          <w:tcPr>
            <w:tcW w:w="2377" w:type="dxa"/>
            <w:hideMark/>
          </w:tcPr>
          <w:p w14:paraId="16D8645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Природные пожары</w:t>
            </w:r>
          </w:p>
        </w:tc>
        <w:tc>
          <w:tcPr>
            <w:tcW w:w="7087" w:type="dxa"/>
            <w:hideMark/>
          </w:tcPr>
          <w:p w14:paraId="068D201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Лесные пожары, пожары степных и хлебных массивов, торфяные пожары, подземные пожары горючих ископаемых</w:t>
            </w:r>
          </w:p>
        </w:tc>
      </w:tr>
    </w:tbl>
    <w:p w14:paraId="311536FE" w14:textId="77777777" w:rsidR="00643824" w:rsidRPr="00F6011D" w:rsidRDefault="00643824" w:rsidP="00F6011D">
      <w:pPr>
        <w:jc w:val="both"/>
        <w:rPr>
          <w:rFonts w:ascii="Arial" w:hAnsi="Arial" w:cs="Arial"/>
        </w:rPr>
      </w:pPr>
    </w:p>
    <w:p w14:paraId="15EB6CFE" w14:textId="77777777" w:rsidR="00643824" w:rsidRPr="00F6011D" w:rsidRDefault="00643824" w:rsidP="00F6011D">
      <w:pPr>
        <w:jc w:val="both"/>
        <w:rPr>
          <w:rFonts w:ascii="Arial" w:hAnsi="Arial" w:cs="Arial"/>
        </w:rPr>
      </w:pPr>
      <w:r w:rsidRPr="00F6011D">
        <w:rPr>
          <w:rFonts w:ascii="Arial" w:hAnsi="Arial" w:cs="Arial"/>
        </w:rPr>
        <w:t>Географическое расположение городского поселения – город Семилуки, имеющего лесные массивы, климатические условия и гидрография могут привести к возникновению таких ЧС природного характера как: затопление, лесные пожары, ураганы, бури.</w:t>
      </w:r>
    </w:p>
    <w:p w14:paraId="03C10107" w14:textId="77777777" w:rsidR="00643824" w:rsidRPr="00F6011D" w:rsidRDefault="00643824" w:rsidP="00F6011D">
      <w:pPr>
        <w:jc w:val="both"/>
        <w:rPr>
          <w:rFonts w:ascii="Arial" w:hAnsi="Arial" w:cs="Arial"/>
        </w:rPr>
      </w:pPr>
      <w:r w:rsidRPr="00F6011D">
        <w:rPr>
          <w:rFonts w:ascii="Arial" w:hAnsi="Arial" w:cs="Arial"/>
        </w:rPr>
        <w:t>Основные причины природных ЧС в порядке повторяемости следующие: сильные дожди, сильные ветры, наводнения, снегопады, морозы, метели, заморозки.</w:t>
      </w:r>
    </w:p>
    <w:p w14:paraId="1E51183A" w14:textId="77777777" w:rsidR="00643824" w:rsidRPr="00F6011D" w:rsidRDefault="00643824" w:rsidP="00F6011D">
      <w:pPr>
        <w:jc w:val="both"/>
        <w:rPr>
          <w:rFonts w:ascii="Arial" w:hAnsi="Arial" w:cs="Arial"/>
        </w:rPr>
      </w:pPr>
    </w:p>
    <w:p w14:paraId="281B22C4" w14:textId="77777777" w:rsidR="00643824" w:rsidRPr="00F6011D" w:rsidRDefault="00643824" w:rsidP="00F6011D">
      <w:pPr>
        <w:jc w:val="both"/>
        <w:rPr>
          <w:rFonts w:ascii="Arial" w:hAnsi="Arial" w:cs="Arial"/>
        </w:rPr>
      </w:pPr>
      <w:bookmarkStart w:id="813" w:name="_Toc454781551"/>
      <w:r w:rsidRPr="00F6011D">
        <w:rPr>
          <w:rFonts w:ascii="Arial" w:hAnsi="Arial" w:cs="Arial"/>
        </w:rPr>
        <w:t xml:space="preserve"> </w:t>
      </w:r>
      <w:bookmarkStart w:id="814" w:name="_Toc64389067"/>
      <w:bookmarkEnd w:id="813"/>
      <w:r w:rsidRPr="00F6011D">
        <w:rPr>
          <w:rFonts w:ascii="Arial" w:hAnsi="Arial" w:cs="Arial"/>
        </w:rPr>
        <w:t>Гидрологические чрезвычайные ситуации (зоны затопления)</w:t>
      </w:r>
      <w:bookmarkEnd w:id="814"/>
    </w:p>
    <w:p w14:paraId="34118DCC" w14:textId="77777777" w:rsidR="00643824" w:rsidRPr="00F6011D" w:rsidRDefault="00643824" w:rsidP="00F6011D">
      <w:pPr>
        <w:jc w:val="both"/>
        <w:rPr>
          <w:rFonts w:ascii="Arial" w:hAnsi="Arial" w:cs="Arial"/>
        </w:rPr>
      </w:pPr>
    </w:p>
    <w:p w14:paraId="2079A7B9" w14:textId="77777777" w:rsidR="00643824" w:rsidRPr="00F6011D" w:rsidRDefault="00643824" w:rsidP="002662D5">
      <w:pPr>
        <w:ind w:firstLine="709"/>
        <w:jc w:val="both"/>
        <w:rPr>
          <w:rFonts w:ascii="Arial" w:hAnsi="Arial" w:cs="Arial"/>
        </w:rPr>
      </w:pPr>
      <w:r w:rsidRPr="00F6011D">
        <w:rPr>
          <w:rFonts w:ascii="Arial" w:hAnsi="Arial" w:cs="Arial"/>
        </w:rPr>
        <w:lastRenderedPageBreak/>
        <w:t xml:space="preserve">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w:t>
      </w:r>
    </w:p>
    <w:p w14:paraId="76242B29" w14:textId="77777777" w:rsidR="00643824" w:rsidRPr="00F6011D" w:rsidRDefault="00643824" w:rsidP="002662D5">
      <w:pPr>
        <w:ind w:firstLine="709"/>
        <w:jc w:val="both"/>
        <w:rPr>
          <w:rFonts w:ascii="Arial" w:hAnsi="Arial" w:cs="Arial"/>
        </w:rPr>
      </w:pPr>
      <w:r w:rsidRPr="00F6011D">
        <w:rPr>
          <w:rFonts w:ascii="Arial" w:hAnsi="Arial" w:cs="Arial"/>
        </w:rPr>
        <w:t>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зафиксирована от реки Дон на отметке 97,28 над уровнем моря (в зону подпора на протяжении 6-8 км в весенний период попадает устье р. Девица). Жилая застройка в зону затопления не попадает.</w:t>
      </w:r>
    </w:p>
    <w:p w14:paraId="6498C49F" w14:textId="77777777" w:rsidR="00643824" w:rsidRPr="00F6011D" w:rsidRDefault="00643824" w:rsidP="002662D5">
      <w:pPr>
        <w:ind w:firstLine="709"/>
        <w:jc w:val="both"/>
        <w:rPr>
          <w:rFonts w:ascii="Arial" w:hAnsi="Arial" w:cs="Arial"/>
        </w:rPr>
      </w:pPr>
      <w:r w:rsidRPr="00F6011D">
        <w:rPr>
          <w:rFonts w:ascii="Arial" w:hAnsi="Arial" w:cs="Arial"/>
        </w:rPr>
        <w:t>Границы зон затопления и подтопления для городского поселения – город Семилуки не установлены и не внесены в ЕГРН, в этой связи в графических материалах генерального плана зона затопления 1% отображена в соответствии с данными, предоставленными отделом водных ресурсов по Воронежской области Донского бассейного водного управления Федерального агентства водных ресурсов МПР России.</w:t>
      </w:r>
    </w:p>
    <w:p w14:paraId="53BBE3FF" w14:textId="77777777" w:rsidR="00643824" w:rsidRPr="00F6011D" w:rsidRDefault="00643824" w:rsidP="002662D5">
      <w:pPr>
        <w:ind w:firstLine="709"/>
        <w:jc w:val="both"/>
        <w:rPr>
          <w:rFonts w:ascii="Arial" w:hAnsi="Arial" w:cs="Arial"/>
        </w:rPr>
      </w:pPr>
      <w:r w:rsidRPr="00F6011D">
        <w:rPr>
          <w:rFonts w:ascii="Arial" w:hAnsi="Arial" w:cs="Arial"/>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14:paraId="6A269E7A" w14:textId="77777777" w:rsidR="00643824" w:rsidRPr="00F6011D" w:rsidRDefault="00643824" w:rsidP="002662D5">
      <w:pPr>
        <w:ind w:firstLine="709"/>
        <w:jc w:val="both"/>
        <w:rPr>
          <w:rFonts w:ascii="Arial" w:hAnsi="Arial" w:cs="Arial"/>
        </w:rPr>
      </w:pPr>
      <w:r w:rsidRPr="00F6011D">
        <w:rPr>
          <w:rFonts w:ascii="Arial" w:hAnsi="Arial" w:cs="Arial"/>
        </w:rPr>
        <w:t>Защита территории от затопления и подтопления описана в СП 104.13330.2016 «Инженерная защита территории от затопления и подтопления» (Актуализированная редакция СНиП 2.06.15-85.)</w:t>
      </w:r>
    </w:p>
    <w:p w14:paraId="669A9D49" w14:textId="77777777" w:rsidR="00643824" w:rsidRPr="00F6011D" w:rsidRDefault="00643824" w:rsidP="002662D5">
      <w:pPr>
        <w:ind w:firstLine="709"/>
        <w:jc w:val="both"/>
        <w:rPr>
          <w:rFonts w:ascii="Arial" w:hAnsi="Arial" w:cs="Arial"/>
        </w:rPr>
      </w:pPr>
    </w:p>
    <w:p w14:paraId="5490FA18" w14:textId="77777777" w:rsidR="00643824" w:rsidRPr="00F6011D" w:rsidRDefault="00643824" w:rsidP="002662D5">
      <w:pPr>
        <w:ind w:firstLine="709"/>
        <w:jc w:val="both"/>
        <w:rPr>
          <w:rFonts w:ascii="Arial" w:hAnsi="Arial" w:cs="Arial"/>
        </w:rPr>
      </w:pPr>
      <w:bookmarkStart w:id="815" w:name="_Toc64389068"/>
      <w:r w:rsidRPr="00F6011D">
        <w:rPr>
          <w:rFonts w:ascii="Arial" w:hAnsi="Arial" w:cs="Arial"/>
        </w:rPr>
        <w:t>Лесные пожары</w:t>
      </w:r>
      <w:bookmarkEnd w:id="815"/>
    </w:p>
    <w:p w14:paraId="58D75F3B" w14:textId="77777777" w:rsidR="00643824" w:rsidRPr="00F6011D" w:rsidRDefault="00643824" w:rsidP="002662D5">
      <w:pPr>
        <w:ind w:firstLine="709"/>
        <w:jc w:val="both"/>
        <w:rPr>
          <w:rFonts w:ascii="Arial" w:hAnsi="Arial" w:cs="Arial"/>
        </w:rPr>
      </w:pPr>
    </w:p>
    <w:p w14:paraId="596D4594" w14:textId="77777777" w:rsidR="00643824" w:rsidRPr="00F6011D" w:rsidRDefault="00643824" w:rsidP="002662D5">
      <w:pPr>
        <w:ind w:firstLine="709"/>
        <w:jc w:val="both"/>
        <w:rPr>
          <w:rFonts w:ascii="Arial" w:hAnsi="Arial" w:cs="Arial"/>
        </w:rPr>
      </w:pPr>
      <w:r w:rsidRPr="00F6011D">
        <w:rPr>
          <w:rFonts w:ascii="Arial" w:hAnsi="Arial" w:cs="Arial"/>
        </w:rPr>
        <w:t xml:space="preserve">Традиционным в Воронежской области является такое бедствие, как лесной пожар. </w:t>
      </w:r>
    </w:p>
    <w:p w14:paraId="5013353A" w14:textId="77777777" w:rsidR="00643824" w:rsidRPr="00F6011D" w:rsidRDefault="00643824" w:rsidP="002662D5">
      <w:pPr>
        <w:ind w:firstLine="709"/>
        <w:jc w:val="both"/>
        <w:rPr>
          <w:rFonts w:ascii="Arial" w:hAnsi="Arial" w:cs="Arial"/>
        </w:rPr>
      </w:pPr>
      <w:r w:rsidRPr="00F6011D">
        <w:rPr>
          <w:rFonts w:ascii="Arial" w:hAnsi="Arial" w:cs="Arial"/>
        </w:rPr>
        <w:t xml:space="preserve">В соответствии со сведениями ЕГРН на территории городского поселения – город Семилуки общая площадь земель лесного фонда составляет 0,008 тыс. га. Лесной фонд представляют леса, находящиеся в ведении Подгоренского лесничества Семилукского лесхоза. </w:t>
      </w:r>
    </w:p>
    <w:p w14:paraId="0BEDD295" w14:textId="77777777" w:rsidR="00643824" w:rsidRPr="00F6011D" w:rsidRDefault="00643824" w:rsidP="002662D5">
      <w:pPr>
        <w:ind w:firstLine="709"/>
        <w:jc w:val="both"/>
        <w:rPr>
          <w:rFonts w:ascii="Arial" w:hAnsi="Arial" w:cs="Arial"/>
        </w:rPr>
      </w:pPr>
      <w:r w:rsidRPr="00F6011D">
        <w:rPr>
          <w:rFonts w:ascii="Arial" w:hAnsi="Arial" w:cs="Arial"/>
        </w:rPr>
        <w:t>Кроме того, на территории поселения имеются древесные насаждения на землях сельскохозяйственного назначения.</w:t>
      </w:r>
    </w:p>
    <w:p w14:paraId="3DB44FCF" w14:textId="77777777" w:rsidR="00643824" w:rsidRPr="00F6011D" w:rsidRDefault="00643824" w:rsidP="002662D5">
      <w:pPr>
        <w:ind w:firstLine="709"/>
        <w:jc w:val="both"/>
        <w:rPr>
          <w:rFonts w:ascii="Arial" w:hAnsi="Arial" w:cs="Arial"/>
        </w:rPr>
      </w:pPr>
      <w:r w:rsidRPr="00F6011D">
        <w:rPr>
          <w:rFonts w:ascii="Arial" w:hAnsi="Arial" w:cs="Arial"/>
        </w:rPr>
        <w:t>Серьезную опасность для природной среды, экономики и населения представляют массовые лесные пожары. Они являются разновидностями ландшафтных пожаров, которыми называются пожары, охватывающие различные компоненты географического ландшафта.</w:t>
      </w:r>
    </w:p>
    <w:p w14:paraId="49667C16" w14:textId="77777777" w:rsidR="00643824" w:rsidRPr="00F6011D" w:rsidRDefault="00643824" w:rsidP="002662D5">
      <w:pPr>
        <w:ind w:firstLine="709"/>
        <w:jc w:val="both"/>
        <w:rPr>
          <w:rFonts w:ascii="Arial" w:hAnsi="Arial" w:cs="Arial"/>
        </w:rPr>
      </w:pPr>
      <w:r w:rsidRPr="00F6011D">
        <w:rPr>
          <w:rFonts w:ascii="Arial" w:hAnsi="Arial" w:cs="Arial"/>
        </w:rPr>
        <w:t>Одной из основных причин лесных пожаров был и остается человеческий фактор. Более 90% пожаров происходят в местах пребывания и деятельности человека. Основными источниками (местами возникновения) пожаров являются стоянки рыбаков, места посещения охотниками и туристами, места традиционного отдыха населения, обочины дорог общего пользования. </w:t>
      </w:r>
    </w:p>
    <w:p w14:paraId="7BB32132" w14:textId="77777777" w:rsidR="00643824" w:rsidRPr="00F6011D" w:rsidRDefault="00643824" w:rsidP="002662D5">
      <w:pPr>
        <w:ind w:firstLine="709"/>
        <w:jc w:val="both"/>
        <w:rPr>
          <w:rFonts w:ascii="Arial" w:hAnsi="Arial" w:cs="Arial"/>
        </w:rPr>
      </w:pPr>
      <w:r w:rsidRPr="00F6011D">
        <w:rPr>
          <w:rFonts w:ascii="Arial" w:hAnsi="Arial" w:cs="Arial"/>
        </w:rPr>
        <w:t>К факторам повышения пожарной опасности следует отнести начало сезона отпусков и каникул, связанных с перемещением большой массы людей из городов в пригородную зону и сельскую местность и нарушением правил пожарной безопасности в лесах. Наибольший риск возникновения пожаров имеется вблизи крупных населенных пунктов, автотрасс и в рекреационных зонах. </w:t>
      </w:r>
    </w:p>
    <w:p w14:paraId="220D66C3" w14:textId="77777777" w:rsidR="00643824" w:rsidRPr="00F6011D" w:rsidRDefault="00643824" w:rsidP="002662D5">
      <w:pPr>
        <w:ind w:firstLine="709"/>
        <w:jc w:val="both"/>
        <w:rPr>
          <w:rFonts w:ascii="Arial" w:hAnsi="Arial" w:cs="Arial"/>
        </w:rPr>
      </w:pPr>
      <w:r w:rsidRPr="00F6011D">
        <w:rPr>
          <w:rFonts w:ascii="Arial" w:hAnsi="Arial" w:cs="Arial"/>
        </w:rPr>
        <w:t>До 80% пожаров возникает из-за нарушения населением мер пожарной безопасности при обращении с огнем в местах труда и отдыха, а также в результате использования в лесу неисправной техники. Бывает, что лес загорается от молний во время грозы.</w:t>
      </w:r>
    </w:p>
    <w:p w14:paraId="772C1A62" w14:textId="77777777" w:rsidR="00643824" w:rsidRPr="00F6011D" w:rsidRDefault="00643824" w:rsidP="002662D5">
      <w:pPr>
        <w:ind w:firstLine="709"/>
        <w:jc w:val="both"/>
        <w:rPr>
          <w:rFonts w:ascii="Arial" w:hAnsi="Arial" w:cs="Arial"/>
        </w:rPr>
      </w:pPr>
      <w:r w:rsidRPr="00F6011D">
        <w:rPr>
          <w:rFonts w:ascii="Arial" w:hAnsi="Arial" w:cs="Arial"/>
        </w:rPr>
        <w:lastRenderedPageBreak/>
        <w:t>По характеру пожары подразделяются на низовые, подземные и верховые. Чаще всего происходят низовые пожары - до 90 % от общего количества. В этом случае огонь распространяется только по почвенному покрову, охватывая нижние части деревьев, траву и выступающие корни. При верховом беглом пожаре, который начинается только при сильном ветре, огонь продвигается обычно по кронам деревьев «скачками». Ветер разносит искры, горящие ветки и хвою, которые создаю новые очаги за несколько десятков, а то и сотни метров. Пламя движется со скоростью 15 - 20 км/час.</w:t>
      </w:r>
    </w:p>
    <w:p w14:paraId="71FD0FBE" w14:textId="77777777" w:rsidR="00643824" w:rsidRPr="00F6011D" w:rsidRDefault="00643824" w:rsidP="002662D5">
      <w:pPr>
        <w:ind w:firstLine="709"/>
        <w:jc w:val="both"/>
        <w:rPr>
          <w:rFonts w:ascii="Arial" w:hAnsi="Arial" w:cs="Arial"/>
        </w:rPr>
      </w:pPr>
      <w:r w:rsidRPr="00F6011D">
        <w:rPr>
          <w:rFonts w:ascii="Arial" w:hAnsi="Arial" w:cs="Arial"/>
        </w:rPr>
        <w:t>Перечень населенных пунктов Воронежской области, подверженных угрозе распространения лесных пожаров на 2019 год, утвержден постановлением правительства Воронежской области от 26.03.2019 № 285. Город Семилуки в этот перечень не входит.</w:t>
      </w:r>
    </w:p>
    <w:p w14:paraId="1451ECD4" w14:textId="77777777" w:rsidR="00643824" w:rsidRPr="00F6011D" w:rsidRDefault="00643824" w:rsidP="002662D5">
      <w:pPr>
        <w:ind w:firstLine="709"/>
        <w:jc w:val="both"/>
        <w:rPr>
          <w:rFonts w:ascii="Arial" w:hAnsi="Arial" w:cs="Arial"/>
        </w:rPr>
      </w:pPr>
    </w:p>
    <w:p w14:paraId="25F73DC9" w14:textId="77777777" w:rsidR="00643824" w:rsidRPr="00F6011D" w:rsidRDefault="00643824" w:rsidP="002662D5">
      <w:pPr>
        <w:ind w:firstLine="709"/>
        <w:jc w:val="both"/>
        <w:rPr>
          <w:rFonts w:ascii="Arial" w:hAnsi="Arial" w:cs="Arial"/>
        </w:rPr>
      </w:pPr>
      <w:r w:rsidRPr="00F6011D">
        <w:rPr>
          <w:rFonts w:ascii="Arial" w:hAnsi="Arial" w:cs="Arial"/>
        </w:rPr>
        <w:t>Ежегодно правительство Воронежской области устанавливает особый противопожарный режим. В период действия особого противопожарного режима запрещен въезд в хвойные леса, за исключением дорог общего пользования, автомобильного транспорта, кроме специальных транспортных средств, оборудованных устройствами для подачи специальных световых и звуковых сигналов и используемых для осуществления деятельности пожарной охраны, полиции, медицинской скорой помощи, аварийно-спасательных служб.</w:t>
      </w:r>
    </w:p>
    <w:p w14:paraId="190A0769" w14:textId="77777777" w:rsidR="00643824" w:rsidRPr="00F6011D" w:rsidRDefault="00643824" w:rsidP="002662D5">
      <w:pPr>
        <w:ind w:firstLine="709"/>
        <w:jc w:val="both"/>
        <w:rPr>
          <w:rFonts w:ascii="Arial" w:hAnsi="Arial" w:cs="Arial"/>
        </w:rPr>
      </w:pPr>
      <w:r w:rsidRPr="00F6011D">
        <w:rPr>
          <w:rFonts w:ascii="Arial" w:hAnsi="Arial" w:cs="Arial"/>
        </w:rPr>
        <w:t>В целях обеспечения мер пожарной безопасности запрещено разведение костров в лесах, на территориях поселений и городских округов, садоводческих, огороднических и дачных некоммерческих объединений граждан, полосах отвода линий электропередач, железных и автомобильных дорогах.</w:t>
      </w:r>
    </w:p>
    <w:p w14:paraId="30CB143F" w14:textId="77777777" w:rsidR="00643824" w:rsidRPr="00F6011D" w:rsidRDefault="00643824" w:rsidP="002662D5">
      <w:pPr>
        <w:ind w:firstLine="709"/>
        <w:jc w:val="both"/>
        <w:rPr>
          <w:rFonts w:ascii="Arial" w:hAnsi="Arial" w:cs="Arial"/>
        </w:rPr>
      </w:pPr>
      <w:r w:rsidRPr="00F6011D">
        <w:rPr>
          <w:rFonts w:ascii="Arial" w:hAnsi="Arial" w:cs="Arial"/>
        </w:rPr>
        <w:t>Особый противопожарный режим вводится на территории области с целью минимизации возможных рисков возникновения лесных и ландшафтных пожаров и нанесения ущерба гражданам и организациям.</w:t>
      </w:r>
    </w:p>
    <w:p w14:paraId="79D48B33" w14:textId="77777777" w:rsidR="00643824" w:rsidRPr="00F6011D" w:rsidRDefault="00643824" w:rsidP="002662D5">
      <w:pPr>
        <w:ind w:firstLine="709"/>
        <w:jc w:val="both"/>
        <w:rPr>
          <w:rFonts w:ascii="Arial" w:hAnsi="Arial" w:cs="Arial"/>
        </w:rPr>
      </w:pPr>
      <w:r w:rsidRPr="00F6011D">
        <w:rPr>
          <w:rFonts w:ascii="Arial" w:hAnsi="Arial" w:cs="Arial"/>
        </w:rPr>
        <w:t>Для того чтобы огонь не распространялся дальше, на пути его движения устраивают земляные полосы и широкие канавы. Когда огонь доходит до такого препятствия, он останавливается: ему некуда больше распространяться.</w:t>
      </w:r>
    </w:p>
    <w:p w14:paraId="69ED2D51" w14:textId="77777777" w:rsidR="00643824" w:rsidRPr="00F6011D" w:rsidRDefault="00643824" w:rsidP="002662D5">
      <w:pPr>
        <w:ind w:firstLine="709"/>
        <w:jc w:val="both"/>
        <w:rPr>
          <w:rFonts w:ascii="Arial" w:hAnsi="Arial" w:cs="Arial"/>
        </w:rPr>
      </w:pPr>
      <w:r w:rsidRPr="00F6011D">
        <w:rPr>
          <w:rFonts w:ascii="Arial" w:hAnsi="Arial" w:cs="Arial"/>
        </w:rPr>
        <w:t>Главное при пожаре – эвакуировать основную часть населения особенно детей, женщин и стариков. Вывод или вывоз людей производят в направлении перпендикулярном распространению огня. Двигаться следует не только по дорогам, а также вдоль рек и ручьев, а порой и по самой воде. Рот и нос желательно прикрыть мокрой ватно-марлевой повязкой, платком, полотенцем. Не забудьте взять с собой документы, деньги и крайне необходимые вещи. Помните, огонь безжалостен. Главное - предупредить возникновение пожара.</w:t>
      </w:r>
    </w:p>
    <w:p w14:paraId="4AF07E20" w14:textId="77777777" w:rsidR="00643824" w:rsidRPr="00F6011D" w:rsidRDefault="00643824" w:rsidP="002662D5">
      <w:pPr>
        <w:ind w:firstLine="709"/>
        <w:jc w:val="both"/>
        <w:rPr>
          <w:rFonts w:ascii="Arial" w:hAnsi="Arial" w:cs="Arial"/>
        </w:rPr>
      </w:pPr>
    </w:p>
    <w:p w14:paraId="07237B94" w14:textId="77777777" w:rsidR="00643824" w:rsidRPr="00F6011D" w:rsidRDefault="00643824" w:rsidP="002662D5">
      <w:pPr>
        <w:ind w:firstLine="709"/>
        <w:jc w:val="both"/>
        <w:rPr>
          <w:rFonts w:ascii="Arial" w:hAnsi="Arial" w:cs="Arial"/>
        </w:rPr>
      </w:pPr>
      <w:bookmarkStart w:id="816" w:name="_Toc64389069"/>
      <w:r w:rsidRPr="00F6011D">
        <w:rPr>
          <w:rFonts w:ascii="Arial" w:hAnsi="Arial" w:cs="Arial"/>
        </w:rPr>
        <w:t>Метеорологические чрезвычайные ситуации</w:t>
      </w:r>
      <w:bookmarkEnd w:id="816"/>
    </w:p>
    <w:p w14:paraId="77488A18" w14:textId="77777777" w:rsidR="00643824" w:rsidRPr="00F6011D" w:rsidRDefault="00643824" w:rsidP="002662D5">
      <w:pPr>
        <w:ind w:firstLine="709"/>
        <w:jc w:val="both"/>
        <w:rPr>
          <w:rFonts w:ascii="Arial" w:hAnsi="Arial" w:cs="Arial"/>
        </w:rPr>
      </w:pPr>
    </w:p>
    <w:p w14:paraId="34E6B6CD" w14:textId="77777777" w:rsidR="00643824" w:rsidRPr="00F6011D" w:rsidRDefault="00643824" w:rsidP="002662D5">
      <w:pPr>
        <w:ind w:firstLine="709"/>
        <w:jc w:val="both"/>
        <w:rPr>
          <w:rFonts w:ascii="Arial" w:hAnsi="Arial" w:cs="Arial"/>
        </w:rPr>
      </w:pPr>
      <w:r w:rsidRPr="00F6011D">
        <w:rPr>
          <w:rFonts w:ascii="Arial" w:hAnsi="Arial" w:cs="Arial"/>
        </w:rPr>
        <w:t>Среди атмосферных опасных процессов, происходящих на территории Воронежской области, наиболее разрушительными бывают ураганы, циклоны, град, смерчи, сильные ливни, снегопады.</w:t>
      </w:r>
    </w:p>
    <w:p w14:paraId="11FFA886" w14:textId="77777777" w:rsidR="00643824" w:rsidRPr="00F6011D" w:rsidRDefault="00643824" w:rsidP="002662D5">
      <w:pPr>
        <w:ind w:firstLine="709"/>
        <w:jc w:val="both"/>
        <w:rPr>
          <w:rFonts w:ascii="Arial" w:hAnsi="Arial" w:cs="Arial"/>
        </w:rPr>
      </w:pPr>
      <w:r w:rsidRPr="00F6011D">
        <w:rPr>
          <w:rFonts w:ascii="Arial" w:hAnsi="Arial" w:cs="Arial"/>
        </w:rPr>
        <w:t>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Наибольшая вероятность возникновения сильного ветра присутствует в городском округе город Воронеж. </w:t>
      </w:r>
    </w:p>
    <w:p w14:paraId="17F0CC30" w14:textId="77777777" w:rsidR="00643824" w:rsidRPr="00F6011D" w:rsidRDefault="00643824" w:rsidP="002662D5">
      <w:pPr>
        <w:ind w:firstLine="709"/>
        <w:jc w:val="both"/>
        <w:rPr>
          <w:rFonts w:ascii="Arial" w:hAnsi="Arial" w:cs="Arial"/>
        </w:rPr>
      </w:pPr>
      <w:r w:rsidRPr="00F6011D">
        <w:rPr>
          <w:rFonts w:ascii="Arial" w:hAnsi="Arial" w:cs="Arial"/>
        </w:rPr>
        <w:t xml:space="preserve">Гидрометслужба за несколько часов, как правило, подает штормовое предупреждение.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w:t>
      </w:r>
      <w:r w:rsidRPr="00F6011D">
        <w:rPr>
          <w:rFonts w:ascii="Arial" w:hAnsi="Arial" w:cs="Arial"/>
        </w:rPr>
        <w:lastRenderedPageBreak/>
        <w:t>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14:paraId="0BD60710" w14:textId="77777777" w:rsidR="00643824" w:rsidRPr="00F6011D" w:rsidRDefault="00643824" w:rsidP="002662D5">
      <w:pPr>
        <w:ind w:firstLine="709"/>
        <w:jc w:val="both"/>
        <w:rPr>
          <w:rFonts w:ascii="Arial" w:hAnsi="Arial" w:cs="Arial"/>
        </w:rPr>
      </w:pPr>
    </w:p>
    <w:p w14:paraId="2CD99814" w14:textId="77777777" w:rsidR="00643824" w:rsidRPr="00F6011D" w:rsidRDefault="00643824" w:rsidP="002662D5">
      <w:pPr>
        <w:ind w:firstLine="709"/>
        <w:jc w:val="both"/>
        <w:rPr>
          <w:rFonts w:ascii="Arial" w:hAnsi="Arial" w:cs="Arial"/>
        </w:rPr>
      </w:pPr>
      <w:r w:rsidRPr="00F6011D">
        <w:rPr>
          <w:rFonts w:ascii="Arial" w:hAnsi="Arial" w:cs="Arial"/>
        </w:rPr>
        <w:t xml:space="preserve"> </w:t>
      </w:r>
      <w:bookmarkStart w:id="817" w:name="_Toc64389070"/>
      <w:r w:rsidRPr="00F6011D">
        <w:rPr>
          <w:rFonts w:ascii="Arial" w:hAnsi="Arial" w:cs="Arial"/>
        </w:rPr>
        <w:t>Система оповещения в случае чрезвычайной ситуации</w:t>
      </w:r>
      <w:bookmarkEnd w:id="817"/>
    </w:p>
    <w:p w14:paraId="32ABF1A3" w14:textId="77777777" w:rsidR="00643824" w:rsidRPr="00F6011D" w:rsidRDefault="00643824" w:rsidP="002662D5">
      <w:pPr>
        <w:ind w:firstLine="709"/>
        <w:jc w:val="both"/>
        <w:rPr>
          <w:rFonts w:ascii="Arial" w:hAnsi="Arial" w:cs="Arial"/>
        </w:rPr>
      </w:pPr>
    </w:p>
    <w:p w14:paraId="0961C0CD" w14:textId="77777777" w:rsidR="00643824" w:rsidRPr="00F6011D" w:rsidRDefault="00643824" w:rsidP="002662D5">
      <w:pPr>
        <w:ind w:firstLine="709"/>
        <w:jc w:val="both"/>
        <w:rPr>
          <w:rFonts w:ascii="Arial" w:hAnsi="Arial" w:cs="Arial"/>
        </w:rPr>
      </w:pPr>
      <w:r w:rsidRPr="00F6011D">
        <w:rPr>
          <w:rFonts w:ascii="Arial" w:hAnsi="Arial" w:cs="Arial"/>
        </w:rPr>
        <w:t>Одним из главных мероприятий по защите населения от чрезвычайных ситуаций при</w:t>
      </w:r>
      <w:r w:rsidRPr="00F6011D">
        <w:rPr>
          <w:rFonts w:ascii="Arial" w:hAnsi="Arial" w:cs="Arial"/>
        </w:rPr>
        <w:softHyphen/>
        <w:t>родного и техногенного характера является его своевременное оповещение и информирова</w:t>
      </w:r>
      <w:r w:rsidRPr="00F6011D">
        <w:rPr>
          <w:rFonts w:ascii="Arial" w:hAnsi="Arial" w:cs="Arial"/>
        </w:rPr>
        <w:softHyphen/>
        <w:t>ние о возникновении или угрозе возникновения какой-либо опасности.</w:t>
      </w:r>
    </w:p>
    <w:p w14:paraId="062E3000" w14:textId="77777777" w:rsidR="00643824" w:rsidRPr="00F6011D" w:rsidRDefault="00643824" w:rsidP="002662D5">
      <w:pPr>
        <w:ind w:firstLine="709"/>
        <w:jc w:val="both"/>
        <w:rPr>
          <w:rFonts w:ascii="Arial" w:hAnsi="Arial" w:cs="Arial"/>
        </w:rPr>
      </w:pPr>
      <w:r w:rsidRPr="00F6011D">
        <w:rPr>
          <w:rFonts w:ascii="Arial" w:hAnsi="Arial" w:cs="Arial"/>
        </w:rPr>
        <w:t>Своевременное оповещение населения об опасности при ее возникновении достигается:</w:t>
      </w:r>
    </w:p>
    <w:p w14:paraId="34F413F7" w14:textId="77777777" w:rsidR="00643824" w:rsidRPr="00F6011D" w:rsidRDefault="00643824" w:rsidP="002662D5">
      <w:pPr>
        <w:ind w:firstLine="709"/>
        <w:jc w:val="both"/>
        <w:rPr>
          <w:rFonts w:ascii="Arial" w:hAnsi="Arial" w:cs="Arial"/>
        </w:rPr>
      </w:pPr>
      <w:r w:rsidRPr="00F6011D">
        <w:rPr>
          <w:rFonts w:ascii="Arial" w:hAnsi="Arial" w:cs="Arial"/>
        </w:rPr>
        <w:t>созданием и поддержанием в постоянной готовности автоматизированных систем централизованного оповещения;</w:t>
      </w:r>
    </w:p>
    <w:p w14:paraId="12AECBC4" w14:textId="77777777" w:rsidR="00643824" w:rsidRPr="00F6011D" w:rsidRDefault="00643824" w:rsidP="002662D5">
      <w:pPr>
        <w:ind w:firstLine="709"/>
        <w:jc w:val="both"/>
        <w:rPr>
          <w:rFonts w:ascii="Arial" w:hAnsi="Arial" w:cs="Arial"/>
        </w:rPr>
      </w:pPr>
      <w:r w:rsidRPr="00F6011D">
        <w:rPr>
          <w:rFonts w:ascii="Arial" w:hAnsi="Arial" w:cs="Arial"/>
        </w:rPr>
        <w:t>централизованным использованием систем связи, радио-, проводного и телевизионного вещания, радиотрансляционных сетей и других технических средств передачи информации.</w:t>
      </w:r>
    </w:p>
    <w:p w14:paraId="56CBDA4B" w14:textId="77777777" w:rsidR="00643824" w:rsidRPr="00F6011D" w:rsidRDefault="00643824" w:rsidP="002662D5">
      <w:pPr>
        <w:ind w:firstLine="709"/>
        <w:jc w:val="both"/>
        <w:rPr>
          <w:rFonts w:ascii="Arial" w:hAnsi="Arial" w:cs="Arial"/>
        </w:rPr>
      </w:pPr>
      <w:r w:rsidRPr="00F6011D">
        <w:rPr>
          <w:rFonts w:ascii="Arial" w:hAnsi="Arial" w:cs="Arial"/>
        </w:rPr>
        <w:t>Для оперативного доведения сигналов гражданской обороны до населения района необходимо иметь автоматическую систему централизованного оповещения (АСЦО) населения от ЕДДС района до населенных пунктов, для чего необходимо строительство системы оповещения ГО на территории района.</w:t>
      </w:r>
    </w:p>
    <w:p w14:paraId="65826302" w14:textId="77777777" w:rsidR="00643824" w:rsidRPr="00F6011D" w:rsidRDefault="00643824" w:rsidP="002662D5">
      <w:pPr>
        <w:ind w:firstLine="709"/>
        <w:jc w:val="both"/>
        <w:rPr>
          <w:rFonts w:ascii="Arial" w:hAnsi="Arial" w:cs="Arial"/>
        </w:rPr>
      </w:pPr>
      <w:r w:rsidRPr="00F6011D">
        <w:rPr>
          <w:rFonts w:ascii="Arial" w:hAnsi="Arial" w:cs="Arial"/>
        </w:rPr>
        <w:t>Сигнал оповещения ГО (о чрезвычайных ситуациях), поступивший в Главное управление МЧС России по Воронежской области, по имеющимся каналам связи (штатной аппаратуре оповещения ГО, телефону, каналам радиовещания, сетям радиотрансляции и телевидения) доводится до населения района.</w:t>
      </w:r>
    </w:p>
    <w:p w14:paraId="561D35EB" w14:textId="77777777" w:rsidR="00643824" w:rsidRPr="00F6011D" w:rsidRDefault="00643824" w:rsidP="002662D5">
      <w:pPr>
        <w:ind w:firstLine="709"/>
        <w:jc w:val="both"/>
        <w:rPr>
          <w:rFonts w:ascii="Arial" w:hAnsi="Arial" w:cs="Arial"/>
        </w:rPr>
      </w:pPr>
      <w:r w:rsidRPr="00F6011D">
        <w:rPr>
          <w:rFonts w:ascii="Arial" w:hAnsi="Arial" w:cs="Arial"/>
        </w:rPr>
        <w:t>В системе РСЧС, при любом характере опасности, порядок оповещения населения предусматривает включение электрических сирен, прерывистый (завывающий) звук которых означает единый сигнал опасности «Внимание всем!». Сигнал оповещения должен обеспечить, по возможности, сплошное звуковое покрытие всей территории населенного пункта.</w:t>
      </w:r>
    </w:p>
    <w:p w14:paraId="39AA4B51" w14:textId="77777777" w:rsidR="00643824" w:rsidRPr="00F6011D" w:rsidRDefault="00643824" w:rsidP="002662D5">
      <w:pPr>
        <w:ind w:firstLine="709"/>
        <w:jc w:val="both"/>
        <w:rPr>
          <w:rFonts w:ascii="Arial" w:hAnsi="Arial" w:cs="Arial"/>
        </w:rPr>
      </w:pPr>
      <w:r w:rsidRPr="00F6011D">
        <w:rPr>
          <w:rFonts w:ascii="Arial" w:hAnsi="Arial" w:cs="Arial"/>
        </w:rPr>
        <w:t>Услышав этот звук (сигнал), люди должны немедленно включить имеющиеся у них средства приема речевой информации - ра</w:t>
      </w:r>
      <w:r w:rsidRPr="00F6011D">
        <w:rPr>
          <w:rFonts w:ascii="Arial" w:hAnsi="Arial" w:cs="Arial"/>
        </w:rPr>
        <w:softHyphen/>
        <w:t>диоточки, радиоприемники и телевизоры, чтобы прослушать информационное сообщение о возникновении чрезвычайной ситуации, крупномасштабной аварии, катастрофы или при угрозе стихийного бедствия, а также рекомендации наиболее рационального способа сво</w:t>
      </w:r>
      <w:r w:rsidRPr="00F6011D">
        <w:rPr>
          <w:rFonts w:ascii="Arial" w:hAnsi="Arial" w:cs="Arial"/>
        </w:rPr>
        <w:softHyphen/>
        <w:t>его поведения в создавшихся условиях.</w:t>
      </w:r>
    </w:p>
    <w:p w14:paraId="55183F30" w14:textId="77777777" w:rsidR="00643824" w:rsidRPr="00F6011D" w:rsidRDefault="00643824" w:rsidP="002662D5">
      <w:pPr>
        <w:ind w:firstLine="709"/>
        <w:jc w:val="both"/>
        <w:rPr>
          <w:rFonts w:ascii="Arial" w:hAnsi="Arial" w:cs="Arial"/>
        </w:rPr>
      </w:pPr>
      <w:r w:rsidRPr="00F6011D">
        <w:rPr>
          <w:rFonts w:ascii="Arial" w:hAnsi="Arial" w:cs="Arial"/>
        </w:rPr>
        <w:t>Система оповещения городского поселения – город Семилуки входит в общую систему оповещения Воронежской области.</w:t>
      </w:r>
    </w:p>
    <w:p w14:paraId="1E3CE955" w14:textId="77777777" w:rsidR="00643824" w:rsidRPr="00F6011D" w:rsidRDefault="00643824" w:rsidP="002662D5">
      <w:pPr>
        <w:ind w:firstLine="709"/>
        <w:jc w:val="both"/>
        <w:rPr>
          <w:rFonts w:ascii="Arial" w:hAnsi="Arial" w:cs="Arial"/>
        </w:rPr>
      </w:pPr>
      <w:r w:rsidRPr="00F6011D">
        <w:rPr>
          <w:rFonts w:ascii="Arial" w:hAnsi="Arial" w:cs="Arial"/>
        </w:rPr>
        <w:t>Сигналы оповещения передаются вне всякой очереди по автоматизированной системе централизованного оповещения, радио и проводным каналам министерств и ведомств, сетям телевидения и радиовещания.</w:t>
      </w:r>
    </w:p>
    <w:p w14:paraId="21D03401" w14:textId="77777777" w:rsidR="00643824" w:rsidRPr="00F6011D" w:rsidRDefault="00643824" w:rsidP="002662D5">
      <w:pPr>
        <w:ind w:firstLine="709"/>
        <w:jc w:val="both"/>
        <w:rPr>
          <w:rFonts w:ascii="Arial" w:hAnsi="Arial" w:cs="Arial"/>
        </w:rPr>
      </w:pPr>
      <w:r w:rsidRPr="00F6011D">
        <w:rPr>
          <w:rFonts w:ascii="Arial" w:hAnsi="Arial" w:cs="Arial"/>
        </w:rPr>
        <w:t>В состав системы оповещения включены стойки централизованного вызова, электрические сирены СЦО с дистанционным управлением, радиотрансляционные узлы с включением в них радиоточек, УКВ (радиовещательных) станций, передатчиков звукового сопровождения телевидения.</w:t>
      </w:r>
    </w:p>
    <w:p w14:paraId="4B67C0D6" w14:textId="77777777" w:rsidR="00643824" w:rsidRPr="00F6011D" w:rsidRDefault="00643824" w:rsidP="002662D5">
      <w:pPr>
        <w:ind w:firstLine="709"/>
        <w:jc w:val="both"/>
        <w:rPr>
          <w:rFonts w:ascii="Arial" w:hAnsi="Arial" w:cs="Arial"/>
        </w:rPr>
      </w:pPr>
      <w:r w:rsidRPr="00F6011D">
        <w:rPr>
          <w:rFonts w:ascii="Arial" w:hAnsi="Arial" w:cs="Arial"/>
        </w:rPr>
        <w:t>Оповещение населения осуществляется:</w:t>
      </w:r>
    </w:p>
    <w:p w14:paraId="665DAD9A" w14:textId="77777777" w:rsidR="00643824" w:rsidRPr="00F6011D" w:rsidRDefault="00643824" w:rsidP="002662D5">
      <w:pPr>
        <w:ind w:firstLine="709"/>
        <w:jc w:val="both"/>
        <w:rPr>
          <w:rFonts w:ascii="Arial" w:hAnsi="Arial" w:cs="Arial"/>
        </w:rPr>
      </w:pPr>
      <w:r w:rsidRPr="00F6011D">
        <w:rPr>
          <w:rFonts w:ascii="Arial" w:hAnsi="Arial" w:cs="Arial"/>
        </w:rPr>
        <w:t>через радиотрансляционную сеть;</w:t>
      </w:r>
    </w:p>
    <w:p w14:paraId="32D9E14F" w14:textId="77777777" w:rsidR="00643824" w:rsidRPr="00F6011D" w:rsidRDefault="00643824" w:rsidP="002662D5">
      <w:pPr>
        <w:ind w:firstLine="709"/>
        <w:jc w:val="both"/>
        <w:rPr>
          <w:rFonts w:ascii="Arial" w:hAnsi="Arial" w:cs="Arial"/>
        </w:rPr>
      </w:pPr>
      <w:r w:rsidRPr="00F6011D">
        <w:rPr>
          <w:rFonts w:ascii="Arial" w:hAnsi="Arial" w:cs="Arial"/>
        </w:rPr>
        <w:t>с помощью машин службы ООП, оборудованных звукоусилительными установками;</w:t>
      </w:r>
    </w:p>
    <w:p w14:paraId="6BA570E8" w14:textId="77777777" w:rsidR="00643824" w:rsidRPr="00F6011D" w:rsidRDefault="00643824" w:rsidP="002662D5">
      <w:pPr>
        <w:ind w:firstLine="709"/>
        <w:jc w:val="both"/>
        <w:rPr>
          <w:rFonts w:ascii="Arial" w:hAnsi="Arial" w:cs="Arial"/>
        </w:rPr>
      </w:pPr>
      <w:r w:rsidRPr="00F6011D">
        <w:rPr>
          <w:rFonts w:ascii="Arial" w:hAnsi="Arial" w:cs="Arial"/>
        </w:rPr>
        <w:lastRenderedPageBreak/>
        <w:t>электросиренами и громкоговорителями.</w:t>
      </w:r>
    </w:p>
    <w:p w14:paraId="44E972FC" w14:textId="77777777" w:rsidR="00643824" w:rsidRPr="00F6011D" w:rsidRDefault="00643824" w:rsidP="002662D5">
      <w:pPr>
        <w:ind w:firstLine="709"/>
        <w:jc w:val="both"/>
        <w:rPr>
          <w:rFonts w:ascii="Arial" w:hAnsi="Arial" w:cs="Arial"/>
        </w:rPr>
      </w:pPr>
      <w:r w:rsidRPr="00F6011D">
        <w:rPr>
          <w:rFonts w:ascii="Arial" w:hAnsi="Arial" w:cs="Arial"/>
        </w:rPr>
        <w:t>В таблице 12 приведен перечень электросирен, размещенных в городском поселении – город Семилуки.</w:t>
      </w:r>
    </w:p>
    <w:p w14:paraId="4AED0D61" w14:textId="77777777" w:rsidR="00643824" w:rsidRPr="00F6011D" w:rsidRDefault="00643824" w:rsidP="002662D5">
      <w:pPr>
        <w:ind w:firstLine="709"/>
        <w:jc w:val="both"/>
        <w:rPr>
          <w:rFonts w:ascii="Arial" w:hAnsi="Arial" w:cs="Arial"/>
        </w:rPr>
      </w:pPr>
    </w:p>
    <w:p w14:paraId="0327284B" w14:textId="77777777" w:rsidR="00643824" w:rsidRPr="00F6011D" w:rsidRDefault="00643824" w:rsidP="00F6011D">
      <w:pPr>
        <w:jc w:val="both"/>
        <w:rPr>
          <w:rFonts w:ascii="Arial" w:hAnsi="Arial" w:cs="Arial"/>
        </w:rPr>
      </w:pPr>
      <w:r w:rsidRPr="00F6011D">
        <w:rPr>
          <w:rFonts w:ascii="Arial" w:hAnsi="Arial" w:cs="Arial"/>
        </w:rPr>
        <w:t>Таблица 12. Перечень электросирен, размещенных в городском поселении – город Семилуки.</w:t>
      </w:r>
    </w:p>
    <w:tbl>
      <w:tblPr>
        <w:tblW w:w="9472"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1E0" w:firstRow="1" w:lastRow="1" w:firstColumn="1" w:lastColumn="1" w:noHBand="0" w:noVBand="0"/>
      </w:tblPr>
      <w:tblGrid>
        <w:gridCol w:w="644"/>
        <w:gridCol w:w="775"/>
        <w:gridCol w:w="5352"/>
        <w:gridCol w:w="2701"/>
      </w:tblGrid>
      <w:tr w:rsidR="00643824" w:rsidRPr="00F6011D" w14:paraId="1A938DA1" w14:textId="77777777" w:rsidTr="00A61B13">
        <w:trPr>
          <w:jc w:val="center"/>
        </w:trPr>
        <w:tc>
          <w:tcPr>
            <w:tcW w:w="644" w:type="dxa"/>
            <w:tcBorders>
              <w:top w:val="single" w:sz="4" w:space="0" w:color="auto"/>
              <w:left w:val="single" w:sz="4" w:space="0" w:color="auto"/>
              <w:bottom w:val="single" w:sz="6" w:space="0" w:color="000000"/>
              <w:right w:val="single" w:sz="6" w:space="0" w:color="000000"/>
            </w:tcBorders>
            <w:shd w:val="clear" w:color="auto" w:fill="D9D9D9" w:themeFill="background1" w:themeFillShade="D9"/>
            <w:vAlign w:val="center"/>
            <w:hideMark/>
          </w:tcPr>
          <w:p w14:paraId="104187D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w:t>
            </w:r>
          </w:p>
          <w:p w14:paraId="3D05C8C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п/п</w:t>
            </w:r>
          </w:p>
        </w:tc>
        <w:tc>
          <w:tcPr>
            <w:tcW w:w="775" w:type="dxa"/>
            <w:tcBorders>
              <w:top w:val="single" w:sz="4" w:space="0" w:color="auto"/>
              <w:left w:val="single" w:sz="6" w:space="0" w:color="000000"/>
              <w:bottom w:val="single" w:sz="6" w:space="0" w:color="000000"/>
              <w:right w:val="single" w:sz="6" w:space="0" w:color="000000"/>
            </w:tcBorders>
            <w:shd w:val="clear" w:color="auto" w:fill="D9D9D9" w:themeFill="background1" w:themeFillShade="D9"/>
            <w:vAlign w:val="center"/>
            <w:hideMark/>
          </w:tcPr>
          <w:p w14:paraId="21F3900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Тип</w:t>
            </w:r>
          </w:p>
        </w:tc>
        <w:tc>
          <w:tcPr>
            <w:tcW w:w="5352" w:type="dxa"/>
            <w:tcBorders>
              <w:top w:val="single" w:sz="4" w:space="0" w:color="auto"/>
              <w:left w:val="single" w:sz="6" w:space="0" w:color="000000"/>
              <w:bottom w:val="single" w:sz="6" w:space="0" w:color="000000"/>
              <w:right w:val="single" w:sz="6" w:space="0" w:color="000000"/>
            </w:tcBorders>
            <w:shd w:val="clear" w:color="auto" w:fill="D9D9D9" w:themeFill="background1" w:themeFillShade="D9"/>
            <w:vAlign w:val="center"/>
            <w:hideMark/>
          </w:tcPr>
          <w:p w14:paraId="17E9E079"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Место установки</w:t>
            </w:r>
          </w:p>
        </w:tc>
        <w:tc>
          <w:tcPr>
            <w:tcW w:w="2701" w:type="dxa"/>
            <w:tcBorders>
              <w:top w:val="single" w:sz="4" w:space="0" w:color="auto"/>
              <w:left w:val="single" w:sz="6" w:space="0" w:color="000000"/>
              <w:bottom w:val="single" w:sz="6" w:space="0" w:color="000000"/>
              <w:right w:val="single" w:sz="4" w:space="0" w:color="auto"/>
            </w:tcBorders>
            <w:shd w:val="clear" w:color="auto" w:fill="D9D9D9" w:themeFill="background1" w:themeFillShade="D9"/>
            <w:vAlign w:val="center"/>
            <w:hideMark/>
          </w:tcPr>
          <w:p w14:paraId="025539B5"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Адрес</w:t>
            </w:r>
          </w:p>
        </w:tc>
      </w:tr>
      <w:tr w:rsidR="00643824" w:rsidRPr="00F6011D" w14:paraId="6C910173" w14:textId="77777777" w:rsidTr="00A61B13">
        <w:trPr>
          <w:jc w:val="center"/>
        </w:trPr>
        <w:tc>
          <w:tcPr>
            <w:tcW w:w="644" w:type="dxa"/>
            <w:tcBorders>
              <w:top w:val="single" w:sz="6" w:space="0" w:color="000000"/>
              <w:left w:val="single" w:sz="4" w:space="0" w:color="auto"/>
              <w:bottom w:val="single" w:sz="6" w:space="0" w:color="000000"/>
              <w:right w:val="single" w:sz="6" w:space="0" w:color="000000"/>
            </w:tcBorders>
            <w:vAlign w:val="center"/>
            <w:hideMark/>
          </w:tcPr>
          <w:p w14:paraId="29AD07CC"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1</w:t>
            </w:r>
          </w:p>
        </w:tc>
        <w:tc>
          <w:tcPr>
            <w:tcW w:w="775" w:type="dxa"/>
            <w:tcBorders>
              <w:top w:val="single" w:sz="6" w:space="0" w:color="000000"/>
              <w:left w:val="single" w:sz="6" w:space="0" w:color="000000"/>
              <w:bottom w:val="single" w:sz="6" w:space="0" w:color="000000"/>
              <w:right w:val="single" w:sz="6" w:space="0" w:color="000000"/>
            </w:tcBorders>
            <w:vAlign w:val="center"/>
            <w:hideMark/>
          </w:tcPr>
          <w:p w14:paraId="6E10F154"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С-40</w:t>
            </w:r>
          </w:p>
        </w:tc>
        <w:tc>
          <w:tcPr>
            <w:tcW w:w="5352" w:type="dxa"/>
            <w:tcBorders>
              <w:top w:val="single" w:sz="6" w:space="0" w:color="000000"/>
              <w:left w:val="single" w:sz="6" w:space="0" w:color="000000"/>
              <w:bottom w:val="single" w:sz="6" w:space="0" w:color="000000"/>
              <w:right w:val="single" w:sz="6" w:space="0" w:color="000000"/>
            </w:tcBorders>
            <w:vAlign w:val="center"/>
            <w:hideMark/>
          </w:tcPr>
          <w:p w14:paraId="1B0703A7"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ОСП Семилукский почтамт УФПС Воронежской области</w:t>
            </w:r>
          </w:p>
        </w:tc>
        <w:tc>
          <w:tcPr>
            <w:tcW w:w="2701" w:type="dxa"/>
            <w:tcBorders>
              <w:top w:val="single" w:sz="6" w:space="0" w:color="000000"/>
              <w:left w:val="single" w:sz="6" w:space="0" w:color="000000"/>
              <w:bottom w:val="single" w:sz="6" w:space="0" w:color="000000"/>
              <w:right w:val="single" w:sz="4" w:space="0" w:color="auto"/>
            </w:tcBorders>
            <w:vAlign w:val="center"/>
            <w:hideMark/>
          </w:tcPr>
          <w:p w14:paraId="7723D2F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г. Семилуки,</w:t>
            </w:r>
          </w:p>
          <w:p w14:paraId="34604703"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ул. Дзержинского, 12</w:t>
            </w:r>
          </w:p>
        </w:tc>
      </w:tr>
      <w:tr w:rsidR="00643824" w:rsidRPr="00F6011D" w14:paraId="6D9312AB" w14:textId="77777777" w:rsidTr="00A61B13">
        <w:trPr>
          <w:jc w:val="center"/>
        </w:trPr>
        <w:tc>
          <w:tcPr>
            <w:tcW w:w="644" w:type="dxa"/>
            <w:tcBorders>
              <w:top w:val="single" w:sz="6" w:space="0" w:color="000000"/>
              <w:left w:val="single" w:sz="4" w:space="0" w:color="auto"/>
              <w:bottom w:val="single" w:sz="6" w:space="0" w:color="000000"/>
              <w:right w:val="single" w:sz="6" w:space="0" w:color="000000"/>
            </w:tcBorders>
            <w:vAlign w:val="center"/>
            <w:hideMark/>
          </w:tcPr>
          <w:p w14:paraId="11F17DE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2</w:t>
            </w:r>
          </w:p>
        </w:tc>
        <w:tc>
          <w:tcPr>
            <w:tcW w:w="775" w:type="dxa"/>
            <w:tcBorders>
              <w:top w:val="single" w:sz="6" w:space="0" w:color="000000"/>
              <w:left w:val="single" w:sz="6" w:space="0" w:color="000000"/>
              <w:bottom w:val="single" w:sz="6" w:space="0" w:color="000000"/>
              <w:right w:val="single" w:sz="6" w:space="0" w:color="000000"/>
            </w:tcBorders>
            <w:vAlign w:val="center"/>
            <w:hideMark/>
          </w:tcPr>
          <w:p w14:paraId="7878F5B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С-40</w:t>
            </w:r>
          </w:p>
        </w:tc>
        <w:tc>
          <w:tcPr>
            <w:tcW w:w="5352" w:type="dxa"/>
            <w:tcBorders>
              <w:top w:val="single" w:sz="6" w:space="0" w:color="000000"/>
              <w:left w:val="single" w:sz="6" w:space="0" w:color="000000"/>
              <w:bottom w:val="single" w:sz="6" w:space="0" w:color="000000"/>
              <w:right w:val="single" w:sz="6" w:space="0" w:color="000000"/>
            </w:tcBorders>
            <w:vAlign w:val="center"/>
            <w:hideMark/>
          </w:tcPr>
          <w:p w14:paraId="53766629"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ОАО «Семилукский огнеупорный завод»</w:t>
            </w:r>
          </w:p>
        </w:tc>
        <w:tc>
          <w:tcPr>
            <w:tcW w:w="2701" w:type="dxa"/>
            <w:tcBorders>
              <w:top w:val="single" w:sz="6" w:space="0" w:color="000000"/>
              <w:left w:val="single" w:sz="6" w:space="0" w:color="000000"/>
              <w:bottom w:val="single" w:sz="6" w:space="0" w:color="000000"/>
              <w:right w:val="single" w:sz="4" w:space="0" w:color="auto"/>
            </w:tcBorders>
            <w:vAlign w:val="center"/>
            <w:hideMark/>
          </w:tcPr>
          <w:p w14:paraId="003A0B3D"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г. Семилуки,</w:t>
            </w:r>
          </w:p>
          <w:p w14:paraId="4DCDDC8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ул. Ленина, 5а</w:t>
            </w:r>
          </w:p>
        </w:tc>
      </w:tr>
      <w:tr w:rsidR="00643824" w:rsidRPr="00F6011D" w14:paraId="2417A0BE" w14:textId="77777777" w:rsidTr="00A61B13">
        <w:trPr>
          <w:jc w:val="center"/>
        </w:trPr>
        <w:tc>
          <w:tcPr>
            <w:tcW w:w="644" w:type="dxa"/>
            <w:tcBorders>
              <w:top w:val="single" w:sz="6" w:space="0" w:color="000000"/>
              <w:left w:val="single" w:sz="4" w:space="0" w:color="auto"/>
              <w:bottom w:val="single" w:sz="6" w:space="0" w:color="000000"/>
              <w:right w:val="single" w:sz="6" w:space="0" w:color="000000"/>
            </w:tcBorders>
            <w:vAlign w:val="center"/>
            <w:hideMark/>
          </w:tcPr>
          <w:p w14:paraId="3E40259A"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3</w:t>
            </w:r>
          </w:p>
        </w:tc>
        <w:tc>
          <w:tcPr>
            <w:tcW w:w="775" w:type="dxa"/>
            <w:tcBorders>
              <w:top w:val="single" w:sz="6" w:space="0" w:color="000000"/>
              <w:left w:val="single" w:sz="6" w:space="0" w:color="000000"/>
              <w:bottom w:val="single" w:sz="6" w:space="0" w:color="000000"/>
              <w:right w:val="single" w:sz="6" w:space="0" w:color="000000"/>
            </w:tcBorders>
            <w:vAlign w:val="center"/>
            <w:hideMark/>
          </w:tcPr>
          <w:p w14:paraId="3DEF6BF9"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С-40</w:t>
            </w:r>
          </w:p>
        </w:tc>
        <w:tc>
          <w:tcPr>
            <w:tcW w:w="5352" w:type="dxa"/>
            <w:tcBorders>
              <w:top w:val="single" w:sz="6" w:space="0" w:color="000000"/>
              <w:left w:val="single" w:sz="6" w:space="0" w:color="000000"/>
              <w:bottom w:val="single" w:sz="6" w:space="0" w:color="000000"/>
              <w:right w:val="single" w:sz="6" w:space="0" w:color="000000"/>
            </w:tcBorders>
            <w:vAlign w:val="center"/>
            <w:hideMark/>
          </w:tcPr>
          <w:p w14:paraId="250DFFE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ИК-1 УФСИН</w:t>
            </w:r>
          </w:p>
        </w:tc>
        <w:tc>
          <w:tcPr>
            <w:tcW w:w="2701" w:type="dxa"/>
            <w:tcBorders>
              <w:top w:val="single" w:sz="6" w:space="0" w:color="000000"/>
              <w:left w:val="single" w:sz="6" w:space="0" w:color="000000"/>
              <w:bottom w:val="single" w:sz="6" w:space="0" w:color="000000"/>
              <w:right w:val="single" w:sz="4" w:space="0" w:color="auto"/>
            </w:tcBorders>
            <w:vAlign w:val="center"/>
            <w:hideMark/>
          </w:tcPr>
          <w:p w14:paraId="25202A73"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г. Семилуки,</w:t>
            </w:r>
          </w:p>
          <w:p w14:paraId="5E094136"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ул. Индустриальная, 10</w:t>
            </w:r>
          </w:p>
        </w:tc>
      </w:tr>
      <w:tr w:rsidR="00643824" w:rsidRPr="00F6011D" w14:paraId="6472073A" w14:textId="77777777" w:rsidTr="00A61B13">
        <w:trPr>
          <w:jc w:val="center"/>
        </w:trPr>
        <w:tc>
          <w:tcPr>
            <w:tcW w:w="644" w:type="dxa"/>
            <w:tcBorders>
              <w:top w:val="single" w:sz="6" w:space="0" w:color="000000"/>
              <w:left w:val="single" w:sz="4" w:space="0" w:color="auto"/>
              <w:bottom w:val="single" w:sz="6" w:space="0" w:color="000000"/>
              <w:right w:val="single" w:sz="6" w:space="0" w:color="000000"/>
            </w:tcBorders>
            <w:vAlign w:val="center"/>
            <w:hideMark/>
          </w:tcPr>
          <w:p w14:paraId="397E509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4</w:t>
            </w:r>
          </w:p>
        </w:tc>
        <w:tc>
          <w:tcPr>
            <w:tcW w:w="775" w:type="dxa"/>
            <w:tcBorders>
              <w:top w:val="single" w:sz="6" w:space="0" w:color="000000"/>
              <w:left w:val="single" w:sz="6" w:space="0" w:color="000000"/>
              <w:bottom w:val="single" w:sz="6" w:space="0" w:color="000000"/>
              <w:right w:val="single" w:sz="6" w:space="0" w:color="000000"/>
            </w:tcBorders>
            <w:hideMark/>
          </w:tcPr>
          <w:p w14:paraId="3DE7B50F"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С-40</w:t>
            </w:r>
          </w:p>
        </w:tc>
        <w:tc>
          <w:tcPr>
            <w:tcW w:w="5352" w:type="dxa"/>
            <w:tcBorders>
              <w:top w:val="single" w:sz="6" w:space="0" w:color="000000"/>
              <w:left w:val="single" w:sz="6" w:space="0" w:color="000000"/>
              <w:bottom w:val="single" w:sz="6" w:space="0" w:color="000000"/>
              <w:right w:val="single" w:sz="6" w:space="0" w:color="000000"/>
            </w:tcBorders>
            <w:vAlign w:val="center"/>
            <w:hideMark/>
          </w:tcPr>
          <w:p w14:paraId="7D19DD5B"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ЗАО «Семилукский комбинат строительных материалов»</w:t>
            </w:r>
          </w:p>
        </w:tc>
        <w:tc>
          <w:tcPr>
            <w:tcW w:w="2701" w:type="dxa"/>
            <w:tcBorders>
              <w:top w:val="single" w:sz="6" w:space="0" w:color="000000"/>
              <w:left w:val="single" w:sz="6" w:space="0" w:color="000000"/>
              <w:bottom w:val="single" w:sz="6" w:space="0" w:color="000000"/>
              <w:right w:val="single" w:sz="4" w:space="0" w:color="auto"/>
            </w:tcBorders>
            <w:vAlign w:val="center"/>
            <w:hideMark/>
          </w:tcPr>
          <w:p w14:paraId="644DF54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г. Семилуки,</w:t>
            </w:r>
          </w:p>
          <w:p w14:paraId="1DC68892"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пер. Заводской, 3</w:t>
            </w:r>
          </w:p>
        </w:tc>
      </w:tr>
      <w:tr w:rsidR="00643824" w:rsidRPr="00F6011D" w14:paraId="2791C81E" w14:textId="77777777" w:rsidTr="00A61B13">
        <w:trPr>
          <w:jc w:val="center"/>
        </w:trPr>
        <w:tc>
          <w:tcPr>
            <w:tcW w:w="644" w:type="dxa"/>
            <w:tcBorders>
              <w:top w:val="single" w:sz="6" w:space="0" w:color="000000"/>
              <w:left w:val="single" w:sz="4" w:space="0" w:color="auto"/>
              <w:bottom w:val="single" w:sz="4" w:space="0" w:color="auto"/>
              <w:right w:val="single" w:sz="6" w:space="0" w:color="000000"/>
            </w:tcBorders>
            <w:vAlign w:val="center"/>
            <w:hideMark/>
          </w:tcPr>
          <w:p w14:paraId="058C3323"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5</w:t>
            </w:r>
          </w:p>
        </w:tc>
        <w:tc>
          <w:tcPr>
            <w:tcW w:w="775" w:type="dxa"/>
            <w:tcBorders>
              <w:top w:val="single" w:sz="6" w:space="0" w:color="000000"/>
              <w:left w:val="single" w:sz="6" w:space="0" w:color="000000"/>
              <w:bottom w:val="single" w:sz="4" w:space="0" w:color="auto"/>
              <w:right w:val="single" w:sz="6" w:space="0" w:color="000000"/>
            </w:tcBorders>
            <w:hideMark/>
          </w:tcPr>
          <w:p w14:paraId="6E926AE0"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С-40</w:t>
            </w:r>
          </w:p>
        </w:tc>
        <w:tc>
          <w:tcPr>
            <w:tcW w:w="5352" w:type="dxa"/>
            <w:tcBorders>
              <w:top w:val="single" w:sz="6" w:space="0" w:color="000000"/>
              <w:left w:val="single" w:sz="6" w:space="0" w:color="000000"/>
              <w:bottom w:val="single" w:sz="4" w:space="0" w:color="auto"/>
              <w:right w:val="single" w:sz="6" w:space="0" w:color="000000"/>
            </w:tcBorders>
            <w:vAlign w:val="center"/>
            <w:hideMark/>
          </w:tcPr>
          <w:p w14:paraId="021B172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ОАО «Семилукский завод бытовой химии»</w:t>
            </w:r>
          </w:p>
        </w:tc>
        <w:tc>
          <w:tcPr>
            <w:tcW w:w="2701" w:type="dxa"/>
            <w:tcBorders>
              <w:top w:val="single" w:sz="6" w:space="0" w:color="000000"/>
              <w:left w:val="single" w:sz="6" w:space="0" w:color="000000"/>
              <w:bottom w:val="single" w:sz="4" w:space="0" w:color="auto"/>
              <w:right w:val="single" w:sz="4" w:space="0" w:color="auto"/>
            </w:tcBorders>
            <w:vAlign w:val="center"/>
            <w:hideMark/>
          </w:tcPr>
          <w:p w14:paraId="6454E04E"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г. Семилуки,</w:t>
            </w:r>
          </w:p>
          <w:p w14:paraId="272DEAB4" w14:textId="77777777" w:rsidR="00643824" w:rsidRPr="002662D5" w:rsidRDefault="00643824" w:rsidP="00F6011D">
            <w:pPr>
              <w:jc w:val="both"/>
              <w:rPr>
                <w:rFonts w:ascii="Arial" w:hAnsi="Arial" w:cs="Arial"/>
                <w:sz w:val="20"/>
                <w:szCs w:val="20"/>
              </w:rPr>
            </w:pPr>
            <w:r w:rsidRPr="002662D5">
              <w:rPr>
                <w:rFonts w:ascii="Arial" w:hAnsi="Arial" w:cs="Arial"/>
                <w:sz w:val="20"/>
                <w:szCs w:val="20"/>
              </w:rPr>
              <w:t>ул. Курская, 101</w:t>
            </w:r>
          </w:p>
        </w:tc>
      </w:tr>
    </w:tbl>
    <w:p w14:paraId="1EB700BD" w14:textId="77777777" w:rsidR="00643824" w:rsidRPr="00F6011D" w:rsidRDefault="00643824" w:rsidP="00F6011D">
      <w:pPr>
        <w:jc w:val="both"/>
        <w:rPr>
          <w:rFonts w:ascii="Arial" w:hAnsi="Arial" w:cs="Arial"/>
        </w:rPr>
      </w:pPr>
    </w:p>
    <w:p w14:paraId="6DA42454" w14:textId="77777777" w:rsidR="00643824" w:rsidRPr="00F6011D" w:rsidRDefault="00643824" w:rsidP="002662D5">
      <w:pPr>
        <w:ind w:firstLine="709"/>
        <w:jc w:val="both"/>
        <w:rPr>
          <w:rFonts w:ascii="Arial" w:hAnsi="Arial" w:cs="Arial"/>
        </w:rPr>
      </w:pPr>
      <w:r w:rsidRPr="00F6011D">
        <w:rPr>
          <w:rFonts w:ascii="Arial" w:hAnsi="Arial" w:cs="Arial"/>
        </w:rPr>
        <w:t>Организация оповещения жителей, не включенных в систему централизованного оповещения, осуществляется патрульными машинами ОВД, оборудованные громкоговорящими устройствами, выделяемые по плану взаимодействия</w:t>
      </w:r>
    </w:p>
    <w:p w14:paraId="4D12AA45" w14:textId="77777777" w:rsidR="00643824" w:rsidRPr="00F6011D" w:rsidRDefault="00643824" w:rsidP="002662D5">
      <w:pPr>
        <w:ind w:firstLine="709"/>
        <w:jc w:val="both"/>
        <w:rPr>
          <w:rFonts w:ascii="Arial" w:hAnsi="Arial" w:cs="Arial"/>
        </w:rPr>
      </w:pPr>
      <w:r w:rsidRPr="00F6011D">
        <w:rPr>
          <w:rFonts w:ascii="Arial" w:hAnsi="Arial" w:cs="Arial"/>
        </w:rPr>
        <w:t>Для приема речевой информации у сотрудников ГИБДД устанавливается радиоприемник эфирного вещания (иной радиоприемник, если объект будет абонентом радиотрансляционной сети проводного вещания, либо телевизионный приемник).</w:t>
      </w:r>
    </w:p>
    <w:p w14:paraId="601AE75D" w14:textId="77777777" w:rsidR="00643824" w:rsidRPr="00F6011D" w:rsidRDefault="00643824" w:rsidP="002662D5">
      <w:pPr>
        <w:ind w:firstLine="709"/>
        <w:jc w:val="both"/>
        <w:rPr>
          <w:rFonts w:ascii="Arial" w:hAnsi="Arial" w:cs="Arial"/>
          <w:highlight w:val="yellow"/>
        </w:rPr>
      </w:pPr>
      <w:r w:rsidRPr="00F6011D">
        <w:rPr>
          <w:rFonts w:ascii="Arial" w:hAnsi="Arial" w:cs="Arial"/>
        </w:rPr>
        <w:t>Оповещение участников движения производится сотрудниками ГИБДД либо через радиоприемники, находящиеся в автомашинах участников дорожного движения.</w:t>
      </w:r>
    </w:p>
    <w:p w14:paraId="032AD3E0" w14:textId="77777777" w:rsidR="00643824" w:rsidRPr="00F6011D" w:rsidRDefault="00643824" w:rsidP="002662D5">
      <w:pPr>
        <w:ind w:firstLine="709"/>
        <w:jc w:val="both"/>
        <w:rPr>
          <w:rFonts w:ascii="Arial" w:hAnsi="Arial" w:cs="Arial"/>
        </w:rPr>
      </w:pPr>
      <w:r w:rsidRPr="00F6011D">
        <w:rPr>
          <w:rFonts w:ascii="Arial" w:hAnsi="Arial" w:cs="Arial"/>
        </w:rPr>
        <w:t>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Город Семилуки в этот перечень не входит.</w:t>
      </w:r>
    </w:p>
    <w:p w14:paraId="544C2CE5" w14:textId="77777777" w:rsidR="002662D5" w:rsidRDefault="002662D5" w:rsidP="00F6011D">
      <w:pPr>
        <w:jc w:val="both"/>
        <w:rPr>
          <w:rFonts w:ascii="Arial" w:hAnsi="Arial" w:cs="Arial"/>
        </w:rPr>
      </w:pPr>
      <w:bookmarkStart w:id="818" w:name="_Toc248037041"/>
      <w:bookmarkStart w:id="819" w:name="_Toc64389071"/>
    </w:p>
    <w:p w14:paraId="184F6E7E" w14:textId="195B07EF" w:rsidR="00643824" w:rsidRPr="00F6011D" w:rsidRDefault="00643824" w:rsidP="00F6011D">
      <w:pPr>
        <w:jc w:val="both"/>
        <w:rPr>
          <w:rFonts w:ascii="Arial" w:hAnsi="Arial" w:cs="Arial"/>
        </w:rPr>
      </w:pPr>
      <w:r w:rsidRPr="00F6011D">
        <w:rPr>
          <w:rFonts w:ascii="Arial" w:hAnsi="Arial" w:cs="Arial"/>
        </w:rPr>
        <w:t>Проведение аварийно-спасательных работ</w:t>
      </w:r>
      <w:bookmarkEnd w:id="818"/>
      <w:bookmarkEnd w:id="819"/>
    </w:p>
    <w:p w14:paraId="3A4EA58D" w14:textId="77777777" w:rsidR="00643824" w:rsidRPr="00F6011D" w:rsidRDefault="00643824" w:rsidP="00F6011D">
      <w:pPr>
        <w:jc w:val="both"/>
        <w:rPr>
          <w:rFonts w:ascii="Arial" w:hAnsi="Arial" w:cs="Arial"/>
        </w:rPr>
      </w:pPr>
    </w:p>
    <w:p w14:paraId="7631F187" w14:textId="77777777" w:rsidR="00643824" w:rsidRPr="00F6011D" w:rsidRDefault="00643824" w:rsidP="002662D5">
      <w:pPr>
        <w:ind w:firstLine="709"/>
        <w:jc w:val="both"/>
        <w:rPr>
          <w:rFonts w:ascii="Arial" w:hAnsi="Arial" w:cs="Arial"/>
        </w:rPr>
      </w:pPr>
      <w:r w:rsidRPr="00F6011D">
        <w:rPr>
          <w:rFonts w:ascii="Arial" w:hAnsi="Arial" w:cs="Arial"/>
        </w:rPr>
        <w:t>В соответствии с п. 24 ст. 14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относится создание, содержание и организация деятельности аварийно-спасательных служб и (или) аварийно-спасательных формирований на территории поселения.</w:t>
      </w:r>
    </w:p>
    <w:p w14:paraId="750BCA0A" w14:textId="77777777" w:rsidR="00643824" w:rsidRPr="00F6011D" w:rsidRDefault="00643824" w:rsidP="002662D5">
      <w:pPr>
        <w:ind w:firstLine="709"/>
        <w:jc w:val="both"/>
        <w:rPr>
          <w:rFonts w:ascii="Arial" w:hAnsi="Arial" w:cs="Arial"/>
        </w:rPr>
      </w:pPr>
      <w:r w:rsidRPr="00F6011D">
        <w:rPr>
          <w:rFonts w:ascii="Arial" w:hAnsi="Arial" w:cs="Arial"/>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14:paraId="6052E787" w14:textId="77777777" w:rsidR="00643824" w:rsidRPr="00F6011D" w:rsidRDefault="00643824" w:rsidP="002662D5">
      <w:pPr>
        <w:ind w:firstLine="709"/>
        <w:jc w:val="both"/>
        <w:rPr>
          <w:rFonts w:ascii="Arial" w:hAnsi="Arial" w:cs="Arial"/>
        </w:rPr>
      </w:pPr>
      <w:r w:rsidRPr="00F6011D">
        <w:rPr>
          <w:rFonts w:ascii="Arial" w:hAnsi="Arial" w:cs="Arial"/>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14:paraId="678916A8" w14:textId="77777777" w:rsidR="00643824" w:rsidRPr="00F6011D" w:rsidRDefault="00643824" w:rsidP="002662D5">
      <w:pPr>
        <w:ind w:firstLine="709"/>
        <w:jc w:val="both"/>
        <w:rPr>
          <w:rFonts w:ascii="Arial" w:hAnsi="Arial" w:cs="Arial"/>
        </w:rPr>
      </w:pPr>
      <w:r w:rsidRPr="00F6011D">
        <w:rPr>
          <w:rFonts w:ascii="Arial" w:hAnsi="Arial" w:cs="Arial"/>
        </w:rPr>
        <w:lastRenderedPageBreak/>
        <w:t>Применение комплекса мероприятий по защите населения в ЧС в рамках РСЧС обеспечивается:</w:t>
      </w:r>
    </w:p>
    <w:p w14:paraId="11372B76" w14:textId="29EEA6E0" w:rsidR="00643824" w:rsidRPr="00F6011D" w:rsidRDefault="002662D5" w:rsidP="002662D5">
      <w:pPr>
        <w:ind w:firstLine="709"/>
        <w:jc w:val="both"/>
        <w:rPr>
          <w:rFonts w:ascii="Arial" w:hAnsi="Arial" w:cs="Arial"/>
        </w:rPr>
      </w:pPr>
      <w:r>
        <w:rPr>
          <w:rFonts w:ascii="Arial" w:hAnsi="Arial" w:cs="Arial"/>
        </w:rPr>
        <w:t xml:space="preserve">- </w:t>
      </w:r>
      <w:r w:rsidR="00643824" w:rsidRPr="00F6011D">
        <w:rPr>
          <w:rFonts w:ascii="Arial" w:hAnsi="Arial" w:cs="Arial"/>
        </w:rPr>
        <w:t xml:space="preserve">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14:paraId="0C8B0E16" w14:textId="315C7901" w:rsidR="00643824" w:rsidRPr="00F6011D" w:rsidRDefault="002662D5" w:rsidP="002662D5">
      <w:pPr>
        <w:ind w:firstLine="709"/>
        <w:jc w:val="both"/>
        <w:rPr>
          <w:rFonts w:ascii="Arial" w:hAnsi="Arial" w:cs="Arial"/>
        </w:rPr>
      </w:pPr>
      <w:r>
        <w:rPr>
          <w:rFonts w:ascii="Arial" w:hAnsi="Arial" w:cs="Arial"/>
        </w:rPr>
        <w:t xml:space="preserve">- </w:t>
      </w:r>
      <w:r w:rsidR="00643824" w:rsidRPr="00F6011D">
        <w:rPr>
          <w:rFonts w:ascii="Arial" w:hAnsi="Arial" w:cs="Arial"/>
        </w:rPr>
        <w:t>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14:paraId="4DA808A8" w14:textId="2D9467BD" w:rsidR="00643824" w:rsidRPr="00F6011D" w:rsidRDefault="002662D5" w:rsidP="002662D5">
      <w:pPr>
        <w:ind w:firstLine="709"/>
        <w:jc w:val="both"/>
        <w:rPr>
          <w:rFonts w:ascii="Arial" w:hAnsi="Arial" w:cs="Arial"/>
        </w:rPr>
      </w:pPr>
      <w:r>
        <w:rPr>
          <w:rFonts w:ascii="Arial" w:hAnsi="Arial" w:cs="Arial"/>
        </w:rPr>
        <w:t xml:space="preserve">- </w:t>
      </w:r>
      <w:r w:rsidR="00643824" w:rsidRPr="00F6011D">
        <w:rPr>
          <w:rFonts w:ascii="Arial" w:hAnsi="Arial" w:cs="Arial"/>
        </w:rPr>
        <w:t>обучением населения действиям в ЧС и его психологической подготовкой;</w:t>
      </w:r>
    </w:p>
    <w:p w14:paraId="4260E461" w14:textId="1B8DE4EF" w:rsidR="00643824" w:rsidRPr="00F6011D" w:rsidRDefault="002662D5" w:rsidP="002662D5">
      <w:pPr>
        <w:ind w:firstLine="709"/>
        <w:jc w:val="both"/>
        <w:rPr>
          <w:rFonts w:ascii="Arial" w:hAnsi="Arial" w:cs="Arial"/>
        </w:rPr>
      </w:pPr>
      <w:r>
        <w:rPr>
          <w:rFonts w:ascii="Arial" w:hAnsi="Arial" w:cs="Arial"/>
        </w:rPr>
        <w:t xml:space="preserve">- </w:t>
      </w:r>
      <w:r w:rsidR="00643824" w:rsidRPr="00F6011D">
        <w:rPr>
          <w:rFonts w:ascii="Arial" w:hAnsi="Arial" w:cs="Arial"/>
        </w:rPr>
        <w:t>разработкой и осуществлением мер по жизнеобеспечению населения на случай природных и техногенных ЧС.</w:t>
      </w:r>
    </w:p>
    <w:p w14:paraId="1A2644CB" w14:textId="77777777" w:rsidR="00643824" w:rsidRPr="00F6011D" w:rsidRDefault="00643824" w:rsidP="002662D5">
      <w:pPr>
        <w:ind w:firstLine="709"/>
        <w:jc w:val="both"/>
        <w:rPr>
          <w:rFonts w:ascii="Arial" w:hAnsi="Arial" w:cs="Arial"/>
        </w:rPr>
      </w:pPr>
    </w:p>
    <w:p w14:paraId="4929D445" w14:textId="77777777" w:rsidR="00643824" w:rsidRPr="00F6011D" w:rsidRDefault="00643824" w:rsidP="002662D5">
      <w:pPr>
        <w:ind w:firstLine="709"/>
        <w:jc w:val="both"/>
        <w:rPr>
          <w:rFonts w:ascii="Arial" w:hAnsi="Arial" w:cs="Arial"/>
        </w:rPr>
      </w:pPr>
    </w:p>
    <w:p w14:paraId="67E17666" w14:textId="040F1642" w:rsidR="00643824" w:rsidRPr="00F6011D" w:rsidRDefault="002662D5" w:rsidP="00F6011D">
      <w:pPr>
        <w:jc w:val="both"/>
        <w:rPr>
          <w:rFonts w:ascii="Arial" w:hAnsi="Arial" w:cs="Arial"/>
        </w:rPr>
      </w:pPr>
      <w:bookmarkStart w:id="820" w:name="_Toc64389072"/>
      <w:r>
        <w:rPr>
          <w:rFonts w:ascii="Arial" w:hAnsi="Arial" w:cs="Arial"/>
        </w:rPr>
        <w:t xml:space="preserve">           </w:t>
      </w:r>
      <w:r w:rsidR="00643824" w:rsidRPr="00F6011D">
        <w:rPr>
          <w:rFonts w:ascii="Arial" w:hAnsi="Arial" w:cs="Arial"/>
        </w:rPr>
        <w:t>ОГРАНИЧЕНИЕ НА РАЗМЕЩЕНИЕ НОВЫХ ОБЪЕКТОВ</w:t>
      </w:r>
      <w:bookmarkEnd w:id="820"/>
    </w:p>
    <w:p w14:paraId="30467AFA" w14:textId="77777777" w:rsidR="00643824" w:rsidRPr="00F6011D" w:rsidRDefault="00643824" w:rsidP="002662D5">
      <w:pPr>
        <w:ind w:firstLine="709"/>
        <w:jc w:val="both"/>
        <w:rPr>
          <w:rFonts w:ascii="Arial" w:hAnsi="Arial" w:cs="Arial"/>
        </w:rPr>
      </w:pPr>
      <w:r w:rsidRPr="00F6011D">
        <w:rPr>
          <w:rFonts w:ascii="Arial" w:hAnsi="Arial" w:cs="Arial"/>
        </w:rPr>
        <w:t xml:space="preserve">Создание новых и преобразование существующих систем расселения должно проводиться с учетом существующей техногенной опасности, природно-климатических условий, а также особенностей сложившейся сети населенных мест. </w:t>
      </w:r>
    </w:p>
    <w:p w14:paraId="1AE88D02" w14:textId="77777777" w:rsidR="00643824" w:rsidRPr="00F6011D" w:rsidRDefault="00643824" w:rsidP="002662D5">
      <w:pPr>
        <w:ind w:firstLine="709"/>
        <w:jc w:val="both"/>
        <w:rPr>
          <w:rFonts w:ascii="Arial" w:hAnsi="Arial" w:cs="Arial"/>
        </w:rPr>
      </w:pPr>
      <w:r w:rsidRPr="00F6011D">
        <w:rPr>
          <w:rFonts w:ascii="Arial" w:hAnsi="Arial" w:cs="Arial"/>
        </w:rPr>
        <w:t xml:space="preserve">Не должно допускаться размещение зданий и сооружений на земельных участках, загрязненных органическими и радиоактивными отходами, в опасных зонах отвалов породы шахт и обогатительных фабрик, оползней потоков, в зонах возможного катастрофического затопления, в сейсмоопасных районах и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 </w:t>
      </w:r>
    </w:p>
    <w:p w14:paraId="66764471" w14:textId="77777777" w:rsidR="00643824" w:rsidRPr="00F6011D" w:rsidRDefault="00643824" w:rsidP="002662D5">
      <w:pPr>
        <w:ind w:firstLine="709"/>
        <w:jc w:val="both"/>
        <w:rPr>
          <w:rFonts w:ascii="Arial" w:hAnsi="Arial" w:cs="Arial"/>
        </w:rPr>
      </w:pPr>
      <w:r w:rsidRPr="00F6011D">
        <w:rPr>
          <w:rFonts w:ascii="Arial" w:hAnsi="Arial" w:cs="Arial"/>
        </w:rPr>
        <w:t xml:space="preserve">Согласно ст. 93 ФЗ №123 величина индивидуального пожарного риска в результате воздействия опасных факторов пожара на производственных объектах для людей, находящихся в селитебной зоне вблизи объектов, не должна превышать 1,0*10-8 в год. </w:t>
      </w:r>
    </w:p>
    <w:p w14:paraId="622C7E29" w14:textId="77777777" w:rsidR="00643824" w:rsidRPr="00F6011D" w:rsidRDefault="00643824" w:rsidP="002662D5">
      <w:pPr>
        <w:ind w:firstLine="709"/>
        <w:jc w:val="both"/>
        <w:rPr>
          <w:rFonts w:ascii="Arial" w:hAnsi="Arial" w:cs="Arial"/>
        </w:rPr>
      </w:pPr>
      <w:r w:rsidRPr="00F6011D">
        <w:rPr>
          <w:rFonts w:ascii="Arial" w:hAnsi="Arial" w:cs="Arial"/>
        </w:rPr>
        <w:t>При разработке генерального плана необходимо учитывать наличие зон, в которых индивидуальный риск превышает 1,0*10-8 в год.</w:t>
      </w:r>
    </w:p>
    <w:p w14:paraId="5FF0E64D" w14:textId="77777777" w:rsidR="00643824" w:rsidRPr="00F6011D" w:rsidRDefault="00643824" w:rsidP="002662D5">
      <w:pPr>
        <w:ind w:firstLine="709"/>
        <w:jc w:val="both"/>
        <w:rPr>
          <w:rFonts w:ascii="Arial" w:hAnsi="Arial" w:cs="Arial"/>
        </w:rPr>
      </w:pPr>
      <w:r w:rsidRPr="00F6011D">
        <w:rPr>
          <w:rFonts w:ascii="Arial" w:hAnsi="Arial" w:cs="Arial"/>
        </w:rPr>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14:paraId="37BFF808" w14:textId="77777777" w:rsidR="00643824" w:rsidRPr="00F6011D" w:rsidRDefault="00643824" w:rsidP="002662D5">
      <w:pPr>
        <w:ind w:firstLine="709"/>
        <w:jc w:val="both"/>
        <w:rPr>
          <w:rFonts w:ascii="Arial" w:hAnsi="Arial" w:cs="Arial"/>
        </w:rPr>
      </w:pPr>
      <w:r w:rsidRPr="00F6011D">
        <w:rPr>
          <w:rFonts w:ascii="Arial" w:hAnsi="Arial" w:cs="Arial"/>
        </w:rPr>
        <w:t xml:space="preserve">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 </w:t>
      </w:r>
    </w:p>
    <w:p w14:paraId="5A9B1F80" w14:textId="77777777" w:rsidR="00643824" w:rsidRPr="00F6011D" w:rsidRDefault="00643824" w:rsidP="002662D5">
      <w:pPr>
        <w:ind w:firstLine="709"/>
        <w:jc w:val="both"/>
        <w:rPr>
          <w:rFonts w:ascii="Arial" w:hAnsi="Arial" w:cs="Arial"/>
        </w:rPr>
      </w:pPr>
      <w:r w:rsidRPr="00F6011D">
        <w:rPr>
          <w:rFonts w:ascii="Arial" w:hAnsi="Arial" w:cs="Arial"/>
        </w:rPr>
        <w:t>Животноводческие предприятия, склады по хранению ядохимикатов, биопрепаратов, удобрений, пожаро- и взрывоопасные склады и производства, очистные сооружения должны располагаться с подветренной стороны по отношению к населенной территории.</w:t>
      </w:r>
    </w:p>
    <w:p w14:paraId="0C144E1D" w14:textId="77777777" w:rsidR="00643824" w:rsidRPr="00F6011D" w:rsidRDefault="00643824" w:rsidP="002662D5">
      <w:pPr>
        <w:ind w:firstLine="709"/>
        <w:jc w:val="both"/>
        <w:rPr>
          <w:rFonts w:ascii="Arial" w:hAnsi="Arial" w:cs="Arial"/>
        </w:rPr>
      </w:pPr>
      <w:r w:rsidRPr="00F6011D">
        <w:rPr>
          <w:rFonts w:ascii="Arial" w:hAnsi="Arial" w:cs="Arial"/>
        </w:rPr>
        <w:t>Территории поселений, курортные зоны и места массового отдыха размещаются выше по течению водотоков и водоемов относительно выпусков производственных и хозяйственно-бытовых вод.</w:t>
      </w:r>
    </w:p>
    <w:p w14:paraId="0205757F" w14:textId="77777777" w:rsidR="00643824" w:rsidRPr="00F6011D" w:rsidRDefault="00643824" w:rsidP="002662D5">
      <w:pPr>
        <w:ind w:firstLine="709"/>
        <w:jc w:val="both"/>
        <w:rPr>
          <w:rFonts w:ascii="Arial" w:hAnsi="Arial" w:cs="Arial"/>
        </w:rPr>
      </w:pPr>
      <w:r w:rsidRPr="00F6011D">
        <w:rPr>
          <w:rFonts w:ascii="Arial" w:hAnsi="Arial" w:cs="Arial"/>
        </w:rPr>
        <w:lastRenderedPageBreak/>
        <w:t>При проектировании поселений необходимо предусматривать организацию по берегам водохранилищ водоохранных зон. В этих зонах запрещается размещение полигонов для твердых бытовых и промышленных отходов, складов нефтепродуктов, ядохимикатов и минеральных удобрений, а также жилых зданий и баз отдыха.</w:t>
      </w:r>
    </w:p>
    <w:p w14:paraId="26793D24" w14:textId="77777777" w:rsidR="00643824" w:rsidRPr="00F6011D" w:rsidRDefault="00643824" w:rsidP="002662D5">
      <w:pPr>
        <w:ind w:firstLine="709"/>
        <w:jc w:val="both"/>
        <w:rPr>
          <w:rFonts w:ascii="Arial" w:hAnsi="Arial" w:cs="Arial"/>
        </w:rPr>
      </w:pPr>
      <w:r w:rsidRPr="00F6011D">
        <w:rPr>
          <w:rFonts w:ascii="Arial" w:hAnsi="Arial" w:cs="Arial"/>
        </w:rPr>
        <w:t>За пределами территорий городов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14:paraId="142B43CF" w14:textId="77777777" w:rsidR="00643824" w:rsidRPr="00F6011D" w:rsidRDefault="00643824" w:rsidP="002662D5">
      <w:pPr>
        <w:ind w:firstLine="709"/>
        <w:jc w:val="both"/>
        <w:rPr>
          <w:rFonts w:ascii="Arial" w:hAnsi="Arial" w:cs="Arial"/>
        </w:rPr>
      </w:pPr>
      <w:r w:rsidRPr="00F6011D">
        <w:rPr>
          <w:rFonts w:ascii="Arial" w:hAnsi="Arial" w:cs="Arial"/>
        </w:rPr>
        <w:t>При разработке проектов планировки населенного пункта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14:paraId="5AD50961" w14:textId="77777777" w:rsidR="00643824" w:rsidRPr="00F6011D" w:rsidRDefault="00643824" w:rsidP="002662D5">
      <w:pPr>
        <w:ind w:firstLine="709"/>
        <w:jc w:val="both"/>
        <w:rPr>
          <w:rFonts w:ascii="Arial" w:hAnsi="Arial" w:cs="Arial"/>
        </w:rPr>
      </w:pPr>
      <w:r w:rsidRPr="00F6011D">
        <w:rPr>
          <w:rFonts w:ascii="Arial" w:hAnsi="Arial" w:cs="Arial"/>
        </w:rPr>
        <w:t>Рациональное безопасное размещение объектов производственной и социальной сфер является мощным рычагом, в значительной степени позволяющим влиять на экономическую составляющую проблемы противодействия чрезвычайным ситуациям. Это происходит потому, что рациональное размещение является одним из основных методов снижения возможного ущерба от чрезвычайных ситуаций, а также способом предотвратить некоторые чрезвычайные ситуации.</w:t>
      </w:r>
    </w:p>
    <w:p w14:paraId="39D5BC62" w14:textId="77777777" w:rsidR="00643824" w:rsidRPr="00F6011D" w:rsidRDefault="00643824" w:rsidP="002662D5">
      <w:pPr>
        <w:ind w:firstLine="709"/>
        <w:jc w:val="both"/>
        <w:rPr>
          <w:rFonts w:ascii="Arial" w:hAnsi="Arial" w:cs="Arial"/>
        </w:rPr>
      </w:pPr>
      <w:r w:rsidRPr="00F6011D">
        <w:rPr>
          <w:rFonts w:ascii="Arial" w:hAnsi="Arial" w:cs="Arial"/>
        </w:rPr>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14:paraId="57A8D5E4" w14:textId="77777777" w:rsidR="00643824" w:rsidRPr="00F6011D" w:rsidRDefault="00643824" w:rsidP="002662D5">
      <w:pPr>
        <w:ind w:firstLine="709"/>
        <w:jc w:val="both"/>
        <w:rPr>
          <w:rFonts w:ascii="Arial" w:hAnsi="Arial" w:cs="Arial"/>
        </w:rPr>
      </w:pPr>
      <w:r w:rsidRPr="00F6011D">
        <w:rPr>
          <w:rFonts w:ascii="Arial" w:hAnsi="Arial" w:cs="Arial"/>
        </w:rPr>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14:paraId="032260F3" w14:textId="77777777" w:rsidR="00643824" w:rsidRPr="00F6011D" w:rsidRDefault="00643824" w:rsidP="002662D5">
      <w:pPr>
        <w:ind w:firstLine="709"/>
        <w:jc w:val="both"/>
        <w:rPr>
          <w:rFonts w:ascii="Arial" w:hAnsi="Arial" w:cs="Arial"/>
        </w:rPr>
      </w:pPr>
      <w:r w:rsidRPr="00F6011D">
        <w:rPr>
          <w:rFonts w:ascii="Arial" w:hAnsi="Arial" w:cs="Arial"/>
        </w:rPr>
        <w:t>Другая составляющая рационального безопасного размещения объектов - необходимость минимизации затрат на проведение мер по размещению.</w:t>
      </w:r>
    </w:p>
    <w:p w14:paraId="58EE0AF0" w14:textId="77777777" w:rsidR="00643824" w:rsidRPr="00F6011D" w:rsidRDefault="00643824" w:rsidP="002662D5">
      <w:pPr>
        <w:ind w:firstLine="709"/>
        <w:jc w:val="both"/>
        <w:rPr>
          <w:rFonts w:ascii="Arial" w:hAnsi="Arial" w:cs="Arial"/>
        </w:rPr>
      </w:pPr>
      <w:r w:rsidRPr="00F6011D">
        <w:rPr>
          <w:rFonts w:ascii="Arial" w:hAnsi="Arial" w:cs="Arial"/>
        </w:rPr>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выполняет роль механизма, снижающего потенциальные ущербы и в определенной степени страхующего от затрат на восстановление и перенос объектов.</w:t>
      </w:r>
    </w:p>
    <w:p w14:paraId="3F269007" w14:textId="77777777" w:rsidR="00643824" w:rsidRPr="00F6011D" w:rsidRDefault="00643824" w:rsidP="002662D5">
      <w:pPr>
        <w:ind w:firstLine="709"/>
        <w:jc w:val="both"/>
        <w:rPr>
          <w:rFonts w:ascii="Arial" w:hAnsi="Arial" w:cs="Arial"/>
        </w:rPr>
      </w:pPr>
      <w:r w:rsidRPr="00F6011D">
        <w:rPr>
          <w:rFonts w:ascii="Arial" w:hAnsi="Arial" w:cs="Arial"/>
        </w:rPr>
        <w:t xml:space="preserve">В целом территория городского поселения – город Семилуки благоприятна для градостроительного освоения. Исключения составляют поймы и низкие надпойменные террасы рек, где развиты слабые грунты или грунты с пониженной несущей способностью, и крутые участки склонов с развитием эрозионных процессов. Грунтами оснований для зданий и сооружений, в основном, будут служить суглинки и супеси, возможно коренные породы мела с нормативным давлением 2,6-5,6 кг с/см2. </w:t>
      </w:r>
    </w:p>
    <w:p w14:paraId="45702A2B" w14:textId="77777777" w:rsidR="00643824" w:rsidRPr="00F6011D" w:rsidRDefault="00643824" w:rsidP="002662D5">
      <w:pPr>
        <w:ind w:firstLine="709"/>
        <w:jc w:val="both"/>
        <w:rPr>
          <w:rFonts w:ascii="Arial" w:hAnsi="Arial" w:cs="Arial"/>
        </w:rPr>
      </w:pPr>
      <w:r w:rsidRPr="00F6011D">
        <w:rPr>
          <w:rFonts w:ascii="Arial" w:hAnsi="Arial" w:cs="Arial"/>
        </w:rPr>
        <w:t>На участках действия эрозионных процессов с оврагообразованием следует предусматривать упорядочение поверхностного стока, укрепления ложа оврагов, облесение и залужение склонов.</w:t>
      </w:r>
    </w:p>
    <w:p w14:paraId="7B0E945A" w14:textId="3C2881CB" w:rsidR="00643824" w:rsidRPr="00F6011D" w:rsidRDefault="00643824" w:rsidP="002662D5">
      <w:pPr>
        <w:ind w:firstLine="709"/>
        <w:jc w:val="both"/>
        <w:rPr>
          <w:rFonts w:ascii="Arial" w:hAnsi="Arial" w:cs="Arial"/>
        </w:rPr>
      </w:pPr>
      <w:r w:rsidRPr="00F6011D">
        <w:rPr>
          <w:rFonts w:ascii="Arial" w:hAnsi="Arial" w:cs="Arial"/>
        </w:rPr>
        <w:t xml:space="preserve">В южной части поселения находится зона воздушных подходов к аэродрому «Балтимор», а также зона ограничения высотности застройки. Возможность </w:t>
      </w:r>
      <w:r w:rsidRPr="00F6011D">
        <w:rPr>
          <w:rFonts w:ascii="Arial" w:hAnsi="Arial" w:cs="Arial"/>
        </w:rPr>
        <w:lastRenderedPageBreak/>
        <w:t>размещения многоэтажной застройки в этих зонах требует дополнительных согласований.</w:t>
      </w:r>
    </w:p>
    <w:p w14:paraId="79081FCF" w14:textId="47B94AF3" w:rsidR="00643824" w:rsidRPr="00F6011D" w:rsidRDefault="00643824" w:rsidP="002662D5">
      <w:pPr>
        <w:ind w:firstLine="709"/>
        <w:jc w:val="both"/>
        <w:rPr>
          <w:rFonts w:ascii="Arial" w:hAnsi="Arial" w:cs="Arial"/>
        </w:rPr>
      </w:pPr>
    </w:p>
    <w:p w14:paraId="135AD9F7" w14:textId="1D82325F"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34ABB7A7" wp14:editId="397A224A">
            <wp:extent cx="5945182" cy="43148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srcRect l="16582" t="6738" r="16614" b="7076"/>
                    <a:stretch/>
                  </pic:blipFill>
                  <pic:spPr bwMode="auto">
                    <a:xfrm>
                      <a:off x="0" y="0"/>
                      <a:ext cx="5951650" cy="4319520"/>
                    </a:xfrm>
                    <a:prstGeom prst="rect">
                      <a:avLst/>
                    </a:prstGeom>
                    <a:ln>
                      <a:noFill/>
                    </a:ln>
                    <a:extLst>
                      <a:ext uri="{53640926-AAD7-44D8-BBD7-CCE9431645EC}">
                        <a14:shadowObscured xmlns:a14="http://schemas.microsoft.com/office/drawing/2010/main"/>
                      </a:ext>
                    </a:extLst>
                  </pic:spPr>
                </pic:pic>
              </a:graphicData>
            </a:graphic>
          </wp:inline>
        </w:drawing>
      </w:r>
    </w:p>
    <w:p w14:paraId="26D336E9" w14:textId="36C60DAF" w:rsidR="00643824" w:rsidRPr="00F6011D" w:rsidRDefault="00643824" w:rsidP="00F6011D">
      <w:pPr>
        <w:jc w:val="both"/>
        <w:rPr>
          <w:rFonts w:ascii="Arial" w:hAnsi="Arial" w:cs="Arial"/>
        </w:rPr>
      </w:pPr>
    </w:p>
    <w:p w14:paraId="42F206A3" w14:textId="78C0C7CF" w:rsidR="00643824" w:rsidRPr="00F6011D" w:rsidRDefault="00643824" w:rsidP="00F6011D">
      <w:pPr>
        <w:jc w:val="both"/>
        <w:rPr>
          <w:rFonts w:ascii="Arial" w:hAnsi="Arial" w:cs="Arial"/>
        </w:rPr>
      </w:pPr>
      <w:r w:rsidRPr="00F6011D">
        <w:rPr>
          <w:rFonts w:ascii="Arial" w:hAnsi="Arial" w:cs="Arial"/>
          <w:noProof/>
          <w:lang w:eastAsia="ru-RU"/>
        </w:rPr>
        <w:drawing>
          <wp:inline distT="0" distB="0" distL="0" distR="0" wp14:anchorId="39D3A166" wp14:editId="70917C7D">
            <wp:extent cx="5981700" cy="4284764"/>
            <wp:effectExtent l="0" t="0" r="0"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srcRect l="16582" t="7861" r="16614" b="7075"/>
                    <a:stretch/>
                  </pic:blipFill>
                  <pic:spPr bwMode="auto">
                    <a:xfrm>
                      <a:off x="0" y="0"/>
                      <a:ext cx="5995599" cy="4294720"/>
                    </a:xfrm>
                    <a:prstGeom prst="rect">
                      <a:avLst/>
                    </a:prstGeom>
                    <a:ln>
                      <a:noFill/>
                    </a:ln>
                    <a:extLst>
                      <a:ext uri="{53640926-AAD7-44D8-BBD7-CCE9431645EC}">
                        <a14:shadowObscured xmlns:a14="http://schemas.microsoft.com/office/drawing/2010/main"/>
                      </a:ext>
                    </a:extLst>
                  </pic:spPr>
                </pic:pic>
              </a:graphicData>
            </a:graphic>
          </wp:inline>
        </w:drawing>
      </w:r>
    </w:p>
    <w:bookmarkEnd w:id="0"/>
    <w:bookmarkEnd w:id="1"/>
    <w:p w14:paraId="1F936955" w14:textId="77777777" w:rsidR="00E43B46" w:rsidRPr="00F6011D" w:rsidRDefault="00E43B46" w:rsidP="00F6011D">
      <w:pPr>
        <w:keepNext/>
        <w:widowControl w:val="0"/>
        <w:tabs>
          <w:tab w:val="left" w:pos="0"/>
        </w:tabs>
        <w:jc w:val="both"/>
        <w:outlineLvl w:val="2"/>
        <w:rPr>
          <w:rFonts w:ascii="Arial" w:hAnsi="Arial" w:cs="Arial"/>
        </w:rPr>
      </w:pPr>
    </w:p>
    <w:p w14:paraId="289C5EDC" w14:textId="77777777" w:rsidR="003062D9" w:rsidRPr="00F6011D" w:rsidRDefault="003062D9" w:rsidP="00F6011D">
      <w:pPr>
        <w:jc w:val="both"/>
        <w:rPr>
          <w:rFonts w:ascii="Arial" w:hAnsi="Arial" w:cs="Arial"/>
          <w:lang w:eastAsia="ru-RU"/>
        </w:rPr>
      </w:pPr>
      <w:r w:rsidRPr="00F6011D">
        <w:rPr>
          <w:rFonts w:ascii="Arial" w:hAnsi="Arial" w:cs="Arial"/>
          <w:noProof/>
          <w:lang w:eastAsia="ru-RU"/>
        </w:rPr>
        <w:drawing>
          <wp:inline distT="0" distB="0" distL="0" distR="0" wp14:anchorId="55CF988D" wp14:editId="108A5030">
            <wp:extent cx="5281393" cy="7628679"/>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srcRect l="34153" t="6271" r="36986" b="19613"/>
                    <a:stretch/>
                  </pic:blipFill>
                  <pic:spPr bwMode="auto">
                    <a:xfrm>
                      <a:off x="0" y="0"/>
                      <a:ext cx="5312047" cy="7672956"/>
                    </a:xfrm>
                    <a:prstGeom prst="rect">
                      <a:avLst/>
                    </a:prstGeom>
                    <a:ln>
                      <a:noFill/>
                    </a:ln>
                    <a:extLst>
                      <a:ext uri="{53640926-AAD7-44D8-BBD7-CCE9431645EC}">
                        <a14:shadowObscured xmlns:a14="http://schemas.microsoft.com/office/drawing/2010/main"/>
                      </a:ext>
                    </a:extLst>
                  </pic:spPr>
                </pic:pic>
              </a:graphicData>
            </a:graphic>
          </wp:inline>
        </w:drawing>
      </w:r>
    </w:p>
    <w:p w14:paraId="11EFF84A" w14:textId="77777777" w:rsidR="003062D9" w:rsidRPr="00F6011D" w:rsidRDefault="003062D9" w:rsidP="00F6011D">
      <w:pPr>
        <w:jc w:val="both"/>
        <w:rPr>
          <w:rFonts w:ascii="Arial" w:hAnsi="Arial" w:cs="Arial"/>
          <w:lang w:eastAsia="ru-RU"/>
        </w:rPr>
      </w:pPr>
    </w:p>
    <w:p w14:paraId="3E14E49B" w14:textId="77777777" w:rsidR="003062D9" w:rsidRPr="00F6011D" w:rsidRDefault="003062D9" w:rsidP="00F6011D">
      <w:pPr>
        <w:jc w:val="both"/>
        <w:rPr>
          <w:rFonts w:ascii="Arial" w:hAnsi="Arial" w:cs="Arial"/>
          <w:lang w:eastAsia="ru-RU"/>
        </w:rPr>
      </w:pPr>
    </w:p>
    <w:p w14:paraId="4292F137" w14:textId="77777777" w:rsidR="003062D9" w:rsidRPr="00F6011D" w:rsidRDefault="003062D9" w:rsidP="00F6011D">
      <w:pPr>
        <w:jc w:val="both"/>
        <w:rPr>
          <w:rFonts w:ascii="Arial" w:hAnsi="Arial" w:cs="Arial"/>
          <w:lang w:eastAsia="ru-RU"/>
        </w:rPr>
      </w:pPr>
    </w:p>
    <w:p w14:paraId="1A3C9BD5" w14:textId="77777777" w:rsidR="003062D9" w:rsidRPr="00F6011D" w:rsidRDefault="003062D9" w:rsidP="00F6011D">
      <w:pPr>
        <w:jc w:val="both"/>
        <w:rPr>
          <w:rFonts w:ascii="Arial" w:hAnsi="Arial" w:cs="Arial"/>
          <w:lang w:eastAsia="ru-RU"/>
        </w:rPr>
      </w:pPr>
    </w:p>
    <w:p w14:paraId="2232ED7B" w14:textId="77777777" w:rsidR="003062D9" w:rsidRPr="00F6011D" w:rsidRDefault="003062D9" w:rsidP="00F6011D">
      <w:pPr>
        <w:jc w:val="both"/>
        <w:rPr>
          <w:rFonts w:ascii="Arial" w:hAnsi="Arial" w:cs="Arial"/>
          <w:lang w:eastAsia="ru-RU"/>
        </w:rPr>
      </w:pPr>
    </w:p>
    <w:p w14:paraId="16CD5CE1" w14:textId="77777777" w:rsidR="003062D9" w:rsidRPr="00F6011D" w:rsidRDefault="003062D9" w:rsidP="00F6011D">
      <w:pPr>
        <w:jc w:val="both"/>
        <w:rPr>
          <w:rFonts w:ascii="Arial" w:hAnsi="Arial" w:cs="Arial"/>
          <w:lang w:eastAsia="ru-RU"/>
        </w:rPr>
      </w:pPr>
    </w:p>
    <w:p w14:paraId="5F70EB5E" w14:textId="77777777" w:rsidR="003062D9" w:rsidRPr="00F6011D" w:rsidRDefault="003062D9" w:rsidP="00F6011D">
      <w:pPr>
        <w:jc w:val="both"/>
        <w:rPr>
          <w:rFonts w:ascii="Arial" w:hAnsi="Arial" w:cs="Arial"/>
          <w:lang w:eastAsia="ru-RU"/>
        </w:rPr>
      </w:pPr>
    </w:p>
    <w:p w14:paraId="0A0267DE" w14:textId="77777777" w:rsidR="003062D9" w:rsidRPr="00F6011D" w:rsidRDefault="003062D9" w:rsidP="00F6011D">
      <w:pPr>
        <w:jc w:val="both"/>
        <w:rPr>
          <w:rFonts w:ascii="Arial" w:hAnsi="Arial" w:cs="Arial"/>
          <w:lang w:eastAsia="ru-RU"/>
        </w:rPr>
      </w:pPr>
    </w:p>
    <w:p w14:paraId="4909AE38" w14:textId="77777777" w:rsidR="003062D9" w:rsidRPr="00F6011D" w:rsidRDefault="003062D9" w:rsidP="00F6011D">
      <w:pPr>
        <w:jc w:val="both"/>
        <w:rPr>
          <w:rFonts w:ascii="Arial" w:hAnsi="Arial" w:cs="Arial"/>
          <w:lang w:eastAsia="ru-RU"/>
        </w:rPr>
      </w:pPr>
    </w:p>
    <w:p w14:paraId="136D71DD" w14:textId="77777777" w:rsidR="003062D9" w:rsidRPr="00F6011D" w:rsidRDefault="003062D9" w:rsidP="00F6011D">
      <w:pPr>
        <w:jc w:val="both"/>
        <w:rPr>
          <w:rFonts w:ascii="Arial" w:hAnsi="Arial" w:cs="Arial"/>
          <w:lang w:eastAsia="ru-RU"/>
        </w:rPr>
      </w:pPr>
    </w:p>
    <w:p w14:paraId="68B5E4C1" w14:textId="77777777" w:rsidR="003062D9" w:rsidRPr="00F6011D" w:rsidRDefault="003062D9" w:rsidP="00F6011D">
      <w:pPr>
        <w:jc w:val="both"/>
        <w:rPr>
          <w:rFonts w:ascii="Arial" w:hAnsi="Arial" w:cs="Arial"/>
          <w:lang w:eastAsia="ru-RU"/>
        </w:rPr>
      </w:pPr>
    </w:p>
    <w:p w14:paraId="2515A62B" w14:textId="77777777" w:rsidR="003062D9" w:rsidRPr="00F6011D" w:rsidRDefault="003062D9" w:rsidP="00F6011D">
      <w:pPr>
        <w:jc w:val="both"/>
        <w:rPr>
          <w:rFonts w:ascii="Arial" w:hAnsi="Arial" w:cs="Arial"/>
          <w:lang w:eastAsia="ru-RU"/>
        </w:rPr>
      </w:pPr>
    </w:p>
    <w:p w14:paraId="4A94823B" w14:textId="77777777" w:rsidR="003062D9" w:rsidRPr="00F6011D" w:rsidRDefault="003062D9" w:rsidP="002662D5">
      <w:pPr>
        <w:jc w:val="center"/>
        <w:rPr>
          <w:rFonts w:ascii="Arial" w:hAnsi="Arial" w:cs="Arial"/>
          <w:lang w:eastAsia="ru-RU"/>
        </w:rPr>
      </w:pPr>
      <w:r w:rsidRPr="00F6011D">
        <w:rPr>
          <w:rFonts w:ascii="Arial" w:hAnsi="Arial" w:cs="Arial"/>
          <w:lang w:eastAsia="ru-RU"/>
        </w:rPr>
        <w:t>ОПИСАНИЕ МЕСТОПОЛОЖЕНИЯ ГРАНИЦ</w:t>
      </w:r>
    </w:p>
    <w:p w14:paraId="3E54FDA1" w14:textId="77777777" w:rsidR="003062D9" w:rsidRPr="00F6011D" w:rsidRDefault="003062D9" w:rsidP="002662D5">
      <w:pPr>
        <w:jc w:val="center"/>
        <w:rPr>
          <w:rFonts w:ascii="Arial" w:hAnsi="Arial" w:cs="Arial"/>
          <w:lang w:eastAsia="ru-RU"/>
        </w:rPr>
      </w:pPr>
      <w:r w:rsidRPr="00F6011D">
        <w:rPr>
          <w:rFonts w:ascii="Arial" w:hAnsi="Arial" w:cs="Arial"/>
          <w:lang w:eastAsia="ru-RU"/>
        </w:rPr>
        <w:t xml:space="preserve">город Семилуки городского поселения - город Семилуки </w:t>
      </w:r>
      <w:r w:rsidRPr="00F6011D">
        <w:rPr>
          <w:rFonts w:ascii="Arial" w:hAnsi="Arial" w:cs="Arial"/>
          <w:lang w:eastAsia="ru-RU"/>
        </w:rPr>
        <w:br/>
        <w:t>Семилукского муниципального района Воронежской области</w:t>
      </w:r>
    </w:p>
    <w:p w14:paraId="5D92EE6A" w14:textId="77777777" w:rsidR="003062D9" w:rsidRPr="00F6011D" w:rsidRDefault="003062D9" w:rsidP="002662D5">
      <w:pPr>
        <w:jc w:val="center"/>
        <w:rPr>
          <w:rFonts w:ascii="Arial" w:hAnsi="Arial" w:cs="Arial"/>
          <w:lang w:eastAsia="ru-RU"/>
        </w:rPr>
      </w:pPr>
      <w:r w:rsidRPr="00F6011D">
        <w:rPr>
          <w:rFonts w:ascii="Arial" w:hAnsi="Arial" w:cs="Arial"/>
          <w:lang w:eastAsia="ru-RU"/>
        </w:rPr>
        <w:t>(наименование объекта, местоположение границ которого описано</w:t>
      </w:r>
      <w:r w:rsidRPr="00F6011D">
        <w:rPr>
          <w:rFonts w:ascii="Arial" w:hAnsi="Arial" w:cs="Arial"/>
          <w:lang w:eastAsia="ru-RU"/>
        </w:rPr>
        <w:br/>
        <w:t>(далее - объект)</w:t>
      </w:r>
    </w:p>
    <w:p w14:paraId="68D14C0C" w14:textId="77777777" w:rsidR="003062D9" w:rsidRPr="00F6011D" w:rsidRDefault="003062D9" w:rsidP="00F6011D">
      <w:pPr>
        <w:jc w:val="both"/>
        <w:rPr>
          <w:rFonts w:ascii="Arial" w:hAnsi="Arial" w:cs="Arial"/>
        </w:rPr>
      </w:pPr>
    </w:p>
    <w:p w14:paraId="0F3BE476" w14:textId="77777777" w:rsidR="002662D5" w:rsidRDefault="002662D5" w:rsidP="00F6011D">
      <w:pPr>
        <w:jc w:val="both"/>
        <w:rPr>
          <w:rFonts w:ascii="Arial" w:hAnsi="Arial" w:cs="Arial"/>
          <w:lang w:eastAsia="ru-RU"/>
        </w:rPr>
      </w:pPr>
    </w:p>
    <w:p w14:paraId="683334E3" w14:textId="538E255B" w:rsidR="003062D9" w:rsidRPr="00F6011D" w:rsidRDefault="003062D9" w:rsidP="00F6011D">
      <w:pPr>
        <w:jc w:val="both"/>
        <w:rPr>
          <w:rFonts w:ascii="Arial" w:hAnsi="Arial" w:cs="Arial"/>
          <w:lang w:eastAsia="ru-RU"/>
        </w:rPr>
      </w:pPr>
      <w:bookmarkStart w:id="821" w:name="_GoBack"/>
      <w:bookmarkEnd w:id="821"/>
      <w:r w:rsidRPr="00F6011D">
        <w:rPr>
          <w:rFonts w:ascii="Arial" w:hAnsi="Arial" w:cs="Arial"/>
          <w:lang w:eastAsia="ru-RU"/>
        </w:rPr>
        <w:t>Раздел 1</w:t>
      </w:r>
    </w:p>
    <w:p w14:paraId="0F80C7ED" w14:textId="77777777" w:rsidR="003062D9" w:rsidRPr="00F6011D" w:rsidRDefault="003062D9" w:rsidP="00F6011D">
      <w:pPr>
        <w:jc w:val="both"/>
        <w:rPr>
          <w:rFonts w:ascii="Arial" w:hAnsi="Arial" w:cs="Arial"/>
        </w:rPr>
      </w:pPr>
    </w:p>
    <w:p w14:paraId="5A82924F" w14:textId="77777777" w:rsidR="003062D9" w:rsidRPr="00F6011D" w:rsidRDefault="003062D9" w:rsidP="00F6011D">
      <w:pPr>
        <w:jc w:val="both"/>
        <w:rPr>
          <w:rFonts w:ascii="Arial" w:hAnsi="Arial" w:cs="Arial"/>
        </w:rPr>
      </w:pPr>
    </w:p>
    <w:p w14:paraId="5E33B7E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Сведения об объекте </w:t>
      </w:r>
    </w:p>
    <w:p w14:paraId="01237656" w14:textId="77777777" w:rsidR="003062D9" w:rsidRPr="00F6011D" w:rsidRDefault="003062D9" w:rsidP="00F6011D">
      <w:pPr>
        <w:jc w:val="both"/>
        <w:rPr>
          <w:rFonts w:ascii="Arial" w:hAnsi="Arial" w:cs="Arial"/>
        </w:rPr>
      </w:pPr>
    </w:p>
    <w:p w14:paraId="487F6B0D" w14:textId="77777777" w:rsidR="003062D9" w:rsidRPr="00F6011D" w:rsidRDefault="003062D9" w:rsidP="00F6011D">
      <w:pPr>
        <w:jc w:val="both"/>
        <w:rPr>
          <w:rFonts w:ascii="Arial" w:hAnsi="Arial" w:cs="Arial"/>
        </w:rPr>
      </w:pPr>
    </w:p>
    <w:tbl>
      <w:tblPr>
        <w:tblStyle w:val="afc"/>
        <w:tblW w:w="0" w:type="auto"/>
        <w:tblLook w:val="04A0" w:firstRow="1" w:lastRow="0" w:firstColumn="1" w:lastColumn="0" w:noHBand="0" w:noVBand="1"/>
      </w:tblPr>
      <w:tblGrid>
        <w:gridCol w:w="1128"/>
        <w:gridCol w:w="3262"/>
        <w:gridCol w:w="4955"/>
      </w:tblGrid>
      <w:tr w:rsidR="003062D9" w:rsidRPr="00F6011D" w14:paraId="1F365B85" w14:textId="77777777" w:rsidTr="00E57F63">
        <w:tc>
          <w:tcPr>
            <w:tcW w:w="1128" w:type="dxa"/>
          </w:tcPr>
          <w:p w14:paraId="5B3AB933" w14:textId="77777777" w:rsidR="003062D9" w:rsidRPr="00F6011D" w:rsidRDefault="003062D9" w:rsidP="00F6011D">
            <w:pPr>
              <w:jc w:val="both"/>
              <w:rPr>
                <w:rFonts w:ascii="Arial" w:hAnsi="Arial" w:cs="Arial"/>
              </w:rPr>
            </w:pPr>
            <w:r w:rsidRPr="00F6011D">
              <w:rPr>
                <w:rFonts w:ascii="Arial" w:hAnsi="Arial" w:cs="Arial"/>
              </w:rPr>
              <w:t>№</w:t>
            </w:r>
          </w:p>
          <w:p w14:paraId="76DFB8E8" w14:textId="77777777" w:rsidR="003062D9" w:rsidRPr="00F6011D" w:rsidRDefault="003062D9" w:rsidP="00F6011D">
            <w:pPr>
              <w:jc w:val="both"/>
              <w:rPr>
                <w:rFonts w:ascii="Arial" w:hAnsi="Arial" w:cs="Arial"/>
              </w:rPr>
            </w:pPr>
            <w:r w:rsidRPr="00F6011D">
              <w:rPr>
                <w:rFonts w:ascii="Arial" w:hAnsi="Arial" w:cs="Arial"/>
              </w:rPr>
              <w:t>п/п</w:t>
            </w:r>
          </w:p>
        </w:tc>
        <w:tc>
          <w:tcPr>
            <w:tcW w:w="3262" w:type="dxa"/>
          </w:tcPr>
          <w:p w14:paraId="7FC5A53F" w14:textId="77777777" w:rsidR="003062D9" w:rsidRPr="00F6011D" w:rsidRDefault="003062D9" w:rsidP="00F6011D">
            <w:pPr>
              <w:jc w:val="both"/>
              <w:rPr>
                <w:rFonts w:ascii="Arial" w:hAnsi="Arial" w:cs="Arial"/>
              </w:rPr>
            </w:pPr>
            <w:r w:rsidRPr="00F6011D">
              <w:rPr>
                <w:rFonts w:ascii="Arial" w:hAnsi="Arial" w:cs="Arial"/>
              </w:rPr>
              <w:t>Характеристики объекта</w:t>
            </w:r>
          </w:p>
        </w:tc>
        <w:tc>
          <w:tcPr>
            <w:tcW w:w="4955" w:type="dxa"/>
          </w:tcPr>
          <w:p w14:paraId="5C616396" w14:textId="77777777" w:rsidR="003062D9" w:rsidRPr="00F6011D" w:rsidRDefault="003062D9" w:rsidP="00F6011D">
            <w:pPr>
              <w:jc w:val="both"/>
              <w:rPr>
                <w:rFonts w:ascii="Arial" w:hAnsi="Arial" w:cs="Arial"/>
              </w:rPr>
            </w:pPr>
            <w:r w:rsidRPr="00F6011D">
              <w:rPr>
                <w:rFonts w:ascii="Arial" w:hAnsi="Arial" w:cs="Arial"/>
              </w:rPr>
              <w:t>Описание характеристик</w:t>
            </w:r>
          </w:p>
        </w:tc>
      </w:tr>
      <w:tr w:rsidR="003062D9" w:rsidRPr="00F6011D" w14:paraId="18CCB9CC" w14:textId="77777777" w:rsidTr="00E57F63">
        <w:tc>
          <w:tcPr>
            <w:tcW w:w="1128" w:type="dxa"/>
          </w:tcPr>
          <w:p w14:paraId="0361B19F" w14:textId="77777777" w:rsidR="003062D9" w:rsidRPr="00F6011D" w:rsidRDefault="003062D9" w:rsidP="00F6011D">
            <w:pPr>
              <w:jc w:val="both"/>
              <w:rPr>
                <w:rFonts w:ascii="Arial" w:hAnsi="Arial" w:cs="Arial"/>
              </w:rPr>
            </w:pPr>
            <w:r w:rsidRPr="00F6011D">
              <w:rPr>
                <w:rFonts w:ascii="Arial" w:hAnsi="Arial" w:cs="Arial"/>
              </w:rPr>
              <w:t>1</w:t>
            </w:r>
          </w:p>
        </w:tc>
        <w:tc>
          <w:tcPr>
            <w:tcW w:w="3262" w:type="dxa"/>
          </w:tcPr>
          <w:p w14:paraId="55E7CBFF" w14:textId="77777777" w:rsidR="003062D9" w:rsidRPr="00F6011D" w:rsidRDefault="003062D9" w:rsidP="00F6011D">
            <w:pPr>
              <w:jc w:val="both"/>
              <w:rPr>
                <w:rFonts w:ascii="Arial" w:hAnsi="Arial" w:cs="Arial"/>
              </w:rPr>
            </w:pPr>
            <w:r w:rsidRPr="00F6011D">
              <w:rPr>
                <w:rFonts w:ascii="Arial" w:hAnsi="Arial" w:cs="Arial"/>
              </w:rPr>
              <w:t>2</w:t>
            </w:r>
          </w:p>
        </w:tc>
        <w:tc>
          <w:tcPr>
            <w:tcW w:w="4955" w:type="dxa"/>
          </w:tcPr>
          <w:p w14:paraId="3889C80F" w14:textId="77777777" w:rsidR="003062D9" w:rsidRPr="00F6011D" w:rsidRDefault="003062D9" w:rsidP="00F6011D">
            <w:pPr>
              <w:jc w:val="both"/>
              <w:rPr>
                <w:rFonts w:ascii="Arial" w:hAnsi="Arial" w:cs="Arial"/>
              </w:rPr>
            </w:pPr>
            <w:r w:rsidRPr="00F6011D">
              <w:rPr>
                <w:rFonts w:ascii="Arial" w:hAnsi="Arial" w:cs="Arial"/>
              </w:rPr>
              <w:t>3</w:t>
            </w:r>
          </w:p>
        </w:tc>
      </w:tr>
      <w:tr w:rsidR="003062D9" w:rsidRPr="00F6011D" w14:paraId="68AECCB6" w14:textId="77777777" w:rsidTr="00E57F63">
        <w:tc>
          <w:tcPr>
            <w:tcW w:w="1128" w:type="dxa"/>
          </w:tcPr>
          <w:p w14:paraId="0100927E" w14:textId="77777777" w:rsidR="003062D9" w:rsidRPr="00F6011D" w:rsidRDefault="003062D9" w:rsidP="00F6011D">
            <w:pPr>
              <w:jc w:val="both"/>
              <w:rPr>
                <w:rFonts w:ascii="Arial" w:hAnsi="Arial" w:cs="Arial"/>
              </w:rPr>
            </w:pPr>
            <w:r w:rsidRPr="00F6011D">
              <w:rPr>
                <w:rFonts w:ascii="Arial" w:hAnsi="Arial" w:cs="Arial"/>
              </w:rPr>
              <w:t>1</w:t>
            </w:r>
          </w:p>
        </w:tc>
        <w:tc>
          <w:tcPr>
            <w:tcW w:w="3262" w:type="dxa"/>
          </w:tcPr>
          <w:p w14:paraId="0E0094EA" w14:textId="77777777" w:rsidR="003062D9" w:rsidRPr="00F6011D" w:rsidRDefault="003062D9" w:rsidP="00F6011D">
            <w:pPr>
              <w:jc w:val="both"/>
              <w:rPr>
                <w:rFonts w:ascii="Arial" w:hAnsi="Arial" w:cs="Arial"/>
              </w:rPr>
            </w:pPr>
            <w:r w:rsidRPr="00F6011D">
              <w:rPr>
                <w:rFonts w:ascii="Arial" w:hAnsi="Arial" w:cs="Arial"/>
              </w:rPr>
              <w:t>Местоположение объекта</w:t>
            </w:r>
          </w:p>
        </w:tc>
        <w:tc>
          <w:tcPr>
            <w:tcW w:w="4955" w:type="dxa"/>
          </w:tcPr>
          <w:p w14:paraId="475D7DC5" w14:textId="77777777" w:rsidR="003062D9" w:rsidRPr="00F6011D" w:rsidRDefault="003062D9" w:rsidP="00F6011D">
            <w:pPr>
              <w:jc w:val="both"/>
              <w:rPr>
                <w:rFonts w:ascii="Arial" w:hAnsi="Arial" w:cs="Arial"/>
              </w:rPr>
            </w:pPr>
            <w:r w:rsidRPr="00F6011D">
              <w:rPr>
                <w:rFonts w:ascii="Arial" w:hAnsi="Arial" w:cs="Arial"/>
              </w:rPr>
              <w:t>Воронежская область, Семилукский муниципальный район, городское поселение - город Семилуки, город Семилуки</w:t>
            </w:r>
          </w:p>
        </w:tc>
      </w:tr>
      <w:tr w:rsidR="003062D9" w:rsidRPr="00F6011D" w14:paraId="2F1D64BD" w14:textId="77777777" w:rsidTr="00E57F63">
        <w:tc>
          <w:tcPr>
            <w:tcW w:w="1128" w:type="dxa"/>
          </w:tcPr>
          <w:p w14:paraId="14F0580F" w14:textId="77777777" w:rsidR="003062D9" w:rsidRPr="00F6011D" w:rsidRDefault="003062D9" w:rsidP="00F6011D">
            <w:pPr>
              <w:jc w:val="both"/>
              <w:rPr>
                <w:rFonts w:ascii="Arial" w:hAnsi="Arial" w:cs="Arial"/>
              </w:rPr>
            </w:pPr>
            <w:r w:rsidRPr="00F6011D">
              <w:rPr>
                <w:rFonts w:ascii="Arial" w:hAnsi="Arial" w:cs="Arial"/>
              </w:rPr>
              <w:t>2</w:t>
            </w:r>
          </w:p>
        </w:tc>
        <w:tc>
          <w:tcPr>
            <w:tcW w:w="3262" w:type="dxa"/>
          </w:tcPr>
          <w:p w14:paraId="636EE72D" w14:textId="77777777" w:rsidR="003062D9" w:rsidRPr="00F6011D" w:rsidRDefault="003062D9" w:rsidP="00F6011D">
            <w:pPr>
              <w:jc w:val="both"/>
              <w:rPr>
                <w:rFonts w:ascii="Arial" w:hAnsi="Arial" w:cs="Arial"/>
              </w:rPr>
            </w:pPr>
            <w:r w:rsidRPr="00F6011D">
              <w:rPr>
                <w:rFonts w:ascii="Arial" w:hAnsi="Arial" w:cs="Arial"/>
              </w:rPr>
              <w:t>Площадь объекта  ±</w:t>
            </w:r>
          </w:p>
          <w:p w14:paraId="30A79E3D" w14:textId="77777777" w:rsidR="003062D9" w:rsidRPr="00F6011D" w:rsidRDefault="003062D9" w:rsidP="00F6011D">
            <w:pPr>
              <w:jc w:val="both"/>
              <w:rPr>
                <w:rFonts w:ascii="Arial" w:hAnsi="Arial" w:cs="Arial"/>
              </w:rPr>
            </w:pPr>
            <w:r w:rsidRPr="00F6011D">
              <w:rPr>
                <w:rFonts w:ascii="Arial" w:hAnsi="Arial" w:cs="Arial"/>
              </w:rPr>
              <w:t>величина погрешности определения</w:t>
            </w:r>
          </w:p>
          <w:p w14:paraId="296E4B6D" w14:textId="77777777" w:rsidR="003062D9" w:rsidRPr="00F6011D" w:rsidRDefault="003062D9" w:rsidP="00F6011D">
            <w:pPr>
              <w:jc w:val="both"/>
              <w:rPr>
                <w:rFonts w:ascii="Arial" w:hAnsi="Arial" w:cs="Arial"/>
              </w:rPr>
            </w:pPr>
            <w:r w:rsidRPr="00F6011D">
              <w:rPr>
                <w:rFonts w:ascii="Arial" w:hAnsi="Arial" w:cs="Arial"/>
              </w:rPr>
              <w:t>площади (P ± Дельта P)</w:t>
            </w:r>
          </w:p>
        </w:tc>
        <w:tc>
          <w:tcPr>
            <w:tcW w:w="4955" w:type="dxa"/>
          </w:tcPr>
          <w:p w14:paraId="07505018" w14:textId="77777777" w:rsidR="003062D9" w:rsidRPr="00F6011D" w:rsidRDefault="003062D9" w:rsidP="00F6011D">
            <w:pPr>
              <w:jc w:val="both"/>
              <w:rPr>
                <w:rFonts w:ascii="Arial" w:hAnsi="Arial" w:cs="Arial"/>
              </w:rPr>
            </w:pPr>
            <w:r w:rsidRPr="00F6011D">
              <w:rPr>
                <w:rFonts w:ascii="Arial" w:hAnsi="Arial" w:cs="Arial"/>
              </w:rPr>
              <w:t>15197124+/-68221 м²</w:t>
            </w:r>
          </w:p>
        </w:tc>
      </w:tr>
      <w:tr w:rsidR="003062D9" w:rsidRPr="00F6011D" w14:paraId="2A449996" w14:textId="77777777" w:rsidTr="00E57F63">
        <w:tc>
          <w:tcPr>
            <w:tcW w:w="1128" w:type="dxa"/>
          </w:tcPr>
          <w:p w14:paraId="15AE6D18" w14:textId="77777777" w:rsidR="003062D9" w:rsidRPr="00F6011D" w:rsidRDefault="003062D9" w:rsidP="00F6011D">
            <w:pPr>
              <w:jc w:val="both"/>
              <w:rPr>
                <w:rFonts w:ascii="Arial" w:hAnsi="Arial" w:cs="Arial"/>
              </w:rPr>
            </w:pPr>
            <w:r w:rsidRPr="00F6011D">
              <w:rPr>
                <w:rFonts w:ascii="Arial" w:hAnsi="Arial" w:cs="Arial"/>
              </w:rPr>
              <w:t>3</w:t>
            </w:r>
          </w:p>
        </w:tc>
        <w:tc>
          <w:tcPr>
            <w:tcW w:w="3262" w:type="dxa"/>
          </w:tcPr>
          <w:p w14:paraId="5F9C01AA" w14:textId="77777777" w:rsidR="003062D9" w:rsidRPr="00F6011D" w:rsidRDefault="003062D9" w:rsidP="00F6011D">
            <w:pPr>
              <w:jc w:val="both"/>
              <w:rPr>
                <w:rFonts w:ascii="Arial" w:hAnsi="Arial" w:cs="Arial"/>
              </w:rPr>
            </w:pPr>
            <w:r w:rsidRPr="00F6011D">
              <w:rPr>
                <w:rFonts w:ascii="Arial" w:hAnsi="Arial" w:cs="Arial"/>
              </w:rPr>
              <w:t>Иные характеристики объекта</w:t>
            </w:r>
          </w:p>
        </w:tc>
        <w:tc>
          <w:tcPr>
            <w:tcW w:w="4955" w:type="dxa"/>
          </w:tcPr>
          <w:p w14:paraId="7EF8CFB0" w14:textId="77777777" w:rsidR="003062D9" w:rsidRPr="00F6011D" w:rsidRDefault="003062D9" w:rsidP="00F6011D">
            <w:pPr>
              <w:jc w:val="both"/>
              <w:rPr>
                <w:rFonts w:ascii="Arial" w:hAnsi="Arial" w:cs="Arial"/>
              </w:rPr>
            </w:pPr>
            <w:r w:rsidRPr="00F6011D">
              <w:rPr>
                <w:rFonts w:ascii="Arial" w:hAnsi="Arial" w:cs="Arial"/>
              </w:rPr>
              <w:t>-</w:t>
            </w:r>
          </w:p>
        </w:tc>
      </w:tr>
    </w:tbl>
    <w:p w14:paraId="24C4D2B4" w14:textId="77777777" w:rsidR="003062D9" w:rsidRPr="00F6011D" w:rsidRDefault="003062D9" w:rsidP="00F6011D">
      <w:pPr>
        <w:jc w:val="both"/>
        <w:rPr>
          <w:rFonts w:ascii="Arial" w:hAnsi="Arial" w:cs="Arial"/>
        </w:rPr>
      </w:pPr>
    </w:p>
    <w:p w14:paraId="2DD41A9C" w14:textId="77777777" w:rsidR="003062D9" w:rsidRPr="00F6011D" w:rsidRDefault="003062D9" w:rsidP="00F6011D">
      <w:pPr>
        <w:jc w:val="both"/>
        <w:rPr>
          <w:rFonts w:ascii="Arial" w:hAnsi="Arial" w:cs="Arial"/>
        </w:rPr>
      </w:pPr>
    </w:p>
    <w:p w14:paraId="3D0D96A2" w14:textId="77777777" w:rsidR="003062D9" w:rsidRPr="00F6011D" w:rsidRDefault="003062D9" w:rsidP="00F6011D">
      <w:pPr>
        <w:jc w:val="both"/>
        <w:rPr>
          <w:rFonts w:ascii="Arial" w:hAnsi="Arial" w:cs="Arial"/>
        </w:rPr>
      </w:pPr>
    </w:p>
    <w:p w14:paraId="4D589506" w14:textId="77777777" w:rsidR="003062D9" w:rsidRPr="00F6011D" w:rsidRDefault="003062D9" w:rsidP="00F6011D">
      <w:pPr>
        <w:jc w:val="both"/>
        <w:rPr>
          <w:rFonts w:ascii="Arial" w:hAnsi="Arial" w:cs="Arial"/>
        </w:rPr>
      </w:pPr>
    </w:p>
    <w:p w14:paraId="5A59EEA8" w14:textId="77777777" w:rsidR="003062D9" w:rsidRPr="00F6011D" w:rsidRDefault="003062D9" w:rsidP="00F6011D">
      <w:pPr>
        <w:jc w:val="both"/>
        <w:rPr>
          <w:rFonts w:ascii="Arial" w:hAnsi="Arial" w:cs="Arial"/>
        </w:rPr>
      </w:pPr>
    </w:p>
    <w:p w14:paraId="472576F3" w14:textId="77777777" w:rsidR="003062D9" w:rsidRPr="00F6011D" w:rsidRDefault="003062D9" w:rsidP="00F6011D">
      <w:pPr>
        <w:jc w:val="both"/>
        <w:rPr>
          <w:rFonts w:ascii="Arial" w:hAnsi="Arial" w:cs="Arial"/>
        </w:rPr>
      </w:pPr>
    </w:p>
    <w:p w14:paraId="035132E8" w14:textId="77777777" w:rsidR="003062D9" w:rsidRPr="00F6011D" w:rsidRDefault="003062D9" w:rsidP="00F6011D">
      <w:pPr>
        <w:jc w:val="both"/>
        <w:rPr>
          <w:rFonts w:ascii="Arial" w:hAnsi="Arial" w:cs="Arial"/>
        </w:rPr>
      </w:pPr>
    </w:p>
    <w:p w14:paraId="5D1A8D9A" w14:textId="77777777" w:rsidR="003062D9" w:rsidRPr="00F6011D" w:rsidRDefault="003062D9" w:rsidP="00F6011D">
      <w:pPr>
        <w:jc w:val="both"/>
        <w:rPr>
          <w:rFonts w:ascii="Arial" w:hAnsi="Arial" w:cs="Arial"/>
        </w:rPr>
      </w:pPr>
    </w:p>
    <w:tbl>
      <w:tblPr>
        <w:tblpPr w:leftFromText="180" w:rightFromText="180" w:horzAnchor="margin" w:tblpXSpec="center" w:tblpY="390"/>
        <w:tblW w:w="9072" w:type="dxa"/>
        <w:tblLayout w:type="fixed"/>
        <w:tblLook w:val="04A0" w:firstRow="1" w:lastRow="0" w:firstColumn="1" w:lastColumn="0" w:noHBand="0" w:noVBand="1"/>
      </w:tblPr>
      <w:tblGrid>
        <w:gridCol w:w="1421"/>
        <w:gridCol w:w="1236"/>
        <w:gridCol w:w="1356"/>
        <w:gridCol w:w="2147"/>
        <w:gridCol w:w="1802"/>
        <w:gridCol w:w="1110"/>
      </w:tblGrid>
      <w:tr w:rsidR="003062D9" w:rsidRPr="00F6011D" w14:paraId="32EA9A9C" w14:textId="77777777" w:rsidTr="00E57F63">
        <w:trPr>
          <w:trHeight w:val="390"/>
        </w:trPr>
        <w:tc>
          <w:tcPr>
            <w:tcW w:w="9072" w:type="dxa"/>
            <w:gridSpan w:val="6"/>
            <w:tcBorders>
              <w:top w:val="nil"/>
              <w:left w:val="nil"/>
              <w:bottom w:val="nil"/>
              <w:right w:val="double" w:sz="6" w:space="0" w:color="000000"/>
            </w:tcBorders>
            <w:shd w:val="clear" w:color="auto" w:fill="auto"/>
            <w:noWrap/>
            <w:vAlign w:val="center"/>
            <w:hideMark/>
          </w:tcPr>
          <w:p w14:paraId="5EB723F0" w14:textId="77777777" w:rsidR="003062D9" w:rsidRPr="00F6011D" w:rsidRDefault="003062D9" w:rsidP="00F6011D">
            <w:pPr>
              <w:jc w:val="both"/>
              <w:rPr>
                <w:rFonts w:ascii="Arial" w:hAnsi="Arial" w:cs="Arial"/>
                <w:lang w:eastAsia="ru-RU"/>
              </w:rPr>
            </w:pPr>
            <w:bookmarkStart w:id="822" w:name="RANGE!A1:F1097"/>
            <w:r w:rsidRPr="00F6011D">
              <w:rPr>
                <w:rFonts w:ascii="Arial" w:hAnsi="Arial" w:cs="Arial"/>
                <w:lang w:eastAsia="ru-RU"/>
              </w:rPr>
              <w:lastRenderedPageBreak/>
              <w:t>Раздел 2</w:t>
            </w:r>
            <w:bookmarkEnd w:id="822"/>
          </w:p>
        </w:tc>
      </w:tr>
      <w:tr w:rsidR="003062D9" w:rsidRPr="00F6011D" w14:paraId="6AD61A41" w14:textId="77777777" w:rsidTr="00E57F63">
        <w:trPr>
          <w:trHeight w:val="495"/>
        </w:trPr>
        <w:tc>
          <w:tcPr>
            <w:tcW w:w="90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A262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Сведения о местоположении границ объекта </w:t>
            </w:r>
          </w:p>
        </w:tc>
      </w:tr>
      <w:tr w:rsidR="003062D9" w:rsidRPr="00F6011D" w14:paraId="26BBB0DF" w14:textId="77777777" w:rsidTr="00E57F63">
        <w:trPr>
          <w:trHeight w:val="480"/>
        </w:trPr>
        <w:tc>
          <w:tcPr>
            <w:tcW w:w="90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A0E19" w14:textId="77777777" w:rsidR="003062D9" w:rsidRPr="00F6011D" w:rsidRDefault="003062D9" w:rsidP="00F6011D">
            <w:pPr>
              <w:jc w:val="both"/>
              <w:rPr>
                <w:rFonts w:ascii="Arial" w:hAnsi="Arial" w:cs="Arial"/>
                <w:lang w:eastAsia="ru-RU"/>
              </w:rPr>
            </w:pPr>
            <w:r w:rsidRPr="00F6011D">
              <w:rPr>
                <w:rFonts w:ascii="Arial" w:hAnsi="Arial" w:cs="Arial"/>
                <w:lang w:eastAsia="ru-RU"/>
              </w:rPr>
              <w:t>1. Система координат: МСК - 36, зона 1</w:t>
            </w:r>
          </w:p>
        </w:tc>
      </w:tr>
      <w:tr w:rsidR="003062D9" w:rsidRPr="00F6011D" w14:paraId="208FE155" w14:textId="77777777" w:rsidTr="00E57F63">
        <w:trPr>
          <w:trHeight w:val="480"/>
        </w:trPr>
        <w:tc>
          <w:tcPr>
            <w:tcW w:w="90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D220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2. Сведения о характерных точках границ объекта </w:t>
            </w:r>
          </w:p>
        </w:tc>
      </w:tr>
      <w:tr w:rsidR="003062D9" w:rsidRPr="00F6011D" w14:paraId="03263D98" w14:textId="77777777" w:rsidTr="00E57F63">
        <w:trPr>
          <w:trHeight w:val="330"/>
        </w:trPr>
        <w:tc>
          <w:tcPr>
            <w:tcW w:w="1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C42B7B" w14:textId="77777777" w:rsidR="003062D9" w:rsidRPr="00F6011D" w:rsidRDefault="003062D9" w:rsidP="00F6011D">
            <w:pPr>
              <w:jc w:val="both"/>
              <w:rPr>
                <w:rFonts w:ascii="Arial" w:hAnsi="Arial" w:cs="Arial"/>
                <w:lang w:eastAsia="ru-RU"/>
              </w:rPr>
            </w:pPr>
            <w:r w:rsidRPr="00F6011D">
              <w:rPr>
                <w:rFonts w:ascii="Arial" w:hAnsi="Arial" w:cs="Arial"/>
                <w:lang w:eastAsia="ru-RU"/>
              </w:rPr>
              <w:t>Обозначение характерных точек границ</w:t>
            </w:r>
          </w:p>
        </w:tc>
        <w:tc>
          <w:tcPr>
            <w:tcW w:w="25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C4F0F6" w14:textId="77777777" w:rsidR="003062D9" w:rsidRPr="00F6011D" w:rsidRDefault="003062D9" w:rsidP="00F6011D">
            <w:pPr>
              <w:jc w:val="both"/>
              <w:rPr>
                <w:rFonts w:ascii="Arial" w:hAnsi="Arial" w:cs="Arial"/>
                <w:lang w:eastAsia="ru-RU"/>
              </w:rPr>
            </w:pPr>
            <w:r w:rsidRPr="00F6011D">
              <w:rPr>
                <w:rFonts w:ascii="Arial" w:hAnsi="Arial" w:cs="Arial"/>
                <w:lang w:eastAsia="ru-RU"/>
              </w:rPr>
              <w:t>Координаты, м</w:t>
            </w:r>
          </w:p>
        </w:tc>
        <w:tc>
          <w:tcPr>
            <w:tcW w:w="2147" w:type="dxa"/>
            <w:vMerge w:val="restart"/>
            <w:tcBorders>
              <w:top w:val="nil"/>
              <w:left w:val="single" w:sz="4" w:space="0" w:color="auto"/>
              <w:bottom w:val="single" w:sz="4" w:space="0" w:color="auto"/>
              <w:right w:val="single" w:sz="4" w:space="0" w:color="auto"/>
            </w:tcBorders>
            <w:shd w:val="clear" w:color="auto" w:fill="auto"/>
            <w:vAlign w:val="center"/>
            <w:hideMark/>
          </w:tcPr>
          <w:p w14:paraId="385D010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Метод определения координат характерной точки </w:t>
            </w:r>
          </w:p>
        </w:tc>
        <w:tc>
          <w:tcPr>
            <w:tcW w:w="1802" w:type="dxa"/>
            <w:vMerge w:val="restart"/>
            <w:tcBorders>
              <w:top w:val="nil"/>
              <w:left w:val="single" w:sz="4" w:space="0" w:color="auto"/>
              <w:bottom w:val="single" w:sz="4" w:space="0" w:color="auto"/>
              <w:right w:val="single" w:sz="4" w:space="0" w:color="auto"/>
            </w:tcBorders>
            <w:shd w:val="clear" w:color="auto" w:fill="auto"/>
            <w:vAlign w:val="center"/>
            <w:hideMark/>
          </w:tcPr>
          <w:p w14:paraId="62FE614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Средняя квадратическая погрешность положения характерной точки (Мt), м </w:t>
            </w:r>
          </w:p>
        </w:tc>
        <w:tc>
          <w:tcPr>
            <w:tcW w:w="1110" w:type="dxa"/>
            <w:vMerge w:val="restart"/>
            <w:tcBorders>
              <w:top w:val="nil"/>
              <w:left w:val="single" w:sz="4" w:space="0" w:color="auto"/>
              <w:bottom w:val="single" w:sz="4" w:space="0" w:color="auto"/>
              <w:right w:val="single" w:sz="4" w:space="0" w:color="auto"/>
            </w:tcBorders>
            <w:shd w:val="clear" w:color="auto" w:fill="auto"/>
            <w:vAlign w:val="center"/>
            <w:hideMark/>
          </w:tcPr>
          <w:p w14:paraId="53E7EAC4" w14:textId="77777777" w:rsidR="003062D9" w:rsidRPr="00F6011D" w:rsidRDefault="003062D9" w:rsidP="00F6011D">
            <w:pPr>
              <w:jc w:val="both"/>
              <w:rPr>
                <w:rFonts w:ascii="Arial" w:hAnsi="Arial" w:cs="Arial"/>
                <w:lang w:eastAsia="ru-RU"/>
              </w:rPr>
            </w:pPr>
            <w:r w:rsidRPr="00F6011D">
              <w:rPr>
                <w:rFonts w:ascii="Arial" w:hAnsi="Arial" w:cs="Arial"/>
                <w:lang w:eastAsia="ru-RU"/>
              </w:rPr>
              <w:t>Описание обозначения точки на местности (при наличии)</w:t>
            </w:r>
          </w:p>
        </w:tc>
      </w:tr>
      <w:tr w:rsidR="003062D9" w:rsidRPr="00F6011D" w14:paraId="1F0EF82E" w14:textId="77777777" w:rsidTr="00E57F63">
        <w:trPr>
          <w:trHeight w:val="1875"/>
        </w:trPr>
        <w:tc>
          <w:tcPr>
            <w:tcW w:w="1421" w:type="dxa"/>
            <w:vMerge/>
            <w:tcBorders>
              <w:top w:val="nil"/>
              <w:left w:val="single" w:sz="4" w:space="0" w:color="auto"/>
              <w:bottom w:val="single" w:sz="4" w:space="0" w:color="auto"/>
              <w:right w:val="single" w:sz="4" w:space="0" w:color="auto"/>
            </w:tcBorders>
            <w:vAlign w:val="center"/>
            <w:hideMark/>
          </w:tcPr>
          <w:p w14:paraId="6D15A245" w14:textId="77777777" w:rsidR="003062D9" w:rsidRPr="00F6011D" w:rsidRDefault="003062D9" w:rsidP="00F6011D">
            <w:pPr>
              <w:jc w:val="both"/>
              <w:rPr>
                <w:rFonts w:ascii="Arial" w:hAnsi="Arial" w:cs="Arial"/>
                <w:lang w:eastAsia="ru-RU"/>
              </w:rPr>
            </w:pPr>
          </w:p>
        </w:tc>
        <w:tc>
          <w:tcPr>
            <w:tcW w:w="1236" w:type="dxa"/>
            <w:tcBorders>
              <w:top w:val="nil"/>
              <w:left w:val="nil"/>
              <w:bottom w:val="single" w:sz="4" w:space="0" w:color="auto"/>
              <w:right w:val="single" w:sz="4" w:space="0" w:color="auto"/>
            </w:tcBorders>
            <w:shd w:val="clear" w:color="auto" w:fill="auto"/>
            <w:noWrap/>
            <w:vAlign w:val="center"/>
            <w:hideMark/>
          </w:tcPr>
          <w:p w14:paraId="71FF17CB" w14:textId="77777777" w:rsidR="003062D9" w:rsidRPr="00F6011D" w:rsidRDefault="003062D9" w:rsidP="00F6011D">
            <w:pPr>
              <w:jc w:val="both"/>
              <w:rPr>
                <w:rFonts w:ascii="Arial" w:hAnsi="Arial" w:cs="Arial"/>
                <w:lang w:eastAsia="ru-RU"/>
              </w:rPr>
            </w:pPr>
            <w:r w:rsidRPr="00F6011D">
              <w:rPr>
                <w:rFonts w:ascii="Arial" w:hAnsi="Arial" w:cs="Arial"/>
                <w:lang w:eastAsia="ru-RU"/>
              </w:rPr>
              <w:t>X</w:t>
            </w:r>
          </w:p>
        </w:tc>
        <w:tc>
          <w:tcPr>
            <w:tcW w:w="1356" w:type="dxa"/>
            <w:tcBorders>
              <w:top w:val="nil"/>
              <w:left w:val="nil"/>
              <w:bottom w:val="single" w:sz="4" w:space="0" w:color="auto"/>
              <w:right w:val="single" w:sz="4" w:space="0" w:color="auto"/>
            </w:tcBorders>
            <w:shd w:val="clear" w:color="auto" w:fill="auto"/>
            <w:noWrap/>
            <w:vAlign w:val="center"/>
            <w:hideMark/>
          </w:tcPr>
          <w:p w14:paraId="6240B8B6" w14:textId="77777777" w:rsidR="003062D9" w:rsidRPr="00F6011D" w:rsidRDefault="003062D9" w:rsidP="00F6011D">
            <w:pPr>
              <w:jc w:val="both"/>
              <w:rPr>
                <w:rFonts w:ascii="Arial" w:hAnsi="Arial" w:cs="Arial"/>
                <w:lang w:eastAsia="ru-RU"/>
              </w:rPr>
            </w:pPr>
            <w:r w:rsidRPr="00F6011D">
              <w:rPr>
                <w:rFonts w:ascii="Arial" w:hAnsi="Arial" w:cs="Arial"/>
                <w:lang w:eastAsia="ru-RU"/>
              </w:rPr>
              <w:t>Y</w:t>
            </w:r>
          </w:p>
        </w:tc>
        <w:tc>
          <w:tcPr>
            <w:tcW w:w="2147" w:type="dxa"/>
            <w:vMerge/>
            <w:tcBorders>
              <w:top w:val="nil"/>
              <w:left w:val="single" w:sz="4" w:space="0" w:color="auto"/>
              <w:bottom w:val="single" w:sz="4" w:space="0" w:color="auto"/>
              <w:right w:val="single" w:sz="4" w:space="0" w:color="auto"/>
            </w:tcBorders>
            <w:vAlign w:val="center"/>
            <w:hideMark/>
          </w:tcPr>
          <w:p w14:paraId="67FB0298" w14:textId="77777777" w:rsidR="003062D9" w:rsidRPr="00F6011D" w:rsidRDefault="003062D9" w:rsidP="00F6011D">
            <w:pPr>
              <w:jc w:val="both"/>
              <w:rPr>
                <w:rFonts w:ascii="Arial" w:hAnsi="Arial" w:cs="Arial"/>
                <w:lang w:eastAsia="ru-RU"/>
              </w:rPr>
            </w:pPr>
          </w:p>
        </w:tc>
        <w:tc>
          <w:tcPr>
            <w:tcW w:w="1802" w:type="dxa"/>
            <w:vMerge/>
            <w:tcBorders>
              <w:top w:val="nil"/>
              <w:left w:val="single" w:sz="4" w:space="0" w:color="auto"/>
              <w:bottom w:val="single" w:sz="4" w:space="0" w:color="auto"/>
              <w:right w:val="single" w:sz="4" w:space="0" w:color="auto"/>
            </w:tcBorders>
            <w:vAlign w:val="center"/>
            <w:hideMark/>
          </w:tcPr>
          <w:p w14:paraId="239F7150" w14:textId="77777777" w:rsidR="003062D9" w:rsidRPr="00F6011D" w:rsidRDefault="003062D9" w:rsidP="00F6011D">
            <w:pPr>
              <w:jc w:val="both"/>
              <w:rPr>
                <w:rFonts w:ascii="Arial" w:hAnsi="Arial" w:cs="Arial"/>
                <w:lang w:eastAsia="ru-RU"/>
              </w:rPr>
            </w:pPr>
          </w:p>
        </w:tc>
        <w:tc>
          <w:tcPr>
            <w:tcW w:w="1110" w:type="dxa"/>
            <w:vMerge/>
            <w:tcBorders>
              <w:top w:val="nil"/>
              <w:left w:val="single" w:sz="4" w:space="0" w:color="auto"/>
              <w:bottom w:val="single" w:sz="4" w:space="0" w:color="auto"/>
              <w:right w:val="single" w:sz="4" w:space="0" w:color="auto"/>
            </w:tcBorders>
            <w:vAlign w:val="center"/>
            <w:hideMark/>
          </w:tcPr>
          <w:p w14:paraId="36CAD9B6" w14:textId="77777777" w:rsidR="003062D9" w:rsidRPr="00F6011D" w:rsidRDefault="003062D9" w:rsidP="00F6011D">
            <w:pPr>
              <w:jc w:val="both"/>
              <w:rPr>
                <w:rFonts w:ascii="Arial" w:hAnsi="Arial" w:cs="Arial"/>
                <w:lang w:eastAsia="ru-RU"/>
              </w:rPr>
            </w:pPr>
          </w:p>
        </w:tc>
      </w:tr>
      <w:tr w:rsidR="003062D9" w:rsidRPr="00F6011D" w14:paraId="56E3EC3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C53C71E" w14:textId="77777777" w:rsidR="003062D9" w:rsidRPr="00F6011D" w:rsidRDefault="003062D9" w:rsidP="00F6011D">
            <w:pPr>
              <w:jc w:val="both"/>
              <w:rPr>
                <w:rFonts w:ascii="Arial" w:hAnsi="Arial" w:cs="Arial"/>
                <w:lang w:eastAsia="ru-RU"/>
              </w:rPr>
            </w:pPr>
            <w:r w:rsidRPr="00F6011D">
              <w:rPr>
                <w:rFonts w:ascii="Arial" w:hAnsi="Arial" w:cs="Arial"/>
                <w:lang w:eastAsia="ru-RU"/>
              </w:rPr>
              <w:t>1</w:t>
            </w:r>
          </w:p>
        </w:tc>
        <w:tc>
          <w:tcPr>
            <w:tcW w:w="1236" w:type="dxa"/>
            <w:tcBorders>
              <w:top w:val="nil"/>
              <w:left w:val="nil"/>
              <w:bottom w:val="single" w:sz="4" w:space="0" w:color="auto"/>
              <w:right w:val="single" w:sz="4" w:space="0" w:color="auto"/>
            </w:tcBorders>
            <w:shd w:val="clear" w:color="auto" w:fill="auto"/>
            <w:noWrap/>
            <w:vAlign w:val="bottom"/>
            <w:hideMark/>
          </w:tcPr>
          <w:p w14:paraId="550A8B89" w14:textId="77777777" w:rsidR="003062D9" w:rsidRPr="00F6011D" w:rsidRDefault="003062D9" w:rsidP="00F6011D">
            <w:pPr>
              <w:jc w:val="both"/>
              <w:rPr>
                <w:rFonts w:ascii="Arial" w:hAnsi="Arial" w:cs="Arial"/>
                <w:lang w:eastAsia="ru-RU"/>
              </w:rPr>
            </w:pPr>
            <w:r w:rsidRPr="00F6011D">
              <w:rPr>
                <w:rFonts w:ascii="Arial" w:hAnsi="Arial" w:cs="Arial"/>
                <w:lang w:eastAsia="ru-RU"/>
              </w:rPr>
              <w:t>2</w:t>
            </w:r>
          </w:p>
        </w:tc>
        <w:tc>
          <w:tcPr>
            <w:tcW w:w="1356" w:type="dxa"/>
            <w:tcBorders>
              <w:top w:val="nil"/>
              <w:left w:val="nil"/>
              <w:bottom w:val="single" w:sz="4" w:space="0" w:color="auto"/>
              <w:right w:val="single" w:sz="4" w:space="0" w:color="auto"/>
            </w:tcBorders>
            <w:shd w:val="clear" w:color="auto" w:fill="auto"/>
            <w:noWrap/>
            <w:vAlign w:val="bottom"/>
            <w:hideMark/>
          </w:tcPr>
          <w:p w14:paraId="1097E51C" w14:textId="77777777" w:rsidR="003062D9" w:rsidRPr="00F6011D" w:rsidRDefault="003062D9" w:rsidP="00F6011D">
            <w:pPr>
              <w:jc w:val="both"/>
              <w:rPr>
                <w:rFonts w:ascii="Arial" w:hAnsi="Arial" w:cs="Arial"/>
                <w:lang w:eastAsia="ru-RU"/>
              </w:rPr>
            </w:pPr>
            <w:r w:rsidRPr="00F6011D">
              <w:rPr>
                <w:rFonts w:ascii="Arial" w:hAnsi="Arial" w:cs="Arial"/>
                <w:lang w:eastAsia="ru-RU"/>
              </w:rPr>
              <w:t>3</w:t>
            </w:r>
          </w:p>
        </w:tc>
        <w:tc>
          <w:tcPr>
            <w:tcW w:w="2147" w:type="dxa"/>
            <w:tcBorders>
              <w:top w:val="nil"/>
              <w:left w:val="nil"/>
              <w:bottom w:val="single" w:sz="4" w:space="0" w:color="auto"/>
              <w:right w:val="single" w:sz="4" w:space="0" w:color="auto"/>
            </w:tcBorders>
            <w:shd w:val="clear" w:color="auto" w:fill="auto"/>
            <w:noWrap/>
            <w:vAlign w:val="bottom"/>
            <w:hideMark/>
          </w:tcPr>
          <w:p w14:paraId="2E3D0A96" w14:textId="77777777" w:rsidR="003062D9" w:rsidRPr="00F6011D" w:rsidRDefault="003062D9" w:rsidP="00F6011D">
            <w:pPr>
              <w:jc w:val="both"/>
              <w:rPr>
                <w:rFonts w:ascii="Arial" w:hAnsi="Arial" w:cs="Arial"/>
                <w:lang w:eastAsia="ru-RU"/>
              </w:rPr>
            </w:pPr>
            <w:r w:rsidRPr="00F6011D">
              <w:rPr>
                <w:rFonts w:ascii="Arial" w:hAnsi="Arial" w:cs="Arial"/>
                <w:lang w:eastAsia="ru-RU"/>
              </w:rPr>
              <w:t>4</w:t>
            </w:r>
          </w:p>
        </w:tc>
        <w:tc>
          <w:tcPr>
            <w:tcW w:w="1802" w:type="dxa"/>
            <w:tcBorders>
              <w:top w:val="nil"/>
              <w:left w:val="nil"/>
              <w:bottom w:val="single" w:sz="4" w:space="0" w:color="auto"/>
              <w:right w:val="single" w:sz="4" w:space="0" w:color="auto"/>
            </w:tcBorders>
            <w:shd w:val="clear" w:color="auto" w:fill="auto"/>
            <w:noWrap/>
            <w:vAlign w:val="center"/>
            <w:hideMark/>
          </w:tcPr>
          <w:p w14:paraId="76CBE4CC" w14:textId="77777777" w:rsidR="003062D9" w:rsidRPr="00F6011D" w:rsidRDefault="003062D9" w:rsidP="00F6011D">
            <w:pPr>
              <w:jc w:val="both"/>
              <w:rPr>
                <w:rFonts w:ascii="Arial" w:hAnsi="Arial" w:cs="Arial"/>
                <w:lang w:eastAsia="ru-RU"/>
              </w:rPr>
            </w:pPr>
            <w:r w:rsidRPr="00F6011D">
              <w:rPr>
                <w:rFonts w:ascii="Arial" w:hAnsi="Arial" w:cs="Arial"/>
                <w:lang w:eastAsia="ru-RU"/>
              </w:rPr>
              <w:t>5</w:t>
            </w:r>
          </w:p>
        </w:tc>
        <w:tc>
          <w:tcPr>
            <w:tcW w:w="1110" w:type="dxa"/>
            <w:tcBorders>
              <w:top w:val="nil"/>
              <w:left w:val="nil"/>
              <w:bottom w:val="single" w:sz="4" w:space="0" w:color="auto"/>
              <w:right w:val="single" w:sz="4" w:space="0" w:color="auto"/>
            </w:tcBorders>
            <w:shd w:val="clear" w:color="auto" w:fill="auto"/>
            <w:noWrap/>
            <w:vAlign w:val="center"/>
            <w:hideMark/>
          </w:tcPr>
          <w:p w14:paraId="07154AD1" w14:textId="77777777" w:rsidR="003062D9" w:rsidRPr="00F6011D" w:rsidRDefault="003062D9" w:rsidP="00F6011D">
            <w:pPr>
              <w:jc w:val="both"/>
              <w:rPr>
                <w:rFonts w:ascii="Arial" w:hAnsi="Arial" w:cs="Arial"/>
                <w:lang w:eastAsia="ru-RU"/>
              </w:rPr>
            </w:pPr>
            <w:r w:rsidRPr="00F6011D">
              <w:rPr>
                <w:rFonts w:ascii="Arial" w:hAnsi="Arial" w:cs="Arial"/>
                <w:lang w:eastAsia="ru-RU"/>
              </w:rPr>
              <w:t>6</w:t>
            </w:r>
          </w:p>
        </w:tc>
      </w:tr>
      <w:tr w:rsidR="003062D9" w:rsidRPr="00F6011D" w14:paraId="2521E2E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0E923D1" w14:textId="77777777" w:rsidR="003062D9" w:rsidRPr="00F6011D" w:rsidRDefault="003062D9" w:rsidP="00F6011D">
            <w:pPr>
              <w:jc w:val="both"/>
              <w:rPr>
                <w:rFonts w:ascii="Arial" w:hAnsi="Arial" w:cs="Arial"/>
                <w:lang w:eastAsia="ru-RU"/>
              </w:rPr>
            </w:pPr>
            <w:r w:rsidRPr="00F6011D">
              <w:rPr>
                <w:rFonts w:ascii="Arial" w:hAnsi="Arial" w:cs="Arial"/>
                <w:lang w:eastAsia="ru-RU"/>
              </w:rPr>
              <w:t>1</w:t>
            </w:r>
          </w:p>
        </w:tc>
        <w:tc>
          <w:tcPr>
            <w:tcW w:w="1236" w:type="dxa"/>
            <w:tcBorders>
              <w:top w:val="nil"/>
              <w:left w:val="nil"/>
              <w:bottom w:val="single" w:sz="4" w:space="0" w:color="auto"/>
              <w:right w:val="single" w:sz="4" w:space="0" w:color="auto"/>
            </w:tcBorders>
            <w:shd w:val="clear" w:color="auto" w:fill="auto"/>
            <w:noWrap/>
            <w:vAlign w:val="bottom"/>
            <w:hideMark/>
          </w:tcPr>
          <w:p w14:paraId="0B0FC0C0" w14:textId="77777777" w:rsidR="003062D9" w:rsidRPr="00F6011D" w:rsidRDefault="003062D9" w:rsidP="00F6011D">
            <w:pPr>
              <w:jc w:val="both"/>
              <w:rPr>
                <w:rFonts w:ascii="Arial" w:hAnsi="Arial" w:cs="Arial"/>
                <w:lang w:eastAsia="ru-RU"/>
              </w:rPr>
            </w:pPr>
            <w:r w:rsidRPr="00F6011D">
              <w:rPr>
                <w:rFonts w:ascii="Arial" w:hAnsi="Arial" w:cs="Arial"/>
                <w:lang w:eastAsia="ru-RU"/>
              </w:rPr>
              <w:t>519206.35</w:t>
            </w:r>
          </w:p>
        </w:tc>
        <w:tc>
          <w:tcPr>
            <w:tcW w:w="1356" w:type="dxa"/>
            <w:tcBorders>
              <w:top w:val="nil"/>
              <w:left w:val="nil"/>
              <w:bottom w:val="single" w:sz="4" w:space="0" w:color="auto"/>
              <w:right w:val="single" w:sz="4" w:space="0" w:color="auto"/>
            </w:tcBorders>
            <w:shd w:val="clear" w:color="auto" w:fill="auto"/>
            <w:noWrap/>
            <w:vAlign w:val="bottom"/>
            <w:hideMark/>
          </w:tcPr>
          <w:p w14:paraId="7662459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1287779.60</w:t>
            </w:r>
          </w:p>
        </w:tc>
        <w:tc>
          <w:tcPr>
            <w:tcW w:w="2147" w:type="dxa"/>
            <w:tcBorders>
              <w:top w:val="nil"/>
              <w:left w:val="nil"/>
              <w:bottom w:val="single" w:sz="4" w:space="0" w:color="auto"/>
              <w:right w:val="single" w:sz="4" w:space="0" w:color="auto"/>
            </w:tcBorders>
            <w:shd w:val="clear" w:color="auto" w:fill="auto"/>
            <w:vAlign w:val="center"/>
            <w:hideMark/>
          </w:tcPr>
          <w:p w14:paraId="33148DE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694C9A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508293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A8F013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00A42B6" w14:textId="77777777" w:rsidR="003062D9" w:rsidRPr="00F6011D" w:rsidRDefault="003062D9" w:rsidP="00F6011D">
            <w:pPr>
              <w:jc w:val="both"/>
              <w:rPr>
                <w:rFonts w:ascii="Arial" w:hAnsi="Arial" w:cs="Arial"/>
                <w:lang w:eastAsia="ru-RU"/>
              </w:rPr>
            </w:pPr>
            <w:r w:rsidRPr="00F6011D">
              <w:rPr>
                <w:rFonts w:ascii="Arial" w:hAnsi="Arial" w:cs="Arial"/>
                <w:lang w:eastAsia="ru-RU"/>
              </w:rPr>
              <w:t>2</w:t>
            </w:r>
          </w:p>
        </w:tc>
        <w:tc>
          <w:tcPr>
            <w:tcW w:w="1236" w:type="dxa"/>
            <w:tcBorders>
              <w:top w:val="nil"/>
              <w:left w:val="nil"/>
              <w:bottom w:val="single" w:sz="4" w:space="0" w:color="auto"/>
              <w:right w:val="single" w:sz="4" w:space="0" w:color="auto"/>
            </w:tcBorders>
            <w:shd w:val="clear" w:color="auto" w:fill="auto"/>
            <w:noWrap/>
            <w:vAlign w:val="bottom"/>
            <w:hideMark/>
          </w:tcPr>
          <w:p w14:paraId="44ADF996" w14:textId="77777777" w:rsidR="003062D9" w:rsidRPr="00F6011D" w:rsidRDefault="003062D9" w:rsidP="00F6011D">
            <w:pPr>
              <w:jc w:val="both"/>
              <w:rPr>
                <w:rFonts w:ascii="Arial" w:hAnsi="Arial" w:cs="Arial"/>
                <w:lang w:eastAsia="ru-RU"/>
              </w:rPr>
            </w:pPr>
            <w:r w:rsidRPr="00F6011D">
              <w:rPr>
                <w:rFonts w:ascii="Arial" w:hAnsi="Arial" w:cs="Arial"/>
                <w:lang w:eastAsia="ru-RU"/>
              </w:rPr>
              <w:t>519202.98</w:t>
            </w:r>
          </w:p>
        </w:tc>
        <w:tc>
          <w:tcPr>
            <w:tcW w:w="1356" w:type="dxa"/>
            <w:tcBorders>
              <w:top w:val="nil"/>
              <w:left w:val="nil"/>
              <w:bottom w:val="single" w:sz="4" w:space="0" w:color="auto"/>
              <w:right w:val="single" w:sz="4" w:space="0" w:color="auto"/>
            </w:tcBorders>
            <w:shd w:val="clear" w:color="auto" w:fill="auto"/>
            <w:noWrap/>
            <w:vAlign w:val="bottom"/>
            <w:hideMark/>
          </w:tcPr>
          <w:p w14:paraId="614CD58B"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1287783.65</w:t>
            </w:r>
          </w:p>
        </w:tc>
        <w:tc>
          <w:tcPr>
            <w:tcW w:w="2147" w:type="dxa"/>
            <w:tcBorders>
              <w:top w:val="nil"/>
              <w:left w:val="nil"/>
              <w:bottom w:val="single" w:sz="4" w:space="0" w:color="auto"/>
              <w:right w:val="single" w:sz="4" w:space="0" w:color="auto"/>
            </w:tcBorders>
            <w:shd w:val="clear" w:color="auto" w:fill="auto"/>
            <w:vAlign w:val="center"/>
            <w:hideMark/>
          </w:tcPr>
          <w:p w14:paraId="5BA91E7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202CDC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09DA35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BFFE1C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B2F7573" w14:textId="77777777" w:rsidR="003062D9" w:rsidRPr="00F6011D" w:rsidRDefault="003062D9" w:rsidP="00F6011D">
            <w:pPr>
              <w:jc w:val="both"/>
              <w:rPr>
                <w:rFonts w:ascii="Arial" w:hAnsi="Arial" w:cs="Arial"/>
                <w:lang w:eastAsia="ru-RU"/>
              </w:rPr>
            </w:pPr>
            <w:r w:rsidRPr="00F6011D">
              <w:rPr>
                <w:rFonts w:ascii="Arial" w:hAnsi="Arial" w:cs="Arial"/>
                <w:lang w:eastAsia="ru-RU"/>
              </w:rPr>
              <w:t>3</w:t>
            </w:r>
          </w:p>
        </w:tc>
        <w:tc>
          <w:tcPr>
            <w:tcW w:w="1236" w:type="dxa"/>
            <w:tcBorders>
              <w:top w:val="nil"/>
              <w:left w:val="nil"/>
              <w:bottom w:val="single" w:sz="4" w:space="0" w:color="auto"/>
              <w:right w:val="single" w:sz="4" w:space="0" w:color="auto"/>
            </w:tcBorders>
            <w:shd w:val="clear" w:color="auto" w:fill="auto"/>
            <w:noWrap/>
            <w:vAlign w:val="bottom"/>
            <w:hideMark/>
          </w:tcPr>
          <w:p w14:paraId="46B99305" w14:textId="77777777" w:rsidR="003062D9" w:rsidRPr="00F6011D" w:rsidRDefault="003062D9" w:rsidP="00F6011D">
            <w:pPr>
              <w:jc w:val="both"/>
              <w:rPr>
                <w:rFonts w:ascii="Arial" w:hAnsi="Arial" w:cs="Arial"/>
                <w:lang w:eastAsia="ru-RU"/>
              </w:rPr>
            </w:pPr>
            <w:r w:rsidRPr="00F6011D">
              <w:rPr>
                <w:rFonts w:ascii="Arial" w:hAnsi="Arial" w:cs="Arial"/>
                <w:lang w:eastAsia="ru-RU"/>
              </w:rPr>
              <w:t>519143.34</w:t>
            </w:r>
          </w:p>
        </w:tc>
        <w:tc>
          <w:tcPr>
            <w:tcW w:w="1356" w:type="dxa"/>
            <w:tcBorders>
              <w:top w:val="nil"/>
              <w:left w:val="nil"/>
              <w:bottom w:val="single" w:sz="4" w:space="0" w:color="auto"/>
              <w:right w:val="single" w:sz="4" w:space="0" w:color="auto"/>
            </w:tcBorders>
            <w:shd w:val="clear" w:color="auto" w:fill="auto"/>
            <w:noWrap/>
            <w:vAlign w:val="bottom"/>
            <w:hideMark/>
          </w:tcPr>
          <w:p w14:paraId="584A0347"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1287855.44</w:t>
            </w:r>
          </w:p>
        </w:tc>
        <w:tc>
          <w:tcPr>
            <w:tcW w:w="2147" w:type="dxa"/>
            <w:tcBorders>
              <w:top w:val="nil"/>
              <w:left w:val="nil"/>
              <w:bottom w:val="single" w:sz="4" w:space="0" w:color="auto"/>
              <w:right w:val="single" w:sz="4" w:space="0" w:color="auto"/>
            </w:tcBorders>
            <w:shd w:val="clear" w:color="auto" w:fill="auto"/>
            <w:vAlign w:val="center"/>
            <w:hideMark/>
          </w:tcPr>
          <w:p w14:paraId="2A6C9A2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36392F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E0975F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8DC7BD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2851642" w14:textId="77777777" w:rsidR="003062D9" w:rsidRPr="00F6011D" w:rsidRDefault="003062D9" w:rsidP="00F6011D">
            <w:pPr>
              <w:jc w:val="both"/>
              <w:rPr>
                <w:rFonts w:ascii="Arial" w:hAnsi="Arial" w:cs="Arial"/>
                <w:lang w:eastAsia="ru-RU"/>
              </w:rPr>
            </w:pPr>
            <w:r w:rsidRPr="00F6011D">
              <w:rPr>
                <w:rFonts w:ascii="Arial" w:hAnsi="Arial" w:cs="Arial"/>
                <w:lang w:eastAsia="ru-RU"/>
              </w:rPr>
              <w:t>4</w:t>
            </w:r>
          </w:p>
        </w:tc>
        <w:tc>
          <w:tcPr>
            <w:tcW w:w="1236" w:type="dxa"/>
            <w:tcBorders>
              <w:top w:val="nil"/>
              <w:left w:val="nil"/>
              <w:bottom w:val="single" w:sz="4" w:space="0" w:color="auto"/>
              <w:right w:val="single" w:sz="4" w:space="0" w:color="auto"/>
            </w:tcBorders>
            <w:shd w:val="clear" w:color="auto" w:fill="auto"/>
            <w:noWrap/>
            <w:vAlign w:val="bottom"/>
            <w:hideMark/>
          </w:tcPr>
          <w:p w14:paraId="76B3DE0E" w14:textId="77777777" w:rsidR="003062D9" w:rsidRPr="00F6011D" w:rsidRDefault="003062D9" w:rsidP="00F6011D">
            <w:pPr>
              <w:jc w:val="both"/>
              <w:rPr>
                <w:rFonts w:ascii="Arial" w:hAnsi="Arial" w:cs="Arial"/>
                <w:lang w:eastAsia="ru-RU"/>
              </w:rPr>
            </w:pPr>
            <w:r w:rsidRPr="00F6011D">
              <w:rPr>
                <w:rFonts w:ascii="Arial" w:hAnsi="Arial" w:cs="Arial"/>
                <w:lang w:eastAsia="ru-RU"/>
              </w:rPr>
              <w:t>519127.87</w:t>
            </w:r>
          </w:p>
        </w:tc>
        <w:tc>
          <w:tcPr>
            <w:tcW w:w="1356" w:type="dxa"/>
            <w:tcBorders>
              <w:top w:val="nil"/>
              <w:left w:val="nil"/>
              <w:bottom w:val="single" w:sz="4" w:space="0" w:color="auto"/>
              <w:right w:val="single" w:sz="4" w:space="0" w:color="auto"/>
            </w:tcBorders>
            <w:shd w:val="clear" w:color="auto" w:fill="auto"/>
            <w:noWrap/>
            <w:vAlign w:val="bottom"/>
            <w:hideMark/>
          </w:tcPr>
          <w:p w14:paraId="6D5AB77E"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1287883.95</w:t>
            </w:r>
          </w:p>
        </w:tc>
        <w:tc>
          <w:tcPr>
            <w:tcW w:w="2147" w:type="dxa"/>
            <w:tcBorders>
              <w:top w:val="nil"/>
              <w:left w:val="nil"/>
              <w:bottom w:val="single" w:sz="4" w:space="0" w:color="auto"/>
              <w:right w:val="single" w:sz="4" w:space="0" w:color="auto"/>
            </w:tcBorders>
            <w:shd w:val="clear" w:color="auto" w:fill="auto"/>
            <w:vAlign w:val="center"/>
            <w:hideMark/>
          </w:tcPr>
          <w:p w14:paraId="4C3E591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EEC3B4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7AB7CB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C56739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D875DD1" w14:textId="77777777" w:rsidR="003062D9" w:rsidRPr="00F6011D" w:rsidRDefault="003062D9" w:rsidP="00F6011D">
            <w:pPr>
              <w:jc w:val="both"/>
              <w:rPr>
                <w:rFonts w:ascii="Arial" w:hAnsi="Arial" w:cs="Arial"/>
                <w:lang w:eastAsia="ru-RU"/>
              </w:rPr>
            </w:pPr>
            <w:r w:rsidRPr="00F6011D">
              <w:rPr>
                <w:rFonts w:ascii="Arial" w:hAnsi="Arial" w:cs="Arial"/>
                <w:lang w:eastAsia="ru-RU"/>
              </w:rPr>
              <w:t>5</w:t>
            </w:r>
          </w:p>
        </w:tc>
        <w:tc>
          <w:tcPr>
            <w:tcW w:w="1236" w:type="dxa"/>
            <w:tcBorders>
              <w:top w:val="nil"/>
              <w:left w:val="nil"/>
              <w:bottom w:val="single" w:sz="4" w:space="0" w:color="auto"/>
              <w:right w:val="single" w:sz="4" w:space="0" w:color="auto"/>
            </w:tcBorders>
            <w:shd w:val="clear" w:color="auto" w:fill="auto"/>
            <w:noWrap/>
            <w:vAlign w:val="bottom"/>
            <w:hideMark/>
          </w:tcPr>
          <w:p w14:paraId="3D26E0AF" w14:textId="77777777" w:rsidR="003062D9" w:rsidRPr="00F6011D" w:rsidRDefault="003062D9" w:rsidP="00F6011D">
            <w:pPr>
              <w:jc w:val="both"/>
              <w:rPr>
                <w:rFonts w:ascii="Arial" w:hAnsi="Arial" w:cs="Arial"/>
                <w:lang w:eastAsia="ru-RU"/>
              </w:rPr>
            </w:pPr>
            <w:r w:rsidRPr="00F6011D">
              <w:rPr>
                <w:rFonts w:ascii="Arial" w:hAnsi="Arial" w:cs="Arial"/>
                <w:lang w:eastAsia="ru-RU"/>
              </w:rPr>
              <w:t>519109.13</w:t>
            </w:r>
          </w:p>
        </w:tc>
        <w:tc>
          <w:tcPr>
            <w:tcW w:w="1356" w:type="dxa"/>
            <w:tcBorders>
              <w:top w:val="nil"/>
              <w:left w:val="nil"/>
              <w:bottom w:val="single" w:sz="4" w:space="0" w:color="auto"/>
              <w:right w:val="single" w:sz="4" w:space="0" w:color="auto"/>
            </w:tcBorders>
            <w:shd w:val="clear" w:color="auto" w:fill="auto"/>
            <w:noWrap/>
            <w:vAlign w:val="bottom"/>
            <w:hideMark/>
          </w:tcPr>
          <w:p w14:paraId="17867789"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1287918.48</w:t>
            </w:r>
          </w:p>
        </w:tc>
        <w:tc>
          <w:tcPr>
            <w:tcW w:w="2147" w:type="dxa"/>
            <w:tcBorders>
              <w:top w:val="nil"/>
              <w:left w:val="nil"/>
              <w:bottom w:val="single" w:sz="4" w:space="0" w:color="auto"/>
              <w:right w:val="single" w:sz="4" w:space="0" w:color="auto"/>
            </w:tcBorders>
            <w:shd w:val="clear" w:color="auto" w:fill="auto"/>
            <w:vAlign w:val="center"/>
            <w:hideMark/>
          </w:tcPr>
          <w:p w14:paraId="1CA4941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0D12D1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3BB87D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46E2AD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B9DE5DD" w14:textId="77777777" w:rsidR="003062D9" w:rsidRPr="00F6011D" w:rsidRDefault="003062D9" w:rsidP="00F6011D">
            <w:pPr>
              <w:jc w:val="both"/>
              <w:rPr>
                <w:rFonts w:ascii="Arial" w:hAnsi="Arial" w:cs="Arial"/>
                <w:lang w:eastAsia="ru-RU"/>
              </w:rPr>
            </w:pPr>
            <w:r w:rsidRPr="00F6011D">
              <w:rPr>
                <w:rFonts w:ascii="Arial" w:hAnsi="Arial" w:cs="Arial"/>
                <w:lang w:eastAsia="ru-RU"/>
              </w:rPr>
              <w:t>6</w:t>
            </w:r>
          </w:p>
        </w:tc>
        <w:tc>
          <w:tcPr>
            <w:tcW w:w="1236" w:type="dxa"/>
            <w:tcBorders>
              <w:top w:val="nil"/>
              <w:left w:val="nil"/>
              <w:bottom w:val="single" w:sz="4" w:space="0" w:color="auto"/>
              <w:right w:val="single" w:sz="4" w:space="0" w:color="auto"/>
            </w:tcBorders>
            <w:shd w:val="clear" w:color="auto" w:fill="auto"/>
            <w:noWrap/>
            <w:vAlign w:val="bottom"/>
            <w:hideMark/>
          </w:tcPr>
          <w:p w14:paraId="03882023" w14:textId="77777777" w:rsidR="003062D9" w:rsidRPr="00F6011D" w:rsidRDefault="003062D9" w:rsidP="00F6011D">
            <w:pPr>
              <w:jc w:val="both"/>
              <w:rPr>
                <w:rFonts w:ascii="Arial" w:hAnsi="Arial" w:cs="Arial"/>
                <w:lang w:eastAsia="ru-RU"/>
              </w:rPr>
            </w:pPr>
            <w:r w:rsidRPr="00F6011D">
              <w:rPr>
                <w:rFonts w:ascii="Arial" w:hAnsi="Arial" w:cs="Arial"/>
                <w:lang w:eastAsia="ru-RU"/>
              </w:rPr>
              <w:t>519105.18</w:t>
            </w:r>
          </w:p>
        </w:tc>
        <w:tc>
          <w:tcPr>
            <w:tcW w:w="1356" w:type="dxa"/>
            <w:tcBorders>
              <w:top w:val="nil"/>
              <w:left w:val="nil"/>
              <w:bottom w:val="single" w:sz="4" w:space="0" w:color="auto"/>
              <w:right w:val="single" w:sz="4" w:space="0" w:color="auto"/>
            </w:tcBorders>
            <w:shd w:val="clear" w:color="auto" w:fill="auto"/>
            <w:noWrap/>
            <w:vAlign w:val="bottom"/>
            <w:hideMark/>
          </w:tcPr>
          <w:p w14:paraId="184591D2"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1287925.76</w:t>
            </w:r>
          </w:p>
        </w:tc>
        <w:tc>
          <w:tcPr>
            <w:tcW w:w="2147" w:type="dxa"/>
            <w:tcBorders>
              <w:top w:val="nil"/>
              <w:left w:val="nil"/>
              <w:bottom w:val="single" w:sz="4" w:space="0" w:color="auto"/>
              <w:right w:val="single" w:sz="4" w:space="0" w:color="auto"/>
            </w:tcBorders>
            <w:shd w:val="clear" w:color="auto" w:fill="auto"/>
            <w:vAlign w:val="center"/>
            <w:hideMark/>
          </w:tcPr>
          <w:p w14:paraId="3FF7D41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19170E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3A4CD8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DFDB0D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6EF9D6" w14:textId="77777777" w:rsidR="003062D9" w:rsidRPr="00F6011D" w:rsidRDefault="003062D9" w:rsidP="00F6011D">
            <w:pPr>
              <w:jc w:val="both"/>
              <w:rPr>
                <w:rFonts w:ascii="Arial" w:hAnsi="Arial" w:cs="Arial"/>
                <w:lang w:eastAsia="ru-RU"/>
              </w:rPr>
            </w:pPr>
            <w:r w:rsidRPr="00F6011D">
              <w:rPr>
                <w:rFonts w:ascii="Arial" w:hAnsi="Arial" w:cs="Arial"/>
                <w:lang w:eastAsia="ru-RU"/>
              </w:rPr>
              <w:t>7</w:t>
            </w:r>
          </w:p>
        </w:tc>
        <w:tc>
          <w:tcPr>
            <w:tcW w:w="1236" w:type="dxa"/>
            <w:tcBorders>
              <w:top w:val="nil"/>
              <w:left w:val="nil"/>
              <w:bottom w:val="single" w:sz="4" w:space="0" w:color="auto"/>
              <w:right w:val="single" w:sz="4" w:space="0" w:color="auto"/>
            </w:tcBorders>
            <w:shd w:val="clear" w:color="auto" w:fill="auto"/>
            <w:noWrap/>
            <w:vAlign w:val="bottom"/>
            <w:hideMark/>
          </w:tcPr>
          <w:p w14:paraId="29735E43" w14:textId="77777777" w:rsidR="003062D9" w:rsidRPr="00F6011D" w:rsidRDefault="003062D9" w:rsidP="00F6011D">
            <w:pPr>
              <w:jc w:val="both"/>
              <w:rPr>
                <w:rFonts w:ascii="Arial" w:hAnsi="Arial" w:cs="Arial"/>
                <w:lang w:eastAsia="ru-RU"/>
              </w:rPr>
            </w:pPr>
            <w:r w:rsidRPr="00F6011D">
              <w:rPr>
                <w:rFonts w:ascii="Arial" w:hAnsi="Arial" w:cs="Arial"/>
                <w:lang w:eastAsia="ru-RU"/>
              </w:rPr>
              <w:t>518839.25</w:t>
            </w:r>
          </w:p>
        </w:tc>
        <w:tc>
          <w:tcPr>
            <w:tcW w:w="1356" w:type="dxa"/>
            <w:tcBorders>
              <w:top w:val="nil"/>
              <w:left w:val="nil"/>
              <w:bottom w:val="single" w:sz="4" w:space="0" w:color="auto"/>
              <w:right w:val="single" w:sz="4" w:space="0" w:color="auto"/>
            </w:tcBorders>
            <w:shd w:val="clear" w:color="auto" w:fill="auto"/>
            <w:noWrap/>
            <w:vAlign w:val="bottom"/>
            <w:hideMark/>
          </w:tcPr>
          <w:p w14:paraId="49F3E9C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1287779.38</w:t>
            </w:r>
          </w:p>
        </w:tc>
        <w:tc>
          <w:tcPr>
            <w:tcW w:w="2147" w:type="dxa"/>
            <w:tcBorders>
              <w:top w:val="nil"/>
              <w:left w:val="nil"/>
              <w:bottom w:val="single" w:sz="4" w:space="0" w:color="auto"/>
              <w:right w:val="single" w:sz="4" w:space="0" w:color="auto"/>
            </w:tcBorders>
            <w:shd w:val="clear" w:color="auto" w:fill="auto"/>
            <w:vAlign w:val="center"/>
            <w:hideMark/>
          </w:tcPr>
          <w:p w14:paraId="2D5D904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973D03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B0806E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7DEC5E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8764214" w14:textId="77777777" w:rsidR="003062D9" w:rsidRPr="00F6011D" w:rsidRDefault="003062D9" w:rsidP="00F6011D">
            <w:pPr>
              <w:jc w:val="both"/>
              <w:rPr>
                <w:rFonts w:ascii="Arial" w:hAnsi="Arial" w:cs="Arial"/>
                <w:lang w:eastAsia="ru-RU"/>
              </w:rPr>
            </w:pPr>
            <w:r w:rsidRPr="00F6011D">
              <w:rPr>
                <w:rFonts w:ascii="Arial" w:hAnsi="Arial" w:cs="Arial"/>
                <w:lang w:eastAsia="ru-RU"/>
              </w:rPr>
              <w:t>8</w:t>
            </w:r>
          </w:p>
        </w:tc>
        <w:tc>
          <w:tcPr>
            <w:tcW w:w="1236" w:type="dxa"/>
            <w:tcBorders>
              <w:top w:val="nil"/>
              <w:left w:val="nil"/>
              <w:bottom w:val="single" w:sz="4" w:space="0" w:color="auto"/>
              <w:right w:val="single" w:sz="4" w:space="0" w:color="auto"/>
            </w:tcBorders>
            <w:shd w:val="clear" w:color="auto" w:fill="auto"/>
            <w:noWrap/>
            <w:vAlign w:val="bottom"/>
            <w:hideMark/>
          </w:tcPr>
          <w:p w14:paraId="6BD203E1" w14:textId="77777777" w:rsidR="003062D9" w:rsidRPr="00F6011D" w:rsidRDefault="003062D9" w:rsidP="00F6011D">
            <w:pPr>
              <w:jc w:val="both"/>
              <w:rPr>
                <w:rFonts w:ascii="Arial" w:hAnsi="Arial" w:cs="Arial"/>
                <w:lang w:eastAsia="ru-RU"/>
              </w:rPr>
            </w:pPr>
            <w:r w:rsidRPr="00F6011D">
              <w:rPr>
                <w:rFonts w:ascii="Arial" w:hAnsi="Arial" w:cs="Arial"/>
                <w:lang w:eastAsia="ru-RU"/>
              </w:rPr>
              <w:t>518745.20</w:t>
            </w:r>
          </w:p>
        </w:tc>
        <w:tc>
          <w:tcPr>
            <w:tcW w:w="1356" w:type="dxa"/>
            <w:tcBorders>
              <w:top w:val="nil"/>
              <w:left w:val="nil"/>
              <w:bottom w:val="single" w:sz="4" w:space="0" w:color="auto"/>
              <w:right w:val="single" w:sz="4" w:space="0" w:color="auto"/>
            </w:tcBorders>
            <w:shd w:val="clear" w:color="auto" w:fill="auto"/>
            <w:noWrap/>
            <w:vAlign w:val="bottom"/>
            <w:hideMark/>
          </w:tcPr>
          <w:p w14:paraId="72EBD07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1287727.61</w:t>
            </w:r>
          </w:p>
        </w:tc>
        <w:tc>
          <w:tcPr>
            <w:tcW w:w="2147" w:type="dxa"/>
            <w:tcBorders>
              <w:top w:val="nil"/>
              <w:left w:val="nil"/>
              <w:bottom w:val="single" w:sz="4" w:space="0" w:color="auto"/>
              <w:right w:val="single" w:sz="4" w:space="0" w:color="auto"/>
            </w:tcBorders>
            <w:shd w:val="clear" w:color="auto" w:fill="auto"/>
            <w:vAlign w:val="center"/>
            <w:hideMark/>
          </w:tcPr>
          <w:p w14:paraId="5BA842B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1141AD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B571C1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EDFF65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85BE7D1" w14:textId="77777777" w:rsidR="003062D9" w:rsidRPr="00F6011D" w:rsidRDefault="003062D9" w:rsidP="00F6011D">
            <w:pPr>
              <w:jc w:val="both"/>
              <w:rPr>
                <w:rFonts w:ascii="Arial" w:hAnsi="Arial" w:cs="Arial"/>
                <w:lang w:eastAsia="ru-RU"/>
              </w:rPr>
            </w:pPr>
            <w:r w:rsidRPr="00F6011D">
              <w:rPr>
                <w:rFonts w:ascii="Arial" w:hAnsi="Arial" w:cs="Arial"/>
                <w:lang w:eastAsia="ru-RU"/>
              </w:rPr>
              <w:t>9</w:t>
            </w:r>
          </w:p>
        </w:tc>
        <w:tc>
          <w:tcPr>
            <w:tcW w:w="1236" w:type="dxa"/>
            <w:tcBorders>
              <w:top w:val="nil"/>
              <w:left w:val="nil"/>
              <w:bottom w:val="single" w:sz="4" w:space="0" w:color="auto"/>
              <w:right w:val="single" w:sz="4" w:space="0" w:color="auto"/>
            </w:tcBorders>
            <w:shd w:val="clear" w:color="auto" w:fill="auto"/>
            <w:noWrap/>
            <w:vAlign w:val="bottom"/>
            <w:hideMark/>
          </w:tcPr>
          <w:p w14:paraId="78D92B24" w14:textId="77777777" w:rsidR="003062D9" w:rsidRPr="00F6011D" w:rsidRDefault="003062D9" w:rsidP="00F6011D">
            <w:pPr>
              <w:jc w:val="both"/>
              <w:rPr>
                <w:rFonts w:ascii="Arial" w:hAnsi="Arial" w:cs="Arial"/>
                <w:lang w:eastAsia="ru-RU"/>
              </w:rPr>
            </w:pPr>
            <w:r w:rsidRPr="00F6011D">
              <w:rPr>
                <w:rFonts w:ascii="Arial" w:hAnsi="Arial" w:cs="Arial"/>
                <w:lang w:eastAsia="ru-RU"/>
              </w:rPr>
              <w:t>518712.73</w:t>
            </w:r>
          </w:p>
        </w:tc>
        <w:tc>
          <w:tcPr>
            <w:tcW w:w="1356" w:type="dxa"/>
            <w:tcBorders>
              <w:top w:val="nil"/>
              <w:left w:val="nil"/>
              <w:bottom w:val="single" w:sz="4" w:space="0" w:color="auto"/>
              <w:right w:val="single" w:sz="4" w:space="0" w:color="auto"/>
            </w:tcBorders>
            <w:shd w:val="clear" w:color="auto" w:fill="auto"/>
            <w:noWrap/>
            <w:vAlign w:val="bottom"/>
            <w:hideMark/>
          </w:tcPr>
          <w:p w14:paraId="3E590BC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1287787.64</w:t>
            </w:r>
          </w:p>
        </w:tc>
        <w:tc>
          <w:tcPr>
            <w:tcW w:w="2147" w:type="dxa"/>
            <w:tcBorders>
              <w:top w:val="nil"/>
              <w:left w:val="nil"/>
              <w:bottom w:val="single" w:sz="4" w:space="0" w:color="auto"/>
              <w:right w:val="single" w:sz="4" w:space="0" w:color="auto"/>
            </w:tcBorders>
            <w:shd w:val="clear" w:color="auto" w:fill="auto"/>
            <w:vAlign w:val="center"/>
            <w:hideMark/>
          </w:tcPr>
          <w:p w14:paraId="792582F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F1E4E5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8B04F5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27C060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0F99974" w14:textId="77777777" w:rsidR="003062D9" w:rsidRPr="00F6011D" w:rsidRDefault="003062D9" w:rsidP="00F6011D">
            <w:pPr>
              <w:jc w:val="both"/>
              <w:rPr>
                <w:rFonts w:ascii="Arial" w:hAnsi="Arial" w:cs="Arial"/>
                <w:lang w:eastAsia="ru-RU"/>
              </w:rPr>
            </w:pPr>
            <w:r w:rsidRPr="00F6011D">
              <w:rPr>
                <w:rFonts w:ascii="Arial" w:hAnsi="Arial" w:cs="Arial"/>
                <w:lang w:eastAsia="ru-RU"/>
              </w:rPr>
              <w:t>10</w:t>
            </w:r>
          </w:p>
        </w:tc>
        <w:tc>
          <w:tcPr>
            <w:tcW w:w="1236" w:type="dxa"/>
            <w:tcBorders>
              <w:top w:val="nil"/>
              <w:left w:val="nil"/>
              <w:bottom w:val="single" w:sz="4" w:space="0" w:color="auto"/>
              <w:right w:val="single" w:sz="4" w:space="0" w:color="auto"/>
            </w:tcBorders>
            <w:shd w:val="clear" w:color="auto" w:fill="auto"/>
            <w:noWrap/>
            <w:vAlign w:val="bottom"/>
            <w:hideMark/>
          </w:tcPr>
          <w:p w14:paraId="1280E60A" w14:textId="77777777" w:rsidR="003062D9" w:rsidRPr="00F6011D" w:rsidRDefault="003062D9" w:rsidP="00F6011D">
            <w:pPr>
              <w:jc w:val="both"/>
              <w:rPr>
                <w:rFonts w:ascii="Arial" w:hAnsi="Arial" w:cs="Arial"/>
                <w:lang w:eastAsia="ru-RU"/>
              </w:rPr>
            </w:pPr>
            <w:r w:rsidRPr="00F6011D">
              <w:rPr>
                <w:rFonts w:ascii="Arial" w:hAnsi="Arial" w:cs="Arial"/>
                <w:lang w:eastAsia="ru-RU"/>
              </w:rPr>
              <w:t>518711.41</w:t>
            </w:r>
          </w:p>
        </w:tc>
        <w:tc>
          <w:tcPr>
            <w:tcW w:w="1356" w:type="dxa"/>
            <w:tcBorders>
              <w:top w:val="nil"/>
              <w:left w:val="nil"/>
              <w:bottom w:val="single" w:sz="4" w:space="0" w:color="auto"/>
              <w:right w:val="single" w:sz="4" w:space="0" w:color="auto"/>
            </w:tcBorders>
            <w:shd w:val="clear" w:color="auto" w:fill="auto"/>
            <w:noWrap/>
            <w:vAlign w:val="bottom"/>
            <w:hideMark/>
          </w:tcPr>
          <w:p w14:paraId="7605BA83"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1287790.09</w:t>
            </w:r>
          </w:p>
        </w:tc>
        <w:tc>
          <w:tcPr>
            <w:tcW w:w="2147" w:type="dxa"/>
            <w:tcBorders>
              <w:top w:val="nil"/>
              <w:left w:val="nil"/>
              <w:bottom w:val="single" w:sz="4" w:space="0" w:color="auto"/>
              <w:right w:val="single" w:sz="4" w:space="0" w:color="auto"/>
            </w:tcBorders>
            <w:shd w:val="clear" w:color="auto" w:fill="auto"/>
            <w:vAlign w:val="center"/>
            <w:hideMark/>
          </w:tcPr>
          <w:p w14:paraId="54D12C3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79A71A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B060F0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9CCCF9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AFFAC61" w14:textId="77777777" w:rsidR="003062D9" w:rsidRPr="00F6011D" w:rsidRDefault="003062D9" w:rsidP="00F6011D">
            <w:pPr>
              <w:jc w:val="both"/>
              <w:rPr>
                <w:rFonts w:ascii="Arial" w:hAnsi="Arial" w:cs="Arial"/>
                <w:lang w:eastAsia="ru-RU"/>
              </w:rPr>
            </w:pPr>
            <w:r w:rsidRPr="00F6011D">
              <w:rPr>
                <w:rFonts w:ascii="Arial" w:hAnsi="Arial" w:cs="Arial"/>
                <w:lang w:eastAsia="ru-RU"/>
              </w:rPr>
              <w:t>11</w:t>
            </w:r>
          </w:p>
        </w:tc>
        <w:tc>
          <w:tcPr>
            <w:tcW w:w="1236" w:type="dxa"/>
            <w:tcBorders>
              <w:top w:val="nil"/>
              <w:left w:val="nil"/>
              <w:bottom w:val="single" w:sz="4" w:space="0" w:color="auto"/>
              <w:right w:val="single" w:sz="4" w:space="0" w:color="auto"/>
            </w:tcBorders>
            <w:shd w:val="clear" w:color="auto" w:fill="auto"/>
            <w:noWrap/>
            <w:vAlign w:val="bottom"/>
            <w:hideMark/>
          </w:tcPr>
          <w:p w14:paraId="1D84F8C8" w14:textId="77777777" w:rsidR="003062D9" w:rsidRPr="00F6011D" w:rsidRDefault="003062D9" w:rsidP="00F6011D">
            <w:pPr>
              <w:jc w:val="both"/>
              <w:rPr>
                <w:rFonts w:ascii="Arial" w:hAnsi="Arial" w:cs="Arial"/>
                <w:lang w:eastAsia="ru-RU"/>
              </w:rPr>
            </w:pPr>
            <w:r w:rsidRPr="00F6011D">
              <w:rPr>
                <w:rFonts w:ascii="Arial" w:hAnsi="Arial" w:cs="Arial"/>
                <w:lang w:eastAsia="ru-RU"/>
              </w:rPr>
              <w:t>518698.60</w:t>
            </w:r>
          </w:p>
        </w:tc>
        <w:tc>
          <w:tcPr>
            <w:tcW w:w="1356" w:type="dxa"/>
            <w:tcBorders>
              <w:top w:val="nil"/>
              <w:left w:val="nil"/>
              <w:bottom w:val="single" w:sz="4" w:space="0" w:color="auto"/>
              <w:right w:val="single" w:sz="4" w:space="0" w:color="auto"/>
            </w:tcBorders>
            <w:shd w:val="clear" w:color="auto" w:fill="auto"/>
            <w:noWrap/>
            <w:vAlign w:val="bottom"/>
            <w:hideMark/>
          </w:tcPr>
          <w:p w14:paraId="1148C79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1287813.75</w:t>
            </w:r>
          </w:p>
        </w:tc>
        <w:tc>
          <w:tcPr>
            <w:tcW w:w="2147" w:type="dxa"/>
            <w:tcBorders>
              <w:top w:val="nil"/>
              <w:left w:val="nil"/>
              <w:bottom w:val="single" w:sz="4" w:space="0" w:color="auto"/>
              <w:right w:val="single" w:sz="4" w:space="0" w:color="auto"/>
            </w:tcBorders>
            <w:shd w:val="clear" w:color="auto" w:fill="auto"/>
            <w:vAlign w:val="center"/>
            <w:hideMark/>
          </w:tcPr>
          <w:p w14:paraId="301D581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0C8AC8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D90099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2442F0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14445EB" w14:textId="77777777" w:rsidR="003062D9" w:rsidRPr="00F6011D" w:rsidRDefault="003062D9" w:rsidP="00F6011D">
            <w:pPr>
              <w:jc w:val="both"/>
              <w:rPr>
                <w:rFonts w:ascii="Arial" w:hAnsi="Arial" w:cs="Arial"/>
                <w:lang w:eastAsia="ru-RU"/>
              </w:rPr>
            </w:pPr>
            <w:r w:rsidRPr="00F6011D">
              <w:rPr>
                <w:rFonts w:ascii="Arial" w:hAnsi="Arial" w:cs="Arial"/>
                <w:lang w:eastAsia="ru-RU"/>
              </w:rPr>
              <w:t>12</w:t>
            </w:r>
          </w:p>
        </w:tc>
        <w:tc>
          <w:tcPr>
            <w:tcW w:w="1236" w:type="dxa"/>
            <w:tcBorders>
              <w:top w:val="nil"/>
              <w:left w:val="nil"/>
              <w:bottom w:val="single" w:sz="4" w:space="0" w:color="auto"/>
              <w:right w:val="single" w:sz="4" w:space="0" w:color="auto"/>
            </w:tcBorders>
            <w:shd w:val="clear" w:color="auto" w:fill="auto"/>
            <w:noWrap/>
            <w:vAlign w:val="bottom"/>
            <w:hideMark/>
          </w:tcPr>
          <w:p w14:paraId="733B2A99" w14:textId="77777777" w:rsidR="003062D9" w:rsidRPr="00F6011D" w:rsidRDefault="003062D9" w:rsidP="00F6011D">
            <w:pPr>
              <w:jc w:val="both"/>
              <w:rPr>
                <w:rFonts w:ascii="Arial" w:hAnsi="Arial" w:cs="Arial"/>
                <w:lang w:eastAsia="ru-RU"/>
              </w:rPr>
            </w:pPr>
            <w:r w:rsidRPr="00F6011D">
              <w:rPr>
                <w:rFonts w:ascii="Arial" w:hAnsi="Arial" w:cs="Arial"/>
                <w:lang w:eastAsia="ru-RU"/>
              </w:rPr>
              <w:t>518640.90</w:t>
            </w:r>
          </w:p>
        </w:tc>
        <w:tc>
          <w:tcPr>
            <w:tcW w:w="1356" w:type="dxa"/>
            <w:tcBorders>
              <w:top w:val="nil"/>
              <w:left w:val="nil"/>
              <w:bottom w:val="single" w:sz="4" w:space="0" w:color="auto"/>
              <w:right w:val="single" w:sz="4" w:space="0" w:color="auto"/>
            </w:tcBorders>
            <w:shd w:val="clear" w:color="auto" w:fill="auto"/>
            <w:noWrap/>
            <w:vAlign w:val="bottom"/>
            <w:hideMark/>
          </w:tcPr>
          <w:p w14:paraId="3FDE34CE"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1287920.45</w:t>
            </w:r>
          </w:p>
        </w:tc>
        <w:tc>
          <w:tcPr>
            <w:tcW w:w="2147" w:type="dxa"/>
            <w:tcBorders>
              <w:top w:val="nil"/>
              <w:left w:val="nil"/>
              <w:bottom w:val="single" w:sz="4" w:space="0" w:color="auto"/>
              <w:right w:val="single" w:sz="4" w:space="0" w:color="auto"/>
            </w:tcBorders>
            <w:shd w:val="clear" w:color="auto" w:fill="auto"/>
            <w:vAlign w:val="center"/>
            <w:hideMark/>
          </w:tcPr>
          <w:p w14:paraId="4A9C9B2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4F9ED1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30A03E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C5C949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CCBDF6E" w14:textId="77777777" w:rsidR="003062D9" w:rsidRPr="00F6011D" w:rsidRDefault="003062D9" w:rsidP="00F6011D">
            <w:pPr>
              <w:jc w:val="both"/>
              <w:rPr>
                <w:rFonts w:ascii="Arial" w:hAnsi="Arial" w:cs="Arial"/>
                <w:lang w:eastAsia="ru-RU"/>
              </w:rPr>
            </w:pPr>
            <w:r w:rsidRPr="00F6011D">
              <w:rPr>
                <w:rFonts w:ascii="Arial" w:hAnsi="Arial" w:cs="Arial"/>
                <w:lang w:eastAsia="ru-RU"/>
              </w:rPr>
              <w:t>13</w:t>
            </w:r>
          </w:p>
        </w:tc>
        <w:tc>
          <w:tcPr>
            <w:tcW w:w="1236" w:type="dxa"/>
            <w:tcBorders>
              <w:top w:val="nil"/>
              <w:left w:val="nil"/>
              <w:bottom w:val="single" w:sz="4" w:space="0" w:color="auto"/>
              <w:right w:val="single" w:sz="4" w:space="0" w:color="auto"/>
            </w:tcBorders>
            <w:shd w:val="clear" w:color="auto" w:fill="auto"/>
            <w:noWrap/>
            <w:vAlign w:val="bottom"/>
            <w:hideMark/>
          </w:tcPr>
          <w:p w14:paraId="24473CEE" w14:textId="77777777" w:rsidR="003062D9" w:rsidRPr="00F6011D" w:rsidRDefault="003062D9" w:rsidP="00F6011D">
            <w:pPr>
              <w:jc w:val="both"/>
              <w:rPr>
                <w:rFonts w:ascii="Arial" w:hAnsi="Arial" w:cs="Arial"/>
                <w:lang w:eastAsia="ru-RU"/>
              </w:rPr>
            </w:pPr>
            <w:r w:rsidRPr="00F6011D">
              <w:rPr>
                <w:rFonts w:ascii="Arial" w:hAnsi="Arial" w:cs="Arial"/>
                <w:lang w:eastAsia="ru-RU"/>
              </w:rPr>
              <w:t>518581.74</w:t>
            </w:r>
          </w:p>
        </w:tc>
        <w:tc>
          <w:tcPr>
            <w:tcW w:w="1356" w:type="dxa"/>
            <w:tcBorders>
              <w:top w:val="nil"/>
              <w:left w:val="nil"/>
              <w:bottom w:val="single" w:sz="4" w:space="0" w:color="auto"/>
              <w:right w:val="single" w:sz="4" w:space="0" w:color="auto"/>
            </w:tcBorders>
            <w:shd w:val="clear" w:color="auto" w:fill="auto"/>
            <w:noWrap/>
            <w:vAlign w:val="bottom"/>
            <w:hideMark/>
          </w:tcPr>
          <w:p w14:paraId="5BF9324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1287912.98</w:t>
            </w:r>
          </w:p>
        </w:tc>
        <w:tc>
          <w:tcPr>
            <w:tcW w:w="2147" w:type="dxa"/>
            <w:tcBorders>
              <w:top w:val="nil"/>
              <w:left w:val="nil"/>
              <w:bottom w:val="single" w:sz="4" w:space="0" w:color="auto"/>
              <w:right w:val="single" w:sz="4" w:space="0" w:color="auto"/>
            </w:tcBorders>
            <w:shd w:val="clear" w:color="auto" w:fill="auto"/>
            <w:vAlign w:val="center"/>
            <w:hideMark/>
          </w:tcPr>
          <w:p w14:paraId="0209BF8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B04942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9B553CD"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46BA14A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6BD831A" w14:textId="77777777" w:rsidR="003062D9" w:rsidRPr="00F6011D" w:rsidRDefault="003062D9" w:rsidP="00F6011D">
            <w:pPr>
              <w:jc w:val="both"/>
              <w:rPr>
                <w:rFonts w:ascii="Arial" w:hAnsi="Arial" w:cs="Arial"/>
                <w:lang w:eastAsia="ru-RU"/>
              </w:rPr>
            </w:pPr>
            <w:r w:rsidRPr="00F6011D">
              <w:rPr>
                <w:rFonts w:ascii="Arial" w:hAnsi="Arial" w:cs="Arial"/>
                <w:lang w:eastAsia="ru-RU"/>
              </w:rPr>
              <w:t>14</w:t>
            </w:r>
          </w:p>
        </w:tc>
        <w:tc>
          <w:tcPr>
            <w:tcW w:w="1236" w:type="dxa"/>
            <w:tcBorders>
              <w:top w:val="nil"/>
              <w:left w:val="nil"/>
              <w:bottom w:val="single" w:sz="4" w:space="0" w:color="auto"/>
              <w:right w:val="single" w:sz="4" w:space="0" w:color="auto"/>
            </w:tcBorders>
            <w:shd w:val="clear" w:color="auto" w:fill="auto"/>
            <w:noWrap/>
            <w:vAlign w:val="bottom"/>
            <w:hideMark/>
          </w:tcPr>
          <w:p w14:paraId="3F5B6E43" w14:textId="77777777" w:rsidR="003062D9" w:rsidRPr="00F6011D" w:rsidRDefault="003062D9" w:rsidP="00F6011D">
            <w:pPr>
              <w:jc w:val="both"/>
              <w:rPr>
                <w:rFonts w:ascii="Arial" w:hAnsi="Arial" w:cs="Arial"/>
                <w:lang w:eastAsia="ru-RU"/>
              </w:rPr>
            </w:pPr>
            <w:r w:rsidRPr="00F6011D">
              <w:rPr>
                <w:rFonts w:ascii="Arial" w:hAnsi="Arial" w:cs="Arial"/>
                <w:lang w:eastAsia="ru-RU"/>
              </w:rPr>
              <w:t>518577.94</w:t>
            </w:r>
          </w:p>
        </w:tc>
        <w:tc>
          <w:tcPr>
            <w:tcW w:w="1356" w:type="dxa"/>
            <w:tcBorders>
              <w:top w:val="nil"/>
              <w:left w:val="nil"/>
              <w:bottom w:val="single" w:sz="4" w:space="0" w:color="auto"/>
              <w:right w:val="single" w:sz="4" w:space="0" w:color="auto"/>
            </w:tcBorders>
            <w:shd w:val="clear" w:color="auto" w:fill="auto"/>
            <w:noWrap/>
            <w:vAlign w:val="bottom"/>
            <w:hideMark/>
          </w:tcPr>
          <w:p w14:paraId="31A1D6C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1287918.58</w:t>
            </w:r>
          </w:p>
        </w:tc>
        <w:tc>
          <w:tcPr>
            <w:tcW w:w="2147" w:type="dxa"/>
            <w:tcBorders>
              <w:top w:val="nil"/>
              <w:left w:val="nil"/>
              <w:bottom w:val="single" w:sz="4" w:space="0" w:color="auto"/>
              <w:right w:val="single" w:sz="4" w:space="0" w:color="auto"/>
            </w:tcBorders>
            <w:shd w:val="clear" w:color="auto" w:fill="auto"/>
            <w:vAlign w:val="center"/>
            <w:hideMark/>
          </w:tcPr>
          <w:p w14:paraId="28BA8E3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7EE33E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84A556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6775AB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BB6F6CC" w14:textId="77777777" w:rsidR="003062D9" w:rsidRPr="00F6011D" w:rsidRDefault="003062D9" w:rsidP="00F6011D">
            <w:pPr>
              <w:jc w:val="both"/>
              <w:rPr>
                <w:rFonts w:ascii="Arial" w:hAnsi="Arial" w:cs="Arial"/>
                <w:lang w:eastAsia="ru-RU"/>
              </w:rPr>
            </w:pPr>
            <w:r w:rsidRPr="00F6011D">
              <w:rPr>
                <w:rFonts w:ascii="Arial" w:hAnsi="Arial" w:cs="Arial"/>
                <w:lang w:eastAsia="ru-RU"/>
              </w:rPr>
              <w:t>15</w:t>
            </w:r>
          </w:p>
        </w:tc>
        <w:tc>
          <w:tcPr>
            <w:tcW w:w="1236" w:type="dxa"/>
            <w:tcBorders>
              <w:top w:val="nil"/>
              <w:left w:val="nil"/>
              <w:bottom w:val="single" w:sz="4" w:space="0" w:color="auto"/>
              <w:right w:val="single" w:sz="4" w:space="0" w:color="auto"/>
            </w:tcBorders>
            <w:shd w:val="clear" w:color="auto" w:fill="auto"/>
            <w:noWrap/>
            <w:vAlign w:val="bottom"/>
            <w:hideMark/>
          </w:tcPr>
          <w:p w14:paraId="6526EFC9" w14:textId="77777777" w:rsidR="003062D9" w:rsidRPr="00F6011D" w:rsidRDefault="003062D9" w:rsidP="00F6011D">
            <w:pPr>
              <w:jc w:val="both"/>
              <w:rPr>
                <w:rFonts w:ascii="Arial" w:hAnsi="Arial" w:cs="Arial"/>
                <w:lang w:eastAsia="ru-RU"/>
              </w:rPr>
            </w:pPr>
            <w:r w:rsidRPr="00F6011D">
              <w:rPr>
                <w:rFonts w:ascii="Arial" w:hAnsi="Arial" w:cs="Arial"/>
                <w:lang w:eastAsia="ru-RU"/>
              </w:rPr>
              <w:t>518567.42</w:t>
            </w:r>
          </w:p>
        </w:tc>
        <w:tc>
          <w:tcPr>
            <w:tcW w:w="1356" w:type="dxa"/>
            <w:tcBorders>
              <w:top w:val="nil"/>
              <w:left w:val="nil"/>
              <w:bottom w:val="single" w:sz="4" w:space="0" w:color="auto"/>
              <w:right w:val="single" w:sz="4" w:space="0" w:color="auto"/>
            </w:tcBorders>
            <w:shd w:val="clear" w:color="auto" w:fill="auto"/>
            <w:noWrap/>
            <w:vAlign w:val="bottom"/>
            <w:hideMark/>
          </w:tcPr>
          <w:p w14:paraId="21C9DFA4"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1287934.11</w:t>
            </w:r>
          </w:p>
        </w:tc>
        <w:tc>
          <w:tcPr>
            <w:tcW w:w="2147" w:type="dxa"/>
            <w:tcBorders>
              <w:top w:val="nil"/>
              <w:left w:val="nil"/>
              <w:bottom w:val="single" w:sz="4" w:space="0" w:color="auto"/>
              <w:right w:val="single" w:sz="4" w:space="0" w:color="auto"/>
            </w:tcBorders>
            <w:shd w:val="clear" w:color="auto" w:fill="auto"/>
            <w:vAlign w:val="center"/>
            <w:hideMark/>
          </w:tcPr>
          <w:p w14:paraId="5895667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6883BBE"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368CC6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11F914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BE03EF9" w14:textId="77777777" w:rsidR="003062D9" w:rsidRPr="00F6011D" w:rsidRDefault="003062D9" w:rsidP="00F6011D">
            <w:pPr>
              <w:jc w:val="both"/>
              <w:rPr>
                <w:rFonts w:ascii="Arial" w:hAnsi="Arial" w:cs="Arial"/>
                <w:lang w:eastAsia="ru-RU"/>
              </w:rPr>
            </w:pPr>
            <w:r w:rsidRPr="00F6011D">
              <w:rPr>
                <w:rFonts w:ascii="Arial" w:hAnsi="Arial" w:cs="Arial"/>
                <w:lang w:eastAsia="ru-RU"/>
              </w:rPr>
              <w:t>16</w:t>
            </w:r>
          </w:p>
        </w:tc>
        <w:tc>
          <w:tcPr>
            <w:tcW w:w="1236" w:type="dxa"/>
            <w:tcBorders>
              <w:top w:val="nil"/>
              <w:left w:val="nil"/>
              <w:bottom w:val="single" w:sz="4" w:space="0" w:color="auto"/>
              <w:right w:val="single" w:sz="4" w:space="0" w:color="auto"/>
            </w:tcBorders>
            <w:shd w:val="clear" w:color="auto" w:fill="auto"/>
            <w:noWrap/>
            <w:vAlign w:val="bottom"/>
            <w:hideMark/>
          </w:tcPr>
          <w:p w14:paraId="14DCD982" w14:textId="77777777" w:rsidR="003062D9" w:rsidRPr="00F6011D" w:rsidRDefault="003062D9" w:rsidP="00F6011D">
            <w:pPr>
              <w:jc w:val="both"/>
              <w:rPr>
                <w:rFonts w:ascii="Arial" w:hAnsi="Arial" w:cs="Arial"/>
                <w:lang w:eastAsia="ru-RU"/>
              </w:rPr>
            </w:pPr>
            <w:r w:rsidRPr="00F6011D">
              <w:rPr>
                <w:rFonts w:ascii="Arial" w:hAnsi="Arial" w:cs="Arial"/>
                <w:lang w:eastAsia="ru-RU"/>
              </w:rPr>
              <w:t>518555.73</w:t>
            </w:r>
          </w:p>
        </w:tc>
        <w:tc>
          <w:tcPr>
            <w:tcW w:w="1356" w:type="dxa"/>
            <w:tcBorders>
              <w:top w:val="nil"/>
              <w:left w:val="nil"/>
              <w:bottom w:val="single" w:sz="4" w:space="0" w:color="auto"/>
              <w:right w:val="single" w:sz="4" w:space="0" w:color="auto"/>
            </w:tcBorders>
            <w:shd w:val="clear" w:color="auto" w:fill="auto"/>
            <w:noWrap/>
            <w:vAlign w:val="bottom"/>
            <w:hideMark/>
          </w:tcPr>
          <w:p w14:paraId="77911E39"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1287960.35</w:t>
            </w:r>
          </w:p>
        </w:tc>
        <w:tc>
          <w:tcPr>
            <w:tcW w:w="2147" w:type="dxa"/>
            <w:tcBorders>
              <w:top w:val="nil"/>
              <w:left w:val="nil"/>
              <w:bottom w:val="single" w:sz="4" w:space="0" w:color="auto"/>
              <w:right w:val="single" w:sz="4" w:space="0" w:color="auto"/>
            </w:tcBorders>
            <w:shd w:val="clear" w:color="auto" w:fill="auto"/>
            <w:vAlign w:val="center"/>
            <w:hideMark/>
          </w:tcPr>
          <w:p w14:paraId="1541744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B16C68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3C9D5E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0066AA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3151786" w14:textId="77777777" w:rsidR="003062D9" w:rsidRPr="00F6011D" w:rsidRDefault="003062D9" w:rsidP="00F6011D">
            <w:pPr>
              <w:jc w:val="both"/>
              <w:rPr>
                <w:rFonts w:ascii="Arial" w:hAnsi="Arial" w:cs="Arial"/>
                <w:lang w:eastAsia="ru-RU"/>
              </w:rPr>
            </w:pPr>
            <w:r w:rsidRPr="00F6011D">
              <w:rPr>
                <w:rFonts w:ascii="Arial" w:hAnsi="Arial" w:cs="Arial"/>
                <w:lang w:eastAsia="ru-RU"/>
              </w:rPr>
              <w:t>17</w:t>
            </w:r>
          </w:p>
        </w:tc>
        <w:tc>
          <w:tcPr>
            <w:tcW w:w="1236" w:type="dxa"/>
            <w:tcBorders>
              <w:top w:val="nil"/>
              <w:left w:val="nil"/>
              <w:bottom w:val="single" w:sz="4" w:space="0" w:color="auto"/>
              <w:right w:val="single" w:sz="4" w:space="0" w:color="auto"/>
            </w:tcBorders>
            <w:shd w:val="clear" w:color="auto" w:fill="auto"/>
            <w:noWrap/>
            <w:vAlign w:val="bottom"/>
            <w:hideMark/>
          </w:tcPr>
          <w:p w14:paraId="3B345B81" w14:textId="77777777" w:rsidR="003062D9" w:rsidRPr="00F6011D" w:rsidRDefault="003062D9" w:rsidP="00F6011D">
            <w:pPr>
              <w:jc w:val="both"/>
              <w:rPr>
                <w:rFonts w:ascii="Arial" w:hAnsi="Arial" w:cs="Arial"/>
                <w:lang w:eastAsia="ru-RU"/>
              </w:rPr>
            </w:pPr>
            <w:r w:rsidRPr="00F6011D">
              <w:rPr>
                <w:rFonts w:ascii="Arial" w:hAnsi="Arial" w:cs="Arial"/>
                <w:lang w:eastAsia="ru-RU"/>
              </w:rPr>
              <w:t>518550.9</w:t>
            </w:r>
            <w:r w:rsidRPr="00F6011D">
              <w:rPr>
                <w:rFonts w:ascii="Arial" w:hAnsi="Arial" w:cs="Arial"/>
                <w:lang w:eastAsia="ru-RU"/>
              </w:rPr>
              <w:lastRenderedPageBreak/>
              <w:t>2</w:t>
            </w:r>
          </w:p>
        </w:tc>
        <w:tc>
          <w:tcPr>
            <w:tcW w:w="1356" w:type="dxa"/>
            <w:tcBorders>
              <w:top w:val="nil"/>
              <w:left w:val="nil"/>
              <w:bottom w:val="single" w:sz="4" w:space="0" w:color="auto"/>
              <w:right w:val="single" w:sz="4" w:space="0" w:color="auto"/>
            </w:tcBorders>
            <w:shd w:val="clear" w:color="auto" w:fill="auto"/>
            <w:noWrap/>
            <w:vAlign w:val="bottom"/>
            <w:hideMark/>
          </w:tcPr>
          <w:p w14:paraId="62A725F3"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1287980.2</w:t>
            </w:r>
            <w:r w:rsidRPr="00F6011D">
              <w:rPr>
                <w:rFonts w:ascii="Arial" w:hAnsi="Arial" w:cs="Arial"/>
                <w:lang w:eastAsia="ru-RU"/>
              </w:rPr>
              <w:lastRenderedPageBreak/>
              <w:t>4</w:t>
            </w:r>
          </w:p>
        </w:tc>
        <w:tc>
          <w:tcPr>
            <w:tcW w:w="2147" w:type="dxa"/>
            <w:tcBorders>
              <w:top w:val="nil"/>
              <w:left w:val="nil"/>
              <w:bottom w:val="single" w:sz="4" w:space="0" w:color="auto"/>
              <w:right w:val="single" w:sz="4" w:space="0" w:color="auto"/>
            </w:tcBorders>
            <w:shd w:val="clear" w:color="auto" w:fill="auto"/>
            <w:vAlign w:val="center"/>
            <w:hideMark/>
          </w:tcPr>
          <w:p w14:paraId="4167BD0F"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3CCC3D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182BFD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0C6D7D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1376B4F" w14:textId="77777777" w:rsidR="003062D9" w:rsidRPr="00F6011D" w:rsidRDefault="003062D9" w:rsidP="00F6011D">
            <w:pPr>
              <w:jc w:val="both"/>
              <w:rPr>
                <w:rFonts w:ascii="Arial" w:hAnsi="Arial" w:cs="Arial"/>
                <w:lang w:eastAsia="ru-RU"/>
              </w:rPr>
            </w:pPr>
            <w:r w:rsidRPr="00F6011D">
              <w:rPr>
                <w:rFonts w:ascii="Arial" w:hAnsi="Arial" w:cs="Arial"/>
                <w:lang w:eastAsia="ru-RU"/>
              </w:rPr>
              <w:t>18</w:t>
            </w:r>
          </w:p>
        </w:tc>
        <w:tc>
          <w:tcPr>
            <w:tcW w:w="1236" w:type="dxa"/>
            <w:tcBorders>
              <w:top w:val="nil"/>
              <w:left w:val="nil"/>
              <w:bottom w:val="single" w:sz="4" w:space="0" w:color="auto"/>
              <w:right w:val="single" w:sz="4" w:space="0" w:color="auto"/>
            </w:tcBorders>
            <w:shd w:val="clear" w:color="auto" w:fill="auto"/>
            <w:noWrap/>
            <w:vAlign w:val="bottom"/>
            <w:hideMark/>
          </w:tcPr>
          <w:p w14:paraId="461C5DDC" w14:textId="77777777" w:rsidR="003062D9" w:rsidRPr="00F6011D" w:rsidRDefault="003062D9" w:rsidP="00F6011D">
            <w:pPr>
              <w:jc w:val="both"/>
              <w:rPr>
                <w:rFonts w:ascii="Arial" w:hAnsi="Arial" w:cs="Arial"/>
                <w:lang w:eastAsia="ru-RU"/>
              </w:rPr>
            </w:pPr>
            <w:r w:rsidRPr="00F6011D">
              <w:rPr>
                <w:rFonts w:ascii="Arial" w:hAnsi="Arial" w:cs="Arial"/>
                <w:lang w:eastAsia="ru-RU"/>
              </w:rPr>
              <w:t>518541.72</w:t>
            </w:r>
          </w:p>
        </w:tc>
        <w:tc>
          <w:tcPr>
            <w:tcW w:w="1356" w:type="dxa"/>
            <w:tcBorders>
              <w:top w:val="nil"/>
              <w:left w:val="nil"/>
              <w:bottom w:val="single" w:sz="4" w:space="0" w:color="auto"/>
              <w:right w:val="single" w:sz="4" w:space="0" w:color="auto"/>
            </w:tcBorders>
            <w:shd w:val="clear" w:color="auto" w:fill="auto"/>
            <w:noWrap/>
            <w:vAlign w:val="bottom"/>
            <w:hideMark/>
          </w:tcPr>
          <w:p w14:paraId="4949A88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1288002.02</w:t>
            </w:r>
          </w:p>
        </w:tc>
        <w:tc>
          <w:tcPr>
            <w:tcW w:w="2147" w:type="dxa"/>
            <w:tcBorders>
              <w:top w:val="nil"/>
              <w:left w:val="nil"/>
              <w:bottom w:val="single" w:sz="4" w:space="0" w:color="auto"/>
              <w:right w:val="single" w:sz="4" w:space="0" w:color="auto"/>
            </w:tcBorders>
            <w:shd w:val="clear" w:color="auto" w:fill="auto"/>
            <w:vAlign w:val="center"/>
            <w:hideMark/>
          </w:tcPr>
          <w:p w14:paraId="29D3F02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2B1EF1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F2D87F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BB6CD9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7523DC5" w14:textId="77777777" w:rsidR="003062D9" w:rsidRPr="00F6011D" w:rsidRDefault="003062D9" w:rsidP="00F6011D">
            <w:pPr>
              <w:jc w:val="both"/>
              <w:rPr>
                <w:rFonts w:ascii="Arial" w:hAnsi="Arial" w:cs="Arial"/>
                <w:lang w:eastAsia="ru-RU"/>
              </w:rPr>
            </w:pPr>
            <w:r w:rsidRPr="00F6011D">
              <w:rPr>
                <w:rFonts w:ascii="Arial" w:hAnsi="Arial" w:cs="Arial"/>
                <w:lang w:eastAsia="ru-RU"/>
              </w:rPr>
              <w:t>19</w:t>
            </w:r>
          </w:p>
        </w:tc>
        <w:tc>
          <w:tcPr>
            <w:tcW w:w="1236" w:type="dxa"/>
            <w:tcBorders>
              <w:top w:val="nil"/>
              <w:left w:val="nil"/>
              <w:bottom w:val="single" w:sz="4" w:space="0" w:color="auto"/>
              <w:right w:val="single" w:sz="4" w:space="0" w:color="auto"/>
            </w:tcBorders>
            <w:shd w:val="clear" w:color="auto" w:fill="auto"/>
            <w:noWrap/>
            <w:vAlign w:val="bottom"/>
            <w:hideMark/>
          </w:tcPr>
          <w:p w14:paraId="2918AE65" w14:textId="77777777" w:rsidR="003062D9" w:rsidRPr="00F6011D" w:rsidRDefault="003062D9" w:rsidP="00F6011D">
            <w:pPr>
              <w:jc w:val="both"/>
              <w:rPr>
                <w:rFonts w:ascii="Arial" w:hAnsi="Arial" w:cs="Arial"/>
                <w:lang w:eastAsia="ru-RU"/>
              </w:rPr>
            </w:pPr>
            <w:r w:rsidRPr="00F6011D">
              <w:rPr>
                <w:rFonts w:ascii="Arial" w:hAnsi="Arial" w:cs="Arial"/>
                <w:lang w:eastAsia="ru-RU"/>
              </w:rPr>
              <w:t>518555.27</w:t>
            </w:r>
          </w:p>
        </w:tc>
        <w:tc>
          <w:tcPr>
            <w:tcW w:w="1356" w:type="dxa"/>
            <w:tcBorders>
              <w:top w:val="nil"/>
              <w:left w:val="nil"/>
              <w:bottom w:val="single" w:sz="4" w:space="0" w:color="auto"/>
              <w:right w:val="single" w:sz="4" w:space="0" w:color="auto"/>
            </w:tcBorders>
            <w:shd w:val="clear" w:color="auto" w:fill="auto"/>
            <w:noWrap/>
            <w:vAlign w:val="bottom"/>
            <w:hideMark/>
          </w:tcPr>
          <w:p w14:paraId="32E72E0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1288039.14</w:t>
            </w:r>
          </w:p>
        </w:tc>
        <w:tc>
          <w:tcPr>
            <w:tcW w:w="2147" w:type="dxa"/>
            <w:tcBorders>
              <w:top w:val="nil"/>
              <w:left w:val="nil"/>
              <w:bottom w:val="single" w:sz="4" w:space="0" w:color="auto"/>
              <w:right w:val="single" w:sz="4" w:space="0" w:color="auto"/>
            </w:tcBorders>
            <w:shd w:val="clear" w:color="auto" w:fill="auto"/>
            <w:vAlign w:val="center"/>
            <w:hideMark/>
          </w:tcPr>
          <w:p w14:paraId="69DDE4D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0A0D03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460AC1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E896D2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EF9FA07" w14:textId="77777777" w:rsidR="003062D9" w:rsidRPr="00F6011D" w:rsidRDefault="003062D9" w:rsidP="00F6011D">
            <w:pPr>
              <w:jc w:val="both"/>
              <w:rPr>
                <w:rFonts w:ascii="Arial" w:hAnsi="Arial" w:cs="Arial"/>
                <w:lang w:eastAsia="ru-RU"/>
              </w:rPr>
            </w:pPr>
            <w:r w:rsidRPr="00F6011D">
              <w:rPr>
                <w:rFonts w:ascii="Arial" w:hAnsi="Arial" w:cs="Arial"/>
                <w:lang w:eastAsia="ru-RU"/>
              </w:rPr>
              <w:t>20</w:t>
            </w:r>
          </w:p>
        </w:tc>
        <w:tc>
          <w:tcPr>
            <w:tcW w:w="1236" w:type="dxa"/>
            <w:tcBorders>
              <w:top w:val="nil"/>
              <w:left w:val="nil"/>
              <w:bottom w:val="single" w:sz="4" w:space="0" w:color="auto"/>
              <w:right w:val="single" w:sz="4" w:space="0" w:color="auto"/>
            </w:tcBorders>
            <w:shd w:val="clear" w:color="auto" w:fill="auto"/>
            <w:noWrap/>
            <w:vAlign w:val="bottom"/>
            <w:hideMark/>
          </w:tcPr>
          <w:p w14:paraId="46F9AA72" w14:textId="77777777" w:rsidR="003062D9" w:rsidRPr="00F6011D" w:rsidRDefault="003062D9" w:rsidP="00F6011D">
            <w:pPr>
              <w:jc w:val="both"/>
              <w:rPr>
                <w:rFonts w:ascii="Arial" w:hAnsi="Arial" w:cs="Arial"/>
                <w:lang w:eastAsia="ru-RU"/>
              </w:rPr>
            </w:pPr>
            <w:r w:rsidRPr="00F6011D">
              <w:rPr>
                <w:rFonts w:ascii="Arial" w:hAnsi="Arial" w:cs="Arial"/>
                <w:lang w:eastAsia="ru-RU"/>
              </w:rPr>
              <w:t>518462.89</w:t>
            </w:r>
          </w:p>
        </w:tc>
        <w:tc>
          <w:tcPr>
            <w:tcW w:w="1356" w:type="dxa"/>
            <w:tcBorders>
              <w:top w:val="nil"/>
              <w:left w:val="nil"/>
              <w:bottom w:val="single" w:sz="4" w:space="0" w:color="auto"/>
              <w:right w:val="single" w:sz="4" w:space="0" w:color="auto"/>
            </w:tcBorders>
            <w:shd w:val="clear" w:color="auto" w:fill="auto"/>
            <w:noWrap/>
            <w:vAlign w:val="bottom"/>
            <w:hideMark/>
          </w:tcPr>
          <w:p w14:paraId="730CB15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1288182.55</w:t>
            </w:r>
          </w:p>
        </w:tc>
        <w:tc>
          <w:tcPr>
            <w:tcW w:w="2147" w:type="dxa"/>
            <w:tcBorders>
              <w:top w:val="nil"/>
              <w:left w:val="nil"/>
              <w:bottom w:val="single" w:sz="4" w:space="0" w:color="auto"/>
              <w:right w:val="single" w:sz="4" w:space="0" w:color="auto"/>
            </w:tcBorders>
            <w:shd w:val="clear" w:color="auto" w:fill="auto"/>
            <w:vAlign w:val="center"/>
            <w:hideMark/>
          </w:tcPr>
          <w:p w14:paraId="48FBBC2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C6E1FD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7C9A9F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D2E598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92E1D07" w14:textId="77777777" w:rsidR="003062D9" w:rsidRPr="00F6011D" w:rsidRDefault="003062D9" w:rsidP="00F6011D">
            <w:pPr>
              <w:jc w:val="both"/>
              <w:rPr>
                <w:rFonts w:ascii="Arial" w:hAnsi="Arial" w:cs="Arial"/>
                <w:lang w:eastAsia="ru-RU"/>
              </w:rPr>
            </w:pPr>
            <w:r w:rsidRPr="00F6011D">
              <w:rPr>
                <w:rFonts w:ascii="Arial" w:hAnsi="Arial" w:cs="Arial"/>
                <w:lang w:eastAsia="ru-RU"/>
              </w:rPr>
              <w:t>21</w:t>
            </w:r>
          </w:p>
        </w:tc>
        <w:tc>
          <w:tcPr>
            <w:tcW w:w="1236" w:type="dxa"/>
            <w:tcBorders>
              <w:top w:val="nil"/>
              <w:left w:val="nil"/>
              <w:bottom w:val="single" w:sz="4" w:space="0" w:color="auto"/>
              <w:right w:val="single" w:sz="4" w:space="0" w:color="auto"/>
            </w:tcBorders>
            <w:shd w:val="clear" w:color="auto" w:fill="auto"/>
            <w:noWrap/>
            <w:vAlign w:val="bottom"/>
            <w:hideMark/>
          </w:tcPr>
          <w:p w14:paraId="791C930B" w14:textId="77777777" w:rsidR="003062D9" w:rsidRPr="00F6011D" w:rsidRDefault="003062D9" w:rsidP="00F6011D">
            <w:pPr>
              <w:jc w:val="both"/>
              <w:rPr>
                <w:rFonts w:ascii="Arial" w:hAnsi="Arial" w:cs="Arial"/>
                <w:lang w:eastAsia="ru-RU"/>
              </w:rPr>
            </w:pPr>
            <w:r w:rsidRPr="00F6011D">
              <w:rPr>
                <w:rFonts w:ascii="Arial" w:hAnsi="Arial" w:cs="Arial"/>
                <w:lang w:eastAsia="ru-RU"/>
              </w:rPr>
              <w:t>518395.24</w:t>
            </w:r>
          </w:p>
        </w:tc>
        <w:tc>
          <w:tcPr>
            <w:tcW w:w="1356" w:type="dxa"/>
            <w:tcBorders>
              <w:top w:val="nil"/>
              <w:left w:val="nil"/>
              <w:bottom w:val="single" w:sz="4" w:space="0" w:color="auto"/>
              <w:right w:val="single" w:sz="4" w:space="0" w:color="auto"/>
            </w:tcBorders>
            <w:shd w:val="clear" w:color="auto" w:fill="auto"/>
            <w:noWrap/>
            <w:vAlign w:val="bottom"/>
            <w:hideMark/>
          </w:tcPr>
          <w:p w14:paraId="584216C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1288261.49</w:t>
            </w:r>
          </w:p>
        </w:tc>
        <w:tc>
          <w:tcPr>
            <w:tcW w:w="2147" w:type="dxa"/>
            <w:tcBorders>
              <w:top w:val="nil"/>
              <w:left w:val="nil"/>
              <w:bottom w:val="single" w:sz="4" w:space="0" w:color="auto"/>
              <w:right w:val="single" w:sz="4" w:space="0" w:color="auto"/>
            </w:tcBorders>
            <w:shd w:val="clear" w:color="auto" w:fill="auto"/>
            <w:vAlign w:val="center"/>
            <w:hideMark/>
          </w:tcPr>
          <w:p w14:paraId="7A711EB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0B462C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33ED99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FFC5E3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62CC066" w14:textId="77777777" w:rsidR="003062D9" w:rsidRPr="00F6011D" w:rsidRDefault="003062D9" w:rsidP="00F6011D">
            <w:pPr>
              <w:jc w:val="both"/>
              <w:rPr>
                <w:rFonts w:ascii="Arial" w:hAnsi="Arial" w:cs="Arial"/>
                <w:lang w:eastAsia="ru-RU"/>
              </w:rPr>
            </w:pPr>
            <w:r w:rsidRPr="00F6011D">
              <w:rPr>
                <w:rFonts w:ascii="Arial" w:hAnsi="Arial" w:cs="Arial"/>
                <w:lang w:eastAsia="ru-RU"/>
              </w:rPr>
              <w:t>22</w:t>
            </w:r>
          </w:p>
        </w:tc>
        <w:tc>
          <w:tcPr>
            <w:tcW w:w="1236" w:type="dxa"/>
            <w:tcBorders>
              <w:top w:val="nil"/>
              <w:left w:val="nil"/>
              <w:bottom w:val="single" w:sz="4" w:space="0" w:color="auto"/>
              <w:right w:val="single" w:sz="4" w:space="0" w:color="auto"/>
            </w:tcBorders>
            <w:shd w:val="clear" w:color="auto" w:fill="auto"/>
            <w:noWrap/>
            <w:vAlign w:val="bottom"/>
            <w:hideMark/>
          </w:tcPr>
          <w:p w14:paraId="4DDDD050" w14:textId="77777777" w:rsidR="003062D9" w:rsidRPr="00F6011D" w:rsidRDefault="003062D9" w:rsidP="00F6011D">
            <w:pPr>
              <w:jc w:val="both"/>
              <w:rPr>
                <w:rFonts w:ascii="Arial" w:hAnsi="Arial" w:cs="Arial"/>
                <w:lang w:eastAsia="ru-RU"/>
              </w:rPr>
            </w:pPr>
            <w:r w:rsidRPr="00F6011D">
              <w:rPr>
                <w:rFonts w:ascii="Arial" w:hAnsi="Arial" w:cs="Arial"/>
                <w:lang w:eastAsia="ru-RU"/>
              </w:rPr>
              <w:t>518335.15</w:t>
            </w:r>
          </w:p>
        </w:tc>
        <w:tc>
          <w:tcPr>
            <w:tcW w:w="1356" w:type="dxa"/>
            <w:tcBorders>
              <w:top w:val="nil"/>
              <w:left w:val="nil"/>
              <w:bottom w:val="single" w:sz="4" w:space="0" w:color="auto"/>
              <w:right w:val="single" w:sz="4" w:space="0" w:color="auto"/>
            </w:tcBorders>
            <w:shd w:val="clear" w:color="auto" w:fill="auto"/>
            <w:noWrap/>
            <w:vAlign w:val="bottom"/>
            <w:hideMark/>
          </w:tcPr>
          <w:p w14:paraId="518D5CE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1288246.38</w:t>
            </w:r>
          </w:p>
        </w:tc>
        <w:tc>
          <w:tcPr>
            <w:tcW w:w="2147" w:type="dxa"/>
            <w:tcBorders>
              <w:top w:val="nil"/>
              <w:left w:val="nil"/>
              <w:bottom w:val="single" w:sz="4" w:space="0" w:color="auto"/>
              <w:right w:val="single" w:sz="4" w:space="0" w:color="auto"/>
            </w:tcBorders>
            <w:shd w:val="clear" w:color="auto" w:fill="auto"/>
            <w:vAlign w:val="center"/>
            <w:hideMark/>
          </w:tcPr>
          <w:p w14:paraId="37332EC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196DFC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4140B2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8A0E88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FB71A4E" w14:textId="77777777" w:rsidR="003062D9" w:rsidRPr="00F6011D" w:rsidRDefault="003062D9" w:rsidP="00F6011D">
            <w:pPr>
              <w:jc w:val="both"/>
              <w:rPr>
                <w:rFonts w:ascii="Arial" w:hAnsi="Arial" w:cs="Arial"/>
                <w:lang w:eastAsia="ru-RU"/>
              </w:rPr>
            </w:pPr>
            <w:r w:rsidRPr="00F6011D">
              <w:rPr>
                <w:rFonts w:ascii="Arial" w:hAnsi="Arial" w:cs="Arial"/>
                <w:lang w:eastAsia="ru-RU"/>
              </w:rPr>
              <w:t>23</w:t>
            </w:r>
          </w:p>
        </w:tc>
        <w:tc>
          <w:tcPr>
            <w:tcW w:w="1236" w:type="dxa"/>
            <w:tcBorders>
              <w:top w:val="nil"/>
              <w:left w:val="nil"/>
              <w:bottom w:val="single" w:sz="4" w:space="0" w:color="auto"/>
              <w:right w:val="single" w:sz="4" w:space="0" w:color="auto"/>
            </w:tcBorders>
            <w:shd w:val="clear" w:color="auto" w:fill="auto"/>
            <w:noWrap/>
            <w:vAlign w:val="bottom"/>
            <w:hideMark/>
          </w:tcPr>
          <w:p w14:paraId="1E78F044" w14:textId="77777777" w:rsidR="003062D9" w:rsidRPr="00F6011D" w:rsidRDefault="003062D9" w:rsidP="00F6011D">
            <w:pPr>
              <w:jc w:val="both"/>
              <w:rPr>
                <w:rFonts w:ascii="Arial" w:hAnsi="Arial" w:cs="Arial"/>
                <w:lang w:eastAsia="ru-RU"/>
              </w:rPr>
            </w:pPr>
            <w:r w:rsidRPr="00F6011D">
              <w:rPr>
                <w:rFonts w:ascii="Arial" w:hAnsi="Arial" w:cs="Arial"/>
                <w:lang w:eastAsia="ru-RU"/>
              </w:rPr>
              <w:t>518317.44</w:t>
            </w:r>
          </w:p>
        </w:tc>
        <w:tc>
          <w:tcPr>
            <w:tcW w:w="1356" w:type="dxa"/>
            <w:tcBorders>
              <w:top w:val="nil"/>
              <w:left w:val="nil"/>
              <w:bottom w:val="single" w:sz="4" w:space="0" w:color="auto"/>
              <w:right w:val="single" w:sz="4" w:space="0" w:color="auto"/>
            </w:tcBorders>
            <w:shd w:val="clear" w:color="auto" w:fill="auto"/>
            <w:noWrap/>
            <w:vAlign w:val="bottom"/>
            <w:hideMark/>
          </w:tcPr>
          <w:p w14:paraId="20A6109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1288326.01</w:t>
            </w:r>
          </w:p>
        </w:tc>
        <w:tc>
          <w:tcPr>
            <w:tcW w:w="2147" w:type="dxa"/>
            <w:tcBorders>
              <w:top w:val="nil"/>
              <w:left w:val="nil"/>
              <w:bottom w:val="single" w:sz="4" w:space="0" w:color="auto"/>
              <w:right w:val="single" w:sz="4" w:space="0" w:color="auto"/>
            </w:tcBorders>
            <w:shd w:val="clear" w:color="auto" w:fill="auto"/>
            <w:vAlign w:val="center"/>
            <w:hideMark/>
          </w:tcPr>
          <w:p w14:paraId="1DD7009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C3E803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4CA86C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C2908C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005E014" w14:textId="77777777" w:rsidR="003062D9" w:rsidRPr="00F6011D" w:rsidRDefault="003062D9" w:rsidP="00F6011D">
            <w:pPr>
              <w:jc w:val="both"/>
              <w:rPr>
                <w:rFonts w:ascii="Arial" w:hAnsi="Arial" w:cs="Arial"/>
                <w:lang w:eastAsia="ru-RU"/>
              </w:rPr>
            </w:pPr>
            <w:r w:rsidRPr="00F6011D">
              <w:rPr>
                <w:rFonts w:ascii="Arial" w:hAnsi="Arial" w:cs="Arial"/>
                <w:lang w:eastAsia="ru-RU"/>
              </w:rPr>
              <w:t>24</w:t>
            </w:r>
          </w:p>
        </w:tc>
        <w:tc>
          <w:tcPr>
            <w:tcW w:w="1236" w:type="dxa"/>
            <w:tcBorders>
              <w:top w:val="nil"/>
              <w:left w:val="nil"/>
              <w:bottom w:val="single" w:sz="4" w:space="0" w:color="auto"/>
              <w:right w:val="single" w:sz="4" w:space="0" w:color="auto"/>
            </w:tcBorders>
            <w:shd w:val="clear" w:color="auto" w:fill="auto"/>
            <w:noWrap/>
            <w:vAlign w:val="bottom"/>
            <w:hideMark/>
          </w:tcPr>
          <w:p w14:paraId="5C725953" w14:textId="77777777" w:rsidR="003062D9" w:rsidRPr="00F6011D" w:rsidRDefault="003062D9" w:rsidP="00F6011D">
            <w:pPr>
              <w:jc w:val="both"/>
              <w:rPr>
                <w:rFonts w:ascii="Arial" w:hAnsi="Arial" w:cs="Arial"/>
                <w:lang w:eastAsia="ru-RU"/>
              </w:rPr>
            </w:pPr>
            <w:r w:rsidRPr="00F6011D">
              <w:rPr>
                <w:rFonts w:ascii="Arial" w:hAnsi="Arial" w:cs="Arial"/>
                <w:lang w:eastAsia="ru-RU"/>
              </w:rPr>
              <w:t>518333.69</w:t>
            </w:r>
          </w:p>
        </w:tc>
        <w:tc>
          <w:tcPr>
            <w:tcW w:w="1356" w:type="dxa"/>
            <w:tcBorders>
              <w:top w:val="nil"/>
              <w:left w:val="nil"/>
              <w:bottom w:val="single" w:sz="4" w:space="0" w:color="auto"/>
              <w:right w:val="single" w:sz="4" w:space="0" w:color="auto"/>
            </w:tcBorders>
            <w:shd w:val="clear" w:color="auto" w:fill="auto"/>
            <w:noWrap/>
            <w:vAlign w:val="bottom"/>
            <w:hideMark/>
          </w:tcPr>
          <w:p w14:paraId="29D99AD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1288445.71</w:t>
            </w:r>
          </w:p>
        </w:tc>
        <w:tc>
          <w:tcPr>
            <w:tcW w:w="2147" w:type="dxa"/>
            <w:tcBorders>
              <w:top w:val="nil"/>
              <w:left w:val="nil"/>
              <w:bottom w:val="single" w:sz="4" w:space="0" w:color="auto"/>
              <w:right w:val="single" w:sz="4" w:space="0" w:color="auto"/>
            </w:tcBorders>
            <w:shd w:val="clear" w:color="auto" w:fill="auto"/>
            <w:vAlign w:val="center"/>
            <w:hideMark/>
          </w:tcPr>
          <w:p w14:paraId="1C172F1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075285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9988B6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F9C122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D424E4C" w14:textId="77777777" w:rsidR="003062D9" w:rsidRPr="00F6011D" w:rsidRDefault="003062D9" w:rsidP="00F6011D">
            <w:pPr>
              <w:jc w:val="both"/>
              <w:rPr>
                <w:rFonts w:ascii="Arial" w:hAnsi="Arial" w:cs="Arial"/>
                <w:lang w:eastAsia="ru-RU"/>
              </w:rPr>
            </w:pPr>
            <w:r w:rsidRPr="00F6011D">
              <w:rPr>
                <w:rFonts w:ascii="Arial" w:hAnsi="Arial" w:cs="Arial"/>
                <w:lang w:eastAsia="ru-RU"/>
              </w:rPr>
              <w:t>25</w:t>
            </w:r>
          </w:p>
        </w:tc>
        <w:tc>
          <w:tcPr>
            <w:tcW w:w="1236" w:type="dxa"/>
            <w:tcBorders>
              <w:top w:val="nil"/>
              <w:left w:val="nil"/>
              <w:bottom w:val="single" w:sz="4" w:space="0" w:color="auto"/>
              <w:right w:val="single" w:sz="4" w:space="0" w:color="auto"/>
            </w:tcBorders>
            <w:shd w:val="clear" w:color="auto" w:fill="auto"/>
            <w:noWrap/>
            <w:vAlign w:val="bottom"/>
            <w:hideMark/>
          </w:tcPr>
          <w:p w14:paraId="23C2A68F" w14:textId="77777777" w:rsidR="003062D9" w:rsidRPr="00F6011D" w:rsidRDefault="003062D9" w:rsidP="00F6011D">
            <w:pPr>
              <w:jc w:val="both"/>
              <w:rPr>
                <w:rFonts w:ascii="Arial" w:hAnsi="Arial" w:cs="Arial"/>
                <w:lang w:eastAsia="ru-RU"/>
              </w:rPr>
            </w:pPr>
            <w:r w:rsidRPr="00F6011D">
              <w:rPr>
                <w:rFonts w:ascii="Arial" w:hAnsi="Arial" w:cs="Arial"/>
                <w:lang w:eastAsia="ru-RU"/>
              </w:rPr>
              <w:t>518373.19</w:t>
            </w:r>
          </w:p>
        </w:tc>
        <w:tc>
          <w:tcPr>
            <w:tcW w:w="1356" w:type="dxa"/>
            <w:tcBorders>
              <w:top w:val="nil"/>
              <w:left w:val="nil"/>
              <w:bottom w:val="single" w:sz="4" w:space="0" w:color="auto"/>
              <w:right w:val="single" w:sz="4" w:space="0" w:color="auto"/>
            </w:tcBorders>
            <w:shd w:val="clear" w:color="auto" w:fill="auto"/>
            <w:noWrap/>
            <w:vAlign w:val="bottom"/>
            <w:hideMark/>
          </w:tcPr>
          <w:p w14:paraId="7D7C739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1288466.62</w:t>
            </w:r>
          </w:p>
        </w:tc>
        <w:tc>
          <w:tcPr>
            <w:tcW w:w="2147" w:type="dxa"/>
            <w:tcBorders>
              <w:top w:val="nil"/>
              <w:left w:val="nil"/>
              <w:bottom w:val="single" w:sz="4" w:space="0" w:color="auto"/>
              <w:right w:val="single" w:sz="4" w:space="0" w:color="auto"/>
            </w:tcBorders>
            <w:shd w:val="clear" w:color="auto" w:fill="auto"/>
            <w:vAlign w:val="center"/>
            <w:hideMark/>
          </w:tcPr>
          <w:p w14:paraId="2A6C730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D85AC7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C36DBD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7BE97D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1706C15" w14:textId="77777777" w:rsidR="003062D9" w:rsidRPr="00F6011D" w:rsidRDefault="003062D9" w:rsidP="00F6011D">
            <w:pPr>
              <w:jc w:val="both"/>
              <w:rPr>
                <w:rFonts w:ascii="Arial" w:hAnsi="Arial" w:cs="Arial"/>
                <w:lang w:eastAsia="ru-RU"/>
              </w:rPr>
            </w:pPr>
            <w:r w:rsidRPr="00F6011D">
              <w:rPr>
                <w:rFonts w:ascii="Arial" w:hAnsi="Arial" w:cs="Arial"/>
                <w:lang w:eastAsia="ru-RU"/>
              </w:rPr>
              <w:t>26</w:t>
            </w:r>
          </w:p>
        </w:tc>
        <w:tc>
          <w:tcPr>
            <w:tcW w:w="1236" w:type="dxa"/>
            <w:tcBorders>
              <w:top w:val="nil"/>
              <w:left w:val="nil"/>
              <w:bottom w:val="single" w:sz="4" w:space="0" w:color="auto"/>
              <w:right w:val="single" w:sz="4" w:space="0" w:color="auto"/>
            </w:tcBorders>
            <w:shd w:val="clear" w:color="auto" w:fill="auto"/>
            <w:noWrap/>
            <w:vAlign w:val="bottom"/>
            <w:hideMark/>
          </w:tcPr>
          <w:p w14:paraId="40EF3147" w14:textId="77777777" w:rsidR="003062D9" w:rsidRPr="00F6011D" w:rsidRDefault="003062D9" w:rsidP="00F6011D">
            <w:pPr>
              <w:jc w:val="both"/>
              <w:rPr>
                <w:rFonts w:ascii="Arial" w:hAnsi="Arial" w:cs="Arial"/>
                <w:lang w:eastAsia="ru-RU"/>
              </w:rPr>
            </w:pPr>
            <w:r w:rsidRPr="00F6011D">
              <w:rPr>
                <w:rFonts w:ascii="Arial" w:hAnsi="Arial" w:cs="Arial"/>
                <w:lang w:eastAsia="ru-RU"/>
              </w:rPr>
              <w:t>518419.14</w:t>
            </w:r>
          </w:p>
        </w:tc>
        <w:tc>
          <w:tcPr>
            <w:tcW w:w="1356" w:type="dxa"/>
            <w:tcBorders>
              <w:top w:val="nil"/>
              <w:left w:val="nil"/>
              <w:bottom w:val="single" w:sz="4" w:space="0" w:color="auto"/>
              <w:right w:val="single" w:sz="4" w:space="0" w:color="auto"/>
            </w:tcBorders>
            <w:shd w:val="clear" w:color="auto" w:fill="auto"/>
            <w:noWrap/>
            <w:vAlign w:val="bottom"/>
            <w:hideMark/>
          </w:tcPr>
          <w:p w14:paraId="33424DD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1288512.98</w:t>
            </w:r>
          </w:p>
        </w:tc>
        <w:tc>
          <w:tcPr>
            <w:tcW w:w="2147" w:type="dxa"/>
            <w:tcBorders>
              <w:top w:val="nil"/>
              <w:left w:val="nil"/>
              <w:bottom w:val="single" w:sz="4" w:space="0" w:color="auto"/>
              <w:right w:val="single" w:sz="4" w:space="0" w:color="auto"/>
            </w:tcBorders>
            <w:shd w:val="clear" w:color="auto" w:fill="auto"/>
            <w:vAlign w:val="center"/>
            <w:hideMark/>
          </w:tcPr>
          <w:p w14:paraId="11B194F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4AC895E" w14:textId="77777777" w:rsidR="003062D9" w:rsidRPr="00F6011D" w:rsidRDefault="003062D9" w:rsidP="00F6011D">
            <w:pPr>
              <w:jc w:val="both"/>
              <w:rPr>
                <w:rFonts w:ascii="Arial" w:hAnsi="Arial" w:cs="Arial"/>
                <w:lang w:eastAsia="ru-RU"/>
              </w:rPr>
            </w:pPr>
            <w:r w:rsidRPr="00F6011D">
              <w:rPr>
                <w:rFonts w:ascii="Arial" w:hAnsi="Arial" w:cs="Arial"/>
                <w:lang w:eastAsia="ru-RU"/>
              </w:rPr>
              <w:t>0,05</w:t>
            </w:r>
          </w:p>
        </w:tc>
        <w:tc>
          <w:tcPr>
            <w:tcW w:w="1110" w:type="dxa"/>
            <w:tcBorders>
              <w:top w:val="nil"/>
              <w:left w:val="nil"/>
              <w:bottom w:val="single" w:sz="4" w:space="0" w:color="auto"/>
              <w:right w:val="single" w:sz="4" w:space="0" w:color="auto"/>
            </w:tcBorders>
            <w:shd w:val="clear" w:color="auto" w:fill="auto"/>
            <w:noWrap/>
            <w:vAlign w:val="center"/>
            <w:hideMark/>
          </w:tcPr>
          <w:p w14:paraId="4A1EB97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8CAEB6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5D341F6" w14:textId="77777777" w:rsidR="003062D9" w:rsidRPr="00F6011D" w:rsidRDefault="003062D9" w:rsidP="00F6011D">
            <w:pPr>
              <w:jc w:val="both"/>
              <w:rPr>
                <w:rFonts w:ascii="Arial" w:hAnsi="Arial" w:cs="Arial"/>
                <w:lang w:eastAsia="ru-RU"/>
              </w:rPr>
            </w:pPr>
            <w:r w:rsidRPr="00F6011D">
              <w:rPr>
                <w:rFonts w:ascii="Arial" w:hAnsi="Arial" w:cs="Arial"/>
                <w:lang w:eastAsia="ru-RU"/>
              </w:rPr>
              <w:t>27</w:t>
            </w:r>
          </w:p>
        </w:tc>
        <w:tc>
          <w:tcPr>
            <w:tcW w:w="1236" w:type="dxa"/>
            <w:tcBorders>
              <w:top w:val="nil"/>
              <w:left w:val="nil"/>
              <w:bottom w:val="single" w:sz="4" w:space="0" w:color="auto"/>
              <w:right w:val="single" w:sz="4" w:space="0" w:color="auto"/>
            </w:tcBorders>
            <w:shd w:val="clear" w:color="auto" w:fill="auto"/>
            <w:noWrap/>
            <w:vAlign w:val="bottom"/>
            <w:hideMark/>
          </w:tcPr>
          <w:p w14:paraId="149638B6" w14:textId="77777777" w:rsidR="003062D9" w:rsidRPr="00F6011D" w:rsidRDefault="003062D9" w:rsidP="00F6011D">
            <w:pPr>
              <w:jc w:val="both"/>
              <w:rPr>
                <w:rFonts w:ascii="Arial" w:hAnsi="Arial" w:cs="Arial"/>
                <w:lang w:eastAsia="ru-RU"/>
              </w:rPr>
            </w:pPr>
            <w:r w:rsidRPr="00F6011D">
              <w:rPr>
                <w:rFonts w:ascii="Arial" w:hAnsi="Arial" w:cs="Arial"/>
                <w:lang w:eastAsia="ru-RU"/>
              </w:rPr>
              <w:t>518391.02</w:t>
            </w:r>
          </w:p>
        </w:tc>
        <w:tc>
          <w:tcPr>
            <w:tcW w:w="1356" w:type="dxa"/>
            <w:tcBorders>
              <w:top w:val="nil"/>
              <w:left w:val="nil"/>
              <w:bottom w:val="single" w:sz="4" w:space="0" w:color="auto"/>
              <w:right w:val="single" w:sz="4" w:space="0" w:color="auto"/>
            </w:tcBorders>
            <w:shd w:val="clear" w:color="auto" w:fill="auto"/>
            <w:noWrap/>
            <w:vAlign w:val="bottom"/>
            <w:hideMark/>
          </w:tcPr>
          <w:p w14:paraId="620A566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1288583.09</w:t>
            </w:r>
          </w:p>
        </w:tc>
        <w:tc>
          <w:tcPr>
            <w:tcW w:w="2147" w:type="dxa"/>
            <w:tcBorders>
              <w:top w:val="nil"/>
              <w:left w:val="nil"/>
              <w:bottom w:val="single" w:sz="4" w:space="0" w:color="auto"/>
              <w:right w:val="single" w:sz="4" w:space="0" w:color="auto"/>
            </w:tcBorders>
            <w:shd w:val="clear" w:color="auto" w:fill="auto"/>
            <w:vAlign w:val="center"/>
            <w:hideMark/>
          </w:tcPr>
          <w:p w14:paraId="41A0FD9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82E4E38" w14:textId="77777777" w:rsidR="003062D9" w:rsidRPr="00F6011D" w:rsidRDefault="003062D9" w:rsidP="00F6011D">
            <w:pPr>
              <w:jc w:val="both"/>
              <w:rPr>
                <w:rFonts w:ascii="Arial" w:hAnsi="Arial" w:cs="Arial"/>
                <w:lang w:eastAsia="ru-RU"/>
              </w:rPr>
            </w:pPr>
            <w:r w:rsidRPr="00F6011D">
              <w:rPr>
                <w:rFonts w:ascii="Arial" w:hAnsi="Arial" w:cs="Arial"/>
                <w:lang w:eastAsia="ru-RU"/>
              </w:rPr>
              <w:t>0,05</w:t>
            </w:r>
          </w:p>
        </w:tc>
        <w:tc>
          <w:tcPr>
            <w:tcW w:w="1110" w:type="dxa"/>
            <w:tcBorders>
              <w:top w:val="nil"/>
              <w:left w:val="nil"/>
              <w:bottom w:val="single" w:sz="4" w:space="0" w:color="auto"/>
              <w:right w:val="single" w:sz="4" w:space="0" w:color="auto"/>
            </w:tcBorders>
            <w:shd w:val="clear" w:color="auto" w:fill="auto"/>
            <w:noWrap/>
            <w:vAlign w:val="center"/>
            <w:hideMark/>
          </w:tcPr>
          <w:p w14:paraId="037BA08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B48248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BB5D8BC" w14:textId="77777777" w:rsidR="003062D9" w:rsidRPr="00F6011D" w:rsidRDefault="003062D9" w:rsidP="00F6011D">
            <w:pPr>
              <w:jc w:val="both"/>
              <w:rPr>
                <w:rFonts w:ascii="Arial" w:hAnsi="Arial" w:cs="Arial"/>
                <w:lang w:eastAsia="ru-RU"/>
              </w:rPr>
            </w:pPr>
            <w:r w:rsidRPr="00F6011D">
              <w:rPr>
                <w:rFonts w:ascii="Arial" w:hAnsi="Arial" w:cs="Arial"/>
                <w:lang w:eastAsia="ru-RU"/>
              </w:rPr>
              <w:t>28</w:t>
            </w:r>
          </w:p>
        </w:tc>
        <w:tc>
          <w:tcPr>
            <w:tcW w:w="1236" w:type="dxa"/>
            <w:tcBorders>
              <w:top w:val="nil"/>
              <w:left w:val="nil"/>
              <w:bottom w:val="single" w:sz="4" w:space="0" w:color="auto"/>
              <w:right w:val="single" w:sz="4" w:space="0" w:color="auto"/>
            </w:tcBorders>
            <w:shd w:val="clear" w:color="auto" w:fill="auto"/>
            <w:noWrap/>
            <w:vAlign w:val="bottom"/>
            <w:hideMark/>
          </w:tcPr>
          <w:p w14:paraId="6A4889F9" w14:textId="77777777" w:rsidR="003062D9" w:rsidRPr="00F6011D" w:rsidRDefault="003062D9" w:rsidP="00F6011D">
            <w:pPr>
              <w:jc w:val="both"/>
              <w:rPr>
                <w:rFonts w:ascii="Arial" w:hAnsi="Arial" w:cs="Arial"/>
                <w:lang w:eastAsia="ru-RU"/>
              </w:rPr>
            </w:pPr>
            <w:r w:rsidRPr="00F6011D">
              <w:rPr>
                <w:rFonts w:ascii="Arial" w:hAnsi="Arial" w:cs="Arial"/>
                <w:lang w:eastAsia="ru-RU"/>
              </w:rPr>
              <w:t>518365.40</w:t>
            </w:r>
          </w:p>
        </w:tc>
        <w:tc>
          <w:tcPr>
            <w:tcW w:w="1356" w:type="dxa"/>
            <w:tcBorders>
              <w:top w:val="nil"/>
              <w:left w:val="nil"/>
              <w:bottom w:val="single" w:sz="4" w:space="0" w:color="auto"/>
              <w:right w:val="single" w:sz="4" w:space="0" w:color="auto"/>
            </w:tcBorders>
            <w:shd w:val="clear" w:color="auto" w:fill="auto"/>
            <w:noWrap/>
            <w:vAlign w:val="bottom"/>
            <w:hideMark/>
          </w:tcPr>
          <w:p w14:paraId="7BE201F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1288646.59</w:t>
            </w:r>
          </w:p>
        </w:tc>
        <w:tc>
          <w:tcPr>
            <w:tcW w:w="2147" w:type="dxa"/>
            <w:tcBorders>
              <w:top w:val="nil"/>
              <w:left w:val="nil"/>
              <w:bottom w:val="single" w:sz="4" w:space="0" w:color="auto"/>
              <w:right w:val="single" w:sz="4" w:space="0" w:color="auto"/>
            </w:tcBorders>
            <w:shd w:val="clear" w:color="auto" w:fill="auto"/>
            <w:vAlign w:val="center"/>
            <w:hideMark/>
          </w:tcPr>
          <w:p w14:paraId="2871C81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0158A6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56B2A7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5BF123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9ADB245" w14:textId="77777777" w:rsidR="003062D9" w:rsidRPr="00F6011D" w:rsidRDefault="003062D9" w:rsidP="00F6011D">
            <w:pPr>
              <w:jc w:val="both"/>
              <w:rPr>
                <w:rFonts w:ascii="Arial" w:hAnsi="Arial" w:cs="Arial"/>
                <w:lang w:eastAsia="ru-RU"/>
              </w:rPr>
            </w:pPr>
            <w:r w:rsidRPr="00F6011D">
              <w:rPr>
                <w:rFonts w:ascii="Arial" w:hAnsi="Arial" w:cs="Arial"/>
                <w:lang w:eastAsia="ru-RU"/>
              </w:rPr>
              <w:t>29</w:t>
            </w:r>
          </w:p>
        </w:tc>
        <w:tc>
          <w:tcPr>
            <w:tcW w:w="1236" w:type="dxa"/>
            <w:tcBorders>
              <w:top w:val="nil"/>
              <w:left w:val="nil"/>
              <w:bottom w:val="single" w:sz="4" w:space="0" w:color="auto"/>
              <w:right w:val="single" w:sz="4" w:space="0" w:color="auto"/>
            </w:tcBorders>
            <w:shd w:val="clear" w:color="auto" w:fill="auto"/>
            <w:noWrap/>
            <w:vAlign w:val="bottom"/>
            <w:hideMark/>
          </w:tcPr>
          <w:p w14:paraId="779CE47E" w14:textId="77777777" w:rsidR="003062D9" w:rsidRPr="00F6011D" w:rsidRDefault="003062D9" w:rsidP="00F6011D">
            <w:pPr>
              <w:jc w:val="both"/>
              <w:rPr>
                <w:rFonts w:ascii="Arial" w:hAnsi="Arial" w:cs="Arial"/>
                <w:lang w:eastAsia="ru-RU"/>
              </w:rPr>
            </w:pPr>
            <w:r w:rsidRPr="00F6011D">
              <w:rPr>
                <w:rFonts w:ascii="Arial" w:hAnsi="Arial" w:cs="Arial"/>
                <w:lang w:eastAsia="ru-RU"/>
              </w:rPr>
              <w:t>518277.19</w:t>
            </w:r>
          </w:p>
        </w:tc>
        <w:tc>
          <w:tcPr>
            <w:tcW w:w="1356" w:type="dxa"/>
            <w:tcBorders>
              <w:top w:val="nil"/>
              <w:left w:val="nil"/>
              <w:bottom w:val="single" w:sz="4" w:space="0" w:color="auto"/>
              <w:right w:val="single" w:sz="4" w:space="0" w:color="auto"/>
            </w:tcBorders>
            <w:shd w:val="clear" w:color="auto" w:fill="auto"/>
            <w:noWrap/>
            <w:vAlign w:val="bottom"/>
            <w:hideMark/>
          </w:tcPr>
          <w:p w14:paraId="58F6B76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1288637.01</w:t>
            </w:r>
          </w:p>
        </w:tc>
        <w:tc>
          <w:tcPr>
            <w:tcW w:w="2147" w:type="dxa"/>
            <w:tcBorders>
              <w:top w:val="nil"/>
              <w:left w:val="nil"/>
              <w:bottom w:val="single" w:sz="4" w:space="0" w:color="auto"/>
              <w:right w:val="single" w:sz="4" w:space="0" w:color="auto"/>
            </w:tcBorders>
            <w:shd w:val="clear" w:color="auto" w:fill="auto"/>
            <w:vAlign w:val="center"/>
            <w:hideMark/>
          </w:tcPr>
          <w:p w14:paraId="0BE6A73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AA89BD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16EE11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336182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E2AAB68" w14:textId="77777777" w:rsidR="003062D9" w:rsidRPr="00F6011D" w:rsidRDefault="003062D9" w:rsidP="00F6011D">
            <w:pPr>
              <w:jc w:val="both"/>
              <w:rPr>
                <w:rFonts w:ascii="Arial" w:hAnsi="Arial" w:cs="Arial"/>
                <w:lang w:eastAsia="ru-RU"/>
              </w:rPr>
            </w:pPr>
            <w:r w:rsidRPr="00F6011D">
              <w:rPr>
                <w:rFonts w:ascii="Arial" w:hAnsi="Arial" w:cs="Arial"/>
                <w:lang w:eastAsia="ru-RU"/>
              </w:rPr>
              <w:t>30</w:t>
            </w:r>
          </w:p>
        </w:tc>
        <w:tc>
          <w:tcPr>
            <w:tcW w:w="1236" w:type="dxa"/>
            <w:tcBorders>
              <w:top w:val="nil"/>
              <w:left w:val="nil"/>
              <w:bottom w:val="single" w:sz="4" w:space="0" w:color="auto"/>
              <w:right w:val="single" w:sz="4" w:space="0" w:color="auto"/>
            </w:tcBorders>
            <w:shd w:val="clear" w:color="auto" w:fill="auto"/>
            <w:noWrap/>
            <w:vAlign w:val="bottom"/>
            <w:hideMark/>
          </w:tcPr>
          <w:p w14:paraId="45FEB668" w14:textId="77777777" w:rsidR="003062D9" w:rsidRPr="00F6011D" w:rsidRDefault="003062D9" w:rsidP="00F6011D">
            <w:pPr>
              <w:jc w:val="both"/>
              <w:rPr>
                <w:rFonts w:ascii="Arial" w:hAnsi="Arial" w:cs="Arial"/>
                <w:lang w:eastAsia="ru-RU"/>
              </w:rPr>
            </w:pPr>
            <w:r w:rsidRPr="00F6011D">
              <w:rPr>
                <w:rFonts w:ascii="Arial" w:hAnsi="Arial" w:cs="Arial"/>
                <w:lang w:eastAsia="ru-RU"/>
              </w:rPr>
              <w:t>518200.00</w:t>
            </w:r>
          </w:p>
        </w:tc>
        <w:tc>
          <w:tcPr>
            <w:tcW w:w="1356" w:type="dxa"/>
            <w:tcBorders>
              <w:top w:val="nil"/>
              <w:left w:val="nil"/>
              <w:bottom w:val="single" w:sz="4" w:space="0" w:color="auto"/>
              <w:right w:val="single" w:sz="4" w:space="0" w:color="auto"/>
            </w:tcBorders>
            <w:shd w:val="clear" w:color="auto" w:fill="auto"/>
            <w:noWrap/>
            <w:vAlign w:val="bottom"/>
            <w:hideMark/>
          </w:tcPr>
          <w:p w14:paraId="57A896E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1288436.62</w:t>
            </w:r>
          </w:p>
        </w:tc>
        <w:tc>
          <w:tcPr>
            <w:tcW w:w="2147" w:type="dxa"/>
            <w:tcBorders>
              <w:top w:val="nil"/>
              <w:left w:val="nil"/>
              <w:bottom w:val="single" w:sz="4" w:space="0" w:color="auto"/>
              <w:right w:val="single" w:sz="4" w:space="0" w:color="auto"/>
            </w:tcBorders>
            <w:shd w:val="clear" w:color="auto" w:fill="auto"/>
            <w:vAlign w:val="center"/>
            <w:hideMark/>
          </w:tcPr>
          <w:p w14:paraId="79B24E6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8766C2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22010E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400854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D48A77E" w14:textId="77777777" w:rsidR="003062D9" w:rsidRPr="00F6011D" w:rsidRDefault="003062D9" w:rsidP="00F6011D">
            <w:pPr>
              <w:jc w:val="both"/>
              <w:rPr>
                <w:rFonts w:ascii="Arial" w:hAnsi="Arial" w:cs="Arial"/>
                <w:lang w:eastAsia="ru-RU"/>
              </w:rPr>
            </w:pPr>
            <w:r w:rsidRPr="00F6011D">
              <w:rPr>
                <w:rFonts w:ascii="Arial" w:hAnsi="Arial" w:cs="Arial"/>
                <w:lang w:eastAsia="ru-RU"/>
              </w:rPr>
              <w:t>31</w:t>
            </w:r>
          </w:p>
        </w:tc>
        <w:tc>
          <w:tcPr>
            <w:tcW w:w="1236" w:type="dxa"/>
            <w:tcBorders>
              <w:top w:val="nil"/>
              <w:left w:val="nil"/>
              <w:bottom w:val="single" w:sz="4" w:space="0" w:color="auto"/>
              <w:right w:val="single" w:sz="4" w:space="0" w:color="auto"/>
            </w:tcBorders>
            <w:shd w:val="clear" w:color="auto" w:fill="auto"/>
            <w:noWrap/>
            <w:vAlign w:val="bottom"/>
            <w:hideMark/>
          </w:tcPr>
          <w:p w14:paraId="174E8722" w14:textId="77777777" w:rsidR="003062D9" w:rsidRPr="00F6011D" w:rsidRDefault="003062D9" w:rsidP="00F6011D">
            <w:pPr>
              <w:jc w:val="both"/>
              <w:rPr>
                <w:rFonts w:ascii="Arial" w:hAnsi="Arial" w:cs="Arial"/>
                <w:lang w:eastAsia="ru-RU"/>
              </w:rPr>
            </w:pPr>
            <w:r w:rsidRPr="00F6011D">
              <w:rPr>
                <w:rFonts w:ascii="Arial" w:hAnsi="Arial" w:cs="Arial"/>
                <w:lang w:eastAsia="ru-RU"/>
              </w:rPr>
              <w:t>518163.15</w:t>
            </w:r>
          </w:p>
        </w:tc>
        <w:tc>
          <w:tcPr>
            <w:tcW w:w="1356" w:type="dxa"/>
            <w:tcBorders>
              <w:top w:val="nil"/>
              <w:left w:val="nil"/>
              <w:bottom w:val="single" w:sz="4" w:space="0" w:color="auto"/>
              <w:right w:val="single" w:sz="4" w:space="0" w:color="auto"/>
            </w:tcBorders>
            <w:shd w:val="clear" w:color="auto" w:fill="auto"/>
            <w:noWrap/>
            <w:vAlign w:val="bottom"/>
            <w:hideMark/>
          </w:tcPr>
          <w:p w14:paraId="3AA2EEA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1288343.90</w:t>
            </w:r>
          </w:p>
        </w:tc>
        <w:tc>
          <w:tcPr>
            <w:tcW w:w="2147" w:type="dxa"/>
            <w:tcBorders>
              <w:top w:val="nil"/>
              <w:left w:val="nil"/>
              <w:bottom w:val="single" w:sz="4" w:space="0" w:color="auto"/>
              <w:right w:val="single" w:sz="4" w:space="0" w:color="auto"/>
            </w:tcBorders>
            <w:shd w:val="clear" w:color="auto" w:fill="auto"/>
            <w:vAlign w:val="center"/>
            <w:hideMark/>
          </w:tcPr>
          <w:p w14:paraId="17AA6B9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FED468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CB8AE3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E46425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3056344" w14:textId="77777777" w:rsidR="003062D9" w:rsidRPr="00F6011D" w:rsidRDefault="003062D9" w:rsidP="00F6011D">
            <w:pPr>
              <w:jc w:val="both"/>
              <w:rPr>
                <w:rFonts w:ascii="Arial" w:hAnsi="Arial" w:cs="Arial"/>
                <w:lang w:eastAsia="ru-RU"/>
              </w:rPr>
            </w:pPr>
            <w:r w:rsidRPr="00F6011D">
              <w:rPr>
                <w:rFonts w:ascii="Arial" w:hAnsi="Arial" w:cs="Arial"/>
                <w:lang w:eastAsia="ru-RU"/>
              </w:rPr>
              <w:t>32</w:t>
            </w:r>
          </w:p>
        </w:tc>
        <w:tc>
          <w:tcPr>
            <w:tcW w:w="1236" w:type="dxa"/>
            <w:tcBorders>
              <w:top w:val="nil"/>
              <w:left w:val="nil"/>
              <w:bottom w:val="single" w:sz="4" w:space="0" w:color="auto"/>
              <w:right w:val="single" w:sz="4" w:space="0" w:color="auto"/>
            </w:tcBorders>
            <w:shd w:val="clear" w:color="auto" w:fill="auto"/>
            <w:noWrap/>
            <w:vAlign w:val="bottom"/>
            <w:hideMark/>
          </w:tcPr>
          <w:p w14:paraId="00BDC7DA" w14:textId="77777777" w:rsidR="003062D9" w:rsidRPr="00F6011D" w:rsidRDefault="003062D9" w:rsidP="00F6011D">
            <w:pPr>
              <w:jc w:val="both"/>
              <w:rPr>
                <w:rFonts w:ascii="Arial" w:hAnsi="Arial" w:cs="Arial"/>
                <w:lang w:eastAsia="ru-RU"/>
              </w:rPr>
            </w:pPr>
            <w:r w:rsidRPr="00F6011D">
              <w:rPr>
                <w:rFonts w:ascii="Arial" w:hAnsi="Arial" w:cs="Arial"/>
                <w:lang w:eastAsia="ru-RU"/>
              </w:rPr>
              <w:t>517993.37</w:t>
            </w:r>
          </w:p>
        </w:tc>
        <w:tc>
          <w:tcPr>
            <w:tcW w:w="1356" w:type="dxa"/>
            <w:tcBorders>
              <w:top w:val="nil"/>
              <w:left w:val="nil"/>
              <w:bottom w:val="single" w:sz="4" w:space="0" w:color="auto"/>
              <w:right w:val="single" w:sz="4" w:space="0" w:color="auto"/>
            </w:tcBorders>
            <w:shd w:val="clear" w:color="auto" w:fill="auto"/>
            <w:noWrap/>
            <w:vAlign w:val="bottom"/>
            <w:hideMark/>
          </w:tcPr>
          <w:p w14:paraId="0BA8A6C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1288319.35</w:t>
            </w:r>
          </w:p>
        </w:tc>
        <w:tc>
          <w:tcPr>
            <w:tcW w:w="2147" w:type="dxa"/>
            <w:tcBorders>
              <w:top w:val="nil"/>
              <w:left w:val="nil"/>
              <w:bottom w:val="single" w:sz="4" w:space="0" w:color="auto"/>
              <w:right w:val="single" w:sz="4" w:space="0" w:color="auto"/>
            </w:tcBorders>
            <w:shd w:val="clear" w:color="auto" w:fill="auto"/>
            <w:vAlign w:val="center"/>
            <w:hideMark/>
          </w:tcPr>
          <w:p w14:paraId="6011F93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C91DDF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2FE3BB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FEE5C9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86BA926" w14:textId="77777777" w:rsidR="003062D9" w:rsidRPr="00F6011D" w:rsidRDefault="003062D9" w:rsidP="00F6011D">
            <w:pPr>
              <w:jc w:val="both"/>
              <w:rPr>
                <w:rFonts w:ascii="Arial" w:hAnsi="Arial" w:cs="Arial"/>
                <w:lang w:eastAsia="ru-RU"/>
              </w:rPr>
            </w:pPr>
            <w:r w:rsidRPr="00F6011D">
              <w:rPr>
                <w:rFonts w:ascii="Arial" w:hAnsi="Arial" w:cs="Arial"/>
                <w:lang w:eastAsia="ru-RU"/>
              </w:rPr>
              <w:t>33</w:t>
            </w:r>
          </w:p>
        </w:tc>
        <w:tc>
          <w:tcPr>
            <w:tcW w:w="1236" w:type="dxa"/>
            <w:tcBorders>
              <w:top w:val="nil"/>
              <w:left w:val="nil"/>
              <w:bottom w:val="single" w:sz="4" w:space="0" w:color="auto"/>
              <w:right w:val="single" w:sz="4" w:space="0" w:color="auto"/>
            </w:tcBorders>
            <w:shd w:val="clear" w:color="auto" w:fill="auto"/>
            <w:noWrap/>
            <w:vAlign w:val="bottom"/>
            <w:hideMark/>
          </w:tcPr>
          <w:p w14:paraId="2544CA5B" w14:textId="77777777" w:rsidR="003062D9" w:rsidRPr="00F6011D" w:rsidRDefault="003062D9" w:rsidP="00F6011D">
            <w:pPr>
              <w:jc w:val="both"/>
              <w:rPr>
                <w:rFonts w:ascii="Arial" w:hAnsi="Arial" w:cs="Arial"/>
                <w:lang w:eastAsia="ru-RU"/>
              </w:rPr>
            </w:pPr>
            <w:r w:rsidRPr="00F6011D">
              <w:rPr>
                <w:rFonts w:ascii="Arial" w:hAnsi="Arial" w:cs="Arial"/>
                <w:lang w:eastAsia="ru-RU"/>
              </w:rPr>
              <w:t>518000.30</w:t>
            </w:r>
          </w:p>
        </w:tc>
        <w:tc>
          <w:tcPr>
            <w:tcW w:w="1356" w:type="dxa"/>
            <w:tcBorders>
              <w:top w:val="nil"/>
              <w:left w:val="nil"/>
              <w:bottom w:val="single" w:sz="4" w:space="0" w:color="auto"/>
              <w:right w:val="single" w:sz="4" w:space="0" w:color="auto"/>
            </w:tcBorders>
            <w:shd w:val="clear" w:color="auto" w:fill="auto"/>
            <w:noWrap/>
            <w:vAlign w:val="bottom"/>
            <w:hideMark/>
          </w:tcPr>
          <w:p w14:paraId="5B13DDB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1288263.33</w:t>
            </w:r>
          </w:p>
        </w:tc>
        <w:tc>
          <w:tcPr>
            <w:tcW w:w="2147" w:type="dxa"/>
            <w:tcBorders>
              <w:top w:val="nil"/>
              <w:left w:val="nil"/>
              <w:bottom w:val="single" w:sz="4" w:space="0" w:color="auto"/>
              <w:right w:val="single" w:sz="4" w:space="0" w:color="auto"/>
            </w:tcBorders>
            <w:shd w:val="clear" w:color="auto" w:fill="auto"/>
            <w:vAlign w:val="center"/>
            <w:hideMark/>
          </w:tcPr>
          <w:p w14:paraId="242CF14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B31BF3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E8142D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8CB147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6620982" w14:textId="77777777" w:rsidR="003062D9" w:rsidRPr="00F6011D" w:rsidRDefault="003062D9" w:rsidP="00F6011D">
            <w:pPr>
              <w:jc w:val="both"/>
              <w:rPr>
                <w:rFonts w:ascii="Arial" w:hAnsi="Arial" w:cs="Arial"/>
                <w:lang w:eastAsia="ru-RU"/>
              </w:rPr>
            </w:pPr>
            <w:r w:rsidRPr="00F6011D">
              <w:rPr>
                <w:rFonts w:ascii="Arial" w:hAnsi="Arial" w:cs="Arial"/>
                <w:lang w:eastAsia="ru-RU"/>
              </w:rPr>
              <w:t>34</w:t>
            </w:r>
          </w:p>
        </w:tc>
        <w:tc>
          <w:tcPr>
            <w:tcW w:w="1236" w:type="dxa"/>
            <w:tcBorders>
              <w:top w:val="nil"/>
              <w:left w:val="nil"/>
              <w:bottom w:val="single" w:sz="4" w:space="0" w:color="auto"/>
              <w:right w:val="single" w:sz="4" w:space="0" w:color="auto"/>
            </w:tcBorders>
            <w:shd w:val="clear" w:color="auto" w:fill="auto"/>
            <w:noWrap/>
            <w:vAlign w:val="bottom"/>
            <w:hideMark/>
          </w:tcPr>
          <w:p w14:paraId="1A138A2F" w14:textId="77777777" w:rsidR="003062D9" w:rsidRPr="00F6011D" w:rsidRDefault="003062D9" w:rsidP="00F6011D">
            <w:pPr>
              <w:jc w:val="both"/>
              <w:rPr>
                <w:rFonts w:ascii="Arial" w:hAnsi="Arial" w:cs="Arial"/>
                <w:lang w:eastAsia="ru-RU"/>
              </w:rPr>
            </w:pPr>
            <w:r w:rsidRPr="00F6011D">
              <w:rPr>
                <w:rFonts w:ascii="Arial" w:hAnsi="Arial" w:cs="Arial"/>
                <w:lang w:eastAsia="ru-RU"/>
              </w:rPr>
              <w:t>517674.95</w:t>
            </w:r>
          </w:p>
        </w:tc>
        <w:tc>
          <w:tcPr>
            <w:tcW w:w="1356" w:type="dxa"/>
            <w:tcBorders>
              <w:top w:val="nil"/>
              <w:left w:val="nil"/>
              <w:bottom w:val="single" w:sz="4" w:space="0" w:color="auto"/>
              <w:right w:val="single" w:sz="4" w:space="0" w:color="auto"/>
            </w:tcBorders>
            <w:shd w:val="clear" w:color="auto" w:fill="auto"/>
            <w:noWrap/>
            <w:vAlign w:val="bottom"/>
            <w:hideMark/>
          </w:tcPr>
          <w:p w14:paraId="7AA8EB4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1288229.03</w:t>
            </w:r>
          </w:p>
        </w:tc>
        <w:tc>
          <w:tcPr>
            <w:tcW w:w="2147" w:type="dxa"/>
            <w:tcBorders>
              <w:top w:val="nil"/>
              <w:left w:val="nil"/>
              <w:bottom w:val="single" w:sz="4" w:space="0" w:color="auto"/>
              <w:right w:val="single" w:sz="4" w:space="0" w:color="auto"/>
            </w:tcBorders>
            <w:shd w:val="clear" w:color="auto" w:fill="auto"/>
            <w:vAlign w:val="center"/>
            <w:hideMark/>
          </w:tcPr>
          <w:p w14:paraId="3D56606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5BD1B0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2C2733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82EE79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DD135D" w14:textId="77777777" w:rsidR="003062D9" w:rsidRPr="00F6011D" w:rsidRDefault="003062D9" w:rsidP="00F6011D">
            <w:pPr>
              <w:jc w:val="both"/>
              <w:rPr>
                <w:rFonts w:ascii="Arial" w:hAnsi="Arial" w:cs="Arial"/>
                <w:lang w:eastAsia="ru-RU"/>
              </w:rPr>
            </w:pPr>
            <w:r w:rsidRPr="00F6011D">
              <w:rPr>
                <w:rFonts w:ascii="Arial" w:hAnsi="Arial" w:cs="Arial"/>
                <w:lang w:eastAsia="ru-RU"/>
              </w:rPr>
              <w:t>35</w:t>
            </w:r>
          </w:p>
        </w:tc>
        <w:tc>
          <w:tcPr>
            <w:tcW w:w="1236" w:type="dxa"/>
            <w:tcBorders>
              <w:top w:val="nil"/>
              <w:left w:val="nil"/>
              <w:bottom w:val="single" w:sz="4" w:space="0" w:color="auto"/>
              <w:right w:val="single" w:sz="4" w:space="0" w:color="auto"/>
            </w:tcBorders>
            <w:shd w:val="clear" w:color="auto" w:fill="auto"/>
            <w:noWrap/>
            <w:vAlign w:val="bottom"/>
            <w:hideMark/>
          </w:tcPr>
          <w:p w14:paraId="293CB379" w14:textId="77777777" w:rsidR="003062D9" w:rsidRPr="00F6011D" w:rsidRDefault="003062D9" w:rsidP="00F6011D">
            <w:pPr>
              <w:jc w:val="both"/>
              <w:rPr>
                <w:rFonts w:ascii="Arial" w:hAnsi="Arial" w:cs="Arial"/>
                <w:lang w:eastAsia="ru-RU"/>
              </w:rPr>
            </w:pPr>
            <w:r w:rsidRPr="00F6011D">
              <w:rPr>
                <w:rFonts w:ascii="Arial" w:hAnsi="Arial" w:cs="Arial"/>
                <w:lang w:eastAsia="ru-RU"/>
              </w:rPr>
              <w:t>517487.12</w:t>
            </w:r>
          </w:p>
        </w:tc>
        <w:tc>
          <w:tcPr>
            <w:tcW w:w="1356" w:type="dxa"/>
            <w:tcBorders>
              <w:top w:val="nil"/>
              <w:left w:val="nil"/>
              <w:bottom w:val="single" w:sz="4" w:space="0" w:color="auto"/>
              <w:right w:val="single" w:sz="4" w:space="0" w:color="auto"/>
            </w:tcBorders>
            <w:shd w:val="clear" w:color="auto" w:fill="auto"/>
            <w:noWrap/>
            <w:vAlign w:val="bottom"/>
            <w:hideMark/>
          </w:tcPr>
          <w:p w14:paraId="18BDF6E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1288312.32</w:t>
            </w:r>
          </w:p>
        </w:tc>
        <w:tc>
          <w:tcPr>
            <w:tcW w:w="2147" w:type="dxa"/>
            <w:tcBorders>
              <w:top w:val="nil"/>
              <w:left w:val="nil"/>
              <w:bottom w:val="single" w:sz="4" w:space="0" w:color="auto"/>
              <w:right w:val="single" w:sz="4" w:space="0" w:color="auto"/>
            </w:tcBorders>
            <w:shd w:val="clear" w:color="auto" w:fill="auto"/>
            <w:vAlign w:val="center"/>
            <w:hideMark/>
          </w:tcPr>
          <w:p w14:paraId="4AB5125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F8D966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5D0D959"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59345D8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A76CDBE" w14:textId="77777777" w:rsidR="003062D9" w:rsidRPr="00F6011D" w:rsidRDefault="003062D9" w:rsidP="00F6011D">
            <w:pPr>
              <w:jc w:val="both"/>
              <w:rPr>
                <w:rFonts w:ascii="Arial" w:hAnsi="Arial" w:cs="Arial"/>
                <w:lang w:eastAsia="ru-RU"/>
              </w:rPr>
            </w:pPr>
            <w:r w:rsidRPr="00F6011D">
              <w:rPr>
                <w:rFonts w:ascii="Arial" w:hAnsi="Arial" w:cs="Arial"/>
                <w:lang w:eastAsia="ru-RU"/>
              </w:rPr>
              <w:t>36</w:t>
            </w:r>
          </w:p>
        </w:tc>
        <w:tc>
          <w:tcPr>
            <w:tcW w:w="1236" w:type="dxa"/>
            <w:tcBorders>
              <w:top w:val="nil"/>
              <w:left w:val="nil"/>
              <w:bottom w:val="single" w:sz="4" w:space="0" w:color="auto"/>
              <w:right w:val="single" w:sz="4" w:space="0" w:color="auto"/>
            </w:tcBorders>
            <w:shd w:val="clear" w:color="auto" w:fill="auto"/>
            <w:noWrap/>
            <w:vAlign w:val="bottom"/>
            <w:hideMark/>
          </w:tcPr>
          <w:p w14:paraId="0ABFB59D" w14:textId="77777777" w:rsidR="003062D9" w:rsidRPr="00F6011D" w:rsidRDefault="003062D9" w:rsidP="00F6011D">
            <w:pPr>
              <w:jc w:val="both"/>
              <w:rPr>
                <w:rFonts w:ascii="Arial" w:hAnsi="Arial" w:cs="Arial"/>
                <w:lang w:eastAsia="ru-RU"/>
              </w:rPr>
            </w:pPr>
            <w:r w:rsidRPr="00F6011D">
              <w:rPr>
                <w:rFonts w:ascii="Arial" w:hAnsi="Arial" w:cs="Arial"/>
                <w:lang w:eastAsia="ru-RU"/>
              </w:rPr>
              <w:t>517337.34</w:t>
            </w:r>
          </w:p>
        </w:tc>
        <w:tc>
          <w:tcPr>
            <w:tcW w:w="1356" w:type="dxa"/>
            <w:tcBorders>
              <w:top w:val="nil"/>
              <w:left w:val="nil"/>
              <w:bottom w:val="single" w:sz="4" w:space="0" w:color="auto"/>
              <w:right w:val="single" w:sz="4" w:space="0" w:color="auto"/>
            </w:tcBorders>
            <w:shd w:val="clear" w:color="auto" w:fill="auto"/>
            <w:noWrap/>
            <w:vAlign w:val="bottom"/>
            <w:hideMark/>
          </w:tcPr>
          <w:p w14:paraId="77A6F55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1288269.41</w:t>
            </w:r>
          </w:p>
        </w:tc>
        <w:tc>
          <w:tcPr>
            <w:tcW w:w="2147" w:type="dxa"/>
            <w:tcBorders>
              <w:top w:val="nil"/>
              <w:left w:val="nil"/>
              <w:bottom w:val="single" w:sz="4" w:space="0" w:color="auto"/>
              <w:right w:val="single" w:sz="4" w:space="0" w:color="auto"/>
            </w:tcBorders>
            <w:shd w:val="clear" w:color="auto" w:fill="auto"/>
            <w:vAlign w:val="center"/>
            <w:hideMark/>
          </w:tcPr>
          <w:p w14:paraId="5B1FECD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2CED2B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375CC8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9CC843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8F552B2" w14:textId="77777777" w:rsidR="003062D9" w:rsidRPr="00F6011D" w:rsidRDefault="003062D9" w:rsidP="00F6011D">
            <w:pPr>
              <w:jc w:val="both"/>
              <w:rPr>
                <w:rFonts w:ascii="Arial" w:hAnsi="Arial" w:cs="Arial"/>
                <w:lang w:eastAsia="ru-RU"/>
              </w:rPr>
            </w:pPr>
            <w:r w:rsidRPr="00F6011D">
              <w:rPr>
                <w:rFonts w:ascii="Arial" w:hAnsi="Arial" w:cs="Arial"/>
                <w:lang w:eastAsia="ru-RU"/>
              </w:rPr>
              <w:t>37</w:t>
            </w:r>
          </w:p>
        </w:tc>
        <w:tc>
          <w:tcPr>
            <w:tcW w:w="1236" w:type="dxa"/>
            <w:tcBorders>
              <w:top w:val="nil"/>
              <w:left w:val="nil"/>
              <w:bottom w:val="single" w:sz="4" w:space="0" w:color="auto"/>
              <w:right w:val="single" w:sz="4" w:space="0" w:color="auto"/>
            </w:tcBorders>
            <w:shd w:val="clear" w:color="auto" w:fill="auto"/>
            <w:noWrap/>
            <w:vAlign w:val="bottom"/>
            <w:hideMark/>
          </w:tcPr>
          <w:p w14:paraId="06724F29" w14:textId="77777777" w:rsidR="003062D9" w:rsidRPr="00F6011D" w:rsidRDefault="003062D9" w:rsidP="00F6011D">
            <w:pPr>
              <w:jc w:val="both"/>
              <w:rPr>
                <w:rFonts w:ascii="Arial" w:hAnsi="Arial" w:cs="Arial"/>
                <w:lang w:eastAsia="ru-RU"/>
              </w:rPr>
            </w:pPr>
            <w:r w:rsidRPr="00F6011D">
              <w:rPr>
                <w:rFonts w:ascii="Arial" w:hAnsi="Arial" w:cs="Arial"/>
                <w:lang w:eastAsia="ru-RU"/>
              </w:rPr>
              <w:t>516413.69</w:t>
            </w:r>
          </w:p>
        </w:tc>
        <w:tc>
          <w:tcPr>
            <w:tcW w:w="1356" w:type="dxa"/>
            <w:tcBorders>
              <w:top w:val="nil"/>
              <w:left w:val="nil"/>
              <w:bottom w:val="single" w:sz="4" w:space="0" w:color="auto"/>
              <w:right w:val="single" w:sz="4" w:space="0" w:color="auto"/>
            </w:tcBorders>
            <w:shd w:val="clear" w:color="auto" w:fill="auto"/>
            <w:noWrap/>
            <w:vAlign w:val="bottom"/>
            <w:hideMark/>
          </w:tcPr>
          <w:p w14:paraId="6A5378D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1288546.57</w:t>
            </w:r>
          </w:p>
        </w:tc>
        <w:tc>
          <w:tcPr>
            <w:tcW w:w="2147" w:type="dxa"/>
            <w:tcBorders>
              <w:top w:val="nil"/>
              <w:left w:val="nil"/>
              <w:bottom w:val="single" w:sz="4" w:space="0" w:color="auto"/>
              <w:right w:val="single" w:sz="4" w:space="0" w:color="auto"/>
            </w:tcBorders>
            <w:shd w:val="clear" w:color="auto" w:fill="auto"/>
            <w:vAlign w:val="center"/>
            <w:hideMark/>
          </w:tcPr>
          <w:p w14:paraId="1F508D2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042F27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35CCA5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B868CA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5F811F0" w14:textId="77777777" w:rsidR="003062D9" w:rsidRPr="00F6011D" w:rsidRDefault="003062D9" w:rsidP="00F6011D">
            <w:pPr>
              <w:jc w:val="both"/>
              <w:rPr>
                <w:rFonts w:ascii="Arial" w:hAnsi="Arial" w:cs="Arial"/>
                <w:lang w:eastAsia="ru-RU"/>
              </w:rPr>
            </w:pPr>
            <w:r w:rsidRPr="00F6011D">
              <w:rPr>
                <w:rFonts w:ascii="Arial" w:hAnsi="Arial" w:cs="Arial"/>
                <w:lang w:eastAsia="ru-RU"/>
              </w:rPr>
              <w:t>38</w:t>
            </w:r>
          </w:p>
        </w:tc>
        <w:tc>
          <w:tcPr>
            <w:tcW w:w="1236" w:type="dxa"/>
            <w:tcBorders>
              <w:top w:val="nil"/>
              <w:left w:val="nil"/>
              <w:bottom w:val="single" w:sz="4" w:space="0" w:color="auto"/>
              <w:right w:val="single" w:sz="4" w:space="0" w:color="auto"/>
            </w:tcBorders>
            <w:shd w:val="clear" w:color="auto" w:fill="auto"/>
            <w:noWrap/>
            <w:vAlign w:val="bottom"/>
            <w:hideMark/>
          </w:tcPr>
          <w:p w14:paraId="38D4D843" w14:textId="77777777" w:rsidR="003062D9" w:rsidRPr="00F6011D" w:rsidRDefault="003062D9" w:rsidP="00F6011D">
            <w:pPr>
              <w:jc w:val="both"/>
              <w:rPr>
                <w:rFonts w:ascii="Arial" w:hAnsi="Arial" w:cs="Arial"/>
                <w:lang w:eastAsia="ru-RU"/>
              </w:rPr>
            </w:pPr>
            <w:r w:rsidRPr="00F6011D">
              <w:rPr>
                <w:rFonts w:ascii="Arial" w:hAnsi="Arial" w:cs="Arial"/>
                <w:lang w:eastAsia="ru-RU"/>
              </w:rPr>
              <w:t>516049.86</w:t>
            </w:r>
          </w:p>
        </w:tc>
        <w:tc>
          <w:tcPr>
            <w:tcW w:w="1356" w:type="dxa"/>
            <w:tcBorders>
              <w:top w:val="nil"/>
              <w:left w:val="nil"/>
              <w:bottom w:val="single" w:sz="4" w:space="0" w:color="auto"/>
              <w:right w:val="single" w:sz="4" w:space="0" w:color="auto"/>
            </w:tcBorders>
            <w:shd w:val="clear" w:color="auto" w:fill="auto"/>
            <w:noWrap/>
            <w:vAlign w:val="bottom"/>
            <w:hideMark/>
          </w:tcPr>
          <w:p w14:paraId="5879656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1288701.05</w:t>
            </w:r>
          </w:p>
        </w:tc>
        <w:tc>
          <w:tcPr>
            <w:tcW w:w="2147" w:type="dxa"/>
            <w:tcBorders>
              <w:top w:val="nil"/>
              <w:left w:val="nil"/>
              <w:bottom w:val="single" w:sz="4" w:space="0" w:color="auto"/>
              <w:right w:val="single" w:sz="4" w:space="0" w:color="auto"/>
            </w:tcBorders>
            <w:shd w:val="clear" w:color="auto" w:fill="auto"/>
            <w:vAlign w:val="center"/>
            <w:hideMark/>
          </w:tcPr>
          <w:p w14:paraId="4433B27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E52C38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824817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F8A820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3CE3916" w14:textId="77777777" w:rsidR="003062D9" w:rsidRPr="00F6011D" w:rsidRDefault="003062D9" w:rsidP="00F6011D">
            <w:pPr>
              <w:jc w:val="both"/>
              <w:rPr>
                <w:rFonts w:ascii="Arial" w:hAnsi="Arial" w:cs="Arial"/>
                <w:lang w:eastAsia="ru-RU"/>
              </w:rPr>
            </w:pPr>
            <w:r w:rsidRPr="00F6011D">
              <w:rPr>
                <w:rFonts w:ascii="Arial" w:hAnsi="Arial" w:cs="Arial"/>
                <w:lang w:eastAsia="ru-RU"/>
              </w:rPr>
              <w:t>39</w:t>
            </w:r>
          </w:p>
        </w:tc>
        <w:tc>
          <w:tcPr>
            <w:tcW w:w="1236" w:type="dxa"/>
            <w:tcBorders>
              <w:top w:val="nil"/>
              <w:left w:val="nil"/>
              <w:bottom w:val="single" w:sz="4" w:space="0" w:color="auto"/>
              <w:right w:val="single" w:sz="4" w:space="0" w:color="auto"/>
            </w:tcBorders>
            <w:shd w:val="clear" w:color="auto" w:fill="auto"/>
            <w:noWrap/>
            <w:vAlign w:val="bottom"/>
            <w:hideMark/>
          </w:tcPr>
          <w:p w14:paraId="1970BBBD" w14:textId="77777777" w:rsidR="003062D9" w:rsidRPr="00F6011D" w:rsidRDefault="003062D9" w:rsidP="00F6011D">
            <w:pPr>
              <w:jc w:val="both"/>
              <w:rPr>
                <w:rFonts w:ascii="Arial" w:hAnsi="Arial" w:cs="Arial"/>
                <w:lang w:eastAsia="ru-RU"/>
              </w:rPr>
            </w:pPr>
            <w:r w:rsidRPr="00F6011D">
              <w:rPr>
                <w:rFonts w:ascii="Arial" w:hAnsi="Arial" w:cs="Arial"/>
                <w:lang w:eastAsia="ru-RU"/>
              </w:rPr>
              <w:t>515935.49</w:t>
            </w:r>
          </w:p>
        </w:tc>
        <w:tc>
          <w:tcPr>
            <w:tcW w:w="1356" w:type="dxa"/>
            <w:tcBorders>
              <w:top w:val="nil"/>
              <w:left w:val="nil"/>
              <w:bottom w:val="single" w:sz="4" w:space="0" w:color="auto"/>
              <w:right w:val="single" w:sz="4" w:space="0" w:color="auto"/>
            </w:tcBorders>
            <w:shd w:val="clear" w:color="auto" w:fill="auto"/>
            <w:noWrap/>
            <w:vAlign w:val="bottom"/>
            <w:hideMark/>
          </w:tcPr>
          <w:p w14:paraId="14DF04B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1288751.46</w:t>
            </w:r>
          </w:p>
        </w:tc>
        <w:tc>
          <w:tcPr>
            <w:tcW w:w="2147" w:type="dxa"/>
            <w:tcBorders>
              <w:top w:val="nil"/>
              <w:left w:val="nil"/>
              <w:bottom w:val="single" w:sz="4" w:space="0" w:color="auto"/>
              <w:right w:val="single" w:sz="4" w:space="0" w:color="auto"/>
            </w:tcBorders>
            <w:shd w:val="clear" w:color="auto" w:fill="auto"/>
            <w:vAlign w:val="center"/>
            <w:hideMark/>
          </w:tcPr>
          <w:p w14:paraId="4AC4F67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130E59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BE5877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856940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FAB0269" w14:textId="77777777" w:rsidR="003062D9" w:rsidRPr="00F6011D" w:rsidRDefault="003062D9" w:rsidP="00F6011D">
            <w:pPr>
              <w:jc w:val="both"/>
              <w:rPr>
                <w:rFonts w:ascii="Arial" w:hAnsi="Arial" w:cs="Arial"/>
                <w:lang w:eastAsia="ru-RU"/>
              </w:rPr>
            </w:pPr>
            <w:r w:rsidRPr="00F6011D">
              <w:rPr>
                <w:rFonts w:ascii="Arial" w:hAnsi="Arial" w:cs="Arial"/>
                <w:lang w:eastAsia="ru-RU"/>
              </w:rPr>
              <w:t>40</w:t>
            </w:r>
          </w:p>
        </w:tc>
        <w:tc>
          <w:tcPr>
            <w:tcW w:w="1236" w:type="dxa"/>
            <w:tcBorders>
              <w:top w:val="nil"/>
              <w:left w:val="nil"/>
              <w:bottom w:val="single" w:sz="4" w:space="0" w:color="auto"/>
              <w:right w:val="single" w:sz="4" w:space="0" w:color="auto"/>
            </w:tcBorders>
            <w:shd w:val="clear" w:color="auto" w:fill="auto"/>
            <w:noWrap/>
            <w:vAlign w:val="bottom"/>
            <w:hideMark/>
          </w:tcPr>
          <w:p w14:paraId="1E885502" w14:textId="77777777" w:rsidR="003062D9" w:rsidRPr="00F6011D" w:rsidRDefault="003062D9" w:rsidP="00F6011D">
            <w:pPr>
              <w:jc w:val="both"/>
              <w:rPr>
                <w:rFonts w:ascii="Arial" w:hAnsi="Arial" w:cs="Arial"/>
                <w:lang w:eastAsia="ru-RU"/>
              </w:rPr>
            </w:pPr>
            <w:r w:rsidRPr="00F6011D">
              <w:rPr>
                <w:rFonts w:ascii="Arial" w:hAnsi="Arial" w:cs="Arial"/>
                <w:lang w:eastAsia="ru-RU"/>
              </w:rPr>
              <w:t>515927.54</w:t>
            </w:r>
          </w:p>
        </w:tc>
        <w:tc>
          <w:tcPr>
            <w:tcW w:w="1356" w:type="dxa"/>
            <w:tcBorders>
              <w:top w:val="nil"/>
              <w:left w:val="nil"/>
              <w:bottom w:val="single" w:sz="4" w:space="0" w:color="auto"/>
              <w:right w:val="single" w:sz="4" w:space="0" w:color="auto"/>
            </w:tcBorders>
            <w:shd w:val="clear" w:color="auto" w:fill="auto"/>
            <w:noWrap/>
            <w:vAlign w:val="bottom"/>
            <w:hideMark/>
          </w:tcPr>
          <w:p w14:paraId="6F31DF8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1288754.96</w:t>
            </w:r>
          </w:p>
        </w:tc>
        <w:tc>
          <w:tcPr>
            <w:tcW w:w="2147" w:type="dxa"/>
            <w:tcBorders>
              <w:top w:val="nil"/>
              <w:left w:val="nil"/>
              <w:bottom w:val="single" w:sz="4" w:space="0" w:color="auto"/>
              <w:right w:val="single" w:sz="4" w:space="0" w:color="auto"/>
            </w:tcBorders>
            <w:shd w:val="clear" w:color="auto" w:fill="auto"/>
            <w:vAlign w:val="center"/>
            <w:hideMark/>
          </w:tcPr>
          <w:p w14:paraId="675A1C6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700A91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F645D2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464663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C79E233" w14:textId="77777777" w:rsidR="003062D9" w:rsidRPr="00F6011D" w:rsidRDefault="003062D9" w:rsidP="00F6011D">
            <w:pPr>
              <w:jc w:val="both"/>
              <w:rPr>
                <w:rFonts w:ascii="Arial" w:hAnsi="Arial" w:cs="Arial"/>
                <w:lang w:eastAsia="ru-RU"/>
              </w:rPr>
            </w:pPr>
            <w:r w:rsidRPr="00F6011D">
              <w:rPr>
                <w:rFonts w:ascii="Arial" w:hAnsi="Arial" w:cs="Arial"/>
                <w:lang w:eastAsia="ru-RU"/>
              </w:rPr>
              <w:t>41</w:t>
            </w:r>
          </w:p>
        </w:tc>
        <w:tc>
          <w:tcPr>
            <w:tcW w:w="1236" w:type="dxa"/>
            <w:tcBorders>
              <w:top w:val="nil"/>
              <w:left w:val="nil"/>
              <w:bottom w:val="single" w:sz="4" w:space="0" w:color="auto"/>
              <w:right w:val="single" w:sz="4" w:space="0" w:color="auto"/>
            </w:tcBorders>
            <w:shd w:val="clear" w:color="auto" w:fill="auto"/>
            <w:noWrap/>
            <w:vAlign w:val="bottom"/>
            <w:hideMark/>
          </w:tcPr>
          <w:p w14:paraId="6AE7C2EC" w14:textId="77777777" w:rsidR="003062D9" w:rsidRPr="00F6011D" w:rsidRDefault="003062D9" w:rsidP="00F6011D">
            <w:pPr>
              <w:jc w:val="both"/>
              <w:rPr>
                <w:rFonts w:ascii="Arial" w:hAnsi="Arial" w:cs="Arial"/>
                <w:lang w:eastAsia="ru-RU"/>
              </w:rPr>
            </w:pPr>
            <w:r w:rsidRPr="00F6011D">
              <w:rPr>
                <w:rFonts w:ascii="Arial" w:hAnsi="Arial" w:cs="Arial"/>
                <w:lang w:eastAsia="ru-RU"/>
              </w:rPr>
              <w:t>515687.72</w:t>
            </w:r>
          </w:p>
        </w:tc>
        <w:tc>
          <w:tcPr>
            <w:tcW w:w="1356" w:type="dxa"/>
            <w:tcBorders>
              <w:top w:val="nil"/>
              <w:left w:val="nil"/>
              <w:bottom w:val="single" w:sz="4" w:space="0" w:color="auto"/>
              <w:right w:val="single" w:sz="4" w:space="0" w:color="auto"/>
            </w:tcBorders>
            <w:shd w:val="clear" w:color="auto" w:fill="auto"/>
            <w:noWrap/>
            <w:vAlign w:val="bottom"/>
            <w:hideMark/>
          </w:tcPr>
          <w:p w14:paraId="582DD67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1288837.80</w:t>
            </w:r>
          </w:p>
        </w:tc>
        <w:tc>
          <w:tcPr>
            <w:tcW w:w="2147" w:type="dxa"/>
            <w:tcBorders>
              <w:top w:val="nil"/>
              <w:left w:val="nil"/>
              <w:bottom w:val="single" w:sz="4" w:space="0" w:color="auto"/>
              <w:right w:val="single" w:sz="4" w:space="0" w:color="auto"/>
            </w:tcBorders>
            <w:shd w:val="clear" w:color="auto" w:fill="auto"/>
            <w:vAlign w:val="center"/>
            <w:hideMark/>
          </w:tcPr>
          <w:p w14:paraId="7188668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8D1E25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6E6194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320A34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AB18F37" w14:textId="77777777" w:rsidR="003062D9" w:rsidRPr="00F6011D" w:rsidRDefault="003062D9" w:rsidP="00F6011D">
            <w:pPr>
              <w:jc w:val="both"/>
              <w:rPr>
                <w:rFonts w:ascii="Arial" w:hAnsi="Arial" w:cs="Arial"/>
                <w:lang w:eastAsia="ru-RU"/>
              </w:rPr>
            </w:pPr>
            <w:r w:rsidRPr="00F6011D">
              <w:rPr>
                <w:rFonts w:ascii="Arial" w:hAnsi="Arial" w:cs="Arial"/>
                <w:lang w:eastAsia="ru-RU"/>
              </w:rPr>
              <w:t>42</w:t>
            </w:r>
          </w:p>
        </w:tc>
        <w:tc>
          <w:tcPr>
            <w:tcW w:w="1236" w:type="dxa"/>
            <w:tcBorders>
              <w:top w:val="nil"/>
              <w:left w:val="nil"/>
              <w:bottom w:val="single" w:sz="4" w:space="0" w:color="auto"/>
              <w:right w:val="single" w:sz="4" w:space="0" w:color="auto"/>
            </w:tcBorders>
            <w:shd w:val="clear" w:color="auto" w:fill="auto"/>
            <w:noWrap/>
            <w:vAlign w:val="bottom"/>
            <w:hideMark/>
          </w:tcPr>
          <w:p w14:paraId="28CFFEE8" w14:textId="77777777" w:rsidR="003062D9" w:rsidRPr="00F6011D" w:rsidRDefault="003062D9" w:rsidP="00F6011D">
            <w:pPr>
              <w:jc w:val="both"/>
              <w:rPr>
                <w:rFonts w:ascii="Arial" w:hAnsi="Arial" w:cs="Arial"/>
                <w:lang w:eastAsia="ru-RU"/>
              </w:rPr>
            </w:pPr>
            <w:r w:rsidRPr="00F6011D">
              <w:rPr>
                <w:rFonts w:ascii="Arial" w:hAnsi="Arial" w:cs="Arial"/>
                <w:lang w:eastAsia="ru-RU"/>
              </w:rPr>
              <w:t>515685.33</w:t>
            </w:r>
          </w:p>
        </w:tc>
        <w:tc>
          <w:tcPr>
            <w:tcW w:w="1356" w:type="dxa"/>
            <w:tcBorders>
              <w:top w:val="nil"/>
              <w:left w:val="nil"/>
              <w:bottom w:val="single" w:sz="4" w:space="0" w:color="auto"/>
              <w:right w:val="single" w:sz="4" w:space="0" w:color="auto"/>
            </w:tcBorders>
            <w:shd w:val="clear" w:color="auto" w:fill="auto"/>
            <w:noWrap/>
            <w:vAlign w:val="bottom"/>
            <w:hideMark/>
          </w:tcPr>
          <w:p w14:paraId="4E72E08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1288840.08</w:t>
            </w:r>
          </w:p>
        </w:tc>
        <w:tc>
          <w:tcPr>
            <w:tcW w:w="2147" w:type="dxa"/>
            <w:tcBorders>
              <w:top w:val="nil"/>
              <w:left w:val="nil"/>
              <w:bottom w:val="single" w:sz="4" w:space="0" w:color="auto"/>
              <w:right w:val="single" w:sz="4" w:space="0" w:color="auto"/>
            </w:tcBorders>
            <w:shd w:val="clear" w:color="auto" w:fill="auto"/>
            <w:vAlign w:val="center"/>
            <w:hideMark/>
          </w:tcPr>
          <w:p w14:paraId="281C512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161B17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BE1DE7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7D9A9C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6255E45" w14:textId="77777777" w:rsidR="003062D9" w:rsidRPr="00F6011D" w:rsidRDefault="003062D9" w:rsidP="00F6011D">
            <w:pPr>
              <w:jc w:val="both"/>
              <w:rPr>
                <w:rFonts w:ascii="Arial" w:hAnsi="Arial" w:cs="Arial"/>
                <w:lang w:eastAsia="ru-RU"/>
              </w:rPr>
            </w:pPr>
            <w:r w:rsidRPr="00F6011D">
              <w:rPr>
                <w:rFonts w:ascii="Arial" w:hAnsi="Arial" w:cs="Arial"/>
                <w:lang w:eastAsia="ru-RU"/>
              </w:rPr>
              <w:t>43</w:t>
            </w:r>
          </w:p>
        </w:tc>
        <w:tc>
          <w:tcPr>
            <w:tcW w:w="1236" w:type="dxa"/>
            <w:tcBorders>
              <w:top w:val="nil"/>
              <w:left w:val="nil"/>
              <w:bottom w:val="single" w:sz="4" w:space="0" w:color="auto"/>
              <w:right w:val="single" w:sz="4" w:space="0" w:color="auto"/>
            </w:tcBorders>
            <w:shd w:val="clear" w:color="auto" w:fill="auto"/>
            <w:noWrap/>
            <w:vAlign w:val="bottom"/>
            <w:hideMark/>
          </w:tcPr>
          <w:p w14:paraId="529E57BB" w14:textId="77777777" w:rsidR="003062D9" w:rsidRPr="00F6011D" w:rsidRDefault="003062D9" w:rsidP="00F6011D">
            <w:pPr>
              <w:jc w:val="both"/>
              <w:rPr>
                <w:rFonts w:ascii="Arial" w:hAnsi="Arial" w:cs="Arial"/>
                <w:lang w:eastAsia="ru-RU"/>
              </w:rPr>
            </w:pPr>
            <w:r w:rsidRPr="00F6011D">
              <w:rPr>
                <w:rFonts w:ascii="Arial" w:hAnsi="Arial" w:cs="Arial"/>
                <w:lang w:eastAsia="ru-RU"/>
              </w:rPr>
              <w:t>515681.8</w:t>
            </w:r>
            <w:r w:rsidRPr="00F6011D">
              <w:rPr>
                <w:rFonts w:ascii="Arial" w:hAnsi="Arial" w:cs="Arial"/>
                <w:lang w:eastAsia="ru-RU"/>
              </w:rPr>
              <w:lastRenderedPageBreak/>
              <w:t>1</w:t>
            </w:r>
          </w:p>
        </w:tc>
        <w:tc>
          <w:tcPr>
            <w:tcW w:w="1356" w:type="dxa"/>
            <w:tcBorders>
              <w:top w:val="nil"/>
              <w:left w:val="nil"/>
              <w:bottom w:val="single" w:sz="4" w:space="0" w:color="auto"/>
              <w:right w:val="single" w:sz="4" w:space="0" w:color="auto"/>
            </w:tcBorders>
            <w:shd w:val="clear" w:color="auto" w:fill="auto"/>
            <w:noWrap/>
            <w:vAlign w:val="bottom"/>
            <w:hideMark/>
          </w:tcPr>
          <w:p w14:paraId="1F987288"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1288778.2</w:t>
            </w:r>
            <w:r w:rsidRPr="00F6011D">
              <w:rPr>
                <w:rFonts w:ascii="Arial" w:hAnsi="Arial" w:cs="Arial"/>
                <w:lang w:eastAsia="ru-RU"/>
              </w:rPr>
              <w:lastRenderedPageBreak/>
              <w:t>4</w:t>
            </w:r>
          </w:p>
        </w:tc>
        <w:tc>
          <w:tcPr>
            <w:tcW w:w="2147" w:type="dxa"/>
            <w:tcBorders>
              <w:top w:val="nil"/>
              <w:left w:val="nil"/>
              <w:bottom w:val="single" w:sz="4" w:space="0" w:color="auto"/>
              <w:right w:val="single" w:sz="4" w:space="0" w:color="auto"/>
            </w:tcBorders>
            <w:shd w:val="clear" w:color="auto" w:fill="auto"/>
            <w:vAlign w:val="center"/>
            <w:hideMark/>
          </w:tcPr>
          <w:p w14:paraId="366E9DD4"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CA9A05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279DB2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46C731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452469A" w14:textId="77777777" w:rsidR="003062D9" w:rsidRPr="00F6011D" w:rsidRDefault="003062D9" w:rsidP="00F6011D">
            <w:pPr>
              <w:jc w:val="both"/>
              <w:rPr>
                <w:rFonts w:ascii="Arial" w:hAnsi="Arial" w:cs="Arial"/>
                <w:lang w:eastAsia="ru-RU"/>
              </w:rPr>
            </w:pPr>
            <w:r w:rsidRPr="00F6011D">
              <w:rPr>
                <w:rFonts w:ascii="Arial" w:hAnsi="Arial" w:cs="Arial"/>
                <w:lang w:eastAsia="ru-RU"/>
              </w:rPr>
              <w:t>44</w:t>
            </w:r>
          </w:p>
        </w:tc>
        <w:tc>
          <w:tcPr>
            <w:tcW w:w="1236" w:type="dxa"/>
            <w:tcBorders>
              <w:top w:val="nil"/>
              <w:left w:val="nil"/>
              <w:bottom w:val="single" w:sz="4" w:space="0" w:color="auto"/>
              <w:right w:val="single" w:sz="4" w:space="0" w:color="auto"/>
            </w:tcBorders>
            <w:shd w:val="clear" w:color="auto" w:fill="auto"/>
            <w:noWrap/>
            <w:vAlign w:val="bottom"/>
            <w:hideMark/>
          </w:tcPr>
          <w:p w14:paraId="536B5497" w14:textId="77777777" w:rsidR="003062D9" w:rsidRPr="00F6011D" w:rsidRDefault="003062D9" w:rsidP="00F6011D">
            <w:pPr>
              <w:jc w:val="both"/>
              <w:rPr>
                <w:rFonts w:ascii="Arial" w:hAnsi="Arial" w:cs="Arial"/>
                <w:lang w:eastAsia="ru-RU"/>
              </w:rPr>
            </w:pPr>
            <w:r w:rsidRPr="00F6011D">
              <w:rPr>
                <w:rFonts w:ascii="Arial" w:hAnsi="Arial" w:cs="Arial"/>
                <w:lang w:eastAsia="ru-RU"/>
              </w:rPr>
              <w:t>515639.85</w:t>
            </w:r>
          </w:p>
        </w:tc>
        <w:tc>
          <w:tcPr>
            <w:tcW w:w="1356" w:type="dxa"/>
            <w:tcBorders>
              <w:top w:val="nil"/>
              <w:left w:val="nil"/>
              <w:bottom w:val="single" w:sz="4" w:space="0" w:color="auto"/>
              <w:right w:val="single" w:sz="4" w:space="0" w:color="auto"/>
            </w:tcBorders>
            <w:shd w:val="clear" w:color="auto" w:fill="auto"/>
            <w:noWrap/>
            <w:vAlign w:val="bottom"/>
            <w:hideMark/>
          </w:tcPr>
          <w:p w14:paraId="57990C1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1288790.77</w:t>
            </w:r>
          </w:p>
        </w:tc>
        <w:tc>
          <w:tcPr>
            <w:tcW w:w="2147" w:type="dxa"/>
            <w:tcBorders>
              <w:top w:val="nil"/>
              <w:left w:val="nil"/>
              <w:bottom w:val="single" w:sz="4" w:space="0" w:color="auto"/>
              <w:right w:val="single" w:sz="4" w:space="0" w:color="auto"/>
            </w:tcBorders>
            <w:shd w:val="clear" w:color="auto" w:fill="auto"/>
            <w:vAlign w:val="center"/>
            <w:hideMark/>
          </w:tcPr>
          <w:p w14:paraId="25724D3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D07FB1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637596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64454D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F87400C" w14:textId="77777777" w:rsidR="003062D9" w:rsidRPr="00F6011D" w:rsidRDefault="003062D9" w:rsidP="00F6011D">
            <w:pPr>
              <w:jc w:val="both"/>
              <w:rPr>
                <w:rFonts w:ascii="Arial" w:hAnsi="Arial" w:cs="Arial"/>
                <w:lang w:eastAsia="ru-RU"/>
              </w:rPr>
            </w:pPr>
            <w:r w:rsidRPr="00F6011D">
              <w:rPr>
                <w:rFonts w:ascii="Arial" w:hAnsi="Arial" w:cs="Arial"/>
                <w:lang w:eastAsia="ru-RU"/>
              </w:rPr>
              <w:t>45</w:t>
            </w:r>
          </w:p>
        </w:tc>
        <w:tc>
          <w:tcPr>
            <w:tcW w:w="1236" w:type="dxa"/>
            <w:tcBorders>
              <w:top w:val="nil"/>
              <w:left w:val="nil"/>
              <w:bottom w:val="single" w:sz="4" w:space="0" w:color="auto"/>
              <w:right w:val="single" w:sz="4" w:space="0" w:color="auto"/>
            </w:tcBorders>
            <w:shd w:val="clear" w:color="auto" w:fill="auto"/>
            <w:noWrap/>
            <w:vAlign w:val="bottom"/>
            <w:hideMark/>
          </w:tcPr>
          <w:p w14:paraId="42B0E347" w14:textId="77777777" w:rsidR="003062D9" w:rsidRPr="00F6011D" w:rsidRDefault="003062D9" w:rsidP="00F6011D">
            <w:pPr>
              <w:jc w:val="both"/>
              <w:rPr>
                <w:rFonts w:ascii="Arial" w:hAnsi="Arial" w:cs="Arial"/>
                <w:lang w:eastAsia="ru-RU"/>
              </w:rPr>
            </w:pPr>
            <w:r w:rsidRPr="00F6011D">
              <w:rPr>
                <w:rFonts w:ascii="Arial" w:hAnsi="Arial" w:cs="Arial"/>
                <w:lang w:eastAsia="ru-RU"/>
              </w:rPr>
              <w:t>515625.45</w:t>
            </w:r>
          </w:p>
        </w:tc>
        <w:tc>
          <w:tcPr>
            <w:tcW w:w="1356" w:type="dxa"/>
            <w:tcBorders>
              <w:top w:val="nil"/>
              <w:left w:val="nil"/>
              <w:bottom w:val="single" w:sz="4" w:space="0" w:color="auto"/>
              <w:right w:val="single" w:sz="4" w:space="0" w:color="auto"/>
            </w:tcBorders>
            <w:shd w:val="clear" w:color="auto" w:fill="auto"/>
            <w:noWrap/>
            <w:vAlign w:val="bottom"/>
            <w:hideMark/>
          </w:tcPr>
          <w:p w14:paraId="170BE93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1288764.15</w:t>
            </w:r>
          </w:p>
        </w:tc>
        <w:tc>
          <w:tcPr>
            <w:tcW w:w="2147" w:type="dxa"/>
            <w:tcBorders>
              <w:top w:val="nil"/>
              <w:left w:val="nil"/>
              <w:bottom w:val="single" w:sz="4" w:space="0" w:color="auto"/>
              <w:right w:val="single" w:sz="4" w:space="0" w:color="auto"/>
            </w:tcBorders>
            <w:shd w:val="clear" w:color="auto" w:fill="auto"/>
            <w:vAlign w:val="center"/>
            <w:hideMark/>
          </w:tcPr>
          <w:p w14:paraId="3EFFD02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6E25AAF"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4BDF3F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928CC8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678AD33" w14:textId="77777777" w:rsidR="003062D9" w:rsidRPr="00F6011D" w:rsidRDefault="003062D9" w:rsidP="00F6011D">
            <w:pPr>
              <w:jc w:val="both"/>
              <w:rPr>
                <w:rFonts w:ascii="Arial" w:hAnsi="Arial" w:cs="Arial"/>
                <w:lang w:eastAsia="ru-RU"/>
              </w:rPr>
            </w:pPr>
            <w:r w:rsidRPr="00F6011D">
              <w:rPr>
                <w:rFonts w:ascii="Arial" w:hAnsi="Arial" w:cs="Arial"/>
                <w:lang w:eastAsia="ru-RU"/>
              </w:rPr>
              <w:t>46</w:t>
            </w:r>
          </w:p>
        </w:tc>
        <w:tc>
          <w:tcPr>
            <w:tcW w:w="1236" w:type="dxa"/>
            <w:tcBorders>
              <w:top w:val="nil"/>
              <w:left w:val="nil"/>
              <w:bottom w:val="single" w:sz="4" w:space="0" w:color="auto"/>
              <w:right w:val="single" w:sz="4" w:space="0" w:color="auto"/>
            </w:tcBorders>
            <w:shd w:val="clear" w:color="auto" w:fill="auto"/>
            <w:noWrap/>
            <w:vAlign w:val="bottom"/>
            <w:hideMark/>
          </w:tcPr>
          <w:p w14:paraId="3E997497" w14:textId="77777777" w:rsidR="003062D9" w:rsidRPr="00F6011D" w:rsidRDefault="003062D9" w:rsidP="00F6011D">
            <w:pPr>
              <w:jc w:val="both"/>
              <w:rPr>
                <w:rFonts w:ascii="Arial" w:hAnsi="Arial" w:cs="Arial"/>
                <w:lang w:eastAsia="ru-RU"/>
              </w:rPr>
            </w:pPr>
            <w:r w:rsidRPr="00F6011D">
              <w:rPr>
                <w:rFonts w:ascii="Arial" w:hAnsi="Arial" w:cs="Arial"/>
                <w:lang w:eastAsia="ru-RU"/>
              </w:rPr>
              <w:t>515616.82</w:t>
            </w:r>
          </w:p>
        </w:tc>
        <w:tc>
          <w:tcPr>
            <w:tcW w:w="1356" w:type="dxa"/>
            <w:tcBorders>
              <w:top w:val="nil"/>
              <w:left w:val="nil"/>
              <w:bottom w:val="single" w:sz="4" w:space="0" w:color="auto"/>
              <w:right w:val="single" w:sz="4" w:space="0" w:color="auto"/>
            </w:tcBorders>
            <w:shd w:val="clear" w:color="auto" w:fill="auto"/>
            <w:noWrap/>
            <w:vAlign w:val="bottom"/>
            <w:hideMark/>
          </w:tcPr>
          <w:p w14:paraId="201A906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1288750.73</w:t>
            </w:r>
          </w:p>
        </w:tc>
        <w:tc>
          <w:tcPr>
            <w:tcW w:w="2147" w:type="dxa"/>
            <w:tcBorders>
              <w:top w:val="nil"/>
              <w:left w:val="nil"/>
              <w:bottom w:val="single" w:sz="4" w:space="0" w:color="auto"/>
              <w:right w:val="single" w:sz="4" w:space="0" w:color="auto"/>
            </w:tcBorders>
            <w:shd w:val="clear" w:color="auto" w:fill="auto"/>
            <w:vAlign w:val="center"/>
            <w:hideMark/>
          </w:tcPr>
          <w:p w14:paraId="3621DD0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C298F8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1738E5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60AB06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D3BACAA" w14:textId="77777777" w:rsidR="003062D9" w:rsidRPr="00F6011D" w:rsidRDefault="003062D9" w:rsidP="00F6011D">
            <w:pPr>
              <w:jc w:val="both"/>
              <w:rPr>
                <w:rFonts w:ascii="Arial" w:hAnsi="Arial" w:cs="Arial"/>
                <w:lang w:eastAsia="ru-RU"/>
              </w:rPr>
            </w:pPr>
            <w:r w:rsidRPr="00F6011D">
              <w:rPr>
                <w:rFonts w:ascii="Arial" w:hAnsi="Arial" w:cs="Arial"/>
                <w:lang w:eastAsia="ru-RU"/>
              </w:rPr>
              <w:t>47</w:t>
            </w:r>
          </w:p>
        </w:tc>
        <w:tc>
          <w:tcPr>
            <w:tcW w:w="1236" w:type="dxa"/>
            <w:tcBorders>
              <w:top w:val="nil"/>
              <w:left w:val="nil"/>
              <w:bottom w:val="single" w:sz="4" w:space="0" w:color="auto"/>
              <w:right w:val="single" w:sz="4" w:space="0" w:color="auto"/>
            </w:tcBorders>
            <w:shd w:val="clear" w:color="auto" w:fill="auto"/>
            <w:noWrap/>
            <w:vAlign w:val="bottom"/>
            <w:hideMark/>
          </w:tcPr>
          <w:p w14:paraId="655BCA33" w14:textId="77777777" w:rsidR="003062D9" w:rsidRPr="00F6011D" w:rsidRDefault="003062D9" w:rsidP="00F6011D">
            <w:pPr>
              <w:jc w:val="both"/>
              <w:rPr>
                <w:rFonts w:ascii="Arial" w:hAnsi="Arial" w:cs="Arial"/>
                <w:lang w:eastAsia="ru-RU"/>
              </w:rPr>
            </w:pPr>
            <w:r w:rsidRPr="00F6011D">
              <w:rPr>
                <w:rFonts w:ascii="Arial" w:hAnsi="Arial" w:cs="Arial"/>
                <w:lang w:eastAsia="ru-RU"/>
              </w:rPr>
              <w:t>515580.56</w:t>
            </w:r>
          </w:p>
        </w:tc>
        <w:tc>
          <w:tcPr>
            <w:tcW w:w="1356" w:type="dxa"/>
            <w:tcBorders>
              <w:top w:val="nil"/>
              <w:left w:val="nil"/>
              <w:bottom w:val="single" w:sz="4" w:space="0" w:color="auto"/>
              <w:right w:val="single" w:sz="4" w:space="0" w:color="auto"/>
            </w:tcBorders>
            <w:shd w:val="clear" w:color="auto" w:fill="auto"/>
            <w:noWrap/>
            <w:vAlign w:val="bottom"/>
            <w:hideMark/>
          </w:tcPr>
          <w:p w14:paraId="0D68FB9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1288773.05</w:t>
            </w:r>
          </w:p>
        </w:tc>
        <w:tc>
          <w:tcPr>
            <w:tcW w:w="2147" w:type="dxa"/>
            <w:tcBorders>
              <w:top w:val="nil"/>
              <w:left w:val="nil"/>
              <w:bottom w:val="single" w:sz="4" w:space="0" w:color="auto"/>
              <w:right w:val="single" w:sz="4" w:space="0" w:color="auto"/>
            </w:tcBorders>
            <w:shd w:val="clear" w:color="auto" w:fill="auto"/>
            <w:vAlign w:val="center"/>
            <w:hideMark/>
          </w:tcPr>
          <w:p w14:paraId="0F87B8E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4CC42F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B32C70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A5A3CE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31D9311" w14:textId="77777777" w:rsidR="003062D9" w:rsidRPr="00F6011D" w:rsidRDefault="003062D9" w:rsidP="00F6011D">
            <w:pPr>
              <w:jc w:val="both"/>
              <w:rPr>
                <w:rFonts w:ascii="Arial" w:hAnsi="Arial" w:cs="Arial"/>
                <w:lang w:eastAsia="ru-RU"/>
              </w:rPr>
            </w:pPr>
            <w:r w:rsidRPr="00F6011D">
              <w:rPr>
                <w:rFonts w:ascii="Arial" w:hAnsi="Arial" w:cs="Arial"/>
                <w:lang w:eastAsia="ru-RU"/>
              </w:rPr>
              <w:t>48</w:t>
            </w:r>
          </w:p>
        </w:tc>
        <w:tc>
          <w:tcPr>
            <w:tcW w:w="1236" w:type="dxa"/>
            <w:tcBorders>
              <w:top w:val="nil"/>
              <w:left w:val="nil"/>
              <w:bottom w:val="single" w:sz="4" w:space="0" w:color="auto"/>
              <w:right w:val="single" w:sz="4" w:space="0" w:color="auto"/>
            </w:tcBorders>
            <w:shd w:val="clear" w:color="auto" w:fill="auto"/>
            <w:noWrap/>
            <w:vAlign w:val="bottom"/>
            <w:hideMark/>
          </w:tcPr>
          <w:p w14:paraId="309FC97F" w14:textId="77777777" w:rsidR="003062D9" w:rsidRPr="00F6011D" w:rsidRDefault="003062D9" w:rsidP="00F6011D">
            <w:pPr>
              <w:jc w:val="both"/>
              <w:rPr>
                <w:rFonts w:ascii="Arial" w:hAnsi="Arial" w:cs="Arial"/>
                <w:lang w:eastAsia="ru-RU"/>
              </w:rPr>
            </w:pPr>
            <w:r w:rsidRPr="00F6011D">
              <w:rPr>
                <w:rFonts w:ascii="Arial" w:hAnsi="Arial" w:cs="Arial"/>
                <w:lang w:eastAsia="ru-RU"/>
              </w:rPr>
              <w:t>515580.27</w:t>
            </w:r>
          </w:p>
        </w:tc>
        <w:tc>
          <w:tcPr>
            <w:tcW w:w="1356" w:type="dxa"/>
            <w:tcBorders>
              <w:top w:val="nil"/>
              <w:left w:val="nil"/>
              <w:bottom w:val="single" w:sz="4" w:space="0" w:color="auto"/>
              <w:right w:val="single" w:sz="4" w:space="0" w:color="auto"/>
            </w:tcBorders>
            <w:shd w:val="clear" w:color="auto" w:fill="auto"/>
            <w:noWrap/>
            <w:vAlign w:val="bottom"/>
            <w:hideMark/>
          </w:tcPr>
          <w:p w14:paraId="7D01CA3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1288757.75</w:t>
            </w:r>
          </w:p>
        </w:tc>
        <w:tc>
          <w:tcPr>
            <w:tcW w:w="2147" w:type="dxa"/>
            <w:tcBorders>
              <w:top w:val="nil"/>
              <w:left w:val="nil"/>
              <w:bottom w:val="single" w:sz="4" w:space="0" w:color="auto"/>
              <w:right w:val="single" w:sz="4" w:space="0" w:color="auto"/>
            </w:tcBorders>
            <w:shd w:val="clear" w:color="auto" w:fill="auto"/>
            <w:vAlign w:val="center"/>
            <w:hideMark/>
          </w:tcPr>
          <w:p w14:paraId="48B7082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0C0A34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945805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7A7C2A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DEA6C8" w14:textId="77777777" w:rsidR="003062D9" w:rsidRPr="00F6011D" w:rsidRDefault="003062D9" w:rsidP="00F6011D">
            <w:pPr>
              <w:jc w:val="both"/>
              <w:rPr>
                <w:rFonts w:ascii="Arial" w:hAnsi="Arial" w:cs="Arial"/>
                <w:lang w:eastAsia="ru-RU"/>
              </w:rPr>
            </w:pPr>
            <w:r w:rsidRPr="00F6011D">
              <w:rPr>
                <w:rFonts w:ascii="Arial" w:hAnsi="Arial" w:cs="Arial"/>
                <w:lang w:eastAsia="ru-RU"/>
              </w:rPr>
              <w:t>49</w:t>
            </w:r>
          </w:p>
        </w:tc>
        <w:tc>
          <w:tcPr>
            <w:tcW w:w="1236" w:type="dxa"/>
            <w:tcBorders>
              <w:top w:val="nil"/>
              <w:left w:val="nil"/>
              <w:bottom w:val="single" w:sz="4" w:space="0" w:color="auto"/>
              <w:right w:val="single" w:sz="4" w:space="0" w:color="auto"/>
            </w:tcBorders>
            <w:shd w:val="clear" w:color="auto" w:fill="auto"/>
            <w:noWrap/>
            <w:vAlign w:val="bottom"/>
            <w:hideMark/>
          </w:tcPr>
          <w:p w14:paraId="12B12A17" w14:textId="77777777" w:rsidR="003062D9" w:rsidRPr="00F6011D" w:rsidRDefault="003062D9" w:rsidP="00F6011D">
            <w:pPr>
              <w:jc w:val="both"/>
              <w:rPr>
                <w:rFonts w:ascii="Arial" w:hAnsi="Arial" w:cs="Arial"/>
                <w:lang w:eastAsia="ru-RU"/>
              </w:rPr>
            </w:pPr>
            <w:r w:rsidRPr="00F6011D">
              <w:rPr>
                <w:rFonts w:ascii="Arial" w:hAnsi="Arial" w:cs="Arial"/>
                <w:lang w:eastAsia="ru-RU"/>
              </w:rPr>
              <w:t>515565.48</w:t>
            </w:r>
          </w:p>
        </w:tc>
        <w:tc>
          <w:tcPr>
            <w:tcW w:w="1356" w:type="dxa"/>
            <w:tcBorders>
              <w:top w:val="nil"/>
              <w:left w:val="nil"/>
              <w:bottom w:val="single" w:sz="4" w:space="0" w:color="auto"/>
              <w:right w:val="single" w:sz="4" w:space="0" w:color="auto"/>
            </w:tcBorders>
            <w:shd w:val="clear" w:color="auto" w:fill="auto"/>
            <w:noWrap/>
            <w:vAlign w:val="bottom"/>
            <w:hideMark/>
          </w:tcPr>
          <w:p w14:paraId="31A8694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1288764.22</w:t>
            </w:r>
          </w:p>
        </w:tc>
        <w:tc>
          <w:tcPr>
            <w:tcW w:w="2147" w:type="dxa"/>
            <w:tcBorders>
              <w:top w:val="nil"/>
              <w:left w:val="nil"/>
              <w:bottom w:val="single" w:sz="4" w:space="0" w:color="auto"/>
              <w:right w:val="single" w:sz="4" w:space="0" w:color="auto"/>
            </w:tcBorders>
            <w:shd w:val="clear" w:color="auto" w:fill="auto"/>
            <w:vAlign w:val="center"/>
            <w:hideMark/>
          </w:tcPr>
          <w:p w14:paraId="24DAC59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7DB300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ECE9E9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91A224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9E4584B" w14:textId="77777777" w:rsidR="003062D9" w:rsidRPr="00F6011D" w:rsidRDefault="003062D9" w:rsidP="00F6011D">
            <w:pPr>
              <w:jc w:val="both"/>
              <w:rPr>
                <w:rFonts w:ascii="Arial" w:hAnsi="Arial" w:cs="Arial"/>
                <w:lang w:eastAsia="ru-RU"/>
              </w:rPr>
            </w:pPr>
            <w:r w:rsidRPr="00F6011D">
              <w:rPr>
                <w:rFonts w:ascii="Arial" w:hAnsi="Arial" w:cs="Arial"/>
                <w:lang w:eastAsia="ru-RU"/>
              </w:rPr>
              <w:t>50</w:t>
            </w:r>
          </w:p>
        </w:tc>
        <w:tc>
          <w:tcPr>
            <w:tcW w:w="1236" w:type="dxa"/>
            <w:tcBorders>
              <w:top w:val="nil"/>
              <w:left w:val="nil"/>
              <w:bottom w:val="single" w:sz="4" w:space="0" w:color="auto"/>
              <w:right w:val="single" w:sz="4" w:space="0" w:color="auto"/>
            </w:tcBorders>
            <w:shd w:val="clear" w:color="auto" w:fill="auto"/>
            <w:noWrap/>
            <w:vAlign w:val="bottom"/>
            <w:hideMark/>
          </w:tcPr>
          <w:p w14:paraId="181BE8E0" w14:textId="77777777" w:rsidR="003062D9" w:rsidRPr="00F6011D" w:rsidRDefault="003062D9" w:rsidP="00F6011D">
            <w:pPr>
              <w:jc w:val="both"/>
              <w:rPr>
                <w:rFonts w:ascii="Arial" w:hAnsi="Arial" w:cs="Arial"/>
                <w:lang w:eastAsia="ru-RU"/>
              </w:rPr>
            </w:pPr>
            <w:r w:rsidRPr="00F6011D">
              <w:rPr>
                <w:rFonts w:ascii="Arial" w:hAnsi="Arial" w:cs="Arial"/>
                <w:lang w:eastAsia="ru-RU"/>
              </w:rPr>
              <w:t>515562.25</w:t>
            </w:r>
          </w:p>
        </w:tc>
        <w:tc>
          <w:tcPr>
            <w:tcW w:w="1356" w:type="dxa"/>
            <w:tcBorders>
              <w:top w:val="nil"/>
              <w:left w:val="nil"/>
              <w:bottom w:val="single" w:sz="4" w:space="0" w:color="auto"/>
              <w:right w:val="single" w:sz="4" w:space="0" w:color="auto"/>
            </w:tcBorders>
            <w:shd w:val="clear" w:color="auto" w:fill="auto"/>
            <w:noWrap/>
            <w:vAlign w:val="bottom"/>
            <w:hideMark/>
          </w:tcPr>
          <w:p w14:paraId="01C192A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1288757.53</w:t>
            </w:r>
          </w:p>
        </w:tc>
        <w:tc>
          <w:tcPr>
            <w:tcW w:w="2147" w:type="dxa"/>
            <w:tcBorders>
              <w:top w:val="nil"/>
              <w:left w:val="nil"/>
              <w:bottom w:val="single" w:sz="4" w:space="0" w:color="auto"/>
              <w:right w:val="single" w:sz="4" w:space="0" w:color="auto"/>
            </w:tcBorders>
            <w:shd w:val="clear" w:color="auto" w:fill="auto"/>
            <w:vAlign w:val="center"/>
            <w:hideMark/>
          </w:tcPr>
          <w:p w14:paraId="7A22AEE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F9CEFA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2A1828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2643C3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AA0F8F2" w14:textId="77777777" w:rsidR="003062D9" w:rsidRPr="00F6011D" w:rsidRDefault="003062D9" w:rsidP="00F6011D">
            <w:pPr>
              <w:jc w:val="both"/>
              <w:rPr>
                <w:rFonts w:ascii="Arial" w:hAnsi="Arial" w:cs="Arial"/>
                <w:lang w:eastAsia="ru-RU"/>
              </w:rPr>
            </w:pPr>
            <w:r w:rsidRPr="00F6011D">
              <w:rPr>
                <w:rFonts w:ascii="Arial" w:hAnsi="Arial" w:cs="Arial"/>
                <w:lang w:eastAsia="ru-RU"/>
              </w:rPr>
              <w:t>51</w:t>
            </w:r>
          </w:p>
        </w:tc>
        <w:tc>
          <w:tcPr>
            <w:tcW w:w="1236" w:type="dxa"/>
            <w:tcBorders>
              <w:top w:val="nil"/>
              <w:left w:val="nil"/>
              <w:bottom w:val="single" w:sz="4" w:space="0" w:color="auto"/>
              <w:right w:val="single" w:sz="4" w:space="0" w:color="auto"/>
            </w:tcBorders>
            <w:shd w:val="clear" w:color="auto" w:fill="auto"/>
            <w:noWrap/>
            <w:vAlign w:val="bottom"/>
            <w:hideMark/>
          </w:tcPr>
          <w:p w14:paraId="7C7B33E0" w14:textId="77777777" w:rsidR="003062D9" w:rsidRPr="00F6011D" w:rsidRDefault="003062D9" w:rsidP="00F6011D">
            <w:pPr>
              <w:jc w:val="both"/>
              <w:rPr>
                <w:rFonts w:ascii="Arial" w:hAnsi="Arial" w:cs="Arial"/>
                <w:lang w:eastAsia="ru-RU"/>
              </w:rPr>
            </w:pPr>
            <w:r w:rsidRPr="00F6011D">
              <w:rPr>
                <w:rFonts w:ascii="Arial" w:hAnsi="Arial" w:cs="Arial"/>
                <w:lang w:eastAsia="ru-RU"/>
              </w:rPr>
              <w:t>515558.67</w:t>
            </w:r>
          </w:p>
        </w:tc>
        <w:tc>
          <w:tcPr>
            <w:tcW w:w="1356" w:type="dxa"/>
            <w:tcBorders>
              <w:top w:val="nil"/>
              <w:left w:val="nil"/>
              <w:bottom w:val="single" w:sz="4" w:space="0" w:color="auto"/>
              <w:right w:val="single" w:sz="4" w:space="0" w:color="auto"/>
            </w:tcBorders>
            <w:shd w:val="clear" w:color="auto" w:fill="auto"/>
            <w:noWrap/>
            <w:vAlign w:val="bottom"/>
            <w:hideMark/>
          </w:tcPr>
          <w:p w14:paraId="1D82220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1288760.67</w:t>
            </w:r>
          </w:p>
        </w:tc>
        <w:tc>
          <w:tcPr>
            <w:tcW w:w="2147" w:type="dxa"/>
            <w:tcBorders>
              <w:top w:val="nil"/>
              <w:left w:val="nil"/>
              <w:bottom w:val="single" w:sz="4" w:space="0" w:color="auto"/>
              <w:right w:val="single" w:sz="4" w:space="0" w:color="auto"/>
            </w:tcBorders>
            <w:shd w:val="clear" w:color="auto" w:fill="auto"/>
            <w:vAlign w:val="center"/>
            <w:hideMark/>
          </w:tcPr>
          <w:p w14:paraId="245FE73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E361B2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CBD39E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4BB12B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A672B9A" w14:textId="77777777" w:rsidR="003062D9" w:rsidRPr="00F6011D" w:rsidRDefault="003062D9" w:rsidP="00F6011D">
            <w:pPr>
              <w:jc w:val="both"/>
              <w:rPr>
                <w:rFonts w:ascii="Arial" w:hAnsi="Arial" w:cs="Arial"/>
                <w:lang w:eastAsia="ru-RU"/>
              </w:rPr>
            </w:pPr>
            <w:r w:rsidRPr="00F6011D">
              <w:rPr>
                <w:rFonts w:ascii="Arial" w:hAnsi="Arial" w:cs="Arial"/>
                <w:lang w:eastAsia="ru-RU"/>
              </w:rPr>
              <w:t>52</w:t>
            </w:r>
          </w:p>
        </w:tc>
        <w:tc>
          <w:tcPr>
            <w:tcW w:w="1236" w:type="dxa"/>
            <w:tcBorders>
              <w:top w:val="nil"/>
              <w:left w:val="nil"/>
              <w:bottom w:val="single" w:sz="4" w:space="0" w:color="auto"/>
              <w:right w:val="single" w:sz="4" w:space="0" w:color="auto"/>
            </w:tcBorders>
            <w:shd w:val="clear" w:color="auto" w:fill="auto"/>
            <w:noWrap/>
            <w:vAlign w:val="bottom"/>
            <w:hideMark/>
          </w:tcPr>
          <w:p w14:paraId="53008511" w14:textId="77777777" w:rsidR="003062D9" w:rsidRPr="00F6011D" w:rsidRDefault="003062D9" w:rsidP="00F6011D">
            <w:pPr>
              <w:jc w:val="both"/>
              <w:rPr>
                <w:rFonts w:ascii="Arial" w:hAnsi="Arial" w:cs="Arial"/>
                <w:lang w:eastAsia="ru-RU"/>
              </w:rPr>
            </w:pPr>
            <w:r w:rsidRPr="00F6011D">
              <w:rPr>
                <w:rFonts w:ascii="Arial" w:hAnsi="Arial" w:cs="Arial"/>
                <w:lang w:eastAsia="ru-RU"/>
              </w:rPr>
              <w:t>515550.59</w:t>
            </w:r>
          </w:p>
        </w:tc>
        <w:tc>
          <w:tcPr>
            <w:tcW w:w="1356" w:type="dxa"/>
            <w:tcBorders>
              <w:top w:val="nil"/>
              <w:left w:val="nil"/>
              <w:bottom w:val="single" w:sz="4" w:space="0" w:color="auto"/>
              <w:right w:val="single" w:sz="4" w:space="0" w:color="auto"/>
            </w:tcBorders>
            <w:shd w:val="clear" w:color="auto" w:fill="auto"/>
            <w:noWrap/>
            <w:vAlign w:val="bottom"/>
            <w:hideMark/>
          </w:tcPr>
          <w:p w14:paraId="55FDBA0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1288763.12</w:t>
            </w:r>
          </w:p>
        </w:tc>
        <w:tc>
          <w:tcPr>
            <w:tcW w:w="2147" w:type="dxa"/>
            <w:tcBorders>
              <w:top w:val="nil"/>
              <w:left w:val="nil"/>
              <w:bottom w:val="single" w:sz="4" w:space="0" w:color="auto"/>
              <w:right w:val="single" w:sz="4" w:space="0" w:color="auto"/>
            </w:tcBorders>
            <w:shd w:val="clear" w:color="auto" w:fill="auto"/>
            <w:vAlign w:val="center"/>
            <w:hideMark/>
          </w:tcPr>
          <w:p w14:paraId="01D5E0F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523BEA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75576C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DF4A95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7C9E441" w14:textId="77777777" w:rsidR="003062D9" w:rsidRPr="00F6011D" w:rsidRDefault="003062D9" w:rsidP="00F6011D">
            <w:pPr>
              <w:jc w:val="both"/>
              <w:rPr>
                <w:rFonts w:ascii="Arial" w:hAnsi="Arial" w:cs="Arial"/>
                <w:lang w:eastAsia="ru-RU"/>
              </w:rPr>
            </w:pPr>
            <w:r w:rsidRPr="00F6011D">
              <w:rPr>
                <w:rFonts w:ascii="Arial" w:hAnsi="Arial" w:cs="Arial"/>
                <w:lang w:eastAsia="ru-RU"/>
              </w:rPr>
              <w:t>53</w:t>
            </w:r>
          </w:p>
        </w:tc>
        <w:tc>
          <w:tcPr>
            <w:tcW w:w="1236" w:type="dxa"/>
            <w:tcBorders>
              <w:top w:val="nil"/>
              <w:left w:val="nil"/>
              <w:bottom w:val="single" w:sz="4" w:space="0" w:color="auto"/>
              <w:right w:val="single" w:sz="4" w:space="0" w:color="auto"/>
            </w:tcBorders>
            <w:shd w:val="clear" w:color="auto" w:fill="auto"/>
            <w:noWrap/>
            <w:vAlign w:val="bottom"/>
            <w:hideMark/>
          </w:tcPr>
          <w:p w14:paraId="6746490F" w14:textId="77777777" w:rsidR="003062D9" w:rsidRPr="00F6011D" w:rsidRDefault="003062D9" w:rsidP="00F6011D">
            <w:pPr>
              <w:jc w:val="both"/>
              <w:rPr>
                <w:rFonts w:ascii="Arial" w:hAnsi="Arial" w:cs="Arial"/>
                <w:lang w:eastAsia="ru-RU"/>
              </w:rPr>
            </w:pPr>
            <w:r w:rsidRPr="00F6011D">
              <w:rPr>
                <w:rFonts w:ascii="Arial" w:hAnsi="Arial" w:cs="Arial"/>
                <w:lang w:eastAsia="ru-RU"/>
              </w:rPr>
              <w:t>515539.06</w:t>
            </w:r>
          </w:p>
        </w:tc>
        <w:tc>
          <w:tcPr>
            <w:tcW w:w="1356" w:type="dxa"/>
            <w:tcBorders>
              <w:top w:val="nil"/>
              <w:left w:val="nil"/>
              <w:bottom w:val="single" w:sz="4" w:space="0" w:color="auto"/>
              <w:right w:val="single" w:sz="4" w:space="0" w:color="auto"/>
            </w:tcBorders>
            <w:shd w:val="clear" w:color="auto" w:fill="auto"/>
            <w:noWrap/>
            <w:vAlign w:val="bottom"/>
            <w:hideMark/>
          </w:tcPr>
          <w:p w14:paraId="0E6DAE2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1288768.61</w:t>
            </w:r>
          </w:p>
        </w:tc>
        <w:tc>
          <w:tcPr>
            <w:tcW w:w="2147" w:type="dxa"/>
            <w:tcBorders>
              <w:top w:val="nil"/>
              <w:left w:val="nil"/>
              <w:bottom w:val="single" w:sz="4" w:space="0" w:color="auto"/>
              <w:right w:val="single" w:sz="4" w:space="0" w:color="auto"/>
            </w:tcBorders>
            <w:shd w:val="clear" w:color="auto" w:fill="auto"/>
            <w:vAlign w:val="center"/>
            <w:hideMark/>
          </w:tcPr>
          <w:p w14:paraId="20BFB32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54827C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C2B8E0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C32A97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E113FC2" w14:textId="77777777" w:rsidR="003062D9" w:rsidRPr="00F6011D" w:rsidRDefault="003062D9" w:rsidP="00F6011D">
            <w:pPr>
              <w:jc w:val="both"/>
              <w:rPr>
                <w:rFonts w:ascii="Arial" w:hAnsi="Arial" w:cs="Arial"/>
                <w:lang w:eastAsia="ru-RU"/>
              </w:rPr>
            </w:pPr>
            <w:r w:rsidRPr="00F6011D">
              <w:rPr>
                <w:rFonts w:ascii="Arial" w:hAnsi="Arial" w:cs="Arial"/>
                <w:lang w:eastAsia="ru-RU"/>
              </w:rPr>
              <w:t>54</w:t>
            </w:r>
          </w:p>
        </w:tc>
        <w:tc>
          <w:tcPr>
            <w:tcW w:w="1236" w:type="dxa"/>
            <w:tcBorders>
              <w:top w:val="nil"/>
              <w:left w:val="nil"/>
              <w:bottom w:val="single" w:sz="4" w:space="0" w:color="auto"/>
              <w:right w:val="single" w:sz="4" w:space="0" w:color="auto"/>
            </w:tcBorders>
            <w:shd w:val="clear" w:color="auto" w:fill="auto"/>
            <w:noWrap/>
            <w:vAlign w:val="bottom"/>
            <w:hideMark/>
          </w:tcPr>
          <w:p w14:paraId="46C79E16" w14:textId="77777777" w:rsidR="003062D9" w:rsidRPr="00F6011D" w:rsidRDefault="003062D9" w:rsidP="00F6011D">
            <w:pPr>
              <w:jc w:val="both"/>
              <w:rPr>
                <w:rFonts w:ascii="Arial" w:hAnsi="Arial" w:cs="Arial"/>
                <w:lang w:eastAsia="ru-RU"/>
              </w:rPr>
            </w:pPr>
            <w:r w:rsidRPr="00F6011D">
              <w:rPr>
                <w:rFonts w:ascii="Arial" w:hAnsi="Arial" w:cs="Arial"/>
                <w:lang w:eastAsia="ru-RU"/>
              </w:rPr>
              <w:t>515510.01</w:t>
            </w:r>
          </w:p>
        </w:tc>
        <w:tc>
          <w:tcPr>
            <w:tcW w:w="1356" w:type="dxa"/>
            <w:tcBorders>
              <w:top w:val="nil"/>
              <w:left w:val="nil"/>
              <w:bottom w:val="single" w:sz="4" w:space="0" w:color="auto"/>
              <w:right w:val="single" w:sz="4" w:space="0" w:color="auto"/>
            </w:tcBorders>
            <w:shd w:val="clear" w:color="auto" w:fill="auto"/>
            <w:noWrap/>
            <w:vAlign w:val="bottom"/>
            <w:hideMark/>
          </w:tcPr>
          <w:p w14:paraId="73089D1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1288708.88</w:t>
            </w:r>
          </w:p>
        </w:tc>
        <w:tc>
          <w:tcPr>
            <w:tcW w:w="2147" w:type="dxa"/>
            <w:tcBorders>
              <w:top w:val="nil"/>
              <w:left w:val="nil"/>
              <w:bottom w:val="single" w:sz="4" w:space="0" w:color="auto"/>
              <w:right w:val="single" w:sz="4" w:space="0" w:color="auto"/>
            </w:tcBorders>
            <w:shd w:val="clear" w:color="auto" w:fill="auto"/>
            <w:vAlign w:val="center"/>
            <w:hideMark/>
          </w:tcPr>
          <w:p w14:paraId="2C7E5E4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6F4BAF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5B56D6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B99D74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E9BF1C0" w14:textId="77777777" w:rsidR="003062D9" w:rsidRPr="00F6011D" w:rsidRDefault="003062D9" w:rsidP="00F6011D">
            <w:pPr>
              <w:jc w:val="both"/>
              <w:rPr>
                <w:rFonts w:ascii="Arial" w:hAnsi="Arial" w:cs="Arial"/>
                <w:lang w:eastAsia="ru-RU"/>
              </w:rPr>
            </w:pPr>
            <w:r w:rsidRPr="00F6011D">
              <w:rPr>
                <w:rFonts w:ascii="Arial" w:hAnsi="Arial" w:cs="Arial"/>
                <w:lang w:eastAsia="ru-RU"/>
              </w:rPr>
              <w:t>55</w:t>
            </w:r>
          </w:p>
        </w:tc>
        <w:tc>
          <w:tcPr>
            <w:tcW w:w="1236" w:type="dxa"/>
            <w:tcBorders>
              <w:top w:val="nil"/>
              <w:left w:val="nil"/>
              <w:bottom w:val="single" w:sz="4" w:space="0" w:color="auto"/>
              <w:right w:val="single" w:sz="4" w:space="0" w:color="auto"/>
            </w:tcBorders>
            <w:shd w:val="clear" w:color="auto" w:fill="auto"/>
            <w:noWrap/>
            <w:vAlign w:val="bottom"/>
            <w:hideMark/>
          </w:tcPr>
          <w:p w14:paraId="4F964371" w14:textId="77777777" w:rsidR="003062D9" w:rsidRPr="00F6011D" w:rsidRDefault="003062D9" w:rsidP="00F6011D">
            <w:pPr>
              <w:jc w:val="both"/>
              <w:rPr>
                <w:rFonts w:ascii="Arial" w:hAnsi="Arial" w:cs="Arial"/>
                <w:lang w:eastAsia="ru-RU"/>
              </w:rPr>
            </w:pPr>
            <w:r w:rsidRPr="00F6011D">
              <w:rPr>
                <w:rFonts w:ascii="Arial" w:hAnsi="Arial" w:cs="Arial"/>
                <w:lang w:eastAsia="ru-RU"/>
              </w:rPr>
              <w:t>515522.43</w:t>
            </w:r>
          </w:p>
        </w:tc>
        <w:tc>
          <w:tcPr>
            <w:tcW w:w="1356" w:type="dxa"/>
            <w:tcBorders>
              <w:top w:val="nil"/>
              <w:left w:val="nil"/>
              <w:bottom w:val="single" w:sz="4" w:space="0" w:color="auto"/>
              <w:right w:val="single" w:sz="4" w:space="0" w:color="auto"/>
            </w:tcBorders>
            <w:shd w:val="clear" w:color="auto" w:fill="auto"/>
            <w:noWrap/>
            <w:vAlign w:val="bottom"/>
            <w:hideMark/>
          </w:tcPr>
          <w:p w14:paraId="52A6271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1288703.78</w:t>
            </w:r>
          </w:p>
        </w:tc>
        <w:tc>
          <w:tcPr>
            <w:tcW w:w="2147" w:type="dxa"/>
            <w:tcBorders>
              <w:top w:val="nil"/>
              <w:left w:val="nil"/>
              <w:bottom w:val="single" w:sz="4" w:space="0" w:color="auto"/>
              <w:right w:val="single" w:sz="4" w:space="0" w:color="auto"/>
            </w:tcBorders>
            <w:shd w:val="clear" w:color="auto" w:fill="auto"/>
            <w:vAlign w:val="center"/>
            <w:hideMark/>
          </w:tcPr>
          <w:p w14:paraId="4B36331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952A06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1E00E8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69339C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7E4022E" w14:textId="77777777" w:rsidR="003062D9" w:rsidRPr="00F6011D" w:rsidRDefault="003062D9" w:rsidP="00F6011D">
            <w:pPr>
              <w:jc w:val="both"/>
              <w:rPr>
                <w:rFonts w:ascii="Arial" w:hAnsi="Arial" w:cs="Arial"/>
                <w:lang w:eastAsia="ru-RU"/>
              </w:rPr>
            </w:pPr>
            <w:r w:rsidRPr="00F6011D">
              <w:rPr>
                <w:rFonts w:ascii="Arial" w:hAnsi="Arial" w:cs="Arial"/>
                <w:lang w:eastAsia="ru-RU"/>
              </w:rPr>
              <w:t>56</w:t>
            </w:r>
          </w:p>
        </w:tc>
        <w:tc>
          <w:tcPr>
            <w:tcW w:w="1236" w:type="dxa"/>
            <w:tcBorders>
              <w:top w:val="nil"/>
              <w:left w:val="nil"/>
              <w:bottom w:val="single" w:sz="4" w:space="0" w:color="auto"/>
              <w:right w:val="single" w:sz="4" w:space="0" w:color="auto"/>
            </w:tcBorders>
            <w:shd w:val="clear" w:color="auto" w:fill="auto"/>
            <w:noWrap/>
            <w:vAlign w:val="bottom"/>
            <w:hideMark/>
          </w:tcPr>
          <w:p w14:paraId="21345436" w14:textId="77777777" w:rsidR="003062D9" w:rsidRPr="00F6011D" w:rsidRDefault="003062D9" w:rsidP="00F6011D">
            <w:pPr>
              <w:jc w:val="both"/>
              <w:rPr>
                <w:rFonts w:ascii="Arial" w:hAnsi="Arial" w:cs="Arial"/>
                <w:lang w:eastAsia="ru-RU"/>
              </w:rPr>
            </w:pPr>
            <w:r w:rsidRPr="00F6011D">
              <w:rPr>
                <w:rFonts w:ascii="Arial" w:hAnsi="Arial" w:cs="Arial"/>
                <w:lang w:eastAsia="ru-RU"/>
              </w:rPr>
              <w:t>515520.85</w:t>
            </w:r>
          </w:p>
        </w:tc>
        <w:tc>
          <w:tcPr>
            <w:tcW w:w="1356" w:type="dxa"/>
            <w:tcBorders>
              <w:top w:val="nil"/>
              <w:left w:val="nil"/>
              <w:bottom w:val="single" w:sz="4" w:space="0" w:color="auto"/>
              <w:right w:val="single" w:sz="4" w:space="0" w:color="auto"/>
            </w:tcBorders>
            <w:shd w:val="clear" w:color="auto" w:fill="auto"/>
            <w:noWrap/>
            <w:vAlign w:val="bottom"/>
            <w:hideMark/>
          </w:tcPr>
          <w:p w14:paraId="6F8F699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1288700.98</w:t>
            </w:r>
          </w:p>
        </w:tc>
        <w:tc>
          <w:tcPr>
            <w:tcW w:w="2147" w:type="dxa"/>
            <w:tcBorders>
              <w:top w:val="nil"/>
              <w:left w:val="nil"/>
              <w:bottom w:val="single" w:sz="4" w:space="0" w:color="auto"/>
              <w:right w:val="single" w:sz="4" w:space="0" w:color="auto"/>
            </w:tcBorders>
            <w:shd w:val="clear" w:color="auto" w:fill="auto"/>
            <w:vAlign w:val="center"/>
            <w:hideMark/>
          </w:tcPr>
          <w:p w14:paraId="6BD3AF9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304CC0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A136EE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0211C0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91CBCFE" w14:textId="77777777" w:rsidR="003062D9" w:rsidRPr="00F6011D" w:rsidRDefault="003062D9" w:rsidP="00F6011D">
            <w:pPr>
              <w:jc w:val="both"/>
              <w:rPr>
                <w:rFonts w:ascii="Arial" w:hAnsi="Arial" w:cs="Arial"/>
                <w:lang w:eastAsia="ru-RU"/>
              </w:rPr>
            </w:pPr>
            <w:r w:rsidRPr="00F6011D">
              <w:rPr>
                <w:rFonts w:ascii="Arial" w:hAnsi="Arial" w:cs="Arial"/>
                <w:lang w:eastAsia="ru-RU"/>
              </w:rPr>
              <w:t>57</w:t>
            </w:r>
          </w:p>
        </w:tc>
        <w:tc>
          <w:tcPr>
            <w:tcW w:w="1236" w:type="dxa"/>
            <w:tcBorders>
              <w:top w:val="nil"/>
              <w:left w:val="nil"/>
              <w:bottom w:val="single" w:sz="4" w:space="0" w:color="auto"/>
              <w:right w:val="single" w:sz="4" w:space="0" w:color="auto"/>
            </w:tcBorders>
            <w:shd w:val="clear" w:color="auto" w:fill="auto"/>
            <w:noWrap/>
            <w:vAlign w:val="bottom"/>
            <w:hideMark/>
          </w:tcPr>
          <w:p w14:paraId="6E8B4878" w14:textId="77777777" w:rsidR="003062D9" w:rsidRPr="00F6011D" w:rsidRDefault="003062D9" w:rsidP="00F6011D">
            <w:pPr>
              <w:jc w:val="both"/>
              <w:rPr>
                <w:rFonts w:ascii="Arial" w:hAnsi="Arial" w:cs="Arial"/>
                <w:lang w:eastAsia="ru-RU"/>
              </w:rPr>
            </w:pPr>
            <w:r w:rsidRPr="00F6011D">
              <w:rPr>
                <w:rFonts w:ascii="Arial" w:hAnsi="Arial" w:cs="Arial"/>
                <w:lang w:eastAsia="ru-RU"/>
              </w:rPr>
              <w:t>515510.23</w:t>
            </w:r>
          </w:p>
        </w:tc>
        <w:tc>
          <w:tcPr>
            <w:tcW w:w="1356" w:type="dxa"/>
            <w:tcBorders>
              <w:top w:val="nil"/>
              <w:left w:val="nil"/>
              <w:bottom w:val="single" w:sz="4" w:space="0" w:color="auto"/>
              <w:right w:val="single" w:sz="4" w:space="0" w:color="auto"/>
            </w:tcBorders>
            <w:shd w:val="clear" w:color="auto" w:fill="auto"/>
            <w:noWrap/>
            <w:vAlign w:val="bottom"/>
            <w:hideMark/>
          </w:tcPr>
          <w:p w14:paraId="7068088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1288684.14</w:t>
            </w:r>
          </w:p>
        </w:tc>
        <w:tc>
          <w:tcPr>
            <w:tcW w:w="2147" w:type="dxa"/>
            <w:tcBorders>
              <w:top w:val="nil"/>
              <w:left w:val="nil"/>
              <w:bottom w:val="single" w:sz="4" w:space="0" w:color="auto"/>
              <w:right w:val="single" w:sz="4" w:space="0" w:color="auto"/>
            </w:tcBorders>
            <w:shd w:val="clear" w:color="auto" w:fill="auto"/>
            <w:vAlign w:val="center"/>
            <w:hideMark/>
          </w:tcPr>
          <w:p w14:paraId="621BC9E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F1E93C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3188E8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62CFE9D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13CEE7E" w14:textId="77777777" w:rsidR="003062D9" w:rsidRPr="00F6011D" w:rsidRDefault="003062D9" w:rsidP="00F6011D">
            <w:pPr>
              <w:jc w:val="both"/>
              <w:rPr>
                <w:rFonts w:ascii="Arial" w:hAnsi="Arial" w:cs="Arial"/>
                <w:lang w:eastAsia="ru-RU"/>
              </w:rPr>
            </w:pPr>
            <w:r w:rsidRPr="00F6011D">
              <w:rPr>
                <w:rFonts w:ascii="Arial" w:hAnsi="Arial" w:cs="Arial"/>
                <w:lang w:eastAsia="ru-RU"/>
              </w:rPr>
              <w:t>58</w:t>
            </w:r>
          </w:p>
        </w:tc>
        <w:tc>
          <w:tcPr>
            <w:tcW w:w="1236" w:type="dxa"/>
            <w:tcBorders>
              <w:top w:val="nil"/>
              <w:left w:val="nil"/>
              <w:bottom w:val="single" w:sz="4" w:space="0" w:color="auto"/>
              <w:right w:val="single" w:sz="4" w:space="0" w:color="auto"/>
            </w:tcBorders>
            <w:shd w:val="clear" w:color="auto" w:fill="auto"/>
            <w:noWrap/>
            <w:vAlign w:val="bottom"/>
            <w:hideMark/>
          </w:tcPr>
          <w:p w14:paraId="39962939" w14:textId="77777777" w:rsidR="003062D9" w:rsidRPr="00F6011D" w:rsidRDefault="003062D9" w:rsidP="00F6011D">
            <w:pPr>
              <w:jc w:val="both"/>
              <w:rPr>
                <w:rFonts w:ascii="Arial" w:hAnsi="Arial" w:cs="Arial"/>
                <w:lang w:eastAsia="ru-RU"/>
              </w:rPr>
            </w:pPr>
            <w:r w:rsidRPr="00F6011D">
              <w:rPr>
                <w:rFonts w:ascii="Arial" w:hAnsi="Arial" w:cs="Arial"/>
                <w:lang w:eastAsia="ru-RU"/>
              </w:rPr>
              <w:t>515456.88</w:t>
            </w:r>
          </w:p>
        </w:tc>
        <w:tc>
          <w:tcPr>
            <w:tcW w:w="1356" w:type="dxa"/>
            <w:tcBorders>
              <w:top w:val="nil"/>
              <w:left w:val="nil"/>
              <w:bottom w:val="single" w:sz="4" w:space="0" w:color="auto"/>
              <w:right w:val="single" w:sz="4" w:space="0" w:color="auto"/>
            </w:tcBorders>
            <w:shd w:val="clear" w:color="auto" w:fill="auto"/>
            <w:noWrap/>
            <w:vAlign w:val="bottom"/>
            <w:hideMark/>
          </w:tcPr>
          <w:p w14:paraId="50B8343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1288599.56</w:t>
            </w:r>
          </w:p>
        </w:tc>
        <w:tc>
          <w:tcPr>
            <w:tcW w:w="2147" w:type="dxa"/>
            <w:tcBorders>
              <w:top w:val="nil"/>
              <w:left w:val="nil"/>
              <w:bottom w:val="single" w:sz="4" w:space="0" w:color="auto"/>
              <w:right w:val="single" w:sz="4" w:space="0" w:color="auto"/>
            </w:tcBorders>
            <w:shd w:val="clear" w:color="auto" w:fill="auto"/>
            <w:vAlign w:val="center"/>
            <w:hideMark/>
          </w:tcPr>
          <w:p w14:paraId="45B7166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BE2C4F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5AAC18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83424F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D4A5F47" w14:textId="77777777" w:rsidR="003062D9" w:rsidRPr="00F6011D" w:rsidRDefault="003062D9" w:rsidP="00F6011D">
            <w:pPr>
              <w:jc w:val="both"/>
              <w:rPr>
                <w:rFonts w:ascii="Arial" w:hAnsi="Arial" w:cs="Arial"/>
                <w:lang w:eastAsia="ru-RU"/>
              </w:rPr>
            </w:pPr>
            <w:r w:rsidRPr="00F6011D">
              <w:rPr>
                <w:rFonts w:ascii="Arial" w:hAnsi="Arial" w:cs="Arial"/>
                <w:lang w:eastAsia="ru-RU"/>
              </w:rPr>
              <w:t>59</w:t>
            </w:r>
          </w:p>
        </w:tc>
        <w:tc>
          <w:tcPr>
            <w:tcW w:w="1236" w:type="dxa"/>
            <w:tcBorders>
              <w:top w:val="nil"/>
              <w:left w:val="nil"/>
              <w:bottom w:val="single" w:sz="4" w:space="0" w:color="auto"/>
              <w:right w:val="single" w:sz="4" w:space="0" w:color="auto"/>
            </w:tcBorders>
            <w:shd w:val="clear" w:color="auto" w:fill="auto"/>
            <w:noWrap/>
            <w:vAlign w:val="bottom"/>
            <w:hideMark/>
          </w:tcPr>
          <w:p w14:paraId="09360AE7" w14:textId="77777777" w:rsidR="003062D9" w:rsidRPr="00F6011D" w:rsidRDefault="003062D9" w:rsidP="00F6011D">
            <w:pPr>
              <w:jc w:val="both"/>
              <w:rPr>
                <w:rFonts w:ascii="Arial" w:hAnsi="Arial" w:cs="Arial"/>
                <w:lang w:eastAsia="ru-RU"/>
              </w:rPr>
            </w:pPr>
            <w:r w:rsidRPr="00F6011D">
              <w:rPr>
                <w:rFonts w:ascii="Arial" w:hAnsi="Arial" w:cs="Arial"/>
                <w:lang w:eastAsia="ru-RU"/>
              </w:rPr>
              <w:t>515430.24</w:t>
            </w:r>
          </w:p>
        </w:tc>
        <w:tc>
          <w:tcPr>
            <w:tcW w:w="1356" w:type="dxa"/>
            <w:tcBorders>
              <w:top w:val="nil"/>
              <w:left w:val="nil"/>
              <w:bottom w:val="single" w:sz="4" w:space="0" w:color="auto"/>
              <w:right w:val="single" w:sz="4" w:space="0" w:color="auto"/>
            </w:tcBorders>
            <w:shd w:val="clear" w:color="auto" w:fill="auto"/>
            <w:noWrap/>
            <w:vAlign w:val="bottom"/>
            <w:hideMark/>
          </w:tcPr>
          <w:p w14:paraId="794CE6C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1288483.50</w:t>
            </w:r>
          </w:p>
        </w:tc>
        <w:tc>
          <w:tcPr>
            <w:tcW w:w="2147" w:type="dxa"/>
            <w:tcBorders>
              <w:top w:val="nil"/>
              <w:left w:val="nil"/>
              <w:bottom w:val="single" w:sz="4" w:space="0" w:color="auto"/>
              <w:right w:val="single" w:sz="4" w:space="0" w:color="auto"/>
            </w:tcBorders>
            <w:shd w:val="clear" w:color="auto" w:fill="auto"/>
            <w:vAlign w:val="center"/>
            <w:hideMark/>
          </w:tcPr>
          <w:p w14:paraId="163F511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616BAB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105024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41C684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37A2DA2" w14:textId="77777777" w:rsidR="003062D9" w:rsidRPr="00F6011D" w:rsidRDefault="003062D9" w:rsidP="00F6011D">
            <w:pPr>
              <w:jc w:val="both"/>
              <w:rPr>
                <w:rFonts w:ascii="Arial" w:hAnsi="Arial" w:cs="Arial"/>
                <w:lang w:eastAsia="ru-RU"/>
              </w:rPr>
            </w:pPr>
            <w:r w:rsidRPr="00F6011D">
              <w:rPr>
                <w:rFonts w:ascii="Arial" w:hAnsi="Arial" w:cs="Arial"/>
                <w:lang w:eastAsia="ru-RU"/>
              </w:rPr>
              <w:t>60</w:t>
            </w:r>
          </w:p>
        </w:tc>
        <w:tc>
          <w:tcPr>
            <w:tcW w:w="1236" w:type="dxa"/>
            <w:tcBorders>
              <w:top w:val="nil"/>
              <w:left w:val="nil"/>
              <w:bottom w:val="single" w:sz="4" w:space="0" w:color="auto"/>
              <w:right w:val="single" w:sz="4" w:space="0" w:color="auto"/>
            </w:tcBorders>
            <w:shd w:val="clear" w:color="auto" w:fill="auto"/>
            <w:noWrap/>
            <w:vAlign w:val="bottom"/>
            <w:hideMark/>
          </w:tcPr>
          <w:p w14:paraId="41357D5D" w14:textId="77777777" w:rsidR="003062D9" w:rsidRPr="00F6011D" w:rsidRDefault="003062D9" w:rsidP="00F6011D">
            <w:pPr>
              <w:jc w:val="both"/>
              <w:rPr>
                <w:rFonts w:ascii="Arial" w:hAnsi="Arial" w:cs="Arial"/>
                <w:lang w:eastAsia="ru-RU"/>
              </w:rPr>
            </w:pPr>
            <w:r w:rsidRPr="00F6011D">
              <w:rPr>
                <w:rFonts w:ascii="Arial" w:hAnsi="Arial" w:cs="Arial"/>
                <w:lang w:eastAsia="ru-RU"/>
              </w:rPr>
              <w:t>515371.40</w:t>
            </w:r>
          </w:p>
        </w:tc>
        <w:tc>
          <w:tcPr>
            <w:tcW w:w="1356" w:type="dxa"/>
            <w:tcBorders>
              <w:top w:val="nil"/>
              <w:left w:val="nil"/>
              <w:bottom w:val="single" w:sz="4" w:space="0" w:color="auto"/>
              <w:right w:val="single" w:sz="4" w:space="0" w:color="auto"/>
            </w:tcBorders>
            <w:shd w:val="clear" w:color="auto" w:fill="auto"/>
            <w:noWrap/>
            <w:vAlign w:val="bottom"/>
            <w:hideMark/>
          </w:tcPr>
          <w:p w14:paraId="3C1726A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1288389.41</w:t>
            </w:r>
          </w:p>
        </w:tc>
        <w:tc>
          <w:tcPr>
            <w:tcW w:w="2147" w:type="dxa"/>
            <w:tcBorders>
              <w:top w:val="nil"/>
              <w:left w:val="nil"/>
              <w:bottom w:val="single" w:sz="4" w:space="0" w:color="auto"/>
              <w:right w:val="single" w:sz="4" w:space="0" w:color="auto"/>
            </w:tcBorders>
            <w:shd w:val="clear" w:color="auto" w:fill="auto"/>
            <w:vAlign w:val="center"/>
            <w:hideMark/>
          </w:tcPr>
          <w:p w14:paraId="5F320A7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DC93DF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C5C184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B789B9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0D98219" w14:textId="77777777" w:rsidR="003062D9" w:rsidRPr="00F6011D" w:rsidRDefault="003062D9" w:rsidP="00F6011D">
            <w:pPr>
              <w:jc w:val="both"/>
              <w:rPr>
                <w:rFonts w:ascii="Arial" w:hAnsi="Arial" w:cs="Arial"/>
                <w:lang w:eastAsia="ru-RU"/>
              </w:rPr>
            </w:pPr>
            <w:r w:rsidRPr="00F6011D">
              <w:rPr>
                <w:rFonts w:ascii="Arial" w:hAnsi="Arial" w:cs="Arial"/>
                <w:lang w:eastAsia="ru-RU"/>
              </w:rPr>
              <w:t>61</w:t>
            </w:r>
          </w:p>
        </w:tc>
        <w:tc>
          <w:tcPr>
            <w:tcW w:w="1236" w:type="dxa"/>
            <w:tcBorders>
              <w:top w:val="nil"/>
              <w:left w:val="nil"/>
              <w:bottom w:val="single" w:sz="4" w:space="0" w:color="auto"/>
              <w:right w:val="single" w:sz="4" w:space="0" w:color="auto"/>
            </w:tcBorders>
            <w:shd w:val="clear" w:color="auto" w:fill="auto"/>
            <w:noWrap/>
            <w:vAlign w:val="bottom"/>
            <w:hideMark/>
          </w:tcPr>
          <w:p w14:paraId="4360E128" w14:textId="77777777" w:rsidR="003062D9" w:rsidRPr="00F6011D" w:rsidRDefault="003062D9" w:rsidP="00F6011D">
            <w:pPr>
              <w:jc w:val="both"/>
              <w:rPr>
                <w:rFonts w:ascii="Arial" w:hAnsi="Arial" w:cs="Arial"/>
                <w:lang w:eastAsia="ru-RU"/>
              </w:rPr>
            </w:pPr>
            <w:r w:rsidRPr="00F6011D">
              <w:rPr>
                <w:rFonts w:ascii="Arial" w:hAnsi="Arial" w:cs="Arial"/>
                <w:lang w:eastAsia="ru-RU"/>
              </w:rPr>
              <w:t>515348.55</w:t>
            </w:r>
          </w:p>
        </w:tc>
        <w:tc>
          <w:tcPr>
            <w:tcW w:w="1356" w:type="dxa"/>
            <w:tcBorders>
              <w:top w:val="nil"/>
              <w:left w:val="nil"/>
              <w:bottom w:val="single" w:sz="4" w:space="0" w:color="auto"/>
              <w:right w:val="single" w:sz="4" w:space="0" w:color="auto"/>
            </w:tcBorders>
            <w:shd w:val="clear" w:color="auto" w:fill="auto"/>
            <w:noWrap/>
            <w:vAlign w:val="bottom"/>
            <w:hideMark/>
          </w:tcPr>
          <w:p w14:paraId="76AAA0D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1288347.73</w:t>
            </w:r>
          </w:p>
        </w:tc>
        <w:tc>
          <w:tcPr>
            <w:tcW w:w="2147" w:type="dxa"/>
            <w:tcBorders>
              <w:top w:val="nil"/>
              <w:left w:val="nil"/>
              <w:bottom w:val="single" w:sz="4" w:space="0" w:color="auto"/>
              <w:right w:val="single" w:sz="4" w:space="0" w:color="auto"/>
            </w:tcBorders>
            <w:shd w:val="clear" w:color="auto" w:fill="auto"/>
            <w:vAlign w:val="center"/>
            <w:hideMark/>
          </w:tcPr>
          <w:p w14:paraId="0AE8FB6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70140D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6202D5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B4FCD1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CF64EEA" w14:textId="77777777" w:rsidR="003062D9" w:rsidRPr="00F6011D" w:rsidRDefault="003062D9" w:rsidP="00F6011D">
            <w:pPr>
              <w:jc w:val="both"/>
              <w:rPr>
                <w:rFonts w:ascii="Arial" w:hAnsi="Arial" w:cs="Arial"/>
                <w:lang w:eastAsia="ru-RU"/>
              </w:rPr>
            </w:pPr>
            <w:r w:rsidRPr="00F6011D">
              <w:rPr>
                <w:rFonts w:ascii="Arial" w:hAnsi="Arial" w:cs="Arial"/>
                <w:lang w:eastAsia="ru-RU"/>
              </w:rPr>
              <w:t>62</w:t>
            </w:r>
          </w:p>
        </w:tc>
        <w:tc>
          <w:tcPr>
            <w:tcW w:w="1236" w:type="dxa"/>
            <w:tcBorders>
              <w:top w:val="nil"/>
              <w:left w:val="nil"/>
              <w:bottom w:val="single" w:sz="4" w:space="0" w:color="auto"/>
              <w:right w:val="single" w:sz="4" w:space="0" w:color="auto"/>
            </w:tcBorders>
            <w:shd w:val="clear" w:color="auto" w:fill="auto"/>
            <w:noWrap/>
            <w:vAlign w:val="bottom"/>
            <w:hideMark/>
          </w:tcPr>
          <w:p w14:paraId="403E5D65" w14:textId="77777777" w:rsidR="003062D9" w:rsidRPr="00F6011D" w:rsidRDefault="003062D9" w:rsidP="00F6011D">
            <w:pPr>
              <w:jc w:val="both"/>
              <w:rPr>
                <w:rFonts w:ascii="Arial" w:hAnsi="Arial" w:cs="Arial"/>
                <w:lang w:eastAsia="ru-RU"/>
              </w:rPr>
            </w:pPr>
            <w:r w:rsidRPr="00F6011D">
              <w:rPr>
                <w:rFonts w:ascii="Arial" w:hAnsi="Arial" w:cs="Arial"/>
                <w:lang w:eastAsia="ru-RU"/>
              </w:rPr>
              <w:t>515352.63</w:t>
            </w:r>
          </w:p>
        </w:tc>
        <w:tc>
          <w:tcPr>
            <w:tcW w:w="1356" w:type="dxa"/>
            <w:tcBorders>
              <w:top w:val="nil"/>
              <w:left w:val="nil"/>
              <w:bottom w:val="single" w:sz="4" w:space="0" w:color="auto"/>
              <w:right w:val="single" w:sz="4" w:space="0" w:color="auto"/>
            </w:tcBorders>
            <w:shd w:val="clear" w:color="auto" w:fill="auto"/>
            <w:noWrap/>
            <w:vAlign w:val="bottom"/>
            <w:hideMark/>
          </w:tcPr>
          <w:p w14:paraId="3391C53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1288344.70</w:t>
            </w:r>
          </w:p>
        </w:tc>
        <w:tc>
          <w:tcPr>
            <w:tcW w:w="2147" w:type="dxa"/>
            <w:tcBorders>
              <w:top w:val="nil"/>
              <w:left w:val="nil"/>
              <w:bottom w:val="single" w:sz="4" w:space="0" w:color="auto"/>
              <w:right w:val="single" w:sz="4" w:space="0" w:color="auto"/>
            </w:tcBorders>
            <w:shd w:val="clear" w:color="auto" w:fill="auto"/>
            <w:vAlign w:val="center"/>
            <w:hideMark/>
          </w:tcPr>
          <w:p w14:paraId="7A48449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17C651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C3F168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D00455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F7D122D" w14:textId="77777777" w:rsidR="003062D9" w:rsidRPr="00F6011D" w:rsidRDefault="003062D9" w:rsidP="00F6011D">
            <w:pPr>
              <w:jc w:val="both"/>
              <w:rPr>
                <w:rFonts w:ascii="Arial" w:hAnsi="Arial" w:cs="Arial"/>
                <w:lang w:eastAsia="ru-RU"/>
              </w:rPr>
            </w:pPr>
            <w:r w:rsidRPr="00F6011D">
              <w:rPr>
                <w:rFonts w:ascii="Arial" w:hAnsi="Arial" w:cs="Arial"/>
                <w:lang w:eastAsia="ru-RU"/>
              </w:rPr>
              <w:t>63</w:t>
            </w:r>
          </w:p>
        </w:tc>
        <w:tc>
          <w:tcPr>
            <w:tcW w:w="1236" w:type="dxa"/>
            <w:tcBorders>
              <w:top w:val="nil"/>
              <w:left w:val="nil"/>
              <w:bottom w:val="single" w:sz="4" w:space="0" w:color="auto"/>
              <w:right w:val="single" w:sz="4" w:space="0" w:color="auto"/>
            </w:tcBorders>
            <w:shd w:val="clear" w:color="auto" w:fill="auto"/>
            <w:noWrap/>
            <w:vAlign w:val="bottom"/>
            <w:hideMark/>
          </w:tcPr>
          <w:p w14:paraId="3C2F2230" w14:textId="77777777" w:rsidR="003062D9" w:rsidRPr="00F6011D" w:rsidRDefault="003062D9" w:rsidP="00F6011D">
            <w:pPr>
              <w:jc w:val="both"/>
              <w:rPr>
                <w:rFonts w:ascii="Arial" w:hAnsi="Arial" w:cs="Arial"/>
                <w:lang w:eastAsia="ru-RU"/>
              </w:rPr>
            </w:pPr>
            <w:r w:rsidRPr="00F6011D">
              <w:rPr>
                <w:rFonts w:ascii="Arial" w:hAnsi="Arial" w:cs="Arial"/>
                <w:lang w:eastAsia="ru-RU"/>
              </w:rPr>
              <w:t>515344.53</w:t>
            </w:r>
          </w:p>
        </w:tc>
        <w:tc>
          <w:tcPr>
            <w:tcW w:w="1356" w:type="dxa"/>
            <w:tcBorders>
              <w:top w:val="nil"/>
              <w:left w:val="nil"/>
              <w:bottom w:val="single" w:sz="4" w:space="0" w:color="auto"/>
              <w:right w:val="single" w:sz="4" w:space="0" w:color="auto"/>
            </w:tcBorders>
            <w:shd w:val="clear" w:color="auto" w:fill="auto"/>
            <w:noWrap/>
            <w:vAlign w:val="bottom"/>
            <w:hideMark/>
          </w:tcPr>
          <w:p w14:paraId="773F5D1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1288281.65</w:t>
            </w:r>
          </w:p>
        </w:tc>
        <w:tc>
          <w:tcPr>
            <w:tcW w:w="2147" w:type="dxa"/>
            <w:tcBorders>
              <w:top w:val="nil"/>
              <w:left w:val="nil"/>
              <w:bottom w:val="single" w:sz="4" w:space="0" w:color="auto"/>
              <w:right w:val="single" w:sz="4" w:space="0" w:color="auto"/>
            </w:tcBorders>
            <w:shd w:val="clear" w:color="auto" w:fill="auto"/>
            <w:vAlign w:val="center"/>
            <w:hideMark/>
          </w:tcPr>
          <w:p w14:paraId="54E3D48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35E669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79367C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8B7388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E70AF22" w14:textId="77777777" w:rsidR="003062D9" w:rsidRPr="00F6011D" w:rsidRDefault="003062D9" w:rsidP="00F6011D">
            <w:pPr>
              <w:jc w:val="both"/>
              <w:rPr>
                <w:rFonts w:ascii="Arial" w:hAnsi="Arial" w:cs="Arial"/>
                <w:lang w:eastAsia="ru-RU"/>
              </w:rPr>
            </w:pPr>
            <w:r w:rsidRPr="00F6011D">
              <w:rPr>
                <w:rFonts w:ascii="Arial" w:hAnsi="Arial" w:cs="Arial"/>
                <w:lang w:eastAsia="ru-RU"/>
              </w:rPr>
              <w:t>64</w:t>
            </w:r>
          </w:p>
        </w:tc>
        <w:tc>
          <w:tcPr>
            <w:tcW w:w="1236" w:type="dxa"/>
            <w:tcBorders>
              <w:top w:val="nil"/>
              <w:left w:val="nil"/>
              <w:bottom w:val="single" w:sz="4" w:space="0" w:color="auto"/>
              <w:right w:val="single" w:sz="4" w:space="0" w:color="auto"/>
            </w:tcBorders>
            <w:shd w:val="clear" w:color="auto" w:fill="auto"/>
            <w:noWrap/>
            <w:vAlign w:val="bottom"/>
            <w:hideMark/>
          </w:tcPr>
          <w:p w14:paraId="23FBA2B7" w14:textId="77777777" w:rsidR="003062D9" w:rsidRPr="00F6011D" w:rsidRDefault="003062D9" w:rsidP="00F6011D">
            <w:pPr>
              <w:jc w:val="both"/>
              <w:rPr>
                <w:rFonts w:ascii="Arial" w:hAnsi="Arial" w:cs="Arial"/>
                <w:lang w:eastAsia="ru-RU"/>
              </w:rPr>
            </w:pPr>
            <w:r w:rsidRPr="00F6011D">
              <w:rPr>
                <w:rFonts w:ascii="Arial" w:hAnsi="Arial" w:cs="Arial"/>
                <w:lang w:eastAsia="ru-RU"/>
              </w:rPr>
              <w:t>515339.33</w:t>
            </w:r>
          </w:p>
        </w:tc>
        <w:tc>
          <w:tcPr>
            <w:tcW w:w="1356" w:type="dxa"/>
            <w:tcBorders>
              <w:top w:val="nil"/>
              <w:left w:val="nil"/>
              <w:bottom w:val="single" w:sz="4" w:space="0" w:color="auto"/>
              <w:right w:val="single" w:sz="4" w:space="0" w:color="auto"/>
            </w:tcBorders>
            <w:shd w:val="clear" w:color="auto" w:fill="auto"/>
            <w:noWrap/>
            <w:vAlign w:val="bottom"/>
            <w:hideMark/>
          </w:tcPr>
          <w:p w14:paraId="079E078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1288273.98</w:t>
            </w:r>
          </w:p>
        </w:tc>
        <w:tc>
          <w:tcPr>
            <w:tcW w:w="2147" w:type="dxa"/>
            <w:tcBorders>
              <w:top w:val="nil"/>
              <w:left w:val="nil"/>
              <w:bottom w:val="single" w:sz="4" w:space="0" w:color="auto"/>
              <w:right w:val="single" w:sz="4" w:space="0" w:color="auto"/>
            </w:tcBorders>
            <w:shd w:val="clear" w:color="auto" w:fill="auto"/>
            <w:vAlign w:val="center"/>
            <w:hideMark/>
          </w:tcPr>
          <w:p w14:paraId="5493464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0FB8D7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D6E3A1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63F913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7FF96E3" w14:textId="77777777" w:rsidR="003062D9" w:rsidRPr="00F6011D" w:rsidRDefault="003062D9" w:rsidP="00F6011D">
            <w:pPr>
              <w:jc w:val="both"/>
              <w:rPr>
                <w:rFonts w:ascii="Arial" w:hAnsi="Arial" w:cs="Arial"/>
                <w:lang w:eastAsia="ru-RU"/>
              </w:rPr>
            </w:pPr>
            <w:r w:rsidRPr="00F6011D">
              <w:rPr>
                <w:rFonts w:ascii="Arial" w:hAnsi="Arial" w:cs="Arial"/>
                <w:lang w:eastAsia="ru-RU"/>
              </w:rPr>
              <w:t>65</w:t>
            </w:r>
          </w:p>
        </w:tc>
        <w:tc>
          <w:tcPr>
            <w:tcW w:w="1236" w:type="dxa"/>
            <w:tcBorders>
              <w:top w:val="nil"/>
              <w:left w:val="nil"/>
              <w:bottom w:val="single" w:sz="4" w:space="0" w:color="auto"/>
              <w:right w:val="single" w:sz="4" w:space="0" w:color="auto"/>
            </w:tcBorders>
            <w:shd w:val="clear" w:color="auto" w:fill="auto"/>
            <w:noWrap/>
            <w:vAlign w:val="bottom"/>
            <w:hideMark/>
          </w:tcPr>
          <w:p w14:paraId="634C5D20" w14:textId="77777777" w:rsidR="003062D9" w:rsidRPr="00F6011D" w:rsidRDefault="003062D9" w:rsidP="00F6011D">
            <w:pPr>
              <w:jc w:val="both"/>
              <w:rPr>
                <w:rFonts w:ascii="Arial" w:hAnsi="Arial" w:cs="Arial"/>
                <w:lang w:eastAsia="ru-RU"/>
              </w:rPr>
            </w:pPr>
            <w:r w:rsidRPr="00F6011D">
              <w:rPr>
                <w:rFonts w:ascii="Arial" w:hAnsi="Arial" w:cs="Arial"/>
                <w:lang w:eastAsia="ru-RU"/>
              </w:rPr>
              <w:t>515336.65</w:t>
            </w:r>
          </w:p>
        </w:tc>
        <w:tc>
          <w:tcPr>
            <w:tcW w:w="1356" w:type="dxa"/>
            <w:tcBorders>
              <w:top w:val="nil"/>
              <w:left w:val="nil"/>
              <w:bottom w:val="single" w:sz="4" w:space="0" w:color="auto"/>
              <w:right w:val="single" w:sz="4" w:space="0" w:color="auto"/>
            </w:tcBorders>
            <w:shd w:val="clear" w:color="auto" w:fill="auto"/>
            <w:noWrap/>
            <w:vAlign w:val="bottom"/>
            <w:hideMark/>
          </w:tcPr>
          <w:p w14:paraId="039D8C9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1288275.65</w:t>
            </w:r>
          </w:p>
        </w:tc>
        <w:tc>
          <w:tcPr>
            <w:tcW w:w="2147" w:type="dxa"/>
            <w:tcBorders>
              <w:top w:val="nil"/>
              <w:left w:val="nil"/>
              <w:bottom w:val="single" w:sz="4" w:space="0" w:color="auto"/>
              <w:right w:val="single" w:sz="4" w:space="0" w:color="auto"/>
            </w:tcBorders>
            <w:shd w:val="clear" w:color="auto" w:fill="auto"/>
            <w:vAlign w:val="center"/>
            <w:hideMark/>
          </w:tcPr>
          <w:p w14:paraId="4E2728E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F596B5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4784D7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0CC017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FB1AD90" w14:textId="77777777" w:rsidR="003062D9" w:rsidRPr="00F6011D" w:rsidRDefault="003062D9" w:rsidP="00F6011D">
            <w:pPr>
              <w:jc w:val="both"/>
              <w:rPr>
                <w:rFonts w:ascii="Arial" w:hAnsi="Arial" w:cs="Arial"/>
                <w:lang w:eastAsia="ru-RU"/>
              </w:rPr>
            </w:pPr>
            <w:r w:rsidRPr="00F6011D">
              <w:rPr>
                <w:rFonts w:ascii="Arial" w:hAnsi="Arial" w:cs="Arial"/>
                <w:lang w:eastAsia="ru-RU"/>
              </w:rPr>
              <w:t>66</w:t>
            </w:r>
          </w:p>
        </w:tc>
        <w:tc>
          <w:tcPr>
            <w:tcW w:w="1236" w:type="dxa"/>
            <w:tcBorders>
              <w:top w:val="nil"/>
              <w:left w:val="nil"/>
              <w:bottom w:val="single" w:sz="4" w:space="0" w:color="auto"/>
              <w:right w:val="single" w:sz="4" w:space="0" w:color="auto"/>
            </w:tcBorders>
            <w:shd w:val="clear" w:color="auto" w:fill="auto"/>
            <w:noWrap/>
            <w:vAlign w:val="bottom"/>
            <w:hideMark/>
          </w:tcPr>
          <w:p w14:paraId="6E5C3FF5" w14:textId="77777777" w:rsidR="003062D9" w:rsidRPr="00F6011D" w:rsidRDefault="003062D9" w:rsidP="00F6011D">
            <w:pPr>
              <w:jc w:val="both"/>
              <w:rPr>
                <w:rFonts w:ascii="Arial" w:hAnsi="Arial" w:cs="Arial"/>
                <w:lang w:eastAsia="ru-RU"/>
              </w:rPr>
            </w:pPr>
            <w:r w:rsidRPr="00F6011D">
              <w:rPr>
                <w:rFonts w:ascii="Arial" w:hAnsi="Arial" w:cs="Arial"/>
                <w:lang w:eastAsia="ru-RU"/>
              </w:rPr>
              <w:t>515333.70</w:t>
            </w:r>
          </w:p>
        </w:tc>
        <w:tc>
          <w:tcPr>
            <w:tcW w:w="1356" w:type="dxa"/>
            <w:tcBorders>
              <w:top w:val="nil"/>
              <w:left w:val="nil"/>
              <w:bottom w:val="single" w:sz="4" w:space="0" w:color="auto"/>
              <w:right w:val="single" w:sz="4" w:space="0" w:color="auto"/>
            </w:tcBorders>
            <w:shd w:val="clear" w:color="auto" w:fill="auto"/>
            <w:noWrap/>
            <w:vAlign w:val="bottom"/>
            <w:hideMark/>
          </w:tcPr>
          <w:p w14:paraId="640E814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1288270.70</w:t>
            </w:r>
          </w:p>
        </w:tc>
        <w:tc>
          <w:tcPr>
            <w:tcW w:w="2147" w:type="dxa"/>
            <w:tcBorders>
              <w:top w:val="nil"/>
              <w:left w:val="nil"/>
              <w:bottom w:val="single" w:sz="4" w:space="0" w:color="auto"/>
              <w:right w:val="single" w:sz="4" w:space="0" w:color="auto"/>
            </w:tcBorders>
            <w:shd w:val="clear" w:color="auto" w:fill="auto"/>
            <w:vAlign w:val="center"/>
            <w:hideMark/>
          </w:tcPr>
          <w:p w14:paraId="1B81802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21DC3A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AE726E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11D142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D624AF6" w14:textId="77777777" w:rsidR="003062D9" w:rsidRPr="00F6011D" w:rsidRDefault="003062D9" w:rsidP="00F6011D">
            <w:pPr>
              <w:jc w:val="both"/>
              <w:rPr>
                <w:rFonts w:ascii="Arial" w:hAnsi="Arial" w:cs="Arial"/>
                <w:lang w:eastAsia="ru-RU"/>
              </w:rPr>
            </w:pPr>
            <w:r w:rsidRPr="00F6011D">
              <w:rPr>
                <w:rFonts w:ascii="Arial" w:hAnsi="Arial" w:cs="Arial"/>
                <w:lang w:eastAsia="ru-RU"/>
              </w:rPr>
              <w:t>67</w:t>
            </w:r>
          </w:p>
        </w:tc>
        <w:tc>
          <w:tcPr>
            <w:tcW w:w="1236" w:type="dxa"/>
            <w:tcBorders>
              <w:top w:val="nil"/>
              <w:left w:val="nil"/>
              <w:bottom w:val="single" w:sz="4" w:space="0" w:color="auto"/>
              <w:right w:val="single" w:sz="4" w:space="0" w:color="auto"/>
            </w:tcBorders>
            <w:shd w:val="clear" w:color="auto" w:fill="auto"/>
            <w:noWrap/>
            <w:vAlign w:val="bottom"/>
            <w:hideMark/>
          </w:tcPr>
          <w:p w14:paraId="1EE2B9E1" w14:textId="77777777" w:rsidR="003062D9" w:rsidRPr="00F6011D" w:rsidRDefault="003062D9" w:rsidP="00F6011D">
            <w:pPr>
              <w:jc w:val="both"/>
              <w:rPr>
                <w:rFonts w:ascii="Arial" w:hAnsi="Arial" w:cs="Arial"/>
                <w:lang w:eastAsia="ru-RU"/>
              </w:rPr>
            </w:pPr>
            <w:r w:rsidRPr="00F6011D">
              <w:rPr>
                <w:rFonts w:ascii="Arial" w:hAnsi="Arial" w:cs="Arial"/>
                <w:lang w:eastAsia="ru-RU"/>
              </w:rPr>
              <w:t>515336.35</w:t>
            </w:r>
          </w:p>
        </w:tc>
        <w:tc>
          <w:tcPr>
            <w:tcW w:w="1356" w:type="dxa"/>
            <w:tcBorders>
              <w:top w:val="nil"/>
              <w:left w:val="nil"/>
              <w:bottom w:val="single" w:sz="4" w:space="0" w:color="auto"/>
              <w:right w:val="single" w:sz="4" w:space="0" w:color="auto"/>
            </w:tcBorders>
            <w:shd w:val="clear" w:color="auto" w:fill="auto"/>
            <w:noWrap/>
            <w:vAlign w:val="bottom"/>
            <w:hideMark/>
          </w:tcPr>
          <w:p w14:paraId="7B019F8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1288268.92</w:t>
            </w:r>
          </w:p>
        </w:tc>
        <w:tc>
          <w:tcPr>
            <w:tcW w:w="2147" w:type="dxa"/>
            <w:tcBorders>
              <w:top w:val="nil"/>
              <w:left w:val="nil"/>
              <w:bottom w:val="single" w:sz="4" w:space="0" w:color="auto"/>
              <w:right w:val="single" w:sz="4" w:space="0" w:color="auto"/>
            </w:tcBorders>
            <w:shd w:val="clear" w:color="auto" w:fill="auto"/>
            <w:vAlign w:val="center"/>
            <w:hideMark/>
          </w:tcPr>
          <w:p w14:paraId="085250D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8F33A1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60962B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DA08D1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39BA1F8" w14:textId="77777777" w:rsidR="003062D9" w:rsidRPr="00F6011D" w:rsidRDefault="003062D9" w:rsidP="00F6011D">
            <w:pPr>
              <w:jc w:val="both"/>
              <w:rPr>
                <w:rFonts w:ascii="Arial" w:hAnsi="Arial" w:cs="Arial"/>
                <w:lang w:eastAsia="ru-RU"/>
              </w:rPr>
            </w:pPr>
            <w:r w:rsidRPr="00F6011D">
              <w:rPr>
                <w:rFonts w:ascii="Arial" w:hAnsi="Arial" w:cs="Arial"/>
                <w:lang w:eastAsia="ru-RU"/>
              </w:rPr>
              <w:t>68</w:t>
            </w:r>
          </w:p>
        </w:tc>
        <w:tc>
          <w:tcPr>
            <w:tcW w:w="1236" w:type="dxa"/>
            <w:tcBorders>
              <w:top w:val="nil"/>
              <w:left w:val="nil"/>
              <w:bottom w:val="single" w:sz="4" w:space="0" w:color="auto"/>
              <w:right w:val="single" w:sz="4" w:space="0" w:color="auto"/>
            </w:tcBorders>
            <w:shd w:val="clear" w:color="auto" w:fill="auto"/>
            <w:noWrap/>
            <w:vAlign w:val="bottom"/>
            <w:hideMark/>
          </w:tcPr>
          <w:p w14:paraId="44A17398" w14:textId="77777777" w:rsidR="003062D9" w:rsidRPr="00F6011D" w:rsidRDefault="003062D9" w:rsidP="00F6011D">
            <w:pPr>
              <w:jc w:val="both"/>
              <w:rPr>
                <w:rFonts w:ascii="Arial" w:hAnsi="Arial" w:cs="Arial"/>
                <w:lang w:eastAsia="ru-RU"/>
              </w:rPr>
            </w:pPr>
            <w:r w:rsidRPr="00F6011D">
              <w:rPr>
                <w:rFonts w:ascii="Arial" w:hAnsi="Arial" w:cs="Arial"/>
                <w:lang w:eastAsia="ru-RU"/>
              </w:rPr>
              <w:t>515288.40</w:t>
            </w:r>
          </w:p>
        </w:tc>
        <w:tc>
          <w:tcPr>
            <w:tcW w:w="1356" w:type="dxa"/>
            <w:tcBorders>
              <w:top w:val="nil"/>
              <w:left w:val="nil"/>
              <w:bottom w:val="single" w:sz="4" w:space="0" w:color="auto"/>
              <w:right w:val="single" w:sz="4" w:space="0" w:color="auto"/>
            </w:tcBorders>
            <w:shd w:val="clear" w:color="auto" w:fill="auto"/>
            <w:noWrap/>
            <w:vAlign w:val="bottom"/>
            <w:hideMark/>
          </w:tcPr>
          <w:p w14:paraId="00DC798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1288190.30</w:t>
            </w:r>
          </w:p>
        </w:tc>
        <w:tc>
          <w:tcPr>
            <w:tcW w:w="2147" w:type="dxa"/>
            <w:tcBorders>
              <w:top w:val="nil"/>
              <w:left w:val="nil"/>
              <w:bottom w:val="single" w:sz="4" w:space="0" w:color="auto"/>
              <w:right w:val="single" w:sz="4" w:space="0" w:color="auto"/>
            </w:tcBorders>
            <w:shd w:val="clear" w:color="auto" w:fill="auto"/>
            <w:vAlign w:val="center"/>
            <w:hideMark/>
          </w:tcPr>
          <w:p w14:paraId="252E9AF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7FCB42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49906A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6F27BC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350B250" w14:textId="77777777" w:rsidR="003062D9" w:rsidRPr="00F6011D" w:rsidRDefault="003062D9" w:rsidP="00F6011D">
            <w:pPr>
              <w:jc w:val="both"/>
              <w:rPr>
                <w:rFonts w:ascii="Arial" w:hAnsi="Arial" w:cs="Arial"/>
                <w:lang w:eastAsia="ru-RU"/>
              </w:rPr>
            </w:pPr>
            <w:r w:rsidRPr="00F6011D">
              <w:rPr>
                <w:rFonts w:ascii="Arial" w:hAnsi="Arial" w:cs="Arial"/>
                <w:lang w:eastAsia="ru-RU"/>
              </w:rPr>
              <w:t>69</w:t>
            </w:r>
          </w:p>
        </w:tc>
        <w:tc>
          <w:tcPr>
            <w:tcW w:w="1236" w:type="dxa"/>
            <w:tcBorders>
              <w:top w:val="nil"/>
              <w:left w:val="nil"/>
              <w:bottom w:val="single" w:sz="4" w:space="0" w:color="auto"/>
              <w:right w:val="single" w:sz="4" w:space="0" w:color="auto"/>
            </w:tcBorders>
            <w:shd w:val="clear" w:color="auto" w:fill="auto"/>
            <w:noWrap/>
            <w:vAlign w:val="bottom"/>
            <w:hideMark/>
          </w:tcPr>
          <w:p w14:paraId="19D55CF0" w14:textId="77777777" w:rsidR="003062D9" w:rsidRPr="00F6011D" w:rsidRDefault="003062D9" w:rsidP="00F6011D">
            <w:pPr>
              <w:jc w:val="both"/>
              <w:rPr>
                <w:rFonts w:ascii="Arial" w:hAnsi="Arial" w:cs="Arial"/>
                <w:lang w:eastAsia="ru-RU"/>
              </w:rPr>
            </w:pPr>
            <w:r w:rsidRPr="00F6011D">
              <w:rPr>
                <w:rFonts w:ascii="Arial" w:hAnsi="Arial" w:cs="Arial"/>
                <w:lang w:eastAsia="ru-RU"/>
              </w:rPr>
              <w:t>515286.5</w:t>
            </w:r>
            <w:r w:rsidRPr="00F6011D">
              <w:rPr>
                <w:rFonts w:ascii="Arial" w:hAnsi="Arial" w:cs="Arial"/>
                <w:lang w:eastAsia="ru-RU"/>
              </w:rPr>
              <w:lastRenderedPageBreak/>
              <w:t>3</w:t>
            </w:r>
          </w:p>
        </w:tc>
        <w:tc>
          <w:tcPr>
            <w:tcW w:w="1356" w:type="dxa"/>
            <w:tcBorders>
              <w:top w:val="nil"/>
              <w:left w:val="nil"/>
              <w:bottom w:val="single" w:sz="4" w:space="0" w:color="auto"/>
              <w:right w:val="single" w:sz="4" w:space="0" w:color="auto"/>
            </w:tcBorders>
            <w:shd w:val="clear" w:color="auto" w:fill="auto"/>
            <w:noWrap/>
            <w:vAlign w:val="bottom"/>
            <w:hideMark/>
          </w:tcPr>
          <w:p w14:paraId="295B2DAB"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1288191.3</w:t>
            </w:r>
            <w:r w:rsidRPr="00F6011D">
              <w:rPr>
                <w:rFonts w:ascii="Arial" w:hAnsi="Arial" w:cs="Arial"/>
                <w:lang w:eastAsia="ru-RU"/>
              </w:rPr>
              <w:lastRenderedPageBreak/>
              <w:t>2</w:t>
            </w:r>
          </w:p>
        </w:tc>
        <w:tc>
          <w:tcPr>
            <w:tcW w:w="2147" w:type="dxa"/>
            <w:tcBorders>
              <w:top w:val="nil"/>
              <w:left w:val="nil"/>
              <w:bottom w:val="single" w:sz="4" w:space="0" w:color="auto"/>
              <w:right w:val="single" w:sz="4" w:space="0" w:color="auto"/>
            </w:tcBorders>
            <w:shd w:val="clear" w:color="auto" w:fill="auto"/>
            <w:vAlign w:val="center"/>
            <w:hideMark/>
          </w:tcPr>
          <w:p w14:paraId="29F3C1BA"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Картометрическ</w:t>
            </w:r>
            <w:r w:rsidRPr="00F6011D">
              <w:rPr>
                <w:rFonts w:ascii="Arial" w:hAnsi="Arial" w:cs="Arial"/>
                <w:lang w:eastAsia="ru-RU"/>
              </w:rPr>
              <w:lastRenderedPageBreak/>
              <w:t>ий</w:t>
            </w:r>
          </w:p>
        </w:tc>
        <w:tc>
          <w:tcPr>
            <w:tcW w:w="1802" w:type="dxa"/>
            <w:tcBorders>
              <w:top w:val="nil"/>
              <w:left w:val="nil"/>
              <w:bottom w:val="single" w:sz="4" w:space="0" w:color="auto"/>
              <w:right w:val="single" w:sz="4" w:space="0" w:color="auto"/>
            </w:tcBorders>
            <w:shd w:val="clear" w:color="auto" w:fill="auto"/>
            <w:vAlign w:val="center"/>
            <w:hideMark/>
          </w:tcPr>
          <w:p w14:paraId="075BD6CA"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1,00</w:t>
            </w:r>
          </w:p>
        </w:tc>
        <w:tc>
          <w:tcPr>
            <w:tcW w:w="1110" w:type="dxa"/>
            <w:tcBorders>
              <w:top w:val="nil"/>
              <w:left w:val="nil"/>
              <w:bottom w:val="single" w:sz="4" w:space="0" w:color="auto"/>
              <w:right w:val="single" w:sz="4" w:space="0" w:color="auto"/>
            </w:tcBorders>
            <w:shd w:val="clear" w:color="auto" w:fill="auto"/>
            <w:noWrap/>
            <w:vAlign w:val="center"/>
            <w:hideMark/>
          </w:tcPr>
          <w:p w14:paraId="694BAB2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3620FF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F8304AA" w14:textId="77777777" w:rsidR="003062D9" w:rsidRPr="00F6011D" w:rsidRDefault="003062D9" w:rsidP="00F6011D">
            <w:pPr>
              <w:jc w:val="both"/>
              <w:rPr>
                <w:rFonts w:ascii="Arial" w:hAnsi="Arial" w:cs="Arial"/>
                <w:lang w:eastAsia="ru-RU"/>
              </w:rPr>
            </w:pPr>
            <w:r w:rsidRPr="00F6011D">
              <w:rPr>
                <w:rFonts w:ascii="Arial" w:hAnsi="Arial" w:cs="Arial"/>
                <w:lang w:eastAsia="ru-RU"/>
              </w:rPr>
              <w:t>70</w:t>
            </w:r>
          </w:p>
        </w:tc>
        <w:tc>
          <w:tcPr>
            <w:tcW w:w="1236" w:type="dxa"/>
            <w:tcBorders>
              <w:top w:val="nil"/>
              <w:left w:val="nil"/>
              <w:bottom w:val="single" w:sz="4" w:space="0" w:color="auto"/>
              <w:right w:val="single" w:sz="4" w:space="0" w:color="auto"/>
            </w:tcBorders>
            <w:shd w:val="clear" w:color="auto" w:fill="auto"/>
            <w:noWrap/>
            <w:vAlign w:val="bottom"/>
            <w:hideMark/>
          </w:tcPr>
          <w:p w14:paraId="1056CE45" w14:textId="77777777" w:rsidR="003062D9" w:rsidRPr="00F6011D" w:rsidRDefault="003062D9" w:rsidP="00F6011D">
            <w:pPr>
              <w:jc w:val="both"/>
              <w:rPr>
                <w:rFonts w:ascii="Arial" w:hAnsi="Arial" w:cs="Arial"/>
                <w:lang w:eastAsia="ru-RU"/>
              </w:rPr>
            </w:pPr>
            <w:r w:rsidRPr="00F6011D">
              <w:rPr>
                <w:rFonts w:ascii="Arial" w:hAnsi="Arial" w:cs="Arial"/>
                <w:lang w:eastAsia="ru-RU"/>
              </w:rPr>
              <w:t>515278.85</w:t>
            </w:r>
          </w:p>
        </w:tc>
        <w:tc>
          <w:tcPr>
            <w:tcW w:w="1356" w:type="dxa"/>
            <w:tcBorders>
              <w:top w:val="nil"/>
              <w:left w:val="nil"/>
              <w:bottom w:val="single" w:sz="4" w:space="0" w:color="auto"/>
              <w:right w:val="single" w:sz="4" w:space="0" w:color="auto"/>
            </w:tcBorders>
            <w:shd w:val="clear" w:color="auto" w:fill="auto"/>
            <w:noWrap/>
            <w:vAlign w:val="bottom"/>
            <w:hideMark/>
          </w:tcPr>
          <w:p w14:paraId="6D33DEB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1288179.65</w:t>
            </w:r>
          </w:p>
        </w:tc>
        <w:tc>
          <w:tcPr>
            <w:tcW w:w="2147" w:type="dxa"/>
            <w:tcBorders>
              <w:top w:val="nil"/>
              <w:left w:val="nil"/>
              <w:bottom w:val="single" w:sz="4" w:space="0" w:color="auto"/>
              <w:right w:val="single" w:sz="4" w:space="0" w:color="auto"/>
            </w:tcBorders>
            <w:shd w:val="clear" w:color="auto" w:fill="auto"/>
            <w:vAlign w:val="center"/>
            <w:hideMark/>
          </w:tcPr>
          <w:p w14:paraId="79F5094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8718BC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70C714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4DD17C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40BAE3B" w14:textId="77777777" w:rsidR="003062D9" w:rsidRPr="00F6011D" w:rsidRDefault="003062D9" w:rsidP="00F6011D">
            <w:pPr>
              <w:jc w:val="both"/>
              <w:rPr>
                <w:rFonts w:ascii="Arial" w:hAnsi="Arial" w:cs="Arial"/>
                <w:lang w:eastAsia="ru-RU"/>
              </w:rPr>
            </w:pPr>
            <w:r w:rsidRPr="00F6011D">
              <w:rPr>
                <w:rFonts w:ascii="Arial" w:hAnsi="Arial" w:cs="Arial"/>
                <w:lang w:eastAsia="ru-RU"/>
              </w:rPr>
              <w:t>71</w:t>
            </w:r>
          </w:p>
        </w:tc>
        <w:tc>
          <w:tcPr>
            <w:tcW w:w="1236" w:type="dxa"/>
            <w:tcBorders>
              <w:top w:val="nil"/>
              <w:left w:val="nil"/>
              <w:bottom w:val="single" w:sz="4" w:space="0" w:color="auto"/>
              <w:right w:val="single" w:sz="4" w:space="0" w:color="auto"/>
            </w:tcBorders>
            <w:shd w:val="clear" w:color="auto" w:fill="auto"/>
            <w:noWrap/>
            <w:vAlign w:val="bottom"/>
            <w:hideMark/>
          </w:tcPr>
          <w:p w14:paraId="6F27E10D" w14:textId="77777777" w:rsidR="003062D9" w:rsidRPr="00F6011D" w:rsidRDefault="003062D9" w:rsidP="00F6011D">
            <w:pPr>
              <w:jc w:val="both"/>
              <w:rPr>
                <w:rFonts w:ascii="Arial" w:hAnsi="Arial" w:cs="Arial"/>
                <w:lang w:eastAsia="ru-RU"/>
              </w:rPr>
            </w:pPr>
            <w:r w:rsidRPr="00F6011D">
              <w:rPr>
                <w:rFonts w:ascii="Arial" w:hAnsi="Arial" w:cs="Arial"/>
                <w:lang w:eastAsia="ru-RU"/>
              </w:rPr>
              <w:t>515274.10</w:t>
            </w:r>
          </w:p>
        </w:tc>
        <w:tc>
          <w:tcPr>
            <w:tcW w:w="1356" w:type="dxa"/>
            <w:tcBorders>
              <w:top w:val="nil"/>
              <w:left w:val="nil"/>
              <w:bottom w:val="single" w:sz="4" w:space="0" w:color="auto"/>
              <w:right w:val="single" w:sz="4" w:space="0" w:color="auto"/>
            </w:tcBorders>
            <w:shd w:val="clear" w:color="auto" w:fill="auto"/>
            <w:noWrap/>
            <w:vAlign w:val="bottom"/>
            <w:hideMark/>
          </w:tcPr>
          <w:p w14:paraId="67F1A4D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1288172.12</w:t>
            </w:r>
          </w:p>
        </w:tc>
        <w:tc>
          <w:tcPr>
            <w:tcW w:w="2147" w:type="dxa"/>
            <w:tcBorders>
              <w:top w:val="nil"/>
              <w:left w:val="nil"/>
              <w:bottom w:val="single" w:sz="4" w:space="0" w:color="auto"/>
              <w:right w:val="single" w:sz="4" w:space="0" w:color="auto"/>
            </w:tcBorders>
            <w:shd w:val="clear" w:color="auto" w:fill="auto"/>
            <w:vAlign w:val="center"/>
            <w:hideMark/>
          </w:tcPr>
          <w:p w14:paraId="3C4D7BF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39A4F0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1D5DF1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3C3A9B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0E608A2" w14:textId="77777777" w:rsidR="003062D9" w:rsidRPr="00F6011D" w:rsidRDefault="003062D9" w:rsidP="00F6011D">
            <w:pPr>
              <w:jc w:val="both"/>
              <w:rPr>
                <w:rFonts w:ascii="Arial" w:hAnsi="Arial" w:cs="Arial"/>
                <w:lang w:eastAsia="ru-RU"/>
              </w:rPr>
            </w:pPr>
            <w:r w:rsidRPr="00F6011D">
              <w:rPr>
                <w:rFonts w:ascii="Arial" w:hAnsi="Arial" w:cs="Arial"/>
                <w:lang w:eastAsia="ru-RU"/>
              </w:rPr>
              <w:t>72</w:t>
            </w:r>
          </w:p>
        </w:tc>
        <w:tc>
          <w:tcPr>
            <w:tcW w:w="1236" w:type="dxa"/>
            <w:tcBorders>
              <w:top w:val="nil"/>
              <w:left w:val="nil"/>
              <w:bottom w:val="single" w:sz="4" w:space="0" w:color="auto"/>
              <w:right w:val="single" w:sz="4" w:space="0" w:color="auto"/>
            </w:tcBorders>
            <w:shd w:val="clear" w:color="auto" w:fill="auto"/>
            <w:noWrap/>
            <w:vAlign w:val="bottom"/>
            <w:hideMark/>
          </w:tcPr>
          <w:p w14:paraId="13E5F271" w14:textId="77777777" w:rsidR="003062D9" w:rsidRPr="00F6011D" w:rsidRDefault="003062D9" w:rsidP="00F6011D">
            <w:pPr>
              <w:jc w:val="both"/>
              <w:rPr>
                <w:rFonts w:ascii="Arial" w:hAnsi="Arial" w:cs="Arial"/>
                <w:lang w:eastAsia="ru-RU"/>
              </w:rPr>
            </w:pPr>
            <w:r w:rsidRPr="00F6011D">
              <w:rPr>
                <w:rFonts w:ascii="Arial" w:hAnsi="Arial" w:cs="Arial"/>
                <w:lang w:eastAsia="ru-RU"/>
              </w:rPr>
              <w:t>515272.98</w:t>
            </w:r>
          </w:p>
        </w:tc>
        <w:tc>
          <w:tcPr>
            <w:tcW w:w="1356" w:type="dxa"/>
            <w:tcBorders>
              <w:top w:val="nil"/>
              <w:left w:val="nil"/>
              <w:bottom w:val="single" w:sz="4" w:space="0" w:color="auto"/>
              <w:right w:val="single" w:sz="4" w:space="0" w:color="auto"/>
            </w:tcBorders>
            <w:shd w:val="clear" w:color="auto" w:fill="auto"/>
            <w:noWrap/>
            <w:vAlign w:val="bottom"/>
            <w:hideMark/>
          </w:tcPr>
          <w:p w14:paraId="7792866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1288173.05</w:t>
            </w:r>
          </w:p>
        </w:tc>
        <w:tc>
          <w:tcPr>
            <w:tcW w:w="2147" w:type="dxa"/>
            <w:tcBorders>
              <w:top w:val="nil"/>
              <w:left w:val="nil"/>
              <w:bottom w:val="single" w:sz="4" w:space="0" w:color="auto"/>
              <w:right w:val="single" w:sz="4" w:space="0" w:color="auto"/>
            </w:tcBorders>
            <w:shd w:val="clear" w:color="auto" w:fill="auto"/>
            <w:vAlign w:val="center"/>
            <w:hideMark/>
          </w:tcPr>
          <w:p w14:paraId="4B3A3ED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488DF0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1E0AFC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2A46EB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4530EE7" w14:textId="77777777" w:rsidR="003062D9" w:rsidRPr="00F6011D" w:rsidRDefault="003062D9" w:rsidP="00F6011D">
            <w:pPr>
              <w:jc w:val="both"/>
              <w:rPr>
                <w:rFonts w:ascii="Arial" w:hAnsi="Arial" w:cs="Arial"/>
                <w:lang w:eastAsia="ru-RU"/>
              </w:rPr>
            </w:pPr>
            <w:r w:rsidRPr="00F6011D">
              <w:rPr>
                <w:rFonts w:ascii="Arial" w:hAnsi="Arial" w:cs="Arial"/>
                <w:lang w:eastAsia="ru-RU"/>
              </w:rPr>
              <w:t>73</w:t>
            </w:r>
          </w:p>
        </w:tc>
        <w:tc>
          <w:tcPr>
            <w:tcW w:w="1236" w:type="dxa"/>
            <w:tcBorders>
              <w:top w:val="nil"/>
              <w:left w:val="nil"/>
              <w:bottom w:val="single" w:sz="4" w:space="0" w:color="auto"/>
              <w:right w:val="single" w:sz="4" w:space="0" w:color="auto"/>
            </w:tcBorders>
            <w:shd w:val="clear" w:color="auto" w:fill="auto"/>
            <w:noWrap/>
            <w:vAlign w:val="bottom"/>
            <w:hideMark/>
          </w:tcPr>
          <w:p w14:paraId="016F6E97" w14:textId="77777777" w:rsidR="003062D9" w:rsidRPr="00F6011D" w:rsidRDefault="003062D9" w:rsidP="00F6011D">
            <w:pPr>
              <w:jc w:val="both"/>
              <w:rPr>
                <w:rFonts w:ascii="Arial" w:hAnsi="Arial" w:cs="Arial"/>
                <w:lang w:eastAsia="ru-RU"/>
              </w:rPr>
            </w:pPr>
            <w:r w:rsidRPr="00F6011D">
              <w:rPr>
                <w:rFonts w:ascii="Arial" w:hAnsi="Arial" w:cs="Arial"/>
                <w:lang w:eastAsia="ru-RU"/>
              </w:rPr>
              <w:t>515271.45</w:t>
            </w:r>
          </w:p>
        </w:tc>
        <w:tc>
          <w:tcPr>
            <w:tcW w:w="1356" w:type="dxa"/>
            <w:tcBorders>
              <w:top w:val="nil"/>
              <w:left w:val="nil"/>
              <w:bottom w:val="single" w:sz="4" w:space="0" w:color="auto"/>
              <w:right w:val="single" w:sz="4" w:space="0" w:color="auto"/>
            </w:tcBorders>
            <w:shd w:val="clear" w:color="auto" w:fill="auto"/>
            <w:noWrap/>
            <w:vAlign w:val="bottom"/>
            <w:hideMark/>
          </w:tcPr>
          <w:p w14:paraId="2AF252F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1288170.80</w:t>
            </w:r>
          </w:p>
        </w:tc>
        <w:tc>
          <w:tcPr>
            <w:tcW w:w="2147" w:type="dxa"/>
            <w:tcBorders>
              <w:top w:val="nil"/>
              <w:left w:val="nil"/>
              <w:bottom w:val="single" w:sz="4" w:space="0" w:color="auto"/>
              <w:right w:val="single" w:sz="4" w:space="0" w:color="auto"/>
            </w:tcBorders>
            <w:shd w:val="clear" w:color="auto" w:fill="auto"/>
            <w:vAlign w:val="center"/>
            <w:hideMark/>
          </w:tcPr>
          <w:p w14:paraId="2D6501A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6FE478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40B5AB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CFB876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939570F" w14:textId="77777777" w:rsidR="003062D9" w:rsidRPr="00F6011D" w:rsidRDefault="003062D9" w:rsidP="00F6011D">
            <w:pPr>
              <w:jc w:val="both"/>
              <w:rPr>
                <w:rFonts w:ascii="Arial" w:hAnsi="Arial" w:cs="Arial"/>
                <w:lang w:eastAsia="ru-RU"/>
              </w:rPr>
            </w:pPr>
            <w:r w:rsidRPr="00F6011D">
              <w:rPr>
                <w:rFonts w:ascii="Arial" w:hAnsi="Arial" w:cs="Arial"/>
                <w:lang w:eastAsia="ru-RU"/>
              </w:rPr>
              <w:t>74</w:t>
            </w:r>
          </w:p>
        </w:tc>
        <w:tc>
          <w:tcPr>
            <w:tcW w:w="1236" w:type="dxa"/>
            <w:tcBorders>
              <w:top w:val="nil"/>
              <w:left w:val="nil"/>
              <w:bottom w:val="single" w:sz="4" w:space="0" w:color="auto"/>
              <w:right w:val="single" w:sz="4" w:space="0" w:color="auto"/>
            </w:tcBorders>
            <w:shd w:val="clear" w:color="auto" w:fill="auto"/>
            <w:noWrap/>
            <w:vAlign w:val="bottom"/>
            <w:hideMark/>
          </w:tcPr>
          <w:p w14:paraId="57CDCF73" w14:textId="77777777" w:rsidR="003062D9" w:rsidRPr="00F6011D" w:rsidRDefault="003062D9" w:rsidP="00F6011D">
            <w:pPr>
              <w:jc w:val="both"/>
              <w:rPr>
                <w:rFonts w:ascii="Arial" w:hAnsi="Arial" w:cs="Arial"/>
                <w:lang w:eastAsia="ru-RU"/>
              </w:rPr>
            </w:pPr>
            <w:r w:rsidRPr="00F6011D">
              <w:rPr>
                <w:rFonts w:ascii="Arial" w:hAnsi="Arial" w:cs="Arial"/>
                <w:lang w:eastAsia="ru-RU"/>
              </w:rPr>
              <w:t>515272.73</w:t>
            </w:r>
          </w:p>
        </w:tc>
        <w:tc>
          <w:tcPr>
            <w:tcW w:w="1356" w:type="dxa"/>
            <w:tcBorders>
              <w:top w:val="nil"/>
              <w:left w:val="nil"/>
              <w:bottom w:val="single" w:sz="4" w:space="0" w:color="auto"/>
              <w:right w:val="single" w:sz="4" w:space="0" w:color="auto"/>
            </w:tcBorders>
            <w:shd w:val="clear" w:color="auto" w:fill="auto"/>
            <w:noWrap/>
            <w:vAlign w:val="bottom"/>
            <w:hideMark/>
          </w:tcPr>
          <w:p w14:paraId="0D9C4DA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1288170.07</w:t>
            </w:r>
          </w:p>
        </w:tc>
        <w:tc>
          <w:tcPr>
            <w:tcW w:w="2147" w:type="dxa"/>
            <w:tcBorders>
              <w:top w:val="nil"/>
              <w:left w:val="nil"/>
              <w:bottom w:val="single" w:sz="4" w:space="0" w:color="auto"/>
              <w:right w:val="single" w:sz="4" w:space="0" w:color="auto"/>
            </w:tcBorders>
            <w:shd w:val="clear" w:color="auto" w:fill="auto"/>
            <w:vAlign w:val="center"/>
            <w:hideMark/>
          </w:tcPr>
          <w:p w14:paraId="405B3E6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775ED9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229144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851083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86BA03" w14:textId="77777777" w:rsidR="003062D9" w:rsidRPr="00F6011D" w:rsidRDefault="003062D9" w:rsidP="00F6011D">
            <w:pPr>
              <w:jc w:val="both"/>
              <w:rPr>
                <w:rFonts w:ascii="Arial" w:hAnsi="Arial" w:cs="Arial"/>
                <w:lang w:eastAsia="ru-RU"/>
              </w:rPr>
            </w:pPr>
            <w:r w:rsidRPr="00F6011D">
              <w:rPr>
                <w:rFonts w:ascii="Arial" w:hAnsi="Arial" w:cs="Arial"/>
                <w:lang w:eastAsia="ru-RU"/>
              </w:rPr>
              <w:t>75</w:t>
            </w:r>
          </w:p>
        </w:tc>
        <w:tc>
          <w:tcPr>
            <w:tcW w:w="1236" w:type="dxa"/>
            <w:tcBorders>
              <w:top w:val="nil"/>
              <w:left w:val="nil"/>
              <w:bottom w:val="single" w:sz="4" w:space="0" w:color="auto"/>
              <w:right w:val="single" w:sz="4" w:space="0" w:color="auto"/>
            </w:tcBorders>
            <w:shd w:val="clear" w:color="auto" w:fill="auto"/>
            <w:noWrap/>
            <w:vAlign w:val="bottom"/>
            <w:hideMark/>
          </w:tcPr>
          <w:p w14:paraId="539ACA06" w14:textId="77777777" w:rsidR="003062D9" w:rsidRPr="00F6011D" w:rsidRDefault="003062D9" w:rsidP="00F6011D">
            <w:pPr>
              <w:jc w:val="both"/>
              <w:rPr>
                <w:rFonts w:ascii="Arial" w:hAnsi="Arial" w:cs="Arial"/>
                <w:lang w:eastAsia="ru-RU"/>
              </w:rPr>
            </w:pPr>
            <w:r w:rsidRPr="00F6011D">
              <w:rPr>
                <w:rFonts w:ascii="Arial" w:hAnsi="Arial" w:cs="Arial"/>
                <w:lang w:eastAsia="ru-RU"/>
              </w:rPr>
              <w:t>515267.68</w:t>
            </w:r>
          </w:p>
        </w:tc>
        <w:tc>
          <w:tcPr>
            <w:tcW w:w="1356" w:type="dxa"/>
            <w:tcBorders>
              <w:top w:val="nil"/>
              <w:left w:val="nil"/>
              <w:bottom w:val="single" w:sz="4" w:space="0" w:color="auto"/>
              <w:right w:val="single" w:sz="4" w:space="0" w:color="auto"/>
            </w:tcBorders>
            <w:shd w:val="clear" w:color="auto" w:fill="auto"/>
            <w:noWrap/>
            <w:vAlign w:val="bottom"/>
            <w:hideMark/>
          </w:tcPr>
          <w:p w14:paraId="7445263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1288163.12</w:t>
            </w:r>
          </w:p>
        </w:tc>
        <w:tc>
          <w:tcPr>
            <w:tcW w:w="2147" w:type="dxa"/>
            <w:tcBorders>
              <w:top w:val="nil"/>
              <w:left w:val="nil"/>
              <w:bottom w:val="single" w:sz="4" w:space="0" w:color="auto"/>
              <w:right w:val="single" w:sz="4" w:space="0" w:color="auto"/>
            </w:tcBorders>
            <w:shd w:val="clear" w:color="auto" w:fill="auto"/>
            <w:vAlign w:val="center"/>
            <w:hideMark/>
          </w:tcPr>
          <w:p w14:paraId="1BD7E44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45C1DD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CF118C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A882FC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7B562CE" w14:textId="77777777" w:rsidR="003062D9" w:rsidRPr="00F6011D" w:rsidRDefault="003062D9" w:rsidP="00F6011D">
            <w:pPr>
              <w:jc w:val="both"/>
              <w:rPr>
                <w:rFonts w:ascii="Arial" w:hAnsi="Arial" w:cs="Arial"/>
                <w:lang w:eastAsia="ru-RU"/>
              </w:rPr>
            </w:pPr>
            <w:r w:rsidRPr="00F6011D">
              <w:rPr>
                <w:rFonts w:ascii="Arial" w:hAnsi="Arial" w:cs="Arial"/>
                <w:lang w:eastAsia="ru-RU"/>
              </w:rPr>
              <w:t>76</w:t>
            </w:r>
          </w:p>
        </w:tc>
        <w:tc>
          <w:tcPr>
            <w:tcW w:w="1236" w:type="dxa"/>
            <w:tcBorders>
              <w:top w:val="nil"/>
              <w:left w:val="nil"/>
              <w:bottom w:val="single" w:sz="4" w:space="0" w:color="auto"/>
              <w:right w:val="single" w:sz="4" w:space="0" w:color="auto"/>
            </w:tcBorders>
            <w:shd w:val="clear" w:color="auto" w:fill="auto"/>
            <w:noWrap/>
            <w:vAlign w:val="bottom"/>
            <w:hideMark/>
          </w:tcPr>
          <w:p w14:paraId="549C221F" w14:textId="77777777" w:rsidR="003062D9" w:rsidRPr="00F6011D" w:rsidRDefault="003062D9" w:rsidP="00F6011D">
            <w:pPr>
              <w:jc w:val="both"/>
              <w:rPr>
                <w:rFonts w:ascii="Arial" w:hAnsi="Arial" w:cs="Arial"/>
                <w:lang w:eastAsia="ru-RU"/>
              </w:rPr>
            </w:pPr>
            <w:r w:rsidRPr="00F6011D">
              <w:rPr>
                <w:rFonts w:ascii="Arial" w:hAnsi="Arial" w:cs="Arial"/>
                <w:lang w:eastAsia="ru-RU"/>
              </w:rPr>
              <w:t>515270.63</w:t>
            </w:r>
          </w:p>
        </w:tc>
        <w:tc>
          <w:tcPr>
            <w:tcW w:w="1356" w:type="dxa"/>
            <w:tcBorders>
              <w:top w:val="nil"/>
              <w:left w:val="nil"/>
              <w:bottom w:val="single" w:sz="4" w:space="0" w:color="auto"/>
              <w:right w:val="single" w:sz="4" w:space="0" w:color="auto"/>
            </w:tcBorders>
            <w:shd w:val="clear" w:color="auto" w:fill="auto"/>
            <w:noWrap/>
            <w:vAlign w:val="bottom"/>
            <w:hideMark/>
          </w:tcPr>
          <w:p w14:paraId="04D5DC5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1288161.05</w:t>
            </w:r>
          </w:p>
        </w:tc>
        <w:tc>
          <w:tcPr>
            <w:tcW w:w="2147" w:type="dxa"/>
            <w:tcBorders>
              <w:top w:val="nil"/>
              <w:left w:val="nil"/>
              <w:bottom w:val="single" w:sz="4" w:space="0" w:color="auto"/>
              <w:right w:val="single" w:sz="4" w:space="0" w:color="auto"/>
            </w:tcBorders>
            <w:shd w:val="clear" w:color="auto" w:fill="auto"/>
            <w:vAlign w:val="center"/>
            <w:hideMark/>
          </w:tcPr>
          <w:p w14:paraId="1B72268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53DFD9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63641D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D39EAC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59E470E" w14:textId="77777777" w:rsidR="003062D9" w:rsidRPr="00F6011D" w:rsidRDefault="003062D9" w:rsidP="00F6011D">
            <w:pPr>
              <w:jc w:val="both"/>
              <w:rPr>
                <w:rFonts w:ascii="Arial" w:hAnsi="Arial" w:cs="Arial"/>
                <w:lang w:eastAsia="ru-RU"/>
              </w:rPr>
            </w:pPr>
            <w:r w:rsidRPr="00F6011D">
              <w:rPr>
                <w:rFonts w:ascii="Arial" w:hAnsi="Arial" w:cs="Arial"/>
                <w:lang w:eastAsia="ru-RU"/>
              </w:rPr>
              <w:t>77</w:t>
            </w:r>
          </w:p>
        </w:tc>
        <w:tc>
          <w:tcPr>
            <w:tcW w:w="1236" w:type="dxa"/>
            <w:tcBorders>
              <w:top w:val="nil"/>
              <w:left w:val="nil"/>
              <w:bottom w:val="single" w:sz="4" w:space="0" w:color="auto"/>
              <w:right w:val="single" w:sz="4" w:space="0" w:color="auto"/>
            </w:tcBorders>
            <w:shd w:val="clear" w:color="auto" w:fill="auto"/>
            <w:noWrap/>
            <w:vAlign w:val="bottom"/>
            <w:hideMark/>
          </w:tcPr>
          <w:p w14:paraId="1418A26E" w14:textId="77777777" w:rsidR="003062D9" w:rsidRPr="00F6011D" w:rsidRDefault="003062D9" w:rsidP="00F6011D">
            <w:pPr>
              <w:jc w:val="both"/>
              <w:rPr>
                <w:rFonts w:ascii="Arial" w:hAnsi="Arial" w:cs="Arial"/>
                <w:lang w:eastAsia="ru-RU"/>
              </w:rPr>
            </w:pPr>
            <w:r w:rsidRPr="00F6011D">
              <w:rPr>
                <w:rFonts w:ascii="Arial" w:hAnsi="Arial" w:cs="Arial"/>
                <w:lang w:eastAsia="ru-RU"/>
              </w:rPr>
              <w:t>515264.08</w:t>
            </w:r>
          </w:p>
        </w:tc>
        <w:tc>
          <w:tcPr>
            <w:tcW w:w="1356" w:type="dxa"/>
            <w:tcBorders>
              <w:top w:val="nil"/>
              <w:left w:val="nil"/>
              <w:bottom w:val="single" w:sz="4" w:space="0" w:color="auto"/>
              <w:right w:val="single" w:sz="4" w:space="0" w:color="auto"/>
            </w:tcBorders>
            <w:shd w:val="clear" w:color="auto" w:fill="auto"/>
            <w:noWrap/>
            <w:vAlign w:val="bottom"/>
            <w:hideMark/>
          </w:tcPr>
          <w:p w14:paraId="101C0E3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1288150.50</w:t>
            </w:r>
          </w:p>
        </w:tc>
        <w:tc>
          <w:tcPr>
            <w:tcW w:w="2147" w:type="dxa"/>
            <w:tcBorders>
              <w:top w:val="nil"/>
              <w:left w:val="nil"/>
              <w:bottom w:val="single" w:sz="4" w:space="0" w:color="auto"/>
              <w:right w:val="single" w:sz="4" w:space="0" w:color="auto"/>
            </w:tcBorders>
            <w:shd w:val="clear" w:color="auto" w:fill="auto"/>
            <w:vAlign w:val="center"/>
            <w:hideMark/>
          </w:tcPr>
          <w:p w14:paraId="1F5AD71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AFA1EC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87CF7C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EE8D4D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EFABB4" w14:textId="77777777" w:rsidR="003062D9" w:rsidRPr="00F6011D" w:rsidRDefault="003062D9" w:rsidP="00F6011D">
            <w:pPr>
              <w:jc w:val="both"/>
              <w:rPr>
                <w:rFonts w:ascii="Arial" w:hAnsi="Arial" w:cs="Arial"/>
                <w:lang w:eastAsia="ru-RU"/>
              </w:rPr>
            </w:pPr>
            <w:r w:rsidRPr="00F6011D">
              <w:rPr>
                <w:rFonts w:ascii="Arial" w:hAnsi="Arial" w:cs="Arial"/>
                <w:lang w:eastAsia="ru-RU"/>
              </w:rPr>
              <w:t>78</w:t>
            </w:r>
          </w:p>
        </w:tc>
        <w:tc>
          <w:tcPr>
            <w:tcW w:w="1236" w:type="dxa"/>
            <w:tcBorders>
              <w:top w:val="nil"/>
              <w:left w:val="nil"/>
              <w:bottom w:val="single" w:sz="4" w:space="0" w:color="auto"/>
              <w:right w:val="single" w:sz="4" w:space="0" w:color="auto"/>
            </w:tcBorders>
            <w:shd w:val="clear" w:color="auto" w:fill="auto"/>
            <w:noWrap/>
            <w:vAlign w:val="bottom"/>
            <w:hideMark/>
          </w:tcPr>
          <w:p w14:paraId="729AFE11" w14:textId="77777777" w:rsidR="003062D9" w:rsidRPr="00F6011D" w:rsidRDefault="003062D9" w:rsidP="00F6011D">
            <w:pPr>
              <w:jc w:val="both"/>
              <w:rPr>
                <w:rFonts w:ascii="Arial" w:hAnsi="Arial" w:cs="Arial"/>
                <w:lang w:eastAsia="ru-RU"/>
              </w:rPr>
            </w:pPr>
            <w:r w:rsidRPr="00F6011D">
              <w:rPr>
                <w:rFonts w:ascii="Arial" w:hAnsi="Arial" w:cs="Arial"/>
                <w:lang w:eastAsia="ru-RU"/>
              </w:rPr>
              <w:t>515255.85</w:t>
            </w:r>
          </w:p>
        </w:tc>
        <w:tc>
          <w:tcPr>
            <w:tcW w:w="1356" w:type="dxa"/>
            <w:tcBorders>
              <w:top w:val="nil"/>
              <w:left w:val="nil"/>
              <w:bottom w:val="single" w:sz="4" w:space="0" w:color="auto"/>
              <w:right w:val="single" w:sz="4" w:space="0" w:color="auto"/>
            </w:tcBorders>
            <w:shd w:val="clear" w:color="auto" w:fill="auto"/>
            <w:noWrap/>
            <w:vAlign w:val="bottom"/>
            <w:hideMark/>
          </w:tcPr>
          <w:p w14:paraId="3F11BEA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1288131.75</w:t>
            </w:r>
          </w:p>
        </w:tc>
        <w:tc>
          <w:tcPr>
            <w:tcW w:w="2147" w:type="dxa"/>
            <w:tcBorders>
              <w:top w:val="nil"/>
              <w:left w:val="nil"/>
              <w:bottom w:val="single" w:sz="4" w:space="0" w:color="auto"/>
              <w:right w:val="single" w:sz="4" w:space="0" w:color="auto"/>
            </w:tcBorders>
            <w:shd w:val="clear" w:color="auto" w:fill="auto"/>
            <w:vAlign w:val="center"/>
            <w:hideMark/>
          </w:tcPr>
          <w:p w14:paraId="26CCA6E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42C8EC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C6EBA2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BA3642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53A386A" w14:textId="77777777" w:rsidR="003062D9" w:rsidRPr="00F6011D" w:rsidRDefault="003062D9" w:rsidP="00F6011D">
            <w:pPr>
              <w:jc w:val="both"/>
              <w:rPr>
                <w:rFonts w:ascii="Arial" w:hAnsi="Arial" w:cs="Arial"/>
                <w:lang w:eastAsia="ru-RU"/>
              </w:rPr>
            </w:pPr>
            <w:r w:rsidRPr="00F6011D">
              <w:rPr>
                <w:rFonts w:ascii="Arial" w:hAnsi="Arial" w:cs="Arial"/>
                <w:lang w:eastAsia="ru-RU"/>
              </w:rPr>
              <w:t>79</w:t>
            </w:r>
          </w:p>
        </w:tc>
        <w:tc>
          <w:tcPr>
            <w:tcW w:w="1236" w:type="dxa"/>
            <w:tcBorders>
              <w:top w:val="nil"/>
              <w:left w:val="nil"/>
              <w:bottom w:val="single" w:sz="4" w:space="0" w:color="auto"/>
              <w:right w:val="single" w:sz="4" w:space="0" w:color="auto"/>
            </w:tcBorders>
            <w:shd w:val="clear" w:color="auto" w:fill="auto"/>
            <w:noWrap/>
            <w:vAlign w:val="bottom"/>
            <w:hideMark/>
          </w:tcPr>
          <w:p w14:paraId="7592FB18" w14:textId="77777777" w:rsidR="003062D9" w:rsidRPr="00F6011D" w:rsidRDefault="003062D9" w:rsidP="00F6011D">
            <w:pPr>
              <w:jc w:val="both"/>
              <w:rPr>
                <w:rFonts w:ascii="Arial" w:hAnsi="Arial" w:cs="Arial"/>
                <w:lang w:eastAsia="ru-RU"/>
              </w:rPr>
            </w:pPr>
            <w:r w:rsidRPr="00F6011D">
              <w:rPr>
                <w:rFonts w:ascii="Arial" w:hAnsi="Arial" w:cs="Arial"/>
                <w:lang w:eastAsia="ru-RU"/>
              </w:rPr>
              <w:t>515253.05</w:t>
            </w:r>
          </w:p>
        </w:tc>
        <w:tc>
          <w:tcPr>
            <w:tcW w:w="1356" w:type="dxa"/>
            <w:tcBorders>
              <w:top w:val="nil"/>
              <w:left w:val="nil"/>
              <w:bottom w:val="single" w:sz="4" w:space="0" w:color="auto"/>
              <w:right w:val="single" w:sz="4" w:space="0" w:color="auto"/>
            </w:tcBorders>
            <w:shd w:val="clear" w:color="auto" w:fill="auto"/>
            <w:noWrap/>
            <w:vAlign w:val="bottom"/>
            <w:hideMark/>
          </w:tcPr>
          <w:p w14:paraId="22B7B79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1288132.50</w:t>
            </w:r>
          </w:p>
        </w:tc>
        <w:tc>
          <w:tcPr>
            <w:tcW w:w="2147" w:type="dxa"/>
            <w:tcBorders>
              <w:top w:val="nil"/>
              <w:left w:val="nil"/>
              <w:bottom w:val="single" w:sz="4" w:space="0" w:color="auto"/>
              <w:right w:val="single" w:sz="4" w:space="0" w:color="auto"/>
            </w:tcBorders>
            <w:shd w:val="clear" w:color="auto" w:fill="auto"/>
            <w:vAlign w:val="center"/>
            <w:hideMark/>
          </w:tcPr>
          <w:p w14:paraId="7D0AD6A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3DA74E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EC2A0E7"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4802F62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6453841" w14:textId="77777777" w:rsidR="003062D9" w:rsidRPr="00F6011D" w:rsidRDefault="003062D9" w:rsidP="00F6011D">
            <w:pPr>
              <w:jc w:val="both"/>
              <w:rPr>
                <w:rFonts w:ascii="Arial" w:hAnsi="Arial" w:cs="Arial"/>
                <w:lang w:eastAsia="ru-RU"/>
              </w:rPr>
            </w:pPr>
            <w:r w:rsidRPr="00F6011D">
              <w:rPr>
                <w:rFonts w:ascii="Arial" w:hAnsi="Arial" w:cs="Arial"/>
                <w:lang w:eastAsia="ru-RU"/>
              </w:rPr>
              <w:t>80</w:t>
            </w:r>
          </w:p>
        </w:tc>
        <w:tc>
          <w:tcPr>
            <w:tcW w:w="1236" w:type="dxa"/>
            <w:tcBorders>
              <w:top w:val="nil"/>
              <w:left w:val="nil"/>
              <w:bottom w:val="single" w:sz="4" w:space="0" w:color="auto"/>
              <w:right w:val="single" w:sz="4" w:space="0" w:color="auto"/>
            </w:tcBorders>
            <w:shd w:val="clear" w:color="auto" w:fill="auto"/>
            <w:noWrap/>
            <w:vAlign w:val="bottom"/>
            <w:hideMark/>
          </w:tcPr>
          <w:p w14:paraId="488BEF87" w14:textId="77777777" w:rsidR="003062D9" w:rsidRPr="00F6011D" w:rsidRDefault="003062D9" w:rsidP="00F6011D">
            <w:pPr>
              <w:jc w:val="both"/>
              <w:rPr>
                <w:rFonts w:ascii="Arial" w:hAnsi="Arial" w:cs="Arial"/>
                <w:lang w:eastAsia="ru-RU"/>
              </w:rPr>
            </w:pPr>
            <w:r w:rsidRPr="00F6011D">
              <w:rPr>
                <w:rFonts w:ascii="Arial" w:hAnsi="Arial" w:cs="Arial"/>
                <w:lang w:eastAsia="ru-RU"/>
              </w:rPr>
              <w:t>515240.75</w:t>
            </w:r>
          </w:p>
        </w:tc>
        <w:tc>
          <w:tcPr>
            <w:tcW w:w="1356" w:type="dxa"/>
            <w:tcBorders>
              <w:top w:val="nil"/>
              <w:left w:val="nil"/>
              <w:bottom w:val="single" w:sz="4" w:space="0" w:color="auto"/>
              <w:right w:val="single" w:sz="4" w:space="0" w:color="auto"/>
            </w:tcBorders>
            <w:shd w:val="clear" w:color="auto" w:fill="auto"/>
            <w:noWrap/>
            <w:vAlign w:val="bottom"/>
            <w:hideMark/>
          </w:tcPr>
          <w:p w14:paraId="3B70E6A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1288109.85</w:t>
            </w:r>
          </w:p>
        </w:tc>
        <w:tc>
          <w:tcPr>
            <w:tcW w:w="2147" w:type="dxa"/>
            <w:tcBorders>
              <w:top w:val="nil"/>
              <w:left w:val="nil"/>
              <w:bottom w:val="single" w:sz="4" w:space="0" w:color="auto"/>
              <w:right w:val="single" w:sz="4" w:space="0" w:color="auto"/>
            </w:tcBorders>
            <w:shd w:val="clear" w:color="auto" w:fill="auto"/>
            <w:vAlign w:val="center"/>
            <w:hideMark/>
          </w:tcPr>
          <w:p w14:paraId="754E9CD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3E3D91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70B4FD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B2BCDB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4AAD49F" w14:textId="77777777" w:rsidR="003062D9" w:rsidRPr="00F6011D" w:rsidRDefault="003062D9" w:rsidP="00F6011D">
            <w:pPr>
              <w:jc w:val="both"/>
              <w:rPr>
                <w:rFonts w:ascii="Arial" w:hAnsi="Arial" w:cs="Arial"/>
                <w:lang w:eastAsia="ru-RU"/>
              </w:rPr>
            </w:pPr>
            <w:r w:rsidRPr="00F6011D">
              <w:rPr>
                <w:rFonts w:ascii="Arial" w:hAnsi="Arial" w:cs="Arial"/>
                <w:lang w:eastAsia="ru-RU"/>
              </w:rPr>
              <w:t>81</w:t>
            </w:r>
          </w:p>
        </w:tc>
        <w:tc>
          <w:tcPr>
            <w:tcW w:w="1236" w:type="dxa"/>
            <w:tcBorders>
              <w:top w:val="nil"/>
              <w:left w:val="nil"/>
              <w:bottom w:val="single" w:sz="4" w:space="0" w:color="auto"/>
              <w:right w:val="single" w:sz="4" w:space="0" w:color="auto"/>
            </w:tcBorders>
            <w:shd w:val="clear" w:color="auto" w:fill="auto"/>
            <w:noWrap/>
            <w:vAlign w:val="bottom"/>
            <w:hideMark/>
          </w:tcPr>
          <w:p w14:paraId="18AB9B0D" w14:textId="77777777" w:rsidR="003062D9" w:rsidRPr="00F6011D" w:rsidRDefault="003062D9" w:rsidP="00F6011D">
            <w:pPr>
              <w:jc w:val="both"/>
              <w:rPr>
                <w:rFonts w:ascii="Arial" w:hAnsi="Arial" w:cs="Arial"/>
                <w:lang w:eastAsia="ru-RU"/>
              </w:rPr>
            </w:pPr>
            <w:r w:rsidRPr="00F6011D">
              <w:rPr>
                <w:rFonts w:ascii="Arial" w:hAnsi="Arial" w:cs="Arial"/>
                <w:lang w:eastAsia="ru-RU"/>
              </w:rPr>
              <w:t>515227.28</w:t>
            </w:r>
          </w:p>
        </w:tc>
        <w:tc>
          <w:tcPr>
            <w:tcW w:w="1356" w:type="dxa"/>
            <w:tcBorders>
              <w:top w:val="nil"/>
              <w:left w:val="nil"/>
              <w:bottom w:val="single" w:sz="4" w:space="0" w:color="auto"/>
              <w:right w:val="single" w:sz="4" w:space="0" w:color="auto"/>
            </w:tcBorders>
            <w:shd w:val="clear" w:color="auto" w:fill="auto"/>
            <w:noWrap/>
            <w:vAlign w:val="bottom"/>
            <w:hideMark/>
          </w:tcPr>
          <w:p w14:paraId="0A67F98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1288088.10</w:t>
            </w:r>
          </w:p>
        </w:tc>
        <w:tc>
          <w:tcPr>
            <w:tcW w:w="2147" w:type="dxa"/>
            <w:tcBorders>
              <w:top w:val="nil"/>
              <w:left w:val="nil"/>
              <w:bottom w:val="single" w:sz="4" w:space="0" w:color="auto"/>
              <w:right w:val="single" w:sz="4" w:space="0" w:color="auto"/>
            </w:tcBorders>
            <w:shd w:val="clear" w:color="auto" w:fill="auto"/>
            <w:vAlign w:val="center"/>
            <w:hideMark/>
          </w:tcPr>
          <w:p w14:paraId="51DD2FB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D7BB69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E18095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3CB363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A8091DE" w14:textId="77777777" w:rsidR="003062D9" w:rsidRPr="00F6011D" w:rsidRDefault="003062D9" w:rsidP="00F6011D">
            <w:pPr>
              <w:jc w:val="both"/>
              <w:rPr>
                <w:rFonts w:ascii="Arial" w:hAnsi="Arial" w:cs="Arial"/>
                <w:lang w:eastAsia="ru-RU"/>
              </w:rPr>
            </w:pPr>
            <w:r w:rsidRPr="00F6011D">
              <w:rPr>
                <w:rFonts w:ascii="Arial" w:hAnsi="Arial" w:cs="Arial"/>
                <w:lang w:eastAsia="ru-RU"/>
              </w:rPr>
              <w:t>82</w:t>
            </w:r>
          </w:p>
        </w:tc>
        <w:tc>
          <w:tcPr>
            <w:tcW w:w="1236" w:type="dxa"/>
            <w:tcBorders>
              <w:top w:val="nil"/>
              <w:left w:val="nil"/>
              <w:bottom w:val="single" w:sz="4" w:space="0" w:color="auto"/>
              <w:right w:val="single" w:sz="4" w:space="0" w:color="auto"/>
            </w:tcBorders>
            <w:shd w:val="clear" w:color="auto" w:fill="auto"/>
            <w:noWrap/>
            <w:vAlign w:val="bottom"/>
            <w:hideMark/>
          </w:tcPr>
          <w:p w14:paraId="1168D322" w14:textId="77777777" w:rsidR="003062D9" w:rsidRPr="00F6011D" w:rsidRDefault="003062D9" w:rsidP="00F6011D">
            <w:pPr>
              <w:jc w:val="both"/>
              <w:rPr>
                <w:rFonts w:ascii="Arial" w:hAnsi="Arial" w:cs="Arial"/>
                <w:lang w:eastAsia="ru-RU"/>
              </w:rPr>
            </w:pPr>
            <w:r w:rsidRPr="00F6011D">
              <w:rPr>
                <w:rFonts w:ascii="Arial" w:hAnsi="Arial" w:cs="Arial"/>
                <w:lang w:eastAsia="ru-RU"/>
              </w:rPr>
              <w:t>515221.58</w:t>
            </w:r>
          </w:p>
        </w:tc>
        <w:tc>
          <w:tcPr>
            <w:tcW w:w="1356" w:type="dxa"/>
            <w:tcBorders>
              <w:top w:val="nil"/>
              <w:left w:val="nil"/>
              <w:bottom w:val="single" w:sz="4" w:space="0" w:color="auto"/>
              <w:right w:val="single" w:sz="4" w:space="0" w:color="auto"/>
            </w:tcBorders>
            <w:shd w:val="clear" w:color="auto" w:fill="auto"/>
            <w:noWrap/>
            <w:vAlign w:val="bottom"/>
            <w:hideMark/>
          </w:tcPr>
          <w:p w14:paraId="7D787EE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1288067.45</w:t>
            </w:r>
          </w:p>
        </w:tc>
        <w:tc>
          <w:tcPr>
            <w:tcW w:w="2147" w:type="dxa"/>
            <w:tcBorders>
              <w:top w:val="nil"/>
              <w:left w:val="nil"/>
              <w:bottom w:val="single" w:sz="4" w:space="0" w:color="auto"/>
              <w:right w:val="single" w:sz="4" w:space="0" w:color="auto"/>
            </w:tcBorders>
            <w:shd w:val="clear" w:color="auto" w:fill="auto"/>
            <w:vAlign w:val="center"/>
            <w:hideMark/>
          </w:tcPr>
          <w:p w14:paraId="12A8CBD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0A1D1C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AFA6A4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BF7726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5EC1726" w14:textId="77777777" w:rsidR="003062D9" w:rsidRPr="00F6011D" w:rsidRDefault="003062D9" w:rsidP="00F6011D">
            <w:pPr>
              <w:jc w:val="both"/>
              <w:rPr>
                <w:rFonts w:ascii="Arial" w:hAnsi="Arial" w:cs="Arial"/>
                <w:lang w:eastAsia="ru-RU"/>
              </w:rPr>
            </w:pPr>
            <w:r w:rsidRPr="00F6011D">
              <w:rPr>
                <w:rFonts w:ascii="Arial" w:hAnsi="Arial" w:cs="Arial"/>
                <w:lang w:eastAsia="ru-RU"/>
              </w:rPr>
              <w:t>83</w:t>
            </w:r>
          </w:p>
        </w:tc>
        <w:tc>
          <w:tcPr>
            <w:tcW w:w="1236" w:type="dxa"/>
            <w:tcBorders>
              <w:top w:val="nil"/>
              <w:left w:val="nil"/>
              <w:bottom w:val="single" w:sz="4" w:space="0" w:color="auto"/>
              <w:right w:val="single" w:sz="4" w:space="0" w:color="auto"/>
            </w:tcBorders>
            <w:shd w:val="clear" w:color="auto" w:fill="auto"/>
            <w:noWrap/>
            <w:vAlign w:val="bottom"/>
            <w:hideMark/>
          </w:tcPr>
          <w:p w14:paraId="2D4102F8" w14:textId="77777777" w:rsidR="003062D9" w:rsidRPr="00F6011D" w:rsidRDefault="003062D9" w:rsidP="00F6011D">
            <w:pPr>
              <w:jc w:val="both"/>
              <w:rPr>
                <w:rFonts w:ascii="Arial" w:hAnsi="Arial" w:cs="Arial"/>
                <w:lang w:eastAsia="ru-RU"/>
              </w:rPr>
            </w:pPr>
            <w:r w:rsidRPr="00F6011D">
              <w:rPr>
                <w:rFonts w:ascii="Arial" w:hAnsi="Arial" w:cs="Arial"/>
                <w:lang w:eastAsia="ru-RU"/>
              </w:rPr>
              <w:t>515223.78</w:t>
            </w:r>
          </w:p>
        </w:tc>
        <w:tc>
          <w:tcPr>
            <w:tcW w:w="1356" w:type="dxa"/>
            <w:tcBorders>
              <w:top w:val="nil"/>
              <w:left w:val="nil"/>
              <w:bottom w:val="single" w:sz="4" w:space="0" w:color="auto"/>
              <w:right w:val="single" w:sz="4" w:space="0" w:color="auto"/>
            </w:tcBorders>
            <w:shd w:val="clear" w:color="auto" w:fill="auto"/>
            <w:noWrap/>
            <w:vAlign w:val="bottom"/>
            <w:hideMark/>
          </w:tcPr>
          <w:p w14:paraId="321BA8B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1288066.30</w:t>
            </w:r>
          </w:p>
        </w:tc>
        <w:tc>
          <w:tcPr>
            <w:tcW w:w="2147" w:type="dxa"/>
            <w:tcBorders>
              <w:top w:val="nil"/>
              <w:left w:val="nil"/>
              <w:bottom w:val="single" w:sz="4" w:space="0" w:color="auto"/>
              <w:right w:val="single" w:sz="4" w:space="0" w:color="auto"/>
            </w:tcBorders>
            <w:shd w:val="clear" w:color="auto" w:fill="auto"/>
            <w:vAlign w:val="center"/>
            <w:hideMark/>
          </w:tcPr>
          <w:p w14:paraId="6A24D01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150117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7BAFFE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A5BB20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EEC58BE" w14:textId="77777777" w:rsidR="003062D9" w:rsidRPr="00F6011D" w:rsidRDefault="003062D9" w:rsidP="00F6011D">
            <w:pPr>
              <w:jc w:val="both"/>
              <w:rPr>
                <w:rFonts w:ascii="Arial" w:hAnsi="Arial" w:cs="Arial"/>
                <w:lang w:eastAsia="ru-RU"/>
              </w:rPr>
            </w:pPr>
            <w:r w:rsidRPr="00F6011D">
              <w:rPr>
                <w:rFonts w:ascii="Arial" w:hAnsi="Arial" w:cs="Arial"/>
                <w:lang w:eastAsia="ru-RU"/>
              </w:rPr>
              <w:t>84</w:t>
            </w:r>
          </w:p>
        </w:tc>
        <w:tc>
          <w:tcPr>
            <w:tcW w:w="1236" w:type="dxa"/>
            <w:tcBorders>
              <w:top w:val="nil"/>
              <w:left w:val="nil"/>
              <w:bottom w:val="single" w:sz="4" w:space="0" w:color="auto"/>
              <w:right w:val="single" w:sz="4" w:space="0" w:color="auto"/>
            </w:tcBorders>
            <w:shd w:val="clear" w:color="auto" w:fill="auto"/>
            <w:noWrap/>
            <w:vAlign w:val="bottom"/>
            <w:hideMark/>
          </w:tcPr>
          <w:p w14:paraId="2C1558F3" w14:textId="77777777" w:rsidR="003062D9" w:rsidRPr="00F6011D" w:rsidRDefault="003062D9" w:rsidP="00F6011D">
            <w:pPr>
              <w:jc w:val="both"/>
              <w:rPr>
                <w:rFonts w:ascii="Arial" w:hAnsi="Arial" w:cs="Arial"/>
                <w:lang w:eastAsia="ru-RU"/>
              </w:rPr>
            </w:pPr>
            <w:r w:rsidRPr="00F6011D">
              <w:rPr>
                <w:rFonts w:ascii="Arial" w:hAnsi="Arial" w:cs="Arial"/>
                <w:lang w:eastAsia="ru-RU"/>
              </w:rPr>
              <w:t>515224.23</w:t>
            </w:r>
          </w:p>
        </w:tc>
        <w:tc>
          <w:tcPr>
            <w:tcW w:w="1356" w:type="dxa"/>
            <w:tcBorders>
              <w:top w:val="nil"/>
              <w:left w:val="nil"/>
              <w:bottom w:val="single" w:sz="4" w:space="0" w:color="auto"/>
              <w:right w:val="single" w:sz="4" w:space="0" w:color="auto"/>
            </w:tcBorders>
            <w:shd w:val="clear" w:color="auto" w:fill="auto"/>
            <w:noWrap/>
            <w:vAlign w:val="bottom"/>
            <w:hideMark/>
          </w:tcPr>
          <w:p w14:paraId="4A0239A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1288058.70</w:t>
            </w:r>
          </w:p>
        </w:tc>
        <w:tc>
          <w:tcPr>
            <w:tcW w:w="2147" w:type="dxa"/>
            <w:tcBorders>
              <w:top w:val="nil"/>
              <w:left w:val="nil"/>
              <w:bottom w:val="single" w:sz="4" w:space="0" w:color="auto"/>
              <w:right w:val="single" w:sz="4" w:space="0" w:color="auto"/>
            </w:tcBorders>
            <w:shd w:val="clear" w:color="auto" w:fill="auto"/>
            <w:vAlign w:val="center"/>
            <w:hideMark/>
          </w:tcPr>
          <w:p w14:paraId="526A40D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146400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F13818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934651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AC904DE" w14:textId="77777777" w:rsidR="003062D9" w:rsidRPr="00F6011D" w:rsidRDefault="003062D9" w:rsidP="00F6011D">
            <w:pPr>
              <w:jc w:val="both"/>
              <w:rPr>
                <w:rFonts w:ascii="Arial" w:hAnsi="Arial" w:cs="Arial"/>
                <w:lang w:eastAsia="ru-RU"/>
              </w:rPr>
            </w:pPr>
            <w:r w:rsidRPr="00F6011D">
              <w:rPr>
                <w:rFonts w:ascii="Arial" w:hAnsi="Arial" w:cs="Arial"/>
                <w:lang w:eastAsia="ru-RU"/>
              </w:rPr>
              <w:t>85</w:t>
            </w:r>
          </w:p>
        </w:tc>
        <w:tc>
          <w:tcPr>
            <w:tcW w:w="1236" w:type="dxa"/>
            <w:tcBorders>
              <w:top w:val="nil"/>
              <w:left w:val="nil"/>
              <w:bottom w:val="single" w:sz="4" w:space="0" w:color="auto"/>
              <w:right w:val="single" w:sz="4" w:space="0" w:color="auto"/>
            </w:tcBorders>
            <w:shd w:val="clear" w:color="auto" w:fill="auto"/>
            <w:noWrap/>
            <w:vAlign w:val="bottom"/>
            <w:hideMark/>
          </w:tcPr>
          <w:p w14:paraId="7CCC8226" w14:textId="77777777" w:rsidR="003062D9" w:rsidRPr="00F6011D" w:rsidRDefault="003062D9" w:rsidP="00F6011D">
            <w:pPr>
              <w:jc w:val="both"/>
              <w:rPr>
                <w:rFonts w:ascii="Arial" w:hAnsi="Arial" w:cs="Arial"/>
                <w:lang w:eastAsia="ru-RU"/>
              </w:rPr>
            </w:pPr>
            <w:r w:rsidRPr="00F6011D">
              <w:rPr>
                <w:rFonts w:ascii="Arial" w:hAnsi="Arial" w:cs="Arial"/>
                <w:lang w:eastAsia="ru-RU"/>
              </w:rPr>
              <w:t>515219.03</w:t>
            </w:r>
          </w:p>
        </w:tc>
        <w:tc>
          <w:tcPr>
            <w:tcW w:w="1356" w:type="dxa"/>
            <w:tcBorders>
              <w:top w:val="nil"/>
              <w:left w:val="nil"/>
              <w:bottom w:val="single" w:sz="4" w:space="0" w:color="auto"/>
              <w:right w:val="single" w:sz="4" w:space="0" w:color="auto"/>
            </w:tcBorders>
            <w:shd w:val="clear" w:color="auto" w:fill="auto"/>
            <w:noWrap/>
            <w:vAlign w:val="bottom"/>
            <w:hideMark/>
          </w:tcPr>
          <w:p w14:paraId="4CA9F34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1288046.76</w:t>
            </w:r>
          </w:p>
        </w:tc>
        <w:tc>
          <w:tcPr>
            <w:tcW w:w="2147" w:type="dxa"/>
            <w:tcBorders>
              <w:top w:val="nil"/>
              <w:left w:val="nil"/>
              <w:bottom w:val="single" w:sz="4" w:space="0" w:color="auto"/>
              <w:right w:val="single" w:sz="4" w:space="0" w:color="auto"/>
            </w:tcBorders>
            <w:shd w:val="clear" w:color="auto" w:fill="auto"/>
            <w:vAlign w:val="center"/>
            <w:hideMark/>
          </w:tcPr>
          <w:p w14:paraId="2EE6ADD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2A873D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370CB4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467B42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1844C7" w14:textId="77777777" w:rsidR="003062D9" w:rsidRPr="00F6011D" w:rsidRDefault="003062D9" w:rsidP="00F6011D">
            <w:pPr>
              <w:jc w:val="both"/>
              <w:rPr>
                <w:rFonts w:ascii="Arial" w:hAnsi="Arial" w:cs="Arial"/>
                <w:lang w:eastAsia="ru-RU"/>
              </w:rPr>
            </w:pPr>
            <w:r w:rsidRPr="00F6011D">
              <w:rPr>
                <w:rFonts w:ascii="Arial" w:hAnsi="Arial" w:cs="Arial"/>
                <w:lang w:eastAsia="ru-RU"/>
              </w:rPr>
              <w:t>86</w:t>
            </w:r>
          </w:p>
        </w:tc>
        <w:tc>
          <w:tcPr>
            <w:tcW w:w="1236" w:type="dxa"/>
            <w:tcBorders>
              <w:top w:val="nil"/>
              <w:left w:val="nil"/>
              <w:bottom w:val="single" w:sz="4" w:space="0" w:color="auto"/>
              <w:right w:val="single" w:sz="4" w:space="0" w:color="auto"/>
            </w:tcBorders>
            <w:shd w:val="clear" w:color="auto" w:fill="auto"/>
            <w:noWrap/>
            <w:vAlign w:val="bottom"/>
            <w:hideMark/>
          </w:tcPr>
          <w:p w14:paraId="1013836D" w14:textId="77777777" w:rsidR="003062D9" w:rsidRPr="00F6011D" w:rsidRDefault="003062D9" w:rsidP="00F6011D">
            <w:pPr>
              <w:jc w:val="both"/>
              <w:rPr>
                <w:rFonts w:ascii="Arial" w:hAnsi="Arial" w:cs="Arial"/>
                <w:lang w:eastAsia="ru-RU"/>
              </w:rPr>
            </w:pPr>
            <w:r w:rsidRPr="00F6011D">
              <w:rPr>
                <w:rFonts w:ascii="Arial" w:hAnsi="Arial" w:cs="Arial"/>
                <w:lang w:eastAsia="ru-RU"/>
              </w:rPr>
              <w:t>515219.07</w:t>
            </w:r>
          </w:p>
        </w:tc>
        <w:tc>
          <w:tcPr>
            <w:tcW w:w="1356" w:type="dxa"/>
            <w:tcBorders>
              <w:top w:val="nil"/>
              <w:left w:val="nil"/>
              <w:bottom w:val="single" w:sz="4" w:space="0" w:color="auto"/>
              <w:right w:val="single" w:sz="4" w:space="0" w:color="auto"/>
            </w:tcBorders>
            <w:shd w:val="clear" w:color="auto" w:fill="auto"/>
            <w:noWrap/>
            <w:vAlign w:val="bottom"/>
            <w:hideMark/>
          </w:tcPr>
          <w:p w14:paraId="57A5AD4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1288038.02</w:t>
            </w:r>
          </w:p>
        </w:tc>
        <w:tc>
          <w:tcPr>
            <w:tcW w:w="2147" w:type="dxa"/>
            <w:tcBorders>
              <w:top w:val="nil"/>
              <w:left w:val="nil"/>
              <w:bottom w:val="single" w:sz="4" w:space="0" w:color="auto"/>
              <w:right w:val="single" w:sz="4" w:space="0" w:color="auto"/>
            </w:tcBorders>
            <w:shd w:val="clear" w:color="auto" w:fill="auto"/>
            <w:vAlign w:val="center"/>
            <w:hideMark/>
          </w:tcPr>
          <w:p w14:paraId="09F4B3D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BA30F8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99857A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2DAD6A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9771A22" w14:textId="77777777" w:rsidR="003062D9" w:rsidRPr="00F6011D" w:rsidRDefault="003062D9" w:rsidP="00F6011D">
            <w:pPr>
              <w:jc w:val="both"/>
              <w:rPr>
                <w:rFonts w:ascii="Arial" w:hAnsi="Arial" w:cs="Arial"/>
                <w:lang w:eastAsia="ru-RU"/>
              </w:rPr>
            </w:pPr>
            <w:r w:rsidRPr="00F6011D">
              <w:rPr>
                <w:rFonts w:ascii="Arial" w:hAnsi="Arial" w:cs="Arial"/>
                <w:lang w:eastAsia="ru-RU"/>
              </w:rPr>
              <w:t>87</w:t>
            </w:r>
          </w:p>
        </w:tc>
        <w:tc>
          <w:tcPr>
            <w:tcW w:w="1236" w:type="dxa"/>
            <w:tcBorders>
              <w:top w:val="nil"/>
              <w:left w:val="nil"/>
              <w:bottom w:val="single" w:sz="4" w:space="0" w:color="auto"/>
              <w:right w:val="single" w:sz="4" w:space="0" w:color="auto"/>
            </w:tcBorders>
            <w:shd w:val="clear" w:color="auto" w:fill="auto"/>
            <w:noWrap/>
            <w:vAlign w:val="bottom"/>
            <w:hideMark/>
          </w:tcPr>
          <w:p w14:paraId="39323549" w14:textId="77777777" w:rsidR="003062D9" w:rsidRPr="00F6011D" w:rsidRDefault="003062D9" w:rsidP="00F6011D">
            <w:pPr>
              <w:jc w:val="both"/>
              <w:rPr>
                <w:rFonts w:ascii="Arial" w:hAnsi="Arial" w:cs="Arial"/>
                <w:lang w:eastAsia="ru-RU"/>
              </w:rPr>
            </w:pPr>
            <w:r w:rsidRPr="00F6011D">
              <w:rPr>
                <w:rFonts w:ascii="Arial" w:hAnsi="Arial" w:cs="Arial"/>
                <w:lang w:eastAsia="ru-RU"/>
              </w:rPr>
              <w:t>515219.30</w:t>
            </w:r>
          </w:p>
        </w:tc>
        <w:tc>
          <w:tcPr>
            <w:tcW w:w="1356" w:type="dxa"/>
            <w:tcBorders>
              <w:top w:val="nil"/>
              <w:left w:val="nil"/>
              <w:bottom w:val="single" w:sz="4" w:space="0" w:color="auto"/>
              <w:right w:val="single" w:sz="4" w:space="0" w:color="auto"/>
            </w:tcBorders>
            <w:shd w:val="clear" w:color="auto" w:fill="auto"/>
            <w:noWrap/>
            <w:vAlign w:val="bottom"/>
            <w:hideMark/>
          </w:tcPr>
          <w:p w14:paraId="56330E6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1288026.17</w:t>
            </w:r>
          </w:p>
        </w:tc>
        <w:tc>
          <w:tcPr>
            <w:tcW w:w="2147" w:type="dxa"/>
            <w:tcBorders>
              <w:top w:val="nil"/>
              <w:left w:val="nil"/>
              <w:bottom w:val="single" w:sz="4" w:space="0" w:color="auto"/>
              <w:right w:val="single" w:sz="4" w:space="0" w:color="auto"/>
            </w:tcBorders>
            <w:shd w:val="clear" w:color="auto" w:fill="auto"/>
            <w:vAlign w:val="center"/>
            <w:hideMark/>
          </w:tcPr>
          <w:p w14:paraId="7FBD74C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23659A1"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A192CD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C2B9D4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06A9420" w14:textId="77777777" w:rsidR="003062D9" w:rsidRPr="00F6011D" w:rsidRDefault="003062D9" w:rsidP="00F6011D">
            <w:pPr>
              <w:jc w:val="both"/>
              <w:rPr>
                <w:rFonts w:ascii="Arial" w:hAnsi="Arial" w:cs="Arial"/>
                <w:lang w:eastAsia="ru-RU"/>
              </w:rPr>
            </w:pPr>
            <w:r w:rsidRPr="00F6011D">
              <w:rPr>
                <w:rFonts w:ascii="Arial" w:hAnsi="Arial" w:cs="Arial"/>
                <w:lang w:eastAsia="ru-RU"/>
              </w:rPr>
              <w:t>88</w:t>
            </w:r>
          </w:p>
        </w:tc>
        <w:tc>
          <w:tcPr>
            <w:tcW w:w="1236" w:type="dxa"/>
            <w:tcBorders>
              <w:top w:val="nil"/>
              <w:left w:val="nil"/>
              <w:bottom w:val="single" w:sz="4" w:space="0" w:color="auto"/>
              <w:right w:val="single" w:sz="4" w:space="0" w:color="auto"/>
            </w:tcBorders>
            <w:shd w:val="clear" w:color="auto" w:fill="auto"/>
            <w:noWrap/>
            <w:vAlign w:val="bottom"/>
            <w:hideMark/>
          </w:tcPr>
          <w:p w14:paraId="03C14AF9" w14:textId="77777777" w:rsidR="003062D9" w:rsidRPr="00F6011D" w:rsidRDefault="003062D9" w:rsidP="00F6011D">
            <w:pPr>
              <w:jc w:val="both"/>
              <w:rPr>
                <w:rFonts w:ascii="Arial" w:hAnsi="Arial" w:cs="Arial"/>
                <w:lang w:eastAsia="ru-RU"/>
              </w:rPr>
            </w:pPr>
            <w:r w:rsidRPr="00F6011D">
              <w:rPr>
                <w:rFonts w:ascii="Arial" w:hAnsi="Arial" w:cs="Arial"/>
                <w:lang w:eastAsia="ru-RU"/>
              </w:rPr>
              <w:t>515219.85</w:t>
            </w:r>
          </w:p>
        </w:tc>
        <w:tc>
          <w:tcPr>
            <w:tcW w:w="1356" w:type="dxa"/>
            <w:tcBorders>
              <w:top w:val="nil"/>
              <w:left w:val="nil"/>
              <w:bottom w:val="single" w:sz="4" w:space="0" w:color="auto"/>
              <w:right w:val="single" w:sz="4" w:space="0" w:color="auto"/>
            </w:tcBorders>
            <w:shd w:val="clear" w:color="auto" w:fill="auto"/>
            <w:noWrap/>
            <w:vAlign w:val="bottom"/>
            <w:hideMark/>
          </w:tcPr>
          <w:p w14:paraId="2965E08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1288013.76</w:t>
            </w:r>
          </w:p>
        </w:tc>
        <w:tc>
          <w:tcPr>
            <w:tcW w:w="2147" w:type="dxa"/>
            <w:tcBorders>
              <w:top w:val="nil"/>
              <w:left w:val="nil"/>
              <w:bottom w:val="single" w:sz="4" w:space="0" w:color="auto"/>
              <w:right w:val="single" w:sz="4" w:space="0" w:color="auto"/>
            </w:tcBorders>
            <w:shd w:val="clear" w:color="auto" w:fill="auto"/>
            <w:vAlign w:val="center"/>
            <w:hideMark/>
          </w:tcPr>
          <w:p w14:paraId="4463DCC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61AC066"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B53E2A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8C9BCC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03C8601" w14:textId="77777777" w:rsidR="003062D9" w:rsidRPr="00F6011D" w:rsidRDefault="003062D9" w:rsidP="00F6011D">
            <w:pPr>
              <w:jc w:val="both"/>
              <w:rPr>
                <w:rFonts w:ascii="Arial" w:hAnsi="Arial" w:cs="Arial"/>
                <w:lang w:eastAsia="ru-RU"/>
              </w:rPr>
            </w:pPr>
            <w:r w:rsidRPr="00F6011D">
              <w:rPr>
                <w:rFonts w:ascii="Arial" w:hAnsi="Arial" w:cs="Arial"/>
                <w:lang w:eastAsia="ru-RU"/>
              </w:rPr>
              <w:t>89</w:t>
            </w:r>
          </w:p>
        </w:tc>
        <w:tc>
          <w:tcPr>
            <w:tcW w:w="1236" w:type="dxa"/>
            <w:tcBorders>
              <w:top w:val="nil"/>
              <w:left w:val="nil"/>
              <w:bottom w:val="single" w:sz="4" w:space="0" w:color="auto"/>
              <w:right w:val="single" w:sz="4" w:space="0" w:color="auto"/>
            </w:tcBorders>
            <w:shd w:val="clear" w:color="auto" w:fill="auto"/>
            <w:noWrap/>
            <w:vAlign w:val="bottom"/>
            <w:hideMark/>
          </w:tcPr>
          <w:p w14:paraId="4CEDA177" w14:textId="77777777" w:rsidR="003062D9" w:rsidRPr="00F6011D" w:rsidRDefault="003062D9" w:rsidP="00F6011D">
            <w:pPr>
              <w:jc w:val="both"/>
              <w:rPr>
                <w:rFonts w:ascii="Arial" w:hAnsi="Arial" w:cs="Arial"/>
                <w:lang w:eastAsia="ru-RU"/>
              </w:rPr>
            </w:pPr>
            <w:r w:rsidRPr="00F6011D">
              <w:rPr>
                <w:rFonts w:ascii="Arial" w:hAnsi="Arial" w:cs="Arial"/>
                <w:lang w:eastAsia="ru-RU"/>
              </w:rPr>
              <w:t>515221.34</w:t>
            </w:r>
          </w:p>
        </w:tc>
        <w:tc>
          <w:tcPr>
            <w:tcW w:w="1356" w:type="dxa"/>
            <w:tcBorders>
              <w:top w:val="nil"/>
              <w:left w:val="nil"/>
              <w:bottom w:val="single" w:sz="4" w:space="0" w:color="auto"/>
              <w:right w:val="single" w:sz="4" w:space="0" w:color="auto"/>
            </w:tcBorders>
            <w:shd w:val="clear" w:color="auto" w:fill="auto"/>
            <w:noWrap/>
            <w:vAlign w:val="bottom"/>
            <w:hideMark/>
          </w:tcPr>
          <w:p w14:paraId="5358288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1287993.55</w:t>
            </w:r>
          </w:p>
        </w:tc>
        <w:tc>
          <w:tcPr>
            <w:tcW w:w="2147" w:type="dxa"/>
            <w:tcBorders>
              <w:top w:val="nil"/>
              <w:left w:val="nil"/>
              <w:bottom w:val="single" w:sz="4" w:space="0" w:color="auto"/>
              <w:right w:val="single" w:sz="4" w:space="0" w:color="auto"/>
            </w:tcBorders>
            <w:shd w:val="clear" w:color="auto" w:fill="auto"/>
            <w:vAlign w:val="center"/>
            <w:hideMark/>
          </w:tcPr>
          <w:p w14:paraId="7818664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B19002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9276E9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84D85A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E5C84D9" w14:textId="77777777" w:rsidR="003062D9" w:rsidRPr="00F6011D" w:rsidRDefault="003062D9" w:rsidP="00F6011D">
            <w:pPr>
              <w:jc w:val="both"/>
              <w:rPr>
                <w:rFonts w:ascii="Arial" w:hAnsi="Arial" w:cs="Arial"/>
                <w:lang w:eastAsia="ru-RU"/>
              </w:rPr>
            </w:pPr>
            <w:r w:rsidRPr="00F6011D">
              <w:rPr>
                <w:rFonts w:ascii="Arial" w:hAnsi="Arial" w:cs="Arial"/>
                <w:lang w:eastAsia="ru-RU"/>
              </w:rPr>
              <w:t>90</w:t>
            </w:r>
          </w:p>
        </w:tc>
        <w:tc>
          <w:tcPr>
            <w:tcW w:w="1236" w:type="dxa"/>
            <w:tcBorders>
              <w:top w:val="nil"/>
              <w:left w:val="nil"/>
              <w:bottom w:val="single" w:sz="4" w:space="0" w:color="auto"/>
              <w:right w:val="single" w:sz="4" w:space="0" w:color="auto"/>
            </w:tcBorders>
            <w:shd w:val="clear" w:color="auto" w:fill="auto"/>
            <w:noWrap/>
            <w:vAlign w:val="bottom"/>
            <w:hideMark/>
          </w:tcPr>
          <w:p w14:paraId="1E614F27" w14:textId="77777777" w:rsidR="003062D9" w:rsidRPr="00F6011D" w:rsidRDefault="003062D9" w:rsidP="00F6011D">
            <w:pPr>
              <w:jc w:val="both"/>
              <w:rPr>
                <w:rFonts w:ascii="Arial" w:hAnsi="Arial" w:cs="Arial"/>
                <w:lang w:eastAsia="ru-RU"/>
              </w:rPr>
            </w:pPr>
            <w:r w:rsidRPr="00F6011D">
              <w:rPr>
                <w:rFonts w:ascii="Arial" w:hAnsi="Arial" w:cs="Arial"/>
                <w:lang w:eastAsia="ru-RU"/>
              </w:rPr>
              <w:t>515221.64</w:t>
            </w:r>
          </w:p>
        </w:tc>
        <w:tc>
          <w:tcPr>
            <w:tcW w:w="1356" w:type="dxa"/>
            <w:tcBorders>
              <w:top w:val="nil"/>
              <w:left w:val="nil"/>
              <w:bottom w:val="single" w:sz="4" w:space="0" w:color="auto"/>
              <w:right w:val="single" w:sz="4" w:space="0" w:color="auto"/>
            </w:tcBorders>
            <w:shd w:val="clear" w:color="auto" w:fill="auto"/>
            <w:noWrap/>
            <w:vAlign w:val="bottom"/>
            <w:hideMark/>
          </w:tcPr>
          <w:p w14:paraId="1626483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1287990.31</w:t>
            </w:r>
          </w:p>
        </w:tc>
        <w:tc>
          <w:tcPr>
            <w:tcW w:w="2147" w:type="dxa"/>
            <w:tcBorders>
              <w:top w:val="nil"/>
              <w:left w:val="nil"/>
              <w:bottom w:val="single" w:sz="4" w:space="0" w:color="auto"/>
              <w:right w:val="single" w:sz="4" w:space="0" w:color="auto"/>
            </w:tcBorders>
            <w:shd w:val="clear" w:color="auto" w:fill="auto"/>
            <w:vAlign w:val="center"/>
            <w:hideMark/>
          </w:tcPr>
          <w:p w14:paraId="55AE010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F6B7F6F"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A0476C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14078C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10C93C9" w14:textId="77777777" w:rsidR="003062D9" w:rsidRPr="00F6011D" w:rsidRDefault="003062D9" w:rsidP="00F6011D">
            <w:pPr>
              <w:jc w:val="both"/>
              <w:rPr>
                <w:rFonts w:ascii="Arial" w:hAnsi="Arial" w:cs="Arial"/>
                <w:lang w:eastAsia="ru-RU"/>
              </w:rPr>
            </w:pPr>
            <w:r w:rsidRPr="00F6011D">
              <w:rPr>
                <w:rFonts w:ascii="Arial" w:hAnsi="Arial" w:cs="Arial"/>
                <w:lang w:eastAsia="ru-RU"/>
              </w:rPr>
              <w:t>91</w:t>
            </w:r>
          </w:p>
        </w:tc>
        <w:tc>
          <w:tcPr>
            <w:tcW w:w="1236" w:type="dxa"/>
            <w:tcBorders>
              <w:top w:val="nil"/>
              <w:left w:val="nil"/>
              <w:bottom w:val="single" w:sz="4" w:space="0" w:color="auto"/>
              <w:right w:val="single" w:sz="4" w:space="0" w:color="auto"/>
            </w:tcBorders>
            <w:shd w:val="clear" w:color="auto" w:fill="auto"/>
            <w:noWrap/>
            <w:vAlign w:val="bottom"/>
            <w:hideMark/>
          </w:tcPr>
          <w:p w14:paraId="7A8E4A20" w14:textId="77777777" w:rsidR="003062D9" w:rsidRPr="00F6011D" w:rsidRDefault="003062D9" w:rsidP="00F6011D">
            <w:pPr>
              <w:jc w:val="both"/>
              <w:rPr>
                <w:rFonts w:ascii="Arial" w:hAnsi="Arial" w:cs="Arial"/>
                <w:lang w:eastAsia="ru-RU"/>
              </w:rPr>
            </w:pPr>
            <w:r w:rsidRPr="00F6011D">
              <w:rPr>
                <w:rFonts w:ascii="Arial" w:hAnsi="Arial" w:cs="Arial"/>
                <w:lang w:eastAsia="ru-RU"/>
              </w:rPr>
              <w:t>515222.48</w:t>
            </w:r>
          </w:p>
        </w:tc>
        <w:tc>
          <w:tcPr>
            <w:tcW w:w="1356" w:type="dxa"/>
            <w:tcBorders>
              <w:top w:val="nil"/>
              <w:left w:val="nil"/>
              <w:bottom w:val="single" w:sz="4" w:space="0" w:color="auto"/>
              <w:right w:val="single" w:sz="4" w:space="0" w:color="auto"/>
            </w:tcBorders>
            <w:shd w:val="clear" w:color="auto" w:fill="auto"/>
            <w:noWrap/>
            <w:vAlign w:val="bottom"/>
            <w:hideMark/>
          </w:tcPr>
          <w:p w14:paraId="3FBEB219"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1287981.28</w:t>
            </w:r>
          </w:p>
        </w:tc>
        <w:tc>
          <w:tcPr>
            <w:tcW w:w="2147" w:type="dxa"/>
            <w:tcBorders>
              <w:top w:val="nil"/>
              <w:left w:val="nil"/>
              <w:bottom w:val="single" w:sz="4" w:space="0" w:color="auto"/>
              <w:right w:val="single" w:sz="4" w:space="0" w:color="auto"/>
            </w:tcBorders>
            <w:shd w:val="clear" w:color="auto" w:fill="auto"/>
            <w:vAlign w:val="center"/>
            <w:hideMark/>
          </w:tcPr>
          <w:p w14:paraId="11C3485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BBA201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E6E1C4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5C0059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16777F1" w14:textId="77777777" w:rsidR="003062D9" w:rsidRPr="00F6011D" w:rsidRDefault="003062D9" w:rsidP="00F6011D">
            <w:pPr>
              <w:jc w:val="both"/>
              <w:rPr>
                <w:rFonts w:ascii="Arial" w:hAnsi="Arial" w:cs="Arial"/>
                <w:lang w:eastAsia="ru-RU"/>
              </w:rPr>
            </w:pPr>
            <w:r w:rsidRPr="00F6011D">
              <w:rPr>
                <w:rFonts w:ascii="Arial" w:hAnsi="Arial" w:cs="Arial"/>
                <w:lang w:eastAsia="ru-RU"/>
              </w:rPr>
              <w:t>92</w:t>
            </w:r>
          </w:p>
        </w:tc>
        <w:tc>
          <w:tcPr>
            <w:tcW w:w="1236" w:type="dxa"/>
            <w:tcBorders>
              <w:top w:val="nil"/>
              <w:left w:val="nil"/>
              <w:bottom w:val="single" w:sz="4" w:space="0" w:color="auto"/>
              <w:right w:val="single" w:sz="4" w:space="0" w:color="auto"/>
            </w:tcBorders>
            <w:shd w:val="clear" w:color="auto" w:fill="auto"/>
            <w:noWrap/>
            <w:vAlign w:val="bottom"/>
            <w:hideMark/>
          </w:tcPr>
          <w:p w14:paraId="79710AC0" w14:textId="77777777" w:rsidR="003062D9" w:rsidRPr="00F6011D" w:rsidRDefault="003062D9" w:rsidP="00F6011D">
            <w:pPr>
              <w:jc w:val="both"/>
              <w:rPr>
                <w:rFonts w:ascii="Arial" w:hAnsi="Arial" w:cs="Arial"/>
                <w:lang w:eastAsia="ru-RU"/>
              </w:rPr>
            </w:pPr>
            <w:r w:rsidRPr="00F6011D">
              <w:rPr>
                <w:rFonts w:ascii="Arial" w:hAnsi="Arial" w:cs="Arial"/>
                <w:lang w:eastAsia="ru-RU"/>
              </w:rPr>
              <w:t>515223.49</w:t>
            </w:r>
          </w:p>
        </w:tc>
        <w:tc>
          <w:tcPr>
            <w:tcW w:w="1356" w:type="dxa"/>
            <w:tcBorders>
              <w:top w:val="nil"/>
              <w:left w:val="nil"/>
              <w:bottom w:val="single" w:sz="4" w:space="0" w:color="auto"/>
              <w:right w:val="single" w:sz="4" w:space="0" w:color="auto"/>
            </w:tcBorders>
            <w:shd w:val="clear" w:color="auto" w:fill="auto"/>
            <w:noWrap/>
            <w:vAlign w:val="bottom"/>
            <w:hideMark/>
          </w:tcPr>
          <w:p w14:paraId="00B65C6B"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1287974.30</w:t>
            </w:r>
          </w:p>
        </w:tc>
        <w:tc>
          <w:tcPr>
            <w:tcW w:w="2147" w:type="dxa"/>
            <w:tcBorders>
              <w:top w:val="nil"/>
              <w:left w:val="nil"/>
              <w:bottom w:val="single" w:sz="4" w:space="0" w:color="auto"/>
              <w:right w:val="single" w:sz="4" w:space="0" w:color="auto"/>
            </w:tcBorders>
            <w:shd w:val="clear" w:color="auto" w:fill="auto"/>
            <w:vAlign w:val="center"/>
            <w:hideMark/>
          </w:tcPr>
          <w:p w14:paraId="6F042CD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E39284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1C9CCB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BCDAE7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A33BA8" w14:textId="77777777" w:rsidR="003062D9" w:rsidRPr="00F6011D" w:rsidRDefault="003062D9" w:rsidP="00F6011D">
            <w:pPr>
              <w:jc w:val="both"/>
              <w:rPr>
                <w:rFonts w:ascii="Arial" w:hAnsi="Arial" w:cs="Arial"/>
                <w:lang w:eastAsia="ru-RU"/>
              </w:rPr>
            </w:pPr>
            <w:r w:rsidRPr="00F6011D">
              <w:rPr>
                <w:rFonts w:ascii="Arial" w:hAnsi="Arial" w:cs="Arial"/>
                <w:lang w:eastAsia="ru-RU"/>
              </w:rPr>
              <w:t>93</w:t>
            </w:r>
          </w:p>
        </w:tc>
        <w:tc>
          <w:tcPr>
            <w:tcW w:w="1236" w:type="dxa"/>
            <w:tcBorders>
              <w:top w:val="nil"/>
              <w:left w:val="nil"/>
              <w:bottom w:val="single" w:sz="4" w:space="0" w:color="auto"/>
              <w:right w:val="single" w:sz="4" w:space="0" w:color="auto"/>
            </w:tcBorders>
            <w:shd w:val="clear" w:color="auto" w:fill="auto"/>
            <w:noWrap/>
            <w:vAlign w:val="bottom"/>
            <w:hideMark/>
          </w:tcPr>
          <w:p w14:paraId="2B349917" w14:textId="77777777" w:rsidR="003062D9" w:rsidRPr="00F6011D" w:rsidRDefault="003062D9" w:rsidP="00F6011D">
            <w:pPr>
              <w:jc w:val="both"/>
              <w:rPr>
                <w:rFonts w:ascii="Arial" w:hAnsi="Arial" w:cs="Arial"/>
                <w:lang w:eastAsia="ru-RU"/>
              </w:rPr>
            </w:pPr>
            <w:r w:rsidRPr="00F6011D">
              <w:rPr>
                <w:rFonts w:ascii="Arial" w:hAnsi="Arial" w:cs="Arial"/>
                <w:lang w:eastAsia="ru-RU"/>
              </w:rPr>
              <w:t>515225.23</w:t>
            </w:r>
          </w:p>
        </w:tc>
        <w:tc>
          <w:tcPr>
            <w:tcW w:w="1356" w:type="dxa"/>
            <w:tcBorders>
              <w:top w:val="nil"/>
              <w:left w:val="nil"/>
              <w:bottom w:val="single" w:sz="4" w:space="0" w:color="auto"/>
              <w:right w:val="single" w:sz="4" w:space="0" w:color="auto"/>
            </w:tcBorders>
            <w:shd w:val="clear" w:color="auto" w:fill="auto"/>
            <w:noWrap/>
            <w:vAlign w:val="bottom"/>
            <w:hideMark/>
          </w:tcPr>
          <w:p w14:paraId="1BE1C0E7"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1287965.65</w:t>
            </w:r>
          </w:p>
        </w:tc>
        <w:tc>
          <w:tcPr>
            <w:tcW w:w="2147" w:type="dxa"/>
            <w:tcBorders>
              <w:top w:val="nil"/>
              <w:left w:val="nil"/>
              <w:bottom w:val="single" w:sz="4" w:space="0" w:color="auto"/>
              <w:right w:val="single" w:sz="4" w:space="0" w:color="auto"/>
            </w:tcBorders>
            <w:shd w:val="clear" w:color="auto" w:fill="auto"/>
            <w:vAlign w:val="center"/>
            <w:hideMark/>
          </w:tcPr>
          <w:p w14:paraId="3EB2249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3320041"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040AA2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1C1FC9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CAB839E" w14:textId="77777777" w:rsidR="003062D9" w:rsidRPr="00F6011D" w:rsidRDefault="003062D9" w:rsidP="00F6011D">
            <w:pPr>
              <w:jc w:val="both"/>
              <w:rPr>
                <w:rFonts w:ascii="Arial" w:hAnsi="Arial" w:cs="Arial"/>
                <w:lang w:eastAsia="ru-RU"/>
              </w:rPr>
            </w:pPr>
            <w:r w:rsidRPr="00F6011D">
              <w:rPr>
                <w:rFonts w:ascii="Arial" w:hAnsi="Arial" w:cs="Arial"/>
                <w:lang w:eastAsia="ru-RU"/>
              </w:rPr>
              <w:t>94</w:t>
            </w:r>
          </w:p>
        </w:tc>
        <w:tc>
          <w:tcPr>
            <w:tcW w:w="1236" w:type="dxa"/>
            <w:tcBorders>
              <w:top w:val="nil"/>
              <w:left w:val="nil"/>
              <w:bottom w:val="single" w:sz="4" w:space="0" w:color="auto"/>
              <w:right w:val="single" w:sz="4" w:space="0" w:color="auto"/>
            </w:tcBorders>
            <w:shd w:val="clear" w:color="auto" w:fill="auto"/>
            <w:noWrap/>
            <w:vAlign w:val="bottom"/>
            <w:hideMark/>
          </w:tcPr>
          <w:p w14:paraId="0AE52390" w14:textId="77777777" w:rsidR="003062D9" w:rsidRPr="00F6011D" w:rsidRDefault="003062D9" w:rsidP="00F6011D">
            <w:pPr>
              <w:jc w:val="both"/>
              <w:rPr>
                <w:rFonts w:ascii="Arial" w:hAnsi="Arial" w:cs="Arial"/>
                <w:lang w:eastAsia="ru-RU"/>
              </w:rPr>
            </w:pPr>
            <w:r w:rsidRPr="00F6011D">
              <w:rPr>
                <w:rFonts w:ascii="Arial" w:hAnsi="Arial" w:cs="Arial"/>
                <w:lang w:eastAsia="ru-RU"/>
              </w:rPr>
              <w:t>515227.96</w:t>
            </w:r>
          </w:p>
        </w:tc>
        <w:tc>
          <w:tcPr>
            <w:tcW w:w="1356" w:type="dxa"/>
            <w:tcBorders>
              <w:top w:val="nil"/>
              <w:left w:val="nil"/>
              <w:bottom w:val="single" w:sz="4" w:space="0" w:color="auto"/>
              <w:right w:val="single" w:sz="4" w:space="0" w:color="auto"/>
            </w:tcBorders>
            <w:shd w:val="clear" w:color="auto" w:fill="auto"/>
            <w:noWrap/>
            <w:vAlign w:val="bottom"/>
            <w:hideMark/>
          </w:tcPr>
          <w:p w14:paraId="1391F2CE"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1287952.99</w:t>
            </w:r>
          </w:p>
        </w:tc>
        <w:tc>
          <w:tcPr>
            <w:tcW w:w="2147" w:type="dxa"/>
            <w:tcBorders>
              <w:top w:val="nil"/>
              <w:left w:val="nil"/>
              <w:bottom w:val="single" w:sz="4" w:space="0" w:color="auto"/>
              <w:right w:val="single" w:sz="4" w:space="0" w:color="auto"/>
            </w:tcBorders>
            <w:shd w:val="clear" w:color="auto" w:fill="auto"/>
            <w:vAlign w:val="center"/>
            <w:hideMark/>
          </w:tcPr>
          <w:p w14:paraId="611C71B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B448CF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FE0E51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38A31C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A035CFB" w14:textId="77777777" w:rsidR="003062D9" w:rsidRPr="00F6011D" w:rsidRDefault="003062D9" w:rsidP="00F6011D">
            <w:pPr>
              <w:jc w:val="both"/>
              <w:rPr>
                <w:rFonts w:ascii="Arial" w:hAnsi="Arial" w:cs="Arial"/>
                <w:lang w:eastAsia="ru-RU"/>
              </w:rPr>
            </w:pPr>
            <w:r w:rsidRPr="00F6011D">
              <w:rPr>
                <w:rFonts w:ascii="Arial" w:hAnsi="Arial" w:cs="Arial"/>
                <w:lang w:eastAsia="ru-RU"/>
              </w:rPr>
              <w:t>95</w:t>
            </w:r>
          </w:p>
        </w:tc>
        <w:tc>
          <w:tcPr>
            <w:tcW w:w="1236" w:type="dxa"/>
            <w:tcBorders>
              <w:top w:val="nil"/>
              <w:left w:val="nil"/>
              <w:bottom w:val="single" w:sz="4" w:space="0" w:color="auto"/>
              <w:right w:val="single" w:sz="4" w:space="0" w:color="auto"/>
            </w:tcBorders>
            <w:shd w:val="clear" w:color="auto" w:fill="auto"/>
            <w:noWrap/>
            <w:vAlign w:val="bottom"/>
            <w:hideMark/>
          </w:tcPr>
          <w:p w14:paraId="1E12F143" w14:textId="77777777" w:rsidR="003062D9" w:rsidRPr="00F6011D" w:rsidRDefault="003062D9" w:rsidP="00F6011D">
            <w:pPr>
              <w:jc w:val="both"/>
              <w:rPr>
                <w:rFonts w:ascii="Arial" w:hAnsi="Arial" w:cs="Arial"/>
                <w:lang w:eastAsia="ru-RU"/>
              </w:rPr>
            </w:pPr>
            <w:r w:rsidRPr="00F6011D">
              <w:rPr>
                <w:rFonts w:ascii="Arial" w:hAnsi="Arial" w:cs="Arial"/>
                <w:lang w:eastAsia="ru-RU"/>
              </w:rPr>
              <w:t>515228.51</w:t>
            </w:r>
          </w:p>
        </w:tc>
        <w:tc>
          <w:tcPr>
            <w:tcW w:w="1356" w:type="dxa"/>
            <w:tcBorders>
              <w:top w:val="nil"/>
              <w:left w:val="nil"/>
              <w:bottom w:val="single" w:sz="4" w:space="0" w:color="auto"/>
              <w:right w:val="single" w:sz="4" w:space="0" w:color="auto"/>
            </w:tcBorders>
            <w:shd w:val="clear" w:color="auto" w:fill="auto"/>
            <w:noWrap/>
            <w:vAlign w:val="bottom"/>
            <w:hideMark/>
          </w:tcPr>
          <w:p w14:paraId="57BE5647"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1287950.86</w:t>
            </w:r>
          </w:p>
        </w:tc>
        <w:tc>
          <w:tcPr>
            <w:tcW w:w="2147" w:type="dxa"/>
            <w:tcBorders>
              <w:top w:val="nil"/>
              <w:left w:val="nil"/>
              <w:bottom w:val="single" w:sz="4" w:space="0" w:color="auto"/>
              <w:right w:val="single" w:sz="4" w:space="0" w:color="auto"/>
            </w:tcBorders>
            <w:shd w:val="clear" w:color="auto" w:fill="auto"/>
            <w:vAlign w:val="center"/>
            <w:hideMark/>
          </w:tcPr>
          <w:p w14:paraId="3C00D1D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67DE13F"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636E8B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499F01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7A4B12F" w14:textId="77777777" w:rsidR="003062D9" w:rsidRPr="00F6011D" w:rsidRDefault="003062D9" w:rsidP="00F6011D">
            <w:pPr>
              <w:jc w:val="both"/>
              <w:rPr>
                <w:rFonts w:ascii="Arial" w:hAnsi="Arial" w:cs="Arial"/>
                <w:lang w:eastAsia="ru-RU"/>
              </w:rPr>
            </w:pPr>
            <w:r w:rsidRPr="00F6011D">
              <w:rPr>
                <w:rFonts w:ascii="Arial" w:hAnsi="Arial" w:cs="Arial"/>
                <w:lang w:eastAsia="ru-RU"/>
              </w:rPr>
              <w:t>96</w:t>
            </w:r>
          </w:p>
        </w:tc>
        <w:tc>
          <w:tcPr>
            <w:tcW w:w="1236" w:type="dxa"/>
            <w:tcBorders>
              <w:top w:val="nil"/>
              <w:left w:val="nil"/>
              <w:bottom w:val="single" w:sz="4" w:space="0" w:color="auto"/>
              <w:right w:val="single" w:sz="4" w:space="0" w:color="auto"/>
            </w:tcBorders>
            <w:shd w:val="clear" w:color="auto" w:fill="auto"/>
            <w:noWrap/>
            <w:vAlign w:val="bottom"/>
            <w:hideMark/>
          </w:tcPr>
          <w:p w14:paraId="542DFE49" w14:textId="77777777" w:rsidR="003062D9" w:rsidRPr="00F6011D" w:rsidRDefault="003062D9" w:rsidP="00F6011D">
            <w:pPr>
              <w:jc w:val="both"/>
              <w:rPr>
                <w:rFonts w:ascii="Arial" w:hAnsi="Arial" w:cs="Arial"/>
                <w:lang w:eastAsia="ru-RU"/>
              </w:rPr>
            </w:pPr>
            <w:r w:rsidRPr="00F6011D">
              <w:rPr>
                <w:rFonts w:ascii="Arial" w:hAnsi="Arial" w:cs="Arial"/>
                <w:lang w:eastAsia="ru-RU"/>
              </w:rPr>
              <w:t>515230.72</w:t>
            </w:r>
          </w:p>
        </w:tc>
        <w:tc>
          <w:tcPr>
            <w:tcW w:w="1356" w:type="dxa"/>
            <w:tcBorders>
              <w:top w:val="nil"/>
              <w:left w:val="nil"/>
              <w:bottom w:val="single" w:sz="4" w:space="0" w:color="auto"/>
              <w:right w:val="single" w:sz="4" w:space="0" w:color="auto"/>
            </w:tcBorders>
            <w:shd w:val="clear" w:color="auto" w:fill="auto"/>
            <w:noWrap/>
            <w:vAlign w:val="bottom"/>
            <w:hideMark/>
          </w:tcPr>
          <w:p w14:paraId="038128CA"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1287943.31</w:t>
            </w:r>
          </w:p>
        </w:tc>
        <w:tc>
          <w:tcPr>
            <w:tcW w:w="2147" w:type="dxa"/>
            <w:tcBorders>
              <w:top w:val="nil"/>
              <w:left w:val="nil"/>
              <w:bottom w:val="single" w:sz="4" w:space="0" w:color="auto"/>
              <w:right w:val="single" w:sz="4" w:space="0" w:color="auto"/>
            </w:tcBorders>
            <w:shd w:val="clear" w:color="auto" w:fill="auto"/>
            <w:vAlign w:val="center"/>
            <w:hideMark/>
          </w:tcPr>
          <w:p w14:paraId="0D0680F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D8D2977"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B7C8F8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3515C6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09CDDAE" w14:textId="77777777" w:rsidR="003062D9" w:rsidRPr="00F6011D" w:rsidRDefault="003062D9" w:rsidP="00F6011D">
            <w:pPr>
              <w:jc w:val="both"/>
              <w:rPr>
                <w:rFonts w:ascii="Arial" w:hAnsi="Arial" w:cs="Arial"/>
                <w:lang w:eastAsia="ru-RU"/>
              </w:rPr>
            </w:pPr>
            <w:r w:rsidRPr="00F6011D">
              <w:rPr>
                <w:rFonts w:ascii="Arial" w:hAnsi="Arial" w:cs="Arial"/>
                <w:lang w:eastAsia="ru-RU"/>
              </w:rPr>
              <w:t>97</w:t>
            </w:r>
          </w:p>
        </w:tc>
        <w:tc>
          <w:tcPr>
            <w:tcW w:w="1236" w:type="dxa"/>
            <w:tcBorders>
              <w:top w:val="nil"/>
              <w:left w:val="nil"/>
              <w:bottom w:val="single" w:sz="4" w:space="0" w:color="auto"/>
              <w:right w:val="single" w:sz="4" w:space="0" w:color="auto"/>
            </w:tcBorders>
            <w:shd w:val="clear" w:color="auto" w:fill="auto"/>
            <w:noWrap/>
            <w:vAlign w:val="bottom"/>
            <w:hideMark/>
          </w:tcPr>
          <w:p w14:paraId="6CF11395" w14:textId="77777777" w:rsidR="003062D9" w:rsidRPr="00F6011D" w:rsidRDefault="003062D9" w:rsidP="00F6011D">
            <w:pPr>
              <w:jc w:val="both"/>
              <w:rPr>
                <w:rFonts w:ascii="Arial" w:hAnsi="Arial" w:cs="Arial"/>
                <w:lang w:eastAsia="ru-RU"/>
              </w:rPr>
            </w:pPr>
            <w:r w:rsidRPr="00F6011D">
              <w:rPr>
                <w:rFonts w:ascii="Arial" w:hAnsi="Arial" w:cs="Arial"/>
                <w:lang w:eastAsia="ru-RU"/>
              </w:rPr>
              <w:t>515236.09</w:t>
            </w:r>
          </w:p>
        </w:tc>
        <w:tc>
          <w:tcPr>
            <w:tcW w:w="1356" w:type="dxa"/>
            <w:tcBorders>
              <w:top w:val="nil"/>
              <w:left w:val="nil"/>
              <w:bottom w:val="single" w:sz="4" w:space="0" w:color="auto"/>
              <w:right w:val="single" w:sz="4" w:space="0" w:color="auto"/>
            </w:tcBorders>
            <w:shd w:val="clear" w:color="auto" w:fill="auto"/>
            <w:noWrap/>
            <w:vAlign w:val="bottom"/>
            <w:hideMark/>
          </w:tcPr>
          <w:p w14:paraId="77891DE2"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1287928.06</w:t>
            </w:r>
          </w:p>
        </w:tc>
        <w:tc>
          <w:tcPr>
            <w:tcW w:w="2147" w:type="dxa"/>
            <w:tcBorders>
              <w:top w:val="nil"/>
              <w:left w:val="nil"/>
              <w:bottom w:val="single" w:sz="4" w:space="0" w:color="auto"/>
              <w:right w:val="single" w:sz="4" w:space="0" w:color="auto"/>
            </w:tcBorders>
            <w:shd w:val="clear" w:color="auto" w:fill="auto"/>
            <w:vAlign w:val="center"/>
            <w:hideMark/>
          </w:tcPr>
          <w:p w14:paraId="624C508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4BA1466"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1AD603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33ACE8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3519768"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98</w:t>
            </w:r>
          </w:p>
        </w:tc>
        <w:tc>
          <w:tcPr>
            <w:tcW w:w="1236" w:type="dxa"/>
            <w:tcBorders>
              <w:top w:val="nil"/>
              <w:left w:val="nil"/>
              <w:bottom w:val="single" w:sz="4" w:space="0" w:color="auto"/>
              <w:right w:val="single" w:sz="4" w:space="0" w:color="auto"/>
            </w:tcBorders>
            <w:shd w:val="clear" w:color="auto" w:fill="auto"/>
            <w:noWrap/>
            <w:vAlign w:val="bottom"/>
            <w:hideMark/>
          </w:tcPr>
          <w:p w14:paraId="0C2A4408" w14:textId="77777777" w:rsidR="003062D9" w:rsidRPr="00F6011D" w:rsidRDefault="003062D9" w:rsidP="00F6011D">
            <w:pPr>
              <w:jc w:val="both"/>
              <w:rPr>
                <w:rFonts w:ascii="Arial" w:hAnsi="Arial" w:cs="Arial"/>
                <w:lang w:eastAsia="ru-RU"/>
              </w:rPr>
            </w:pPr>
            <w:r w:rsidRPr="00F6011D">
              <w:rPr>
                <w:rFonts w:ascii="Arial" w:hAnsi="Arial" w:cs="Arial"/>
                <w:lang w:eastAsia="ru-RU"/>
              </w:rPr>
              <w:t>515239.46</w:t>
            </w:r>
          </w:p>
        </w:tc>
        <w:tc>
          <w:tcPr>
            <w:tcW w:w="1356" w:type="dxa"/>
            <w:tcBorders>
              <w:top w:val="nil"/>
              <w:left w:val="nil"/>
              <w:bottom w:val="single" w:sz="4" w:space="0" w:color="auto"/>
              <w:right w:val="single" w:sz="4" w:space="0" w:color="auto"/>
            </w:tcBorders>
            <w:shd w:val="clear" w:color="auto" w:fill="auto"/>
            <w:noWrap/>
            <w:vAlign w:val="bottom"/>
            <w:hideMark/>
          </w:tcPr>
          <w:p w14:paraId="4C8092D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1287921.28</w:t>
            </w:r>
          </w:p>
        </w:tc>
        <w:tc>
          <w:tcPr>
            <w:tcW w:w="2147" w:type="dxa"/>
            <w:tcBorders>
              <w:top w:val="nil"/>
              <w:left w:val="nil"/>
              <w:bottom w:val="single" w:sz="4" w:space="0" w:color="auto"/>
              <w:right w:val="single" w:sz="4" w:space="0" w:color="auto"/>
            </w:tcBorders>
            <w:shd w:val="clear" w:color="auto" w:fill="auto"/>
            <w:vAlign w:val="center"/>
            <w:hideMark/>
          </w:tcPr>
          <w:p w14:paraId="7B8D205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01E56DC"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6F72B0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BA9ACD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11540D" w14:textId="77777777" w:rsidR="003062D9" w:rsidRPr="00F6011D" w:rsidRDefault="003062D9" w:rsidP="00F6011D">
            <w:pPr>
              <w:jc w:val="both"/>
              <w:rPr>
                <w:rFonts w:ascii="Arial" w:hAnsi="Arial" w:cs="Arial"/>
                <w:lang w:eastAsia="ru-RU"/>
              </w:rPr>
            </w:pPr>
            <w:r w:rsidRPr="00F6011D">
              <w:rPr>
                <w:rFonts w:ascii="Arial" w:hAnsi="Arial" w:cs="Arial"/>
                <w:lang w:eastAsia="ru-RU"/>
              </w:rPr>
              <w:t>99</w:t>
            </w:r>
          </w:p>
        </w:tc>
        <w:tc>
          <w:tcPr>
            <w:tcW w:w="1236" w:type="dxa"/>
            <w:tcBorders>
              <w:top w:val="nil"/>
              <w:left w:val="nil"/>
              <w:bottom w:val="single" w:sz="4" w:space="0" w:color="auto"/>
              <w:right w:val="single" w:sz="4" w:space="0" w:color="auto"/>
            </w:tcBorders>
            <w:shd w:val="clear" w:color="auto" w:fill="auto"/>
            <w:noWrap/>
            <w:vAlign w:val="bottom"/>
            <w:hideMark/>
          </w:tcPr>
          <w:p w14:paraId="4DD2561B" w14:textId="77777777" w:rsidR="003062D9" w:rsidRPr="00F6011D" w:rsidRDefault="003062D9" w:rsidP="00F6011D">
            <w:pPr>
              <w:jc w:val="both"/>
              <w:rPr>
                <w:rFonts w:ascii="Arial" w:hAnsi="Arial" w:cs="Arial"/>
                <w:lang w:eastAsia="ru-RU"/>
              </w:rPr>
            </w:pPr>
            <w:r w:rsidRPr="00F6011D">
              <w:rPr>
                <w:rFonts w:ascii="Arial" w:hAnsi="Arial" w:cs="Arial"/>
                <w:lang w:eastAsia="ru-RU"/>
              </w:rPr>
              <w:t>515242.33</w:t>
            </w:r>
          </w:p>
        </w:tc>
        <w:tc>
          <w:tcPr>
            <w:tcW w:w="1356" w:type="dxa"/>
            <w:tcBorders>
              <w:top w:val="nil"/>
              <w:left w:val="nil"/>
              <w:bottom w:val="single" w:sz="4" w:space="0" w:color="auto"/>
              <w:right w:val="single" w:sz="4" w:space="0" w:color="auto"/>
            </w:tcBorders>
            <w:shd w:val="clear" w:color="auto" w:fill="auto"/>
            <w:noWrap/>
            <w:vAlign w:val="bottom"/>
            <w:hideMark/>
          </w:tcPr>
          <w:p w14:paraId="193E2C6B"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1287915.98</w:t>
            </w:r>
          </w:p>
        </w:tc>
        <w:tc>
          <w:tcPr>
            <w:tcW w:w="2147" w:type="dxa"/>
            <w:tcBorders>
              <w:top w:val="nil"/>
              <w:left w:val="nil"/>
              <w:bottom w:val="single" w:sz="4" w:space="0" w:color="auto"/>
              <w:right w:val="single" w:sz="4" w:space="0" w:color="auto"/>
            </w:tcBorders>
            <w:shd w:val="clear" w:color="auto" w:fill="auto"/>
            <w:vAlign w:val="center"/>
            <w:hideMark/>
          </w:tcPr>
          <w:p w14:paraId="013AB9D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4F87D6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BF0459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AEEAFB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7593DF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236" w:type="dxa"/>
            <w:tcBorders>
              <w:top w:val="nil"/>
              <w:left w:val="nil"/>
              <w:bottom w:val="single" w:sz="4" w:space="0" w:color="auto"/>
              <w:right w:val="single" w:sz="4" w:space="0" w:color="auto"/>
            </w:tcBorders>
            <w:shd w:val="clear" w:color="auto" w:fill="auto"/>
            <w:noWrap/>
            <w:vAlign w:val="bottom"/>
            <w:hideMark/>
          </w:tcPr>
          <w:p w14:paraId="15AA7ECD" w14:textId="77777777" w:rsidR="003062D9" w:rsidRPr="00F6011D" w:rsidRDefault="003062D9" w:rsidP="00F6011D">
            <w:pPr>
              <w:jc w:val="both"/>
              <w:rPr>
                <w:rFonts w:ascii="Arial" w:hAnsi="Arial" w:cs="Arial"/>
                <w:lang w:eastAsia="ru-RU"/>
              </w:rPr>
            </w:pPr>
            <w:r w:rsidRPr="00F6011D">
              <w:rPr>
                <w:rFonts w:ascii="Arial" w:hAnsi="Arial" w:cs="Arial"/>
                <w:lang w:eastAsia="ru-RU"/>
              </w:rPr>
              <w:t>515247.71</w:t>
            </w:r>
          </w:p>
        </w:tc>
        <w:tc>
          <w:tcPr>
            <w:tcW w:w="1356" w:type="dxa"/>
            <w:tcBorders>
              <w:top w:val="nil"/>
              <w:left w:val="nil"/>
              <w:bottom w:val="single" w:sz="4" w:space="0" w:color="auto"/>
              <w:right w:val="single" w:sz="4" w:space="0" w:color="auto"/>
            </w:tcBorders>
            <w:shd w:val="clear" w:color="auto" w:fill="auto"/>
            <w:noWrap/>
            <w:vAlign w:val="bottom"/>
            <w:hideMark/>
          </w:tcPr>
          <w:p w14:paraId="48CF4B0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1287906.77</w:t>
            </w:r>
          </w:p>
        </w:tc>
        <w:tc>
          <w:tcPr>
            <w:tcW w:w="2147" w:type="dxa"/>
            <w:tcBorders>
              <w:top w:val="nil"/>
              <w:left w:val="nil"/>
              <w:bottom w:val="single" w:sz="4" w:space="0" w:color="auto"/>
              <w:right w:val="single" w:sz="4" w:space="0" w:color="auto"/>
            </w:tcBorders>
            <w:shd w:val="clear" w:color="auto" w:fill="auto"/>
            <w:vAlign w:val="center"/>
            <w:hideMark/>
          </w:tcPr>
          <w:p w14:paraId="537EFDA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9D4BD0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165014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BEAC03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D734A1" w14:textId="77777777" w:rsidR="003062D9" w:rsidRPr="00F6011D" w:rsidRDefault="003062D9" w:rsidP="00F6011D">
            <w:pPr>
              <w:jc w:val="both"/>
              <w:rPr>
                <w:rFonts w:ascii="Arial" w:hAnsi="Arial" w:cs="Arial"/>
                <w:lang w:eastAsia="ru-RU"/>
              </w:rPr>
            </w:pPr>
            <w:r w:rsidRPr="00F6011D">
              <w:rPr>
                <w:rFonts w:ascii="Arial" w:hAnsi="Arial" w:cs="Arial"/>
                <w:lang w:eastAsia="ru-RU"/>
              </w:rPr>
              <w:t>101</w:t>
            </w:r>
          </w:p>
        </w:tc>
        <w:tc>
          <w:tcPr>
            <w:tcW w:w="1236" w:type="dxa"/>
            <w:tcBorders>
              <w:top w:val="nil"/>
              <w:left w:val="nil"/>
              <w:bottom w:val="single" w:sz="4" w:space="0" w:color="auto"/>
              <w:right w:val="single" w:sz="4" w:space="0" w:color="auto"/>
            </w:tcBorders>
            <w:shd w:val="clear" w:color="auto" w:fill="auto"/>
            <w:noWrap/>
            <w:vAlign w:val="bottom"/>
            <w:hideMark/>
          </w:tcPr>
          <w:p w14:paraId="480AD838" w14:textId="77777777" w:rsidR="003062D9" w:rsidRPr="00F6011D" w:rsidRDefault="003062D9" w:rsidP="00F6011D">
            <w:pPr>
              <w:jc w:val="both"/>
              <w:rPr>
                <w:rFonts w:ascii="Arial" w:hAnsi="Arial" w:cs="Arial"/>
                <w:lang w:eastAsia="ru-RU"/>
              </w:rPr>
            </w:pPr>
            <w:r w:rsidRPr="00F6011D">
              <w:rPr>
                <w:rFonts w:ascii="Arial" w:hAnsi="Arial" w:cs="Arial"/>
                <w:lang w:eastAsia="ru-RU"/>
              </w:rPr>
              <w:t>515252.37</w:t>
            </w:r>
          </w:p>
        </w:tc>
        <w:tc>
          <w:tcPr>
            <w:tcW w:w="1356" w:type="dxa"/>
            <w:tcBorders>
              <w:top w:val="nil"/>
              <w:left w:val="nil"/>
              <w:bottom w:val="single" w:sz="4" w:space="0" w:color="auto"/>
              <w:right w:val="single" w:sz="4" w:space="0" w:color="auto"/>
            </w:tcBorders>
            <w:shd w:val="clear" w:color="auto" w:fill="auto"/>
            <w:noWrap/>
            <w:vAlign w:val="bottom"/>
            <w:hideMark/>
          </w:tcPr>
          <w:p w14:paraId="6315C8B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1287899.80</w:t>
            </w:r>
          </w:p>
        </w:tc>
        <w:tc>
          <w:tcPr>
            <w:tcW w:w="2147" w:type="dxa"/>
            <w:tcBorders>
              <w:top w:val="nil"/>
              <w:left w:val="nil"/>
              <w:bottom w:val="single" w:sz="4" w:space="0" w:color="auto"/>
              <w:right w:val="single" w:sz="4" w:space="0" w:color="auto"/>
            </w:tcBorders>
            <w:shd w:val="clear" w:color="auto" w:fill="auto"/>
            <w:vAlign w:val="center"/>
            <w:hideMark/>
          </w:tcPr>
          <w:p w14:paraId="55C0FAC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76275C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74CE49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5B9C2D7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7DCB069" w14:textId="77777777" w:rsidR="003062D9" w:rsidRPr="00F6011D" w:rsidRDefault="003062D9" w:rsidP="00F6011D">
            <w:pPr>
              <w:jc w:val="both"/>
              <w:rPr>
                <w:rFonts w:ascii="Arial" w:hAnsi="Arial" w:cs="Arial"/>
                <w:lang w:eastAsia="ru-RU"/>
              </w:rPr>
            </w:pPr>
            <w:r w:rsidRPr="00F6011D">
              <w:rPr>
                <w:rFonts w:ascii="Arial" w:hAnsi="Arial" w:cs="Arial"/>
                <w:lang w:eastAsia="ru-RU"/>
              </w:rPr>
              <w:t>102</w:t>
            </w:r>
          </w:p>
        </w:tc>
        <w:tc>
          <w:tcPr>
            <w:tcW w:w="1236" w:type="dxa"/>
            <w:tcBorders>
              <w:top w:val="nil"/>
              <w:left w:val="nil"/>
              <w:bottom w:val="single" w:sz="4" w:space="0" w:color="auto"/>
              <w:right w:val="single" w:sz="4" w:space="0" w:color="auto"/>
            </w:tcBorders>
            <w:shd w:val="clear" w:color="auto" w:fill="auto"/>
            <w:noWrap/>
            <w:vAlign w:val="bottom"/>
            <w:hideMark/>
          </w:tcPr>
          <w:p w14:paraId="5868690F" w14:textId="77777777" w:rsidR="003062D9" w:rsidRPr="00F6011D" w:rsidRDefault="003062D9" w:rsidP="00F6011D">
            <w:pPr>
              <w:jc w:val="both"/>
              <w:rPr>
                <w:rFonts w:ascii="Arial" w:hAnsi="Arial" w:cs="Arial"/>
                <w:lang w:eastAsia="ru-RU"/>
              </w:rPr>
            </w:pPr>
            <w:r w:rsidRPr="00F6011D">
              <w:rPr>
                <w:rFonts w:ascii="Arial" w:hAnsi="Arial" w:cs="Arial"/>
                <w:lang w:eastAsia="ru-RU"/>
              </w:rPr>
              <w:t>515256.60</w:t>
            </w:r>
          </w:p>
        </w:tc>
        <w:tc>
          <w:tcPr>
            <w:tcW w:w="1356" w:type="dxa"/>
            <w:tcBorders>
              <w:top w:val="nil"/>
              <w:left w:val="nil"/>
              <w:bottom w:val="single" w:sz="4" w:space="0" w:color="auto"/>
              <w:right w:val="single" w:sz="4" w:space="0" w:color="auto"/>
            </w:tcBorders>
            <w:shd w:val="clear" w:color="auto" w:fill="auto"/>
            <w:noWrap/>
            <w:vAlign w:val="bottom"/>
            <w:hideMark/>
          </w:tcPr>
          <w:p w14:paraId="38935824"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1287893.79</w:t>
            </w:r>
          </w:p>
        </w:tc>
        <w:tc>
          <w:tcPr>
            <w:tcW w:w="2147" w:type="dxa"/>
            <w:tcBorders>
              <w:top w:val="nil"/>
              <w:left w:val="nil"/>
              <w:bottom w:val="single" w:sz="4" w:space="0" w:color="auto"/>
              <w:right w:val="single" w:sz="4" w:space="0" w:color="auto"/>
            </w:tcBorders>
            <w:shd w:val="clear" w:color="auto" w:fill="auto"/>
            <w:vAlign w:val="center"/>
            <w:hideMark/>
          </w:tcPr>
          <w:p w14:paraId="07A921F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E87CB4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A8D590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A32D5D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18A021C" w14:textId="77777777" w:rsidR="003062D9" w:rsidRPr="00F6011D" w:rsidRDefault="003062D9" w:rsidP="00F6011D">
            <w:pPr>
              <w:jc w:val="both"/>
              <w:rPr>
                <w:rFonts w:ascii="Arial" w:hAnsi="Arial" w:cs="Arial"/>
                <w:lang w:eastAsia="ru-RU"/>
              </w:rPr>
            </w:pPr>
            <w:r w:rsidRPr="00F6011D">
              <w:rPr>
                <w:rFonts w:ascii="Arial" w:hAnsi="Arial" w:cs="Arial"/>
                <w:lang w:eastAsia="ru-RU"/>
              </w:rPr>
              <w:t>103</w:t>
            </w:r>
          </w:p>
        </w:tc>
        <w:tc>
          <w:tcPr>
            <w:tcW w:w="1236" w:type="dxa"/>
            <w:tcBorders>
              <w:top w:val="nil"/>
              <w:left w:val="nil"/>
              <w:bottom w:val="single" w:sz="4" w:space="0" w:color="auto"/>
              <w:right w:val="single" w:sz="4" w:space="0" w:color="auto"/>
            </w:tcBorders>
            <w:shd w:val="clear" w:color="auto" w:fill="auto"/>
            <w:noWrap/>
            <w:vAlign w:val="bottom"/>
            <w:hideMark/>
          </w:tcPr>
          <w:p w14:paraId="767F9CA6" w14:textId="77777777" w:rsidR="003062D9" w:rsidRPr="00F6011D" w:rsidRDefault="003062D9" w:rsidP="00F6011D">
            <w:pPr>
              <w:jc w:val="both"/>
              <w:rPr>
                <w:rFonts w:ascii="Arial" w:hAnsi="Arial" w:cs="Arial"/>
                <w:lang w:eastAsia="ru-RU"/>
              </w:rPr>
            </w:pPr>
            <w:r w:rsidRPr="00F6011D">
              <w:rPr>
                <w:rFonts w:ascii="Arial" w:hAnsi="Arial" w:cs="Arial"/>
                <w:lang w:eastAsia="ru-RU"/>
              </w:rPr>
              <w:t>515266.54</w:t>
            </w:r>
          </w:p>
        </w:tc>
        <w:tc>
          <w:tcPr>
            <w:tcW w:w="1356" w:type="dxa"/>
            <w:tcBorders>
              <w:top w:val="nil"/>
              <w:left w:val="nil"/>
              <w:bottom w:val="single" w:sz="4" w:space="0" w:color="auto"/>
              <w:right w:val="single" w:sz="4" w:space="0" w:color="auto"/>
            </w:tcBorders>
            <w:shd w:val="clear" w:color="auto" w:fill="auto"/>
            <w:noWrap/>
            <w:vAlign w:val="bottom"/>
            <w:hideMark/>
          </w:tcPr>
          <w:p w14:paraId="18A97A27"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1287881.47</w:t>
            </w:r>
          </w:p>
        </w:tc>
        <w:tc>
          <w:tcPr>
            <w:tcW w:w="2147" w:type="dxa"/>
            <w:tcBorders>
              <w:top w:val="nil"/>
              <w:left w:val="nil"/>
              <w:bottom w:val="single" w:sz="4" w:space="0" w:color="auto"/>
              <w:right w:val="single" w:sz="4" w:space="0" w:color="auto"/>
            </w:tcBorders>
            <w:shd w:val="clear" w:color="auto" w:fill="auto"/>
            <w:vAlign w:val="center"/>
            <w:hideMark/>
          </w:tcPr>
          <w:p w14:paraId="38BFE8B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550417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2EC9C3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6A1F62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B422803" w14:textId="77777777" w:rsidR="003062D9" w:rsidRPr="00F6011D" w:rsidRDefault="003062D9" w:rsidP="00F6011D">
            <w:pPr>
              <w:jc w:val="both"/>
              <w:rPr>
                <w:rFonts w:ascii="Arial" w:hAnsi="Arial" w:cs="Arial"/>
                <w:lang w:eastAsia="ru-RU"/>
              </w:rPr>
            </w:pPr>
            <w:r w:rsidRPr="00F6011D">
              <w:rPr>
                <w:rFonts w:ascii="Arial" w:hAnsi="Arial" w:cs="Arial"/>
                <w:lang w:eastAsia="ru-RU"/>
              </w:rPr>
              <w:t>104</w:t>
            </w:r>
          </w:p>
        </w:tc>
        <w:tc>
          <w:tcPr>
            <w:tcW w:w="1236" w:type="dxa"/>
            <w:tcBorders>
              <w:top w:val="nil"/>
              <w:left w:val="nil"/>
              <w:bottom w:val="single" w:sz="4" w:space="0" w:color="auto"/>
              <w:right w:val="single" w:sz="4" w:space="0" w:color="auto"/>
            </w:tcBorders>
            <w:shd w:val="clear" w:color="auto" w:fill="auto"/>
            <w:noWrap/>
            <w:vAlign w:val="bottom"/>
            <w:hideMark/>
          </w:tcPr>
          <w:p w14:paraId="340600EA" w14:textId="77777777" w:rsidR="003062D9" w:rsidRPr="00F6011D" w:rsidRDefault="003062D9" w:rsidP="00F6011D">
            <w:pPr>
              <w:jc w:val="both"/>
              <w:rPr>
                <w:rFonts w:ascii="Arial" w:hAnsi="Arial" w:cs="Arial"/>
                <w:lang w:eastAsia="ru-RU"/>
              </w:rPr>
            </w:pPr>
            <w:r w:rsidRPr="00F6011D">
              <w:rPr>
                <w:rFonts w:ascii="Arial" w:hAnsi="Arial" w:cs="Arial"/>
                <w:lang w:eastAsia="ru-RU"/>
              </w:rPr>
              <w:t>515278.11</w:t>
            </w:r>
          </w:p>
        </w:tc>
        <w:tc>
          <w:tcPr>
            <w:tcW w:w="1356" w:type="dxa"/>
            <w:tcBorders>
              <w:top w:val="nil"/>
              <w:left w:val="nil"/>
              <w:bottom w:val="single" w:sz="4" w:space="0" w:color="auto"/>
              <w:right w:val="single" w:sz="4" w:space="0" w:color="auto"/>
            </w:tcBorders>
            <w:shd w:val="clear" w:color="auto" w:fill="auto"/>
            <w:noWrap/>
            <w:vAlign w:val="bottom"/>
            <w:hideMark/>
          </w:tcPr>
          <w:p w14:paraId="655DD45E"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1287868.17</w:t>
            </w:r>
          </w:p>
        </w:tc>
        <w:tc>
          <w:tcPr>
            <w:tcW w:w="2147" w:type="dxa"/>
            <w:tcBorders>
              <w:top w:val="nil"/>
              <w:left w:val="nil"/>
              <w:bottom w:val="single" w:sz="4" w:space="0" w:color="auto"/>
              <w:right w:val="single" w:sz="4" w:space="0" w:color="auto"/>
            </w:tcBorders>
            <w:shd w:val="clear" w:color="auto" w:fill="auto"/>
            <w:vAlign w:val="center"/>
            <w:hideMark/>
          </w:tcPr>
          <w:p w14:paraId="5BA8FF4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D570F0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FE95D0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D0A049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E6D53F8" w14:textId="77777777" w:rsidR="003062D9" w:rsidRPr="00F6011D" w:rsidRDefault="003062D9" w:rsidP="00F6011D">
            <w:pPr>
              <w:jc w:val="both"/>
              <w:rPr>
                <w:rFonts w:ascii="Arial" w:hAnsi="Arial" w:cs="Arial"/>
                <w:lang w:eastAsia="ru-RU"/>
              </w:rPr>
            </w:pPr>
            <w:r w:rsidRPr="00F6011D">
              <w:rPr>
                <w:rFonts w:ascii="Arial" w:hAnsi="Arial" w:cs="Arial"/>
                <w:lang w:eastAsia="ru-RU"/>
              </w:rPr>
              <w:t>105</w:t>
            </w:r>
          </w:p>
        </w:tc>
        <w:tc>
          <w:tcPr>
            <w:tcW w:w="1236" w:type="dxa"/>
            <w:tcBorders>
              <w:top w:val="nil"/>
              <w:left w:val="nil"/>
              <w:bottom w:val="single" w:sz="4" w:space="0" w:color="auto"/>
              <w:right w:val="single" w:sz="4" w:space="0" w:color="auto"/>
            </w:tcBorders>
            <w:shd w:val="clear" w:color="auto" w:fill="auto"/>
            <w:noWrap/>
            <w:vAlign w:val="bottom"/>
            <w:hideMark/>
          </w:tcPr>
          <w:p w14:paraId="133B191A" w14:textId="77777777" w:rsidR="003062D9" w:rsidRPr="00F6011D" w:rsidRDefault="003062D9" w:rsidP="00F6011D">
            <w:pPr>
              <w:jc w:val="both"/>
              <w:rPr>
                <w:rFonts w:ascii="Arial" w:hAnsi="Arial" w:cs="Arial"/>
                <w:lang w:eastAsia="ru-RU"/>
              </w:rPr>
            </w:pPr>
            <w:r w:rsidRPr="00F6011D">
              <w:rPr>
                <w:rFonts w:ascii="Arial" w:hAnsi="Arial" w:cs="Arial"/>
                <w:lang w:eastAsia="ru-RU"/>
              </w:rPr>
              <w:t>515283.85</w:t>
            </w:r>
          </w:p>
        </w:tc>
        <w:tc>
          <w:tcPr>
            <w:tcW w:w="1356" w:type="dxa"/>
            <w:tcBorders>
              <w:top w:val="nil"/>
              <w:left w:val="nil"/>
              <w:bottom w:val="single" w:sz="4" w:space="0" w:color="auto"/>
              <w:right w:val="single" w:sz="4" w:space="0" w:color="auto"/>
            </w:tcBorders>
            <w:shd w:val="clear" w:color="auto" w:fill="auto"/>
            <w:noWrap/>
            <w:vAlign w:val="bottom"/>
            <w:hideMark/>
          </w:tcPr>
          <w:p w14:paraId="5D3EC34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1287861.96</w:t>
            </w:r>
          </w:p>
        </w:tc>
        <w:tc>
          <w:tcPr>
            <w:tcW w:w="2147" w:type="dxa"/>
            <w:tcBorders>
              <w:top w:val="nil"/>
              <w:left w:val="nil"/>
              <w:bottom w:val="single" w:sz="4" w:space="0" w:color="auto"/>
              <w:right w:val="single" w:sz="4" w:space="0" w:color="auto"/>
            </w:tcBorders>
            <w:shd w:val="clear" w:color="auto" w:fill="auto"/>
            <w:vAlign w:val="center"/>
            <w:hideMark/>
          </w:tcPr>
          <w:p w14:paraId="4BD6438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5EA3A02"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5C04B0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007062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5FA4B1" w14:textId="77777777" w:rsidR="003062D9" w:rsidRPr="00F6011D" w:rsidRDefault="003062D9" w:rsidP="00F6011D">
            <w:pPr>
              <w:jc w:val="both"/>
              <w:rPr>
                <w:rFonts w:ascii="Arial" w:hAnsi="Arial" w:cs="Arial"/>
                <w:lang w:eastAsia="ru-RU"/>
              </w:rPr>
            </w:pPr>
            <w:r w:rsidRPr="00F6011D">
              <w:rPr>
                <w:rFonts w:ascii="Arial" w:hAnsi="Arial" w:cs="Arial"/>
                <w:lang w:eastAsia="ru-RU"/>
              </w:rPr>
              <w:t>106</w:t>
            </w:r>
          </w:p>
        </w:tc>
        <w:tc>
          <w:tcPr>
            <w:tcW w:w="1236" w:type="dxa"/>
            <w:tcBorders>
              <w:top w:val="nil"/>
              <w:left w:val="nil"/>
              <w:bottom w:val="single" w:sz="4" w:space="0" w:color="auto"/>
              <w:right w:val="single" w:sz="4" w:space="0" w:color="auto"/>
            </w:tcBorders>
            <w:shd w:val="clear" w:color="auto" w:fill="auto"/>
            <w:noWrap/>
            <w:vAlign w:val="bottom"/>
            <w:hideMark/>
          </w:tcPr>
          <w:p w14:paraId="143E1A35" w14:textId="77777777" w:rsidR="003062D9" w:rsidRPr="00F6011D" w:rsidRDefault="003062D9" w:rsidP="00F6011D">
            <w:pPr>
              <w:jc w:val="both"/>
              <w:rPr>
                <w:rFonts w:ascii="Arial" w:hAnsi="Arial" w:cs="Arial"/>
                <w:lang w:eastAsia="ru-RU"/>
              </w:rPr>
            </w:pPr>
            <w:r w:rsidRPr="00F6011D">
              <w:rPr>
                <w:rFonts w:ascii="Arial" w:hAnsi="Arial" w:cs="Arial"/>
                <w:lang w:eastAsia="ru-RU"/>
              </w:rPr>
              <w:t>515295.17</w:t>
            </w:r>
          </w:p>
        </w:tc>
        <w:tc>
          <w:tcPr>
            <w:tcW w:w="1356" w:type="dxa"/>
            <w:tcBorders>
              <w:top w:val="nil"/>
              <w:left w:val="nil"/>
              <w:bottom w:val="single" w:sz="4" w:space="0" w:color="auto"/>
              <w:right w:val="single" w:sz="4" w:space="0" w:color="auto"/>
            </w:tcBorders>
            <w:shd w:val="clear" w:color="auto" w:fill="auto"/>
            <w:noWrap/>
            <w:vAlign w:val="bottom"/>
            <w:hideMark/>
          </w:tcPr>
          <w:p w14:paraId="2D80192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1287850.19</w:t>
            </w:r>
          </w:p>
        </w:tc>
        <w:tc>
          <w:tcPr>
            <w:tcW w:w="2147" w:type="dxa"/>
            <w:tcBorders>
              <w:top w:val="nil"/>
              <w:left w:val="nil"/>
              <w:bottom w:val="single" w:sz="4" w:space="0" w:color="auto"/>
              <w:right w:val="single" w:sz="4" w:space="0" w:color="auto"/>
            </w:tcBorders>
            <w:shd w:val="clear" w:color="auto" w:fill="auto"/>
            <w:vAlign w:val="center"/>
            <w:hideMark/>
          </w:tcPr>
          <w:p w14:paraId="2650D17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580B13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51ACBB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EFA778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884B123" w14:textId="77777777" w:rsidR="003062D9" w:rsidRPr="00F6011D" w:rsidRDefault="003062D9" w:rsidP="00F6011D">
            <w:pPr>
              <w:jc w:val="both"/>
              <w:rPr>
                <w:rFonts w:ascii="Arial" w:hAnsi="Arial" w:cs="Arial"/>
                <w:lang w:eastAsia="ru-RU"/>
              </w:rPr>
            </w:pPr>
            <w:r w:rsidRPr="00F6011D">
              <w:rPr>
                <w:rFonts w:ascii="Arial" w:hAnsi="Arial" w:cs="Arial"/>
                <w:lang w:eastAsia="ru-RU"/>
              </w:rPr>
              <w:t>107</w:t>
            </w:r>
          </w:p>
        </w:tc>
        <w:tc>
          <w:tcPr>
            <w:tcW w:w="1236" w:type="dxa"/>
            <w:tcBorders>
              <w:top w:val="nil"/>
              <w:left w:val="nil"/>
              <w:bottom w:val="single" w:sz="4" w:space="0" w:color="auto"/>
              <w:right w:val="single" w:sz="4" w:space="0" w:color="auto"/>
            </w:tcBorders>
            <w:shd w:val="clear" w:color="auto" w:fill="auto"/>
            <w:noWrap/>
            <w:vAlign w:val="bottom"/>
            <w:hideMark/>
          </w:tcPr>
          <w:p w14:paraId="658C3573" w14:textId="77777777" w:rsidR="003062D9" w:rsidRPr="00F6011D" w:rsidRDefault="003062D9" w:rsidP="00F6011D">
            <w:pPr>
              <w:jc w:val="both"/>
              <w:rPr>
                <w:rFonts w:ascii="Arial" w:hAnsi="Arial" w:cs="Arial"/>
                <w:lang w:eastAsia="ru-RU"/>
              </w:rPr>
            </w:pPr>
            <w:r w:rsidRPr="00F6011D">
              <w:rPr>
                <w:rFonts w:ascii="Arial" w:hAnsi="Arial" w:cs="Arial"/>
                <w:lang w:eastAsia="ru-RU"/>
              </w:rPr>
              <w:t>515302.89</w:t>
            </w:r>
          </w:p>
        </w:tc>
        <w:tc>
          <w:tcPr>
            <w:tcW w:w="1356" w:type="dxa"/>
            <w:tcBorders>
              <w:top w:val="nil"/>
              <w:left w:val="nil"/>
              <w:bottom w:val="single" w:sz="4" w:space="0" w:color="auto"/>
              <w:right w:val="single" w:sz="4" w:space="0" w:color="auto"/>
            </w:tcBorders>
            <w:shd w:val="clear" w:color="auto" w:fill="auto"/>
            <w:noWrap/>
            <w:vAlign w:val="bottom"/>
            <w:hideMark/>
          </w:tcPr>
          <w:p w14:paraId="4EEB5D49"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1287842.48</w:t>
            </w:r>
          </w:p>
        </w:tc>
        <w:tc>
          <w:tcPr>
            <w:tcW w:w="2147" w:type="dxa"/>
            <w:tcBorders>
              <w:top w:val="nil"/>
              <w:left w:val="nil"/>
              <w:bottom w:val="single" w:sz="4" w:space="0" w:color="auto"/>
              <w:right w:val="single" w:sz="4" w:space="0" w:color="auto"/>
            </w:tcBorders>
            <w:shd w:val="clear" w:color="auto" w:fill="auto"/>
            <w:vAlign w:val="center"/>
            <w:hideMark/>
          </w:tcPr>
          <w:p w14:paraId="3666919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7EB053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E333EB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8CBFA5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9C86FF3" w14:textId="77777777" w:rsidR="003062D9" w:rsidRPr="00F6011D" w:rsidRDefault="003062D9" w:rsidP="00F6011D">
            <w:pPr>
              <w:jc w:val="both"/>
              <w:rPr>
                <w:rFonts w:ascii="Arial" w:hAnsi="Arial" w:cs="Arial"/>
                <w:lang w:eastAsia="ru-RU"/>
              </w:rPr>
            </w:pPr>
            <w:r w:rsidRPr="00F6011D">
              <w:rPr>
                <w:rFonts w:ascii="Arial" w:hAnsi="Arial" w:cs="Arial"/>
                <w:lang w:eastAsia="ru-RU"/>
              </w:rPr>
              <w:t>108</w:t>
            </w:r>
          </w:p>
        </w:tc>
        <w:tc>
          <w:tcPr>
            <w:tcW w:w="1236" w:type="dxa"/>
            <w:tcBorders>
              <w:top w:val="nil"/>
              <w:left w:val="nil"/>
              <w:bottom w:val="single" w:sz="4" w:space="0" w:color="auto"/>
              <w:right w:val="single" w:sz="4" w:space="0" w:color="auto"/>
            </w:tcBorders>
            <w:shd w:val="clear" w:color="auto" w:fill="auto"/>
            <w:noWrap/>
            <w:vAlign w:val="bottom"/>
            <w:hideMark/>
          </w:tcPr>
          <w:p w14:paraId="497BAB7F" w14:textId="77777777" w:rsidR="003062D9" w:rsidRPr="00F6011D" w:rsidRDefault="003062D9" w:rsidP="00F6011D">
            <w:pPr>
              <w:jc w:val="both"/>
              <w:rPr>
                <w:rFonts w:ascii="Arial" w:hAnsi="Arial" w:cs="Arial"/>
                <w:lang w:eastAsia="ru-RU"/>
              </w:rPr>
            </w:pPr>
            <w:r w:rsidRPr="00F6011D">
              <w:rPr>
                <w:rFonts w:ascii="Arial" w:hAnsi="Arial" w:cs="Arial"/>
                <w:lang w:eastAsia="ru-RU"/>
              </w:rPr>
              <w:t>515312.92</w:t>
            </w:r>
          </w:p>
        </w:tc>
        <w:tc>
          <w:tcPr>
            <w:tcW w:w="1356" w:type="dxa"/>
            <w:tcBorders>
              <w:top w:val="nil"/>
              <w:left w:val="nil"/>
              <w:bottom w:val="single" w:sz="4" w:space="0" w:color="auto"/>
              <w:right w:val="single" w:sz="4" w:space="0" w:color="auto"/>
            </w:tcBorders>
            <w:shd w:val="clear" w:color="auto" w:fill="auto"/>
            <w:noWrap/>
            <w:vAlign w:val="bottom"/>
            <w:hideMark/>
          </w:tcPr>
          <w:p w14:paraId="286F086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1287833.04</w:t>
            </w:r>
          </w:p>
        </w:tc>
        <w:tc>
          <w:tcPr>
            <w:tcW w:w="2147" w:type="dxa"/>
            <w:tcBorders>
              <w:top w:val="nil"/>
              <w:left w:val="nil"/>
              <w:bottom w:val="single" w:sz="4" w:space="0" w:color="auto"/>
              <w:right w:val="single" w:sz="4" w:space="0" w:color="auto"/>
            </w:tcBorders>
            <w:shd w:val="clear" w:color="auto" w:fill="auto"/>
            <w:vAlign w:val="center"/>
            <w:hideMark/>
          </w:tcPr>
          <w:p w14:paraId="46A1DBB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A75D657"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5AC948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498EBA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4F542F" w14:textId="77777777" w:rsidR="003062D9" w:rsidRPr="00F6011D" w:rsidRDefault="003062D9" w:rsidP="00F6011D">
            <w:pPr>
              <w:jc w:val="both"/>
              <w:rPr>
                <w:rFonts w:ascii="Arial" w:hAnsi="Arial" w:cs="Arial"/>
                <w:lang w:eastAsia="ru-RU"/>
              </w:rPr>
            </w:pPr>
            <w:r w:rsidRPr="00F6011D">
              <w:rPr>
                <w:rFonts w:ascii="Arial" w:hAnsi="Arial" w:cs="Arial"/>
                <w:lang w:eastAsia="ru-RU"/>
              </w:rPr>
              <w:t>109</w:t>
            </w:r>
          </w:p>
        </w:tc>
        <w:tc>
          <w:tcPr>
            <w:tcW w:w="1236" w:type="dxa"/>
            <w:tcBorders>
              <w:top w:val="nil"/>
              <w:left w:val="nil"/>
              <w:bottom w:val="single" w:sz="4" w:space="0" w:color="auto"/>
              <w:right w:val="single" w:sz="4" w:space="0" w:color="auto"/>
            </w:tcBorders>
            <w:shd w:val="clear" w:color="auto" w:fill="auto"/>
            <w:noWrap/>
            <w:vAlign w:val="bottom"/>
            <w:hideMark/>
          </w:tcPr>
          <w:p w14:paraId="225D8FF4" w14:textId="77777777" w:rsidR="003062D9" w:rsidRPr="00F6011D" w:rsidRDefault="003062D9" w:rsidP="00F6011D">
            <w:pPr>
              <w:jc w:val="both"/>
              <w:rPr>
                <w:rFonts w:ascii="Arial" w:hAnsi="Arial" w:cs="Arial"/>
                <w:lang w:eastAsia="ru-RU"/>
              </w:rPr>
            </w:pPr>
            <w:r w:rsidRPr="00F6011D">
              <w:rPr>
                <w:rFonts w:ascii="Arial" w:hAnsi="Arial" w:cs="Arial"/>
                <w:lang w:eastAsia="ru-RU"/>
              </w:rPr>
              <w:t>515320.26</w:t>
            </w:r>
          </w:p>
        </w:tc>
        <w:tc>
          <w:tcPr>
            <w:tcW w:w="1356" w:type="dxa"/>
            <w:tcBorders>
              <w:top w:val="nil"/>
              <w:left w:val="nil"/>
              <w:bottom w:val="single" w:sz="4" w:space="0" w:color="auto"/>
              <w:right w:val="single" w:sz="4" w:space="0" w:color="auto"/>
            </w:tcBorders>
            <w:shd w:val="clear" w:color="auto" w:fill="auto"/>
            <w:noWrap/>
            <w:vAlign w:val="bottom"/>
            <w:hideMark/>
          </w:tcPr>
          <w:p w14:paraId="7A68474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1287826.60</w:t>
            </w:r>
          </w:p>
        </w:tc>
        <w:tc>
          <w:tcPr>
            <w:tcW w:w="2147" w:type="dxa"/>
            <w:tcBorders>
              <w:top w:val="nil"/>
              <w:left w:val="nil"/>
              <w:bottom w:val="single" w:sz="4" w:space="0" w:color="auto"/>
              <w:right w:val="single" w:sz="4" w:space="0" w:color="auto"/>
            </w:tcBorders>
            <w:shd w:val="clear" w:color="auto" w:fill="auto"/>
            <w:vAlign w:val="center"/>
            <w:hideMark/>
          </w:tcPr>
          <w:p w14:paraId="0D842FA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32451F7"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3692AB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2B65A2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99617F9" w14:textId="77777777" w:rsidR="003062D9" w:rsidRPr="00F6011D" w:rsidRDefault="003062D9" w:rsidP="00F6011D">
            <w:pPr>
              <w:jc w:val="both"/>
              <w:rPr>
                <w:rFonts w:ascii="Arial" w:hAnsi="Arial" w:cs="Arial"/>
                <w:lang w:eastAsia="ru-RU"/>
              </w:rPr>
            </w:pPr>
            <w:r w:rsidRPr="00F6011D">
              <w:rPr>
                <w:rFonts w:ascii="Arial" w:hAnsi="Arial" w:cs="Arial"/>
                <w:lang w:eastAsia="ru-RU"/>
              </w:rPr>
              <w:t>110</w:t>
            </w:r>
          </w:p>
        </w:tc>
        <w:tc>
          <w:tcPr>
            <w:tcW w:w="1236" w:type="dxa"/>
            <w:tcBorders>
              <w:top w:val="nil"/>
              <w:left w:val="nil"/>
              <w:bottom w:val="single" w:sz="4" w:space="0" w:color="auto"/>
              <w:right w:val="single" w:sz="4" w:space="0" w:color="auto"/>
            </w:tcBorders>
            <w:shd w:val="clear" w:color="auto" w:fill="auto"/>
            <w:noWrap/>
            <w:vAlign w:val="bottom"/>
            <w:hideMark/>
          </w:tcPr>
          <w:p w14:paraId="3E229A47" w14:textId="77777777" w:rsidR="003062D9" w:rsidRPr="00F6011D" w:rsidRDefault="003062D9" w:rsidP="00F6011D">
            <w:pPr>
              <w:jc w:val="both"/>
              <w:rPr>
                <w:rFonts w:ascii="Arial" w:hAnsi="Arial" w:cs="Arial"/>
                <w:lang w:eastAsia="ru-RU"/>
              </w:rPr>
            </w:pPr>
            <w:r w:rsidRPr="00F6011D">
              <w:rPr>
                <w:rFonts w:ascii="Arial" w:hAnsi="Arial" w:cs="Arial"/>
                <w:lang w:eastAsia="ru-RU"/>
              </w:rPr>
              <w:t>515324.34</w:t>
            </w:r>
          </w:p>
        </w:tc>
        <w:tc>
          <w:tcPr>
            <w:tcW w:w="1356" w:type="dxa"/>
            <w:tcBorders>
              <w:top w:val="nil"/>
              <w:left w:val="nil"/>
              <w:bottom w:val="single" w:sz="4" w:space="0" w:color="auto"/>
              <w:right w:val="single" w:sz="4" w:space="0" w:color="auto"/>
            </w:tcBorders>
            <w:shd w:val="clear" w:color="auto" w:fill="auto"/>
            <w:noWrap/>
            <w:vAlign w:val="bottom"/>
            <w:hideMark/>
          </w:tcPr>
          <w:p w14:paraId="50856212"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1287823.25</w:t>
            </w:r>
          </w:p>
        </w:tc>
        <w:tc>
          <w:tcPr>
            <w:tcW w:w="2147" w:type="dxa"/>
            <w:tcBorders>
              <w:top w:val="nil"/>
              <w:left w:val="nil"/>
              <w:bottom w:val="single" w:sz="4" w:space="0" w:color="auto"/>
              <w:right w:val="single" w:sz="4" w:space="0" w:color="auto"/>
            </w:tcBorders>
            <w:shd w:val="clear" w:color="auto" w:fill="auto"/>
            <w:vAlign w:val="center"/>
            <w:hideMark/>
          </w:tcPr>
          <w:p w14:paraId="281022E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E18EED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D90451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B389DA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8ADF811" w14:textId="77777777" w:rsidR="003062D9" w:rsidRPr="00F6011D" w:rsidRDefault="003062D9" w:rsidP="00F6011D">
            <w:pPr>
              <w:jc w:val="both"/>
              <w:rPr>
                <w:rFonts w:ascii="Arial" w:hAnsi="Arial" w:cs="Arial"/>
                <w:lang w:eastAsia="ru-RU"/>
              </w:rPr>
            </w:pPr>
            <w:r w:rsidRPr="00F6011D">
              <w:rPr>
                <w:rFonts w:ascii="Arial" w:hAnsi="Arial" w:cs="Arial"/>
                <w:lang w:eastAsia="ru-RU"/>
              </w:rPr>
              <w:t>111</w:t>
            </w:r>
          </w:p>
        </w:tc>
        <w:tc>
          <w:tcPr>
            <w:tcW w:w="1236" w:type="dxa"/>
            <w:tcBorders>
              <w:top w:val="nil"/>
              <w:left w:val="nil"/>
              <w:bottom w:val="single" w:sz="4" w:space="0" w:color="auto"/>
              <w:right w:val="single" w:sz="4" w:space="0" w:color="auto"/>
            </w:tcBorders>
            <w:shd w:val="clear" w:color="auto" w:fill="auto"/>
            <w:noWrap/>
            <w:vAlign w:val="bottom"/>
            <w:hideMark/>
          </w:tcPr>
          <w:p w14:paraId="051272DB" w14:textId="77777777" w:rsidR="003062D9" w:rsidRPr="00F6011D" w:rsidRDefault="003062D9" w:rsidP="00F6011D">
            <w:pPr>
              <w:jc w:val="both"/>
              <w:rPr>
                <w:rFonts w:ascii="Arial" w:hAnsi="Arial" w:cs="Arial"/>
                <w:lang w:eastAsia="ru-RU"/>
              </w:rPr>
            </w:pPr>
            <w:r w:rsidRPr="00F6011D">
              <w:rPr>
                <w:rFonts w:ascii="Arial" w:hAnsi="Arial" w:cs="Arial"/>
                <w:lang w:eastAsia="ru-RU"/>
              </w:rPr>
              <w:t>515325.51</w:t>
            </w:r>
          </w:p>
        </w:tc>
        <w:tc>
          <w:tcPr>
            <w:tcW w:w="1356" w:type="dxa"/>
            <w:tcBorders>
              <w:top w:val="nil"/>
              <w:left w:val="nil"/>
              <w:bottom w:val="single" w:sz="4" w:space="0" w:color="auto"/>
              <w:right w:val="single" w:sz="4" w:space="0" w:color="auto"/>
            </w:tcBorders>
            <w:shd w:val="clear" w:color="auto" w:fill="auto"/>
            <w:noWrap/>
            <w:vAlign w:val="bottom"/>
            <w:hideMark/>
          </w:tcPr>
          <w:p w14:paraId="2FCCE46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1287818.26</w:t>
            </w:r>
          </w:p>
        </w:tc>
        <w:tc>
          <w:tcPr>
            <w:tcW w:w="2147" w:type="dxa"/>
            <w:tcBorders>
              <w:top w:val="nil"/>
              <w:left w:val="nil"/>
              <w:bottom w:val="single" w:sz="4" w:space="0" w:color="auto"/>
              <w:right w:val="single" w:sz="4" w:space="0" w:color="auto"/>
            </w:tcBorders>
            <w:shd w:val="clear" w:color="auto" w:fill="auto"/>
            <w:vAlign w:val="center"/>
            <w:hideMark/>
          </w:tcPr>
          <w:p w14:paraId="6262D04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3DE237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C0371F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4A2EFF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604BFB3" w14:textId="77777777" w:rsidR="003062D9" w:rsidRPr="00F6011D" w:rsidRDefault="003062D9" w:rsidP="00F6011D">
            <w:pPr>
              <w:jc w:val="both"/>
              <w:rPr>
                <w:rFonts w:ascii="Arial" w:hAnsi="Arial" w:cs="Arial"/>
                <w:lang w:eastAsia="ru-RU"/>
              </w:rPr>
            </w:pPr>
            <w:r w:rsidRPr="00F6011D">
              <w:rPr>
                <w:rFonts w:ascii="Arial" w:hAnsi="Arial" w:cs="Arial"/>
                <w:lang w:eastAsia="ru-RU"/>
              </w:rPr>
              <w:t>112</w:t>
            </w:r>
          </w:p>
        </w:tc>
        <w:tc>
          <w:tcPr>
            <w:tcW w:w="1236" w:type="dxa"/>
            <w:tcBorders>
              <w:top w:val="nil"/>
              <w:left w:val="nil"/>
              <w:bottom w:val="single" w:sz="4" w:space="0" w:color="auto"/>
              <w:right w:val="single" w:sz="4" w:space="0" w:color="auto"/>
            </w:tcBorders>
            <w:shd w:val="clear" w:color="auto" w:fill="auto"/>
            <w:noWrap/>
            <w:vAlign w:val="bottom"/>
            <w:hideMark/>
          </w:tcPr>
          <w:p w14:paraId="6F3AFA0F" w14:textId="77777777" w:rsidR="003062D9" w:rsidRPr="00F6011D" w:rsidRDefault="003062D9" w:rsidP="00F6011D">
            <w:pPr>
              <w:jc w:val="both"/>
              <w:rPr>
                <w:rFonts w:ascii="Arial" w:hAnsi="Arial" w:cs="Arial"/>
                <w:lang w:eastAsia="ru-RU"/>
              </w:rPr>
            </w:pPr>
            <w:r w:rsidRPr="00F6011D">
              <w:rPr>
                <w:rFonts w:ascii="Arial" w:hAnsi="Arial" w:cs="Arial"/>
                <w:lang w:eastAsia="ru-RU"/>
              </w:rPr>
              <w:t>515341.52</w:t>
            </w:r>
          </w:p>
        </w:tc>
        <w:tc>
          <w:tcPr>
            <w:tcW w:w="1356" w:type="dxa"/>
            <w:tcBorders>
              <w:top w:val="nil"/>
              <w:left w:val="nil"/>
              <w:bottom w:val="single" w:sz="4" w:space="0" w:color="auto"/>
              <w:right w:val="single" w:sz="4" w:space="0" w:color="auto"/>
            </w:tcBorders>
            <w:shd w:val="clear" w:color="auto" w:fill="auto"/>
            <w:noWrap/>
            <w:vAlign w:val="bottom"/>
            <w:hideMark/>
          </w:tcPr>
          <w:p w14:paraId="44980EF4"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1287806.16</w:t>
            </w:r>
          </w:p>
        </w:tc>
        <w:tc>
          <w:tcPr>
            <w:tcW w:w="2147" w:type="dxa"/>
            <w:tcBorders>
              <w:top w:val="nil"/>
              <w:left w:val="nil"/>
              <w:bottom w:val="single" w:sz="4" w:space="0" w:color="auto"/>
              <w:right w:val="single" w:sz="4" w:space="0" w:color="auto"/>
            </w:tcBorders>
            <w:shd w:val="clear" w:color="auto" w:fill="auto"/>
            <w:vAlign w:val="center"/>
            <w:hideMark/>
          </w:tcPr>
          <w:p w14:paraId="18828A1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2F7AFC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3202E7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9D33F1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9DC5F59" w14:textId="77777777" w:rsidR="003062D9" w:rsidRPr="00F6011D" w:rsidRDefault="003062D9" w:rsidP="00F6011D">
            <w:pPr>
              <w:jc w:val="both"/>
              <w:rPr>
                <w:rFonts w:ascii="Arial" w:hAnsi="Arial" w:cs="Arial"/>
                <w:lang w:eastAsia="ru-RU"/>
              </w:rPr>
            </w:pPr>
            <w:r w:rsidRPr="00F6011D">
              <w:rPr>
                <w:rFonts w:ascii="Arial" w:hAnsi="Arial" w:cs="Arial"/>
                <w:lang w:eastAsia="ru-RU"/>
              </w:rPr>
              <w:t>113</w:t>
            </w:r>
          </w:p>
        </w:tc>
        <w:tc>
          <w:tcPr>
            <w:tcW w:w="1236" w:type="dxa"/>
            <w:tcBorders>
              <w:top w:val="nil"/>
              <w:left w:val="nil"/>
              <w:bottom w:val="single" w:sz="4" w:space="0" w:color="auto"/>
              <w:right w:val="single" w:sz="4" w:space="0" w:color="auto"/>
            </w:tcBorders>
            <w:shd w:val="clear" w:color="auto" w:fill="auto"/>
            <w:noWrap/>
            <w:vAlign w:val="bottom"/>
            <w:hideMark/>
          </w:tcPr>
          <w:p w14:paraId="2642AEE7" w14:textId="77777777" w:rsidR="003062D9" w:rsidRPr="00F6011D" w:rsidRDefault="003062D9" w:rsidP="00F6011D">
            <w:pPr>
              <w:jc w:val="both"/>
              <w:rPr>
                <w:rFonts w:ascii="Arial" w:hAnsi="Arial" w:cs="Arial"/>
                <w:lang w:eastAsia="ru-RU"/>
              </w:rPr>
            </w:pPr>
            <w:r w:rsidRPr="00F6011D">
              <w:rPr>
                <w:rFonts w:ascii="Arial" w:hAnsi="Arial" w:cs="Arial"/>
                <w:lang w:eastAsia="ru-RU"/>
              </w:rPr>
              <w:t>515351.54</w:t>
            </w:r>
          </w:p>
        </w:tc>
        <w:tc>
          <w:tcPr>
            <w:tcW w:w="1356" w:type="dxa"/>
            <w:tcBorders>
              <w:top w:val="nil"/>
              <w:left w:val="nil"/>
              <w:bottom w:val="single" w:sz="4" w:space="0" w:color="auto"/>
              <w:right w:val="single" w:sz="4" w:space="0" w:color="auto"/>
            </w:tcBorders>
            <w:shd w:val="clear" w:color="auto" w:fill="auto"/>
            <w:noWrap/>
            <w:vAlign w:val="bottom"/>
            <w:hideMark/>
          </w:tcPr>
          <w:p w14:paraId="673C9807"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1287795.08</w:t>
            </w:r>
          </w:p>
        </w:tc>
        <w:tc>
          <w:tcPr>
            <w:tcW w:w="2147" w:type="dxa"/>
            <w:tcBorders>
              <w:top w:val="nil"/>
              <w:left w:val="nil"/>
              <w:bottom w:val="single" w:sz="4" w:space="0" w:color="auto"/>
              <w:right w:val="single" w:sz="4" w:space="0" w:color="auto"/>
            </w:tcBorders>
            <w:shd w:val="clear" w:color="auto" w:fill="auto"/>
            <w:vAlign w:val="center"/>
            <w:hideMark/>
          </w:tcPr>
          <w:p w14:paraId="1AA122A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2BB3FE7"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48F559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00DA2D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8277EBD" w14:textId="77777777" w:rsidR="003062D9" w:rsidRPr="00F6011D" w:rsidRDefault="003062D9" w:rsidP="00F6011D">
            <w:pPr>
              <w:jc w:val="both"/>
              <w:rPr>
                <w:rFonts w:ascii="Arial" w:hAnsi="Arial" w:cs="Arial"/>
                <w:lang w:eastAsia="ru-RU"/>
              </w:rPr>
            </w:pPr>
            <w:r w:rsidRPr="00F6011D">
              <w:rPr>
                <w:rFonts w:ascii="Arial" w:hAnsi="Arial" w:cs="Arial"/>
                <w:lang w:eastAsia="ru-RU"/>
              </w:rPr>
              <w:t>114</w:t>
            </w:r>
          </w:p>
        </w:tc>
        <w:tc>
          <w:tcPr>
            <w:tcW w:w="1236" w:type="dxa"/>
            <w:tcBorders>
              <w:top w:val="nil"/>
              <w:left w:val="nil"/>
              <w:bottom w:val="single" w:sz="4" w:space="0" w:color="auto"/>
              <w:right w:val="single" w:sz="4" w:space="0" w:color="auto"/>
            </w:tcBorders>
            <w:shd w:val="clear" w:color="auto" w:fill="auto"/>
            <w:noWrap/>
            <w:vAlign w:val="bottom"/>
            <w:hideMark/>
          </w:tcPr>
          <w:p w14:paraId="7E35F365" w14:textId="77777777" w:rsidR="003062D9" w:rsidRPr="00F6011D" w:rsidRDefault="003062D9" w:rsidP="00F6011D">
            <w:pPr>
              <w:jc w:val="both"/>
              <w:rPr>
                <w:rFonts w:ascii="Arial" w:hAnsi="Arial" w:cs="Arial"/>
                <w:lang w:eastAsia="ru-RU"/>
              </w:rPr>
            </w:pPr>
            <w:r w:rsidRPr="00F6011D">
              <w:rPr>
                <w:rFonts w:ascii="Arial" w:hAnsi="Arial" w:cs="Arial"/>
                <w:lang w:eastAsia="ru-RU"/>
              </w:rPr>
              <w:t>515357.98</w:t>
            </w:r>
          </w:p>
        </w:tc>
        <w:tc>
          <w:tcPr>
            <w:tcW w:w="1356" w:type="dxa"/>
            <w:tcBorders>
              <w:top w:val="nil"/>
              <w:left w:val="nil"/>
              <w:bottom w:val="single" w:sz="4" w:space="0" w:color="auto"/>
              <w:right w:val="single" w:sz="4" w:space="0" w:color="auto"/>
            </w:tcBorders>
            <w:shd w:val="clear" w:color="auto" w:fill="auto"/>
            <w:noWrap/>
            <w:vAlign w:val="bottom"/>
            <w:hideMark/>
          </w:tcPr>
          <w:p w14:paraId="76C7689E"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1287787.99</w:t>
            </w:r>
          </w:p>
        </w:tc>
        <w:tc>
          <w:tcPr>
            <w:tcW w:w="2147" w:type="dxa"/>
            <w:tcBorders>
              <w:top w:val="nil"/>
              <w:left w:val="nil"/>
              <w:bottom w:val="single" w:sz="4" w:space="0" w:color="auto"/>
              <w:right w:val="single" w:sz="4" w:space="0" w:color="auto"/>
            </w:tcBorders>
            <w:shd w:val="clear" w:color="auto" w:fill="auto"/>
            <w:vAlign w:val="center"/>
            <w:hideMark/>
          </w:tcPr>
          <w:p w14:paraId="5B056A3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9C87A5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B0A954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3C91F8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62C7748" w14:textId="77777777" w:rsidR="003062D9" w:rsidRPr="00F6011D" w:rsidRDefault="003062D9" w:rsidP="00F6011D">
            <w:pPr>
              <w:jc w:val="both"/>
              <w:rPr>
                <w:rFonts w:ascii="Arial" w:hAnsi="Arial" w:cs="Arial"/>
                <w:lang w:eastAsia="ru-RU"/>
              </w:rPr>
            </w:pPr>
            <w:r w:rsidRPr="00F6011D">
              <w:rPr>
                <w:rFonts w:ascii="Arial" w:hAnsi="Arial" w:cs="Arial"/>
                <w:lang w:eastAsia="ru-RU"/>
              </w:rPr>
              <w:t>115</w:t>
            </w:r>
          </w:p>
        </w:tc>
        <w:tc>
          <w:tcPr>
            <w:tcW w:w="1236" w:type="dxa"/>
            <w:tcBorders>
              <w:top w:val="nil"/>
              <w:left w:val="nil"/>
              <w:bottom w:val="single" w:sz="4" w:space="0" w:color="auto"/>
              <w:right w:val="single" w:sz="4" w:space="0" w:color="auto"/>
            </w:tcBorders>
            <w:shd w:val="clear" w:color="auto" w:fill="auto"/>
            <w:noWrap/>
            <w:vAlign w:val="bottom"/>
            <w:hideMark/>
          </w:tcPr>
          <w:p w14:paraId="12E8DDF3" w14:textId="77777777" w:rsidR="003062D9" w:rsidRPr="00F6011D" w:rsidRDefault="003062D9" w:rsidP="00F6011D">
            <w:pPr>
              <w:jc w:val="both"/>
              <w:rPr>
                <w:rFonts w:ascii="Arial" w:hAnsi="Arial" w:cs="Arial"/>
                <w:lang w:eastAsia="ru-RU"/>
              </w:rPr>
            </w:pPr>
            <w:r w:rsidRPr="00F6011D">
              <w:rPr>
                <w:rFonts w:ascii="Arial" w:hAnsi="Arial" w:cs="Arial"/>
                <w:lang w:eastAsia="ru-RU"/>
              </w:rPr>
              <w:t>515357.06</w:t>
            </w:r>
          </w:p>
        </w:tc>
        <w:tc>
          <w:tcPr>
            <w:tcW w:w="1356" w:type="dxa"/>
            <w:tcBorders>
              <w:top w:val="nil"/>
              <w:left w:val="nil"/>
              <w:bottom w:val="single" w:sz="4" w:space="0" w:color="auto"/>
              <w:right w:val="single" w:sz="4" w:space="0" w:color="auto"/>
            </w:tcBorders>
            <w:shd w:val="clear" w:color="auto" w:fill="auto"/>
            <w:noWrap/>
            <w:vAlign w:val="bottom"/>
            <w:hideMark/>
          </w:tcPr>
          <w:p w14:paraId="0A977DC2"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1287788.51</w:t>
            </w:r>
          </w:p>
        </w:tc>
        <w:tc>
          <w:tcPr>
            <w:tcW w:w="2147" w:type="dxa"/>
            <w:tcBorders>
              <w:top w:val="nil"/>
              <w:left w:val="nil"/>
              <w:bottom w:val="single" w:sz="4" w:space="0" w:color="auto"/>
              <w:right w:val="single" w:sz="4" w:space="0" w:color="auto"/>
            </w:tcBorders>
            <w:shd w:val="clear" w:color="auto" w:fill="auto"/>
            <w:vAlign w:val="center"/>
            <w:hideMark/>
          </w:tcPr>
          <w:p w14:paraId="70C0441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B00B3D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500339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0ADE29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5CC0DF6" w14:textId="77777777" w:rsidR="003062D9" w:rsidRPr="00F6011D" w:rsidRDefault="003062D9" w:rsidP="00F6011D">
            <w:pPr>
              <w:jc w:val="both"/>
              <w:rPr>
                <w:rFonts w:ascii="Arial" w:hAnsi="Arial" w:cs="Arial"/>
                <w:lang w:eastAsia="ru-RU"/>
              </w:rPr>
            </w:pPr>
            <w:r w:rsidRPr="00F6011D">
              <w:rPr>
                <w:rFonts w:ascii="Arial" w:hAnsi="Arial" w:cs="Arial"/>
                <w:lang w:eastAsia="ru-RU"/>
              </w:rPr>
              <w:t>116</w:t>
            </w:r>
          </w:p>
        </w:tc>
        <w:tc>
          <w:tcPr>
            <w:tcW w:w="1236" w:type="dxa"/>
            <w:tcBorders>
              <w:top w:val="nil"/>
              <w:left w:val="nil"/>
              <w:bottom w:val="single" w:sz="4" w:space="0" w:color="auto"/>
              <w:right w:val="single" w:sz="4" w:space="0" w:color="auto"/>
            </w:tcBorders>
            <w:shd w:val="clear" w:color="auto" w:fill="auto"/>
            <w:noWrap/>
            <w:vAlign w:val="bottom"/>
            <w:hideMark/>
          </w:tcPr>
          <w:p w14:paraId="00405097" w14:textId="77777777" w:rsidR="003062D9" w:rsidRPr="00F6011D" w:rsidRDefault="003062D9" w:rsidP="00F6011D">
            <w:pPr>
              <w:jc w:val="both"/>
              <w:rPr>
                <w:rFonts w:ascii="Arial" w:hAnsi="Arial" w:cs="Arial"/>
                <w:lang w:eastAsia="ru-RU"/>
              </w:rPr>
            </w:pPr>
            <w:r w:rsidRPr="00F6011D">
              <w:rPr>
                <w:rFonts w:ascii="Arial" w:hAnsi="Arial" w:cs="Arial"/>
                <w:lang w:eastAsia="ru-RU"/>
              </w:rPr>
              <w:t>515343.13</w:t>
            </w:r>
          </w:p>
        </w:tc>
        <w:tc>
          <w:tcPr>
            <w:tcW w:w="1356" w:type="dxa"/>
            <w:tcBorders>
              <w:top w:val="nil"/>
              <w:left w:val="nil"/>
              <w:bottom w:val="single" w:sz="4" w:space="0" w:color="auto"/>
              <w:right w:val="single" w:sz="4" w:space="0" w:color="auto"/>
            </w:tcBorders>
            <w:shd w:val="clear" w:color="auto" w:fill="auto"/>
            <w:noWrap/>
            <w:vAlign w:val="bottom"/>
            <w:hideMark/>
          </w:tcPr>
          <w:p w14:paraId="3E60698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1287797.39</w:t>
            </w:r>
          </w:p>
        </w:tc>
        <w:tc>
          <w:tcPr>
            <w:tcW w:w="2147" w:type="dxa"/>
            <w:tcBorders>
              <w:top w:val="nil"/>
              <w:left w:val="nil"/>
              <w:bottom w:val="single" w:sz="4" w:space="0" w:color="auto"/>
              <w:right w:val="single" w:sz="4" w:space="0" w:color="auto"/>
            </w:tcBorders>
            <w:shd w:val="clear" w:color="auto" w:fill="auto"/>
            <w:vAlign w:val="center"/>
            <w:hideMark/>
          </w:tcPr>
          <w:p w14:paraId="13BC39A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6FBAD7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03A1E6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BB2FBF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9D9732C" w14:textId="77777777" w:rsidR="003062D9" w:rsidRPr="00F6011D" w:rsidRDefault="003062D9" w:rsidP="00F6011D">
            <w:pPr>
              <w:jc w:val="both"/>
              <w:rPr>
                <w:rFonts w:ascii="Arial" w:hAnsi="Arial" w:cs="Arial"/>
                <w:lang w:eastAsia="ru-RU"/>
              </w:rPr>
            </w:pPr>
            <w:r w:rsidRPr="00F6011D">
              <w:rPr>
                <w:rFonts w:ascii="Arial" w:hAnsi="Arial" w:cs="Arial"/>
                <w:lang w:eastAsia="ru-RU"/>
              </w:rPr>
              <w:t>117</w:t>
            </w:r>
          </w:p>
        </w:tc>
        <w:tc>
          <w:tcPr>
            <w:tcW w:w="1236" w:type="dxa"/>
            <w:tcBorders>
              <w:top w:val="nil"/>
              <w:left w:val="nil"/>
              <w:bottom w:val="single" w:sz="4" w:space="0" w:color="auto"/>
              <w:right w:val="single" w:sz="4" w:space="0" w:color="auto"/>
            </w:tcBorders>
            <w:shd w:val="clear" w:color="auto" w:fill="auto"/>
            <w:noWrap/>
            <w:vAlign w:val="bottom"/>
            <w:hideMark/>
          </w:tcPr>
          <w:p w14:paraId="1624360E" w14:textId="77777777" w:rsidR="003062D9" w:rsidRPr="00F6011D" w:rsidRDefault="003062D9" w:rsidP="00F6011D">
            <w:pPr>
              <w:jc w:val="both"/>
              <w:rPr>
                <w:rFonts w:ascii="Arial" w:hAnsi="Arial" w:cs="Arial"/>
                <w:lang w:eastAsia="ru-RU"/>
              </w:rPr>
            </w:pPr>
            <w:r w:rsidRPr="00F6011D">
              <w:rPr>
                <w:rFonts w:ascii="Arial" w:hAnsi="Arial" w:cs="Arial"/>
                <w:lang w:eastAsia="ru-RU"/>
              </w:rPr>
              <w:t>515336.28</w:t>
            </w:r>
          </w:p>
        </w:tc>
        <w:tc>
          <w:tcPr>
            <w:tcW w:w="1356" w:type="dxa"/>
            <w:tcBorders>
              <w:top w:val="nil"/>
              <w:left w:val="nil"/>
              <w:bottom w:val="single" w:sz="4" w:space="0" w:color="auto"/>
              <w:right w:val="single" w:sz="4" w:space="0" w:color="auto"/>
            </w:tcBorders>
            <w:shd w:val="clear" w:color="auto" w:fill="auto"/>
            <w:noWrap/>
            <w:vAlign w:val="bottom"/>
            <w:hideMark/>
          </w:tcPr>
          <w:p w14:paraId="063A789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1287802.07</w:t>
            </w:r>
          </w:p>
        </w:tc>
        <w:tc>
          <w:tcPr>
            <w:tcW w:w="2147" w:type="dxa"/>
            <w:tcBorders>
              <w:top w:val="nil"/>
              <w:left w:val="nil"/>
              <w:bottom w:val="single" w:sz="4" w:space="0" w:color="auto"/>
              <w:right w:val="single" w:sz="4" w:space="0" w:color="auto"/>
            </w:tcBorders>
            <w:shd w:val="clear" w:color="auto" w:fill="auto"/>
            <w:vAlign w:val="center"/>
            <w:hideMark/>
          </w:tcPr>
          <w:p w14:paraId="0C31DFB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061166F"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7A68E6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7216F5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79CD37" w14:textId="77777777" w:rsidR="003062D9" w:rsidRPr="00F6011D" w:rsidRDefault="003062D9" w:rsidP="00F6011D">
            <w:pPr>
              <w:jc w:val="both"/>
              <w:rPr>
                <w:rFonts w:ascii="Arial" w:hAnsi="Arial" w:cs="Arial"/>
                <w:lang w:eastAsia="ru-RU"/>
              </w:rPr>
            </w:pPr>
            <w:r w:rsidRPr="00F6011D">
              <w:rPr>
                <w:rFonts w:ascii="Arial" w:hAnsi="Arial" w:cs="Arial"/>
                <w:lang w:eastAsia="ru-RU"/>
              </w:rPr>
              <w:t>118</w:t>
            </w:r>
          </w:p>
        </w:tc>
        <w:tc>
          <w:tcPr>
            <w:tcW w:w="1236" w:type="dxa"/>
            <w:tcBorders>
              <w:top w:val="nil"/>
              <w:left w:val="nil"/>
              <w:bottom w:val="single" w:sz="4" w:space="0" w:color="auto"/>
              <w:right w:val="single" w:sz="4" w:space="0" w:color="auto"/>
            </w:tcBorders>
            <w:shd w:val="clear" w:color="auto" w:fill="auto"/>
            <w:noWrap/>
            <w:vAlign w:val="bottom"/>
            <w:hideMark/>
          </w:tcPr>
          <w:p w14:paraId="37C26237" w14:textId="77777777" w:rsidR="003062D9" w:rsidRPr="00F6011D" w:rsidRDefault="003062D9" w:rsidP="00F6011D">
            <w:pPr>
              <w:jc w:val="both"/>
              <w:rPr>
                <w:rFonts w:ascii="Arial" w:hAnsi="Arial" w:cs="Arial"/>
                <w:lang w:eastAsia="ru-RU"/>
              </w:rPr>
            </w:pPr>
            <w:r w:rsidRPr="00F6011D">
              <w:rPr>
                <w:rFonts w:ascii="Arial" w:hAnsi="Arial" w:cs="Arial"/>
                <w:lang w:eastAsia="ru-RU"/>
              </w:rPr>
              <w:t>515331.77</w:t>
            </w:r>
          </w:p>
        </w:tc>
        <w:tc>
          <w:tcPr>
            <w:tcW w:w="1356" w:type="dxa"/>
            <w:tcBorders>
              <w:top w:val="nil"/>
              <w:left w:val="nil"/>
              <w:bottom w:val="single" w:sz="4" w:space="0" w:color="auto"/>
              <w:right w:val="single" w:sz="4" w:space="0" w:color="auto"/>
            </w:tcBorders>
            <w:shd w:val="clear" w:color="auto" w:fill="auto"/>
            <w:noWrap/>
            <w:vAlign w:val="bottom"/>
            <w:hideMark/>
          </w:tcPr>
          <w:p w14:paraId="373EAA67"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1287805.34</w:t>
            </w:r>
          </w:p>
        </w:tc>
        <w:tc>
          <w:tcPr>
            <w:tcW w:w="2147" w:type="dxa"/>
            <w:tcBorders>
              <w:top w:val="nil"/>
              <w:left w:val="nil"/>
              <w:bottom w:val="single" w:sz="4" w:space="0" w:color="auto"/>
              <w:right w:val="single" w:sz="4" w:space="0" w:color="auto"/>
            </w:tcBorders>
            <w:shd w:val="clear" w:color="auto" w:fill="auto"/>
            <w:vAlign w:val="center"/>
            <w:hideMark/>
          </w:tcPr>
          <w:p w14:paraId="7A1C03C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FC9419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6E5C0C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EB175C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B9C077" w14:textId="77777777" w:rsidR="003062D9" w:rsidRPr="00F6011D" w:rsidRDefault="003062D9" w:rsidP="00F6011D">
            <w:pPr>
              <w:jc w:val="both"/>
              <w:rPr>
                <w:rFonts w:ascii="Arial" w:hAnsi="Arial" w:cs="Arial"/>
                <w:lang w:eastAsia="ru-RU"/>
              </w:rPr>
            </w:pPr>
            <w:r w:rsidRPr="00F6011D">
              <w:rPr>
                <w:rFonts w:ascii="Arial" w:hAnsi="Arial" w:cs="Arial"/>
                <w:lang w:eastAsia="ru-RU"/>
              </w:rPr>
              <w:t>119</w:t>
            </w:r>
          </w:p>
        </w:tc>
        <w:tc>
          <w:tcPr>
            <w:tcW w:w="1236" w:type="dxa"/>
            <w:tcBorders>
              <w:top w:val="nil"/>
              <w:left w:val="nil"/>
              <w:bottom w:val="single" w:sz="4" w:space="0" w:color="auto"/>
              <w:right w:val="single" w:sz="4" w:space="0" w:color="auto"/>
            </w:tcBorders>
            <w:shd w:val="clear" w:color="auto" w:fill="auto"/>
            <w:noWrap/>
            <w:vAlign w:val="bottom"/>
            <w:hideMark/>
          </w:tcPr>
          <w:p w14:paraId="291956DF" w14:textId="77777777" w:rsidR="003062D9" w:rsidRPr="00F6011D" w:rsidRDefault="003062D9" w:rsidP="00F6011D">
            <w:pPr>
              <w:jc w:val="both"/>
              <w:rPr>
                <w:rFonts w:ascii="Arial" w:hAnsi="Arial" w:cs="Arial"/>
                <w:lang w:eastAsia="ru-RU"/>
              </w:rPr>
            </w:pPr>
            <w:r w:rsidRPr="00F6011D">
              <w:rPr>
                <w:rFonts w:ascii="Arial" w:hAnsi="Arial" w:cs="Arial"/>
                <w:lang w:eastAsia="ru-RU"/>
              </w:rPr>
              <w:t>515321.81</w:t>
            </w:r>
          </w:p>
        </w:tc>
        <w:tc>
          <w:tcPr>
            <w:tcW w:w="1356" w:type="dxa"/>
            <w:tcBorders>
              <w:top w:val="nil"/>
              <w:left w:val="nil"/>
              <w:bottom w:val="single" w:sz="4" w:space="0" w:color="auto"/>
              <w:right w:val="single" w:sz="4" w:space="0" w:color="auto"/>
            </w:tcBorders>
            <w:shd w:val="clear" w:color="auto" w:fill="auto"/>
            <w:noWrap/>
            <w:vAlign w:val="bottom"/>
            <w:hideMark/>
          </w:tcPr>
          <w:p w14:paraId="4C2660F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1287813.02</w:t>
            </w:r>
          </w:p>
        </w:tc>
        <w:tc>
          <w:tcPr>
            <w:tcW w:w="2147" w:type="dxa"/>
            <w:tcBorders>
              <w:top w:val="nil"/>
              <w:left w:val="nil"/>
              <w:bottom w:val="single" w:sz="4" w:space="0" w:color="auto"/>
              <w:right w:val="single" w:sz="4" w:space="0" w:color="auto"/>
            </w:tcBorders>
            <w:shd w:val="clear" w:color="auto" w:fill="auto"/>
            <w:vAlign w:val="center"/>
            <w:hideMark/>
          </w:tcPr>
          <w:p w14:paraId="7763715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CFF457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8187E4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D537D1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8FF7902" w14:textId="77777777" w:rsidR="003062D9" w:rsidRPr="00F6011D" w:rsidRDefault="003062D9" w:rsidP="00F6011D">
            <w:pPr>
              <w:jc w:val="both"/>
              <w:rPr>
                <w:rFonts w:ascii="Arial" w:hAnsi="Arial" w:cs="Arial"/>
                <w:lang w:eastAsia="ru-RU"/>
              </w:rPr>
            </w:pPr>
            <w:r w:rsidRPr="00F6011D">
              <w:rPr>
                <w:rFonts w:ascii="Arial" w:hAnsi="Arial" w:cs="Arial"/>
                <w:lang w:eastAsia="ru-RU"/>
              </w:rPr>
              <w:t>120</w:t>
            </w:r>
          </w:p>
        </w:tc>
        <w:tc>
          <w:tcPr>
            <w:tcW w:w="1236" w:type="dxa"/>
            <w:tcBorders>
              <w:top w:val="nil"/>
              <w:left w:val="nil"/>
              <w:bottom w:val="single" w:sz="4" w:space="0" w:color="auto"/>
              <w:right w:val="single" w:sz="4" w:space="0" w:color="auto"/>
            </w:tcBorders>
            <w:shd w:val="clear" w:color="auto" w:fill="auto"/>
            <w:noWrap/>
            <w:vAlign w:val="bottom"/>
            <w:hideMark/>
          </w:tcPr>
          <w:p w14:paraId="4BD1F9EC" w14:textId="77777777" w:rsidR="003062D9" w:rsidRPr="00F6011D" w:rsidRDefault="003062D9" w:rsidP="00F6011D">
            <w:pPr>
              <w:jc w:val="both"/>
              <w:rPr>
                <w:rFonts w:ascii="Arial" w:hAnsi="Arial" w:cs="Arial"/>
                <w:lang w:eastAsia="ru-RU"/>
              </w:rPr>
            </w:pPr>
            <w:r w:rsidRPr="00F6011D">
              <w:rPr>
                <w:rFonts w:ascii="Arial" w:hAnsi="Arial" w:cs="Arial"/>
                <w:lang w:eastAsia="ru-RU"/>
              </w:rPr>
              <w:t>515314.22</w:t>
            </w:r>
          </w:p>
        </w:tc>
        <w:tc>
          <w:tcPr>
            <w:tcW w:w="1356" w:type="dxa"/>
            <w:tcBorders>
              <w:top w:val="nil"/>
              <w:left w:val="nil"/>
              <w:bottom w:val="single" w:sz="4" w:space="0" w:color="auto"/>
              <w:right w:val="single" w:sz="4" w:space="0" w:color="auto"/>
            </w:tcBorders>
            <w:shd w:val="clear" w:color="auto" w:fill="auto"/>
            <w:noWrap/>
            <w:vAlign w:val="bottom"/>
            <w:hideMark/>
          </w:tcPr>
          <w:p w14:paraId="516DB56A"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1287819.24</w:t>
            </w:r>
          </w:p>
        </w:tc>
        <w:tc>
          <w:tcPr>
            <w:tcW w:w="2147" w:type="dxa"/>
            <w:tcBorders>
              <w:top w:val="nil"/>
              <w:left w:val="nil"/>
              <w:bottom w:val="single" w:sz="4" w:space="0" w:color="auto"/>
              <w:right w:val="single" w:sz="4" w:space="0" w:color="auto"/>
            </w:tcBorders>
            <w:shd w:val="clear" w:color="auto" w:fill="auto"/>
            <w:vAlign w:val="center"/>
            <w:hideMark/>
          </w:tcPr>
          <w:p w14:paraId="78D585D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27B626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27A6A7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C7A617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6F3EDF2" w14:textId="77777777" w:rsidR="003062D9" w:rsidRPr="00F6011D" w:rsidRDefault="003062D9" w:rsidP="00F6011D">
            <w:pPr>
              <w:jc w:val="both"/>
              <w:rPr>
                <w:rFonts w:ascii="Arial" w:hAnsi="Arial" w:cs="Arial"/>
                <w:lang w:eastAsia="ru-RU"/>
              </w:rPr>
            </w:pPr>
            <w:r w:rsidRPr="00F6011D">
              <w:rPr>
                <w:rFonts w:ascii="Arial" w:hAnsi="Arial" w:cs="Arial"/>
                <w:lang w:eastAsia="ru-RU"/>
              </w:rPr>
              <w:t>121</w:t>
            </w:r>
          </w:p>
        </w:tc>
        <w:tc>
          <w:tcPr>
            <w:tcW w:w="1236" w:type="dxa"/>
            <w:tcBorders>
              <w:top w:val="nil"/>
              <w:left w:val="nil"/>
              <w:bottom w:val="single" w:sz="4" w:space="0" w:color="auto"/>
              <w:right w:val="single" w:sz="4" w:space="0" w:color="auto"/>
            </w:tcBorders>
            <w:shd w:val="clear" w:color="auto" w:fill="auto"/>
            <w:noWrap/>
            <w:vAlign w:val="bottom"/>
            <w:hideMark/>
          </w:tcPr>
          <w:p w14:paraId="46FC351B" w14:textId="77777777" w:rsidR="003062D9" w:rsidRPr="00F6011D" w:rsidRDefault="003062D9" w:rsidP="00F6011D">
            <w:pPr>
              <w:jc w:val="both"/>
              <w:rPr>
                <w:rFonts w:ascii="Arial" w:hAnsi="Arial" w:cs="Arial"/>
                <w:lang w:eastAsia="ru-RU"/>
              </w:rPr>
            </w:pPr>
            <w:r w:rsidRPr="00F6011D">
              <w:rPr>
                <w:rFonts w:ascii="Arial" w:hAnsi="Arial" w:cs="Arial"/>
                <w:lang w:eastAsia="ru-RU"/>
              </w:rPr>
              <w:t>515306.64</w:t>
            </w:r>
          </w:p>
        </w:tc>
        <w:tc>
          <w:tcPr>
            <w:tcW w:w="1356" w:type="dxa"/>
            <w:tcBorders>
              <w:top w:val="nil"/>
              <w:left w:val="nil"/>
              <w:bottom w:val="single" w:sz="4" w:space="0" w:color="auto"/>
              <w:right w:val="single" w:sz="4" w:space="0" w:color="auto"/>
            </w:tcBorders>
            <w:shd w:val="clear" w:color="auto" w:fill="auto"/>
            <w:noWrap/>
            <w:vAlign w:val="bottom"/>
            <w:hideMark/>
          </w:tcPr>
          <w:p w14:paraId="548E1EA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1287825.88</w:t>
            </w:r>
          </w:p>
        </w:tc>
        <w:tc>
          <w:tcPr>
            <w:tcW w:w="2147" w:type="dxa"/>
            <w:tcBorders>
              <w:top w:val="nil"/>
              <w:left w:val="nil"/>
              <w:bottom w:val="single" w:sz="4" w:space="0" w:color="auto"/>
              <w:right w:val="single" w:sz="4" w:space="0" w:color="auto"/>
            </w:tcBorders>
            <w:shd w:val="clear" w:color="auto" w:fill="auto"/>
            <w:vAlign w:val="center"/>
            <w:hideMark/>
          </w:tcPr>
          <w:p w14:paraId="6B39EDD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86530E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D12274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60749F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DFA817B" w14:textId="77777777" w:rsidR="003062D9" w:rsidRPr="00F6011D" w:rsidRDefault="003062D9" w:rsidP="00F6011D">
            <w:pPr>
              <w:jc w:val="both"/>
              <w:rPr>
                <w:rFonts w:ascii="Arial" w:hAnsi="Arial" w:cs="Arial"/>
                <w:lang w:eastAsia="ru-RU"/>
              </w:rPr>
            </w:pPr>
            <w:r w:rsidRPr="00F6011D">
              <w:rPr>
                <w:rFonts w:ascii="Arial" w:hAnsi="Arial" w:cs="Arial"/>
                <w:lang w:eastAsia="ru-RU"/>
              </w:rPr>
              <w:t>122</w:t>
            </w:r>
          </w:p>
        </w:tc>
        <w:tc>
          <w:tcPr>
            <w:tcW w:w="1236" w:type="dxa"/>
            <w:tcBorders>
              <w:top w:val="nil"/>
              <w:left w:val="nil"/>
              <w:bottom w:val="single" w:sz="4" w:space="0" w:color="auto"/>
              <w:right w:val="single" w:sz="4" w:space="0" w:color="auto"/>
            </w:tcBorders>
            <w:shd w:val="clear" w:color="auto" w:fill="auto"/>
            <w:noWrap/>
            <w:vAlign w:val="bottom"/>
            <w:hideMark/>
          </w:tcPr>
          <w:p w14:paraId="5E45FE55" w14:textId="77777777" w:rsidR="003062D9" w:rsidRPr="00F6011D" w:rsidRDefault="003062D9" w:rsidP="00F6011D">
            <w:pPr>
              <w:jc w:val="both"/>
              <w:rPr>
                <w:rFonts w:ascii="Arial" w:hAnsi="Arial" w:cs="Arial"/>
                <w:lang w:eastAsia="ru-RU"/>
              </w:rPr>
            </w:pPr>
            <w:r w:rsidRPr="00F6011D">
              <w:rPr>
                <w:rFonts w:ascii="Arial" w:hAnsi="Arial" w:cs="Arial"/>
                <w:lang w:eastAsia="ru-RU"/>
              </w:rPr>
              <w:t>515296.37</w:t>
            </w:r>
          </w:p>
        </w:tc>
        <w:tc>
          <w:tcPr>
            <w:tcW w:w="1356" w:type="dxa"/>
            <w:tcBorders>
              <w:top w:val="nil"/>
              <w:left w:val="nil"/>
              <w:bottom w:val="single" w:sz="4" w:space="0" w:color="auto"/>
              <w:right w:val="single" w:sz="4" w:space="0" w:color="auto"/>
            </w:tcBorders>
            <w:shd w:val="clear" w:color="auto" w:fill="auto"/>
            <w:noWrap/>
            <w:vAlign w:val="bottom"/>
            <w:hideMark/>
          </w:tcPr>
          <w:p w14:paraId="3E3AFAF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1287835.56</w:t>
            </w:r>
          </w:p>
        </w:tc>
        <w:tc>
          <w:tcPr>
            <w:tcW w:w="2147" w:type="dxa"/>
            <w:tcBorders>
              <w:top w:val="nil"/>
              <w:left w:val="nil"/>
              <w:bottom w:val="single" w:sz="4" w:space="0" w:color="auto"/>
              <w:right w:val="single" w:sz="4" w:space="0" w:color="auto"/>
            </w:tcBorders>
            <w:shd w:val="clear" w:color="auto" w:fill="auto"/>
            <w:vAlign w:val="center"/>
            <w:hideMark/>
          </w:tcPr>
          <w:p w14:paraId="77BB9C4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366CD2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9D9DD3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5DF3E3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0AC4B50" w14:textId="77777777" w:rsidR="003062D9" w:rsidRPr="00F6011D" w:rsidRDefault="003062D9" w:rsidP="00F6011D">
            <w:pPr>
              <w:jc w:val="both"/>
              <w:rPr>
                <w:rFonts w:ascii="Arial" w:hAnsi="Arial" w:cs="Arial"/>
                <w:lang w:eastAsia="ru-RU"/>
              </w:rPr>
            </w:pPr>
            <w:r w:rsidRPr="00F6011D">
              <w:rPr>
                <w:rFonts w:ascii="Arial" w:hAnsi="Arial" w:cs="Arial"/>
                <w:lang w:eastAsia="ru-RU"/>
              </w:rPr>
              <w:t>123</w:t>
            </w:r>
          </w:p>
        </w:tc>
        <w:tc>
          <w:tcPr>
            <w:tcW w:w="1236" w:type="dxa"/>
            <w:tcBorders>
              <w:top w:val="nil"/>
              <w:left w:val="nil"/>
              <w:bottom w:val="single" w:sz="4" w:space="0" w:color="auto"/>
              <w:right w:val="single" w:sz="4" w:space="0" w:color="auto"/>
            </w:tcBorders>
            <w:shd w:val="clear" w:color="auto" w:fill="auto"/>
            <w:noWrap/>
            <w:vAlign w:val="bottom"/>
            <w:hideMark/>
          </w:tcPr>
          <w:p w14:paraId="0CD20EB6" w14:textId="77777777" w:rsidR="003062D9" w:rsidRPr="00F6011D" w:rsidRDefault="003062D9" w:rsidP="00F6011D">
            <w:pPr>
              <w:jc w:val="both"/>
              <w:rPr>
                <w:rFonts w:ascii="Arial" w:hAnsi="Arial" w:cs="Arial"/>
                <w:lang w:eastAsia="ru-RU"/>
              </w:rPr>
            </w:pPr>
            <w:r w:rsidRPr="00F6011D">
              <w:rPr>
                <w:rFonts w:ascii="Arial" w:hAnsi="Arial" w:cs="Arial"/>
                <w:lang w:eastAsia="ru-RU"/>
              </w:rPr>
              <w:t>515288.45</w:t>
            </w:r>
          </w:p>
        </w:tc>
        <w:tc>
          <w:tcPr>
            <w:tcW w:w="1356" w:type="dxa"/>
            <w:tcBorders>
              <w:top w:val="nil"/>
              <w:left w:val="nil"/>
              <w:bottom w:val="single" w:sz="4" w:space="0" w:color="auto"/>
              <w:right w:val="single" w:sz="4" w:space="0" w:color="auto"/>
            </w:tcBorders>
            <w:shd w:val="clear" w:color="auto" w:fill="auto"/>
            <w:noWrap/>
            <w:vAlign w:val="bottom"/>
            <w:hideMark/>
          </w:tcPr>
          <w:p w14:paraId="718B1D0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1287843.45</w:t>
            </w:r>
          </w:p>
        </w:tc>
        <w:tc>
          <w:tcPr>
            <w:tcW w:w="2147" w:type="dxa"/>
            <w:tcBorders>
              <w:top w:val="nil"/>
              <w:left w:val="nil"/>
              <w:bottom w:val="single" w:sz="4" w:space="0" w:color="auto"/>
              <w:right w:val="single" w:sz="4" w:space="0" w:color="auto"/>
            </w:tcBorders>
            <w:shd w:val="clear" w:color="auto" w:fill="auto"/>
            <w:vAlign w:val="center"/>
            <w:hideMark/>
          </w:tcPr>
          <w:p w14:paraId="00E494B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C2B0DB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ABA3DBC"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5F70E68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061E964"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124</w:t>
            </w:r>
          </w:p>
        </w:tc>
        <w:tc>
          <w:tcPr>
            <w:tcW w:w="1236" w:type="dxa"/>
            <w:tcBorders>
              <w:top w:val="nil"/>
              <w:left w:val="nil"/>
              <w:bottom w:val="single" w:sz="4" w:space="0" w:color="auto"/>
              <w:right w:val="single" w:sz="4" w:space="0" w:color="auto"/>
            </w:tcBorders>
            <w:shd w:val="clear" w:color="auto" w:fill="auto"/>
            <w:noWrap/>
            <w:vAlign w:val="bottom"/>
            <w:hideMark/>
          </w:tcPr>
          <w:p w14:paraId="77438A60" w14:textId="77777777" w:rsidR="003062D9" w:rsidRPr="00F6011D" w:rsidRDefault="003062D9" w:rsidP="00F6011D">
            <w:pPr>
              <w:jc w:val="both"/>
              <w:rPr>
                <w:rFonts w:ascii="Arial" w:hAnsi="Arial" w:cs="Arial"/>
                <w:lang w:eastAsia="ru-RU"/>
              </w:rPr>
            </w:pPr>
            <w:r w:rsidRPr="00F6011D">
              <w:rPr>
                <w:rFonts w:ascii="Arial" w:hAnsi="Arial" w:cs="Arial"/>
                <w:lang w:eastAsia="ru-RU"/>
              </w:rPr>
              <w:t>515276.99</w:t>
            </w:r>
          </w:p>
        </w:tc>
        <w:tc>
          <w:tcPr>
            <w:tcW w:w="1356" w:type="dxa"/>
            <w:tcBorders>
              <w:top w:val="nil"/>
              <w:left w:val="nil"/>
              <w:bottom w:val="single" w:sz="4" w:space="0" w:color="auto"/>
              <w:right w:val="single" w:sz="4" w:space="0" w:color="auto"/>
            </w:tcBorders>
            <w:shd w:val="clear" w:color="auto" w:fill="auto"/>
            <w:noWrap/>
            <w:vAlign w:val="bottom"/>
            <w:hideMark/>
          </w:tcPr>
          <w:p w14:paraId="7520783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1287855.35</w:t>
            </w:r>
          </w:p>
        </w:tc>
        <w:tc>
          <w:tcPr>
            <w:tcW w:w="2147" w:type="dxa"/>
            <w:tcBorders>
              <w:top w:val="nil"/>
              <w:left w:val="nil"/>
              <w:bottom w:val="single" w:sz="4" w:space="0" w:color="auto"/>
              <w:right w:val="single" w:sz="4" w:space="0" w:color="auto"/>
            </w:tcBorders>
            <w:shd w:val="clear" w:color="auto" w:fill="auto"/>
            <w:vAlign w:val="center"/>
            <w:hideMark/>
          </w:tcPr>
          <w:p w14:paraId="79AFB84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53C885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E46DBF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D33B3F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9487614" w14:textId="77777777" w:rsidR="003062D9" w:rsidRPr="00F6011D" w:rsidRDefault="003062D9" w:rsidP="00F6011D">
            <w:pPr>
              <w:jc w:val="both"/>
              <w:rPr>
                <w:rFonts w:ascii="Arial" w:hAnsi="Arial" w:cs="Arial"/>
                <w:lang w:eastAsia="ru-RU"/>
              </w:rPr>
            </w:pPr>
            <w:r w:rsidRPr="00F6011D">
              <w:rPr>
                <w:rFonts w:ascii="Arial" w:hAnsi="Arial" w:cs="Arial"/>
                <w:lang w:eastAsia="ru-RU"/>
              </w:rPr>
              <w:t>125</w:t>
            </w:r>
          </w:p>
        </w:tc>
        <w:tc>
          <w:tcPr>
            <w:tcW w:w="1236" w:type="dxa"/>
            <w:tcBorders>
              <w:top w:val="nil"/>
              <w:left w:val="nil"/>
              <w:bottom w:val="single" w:sz="4" w:space="0" w:color="auto"/>
              <w:right w:val="single" w:sz="4" w:space="0" w:color="auto"/>
            </w:tcBorders>
            <w:shd w:val="clear" w:color="auto" w:fill="auto"/>
            <w:noWrap/>
            <w:vAlign w:val="bottom"/>
            <w:hideMark/>
          </w:tcPr>
          <w:p w14:paraId="3BE6971C" w14:textId="77777777" w:rsidR="003062D9" w:rsidRPr="00F6011D" w:rsidRDefault="003062D9" w:rsidP="00F6011D">
            <w:pPr>
              <w:jc w:val="both"/>
              <w:rPr>
                <w:rFonts w:ascii="Arial" w:hAnsi="Arial" w:cs="Arial"/>
                <w:lang w:eastAsia="ru-RU"/>
              </w:rPr>
            </w:pPr>
            <w:r w:rsidRPr="00F6011D">
              <w:rPr>
                <w:rFonts w:ascii="Arial" w:hAnsi="Arial" w:cs="Arial"/>
                <w:lang w:eastAsia="ru-RU"/>
              </w:rPr>
              <w:t>515271.11</w:t>
            </w:r>
          </w:p>
        </w:tc>
        <w:tc>
          <w:tcPr>
            <w:tcW w:w="1356" w:type="dxa"/>
            <w:tcBorders>
              <w:top w:val="nil"/>
              <w:left w:val="nil"/>
              <w:bottom w:val="single" w:sz="4" w:space="0" w:color="auto"/>
              <w:right w:val="single" w:sz="4" w:space="0" w:color="auto"/>
            </w:tcBorders>
            <w:shd w:val="clear" w:color="auto" w:fill="auto"/>
            <w:noWrap/>
            <w:vAlign w:val="bottom"/>
            <w:hideMark/>
          </w:tcPr>
          <w:p w14:paraId="183FEFB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1287861.72</w:t>
            </w:r>
          </w:p>
        </w:tc>
        <w:tc>
          <w:tcPr>
            <w:tcW w:w="2147" w:type="dxa"/>
            <w:tcBorders>
              <w:top w:val="nil"/>
              <w:left w:val="nil"/>
              <w:bottom w:val="single" w:sz="4" w:space="0" w:color="auto"/>
              <w:right w:val="single" w:sz="4" w:space="0" w:color="auto"/>
            </w:tcBorders>
            <w:shd w:val="clear" w:color="auto" w:fill="auto"/>
            <w:vAlign w:val="center"/>
            <w:hideMark/>
          </w:tcPr>
          <w:p w14:paraId="67DBA0C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FB3208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5F46E2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6E8189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38B57EE" w14:textId="77777777" w:rsidR="003062D9" w:rsidRPr="00F6011D" w:rsidRDefault="003062D9" w:rsidP="00F6011D">
            <w:pPr>
              <w:jc w:val="both"/>
              <w:rPr>
                <w:rFonts w:ascii="Arial" w:hAnsi="Arial" w:cs="Arial"/>
                <w:lang w:eastAsia="ru-RU"/>
              </w:rPr>
            </w:pPr>
            <w:r w:rsidRPr="00F6011D">
              <w:rPr>
                <w:rFonts w:ascii="Arial" w:hAnsi="Arial" w:cs="Arial"/>
                <w:lang w:eastAsia="ru-RU"/>
              </w:rPr>
              <w:t>126</w:t>
            </w:r>
          </w:p>
        </w:tc>
        <w:tc>
          <w:tcPr>
            <w:tcW w:w="1236" w:type="dxa"/>
            <w:tcBorders>
              <w:top w:val="nil"/>
              <w:left w:val="nil"/>
              <w:bottom w:val="single" w:sz="4" w:space="0" w:color="auto"/>
              <w:right w:val="single" w:sz="4" w:space="0" w:color="auto"/>
            </w:tcBorders>
            <w:shd w:val="clear" w:color="auto" w:fill="auto"/>
            <w:noWrap/>
            <w:vAlign w:val="bottom"/>
            <w:hideMark/>
          </w:tcPr>
          <w:p w14:paraId="23B91975" w14:textId="77777777" w:rsidR="003062D9" w:rsidRPr="00F6011D" w:rsidRDefault="003062D9" w:rsidP="00F6011D">
            <w:pPr>
              <w:jc w:val="both"/>
              <w:rPr>
                <w:rFonts w:ascii="Arial" w:hAnsi="Arial" w:cs="Arial"/>
                <w:lang w:eastAsia="ru-RU"/>
              </w:rPr>
            </w:pPr>
            <w:r w:rsidRPr="00F6011D">
              <w:rPr>
                <w:rFonts w:ascii="Arial" w:hAnsi="Arial" w:cs="Arial"/>
                <w:lang w:eastAsia="ru-RU"/>
              </w:rPr>
              <w:t>515259.37</w:t>
            </w:r>
          </w:p>
        </w:tc>
        <w:tc>
          <w:tcPr>
            <w:tcW w:w="1356" w:type="dxa"/>
            <w:tcBorders>
              <w:top w:val="nil"/>
              <w:left w:val="nil"/>
              <w:bottom w:val="single" w:sz="4" w:space="0" w:color="auto"/>
              <w:right w:val="single" w:sz="4" w:space="0" w:color="auto"/>
            </w:tcBorders>
            <w:shd w:val="clear" w:color="auto" w:fill="auto"/>
            <w:noWrap/>
            <w:vAlign w:val="bottom"/>
            <w:hideMark/>
          </w:tcPr>
          <w:p w14:paraId="0F1268B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1287875.23</w:t>
            </w:r>
          </w:p>
        </w:tc>
        <w:tc>
          <w:tcPr>
            <w:tcW w:w="2147" w:type="dxa"/>
            <w:tcBorders>
              <w:top w:val="nil"/>
              <w:left w:val="nil"/>
              <w:bottom w:val="single" w:sz="4" w:space="0" w:color="auto"/>
              <w:right w:val="single" w:sz="4" w:space="0" w:color="auto"/>
            </w:tcBorders>
            <w:shd w:val="clear" w:color="auto" w:fill="auto"/>
            <w:vAlign w:val="center"/>
            <w:hideMark/>
          </w:tcPr>
          <w:p w14:paraId="5048B5D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075904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92D38C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2F66A5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1041AB8" w14:textId="77777777" w:rsidR="003062D9" w:rsidRPr="00F6011D" w:rsidRDefault="003062D9" w:rsidP="00F6011D">
            <w:pPr>
              <w:jc w:val="both"/>
              <w:rPr>
                <w:rFonts w:ascii="Arial" w:hAnsi="Arial" w:cs="Arial"/>
                <w:lang w:eastAsia="ru-RU"/>
              </w:rPr>
            </w:pPr>
            <w:r w:rsidRPr="00F6011D">
              <w:rPr>
                <w:rFonts w:ascii="Arial" w:hAnsi="Arial" w:cs="Arial"/>
                <w:lang w:eastAsia="ru-RU"/>
              </w:rPr>
              <w:t>127</w:t>
            </w:r>
          </w:p>
        </w:tc>
        <w:tc>
          <w:tcPr>
            <w:tcW w:w="1236" w:type="dxa"/>
            <w:tcBorders>
              <w:top w:val="nil"/>
              <w:left w:val="nil"/>
              <w:bottom w:val="single" w:sz="4" w:space="0" w:color="auto"/>
              <w:right w:val="single" w:sz="4" w:space="0" w:color="auto"/>
            </w:tcBorders>
            <w:shd w:val="clear" w:color="auto" w:fill="auto"/>
            <w:noWrap/>
            <w:vAlign w:val="bottom"/>
            <w:hideMark/>
          </w:tcPr>
          <w:p w14:paraId="0581D1B9" w14:textId="77777777" w:rsidR="003062D9" w:rsidRPr="00F6011D" w:rsidRDefault="003062D9" w:rsidP="00F6011D">
            <w:pPr>
              <w:jc w:val="both"/>
              <w:rPr>
                <w:rFonts w:ascii="Arial" w:hAnsi="Arial" w:cs="Arial"/>
                <w:lang w:eastAsia="ru-RU"/>
              </w:rPr>
            </w:pPr>
            <w:r w:rsidRPr="00F6011D">
              <w:rPr>
                <w:rFonts w:ascii="Arial" w:hAnsi="Arial" w:cs="Arial"/>
                <w:lang w:eastAsia="ru-RU"/>
              </w:rPr>
              <w:t>515254.67</w:t>
            </w:r>
          </w:p>
        </w:tc>
        <w:tc>
          <w:tcPr>
            <w:tcW w:w="1356" w:type="dxa"/>
            <w:tcBorders>
              <w:top w:val="nil"/>
              <w:left w:val="nil"/>
              <w:bottom w:val="single" w:sz="4" w:space="0" w:color="auto"/>
              <w:right w:val="single" w:sz="4" w:space="0" w:color="auto"/>
            </w:tcBorders>
            <w:shd w:val="clear" w:color="auto" w:fill="auto"/>
            <w:noWrap/>
            <w:vAlign w:val="bottom"/>
            <w:hideMark/>
          </w:tcPr>
          <w:p w14:paraId="6057679E"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1287880.83</w:t>
            </w:r>
          </w:p>
        </w:tc>
        <w:tc>
          <w:tcPr>
            <w:tcW w:w="2147" w:type="dxa"/>
            <w:tcBorders>
              <w:top w:val="nil"/>
              <w:left w:val="nil"/>
              <w:bottom w:val="single" w:sz="4" w:space="0" w:color="auto"/>
              <w:right w:val="single" w:sz="4" w:space="0" w:color="auto"/>
            </w:tcBorders>
            <w:shd w:val="clear" w:color="auto" w:fill="auto"/>
            <w:vAlign w:val="center"/>
            <w:hideMark/>
          </w:tcPr>
          <w:p w14:paraId="142F083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B5A19F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AA1F9B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20585A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25ADC6F" w14:textId="77777777" w:rsidR="003062D9" w:rsidRPr="00F6011D" w:rsidRDefault="003062D9" w:rsidP="00F6011D">
            <w:pPr>
              <w:jc w:val="both"/>
              <w:rPr>
                <w:rFonts w:ascii="Arial" w:hAnsi="Arial" w:cs="Arial"/>
                <w:lang w:eastAsia="ru-RU"/>
              </w:rPr>
            </w:pPr>
            <w:r w:rsidRPr="00F6011D">
              <w:rPr>
                <w:rFonts w:ascii="Arial" w:hAnsi="Arial" w:cs="Arial"/>
                <w:lang w:eastAsia="ru-RU"/>
              </w:rPr>
              <w:t>128</w:t>
            </w:r>
          </w:p>
        </w:tc>
        <w:tc>
          <w:tcPr>
            <w:tcW w:w="1236" w:type="dxa"/>
            <w:tcBorders>
              <w:top w:val="nil"/>
              <w:left w:val="nil"/>
              <w:bottom w:val="single" w:sz="4" w:space="0" w:color="auto"/>
              <w:right w:val="single" w:sz="4" w:space="0" w:color="auto"/>
            </w:tcBorders>
            <w:shd w:val="clear" w:color="auto" w:fill="auto"/>
            <w:noWrap/>
            <w:vAlign w:val="bottom"/>
            <w:hideMark/>
          </w:tcPr>
          <w:p w14:paraId="62C74AB7" w14:textId="77777777" w:rsidR="003062D9" w:rsidRPr="00F6011D" w:rsidRDefault="003062D9" w:rsidP="00F6011D">
            <w:pPr>
              <w:jc w:val="both"/>
              <w:rPr>
                <w:rFonts w:ascii="Arial" w:hAnsi="Arial" w:cs="Arial"/>
                <w:lang w:eastAsia="ru-RU"/>
              </w:rPr>
            </w:pPr>
            <w:r w:rsidRPr="00F6011D">
              <w:rPr>
                <w:rFonts w:ascii="Arial" w:hAnsi="Arial" w:cs="Arial"/>
                <w:lang w:eastAsia="ru-RU"/>
              </w:rPr>
              <w:t>515249.11</w:t>
            </w:r>
          </w:p>
        </w:tc>
        <w:tc>
          <w:tcPr>
            <w:tcW w:w="1356" w:type="dxa"/>
            <w:tcBorders>
              <w:top w:val="nil"/>
              <w:left w:val="nil"/>
              <w:bottom w:val="single" w:sz="4" w:space="0" w:color="auto"/>
              <w:right w:val="single" w:sz="4" w:space="0" w:color="auto"/>
            </w:tcBorders>
            <w:shd w:val="clear" w:color="auto" w:fill="auto"/>
            <w:noWrap/>
            <w:vAlign w:val="bottom"/>
            <w:hideMark/>
          </w:tcPr>
          <w:p w14:paraId="128A37C2"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1287887.91</w:t>
            </w:r>
          </w:p>
        </w:tc>
        <w:tc>
          <w:tcPr>
            <w:tcW w:w="2147" w:type="dxa"/>
            <w:tcBorders>
              <w:top w:val="nil"/>
              <w:left w:val="nil"/>
              <w:bottom w:val="single" w:sz="4" w:space="0" w:color="auto"/>
              <w:right w:val="single" w:sz="4" w:space="0" w:color="auto"/>
            </w:tcBorders>
            <w:shd w:val="clear" w:color="auto" w:fill="auto"/>
            <w:vAlign w:val="center"/>
            <w:hideMark/>
          </w:tcPr>
          <w:p w14:paraId="5B89C8D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FE9F4BC"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D5E9EF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1DB63E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8E557A4" w14:textId="77777777" w:rsidR="003062D9" w:rsidRPr="00F6011D" w:rsidRDefault="003062D9" w:rsidP="00F6011D">
            <w:pPr>
              <w:jc w:val="both"/>
              <w:rPr>
                <w:rFonts w:ascii="Arial" w:hAnsi="Arial" w:cs="Arial"/>
                <w:lang w:eastAsia="ru-RU"/>
              </w:rPr>
            </w:pPr>
            <w:r w:rsidRPr="00F6011D">
              <w:rPr>
                <w:rFonts w:ascii="Arial" w:hAnsi="Arial" w:cs="Arial"/>
                <w:lang w:eastAsia="ru-RU"/>
              </w:rPr>
              <w:t>129</w:t>
            </w:r>
          </w:p>
        </w:tc>
        <w:tc>
          <w:tcPr>
            <w:tcW w:w="1236" w:type="dxa"/>
            <w:tcBorders>
              <w:top w:val="nil"/>
              <w:left w:val="nil"/>
              <w:bottom w:val="single" w:sz="4" w:space="0" w:color="auto"/>
              <w:right w:val="single" w:sz="4" w:space="0" w:color="auto"/>
            </w:tcBorders>
            <w:shd w:val="clear" w:color="auto" w:fill="auto"/>
            <w:noWrap/>
            <w:vAlign w:val="bottom"/>
            <w:hideMark/>
          </w:tcPr>
          <w:p w14:paraId="11603813" w14:textId="77777777" w:rsidR="003062D9" w:rsidRPr="00F6011D" w:rsidRDefault="003062D9" w:rsidP="00F6011D">
            <w:pPr>
              <w:jc w:val="both"/>
              <w:rPr>
                <w:rFonts w:ascii="Arial" w:hAnsi="Arial" w:cs="Arial"/>
                <w:lang w:eastAsia="ru-RU"/>
              </w:rPr>
            </w:pPr>
            <w:r w:rsidRPr="00F6011D">
              <w:rPr>
                <w:rFonts w:ascii="Arial" w:hAnsi="Arial" w:cs="Arial"/>
                <w:lang w:eastAsia="ru-RU"/>
              </w:rPr>
              <w:t>515244.59</w:t>
            </w:r>
          </w:p>
        </w:tc>
        <w:tc>
          <w:tcPr>
            <w:tcW w:w="1356" w:type="dxa"/>
            <w:tcBorders>
              <w:top w:val="nil"/>
              <w:left w:val="nil"/>
              <w:bottom w:val="single" w:sz="4" w:space="0" w:color="auto"/>
              <w:right w:val="single" w:sz="4" w:space="0" w:color="auto"/>
            </w:tcBorders>
            <w:shd w:val="clear" w:color="auto" w:fill="auto"/>
            <w:noWrap/>
            <w:vAlign w:val="bottom"/>
            <w:hideMark/>
          </w:tcPr>
          <w:p w14:paraId="3353F05E"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1287894.32</w:t>
            </w:r>
          </w:p>
        </w:tc>
        <w:tc>
          <w:tcPr>
            <w:tcW w:w="2147" w:type="dxa"/>
            <w:tcBorders>
              <w:top w:val="nil"/>
              <w:left w:val="nil"/>
              <w:bottom w:val="single" w:sz="4" w:space="0" w:color="auto"/>
              <w:right w:val="single" w:sz="4" w:space="0" w:color="auto"/>
            </w:tcBorders>
            <w:shd w:val="clear" w:color="auto" w:fill="auto"/>
            <w:vAlign w:val="center"/>
            <w:hideMark/>
          </w:tcPr>
          <w:p w14:paraId="36391A3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7AFA88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8E199F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234CB2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956FD7" w14:textId="77777777" w:rsidR="003062D9" w:rsidRPr="00F6011D" w:rsidRDefault="003062D9" w:rsidP="00F6011D">
            <w:pPr>
              <w:jc w:val="both"/>
              <w:rPr>
                <w:rFonts w:ascii="Arial" w:hAnsi="Arial" w:cs="Arial"/>
                <w:lang w:eastAsia="ru-RU"/>
              </w:rPr>
            </w:pPr>
            <w:r w:rsidRPr="00F6011D">
              <w:rPr>
                <w:rFonts w:ascii="Arial" w:hAnsi="Arial" w:cs="Arial"/>
                <w:lang w:eastAsia="ru-RU"/>
              </w:rPr>
              <w:t>130</w:t>
            </w:r>
          </w:p>
        </w:tc>
        <w:tc>
          <w:tcPr>
            <w:tcW w:w="1236" w:type="dxa"/>
            <w:tcBorders>
              <w:top w:val="nil"/>
              <w:left w:val="nil"/>
              <w:bottom w:val="single" w:sz="4" w:space="0" w:color="auto"/>
              <w:right w:val="single" w:sz="4" w:space="0" w:color="auto"/>
            </w:tcBorders>
            <w:shd w:val="clear" w:color="auto" w:fill="auto"/>
            <w:noWrap/>
            <w:vAlign w:val="bottom"/>
            <w:hideMark/>
          </w:tcPr>
          <w:p w14:paraId="37F03E6F" w14:textId="77777777" w:rsidR="003062D9" w:rsidRPr="00F6011D" w:rsidRDefault="003062D9" w:rsidP="00F6011D">
            <w:pPr>
              <w:jc w:val="both"/>
              <w:rPr>
                <w:rFonts w:ascii="Arial" w:hAnsi="Arial" w:cs="Arial"/>
                <w:lang w:eastAsia="ru-RU"/>
              </w:rPr>
            </w:pPr>
            <w:r w:rsidRPr="00F6011D">
              <w:rPr>
                <w:rFonts w:ascii="Arial" w:hAnsi="Arial" w:cs="Arial"/>
                <w:lang w:eastAsia="ru-RU"/>
              </w:rPr>
              <w:t>515239.80</w:t>
            </w:r>
          </w:p>
        </w:tc>
        <w:tc>
          <w:tcPr>
            <w:tcW w:w="1356" w:type="dxa"/>
            <w:tcBorders>
              <w:top w:val="nil"/>
              <w:left w:val="nil"/>
              <w:bottom w:val="single" w:sz="4" w:space="0" w:color="auto"/>
              <w:right w:val="single" w:sz="4" w:space="0" w:color="auto"/>
            </w:tcBorders>
            <w:shd w:val="clear" w:color="auto" w:fill="auto"/>
            <w:noWrap/>
            <w:vAlign w:val="bottom"/>
            <w:hideMark/>
          </w:tcPr>
          <w:p w14:paraId="1697EC1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1287901.47</w:t>
            </w:r>
          </w:p>
        </w:tc>
        <w:tc>
          <w:tcPr>
            <w:tcW w:w="2147" w:type="dxa"/>
            <w:tcBorders>
              <w:top w:val="nil"/>
              <w:left w:val="nil"/>
              <w:bottom w:val="single" w:sz="4" w:space="0" w:color="auto"/>
              <w:right w:val="single" w:sz="4" w:space="0" w:color="auto"/>
            </w:tcBorders>
            <w:shd w:val="clear" w:color="auto" w:fill="auto"/>
            <w:vAlign w:val="center"/>
            <w:hideMark/>
          </w:tcPr>
          <w:p w14:paraId="5D47DD1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8F93C1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C83AA9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55B2CD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E61B47D" w14:textId="77777777" w:rsidR="003062D9" w:rsidRPr="00F6011D" w:rsidRDefault="003062D9" w:rsidP="00F6011D">
            <w:pPr>
              <w:jc w:val="both"/>
              <w:rPr>
                <w:rFonts w:ascii="Arial" w:hAnsi="Arial" w:cs="Arial"/>
                <w:lang w:eastAsia="ru-RU"/>
              </w:rPr>
            </w:pPr>
            <w:r w:rsidRPr="00F6011D">
              <w:rPr>
                <w:rFonts w:ascii="Arial" w:hAnsi="Arial" w:cs="Arial"/>
                <w:lang w:eastAsia="ru-RU"/>
              </w:rPr>
              <w:t>131</w:t>
            </w:r>
          </w:p>
        </w:tc>
        <w:tc>
          <w:tcPr>
            <w:tcW w:w="1236" w:type="dxa"/>
            <w:tcBorders>
              <w:top w:val="nil"/>
              <w:left w:val="nil"/>
              <w:bottom w:val="single" w:sz="4" w:space="0" w:color="auto"/>
              <w:right w:val="single" w:sz="4" w:space="0" w:color="auto"/>
            </w:tcBorders>
            <w:shd w:val="clear" w:color="auto" w:fill="auto"/>
            <w:noWrap/>
            <w:vAlign w:val="bottom"/>
            <w:hideMark/>
          </w:tcPr>
          <w:p w14:paraId="2555F0C9" w14:textId="77777777" w:rsidR="003062D9" w:rsidRPr="00F6011D" w:rsidRDefault="003062D9" w:rsidP="00F6011D">
            <w:pPr>
              <w:jc w:val="both"/>
              <w:rPr>
                <w:rFonts w:ascii="Arial" w:hAnsi="Arial" w:cs="Arial"/>
                <w:lang w:eastAsia="ru-RU"/>
              </w:rPr>
            </w:pPr>
            <w:r w:rsidRPr="00F6011D">
              <w:rPr>
                <w:rFonts w:ascii="Arial" w:hAnsi="Arial" w:cs="Arial"/>
                <w:lang w:eastAsia="ru-RU"/>
              </w:rPr>
              <w:t>515233.28</w:t>
            </w:r>
          </w:p>
        </w:tc>
        <w:tc>
          <w:tcPr>
            <w:tcW w:w="1356" w:type="dxa"/>
            <w:tcBorders>
              <w:top w:val="nil"/>
              <w:left w:val="nil"/>
              <w:bottom w:val="single" w:sz="4" w:space="0" w:color="auto"/>
              <w:right w:val="single" w:sz="4" w:space="0" w:color="auto"/>
            </w:tcBorders>
            <w:shd w:val="clear" w:color="auto" w:fill="auto"/>
            <w:noWrap/>
            <w:vAlign w:val="bottom"/>
            <w:hideMark/>
          </w:tcPr>
          <w:p w14:paraId="6D030C89"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1287912.74</w:t>
            </w:r>
          </w:p>
        </w:tc>
        <w:tc>
          <w:tcPr>
            <w:tcW w:w="2147" w:type="dxa"/>
            <w:tcBorders>
              <w:top w:val="nil"/>
              <w:left w:val="nil"/>
              <w:bottom w:val="single" w:sz="4" w:space="0" w:color="auto"/>
              <w:right w:val="single" w:sz="4" w:space="0" w:color="auto"/>
            </w:tcBorders>
            <w:shd w:val="clear" w:color="auto" w:fill="auto"/>
            <w:vAlign w:val="center"/>
            <w:hideMark/>
          </w:tcPr>
          <w:p w14:paraId="2904C27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6A5B2F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DCE7B4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C39BD3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5D38E0A" w14:textId="77777777" w:rsidR="003062D9" w:rsidRPr="00F6011D" w:rsidRDefault="003062D9" w:rsidP="00F6011D">
            <w:pPr>
              <w:jc w:val="both"/>
              <w:rPr>
                <w:rFonts w:ascii="Arial" w:hAnsi="Arial" w:cs="Arial"/>
                <w:lang w:eastAsia="ru-RU"/>
              </w:rPr>
            </w:pPr>
            <w:r w:rsidRPr="00F6011D">
              <w:rPr>
                <w:rFonts w:ascii="Arial" w:hAnsi="Arial" w:cs="Arial"/>
                <w:lang w:eastAsia="ru-RU"/>
              </w:rPr>
              <w:t>132</w:t>
            </w:r>
          </w:p>
        </w:tc>
        <w:tc>
          <w:tcPr>
            <w:tcW w:w="1236" w:type="dxa"/>
            <w:tcBorders>
              <w:top w:val="nil"/>
              <w:left w:val="nil"/>
              <w:bottom w:val="single" w:sz="4" w:space="0" w:color="auto"/>
              <w:right w:val="single" w:sz="4" w:space="0" w:color="auto"/>
            </w:tcBorders>
            <w:shd w:val="clear" w:color="auto" w:fill="auto"/>
            <w:noWrap/>
            <w:vAlign w:val="bottom"/>
            <w:hideMark/>
          </w:tcPr>
          <w:p w14:paraId="2FFD0B59" w14:textId="77777777" w:rsidR="003062D9" w:rsidRPr="00F6011D" w:rsidRDefault="003062D9" w:rsidP="00F6011D">
            <w:pPr>
              <w:jc w:val="both"/>
              <w:rPr>
                <w:rFonts w:ascii="Arial" w:hAnsi="Arial" w:cs="Arial"/>
                <w:lang w:eastAsia="ru-RU"/>
              </w:rPr>
            </w:pPr>
            <w:r w:rsidRPr="00F6011D">
              <w:rPr>
                <w:rFonts w:ascii="Arial" w:hAnsi="Arial" w:cs="Arial"/>
                <w:lang w:eastAsia="ru-RU"/>
              </w:rPr>
              <w:t>515230.96</w:t>
            </w:r>
          </w:p>
        </w:tc>
        <w:tc>
          <w:tcPr>
            <w:tcW w:w="1356" w:type="dxa"/>
            <w:tcBorders>
              <w:top w:val="nil"/>
              <w:left w:val="nil"/>
              <w:bottom w:val="single" w:sz="4" w:space="0" w:color="auto"/>
              <w:right w:val="single" w:sz="4" w:space="0" w:color="auto"/>
            </w:tcBorders>
            <w:shd w:val="clear" w:color="auto" w:fill="auto"/>
            <w:noWrap/>
            <w:vAlign w:val="bottom"/>
            <w:hideMark/>
          </w:tcPr>
          <w:p w14:paraId="19A9168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1287920.02</w:t>
            </w:r>
          </w:p>
        </w:tc>
        <w:tc>
          <w:tcPr>
            <w:tcW w:w="2147" w:type="dxa"/>
            <w:tcBorders>
              <w:top w:val="nil"/>
              <w:left w:val="nil"/>
              <w:bottom w:val="single" w:sz="4" w:space="0" w:color="auto"/>
              <w:right w:val="single" w:sz="4" w:space="0" w:color="auto"/>
            </w:tcBorders>
            <w:shd w:val="clear" w:color="auto" w:fill="auto"/>
            <w:vAlign w:val="center"/>
            <w:hideMark/>
          </w:tcPr>
          <w:p w14:paraId="06D1C73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8D3FC6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78674C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C54675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E1CF486" w14:textId="77777777" w:rsidR="003062D9" w:rsidRPr="00F6011D" w:rsidRDefault="003062D9" w:rsidP="00F6011D">
            <w:pPr>
              <w:jc w:val="both"/>
              <w:rPr>
                <w:rFonts w:ascii="Arial" w:hAnsi="Arial" w:cs="Arial"/>
                <w:lang w:eastAsia="ru-RU"/>
              </w:rPr>
            </w:pPr>
            <w:r w:rsidRPr="00F6011D">
              <w:rPr>
                <w:rFonts w:ascii="Arial" w:hAnsi="Arial" w:cs="Arial"/>
                <w:lang w:eastAsia="ru-RU"/>
              </w:rPr>
              <w:t>133</w:t>
            </w:r>
          </w:p>
        </w:tc>
        <w:tc>
          <w:tcPr>
            <w:tcW w:w="1236" w:type="dxa"/>
            <w:tcBorders>
              <w:top w:val="nil"/>
              <w:left w:val="nil"/>
              <w:bottom w:val="single" w:sz="4" w:space="0" w:color="auto"/>
              <w:right w:val="single" w:sz="4" w:space="0" w:color="auto"/>
            </w:tcBorders>
            <w:shd w:val="clear" w:color="auto" w:fill="auto"/>
            <w:noWrap/>
            <w:vAlign w:val="bottom"/>
            <w:hideMark/>
          </w:tcPr>
          <w:p w14:paraId="07DD70BB" w14:textId="77777777" w:rsidR="003062D9" w:rsidRPr="00F6011D" w:rsidRDefault="003062D9" w:rsidP="00F6011D">
            <w:pPr>
              <w:jc w:val="both"/>
              <w:rPr>
                <w:rFonts w:ascii="Arial" w:hAnsi="Arial" w:cs="Arial"/>
                <w:lang w:eastAsia="ru-RU"/>
              </w:rPr>
            </w:pPr>
            <w:r w:rsidRPr="00F6011D">
              <w:rPr>
                <w:rFonts w:ascii="Arial" w:hAnsi="Arial" w:cs="Arial"/>
                <w:lang w:eastAsia="ru-RU"/>
              </w:rPr>
              <w:t>515224.42</w:t>
            </w:r>
          </w:p>
        </w:tc>
        <w:tc>
          <w:tcPr>
            <w:tcW w:w="1356" w:type="dxa"/>
            <w:tcBorders>
              <w:top w:val="nil"/>
              <w:left w:val="nil"/>
              <w:bottom w:val="single" w:sz="4" w:space="0" w:color="auto"/>
              <w:right w:val="single" w:sz="4" w:space="0" w:color="auto"/>
            </w:tcBorders>
            <w:shd w:val="clear" w:color="auto" w:fill="auto"/>
            <w:noWrap/>
            <w:vAlign w:val="bottom"/>
            <w:hideMark/>
          </w:tcPr>
          <w:p w14:paraId="553A645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1287937.46</w:t>
            </w:r>
          </w:p>
        </w:tc>
        <w:tc>
          <w:tcPr>
            <w:tcW w:w="2147" w:type="dxa"/>
            <w:tcBorders>
              <w:top w:val="nil"/>
              <w:left w:val="nil"/>
              <w:bottom w:val="single" w:sz="4" w:space="0" w:color="auto"/>
              <w:right w:val="single" w:sz="4" w:space="0" w:color="auto"/>
            </w:tcBorders>
            <w:shd w:val="clear" w:color="auto" w:fill="auto"/>
            <w:vAlign w:val="center"/>
            <w:hideMark/>
          </w:tcPr>
          <w:p w14:paraId="3C273B9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826B4C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FF104D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4961AF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D0CE193" w14:textId="77777777" w:rsidR="003062D9" w:rsidRPr="00F6011D" w:rsidRDefault="003062D9" w:rsidP="00F6011D">
            <w:pPr>
              <w:jc w:val="both"/>
              <w:rPr>
                <w:rFonts w:ascii="Arial" w:hAnsi="Arial" w:cs="Arial"/>
                <w:lang w:eastAsia="ru-RU"/>
              </w:rPr>
            </w:pPr>
            <w:r w:rsidRPr="00F6011D">
              <w:rPr>
                <w:rFonts w:ascii="Arial" w:hAnsi="Arial" w:cs="Arial"/>
                <w:lang w:eastAsia="ru-RU"/>
              </w:rPr>
              <w:t>134</w:t>
            </w:r>
          </w:p>
        </w:tc>
        <w:tc>
          <w:tcPr>
            <w:tcW w:w="1236" w:type="dxa"/>
            <w:tcBorders>
              <w:top w:val="nil"/>
              <w:left w:val="nil"/>
              <w:bottom w:val="single" w:sz="4" w:space="0" w:color="auto"/>
              <w:right w:val="single" w:sz="4" w:space="0" w:color="auto"/>
            </w:tcBorders>
            <w:shd w:val="clear" w:color="auto" w:fill="auto"/>
            <w:noWrap/>
            <w:vAlign w:val="bottom"/>
            <w:hideMark/>
          </w:tcPr>
          <w:p w14:paraId="323698FF" w14:textId="77777777" w:rsidR="003062D9" w:rsidRPr="00F6011D" w:rsidRDefault="003062D9" w:rsidP="00F6011D">
            <w:pPr>
              <w:jc w:val="both"/>
              <w:rPr>
                <w:rFonts w:ascii="Arial" w:hAnsi="Arial" w:cs="Arial"/>
                <w:lang w:eastAsia="ru-RU"/>
              </w:rPr>
            </w:pPr>
            <w:r w:rsidRPr="00F6011D">
              <w:rPr>
                <w:rFonts w:ascii="Arial" w:hAnsi="Arial" w:cs="Arial"/>
                <w:lang w:eastAsia="ru-RU"/>
              </w:rPr>
              <w:t>515219.13</w:t>
            </w:r>
          </w:p>
        </w:tc>
        <w:tc>
          <w:tcPr>
            <w:tcW w:w="1356" w:type="dxa"/>
            <w:tcBorders>
              <w:top w:val="nil"/>
              <w:left w:val="nil"/>
              <w:bottom w:val="single" w:sz="4" w:space="0" w:color="auto"/>
              <w:right w:val="single" w:sz="4" w:space="0" w:color="auto"/>
            </w:tcBorders>
            <w:shd w:val="clear" w:color="auto" w:fill="auto"/>
            <w:noWrap/>
            <w:vAlign w:val="bottom"/>
            <w:hideMark/>
          </w:tcPr>
          <w:p w14:paraId="73984B3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1287954.71</w:t>
            </w:r>
          </w:p>
        </w:tc>
        <w:tc>
          <w:tcPr>
            <w:tcW w:w="2147" w:type="dxa"/>
            <w:tcBorders>
              <w:top w:val="nil"/>
              <w:left w:val="nil"/>
              <w:bottom w:val="single" w:sz="4" w:space="0" w:color="auto"/>
              <w:right w:val="single" w:sz="4" w:space="0" w:color="auto"/>
            </w:tcBorders>
            <w:shd w:val="clear" w:color="auto" w:fill="auto"/>
            <w:vAlign w:val="center"/>
            <w:hideMark/>
          </w:tcPr>
          <w:p w14:paraId="348B9D3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B1AD4B1"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F5E6D5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C8250F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D966181" w14:textId="77777777" w:rsidR="003062D9" w:rsidRPr="00F6011D" w:rsidRDefault="003062D9" w:rsidP="00F6011D">
            <w:pPr>
              <w:jc w:val="both"/>
              <w:rPr>
                <w:rFonts w:ascii="Arial" w:hAnsi="Arial" w:cs="Arial"/>
                <w:lang w:eastAsia="ru-RU"/>
              </w:rPr>
            </w:pPr>
            <w:r w:rsidRPr="00F6011D">
              <w:rPr>
                <w:rFonts w:ascii="Arial" w:hAnsi="Arial" w:cs="Arial"/>
                <w:lang w:eastAsia="ru-RU"/>
              </w:rPr>
              <w:t>135</w:t>
            </w:r>
          </w:p>
        </w:tc>
        <w:tc>
          <w:tcPr>
            <w:tcW w:w="1236" w:type="dxa"/>
            <w:tcBorders>
              <w:top w:val="nil"/>
              <w:left w:val="nil"/>
              <w:bottom w:val="single" w:sz="4" w:space="0" w:color="auto"/>
              <w:right w:val="single" w:sz="4" w:space="0" w:color="auto"/>
            </w:tcBorders>
            <w:shd w:val="clear" w:color="auto" w:fill="auto"/>
            <w:noWrap/>
            <w:vAlign w:val="bottom"/>
            <w:hideMark/>
          </w:tcPr>
          <w:p w14:paraId="3D278CE5" w14:textId="77777777" w:rsidR="003062D9" w:rsidRPr="00F6011D" w:rsidRDefault="003062D9" w:rsidP="00F6011D">
            <w:pPr>
              <w:jc w:val="both"/>
              <w:rPr>
                <w:rFonts w:ascii="Arial" w:hAnsi="Arial" w:cs="Arial"/>
                <w:lang w:eastAsia="ru-RU"/>
              </w:rPr>
            </w:pPr>
            <w:r w:rsidRPr="00F6011D">
              <w:rPr>
                <w:rFonts w:ascii="Arial" w:hAnsi="Arial" w:cs="Arial"/>
                <w:lang w:eastAsia="ru-RU"/>
              </w:rPr>
              <w:t>515218.03</w:t>
            </w:r>
          </w:p>
        </w:tc>
        <w:tc>
          <w:tcPr>
            <w:tcW w:w="1356" w:type="dxa"/>
            <w:tcBorders>
              <w:top w:val="nil"/>
              <w:left w:val="nil"/>
              <w:bottom w:val="single" w:sz="4" w:space="0" w:color="auto"/>
              <w:right w:val="single" w:sz="4" w:space="0" w:color="auto"/>
            </w:tcBorders>
            <w:shd w:val="clear" w:color="auto" w:fill="auto"/>
            <w:noWrap/>
            <w:vAlign w:val="bottom"/>
            <w:hideMark/>
          </w:tcPr>
          <w:p w14:paraId="315510E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1287963.86</w:t>
            </w:r>
          </w:p>
        </w:tc>
        <w:tc>
          <w:tcPr>
            <w:tcW w:w="2147" w:type="dxa"/>
            <w:tcBorders>
              <w:top w:val="nil"/>
              <w:left w:val="nil"/>
              <w:bottom w:val="single" w:sz="4" w:space="0" w:color="auto"/>
              <w:right w:val="single" w:sz="4" w:space="0" w:color="auto"/>
            </w:tcBorders>
            <w:shd w:val="clear" w:color="auto" w:fill="auto"/>
            <w:vAlign w:val="center"/>
            <w:hideMark/>
          </w:tcPr>
          <w:p w14:paraId="2776FE8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B0E93B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945F98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5A8DD6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E67D710" w14:textId="77777777" w:rsidR="003062D9" w:rsidRPr="00F6011D" w:rsidRDefault="003062D9" w:rsidP="00F6011D">
            <w:pPr>
              <w:jc w:val="both"/>
              <w:rPr>
                <w:rFonts w:ascii="Arial" w:hAnsi="Arial" w:cs="Arial"/>
                <w:lang w:eastAsia="ru-RU"/>
              </w:rPr>
            </w:pPr>
            <w:r w:rsidRPr="00F6011D">
              <w:rPr>
                <w:rFonts w:ascii="Arial" w:hAnsi="Arial" w:cs="Arial"/>
                <w:lang w:eastAsia="ru-RU"/>
              </w:rPr>
              <w:t>136</w:t>
            </w:r>
          </w:p>
        </w:tc>
        <w:tc>
          <w:tcPr>
            <w:tcW w:w="1236" w:type="dxa"/>
            <w:tcBorders>
              <w:top w:val="nil"/>
              <w:left w:val="nil"/>
              <w:bottom w:val="single" w:sz="4" w:space="0" w:color="auto"/>
              <w:right w:val="single" w:sz="4" w:space="0" w:color="auto"/>
            </w:tcBorders>
            <w:shd w:val="clear" w:color="auto" w:fill="auto"/>
            <w:noWrap/>
            <w:vAlign w:val="bottom"/>
            <w:hideMark/>
          </w:tcPr>
          <w:p w14:paraId="10B24C6B" w14:textId="77777777" w:rsidR="003062D9" w:rsidRPr="00F6011D" w:rsidRDefault="003062D9" w:rsidP="00F6011D">
            <w:pPr>
              <w:jc w:val="both"/>
              <w:rPr>
                <w:rFonts w:ascii="Arial" w:hAnsi="Arial" w:cs="Arial"/>
                <w:lang w:eastAsia="ru-RU"/>
              </w:rPr>
            </w:pPr>
            <w:r w:rsidRPr="00F6011D">
              <w:rPr>
                <w:rFonts w:ascii="Arial" w:hAnsi="Arial" w:cs="Arial"/>
                <w:lang w:eastAsia="ru-RU"/>
              </w:rPr>
              <w:t>515209.22</w:t>
            </w:r>
          </w:p>
        </w:tc>
        <w:tc>
          <w:tcPr>
            <w:tcW w:w="1356" w:type="dxa"/>
            <w:tcBorders>
              <w:top w:val="nil"/>
              <w:left w:val="nil"/>
              <w:bottom w:val="single" w:sz="4" w:space="0" w:color="auto"/>
              <w:right w:val="single" w:sz="4" w:space="0" w:color="auto"/>
            </w:tcBorders>
            <w:shd w:val="clear" w:color="auto" w:fill="auto"/>
            <w:noWrap/>
            <w:vAlign w:val="bottom"/>
            <w:hideMark/>
          </w:tcPr>
          <w:p w14:paraId="232A62EA"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1287993.72</w:t>
            </w:r>
          </w:p>
        </w:tc>
        <w:tc>
          <w:tcPr>
            <w:tcW w:w="2147" w:type="dxa"/>
            <w:tcBorders>
              <w:top w:val="nil"/>
              <w:left w:val="nil"/>
              <w:bottom w:val="single" w:sz="4" w:space="0" w:color="auto"/>
              <w:right w:val="single" w:sz="4" w:space="0" w:color="auto"/>
            </w:tcBorders>
            <w:shd w:val="clear" w:color="auto" w:fill="auto"/>
            <w:vAlign w:val="center"/>
            <w:hideMark/>
          </w:tcPr>
          <w:p w14:paraId="2C216DC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97CF257"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969A9E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D8DACF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A41F536" w14:textId="77777777" w:rsidR="003062D9" w:rsidRPr="00F6011D" w:rsidRDefault="003062D9" w:rsidP="00F6011D">
            <w:pPr>
              <w:jc w:val="both"/>
              <w:rPr>
                <w:rFonts w:ascii="Arial" w:hAnsi="Arial" w:cs="Arial"/>
                <w:lang w:eastAsia="ru-RU"/>
              </w:rPr>
            </w:pPr>
            <w:r w:rsidRPr="00F6011D">
              <w:rPr>
                <w:rFonts w:ascii="Arial" w:hAnsi="Arial" w:cs="Arial"/>
                <w:lang w:eastAsia="ru-RU"/>
              </w:rPr>
              <w:t>137</w:t>
            </w:r>
          </w:p>
        </w:tc>
        <w:tc>
          <w:tcPr>
            <w:tcW w:w="1236" w:type="dxa"/>
            <w:tcBorders>
              <w:top w:val="nil"/>
              <w:left w:val="nil"/>
              <w:bottom w:val="single" w:sz="4" w:space="0" w:color="auto"/>
              <w:right w:val="single" w:sz="4" w:space="0" w:color="auto"/>
            </w:tcBorders>
            <w:shd w:val="clear" w:color="auto" w:fill="auto"/>
            <w:noWrap/>
            <w:vAlign w:val="bottom"/>
            <w:hideMark/>
          </w:tcPr>
          <w:p w14:paraId="1F68CEB8" w14:textId="77777777" w:rsidR="003062D9" w:rsidRPr="00F6011D" w:rsidRDefault="003062D9" w:rsidP="00F6011D">
            <w:pPr>
              <w:jc w:val="both"/>
              <w:rPr>
                <w:rFonts w:ascii="Arial" w:hAnsi="Arial" w:cs="Arial"/>
                <w:lang w:eastAsia="ru-RU"/>
              </w:rPr>
            </w:pPr>
            <w:r w:rsidRPr="00F6011D">
              <w:rPr>
                <w:rFonts w:ascii="Arial" w:hAnsi="Arial" w:cs="Arial"/>
                <w:lang w:eastAsia="ru-RU"/>
              </w:rPr>
              <w:t>515206.16</w:t>
            </w:r>
          </w:p>
        </w:tc>
        <w:tc>
          <w:tcPr>
            <w:tcW w:w="1356" w:type="dxa"/>
            <w:tcBorders>
              <w:top w:val="nil"/>
              <w:left w:val="nil"/>
              <w:bottom w:val="single" w:sz="4" w:space="0" w:color="auto"/>
              <w:right w:val="single" w:sz="4" w:space="0" w:color="auto"/>
            </w:tcBorders>
            <w:shd w:val="clear" w:color="auto" w:fill="auto"/>
            <w:noWrap/>
            <w:vAlign w:val="bottom"/>
            <w:hideMark/>
          </w:tcPr>
          <w:p w14:paraId="12CF21D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1288008.03</w:t>
            </w:r>
          </w:p>
        </w:tc>
        <w:tc>
          <w:tcPr>
            <w:tcW w:w="2147" w:type="dxa"/>
            <w:tcBorders>
              <w:top w:val="nil"/>
              <w:left w:val="nil"/>
              <w:bottom w:val="single" w:sz="4" w:space="0" w:color="auto"/>
              <w:right w:val="single" w:sz="4" w:space="0" w:color="auto"/>
            </w:tcBorders>
            <w:shd w:val="clear" w:color="auto" w:fill="auto"/>
            <w:vAlign w:val="center"/>
            <w:hideMark/>
          </w:tcPr>
          <w:p w14:paraId="2F52FDE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DE2EF2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5FE083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067831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F30BBFE" w14:textId="77777777" w:rsidR="003062D9" w:rsidRPr="00F6011D" w:rsidRDefault="003062D9" w:rsidP="00F6011D">
            <w:pPr>
              <w:jc w:val="both"/>
              <w:rPr>
                <w:rFonts w:ascii="Arial" w:hAnsi="Arial" w:cs="Arial"/>
                <w:lang w:eastAsia="ru-RU"/>
              </w:rPr>
            </w:pPr>
            <w:r w:rsidRPr="00F6011D">
              <w:rPr>
                <w:rFonts w:ascii="Arial" w:hAnsi="Arial" w:cs="Arial"/>
                <w:lang w:eastAsia="ru-RU"/>
              </w:rPr>
              <w:t>138</w:t>
            </w:r>
          </w:p>
        </w:tc>
        <w:tc>
          <w:tcPr>
            <w:tcW w:w="1236" w:type="dxa"/>
            <w:tcBorders>
              <w:top w:val="nil"/>
              <w:left w:val="nil"/>
              <w:bottom w:val="single" w:sz="4" w:space="0" w:color="auto"/>
              <w:right w:val="single" w:sz="4" w:space="0" w:color="auto"/>
            </w:tcBorders>
            <w:shd w:val="clear" w:color="auto" w:fill="auto"/>
            <w:noWrap/>
            <w:vAlign w:val="bottom"/>
            <w:hideMark/>
          </w:tcPr>
          <w:p w14:paraId="6BA8F7AE" w14:textId="77777777" w:rsidR="003062D9" w:rsidRPr="00F6011D" w:rsidRDefault="003062D9" w:rsidP="00F6011D">
            <w:pPr>
              <w:jc w:val="both"/>
              <w:rPr>
                <w:rFonts w:ascii="Arial" w:hAnsi="Arial" w:cs="Arial"/>
                <w:lang w:eastAsia="ru-RU"/>
              </w:rPr>
            </w:pPr>
            <w:r w:rsidRPr="00F6011D">
              <w:rPr>
                <w:rFonts w:ascii="Arial" w:hAnsi="Arial" w:cs="Arial"/>
                <w:lang w:eastAsia="ru-RU"/>
              </w:rPr>
              <w:t>515192.81</w:t>
            </w:r>
          </w:p>
        </w:tc>
        <w:tc>
          <w:tcPr>
            <w:tcW w:w="1356" w:type="dxa"/>
            <w:tcBorders>
              <w:top w:val="nil"/>
              <w:left w:val="nil"/>
              <w:bottom w:val="single" w:sz="4" w:space="0" w:color="auto"/>
              <w:right w:val="single" w:sz="4" w:space="0" w:color="auto"/>
            </w:tcBorders>
            <w:shd w:val="clear" w:color="auto" w:fill="auto"/>
            <w:noWrap/>
            <w:vAlign w:val="bottom"/>
            <w:hideMark/>
          </w:tcPr>
          <w:p w14:paraId="4C32CA7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1288059.25</w:t>
            </w:r>
          </w:p>
        </w:tc>
        <w:tc>
          <w:tcPr>
            <w:tcW w:w="2147" w:type="dxa"/>
            <w:tcBorders>
              <w:top w:val="nil"/>
              <w:left w:val="nil"/>
              <w:bottom w:val="single" w:sz="4" w:space="0" w:color="auto"/>
              <w:right w:val="single" w:sz="4" w:space="0" w:color="auto"/>
            </w:tcBorders>
            <w:shd w:val="clear" w:color="auto" w:fill="auto"/>
            <w:vAlign w:val="center"/>
            <w:hideMark/>
          </w:tcPr>
          <w:p w14:paraId="538D312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AA4B3A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B8C4CB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EBB319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E1CB9D5" w14:textId="77777777" w:rsidR="003062D9" w:rsidRPr="00F6011D" w:rsidRDefault="003062D9" w:rsidP="00F6011D">
            <w:pPr>
              <w:jc w:val="both"/>
              <w:rPr>
                <w:rFonts w:ascii="Arial" w:hAnsi="Arial" w:cs="Arial"/>
                <w:lang w:eastAsia="ru-RU"/>
              </w:rPr>
            </w:pPr>
            <w:r w:rsidRPr="00F6011D">
              <w:rPr>
                <w:rFonts w:ascii="Arial" w:hAnsi="Arial" w:cs="Arial"/>
                <w:lang w:eastAsia="ru-RU"/>
              </w:rPr>
              <w:t>139</w:t>
            </w:r>
          </w:p>
        </w:tc>
        <w:tc>
          <w:tcPr>
            <w:tcW w:w="1236" w:type="dxa"/>
            <w:tcBorders>
              <w:top w:val="nil"/>
              <w:left w:val="nil"/>
              <w:bottom w:val="single" w:sz="4" w:space="0" w:color="auto"/>
              <w:right w:val="single" w:sz="4" w:space="0" w:color="auto"/>
            </w:tcBorders>
            <w:shd w:val="clear" w:color="auto" w:fill="auto"/>
            <w:noWrap/>
            <w:vAlign w:val="bottom"/>
            <w:hideMark/>
          </w:tcPr>
          <w:p w14:paraId="2F120E3A" w14:textId="77777777" w:rsidR="003062D9" w:rsidRPr="00F6011D" w:rsidRDefault="003062D9" w:rsidP="00F6011D">
            <w:pPr>
              <w:jc w:val="both"/>
              <w:rPr>
                <w:rFonts w:ascii="Arial" w:hAnsi="Arial" w:cs="Arial"/>
                <w:lang w:eastAsia="ru-RU"/>
              </w:rPr>
            </w:pPr>
            <w:r w:rsidRPr="00F6011D">
              <w:rPr>
                <w:rFonts w:ascii="Arial" w:hAnsi="Arial" w:cs="Arial"/>
                <w:lang w:eastAsia="ru-RU"/>
              </w:rPr>
              <w:t>515182.17</w:t>
            </w:r>
          </w:p>
        </w:tc>
        <w:tc>
          <w:tcPr>
            <w:tcW w:w="1356" w:type="dxa"/>
            <w:tcBorders>
              <w:top w:val="nil"/>
              <w:left w:val="nil"/>
              <w:bottom w:val="single" w:sz="4" w:space="0" w:color="auto"/>
              <w:right w:val="single" w:sz="4" w:space="0" w:color="auto"/>
            </w:tcBorders>
            <w:shd w:val="clear" w:color="auto" w:fill="auto"/>
            <w:noWrap/>
            <w:vAlign w:val="bottom"/>
            <w:hideMark/>
          </w:tcPr>
          <w:p w14:paraId="62B885A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1288032.01</w:t>
            </w:r>
          </w:p>
        </w:tc>
        <w:tc>
          <w:tcPr>
            <w:tcW w:w="2147" w:type="dxa"/>
            <w:tcBorders>
              <w:top w:val="nil"/>
              <w:left w:val="nil"/>
              <w:bottom w:val="single" w:sz="4" w:space="0" w:color="auto"/>
              <w:right w:val="single" w:sz="4" w:space="0" w:color="auto"/>
            </w:tcBorders>
            <w:shd w:val="clear" w:color="auto" w:fill="auto"/>
            <w:vAlign w:val="center"/>
            <w:hideMark/>
          </w:tcPr>
          <w:p w14:paraId="5BEB8B6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64F589C"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D075E5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EFE61A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E6AE6C4" w14:textId="77777777" w:rsidR="003062D9" w:rsidRPr="00F6011D" w:rsidRDefault="003062D9" w:rsidP="00F6011D">
            <w:pPr>
              <w:jc w:val="both"/>
              <w:rPr>
                <w:rFonts w:ascii="Arial" w:hAnsi="Arial" w:cs="Arial"/>
                <w:lang w:eastAsia="ru-RU"/>
              </w:rPr>
            </w:pPr>
            <w:r w:rsidRPr="00F6011D">
              <w:rPr>
                <w:rFonts w:ascii="Arial" w:hAnsi="Arial" w:cs="Arial"/>
                <w:lang w:eastAsia="ru-RU"/>
              </w:rPr>
              <w:t>140</w:t>
            </w:r>
          </w:p>
        </w:tc>
        <w:tc>
          <w:tcPr>
            <w:tcW w:w="1236" w:type="dxa"/>
            <w:tcBorders>
              <w:top w:val="nil"/>
              <w:left w:val="nil"/>
              <w:bottom w:val="single" w:sz="4" w:space="0" w:color="auto"/>
              <w:right w:val="single" w:sz="4" w:space="0" w:color="auto"/>
            </w:tcBorders>
            <w:shd w:val="clear" w:color="auto" w:fill="auto"/>
            <w:noWrap/>
            <w:vAlign w:val="bottom"/>
            <w:hideMark/>
          </w:tcPr>
          <w:p w14:paraId="1623D6EE" w14:textId="77777777" w:rsidR="003062D9" w:rsidRPr="00F6011D" w:rsidRDefault="003062D9" w:rsidP="00F6011D">
            <w:pPr>
              <w:jc w:val="both"/>
              <w:rPr>
                <w:rFonts w:ascii="Arial" w:hAnsi="Arial" w:cs="Arial"/>
                <w:lang w:eastAsia="ru-RU"/>
              </w:rPr>
            </w:pPr>
            <w:r w:rsidRPr="00F6011D">
              <w:rPr>
                <w:rFonts w:ascii="Arial" w:hAnsi="Arial" w:cs="Arial"/>
                <w:lang w:eastAsia="ru-RU"/>
              </w:rPr>
              <w:t>515156.50</w:t>
            </w:r>
          </w:p>
        </w:tc>
        <w:tc>
          <w:tcPr>
            <w:tcW w:w="1356" w:type="dxa"/>
            <w:tcBorders>
              <w:top w:val="nil"/>
              <w:left w:val="nil"/>
              <w:bottom w:val="single" w:sz="4" w:space="0" w:color="auto"/>
              <w:right w:val="single" w:sz="4" w:space="0" w:color="auto"/>
            </w:tcBorders>
            <w:shd w:val="clear" w:color="auto" w:fill="auto"/>
            <w:noWrap/>
            <w:vAlign w:val="bottom"/>
            <w:hideMark/>
          </w:tcPr>
          <w:p w14:paraId="77F92753"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1287966.36</w:t>
            </w:r>
          </w:p>
        </w:tc>
        <w:tc>
          <w:tcPr>
            <w:tcW w:w="2147" w:type="dxa"/>
            <w:tcBorders>
              <w:top w:val="nil"/>
              <w:left w:val="nil"/>
              <w:bottom w:val="single" w:sz="4" w:space="0" w:color="auto"/>
              <w:right w:val="single" w:sz="4" w:space="0" w:color="auto"/>
            </w:tcBorders>
            <w:shd w:val="clear" w:color="auto" w:fill="auto"/>
            <w:vAlign w:val="center"/>
            <w:hideMark/>
          </w:tcPr>
          <w:p w14:paraId="2C66843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3EA8BD7"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803A5D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014E80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FF52C1E" w14:textId="77777777" w:rsidR="003062D9" w:rsidRPr="00F6011D" w:rsidRDefault="003062D9" w:rsidP="00F6011D">
            <w:pPr>
              <w:jc w:val="both"/>
              <w:rPr>
                <w:rFonts w:ascii="Arial" w:hAnsi="Arial" w:cs="Arial"/>
                <w:lang w:eastAsia="ru-RU"/>
              </w:rPr>
            </w:pPr>
            <w:r w:rsidRPr="00F6011D">
              <w:rPr>
                <w:rFonts w:ascii="Arial" w:hAnsi="Arial" w:cs="Arial"/>
                <w:lang w:eastAsia="ru-RU"/>
              </w:rPr>
              <w:t>141</w:t>
            </w:r>
          </w:p>
        </w:tc>
        <w:tc>
          <w:tcPr>
            <w:tcW w:w="1236" w:type="dxa"/>
            <w:tcBorders>
              <w:top w:val="nil"/>
              <w:left w:val="nil"/>
              <w:bottom w:val="single" w:sz="4" w:space="0" w:color="auto"/>
              <w:right w:val="single" w:sz="4" w:space="0" w:color="auto"/>
            </w:tcBorders>
            <w:shd w:val="clear" w:color="auto" w:fill="auto"/>
            <w:noWrap/>
            <w:vAlign w:val="bottom"/>
            <w:hideMark/>
          </w:tcPr>
          <w:p w14:paraId="0BAA5CAF" w14:textId="77777777" w:rsidR="003062D9" w:rsidRPr="00F6011D" w:rsidRDefault="003062D9" w:rsidP="00F6011D">
            <w:pPr>
              <w:jc w:val="both"/>
              <w:rPr>
                <w:rFonts w:ascii="Arial" w:hAnsi="Arial" w:cs="Arial"/>
                <w:lang w:eastAsia="ru-RU"/>
              </w:rPr>
            </w:pPr>
            <w:r w:rsidRPr="00F6011D">
              <w:rPr>
                <w:rFonts w:ascii="Arial" w:hAnsi="Arial" w:cs="Arial"/>
                <w:lang w:eastAsia="ru-RU"/>
              </w:rPr>
              <w:t>515141.47</w:t>
            </w:r>
          </w:p>
        </w:tc>
        <w:tc>
          <w:tcPr>
            <w:tcW w:w="1356" w:type="dxa"/>
            <w:tcBorders>
              <w:top w:val="nil"/>
              <w:left w:val="nil"/>
              <w:bottom w:val="single" w:sz="4" w:space="0" w:color="auto"/>
              <w:right w:val="single" w:sz="4" w:space="0" w:color="auto"/>
            </w:tcBorders>
            <w:shd w:val="clear" w:color="auto" w:fill="auto"/>
            <w:noWrap/>
            <w:vAlign w:val="bottom"/>
            <w:hideMark/>
          </w:tcPr>
          <w:p w14:paraId="21B25AA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1287971.22</w:t>
            </w:r>
          </w:p>
        </w:tc>
        <w:tc>
          <w:tcPr>
            <w:tcW w:w="2147" w:type="dxa"/>
            <w:tcBorders>
              <w:top w:val="nil"/>
              <w:left w:val="nil"/>
              <w:bottom w:val="single" w:sz="4" w:space="0" w:color="auto"/>
              <w:right w:val="single" w:sz="4" w:space="0" w:color="auto"/>
            </w:tcBorders>
            <w:shd w:val="clear" w:color="auto" w:fill="auto"/>
            <w:vAlign w:val="center"/>
            <w:hideMark/>
          </w:tcPr>
          <w:p w14:paraId="524B76A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414C0C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B34B51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C83C50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D176F13" w14:textId="77777777" w:rsidR="003062D9" w:rsidRPr="00F6011D" w:rsidRDefault="003062D9" w:rsidP="00F6011D">
            <w:pPr>
              <w:jc w:val="both"/>
              <w:rPr>
                <w:rFonts w:ascii="Arial" w:hAnsi="Arial" w:cs="Arial"/>
                <w:lang w:eastAsia="ru-RU"/>
              </w:rPr>
            </w:pPr>
            <w:r w:rsidRPr="00F6011D">
              <w:rPr>
                <w:rFonts w:ascii="Arial" w:hAnsi="Arial" w:cs="Arial"/>
                <w:lang w:eastAsia="ru-RU"/>
              </w:rPr>
              <w:t>142</w:t>
            </w:r>
          </w:p>
        </w:tc>
        <w:tc>
          <w:tcPr>
            <w:tcW w:w="1236" w:type="dxa"/>
            <w:tcBorders>
              <w:top w:val="nil"/>
              <w:left w:val="nil"/>
              <w:bottom w:val="single" w:sz="4" w:space="0" w:color="auto"/>
              <w:right w:val="single" w:sz="4" w:space="0" w:color="auto"/>
            </w:tcBorders>
            <w:shd w:val="clear" w:color="auto" w:fill="auto"/>
            <w:noWrap/>
            <w:vAlign w:val="bottom"/>
            <w:hideMark/>
          </w:tcPr>
          <w:p w14:paraId="170D0DC3" w14:textId="77777777" w:rsidR="003062D9" w:rsidRPr="00F6011D" w:rsidRDefault="003062D9" w:rsidP="00F6011D">
            <w:pPr>
              <w:jc w:val="both"/>
              <w:rPr>
                <w:rFonts w:ascii="Arial" w:hAnsi="Arial" w:cs="Arial"/>
                <w:lang w:eastAsia="ru-RU"/>
              </w:rPr>
            </w:pPr>
            <w:r w:rsidRPr="00F6011D">
              <w:rPr>
                <w:rFonts w:ascii="Arial" w:hAnsi="Arial" w:cs="Arial"/>
                <w:lang w:eastAsia="ru-RU"/>
              </w:rPr>
              <w:t>515121.32</w:t>
            </w:r>
          </w:p>
        </w:tc>
        <w:tc>
          <w:tcPr>
            <w:tcW w:w="1356" w:type="dxa"/>
            <w:tcBorders>
              <w:top w:val="nil"/>
              <w:left w:val="nil"/>
              <w:bottom w:val="single" w:sz="4" w:space="0" w:color="auto"/>
              <w:right w:val="single" w:sz="4" w:space="0" w:color="auto"/>
            </w:tcBorders>
            <w:shd w:val="clear" w:color="auto" w:fill="auto"/>
            <w:noWrap/>
            <w:vAlign w:val="bottom"/>
            <w:hideMark/>
          </w:tcPr>
          <w:p w14:paraId="6AD5ADDB"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1287919.08</w:t>
            </w:r>
          </w:p>
        </w:tc>
        <w:tc>
          <w:tcPr>
            <w:tcW w:w="2147" w:type="dxa"/>
            <w:tcBorders>
              <w:top w:val="nil"/>
              <w:left w:val="nil"/>
              <w:bottom w:val="single" w:sz="4" w:space="0" w:color="auto"/>
              <w:right w:val="single" w:sz="4" w:space="0" w:color="auto"/>
            </w:tcBorders>
            <w:shd w:val="clear" w:color="auto" w:fill="auto"/>
            <w:vAlign w:val="center"/>
            <w:hideMark/>
          </w:tcPr>
          <w:p w14:paraId="227B975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A6A4E01"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B3F754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A67BB1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62B0811" w14:textId="77777777" w:rsidR="003062D9" w:rsidRPr="00F6011D" w:rsidRDefault="003062D9" w:rsidP="00F6011D">
            <w:pPr>
              <w:jc w:val="both"/>
              <w:rPr>
                <w:rFonts w:ascii="Arial" w:hAnsi="Arial" w:cs="Arial"/>
                <w:lang w:eastAsia="ru-RU"/>
              </w:rPr>
            </w:pPr>
            <w:r w:rsidRPr="00F6011D">
              <w:rPr>
                <w:rFonts w:ascii="Arial" w:hAnsi="Arial" w:cs="Arial"/>
                <w:lang w:eastAsia="ru-RU"/>
              </w:rPr>
              <w:t>143</w:t>
            </w:r>
          </w:p>
        </w:tc>
        <w:tc>
          <w:tcPr>
            <w:tcW w:w="1236" w:type="dxa"/>
            <w:tcBorders>
              <w:top w:val="nil"/>
              <w:left w:val="nil"/>
              <w:bottom w:val="single" w:sz="4" w:space="0" w:color="auto"/>
              <w:right w:val="single" w:sz="4" w:space="0" w:color="auto"/>
            </w:tcBorders>
            <w:shd w:val="clear" w:color="auto" w:fill="auto"/>
            <w:noWrap/>
            <w:vAlign w:val="bottom"/>
            <w:hideMark/>
          </w:tcPr>
          <w:p w14:paraId="4BE1628B" w14:textId="77777777" w:rsidR="003062D9" w:rsidRPr="00F6011D" w:rsidRDefault="003062D9" w:rsidP="00F6011D">
            <w:pPr>
              <w:jc w:val="both"/>
              <w:rPr>
                <w:rFonts w:ascii="Arial" w:hAnsi="Arial" w:cs="Arial"/>
                <w:lang w:eastAsia="ru-RU"/>
              </w:rPr>
            </w:pPr>
            <w:r w:rsidRPr="00F6011D">
              <w:rPr>
                <w:rFonts w:ascii="Arial" w:hAnsi="Arial" w:cs="Arial"/>
                <w:lang w:eastAsia="ru-RU"/>
              </w:rPr>
              <w:t>515112.73</w:t>
            </w:r>
          </w:p>
        </w:tc>
        <w:tc>
          <w:tcPr>
            <w:tcW w:w="1356" w:type="dxa"/>
            <w:tcBorders>
              <w:top w:val="nil"/>
              <w:left w:val="nil"/>
              <w:bottom w:val="single" w:sz="4" w:space="0" w:color="auto"/>
              <w:right w:val="single" w:sz="4" w:space="0" w:color="auto"/>
            </w:tcBorders>
            <w:shd w:val="clear" w:color="auto" w:fill="auto"/>
            <w:noWrap/>
            <w:vAlign w:val="bottom"/>
            <w:hideMark/>
          </w:tcPr>
          <w:p w14:paraId="208E5DB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1287892.00</w:t>
            </w:r>
          </w:p>
        </w:tc>
        <w:tc>
          <w:tcPr>
            <w:tcW w:w="2147" w:type="dxa"/>
            <w:tcBorders>
              <w:top w:val="nil"/>
              <w:left w:val="nil"/>
              <w:bottom w:val="single" w:sz="4" w:space="0" w:color="auto"/>
              <w:right w:val="single" w:sz="4" w:space="0" w:color="auto"/>
            </w:tcBorders>
            <w:shd w:val="clear" w:color="auto" w:fill="auto"/>
            <w:vAlign w:val="center"/>
            <w:hideMark/>
          </w:tcPr>
          <w:p w14:paraId="10AD180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B80B93C"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44F1F1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15B115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8090F6" w14:textId="77777777" w:rsidR="003062D9" w:rsidRPr="00F6011D" w:rsidRDefault="003062D9" w:rsidP="00F6011D">
            <w:pPr>
              <w:jc w:val="both"/>
              <w:rPr>
                <w:rFonts w:ascii="Arial" w:hAnsi="Arial" w:cs="Arial"/>
                <w:lang w:eastAsia="ru-RU"/>
              </w:rPr>
            </w:pPr>
            <w:r w:rsidRPr="00F6011D">
              <w:rPr>
                <w:rFonts w:ascii="Arial" w:hAnsi="Arial" w:cs="Arial"/>
                <w:lang w:eastAsia="ru-RU"/>
              </w:rPr>
              <w:t>144</w:t>
            </w:r>
          </w:p>
        </w:tc>
        <w:tc>
          <w:tcPr>
            <w:tcW w:w="1236" w:type="dxa"/>
            <w:tcBorders>
              <w:top w:val="nil"/>
              <w:left w:val="nil"/>
              <w:bottom w:val="single" w:sz="4" w:space="0" w:color="auto"/>
              <w:right w:val="single" w:sz="4" w:space="0" w:color="auto"/>
            </w:tcBorders>
            <w:shd w:val="clear" w:color="auto" w:fill="auto"/>
            <w:noWrap/>
            <w:vAlign w:val="bottom"/>
            <w:hideMark/>
          </w:tcPr>
          <w:p w14:paraId="1745E4AB" w14:textId="77777777" w:rsidR="003062D9" w:rsidRPr="00F6011D" w:rsidRDefault="003062D9" w:rsidP="00F6011D">
            <w:pPr>
              <w:jc w:val="both"/>
              <w:rPr>
                <w:rFonts w:ascii="Arial" w:hAnsi="Arial" w:cs="Arial"/>
                <w:lang w:eastAsia="ru-RU"/>
              </w:rPr>
            </w:pPr>
            <w:r w:rsidRPr="00F6011D">
              <w:rPr>
                <w:rFonts w:ascii="Arial" w:hAnsi="Arial" w:cs="Arial"/>
                <w:lang w:eastAsia="ru-RU"/>
              </w:rPr>
              <w:t>515111.72</w:t>
            </w:r>
          </w:p>
        </w:tc>
        <w:tc>
          <w:tcPr>
            <w:tcW w:w="1356" w:type="dxa"/>
            <w:tcBorders>
              <w:top w:val="nil"/>
              <w:left w:val="nil"/>
              <w:bottom w:val="single" w:sz="4" w:space="0" w:color="auto"/>
              <w:right w:val="single" w:sz="4" w:space="0" w:color="auto"/>
            </w:tcBorders>
            <w:shd w:val="clear" w:color="auto" w:fill="auto"/>
            <w:noWrap/>
            <w:vAlign w:val="bottom"/>
            <w:hideMark/>
          </w:tcPr>
          <w:p w14:paraId="6F62298B"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1287893.28</w:t>
            </w:r>
          </w:p>
        </w:tc>
        <w:tc>
          <w:tcPr>
            <w:tcW w:w="2147" w:type="dxa"/>
            <w:tcBorders>
              <w:top w:val="nil"/>
              <w:left w:val="nil"/>
              <w:bottom w:val="single" w:sz="4" w:space="0" w:color="auto"/>
              <w:right w:val="single" w:sz="4" w:space="0" w:color="auto"/>
            </w:tcBorders>
            <w:shd w:val="clear" w:color="auto" w:fill="auto"/>
            <w:vAlign w:val="center"/>
            <w:hideMark/>
          </w:tcPr>
          <w:p w14:paraId="23E0A6E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C6F5A2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6E2AED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223738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DB584F6" w14:textId="77777777" w:rsidR="003062D9" w:rsidRPr="00F6011D" w:rsidRDefault="003062D9" w:rsidP="00F6011D">
            <w:pPr>
              <w:jc w:val="both"/>
              <w:rPr>
                <w:rFonts w:ascii="Arial" w:hAnsi="Arial" w:cs="Arial"/>
                <w:lang w:eastAsia="ru-RU"/>
              </w:rPr>
            </w:pPr>
            <w:r w:rsidRPr="00F6011D">
              <w:rPr>
                <w:rFonts w:ascii="Arial" w:hAnsi="Arial" w:cs="Arial"/>
                <w:lang w:eastAsia="ru-RU"/>
              </w:rPr>
              <w:t>145</w:t>
            </w:r>
          </w:p>
        </w:tc>
        <w:tc>
          <w:tcPr>
            <w:tcW w:w="1236" w:type="dxa"/>
            <w:tcBorders>
              <w:top w:val="nil"/>
              <w:left w:val="nil"/>
              <w:bottom w:val="single" w:sz="4" w:space="0" w:color="auto"/>
              <w:right w:val="single" w:sz="4" w:space="0" w:color="auto"/>
            </w:tcBorders>
            <w:shd w:val="clear" w:color="auto" w:fill="auto"/>
            <w:noWrap/>
            <w:vAlign w:val="bottom"/>
            <w:hideMark/>
          </w:tcPr>
          <w:p w14:paraId="27BA8DFC" w14:textId="77777777" w:rsidR="003062D9" w:rsidRPr="00F6011D" w:rsidRDefault="003062D9" w:rsidP="00F6011D">
            <w:pPr>
              <w:jc w:val="both"/>
              <w:rPr>
                <w:rFonts w:ascii="Arial" w:hAnsi="Arial" w:cs="Arial"/>
                <w:lang w:eastAsia="ru-RU"/>
              </w:rPr>
            </w:pPr>
            <w:r w:rsidRPr="00F6011D">
              <w:rPr>
                <w:rFonts w:ascii="Arial" w:hAnsi="Arial" w:cs="Arial"/>
                <w:lang w:eastAsia="ru-RU"/>
              </w:rPr>
              <w:t>515105.05</w:t>
            </w:r>
          </w:p>
        </w:tc>
        <w:tc>
          <w:tcPr>
            <w:tcW w:w="1356" w:type="dxa"/>
            <w:tcBorders>
              <w:top w:val="nil"/>
              <w:left w:val="nil"/>
              <w:bottom w:val="single" w:sz="4" w:space="0" w:color="auto"/>
              <w:right w:val="single" w:sz="4" w:space="0" w:color="auto"/>
            </w:tcBorders>
            <w:shd w:val="clear" w:color="auto" w:fill="auto"/>
            <w:noWrap/>
            <w:vAlign w:val="bottom"/>
            <w:hideMark/>
          </w:tcPr>
          <w:p w14:paraId="3AE5D45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1287850.37</w:t>
            </w:r>
          </w:p>
        </w:tc>
        <w:tc>
          <w:tcPr>
            <w:tcW w:w="2147" w:type="dxa"/>
            <w:tcBorders>
              <w:top w:val="nil"/>
              <w:left w:val="nil"/>
              <w:bottom w:val="single" w:sz="4" w:space="0" w:color="auto"/>
              <w:right w:val="single" w:sz="4" w:space="0" w:color="auto"/>
            </w:tcBorders>
            <w:shd w:val="clear" w:color="auto" w:fill="auto"/>
            <w:vAlign w:val="center"/>
            <w:hideMark/>
          </w:tcPr>
          <w:p w14:paraId="1E10C92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500CC8F"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AB44E10"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6EF9F54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515142E" w14:textId="77777777" w:rsidR="003062D9" w:rsidRPr="00F6011D" w:rsidRDefault="003062D9" w:rsidP="00F6011D">
            <w:pPr>
              <w:jc w:val="both"/>
              <w:rPr>
                <w:rFonts w:ascii="Arial" w:hAnsi="Arial" w:cs="Arial"/>
                <w:lang w:eastAsia="ru-RU"/>
              </w:rPr>
            </w:pPr>
            <w:r w:rsidRPr="00F6011D">
              <w:rPr>
                <w:rFonts w:ascii="Arial" w:hAnsi="Arial" w:cs="Arial"/>
                <w:lang w:eastAsia="ru-RU"/>
              </w:rPr>
              <w:t>146</w:t>
            </w:r>
          </w:p>
        </w:tc>
        <w:tc>
          <w:tcPr>
            <w:tcW w:w="1236" w:type="dxa"/>
            <w:tcBorders>
              <w:top w:val="nil"/>
              <w:left w:val="nil"/>
              <w:bottom w:val="single" w:sz="4" w:space="0" w:color="auto"/>
              <w:right w:val="single" w:sz="4" w:space="0" w:color="auto"/>
            </w:tcBorders>
            <w:shd w:val="clear" w:color="auto" w:fill="auto"/>
            <w:noWrap/>
            <w:vAlign w:val="bottom"/>
            <w:hideMark/>
          </w:tcPr>
          <w:p w14:paraId="74B423BE" w14:textId="77777777" w:rsidR="003062D9" w:rsidRPr="00F6011D" w:rsidRDefault="003062D9" w:rsidP="00F6011D">
            <w:pPr>
              <w:jc w:val="both"/>
              <w:rPr>
                <w:rFonts w:ascii="Arial" w:hAnsi="Arial" w:cs="Arial"/>
                <w:lang w:eastAsia="ru-RU"/>
              </w:rPr>
            </w:pPr>
            <w:r w:rsidRPr="00F6011D">
              <w:rPr>
                <w:rFonts w:ascii="Arial" w:hAnsi="Arial" w:cs="Arial"/>
                <w:lang w:eastAsia="ru-RU"/>
              </w:rPr>
              <w:t>515098.29</w:t>
            </w:r>
          </w:p>
        </w:tc>
        <w:tc>
          <w:tcPr>
            <w:tcW w:w="1356" w:type="dxa"/>
            <w:tcBorders>
              <w:top w:val="nil"/>
              <w:left w:val="nil"/>
              <w:bottom w:val="single" w:sz="4" w:space="0" w:color="auto"/>
              <w:right w:val="single" w:sz="4" w:space="0" w:color="auto"/>
            </w:tcBorders>
            <w:shd w:val="clear" w:color="auto" w:fill="auto"/>
            <w:noWrap/>
            <w:vAlign w:val="bottom"/>
            <w:hideMark/>
          </w:tcPr>
          <w:p w14:paraId="3DCC139B"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1287781.88</w:t>
            </w:r>
          </w:p>
        </w:tc>
        <w:tc>
          <w:tcPr>
            <w:tcW w:w="2147" w:type="dxa"/>
            <w:tcBorders>
              <w:top w:val="nil"/>
              <w:left w:val="nil"/>
              <w:bottom w:val="single" w:sz="4" w:space="0" w:color="auto"/>
              <w:right w:val="single" w:sz="4" w:space="0" w:color="auto"/>
            </w:tcBorders>
            <w:shd w:val="clear" w:color="auto" w:fill="auto"/>
            <w:vAlign w:val="center"/>
            <w:hideMark/>
          </w:tcPr>
          <w:p w14:paraId="5918E43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AF81A0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B0C392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BF287B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64433D0" w14:textId="77777777" w:rsidR="003062D9" w:rsidRPr="00F6011D" w:rsidRDefault="003062D9" w:rsidP="00F6011D">
            <w:pPr>
              <w:jc w:val="both"/>
              <w:rPr>
                <w:rFonts w:ascii="Arial" w:hAnsi="Arial" w:cs="Arial"/>
                <w:lang w:eastAsia="ru-RU"/>
              </w:rPr>
            </w:pPr>
            <w:r w:rsidRPr="00F6011D">
              <w:rPr>
                <w:rFonts w:ascii="Arial" w:hAnsi="Arial" w:cs="Arial"/>
                <w:lang w:eastAsia="ru-RU"/>
              </w:rPr>
              <w:t>147</w:t>
            </w:r>
          </w:p>
        </w:tc>
        <w:tc>
          <w:tcPr>
            <w:tcW w:w="1236" w:type="dxa"/>
            <w:tcBorders>
              <w:top w:val="nil"/>
              <w:left w:val="nil"/>
              <w:bottom w:val="single" w:sz="4" w:space="0" w:color="auto"/>
              <w:right w:val="single" w:sz="4" w:space="0" w:color="auto"/>
            </w:tcBorders>
            <w:shd w:val="clear" w:color="auto" w:fill="auto"/>
            <w:noWrap/>
            <w:vAlign w:val="bottom"/>
            <w:hideMark/>
          </w:tcPr>
          <w:p w14:paraId="018465E4" w14:textId="77777777" w:rsidR="003062D9" w:rsidRPr="00F6011D" w:rsidRDefault="003062D9" w:rsidP="00F6011D">
            <w:pPr>
              <w:jc w:val="both"/>
              <w:rPr>
                <w:rFonts w:ascii="Arial" w:hAnsi="Arial" w:cs="Arial"/>
                <w:lang w:eastAsia="ru-RU"/>
              </w:rPr>
            </w:pPr>
            <w:r w:rsidRPr="00F6011D">
              <w:rPr>
                <w:rFonts w:ascii="Arial" w:hAnsi="Arial" w:cs="Arial"/>
                <w:lang w:eastAsia="ru-RU"/>
              </w:rPr>
              <w:t>515100.04</w:t>
            </w:r>
          </w:p>
        </w:tc>
        <w:tc>
          <w:tcPr>
            <w:tcW w:w="1356" w:type="dxa"/>
            <w:tcBorders>
              <w:top w:val="nil"/>
              <w:left w:val="nil"/>
              <w:bottom w:val="single" w:sz="4" w:space="0" w:color="auto"/>
              <w:right w:val="single" w:sz="4" w:space="0" w:color="auto"/>
            </w:tcBorders>
            <w:shd w:val="clear" w:color="auto" w:fill="auto"/>
            <w:noWrap/>
            <w:vAlign w:val="bottom"/>
            <w:hideMark/>
          </w:tcPr>
          <w:p w14:paraId="4F459F9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1287779.34</w:t>
            </w:r>
          </w:p>
        </w:tc>
        <w:tc>
          <w:tcPr>
            <w:tcW w:w="2147" w:type="dxa"/>
            <w:tcBorders>
              <w:top w:val="nil"/>
              <w:left w:val="nil"/>
              <w:bottom w:val="single" w:sz="4" w:space="0" w:color="auto"/>
              <w:right w:val="single" w:sz="4" w:space="0" w:color="auto"/>
            </w:tcBorders>
            <w:shd w:val="clear" w:color="auto" w:fill="auto"/>
            <w:vAlign w:val="center"/>
            <w:hideMark/>
          </w:tcPr>
          <w:p w14:paraId="3D0738F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92074D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D2FC05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39FD64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4D8DEF" w14:textId="77777777" w:rsidR="003062D9" w:rsidRPr="00F6011D" w:rsidRDefault="003062D9" w:rsidP="00F6011D">
            <w:pPr>
              <w:jc w:val="both"/>
              <w:rPr>
                <w:rFonts w:ascii="Arial" w:hAnsi="Arial" w:cs="Arial"/>
                <w:lang w:eastAsia="ru-RU"/>
              </w:rPr>
            </w:pPr>
            <w:r w:rsidRPr="00F6011D">
              <w:rPr>
                <w:rFonts w:ascii="Arial" w:hAnsi="Arial" w:cs="Arial"/>
                <w:lang w:eastAsia="ru-RU"/>
              </w:rPr>
              <w:t>148</w:t>
            </w:r>
          </w:p>
        </w:tc>
        <w:tc>
          <w:tcPr>
            <w:tcW w:w="1236" w:type="dxa"/>
            <w:tcBorders>
              <w:top w:val="nil"/>
              <w:left w:val="nil"/>
              <w:bottom w:val="single" w:sz="4" w:space="0" w:color="auto"/>
              <w:right w:val="single" w:sz="4" w:space="0" w:color="auto"/>
            </w:tcBorders>
            <w:shd w:val="clear" w:color="auto" w:fill="auto"/>
            <w:noWrap/>
            <w:vAlign w:val="bottom"/>
            <w:hideMark/>
          </w:tcPr>
          <w:p w14:paraId="544AFFD6" w14:textId="77777777" w:rsidR="003062D9" w:rsidRPr="00F6011D" w:rsidRDefault="003062D9" w:rsidP="00F6011D">
            <w:pPr>
              <w:jc w:val="both"/>
              <w:rPr>
                <w:rFonts w:ascii="Arial" w:hAnsi="Arial" w:cs="Arial"/>
                <w:lang w:eastAsia="ru-RU"/>
              </w:rPr>
            </w:pPr>
            <w:r w:rsidRPr="00F6011D">
              <w:rPr>
                <w:rFonts w:ascii="Arial" w:hAnsi="Arial" w:cs="Arial"/>
                <w:lang w:eastAsia="ru-RU"/>
              </w:rPr>
              <w:t>515096.56</w:t>
            </w:r>
          </w:p>
        </w:tc>
        <w:tc>
          <w:tcPr>
            <w:tcW w:w="1356" w:type="dxa"/>
            <w:tcBorders>
              <w:top w:val="nil"/>
              <w:left w:val="nil"/>
              <w:bottom w:val="single" w:sz="4" w:space="0" w:color="auto"/>
              <w:right w:val="single" w:sz="4" w:space="0" w:color="auto"/>
            </w:tcBorders>
            <w:shd w:val="clear" w:color="auto" w:fill="auto"/>
            <w:noWrap/>
            <w:vAlign w:val="bottom"/>
            <w:hideMark/>
          </w:tcPr>
          <w:p w14:paraId="5C4591C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1287740.43</w:t>
            </w:r>
          </w:p>
        </w:tc>
        <w:tc>
          <w:tcPr>
            <w:tcW w:w="2147" w:type="dxa"/>
            <w:tcBorders>
              <w:top w:val="nil"/>
              <w:left w:val="nil"/>
              <w:bottom w:val="single" w:sz="4" w:space="0" w:color="auto"/>
              <w:right w:val="single" w:sz="4" w:space="0" w:color="auto"/>
            </w:tcBorders>
            <w:shd w:val="clear" w:color="auto" w:fill="auto"/>
            <w:vAlign w:val="center"/>
            <w:hideMark/>
          </w:tcPr>
          <w:p w14:paraId="73F7563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2B44A2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98DE53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C15437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5EC7DCB"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149</w:t>
            </w:r>
          </w:p>
        </w:tc>
        <w:tc>
          <w:tcPr>
            <w:tcW w:w="1236" w:type="dxa"/>
            <w:tcBorders>
              <w:top w:val="nil"/>
              <w:left w:val="nil"/>
              <w:bottom w:val="single" w:sz="4" w:space="0" w:color="auto"/>
              <w:right w:val="single" w:sz="4" w:space="0" w:color="auto"/>
            </w:tcBorders>
            <w:shd w:val="clear" w:color="auto" w:fill="auto"/>
            <w:noWrap/>
            <w:vAlign w:val="bottom"/>
            <w:hideMark/>
          </w:tcPr>
          <w:p w14:paraId="1CA2B555" w14:textId="77777777" w:rsidR="003062D9" w:rsidRPr="00F6011D" w:rsidRDefault="003062D9" w:rsidP="00F6011D">
            <w:pPr>
              <w:jc w:val="both"/>
              <w:rPr>
                <w:rFonts w:ascii="Arial" w:hAnsi="Arial" w:cs="Arial"/>
                <w:lang w:eastAsia="ru-RU"/>
              </w:rPr>
            </w:pPr>
            <w:r w:rsidRPr="00F6011D">
              <w:rPr>
                <w:rFonts w:ascii="Arial" w:hAnsi="Arial" w:cs="Arial"/>
                <w:lang w:eastAsia="ru-RU"/>
              </w:rPr>
              <w:t>515117.21</w:t>
            </w:r>
          </w:p>
        </w:tc>
        <w:tc>
          <w:tcPr>
            <w:tcW w:w="1356" w:type="dxa"/>
            <w:tcBorders>
              <w:top w:val="nil"/>
              <w:left w:val="nil"/>
              <w:bottom w:val="single" w:sz="4" w:space="0" w:color="auto"/>
              <w:right w:val="single" w:sz="4" w:space="0" w:color="auto"/>
            </w:tcBorders>
            <w:shd w:val="clear" w:color="auto" w:fill="auto"/>
            <w:noWrap/>
            <w:vAlign w:val="bottom"/>
            <w:hideMark/>
          </w:tcPr>
          <w:p w14:paraId="29133687"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1287739.48</w:t>
            </w:r>
          </w:p>
        </w:tc>
        <w:tc>
          <w:tcPr>
            <w:tcW w:w="2147" w:type="dxa"/>
            <w:tcBorders>
              <w:top w:val="nil"/>
              <w:left w:val="nil"/>
              <w:bottom w:val="single" w:sz="4" w:space="0" w:color="auto"/>
              <w:right w:val="single" w:sz="4" w:space="0" w:color="auto"/>
            </w:tcBorders>
            <w:shd w:val="clear" w:color="auto" w:fill="auto"/>
            <w:vAlign w:val="center"/>
            <w:hideMark/>
          </w:tcPr>
          <w:p w14:paraId="611F98C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43606C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7AEE85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3D3316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6C982CC"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150</w:t>
            </w:r>
          </w:p>
        </w:tc>
        <w:tc>
          <w:tcPr>
            <w:tcW w:w="1236" w:type="dxa"/>
            <w:tcBorders>
              <w:top w:val="nil"/>
              <w:left w:val="nil"/>
              <w:bottom w:val="single" w:sz="4" w:space="0" w:color="auto"/>
              <w:right w:val="single" w:sz="4" w:space="0" w:color="auto"/>
            </w:tcBorders>
            <w:shd w:val="clear" w:color="auto" w:fill="auto"/>
            <w:noWrap/>
            <w:vAlign w:val="bottom"/>
            <w:hideMark/>
          </w:tcPr>
          <w:p w14:paraId="1BAB94CB" w14:textId="77777777" w:rsidR="003062D9" w:rsidRPr="00F6011D" w:rsidRDefault="003062D9" w:rsidP="00F6011D">
            <w:pPr>
              <w:jc w:val="both"/>
              <w:rPr>
                <w:rFonts w:ascii="Arial" w:hAnsi="Arial" w:cs="Arial"/>
                <w:lang w:eastAsia="ru-RU"/>
              </w:rPr>
            </w:pPr>
            <w:r w:rsidRPr="00F6011D">
              <w:rPr>
                <w:rFonts w:ascii="Arial" w:hAnsi="Arial" w:cs="Arial"/>
                <w:lang w:eastAsia="ru-RU"/>
              </w:rPr>
              <w:t>515132.77</w:t>
            </w:r>
          </w:p>
        </w:tc>
        <w:tc>
          <w:tcPr>
            <w:tcW w:w="1356" w:type="dxa"/>
            <w:tcBorders>
              <w:top w:val="nil"/>
              <w:left w:val="nil"/>
              <w:bottom w:val="single" w:sz="4" w:space="0" w:color="auto"/>
              <w:right w:val="single" w:sz="4" w:space="0" w:color="auto"/>
            </w:tcBorders>
            <w:shd w:val="clear" w:color="auto" w:fill="auto"/>
            <w:noWrap/>
            <w:vAlign w:val="bottom"/>
            <w:hideMark/>
          </w:tcPr>
          <w:p w14:paraId="2077EA9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1287739.53</w:t>
            </w:r>
          </w:p>
        </w:tc>
        <w:tc>
          <w:tcPr>
            <w:tcW w:w="2147" w:type="dxa"/>
            <w:tcBorders>
              <w:top w:val="nil"/>
              <w:left w:val="nil"/>
              <w:bottom w:val="single" w:sz="4" w:space="0" w:color="auto"/>
              <w:right w:val="single" w:sz="4" w:space="0" w:color="auto"/>
            </w:tcBorders>
            <w:shd w:val="clear" w:color="auto" w:fill="auto"/>
            <w:vAlign w:val="center"/>
            <w:hideMark/>
          </w:tcPr>
          <w:p w14:paraId="336E86B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23292E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93AE79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732609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1AC99C" w14:textId="77777777" w:rsidR="003062D9" w:rsidRPr="00F6011D" w:rsidRDefault="003062D9" w:rsidP="00F6011D">
            <w:pPr>
              <w:jc w:val="both"/>
              <w:rPr>
                <w:rFonts w:ascii="Arial" w:hAnsi="Arial" w:cs="Arial"/>
                <w:lang w:eastAsia="ru-RU"/>
              </w:rPr>
            </w:pPr>
            <w:r w:rsidRPr="00F6011D">
              <w:rPr>
                <w:rFonts w:ascii="Arial" w:hAnsi="Arial" w:cs="Arial"/>
                <w:lang w:eastAsia="ru-RU"/>
              </w:rPr>
              <w:t>151</w:t>
            </w:r>
          </w:p>
        </w:tc>
        <w:tc>
          <w:tcPr>
            <w:tcW w:w="1236" w:type="dxa"/>
            <w:tcBorders>
              <w:top w:val="nil"/>
              <w:left w:val="nil"/>
              <w:bottom w:val="single" w:sz="4" w:space="0" w:color="auto"/>
              <w:right w:val="single" w:sz="4" w:space="0" w:color="auto"/>
            </w:tcBorders>
            <w:shd w:val="clear" w:color="auto" w:fill="auto"/>
            <w:noWrap/>
            <w:vAlign w:val="bottom"/>
            <w:hideMark/>
          </w:tcPr>
          <w:p w14:paraId="56B517F3" w14:textId="77777777" w:rsidR="003062D9" w:rsidRPr="00F6011D" w:rsidRDefault="003062D9" w:rsidP="00F6011D">
            <w:pPr>
              <w:jc w:val="both"/>
              <w:rPr>
                <w:rFonts w:ascii="Arial" w:hAnsi="Arial" w:cs="Arial"/>
                <w:lang w:eastAsia="ru-RU"/>
              </w:rPr>
            </w:pPr>
            <w:r w:rsidRPr="00F6011D">
              <w:rPr>
                <w:rFonts w:ascii="Arial" w:hAnsi="Arial" w:cs="Arial"/>
                <w:lang w:eastAsia="ru-RU"/>
              </w:rPr>
              <w:t>515138.75</w:t>
            </w:r>
          </w:p>
        </w:tc>
        <w:tc>
          <w:tcPr>
            <w:tcW w:w="1356" w:type="dxa"/>
            <w:tcBorders>
              <w:top w:val="nil"/>
              <w:left w:val="nil"/>
              <w:bottom w:val="single" w:sz="4" w:space="0" w:color="auto"/>
              <w:right w:val="single" w:sz="4" w:space="0" w:color="auto"/>
            </w:tcBorders>
            <w:shd w:val="clear" w:color="auto" w:fill="auto"/>
            <w:noWrap/>
            <w:vAlign w:val="bottom"/>
            <w:hideMark/>
          </w:tcPr>
          <w:p w14:paraId="7C649A8B"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1287808.06</w:t>
            </w:r>
          </w:p>
        </w:tc>
        <w:tc>
          <w:tcPr>
            <w:tcW w:w="2147" w:type="dxa"/>
            <w:tcBorders>
              <w:top w:val="nil"/>
              <w:left w:val="nil"/>
              <w:bottom w:val="single" w:sz="4" w:space="0" w:color="auto"/>
              <w:right w:val="single" w:sz="4" w:space="0" w:color="auto"/>
            </w:tcBorders>
            <w:shd w:val="clear" w:color="auto" w:fill="auto"/>
            <w:vAlign w:val="center"/>
            <w:hideMark/>
          </w:tcPr>
          <w:p w14:paraId="3A89BB7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0E9662C"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5018AB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870302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2AFAAAF" w14:textId="77777777" w:rsidR="003062D9" w:rsidRPr="00F6011D" w:rsidRDefault="003062D9" w:rsidP="00F6011D">
            <w:pPr>
              <w:jc w:val="both"/>
              <w:rPr>
                <w:rFonts w:ascii="Arial" w:hAnsi="Arial" w:cs="Arial"/>
                <w:lang w:eastAsia="ru-RU"/>
              </w:rPr>
            </w:pPr>
            <w:r w:rsidRPr="00F6011D">
              <w:rPr>
                <w:rFonts w:ascii="Arial" w:hAnsi="Arial" w:cs="Arial"/>
                <w:lang w:eastAsia="ru-RU"/>
              </w:rPr>
              <w:t>152</w:t>
            </w:r>
          </w:p>
        </w:tc>
        <w:tc>
          <w:tcPr>
            <w:tcW w:w="1236" w:type="dxa"/>
            <w:tcBorders>
              <w:top w:val="nil"/>
              <w:left w:val="nil"/>
              <w:bottom w:val="single" w:sz="4" w:space="0" w:color="auto"/>
              <w:right w:val="single" w:sz="4" w:space="0" w:color="auto"/>
            </w:tcBorders>
            <w:shd w:val="clear" w:color="auto" w:fill="auto"/>
            <w:noWrap/>
            <w:vAlign w:val="bottom"/>
            <w:hideMark/>
          </w:tcPr>
          <w:p w14:paraId="5834001F" w14:textId="77777777" w:rsidR="003062D9" w:rsidRPr="00F6011D" w:rsidRDefault="003062D9" w:rsidP="00F6011D">
            <w:pPr>
              <w:jc w:val="both"/>
              <w:rPr>
                <w:rFonts w:ascii="Arial" w:hAnsi="Arial" w:cs="Arial"/>
                <w:lang w:eastAsia="ru-RU"/>
              </w:rPr>
            </w:pPr>
            <w:r w:rsidRPr="00F6011D">
              <w:rPr>
                <w:rFonts w:ascii="Arial" w:hAnsi="Arial" w:cs="Arial"/>
                <w:lang w:eastAsia="ru-RU"/>
              </w:rPr>
              <w:t>515141.99</w:t>
            </w:r>
          </w:p>
        </w:tc>
        <w:tc>
          <w:tcPr>
            <w:tcW w:w="1356" w:type="dxa"/>
            <w:tcBorders>
              <w:top w:val="nil"/>
              <w:left w:val="nil"/>
              <w:bottom w:val="single" w:sz="4" w:space="0" w:color="auto"/>
              <w:right w:val="single" w:sz="4" w:space="0" w:color="auto"/>
            </w:tcBorders>
            <w:shd w:val="clear" w:color="auto" w:fill="auto"/>
            <w:noWrap/>
            <w:vAlign w:val="bottom"/>
            <w:hideMark/>
          </w:tcPr>
          <w:p w14:paraId="5DF58B8A"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1287823.51</w:t>
            </w:r>
          </w:p>
        </w:tc>
        <w:tc>
          <w:tcPr>
            <w:tcW w:w="2147" w:type="dxa"/>
            <w:tcBorders>
              <w:top w:val="nil"/>
              <w:left w:val="nil"/>
              <w:bottom w:val="single" w:sz="4" w:space="0" w:color="auto"/>
              <w:right w:val="single" w:sz="4" w:space="0" w:color="auto"/>
            </w:tcBorders>
            <w:shd w:val="clear" w:color="auto" w:fill="auto"/>
            <w:vAlign w:val="center"/>
            <w:hideMark/>
          </w:tcPr>
          <w:p w14:paraId="2FF704A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27A342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52F08C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833BAC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2F51A8C" w14:textId="77777777" w:rsidR="003062D9" w:rsidRPr="00F6011D" w:rsidRDefault="003062D9" w:rsidP="00F6011D">
            <w:pPr>
              <w:jc w:val="both"/>
              <w:rPr>
                <w:rFonts w:ascii="Arial" w:hAnsi="Arial" w:cs="Arial"/>
                <w:lang w:eastAsia="ru-RU"/>
              </w:rPr>
            </w:pPr>
            <w:r w:rsidRPr="00F6011D">
              <w:rPr>
                <w:rFonts w:ascii="Arial" w:hAnsi="Arial" w:cs="Arial"/>
                <w:lang w:eastAsia="ru-RU"/>
              </w:rPr>
              <w:t>153</w:t>
            </w:r>
          </w:p>
        </w:tc>
        <w:tc>
          <w:tcPr>
            <w:tcW w:w="1236" w:type="dxa"/>
            <w:tcBorders>
              <w:top w:val="nil"/>
              <w:left w:val="nil"/>
              <w:bottom w:val="single" w:sz="4" w:space="0" w:color="auto"/>
              <w:right w:val="single" w:sz="4" w:space="0" w:color="auto"/>
            </w:tcBorders>
            <w:shd w:val="clear" w:color="auto" w:fill="auto"/>
            <w:noWrap/>
            <w:vAlign w:val="bottom"/>
            <w:hideMark/>
          </w:tcPr>
          <w:p w14:paraId="60082B6C" w14:textId="77777777" w:rsidR="003062D9" w:rsidRPr="00F6011D" w:rsidRDefault="003062D9" w:rsidP="00F6011D">
            <w:pPr>
              <w:jc w:val="both"/>
              <w:rPr>
                <w:rFonts w:ascii="Arial" w:hAnsi="Arial" w:cs="Arial"/>
                <w:lang w:eastAsia="ru-RU"/>
              </w:rPr>
            </w:pPr>
            <w:r w:rsidRPr="00F6011D">
              <w:rPr>
                <w:rFonts w:ascii="Arial" w:hAnsi="Arial" w:cs="Arial"/>
                <w:lang w:eastAsia="ru-RU"/>
              </w:rPr>
              <w:t>515154.19</w:t>
            </w:r>
          </w:p>
        </w:tc>
        <w:tc>
          <w:tcPr>
            <w:tcW w:w="1356" w:type="dxa"/>
            <w:tcBorders>
              <w:top w:val="nil"/>
              <w:left w:val="nil"/>
              <w:bottom w:val="single" w:sz="4" w:space="0" w:color="auto"/>
              <w:right w:val="single" w:sz="4" w:space="0" w:color="auto"/>
            </w:tcBorders>
            <w:shd w:val="clear" w:color="auto" w:fill="auto"/>
            <w:noWrap/>
            <w:vAlign w:val="bottom"/>
            <w:hideMark/>
          </w:tcPr>
          <w:p w14:paraId="3476C1C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1287556.12</w:t>
            </w:r>
          </w:p>
        </w:tc>
        <w:tc>
          <w:tcPr>
            <w:tcW w:w="2147" w:type="dxa"/>
            <w:tcBorders>
              <w:top w:val="nil"/>
              <w:left w:val="nil"/>
              <w:bottom w:val="single" w:sz="4" w:space="0" w:color="auto"/>
              <w:right w:val="single" w:sz="4" w:space="0" w:color="auto"/>
            </w:tcBorders>
            <w:shd w:val="clear" w:color="auto" w:fill="auto"/>
            <w:vAlign w:val="center"/>
            <w:hideMark/>
          </w:tcPr>
          <w:p w14:paraId="4AF4A63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6996B4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6B5D18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139DEB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3912781" w14:textId="77777777" w:rsidR="003062D9" w:rsidRPr="00F6011D" w:rsidRDefault="003062D9" w:rsidP="00F6011D">
            <w:pPr>
              <w:jc w:val="both"/>
              <w:rPr>
                <w:rFonts w:ascii="Arial" w:hAnsi="Arial" w:cs="Arial"/>
                <w:lang w:eastAsia="ru-RU"/>
              </w:rPr>
            </w:pPr>
            <w:r w:rsidRPr="00F6011D">
              <w:rPr>
                <w:rFonts w:ascii="Arial" w:hAnsi="Arial" w:cs="Arial"/>
                <w:lang w:eastAsia="ru-RU"/>
              </w:rPr>
              <w:t>154</w:t>
            </w:r>
          </w:p>
        </w:tc>
        <w:tc>
          <w:tcPr>
            <w:tcW w:w="1236" w:type="dxa"/>
            <w:tcBorders>
              <w:top w:val="nil"/>
              <w:left w:val="nil"/>
              <w:bottom w:val="single" w:sz="4" w:space="0" w:color="auto"/>
              <w:right w:val="single" w:sz="4" w:space="0" w:color="auto"/>
            </w:tcBorders>
            <w:shd w:val="clear" w:color="auto" w:fill="auto"/>
            <w:noWrap/>
            <w:vAlign w:val="bottom"/>
            <w:hideMark/>
          </w:tcPr>
          <w:p w14:paraId="12A55715" w14:textId="77777777" w:rsidR="003062D9" w:rsidRPr="00F6011D" w:rsidRDefault="003062D9" w:rsidP="00F6011D">
            <w:pPr>
              <w:jc w:val="both"/>
              <w:rPr>
                <w:rFonts w:ascii="Arial" w:hAnsi="Arial" w:cs="Arial"/>
                <w:lang w:eastAsia="ru-RU"/>
              </w:rPr>
            </w:pPr>
            <w:r w:rsidRPr="00F6011D">
              <w:rPr>
                <w:rFonts w:ascii="Arial" w:hAnsi="Arial" w:cs="Arial"/>
                <w:lang w:eastAsia="ru-RU"/>
              </w:rPr>
              <w:t>515223.33</w:t>
            </w:r>
          </w:p>
        </w:tc>
        <w:tc>
          <w:tcPr>
            <w:tcW w:w="1356" w:type="dxa"/>
            <w:tcBorders>
              <w:top w:val="nil"/>
              <w:left w:val="nil"/>
              <w:bottom w:val="single" w:sz="4" w:space="0" w:color="auto"/>
              <w:right w:val="single" w:sz="4" w:space="0" w:color="auto"/>
            </w:tcBorders>
            <w:shd w:val="clear" w:color="auto" w:fill="auto"/>
            <w:noWrap/>
            <w:vAlign w:val="bottom"/>
            <w:hideMark/>
          </w:tcPr>
          <w:p w14:paraId="6C0A849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1287459.48</w:t>
            </w:r>
          </w:p>
        </w:tc>
        <w:tc>
          <w:tcPr>
            <w:tcW w:w="2147" w:type="dxa"/>
            <w:tcBorders>
              <w:top w:val="nil"/>
              <w:left w:val="nil"/>
              <w:bottom w:val="single" w:sz="4" w:space="0" w:color="auto"/>
              <w:right w:val="single" w:sz="4" w:space="0" w:color="auto"/>
            </w:tcBorders>
            <w:shd w:val="clear" w:color="auto" w:fill="auto"/>
            <w:vAlign w:val="center"/>
            <w:hideMark/>
          </w:tcPr>
          <w:p w14:paraId="6A8D650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D69A52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8F2447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F40670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42165D4" w14:textId="77777777" w:rsidR="003062D9" w:rsidRPr="00F6011D" w:rsidRDefault="003062D9" w:rsidP="00F6011D">
            <w:pPr>
              <w:jc w:val="both"/>
              <w:rPr>
                <w:rFonts w:ascii="Arial" w:hAnsi="Arial" w:cs="Arial"/>
                <w:lang w:eastAsia="ru-RU"/>
              </w:rPr>
            </w:pPr>
            <w:r w:rsidRPr="00F6011D">
              <w:rPr>
                <w:rFonts w:ascii="Arial" w:hAnsi="Arial" w:cs="Arial"/>
                <w:lang w:eastAsia="ru-RU"/>
              </w:rPr>
              <w:t>155</w:t>
            </w:r>
          </w:p>
        </w:tc>
        <w:tc>
          <w:tcPr>
            <w:tcW w:w="1236" w:type="dxa"/>
            <w:tcBorders>
              <w:top w:val="nil"/>
              <w:left w:val="nil"/>
              <w:bottom w:val="single" w:sz="4" w:space="0" w:color="auto"/>
              <w:right w:val="single" w:sz="4" w:space="0" w:color="auto"/>
            </w:tcBorders>
            <w:shd w:val="clear" w:color="auto" w:fill="auto"/>
            <w:noWrap/>
            <w:vAlign w:val="bottom"/>
            <w:hideMark/>
          </w:tcPr>
          <w:p w14:paraId="604C1F99" w14:textId="77777777" w:rsidR="003062D9" w:rsidRPr="00F6011D" w:rsidRDefault="003062D9" w:rsidP="00F6011D">
            <w:pPr>
              <w:jc w:val="both"/>
              <w:rPr>
                <w:rFonts w:ascii="Arial" w:hAnsi="Arial" w:cs="Arial"/>
                <w:lang w:eastAsia="ru-RU"/>
              </w:rPr>
            </w:pPr>
            <w:r w:rsidRPr="00F6011D">
              <w:rPr>
                <w:rFonts w:ascii="Arial" w:hAnsi="Arial" w:cs="Arial"/>
                <w:lang w:eastAsia="ru-RU"/>
              </w:rPr>
              <w:t>515225.21</w:t>
            </w:r>
          </w:p>
        </w:tc>
        <w:tc>
          <w:tcPr>
            <w:tcW w:w="1356" w:type="dxa"/>
            <w:tcBorders>
              <w:top w:val="nil"/>
              <w:left w:val="nil"/>
              <w:bottom w:val="single" w:sz="4" w:space="0" w:color="auto"/>
              <w:right w:val="single" w:sz="4" w:space="0" w:color="auto"/>
            </w:tcBorders>
            <w:shd w:val="clear" w:color="auto" w:fill="auto"/>
            <w:noWrap/>
            <w:vAlign w:val="bottom"/>
            <w:hideMark/>
          </w:tcPr>
          <w:p w14:paraId="63652984" w14:textId="77777777" w:rsidR="003062D9" w:rsidRPr="00F6011D" w:rsidRDefault="003062D9" w:rsidP="00F6011D">
            <w:pPr>
              <w:jc w:val="both"/>
              <w:rPr>
                <w:rFonts w:ascii="Arial" w:hAnsi="Arial" w:cs="Arial"/>
                <w:lang w:eastAsia="ru-RU"/>
              </w:rPr>
            </w:pPr>
            <w:r w:rsidRPr="00F6011D">
              <w:rPr>
                <w:rFonts w:ascii="Arial" w:hAnsi="Arial" w:cs="Arial"/>
                <w:lang w:eastAsia="ru-RU"/>
              </w:rPr>
              <w:t>1287448.43</w:t>
            </w:r>
          </w:p>
        </w:tc>
        <w:tc>
          <w:tcPr>
            <w:tcW w:w="2147" w:type="dxa"/>
            <w:tcBorders>
              <w:top w:val="nil"/>
              <w:left w:val="nil"/>
              <w:bottom w:val="single" w:sz="4" w:space="0" w:color="auto"/>
              <w:right w:val="single" w:sz="4" w:space="0" w:color="auto"/>
            </w:tcBorders>
            <w:shd w:val="clear" w:color="auto" w:fill="auto"/>
            <w:vAlign w:val="center"/>
            <w:hideMark/>
          </w:tcPr>
          <w:p w14:paraId="3AF68D3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F95204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704D3D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1C77BD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BC6129" w14:textId="77777777" w:rsidR="003062D9" w:rsidRPr="00F6011D" w:rsidRDefault="003062D9" w:rsidP="00F6011D">
            <w:pPr>
              <w:jc w:val="both"/>
              <w:rPr>
                <w:rFonts w:ascii="Arial" w:hAnsi="Arial" w:cs="Arial"/>
                <w:lang w:eastAsia="ru-RU"/>
              </w:rPr>
            </w:pPr>
            <w:r w:rsidRPr="00F6011D">
              <w:rPr>
                <w:rFonts w:ascii="Arial" w:hAnsi="Arial" w:cs="Arial"/>
                <w:lang w:eastAsia="ru-RU"/>
              </w:rPr>
              <w:t>156</w:t>
            </w:r>
          </w:p>
        </w:tc>
        <w:tc>
          <w:tcPr>
            <w:tcW w:w="1236" w:type="dxa"/>
            <w:tcBorders>
              <w:top w:val="nil"/>
              <w:left w:val="nil"/>
              <w:bottom w:val="single" w:sz="4" w:space="0" w:color="auto"/>
              <w:right w:val="single" w:sz="4" w:space="0" w:color="auto"/>
            </w:tcBorders>
            <w:shd w:val="clear" w:color="auto" w:fill="auto"/>
            <w:noWrap/>
            <w:vAlign w:val="bottom"/>
            <w:hideMark/>
          </w:tcPr>
          <w:p w14:paraId="79E84CE4" w14:textId="77777777" w:rsidR="003062D9" w:rsidRPr="00F6011D" w:rsidRDefault="003062D9" w:rsidP="00F6011D">
            <w:pPr>
              <w:jc w:val="both"/>
              <w:rPr>
                <w:rFonts w:ascii="Arial" w:hAnsi="Arial" w:cs="Arial"/>
                <w:lang w:eastAsia="ru-RU"/>
              </w:rPr>
            </w:pPr>
            <w:r w:rsidRPr="00F6011D">
              <w:rPr>
                <w:rFonts w:ascii="Arial" w:hAnsi="Arial" w:cs="Arial"/>
                <w:lang w:eastAsia="ru-RU"/>
              </w:rPr>
              <w:t>515271.03</w:t>
            </w:r>
          </w:p>
        </w:tc>
        <w:tc>
          <w:tcPr>
            <w:tcW w:w="1356" w:type="dxa"/>
            <w:tcBorders>
              <w:top w:val="nil"/>
              <w:left w:val="nil"/>
              <w:bottom w:val="single" w:sz="4" w:space="0" w:color="auto"/>
              <w:right w:val="single" w:sz="4" w:space="0" w:color="auto"/>
            </w:tcBorders>
            <w:shd w:val="clear" w:color="auto" w:fill="auto"/>
            <w:noWrap/>
            <w:vAlign w:val="bottom"/>
            <w:hideMark/>
          </w:tcPr>
          <w:p w14:paraId="5FDAAF5A"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1287377.58</w:t>
            </w:r>
          </w:p>
        </w:tc>
        <w:tc>
          <w:tcPr>
            <w:tcW w:w="2147" w:type="dxa"/>
            <w:tcBorders>
              <w:top w:val="nil"/>
              <w:left w:val="nil"/>
              <w:bottom w:val="single" w:sz="4" w:space="0" w:color="auto"/>
              <w:right w:val="single" w:sz="4" w:space="0" w:color="auto"/>
            </w:tcBorders>
            <w:shd w:val="clear" w:color="auto" w:fill="auto"/>
            <w:vAlign w:val="center"/>
            <w:hideMark/>
          </w:tcPr>
          <w:p w14:paraId="6385F88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59BE49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89CC89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6FEF87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CE65858" w14:textId="77777777" w:rsidR="003062D9" w:rsidRPr="00F6011D" w:rsidRDefault="003062D9" w:rsidP="00F6011D">
            <w:pPr>
              <w:jc w:val="both"/>
              <w:rPr>
                <w:rFonts w:ascii="Arial" w:hAnsi="Arial" w:cs="Arial"/>
                <w:lang w:eastAsia="ru-RU"/>
              </w:rPr>
            </w:pPr>
            <w:r w:rsidRPr="00F6011D">
              <w:rPr>
                <w:rFonts w:ascii="Arial" w:hAnsi="Arial" w:cs="Arial"/>
                <w:lang w:eastAsia="ru-RU"/>
              </w:rPr>
              <w:t>157</w:t>
            </w:r>
          </w:p>
        </w:tc>
        <w:tc>
          <w:tcPr>
            <w:tcW w:w="1236" w:type="dxa"/>
            <w:tcBorders>
              <w:top w:val="nil"/>
              <w:left w:val="nil"/>
              <w:bottom w:val="single" w:sz="4" w:space="0" w:color="auto"/>
              <w:right w:val="single" w:sz="4" w:space="0" w:color="auto"/>
            </w:tcBorders>
            <w:shd w:val="clear" w:color="auto" w:fill="auto"/>
            <w:noWrap/>
            <w:vAlign w:val="bottom"/>
            <w:hideMark/>
          </w:tcPr>
          <w:p w14:paraId="6BD80A1F" w14:textId="77777777" w:rsidR="003062D9" w:rsidRPr="00F6011D" w:rsidRDefault="003062D9" w:rsidP="00F6011D">
            <w:pPr>
              <w:jc w:val="both"/>
              <w:rPr>
                <w:rFonts w:ascii="Arial" w:hAnsi="Arial" w:cs="Arial"/>
                <w:lang w:eastAsia="ru-RU"/>
              </w:rPr>
            </w:pPr>
            <w:r w:rsidRPr="00F6011D">
              <w:rPr>
                <w:rFonts w:ascii="Arial" w:hAnsi="Arial" w:cs="Arial"/>
                <w:lang w:eastAsia="ru-RU"/>
              </w:rPr>
              <w:t>515278.00</w:t>
            </w:r>
          </w:p>
        </w:tc>
        <w:tc>
          <w:tcPr>
            <w:tcW w:w="1356" w:type="dxa"/>
            <w:tcBorders>
              <w:top w:val="nil"/>
              <w:left w:val="nil"/>
              <w:bottom w:val="single" w:sz="4" w:space="0" w:color="auto"/>
              <w:right w:val="single" w:sz="4" w:space="0" w:color="auto"/>
            </w:tcBorders>
            <w:shd w:val="clear" w:color="auto" w:fill="auto"/>
            <w:noWrap/>
            <w:vAlign w:val="bottom"/>
            <w:hideMark/>
          </w:tcPr>
          <w:p w14:paraId="5A094584"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1287372.57</w:t>
            </w:r>
          </w:p>
        </w:tc>
        <w:tc>
          <w:tcPr>
            <w:tcW w:w="2147" w:type="dxa"/>
            <w:tcBorders>
              <w:top w:val="nil"/>
              <w:left w:val="nil"/>
              <w:bottom w:val="single" w:sz="4" w:space="0" w:color="auto"/>
              <w:right w:val="single" w:sz="4" w:space="0" w:color="auto"/>
            </w:tcBorders>
            <w:shd w:val="clear" w:color="auto" w:fill="auto"/>
            <w:vAlign w:val="center"/>
            <w:hideMark/>
          </w:tcPr>
          <w:p w14:paraId="30BCB55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285A30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BCBDD8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587323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E8E8E1F" w14:textId="77777777" w:rsidR="003062D9" w:rsidRPr="00F6011D" w:rsidRDefault="003062D9" w:rsidP="00F6011D">
            <w:pPr>
              <w:jc w:val="both"/>
              <w:rPr>
                <w:rFonts w:ascii="Arial" w:hAnsi="Arial" w:cs="Arial"/>
                <w:lang w:eastAsia="ru-RU"/>
              </w:rPr>
            </w:pPr>
            <w:r w:rsidRPr="00F6011D">
              <w:rPr>
                <w:rFonts w:ascii="Arial" w:hAnsi="Arial" w:cs="Arial"/>
                <w:lang w:eastAsia="ru-RU"/>
              </w:rPr>
              <w:t>158</w:t>
            </w:r>
          </w:p>
        </w:tc>
        <w:tc>
          <w:tcPr>
            <w:tcW w:w="1236" w:type="dxa"/>
            <w:tcBorders>
              <w:top w:val="nil"/>
              <w:left w:val="nil"/>
              <w:bottom w:val="single" w:sz="4" w:space="0" w:color="auto"/>
              <w:right w:val="single" w:sz="4" w:space="0" w:color="auto"/>
            </w:tcBorders>
            <w:shd w:val="clear" w:color="auto" w:fill="auto"/>
            <w:noWrap/>
            <w:vAlign w:val="bottom"/>
            <w:hideMark/>
          </w:tcPr>
          <w:p w14:paraId="3DEF3180" w14:textId="77777777" w:rsidR="003062D9" w:rsidRPr="00F6011D" w:rsidRDefault="003062D9" w:rsidP="00F6011D">
            <w:pPr>
              <w:jc w:val="both"/>
              <w:rPr>
                <w:rFonts w:ascii="Arial" w:hAnsi="Arial" w:cs="Arial"/>
                <w:lang w:eastAsia="ru-RU"/>
              </w:rPr>
            </w:pPr>
            <w:r w:rsidRPr="00F6011D">
              <w:rPr>
                <w:rFonts w:ascii="Arial" w:hAnsi="Arial" w:cs="Arial"/>
                <w:lang w:eastAsia="ru-RU"/>
              </w:rPr>
              <w:t>515299.30</w:t>
            </w:r>
          </w:p>
        </w:tc>
        <w:tc>
          <w:tcPr>
            <w:tcW w:w="1356" w:type="dxa"/>
            <w:tcBorders>
              <w:top w:val="nil"/>
              <w:left w:val="nil"/>
              <w:bottom w:val="single" w:sz="4" w:space="0" w:color="auto"/>
              <w:right w:val="single" w:sz="4" w:space="0" w:color="auto"/>
            </w:tcBorders>
            <w:shd w:val="clear" w:color="auto" w:fill="auto"/>
            <w:noWrap/>
            <w:vAlign w:val="bottom"/>
            <w:hideMark/>
          </w:tcPr>
          <w:p w14:paraId="1C4AC74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1287338.03</w:t>
            </w:r>
          </w:p>
        </w:tc>
        <w:tc>
          <w:tcPr>
            <w:tcW w:w="2147" w:type="dxa"/>
            <w:tcBorders>
              <w:top w:val="nil"/>
              <w:left w:val="nil"/>
              <w:bottom w:val="single" w:sz="4" w:space="0" w:color="auto"/>
              <w:right w:val="single" w:sz="4" w:space="0" w:color="auto"/>
            </w:tcBorders>
            <w:shd w:val="clear" w:color="auto" w:fill="auto"/>
            <w:vAlign w:val="center"/>
            <w:hideMark/>
          </w:tcPr>
          <w:p w14:paraId="7BCAD49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F4A85B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8F9784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5561EF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E9EA207" w14:textId="77777777" w:rsidR="003062D9" w:rsidRPr="00F6011D" w:rsidRDefault="003062D9" w:rsidP="00F6011D">
            <w:pPr>
              <w:jc w:val="both"/>
              <w:rPr>
                <w:rFonts w:ascii="Arial" w:hAnsi="Arial" w:cs="Arial"/>
                <w:lang w:eastAsia="ru-RU"/>
              </w:rPr>
            </w:pPr>
            <w:r w:rsidRPr="00F6011D">
              <w:rPr>
                <w:rFonts w:ascii="Arial" w:hAnsi="Arial" w:cs="Arial"/>
                <w:lang w:eastAsia="ru-RU"/>
              </w:rPr>
              <w:t>159</w:t>
            </w:r>
          </w:p>
        </w:tc>
        <w:tc>
          <w:tcPr>
            <w:tcW w:w="1236" w:type="dxa"/>
            <w:tcBorders>
              <w:top w:val="nil"/>
              <w:left w:val="nil"/>
              <w:bottom w:val="single" w:sz="4" w:space="0" w:color="auto"/>
              <w:right w:val="single" w:sz="4" w:space="0" w:color="auto"/>
            </w:tcBorders>
            <w:shd w:val="clear" w:color="auto" w:fill="auto"/>
            <w:noWrap/>
            <w:vAlign w:val="bottom"/>
            <w:hideMark/>
          </w:tcPr>
          <w:p w14:paraId="06BAC0FC" w14:textId="77777777" w:rsidR="003062D9" w:rsidRPr="00F6011D" w:rsidRDefault="003062D9" w:rsidP="00F6011D">
            <w:pPr>
              <w:jc w:val="both"/>
              <w:rPr>
                <w:rFonts w:ascii="Arial" w:hAnsi="Arial" w:cs="Arial"/>
                <w:lang w:eastAsia="ru-RU"/>
              </w:rPr>
            </w:pPr>
            <w:r w:rsidRPr="00F6011D">
              <w:rPr>
                <w:rFonts w:ascii="Arial" w:hAnsi="Arial" w:cs="Arial"/>
                <w:lang w:eastAsia="ru-RU"/>
              </w:rPr>
              <w:t>515303.75</w:t>
            </w:r>
          </w:p>
        </w:tc>
        <w:tc>
          <w:tcPr>
            <w:tcW w:w="1356" w:type="dxa"/>
            <w:tcBorders>
              <w:top w:val="nil"/>
              <w:left w:val="nil"/>
              <w:bottom w:val="single" w:sz="4" w:space="0" w:color="auto"/>
              <w:right w:val="single" w:sz="4" w:space="0" w:color="auto"/>
            </w:tcBorders>
            <w:shd w:val="clear" w:color="auto" w:fill="auto"/>
            <w:noWrap/>
            <w:vAlign w:val="bottom"/>
            <w:hideMark/>
          </w:tcPr>
          <w:p w14:paraId="458A403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1287332.24</w:t>
            </w:r>
          </w:p>
        </w:tc>
        <w:tc>
          <w:tcPr>
            <w:tcW w:w="2147" w:type="dxa"/>
            <w:tcBorders>
              <w:top w:val="nil"/>
              <w:left w:val="nil"/>
              <w:bottom w:val="single" w:sz="4" w:space="0" w:color="auto"/>
              <w:right w:val="single" w:sz="4" w:space="0" w:color="auto"/>
            </w:tcBorders>
            <w:shd w:val="clear" w:color="auto" w:fill="auto"/>
            <w:vAlign w:val="center"/>
            <w:hideMark/>
          </w:tcPr>
          <w:p w14:paraId="63CF42F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1480F2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47987A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FBAAB3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3EF730C" w14:textId="77777777" w:rsidR="003062D9" w:rsidRPr="00F6011D" w:rsidRDefault="003062D9" w:rsidP="00F6011D">
            <w:pPr>
              <w:jc w:val="both"/>
              <w:rPr>
                <w:rFonts w:ascii="Arial" w:hAnsi="Arial" w:cs="Arial"/>
                <w:lang w:eastAsia="ru-RU"/>
              </w:rPr>
            </w:pPr>
            <w:r w:rsidRPr="00F6011D">
              <w:rPr>
                <w:rFonts w:ascii="Arial" w:hAnsi="Arial" w:cs="Arial"/>
                <w:lang w:eastAsia="ru-RU"/>
              </w:rPr>
              <w:t>160</w:t>
            </w:r>
          </w:p>
        </w:tc>
        <w:tc>
          <w:tcPr>
            <w:tcW w:w="1236" w:type="dxa"/>
            <w:tcBorders>
              <w:top w:val="nil"/>
              <w:left w:val="nil"/>
              <w:bottom w:val="single" w:sz="4" w:space="0" w:color="auto"/>
              <w:right w:val="single" w:sz="4" w:space="0" w:color="auto"/>
            </w:tcBorders>
            <w:shd w:val="clear" w:color="auto" w:fill="auto"/>
            <w:noWrap/>
            <w:vAlign w:val="bottom"/>
            <w:hideMark/>
          </w:tcPr>
          <w:p w14:paraId="441D9AD4" w14:textId="77777777" w:rsidR="003062D9" w:rsidRPr="00F6011D" w:rsidRDefault="003062D9" w:rsidP="00F6011D">
            <w:pPr>
              <w:jc w:val="both"/>
              <w:rPr>
                <w:rFonts w:ascii="Arial" w:hAnsi="Arial" w:cs="Arial"/>
                <w:lang w:eastAsia="ru-RU"/>
              </w:rPr>
            </w:pPr>
            <w:r w:rsidRPr="00F6011D">
              <w:rPr>
                <w:rFonts w:ascii="Arial" w:hAnsi="Arial" w:cs="Arial"/>
                <w:lang w:eastAsia="ru-RU"/>
              </w:rPr>
              <w:t>515301.03</w:t>
            </w:r>
          </w:p>
        </w:tc>
        <w:tc>
          <w:tcPr>
            <w:tcW w:w="1356" w:type="dxa"/>
            <w:tcBorders>
              <w:top w:val="nil"/>
              <w:left w:val="nil"/>
              <w:bottom w:val="single" w:sz="4" w:space="0" w:color="auto"/>
              <w:right w:val="single" w:sz="4" w:space="0" w:color="auto"/>
            </w:tcBorders>
            <w:shd w:val="clear" w:color="auto" w:fill="auto"/>
            <w:noWrap/>
            <w:vAlign w:val="bottom"/>
            <w:hideMark/>
          </w:tcPr>
          <w:p w14:paraId="3EC9A07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1287330.34</w:t>
            </w:r>
          </w:p>
        </w:tc>
        <w:tc>
          <w:tcPr>
            <w:tcW w:w="2147" w:type="dxa"/>
            <w:tcBorders>
              <w:top w:val="nil"/>
              <w:left w:val="nil"/>
              <w:bottom w:val="single" w:sz="4" w:space="0" w:color="auto"/>
              <w:right w:val="single" w:sz="4" w:space="0" w:color="auto"/>
            </w:tcBorders>
            <w:shd w:val="clear" w:color="auto" w:fill="auto"/>
            <w:vAlign w:val="center"/>
            <w:hideMark/>
          </w:tcPr>
          <w:p w14:paraId="581CD85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5A4011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FCA520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E67EBC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748404A" w14:textId="77777777" w:rsidR="003062D9" w:rsidRPr="00F6011D" w:rsidRDefault="003062D9" w:rsidP="00F6011D">
            <w:pPr>
              <w:jc w:val="both"/>
              <w:rPr>
                <w:rFonts w:ascii="Arial" w:hAnsi="Arial" w:cs="Arial"/>
                <w:lang w:eastAsia="ru-RU"/>
              </w:rPr>
            </w:pPr>
            <w:r w:rsidRPr="00F6011D">
              <w:rPr>
                <w:rFonts w:ascii="Arial" w:hAnsi="Arial" w:cs="Arial"/>
                <w:lang w:eastAsia="ru-RU"/>
              </w:rPr>
              <w:t>161</w:t>
            </w:r>
          </w:p>
        </w:tc>
        <w:tc>
          <w:tcPr>
            <w:tcW w:w="1236" w:type="dxa"/>
            <w:tcBorders>
              <w:top w:val="nil"/>
              <w:left w:val="nil"/>
              <w:bottom w:val="single" w:sz="4" w:space="0" w:color="auto"/>
              <w:right w:val="single" w:sz="4" w:space="0" w:color="auto"/>
            </w:tcBorders>
            <w:shd w:val="clear" w:color="auto" w:fill="auto"/>
            <w:noWrap/>
            <w:vAlign w:val="bottom"/>
            <w:hideMark/>
          </w:tcPr>
          <w:p w14:paraId="59D73DE8" w14:textId="77777777" w:rsidR="003062D9" w:rsidRPr="00F6011D" w:rsidRDefault="003062D9" w:rsidP="00F6011D">
            <w:pPr>
              <w:jc w:val="both"/>
              <w:rPr>
                <w:rFonts w:ascii="Arial" w:hAnsi="Arial" w:cs="Arial"/>
                <w:lang w:eastAsia="ru-RU"/>
              </w:rPr>
            </w:pPr>
            <w:r w:rsidRPr="00F6011D">
              <w:rPr>
                <w:rFonts w:ascii="Arial" w:hAnsi="Arial" w:cs="Arial"/>
                <w:lang w:eastAsia="ru-RU"/>
              </w:rPr>
              <w:t>515302.52</w:t>
            </w:r>
          </w:p>
        </w:tc>
        <w:tc>
          <w:tcPr>
            <w:tcW w:w="1356" w:type="dxa"/>
            <w:tcBorders>
              <w:top w:val="nil"/>
              <w:left w:val="nil"/>
              <w:bottom w:val="single" w:sz="4" w:space="0" w:color="auto"/>
              <w:right w:val="single" w:sz="4" w:space="0" w:color="auto"/>
            </w:tcBorders>
            <w:shd w:val="clear" w:color="auto" w:fill="auto"/>
            <w:noWrap/>
            <w:vAlign w:val="bottom"/>
            <w:hideMark/>
          </w:tcPr>
          <w:p w14:paraId="316EE41E"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1287328.65</w:t>
            </w:r>
          </w:p>
        </w:tc>
        <w:tc>
          <w:tcPr>
            <w:tcW w:w="2147" w:type="dxa"/>
            <w:tcBorders>
              <w:top w:val="nil"/>
              <w:left w:val="nil"/>
              <w:bottom w:val="single" w:sz="4" w:space="0" w:color="auto"/>
              <w:right w:val="single" w:sz="4" w:space="0" w:color="auto"/>
            </w:tcBorders>
            <w:shd w:val="clear" w:color="auto" w:fill="auto"/>
            <w:vAlign w:val="center"/>
            <w:hideMark/>
          </w:tcPr>
          <w:p w14:paraId="06322FE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E63DAE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7D195A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9B9E88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3CE3580" w14:textId="77777777" w:rsidR="003062D9" w:rsidRPr="00F6011D" w:rsidRDefault="003062D9" w:rsidP="00F6011D">
            <w:pPr>
              <w:jc w:val="both"/>
              <w:rPr>
                <w:rFonts w:ascii="Arial" w:hAnsi="Arial" w:cs="Arial"/>
                <w:lang w:eastAsia="ru-RU"/>
              </w:rPr>
            </w:pPr>
            <w:r w:rsidRPr="00F6011D">
              <w:rPr>
                <w:rFonts w:ascii="Arial" w:hAnsi="Arial" w:cs="Arial"/>
                <w:lang w:eastAsia="ru-RU"/>
              </w:rPr>
              <w:t>162</w:t>
            </w:r>
          </w:p>
        </w:tc>
        <w:tc>
          <w:tcPr>
            <w:tcW w:w="1236" w:type="dxa"/>
            <w:tcBorders>
              <w:top w:val="nil"/>
              <w:left w:val="nil"/>
              <w:bottom w:val="single" w:sz="4" w:space="0" w:color="auto"/>
              <w:right w:val="single" w:sz="4" w:space="0" w:color="auto"/>
            </w:tcBorders>
            <w:shd w:val="clear" w:color="auto" w:fill="auto"/>
            <w:noWrap/>
            <w:vAlign w:val="bottom"/>
            <w:hideMark/>
          </w:tcPr>
          <w:p w14:paraId="38E72620" w14:textId="77777777" w:rsidR="003062D9" w:rsidRPr="00F6011D" w:rsidRDefault="003062D9" w:rsidP="00F6011D">
            <w:pPr>
              <w:jc w:val="both"/>
              <w:rPr>
                <w:rFonts w:ascii="Arial" w:hAnsi="Arial" w:cs="Arial"/>
                <w:lang w:eastAsia="ru-RU"/>
              </w:rPr>
            </w:pPr>
            <w:r w:rsidRPr="00F6011D">
              <w:rPr>
                <w:rFonts w:ascii="Arial" w:hAnsi="Arial" w:cs="Arial"/>
                <w:lang w:eastAsia="ru-RU"/>
              </w:rPr>
              <w:t>515305.13</w:t>
            </w:r>
          </w:p>
        </w:tc>
        <w:tc>
          <w:tcPr>
            <w:tcW w:w="1356" w:type="dxa"/>
            <w:tcBorders>
              <w:top w:val="nil"/>
              <w:left w:val="nil"/>
              <w:bottom w:val="single" w:sz="4" w:space="0" w:color="auto"/>
              <w:right w:val="single" w:sz="4" w:space="0" w:color="auto"/>
            </w:tcBorders>
            <w:shd w:val="clear" w:color="auto" w:fill="auto"/>
            <w:noWrap/>
            <w:vAlign w:val="bottom"/>
            <w:hideMark/>
          </w:tcPr>
          <w:p w14:paraId="16AE5D1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1287330.47</w:t>
            </w:r>
          </w:p>
        </w:tc>
        <w:tc>
          <w:tcPr>
            <w:tcW w:w="2147" w:type="dxa"/>
            <w:tcBorders>
              <w:top w:val="nil"/>
              <w:left w:val="nil"/>
              <w:bottom w:val="single" w:sz="4" w:space="0" w:color="auto"/>
              <w:right w:val="single" w:sz="4" w:space="0" w:color="auto"/>
            </w:tcBorders>
            <w:shd w:val="clear" w:color="auto" w:fill="auto"/>
            <w:vAlign w:val="center"/>
            <w:hideMark/>
          </w:tcPr>
          <w:p w14:paraId="3A34F49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C97630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6BDC84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E040E9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C1A1926" w14:textId="77777777" w:rsidR="003062D9" w:rsidRPr="00F6011D" w:rsidRDefault="003062D9" w:rsidP="00F6011D">
            <w:pPr>
              <w:jc w:val="both"/>
              <w:rPr>
                <w:rFonts w:ascii="Arial" w:hAnsi="Arial" w:cs="Arial"/>
                <w:lang w:eastAsia="ru-RU"/>
              </w:rPr>
            </w:pPr>
            <w:r w:rsidRPr="00F6011D">
              <w:rPr>
                <w:rFonts w:ascii="Arial" w:hAnsi="Arial" w:cs="Arial"/>
                <w:lang w:eastAsia="ru-RU"/>
              </w:rPr>
              <w:t>163</w:t>
            </w:r>
          </w:p>
        </w:tc>
        <w:tc>
          <w:tcPr>
            <w:tcW w:w="1236" w:type="dxa"/>
            <w:tcBorders>
              <w:top w:val="nil"/>
              <w:left w:val="nil"/>
              <w:bottom w:val="single" w:sz="4" w:space="0" w:color="auto"/>
              <w:right w:val="single" w:sz="4" w:space="0" w:color="auto"/>
            </w:tcBorders>
            <w:shd w:val="clear" w:color="auto" w:fill="auto"/>
            <w:noWrap/>
            <w:vAlign w:val="bottom"/>
            <w:hideMark/>
          </w:tcPr>
          <w:p w14:paraId="304390AF" w14:textId="77777777" w:rsidR="003062D9" w:rsidRPr="00F6011D" w:rsidRDefault="003062D9" w:rsidP="00F6011D">
            <w:pPr>
              <w:jc w:val="both"/>
              <w:rPr>
                <w:rFonts w:ascii="Arial" w:hAnsi="Arial" w:cs="Arial"/>
                <w:lang w:eastAsia="ru-RU"/>
              </w:rPr>
            </w:pPr>
            <w:r w:rsidRPr="00F6011D">
              <w:rPr>
                <w:rFonts w:ascii="Arial" w:hAnsi="Arial" w:cs="Arial"/>
                <w:lang w:eastAsia="ru-RU"/>
              </w:rPr>
              <w:t>515315.61</w:t>
            </w:r>
          </w:p>
        </w:tc>
        <w:tc>
          <w:tcPr>
            <w:tcW w:w="1356" w:type="dxa"/>
            <w:tcBorders>
              <w:top w:val="nil"/>
              <w:left w:val="nil"/>
              <w:bottom w:val="single" w:sz="4" w:space="0" w:color="auto"/>
              <w:right w:val="single" w:sz="4" w:space="0" w:color="auto"/>
            </w:tcBorders>
            <w:shd w:val="clear" w:color="auto" w:fill="auto"/>
            <w:noWrap/>
            <w:vAlign w:val="bottom"/>
            <w:hideMark/>
          </w:tcPr>
          <w:p w14:paraId="2B126729"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1287317.72</w:t>
            </w:r>
          </w:p>
        </w:tc>
        <w:tc>
          <w:tcPr>
            <w:tcW w:w="2147" w:type="dxa"/>
            <w:tcBorders>
              <w:top w:val="nil"/>
              <w:left w:val="nil"/>
              <w:bottom w:val="single" w:sz="4" w:space="0" w:color="auto"/>
              <w:right w:val="single" w:sz="4" w:space="0" w:color="auto"/>
            </w:tcBorders>
            <w:shd w:val="clear" w:color="auto" w:fill="auto"/>
            <w:vAlign w:val="center"/>
            <w:hideMark/>
          </w:tcPr>
          <w:p w14:paraId="7C0C64B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2808BA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879A6E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65691D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CAF685A" w14:textId="77777777" w:rsidR="003062D9" w:rsidRPr="00F6011D" w:rsidRDefault="003062D9" w:rsidP="00F6011D">
            <w:pPr>
              <w:jc w:val="both"/>
              <w:rPr>
                <w:rFonts w:ascii="Arial" w:hAnsi="Arial" w:cs="Arial"/>
                <w:lang w:eastAsia="ru-RU"/>
              </w:rPr>
            </w:pPr>
            <w:r w:rsidRPr="00F6011D">
              <w:rPr>
                <w:rFonts w:ascii="Arial" w:hAnsi="Arial" w:cs="Arial"/>
                <w:lang w:eastAsia="ru-RU"/>
              </w:rPr>
              <w:t>164</w:t>
            </w:r>
          </w:p>
        </w:tc>
        <w:tc>
          <w:tcPr>
            <w:tcW w:w="1236" w:type="dxa"/>
            <w:tcBorders>
              <w:top w:val="nil"/>
              <w:left w:val="nil"/>
              <w:bottom w:val="single" w:sz="4" w:space="0" w:color="auto"/>
              <w:right w:val="single" w:sz="4" w:space="0" w:color="auto"/>
            </w:tcBorders>
            <w:shd w:val="clear" w:color="auto" w:fill="auto"/>
            <w:noWrap/>
            <w:vAlign w:val="bottom"/>
            <w:hideMark/>
          </w:tcPr>
          <w:p w14:paraId="00432DD3" w14:textId="77777777" w:rsidR="003062D9" w:rsidRPr="00F6011D" w:rsidRDefault="003062D9" w:rsidP="00F6011D">
            <w:pPr>
              <w:jc w:val="both"/>
              <w:rPr>
                <w:rFonts w:ascii="Arial" w:hAnsi="Arial" w:cs="Arial"/>
                <w:lang w:eastAsia="ru-RU"/>
              </w:rPr>
            </w:pPr>
            <w:r w:rsidRPr="00F6011D">
              <w:rPr>
                <w:rFonts w:ascii="Arial" w:hAnsi="Arial" w:cs="Arial"/>
                <w:lang w:eastAsia="ru-RU"/>
              </w:rPr>
              <w:t>515310.67</w:t>
            </w:r>
          </w:p>
        </w:tc>
        <w:tc>
          <w:tcPr>
            <w:tcW w:w="1356" w:type="dxa"/>
            <w:tcBorders>
              <w:top w:val="nil"/>
              <w:left w:val="nil"/>
              <w:bottom w:val="single" w:sz="4" w:space="0" w:color="auto"/>
              <w:right w:val="single" w:sz="4" w:space="0" w:color="auto"/>
            </w:tcBorders>
            <w:shd w:val="clear" w:color="auto" w:fill="auto"/>
            <w:noWrap/>
            <w:vAlign w:val="bottom"/>
            <w:hideMark/>
          </w:tcPr>
          <w:p w14:paraId="2C41A50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1287313.37</w:t>
            </w:r>
          </w:p>
        </w:tc>
        <w:tc>
          <w:tcPr>
            <w:tcW w:w="2147" w:type="dxa"/>
            <w:tcBorders>
              <w:top w:val="nil"/>
              <w:left w:val="nil"/>
              <w:bottom w:val="single" w:sz="4" w:space="0" w:color="auto"/>
              <w:right w:val="single" w:sz="4" w:space="0" w:color="auto"/>
            </w:tcBorders>
            <w:shd w:val="clear" w:color="auto" w:fill="auto"/>
            <w:vAlign w:val="center"/>
            <w:hideMark/>
          </w:tcPr>
          <w:p w14:paraId="6D660D2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F12D40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05CE1F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92AFC0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2579EF" w14:textId="77777777" w:rsidR="003062D9" w:rsidRPr="00F6011D" w:rsidRDefault="003062D9" w:rsidP="00F6011D">
            <w:pPr>
              <w:jc w:val="both"/>
              <w:rPr>
                <w:rFonts w:ascii="Arial" w:hAnsi="Arial" w:cs="Arial"/>
                <w:lang w:eastAsia="ru-RU"/>
              </w:rPr>
            </w:pPr>
            <w:r w:rsidRPr="00F6011D">
              <w:rPr>
                <w:rFonts w:ascii="Arial" w:hAnsi="Arial" w:cs="Arial"/>
                <w:lang w:eastAsia="ru-RU"/>
              </w:rPr>
              <w:t>165</w:t>
            </w:r>
          </w:p>
        </w:tc>
        <w:tc>
          <w:tcPr>
            <w:tcW w:w="1236" w:type="dxa"/>
            <w:tcBorders>
              <w:top w:val="nil"/>
              <w:left w:val="nil"/>
              <w:bottom w:val="single" w:sz="4" w:space="0" w:color="auto"/>
              <w:right w:val="single" w:sz="4" w:space="0" w:color="auto"/>
            </w:tcBorders>
            <w:shd w:val="clear" w:color="auto" w:fill="auto"/>
            <w:noWrap/>
            <w:vAlign w:val="bottom"/>
            <w:hideMark/>
          </w:tcPr>
          <w:p w14:paraId="02C3B2B3" w14:textId="77777777" w:rsidR="003062D9" w:rsidRPr="00F6011D" w:rsidRDefault="003062D9" w:rsidP="00F6011D">
            <w:pPr>
              <w:jc w:val="both"/>
              <w:rPr>
                <w:rFonts w:ascii="Arial" w:hAnsi="Arial" w:cs="Arial"/>
                <w:lang w:eastAsia="ru-RU"/>
              </w:rPr>
            </w:pPr>
            <w:r w:rsidRPr="00F6011D">
              <w:rPr>
                <w:rFonts w:ascii="Arial" w:hAnsi="Arial" w:cs="Arial"/>
                <w:lang w:eastAsia="ru-RU"/>
              </w:rPr>
              <w:t>515306.75</w:t>
            </w:r>
          </w:p>
        </w:tc>
        <w:tc>
          <w:tcPr>
            <w:tcW w:w="1356" w:type="dxa"/>
            <w:tcBorders>
              <w:top w:val="nil"/>
              <w:left w:val="nil"/>
              <w:bottom w:val="single" w:sz="4" w:space="0" w:color="auto"/>
              <w:right w:val="single" w:sz="4" w:space="0" w:color="auto"/>
            </w:tcBorders>
            <w:shd w:val="clear" w:color="auto" w:fill="auto"/>
            <w:noWrap/>
            <w:vAlign w:val="bottom"/>
            <w:hideMark/>
          </w:tcPr>
          <w:p w14:paraId="28AB2D9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1287310.24</w:t>
            </w:r>
          </w:p>
        </w:tc>
        <w:tc>
          <w:tcPr>
            <w:tcW w:w="2147" w:type="dxa"/>
            <w:tcBorders>
              <w:top w:val="nil"/>
              <w:left w:val="nil"/>
              <w:bottom w:val="single" w:sz="4" w:space="0" w:color="auto"/>
              <w:right w:val="single" w:sz="4" w:space="0" w:color="auto"/>
            </w:tcBorders>
            <w:shd w:val="clear" w:color="auto" w:fill="auto"/>
            <w:vAlign w:val="center"/>
            <w:hideMark/>
          </w:tcPr>
          <w:p w14:paraId="4A007B9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F91D46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88F368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C516BA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1149554" w14:textId="77777777" w:rsidR="003062D9" w:rsidRPr="00F6011D" w:rsidRDefault="003062D9" w:rsidP="00F6011D">
            <w:pPr>
              <w:jc w:val="both"/>
              <w:rPr>
                <w:rFonts w:ascii="Arial" w:hAnsi="Arial" w:cs="Arial"/>
                <w:lang w:eastAsia="ru-RU"/>
              </w:rPr>
            </w:pPr>
            <w:r w:rsidRPr="00F6011D">
              <w:rPr>
                <w:rFonts w:ascii="Arial" w:hAnsi="Arial" w:cs="Arial"/>
                <w:lang w:eastAsia="ru-RU"/>
              </w:rPr>
              <w:t>166</w:t>
            </w:r>
          </w:p>
        </w:tc>
        <w:tc>
          <w:tcPr>
            <w:tcW w:w="1236" w:type="dxa"/>
            <w:tcBorders>
              <w:top w:val="nil"/>
              <w:left w:val="nil"/>
              <w:bottom w:val="single" w:sz="4" w:space="0" w:color="auto"/>
              <w:right w:val="single" w:sz="4" w:space="0" w:color="auto"/>
            </w:tcBorders>
            <w:shd w:val="clear" w:color="auto" w:fill="auto"/>
            <w:noWrap/>
            <w:vAlign w:val="bottom"/>
            <w:hideMark/>
          </w:tcPr>
          <w:p w14:paraId="6DB19519" w14:textId="77777777" w:rsidR="003062D9" w:rsidRPr="00F6011D" w:rsidRDefault="003062D9" w:rsidP="00F6011D">
            <w:pPr>
              <w:jc w:val="both"/>
              <w:rPr>
                <w:rFonts w:ascii="Arial" w:hAnsi="Arial" w:cs="Arial"/>
                <w:lang w:eastAsia="ru-RU"/>
              </w:rPr>
            </w:pPr>
            <w:r w:rsidRPr="00F6011D">
              <w:rPr>
                <w:rFonts w:ascii="Arial" w:hAnsi="Arial" w:cs="Arial"/>
                <w:lang w:eastAsia="ru-RU"/>
              </w:rPr>
              <w:t>515362.08</w:t>
            </w:r>
          </w:p>
        </w:tc>
        <w:tc>
          <w:tcPr>
            <w:tcW w:w="1356" w:type="dxa"/>
            <w:tcBorders>
              <w:top w:val="nil"/>
              <w:left w:val="nil"/>
              <w:bottom w:val="single" w:sz="4" w:space="0" w:color="auto"/>
              <w:right w:val="single" w:sz="4" w:space="0" w:color="auto"/>
            </w:tcBorders>
            <w:shd w:val="clear" w:color="auto" w:fill="auto"/>
            <w:noWrap/>
            <w:vAlign w:val="bottom"/>
            <w:hideMark/>
          </w:tcPr>
          <w:p w14:paraId="50B1DB43"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1287250.76</w:t>
            </w:r>
          </w:p>
        </w:tc>
        <w:tc>
          <w:tcPr>
            <w:tcW w:w="2147" w:type="dxa"/>
            <w:tcBorders>
              <w:top w:val="nil"/>
              <w:left w:val="nil"/>
              <w:bottom w:val="single" w:sz="4" w:space="0" w:color="auto"/>
              <w:right w:val="single" w:sz="4" w:space="0" w:color="auto"/>
            </w:tcBorders>
            <w:shd w:val="clear" w:color="auto" w:fill="auto"/>
            <w:vAlign w:val="center"/>
            <w:hideMark/>
          </w:tcPr>
          <w:p w14:paraId="52358AD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B1CD48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C11A77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B3E5DF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A9B91BA" w14:textId="77777777" w:rsidR="003062D9" w:rsidRPr="00F6011D" w:rsidRDefault="003062D9" w:rsidP="00F6011D">
            <w:pPr>
              <w:jc w:val="both"/>
              <w:rPr>
                <w:rFonts w:ascii="Arial" w:hAnsi="Arial" w:cs="Arial"/>
                <w:lang w:eastAsia="ru-RU"/>
              </w:rPr>
            </w:pPr>
            <w:r w:rsidRPr="00F6011D">
              <w:rPr>
                <w:rFonts w:ascii="Arial" w:hAnsi="Arial" w:cs="Arial"/>
                <w:lang w:eastAsia="ru-RU"/>
              </w:rPr>
              <w:t>167</w:t>
            </w:r>
          </w:p>
        </w:tc>
        <w:tc>
          <w:tcPr>
            <w:tcW w:w="1236" w:type="dxa"/>
            <w:tcBorders>
              <w:top w:val="nil"/>
              <w:left w:val="nil"/>
              <w:bottom w:val="single" w:sz="4" w:space="0" w:color="auto"/>
              <w:right w:val="single" w:sz="4" w:space="0" w:color="auto"/>
            </w:tcBorders>
            <w:shd w:val="clear" w:color="auto" w:fill="auto"/>
            <w:noWrap/>
            <w:vAlign w:val="bottom"/>
            <w:hideMark/>
          </w:tcPr>
          <w:p w14:paraId="7D325EEA" w14:textId="77777777" w:rsidR="003062D9" w:rsidRPr="00F6011D" w:rsidRDefault="003062D9" w:rsidP="00F6011D">
            <w:pPr>
              <w:jc w:val="both"/>
              <w:rPr>
                <w:rFonts w:ascii="Arial" w:hAnsi="Arial" w:cs="Arial"/>
                <w:lang w:eastAsia="ru-RU"/>
              </w:rPr>
            </w:pPr>
            <w:r w:rsidRPr="00F6011D">
              <w:rPr>
                <w:rFonts w:ascii="Arial" w:hAnsi="Arial" w:cs="Arial"/>
                <w:lang w:eastAsia="ru-RU"/>
              </w:rPr>
              <w:t>515359.77</w:t>
            </w:r>
          </w:p>
        </w:tc>
        <w:tc>
          <w:tcPr>
            <w:tcW w:w="1356" w:type="dxa"/>
            <w:tcBorders>
              <w:top w:val="nil"/>
              <w:left w:val="nil"/>
              <w:bottom w:val="single" w:sz="4" w:space="0" w:color="auto"/>
              <w:right w:val="single" w:sz="4" w:space="0" w:color="auto"/>
            </w:tcBorders>
            <w:shd w:val="clear" w:color="auto" w:fill="auto"/>
            <w:noWrap/>
            <w:vAlign w:val="bottom"/>
            <w:hideMark/>
          </w:tcPr>
          <w:p w14:paraId="107028C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1287248.34</w:t>
            </w:r>
          </w:p>
        </w:tc>
        <w:tc>
          <w:tcPr>
            <w:tcW w:w="2147" w:type="dxa"/>
            <w:tcBorders>
              <w:top w:val="nil"/>
              <w:left w:val="nil"/>
              <w:bottom w:val="single" w:sz="4" w:space="0" w:color="auto"/>
              <w:right w:val="single" w:sz="4" w:space="0" w:color="auto"/>
            </w:tcBorders>
            <w:shd w:val="clear" w:color="auto" w:fill="auto"/>
            <w:vAlign w:val="center"/>
            <w:hideMark/>
          </w:tcPr>
          <w:p w14:paraId="39D81D6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2ECAF1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D06DC4E"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54D34E0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2A7F7CB" w14:textId="77777777" w:rsidR="003062D9" w:rsidRPr="00F6011D" w:rsidRDefault="003062D9" w:rsidP="00F6011D">
            <w:pPr>
              <w:jc w:val="both"/>
              <w:rPr>
                <w:rFonts w:ascii="Arial" w:hAnsi="Arial" w:cs="Arial"/>
                <w:lang w:eastAsia="ru-RU"/>
              </w:rPr>
            </w:pPr>
            <w:r w:rsidRPr="00F6011D">
              <w:rPr>
                <w:rFonts w:ascii="Arial" w:hAnsi="Arial" w:cs="Arial"/>
                <w:lang w:eastAsia="ru-RU"/>
              </w:rPr>
              <w:t>168</w:t>
            </w:r>
          </w:p>
        </w:tc>
        <w:tc>
          <w:tcPr>
            <w:tcW w:w="1236" w:type="dxa"/>
            <w:tcBorders>
              <w:top w:val="nil"/>
              <w:left w:val="nil"/>
              <w:bottom w:val="single" w:sz="4" w:space="0" w:color="auto"/>
              <w:right w:val="single" w:sz="4" w:space="0" w:color="auto"/>
            </w:tcBorders>
            <w:shd w:val="clear" w:color="auto" w:fill="auto"/>
            <w:noWrap/>
            <w:vAlign w:val="bottom"/>
            <w:hideMark/>
          </w:tcPr>
          <w:p w14:paraId="70D9F485" w14:textId="77777777" w:rsidR="003062D9" w:rsidRPr="00F6011D" w:rsidRDefault="003062D9" w:rsidP="00F6011D">
            <w:pPr>
              <w:jc w:val="both"/>
              <w:rPr>
                <w:rFonts w:ascii="Arial" w:hAnsi="Arial" w:cs="Arial"/>
                <w:lang w:eastAsia="ru-RU"/>
              </w:rPr>
            </w:pPr>
            <w:r w:rsidRPr="00F6011D">
              <w:rPr>
                <w:rFonts w:ascii="Arial" w:hAnsi="Arial" w:cs="Arial"/>
                <w:lang w:eastAsia="ru-RU"/>
              </w:rPr>
              <w:t>515384.76</w:t>
            </w:r>
          </w:p>
        </w:tc>
        <w:tc>
          <w:tcPr>
            <w:tcW w:w="1356" w:type="dxa"/>
            <w:tcBorders>
              <w:top w:val="nil"/>
              <w:left w:val="nil"/>
              <w:bottom w:val="single" w:sz="4" w:space="0" w:color="auto"/>
              <w:right w:val="single" w:sz="4" w:space="0" w:color="auto"/>
            </w:tcBorders>
            <w:shd w:val="clear" w:color="auto" w:fill="auto"/>
            <w:noWrap/>
            <w:vAlign w:val="bottom"/>
            <w:hideMark/>
          </w:tcPr>
          <w:p w14:paraId="748680F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1287237.83</w:t>
            </w:r>
          </w:p>
        </w:tc>
        <w:tc>
          <w:tcPr>
            <w:tcW w:w="2147" w:type="dxa"/>
            <w:tcBorders>
              <w:top w:val="nil"/>
              <w:left w:val="nil"/>
              <w:bottom w:val="single" w:sz="4" w:space="0" w:color="auto"/>
              <w:right w:val="single" w:sz="4" w:space="0" w:color="auto"/>
            </w:tcBorders>
            <w:shd w:val="clear" w:color="auto" w:fill="auto"/>
            <w:vAlign w:val="center"/>
            <w:hideMark/>
          </w:tcPr>
          <w:p w14:paraId="670F285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B8ADDD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96CFA8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1A7E0D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9654599" w14:textId="77777777" w:rsidR="003062D9" w:rsidRPr="00F6011D" w:rsidRDefault="003062D9" w:rsidP="00F6011D">
            <w:pPr>
              <w:jc w:val="both"/>
              <w:rPr>
                <w:rFonts w:ascii="Arial" w:hAnsi="Arial" w:cs="Arial"/>
                <w:lang w:eastAsia="ru-RU"/>
              </w:rPr>
            </w:pPr>
            <w:r w:rsidRPr="00F6011D">
              <w:rPr>
                <w:rFonts w:ascii="Arial" w:hAnsi="Arial" w:cs="Arial"/>
                <w:lang w:eastAsia="ru-RU"/>
              </w:rPr>
              <w:t>169</w:t>
            </w:r>
          </w:p>
        </w:tc>
        <w:tc>
          <w:tcPr>
            <w:tcW w:w="1236" w:type="dxa"/>
            <w:tcBorders>
              <w:top w:val="nil"/>
              <w:left w:val="nil"/>
              <w:bottom w:val="single" w:sz="4" w:space="0" w:color="auto"/>
              <w:right w:val="single" w:sz="4" w:space="0" w:color="auto"/>
            </w:tcBorders>
            <w:shd w:val="clear" w:color="auto" w:fill="auto"/>
            <w:noWrap/>
            <w:vAlign w:val="bottom"/>
            <w:hideMark/>
          </w:tcPr>
          <w:p w14:paraId="4D2BDD5E" w14:textId="77777777" w:rsidR="003062D9" w:rsidRPr="00F6011D" w:rsidRDefault="003062D9" w:rsidP="00F6011D">
            <w:pPr>
              <w:jc w:val="both"/>
              <w:rPr>
                <w:rFonts w:ascii="Arial" w:hAnsi="Arial" w:cs="Arial"/>
                <w:lang w:eastAsia="ru-RU"/>
              </w:rPr>
            </w:pPr>
            <w:r w:rsidRPr="00F6011D">
              <w:rPr>
                <w:rFonts w:ascii="Arial" w:hAnsi="Arial" w:cs="Arial"/>
                <w:lang w:eastAsia="ru-RU"/>
              </w:rPr>
              <w:t>515391.86</w:t>
            </w:r>
          </w:p>
        </w:tc>
        <w:tc>
          <w:tcPr>
            <w:tcW w:w="1356" w:type="dxa"/>
            <w:tcBorders>
              <w:top w:val="nil"/>
              <w:left w:val="nil"/>
              <w:bottom w:val="single" w:sz="4" w:space="0" w:color="auto"/>
              <w:right w:val="single" w:sz="4" w:space="0" w:color="auto"/>
            </w:tcBorders>
            <w:shd w:val="clear" w:color="auto" w:fill="auto"/>
            <w:noWrap/>
            <w:vAlign w:val="bottom"/>
            <w:hideMark/>
          </w:tcPr>
          <w:p w14:paraId="26D8305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1287238.28</w:t>
            </w:r>
          </w:p>
        </w:tc>
        <w:tc>
          <w:tcPr>
            <w:tcW w:w="2147" w:type="dxa"/>
            <w:tcBorders>
              <w:top w:val="nil"/>
              <w:left w:val="nil"/>
              <w:bottom w:val="single" w:sz="4" w:space="0" w:color="auto"/>
              <w:right w:val="single" w:sz="4" w:space="0" w:color="auto"/>
            </w:tcBorders>
            <w:shd w:val="clear" w:color="auto" w:fill="auto"/>
            <w:vAlign w:val="center"/>
            <w:hideMark/>
          </w:tcPr>
          <w:p w14:paraId="4EC4827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3CD831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E2AF93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BC7BF9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06874FD" w14:textId="77777777" w:rsidR="003062D9" w:rsidRPr="00F6011D" w:rsidRDefault="003062D9" w:rsidP="00F6011D">
            <w:pPr>
              <w:jc w:val="both"/>
              <w:rPr>
                <w:rFonts w:ascii="Arial" w:hAnsi="Arial" w:cs="Arial"/>
                <w:lang w:eastAsia="ru-RU"/>
              </w:rPr>
            </w:pPr>
            <w:r w:rsidRPr="00F6011D">
              <w:rPr>
                <w:rFonts w:ascii="Arial" w:hAnsi="Arial" w:cs="Arial"/>
                <w:lang w:eastAsia="ru-RU"/>
              </w:rPr>
              <w:t>170</w:t>
            </w:r>
          </w:p>
        </w:tc>
        <w:tc>
          <w:tcPr>
            <w:tcW w:w="1236" w:type="dxa"/>
            <w:tcBorders>
              <w:top w:val="nil"/>
              <w:left w:val="nil"/>
              <w:bottom w:val="single" w:sz="4" w:space="0" w:color="auto"/>
              <w:right w:val="single" w:sz="4" w:space="0" w:color="auto"/>
            </w:tcBorders>
            <w:shd w:val="clear" w:color="auto" w:fill="auto"/>
            <w:noWrap/>
            <w:vAlign w:val="bottom"/>
            <w:hideMark/>
          </w:tcPr>
          <w:p w14:paraId="125CD731" w14:textId="77777777" w:rsidR="003062D9" w:rsidRPr="00F6011D" w:rsidRDefault="003062D9" w:rsidP="00F6011D">
            <w:pPr>
              <w:jc w:val="both"/>
              <w:rPr>
                <w:rFonts w:ascii="Arial" w:hAnsi="Arial" w:cs="Arial"/>
                <w:lang w:eastAsia="ru-RU"/>
              </w:rPr>
            </w:pPr>
            <w:r w:rsidRPr="00F6011D">
              <w:rPr>
                <w:rFonts w:ascii="Arial" w:hAnsi="Arial" w:cs="Arial"/>
                <w:lang w:eastAsia="ru-RU"/>
              </w:rPr>
              <w:t>515398.68</w:t>
            </w:r>
          </w:p>
        </w:tc>
        <w:tc>
          <w:tcPr>
            <w:tcW w:w="1356" w:type="dxa"/>
            <w:tcBorders>
              <w:top w:val="nil"/>
              <w:left w:val="nil"/>
              <w:bottom w:val="single" w:sz="4" w:space="0" w:color="auto"/>
              <w:right w:val="single" w:sz="4" w:space="0" w:color="auto"/>
            </w:tcBorders>
            <w:shd w:val="clear" w:color="auto" w:fill="auto"/>
            <w:noWrap/>
            <w:vAlign w:val="bottom"/>
            <w:hideMark/>
          </w:tcPr>
          <w:p w14:paraId="0EB83F02"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1287230.21</w:t>
            </w:r>
          </w:p>
        </w:tc>
        <w:tc>
          <w:tcPr>
            <w:tcW w:w="2147" w:type="dxa"/>
            <w:tcBorders>
              <w:top w:val="nil"/>
              <w:left w:val="nil"/>
              <w:bottom w:val="single" w:sz="4" w:space="0" w:color="auto"/>
              <w:right w:val="single" w:sz="4" w:space="0" w:color="auto"/>
            </w:tcBorders>
            <w:shd w:val="clear" w:color="auto" w:fill="auto"/>
            <w:vAlign w:val="center"/>
            <w:hideMark/>
          </w:tcPr>
          <w:p w14:paraId="4D55D8C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16A858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E91D5E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BAB9CE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90D879B" w14:textId="77777777" w:rsidR="003062D9" w:rsidRPr="00F6011D" w:rsidRDefault="003062D9" w:rsidP="00F6011D">
            <w:pPr>
              <w:jc w:val="both"/>
              <w:rPr>
                <w:rFonts w:ascii="Arial" w:hAnsi="Arial" w:cs="Arial"/>
                <w:lang w:eastAsia="ru-RU"/>
              </w:rPr>
            </w:pPr>
            <w:r w:rsidRPr="00F6011D">
              <w:rPr>
                <w:rFonts w:ascii="Arial" w:hAnsi="Arial" w:cs="Arial"/>
                <w:lang w:eastAsia="ru-RU"/>
              </w:rPr>
              <w:t>171</w:t>
            </w:r>
          </w:p>
        </w:tc>
        <w:tc>
          <w:tcPr>
            <w:tcW w:w="1236" w:type="dxa"/>
            <w:tcBorders>
              <w:top w:val="nil"/>
              <w:left w:val="nil"/>
              <w:bottom w:val="single" w:sz="4" w:space="0" w:color="auto"/>
              <w:right w:val="single" w:sz="4" w:space="0" w:color="auto"/>
            </w:tcBorders>
            <w:shd w:val="clear" w:color="auto" w:fill="auto"/>
            <w:noWrap/>
            <w:vAlign w:val="bottom"/>
            <w:hideMark/>
          </w:tcPr>
          <w:p w14:paraId="3717FBEF" w14:textId="77777777" w:rsidR="003062D9" w:rsidRPr="00F6011D" w:rsidRDefault="003062D9" w:rsidP="00F6011D">
            <w:pPr>
              <w:jc w:val="both"/>
              <w:rPr>
                <w:rFonts w:ascii="Arial" w:hAnsi="Arial" w:cs="Arial"/>
                <w:lang w:eastAsia="ru-RU"/>
              </w:rPr>
            </w:pPr>
            <w:r w:rsidRPr="00F6011D">
              <w:rPr>
                <w:rFonts w:ascii="Arial" w:hAnsi="Arial" w:cs="Arial"/>
                <w:lang w:eastAsia="ru-RU"/>
              </w:rPr>
              <w:t>515402.52</w:t>
            </w:r>
          </w:p>
        </w:tc>
        <w:tc>
          <w:tcPr>
            <w:tcW w:w="1356" w:type="dxa"/>
            <w:tcBorders>
              <w:top w:val="nil"/>
              <w:left w:val="nil"/>
              <w:bottom w:val="single" w:sz="4" w:space="0" w:color="auto"/>
              <w:right w:val="single" w:sz="4" w:space="0" w:color="auto"/>
            </w:tcBorders>
            <w:shd w:val="clear" w:color="auto" w:fill="auto"/>
            <w:noWrap/>
            <w:vAlign w:val="bottom"/>
            <w:hideMark/>
          </w:tcPr>
          <w:p w14:paraId="2E28C343"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1287228.24</w:t>
            </w:r>
          </w:p>
        </w:tc>
        <w:tc>
          <w:tcPr>
            <w:tcW w:w="2147" w:type="dxa"/>
            <w:tcBorders>
              <w:top w:val="nil"/>
              <w:left w:val="nil"/>
              <w:bottom w:val="single" w:sz="4" w:space="0" w:color="auto"/>
              <w:right w:val="single" w:sz="4" w:space="0" w:color="auto"/>
            </w:tcBorders>
            <w:shd w:val="clear" w:color="auto" w:fill="auto"/>
            <w:vAlign w:val="center"/>
            <w:hideMark/>
          </w:tcPr>
          <w:p w14:paraId="6CD7A71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832480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C029F7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0FEC9C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1AEFE26" w14:textId="77777777" w:rsidR="003062D9" w:rsidRPr="00F6011D" w:rsidRDefault="003062D9" w:rsidP="00F6011D">
            <w:pPr>
              <w:jc w:val="both"/>
              <w:rPr>
                <w:rFonts w:ascii="Arial" w:hAnsi="Arial" w:cs="Arial"/>
                <w:lang w:eastAsia="ru-RU"/>
              </w:rPr>
            </w:pPr>
            <w:r w:rsidRPr="00F6011D">
              <w:rPr>
                <w:rFonts w:ascii="Arial" w:hAnsi="Arial" w:cs="Arial"/>
                <w:lang w:eastAsia="ru-RU"/>
              </w:rPr>
              <w:t>172</w:t>
            </w:r>
          </w:p>
        </w:tc>
        <w:tc>
          <w:tcPr>
            <w:tcW w:w="1236" w:type="dxa"/>
            <w:tcBorders>
              <w:top w:val="nil"/>
              <w:left w:val="nil"/>
              <w:bottom w:val="single" w:sz="4" w:space="0" w:color="auto"/>
              <w:right w:val="single" w:sz="4" w:space="0" w:color="auto"/>
            </w:tcBorders>
            <w:shd w:val="clear" w:color="auto" w:fill="auto"/>
            <w:noWrap/>
            <w:vAlign w:val="bottom"/>
            <w:hideMark/>
          </w:tcPr>
          <w:p w14:paraId="31589C25" w14:textId="77777777" w:rsidR="003062D9" w:rsidRPr="00F6011D" w:rsidRDefault="003062D9" w:rsidP="00F6011D">
            <w:pPr>
              <w:jc w:val="both"/>
              <w:rPr>
                <w:rFonts w:ascii="Arial" w:hAnsi="Arial" w:cs="Arial"/>
                <w:lang w:eastAsia="ru-RU"/>
              </w:rPr>
            </w:pPr>
            <w:r w:rsidRPr="00F6011D">
              <w:rPr>
                <w:rFonts w:ascii="Arial" w:hAnsi="Arial" w:cs="Arial"/>
                <w:lang w:eastAsia="ru-RU"/>
              </w:rPr>
              <w:t>515404.83</w:t>
            </w:r>
          </w:p>
        </w:tc>
        <w:tc>
          <w:tcPr>
            <w:tcW w:w="1356" w:type="dxa"/>
            <w:tcBorders>
              <w:top w:val="nil"/>
              <w:left w:val="nil"/>
              <w:bottom w:val="single" w:sz="4" w:space="0" w:color="auto"/>
              <w:right w:val="single" w:sz="4" w:space="0" w:color="auto"/>
            </w:tcBorders>
            <w:shd w:val="clear" w:color="auto" w:fill="auto"/>
            <w:noWrap/>
            <w:vAlign w:val="bottom"/>
            <w:hideMark/>
          </w:tcPr>
          <w:p w14:paraId="2F6B14F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1287221.78</w:t>
            </w:r>
          </w:p>
        </w:tc>
        <w:tc>
          <w:tcPr>
            <w:tcW w:w="2147" w:type="dxa"/>
            <w:tcBorders>
              <w:top w:val="nil"/>
              <w:left w:val="nil"/>
              <w:bottom w:val="single" w:sz="4" w:space="0" w:color="auto"/>
              <w:right w:val="single" w:sz="4" w:space="0" w:color="auto"/>
            </w:tcBorders>
            <w:shd w:val="clear" w:color="auto" w:fill="auto"/>
            <w:vAlign w:val="center"/>
            <w:hideMark/>
          </w:tcPr>
          <w:p w14:paraId="3A0FB97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84C035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729286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67E01F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990E95C" w14:textId="77777777" w:rsidR="003062D9" w:rsidRPr="00F6011D" w:rsidRDefault="003062D9" w:rsidP="00F6011D">
            <w:pPr>
              <w:jc w:val="both"/>
              <w:rPr>
                <w:rFonts w:ascii="Arial" w:hAnsi="Arial" w:cs="Arial"/>
                <w:lang w:eastAsia="ru-RU"/>
              </w:rPr>
            </w:pPr>
            <w:r w:rsidRPr="00F6011D">
              <w:rPr>
                <w:rFonts w:ascii="Arial" w:hAnsi="Arial" w:cs="Arial"/>
                <w:lang w:eastAsia="ru-RU"/>
              </w:rPr>
              <w:t>173</w:t>
            </w:r>
          </w:p>
        </w:tc>
        <w:tc>
          <w:tcPr>
            <w:tcW w:w="1236" w:type="dxa"/>
            <w:tcBorders>
              <w:top w:val="nil"/>
              <w:left w:val="nil"/>
              <w:bottom w:val="single" w:sz="4" w:space="0" w:color="auto"/>
              <w:right w:val="single" w:sz="4" w:space="0" w:color="auto"/>
            </w:tcBorders>
            <w:shd w:val="clear" w:color="auto" w:fill="auto"/>
            <w:noWrap/>
            <w:vAlign w:val="bottom"/>
            <w:hideMark/>
          </w:tcPr>
          <w:p w14:paraId="07553C20" w14:textId="77777777" w:rsidR="003062D9" w:rsidRPr="00F6011D" w:rsidRDefault="003062D9" w:rsidP="00F6011D">
            <w:pPr>
              <w:jc w:val="both"/>
              <w:rPr>
                <w:rFonts w:ascii="Arial" w:hAnsi="Arial" w:cs="Arial"/>
                <w:lang w:eastAsia="ru-RU"/>
              </w:rPr>
            </w:pPr>
            <w:r w:rsidRPr="00F6011D">
              <w:rPr>
                <w:rFonts w:ascii="Arial" w:hAnsi="Arial" w:cs="Arial"/>
                <w:lang w:eastAsia="ru-RU"/>
              </w:rPr>
              <w:t>515430.50</w:t>
            </w:r>
          </w:p>
        </w:tc>
        <w:tc>
          <w:tcPr>
            <w:tcW w:w="1356" w:type="dxa"/>
            <w:tcBorders>
              <w:top w:val="nil"/>
              <w:left w:val="nil"/>
              <w:bottom w:val="single" w:sz="4" w:space="0" w:color="auto"/>
              <w:right w:val="single" w:sz="4" w:space="0" w:color="auto"/>
            </w:tcBorders>
            <w:shd w:val="clear" w:color="auto" w:fill="auto"/>
            <w:noWrap/>
            <w:vAlign w:val="bottom"/>
            <w:hideMark/>
          </w:tcPr>
          <w:p w14:paraId="6BF058F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1287204.43</w:t>
            </w:r>
          </w:p>
        </w:tc>
        <w:tc>
          <w:tcPr>
            <w:tcW w:w="2147" w:type="dxa"/>
            <w:tcBorders>
              <w:top w:val="nil"/>
              <w:left w:val="nil"/>
              <w:bottom w:val="single" w:sz="4" w:space="0" w:color="auto"/>
              <w:right w:val="single" w:sz="4" w:space="0" w:color="auto"/>
            </w:tcBorders>
            <w:shd w:val="clear" w:color="auto" w:fill="auto"/>
            <w:vAlign w:val="center"/>
            <w:hideMark/>
          </w:tcPr>
          <w:p w14:paraId="7E91BE3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83A3C2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D21D89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681B21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B1DA7DD" w14:textId="77777777" w:rsidR="003062D9" w:rsidRPr="00F6011D" w:rsidRDefault="003062D9" w:rsidP="00F6011D">
            <w:pPr>
              <w:jc w:val="both"/>
              <w:rPr>
                <w:rFonts w:ascii="Arial" w:hAnsi="Arial" w:cs="Arial"/>
                <w:lang w:eastAsia="ru-RU"/>
              </w:rPr>
            </w:pPr>
            <w:r w:rsidRPr="00F6011D">
              <w:rPr>
                <w:rFonts w:ascii="Arial" w:hAnsi="Arial" w:cs="Arial"/>
                <w:lang w:eastAsia="ru-RU"/>
              </w:rPr>
              <w:t>174</w:t>
            </w:r>
          </w:p>
        </w:tc>
        <w:tc>
          <w:tcPr>
            <w:tcW w:w="1236" w:type="dxa"/>
            <w:tcBorders>
              <w:top w:val="nil"/>
              <w:left w:val="nil"/>
              <w:bottom w:val="single" w:sz="4" w:space="0" w:color="auto"/>
              <w:right w:val="single" w:sz="4" w:space="0" w:color="auto"/>
            </w:tcBorders>
            <w:shd w:val="clear" w:color="auto" w:fill="auto"/>
            <w:noWrap/>
            <w:vAlign w:val="bottom"/>
            <w:hideMark/>
          </w:tcPr>
          <w:p w14:paraId="2BBD81EF" w14:textId="77777777" w:rsidR="003062D9" w:rsidRPr="00F6011D" w:rsidRDefault="003062D9" w:rsidP="00F6011D">
            <w:pPr>
              <w:jc w:val="both"/>
              <w:rPr>
                <w:rFonts w:ascii="Arial" w:hAnsi="Arial" w:cs="Arial"/>
                <w:lang w:eastAsia="ru-RU"/>
              </w:rPr>
            </w:pPr>
            <w:r w:rsidRPr="00F6011D">
              <w:rPr>
                <w:rFonts w:ascii="Arial" w:hAnsi="Arial" w:cs="Arial"/>
                <w:lang w:eastAsia="ru-RU"/>
              </w:rPr>
              <w:t>515497.06</w:t>
            </w:r>
          </w:p>
        </w:tc>
        <w:tc>
          <w:tcPr>
            <w:tcW w:w="1356" w:type="dxa"/>
            <w:tcBorders>
              <w:top w:val="nil"/>
              <w:left w:val="nil"/>
              <w:bottom w:val="single" w:sz="4" w:space="0" w:color="auto"/>
              <w:right w:val="single" w:sz="4" w:space="0" w:color="auto"/>
            </w:tcBorders>
            <w:shd w:val="clear" w:color="auto" w:fill="auto"/>
            <w:noWrap/>
            <w:vAlign w:val="bottom"/>
            <w:hideMark/>
          </w:tcPr>
          <w:p w14:paraId="202E6D97"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1287159.45</w:t>
            </w:r>
          </w:p>
        </w:tc>
        <w:tc>
          <w:tcPr>
            <w:tcW w:w="2147" w:type="dxa"/>
            <w:tcBorders>
              <w:top w:val="nil"/>
              <w:left w:val="nil"/>
              <w:bottom w:val="single" w:sz="4" w:space="0" w:color="auto"/>
              <w:right w:val="single" w:sz="4" w:space="0" w:color="auto"/>
            </w:tcBorders>
            <w:shd w:val="clear" w:color="auto" w:fill="auto"/>
            <w:vAlign w:val="center"/>
            <w:hideMark/>
          </w:tcPr>
          <w:p w14:paraId="302F037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6A3A16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E73AB5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4CDE28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89971F2"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175</w:t>
            </w:r>
          </w:p>
        </w:tc>
        <w:tc>
          <w:tcPr>
            <w:tcW w:w="1236" w:type="dxa"/>
            <w:tcBorders>
              <w:top w:val="nil"/>
              <w:left w:val="nil"/>
              <w:bottom w:val="single" w:sz="4" w:space="0" w:color="auto"/>
              <w:right w:val="single" w:sz="4" w:space="0" w:color="auto"/>
            </w:tcBorders>
            <w:shd w:val="clear" w:color="auto" w:fill="auto"/>
            <w:noWrap/>
            <w:vAlign w:val="bottom"/>
            <w:hideMark/>
          </w:tcPr>
          <w:p w14:paraId="41B53219" w14:textId="77777777" w:rsidR="003062D9" w:rsidRPr="00F6011D" w:rsidRDefault="003062D9" w:rsidP="00F6011D">
            <w:pPr>
              <w:jc w:val="both"/>
              <w:rPr>
                <w:rFonts w:ascii="Arial" w:hAnsi="Arial" w:cs="Arial"/>
                <w:lang w:eastAsia="ru-RU"/>
              </w:rPr>
            </w:pPr>
            <w:r w:rsidRPr="00F6011D">
              <w:rPr>
                <w:rFonts w:ascii="Arial" w:hAnsi="Arial" w:cs="Arial"/>
                <w:lang w:eastAsia="ru-RU"/>
              </w:rPr>
              <w:t>515566.12</w:t>
            </w:r>
          </w:p>
        </w:tc>
        <w:tc>
          <w:tcPr>
            <w:tcW w:w="1356" w:type="dxa"/>
            <w:tcBorders>
              <w:top w:val="nil"/>
              <w:left w:val="nil"/>
              <w:bottom w:val="single" w:sz="4" w:space="0" w:color="auto"/>
              <w:right w:val="single" w:sz="4" w:space="0" w:color="auto"/>
            </w:tcBorders>
            <w:shd w:val="clear" w:color="auto" w:fill="auto"/>
            <w:noWrap/>
            <w:vAlign w:val="bottom"/>
            <w:hideMark/>
          </w:tcPr>
          <w:p w14:paraId="5F4FB31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1287117.47</w:t>
            </w:r>
          </w:p>
        </w:tc>
        <w:tc>
          <w:tcPr>
            <w:tcW w:w="2147" w:type="dxa"/>
            <w:tcBorders>
              <w:top w:val="nil"/>
              <w:left w:val="nil"/>
              <w:bottom w:val="single" w:sz="4" w:space="0" w:color="auto"/>
              <w:right w:val="single" w:sz="4" w:space="0" w:color="auto"/>
            </w:tcBorders>
            <w:shd w:val="clear" w:color="auto" w:fill="auto"/>
            <w:vAlign w:val="center"/>
            <w:hideMark/>
          </w:tcPr>
          <w:p w14:paraId="0F9724B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4678D3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3A24F6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AC6DD6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977943A"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176</w:t>
            </w:r>
          </w:p>
        </w:tc>
        <w:tc>
          <w:tcPr>
            <w:tcW w:w="1236" w:type="dxa"/>
            <w:tcBorders>
              <w:top w:val="nil"/>
              <w:left w:val="nil"/>
              <w:bottom w:val="single" w:sz="4" w:space="0" w:color="auto"/>
              <w:right w:val="single" w:sz="4" w:space="0" w:color="auto"/>
            </w:tcBorders>
            <w:shd w:val="clear" w:color="auto" w:fill="auto"/>
            <w:noWrap/>
            <w:vAlign w:val="bottom"/>
            <w:hideMark/>
          </w:tcPr>
          <w:p w14:paraId="2B7E70B4" w14:textId="77777777" w:rsidR="003062D9" w:rsidRPr="00F6011D" w:rsidRDefault="003062D9" w:rsidP="00F6011D">
            <w:pPr>
              <w:jc w:val="both"/>
              <w:rPr>
                <w:rFonts w:ascii="Arial" w:hAnsi="Arial" w:cs="Arial"/>
                <w:lang w:eastAsia="ru-RU"/>
              </w:rPr>
            </w:pPr>
            <w:r w:rsidRPr="00F6011D">
              <w:rPr>
                <w:rFonts w:ascii="Arial" w:hAnsi="Arial" w:cs="Arial"/>
                <w:lang w:eastAsia="ru-RU"/>
              </w:rPr>
              <w:t>515569.00</w:t>
            </w:r>
          </w:p>
        </w:tc>
        <w:tc>
          <w:tcPr>
            <w:tcW w:w="1356" w:type="dxa"/>
            <w:tcBorders>
              <w:top w:val="nil"/>
              <w:left w:val="nil"/>
              <w:bottom w:val="single" w:sz="4" w:space="0" w:color="auto"/>
              <w:right w:val="single" w:sz="4" w:space="0" w:color="auto"/>
            </w:tcBorders>
            <w:shd w:val="clear" w:color="auto" w:fill="auto"/>
            <w:noWrap/>
            <w:vAlign w:val="bottom"/>
            <w:hideMark/>
          </w:tcPr>
          <w:p w14:paraId="2CB677FE"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1287120.40</w:t>
            </w:r>
          </w:p>
        </w:tc>
        <w:tc>
          <w:tcPr>
            <w:tcW w:w="2147" w:type="dxa"/>
            <w:tcBorders>
              <w:top w:val="nil"/>
              <w:left w:val="nil"/>
              <w:bottom w:val="single" w:sz="4" w:space="0" w:color="auto"/>
              <w:right w:val="single" w:sz="4" w:space="0" w:color="auto"/>
            </w:tcBorders>
            <w:shd w:val="clear" w:color="auto" w:fill="auto"/>
            <w:vAlign w:val="center"/>
            <w:hideMark/>
          </w:tcPr>
          <w:p w14:paraId="6F26138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2C7199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B2DE56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A87F62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27FC8C" w14:textId="77777777" w:rsidR="003062D9" w:rsidRPr="00F6011D" w:rsidRDefault="003062D9" w:rsidP="00F6011D">
            <w:pPr>
              <w:jc w:val="both"/>
              <w:rPr>
                <w:rFonts w:ascii="Arial" w:hAnsi="Arial" w:cs="Arial"/>
                <w:lang w:eastAsia="ru-RU"/>
              </w:rPr>
            </w:pPr>
            <w:r w:rsidRPr="00F6011D">
              <w:rPr>
                <w:rFonts w:ascii="Arial" w:hAnsi="Arial" w:cs="Arial"/>
                <w:lang w:eastAsia="ru-RU"/>
              </w:rPr>
              <w:t>177</w:t>
            </w:r>
          </w:p>
        </w:tc>
        <w:tc>
          <w:tcPr>
            <w:tcW w:w="1236" w:type="dxa"/>
            <w:tcBorders>
              <w:top w:val="nil"/>
              <w:left w:val="nil"/>
              <w:bottom w:val="single" w:sz="4" w:space="0" w:color="auto"/>
              <w:right w:val="single" w:sz="4" w:space="0" w:color="auto"/>
            </w:tcBorders>
            <w:shd w:val="clear" w:color="auto" w:fill="auto"/>
            <w:noWrap/>
            <w:vAlign w:val="bottom"/>
            <w:hideMark/>
          </w:tcPr>
          <w:p w14:paraId="6B10820A" w14:textId="77777777" w:rsidR="003062D9" w:rsidRPr="00F6011D" w:rsidRDefault="003062D9" w:rsidP="00F6011D">
            <w:pPr>
              <w:jc w:val="both"/>
              <w:rPr>
                <w:rFonts w:ascii="Arial" w:hAnsi="Arial" w:cs="Arial"/>
                <w:lang w:eastAsia="ru-RU"/>
              </w:rPr>
            </w:pPr>
            <w:r w:rsidRPr="00F6011D">
              <w:rPr>
                <w:rFonts w:ascii="Arial" w:hAnsi="Arial" w:cs="Arial"/>
                <w:lang w:eastAsia="ru-RU"/>
              </w:rPr>
              <w:t>515604.58</w:t>
            </w:r>
          </w:p>
        </w:tc>
        <w:tc>
          <w:tcPr>
            <w:tcW w:w="1356" w:type="dxa"/>
            <w:tcBorders>
              <w:top w:val="nil"/>
              <w:left w:val="nil"/>
              <w:bottom w:val="single" w:sz="4" w:space="0" w:color="auto"/>
              <w:right w:val="single" w:sz="4" w:space="0" w:color="auto"/>
            </w:tcBorders>
            <w:shd w:val="clear" w:color="auto" w:fill="auto"/>
            <w:noWrap/>
            <w:vAlign w:val="bottom"/>
            <w:hideMark/>
          </w:tcPr>
          <w:p w14:paraId="7359AB2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1287096.87</w:t>
            </w:r>
          </w:p>
        </w:tc>
        <w:tc>
          <w:tcPr>
            <w:tcW w:w="2147" w:type="dxa"/>
            <w:tcBorders>
              <w:top w:val="nil"/>
              <w:left w:val="nil"/>
              <w:bottom w:val="single" w:sz="4" w:space="0" w:color="auto"/>
              <w:right w:val="single" w:sz="4" w:space="0" w:color="auto"/>
            </w:tcBorders>
            <w:shd w:val="clear" w:color="auto" w:fill="auto"/>
            <w:vAlign w:val="center"/>
            <w:hideMark/>
          </w:tcPr>
          <w:p w14:paraId="5207B1D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C3E414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B5AEEC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9B71ED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CFC1608" w14:textId="77777777" w:rsidR="003062D9" w:rsidRPr="00F6011D" w:rsidRDefault="003062D9" w:rsidP="00F6011D">
            <w:pPr>
              <w:jc w:val="both"/>
              <w:rPr>
                <w:rFonts w:ascii="Arial" w:hAnsi="Arial" w:cs="Arial"/>
                <w:lang w:eastAsia="ru-RU"/>
              </w:rPr>
            </w:pPr>
            <w:r w:rsidRPr="00F6011D">
              <w:rPr>
                <w:rFonts w:ascii="Arial" w:hAnsi="Arial" w:cs="Arial"/>
                <w:lang w:eastAsia="ru-RU"/>
              </w:rPr>
              <w:t>178</w:t>
            </w:r>
          </w:p>
        </w:tc>
        <w:tc>
          <w:tcPr>
            <w:tcW w:w="1236" w:type="dxa"/>
            <w:tcBorders>
              <w:top w:val="nil"/>
              <w:left w:val="nil"/>
              <w:bottom w:val="single" w:sz="4" w:space="0" w:color="auto"/>
              <w:right w:val="single" w:sz="4" w:space="0" w:color="auto"/>
            </w:tcBorders>
            <w:shd w:val="clear" w:color="auto" w:fill="auto"/>
            <w:noWrap/>
            <w:vAlign w:val="bottom"/>
            <w:hideMark/>
          </w:tcPr>
          <w:p w14:paraId="7DE60A24" w14:textId="77777777" w:rsidR="003062D9" w:rsidRPr="00F6011D" w:rsidRDefault="003062D9" w:rsidP="00F6011D">
            <w:pPr>
              <w:jc w:val="both"/>
              <w:rPr>
                <w:rFonts w:ascii="Arial" w:hAnsi="Arial" w:cs="Arial"/>
                <w:lang w:eastAsia="ru-RU"/>
              </w:rPr>
            </w:pPr>
            <w:r w:rsidRPr="00F6011D">
              <w:rPr>
                <w:rFonts w:ascii="Arial" w:hAnsi="Arial" w:cs="Arial"/>
                <w:lang w:eastAsia="ru-RU"/>
              </w:rPr>
              <w:t>515611.87</w:t>
            </w:r>
          </w:p>
        </w:tc>
        <w:tc>
          <w:tcPr>
            <w:tcW w:w="1356" w:type="dxa"/>
            <w:tcBorders>
              <w:top w:val="nil"/>
              <w:left w:val="nil"/>
              <w:bottom w:val="single" w:sz="4" w:space="0" w:color="auto"/>
              <w:right w:val="single" w:sz="4" w:space="0" w:color="auto"/>
            </w:tcBorders>
            <w:shd w:val="clear" w:color="auto" w:fill="auto"/>
            <w:noWrap/>
            <w:vAlign w:val="bottom"/>
            <w:hideMark/>
          </w:tcPr>
          <w:p w14:paraId="7D201417"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1287086.35</w:t>
            </w:r>
          </w:p>
        </w:tc>
        <w:tc>
          <w:tcPr>
            <w:tcW w:w="2147" w:type="dxa"/>
            <w:tcBorders>
              <w:top w:val="nil"/>
              <w:left w:val="nil"/>
              <w:bottom w:val="single" w:sz="4" w:space="0" w:color="auto"/>
              <w:right w:val="single" w:sz="4" w:space="0" w:color="auto"/>
            </w:tcBorders>
            <w:shd w:val="clear" w:color="auto" w:fill="auto"/>
            <w:vAlign w:val="center"/>
            <w:hideMark/>
          </w:tcPr>
          <w:p w14:paraId="52AFB0D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920E78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E5EE65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F84488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128429A" w14:textId="77777777" w:rsidR="003062D9" w:rsidRPr="00F6011D" w:rsidRDefault="003062D9" w:rsidP="00F6011D">
            <w:pPr>
              <w:jc w:val="both"/>
              <w:rPr>
                <w:rFonts w:ascii="Arial" w:hAnsi="Arial" w:cs="Arial"/>
                <w:lang w:eastAsia="ru-RU"/>
              </w:rPr>
            </w:pPr>
            <w:r w:rsidRPr="00F6011D">
              <w:rPr>
                <w:rFonts w:ascii="Arial" w:hAnsi="Arial" w:cs="Arial"/>
                <w:lang w:eastAsia="ru-RU"/>
              </w:rPr>
              <w:t>179</w:t>
            </w:r>
          </w:p>
        </w:tc>
        <w:tc>
          <w:tcPr>
            <w:tcW w:w="1236" w:type="dxa"/>
            <w:tcBorders>
              <w:top w:val="nil"/>
              <w:left w:val="nil"/>
              <w:bottom w:val="single" w:sz="4" w:space="0" w:color="auto"/>
              <w:right w:val="single" w:sz="4" w:space="0" w:color="auto"/>
            </w:tcBorders>
            <w:shd w:val="clear" w:color="auto" w:fill="auto"/>
            <w:noWrap/>
            <w:vAlign w:val="bottom"/>
            <w:hideMark/>
          </w:tcPr>
          <w:p w14:paraId="608FF5DF" w14:textId="77777777" w:rsidR="003062D9" w:rsidRPr="00F6011D" w:rsidRDefault="003062D9" w:rsidP="00F6011D">
            <w:pPr>
              <w:jc w:val="both"/>
              <w:rPr>
                <w:rFonts w:ascii="Arial" w:hAnsi="Arial" w:cs="Arial"/>
                <w:lang w:eastAsia="ru-RU"/>
              </w:rPr>
            </w:pPr>
            <w:r w:rsidRPr="00F6011D">
              <w:rPr>
                <w:rFonts w:ascii="Arial" w:hAnsi="Arial" w:cs="Arial"/>
                <w:lang w:eastAsia="ru-RU"/>
              </w:rPr>
              <w:t>515615.30</w:t>
            </w:r>
          </w:p>
        </w:tc>
        <w:tc>
          <w:tcPr>
            <w:tcW w:w="1356" w:type="dxa"/>
            <w:tcBorders>
              <w:top w:val="nil"/>
              <w:left w:val="nil"/>
              <w:bottom w:val="single" w:sz="4" w:space="0" w:color="auto"/>
              <w:right w:val="single" w:sz="4" w:space="0" w:color="auto"/>
            </w:tcBorders>
            <w:shd w:val="clear" w:color="auto" w:fill="auto"/>
            <w:noWrap/>
            <w:vAlign w:val="bottom"/>
            <w:hideMark/>
          </w:tcPr>
          <w:p w14:paraId="0DD84362"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1287084.40</w:t>
            </w:r>
          </w:p>
        </w:tc>
        <w:tc>
          <w:tcPr>
            <w:tcW w:w="2147" w:type="dxa"/>
            <w:tcBorders>
              <w:top w:val="nil"/>
              <w:left w:val="nil"/>
              <w:bottom w:val="single" w:sz="4" w:space="0" w:color="auto"/>
              <w:right w:val="single" w:sz="4" w:space="0" w:color="auto"/>
            </w:tcBorders>
            <w:shd w:val="clear" w:color="auto" w:fill="auto"/>
            <w:vAlign w:val="center"/>
            <w:hideMark/>
          </w:tcPr>
          <w:p w14:paraId="3C9DB22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8C7B0A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FD0922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C582DB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0DE1811" w14:textId="77777777" w:rsidR="003062D9" w:rsidRPr="00F6011D" w:rsidRDefault="003062D9" w:rsidP="00F6011D">
            <w:pPr>
              <w:jc w:val="both"/>
              <w:rPr>
                <w:rFonts w:ascii="Arial" w:hAnsi="Arial" w:cs="Arial"/>
                <w:lang w:eastAsia="ru-RU"/>
              </w:rPr>
            </w:pPr>
            <w:r w:rsidRPr="00F6011D">
              <w:rPr>
                <w:rFonts w:ascii="Arial" w:hAnsi="Arial" w:cs="Arial"/>
                <w:lang w:eastAsia="ru-RU"/>
              </w:rPr>
              <w:t>180</w:t>
            </w:r>
          </w:p>
        </w:tc>
        <w:tc>
          <w:tcPr>
            <w:tcW w:w="1236" w:type="dxa"/>
            <w:tcBorders>
              <w:top w:val="nil"/>
              <w:left w:val="nil"/>
              <w:bottom w:val="single" w:sz="4" w:space="0" w:color="auto"/>
              <w:right w:val="single" w:sz="4" w:space="0" w:color="auto"/>
            </w:tcBorders>
            <w:shd w:val="clear" w:color="auto" w:fill="auto"/>
            <w:noWrap/>
            <w:vAlign w:val="bottom"/>
            <w:hideMark/>
          </w:tcPr>
          <w:p w14:paraId="634DF52D" w14:textId="77777777" w:rsidR="003062D9" w:rsidRPr="00F6011D" w:rsidRDefault="003062D9" w:rsidP="00F6011D">
            <w:pPr>
              <w:jc w:val="both"/>
              <w:rPr>
                <w:rFonts w:ascii="Arial" w:hAnsi="Arial" w:cs="Arial"/>
                <w:lang w:eastAsia="ru-RU"/>
              </w:rPr>
            </w:pPr>
            <w:r w:rsidRPr="00F6011D">
              <w:rPr>
                <w:rFonts w:ascii="Arial" w:hAnsi="Arial" w:cs="Arial"/>
                <w:lang w:eastAsia="ru-RU"/>
              </w:rPr>
              <w:t>515616.45</w:t>
            </w:r>
          </w:p>
        </w:tc>
        <w:tc>
          <w:tcPr>
            <w:tcW w:w="1356" w:type="dxa"/>
            <w:tcBorders>
              <w:top w:val="nil"/>
              <w:left w:val="nil"/>
              <w:bottom w:val="single" w:sz="4" w:space="0" w:color="auto"/>
              <w:right w:val="single" w:sz="4" w:space="0" w:color="auto"/>
            </w:tcBorders>
            <w:shd w:val="clear" w:color="auto" w:fill="auto"/>
            <w:noWrap/>
            <w:vAlign w:val="bottom"/>
            <w:hideMark/>
          </w:tcPr>
          <w:p w14:paraId="40C3B79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1287088.14</w:t>
            </w:r>
          </w:p>
        </w:tc>
        <w:tc>
          <w:tcPr>
            <w:tcW w:w="2147" w:type="dxa"/>
            <w:tcBorders>
              <w:top w:val="nil"/>
              <w:left w:val="nil"/>
              <w:bottom w:val="single" w:sz="4" w:space="0" w:color="auto"/>
              <w:right w:val="single" w:sz="4" w:space="0" w:color="auto"/>
            </w:tcBorders>
            <w:shd w:val="clear" w:color="auto" w:fill="auto"/>
            <w:vAlign w:val="center"/>
            <w:hideMark/>
          </w:tcPr>
          <w:p w14:paraId="2F67AF1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7B3FF6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F59352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76672F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DDED9EB" w14:textId="77777777" w:rsidR="003062D9" w:rsidRPr="00F6011D" w:rsidRDefault="003062D9" w:rsidP="00F6011D">
            <w:pPr>
              <w:jc w:val="both"/>
              <w:rPr>
                <w:rFonts w:ascii="Arial" w:hAnsi="Arial" w:cs="Arial"/>
                <w:lang w:eastAsia="ru-RU"/>
              </w:rPr>
            </w:pPr>
            <w:r w:rsidRPr="00F6011D">
              <w:rPr>
                <w:rFonts w:ascii="Arial" w:hAnsi="Arial" w:cs="Arial"/>
                <w:lang w:eastAsia="ru-RU"/>
              </w:rPr>
              <w:t>181</w:t>
            </w:r>
          </w:p>
        </w:tc>
        <w:tc>
          <w:tcPr>
            <w:tcW w:w="1236" w:type="dxa"/>
            <w:tcBorders>
              <w:top w:val="nil"/>
              <w:left w:val="nil"/>
              <w:bottom w:val="single" w:sz="4" w:space="0" w:color="auto"/>
              <w:right w:val="single" w:sz="4" w:space="0" w:color="auto"/>
            </w:tcBorders>
            <w:shd w:val="clear" w:color="auto" w:fill="auto"/>
            <w:noWrap/>
            <w:vAlign w:val="bottom"/>
            <w:hideMark/>
          </w:tcPr>
          <w:p w14:paraId="395AB967" w14:textId="77777777" w:rsidR="003062D9" w:rsidRPr="00F6011D" w:rsidRDefault="003062D9" w:rsidP="00F6011D">
            <w:pPr>
              <w:jc w:val="both"/>
              <w:rPr>
                <w:rFonts w:ascii="Arial" w:hAnsi="Arial" w:cs="Arial"/>
                <w:lang w:eastAsia="ru-RU"/>
              </w:rPr>
            </w:pPr>
            <w:r w:rsidRPr="00F6011D">
              <w:rPr>
                <w:rFonts w:ascii="Arial" w:hAnsi="Arial" w:cs="Arial"/>
                <w:lang w:eastAsia="ru-RU"/>
              </w:rPr>
              <w:t>515618.04</w:t>
            </w:r>
          </w:p>
        </w:tc>
        <w:tc>
          <w:tcPr>
            <w:tcW w:w="1356" w:type="dxa"/>
            <w:tcBorders>
              <w:top w:val="nil"/>
              <w:left w:val="nil"/>
              <w:bottom w:val="single" w:sz="4" w:space="0" w:color="auto"/>
              <w:right w:val="single" w:sz="4" w:space="0" w:color="auto"/>
            </w:tcBorders>
            <w:shd w:val="clear" w:color="auto" w:fill="auto"/>
            <w:noWrap/>
            <w:vAlign w:val="bottom"/>
            <w:hideMark/>
          </w:tcPr>
          <w:p w14:paraId="688784A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1287087.98</w:t>
            </w:r>
          </w:p>
        </w:tc>
        <w:tc>
          <w:tcPr>
            <w:tcW w:w="2147" w:type="dxa"/>
            <w:tcBorders>
              <w:top w:val="nil"/>
              <w:left w:val="nil"/>
              <w:bottom w:val="single" w:sz="4" w:space="0" w:color="auto"/>
              <w:right w:val="single" w:sz="4" w:space="0" w:color="auto"/>
            </w:tcBorders>
            <w:shd w:val="clear" w:color="auto" w:fill="auto"/>
            <w:vAlign w:val="center"/>
            <w:hideMark/>
          </w:tcPr>
          <w:p w14:paraId="31F7D0A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B0C916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C32E41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D02F8B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0548727" w14:textId="77777777" w:rsidR="003062D9" w:rsidRPr="00F6011D" w:rsidRDefault="003062D9" w:rsidP="00F6011D">
            <w:pPr>
              <w:jc w:val="both"/>
              <w:rPr>
                <w:rFonts w:ascii="Arial" w:hAnsi="Arial" w:cs="Arial"/>
                <w:lang w:eastAsia="ru-RU"/>
              </w:rPr>
            </w:pPr>
            <w:r w:rsidRPr="00F6011D">
              <w:rPr>
                <w:rFonts w:ascii="Arial" w:hAnsi="Arial" w:cs="Arial"/>
                <w:lang w:eastAsia="ru-RU"/>
              </w:rPr>
              <w:t>182</w:t>
            </w:r>
          </w:p>
        </w:tc>
        <w:tc>
          <w:tcPr>
            <w:tcW w:w="1236" w:type="dxa"/>
            <w:tcBorders>
              <w:top w:val="nil"/>
              <w:left w:val="nil"/>
              <w:bottom w:val="single" w:sz="4" w:space="0" w:color="auto"/>
              <w:right w:val="single" w:sz="4" w:space="0" w:color="auto"/>
            </w:tcBorders>
            <w:shd w:val="clear" w:color="auto" w:fill="auto"/>
            <w:noWrap/>
            <w:vAlign w:val="bottom"/>
            <w:hideMark/>
          </w:tcPr>
          <w:p w14:paraId="05D1C9D3" w14:textId="77777777" w:rsidR="003062D9" w:rsidRPr="00F6011D" w:rsidRDefault="003062D9" w:rsidP="00F6011D">
            <w:pPr>
              <w:jc w:val="both"/>
              <w:rPr>
                <w:rFonts w:ascii="Arial" w:hAnsi="Arial" w:cs="Arial"/>
                <w:lang w:eastAsia="ru-RU"/>
              </w:rPr>
            </w:pPr>
            <w:r w:rsidRPr="00F6011D">
              <w:rPr>
                <w:rFonts w:ascii="Arial" w:hAnsi="Arial" w:cs="Arial"/>
                <w:lang w:eastAsia="ru-RU"/>
              </w:rPr>
              <w:t>515637.04</w:t>
            </w:r>
          </w:p>
        </w:tc>
        <w:tc>
          <w:tcPr>
            <w:tcW w:w="1356" w:type="dxa"/>
            <w:tcBorders>
              <w:top w:val="nil"/>
              <w:left w:val="nil"/>
              <w:bottom w:val="single" w:sz="4" w:space="0" w:color="auto"/>
              <w:right w:val="single" w:sz="4" w:space="0" w:color="auto"/>
            </w:tcBorders>
            <w:shd w:val="clear" w:color="auto" w:fill="auto"/>
            <w:noWrap/>
            <w:vAlign w:val="bottom"/>
            <w:hideMark/>
          </w:tcPr>
          <w:p w14:paraId="5C385148"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1287068.76</w:t>
            </w:r>
          </w:p>
        </w:tc>
        <w:tc>
          <w:tcPr>
            <w:tcW w:w="2147" w:type="dxa"/>
            <w:tcBorders>
              <w:top w:val="nil"/>
              <w:left w:val="nil"/>
              <w:bottom w:val="single" w:sz="4" w:space="0" w:color="auto"/>
              <w:right w:val="single" w:sz="4" w:space="0" w:color="auto"/>
            </w:tcBorders>
            <w:shd w:val="clear" w:color="auto" w:fill="auto"/>
            <w:vAlign w:val="center"/>
            <w:hideMark/>
          </w:tcPr>
          <w:p w14:paraId="779328B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38F0F4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24B478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713A97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60CE1C0" w14:textId="77777777" w:rsidR="003062D9" w:rsidRPr="00F6011D" w:rsidRDefault="003062D9" w:rsidP="00F6011D">
            <w:pPr>
              <w:jc w:val="both"/>
              <w:rPr>
                <w:rFonts w:ascii="Arial" w:hAnsi="Arial" w:cs="Arial"/>
                <w:lang w:eastAsia="ru-RU"/>
              </w:rPr>
            </w:pPr>
            <w:r w:rsidRPr="00F6011D">
              <w:rPr>
                <w:rFonts w:ascii="Arial" w:hAnsi="Arial" w:cs="Arial"/>
                <w:lang w:eastAsia="ru-RU"/>
              </w:rPr>
              <w:t>183</w:t>
            </w:r>
          </w:p>
        </w:tc>
        <w:tc>
          <w:tcPr>
            <w:tcW w:w="1236" w:type="dxa"/>
            <w:tcBorders>
              <w:top w:val="nil"/>
              <w:left w:val="nil"/>
              <w:bottom w:val="single" w:sz="4" w:space="0" w:color="auto"/>
              <w:right w:val="single" w:sz="4" w:space="0" w:color="auto"/>
            </w:tcBorders>
            <w:shd w:val="clear" w:color="auto" w:fill="auto"/>
            <w:noWrap/>
            <w:vAlign w:val="bottom"/>
            <w:hideMark/>
          </w:tcPr>
          <w:p w14:paraId="073D35A1" w14:textId="77777777" w:rsidR="003062D9" w:rsidRPr="00F6011D" w:rsidRDefault="003062D9" w:rsidP="00F6011D">
            <w:pPr>
              <w:jc w:val="both"/>
              <w:rPr>
                <w:rFonts w:ascii="Arial" w:hAnsi="Arial" w:cs="Arial"/>
                <w:lang w:eastAsia="ru-RU"/>
              </w:rPr>
            </w:pPr>
            <w:r w:rsidRPr="00F6011D">
              <w:rPr>
                <w:rFonts w:ascii="Arial" w:hAnsi="Arial" w:cs="Arial"/>
                <w:lang w:eastAsia="ru-RU"/>
              </w:rPr>
              <w:t>515638.89</w:t>
            </w:r>
          </w:p>
        </w:tc>
        <w:tc>
          <w:tcPr>
            <w:tcW w:w="1356" w:type="dxa"/>
            <w:tcBorders>
              <w:top w:val="nil"/>
              <w:left w:val="nil"/>
              <w:bottom w:val="single" w:sz="4" w:space="0" w:color="auto"/>
              <w:right w:val="single" w:sz="4" w:space="0" w:color="auto"/>
            </w:tcBorders>
            <w:shd w:val="clear" w:color="auto" w:fill="auto"/>
            <w:noWrap/>
            <w:vAlign w:val="bottom"/>
            <w:hideMark/>
          </w:tcPr>
          <w:p w14:paraId="523F21C7"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1287070.09</w:t>
            </w:r>
          </w:p>
        </w:tc>
        <w:tc>
          <w:tcPr>
            <w:tcW w:w="2147" w:type="dxa"/>
            <w:tcBorders>
              <w:top w:val="nil"/>
              <w:left w:val="nil"/>
              <w:bottom w:val="single" w:sz="4" w:space="0" w:color="auto"/>
              <w:right w:val="single" w:sz="4" w:space="0" w:color="auto"/>
            </w:tcBorders>
            <w:shd w:val="clear" w:color="auto" w:fill="auto"/>
            <w:vAlign w:val="center"/>
            <w:hideMark/>
          </w:tcPr>
          <w:p w14:paraId="5AFFA34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C28191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9582F1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595D14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5872AD" w14:textId="77777777" w:rsidR="003062D9" w:rsidRPr="00F6011D" w:rsidRDefault="003062D9" w:rsidP="00F6011D">
            <w:pPr>
              <w:jc w:val="both"/>
              <w:rPr>
                <w:rFonts w:ascii="Arial" w:hAnsi="Arial" w:cs="Arial"/>
                <w:lang w:eastAsia="ru-RU"/>
              </w:rPr>
            </w:pPr>
            <w:r w:rsidRPr="00F6011D">
              <w:rPr>
                <w:rFonts w:ascii="Arial" w:hAnsi="Arial" w:cs="Arial"/>
                <w:lang w:eastAsia="ru-RU"/>
              </w:rPr>
              <w:t>184</w:t>
            </w:r>
          </w:p>
        </w:tc>
        <w:tc>
          <w:tcPr>
            <w:tcW w:w="1236" w:type="dxa"/>
            <w:tcBorders>
              <w:top w:val="nil"/>
              <w:left w:val="nil"/>
              <w:bottom w:val="single" w:sz="4" w:space="0" w:color="auto"/>
              <w:right w:val="single" w:sz="4" w:space="0" w:color="auto"/>
            </w:tcBorders>
            <w:shd w:val="clear" w:color="auto" w:fill="auto"/>
            <w:noWrap/>
            <w:vAlign w:val="bottom"/>
            <w:hideMark/>
          </w:tcPr>
          <w:p w14:paraId="64341EC7" w14:textId="77777777" w:rsidR="003062D9" w:rsidRPr="00F6011D" w:rsidRDefault="003062D9" w:rsidP="00F6011D">
            <w:pPr>
              <w:jc w:val="both"/>
              <w:rPr>
                <w:rFonts w:ascii="Arial" w:hAnsi="Arial" w:cs="Arial"/>
                <w:lang w:eastAsia="ru-RU"/>
              </w:rPr>
            </w:pPr>
            <w:r w:rsidRPr="00F6011D">
              <w:rPr>
                <w:rFonts w:ascii="Arial" w:hAnsi="Arial" w:cs="Arial"/>
                <w:lang w:eastAsia="ru-RU"/>
              </w:rPr>
              <w:t>515645.19</w:t>
            </w:r>
          </w:p>
        </w:tc>
        <w:tc>
          <w:tcPr>
            <w:tcW w:w="1356" w:type="dxa"/>
            <w:tcBorders>
              <w:top w:val="nil"/>
              <w:left w:val="nil"/>
              <w:bottom w:val="single" w:sz="4" w:space="0" w:color="auto"/>
              <w:right w:val="single" w:sz="4" w:space="0" w:color="auto"/>
            </w:tcBorders>
            <w:shd w:val="clear" w:color="auto" w:fill="auto"/>
            <w:noWrap/>
            <w:vAlign w:val="bottom"/>
            <w:hideMark/>
          </w:tcPr>
          <w:p w14:paraId="3E8DA08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1287064.25</w:t>
            </w:r>
          </w:p>
        </w:tc>
        <w:tc>
          <w:tcPr>
            <w:tcW w:w="2147" w:type="dxa"/>
            <w:tcBorders>
              <w:top w:val="nil"/>
              <w:left w:val="nil"/>
              <w:bottom w:val="single" w:sz="4" w:space="0" w:color="auto"/>
              <w:right w:val="single" w:sz="4" w:space="0" w:color="auto"/>
            </w:tcBorders>
            <w:shd w:val="clear" w:color="auto" w:fill="auto"/>
            <w:vAlign w:val="center"/>
            <w:hideMark/>
          </w:tcPr>
          <w:p w14:paraId="5A53DB3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E0CCE9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C5DCD3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7192C8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F8B6484" w14:textId="77777777" w:rsidR="003062D9" w:rsidRPr="00F6011D" w:rsidRDefault="003062D9" w:rsidP="00F6011D">
            <w:pPr>
              <w:jc w:val="both"/>
              <w:rPr>
                <w:rFonts w:ascii="Arial" w:hAnsi="Arial" w:cs="Arial"/>
                <w:lang w:eastAsia="ru-RU"/>
              </w:rPr>
            </w:pPr>
            <w:r w:rsidRPr="00F6011D">
              <w:rPr>
                <w:rFonts w:ascii="Arial" w:hAnsi="Arial" w:cs="Arial"/>
                <w:lang w:eastAsia="ru-RU"/>
              </w:rPr>
              <w:t>185</w:t>
            </w:r>
          </w:p>
        </w:tc>
        <w:tc>
          <w:tcPr>
            <w:tcW w:w="1236" w:type="dxa"/>
            <w:tcBorders>
              <w:top w:val="nil"/>
              <w:left w:val="nil"/>
              <w:bottom w:val="single" w:sz="4" w:space="0" w:color="auto"/>
              <w:right w:val="single" w:sz="4" w:space="0" w:color="auto"/>
            </w:tcBorders>
            <w:shd w:val="clear" w:color="auto" w:fill="auto"/>
            <w:noWrap/>
            <w:vAlign w:val="bottom"/>
            <w:hideMark/>
          </w:tcPr>
          <w:p w14:paraId="219C0B39" w14:textId="77777777" w:rsidR="003062D9" w:rsidRPr="00F6011D" w:rsidRDefault="003062D9" w:rsidP="00F6011D">
            <w:pPr>
              <w:jc w:val="both"/>
              <w:rPr>
                <w:rFonts w:ascii="Arial" w:hAnsi="Arial" w:cs="Arial"/>
                <w:lang w:eastAsia="ru-RU"/>
              </w:rPr>
            </w:pPr>
            <w:r w:rsidRPr="00F6011D">
              <w:rPr>
                <w:rFonts w:ascii="Arial" w:hAnsi="Arial" w:cs="Arial"/>
                <w:lang w:eastAsia="ru-RU"/>
              </w:rPr>
              <w:t>515641.35</w:t>
            </w:r>
          </w:p>
        </w:tc>
        <w:tc>
          <w:tcPr>
            <w:tcW w:w="1356" w:type="dxa"/>
            <w:tcBorders>
              <w:top w:val="nil"/>
              <w:left w:val="nil"/>
              <w:bottom w:val="single" w:sz="4" w:space="0" w:color="auto"/>
              <w:right w:val="single" w:sz="4" w:space="0" w:color="auto"/>
            </w:tcBorders>
            <w:shd w:val="clear" w:color="auto" w:fill="auto"/>
            <w:noWrap/>
            <w:vAlign w:val="bottom"/>
            <w:hideMark/>
          </w:tcPr>
          <w:p w14:paraId="7A67598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1287061.36</w:t>
            </w:r>
          </w:p>
        </w:tc>
        <w:tc>
          <w:tcPr>
            <w:tcW w:w="2147" w:type="dxa"/>
            <w:tcBorders>
              <w:top w:val="nil"/>
              <w:left w:val="nil"/>
              <w:bottom w:val="single" w:sz="4" w:space="0" w:color="auto"/>
              <w:right w:val="single" w:sz="4" w:space="0" w:color="auto"/>
            </w:tcBorders>
            <w:shd w:val="clear" w:color="auto" w:fill="auto"/>
            <w:vAlign w:val="center"/>
            <w:hideMark/>
          </w:tcPr>
          <w:p w14:paraId="69E194D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E18A47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269922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3E7B16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BCEE826" w14:textId="77777777" w:rsidR="003062D9" w:rsidRPr="00F6011D" w:rsidRDefault="003062D9" w:rsidP="00F6011D">
            <w:pPr>
              <w:jc w:val="both"/>
              <w:rPr>
                <w:rFonts w:ascii="Arial" w:hAnsi="Arial" w:cs="Arial"/>
                <w:lang w:eastAsia="ru-RU"/>
              </w:rPr>
            </w:pPr>
            <w:r w:rsidRPr="00F6011D">
              <w:rPr>
                <w:rFonts w:ascii="Arial" w:hAnsi="Arial" w:cs="Arial"/>
                <w:lang w:eastAsia="ru-RU"/>
              </w:rPr>
              <w:t>186</w:t>
            </w:r>
          </w:p>
        </w:tc>
        <w:tc>
          <w:tcPr>
            <w:tcW w:w="1236" w:type="dxa"/>
            <w:tcBorders>
              <w:top w:val="nil"/>
              <w:left w:val="nil"/>
              <w:bottom w:val="single" w:sz="4" w:space="0" w:color="auto"/>
              <w:right w:val="single" w:sz="4" w:space="0" w:color="auto"/>
            </w:tcBorders>
            <w:shd w:val="clear" w:color="auto" w:fill="auto"/>
            <w:noWrap/>
            <w:vAlign w:val="bottom"/>
            <w:hideMark/>
          </w:tcPr>
          <w:p w14:paraId="7BACEC38" w14:textId="77777777" w:rsidR="003062D9" w:rsidRPr="00F6011D" w:rsidRDefault="003062D9" w:rsidP="00F6011D">
            <w:pPr>
              <w:jc w:val="both"/>
              <w:rPr>
                <w:rFonts w:ascii="Arial" w:hAnsi="Arial" w:cs="Arial"/>
                <w:lang w:eastAsia="ru-RU"/>
              </w:rPr>
            </w:pPr>
            <w:r w:rsidRPr="00F6011D">
              <w:rPr>
                <w:rFonts w:ascii="Arial" w:hAnsi="Arial" w:cs="Arial"/>
                <w:lang w:eastAsia="ru-RU"/>
              </w:rPr>
              <w:t>515629.22</w:t>
            </w:r>
          </w:p>
        </w:tc>
        <w:tc>
          <w:tcPr>
            <w:tcW w:w="1356" w:type="dxa"/>
            <w:tcBorders>
              <w:top w:val="nil"/>
              <w:left w:val="nil"/>
              <w:bottom w:val="single" w:sz="4" w:space="0" w:color="auto"/>
              <w:right w:val="single" w:sz="4" w:space="0" w:color="auto"/>
            </w:tcBorders>
            <w:shd w:val="clear" w:color="auto" w:fill="auto"/>
            <w:noWrap/>
            <w:vAlign w:val="bottom"/>
            <w:hideMark/>
          </w:tcPr>
          <w:p w14:paraId="33EF084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1287040.46</w:t>
            </w:r>
          </w:p>
        </w:tc>
        <w:tc>
          <w:tcPr>
            <w:tcW w:w="2147" w:type="dxa"/>
            <w:tcBorders>
              <w:top w:val="nil"/>
              <w:left w:val="nil"/>
              <w:bottom w:val="single" w:sz="4" w:space="0" w:color="auto"/>
              <w:right w:val="single" w:sz="4" w:space="0" w:color="auto"/>
            </w:tcBorders>
            <w:shd w:val="clear" w:color="auto" w:fill="auto"/>
            <w:vAlign w:val="center"/>
            <w:hideMark/>
          </w:tcPr>
          <w:p w14:paraId="741D168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AF5521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05B26A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745656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8CE413" w14:textId="77777777" w:rsidR="003062D9" w:rsidRPr="00F6011D" w:rsidRDefault="003062D9" w:rsidP="00F6011D">
            <w:pPr>
              <w:jc w:val="both"/>
              <w:rPr>
                <w:rFonts w:ascii="Arial" w:hAnsi="Arial" w:cs="Arial"/>
                <w:lang w:eastAsia="ru-RU"/>
              </w:rPr>
            </w:pPr>
            <w:r w:rsidRPr="00F6011D">
              <w:rPr>
                <w:rFonts w:ascii="Arial" w:hAnsi="Arial" w:cs="Arial"/>
                <w:lang w:eastAsia="ru-RU"/>
              </w:rPr>
              <w:t>187</w:t>
            </w:r>
          </w:p>
        </w:tc>
        <w:tc>
          <w:tcPr>
            <w:tcW w:w="1236" w:type="dxa"/>
            <w:tcBorders>
              <w:top w:val="nil"/>
              <w:left w:val="nil"/>
              <w:bottom w:val="single" w:sz="4" w:space="0" w:color="auto"/>
              <w:right w:val="single" w:sz="4" w:space="0" w:color="auto"/>
            </w:tcBorders>
            <w:shd w:val="clear" w:color="auto" w:fill="auto"/>
            <w:noWrap/>
            <w:vAlign w:val="bottom"/>
            <w:hideMark/>
          </w:tcPr>
          <w:p w14:paraId="0A16A730" w14:textId="77777777" w:rsidR="003062D9" w:rsidRPr="00F6011D" w:rsidRDefault="003062D9" w:rsidP="00F6011D">
            <w:pPr>
              <w:jc w:val="both"/>
              <w:rPr>
                <w:rFonts w:ascii="Arial" w:hAnsi="Arial" w:cs="Arial"/>
                <w:lang w:eastAsia="ru-RU"/>
              </w:rPr>
            </w:pPr>
            <w:r w:rsidRPr="00F6011D">
              <w:rPr>
                <w:rFonts w:ascii="Arial" w:hAnsi="Arial" w:cs="Arial"/>
                <w:lang w:eastAsia="ru-RU"/>
              </w:rPr>
              <w:t>515622.63</w:t>
            </w:r>
          </w:p>
        </w:tc>
        <w:tc>
          <w:tcPr>
            <w:tcW w:w="1356" w:type="dxa"/>
            <w:tcBorders>
              <w:top w:val="nil"/>
              <w:left w:val="nil"/>
              <w:bottom w:val="single" w:sz="4" w:space="0" w:color="auto"/>
              <w:right w:val="single" w:sz="4" w:space="0" w:color="auto"/>
            </w:tcBorders>
            <w:shd w:val="clear" w:color="auto" w:fill="auto"/>
            <w:noWrap/>
            <w:vAlign w:val="bottom"/>
            <w:hideMark/>
          </w:tcPr>
          <w:p w14:paraId="2218A0B3"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1287023.76</w:t>
            </w:r>
          </w:p>
        </w:tc>
        <w:tc>
          <w:tcPr>
            <w:tcW w:w="2147" w:type="dxa"/>
            <w:tcBorders>
              <w:top w:val="nil"/>
              <w:left w:val="nil"/>
              <w:bottom w:val="single" w:sz="4" w:space="0" w:color="auto"/>
              <w:right w:val="single" w:sz="4" w:space="0" w:color="auto"/>
            </w:tcBorders>
            <w:shd w:val="clear" w:color="auto" w:fill="auto"/>
            <w:vAlign w:val="center"/>
            <w:hideMark/>
          </w:tcPr>
          <w:p w14:paraId="25D9B8B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C8FF51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9BB089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54A853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4F93AF" w14:textId="77777777" w:rsidR="003062D9" w:rsidRPr="00F6011D" w:rsidRDefault="003062D9" w:rsidP="00F6011D">
            <w:pPr>
              <w:jc w:val="both"/>
              <w:rPr>
                <w:rFonts w:ascii="Arial" w:hAnsi="Arial" w:cs="Arial"/>
                <w:lang w:eastAsia="ru-RU"/>
              </w:rPr>
            </w:pPr>
            <w:r w:rsidRPr="00F6011D">
              <w:rPr>
                <w:rFonts w:ascii="Arial" w:hAnsi="Arial" w:cs="Arial"/>
                <w:lang w:eastAsia="ru-RU"/>
              </w:rPr>
              <w:t>188</w:t>
            </w:r>
          </w:p>
        </w:tc>
        <w:tc>
          <w:tcPr>
            <w:tcW w:w="1236" w:type="dxa"/>
            <w:tcBorders>
              <w:top w:val="nil"/>
              <w:left w:val="nil"/>
              <w:bottom w:val="single" w:sz="4" w:space="0" w:color="auto"/>
              <w:right w:val="single" w:sz="4" w:space="0" w:color="auto"/>
            </w:tcBorders>
            <w:shd w:val="clear" w:color="auto" w:fill="auto"/>
            <w:noWrap/>
            <w:vAlign w:val="bottom"/>
            <w:hideMark/>
          </w:tcPr>
          <w:p w14:paraId="63E158B2" w14:textId="77777777" w:rsidR="003062D9" w:rsidRPr="00F6011D" w:rsidRDefault="003062D9" w:rsidP="00F6011D">
            <w:pPr>
              <w:jc w:val="both"/>
              <w:rPr>
                <w:rFonts w:ascii="Arial" w:hAnsi="Arial" w:cs="Arial"/>
                <w:lang w:eastAsia="ru-RU"/>
              </w:rPr>
            </w:pPr>
            <w:r w:rsidRPr="00F6011D">
              <w:rPr>
                <w:rFonts w:ascii="Arial" w:hAnsi="Arial" w:cs="Arial"/>
                <w:lang w:eastAsia="ru-RU"/>
              </w:rPr>
              <w:t>515622.52</w:t>
            </w:r>
          </w:p>
        </w:tc>
        <w:tc>
          <w:tcPr>
            <w:tcW w:w="1356" w:type="dxa"/>
            <w:tcBorders>
              <w:top w:val="nil"/>
              <w:left w:val="nil"/>
              <w:bottom w:val="single" w:sz="4" w:space="0" w:color="auto"/>
              <w:right w:val="single" w:sz="4" w:space="0" w:color="auto"/>
            </w:tcBorders>
            <w:shd w:val="clear" w:color="auto" w:fill="auto"/>
            <w:noWrap/>
            <w:vAlign w:val="bottom"/>
            <w:hideMark/>
          </w:tcPr>
          <w:p w14:paraId="5714806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1287020.00</w:t>
            </w:r>
          </w:p>
        </w:tc>
        <w:tc>
          <w:tcPr>
            <w:tcW w:w="2147" w:type="dxa"/>
            <w:tcBorders>
              <w:top w:val="nil"/>
              <w:left w:val="nil"/>
              <w:bottom w:val="single" w:sz="4" w:space="0" w:color="auto"/>
              <w:right w:val="single" w:sz="4" w:space="0" w:color="auto"/>
            </w:tcBorders>
            <w:shd w:val="clear" w:color="auto" w:fill="auto"/>
            <w:vAlign w:val="center"/>
            <w:hideMark/>
          </w:tcPr>
          <w:p w14:paraId="488DC94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270746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F2F513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A29FF1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6E66E18" w14:textId="77777777" w:rsidR="003062D9" w:rsidRPr="00F6011D" w:rsidRDefault="003062D9" w:rsidP="00F6011D">
            <w:pPr>
              <w:jc w:val="both"/>
              <w:rPr>
                <w:rFonts w:ascii="Arial" w:hAnsi="Arial" w:cs="Arial"/>
                <w:lang w:eastAsia="ru-RU"/>
              </w:rPr>
            </w:pPr>
            <w:r w:rsidRPr="00F6011D">
              <w:rPr>
                <w:rFonts w:ascii="Arial" w:hAnsi="Arial" w:cs="Arial"/>
                <w:lang w:eastAsia="ru-RU"/>
              </w:rPr>
              <w:t>189</w:t>
            </w:r>
          </w:p>
        </w:tc>
        <w:tc>
          <w:tcPr>
            <w:tcW w:w="1236" w:type="dxa"/>
            <w:tcBorders>
              <w:top w:val="nil"/>
              <w:left w:val="nil"/>
              <w:bottom w:val="single" w:sz="4" w:space="0" w:color="auto"/>
              <w:right w:val="single" w:sz="4" w:space="0" w:color="auto"/>
            </w:tcBorders>
            <w:shd w:val="clear" w:color="auto" w:fill="auto"/>
            <w:noWrap/>
            <w:vAlign w:val="bottom"/>
            <w:hideMark/>
          </w:tcPr>
          <w:p w14:paraId="611A6F00" w14:textId="77777777" w:rsidR="003062D9" w:rsidRPr="00F6011D" w:rsidRDefault="003062D9" w:rsidP="00F6011D">
            <w:pPr>
              <w:jc w:val="both"/>
              <w:rPr>
                <w:rFonts w:ascii="Arial" w:hAnsi="Arial" w:cs="Arial"/>
                <w:lang w:eastAsia="ru-RU"/>
              </w:rPr>
            </w:pPr>
            <w:r w:rsidRPr="00F6011D">
              <w:rPr>
                <w:rFonts w:ascii="Arial" w:hAnsi="Arial" w:cs="Arial"/>
                <w:lang w:eastAsia="ru-RU"/>
              </w:rPr>
              <w:t>515630.28</w:t>
            </w:r>
          </w:p>
        </w:tc>
        <w:tc>
          <w:tcPr>
            <w:tcW w:w="1356" w:type="dxa"/>
            <w:tcBorders>
              <w:top w:val="nil"/>
              <w:left w:val="nil"/>
              <w:bottom w:val="single" w:sz="4" w:space="0" w:color="auto"/>
              <w:right w:val="single" w:sz="4" w:space="0" w:color="auto"/>
            </w:tcBorders>
            <w:shd w:val="clear" w:color="auto" w:fill="auto"/>
            <w:noWrap/>
            <w:vAlign w:val="bottom"/>
            <w:hideMark/>
          </w:tcPr>
          <w:p w14:paraId="4E213C8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1287011.07</w:t>
            </w:r>
          </w:p>
        </w:tc>
        <w:tc>
          <w:tcPr>
            <w:tcW w:w="2147" w:type="dxa"/>
            <w:tcBorders>
              <w:top w:val="nil"/>
              <w:left w:val="nil"/>
              <w:bottom w:val="single" w:sz="4" w:space="0" w:color="auto"/>
              <w:right w:val="single" w:sz="4" w:space="0" w:color="auto"/>
            </w:tcBorders>
            <w:shd w:val="clear" w:color="auto" w:fill="auto"/>
            <w:vAlign w:val="center"/>
            <w:hideMark/>
          </w:tcPr>
          <w:p w14:paraId="6C1ACAB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AE0EFD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25D8E55"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598A7E9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2BCF48" w14:textId="77777777" w:rsidR="003062D9" w:rsidRPr="00F6011D" w:rsidRDefault="003062D9" w:rsidP="00F6011D">
            <w:pPr>
              <w:jc w:val="both"/>
              <w:rPr>
                <w:rFonts w:ascii="Arial" w:hAnsi="Arial" w:cs="Arial"/>
                <w:lang w:eastAsia="ru-RU"/>
              </w:rPr>
            </w:pPr>
            <w:r w:rsidRPr="00F6011D">
              <w:rPr>
                <w:rFonts w:ascii="Arial" w:hAnsi="Arial" w:cs="Arial"/>
                <w:lang w:eastAsia="ru-RU"/>
              </w:rPr>
              <w:t>190</w:t>
            </w:r>
          </w:p>
        </w:tc>
        <w:tc>
          <w:tcPr>
            <w:tcW w:w="1236" w:type="dxa"/>
            <w:tcBorders>
              <w:top w:val="nil"/>
              <w:left w:val="nil"/>
              <w:bottom w:val="single" w:sz="4" w:space="0" w:color="auto"/>
              <w:right w:val="single" w:sz="4" w:space="0" w:color="auto"/>
            </w:tcBorders>
            <w:shd w:val="clear" w:color="auto" w:fill="auto"/>
            <w:noWrap/>
            <w:vAlign w:val="bottom"/>
            <w:hideMark/>
          </w:tcPr>
          <w:p w14:paraId="63BBB0EE" w14:textId="77777777" w:rsidR="003062D9" w:rsidRPr="00F6011D" w:rsidRDefault="003062D9" w:rsidP="00F6011D">
            <w:pPr>
              <w:jc w:val="both"/>
              <w:rPr>
                <w:rFonts w:ascii="Arial" w:hAnsi="Arial" w:cs="Arial"/>
                <w:lang w:eastAsia="ru-RU"/>
              </w:rPr>
            </w:pPr>
            <w:r w:rsidRPr="00F6011D">
              <w:rPr>
                <w:rFonts w:ascii="Arial" w:hAnsi="Arial" w:cs="Arial"/>
                <w:lang w:eastAsia="ru-RU"/>
              </w:rPr>
              <w:t>515637.57</w:t>
            </w:r>
          </w:p>
        </w:tc>
        <w:tc>
          <w:tcPr>
            <w:tcW w:w="1356" w:type="dxa"/>
            <w:tcBorders>
              <w:top w:val="nil"/>
              <w:left w:val="nil"/>
              <w:bottom w:val="single" w:sz="4" w:space="0" w:color="auto"/>
              <w:right w:val="single" w:sz="4" w:space="0" w:color="auto"/>
            </w:tcBorders>
            <w:shd w:val="clear" w:color="auto" w:fill="auto"/>
            <w:noWrap/>
            <w:vAlign w:val="bottom"/>
            <w:hideMark/>
          </w:tcPr>
          <w:p w14:paraId="327F8802"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1287008.64</w:t>
            </w:r>
          </w:p>
        </w:tc>
        <w:tc>
          <w:tcPr>
            <w:tcW w:w="2147" w:type="dxa"/>
            <w:tcBorders>
              <w:top w:val="nil"/>
              <w:left w:val="nil"/>
              <w:bottom w:val="single" w:sz="4" w:space="0" w:color="auto"/>
              <w:right w:val="single" w:sz="4" w:space="0" w:color="auto"/>
            </w:tcBorders>
            <w:shd w:val="clear" w:color="auto" w:fill="auto"/>
            <w:vAlign w:val="center"/>
            <w:hideMark/>
          </w:tcPr>
          <w:p w14:paraId="61917DA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58D7F9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0640E6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9FAA7B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127E8AF" w14:textId="77777777" w:rsidR="003062D9" w:rsidRPr="00F6011D" w:rsidRDefault="003062D9" w:rsidP="00F6011D">
            <w:pPr>
              <w:jc w:val="both"/>
              <w:rPr>
                <w:rFonts w:ascii="Arial" w:hAnsi="Arial" w:cs="Arial"/>
                <w:lang w:eastAsia="ru-RU"/>
              </w:rPr>
            </w:pPr>
            <w:r w:rsidRPr="00F6011D">
              <w:rPr>
                <w:rFonts w:ascii="Arial" w:hAnsi="Arial" w:cs="Arial"/>
                <w:lang w:eastAsia="ru-RU"/>
              </w:rPr>
              <w:t>191</w:t>
            </w:r>
          </w:p>
        </w:tc>
        <w:tc>
          <w:tcPr>
            <w:tcW w:w="1236" w:type="dxa"/>
            <w:tcBorders>
              <w:top w:val="nil"/>
              <w:left w:val="nil"/>
              <w:bottom w:val="single" w:sz="4" w:space="0" w:color="auto"/>
              <w:right w:val="single" w:sz="4" w:space="0" w:color="auto"/>
            </w:tcBorders>
            <w:shd w:val="clear" w:color="auto" w:fill="auto"/>
            <w:noWrap/>
            <w:vAlign w:val="bottom"/>
            <w:hideMark/>
          </w:tcPr>
          <w:p w14:paraId="63165C63" w14:textId="77777777" w:rsidR="003062D9" w:rsidRPr="00F6011D" w:rsidRDefault="003062D9" w:rsidP="00F6011D">
            <w:pPr>
              <w:jc w:val="both"/>
              <w:rPr>
                <w:rFonts w:ascii="Arial" w:hAnsi="Arial" w:cs="Arial"/>
                <w:lang w:eastAsia="ru-RU"/>
              </w:rPr>
            </w:pPr>
            <w:r w:rsidRPr="00F6011D">
              <w:rPr>
                <w:rFonts w:ascii="Arial" w:hAnsi="Arial" w:cs="Arial"/>
                <w:lang w:eastAsia="ru-RU"/>
              </w:rPr>
              <w:t>515646.54</w:t>
            </w:r>
          </w:p>
        </w:tc>
        <w:tc>
          <w:tcPr>
            <w:tcW w:w="1356" w:type="dxa"/>
            <w:tcBorders>
              <w:top w:val="nil"/>
              <w:left w:val="nil"/>
              <w:bottom w:val="single" w:sz="4" w:space="0" w:color="auto"/>
              <w:right w:val="single" w:sz="4" w:space="0" w:color="auto"/>
            </w:tcBorders>
            <w:shd w:val="clear" w:color="auto" w:fill="auto"/>
            <w:noWrap/>
            <w:vAlign w:val="bottom"/>
            <w:hideMark/>
          </w:tcPr>
          <w:p w14:paraId="6BE3217F"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1286998.32</w:t>
            </w:r>
          </w:p>
        </w:tc>
        <w:tc>
          <w:tcPr>
            <w:tcW w:w="2147" w:type="dxa"/>
            <w:tcBorders>
              <w:top w:val="nil"/>
              <w:left w:val="nil"/>
              <w:bottom w:val="single" w:sz="4" w:space="0" w:color="auto"/>
              <w:right w:val="single" w:sz="4" w:space="0" w:color="auto"/>
            </w:tcBorders>
            <w:shd w:val="clear" w:color="auto" w:fill="auto"/>
            <w:vAlign w:val="center"/>
            <w:hideMark/>
          </w:tcPr>
          <w:p w14:paraId="0388F5A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845E77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CCD45C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003796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0007816" w14:textId="77777777" w:rsidR="003062D9" w:rsidRPr="00F6011D" w:rsidRDefault="003062D9" w:rsidP="00F6011D">
            <w:pPr>
              <w:jc w:val="both"/>
              <w:rPr>
                <w:rFonts w:ascii="Arial" w:hAnsi="Arial" w:cs="Arial"/>
                <w:lang w:eastAsia="ru-RU"/>
              </w:rPr>
            </w:pPr>
            <w:r w:rsidRPr="00F6011D">
              <w:rPr>
                <w:rFonts w:ascii="Arial" w:hAnsi="Arial" w:cs="Arial"/>
                <w:lang w:eastAsia="ru-RU"/>
              </w:rPr>
              <w:t>192</w:t>
            </w:r>
          </w:p>
        </w:tc>
        <w:tc>
          <w:tcPr>
            <w:tcW w:w="1236" w:type="dxa"/>
            <w:tcBorders>
              <w:top w:val="nil"/>
              <w:left w:val="nil"/>
              <w:bottom w:val="single" w:sz="4" w:space="0" w:color="auto"/>
              <w:right w:val="single" w:sz="4" w:space="0" w:color="auto"/>
            </w:tcBorders>
            <w:shd w:val="clear" w:color="auto" w:fill="auto"/>
            <w:noWrap/>
            <w:vAlign w:val="bottom"/>
            <w:hideMark/>
          </w:tcPr>
          <w:p w14:paraId="6D0BB9B5" w14:textId="77777777" w:rsidR="003062D9" w:rsidRPr="00F6011D" w:rsidRDefault="003062D9" w:rsidP="00F6011D">
            <w:pPr>
              <w:jc w:val="both"/>
              <w:rPr>
                <w:rFonts w:ascii="Arial" w:hAnsi="Arial" w:cs="Arial"/>
                <w:lang w:eastAsia="ru-RU"/>
              </w:rPr>
            </w:pPr>
            <w:r w:rsidRPr="00F6011D">
              <w:rPr>
                <w:rFonts w:ascii="Arial" w:hAnsi="Arial" w:cs="Arial"/>
                <w:lang w:eastAsia="ru-RU"/>
              </w:rPr>
              <w:t>515665.69</w:t>
            </w:r>
          </w:p>
        </w:tc>
        <w:tc>
          <w:tcPr>
            <w:tcW w:w="1356" w:type="dxa"/>
            <w:tcBorders>
              <w:top w:val="nil"/>
              <w:left w:val="nil"/>
              <w:bottom w:val="single" w:sz="4" w:space="0" w:color="auto"/>
              <w:right w:val="single" w:sz="4" w:space="0" w:color="auto"/>
            </w:tcBorders>
            <w:shd w:val="clear" w:color="auto" w:fill="auto"/>
            <w:noWrap/>
            <w:vAlign w:val="bottom"/>
            <w:hideMark/>
          </w:tcPr>
          <w:p w14:paraId="75E04D29"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1286985.24</w:t>
            </w:r>
          </w:p>
        </w:tc>
        <w:tc>
          <w:tcPr>
            <w:tcW w:w="2147" w:type="dxa"/>
            <w:tcBorders>
              <w:top w:val="nil"/>
              <w:left w:val="nil"/>
              <w:bottom w:val="single" w:sz="4" w:space="0" w:color="auto"/>
              <w:right w:val="single" w:sz="4" w:space="0" w:color="auto"/>
            </w:tcBorders>
            <w:shd w:val="clear" w:color="auto" w:fill="auto"/>
            <w:vAlign w:val="center"/>
            <w:hideMark/>
          </w:tcPr>
          <w:p w14:paraId="38FD1A3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0E2FD8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F26010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EC7194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0568132" w14:textId="77777777" w:rsidR="003062D9" w:rsidRPr="00F6011D" w:rsidRDefault="003062D9" w:rsidP="00F6011D">
            <w:pPr>
              <w:jc w:val="both"/>
              <w:rPr>
                <w:rFonts w:ascii="Arial" w:hAnsi="Arial" w:cs="Arial"/>
                <w:lang w:eastAsia="ru-RU"/>
              </w:rPr>
            </w:pPr>
            <w:r w:rsidRPr="00F6011D">
              <w:rPr>
                <w:rFonts w:ascii="Arial" w:hAnsi="Arial" w:cs="Arial"/>
                <w:lang w:eastAsia="ru-RU"/>
              </w:rPr>
              <w:t>193</w:t>
            </w:r>
          </w:p>
        </w:tc>
        <w:tc>
          <w:tcPr>
            <w:tcW w:w="1236" w:type="dxa"/>
            <w:tcBorders>
              <w:top w:val="nil"/>
              <w:left w:val="nil"/>
              <w:bottom w:val="single" w:sz="4" w:space="0" w:color="auto"/>
              <w:right w:val="single" w:sz="4" w:space="0" w:color="auto"/>
            </w:tcBorders>
            <w:shd w:val="clear" w:color="auto" w:fill="auto"/>
            <w:noWrap/>
            <w:vAlign w:val="bottom"/>
            <w:hideMark/>
          </w:tcPr>
          <w:p w14:paraId="21A74E55" w14:textId="77777777" w:rsidR="003062D9" w:rsidRPr="00F6011D" w:rsidRDefault="003062D9" w:rsidP="00F6011D">
            <w:pPr>
              <w:jc w:val="both"/>
              <w:rPr>
                <w:rFonts w:ascii="Arial" w:hAnsi="Arial" w:cs="Arial"/>
                <w:lang w:eastAsia="ru-RU"/>
              </w:rPr>
            </w:pPr>
            <w:r w:rsidRPr="00F6011D">
              <w:rPr>
                <w:rFonts w:ascii="Arial" w:hAnsi="Arial" w:cs="Arial"/>
                <w:lang w:eastAsia="ru-RU"/>
              </w:rPr>
              <w:t>515680.48</w:t>
            </w:r>
          </w:p>
        </w:tc>
        <w:tc>
          <w:tcPr>
            <w:tcW w:w="1356" w:type="dxa"/>
            <w:tcBorders>
              <w:top w:val="nil"/>
              <w:left w:val="nil"/>
              <w:bottom w:val="single" w:sz="4" w:space="0" w:color="auto"/>
              <w:right w:val="single" w:sz="4" w:space="0" w:color="auto"/>
            </w:tcBorders>
            <w:shd w:val="clear" w:color="auto" w:fill="auto"/>
            <w:noWrap/>
            <w:vAlign w:val="bottom"/>
            <w:hideMark/>
          </w:tcPr>
          <w:p w14:paraId="2A74CD5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1286981.09</w:t>
            </w:r>
          </w:p>
        </w:tc>
        <w:tc>
          <w:tcPr>
            <w:tcW w:w="2147" w:type="dxa"/>
            <w:tcBorders>
              <w:top w:val="nil"/>
              <w:left w:val="nil"/>
              <w:bottom w:val="single" w:sz="4" w:space="0" w:color="auto"/>
              <w:right w:val="single" w:sz="4" w:space="0" w:color="auto"/>
            </w:tcBorders>
            <w:shd w:val="clear" w:color="auto" w:fill="auto"/>
            <w:vAlign w:val="center"/>
            <w:hideMark/>
          </w:tcPr>
          <w:p w14:paraId="5DF5B6B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66EF12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926563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DBEAA3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722B98D" w14:textId="77777777" w:rsidR="003062D9" w:rsidRPr="00F6011D" w:rsidRDefault="003062D9" w:rsidP="00F6011D">
            <w:pPr>
              <w:jc w:val="both"/>
              <w:rPr>
                <w:rFonts w:ascii="Arial" w:hAnsi="Arial" w:cs="Arial"/>
                <w:lang w:eastAsia="ru-RU"/>
              </w:rPr>
            </w:pPr>
            <w:r w:rsidRPr="00F6011D">
              <w:rPr>
                <w:rFonts w:ascii="Arial" w:hAnsi="Arial" w:cs="Arial"/>
                <w:lang w:eastAsia="ru-RU"/>
              </w:rPr>
              <w:t>194</w:t>
            </w:r>
          </w:p>
        </w:tc>
        <w:tc>
          <w:tcPr>
            <w:tcW w:w="1236" w:type="dxa"/>
            <w:tcBorders>
              <w:top w:val="nil"/>
              <w:left w:val="nil"/>
              <w:bottom w:val="single" w:sz="4" w:space="0" w:color="auto"/>
              <w:right w:val="single" w:sz="4" w:space="0" w:color="auto"/>
            </w:tcBorders>
            <w:shd w:val="clear" w:color="auto" w:fill="auto"/>
            <w:noWrap/>
            <w:vAlign w:val="bottom"/>
            <w:hideMark/>
          </w:tcPr>
          <w:p w14:paraId="7A35257E" w14:textId="77777777" w:rsidR="003062D9" w:rsidRPr="00F6011D" w:rsidRDefault="003062D9" w:rsidP="00F6011D">
            <w:pPr>
              <w:jc w:val="both"/>
              <w:rPr>
                <w:rFonts w:ascii="Arial" w:hAnsi="Arial" w:cs="Arial"/>
                <w:lang w:eastAsia="ru-RU"/>
              </w:rPr>
            </w:pPr>
            <w:r w:rsidRPr="00F6011D">
              <w:rPr>
                <w:rFonts w:ascii="Arial" w:hAnsi="Arial" w:cs="Arial"/>
                <w:lang w:eastAsia="ru-RU"/>
              </w:rPr>
              <w:t>515705.10</w:t>
            </w:r>
          </w:p>
        </w:tc>
        <w:tc>
          <w:tcPr>
            <w:tcW w:w="1356" w:type="dxa"/>
            <w:tcBorders>
              <w:top w:val="nil"/>
              <w:left w:val="nil"/>
              <w:bottom w:val="single" w:sz="4" w:space="0" w:color="auto"/>
              <w:right w:val="single" w:sz="4" w:space="0" w:color="auto"/>
            </w:tcBorders>
            <w:shd w:val="clear" w:color="auto" w:fill="auto"/>
            <w:noWrap/>
            <w:vAlign w:val="bottom"/>
            <w:hideMark/>
          </w:tcPr>
          <w:p w14:paraId="63EC59B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1286956.41</w:t>
            </w:r>
          </w:p>
        </w:tc>
        <w:tc>
          <w:tcPr>
            <w:tcW w:w="2147" w:type="dxa"/>
            <w:tcBorders>
              <w:top w:val="nil"/>
              <w:left w:val="nil"/>
              <w:bottom w:val="single" w:sz="4" w:space="0" w:color="auto"/>
              <w:right w:val="single" w:sz="4" w:space="0" w:color="auto"/>
            </w:tcBorders>
            <w:shd w:val="clear" w:color="auto" w:fill="auto"/>
            <w:vAlign w:val="center"/>
            <w:hideMark/>
          </w:tcPr>
          <w:p w14:paraId="7D3AC6E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2EE5F3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DC6C6A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8EE720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694BB66" w14:textId="77777777" w:rsidR="003062D9" w:rsidRPr="00F6011D" w:rsidRDefault="003062D9" w:rsidP="00F6011D">
            <w:pPr>
              <w:jc w:val="both"/>
              <w:rPr>
                <w:rFonts w:ascii="Arial" w:hAnsi="Arial" w:cs="Arial"/>
                <w:lang w:eastAsia="ru-RU"/>
              </w:rPr>
            </w:pPr>
            <w:r w:rsidRPr="00F6011D">
              <w:rPr>
                <w:rFonts w:ascii="Arial" w:hAnsi="Arial" w:cs="Arial"/>
                <w:lang w:eastAsia="ru-RU"/>
              </w:rPr>
              <w:t>195</w:t>
            </w:r>
          </w:p>
        </w:tc>
        <w:tc>
          <w:tcPr>
            <w:tcW w:w="1236" w:type="dxa"/>
            <w:tcBorders>
              <w:top w:val="nil"/>
              <w:left w:val="nil"/>
              <w:bottom w:val="single" w:sz="4" w:space="0" w:color="auto"/>
              <w:right w:val="single" w:sz="4" w:space="0" w:color="auto"/>
            </w:tcBorders>
            <w:shd w:val="clear" w:color="auto" w:fill="auto"/>
            <w:noWrap/>
            <w:vAlign w:val="bottom"/>
            <w:hideMark/>
          </w:tcPr>
          <w:p w14:paraId="52E6138B" w14:textId="77777777" w:rsidR="003062D9" w:rsidRPr="00F6011D" w:rsidRDefault="003062D9" w:rsidP="00F6011D">
            <w:pPr>
              <w:jc w:val="both"/>
              <w:rPr>
                <w:rFonts w:ascii="Arial" w:hAnsi="Arial" w:cs="Arial"/>
                <w:lang w:eastAsia="ru-RU"/>
              </w:rPr>
            </w:pPr>
            <w:r w:rsidRPr="00F6011D">
              <w:rPr>
                <w:rFonts w:ascii="Arial" w:hAnsi="Arial" w:cs="Arial"/>
                <w:lang w:eastAsia="ru-RU"/>
              </w:rPr>
              <w:t>515714.47</w:t>
            </w:r>
          </w:p>
        </w:tc>
        <w:tc>
          <w:tcPr>
            <w:tcW w:w="1356" w:type="dxa"/>
            <w:tcBorders>
              <w:top w:val="nil"/>
              <w:left w:val="nil"/>
              <w:bottom w:val="single" w:sz="4" w:space="0" w:color="auto"/>
              <w:right w:val="single" w:sz="4" w:space="0" w:color="auto"/>
            </w:tcBorders>
            <w:shd w:val="clear" w:color="auto" w:fill="auto"/>
            <w:noWrap/>
            <w:vAlign w:val="bottom"/>
            <w:hideMark/>
          </w:tcPr>
          <w:p w14:paraId="5F888D04"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1286950.88</w:t>
            </w:r>
          </w:p>
        </w:tc>
        <w:tc>
          <w:tcPr>
            <w:tcW w:w="2147" w:type="dxa"/>
            <w:tcBorders>
              <w:top w:val="nil"/>
              <w:left w:val="nil"/>
              <w:bottom w:val="single" w:sz="4" w:space="0" w:color="auto"/>
              <w:right w:val="single" w:sz="4" w:space="0" w:color="auto"/>
            </w:tcBorders>
            <w:shd w:val="clear" w:color="auto" w:fill="auto"/>
            <w:vAlign w:val="center"/>
            <w:hideMark/>
          </w:tcPr>
          <w:p w14:paraId="1496C44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6F4618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84E8FC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8C2157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E993AE2" w14:textId="77777777" w:rsidR="003062D9" w:rsidRPr="00F6011D" w:rsidRDefault="003062D9" w:rsidP="00F6011D">
            <w:pPr>
              <w:jc w:val="both"/>
              <w:rPr>
                <w:rFonts w:ascii="Arial" w:hAnsi="Arial" w:cs="Arial"/>
                <w:lang w:eastAsia="ru-RU"/>
              </w:rPr>
            </w:pPr>
            <w:r w:rsidRPr="00F6011D">
              <w:rPr>
                <w:rFonts w:ascii="Arial" w:hAnsi="Arial" w:cs="Arial"/>
                <w:lang w:eastAsia="ru-RU"/>
              </w:rPr>
              <w:t>196</w:t>
            </w:r>
          </w:p>
        </w:tc>
        <w:tc>
          <w:tcPr>
            <w:tcW w:w="1236" w:type="dxa"/>
            <w:tcBorders>
              <w:top w:val="nil"/>
              <w:left w:val="nil"/>
              <w:bottom w:val="single" w:sz="4" w:space="0" w:color="auto"/>
              <w:right w:val="single" w:sz="4" w:space="0" w:color="auto"/>
            </w:tcBorders>
            <w:shd w:val="clear" w:color="auto" w:fill="auto"/>
            <w:noWrap/>
            <w:vAlign w:val="bottom"/>
            <w:hideMark/>
          </w:tcPr>
          <w:p w14:paraId="27749664" w14:textId="77777777" w:rsidR="003062D9" w:rsidRPr="00F6011D" w:rsidRDefault="003062D9" w:rsidP="00F6011D">
            <w:pPr>
              <w:jc w:val="both"/>
              <w:rPr>
                <w:rFonts w:ascii="Arial" w:hAnsi="Arial" w:cs="Arial"/>
                <w:lang w:eastAsia="ru-RU"/>
              </w:rPr>
            </w:pPr>
            <w:r w:rsidRPr="00F6011D">
              <w:rPr>
                <w:rFonts w:ascii="Arial" w:hAnsi="Arial" w:cs="Arial"/>
                <w:lang w:eastAsia="ru-RU"/>
              </w:rPr>
              <w:t>515800.99</w:t>
            </w:r>
          </w:p>
        </w:tc>
        <w:tc>
          <w:tcPr>
            <w:tcW w:w="1356" w:type="dxa"/>
            <w:tcBorders>
              <w:top w:val="nil"/>
              <w:left w:val="nil"/>
              <w:bottom w:val="single" w:sz="4" w:space="0" w:color="auto"/>
              <w:right w:val="single" w:sz="4" w:space="0" w:color="auto"/>
            </w:tcBorders>
            <w:shd w:val="clear" w:color="auto" w:fill="auto"/>
            <w:noWrap/>
            <w:vAlign w:val="bottom"/>
            <w:hideMark/>
          </w:tcPr>
          <w:p w14:paraId="3EBA4D3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1286867.57</w:t>
            </w:r>
          </w:p>
        </w:tc>
        <w:tc>
          <w:tcPr>
            <w:tcW w:w="2147" w:type="dxa"/>
            <w:tcBorders>
              <w:top w:val="nil"/>
              <w:left w:val="nil"/>
              <w:bottom w:val="single" w:sz="4" w:space="0" w:color="auto"/>
              <w:right w:val="single" w:sz="4" w:space="0" w:color="auto"/>
            </w:tcBorders>
            <w:shd w:val="clear" w:color="auto" w:fill="auto"/>
            <w:vAlign w:val="center"/>
            <w:hideMark/>
          </w:tcPr>
          <w:p w14:paraId="0C30735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9C4E9C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24A559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E1A044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BF2684" w14:textId="77777777" w:rsidR="003062D9" w:rsidRPr="00F6011D" w:rsidRDefault="003062D9" w:rsidP="00F6011D">
            <w:pPr>
              <w:jc w:val="both"/>
              <w:rPr>
                <w:rFonts w:ascii="Arial" w:hAnsi="Arial" w:cs="Arial"/>
                <w:lang w:eastAsia="ru-RU"/>
              </w:rPr>
            </w:pPr>
            <w:r w:rsidRPr="00F6011D">
              <w:rPr>
                <w:rFonts w:ascii="Arial" w:hAnsi="Arial" w:cs="Arial"/>
                <w:lang w:eastAsia="ru-RU"/>
              </w:rPr>
              <w:t>197</w:t>
            </w:r>
          </w:p>
        </w:tc>
        <w:tc>
          <w:tcPr>
            <w:tcW w:w="1236" w:type="dxa"/>
            <w:tcBorders>
              <w:top w:val="nil"/>
              <w:left w:val="nil"/>
              <w:bottom w:val="single" w:sz="4" w:space="0" w:color="auto"/>
              <w:right w:val="single" w:sz="4" w:space="0" w:color="auto"/>
            </w:tcBorders>
            <w:shd w:val="clear" w:color="auto" w:fill="auto"/>
            <w:noWrap/>
            <w:vAlign w:val="bottom"/>
            <w:hideMark/>
          </w:tcPr>
          <w:p w14:paraId="78356214" w14:textId="77777777" w:rsidR="003062D9" w:rsidRPr="00F6011D" w:rsidRDefault="003062D9" w:rsidP="00F6011D">
            <w:pPr>
              <w:jc w:val="both"/>
              <w:rPr>
                <w:rFonts w:ascii="Arial" w:hAnsi="Arial" w:cs="Arial"/>
                <w:lang w:eastAsia="ru-RU"/>
              </w:rPr>
            </w:pPr>
            <w:r w:rsidRPr="00F6011D">
              <w:rPr>
                <w:rFonts w:ascii="Arial" w:hAnsi="Arial" w:cs="Arial"/>
                <w:lang w:eastAsia="ru-RU"/>
              </w:rPr>
              <w:t>515882.98</w:t>
            </w:r>
          </w:p>
        </w:tc>
        <w:tc>
          <w:tcPr>
            <w:tcW w:w="1356" w:type="dxa"/>
            <w:tcBorders>
              <w:top w:val="nil"/>
              <w:left w:val="nil"/>
              <w:bottom w:val="single" w:sz="4" w:space="0" w:color="auto"/>
              <w:right w:val="single" w:sz="4" w:space="0" w:color="auto"/>
            </w:tcBorders>
            <w:shd w:val="clear" w:color="auto" w:fill="auto"/>
            <w:noWrap/>
            <w:vAlign w:val="bottom"/>
            <w:hideMark/>
          </w:tcPr>
          <w:p w14:paraId="33008816"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1286778.88</w:t>
            </w:r>
          </w:p>
        </w:tc>
        <w:tc>
          <w:tcPr>
            <w:tcW w:w="2147" w:type="dxa"/>
            <w:tcBorders>
              <w:top w:val="nil"/>
              <w:left w:val="nil"/>
              <w:bottom w:val="single" w:sz="4" w:space="0" w:color="auto"/>
              <w:right w:val="single" w:sz="4" w:space="0" w:color="auto"/>
            </w:tcBorders>
            <w:shd w:val="clear" w:color="auto" w:fill="auto"/>
            <w:vAlign w:val="center"/>
            <w:hideMark/>
          </w:tcPr>
          <w:p w14:paraId="3671805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B558D5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C1BB5C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435113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7225E2D" w14:textId="77777777" w:rsidR="003062D9" w:rsidRPr="00F6011D" w:rsidRDefault="003062D9" w:rsidP="00F6011D">
            <w:pPr>
              <w:jc w:val="both"/>
              <w:rPr>
                <w:rFonts w:ascii="Arial" w:hAnsi="Arial" w:cs="Arial"/>
                <w:lang w:eastAsia="ru-RU"/>
              </w:rPr>
            </w:pPr>
            <w:r w:rsidRPr="00F6011D">
              <w:rPr>
                <w:rFonts w:ascii="Arial" w:hAnsi="Arial" w:cs="Arial"/>
                <w:lang w:eastAsia="ru-RU"/>
              </w:rPr>
              <w:t>198</w:t>
            </w:r>
          </w:p>
        </w:tc>
        <w:tc>
          <w:tcPr>
            <w:tcW w:w="1236" w:type="dxa"/>
            <w:tcBorders>
              <w:top w:val="nil"/>
              <w:left w:val="nil"/>
              <w:bottom w:val="single" w:sz="4" w:space="0" w:color="auto"/>
              <w:right w:val="single" w:sz="4" w:space="0" w:color="auto"/>
            </w:tcBorders>
            <w:shd w:val="clear" w:color="auto" w:fill="auto"/>
            <w:noWrap/>
            <w:vAlign w:val="bottom"/>
            <w:hideMark/>
          </w:tcPr>
          <w:p w14:paraId="3C83A40A" w14:textId="77777777" w:rsidR="003062D9" w:rsidRPr="00F6011D" w:rsidRDefault="003062D9" w:rsidP="00F6011D">
            <w:pPr>
              <w:jc w:val="both"/>
              <w:rPr>
                <w:rFonts w:ascii="Arial" w:hAnsi="Arial" w:cs="Arial"/>
                <w:lang w:eastAsia="ru-RU"/>
              </w:rPr>
            </w:pPr>
            <w:r w:rsidRPr="00F6011D">
              <w:rPr>
                <w:rFonts w:ascii="Arial" w:hAnsi="Arial" w:cs="Arial"/>
                <w:lang w:eastAsia="ru-RU"/>
              </w:rPr>
              <w:t>515957.21</w:t>
            </w:r>
          </w:p>
        </w:tc>
        <w:tc>
          <w:tcPr>
            <w:tcW w:w="1356" w:type="dxa"/>
            <w:tcBorders>
              <w:top w:val="nil"/>
              <w:left w:val="nil"/>
              <w:bottom w:val="single" w:sz="4" w:space="0" w:color="auto"/>
              <w:right w:val="single" w:sz="4" w:space="0" w:color="auto"/>
            </w:tcBorders>
            <w:shd w:val="clear" w:color="auto" w:fill="auto"/>
            <w:noWrap/>
            <w:vAlign w:val="bottom"/>
            <w:hideMark/>
          </w:tcPr>
          <w:p w14:paraId="2138D63F"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1286701.12</w:t>
            </w:r>
          </w:p>
        </w:tc>
        <w:tc>
          <w:tcPr>
            <w:tcW w:w="2147" w:type="dxa"/>
            <w:tcBorders>
              <w:top w:val="nil"/>
              <w:left w:val="nil"/>
              <w:bottom w:val="single" w:sz="4" w:space="0" w:color="auto"/>
              <w:right w:val="single" w:sz="4" w:space="0" w:color="auto"/>
            </w:tcBorders>
            <w:shd w:val="clear" w:color="auto" w:fill="auto"/>
            <w:vAlign w:val="center"/>
            <w:hideMark/>
          </w:tcPr>
          <w:p w14:paraId="1C7FF4B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3DC1BC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E22481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D70F25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E364C4" w14:textId="77777777" w:rsidR="003062D9" w:rsidRPr="00F6011D" w:rsidRDefault="003062D9" w:rsidP="00F6011D">
            <w:pPr>
              <w:jc w:val="both"/>
              <w:rPr>
                <w:rFonts w:ascii="Arial" w:hAnsi="Arial" w:cs="Arial"/>
                <w:lang w:eastAsia="ru-RU"/>
              </w:rPr>
            </w:pPr>
            <w:r w:rsidRPr="00F6011D">
              <w:rPr>
                <w:rFonts w:ascii="Arial" w:hAnsi="Arial" w:cs="Arial"/>
                <w:lang w:eastAsia="ru-RU"/>
              </w:rPr>
              <w:t>199</w:t>
            </w:r>
          </w:p>
        </w:tc>
        <w:tc>
          <w:tcPr>
            <w:tcW w:w="1236" w:type="dxa"/>
            <w:tcBorders>
              <w:top w:val="nil"/>
              <w:left w:val="nil"/>
              <w:bottom w:val="single" w:sz="4" w:space="0" w:color="auto"/>
              <w:right w:val="single" w:sz="4" w:space="0" w:color="auto"/>
            </w:tcBorders>
            <w:shd w:val="clear" w:color="auto" w:fill="auto"/>
            <w:noWrap/>
            <w:vAlign w:val="bottom"/>
            <w:hideMark/>
          </w:tcPr>
          <w:p w14:paraId="489DACF6" w14:textId="77777777" w:rsidR="003062D9" w:rsidRPr="00F6011D" w:rsidRDefault="003062D9" w:rsidP="00F6011D">
            <w:pPr>
              <w:jc w:val="both"/>
              <w:rPr>
                <w:rFonts w:ascii="Arial" w:hAnsi="Arial" w:cs="Arial"/>
                <w:lang w:eastAsia="ru-RU"/>
              </w:rPr>
            </w:pPr>
            <w:r w:rsidRPr="00F6011D">
              <w:rPr>
                <w:rFonts w:ascii="Arial" w:hAnsi="Arial" w:cs="Arial"/>
                <w:lang w:eastAsia="ru-RU"/>
              </w:rPr>
              <w:t>515957.30</w:t>
            </w:r>
          </w:p>
        </w:tc>
        <w:tc>
          <w:tcPr>
            <w:tcW w:w="1356" w:type="dxa"/>
            <w:tcBorders>
              <w:top w:val="nil"/>
              <w:left w:val="nil"/>
              <w:bottom w:val="single" w:sz="4" w:space="0" w:color="auto"/>
              <w:right w:val="single" w:sz="4" w:space="0" w:color="auto"/>
            </w:tcBorders>
            <w:shd w:val="clear" w:color="auto" w:fill="auto"/>
            <w:noWrap/>
            <w:vAlign w:val="bottom"/>
            <w:hideMark/>
          </w:tcPr>
          <w:p w14:paraId="6401399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1286680.70</w:t>
            </w:r>
          </w:p>
        </w:tc>
        <w:tc>
          <w:tcPr>
            <w:tcW w:w="2147" w:type="dxa"/>
            <w:tcBorders>
              <w:top w:val="nil"/>
              <w:left w:val="nil"/>
              <w:bottom w:val="single" w:sz="4" w:space="0" w:color="auto"/>
              <w:right w:val="single" w:sz="4" w:space="0" w:color="auto"/>
            </w:tcBorders>
            <w:shd w:val="clear" w:color="auto" w:fill="auto"/>
            <w:vAlign w:val="center"/>
            <w:hideMark/>
          </w:tcPr>
          <w:p w14:paraId="1E0A9EE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8800B3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33A44E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694BF4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10D8020" w14:textId="77777777" w:rsidR="003062D9" w:rsidRPr="00F6011D" w:rsidRDefault="003062D9" w:rsidP="00F6011D">
            <w:pPr>
              <w:jc w:val="both"/>
              <w:rPr>
                <w:rFonts w:ascii="Arial" w:hAnsi="Arial" w:cs="Arial"/>
                <w:lang w:eastAsia="ru-RU"/>
              </w:rPr>
            </w:pPr>
            <w:r w:rsidRPr="00F6011D">
              <w:rPr>
                <w:rFonts w:ascii="Arial" w:hAnsi="Arial" w:cs="Arial"/>
                <w:lang w:eastAsia="ru-RU"/>
              </w:rPr>
              <w:t>200</w:t>
            </w:r>
          </w:p>
        </w:tc>
        <w:tc>
          <w:tcPr>
            <w:tcW w:w="1236" w:type="dxa"/>
            <w:tcBorders>
              <w:top w:val="nil"/>
              <w:left w:val="nil"/>
              <w:bottom w:val="single" w:sz="4" w:space="0" w:color="auto"/>
              <w:right w:val="single" w:sz="4" w:space="0" w:color="auto"/>
            </w:tcBorders>
            <w:shd w:val="clear" w:color="auto" w:fill="auto"/>
            <w:noWrap/>
            <w:vAlign w:val="bottom"/>
            <w:hideMark/>
          </w:tcPr>
          <w:p w14:paraId="1DF8FC8E" w14:textId="77777777" w:rsidR="003062D9" w:rsidRPr="00F6011D" w:rsidRDefault="003062D9" w:rsidP="00F6011D">
            <w:pPr>
              <w:jc w:val="both"/>
              <w:rPr>
                <w:rFonts w:ascii="Arial" w:hAnsi="Arial" w:cs="Arial"/>
                <w:lang w:eastAsia="ru-RU"/>
              </w:rPr>
            </w:pPr>
            <w:r w:rsidRPr="00F6011D">
              <w:rPr>
                <w:rFonts w:ascii="Arial" w:hAnsi="Arial" w:cs="Arial"/>
                <w:lang w:eastAsia="ru-RU"/>
              </w:rPr>
              <w:t>515979.78</w:t>
            </w:r>
          </w:p>
        </w:tc>
        <w:tc>
          <w:tcPr>
            <w:tcW w:w="1356" w:type="dxa"/>
            <w:tcBorders>
              <w:top w:val="nil"/>
              <w:left w:val="nil"/>
              <w:bottom w:val="single" w:sz="4" w:space="0" w:color="auto"/>
              <w:right w:val="single" w:sz="4" w:space="0" w:color="auto"/>
            </w:tcBorders>
            <w:shd w:val="clear" w:color="auto" w:fill="auto"/>
            <w:noWrap/>
            <w:vAlign w:val="bottom"/>
            <w:hideMark/>
          </w:tcPr>
          <w:p w14:paraId="73FD9E8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1286689.60</w:t>
            </w:r>
          </w:p>
        </w:tc>
        <w:tc>
          <w:tcPr>
            <w:tcW w:w="2147" w:type="dxa"/>
            <w:tcBorders>
              <w:top w:val="nil"/>
              <w:left w:val="nil"/>
              <w:bottom w:val="single" w:sz="4" w:space="0" w:color="auto"/>
              <w:right w:val="single" w:sz="4" w:space="0" w:color="auto"/>
            </w:tcBorders>
            <w:shd w:val="clear" w:color="auto" w:fill="auto"/>
            <w:vAlign w:val="center"/>
            <w:hideMark/>
          </w:tcPr>
          <w:p w14:paraId="63B6FA0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DA1E04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6264E4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9B666C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37B9C7A"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201</w:t>
            </w:r>
          </w:p>
        </w:tc>
        <w:tc>
          <w:tcPr>
            <w:tcW w:w="1236" w:type="dxa"/>
            <w:tcBorders>
              <w:top w:val="nil"/>
              <w:left w:val="nil"/>
              <w:bottom w:val="single" w:sz="4" w:space="0" w:color="auto"/>
              <w:right w:val="single" w:sz="4" w:space="0" w:color="auto"/>
            </w:tcBorders>
            <w:shd w:val="clear" w:color="auto" w:fill="auto"/>
            <w:noWrap/>
            <w:vAlign w:val="bottom"/>
            <w:hideMark/>
          </w:tcPr>
          <w:p w14:paraId="482ED44E" w14:textId="77777777" w:rsidR="003062D9" w:rsidRPr="00F6011D" w:rsidRDefault="003062D9" w:rsidP="00F6011D">
            <w:pPr>
              <w:jc w:val="both"/>
              <w:rPr>
                <w:rFonts w:ascii="Arial" w:hAnsi="Arial" w:cs="Arial"/>
                <w:lang w:eastAsia="ru-RU"/>
              </w:rPr>
            </w:pPr>
            <w:r w:rsidRPr="00F6011D">
              <w:rPr>
                <w:rFonts w:ascii="Arial" w:hAnsi="Arial" w:cs="Arial"/>
                <w:lang w:eastAsia="ru-RU"/>
              </w:rPr>
              <w:t>515995.10</w:t>
            </w:r>
          </w:p>
        </w:tc>
        <w:tc>
          <w:tcPr>
            <w:tcW w:w="1356" w:type="dxa"/>
            <w:tcBorders>
              <w:top w:val="nil"/>
              <w:left w:val="nil"/>
              <w:bottom w:val="single" w:sz="4" w:space="0" w:color="auto"/>
              <w:right w:val="single" w:sz="4" w:space="0" w:color="auto"/>
            </w:tcBorders>
            <w:shd w:val="clear" w:color="auto" w:fill="auto"/>
            <w:noWrap/>
            <w:vAlign w:val="bottom"/>
            <w:hideMark/>
          </w:tcPr>
          <w:p w14:paraId="479381F6"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1286651.12</w:t>
            </w:r>
          </w:p>
        </w:tc>
        <w:tc>
          <w:tcPr>
            <w:tcW w:w="2147" w:type="dxa"/>
            <w:tcBorders>
              <w:top w:val="nil"/>
              <w:left w:val="nil"/>
              <w:bottom w:val="single" w:sz="4" w:space="0" w:color="auto"/>
              <w:right w:val="single" w:sz="4" w:space="0" w:color="auto"/>
            </w:tcBorders>
            <w:shd w:val="clear" w:color="auto" w:fill="auto"/>
            <w:vAlign w:val="center"/>
            <w:hideMark/>
          </w:tcPr>
          <w:p w14:paraId="00ED9B1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663FB0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4A2196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DAE90B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590D320"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202</w:t>
            </w:r>
          </w:p>
        </w:tc>
        <w:tc>
          <w:tcPr>
            <w:tcW w:w="1236" w:type="dxa"/>
            <w:tcBorders>
              <w:top w:val="nil"/>
              <w:left w:val="nil"/>
              <w:bottom w:val="single" w:sz="4" w:space="0" w:color="auto"/>
              <w:right w:val="single" w:sz="4" w:space="0" w:color="auto"/>
            </w:tcBorders>
            <w:shd w:val="clear" w:color="auto" w:fill="auto"/>
            <w:noWrap/>
            <w:vAlign w:val="bottom"/>
            <w:hideMark/>
          </w:tcPr>
          <w:p w14:paraId="50006ABC" w14:textId="77777777" w:rsidR="003062D9" w:rsidRPr="00F6011D" w:rsidRDefault="003062D9" w:rsidP="00F6011D">
            <w:pPr>
              <w:jc w:val="both"/>
              <w:rPr>
                <w:rFonts w:ascii="Arial" w:hAnsi="Arial" w:cs="Arial"/>
                <w:lang w:eastAsia="ru-RU"/>
              </w:rPr>
            </w:pPr>
            <w:r w:rsidRPr="00F6011D">
              <w:rPr>
                <w:rFonts w:ascii="Arial" w:hAnsi="Arial" w:cs="Arial"/>
                <w:lang w:eastAsia="ru-RU"/>
              </w:rPr>
              <w:t>516004.33</w:t>
            </w:r>
          </w:p>
        </w:tc>
        <w:tc>
          <w:tcPr>
            <w:tcW w:w="1356" w:type="dxa"/>
            <w:tcBorders>
              <w:top w:val="nil"/>
              <w:left w:val="nil"/>
              <w:bottom w:val="single" w:sz="4" w:space="0" w:color="auto"/>
              <w:right w:val="single" w:sz="4" w:space="0" w:color="auto"/>
            </w:tcBorders>
            <w:shd w:val="clear" w:color="auto" w:fill="auto"/>
            <w:noWrap/>
            <w:vAlign w:val="bottom"/>
            <w:hideMark/>
          </w:tcPr>
          <w:p w14:paraId="3B0B8EB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1286632.30</w:t>
            </w:r>
          </w:p>
        </w:tc>
        <w:tc>
          <w:tcPr>
            <w:tcW w:w="2147" w:type="dxa"/>
            <w:tcBorders>
              <w:top w:val="nil"/>
              <w:left w:val="nil"/>
              <w:bottom w:val="single" w:sz="4" w:space="0" w:color="auto"/>
              <w:right w:val="single" w:sz="4" w:space="0" w:color="auto"/>
            </w:tcBorders>
            <w:shd w:val="clear" w:color="auto" w:fill="auto"/>
            <w:vAlign w:val="center"/>
            <w:hideMark/>
          </w:tcPr>
          <w:p w14:paraId="456F6D0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EB5ADB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AD6CE2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C529DA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CF3B140" w14:textId="77777777" w:rsidR="003062D9" w:rsidRPr="00F6011D" w:rsidRDefault="003062D9" w:rsidP="00F6011D">
            <w:pPr>
              <w:jc w:val="both"/>
              <w:rPr>
                <w:rFonts w:ascii="Arial" w:hAnsi="Arial" w:cs="Arial"/>
                <w:lang w:eastAsia="ru-RU"/>
              </w:rPr>
            </w:pPr>
            <w:r w:rsidRPr="00F6011D">
              <w:rPr>
                <w:rFonts w:ascii="Arial" w:hAnsi="Arial" w:cs="Arial"/>
                <w:lang w:eastAsia="ru-RU"/>
              </w:rPr>
              <w:t>203</w:t>
            </w:r>
          </w:p>
        </w:tc>
        <w:tc>
          <w:tcPr>
            <w:tcW w:w="1236" w:type="dxa"/>
            <w:tcBorders>
              <w:top w:val="nil"/>
              <w:left w:val="nil"/>
              <w:bottom w:val="single" w:sz="4" w:space="0" w:color="auto"/>
              <w:right w:val="single" w:sz="4" w:space="0" w:color="auto"/>
            </w:tcBorders>
            <w:shd w:val="clear" w:color="auto" w:fill="auto"/>
            <w:noWrap/>
            <w:vAlign w:val="bottom"/>
            <w:hideMark/>
          </w:tcPr>
          <w:p w14:paraId="3BE3B121" w14:textId="77777777" w:rsidR="003062D9" w:rsidRPr="00F6011D" w:rsidRDefault="003062D9" w:rsidP="00F6011D">
            <w:pPr>
              <w:jc w:val="both"/>
              <w:rPr>
                <w:rFonts w:ascii="Arial" w:hAnsi="Arial" w:cs="Arial"/>
                <w:lang w:eastAsia="ru-RU"/>
              </w:rPr>
            </w:pPr>
            <w:r w:rsidRPr="00F6011D">
              <w:rPr>
                <w:rFonts w:ascii="Arial" w:hAnsi="Arial" w:cs="Arial"/>
                <w:lang w:eastAsia="ru-RU"/>
              </w:rPr>
              <w:t>516012.45</w:t>
            </w:r>
          </w:p>
        </w:tc>
        <w:tc>
          <w:tcPr>
            <w:tcW w:w="1356" w:type="dxa"/>
            <w:tcBorders>
              <w:top w:val="nil"/>
              <w:left w:val="nil"/>
              <w:bottom w:val="single" w:sz="4" w:space="0" w:color="auto"/>
              <w:right w:val="single" w:sz="4" w:space="0" w:color="auto"/>
            </w:tcBorders>
            <w:shd w:val="clear" w:color="auto" w:fill="auto"/>
            <w:noWrap/>
            <w:vAlign w:val="bottom"/>
            <w:hideMark/>
          </w:tcPr>
          <w:p w14:paraId="290F006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1286616.70</w:t>
            </w:r>
          </w:p>
        </w:tc>
        <w:tc>
          <w:tcPr>
            <w:tcW w:w="2147" w:type="dxa"/>
            <w:tcBorders>
              <w:top w:val="nil"/>
              <w:left w:val="nil"/>
              <w:bottom w:val="single" w:sz="4" w:space="0" w:color="auto"/>
              <w:right w:val="single" w:sz="4" w:space="0" w:color="auto"/>
            </w:tcBorders>
            <w:shd w:val="clear" w:color="auto" w:fill="auto"/>
            <w:vAlign w:val="center"/>
            <w:hideMark/>
          </w:tcPr>
          <w:p w14:paraId="3F8F38D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484B6F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26C35A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1F509C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8762D82" w14:textId="77777777" w:rsidR="003062D9" w:rsidRPr="00F6011D" w:rsidRDefault="003062D9" w:rsidP="00F6011D">
            <w:pPr>
              <w:jc w:val="both"/>
              <w:rPr>
                <w:rFonts w:ascii="Arial" w:hAnsi="Arial" w:cs="Arial"/>
                <w:lang w:eastAsia="ru-RU"/>
              </w:rPr>
            </w:pPr>
            <w:r w:rsidRPr="00F6011D">
              <w:rPr>
                <w:rFonts w:ascii="Arial" w:hAnsi="Arial" w:cs="Arial"/>
                <w:lang w:eastAsia="ru-RU"/>
              </w:rPr>
              <w:t>204</w:t>
            </w:r>
          </w:p>
        </w:tc>
        <w:tc>
          <w:tcPr>
            <w:tcW w:w="1236" w:type="dxa"/>
            <w:tcBorders>
              <w:top w:val="nil"/>
              <w:left w:val="nil"/>
              <w:bottom w:val="single" w:sz="4" w:space="0" w:color="auto"/>
              <w:right w:val="single" w:sz="4" w:space="0" w:color="auto"/>
            </w:tcBorders>
            <w:shd w:val="clear" w:color="auto" w:fill="auto"/>
            <w:noWrap/>
            <w:vAlign w:val="bottom"/>
            <w:hideMark/>
          </w:tcPr>
          <w:p w14:paraId="68BCD660" w14:textId="77777777" w:rsidR="003062D9" w:rsidRPr="00F6011D" w:rsidRDefault="003062D9" w:rsidP="00F6011D">
            <w:pPr>
              <w:jc w:val="both"/>
              <w:rPr>
                <w:rFonts w:ascii="Arial" w:hAnsi="Arial" w:cs="Arial"/>
                <w:lang w:eastAsia="ru-RU"/>
              </w:rPr>
            </w:pPr>
            <w:r w:rsidRPr="00F6011D">
              <w:rPr>
                <w:rFonts w:ascii="Arial" w:hAnsi="Arial" w:cs="Arial"/>
                <w:lang w:eastAsia="ru-RU"/>
              </w:rPr>
              <w:t>516023.10</w:t>
            </w:r>
          </w:p>
        </w:tc>
        <w:tc>
          <w:tcPr>
            <w:tcW w:w="1356" w:type="dxa"/>
            <w:tcBorders>
              <w:top w:val="nil"/>
              <w:left w:val="nil"/>
              <w:bottom w:val="single" w:sz="4" w:space="0" w:color="auto"/>
              <w:right w:val="single" w:sz="4" w:space="0" w:color="auto"/>
            </w:tcBorders>
            <w:shd w:val="clear" w:color="auto" w:fill="auto"/>
            <w:noWrap/>
            <w:vAlign w:val="bottom"/>
            <w:hideMark/>
          </w:tcPr>
          <w:p w14:paraId="2F790E59"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1286602.48</w:t>
            </w:r>
          </w:p>
        </w:tc>
        <w:tc>
          <w:tcPr>
            <w:tcW w:w="2147" w:type="dxa"/>
            <w:tcBorders>
              <w:top w:val="nil"/>
              <w:left w:val="nil"/>
              <w:bottom w:val="single" w:sz="4" w:space="0" w:color="auto"/>
              <w:right w:val="single" w:sz="4" w:space="0" w:color="auto"/>
            </w:tcBorders>
            <w:shd w:val="clear" w:color="auto" w:fill="auto"/>
            <w:vAlign w:val="center"/>
            <w:hideMark/>
          </w:tcPr>
          <w:p w14:paraId="52282E4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A83E0E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0582E4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EE7EE0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084EDEA" w14:textId="77777777" w:rsidR="003062D9" w:rsidRPr="00F6011D" w:rsidRDefault="003062D9" w:rsidP="00F6011D">
            <w:pPr>
              <w:jc w:val="both"/>
              <w:rPr>
                <w:rFonts w:ascii="Arial" w:hAnsi="Arial" w:cs="Arial"/>
                <w:lang w:eastAsia="ru-RU"/>
              </w:rPr>
            </w:pPr>
            <w:r w:rsidRPr="00F6011D">
              <w:rPr>
                <w:rFonts w:ascii="Arial" w:hAnsi="Arial" w:cs="Arial"/>
                <w:lang w:eastAsia="ru-RU"/>
              </w:rPr>
              <w:t>205</w:t>
            </w:r>
          </w:p>
        </w:tc>
        <w:tc>
          <w:tcPr>
            <w:tcW w:w="1236" w:type="dxa"/>
            <w:tcBorders>
              <w:top w:val="nil"/>
              <w:left w:val="nil"/>
              <w:bottom w:val="single" w:sz="4" w:space="0" w:color="auto"/>
              <w:right w:val="single" w:sz="4" w:space="0" w:color="auto"/>
            </w:tcBorders>
            <w:shd w:val="clear" w:color="auto" w:fill="auto"/>
            <w:noWrap/>
            <w:vAlign w:val="bottom"/>
            <w:hideMark/>
          </w:tcPr>
          <w:p w14:paraId="26A7DC96" w14:textId="77777777" w:rsidR="003062D9" w:rsidRPr="00F6011D" w:rsidRDefault="003062D9" w:rsidP="00F6011D">
            <w:pPr>
              <w:jc w:val="both"/>
              <w:rPr>
                <w:rFonts w:ascii="Arial" w:hAnsi="Arial" w:cs="Arial"/>
                <w:lang w:eastAsia="ru-RU"/>
              </w:rPr>
            </w:pPr>
            <w:r w:rsidRPr="00F6011D">
              <w:rPr>
                <w:rFonts w:ascii="Arial" w:hAnsi="Arial" w:cs="Arial"/>
                <w:lang w:eastAsia="ru-RU"/>
              </w:rPr>
              <w:t>516029.73</w:t>
            </w:r>
          </w:p>
        </w:tc>
        <w:tc>
          <w:tcPr>
            <w:tcW w:w="1356" w:type="dxa"/>
            <w:tcBorders>
              <w:top w:val="nil"/>
              <w:left w:val="nil"/>
              <w:bottom w:val="single" w:sz="4" w:space="0" w:color="auto"/>
              <w:right w:val="single" w:sz="4" w:space="0" w:color="auto"/>
            </w:tcBorders>
            <w:shd w:val="clear" w:color="auto" w:fill="auto"/>
            <w:noWrap/>
            <w:vAlign w:val="bottom"/>
            <w:hideMark/>
          </w:tcPr>
          <w:p w14:paraId="10C63146"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1286586.87</w:t>
            </w:r>
          </w:p>
        </w:tc>
        <w:tc>
          <w:tcPr>
            <w:tcW w:w="2147" w:type="dxa"/>
            <w:tcBorders>
              <w:top w:val="nil"/>
              <w:left w:val="nil"/>
              <w:bottom w:val="single" w:sz="4" w:space="0" w:color="auto"/>
              <w:right w:val="single" w:sz="4" w:space="0" w:color="auto"/>
            </w:tcBorders>
            <w:shd w:val="clear" w:color="auto" w:fill="auto"/>
            <w:vAlign w:val="center"/>
            <w:hideMark/>
          </w:tcPr>
          <w:p w14:paraId="1E5D088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21DAC9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772EC8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16C21A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2A24772" w14:textId="77777777" w:rsidR="003062D9" w:rsidRPr="00F6011D" w:rsidRDefault="003062D9" w:rsidP="00F6011D">
            <w:pPr>
              <w:jc w:val="both"/>
              <w:rPr>
                <w:rFonts w:ascii="Arial" w:hAnsi="Arial" w:cs="Arial"/>
                <w:lang w:eastAsia="ru-RU"/>
              </w:rPr>
            </w:pPr>
            <w:r w:rsidRPr="00F6011D">
              <w:rPr>
                <w:rFonts w:ascii="Arial" w:hAnsi="Arial" w:cs="Arial"/>
                <w:lang w:eastAsia="ru-RU"/>
              </w:rPr>
              <w:t>206</w:t>
            </w:r>
          </w:p>
        </w:tc>
        <w:tc>
          <w:tcPr>
            <w:tcW w:w="1236" w:type="dxa"/>
            <w:tcBorders>
              <w:top w:val="nil"/>
              <w:left w:val="nil"/>
              <w:bottom w:val="single" w:sz="4" w:space="0" w:color="auto"/>
              <w:right w:val="single" w:sz="4" w:space="0" w:color="auto"/>
            </w:tcBorders>
            <w:shd w:val="clear" w:color="auto" w:fill="auto"/>
            <w:noWrap/>
            <w:vAlign w:val="bottom"/>
            <w:hideMark/>
          </w:tcPr>
          <w:p w14:paraId="569BCB43" w14:textId="77777777" w:rsidR="003062D9" w:rsidRPr="00F6011D" w:rsidRDefault="003062D9" w:rsidP="00F6011D">
            <w:pPr>
              <w:jc w:val="both"/>
              <w:rPr>
                <w:rFonts w:ascii="Arial" w:hAnsi="Arial" w:cs="Arial"/>
                <w:lang w:eastAsia="ru-RU"/>
              </w:rPr>
            </w:pPr>
            <w:r w:rsidRPr="00F6011D">
              <w:rPr>
                <w:rFonts w:ascii="Arial" w:hAnsi="Arial" w:cs="Arial"/>
                <w:lang w:eastAsia="ru-RU"/>
              </w:rPr>
              <w:t>516010.45</w:t>
            </w:r>
          </w:p>
        </w:tc>
        <w:tc>
          <w:tcPr>
            <w:tcW w:w="1356" w:type="dxa"/>
            <w:tcBorders>
              <w:top w:val="nil"/>
              <w:left w:val="nil"/>
              <w:bottom w:val="single" w:sz="4" w:space="0" w:color="auto"/>
              <w:right w:val="single" w:sz="4" w:space="0" w:color="auto"/>
            </w:tcBorders>
            <w:shd w:val="clear" w:color="auto" w:fill="auto"/>
            <w:noWrap/>
            <w:vAlign w:val="bottom"/>
            <w:hideMark/>
          </w:tcPr>
          <w:p w14:paraId="31D1A414"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1286580.15</w:t>
            </w:r>
          </w:p>
        </w:tc>
        <w:tc>
          <w:tcPr>
            <w:tcW w:w="2147" w:type="dxa"/>
            <w:tcBorders>
              <w:top w:val="nil"/>
              <w:left w:val="nil"/>
              <w:bottom w:val="single" w:sz="4" w:space="0" w:color="auto"/>
              <w:right w:val="single" w:sz="4" w:space="0" w:color="auto"/>
            </w:tcBorders>
            <w:shd w:val="clear" w:color="auto" w:fill="auto"/>
            <w:vAlign w:val="center"/>
            <w:hideMark/>
          </w:tcPr>
          <w:p w14:paraId="52906BD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98598A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53F1DE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2B09A2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C54F177" w14:textId="77777777" w:rsidR="003062D9" w:rsidRPr="00F6011D" w:rsidRDefault="003062D9" w:rsidP="00F6011D">
            <w:pPr>
              <w:jc w:val="both"/>
              <w:rPr>
                <w:rFonts w:ascii="Arial" w:hAnsi="Arial" w:cs="Arial"/>
                <w:lang w:eastAsia="ru-RU"/>
              </w:rPr>
            </w:pPr>
            <w:r w:rsidRPr="00F6011D">
              <w:rPr>
                <w:rFonts w:ascii="Arial" w:hAnsi="Arial" w:cs="Arial"/>
                <w:lang w:eastAsia="ru-RU"/>
              </w:rPr>
              <w:t>207</w:t>
            </w:r>
          </w:p>
        </w:tc>
        <w:tc>
          <w:tcPr>
            <w:tcW w:w="1236" w:type="dxa"/>
            <w:tcBorders>
              <w:top w:val="nil"/>
              <w:left w:val="nil"/>
              <w:bottom w:val="single" w:sz="4" w:space="0" w:color="auto"/>
              <w:right w:val="single" w:sz="4" w:space="0" w:color="auto"/>
            </w:tcBorders>
            <w:shd w:val="clear" w:color="auto" w:fill="auto"/>
            <w:noWrap/>
            <w:vAlign w:val="bottom"/>
            <w:hideMark/>
          </w:tcPr>
          <w:p w14:paraId="11C05998" w14:textId="77777777" w:rsidR="003062D9" w:rsidRPr="00F6011D" w:rsidRDefault="003062D9" w:rsidP="00F6011D">
            <w:pPr>
              <w:jc w:val="both"/>
              <w:rPr>
                <w:rFonts w:ascii="Arial" w:hAnsi="Arial" w:cs="Arial"/>
                <w:lang w:eastAsia="ru-RU"/>
              </w:rPr>
            </w:pPr>
            <w:r w:rsidRPr="00F6011D">
              <w:rPr>
                <w:rFonts w:ascii="Arial" w:hAnsi="Arial" w:cs="Arial"/>
                <w:lang w:eastAsia="ru-RU"/>
              </w:rPr>
              <w:t>516019.20</w:t>
            </w:r>
          </w:p>
        </w:tc>
        <w:tc>
          <w:tcPr>
            <w:tcW w:w="1356" w:type="dxa"/>
            <w:tcBorders>
              <w:top w:val="nil"/>
              <w:left w:val="nil"/>
              <w:bottom w:val="single" w:sz="4" w:space="0" w:color="auto"/>
              <w:right w:val="single" w:sz="4" w:space="0" w:color="auto"/>
            </w:tcBorders>
            <w:shd w:val="clear" w:color="auto" w:fill="auto"/>
            <w:noWrap/>
            <w:vAlign w:val="bottom"/>
            <w:hideMark/>
          </w:tcPr>
          <w:p w14:paraId="1B39DD56"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1286563.27</w:t>
            </w:r>
          </w:p>
        </w:tc>
        <w:tc>
          <w:tcPr>
            <w:tcW w:w="2147" w:type="dxa"/>
            <w:tcBorders>
              <w:top w:val="nil"/>
              <w:left w:val="nil"/>
              <w:bottom w:val="single" w:sz="4" w:space="0" w:color="auto"/>
              <w:right w:val="single" w:sz="4" w:space="0" w:color="auto"/>
            </w:tcBorders>
            <w:shd w:val="clear" w:color="auto" w:fill="auto"/>
            <w:vAlign w:val="center"/>
            <w:hideMark/>
          </w:tcPr>
          <w:p w14:paraId="15ECD9C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A6C51B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8885EF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78E3DD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1785C4" w14:textId="77777777" w:rsidR="003062D9" w:rsidRPr="00F6011D" w:rsidRDefault="003062D9" w:rsidP="00F6011D">
            <w:pPr>
              <w:jc w:val="both"/>
              <w:rPr>
                <w:rFonts w:ascii="Arial" w:hAnsi="Arial" w:cs="Arial"/>
                <w:lang w:eastAsia="ru-RU"/>
              </w:rPr>
            </w:pPr>
            <w:r w:rsidRPr="00F6011D">
              <w:rPr>
                <w:rFonts w:ascii="Arial" w:hAnsi="Arial" w:cs="Arial"/>
                <w:lang w:eastAsia="ru-RU"/>
              </w:rPr>
              <w:t>208</w:t>
            </w:r>
          </w:p>
        </w:tc>
        <w:tc>
          <w:tcPr>
            <w:tcW w:w="1236" w:type="dxa"/>
            <w:tcBorders>
              <w:top w:val="nil"/>
              <w:left w:val="nil"/>
              <w:bottom w:val="single" w:sz="4" w:space="0" w:color="auto"/>
              <w:right w:val="single" w:sz="4" w:space="0" w:color="auto"/>
            </w:tcBorders>
            <w:shd w:val="clear" w:color="auto" w:fill="auto"/>
            <w:noWrap/>
            <w:vAlign w:val="bottom"/>
            <w:hideMark/>
          </w:tcPr>
          <w:p w14:paraId="0D738CBE" w14:textId="77777777" w:rsidR="003062D9" w:rsidRPr="00F6011D" w:rsidRDefault="003062D9" w:rsidP="00F6011D">
            <w:pPr>
              <w:jc w:val="both"/>
              <w:rPr>
                <w:rFonts w:ascii="Arial" w:hAnsi="Arial" w:cs="Arial"/>
                <w:lang w:eastAsia="ru-RU"/>
              </w:rPr>
            </w:pPr>
            <w:r w:rsidRPr="00F6011D">
              <w:rPr>
                <w:rFonts w:ascii="Arial" w:hAnsi="Arial" w:cs="Arial"/>
                <w:lang w:eastAsia="ru-RU"/>
              </w:rPr>
              <w:t>516020.63</w:t>
            </w:r>
          </w:p>
        </w:tc>
        <w:tc>
          <w:tcPr>
            <w:tcW w:w="1356" w:type="dxa"/>
            <w:tcBorders>
              <w:top w:val="nil"/>
              <w:left w:val="nil"/>
              <w:bottom w:val="single" w:sz="4" w:space="0" w:color="auto"/>
              <w:right w:val="single" w:sz="4" w:space="0" w:color="auto"/>
            </w:tcBorders>
            <w:shd w:val="clear" w:color="auto" w:fill="auto"/>
            <w:noWrap/>
            <w:vAlign w:val="bottom"/>
            <w:hideMark/>
          </w:tcPr>
          <w:p w14:paraId="24EB1504"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1286542.85</w:t>
            </w:r>
          </w:p>
        </w:tc>
        <w:tc>
          <w:tcPr>
            <w:tcW w:w="2147" w:type="dxa"/>
            <w:tcBorders>
              <w:top w:val="nil"/>
              <w:left w:val="nil"/>
              <w:bottom w:val="single" w:sz="4" w:space="0" w:color="auto"/>
              <w:right w:val="single" w:sz="4" w:space="0" w:color="auto"/>
            </w:tcBorders>
            <w:shd w:val="clear" w:color="auto" w:fill="auto"/>
            <w:vAlign w:val="center"/>
            <w:hideMark/>
          </w:tcPr>
          <w:p w14:paraId="6991F29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F13CD1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5B0B7F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C7C9CB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6E678E2" w14:textId="77777777" w:rsidR="003062D9" w:rsidRPr="00F6011D" w:rsidRDefault="003062D9" w:rsidP="00F6011D">
            <w:pPr>
              <w:jc w:val="both"/>
              <w:rPr>
                <w:rFonts w:ascii="Arial" w:hAnsi="Arial" w:cs="Arial"/>
                <w:lang w:eastAsia="ru-RU"/>
              </w:rPr>
            </w:pPr>
            <w:r w:rsidRPr="00F6011D">
              <w:rPr>
                <w:rFonts w:ascii="Arial" w:hAnsi="Arial" w:cs="Arial"/>
                <w:lang w:eastAsia="ru-RU"/>
              </w:rPr>
              <w:t>209</w:t>
            </w:r>
          </w:p>
        </w:tc>
        <w:tc>
          <w:tcPr>
            <w:tcW w:w="1236" w:type="dxa"/>
            <w:tcBorders>
              <w:top w:val="nil"/>
              <w:left w:val="nil"/>
              <w:bottom w:val="single" w:sz="4" w:space="0" w:color="auto"/>
              <w:right w:val="single" w:sz="4" w:space="0" w:color="auto"/>
            </w:tcBorders>
            <w:shd w:val="clear" w:color="auto" w:fill="auto"/>
            <w:noWrap/>
            <w:vAlign w:val="bottom"/>
            <w:hideMark/>
          </w:tcPr>
          <w:p w14:paraId="72B8369D" w14:textId="77777777" w:rsidR="003062D9" w:rsidRPr="00F6011D" w:rsidRDefault="003062D9" w:rsidP="00F6011D">
            <w:pPr>
              <w:jc w:val="both"/>
              <w:rPr>
                <w:rFonts w:ascii="Arial" w:hAnsi="Arial" w:cs="Arial"/>
                <w:lang w:eastAsia="ru-RU"/>
              </w:rPr>
            </w:pPr>
            <w:r w:rsidRPr="00F6011D">
              <w:rPr>
                <w:rFonts w:ascii="Arial" w:hAnsi="Arial" w:cs="Arial"/>
                <w:lang w:eastAsia="ru-RU"/>
              </w:rPr>
              <w:t>516021.93</w:t>
            </w:r>
          </w:p>
        </w:tc>
        <w:tc>
          <w:tcPr>
            <w:tcW w:w="1356" w:type="dxa"/>
            <w:tcBorders>
              <w:top w:val="nil"/>
              <w:left w:val="nil"/>
              <w:bottom w:val="single" w:sz="4" w:space="0" w:color="auto"/>
              <w:right w:val="single" w:sz="4" w:space="0" w:color="auto"/>
            </w:tcBorders>
            <w:shd w:val="clear" w:color="auto" w:fill="auto"/>
            <w:noWrap/>
            <w:vAlign w:val="bottom"/>
            <w:hideMark/>
          </w:tcPr>
          <w:p w14:paraId="20140DF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1286531.12</w:t>
            </w:r>
          </w:p>
        </w:tc>
        <w:tc>
          <w:tcPr>
            <w:tcW w:w="2147" w:type="dxa"/>
            <w:tcBorders>
              <w:top w:val="nil"/>
              <w:left w:val="nil"/>
              <w:bottom w:val="single" w:sz="4" w:space="0" w:color="auto"/>
              <w:right w:val="single" w:sz="4" w:space="0" w:color="auto"/>
            </w:tcBorders>
            <w:shd w:val="clear" w:color="auto" w:fill="auto"/>
            <w:vAlign w:val="center"/>
            <w:hideMark/>
          </w:tcPr>
          <w:p w14:paraId="3C676F0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71C2EC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F3B2EB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012627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395F293" w14:textId="77777777" w:rsidR="003062D9" w:rsidRPr="00F6011D" w:rsidRDefault="003062D9" w:rsidP="00F6011D">
            <w:pPr>
              <w:jc w:val="both"/>
              <w:rPr>
                <w:rFonts w:ascii="Arial" w:hAnsi="Arial" w:cs="Arial"/>
                <w:lang w:eastAsia="ru-RU"/>
              </w:rPr>
            </w:pPr>
            <w:r w:rsidRPr="00F6011D">
              <w:rPr>
                <w:rFonts w:ascii="Arial" w:hAnsi="Arial" w:cs="Arial"/>
                <w:lang w:eastAsia="ru-RU"/>
              </w:rPr>
              <w:t>210</w:t>
            </w:r>
          </w:p>
        </w:tc>
        <w:tc>
          <w:tcPr>
            <w:tcW w:w="1236" w:type="dxa"/>
            <w:tcBorders>
              <w:top w:val="nil"/>
              <w:left w:val="nil"/>
              <w:bottom w:val="single" w:sz="4" w:space="0" w:color="auto"/>
              <w:right w:val="single" w:sz="4" w:space="0" w:color="auto"/>
            </w:tcBorders>
            <w:shd w:val="clear" w:color="auto" w:fill="auto"/>
            <w:noWrap/>
            <w:vAlign w:val="bottom"/>
            <w:hideMark/>
          </w:tcPr>
          <w:p w14:paraId="1A87CB2B" w14:textId="77777777" w:rsidR="003062D9" w:rsidRPr="00F6011D" w:rsidRDefault="003062D9" w:rsidP="00F6011D">
            <w:pPr>
              <w:jc w:val="both"/>
              <w:rPr>
                <w:rFonts w:ascii="Arial" w:hAnsi="Arial" w:cs="Arial"/>
                <w:lang w:eastAsia="ru-RU"/>
              </w:rPr>
            </w:pPr>
            <w:r w:rsidRPr="00F6011D">
              <w:rPr>
                <w:rFonts w:ascii="Arial" w:hAnsi="Arial" w:cs="Arial"/>
                <w:lang w:eastAsia="ru-RU"/>
              </w:rPr>
              <w:t>516028.55</w:t>
            </w:r>
          </w:p>
        </w:tc>
        <w:tc>
          <w:tcPr>
            <w:tcW w:w="1356" w:type="dxa"/>
            <w:tcBorders>
              <w:top w:val="nil"/>
              <w:left w:val="nil"/>
              <w:bottom w:val="single" w:sz="4" w:space="0" w:color="auto"/>
              <w:right w:val="single" w:sz="4" w:space="0" w:color="auto"/>
            </w:tcBorders>
            <w:shd w:val="clear" w:color="auto" w:fill="auto"/>
            <w:noWrap/>
            <w:vAlign w:val="bottom"/>
            <w:hideMark/>
          </w:tcPr>
          <w:p w14:paraId="6689FB5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1286520.17</w:t>
            </w:r>
          </w:p>
        </w:tc>
        <w:tc>
          <w:tcPr>
            <w:tcW w:w="2147" w:type="dxa"/>
            <w:tcBorders>
              <w:top w:val="nil"/>
              <w:left w:val="nil"/>
              <w:bottom w:val="single" w:sz="4" w:space="0" w:color="auto"/>
              <w:right w:val="single" w:sz="4" w:space="0" w:color="auto"/>
            </w:tcBorders>
            <w:shd w:val="clear" w:color="auto" w:fill="auto"/>
            <w:vAlign w:val="center"/>
            <w:hideMark/>
          </w:tcPr>
          <w:p w14:paraId="567B7CA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A6A539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C1656F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2C50E6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C598126" w14:textId="77777777" w:rsidR="003062D9" w:rsidRPr="00F6011D" w:rsidRDefault="003062D9" w:rsidP="00F6011D">
            <w:pPr>
              <w:jc w:val="both"/>
              <w:rPr>
                <w:rFonts w:ascii="Arial" w:hAnsi="Arial" w:cs="Arial"/>
                <w:lang w:eastAsia="ru-RU"/>
              </w:rPr>
            </w:pPr>
            <w:r w:rsidRPr="00F6011D">
              <w:rPr>
                <w:rFonts w:ascii="Arial" w:hAnsi="Arial" w:cs="Arial"/>
                <w:lang w:eastAsia="ru-RU"/>
              </w:rPr>
              <w:t>211</w:t>
            </w:r>
          </w:p>
        </w:tc>
        <w:tc>
          <w:tcPr>
            <w:tcW w:w="1236" w:type="dxa"/>
            <w:tcBorders>
              <w:top w:val="nil"/>
              <w:left w:val="nil"/>
              <w:bottom w:val="single" w:sz="4" w:space="0" w:color="auto"/>
              <w:right w:val="single" w:sz="4" w:space="0" w:color="auto"/>
            </w:tcBorders>
            <w:shd w:val="clear" w:color="auto" w:fill="auto"/>
            <w:noWrap/>
            <w:vAlign w:val="bottom"/>
            <w:hideMark/>
          </w:tcPr>
          <w:p w14:paraId="30BC4E92" w14:textId="77777777" w:rsidR="003062D9" w:rsidRPr="00F6011D" w:rsidRDefault="003062D9" w:rsidP="00F6011D">
            <w:pPr>
              <w:jc w:val="both"/>
              <w:rPr>
                <w:rFonts w:ascii="Arial" w:hAnsi="Arial" w:cs="Arial"/>
                <w:lang w:eastAsia="ru-RU"/>
              </w:rPr>
            </w:pPr>
            <w:r w:rsidRPr="00F6011D">
              <w:rPr>
                <w:rFonts w:ascii="Arial" w:hAnsi="Arial" w:cs="Arial"/>
                <w:lang w:eastAsia="ru-RU"/>
              </w:rPr>
              <w:t>516053.18</w:t>
            </w:r>
          </w:p>
        </w:tc>
        <w:tc>
          <w:tcPr>
            <w:tcW w:w="1356" w:type="dxa"/>
            <w:tcBorders>
              <w:top w:val="nil"/>
              <w:left w:val="nil"/>
              <w:bottom w:val="single" w:sz="4" w:space="0" w:color="auto"/>
              <w:right w:val="single" w:sz="4" w:space="0" w:color="auto"/>
            </w:tcBorders>
            <w:shd w:val="clear" w:color="auto" w:fill="auto"/>
            <w:noWrap/>
            <w:vAlign w:val="bottom"/>
            <w:hideMark/>
          </w:tcPr>
          <w:p w14:paraId="431F009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1286522.73</w:t>
            </w:r>
          </w:p>
        </w:tc>
        <w:tc>
          <w:tcPr>
            <w:tcW w:w="2147" w:type="dxa"/>
            <w:tcBorders>
              <w:top w:val="nil"/>
              <w:left w:val="nil"/>
              <w:bottom w:val="single" w:sz="4" w:space="0" w:color="auto"/>
              <w:right w:val="single" w:sz="4" w:space="0" w:color="auto"/>
            </w:tcBorders>
            <w:shd w:val="clear" w:color="auto" w:fill="auto"/>
            <w:vAlign w:val="center"/>
            <w:hideMark/>
          </w:tcPr>
          <w:p w14:paraId="1767957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BDE284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4BB5BFF"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16A8EBC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C5FA7B" w14:textId="77777777" w:rsidR="003062D9" w:rsidRPr="00F6011D" w:rsidRDefault="003062D9" w:rsidP="00F6011D">
            <w:pPr>
              <w:jc w:val="both"/>
              <w:rPr>
                <w:rFonts w:ascii="Arial" w:hAnsi="Arial" w:cs="Arial"/>
                <w:lang w:eastAsia="ru-RU"/>
              </w:rPr>
            </w:pPr>
            <w:r w:rsidRPr="00F6011D">
              <w:rPr>
                <w:rFonts w:ascii="Arial" w:hAnsi="Arial" w:cs="Arial"/>
                <w:lang w:eastAsia="ru-RU"/>
              </w:rPr>
              <w:t>212</w:t>
            </w:r>
          </w:p>
        </w:tc>
        <w:tc>
          <w:tcPr>
            <w:tcW w:w="1236" w:type="dxa"/>
            <w:tcBorders>
              <w:top w:val="nil"/>
              <w:left w:val="nil"/>
              <w:bottom w:val="single" w:sz="4" w:space="0" w:color="auto"/>
              <w:right w:val="single" w:sz="4" w:space="0" w:color="auto"/>
            </w:tcBorders>
            <w:shd w:val="clear" w:color="auto" w:fill="auto"/>
            <w:noWrap/>
            <w:vAlign w:val="bottom"/>
            <w:hideMark/>
          </w:tcPr>
          <w:p w14:paraId="222706BE" w14:textId="77777777" w:rsidR="003062D9" w:rsidRPr="00F6011D" w:rsidRDefault="003062D9" w:rsidP="00F6011D">
            <w:pPr>
              <w:jc w:val="both"/>
              <w:rPr>
                <w:rFonts w:ascii="Arial" w:hAnsi="Arial" w:cs="Arial"/>
                <w:lang w:eastAsia="ru-RU"/>
              </w:rPr>
            </w:pPr>
            <w:r w:rsidRPr="00F6011D">
              <w:rPr>
                <w:rFonts w:ascii="Arial" w:hAnsi="Arial" w:cs="Arial"/>
                <w:lang w:eastAsia="ru-RU"/>
              </w:rPr>
              <w:t>516053.85</w:t>
            </w:r>
          </w:p>
        </w:tc>
        <w:tc>
          <w:tcPr>
            <w:tcW w:w="1356" w:type="dxa"/>
            <w:tcBorders>
              <w:top w:val="nil"/>
              <w:left w:val="nil"/>
              <w:bottom w:val="single" w:sz="4" w:space="0" w:color="auto"/>
              <w:right w:val="single" w:sz="4" w:space="0" w:color="auto"/>
            </w:tcBorders>
            <w:shd w:val="clear" w:color="auto" w:fill="auto"/>
            <w:noWrap/>
            <w:vAlign w:val="bottom"/>
            <w:hideMark/>
          </w:tcPr>
          <w:p w14:paraId="4E3A7A7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1286520.12</w:t>
            </w:r>
          </w:p>
        </w:tc>
        <w:tc>
          <w:tcPr>
            <w:tcW w:w="2147" w:type="dxa"/>
            <w:tcBorders>
              <w:top w:val="nil"/>
              <w:left w:val="nil"/>
              <w:bottom w:val="single" w:sz="4" w:space="0" w:color="auto"/>
              <w:right w:val="single" w:sz="4" w:space="0" w:color="auto"/>
            </w:tcBorders>
            <w:shd w:val="clear" w:color="auto" w:fill="auto"/>
            <w:vAlign w:val="center"/>
            <w:hideMark/>
          </w:tcPr>
          <w:p w14:paraId="347A1AF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B68BAB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BCEC6A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F8DAA3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969568D" w14:textId="77777777" w:rsidR="003062D9" w:rsidRPr="00F6011D" w:rsidRDefault="003062D9" w:rsidP="00F6011D">
            <w:pPr>
              <w:jc w:val="both"/>
              <w:rPr>
                <w:rFonts w:ascii="Arial" w:hAnsi="Arial" w:cs="Arial"/>
                <w:lang w:eastAsia="ru-RU"/>
              </w:rPr>
            </w:pPr>
            <w:r w:rsidRPr="00F6011D">
              <w:rPr>
                <w:rFonts w:ascii="Arial" w:hAnsi="Arial" w:cs="Arial"/>
                <w:lang w:eastAsia="ru-RU"/>
              </w:rPr>
              <w:t>213</w:t>
            </w:r>
          </w:p>
        </w:tc>
        <w:tc>
          <w:tcPr>
            <w:tcW w:w="1236" w:type="dxa"/>
            <w:tcBorders>
              <w:top w:val="nil"/>
              <w:left w:val="nil"/>
              <w:bottom w:val="single" w:sz="4" w:space="0" w:color="auto"/>
              <w:right w:val="single" w:sz="4" w:space="0" w:color="auto"/>
            </w:tcBorders>
            <w:shd w:val="clear" w:color="auto" w:fill="auto"/>
            <w:noWrap/>
            <w:vAlign w:val="bottom"/>
            <w:hideMark/>
          </w:tcPr>
          <w:p w14:paraId="092A60B4" w14:textId="77777777" w:rsidR="003062D9" w:rsidRPr="00F6011D" w:rsidRDefault="003062D9" w:rsidP="00F6011D">
            <w:pPr>
              <w:jc w:val="both"/>
              <w:rPr>
                <w:rFonts w:ascii="Arial" w:hAnsi="Arial" w:cs="Arial"/>
                <w:lang w:eastAsia="ru-RU"/>
              </w:rPr>
            </w:pPr>
            <w:r w:rsidRPr="00F6011D">
              <w:rPr>
                <w:rFonts w:ascii="Arial" w:hAnsi="Arial" w:cs="Arial"/>
                <w:lang w:eastAsia="ru-RU"/>
              </w:rPr>
              <w:t>516056.18</w:t>
            </w:r>
          </w:p>
        </w:tc>
        <w:tc>
          <w:tcPr>
            <w:tcW w:w="1356" w:type="dxa"/>
            <w:tcBorders>
              <w:top w:val="nil"/>
              <w:left w:val="nil"/>
              <w:bottom w:val="single" w:sz="4" w:space="0" w:color="auto"/>
              <w:right w:val="single" w:sz="4" w:space="0" w:color="auto"/>
            </w:tcBorders>
            <w:shd w:val="clear" w:color="auto" w:fill="auto"/>
            <w:noWrap/>
            <w:vAlign w:val="bottom"/>
            <w:hideMark/>
          </w:tcPr>
          <w:p w14:paraId="39CC8812"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1286513.90</w:t>
            </w:r>
          </w:p>
        </w:tc>
        <w:tc>
          <w:tcPr>
            <w:tcW w:w="2147" w:type="dxa"/>
            <w:tcBorders>
              <w:top w:val="nil"/>
              <w:left w:val="nil"/>
              <w:bottom w:val="single" w:sz="4" w:space="0" w:color="auto"/>
              <w:right w:val="single" w:sz="4" w:space="0" w:color="auto"/>
            </w:tcBorders>
            <w:shd w:val="clear" w:color="auto" w:fill="auto"/>
            <w:vAlign w:val="center"/>
            <w:hideMark/>
          </w:tcPr>
          <w:p w14:paraId="768CFA9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976942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51F5F0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7093AC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8C71669" w14:textId="77777777" w:rsidR="003062D9" w:rsidRPr="00F6011D" w:rsidRDefault="003062D9" w:rsidP="00F6011D">
            <w:pPr>
              <w:jc w:val="both"/>
              <w:rPr>
                <w:rFonts w:ascii="Arial" w:hAnsi="Arial" w:cs="Arial"/>
                <w:lang w:eastAsia="ru-RU"/>
              </w:rPr>
            </w:pPr>
            <w:r w:rsidRPr="00F6011D">
              <w:rPr>
                <w:rFonts w:ascii="Arial" w:hAnsi="Arial" w:cs="Arial"/>
                <w:lang w:eastAsia="ru-RU"/>
              </w:rPr>
              <w:t>214</w:t>
            </w:r>
          </w:p>
        </w:tc>
        <w:tc>
          <w:tcPr>
            <w:tcW w:w="1236" w:type="dxa"/>
            <w:tcBorders>
              <w:top w:val="nil"/>
              <w:left w:val="nil"/>
              <w:bottom w:val="single" w:sz="4" w:space="0" w:color="auto"/>
              <w:right w:val="single" w:sz="4" w:space="0" w:color="auto"/>
            </w:tcBorders>
            <w:shd w:val="clear" w:color="auto" w:fill="auto"/>
            <w:noWrap/>
            <w:vAlign w:val="bottom"/>
            <w:hideMark/>
          </w:tcPr>
          <w:p w14:paraId="58B3703E" w14:textId="77777777" w:rsidR="003062D9" w:rsidRPr="00F6011D" w:rsidRDefault="003062D9" w:rsidP="00F6011D">
            <w:pPr>
              <w:jc w:val="both"/>
              <w:rPr>
                <w:rFonts w:ascii="Arial" w:hAnsi="Arial" w:cs="Arial"/>
                <w:lang w:eastAsia="ru-RU"/>
              </w:rPr>
            </w:pPr>
            <w:r w:rsidRPr="00F6011D">
              <w:rPr>
                <w:rFonts w:ascii="Arial" w:hAnsi="Arial" w:cs="Arial"/>
                <w:lang w:eastAsia="ru-RU"/>
              </w:rPr>
              <w:t>516026.62</w:t>
            </w:r>
          </w:p>
        </w:tc>
        <w:tc>
          <w:tcPr>
            <w:tcW w:w="1356" w:type="dxa"/>
            <w:tcBorders>
              <w:top w:val="nil"/>
              <w:left w:val="nil"/>
              <w:bottom w:val="single" w:sz="4" w:space="0" w:color="auto"/>
              <w:right w:val="single" w:sz="4" w:space="0" w:color="auto"/>
            </w:tcBorders>
            <w:shd w:val="clear" w:color="auto" w:fill="auto"/>
            <w:noWrap/>
            <w:vAlign w:val="bottom"/>
            <w:hideMark/>
          </w:tcPr>
          <w:p w14:paraId="76E5D9E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1286509.22</w:t>
            </w:r>
          </w:p>
        </w:tc>
        <w:tc>
          <w:tcPr>
            <w:tcW w:w="2147" w:type="dxa"/>
            <w:tcBorders>
              <w:top w:val="nil"/>
              <w:left w:val="nil"/>
              <w:bottom w:val="single" w:sz="4" w:space="0" w:color="auto"/>
              <w:right w:val="single" w:sz="4" w:space="0" w:color="auto"/>
            </w:tcBorders>
            <w:shd w:val="clear" w:color="auto" w:fill="auto"/>
            <w:vAlign w:val="center"/>
            <w:hideMark/>
          </w:tcPr>
          <w:p w14:paraId="6AE57BE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0CE8EC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F49388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B56EFB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821A793" w14:textId="77777777" w:rsidR="003062D9" w:rsidRPr="00F6011D" w:rsidRDefault="003062D9" w:rsidP="00F6011D">
            <w:pPr>
              <w:jc w:val="both"/>
              <w:rPr>
                <w:rFonts w:ascii="Arial" w:hAnsi="Arial" w:cs="Arial"/>
                <w:lang w:eastAsia="ru-RU"/>
              </w:rPr>
            </w:pPr>
            <w:r w:rsidRPr="00F6011D">
              <w:rPr>
                <w:rFonts w:ascii="Arial" w:hAnsi="Arial" w:cs="Arial"/>
                <w:lang w:eastAsia="ru-RU"/>
              </w:rPr>
              <w:t>215</w:t>
            </w:r>
          </w:p>
        </w:tc>
        <w:tc>
          <w:tcPr>
            <w:tcW w:w="1236" w:type="dxa"/>
            <w:tcBorders>
              <w:top w:val="nil"/>
              <w:left w:val="nil"/>
              <w:bottom w:val="single" w:sz="4" w:space="0" w:color="auto"/>
              <w:right w:val="single" w:sz="4" w:space="0" w:color="auto"/>
            </w:tcBorders>
            <w:shd w:val="clear" w:color="auto" w:fill="auto"/>
            <w:noWrap/>
            <w:vAlign w:val="bottom"/>
            <w:hideMark/>
          </w:tcPr>
          <w:p w14:paraId="0E266D1D" w14:textId="77777777" w:rsidR="003062D9" w:rsidRPr="00F6011D" w:rsidRDefault="003062D9" w:rsidP="00F6011D">
            <w:pPr>
              <w:jc w:val="both"/>
              <w:rPr>
                <w:rFonts w:ascii="Arial" w:hAnsi="Arial" w:cs="Arial"/>
                <w:lang w:eastAsia="ru-RU"/>
              </w:rPr>
            </w:pPr>
            <w:r w:rsidRPr="00F6011D">
              <w:rPr>
                <w:rFonts w:ascii="Arial" w:hAnsi="Arial" w:cs="Arial"/>
                <w:lang w:eastAsia="ru-RU"/>
              </w:rPr>
              <w:t>516029.20</w:t>
            </w:r>
          </w:p>
        </w:tc>
        <w:tc>
          <w:tcPr>
            <w:tcW w:w="1356" w:type="dxa"/>
            <w:tcBorders>
              <w:top w:val="nil"/>
              <w:left w:val="nil"/>
              <w:bottom w:val="single" w:sz="4" w:space="0" w:color="auto"/>
              <w:right w:val="single" w:sz="4" w:space="0" w:color="auto"/>
            </w:tcBorders>
            <w:shd w:val="clear" w:color="auto" w:fill="auto"/>
            <w:noWrap/>
            <w:vAlign w:val="bottom"/>
            <w:hideMark/>
          </w:tcPr>
          <w:p w14:paraId="73349DED"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1286487.89</w:t>
            </w:r>
          </w:p>
        </w:tc>
        <w:tc>
          <w:tcPr>
            <w:tcW w:w="2147" w:type="dxa"/>
            <w:tcBorders>
              <w:top w:val="nil"/>
              <w:left w:val="nil"/>
              <w:bottom w:val="single" w:sz="4" w:space="0" w:color="auto"/>
              <w:right w:val="single" w:sz="4" w:space="0" w:color="auto"/>
            </w:tcBorders>
            <w:shd w:val="clear" w:color="auto" w:fill="auto"/>
            <w:vAlign w:val="center"/>
            <w:hideMark/>
          </w:tcPr>
          <w:p w14:paraId="449B91F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F3C3C9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4EDA16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C3F778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137623A" w14:textId="77777777" w:rsidR="003062D9" w:rsidRPr="00F6011D" w:rsidRDefault="003062D9" w:rsidP="00F6011D">
            <w:pPr>
              <w:jc w:val="both"/>
              <w:rPr>
                <w:rFonts w:ascii="Arial" w:hAnsi="Arial" w:cs="Arial"/>
                <w:lang w:eastAsia="ru-RU"/>
              </w:rPr>
            </w:pPr>
            <w:r w:rsidRPr="00F6011D">
              <w:rPr>
                <w:rFonts w:ascii="Arial" w:hAnsi="Arial" w:cs="Arial"/>
                <w:lang w:eastAsia="ru-RU"/>
              </w:rPr>
              <w:t>216</w:t>
            </w:r>
          </w:p>
        </w:tc>
        <w:tc>
          <w:tcPr>
            <w:tcW w:w="1236" w:type="dxa"/>
            <w:tcBorders>
              <w:top w:val="nil"/>
              <w:left w:val="nil"/>
              <w:bottom w:val="single" w:sz="4" w:space="0" w:color="auto"/>
              <w:right w:val="single" w:sz="4" w:space="0" w:color="auto"/>
            </w:tcBorders>
            <w:shd w:val="clear" w:color="auto" w:fill="auto"/>
            <w:noWrap/>
            <w:vAlign w:val="bottom"/>
            <w:hideMark/>
          </w:tcPr>
          <w:p w14:paraId="64C012A0" w14:textId="77777777" w:rsidR="003062D9" w:rsidRPr="00F6011D" w:rsidRDefault="003062D9" w:rsidP="00F6011D">
            <w:pPr>
              <w:jc w:val="both"/>
              <w:rPr>
                <w:rFonts w:ascii="Arial" w:hAnsi="Arial" w:cs="Arial"/>
                <w:lang w:eastAsia="ru-RU"/>
              </w:rPr>
            </w:pPr>
            <w:r w:rsidRPr="00F6011D">
              <w:rPr>
                <w:rFonts w:ascii="Arial" w:hAnsi="Arial" w:cs="Arial"/>
                <w:lang w:eastAsia="ru-RU"/>
              </w:rPr>
              <w:t>516051.21</w:t>
            </w:r>
          </w:p>
        </w:tc>
        <w:tc>
          <w:tcPr>
            <w:tcW w:w="1356" w:type="dxa"/>
            <w:tcBorders>
              <w:top w:val="nil"/>
              <w:left w:val="nil"/>
              <w:bottom w:val="single" w:sz="4" w:space="0" w:color="auto"/>
              <w:right w:val="single" w:sz="4" w:space="0" w:color="auto"/>
            </w:tcBorders>
            <w:shd w:val="clear" w:color="auto" w:fill="auto"/>
            <w:noWrap/>
            <w:vAlign w:val="bottom"/>
            <w:hideMark/>
          </w:tcPr>
          <w:p w14:paraId="37976FDF"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1286495.19</w:t>
            </w:r>
          </w:p>
        </w:tc>
        <w:tc>
          <w:tcPr>
            <w:tcW w:w="2147" w:type="dxa"/>
            <w:tcBorders>
              <w:top w:val="nil"/>
              <w:left w:val="nil"/>
              <w:bottom w:val="single" w:sz="4" w:space="0" w:color="auto"/>
              <w:right w:val="single" w:sz="4" w:space="0" w:color="auto"/>
            </w:tcBorders>
            <w:shd w:val="clear" w:color="auto" w:fill="auto"/>
            <w:vAlign w:val="center"/>
            <w:hideMark/>
          </w:tcPr>
          <w:p w14:paraId="47AB9F7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E128AA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85EE9E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9743AC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9D9CD50" w14:textId="77777777" w:rsidR="003062D9" w:rsidRPr="00F6011D" w:rsidRDefault="003062D9" w:rsidP="00F6011D">
            <w:pPr>
              <w:jc w:val="both"/>
              <w:rPr>
                <w:rFonts w:ascii="Arial" w:hAnsi="Arial" w:cs="Arial"/>
                <w:lang w:eastAsia="ru-RU"/>
              </w:rPr>
            </w:pPr>
            <w:r w:rsidRPr="00F6011D">
              <w:rPr>
                <w:rFonts w:ascii="Arial" w:hAnsi="Arial" w:cs="Arial"/>
                <w:lang w:eastAsia="ru-RU"/>
              </w:rPr>
              <w:t>217</w:t>
            </w:r>
          </w:p>
        </w:tc>
        <w:tc>
          <w:tcPr>
            <w:tcW w:w="1236" w:type="dxa"/>
            <w:tcBorders>
              <w:top w:val="nil"/>
              <w:left w:val="nil"/>
              <w:bottom w:val="single" w:sz="4" w:space="0" w:color="auto"/>
              <w:right w:val="single" w:sz="4" w:space="0" w:color="auto"/>
            </w:tcBorders>
            <w:shd w:val="clear" w:color="auto" w:fill="auto"/>
            <w:noWrap/>
            <w:vAlign w:val="bottom"/>
            <w:hideMark/>
          </w:tcPr>
          <w:p w14:paraId="23A64A5C" w14:textId="77777777" w:rsidR="003062D9" w:rsidRPr="00F6011D" w:rsidRDefault="003062D9" w:rsidP="00F6011D">
            <w:pPr>
              <w:jc w:val="both"/>
              <w:rPr>
                <w:rFonts w:ascii="Arial" w:hAnsi="Arial" w:cs="Arial"/>
                <w:lang w:eastAsia="ru-RU"/>
              </w:rPr>
            </w:pPr>
            <w:r w:rsidRPr="00F6011D">
              <w:rPr>
                <w:rFonts w:ascii="Arial" w:hAnsi="Arial" w:cs="Arial"/>
                <w:lang w:eastAsia="ru-RU"/>
              </w:rPr>
              <w:t>516055.61</w:t>
            </w:r>
          </w:p>
        </w:tc>
        <w:tc>
          <w:tcPr>
            <w:tcW w:w="1356" w:type="dxa"/>
            <w:tcBorders>
              <w:top w:val="nil"/>
              <w:left w:val="nil"/>
              <w:bottom w:val="single" w:sz="4" w:space="0" w:color="auto"/>
              <w:right w:val="single" w:sz="4" w:space="0" w:color="auto"/>
            </w:tcBorders>
            <w:shd w:val="clear" w:color="auto" w:fill="auto"/>
            <w:noWrap/>
            <w:vAlign w:val="bottom"/>
            <w:hideMark/>
          </w:tcPr>
          <w:p w14:paraId="3D7F6C29"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1286472.72</w:t>
            </w:r>
          </w:p>
        </w:tc>
        <w:tc>
          <w:tcPr>
            <w:tcW w:w="2147" w:type="dxa"/>
            <w:tcBorders>
              <w:top w:val="nil"/>
              <w:left w:val="nil"/>
              <w:bottom w:val="single" w:sz="4" w:space="0" w:color="auto"/>
              <w:right w:val="single" w:sz="4" w:space="0" w:color="auto"/>
            </w:tcBorders>
            <w:shd w:val="clear" w:color="auto" w:fill="auto"/>
            <w:vAlign w:val="center"/>
            <w:hideMark/>
          </w:tcPr>
          <w:p w14:paraId="5C65385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22F141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32339F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61DB5C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AFFFA60" w14:textId="77777777" w:rsidR="003062D9" w:rsidRPr="00F6011D" w:rsidRDefault="003062D9" w:rsidP="00F6011D">
            <w:pPr>
              <w:jc w:val="both"/>
              <w:rPr>
                <w:rFonts w:ascii="Arial" w:hAnsi="Arial" w:cs="Arial"/>
                <w:lang w:eastAsia="ru-RU"/>
              </w:rPr>
            </w:pPr>
            <w:r w:rsidRPr="00F6011D">
              <w:rPr>
                <w:rFonts w:ascii="Arial" w:hAnsi="Arial" w:cs="Arial"/>
                <w:lang w:eastAsia="ru-RU"/>
              </w:rPr>
              <w:t>218</w:t>
            </w:r>
          </w:p>
        </w:tc>
        <w:tc>
          <w:tcPr>
            <w:tcW w:w="1236" w:type="dxa"/>
            <w:tcBorders>
              <w:top w:val="nil"/>
              <w:left w:val="nil"/>
              <w:bottom w:val="single" w:sz="4" w:space="0" w:color="auto"/>
              <w:right w:val="single" w:sz="4" w:space="0" w:color="auto"/>
            </w:tcBorders>
            <w:shd w:val="clear" w:color="auto" w:fill="auto"/>
            <w:noWrap/>
            <w:vAlign w:val="bottom"/>
            <w:hideMark/>
          </w:tcPr>
          <w:p w14:paraId="5935080B" w14:textId="77777777" w:rsidR="003062D9" w:rsidRPr="00F6011D" w:rsidRDefault="003062D9" w:rsidP="00F6011D">
            <w:pPr>
              <w:jc w:val="both"/>
              <w:rPr>
                <w:rFonts w:ascii="Arial" w:hAnsi="Arial" w:cs="Arial"/>
                <w:lang w:eastAsia="ru-RU"/>
              </w:rPr>
            </w:pPr>
            <w:r w:rsidRPr="00F6011D">
              <w:rPr>
                <w:rFonts w:ascii="Arial" w:hAnsi="Arial" w:cs="Arial"/>
                <w:lang w:eastAsia="ru-RU"/>
              </w:rPr>
              <w:t>516060.05</w:t>
            </w:r>
          </w:p>
        </w:tc>
        <w:tc>
          <w:tcPr>
            <w:tcW w:w="1356" w:type="dxa"/>
            <w:tcBorders>
              <w:top w:val="nil"/>
              <w:left w:val="nil"/>
              <w:bottom w:val="single" w:sz="4" w:space="0" w:color="auto"/>
              <w:right w:val="single" w:sz="4" w:space="0" w:color="auto"/>
            </w:tcBorders>
            <w:shd w:val="clear" w:color="auto" w:fill="auto"/>
            <w:noWrap/>
            <w:vAlign w:val="bottom"/>
            <w:hideMark/>
          </w:tcPr>
          <w:p w14:paraId="62827FA9"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1286453.86</w:t>
            </w:r>
          </w:p>
        </w:tc>
        <w:tc>
          <w:tcPr>
            <w:tcW w:w="2147" w:type="dxa"/>
            <w:tcBorders>
              <w:top w:val="nil"/>
              <w:left w:val="nil"/>
              <w:bottom w:val="single" w:sz="4" w:space="0" w:color="auto"/>
              <w:right w:val="single" w:sz="4" w:space="0" w:color="auto"/>
            </w:tcBorders>
            <w:shd w:val="clear" w:color="auto" w:fill="auto"/>
            <w:vAlign w:val="center"/>
            <w:hideMark/>
          </w:tcPr>
          <w:p w14:paraId="4368654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7029B2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A06134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591DA2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CD25A5F" w14:textId="77777777" w:rsidR="003062D9" w:rsidRPr="00F6011D" w:rsidRDefault="003062D9" w:rsidP="00F6011D">
            <w:pPr>
              <w:jc w:val="both"/>
              <w:rPr>
                <w:rFonts w:ascii="Arial" w:hAnsi="Arial" w:cs="Arial"/>
                <w:lang w:eastAsia="ru-RU"/>
              </w:rPr>
            </w:pPr>
            <w:r w:rsidRPr="00F6011D">
              <w:rPr>
                <w:rFonts w:ascii="Arial" w:hAnsi="Arial" w:cs="Arial"/>
                <w:lang w:eastAsia="ru-RU"/>
              </w:rPr>
              <w:t>219</w:t>
            </w:r>
          </w:p>
        </w:tc>
        <w:tc>
          <w:tcPr>
            <w:tcW w:w="1236" w:type="dxa"/>
            <w:tcBorders>
              <w:top w:val="nil"/>
              <w:left w:val="nil"/>
              <w:bottom w:val="single" w:sz="4" w:space="0" w:color="auto"/>
              <w:right w:val="single" w:sz="4" w:space="0" w:color="auto"/>
            </w:tcBorders>
            <w:shd w:val="clear" w:color="auto" w:fill="auto"/>
            <w:noWrap/>
            <w:vAlign w:val="bottom"/>
            <w:hideMark/>
          </w:tcPr>
          <w:p w14:paraId="1CE1BD44" w14:textId="77777777" w:rsidR="003062D9" w:rsidRPr="00F6011D" w:rsidRDefault="003062D9" w:rsidP="00F6011D">
            <w:pPr>
              <w:jc w:val="both"/>
              <w:rPr>
                <w:rFonts w:ascii="Arial" w:hAnsi="Arial" w:cs="Arial"/>
                <w:lang w:eastAsia="ru-RU"/>
              </w:rPr>
            </w:pPr>
            <w:r w:rsidRPr="00F6011D">
              <w:rPr>
                <w:rFonts w:ascii="Arial" w:hAnsi="Arial" w:cs="Arial"/>
                <w:lang w:eastAsia="ru-RU"/>
              </w:rPr>
              <w:t>516065.29</w:t>
            </w:r>
          </w:p>
        </w:tc>
        <w:tc>
          <w:tcPr>
            <w:tcW w:w="1356" w:type="dxa"/>
            <w:tcBorders>
              <w:top w:val="nil"/>
              <w:left w:val="nil"/>
              <w:bottom w:val="single" w:sz="4" w:space="0" w:color="auto"/>
              <w:right w:val="single" w:sz="4" w:space="0" w:color="auto"/>
            </w:tcBorders>
            <w:shd w:val="clear" w:color="auto" w:fill="auto"/>
            <w:noWrap/>
            <w:vAlign w:val="bottom"/>
            <w:hideMark/>
          </w:tcPr>
          <w:p w14:paraId="1B26898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1286436.05</w:t>
            </w:r>
          </w:p>
        </w:tc>
        <w:tc>
          <w:tcPr>
            <w:tcW w:w="2147" w:type="dxa"/>
            <w:tcBorders>
              <w:top w:val="nil"/>
              <w:left w:val="nil"/>
              <w:bottom w:val="single" w:sz="4" w:space="0" w:color="auto"/>
              <w:right w:val="single" w:sz="4" w:space="0" w:color="auto"/>
            </w:tcBorders>
            <w:shd w:val="clear" w:color="auto" w:fill="auto"/>
            <w:vAlign w:val="center"/>
            <w:hideMark/>
          </w:tcPr>
          <w:p w14:paraId="307615B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D2C175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F88939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747F47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76BA22E" w14:textId="77777777" w:rsidR="003062D9" w:rsidRPr="00F6011D" w:rsidRDefault="003062D9" w:rsidP="00F6011D">
            <w:pPr>
              <w:jc w:val="both"/>
              <w:rPr>
                <w:rFonts w:ascii="Arial" w:hAnsi="Arial" w:cs="Arial"/>
                <w:lang w:eastAsia="ru-RU"/>
              </w:rPr>
            </w:pPr>
            <w:r w:rsidRPr="00F6011D">
              <w:rPr>
                <w:rFonts w:ascii="Arial" w:hAnsi="Arial" w:cs="Arial"/>
                <w:lang w:eastAsia="ru-RU"/>
              </w:rPr>
              <w:t>220</w:t>
            </w:r>
          </w:p>
        </w:tc>
        <w:tc>
          <w:tcPr>
            <w:tcW w:w="1236" w:type="dxa"/>
            <w:tcBorders>
              <w:top w:val="nil"/>
              <w:left w:val="nil"/>
              <w:bottom w:val="single" w:sz="4" w:space="0" w:color="auto"/>
              <w:right w:val="single" w:sz="4" w:space="0" w:color="auto"/>
            </w:tcBorders>
            <w:shd w:val="clear" w:color="auto" w:fill="auto"/>
            <w:noWrap/>
            <w:vAlign w:val="bottom"/>
            <w:hideMark/>
          </w:tcPr>
          <w:p w14:paraId="17396A2C" w14:textId="77777777" w:rsidR="003062D9" w:rsidRPr="00F6011D" w:rsidRDefault="003062D9" w:rsidP="00F6011D">
            <w:pPr>
              <w:jc w:val="both"/>
              <w:rPr>
                <w:rFonts w:ascii="Arial" w:hAnsi="Arial" w:cs="Arial"/>
                <w:lang w:eastAsia="ru-RU"/>
              </w:rPr>
            </w:pPr>
            <w:r w:rsidRPr="00F6011D">
              <w:rPr>
                <w:rFonts w:ascii="Arial" w:hAnsi="Arial" w:cs="Arial"/>
                <w:lang w:eastAsia="ru-RU"/>
              </w:rPr>
              <w:t>516071.28</w:t>
            </w:r>
          </w:p>
        </w:tc>
        <w:tc>
          <w:tcPr>
            <w:tcW w:w="1356" w:type="dxa"/>
            <w:tcBorders>
              <w:top w:val="nil"/>
              <w:left w:val="nil"/>
              <w:bottom w:val="single" w:sz="4" w:space="0" w:color="auto"/>
              <w:right w:val="single" w:sz="4" w:space="0" w:color="auto"/>
            </w:tcBorders>
            <w:shd w:val="clear" w:color="auto" w:fill="auto"/>
            <w:noWrap/>
            <w:vAlign w:val="bottom"/>
            <w:hideMark/>
          </w:tcPr>
          <w:p w14:paraId="10AADAF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1286436.95</w:t>
            </w:r>
          </w:p>
        </w:tc>
        <w:tc>
          <w:tcPr>
            <w:tcW w:w="2147" w:type="dxa"/>
            <w:tcBorders>
              <w:top w:val="nil"/>
              <w:left w:val="nil"/>
              <w:bottom w:val="single" w:sz="4" w:space="0" w:color="auto"/>
              <w:right w:val="single" w:sz="4" w:space="0" w:color="auto"/>
            </w:tcBorders>
            <w:shd w:val="clear" w:color="auto" w:fill="auto"/>
            <w:vAlign w:val="center"/>
            <w:hideMark/>
          </w:tcPr>
          <w:p w14:paraId="059E624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82C70D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BF1D36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469148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E79DE68" w14:textId="77777777" w:rsidR="003062D9" w:rsidRPr="00F6011D" w:rsidRDefault="003062D9" w:rsidP="00F6011D">
            <w:pPr>
              <w:jc w:val="both"/>
              <w:rPr>
                <w:rFonts w:ascii="Arial" w:hAnsi="Arial" w:cs="Arial"/>
                <w:lang w:eastAsia="ru-RU"/>
              </w:rPr>
            </w:pPr>
            <w:r w:rsidRPr="00F6011D">
              <w:rPr>
                <w:rFonts w:ascii="Arial" w:hAnsi="Arial" w:cs="Arial"/>
                <w:lang w:eastAsia="ru-RU"/>
              </w:rPr>
              <w:t>221</w:t>
            </w:r>
          </w:p>
        </w:tc>
        <w:tc>
          <w:tcPr>
            <w:tcW w:w="1236" w:type="dxa"/>
            <w:tcBorders>
              <w:top w:val="nil"/>
              <w:left w:val="nil"/>
              <w:bottom w:val="single" w:sz="4" w:space="0" w:color="auto"/>
              <w:right w:val="single" w:sz="4" w:space="0" w:color="auto"/>
            </w:tcBorders>
            <w:shd w:val="clear" w:color="auto" w:fill="auto"/>
            <w:noWrap/>
            <w:vAlign w:val="bottom"/>
            <w:hideMark/>
          </w:tcPr>
          <w:p w14:paraId="64561492" w14:textId="77777777" w:rsidR="003062D9" w:rsidRPr="00F6011D" w:rsidRDefault="003062D9" w:rsidP="00F6011D">
            <w:pPr>
              <w:jc w:val="both"/>
              <w:rPr>
                <w:rFonts w:ascii="Arial" w:hAnsi="Arial" w:cs="Arial"/>
                <w:lang w:eastAsia="ru-RU"/>
              </w:rPr>
            </w:pPr>
            <w:r w:rsidRPr="00F6011D">
              <w:rPr>
                <w:rFonts w:ascii="Arial" w:hAnsi="Arial" w:cs="Arial"/>
                <w:lang w:eastAsia="ru-RU"/>
              </w:rPr>
              <w:t>516077.17</w:t>
            </w:r>
          </w:p>
        </w:tc>
        <w:tc>
          <w:tcPr>
            <w:tcW w:w="1356" w:type="dxa"/>
            <w:tcBorders>
              <w:top w:val="nil"/>
              <w:left w:val="nil"/>
              <w:bottom w:val="single" w:sz="4" w:space="0" w:color="auto"/>
              <w:right w:val="single" w:sz="4" w:space="0" w:color="auto"/>
            </w:tcBorders>
            <w:shd w:val="clear" w:color="auto" w:fill="auto"/>
            <w:noWrap/>
            <w:vAlign w:val="bottom"/>
            <w:hideMark/>
          </w:tcPr>
          <w:p w14:paraId="5560083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1286411.89</w:t>
            </w:r>
          </w:p>
        </w:tc>
        <w:tc>
          <w:tcPr>
            <w:tcW w:w="2147" w:type="dxa"/>
            <w:tcBorders>
              <w:top w:val="nil"/>
              <w:left w:val="nil"/>
              <w:bottom w:val="single" w:sz="4" w:space="0" w:color="auto"/>
              <w:right w:val="single" w:sz="4" w:space="0" w:color="auto"/>
            </w:tcBorders>
            <w:shd w:val="clear" w:color="auto" w:fill="auto"/>
            <w:vAlign w:val="center"/>
            <w:hideMark/>
          </w:tcPr>
          <w:p w14:paraId="60291F3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4A07CD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BE3275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CF9418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E44D29D" w14:textId="77777777" w:rsidR="003062D9" w:rsidRPr="00F6011D" w:rsidRDefault="003062D9" w:rsidP="00F6011D">
            <w:pPr>
              <w:jc w:val="both"/>
              <w:rPr>
                <w:rFonts w:ascii="Arial" w:hAnsi="Arial" w:cs="Arial"/>
                <w:lang w:eastAsia="ru-RU"/>
              </w:rPr>
            </w:pPr>
            <w:r w:rsidRPr="00F6011D">
              <w:rPr>
                <w:rFonts w:ascii="Arial" w:hAnsi="Arial" w:cs="Arial"/>
                <w:lang w:eastAsia="ru-RU"/>
              </w:rPr>
              <w:t>222</w:t>
            </w:r>
          </w:p>
        </w:tc>
        <w:tc>
          <w:tcPr>
            <w:tcW w:w="1236" w:type="dxa"/>
            <w:tcBorders>
              <w:top w:val="nil"/>
              <w:left w:val="nil"/>
              <w:bottom w:val="single" w:sz="4" w:space="0" w:color="auto"/>
              <w:right w:val="single" w:sz="4" w:space="0" w:color="auto"/>
            </w:tcBorders>
            <w:shd w:val="clear" w:color="auto" w:fill="auto"/>
            <w:noWrap/>
            <w:vAlign w:val="bottom"/>
            <w:hideMark/>
          </w:tcPr>
          <w:p w14:paraId="51508F86" w14:textId="77777777" w:rsidR="003062D9" w:rsidRPr="00F6011D" w:rsidRDefault="003062D9" w:rsidP="00F6011D">
            <w:pPr>
              <w:jc w:val="both"/>
              <w:rPr>
                <w:rFonts w:ascii="Arial" w:hAnsi="Arial" w:cs="Arial"/>
                <w:lang w:eastAsia="ru-RU"/>
              </w:rPr>
            </w:pPr>
            <w:r w:rsidRPr="00F6011D">
              <w:rPr>
                <w:rFonts w:ascii="Arial" w:hAnsi="Arial" w:cs="Arial"/>
                <w:lang w:eastAsia="ru-RU"/>
              </w:rPr>
              <w:t>516081.77</w:t>
            </w:r>
          </w:p>
        </w:tc>
        <w:tc>
          <w:tcPr>
            <w:tcW w:w="1356" w:type="dxa"/>
            <w:tcBorders>
              <w:top w:val="nil"/>
              <w:left w:val="nil"/>
              <w:bottom w:val="single" w:sz="4" w:space="0" w:color="auto"/>
              <w:right w:val="single" w:sz="4" w:space="0" w:color="auto"/>
            </w:tcBorders>
            <w:shd w:val="clear" w:color="auto" w:fill="auto"/>
            <w:noWrap/>
            <w:vAlign w:val="bottom"/>
            <w:hideMark/>
          </w:tcPr>
          <w:p w14:paraId="1A9EF441" w14:textId="77777777" w:rsidR="003062D9" w:rsidRPr="00F6011D" w:rsidRDefault="003062D9" w:rsidP="00F6011D">
            <w:pPr>
              <w:jc w:val="both"/>
              <w:rPr>
                <w:rFonts w:ascii="Arial" w:hAnsi="Arial" w:cs="Arial"/>
                <w:lang w:eastAsia="ru-RU"/>
              </w:rPr>
            </w:pPr>
            <w:r w:rsidRPr="00F6011D">
              <w:rPr>
                <w:rFonts w:ascii="Arial" w:hAnsi="Arial" w:cs="Arial"/>
                <w:lang w:eastAsia="ru-RU"/>
              </w:rPr>
              <w:t>1286392.28</w:t>
            </w:r>
          </w:p>
        </w:tc>
        <w:tc>
          <w:tcPr>
            <w:tcW w:w="2147" w:type="dxa"/>
            <w:tcBorders>
              <w:top w:val="nil"/>
              <w:left w:val="nil"/>
              <w:bottom w:val="single" w:sz="4" w:space="0" w:color="auto"/>
              <w:right w:val="single" w:sz="4" w:space="0" w:color="auto"/>
            </w:tcBorders>
            <w:shd w:val="clear" w:color="auto" w:fill="auto"/>
            <w:vAlign w:val="center"/>
            <w:hideMark/>
          </w:tcPr>
          <w:p w14:paraId="5F0D1CA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51137F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09CDDE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51D8F0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153BFBE" w14:textId="77777777" w:rsidR="003062D9" w:rsidRPr="00F6011D" w:rsidRDefault="003062D9" w:rsidP="00F6011D">
            <w:pPr>
              <w:jc w:val="both"/>
              <w:rPr>
                <w:rFonts w:ascii="Arial" w:hAnsi="Arial" w:cs="Arial"/>
                <w:lang w:eastAsia="ru-RU"/>
              </w:rPr>
            </w:pPr>
            <w:r w:rsidRPr="00F6011D">
              <w:rPr>
                <w:rFonts w:ascii="Arial" w:hAnsi="Arial" w:cs="Arial"/>
                <w:lang w:eastAsia="ru-RU"/>
              </w:rPr>
              <w:t>223</w:t>
            </w:r>
          </w:p>
        </w:tc>
        <w:tc>
          <w:tcPr>
            <w:tcW w:w="1236" w:type="dxa"/>
            <w:tcBorders>
              <w:top w:val="nil"/>
              <w:left w:val="nil"/>
              <w:bottom w:val="single" w:sz="4" w:space="0" w:color="auto"/>
              <w:right w:val="single" w:sz="4" w:space="0" w:color="auto"/>
            </w:tcBorders>
            <w:shd w:val="clear" w:color="auto" w:fill="auto"/>
            <w:noWrap/>
            <w:vAlign w:val="bottom"/>
            <w:hideMark/>
          </w:tcPr>
          <w:p w14:paraId="34EFC4D9" w14:textId="77777777" w:rsidR="003062D9" w:rsidRPr="00F6011D" w:rsidRDefault="003062D9" w:rsidP="00F6011D">
            <w:pPr>
              <w:jc w:val="both"/>
              <w:rPr>
                <w:rFonts w:ascii="Arial" w:hAnsi="Arial" w:cs="Arial"/>
                <w:lang w:eastAsia="ru-RU"/>
              </w:rPr>
            </w:pPr>
            <w:r w:rsidRPr="00F6011D">
              <w:rPr>
                <w:rFonts w:ascii="Arial" w:hAnsi="Arial" w:cs="Arial"/>
                <w:lang w:eastAsia="ru-RU"/>
              </w:rPr>
              <w:t>516078.94</w:t>
            </w:r>
          </w:p>
        </w:tc>
        <w:tc>
          <w:tcPr>
            <w:tcW w:w="1356" w:type="dxa"/>
            <w:tcBorders>
              <w:top w:val="nil"/>
              <w:left w:val="nil"/>
              <w:bottom w:val="single" w:sz="4" w:space="0" w:color="auto"/>
              <w:right w:val="single" w:sz="4" w:space="0" w:color="auto"/>
            </w:tcBorders>
            <w:shd w:val="clear" w:color="auto" w:fill="auto"/>
            <w:noWrap/>
            <w:vAlign w:val="bottom"/>
            <w:hideMark/>
          </w:tcPr>
          <w:p w14:paraId="6D5F972A" w14:textId="77777777" w:rsidR="003062D9" w:rsidRPr="00F6011D" w:rsidRDefault="003062D9" w:rsidP="00F6011D">
            <w:pPr>
              <w:jc w:val="both"/>
              <w:rPr>
                <w:rFonts w:ascii="Arial" w:hAnsi="Arial" w:cs="Arial"/>
                <w:lang w:eastAsia="ru-RU"/>
              </w:rPr>
            </w:pPr>
            <w:r w:rsidRPr="00F6011D">
              <w:rPr>
                <w:rFonts w:ascii="Arial" w:hAnsi="Arial" w:cs="Arial"/>
                <w:lang w:eastAsia="ru-RU"/>
              </w:rPr>
              <w:t>1286391.62</w:t>
            </w:r>
          </w:p>
        </w:tc>
        <w:tc>
          <w:tcPr>
            <w:tcW w:w="2147" w:type="dxa"/>
            <w:tcBorders>
              <w:top w:val="nil"/>
              <w:left w:val="nil"/>
              <w:bottom w:val="single" w:sz="4" w:space="0" w:color="auto"/>
              <w:right w:val="single" w:sz="4" w:space="0" w:color="auto"/>
            </w:tcBorders>
            <w:shd w:val="clear" w:color="auto" w:fill="auto"/>
            <w:vAlign w:val="center"/>
            <w:hideMark/>
          </w:tcPr>
          <w:p w14:paraId="07371A6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7FC838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D4E04D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C40B24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A055D08" w14:textId="77777777" w:rsidR="003062D9" w:rsidRPr="00F6011D" w:rsidRDefault="003062D9" w:rsidP="00F6011D">
            <w:pPr>
              <w:jc w:val="both"/>
              <w:rPr>
                <w:rFonts w:ascii="Arial" w:hAnsi="Arial" w:cs="Arial"/>
                <w:lang w:eastAsia="ru-RU"/>
              </w:rPr>
            </w:pPr>
            <w:r w:rsidRPr="00F6011D">
              <w:rPr>
                <w:rFonts w:ascii="Arial" w:hAnsi="Arial" w:cs="Arial"/>
                <w:lang w:eastAsia="ru-RU"/>
              </w:rPr>
              <w:t>224</w:t>
            </w:r>
          </w:p>
        </w:tc>
        <w:tc>
          <w:tcPr>
            <w:tcW w:w="1236" w:type="dxa"/>
            <w:tcBorders>
              <w:top w:val="nil"/>
              <w:left w:val="nil"/>
              <w:bottom w:val="single" w:sz="4" w:space="0" w:color="auto"/>
              <w:right w:val="single" w:sz="4" w:space="0" w:color="auto"/>
            </w:tcBorders>
            <w:shd w:val="clear" w:color="auto" w:fill="auto"/>
            <w:noWrap/>
            <w:vAlign w:val="bottom"/>
            <w:hideMark/>
          </w:tcPr>
          <w:p w14:paraId="2ACED30D" w14:textId="77777777" w:rsidR="003062D9" w:rsidRPr="00F6011D" w:rsidRDefault="003062D9" w:rsidP="00F6011D">
            <w:pPr>
              <w:jc w:val="both"/>
              <w:rPr>
                <w:rFonts w:ascii="Arial" w:hAnsi="Arial" w:cs="Arial"/>
                <w:lang w:eastAsia="ru-RU"/>
              </w:rPr>
            </w:pPr>
            <w:r w:rsidRPr="00F6011D">
              <w:rPr>
                <w:rFonts w:ascii="Arial" w:hAnsi="Arial" w:cs="Arial"/>
                <w:lang w:eastAsia="ru-RU"/>
              </w:rPr>
              <w:t>516084.79</w:t>
            </w:r>
          </w:p>
        </w:tc>
        <w:tc>
          <w:tcPr>
            <w:tcW w:w="1356" w:type="dxa"/>
            <w:tcBorders>
              <w:top w:val="nil"/>
              <w:left w:val="nil"/>
              <w:bottom w:val="single" w:sz="4" w:space="0" w:color="auto"/>
              <w:right w:val="single" w:sz="4" w:space="0" w:color="auto"/>
            </w:tcBorders>
            <w:shd w:val="clear" w:color="auto" w:fill="auto"/>
            <w:noWrap/>
            <w:vAlign w:val="bottom"/>
            <w:hideMark/>
          </w:tcPr>
          <w:p w14:paraId="5B8356B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1286371.67</w:t>
            </w:r>
          </w:p>
        </w:tc>
        <w:tc>
          <w:tcPr>
            <w:tcW w:w="2147" w:type="dxa"/>
            <w:tcBorders>
              <w:top w:val="nil"/>
              <w:left w:val="nil"/>
              <w:bottom w:val="single" w:sz="4" w:space="0" w:color="auto"/>
              <w:right w:val="single" w:sz="4" w:space="0" w:color="auto"/>
            </w:tcBorders>
            <w:shd w:val="clear" w:color="auto" w:fill="auto"/>
            <w:vAlign w:val="center"/>
            <w:hideMark/>
          </w:tcPr>
          <w:p w14:paraId="58A27EC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CE6590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BF25F5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099DED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903F235" w14:textId="77777777" w:rsidR="003062D9" w:rsidRPr="00F6011D" w:rsidRDefault="003062D9" w:rsidP="00F6011D">
            <w:pPr>
              <w:jc w:val="both"/>
              <w:rPr>
                <w:rFonts w:ascii="Arial" w:hAnsi="Arial" w:cs="Arial"/>
                <w:lang w:eastAsia="ru-RU"/>
              </w:rPr>
            </w:pPr>
            <w:r w:rsidRPr="00F6011D">
              <w:rPr>
                <w:rFonts w:ascii="Arial" w:hAnsi="Arial" w:cs="Arial"/>
                <w:lang w:eastAsia="ru-RU"/>
              </w:rPr>
              <w:t>225</w:t>
            </w:r>
          </w:p>
        </w:tc>
        <w:tc>
          <w:tcPr>
            <w:tcW w:w="1236" w:type="dxa"/>
            <w:tcBorders>
              <w:top w:val="nil"/>
              <w:left w:val="nil"/>
              <w:bottom w:val="single" w:sz="4" w:space="0" w:color="auto"/>
              <w:right w:val="single" w:sz="4" w:space="0" w:color="auto"/>
            </w:tcBorders>
            <w:shd w:val="clear" w:color="auto" w:fill="auto"/>
            <w:noWrap/>
            <w:vAlign w:val="bottom"/>
            <w:hideMark/>
          </w:tcPr>
          <w:p w14:paraId="076FBFE3" w14:textId="77777777" w:rsidR="003062D9" w:rsidRPr="00F6011D" w:rsidRDefault="003062D9" w:rsidP="00F6011D">
            <w:pPr>
              <w:jc w:val="both"/>
              <w:rPr>
                <w:rFonts w:ascii="Arial" w:hAnsi="Arial" w:cs="Arial"/>
                <w:lang w:eastAsia="ru-RU"/>
              </w:rPr>
            </w:pPr>
            <w:r w:rsidRPr="00F6011D">
              <w:rPr>
                <w:rFonts w:ascii="Arial" w:hAnsi="Arial" w:cs="Arial"/>
                <w:lang w:eastAsia="ru-RU"/>
              </w:rPr>
              <w:t>516075.61</w:t>
            </w:r>
          </w:p>
        </w:tc>
        <w:tc>
          <w:tcPr>
            <w:tcW w:w="1356" w:type="dxa"/>
            <w:tcBorders>
              <w:top w:val="nil"/>
              <w:left w:val="nil"/>
              <w:bottom w:val="single" w:sz="4" w:space="0" w:color="auto"/>
              <w:right w:val="single" w:sz="4" w:space="0" w:color="auto"/>
            </w:tcBorders>
            <w:shd w:val="clear" w:color="auto" w:fill="auto"/>
            <w:noWrap/>
            <w:vAlign w:val="bottom"/>
            <w:hideMark/>
          </w:tcPr>
          <w:p w14:paraId="652118C4" w14:textId="77777777" w:rsidR="003062D9" w:rsidRPr="00F6011D" w:rsidRDefault="003062D9" w:rsidP="00F6011D">
            <w:pPr>
              <w:jc w:val="both"/>
              <w:rPr>
                <w:rFonts w:ascii="Arial" w:hAnsi="Arial" w:cs="Arial"/>
                <w:lang w:eastAsia="ru-RU"/>
              </w:rPr>
            </w:pPr>
            <w:r w:rsidRPr="00F6011D">
              <w:rPr>
                <w:rFonts w:ascii="Arial" w:hAnsi="Arial" w:cs="Arial"/>
                <w:lang w:eastAsia="ru-RU"/>
              </w:rPr>
              <w:t>1286369.43</w:t>
            </w:r>
          </w:p>
        </w:tc>
        <w:tc>
          <w:tcPr>
            <w:tcW w:w="2147" w:type="dxa"/>
            <w:tcBorders>
              <w:top w:val="nil"/>
              <w:left w:val="nil"/>
              <w:bottom w:val="single" w:sz="4" w:space="0" w:color="auto"/>
              <w:right w:val="single" w:sz="4" w:space="0" w:color="auto"/>
            </w:tcBorders>
            <w:shd w:val="clear" w:color="auto" w:fill="auto"/>
            <w:vAlign w:val="center"/>
            <w:hideMark/>
          </w:tcPr>
          <w:p w14:paraId="41C004F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E8BA24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DDCF46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6632BF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A062DB4" w14:textId="77777777" w:rsidR="003062D9" w:rsidRPr="00F6011D" w:rsidRDefault="003062D9" w:rsidP="00F6011D">
            <w:pPr>
              <w:jc w:val="both"/>
              <w:rPr>
                <w:rFonts w:ascii="Arial" w:hAnsi="Arial" w:cs="Arial"/>
                <w:lang w:eastAsia="ru-RU"/>
              </w:rPr>
            </w:pPr>
            <w:r w:rsidRPr="00F6011D">
              <w:rPr>
                <w:rFonts w:ascii="Arial" w:hAnsi="Arial" w:cs="Arial"/>
                <w:lang w:eastAsia="ru-RU"/>
              </w:rPr>
              <w:t>226</w:t>
            </w:r>
          </w:p>
        </w:tc>
        <w:tc>
          <w:tcPr>
            <w:tcW w:w="1236" w:type="dxa"/>
            <w:tcBorders>
              <w:top w:val="nil"/>
              <w:left w:val="nil"/>
              <w:bottom w:val="single" w:sz="4" w:space="0" w:color="auto"/>
              <w:right w:val="single" w:sz="4" w:space="0" w:color="auto"/>
            </w:tcBorders>
            <w:shd w:val="clear" w:color="auto" w:fill="auto"/>
            <w:noWrap/>
            <w:vAlign w:val="bottom"/>
            <w:hideMark/>
          </w:tcPr>
          <w:p w14:paraId="7A141F30" w14:textId="77777777" w:rsidR="003062D9" w:rsidRPr="00F6011D" w:rsidRDefault="003062D9" w:rsidP="00F6011D">
            <w:pPr>
              <w:jc w:val="both"/>
              <w:rPr>
                <w:rFonts w:ascii="Arial" w:hAnsi="Arial" w:cs="Arial"/>
                <w:lang w:eastAsia="ru-RU"/>
              </w:rPr>
            </w:pPr>
            <w:r w:rsidRPr="00F6011D">
              <w:rPr>
                <w:rFonts w:ascii="Arial" w:hAnsi="Arial" w:cs="Arial"/>
                <w:lang w:eastAsia="ru-RU"/>
              </w:rPr>
              <w:t>516077.23</w:t>
            </w:r>
          </w:p>
        </w:tc>
        <w:tc>
          <w:tcPr>
            <w:tcW w:w="1356" w:type="dxa"/>
            <w:tcBorders>
              <w:top w:val="nil"/>
              <w:left w:val="nil"/>
              <w:bottom w:val="single" w:sz="4" w:space="0" w:color="auto"/>
              <w:right w:val="single" w:sz="4" w:space="0" w:color="auto"/>
            </w:tcBorders>
            <w:shd w:val="clear" w:color="auto" w:fill="auto"/>
            <w:noWrap/>
            <w:vAlign w:val="bottom"/>
            <w:hideMark/>
          </w:tcPr>
          <w:p w14:paraId="70FD7B9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1286351.50</w:t>
            </w:r>
          </w:p>
        </w:tc>
        <w:tc>
          <w:tcPr>
            <w:tcW w:w="2147" w:type="dxa"/>
            <w:tcBorders>
              <w:top w:val="nil"/>
              <w:left w:val="nil"/>
              <w:bottom w:val="single" w:sz="4" w:space="0" w:color="auto"/>
              <w:right w:val="single" w:sz="4" w:space="0" w:color="auto"/>
            </w:tcBorders>
            <w:shd w:val="clear" w:color="auto" w:fill="auto"/>
            <w:vAlign w:val="center"/>
            <w:hideMark/>
          </w:tcPr>
          <w:p w14:paraId="477BDD3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5E2AD8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428A58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4115B7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599BF13"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227</w:t>
            </w:r>
          </w:p>
        </w:tc>
        <w:tc>
          <w:tcPr>
            <w:tcW w:w="1236" w:type="dxa"/>
            <w:tcBorders>
              <w:top w:val="nil"/>
              <w:left w:val="nil"/>
              <w:bottom w:val="single" w:sz="4" w:space="0" w:color="auto"/>
              <w:right w:val="single" w:sz="4" w:space="0" w:color="auto"/>
            </w:tcBorders>
            <w:shd w:val="clear" w:color="auto" w:fill="auto"/>
            <w:noWrap/>
            <w:vAlign w:val="bottom"/>
            <w:hideMark/>
          </w:tcPr>
          <w:p w14:paraId="064425EE" w14:textId="77777777" w:rsidR="003062D9" w:rsidRPr="00F6011D" w:rsidRDefault="003062D9" w:rsidP="00F6011D">
            <w:pPr>
              <w:jc w:val="both"/>
              <w:rPr>
                <w:rFonts w:ascii="Arial" w:hAnsi="Arial" w:cs="Arial"/>
                <w:lang w:eastAsia="ru-RU"/>
              </w:rPr>
            </w:pPr>
            <w:r w:rsidRPr="00F6011D">
              <w:rPr>
                <w:rFonts w:ascii="Arial" w:hAnsi="Arial" w:cs="Arial"/>
                <w:lang w:eastAsia="ru-RU"/>
              </w:rPr>
              <w:t>516080.43</w:t>
            </w:r>
          </w:p>
        </w:tc>
        <w:tc>
          <w:tcPr>
            <w:tcW w:w="1356" w:type="dxa"/>
            <w:tcBorders>
              <w:top w:val="nil"/>
              <w:left w:val="nil"/>
              <w:bottom w:val="single" w:sz="4" w:space="0" w:color="auto"/>
              <w:right w:val="single" w:sz="4" w:space="0" w:color="auto"/>
            </w:tcBorders>
            <w:shd w:val="clear" w:color="auto" w:fill="auto"/>
            <w:noWrap/>
            <w:vAlign w:val="bottom"/>
            <w:hideMark/>
          </w:tcPr>
          <w:p w14:paraId="7F6FCFC2" w14:textId="77777777" w:rsidR="003062D9" w:rsidRPr="00F6011D" w:rsidRDefault="003062D9" w:rsidP="00F6011D">
            <w:pPr>
              <w:jc w:val="both"/>
              <w:rPr>
                <w:rFonts w:ascii="Arial" w:hAnsi="Arial" w:cs="Arial"/>
                <w:lang w:eastAsia="ru-RU"/>
              </w:rPr>
            </w:pPr>
            <w:r w:rsidRPr="00F6011D">
              <w:rPr>
                <w:rFonts w:ascii="Arial" w:hAnsi="Arial" w:cs="Arial"/>
                <w:lang w:eastAsia="ru-RU"/>
              </w:rPr>
              <w:t>1286329.29</w:t>
            </w:r>
          </w:p>
        </w:tc>
        <w:tc>
          <w:tcPr>
            <w:tcW w:w="2147" w:type="dxa"/>
            <w:tcBorders>
              <w:top w:val="nil"/>
              <w:left w:val="nil"/>
              <w:bottom w:val="single" w:sz="4" w:space="0" w:color="auto"/>
              <w:right w:val="single" w:sz="4" w:space="0" w:color="auto"/>
            </w:tcBorders>
            <w:shd w:val="clear" w:color="auto" w:fill="auto"/>
            <w:vAlign w:val="center"/>
            <w:hideMark/>
          </w:tcPr>
          <w:p w14:paraId="7F823D6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27BC42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122187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6AE7CC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EE6342"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228</w:t>
            </w:r>
          </w:p>
        </w:tc>
        <w:tc>
          <w:tcPr>
            <w:tcW w:w="1236" w:type="dxa"/>
            <w:tcBorders>
              <w:top w:val="nil"/>
              <w:left w:val="nil"/>
              <w:bottom w:val="single" w:sz="4" w:space="0" w:color="auto"/>
              <w:right w:val="single" w:sz="4" w:space="0" w:color="auto"/>
            </w:tcBorders>
            <w:shd w:val="clear" w:color="auto" w:fill="auto"/>
            <w:noWrap/>
            <w:vAlign w:val="bottom"/>
            <w:hideMark/>
          </w:tcPr>
          <w:p w14:paraId="0C62A6F5" w14:textId="77777777" w:rsidR="003062D9" w:rsidRPr="00F6011D" w:rsidRDefault="003062D9" w:rsidP="00F6011D">
            <w:pPr>
              <w:jc w:val="both"/>
              <w:rPr>
                <w:rFonts w:ascii="Arial" w:hAnsi="Arial" w:cs="Arial"/>
                <w:lang w:eastAsia="ru-RU"/>
              </w:rPr>
            </w:pPr>
            <w:r w:rsidRPr="00F6011D">
              <w:rPr>
                <w:rFonts w:ascii="Arial" w:hAnsi="Arial" w:cs="Arial"/>
                <w:lang w:eastAsia="ru-RU"/>
              </w:rPr>
              <w:t>516092.35</w:t>
            </w:r>
          </w:p>
        </w:tc>
        <w:tc>
          <w:tcPr>
            <w:tcW w:w="1356" w:type="dxa"/>
            <w:tcBorders>
              <w:top w:val="nil"/>
              <w:left w:val="nil"/>
              <w:bottom w:val="single" w:sz="4" w:space="0" w:color="auto"/>
              <w:right w:val="single" w:sz="4" w:space="0" w:color="auto"/>
            </w:tcBorders>
            <w:shd w:val="clear" w:color="auto" w:fill="auto"/>
            <w:noWrap/>
            <w:vAlign w:val="bottom"/>
            <w:hideMark/>
          </w:tcPr>
          <w:p w14:paraId="3FABBF86" w14:textId="77777777" w:rsidR="003062D9" w:rsidRPr="00F6011D" w:rsidRDefault="003062D9" w:rsidP="00F6011D">
            <w:pPr>
              <w:jc w:val="both"/>
              <w:rPr>
                <w:rFonts w:ascii="Arial" w:hAnsi="Arial" w:cs="Arial"/>
                <w:lang w:eastAsia="ru-RU"/>
              </w:rPr>
            </w:pPr>
            <w:r w:rsidRPr="00F6011D">
              <w:rPr>
                <w:rFonts w:ascii="Arial" w:hAnsi="Arial" w:cs="Arial"/>
                <w:lang w:eastAsia="ru-RU"/>
              </w:rPr>
              <w:t>1286331.04</w:t>
            </w:r>
          </w:p>
        </w:tc>
        <w:tc>
          <w:tcPr>
            <w:tcW w:w="2147" w:type="dxa"/>
            <w:tcBorders>
              <w:top w:val="nil"/>
              <w:left w:val="nil"/>
              <w:bottom w:val="single" w:sz="4" w:space="0" w:color="auto"/>
              <w:right w:val="single" w:sz="4" w:space="0" w:color="auto"/>
            </w:tcBorders>
            <w:shd w:val="clear" w:color="auto" w:fill="auto"/>
            <w:vAlign w:val="center"/>
            <w:hideMark/>
          </w:tcPr>
          <w:p w14:paraId="3ADF4C3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37B162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40E611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DEFEA5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EF6A415" w14:textId="77777777" w:rsidR="003062D9" w:rsidRPr="00F6011D" w:rsidRDefault="003062D9" w:rsidP="00F6011D">
            <w:pPr>
              <w:jc w:val="both"/>
              <w:rPr>
                <w:rFonts w:ascii="Arial" w:hAnsi="Arial" w:cs="Arial"/>
                <w:lang w:eastAsia="ru-RU"/>
              </w:rPr>
            </w:pPr>
            <w:r w:rsidRPr="00F6011D">
              <w:rPr>
                <w:rFonts w:ascii="Arial" w:hAnsi="Arial" w:cs="Arial"/>
                <w:lang w:eastAsia="ru-RU"/>
              </w:rPr>
              <w:t>229</w:t>
            </w:r>
          </w:p>
        </w:tc>
        <w:tc>
          <w:tcPr>
            <w:tcW w:w="1236" w:type="dxa"/>
            <w:tcBorders>
              <w:top w:val="nil"/>
              <w:left w:val="nil"/>
              <w:bottom w:val="single" w:sz="4" w:space="0" w:color="auto"/>
              <w:right w:val="single" w:sz="4" w:space="0" w:color="auto"/>
            </w:tcBorders>
            <w:shd w:val="clear" w:color="auto" w:fill="auto"/>
            <w:noWrap/>
            <w:vAlign w:val="bottom"/>
            <w:hideMark/>
          </w:tcPr>
          <w:p w14:paraId="77018AC6" w14:textId="77777777" w:rsidR="003062D9" w:rsidRPr="00F6011D" w:rsidRDefault="003062D9" w:rsidP="00F6011D">
            <w:pPr>
              <w:jc w:val="both"/>
              <w:rPr>
                <w:rFonts w:ascii="Arial" w:hAnsi="Arial" w:cs="Arial"/>
                <w:lang w:eastAsia="ru-RU"/>
              </w:rPr>
            </w:pPr>
            <w:r w:rsidRPr="00F6011D">
              <w:rPr>
                <w:rFonts w:ascii="Arial" w:hAnsi="Arial" w:cs="Arial"/>
                <w:lang w:eastAsia="ru-RU"/>
              </w:rPr>
              <w:t>516097.28</w:t>
            </w:r>
          </w:p>
        </w:tc>
        <w:tc>
          <w:tcPr>
            <w:tcW w:w="1356" w:type="dxa"/>
            <w:tcBorders>
              <w:top w:val="nil"/>
              <w:left w:val="nil"/>
              <w:bottom w:val="single" w:sz="4" w:space="0" w:color="auto"/>
              <w:right w:val="single" w:sz="4" w:space="0" w:color="auto"/>
            </w:tcBorders>
            <w:shd w:val="clear" w:color="auto" w:fill="auto"/>
            <w:noWrap/>
            <w:vAlign w:val="bottom"/>
            <w:hideMark/>
          </w:tcPr>
          <w:p w14:paraId="1135C34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1286312.10</w:t>
            </w:r>
          </w:p>
        </w:tc>
        <w:tc>
          <w:tcPr>
            <w:tcW w:w="2147" w:type="dxa"/>
            <w:tcBorders>
              <w:top w:val="nil"/>
              <w:left w:val="nil"/>
              <w:bottom w:val="single" w:sz="4" w:space="0" w:color="auto"/>
              <w:right w:val="single" w:sz="4" w:space="0" w:color="auto"/>
            </w:tcBorders>
            <w:shd w:val="clear" w:color="auto" w:fill="auto"/>
            <w:vAlign w:val="center"/>
            <w:hideMark/>
          </w:tcPr>
          <w:p w14:paraId="5690F2E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1C4452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19E38A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237676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7FE8BCA" w14:textId="77777777" w:rsidR="003062D9" w:rsidRPr="00F6011D" w:rsidRDefault="003062D9" w:rsidP="00F6011D">
            <w:pPr>
              <w:jc w:val="both"/>
              <w:rPr>
                <w:rFonts w:ascii="Arial" w:hAnsi="Arial" w:cs="Arial"/>
                <w:lang w:eastAsia="ru-RU"/>
              </w:rPr>
            </w:pPr>
            <w:r w:rsidRPr="00F6011D">
              <w:rPr>
                <w:rFonts w:ascii="Arial" w:hAnsi="Arial" w:cs="Arial"/>
                <w:lang w:eastAsia="ru-RU"/>
              </w:rPr>
              <w:t>230</w:t>
            </w:r>
          </w:p>
        </w:tc>
        <w:tc>
          <w:tcPr>
            <w:tcW w:w="1236" w:type="dxa"/>
            <w:tcBorders>
              <w:top w:val="nil"/>
              <w:left w:val="nil"/>
              <w:bottom w:val="single" w:sz="4" w:space="0" w:color="auto"/>
              <w:right w:val="single" w:sz="4" w:space="0" w:color="auto"/>
            </w:tcBorders>
            <w:shd w:val="clear" w:color="auto" w:fill="auto"/>
            <w:noWrap/>
            <w:vAlign w:val="bottom"/>
            <w:hideMark/>
          </w:tcPr>
          <w:p w14:paraId="1B4578FC" w14:textId="77777777" w:rsidR="003062D9" w:rsidRPr="00F6011D" w:rsidRDefault="003062D9" w:rsidP="00F6011D">
            <w:pPr>
              <w:jc w:val="both"/>
              <w:rPr>
                <w:rFonts w:ascii="Arial" w:hAnsi="Arial" w:cs="Arial"/>
                <w:lang w:eastAsia="ru-RU"/>
              </w:rPr>
            </w:pPr>
            <w:r w:rsidRPr="00F6011D">
              <w:rPr>
                <w:rFonts w:ascii="Arial" w:hAnsi="Arial" w:cs="Arial"/>
                <w:lang w:eastAsia="ru-RU"/>
              </w:rPr>
              <w:t>516101.66</w:t>
            </w:r>
          </w:p>
        </w:tc>
        <w:tc>
          <w:tcPr>
            <w:tcW w:w="1356" w:type="dxa"/>
            <w:tcBorders>
              <w:top w:val="nil"/>
              <w:left w:val="nil"/>
              <w:bottom w:val="single" w:sz="4" w:space="0" w:color="auto"/>
              <w:right w:val="single" w:sz="4" w:space="0" w:color="auto"/>
            </w:tcBorders>
            <w:shd w:val="clear" w:color="auto" w:fill="auto"/>
            <w:noWrap/>
            <w:vAlign w:val="bottom"/>
            <w:hideMark/>
          </w:tcPr>
          <w:p w14:paraId="533F22A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1286292.75</w:t>
            </w:r>
          </w:p>
        </w:tc>
        <w:tc>
          <w:tcPr>
            <w:tcW w:w="2147" w:type="dxa"/>
            <w:tcBorders>
              <w:top w:val="nil"/>
              <w:left w:val="nil"/>
              <w:bottom w:val="single" w:sz="4" w:space="0" w:color="auto"/>
              <w:right w:val="single" w:sz="4" w:space="0" w:color="auto"/>
            </w:tcBorders>
            <w:shd w:val="clear" w:color="auto" w:fill="auto"/>
            <w:vAlign w:val="center"/>
            <w:hideMark/>
          </w:tcPr>
          <w:p w14:paraId="382148F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FF925F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4314BD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A1C6DF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2877ECB" w14:textId="77777777" w:rsidR="003062D9" w:rsidRPr="00F6011D" w:rsidRDefault="003062D9" w:rsidP="00F6011D">
            <w:pPr>
              <w:jc w:val="both"/>
              <w:rPr>
                <w:rFonts w:ascii="Arial" w:hAnsi="Arial" w:cs="Arial"/>
                <w:lang w:eastAsia="ru-RU"/>
              </w:rPr>
            </w:pPr>
            <w:r w:rsidRPr="00F6011D">
              <w:rPr>
                <w:rFonts w:ascii="Arial" w:hAnsi="Arial" w:cs="Arial"/>
                <w:lang w:eastAsia="ru-RU"/>
              </w:rPr>
              <w:t>231</w:t>
            </w:r>
          </w:p>
        </w:tc>
        <w:tc>
          <w:tcPr>
            <w:tcW w:w="1236" w:type="dxa"/>
            <w:tcBorders>
              <w:top w:val="nil"/>
              <w:left w:val="nil"/>
              <w:bottom w:val="single" w:sz="4" w:space="0" w:color="auto"/>
              <w:right w:val="single" w:sz="4" w:space="0" w:color="auto"/>
            </w:tcBorders>
            <w:shd w:val="clear" w:color="auto" w:fill="auto"/>
            <w:noWrap/>
            <w:vAlign w:val="bottom"/>
            <w:hideMark/>
          </w:tcPr>
          <w:p w14:paraId="7317DC14" w14:textId="77777777" w:rsidR="003062D9" w:rsidRPr="00F6011D" w:rsidRDefault="003062D9" w:rsidP="00F6011D">
            <w:pPr>
              <w:jc w:val="both"/>
              <w:rPr>
                <w:rFonts w:ascii="Arial" w:hAnsi="Arial" w:cs="Arial"/>
                <w:lang w:eastAsia="ru-RU"/>
              </w:rPr>
            </w:pPr>
            <w:r w:rsidRPr="00F6011D">
              <w:rPr>
                <w:rFonts w:ascii="Arial" w:hAnsi="Arial" w:cs="Arial"/>
                <w:lang w:eastAsia="ru-RU"/>
              </w:rPr>
              <w:t>516106.82</w:t>
            </w:r>
          </w:p>
        </w:tc>
        <w:tc>
          <w:tcPr>
            <w:tcW w:w="1356" w:type="dxa"/>
            <w:tcBorders>
              <w:top w:val="nil"/>
              <w:left w:val="nil"/>
              <w:bottom w:val="single" w:sz="4" w:space="0" w:color="auto"/>
              <w:right w:val="single" w:sz="4" w:space="0" w:color="auto"/>
            </w:tcBorders>
            <w:shd w:val="clear" w:color="auto" w:fill="auto"/>
            <w:noWrap/>
            <w:vAlign w:val="bottom"/>
            <w:hideMark/>
          </w:tcPr>
          <w:p w14:paraId="7562DD2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1286275.39</w:t>
            </w:r>
          </w:p>
        </w:tc>
        <w:tc>
          <w:tcPr>
            <w:tcW w:w="2147" w:type="dxa"/>
            <w:tcBorders>
              <w:top w:val="nil"/>
              <w:left w:val="nil"/>
              <w:bottom w:val="single" w:sz="4" w:space="0" w:color="auto"/>
              <w:right w:val="single" w:sz="4" w:space="0" w:color="auto"/>
            </w:tcBorders>
            <w:shd w:val="clear" w:color="auto" w:fill="auto"/>
            <w:vAlign w:val="center"/>
            <w:hideMark/>
          </w:tcPr>
          <w:p w14:paraId="6CCB24F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856050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70C9E2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BE28A5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FB2E210" w14:textId="77777777" w:rsidR="003062D9" w:rsidRPr="00F6011D" w:rsidRDefault="003062D9" w:rsidP="00F6011D">
            <w:pPr>
              <w:jc w:val="both"/>
              <w:rPr>
                <w:rFonts w:ascii="Arial" w:hAnsi="Arial" w:cs="Arial"/>
                <w:lang w:eastAsia="ru-RU"/>
              </w:rPr>
            </w:pPr>
            <w:r w:rsidRPr="00F6011D">
              <w:rPr>
                <w:rFonts w:ascii="Arial" w:hAnsi="Arial" w:cs="Arial"/>
                <w:lang w:eastAsia="ru-RU"/>
              </w:rPr>
              <w:t>232</w:t>
            </w:r>
          </w:p>
        </w:tc>
        <w:tc>
          <w:tcPr>
            <w:tcW w:w="1236" w:type="dxa"/>
            <w:tcBorders>
              <w:top w:val="nil"/>
              <w:left w:val="nil"/>
              <w:bottom w:val="single" w:sz="4" w:space="0" w:color="auto"/>
              <w:right w:val="single" w:sz="4" w:space="0" w:color="auto"/>
            </w:tcBorders>
            <w:shd w:val="clear" w:color="auto" w:fill="auto"/>
            <w:noWrap/>
            <w:vAlign w:val="bottom"/>
            <w:hideMark/>
          </w:tcPr>
          <w:p w14:paraId="2C975109" w14:textId="77777777" w:rsidR="003062D9" w:rsidRPr="00F6011D" w:rsidRDefault="003062D9" w:rsidP="00F6011D">
            <w:pPr>
              <w:jc w:val="both"/>
              <w:rPr>
                <w:rFonts w:ascii="Arial" w:hAnsi="Arial" w:cs="Arial"/>
                <w:lang w:eastAsia="ru-RU"/>
              </w:rPr>
            </w:pPr>
            <w:r w:rsidRPr="00F6011D">
              <w:rPr>
                <w:rFonts w:ascii="Arial" w:hAnsi="Arial" w:cs="Arial"/>
                <w:lang w:eastAsia="ru-RU"/>
              </w:rPr>
              <w:t>516103.64</w:t>
            </w:r>
          </w:p>
        </w:tc>
        <w:tc>
          <w:tcPr>
            <w:tcW w:w="1356" w:type="dxa"/>
            <w:tcBorders>
              <w:top w:val="nil"/>
              <w:left w:val="nil"/>
              <w:bottom w:val="single" w:sz="4" w:space="0" w:color="auto"/>
              <w:right w:val="single" w:sz="4" w:space="0" w:color="auto"/>
            </w:tcBorders>
            <w:shd w:val="clear" w:color="auto" w:fill="auto"/>
            <w:noWrap/>
            <w:vAlign w:val="bottom"/>
            <w:hideMark/>
          </w:tcPr>
          <w:p w14:paraId="440C9C36" w14:textId="77777777" w:rsidR="003062D9" w:rsidRPr="00F6011D" w:rsidRDefault="003062D9" w:rsidP="00F6011D">
            <w:pPr>
              <w:jc w:val="both"/>
              <w:rPr>
                <w:rFonts w:ascii="Arial" w:hAnsi="Arial" w:cs="Arial"/>
                <w:lang w:eastAsia="ru-RU"/>
              </w:rPr>
            </w:pPr>
            <w:r w:rsidRPr="00F6011D">
              <w:rPr>
                <w:rFonts w:ascii="Arial" w:hAnsi="Arial" w:cs="Arial"/>
                <w:lang w:eastAsia="ru-RU"/>
              </w:rPr>
              <w:t>1286274.88</w:t>
            </w:r>
          </w:p>
        </w:tc>
        <w:tc>
          <w:tcPr>
            <w:tcW w:w="2147" w:type="dxa"/>
            <w:tcBorders>
              <w:top w:val="nil"/>
              <w:left w:val="nil"/>
              <w:bottom w:val="single" w:sz="4" w:space="0" w:color="auto"/>
              <w:right w:val="single" w:sz="4" w:space="0" w:color="auto"/>
            </w:tcBorders>
            <w:shd w:val="clear" w:color="auto" w:fill="auto"/>
            <w:vAlign w:val="center"/>
            <w:hideMark/>
          </w:tcPr>
          <w:p w14:paraId="32D1AA9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0896C8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315F19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9AA86A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E327CA" w14:textId="77777777" w:rsidR="003062D9" w:rsidRPr="00F6011D" w:rsidRDefault="003062D9" w:rsidP="00F6011D">
            <w:pPr>
              <w:jc w:val="both"/>
              <w:rPr>
                <w:rFonts w:ascii="Arial" w:hAnsi="Arial" w:cs="Arial"/>
                <w:lang w:eastAsia="ru-RU"/>
              </w:rPr>
            </w:pPr>
            <w:r w:rsidRPr="00F6011D">
              <w:rPr>
                <w:rFonts w:ascii="Arial" w:hAnsi="Arial" w:cs="Arial"/>
                <w:lang w:eastAsia="ru-RU"/>
              </w:rPr>
              <w:t>233</w:t>
            </w:r>
          </w:p>
        </w:tc>
        <w:tc>
          <w:tcPr>
            <w:tcW w:w="1236" w:type="dxa"/>
            <w:tcBorders>
              <w:top w:val="nil"/>
              <w:left w:val="nil"/>
              <w:bottom w:val="single" w:sz="4" w:space="0" w:color="auto"/>
              <w:right w:val="single" w:sz="4" w:space="0" w:color="auto"/>
            </w:tcBorders>
            <w:shd w:val="clear" w:color="auto" w:fill="auto"/>
            <w:noWrap/>
            <w:vAlign w:val="bottom"/>
            <w:hideMark/>
          </w:tcPr>
          <w:p w14:paraId="117A62F4" w14:textId="77777777" w:rsidR="003062D9" w:rsidRPr="00F6011D" w:rsidRDefault="003062D9" w:rsidP="00F6011D">
            <w:pPr>
              <w:jc w:val="both"/>
              <w:rPr>
                <w:rFonts w:ascii="Arial" w:hAnsi="Arial" w:cs="Arial"/>
                <w:lang w:eastAsia="ru-RU"/>
              </w:rPr>
            </w:pPr>
            <w:r w:rsidRPr="00F6011D">
              <w:rPr>
                <w:rFonts w:ascii="Arial" w:hAnsi="Arial" w:cs="Arial"/>
                <w:lang w:eastAsia="ru-RU"/>
              </w:rPr>
              <w:t>516108.13</w:t>
            </w:r>
          </w:p>
        </w:tc>
        <w:tc>
          <w:tcPr>
            <w:tcW w:w="1356" w:type="dxa"/>
            <w:tcBorders>
              <w:top w:val="nil"/>
              <w:left w:val="nil"/>
              <w:bottom w:val="single" w:sz="4" w:space="0" w:color="auto"/>
              <w:right w:val="single" w:sz="4" w:space="0" w:color="auto"/>
            </w:tcBorders>
            <w:shd w:val="clear" w:color="auto" w:fill="auto"/>
            <w:noWrap/>
            <w:vAlign w:val="bottom"/>
            <w:hideMark/>
          </w:tcPr>
          <w:p w14:paraId="1F32D3B4" w14:textId="77777777" w:rsidR="003062D9" w:rsidRPr="00F6011D" w:rsidRDefault="003062D9" w:rsidP="00F6011D">
            <w:pPr>
              <w:jc w:val="both"/>
              <w:rPr>
                <w:rFonts w:ascii="Arial" w:hAnsi="Arial" w:cs="Arial"/>
                <w:lang w:eastAsia="ru-RU"/>
              </w:rPr>
            </w:pPr>
            <w:r w:rsidRPr="00F6011D">
              <w:rPr>
                <w:rFonts w:ascii="Arial" w:hAnsi="Arial" w:cs="Arial"/>
                <w:lang w:eastAsia="ru-RU"/>
              </w:rPr>
              <w:t>1286255.12</w:t>
            </w:r>
          </w:p>
        </w:tc>
        <w:tc>
          <w:tcPr>
            <w:tcW w:w="2147" w:type="dxa"/>
            <w:tcBorders>
              <w:top w:val="nil"/>
              <w:left w:val="nil"/>
              <w:bottom w:val="single" w:sz="4" w:space="0" w:color="auto"/>
              <w:right w:val="single" w:sz="4" w:space="0" w:color="auto"/>
            </w:tcBorders>
            <w:shd w:val="clear" w:color="auto" w:fill="auto"/>
            <w:vAlign w:val="center"/>
            <w:hideMark/>
          </w:tcPr>
          <w:p w14:paraId="7BF0688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0E799A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FFD7626"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43B72C2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DFC1E91" w14:textId="77777777" w:rsidR="003062D9" w:rsidRPr="00F6011D" w:rsidRDefault="003062D9" w:rsidP="00F6011D">
            <w:pPr>
              <w:jc w:val="both"/>
              <w:rPr>
                <w:rFonts w:ascii="Arial" w:hAnsi="Arial" w:cs="Arial"/>
                <w:lang w:eastAsia="ru-RU"/>
              </w:rPr>
            </w:pPr>
            <w:r w:rsidRPr="00F6011D">
              <w:rPr>
                <w:rFonts w:ascii="Arial" w:hAnsi="Arial" w:cs="Arial"/>
                <w:lang w:eastAsia="ru-RU"/>
              </w:rPr>
              <w:t>234</w:t>
            </w:r>
          </w:p>
        </w:tc>
        <w:tc>
          <w:tcPr>
            <w:tcW w:w="1236" w:type="dxa"/>
            <w:tcBorders>
              <w:top w:val="nil"/>
              <w:left w:val="nil"/>
              <w:bottom w:val="single" w:sz="4" w:space="0" w:color="auto"/>
              <w:right w:val="single" w:sz="4" w:space="0" w:color="auto"/>
            </w:tcBorders>
            <w:shd w:val="clear" w:color="auto" w:fill="auto"/>
            <w:noWrap/>
            <w:vAlign w:val="bottom"/>
            <w:hideMark/>
          </w:tcPr>
          <w:p w14:paraId="0C2D641D" w14:textId="77777777" w:rsidR="003062D9" w:rsidRPr="00F6011D" w:rsidRDefault="003062D9" w:rsidP="00F6011D">
            <w:pPr>
              <w:jc w:val="both"/>
              <w:rPr>
                <w:rFonts w:ascii="Arial" w:hAnsi="Arial" w:cs="Arial"/>
                <w:lang w:eastAsia="ru-RU"/>
              </w:rPr>
            </w:pPr>
            <w:r w:rsidRPr="00F6011D">
              <w:rPr>
                <w:rFonts w:ascii="Arial" w:hAnsi="Arial" w:cs="Arial"/>
                <w:lang w:eastAsia="ru-RU"/>
              </w:rPr>
              <w:t>516117.85</w:t>
            </w:r>
          </w:p>
        </w:tc>
        <w:tc>
          <w:tcPr>
            <w:tcW w:w="1356" w:type="dxa"/>
            <w:tcBorders>
              <w:top w:val="nil"/>
              <w:left w:val="nil"/>
              <w:bottom w:val="single" w:sz="4" w:space="0" w:color="auto"/>
              <w:right w:val="single" w:sz="4" w:space="0" w:color="auto"/>
            </w:tcBorders>
            <w:shd w:val="clear" w:color="auto" w:fill="auto"/>
            <w:noWrap/>
            <w:vAlign w:val="bottom"/>
            <w:hideMark/>
          </w:tcPr>
          <w:p w14:paraId="4466724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1286257.30</w:t>
            </w:r>
          </w:p>
        </w:tc>
        <w:tc>
          <w:tcPr>
            <w:tcW w:w="2147" w:type="dxa"/>
            <w:tcBorders>
              <w:top w:val="nil"/>
              <w:left w:val="nil"/>
              <w:bottom w:val="single" w:sz="4" w:space="0" w:color="auto"/>
              <w:right w:val="single" w:sz="4" w:space="0" w:color="auto"/>
            </w:tcBorders>
            <w:shd w:val="clear" w:color="auto" w:fill="auto"/>
            <w:vAlign w:val="center"/>
            <w:hideMark/>
          </w:tcPr>
          <w:p w14:paraId="293B853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B72138C"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264E52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CAB3E3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526D0F4" w14:textId="77777777" w:rsidR="003062D9" w:rsidRPr="00F6011D" w:rsidRDefault="003062D9" w:rsidP="00F6011D">
            <w:pPr>
              <w:jc w:val="both"/>
              <w:rPr>
                <w:rFonts w:ascii="Arial" w:hAnsi="Arial" w:cs="Arial"/>
                <w:lang w:eastAsia="ru-RU"/>
              </w:rPr>
            </w:pPr>
            <w:r w:rsidRPr="00F6011D">
              <w:rPr>
                <w:rFonts w:ascii="Arial" w:hAnsi="Arial" w:cs="Arial"/>
                <w:lang w:eastAsia="ru-RU"/>
              </w:rPr>
              <w:t>235</w:t>
            </w:r>
          </w:p>
        </w:tc>
        <w:tc>
          <w:tcPr>
            <w:tcW w:w="1236" w:type="dxa"/>
            <w:tcBorders>
              <w:top w:val="nil"/>
              <w:left w:val="nil"/>
              <w:bottom w:val="single" w:sz="4" w:space="0" w:color="auto"/>
              <w:right w:val="single" w:sz="4" w:space="0" w:color="auto"/>
            </w:tcBorders>
            <w:shd w:val="clear" w:color="auto" w:fill="auto"/>
            <w:noWrap/>
            <w:vAlign w:val="bottom"/>
            <w:hideMark/>
          </w:tcPr>
          <w:p w14:paraId="1D2AFE3A" w14:textId="77777777" w:rsidR="003062D9" w:rsidRPr="00F6011D" w:rsidRDefault="003062D9" w:rsidP="00F6011D">
            <w:pPr>
              <w:jc w:val="both"/>
              <w:rPr>
                <w:rFonts w:ascii="Arial" w:hAnsi="Arial" w:cs="Arial"/>
                <w:lang w:eastAsia="ru-RU"/>
              </w:rPr>
            </w:pPr>
            <w:r w:rsidRPr="00F6011D">
              <w:rPr>
                <w:rFonts w:ascii="Arial" w:hAnsi="Arial" w:cs="Arial"/>
                <w:lang w:eastAsia="ru-RU"/>
              </w:rPr>
              <w:t>516118.58</w:t>
            </w:r>
          </w:p>
        </w:tc>
        <w:tc>
          <w:tcPr>
            <w:tcW w:w="1356" w:type="dxa"/>
            <w:tcBorders>
              <w:top w:val="nil"/>
              <w:left w:val="nil"/>
              <w:bottom w:val="single" w:sz="4" w:space="0" w:color="auto"/>
              <w:right w:val="single" w:sz="4" w:space="0" w:color="auto"/>
            </w:tcBorders>
            <w:shd w:val="clear" w:color="auto" w:fill="auto"/>
            <w:noWrap/>
            <w:vAlign w:val="bottom"/>
            <w:hideMark/>
          </w:tcPr>
          <w:p w14:paraId="1567CBE4" w14:textId="77777777" w:rsidR="003062D9" w:rsidRPr="00F6011D" w:rsidRDefault="003062D9" w:rsidP="00F6011D">
            <w:pPr>
              <w:jc w:val="both"/>
              <w:rPr>
                <w:rFonts w:ascii="Arial" w:hAnsi="Arial" w:cs="Arial"/>
                <w:lang w:eastAsia="ru-RU"/>
              </w:rPr>
            </w:pPr>
            <w:r w:rsidRPr="00F6011D">
              <w:rPr>
                <w:rFonts w:ascii="Arial" w:hAnsi="Arial" w:cs="Arial"/>
                <w:lang w:eastAsia="ru-RU"/>
              </w:rPr>
              <w:t>1286252.63</w:t>
            </w:r>
          </w:p>
        </w:tc>
        <w:tc>
          <w:tcPr>
            <w:tcW w:w="2147" w:type="dxa"/>
            <w:tcBorders>
              <w:top w:val="nil"/>
              <w:left w:val="nil"/>
              <w:bottom w:val="single" w:sz="4" w:space="0" w:color="auto"/>
              <w:right w:val="single" w:sz="4" w:space="0" w:color="auto"/>
            </w:tcBorders>
            <w:shd w:val="clear" w:color="auto" w:fill="auto"/>
            <w:vAlign w:val="center"/>
            <w:hideMark/>
          </w:tcPr>
          <w:p w14:paraId="4A05B4F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7FCE22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B7C5A9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8F697B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07DF5FB" w14:textId="77777777" w:rsidR="003062D9" w:rsidRPr="00F6011D" w:rsidRDefault="003062D9" w:rsidP="00F6011D">
            <w:pPr>
              <w:jc w:val="both"/>
              <w:rPr>
                <w:rFonts w:ascii="Arial" w:hAnsi="Arial" w:cs="Arial"/>
                <w:lang w:eastAsia="ru-RU"/>
              </w:rPr>
            </w:pPr>
            <w:r w:rsidRPr="00F6011D">
              <w:rPr>
                <w:rFonts w:ascii="Arial" w:hAnsi="Arial" w:cs="Arial"/>
                <w:lang w:eastAsia="ru-RU"/>
              </w:rPr>
              <w:t>236</w:t>
            </w:r>
          </w:p>
        </w:tc>
        <w:tc>
          <w:tcPr>
            <w:tcW w:w="1236" w:type="dxa"/>
            <w:tcBorders>
              <w:top w:val="nil"/>
              <w:left w:val="nil"/>
              <w:bottom w:val="single" w:sz="4" w:space="0" w:color="auto"/>
              <w:right w:val="single" w:sz="4" w:space="0" w:color="auto"/>
            </w:tcBorders>
            <w:shd w:val="clear" w:color="auto" w:fill="auto"/>
            <w:noWrap/>
            <w:vAlign w:val="bottom"/>
            <w:hideMark/>
          </w:tcPr>
          <w:p w14:paraId="1B5274A7" w14:textId="77777777" w:rsidR="003062D9" w:rsidRPr="00F6011D" w:rsidRDefault="003062D9" w:rsidP="00F6011D">
            <w:pPr>
              <w:jc w:val="both"/>
              <w:rPr>
                <w:rFonts w:ascii="Arial" w:hAnsi="Arial" w:cs="Arial"/>
                <w:lang w:eastAsia="ru-RU"/>
              </w:rPr>
            </w:pPr>
            <w:r w:rsidRPr="00F6011D">
              <w:rPr>
                <w:rFonts w:ascii="Arial" w:hAnsi="Arial" w:cs="Arial"/>
                <w:lang w:eastAsia="ru-RU"/>
              </w:rPr>
              <w:t>516119.03</w:t>
            </w:r>
          </w:p>
        </w:tc>
        <w:tc>
          <w:tcPr>
            <w:tcW w:w="1356" w:type="dxa"/>
            <w:tcBorders>
              <w:top w:val="nil"/>
              <w:left w:val="nil"/>
              <w:bottom w:val="single" w:sz="4" w:space="0" w:color="auto"/>
              <w:right w:val="single" w:sz="4" w:space="0" w:color="auto"/>
            </w:tcBorders>
            <w:shd w:val="clear" w:color="auto" w:fill="auto"/>
            <w:noWrap/>
            <w:vAlign w:val="bottom"/>
            <w:hideMark/>
          </w:tcPr>
          <w:p w14:paraId="4551F5AC" w14:textId="77777777" w:rsidR="003062D9" w:rsidRPr="00F6011D" w:rsidRDefault="003062D9" w:rsidP="00F6011D">
            <w:pPr>
              <w:jc w:val="both"/>
              <w:rPr>
                <w:rFonts w:ascii="Arial" w:hAnsi="Arial" w:cs="Arial"/>
                <w:lang w:eastAsia="ru-RU"/>
              </w:rPr>
            </w:pPr>
            <w:r w:rsidRPr="00F6011D">
              <w:rPr>
                <w:rFonts w:ascii="Arial" w:hAnsi="Arial" w:cs="Arial"/>
                <w:lang w:eastAsia="ru-RU"/>
              </w:rPr>
              <w:t>1286249.02</w:t>
            </w:r>
          </w:p>
        </w:tc>
        <w:tc>
          <w:tcPr>
            <w:tcW w:w="2147" w:type="dxa"/>
            <w:tcBorders>
              <w:top w:val="nil"/>
              <w:left w:val="nil"/>
              <w:bottom w:val="single" w:sz="4" w:space="0" w:color="auto"/>
              <w:right w:val="single" w:sz="4" w:space="0" w:color="auto"/>
            </w:tcBorders>
            <w:shd w:val="clear" w:color="auto" w:fill="auto"/>
            <w:vAlign w:val="center"/>
            <w:hideMark/>
          </w:tcPr>
          <w:p w14:paraId="744A9A8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D162A9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66CDA1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8D5398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72723A4" w14:textId="77777777" w:rsidR="003062D9" w:rsidRPr="00F6011D" w:rsidRDefault="003062D9" w:rsidP="00F6011D">
            <w:pPr>
              <w:jc w:val="both"/>
              <w:rPr>
                <w:rFonts w:ascii="Arial" w:hAnsi="Arial" w:cs="Arial"/>
                <w:lang w:eastAsia="ru-RU"/>
              </w:rPr>
            </w:pPr>
            <w:r w:rsidRPr="00F6011D">
              <w:rPr>
                <w:rFonts w:ascii="Arial" w:hAnsi="Arial" w:cs="Arial"/>
                <w:lang w:eastAsia="ru-RU"/>
              </w:rPr>
              <w:t>237</w:t>
            </w:r>
          </w:p>
        </w:tc>
        <w:tc>
          <w:tcPr>
            <w:tcW w:w="1236" w:type="dxa"/>
            <w:tcBorders>
              <w:top w:val="nil"/>
              <w:left w:val="nil"/>
              <w:bottom w:val="single" w:sz="4" w:space="0" w:color="auto"/>
              <w:right w:val="single" w:sz="4" w:space="0" w:color="auto"/>
            </w:tcBorders>
            <w:shd w:val="clear" w:color="auto" w:fill="auto"/>
            <w:noWrap/>
            <w:vAlign w:val="bottom"/>
            <w:hideMark/>
          </w:tcPr>
          <w:p w14:paraId="438F3474" w14:textId="77777777" w:rsidR="003062D9" w:rsidRPr="00F6011D" w:rsidRDefault="003062D9" w:rsidP="00F6011D">
            <w:pPr>
              <w:jc w:val="both"/>
              <w:rPr>
                <w:rFonts w:ascii="Arial" w:hAnsi="Arial" w:cs="Arial"/>
                <w:lang w:eastAsia="ru-RU"/>
              </w:rPr>
            </w:pPr>
            <w:r w:rsidRPr="00F6011D">
              <w:rPr>
                <w:rFonts w:ascii="Arial" w:hAnsi="Arial" w:cs="Arial"/>
                <w:lang w:eastAsia="ru-RU"/>
              </w:rPr>
              <w:t>516116.05</w:t>
            </w:r>
          </w:p>
        </w:tc>
        <w:tc>
          <w:tcPr>
            <w:tcW w:w="1356" w:type="dxa"/>
            <w:tcBorders>
              <w:top w:val="nil"/>
              <w:left w:val="nil"/>
              <w:bottom w:val="single" w:sz="4" w:space="0" w:color="auto"/>
              <w:right w:val="single" w:sz="4" w:space="0" w:color="auto"/>
            </w:tcBorders>
            <w:shd w:val="clear" w:color="auto" w:fill="auto"/>
            <w:noWrap/>
            <w:vAlign w:val="bottom"/>
            <w:hideMark/>
          </w:tcPr>
          <w:p w14:paraId="67DC12DD" w14:textId="77777777" w:rsidR="003062D9" w:rsidRPr="00F6011D" w:rsidRDefault="003062D9" w:rsidP="00F6011D">
            <w:pPr>
              <w:jc w:val="both"/>
              <w:rPr>
                <w:rFonts w:ascii="Arial" w:hAnsi="Arial" w:cs="Arial"/>
                <w:lang w:eastAsia="ru-RU"/>
              </w:rPr>
            </w:pPr>
            <w:r w:rsidRPr="00F6011D">
              <w:rPr>
                <w:rFonts w:ascii="Arial" w:hAnsi="Arial" w:cs="Arial"/>
                <w:lang w:eastAsia="ru-RU"/>
              </w:rPr>
              <w:t>1286247.87</w:t>
            </w:r>
          </w:p>
        </w:tc>
        <w:tc>
          <w:tcPr>
            <w:tcW w:w="2147" w:type="dxa"/>
            <w:tcBorders>
              <w:top w:val="nil"/>
              <w:left w:val="nil"/>
              <w:bottom w:val="single" w:sz="4" w:space="0" w:color="auto"/>
              <w:right w:val="single" w:sz="4" w:space="0" w:color="auto"/>
            </w:tcBorders>
            <w:shd w:val="clear" w:color="auto" w:fill="auto"/>
            <w:vAlign w:val="center"/>
            <w:hideMark/>
          </w:tcPr>
          <w:p w14:paraId="00CCA87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668951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52C200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619665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70BF3F7" w14:textId="77777777" w:rsidR="003062D9" w:rsidRPr="00F6011D" w:rsidRDefault="003062D9" w:rsidP="00F6011D">
            <w:pPr>
              <w:jc w:val="both"/>
              <w:rPr>
                <w:rFonts w:ascii="Arial" w:hAnsi="Arial" w:cs="Arial"/>
                <w:lang w:eastAsia="ru-RU"/>
              </w:rPr>
            </w:pPr>
            <w:r w:rsidRPr="00F6011D">
              <w:rPr>
                <w:rFonts w:ascii="Arial" w:hAnsi="Arial" w:cs="Arial"/>
                <w:lang w:eastAsia="ru-RU"/>
              </w:rPr>
              <w:t>238</w:t>
            </w:r>
          </w:p>
        </w:tc>
        <w:tc>
          <w:tcPr>
            <w:tcW w:w="1236" w:type="dxa"/>
            <w:tcBorders>
              <w:top w:val="nil"/>
              <w:left w:val="nil"/>
              <w:bottom w:val="single" w:sz="4" w:space="0" w:color="auto"/>
              <w:right w:val="single" w:sz="4" w:space="0" w:color="auto"/>
            </w:tcBorders>
            <w:shd w:val="clear" w:color="auto" w:fill="auto"/>
            <w:noWrap/>
            <w:vAlign w:val="bottom"/>
            <w:hideMark/>
          </w:tcPr>
          <w:p w14:paraId="109B0601" w14:textId="77777777" w:rsidR="003062D9" w:rsidRPr="00F6011D" w:rsidRDefault="003062D9" w:rsidP="00F6011D">
            <w:pPr>
              <w:jc w:val="both"/>
              <w:rPr>
                <w:rFonts w:ascii="Arial" w:hAnsi="Arial" w:cs="Arial"/>
                <w:lang w:eastAsia="ru-RU"/>
              </w:rPr>
            </w:pPr>
            <w:r w:rsidRPr="00F6011D">
              <w:rPr>
                <w:rFonts w:ascii="Arial" w:hAnsi="Arial" w:cs="Arial"/>
                <w:lang w:eastAsia="ru-RU"/>
              </w:rPr>
              <w:t>516121.65</w:t>
            </w:r>
          </w:p>
        </w:tc>
        <w:tc>
          <w:tcPr>
            <w:tcW w:w="1356" w:type="dxa"/>
            <w:tcBorders>
              <w:top w:val="nil"/>
              <w:left w:val="nil"/>
              <w:bottom w:val="single" w:sz="4" w:space="0" w:color="auto"/>
              <w:right w:val="single" w:sz="4" w:space="0" w:color="auto"/>
            </w:tcBorders>
            <w:shd w:val="clear" w:color="auto" w:fill="auto"/>
            <w:noWrap/>
            <w:vAlign w:val="bottom"/>
            <w:hideMark/>
          </w:tcPr>
          <w:p w14:paraId="2641FB7A" w14:textId="77777777" w:rsidR="003062D9" w:rsidRPr="00F6011D" w:rsidRDefault="003062D9" w:rsidP="00F6011D">
            <w:pPr>
              <w:jc w:val="both"/>
              <w:rPr>
                <w:rFonts w:ascii="Arial" w:hAnsi="Arial" w:cs="Arial"/>
                <w:lang w:eastAsia="ru-RU"/>
              </w:rPr>
            </w:pPr>
            <w:r w:rsidRPr="00F6011D">
              <w:rPr>
                <w:rFonts w:ascii="Arial" w:hAnsi="Arial" w:cs="Arial"/>
                <w:lang w:eastAsia="ru-RU"/>
              </w:rPr>
              <w:t>1286232.50</w:t>
            </w:r>
          </w:p>
        </w:tc>
        <w:tc>
          <w:tcPr>
            <w:tcW w:w="2147" w:type="dxa"/>
            <w:tcBorders>
              <w:top w:val="nil"/>
              <w:left w:val="nil"/>
              <w:bottom w:val="single" w:sz="4" w:space="0" w:color="auto"/>
              <w:right w:val="single" w:sz="4" w:space="0" w:color="auto"/>
            </w:tcBorders>
            <w:shd w:val="clear" w:color="auto" w:fill="auto"/>
            <w:vAlign w:val="center"/>
            <w:hideMark/>
          </w:tcPr>
          <w:p w14:paraId="4C594A1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87D2FB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59CA95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FCCD11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777FB7D" w14:textId="77777777" w:rsidR="003062D9" w:rsidRPr="00F6011D" w:rsidRDefault="003062D9" w:rsidP="00F6011D">
            <w:pPr>
              <w:jc w:val="both"/>
              <w:rPr>
                <w:rFonts w:ascii="Arial" w:hAnsi="Arial" w:cs="Arial"/>
                <w:lang w:eastAsia="ru-RU"/>
              </w:rPr>
            </w:pPr>
            <w:r w:rsidRPr="00F6011D">
              <w:rPr>
                <w:rFonts w:ascii="Arial" w:hAnsi="Arial" w:cs="Arial"/>
                <w:lang w:eastAsia="ru-RU"/>
              </w:rPr>
              <w:t>239</w:t>
            </w:r>
          </w:p>
        </w:tc>
        <w:tc>
          <w:tcPr>
            <w:tcW w:w="1236" w:type="dxa"/>
            <w:tcBorders>
              <w:top w:val="nil"/>
              <w:left w:val="nil"/>
              <w:bottom w:val="single" w:sz="4" w:space="0" w:color="auto"/>
              <w:right w:val="single" w:sz="4" w:space="0" w:color="auto"/>
            </w:tcBorders>
            <w:shd w:val="clear" w:color="auto" w:fill="auto"/>
            <w:noWrap/>
            <w:vAlign w:val="bottom"/>
            <w:hideMark/>
          </w:tcPr>
          <w:p w14:paraId="20F7A2C2" w14:textId="77777777" w:rsidR="003062D9" w:rsidRPr="00F6011D" w:rsidRDefault="003062D9" w:rsidP="00F6011D">
            <w:pPr>
              <w:jc w:val="both"/>
              <w:rPr>
                <w:rFonts w:ascii="Arial" w:hAnsi="Arial" w:cs="Arial"/>
                <w:lang w:eastAsia="ru-RU"/>
              </w:rPr>
            </w:pPr>
            <w:r w:rsidRPr="00F6011D">
              <w:rPr>
                <w:rFonts w:ascii="Arial" w:hAnsi="Arial" w:cs="Arial"/>
                <w:lang w:eastAsia="ru-RU"/>
              </w:rPr>
              <w:t>516120.90</w:t>
            </w:r>
          </w:p>
        </w:tc>
        <w:tc>
          <w:tcPr>
            <w:tcW w:w="1356" w:type="dxa"/>
            <w:tcBorders>
              <w:top w:val="nil"/>
              <w:left w:val="nil"/>
              <w:bottom w:val="single" w:sz="4" w:space="0" w:color="auto"/>
              <w:right w:val="single" w:sz="4" w:space="0" w:color="auto"/>
            </w:tcBorders>
            <w:shd w:val="clear" w:color="auto" w:fill="auto"/>
            <w:noWrap/>
            <w:vAlign w:val="bottom"/>
            <w:hideMark/>
          </w:tcPr>
          <w:p w14:paraId="572BB6B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1286213.20</w:t>
            </w:r>
          </w:p>
        </w:tc>
        <w:tc>
          <w:tcPr>
            <w:tcW w:w="2147" w:type="dxa"/>
            <w:tcBorders>
              <w:top w:val="nil"/>
              <w:left w:val="nil"/>
              <w:bottom w:val="single" w:sz="4" w:space="0" w:color="auto"/>
              <w:right w:val="single" w:sz="4" w:space="0" w:color="auto"/>
            </w:tcBorders>
            <w:shd w:val="clear" w:color="auto" w:fill="auto"/>
            <w:vAlign w:val="center"/>
            <w:hideMark/>
          </w:tcPr>
          <w:p w14:paraId="430DFDF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AD6063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FB9390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26D5E1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F7DAD74" w14:textId="77777777" w:rsidR="003062D9" w:rsidRPr="00F6011D" w:rsidRDefault="003062D9" w:rsidP="00F6011D">
            <w:pPr>
              <w:jc w:val="both"/>
              <w:rPr>
                <w:rFonts w:ascii="Arial" w:hAnsi="Arial" w:cs="Arial"/>
                <w:lang w:eastAsia="ru-RU"/>
              </w:rPr>
            </w:pPr>
            <w:r w:rsidRPr="00F6011D">
              <w:rPr>
                <w:rFonts w:ascii="Arial" w:hAnsi="Arial" w:cs="Arial"/>
                <w:lang w:eastAsia="ru-RU"/>
              </w:rPr>
              <w:t>240</w:t>
            </w:r>
          </w:p>
        </w:tc>
        <w:tc>
          <w:tcPr>
            <w:tcW w:w="1236" w:type="dxa"/>
            <w:tcBorders>
              <w:top w:val="nil"/>
              <w:left w:val="nil"/>
              <w:bottom w:val="single" w:sz="4" w:space="0" w:color="auto"/>
              <w:right w:val="single" w:sz="4" w:space="0" w:color="auto"/>
            </w:tcBorders>
            <w:shd w:val="clear" w:color="auto" w:fill="auto"/>
            <w:noWrap/>
            <w:vAlign w:val="bottom"/>
            <w:hideMark/>
          </w:tcPr>
          <w:p w14:paraId="53741607" w14:textId="77777777" w:rsidR="003062D9" w:rsidRPr="00F6011D" w:rsidRDefault="003062D9" w:rsidP="00F6011D">
            <w:pPr>
              <w:jc w:val="both"/>
              <w:rPr>
                <w:rFonts w:ascii="Arial" w:hAnsi="Arial" w:cs="Arial"/>
                <w:lang w:eastAsia="ru-RU"/>
              </w:rPr>
            </w:pPr>
            <w:r w:rsidRPr="00F6011D">
              <w:rPr>
                <w:rFonts w:ascii="Arial" w:hAnsi="Arial" w:cs="Arial"/>
                <w:lang w:eastAsia="ru-RU"/>
              </w:rPr>
              <w:t>516127.55</w:t>
            </w:r>
          </w:p>
        </w:tc>
        <w:tc>
          <w:tcPr>
            <w:tcW w:w="1356" w:type="dxa"/>
            <w:tcBorders>
              <w:top w:val="nil"/>
              <w:left w:val="nil"/>
              <w:bottom w:val="single" w:sz="4" w:space="0" w:color="auto"/>
              <w:right w:val="single" w:sz="4" w:space="0" w:color="auto"/>
            </w:tcBorders>
            <w:shd w:val="clear" w:color="auto" w:fill="auto"/>
            <w:noWrap/>
            <w:vAlign w:val="bottom"/>
            <w:hideMark/>
          </w:tcPr>
          <w:p w14:paraId="277DF10C" w14:textId="77777777" w:rsidR="003062D9" w:rsidRPr="00F6011D" w:rsidRDefault="003062D9" w:rsidP="00F6011D">
            <w:pPr>
              <w:jc w:val="both"/>
              <w:rPr>
                <w:rFonts w:ascii="Arial" w:hAnsi="Arial" w:cs="Arial"/>
                <w:lang w:eastAsia="ru-RU"/>
              </w:rPr>
            </w:pPr>
            <w:r w:rsidRPr="00F6011D">
              <w:rPr>
                <w:rFonts w:ascii="Arial" w:hAnsi="Arial" w:cs="Arial"/>
                <w:lang w:eastAsia="ru-RU"/>
              </w:rPr>
              <w:t>1286194.75</w:t>
            </w:r>
          </w:p>
        </w:tc>
        <w:tc>
          <w:tcPr>
            <w:tcW w:w="2147" w:type="dxa"/>
            <w:tcBorders>
              <w:top w:val="nil"/>
              <w:left w:val="nil"/>
              <w:bottom w:val="single" w:sz="4" w:space="0" w:color="auto"/>
              <w:right w:val="single" w:sz="4" w:space="0" w:color="auto"/>
            </w:tcBorders>
            <w:shd w:val="clear" w:color="auto" w:fill="auto"/>
            <w:vAlign w:val="center"/>
            <w:hideMark/>
          </w:tcPr>
          <w:p w14:paraId="25951F6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4E31F5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83633C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4C2EA2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8BE86EB" w14:textId="77777777" w:rsidR="003062D9" w:rsidRPr="00F6011D" w:rsidRDefault="003062D9" w:rsidP="00F6011D">
            <w:pPr>
              <w:jc w:val="both"/>
              <w:rPr>
                <w:rFonts w:ascii="Arial" w:hAnsi="Arial" w:cs="Arial"/>
                <w:lang w:eastAsia="ru-RU"/>
              </w:rPr>
            </w:pPr>
            <w:r w:rsidRPr="00F6011D">
              <w:rPr>
                <w:rFonts w:ascii="Arial" w:hAnsi="Arial" w:cs="Arial"/>
                <w:lang w:eastAsia="ru-RU"/>
              </w:rPr>
              <w:t>241</w:t>
            </w:r>
          </w:p>
        </w:tc>
        <w:tc>
          <w:tcPr>
            <w:tcW w:w="1236" w:type="dxa"/>
            <w:tcBorders>
              <w:top w:val="nil"/>
              <w:left w:val="nil"/>
              <w:bottom w:val="single" w:sz="4" w:space="0" w:color="auto"/>
              <w:right w:val="single" w:sz="4" w:space="0" w:color="auto"/>
            </w:tcBorders>
            <w:shd w:val="clear" w:color="auto" w:fill="auto"/>
            <w:noWrap/>
            <w:vAlign w:val="bottom"/>
            <w:hideMark/>
          </w:tcPr>
          <w:p w14:paraId="504ACFEB" w14:textId="77777777" w:rsidR="003062D9" w:rsidRPr="00F6011D" w:rsidRDefault="003062D9" w:rsidP="00F6011D">
            <w:pPr>
              <w:jc w:val="both"/>
              <w:rPr>
                <w:rFonts w:ascii="Arial" w:hAnsi="Arial" w:cs="Arial"/>
                <w:lang w:eastAsia="ru-RU"/>
              </w:rPr>
            </w:pPr>
            <w:r w:rsidRPr="00F6011D">
              <w:rPr>
                <w:rFonts w:ascii="Arial" w:hAnsi="Arial" w:cs="Arial"/>
                <w:lang w:eastAsia="ru-RU"/>
              </w:rPr>
              <w:t>516131.00</w:t>
            </w:r>
          </w:p>
        </w:tc>
        <w:tc>
          <w:tcPr>
            <w:tcW w:w="1356" w:type="dxa"/>
            <w:tcBorders>
              <w:top w:val="nil"/>
              <w:left w:val="nil"/>
              <w:bottom w:val="single" w:sz="4" w:space="0" w:color="auto"/>
              <w:right w:val="single" w:sz="4" w:space="0" w:color="auto"/>
            </w:tcBorders>
            <w:shd w:val="clear" w:color="auto" w:fill="auto"/>
            <w:noWrap/>
            <w:vAlign w:val="bottom"/>
            <w:hideMark/>
          </w:tcPr>
          <w:p w14:paraId="61174F7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1286172.92</w:t>
            </w:r>
          </w:p>
        </w:tc>
        <w:tc>
          <w:tcPr>
            <w:tcW w:w="2147" w:type="dxa"/>
            <w:tcBorders>
              <w:top w:val="nil"/>
              <w:left w:val="nil"/>
              <w:bottom w:val="single" w:sz="4" w:space="0" w:color="auto"/>
              <w:right w:val="single" w:sz="4" w:space="0" w:color="auto"/>
            </w:tcBorders>
            <w:shd w:val="clear" w:color="auto" w:fill="auto"/>
            <w:vAlign w:val="center"/>
            <w:hideMark/>
          </w:tcPr>
          <w:p w14:paraId="564FC9E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E0104D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824BF1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90376B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49CF6F6" w14:textId="77777777" w:rsidR="003062D9" w:rsidRPr="00F6011D" w:rsidRDefault="003062D9" w:rsidP="00F6011D">
            <w:pPr>
              <w:jc w:val="both"/>
              <w:rPr>
                <w:rFonts w:ascii="Arial" w:hAnsi="Arial" w:cs="Arial"/>
                <w:lang w:eastAsia="ru-RU"/>
              </w:rPr>
            </w:pPr>
            <w:r w:rsidRPr="00F6011D">
              <w:rPr>
                <w:rFonts w:ascii="Arial" w:hAnsi="Arial" w:cs="Arial"/>
                <w:lang w:eastAsia="ru-RU"/>
              </w:rPr>
              <w:t>242</w:t>
            </w:r>
          </w:p>
        </w:tc>
        <w:tc>
          <w:tcPr>
            <w:tcW w:w="1236" w:type="dxa"/>
            <w:tcBorders>
              <w:top w:val="nil"/>
              <w:left w:val="nil"/>
              <w:bottom w:val="single" w:sz="4" w:space="0" w:color="auto"/>
              <w:right w:val="single" w:sz="4" w:space="0" w:color="auto"/>
            </w:tcBorders>
            <w:shd w:val="clear" w:color="auto" w:fill="auto"/>
            <w:noWrap/>
            <w:vAlign w:val="bottom"/>
            <w:hideMark/>
          </w:tcPr>
          <w:p w14:paraId="24BB28B1" w14:textId="77777777" w:rsidR="003062D9" w:rsidRPr="00F6011D" w:rsidRDefault="003062D9" w:rsidP="00F6011D">
            <w:pPr>
              <w:jc w:val="both"/>
              <w:rPr>
                <w:rFonts w:ascii="Arial" w:hAnsi="Arial" w:cs="Arial"/>
                <w:lang w:eastAsia="ru-RU"/>
              </w:rPr>
            </w:pPr>
            <w:r w:rsidRPr="00F6011D">
              <w:rPr>
                <w:rFonts w:ascii="Arial" w:hAnsi="Arial" w:cs="Arial"/>
                <w:lang w:eastAsia="ru-RU"/>
              </w:rPr>
              <w:t>516132.33</w:t>
            </w:r>
          </w:p>
        </w:tc>
        <w:tc>
          <w:tcPr>
            <w:tcW w:w="1356" w:type="dxa"/>
            <w:tcBorders>
              <w:top w:val="nil"/>
              <w:left w:val="nil"/>
              <w:bottom w:val="single" w:sz="4" w:space="0" w:color="auto"/>
              <w:right w:val="single" w:sz="4" w:space="0" w:color="auto"/>
            </w:tcBorders>
            <w:shd w:val="clear" w:color="auto" w:fill="auto"/>
            <w:noWrap/>
            <w:vAlign w:val="bottom"/>
            <w:hideMark/>
          </w:tcPr>
          <w:p w14:paraId="3B14C24D" w14:textId="77777777" w:rsidR="003062D9" w:rsidRPr="00F6011D" w:rsidRDefault="003062D9" w:rsidP="00F6011D">
            <w:pPr>
              <w:jc w:val="both"/>
              <w:rPr>
                <w:rFonts w:ascii="Arial" w:hAnsi="Arial" w:cs="Arial"/>
                <w:lang w:eastAsia="ru-RU"/>
              </w:rPr>
            </w:pPr>
            <w:r w:rsidRPr="00F6011D">
              <w:rPr>
                <w:rFonts w:ascii="Arial" w:hAnsi="Arial" w:cs="Arial"/>
                <w:lang w:eastAsia="ru-RU"/>
              </w:rPr>
              <w:t>1286163.67</w:t>
            </w:r>
          </w:p>
        </w:tc>
        <w:tc>
          <w:tcPr>
            <w:tcW w:w="2147" w:type="dxa"/>
            <w:tcBorders>
              <w:top w:val="nil"/>
              <w:left w:val="nil"/>
              <w:bottom w:val="single" w:sz="4" w:space="0" w:color="auto"/>
              <w:right w:val="single" w:sz="4" w:space="0" w:color="auto"/>
            </w:tcBorders>
            <w:shd w:val="clear" w:color="auto" w:fill="auto"/>
            <w:vAlign w:val="center"/>
            <w:hideMark/>
          </w:tcPr>
          <w:p w14:paraId="266EE01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696825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713ADE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B79738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4EF5296" w14:textId="77777777" w:rsidR="003062D9" w:rsidRPr="00F6011D" w:rsidRDefault="003062D9" w:rsidP="00F6011D">
            <w:pPr>
              <w:jc w:val="both"/>
              <w:rPr>
                <w:rFonts w:ascii="Arial" w:hAnsi="Arial" w:cs="Arial"/>
                <w:lang w:eastAsia="ru-RU"/>
              </w:rPr>
            </w:pPr>
            <w:r w:rsidRPr="00F6011D">
              <w:rPr>
                <w:rFonts w:ascii="Arial" w:hAnsi="Arial" w:cs="Arial"/>
                <w:lang w:eastAsia="ru-RU"/>
              </w:rPr>
              <w:t>243</w:t>
            </w:r>
          </w:p>
        </w:tc>
        <w:tc>
          <w:tcPr>
            <w:tcW w:w="1236" w:type="dxa"/>
            <w:tcBorders>
              <w:top w:val="nil"/>
              <w:left w:val="nil"/>
              <w:bottom w:val="single" w:sz="4" w:space="0" w:color="auto"/>
              <w:right w:val="single" w:sz="4" w:space="0" w:color="auto"/>
            </w:tcBorders>
            <w:shd w:val="clear" w:color="auto" w:fill="auto"/>
            <w:noWrap/>
            <w:vAlign w:val="bottom"/>
            <w:hideMark/>
          </w:tcPr>
          <w:p w14:paraId="6C3FE5C2" w14:textId="77777777" w:rsidR="003062D9" w:rsidRPr="00F6011D" w:rsidRDefault="003062D9" w:rsidP="00F6011D">
            <w:pPr>
              <w:jc w:val="both"/>
              <w:rPr>
                <w:rFonts w:ascii="Arial" w:hAnsi="Arial" w:cs="Arial"/>
                <w:lang w:eastAsia="ru-RU"/>
              </w:rPr>
            </w:pPr>
            <w:r w:rsidRPr="00F6011D">
              <w:rPr>
                <w:rFonts w:ascii="Arial" w:hAnsi="Arial" w:cs="Arial"/>
                <w:lang w:eastAsia="ru-RU"/>
              </w:rPr>
              <w:t>516126.38</w:t>
            </w:r>
          </w:p>
        </w:tc>
        <w:tc>
          <w:tcPr>
            <w:tcW w:w="1356" w:type="dxa"/>
            <w:tcBorders>
              <w:top w:val="nil"/>
              <w:left w:val="nil"/>
              <w:bottom w:val="single" w:sz="4" w:space="0" w:color="auto"/>
              <w:right w:val="single" w:sz="4" w:space="0" w:color="auto"/>
            </w:tcBorders>
            <w:shd w:val="clear" w:color="auto" w:fill="auto"/>
            <w:noWrap/>
            <w:vAlign w:val="bottom"/>
            <w:hideMark/>
          </w:tcPr>
          <w:p w14:paraId="6A5E3631" w14:textId="77777777" w:rsidR="003062D9" w:rsidRPr="00F6011D" w:rsidRDefault="003062D9" w:rsidP="00F6011D">
            <w:pPr>
              <w:jc w:val="both"/>
              <w:rPr>
                <w:rFonts w:ascii="Arial" w:hAnsi="Arial" w:cs="Arial"/>
                <w:lang w:eastAsia="ru-RU"/>
              </w:rPr>
            </w:pPr>
            <w:r w:rsidRPr="00F6011D">
              <w:rPr>
                <w:rFonts w:ascii="Arial" w:hAnsi="Arial" w:cs="Arial"/>
                <w:lang w:eastAsia="ru-RU"/>
              </w:rPr>
              <w:t>1286162.75</w:t>
            </w:r>
          </w:p>
        </w:tc>
        <w:tc>
          <w:tcPr>
            <w:tcW w:w="2147" w:type="dxa"/>
            <w:tcBorders>
              <w:top w:val="nil"/>
              <w:left w:val="nil"/>
              <w:bottom w:val="single" w:sz="4" w:space="0" w:color="auto"/>
              <w:right w:val="single" w:sz="4" w:space="0" w:color="auto"/>
            </w:tcBorders>
            <w:shd w:val="clear" w:color="auto" w:fill="auto"/>
            <w:vAlign w:val="center"/>
            <w:hideMark/>
          </w:tcPr>
          <w:p w14:paraId="3B51D33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D21920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BEC836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84AD16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D52314C" w14:textId="77777777" w:rsidR="003062D9" w:rsidRPr="00F6011D" w:rsidRDefault="003062D9" w:rsidP="00F6011D">
            <w:pPr>
              <w:jc w:val="both"/>
              <w:rPr>
                <w:rFonts w:ascii="Arial" w:hAnsi="Arial" w:cs="Arial"/>
                <w:lang w:eastAsia="ru-RU"/>
              </w:rPr>
            </w:pPr>
            <w:r w:rsidRPr="00F6011D">
              <w:rPr>
                <w:rFonts w:ascii="Arial" w:hAnsi="Arial" w:cs="Arial"/>
                <w:lang w:eastAsia="ru-RU"/>
              </w:rPr>
              <w:t>244</w:t>
            </w:r>
          </w:p>
        </w:tc>
        <w:tc>
          <w:tcPr>
            <w:tcW w:w="1236" w:type="dxa"/>
            <w:tcBorders>
              <w:top w:val="nil"/>
              <w:left w:val="nil"/>
              <w:bottom w:val="single" w:sz="4" w:space="0" w:color="auto"/>
              <w:right w:val="single" w:sz="4" w:space="0" w:color="auto"/>
            </w:tcBorders>
            <w:shd w:val="clear" w:color="auto" w:fill="auto"/>
            <w:noWrap/>
            <w:vAlign w:val="bottom"/>
            <w:hideMark/>
          </w:tcPr>
          <w:p w14:paraId="353A2B58" w14:textId="77777777" w:rsidR="003062D9" w:rsidRPr="00F6011D" w:rsidRDefault="003062D9" w:rsidP="00F6011D">
            <w:pPr>
              <w:jc w:val="both"/>
              <w:rPr>
                <w:rFonts w:ascii="Arial" w:hAnsi="Arial" w:cs="Arial"/>
                <w:lang w:eastAsia="ru-RU"/>
              </w:rPr>
            </w:pPr>
            <w:r w:rsidRPr="00F6011D">
              <w:rPr>
                <w:rFonts w:ascii="Arial" w:hAnsi="Arial" w:cs="Arial"/>
                <w:lang w:eastAsia="ru-RU"/>
              </w:rPr>
              <w:t>516124.28</w:t>
            </w:r>
          </w:p>
        </w:tc>
        <w:tc>
          <w:tcPr>
            <w:tcW w:w="1356" w:type="dxa"/>
            <w:tcBorders>
              <w:top w:val="nil"/>
              <w:left w:val="nil"/>
              <w:bottom w:val="single" w:sz="4" w:space="0" w:color="auto"/>
              <w:right w:val="single" w:sz="4" w:space="0" w:color="auto"/>
            </w:tcBorders>
            <w:shd w:val="clear" w:color="auto" w:fill="auto"/>
            <w:noWrap/>
            <w:vAlign w:val="bottom"/>
            <w:hideMark/>
          </w:tcPr>
          <w:p w14:paraId="139D96A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1286152.45</w:t>
            </w:r>
          </w:p>
        </w:tc>
        <w:tc>
          <w:tcPr>
            <w:tcW w:w="2147" w:type="dxa"/>
            <w:tcBorders>
              <w:top w:val="nil"/>
              <w:left w:val="nil"/>
              <w:bottom w:val="single" w:sz="4" w:space="0" w:color="auto"/>
              <w:right w:val="single" w:sz="4" w:space="0" w:color="auto"/>
            </w:tcBorders>
            <w:shd w:val="clear" w:color="auto" w:fill="auto"/>
            <w:vAlign w:val="center"/>
            <w:hideMark/>
          </w:tcPr>
          <w:p w14:paraId="1FAA3E2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11FD0D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C9C6E9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551E7F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9500149" w14:textId="77777777" w:rsidR="003062D9" w:rsidRPr="00F6011D" w:rsidRDefault="003062D9" w:rsidP="00F6011D">
            <w:pPr>
              <w:jc w:val="both"/>
              <w:rPr>
                <w:rFonts w:ascii="Arial" w:hAnsi="Arial" w:cs="Arial"/>
                <w:lang w:eastAsia="ru-RU"/>
              </w:rPr>
            </w:pPr>
            <w:r w:rsidRPr="00F6011D">
              <w:rPr>
                <w:rFonts w:ascii="Arial" w:hAnsi="Arial" w:cs="Arial"/>
                <w:lang w:eastAsia="ru-RU"/>
              </w:rPr>
              <w:t>245</w:t>
            </w:r>
          </w:p>
        </w:tc>
        <w:tc>
          <w:tcPr>
            <w:tcW w:w="1236" w:type="dxa"/>
            <w:tcBorders>
              <w:top w:val="nil"/>
              <w:left w:val="nil"/>
              <w:bottom w:val="single" w:sz="4" w:space="0" w:color="auto"/>
              <w:right w:val="single" w:sz="4" w:space="0" w:color="auto"/>
            </w:tcBorders>
            <w:shd w:val="clear" w:color="auto" w:fill="auto"/>
            <w:noWrap/>
            <w:vAlign w:val="bottom"/>
            <w:hideMark/>
          </w:tcPr>
          <w:p w14:paraId="7D4E0F14" w14:textId="77777777" w:rsidR="003062D9" w:rsidRPr="00F6011D" w:rsidRDefault="003062D9" w:rsidP="00F6011D">
            <w:pPr>
              <w:jc w:val="both"/>
              <w:rPr>
                <w:rFonts w:ascii="Arial" w:hAnsi="Arial" w:cs="Arial"/>
                <w:lang w:eastAsia="ru-RU"/>
              </w:rPr>
            </w:pPr>
            <w:r w:rsidRPr="00F6011D">
              <w:rPr>
                <w:rFonts w:ascii="Arial" w:hAnsi="Arial" w:cs="Arial"/>
                <w:lang w:eastAsia="ru-RU"/>
              </w:rPr>
              <w:t>516116.48</w:t>
            </w:r>
          </w:p>
        </w:tc>
        <w:tc>
          <w:tcPr>
            <w:tcW w:w="1356" w:type="dxa"/>
            <w:tcBorders>
              <w:top w:val="nil"/>
              <w:left w:val="nil"/>
              <w:bottom w:val="single" w:sz="4" w:space="0" w:color="auto"/>
              <w:right w:val="single" w:sz="4" w:space="0" w:color="auto"/>
            </w:tcBorders>
            <w:shd w:val="clear" w:color="auto" w:fill="auto"/>
            <w:noWrap/>
            <w:vAlign w:val="bottom"/>
            <w:hideMark/>
          </w:tcPr>
          <w:p w14:paraId="36A56FFF" w14:textId="77777777" w:rsidR="003062D9" w:rsidRPr="00F6011D" w:rsidRDefault="003062D9" w:rsidP="00F6011D">
            <w:pPr>
              <w:jc w:val="both"/>
              <w:rPr>
                <w:rFonts w:ascii="Arial" w:hAnsi="Arial" w:cs="Arial"/>
                <w:lang w:eastAsia="ru-RU"/>
              </w:rPr>
            </w:pPr>
            <w:r w:rsidRPr="00F6011D">
              <w:rPr>
                <w:rFonts w:ascii="Arial" w:hAnsi="Arial" w:cs="Arial"/>
                <w:lang w:eastAsia="ru-RU"/>
              </w:rPr>
              <w:t>1286127.15</w:t>
            </w:r>
          </w:p>
        </w:tc>
        <w:tc>
          <w:tcPr>
            <w:tcW w:w="2147" w:type="dxa"/>
            <w:tcBorders>
              <w:top w:val="nil"/>
              <w:left w:val="nil"/>
              <w:bottom w:val="single" w:sz="4" w:space="0" w:color="auto"/>
              <w:right w:val="single" w:sz="4" w:space="0" w:color="auto"/>
            </w:tcBorders>
            <w:shd w:val="clear" w:color="auto" w:fill="auto"/>
            <w:vAlign w:val="center"/>
            <w:hideMark/>
          </w:tcPr>
          <w:p w14:paraId="03C65BB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BB81E7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174B50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4B3418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23CFCCB" w14:textId="77777777" w:rsidR="003062D9" w:rsidRPr="00F6011D" w:rsidRDefault="003062D9" w:rsidP="00F6011D">
            <w:pPr>
              <w:jc w:val="both"/>
              <w:rPr>
                <w:rFonts w:ascii="Arial" w:hAnsi="Arial" w:cs="Arial"/>
                <w:lang w:eastAsia="ru-RU"/>
              </w:rPr>
            </w:pPr>
            <w:r w:rsidRPr="00F6011D">
              <w:rPr>
                <w:rFonts w:ascii="Arial" w:hAnsi="Arial" w:cs="Arial"/>
                <w:lang w:eastAsia="ru-RU"/>
              </w:rPr>
              <w:t>246</w:t>
            </w:r>
          </w:p>
        </w:tc>
        <w:tc>
          <w:tcPr>
            <w:tcW w:w="1236" w:type="dxa"/>
            <w:tcBorders>
              <w:top w:val="nil"/>
              <w:left w:val="nil"/>
              <w:bottom w:val="single" w:sz="4" w:space="0" w:color="auto"/>
              <w:right w:val="single" w:sz="4" w:space="0" w:color="auto"/>
            </w:tcBorders>
            <w:shd w:val="clear" w:color="auto" w:fill="auto"/>
            <w:noWrap/>
            <w:vAlign w:val="bottom"/>
            <w:hideMark/>
          </w:tcPr>
          <w:p w14:paraId="28BAE093" w14:textId="77777777" w:rsidR="003062D9" w:rsidRPr="00F6011D" w:rsidRDefault="003062D9" w:rsidP="00F6011D">
            <w:pPr>
              <w:jc w:val="both"/>
              <w:rPr>
                <w:rFonts w:ascii="Arial" w:hAnsi="Arial" w:cs="Arial"/>
                <w:lang w:eastAsia="ru-RU"/>
              </w:rPr>
            </w:pPr>
            <w:r w:rsidRPr="00F6011D">
              <w:rPr>
                <w:rFonts w:ascii="Arial" w:hAnsi="Arial" w:cs="Arial"/>
                <w:lang w:eastAsia="ru-RU"/>
              </w:rPr>
              <w:t>516111.13</w:t>
            </w:r>
          </w:p>
        </w:tc>
        <w:tc>
          <w:tcPr>
            <w:tcW w:w="1356" w:type="dxa"/>
            <w:tcBorders>
              <w:top w:val="nil"/>
              <w:left w:val="nil"/>
              <w:bottom w:val="single" w:sz="4" w:space="0" w:color="auto"/>
              <w:right w:val="single" w:sz="4" w:space="0" w:color="auto"/>
            </w:tcBorders>
            <w:shd w:val="clear" w:color="auto" w:fill="auto"/>
            <w:noWrap/>
            <w:vAlign w:val="bottom"/>
            <w:hideMark/>
          </w:tcPr>
          <w:p w14:paraId="24461F6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1286115.20</w:t>
            </w:r>
          </w:p>
        </w:tc>
        <w:tc>
          <w:tcPr>
            <w:tcW w:w="2147" w:type="dxa"/>
            <w:tcBorders>
              <w:top w:val="nil"/>
              <w:left w:val="nil"/>
              <w:bottom w:val="single" w:sz="4" w:space="0" w:color="auto"/>
              <w:right w:val="single" w:sz="4" w:space="0" w:color="auto"/>
            </w:tcBorders>
            <w:shd w:val="clear" w:color="auto" w:fill="auto"/>
            <w:vAlign w:val="center"/>
            <w:hideMark/>
          </w:tcPr>
          <w:p w14:paraId="312E73A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E1795F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9E1562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A4D67E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BE5C1B1" w14:textId="77777777" w:rsidR="003062D9" w:rsidRPr="00F6011D" w:rsidRDefault="003062D9" w:rsidP="00F6011D">
            <w:pPr>
              <w:jc w:val="both"/>
              <w:rPr>
                <w:rFonts w:ascii="Arial" w:hAnsi="Arial" w:cs="Arial"/>
                <w:lang w:eastAsia="ru-RU"/>
              </w:rPr>
            </w:pPr>
            <w:r w:rsidRPr="00F6011D">
              <w:rPr>
                <w:rFonts w:ascii="Arial" w:hAnsi="Arial" w:cs="Arial"/>
                <w:lang w:eastAsia="ru-RU"/>
              </w:rPr>
              <w:t>247</w:t>
            </w:r>
          </w:p>
        </w:tc>
        <w:tc>
          <w:tcPr>
            <w:tcW w:w="1236" w:type="dxa"/>
            <w:tcBorders>
              <w:top w:val="nil"/>
              <w:left w:val="nil"/>
              <w:bottom w:val="single" w:sz="4" w:space="0" w:color="auto"/>
              <w:right w:val="single" w:sz="4" w:space="0" w:color="auto"/>
            </w:tcBorders>
            <w:shd w:val="clear" w:color="auto" w:fill="auto"/>
            <w:noWrap/>
            <w:vAlign w:val="bottom"/>
            <w:hideMark/>
          </w:tcPr>
          <w:p w14:paraId="4844817C" w14:textId="77777777" w:rsidR="003062D9" w:rsidRPr="00F6011D" w:rsidRDefault="003062D9" w:rsidP="00F6011D">
            <w:pPr>
              <w:jc w:val="both"/>
              <w:rPr>
                <w:rFonts w:ascii="Arial" w:hAnsi="Arial" w:cs="Arial"/>
                <w:lang w:eastAsia="ru-RU"/>
              </w:rPr>
            </w:pPr>
            <w:r w:rsidRPr="00F6011D">
              <w:rPr>
                <w:rFonts w:ascii="Arial" w:hAnsi="Arial" w:cs="Arial"/>
                <w:lang w:eastAsia="ru-RU"/>
              </w:rPr>
              <w:t>516108.95</w:t>
            </w:r>
          </w:p>
        </w:tc>
        <w:tc>
          <w:tcPr>
            <w:tcW w:w="1356" w:type="dxa"/>
            <w:tcBorders>
              <w:top w:val="nil"/>
              <w:left w:val="nil"/>
              <w:bottom w:val="single" w:sz="4" w:space="0" w:color="auto"/>
              <w:right w:val="single" w:sz="4" w:space="0" w:color="auto"/>
            </w:tcBorders>
            <w:shd w:val="clear" w:color="auto" w:fill="auto"/>
            <w:noWrap/>
            <w:vAlign w:val="bottom"/>
            <w:hideMark/>
          </w:tcPr>
          <w:p w14:paraId="07285841" w14:textId="77777777" w:rsidR="003062D9" w:rsidRPr="00F6011D" w:rsidRDefault="003062D9" w:rsidP="00F6011D">
            <w:pPr>
              <w:jc w:val="both"/>
              <w:rPr>
                <w:rFonts w:ascii="Arial" w:hAnsi="Arial" w:cs="Arial"/>
                <w:lang w:eastAsia="ru-RU"/>
              </w:rPr>
            </w:pPr>
            <w:r w:rsidRPr="00F6011D">
              <w:rPr>
                <w:rFonts w:ascii="Arial" w:hAnsi="Arial" w:cs="Arial"/>
                <w:lang w:eastAsia="ru-RU"/>
              </w:rPr>
              <w:t>1286104.50</w:t>
            </w:r>
          </w:p>
        </w:tc>
        <w:tc>
          <w:tcPr>
            <w:tcW w:w="2147" w:type="dxa"/>
            <w:tcBorders>
              <w:top w:val="nil"/>
              <w:left w:val="nil"/>
              <w:bottom w:val="single" w:sz="4" w:space="0" w:color="auto"/>
              <w:right w:val="single" w:sz="4" w:space="0" w:color="auto"/>
            </w:tcBorders>
            <w:shd w:val="clear" w:color="auto" w:fill="auto"/>
            <w:vAlign w:val="center"/>
            <w:hideMark/>
          </w:tcPr>
          <w:p w14:paraId="31CE5FC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53DF91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588C07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F17D7B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69809B7" w14:textId="77777777" w:rsidR="003062D9" w:rsidRPr="00F6011D" w:rsidRDefault="003062D9" w:rsidP="00F6011D">
            <w:pPr>
              <w:jc w:val="both"/>
              <w:rPr>
                <w:rFonts w:ascii="Arial" w:hAnsi="Arial" w:cs="Arial"/>
                <w:lang w:eastAsia="ru-RU"/>
              </w:rPr>
            </w:pPr>
            <w:r w:rsidRPr="00F6011D">
              <w:rPr>
                <w:rFonts w:ascii="Arial" w:hAnsi="Arial" w:cs="Arial"/>
                <w:lang w:eastAsia="ru-RU"/>
              </w:rPr>
              <w:t>248</w:t>
            </w:r>
          </w:p>
        </w:tc>
        <w:tc>
          <w:tcPr>
            <w:tcW w:w="1236" w:type="dxa"/>
            <w:tcBorders>
              <w:top w:val="nil"/>
              <w:left w:val="nil"/>
              <w:bottom w:val="single" w:sz="4" w:space="0" w:color="auto"/>
              <w:right w:val="single" w:sz="4" w:space="0" w:color="auto"/>
            </w:tcBorders>
            <w:shd w:val="clear" w:color="auto" w:fill="auto"/>
            <w:noWrap/>
            <w:vAlign w:val="bottom"/>
            <w:hideMark/>
          </w:tcPr>
          <w:p w14:paraId="41B9BAE6" w14:textId="77777777" w:rsidR="003062D9" w:rsidRPr="00F6011D" w:rsidRDefault="003062D9" w:rsidP="00F6011D">
            <w:pPr>
              <w:jc w:val="both"/>
              <w:rPr>
                <w:rFonts w:ascii="Arial" w:hAnsi="Arial" w:cs="Arial"/>
                <w:lang w:eastAsia="ru-RU"/>
              </w:rPr>
            </w:pPr>
            <w:r w:rsidRPr="00F6011D">
              <w:rPr>
                <w:rFonts w:ascii="Arial" w:hAnsi="Arial" w:cs="Arial"/>
                <w:lang w:eastAsia="ru-RU"/>
              </w:rPr>
              <w:t>516108.38</w:t>
            </w:r>
          </w:p>
        </w:tc>
        <w:tc>
          <w:tcPr>
            <w:tcW w:w="1356" w:type="dxa"/>
            <w:tcBorders>
              <w:top w:val="nil"/>
              <w:left w:val="nil"/>
              <w:bottom w:val="single" w:sz="4" w:space="0" w:color="auto"/>
              <w:right w:val="single" w:sz="4" w:space="0" w:color="auto"/>
            </w:tcBorders>
            <w:shd w:val="clear" w:color="auto" w:fill="auto"/>
            <w:noWrap/>
            <w:vAlign w:val="bottom"/>
            <w:hideMark/>
          </w:tcPr>
          <w:p w14:paraId="0D43E87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1286086.30</w:t>
            </w:r>
          </w:p>
        </w:tc>
        <w:tc>
          <w:tcPr>
            <w:tcW w:w="2147" w:type="dxa"/>
            <w:tcBorders>
              <w:top w:val="nil"/>
              <w:left w:val="nil"/>
              <w:bottom w:val="single" w:sz="4" w:space="0" w:color="auto"/>
              <w:right w:val="single" w:sz="4" w:space="0" w:color="auto"/>
            </w:tcBorders>
            <w:shd w:val="clear" w:color="auto" w:fill="auto"/>
            <w:vAlign w:val="center"/>
            <w:hideMark/>
          </w:tcPr>
          <w:p w14:paraId="013AE29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B12C8B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AABE25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4A9817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0BB375B" w14:textId="77777777" w:rsidR="003062D9" w:rsidRPr="00F6011D" w:rsidRDefault="003062D9" w:rsidP="00F6011D">
            <w:pPr>
              <w:jc w:val="both"/>
              <w:rPr>
                <w:rFonts w:ascii="Arial" w:hAnsi="Arial" w:cs="Arial"/>
                <w:lang w:eastAsia="ru-RU"/>
              </w:rPr>
            </w:pPr>
            <w:r w:rsidRPr="00F6011D">
              <w:rPr>
                <w:rFonts w:ascii="Arial" w:hAnsi="Arial" w:cs="Arial"/>
                <w:lang w:eastAsia="ru-RU"/>
              </w:rPr>
              <w:t>249</w:t>
            </w:r>
          </w:p>
        </w:tc>
        <w:tc>
          <w:tcPr>
            <w:tcW w:w="1236" w:type="dxa"/>
            <w:tcBorders>
              <w:top w:val="nil"/>
              <w:left w:val="nil"/>
              <w:bottom w:val="single" w:sz="4" w:space="0" w:color="auto"/>
              <w:right w:val="single" w:sz="4" w:space="0" w:color="auto"/>
            </w:tcBorders>
            <w:shd w:val="clear" w:color="auto" w:fill="auto"/>
            <w:noWrap/>
            <w:vAlign w:val="bottom"/>
            <w:hideMark/>
          </w:tcPr>
          <w:p w14:paraId="5947A0E2" w14:textId="77777777" w:rsidR="003062D9" w:rsidRPr="00F6011D" w:rsidRDefault="003062D9" w:rsidP="00F6011D">
            <w:pPr>
              <w:jc w:val="both"/>
              <w:rPr>
                <w:rFonts w:ascii="Arial" w:hAnsi="Arial" w:cs="Arial"/>
                <w:lang w:eastAsia="ru-RU"/>
              </w:rPr>
            </w:pPr>
            <w:r w:rsidRPr="00F6011D">
              <w:rPr>
                <w:rFonts w:ascii="Arial" w:hAnsi="Arial" w:cs="Arial"/>
                <w:lang w:eastAsia="ru-RU"/>
              </w:rPr>
              <w:t>516123.78</w:t>
            </w:r>
          </w:p>
        </w:tc>
        <w:tc>
          <w:tcPr>
            <w:tcW w:w="1356" w:type="dxa"/>
            <w:tcBorders>
              <w:top w:val="nil"/>
              <w:left w:val="nil"/>
              <w:bottom w:val="single" w:sz="4" w:space="0" w:color="auto"/>
              <w:right w:val="single" w:sz="4" w:space="0" w:color="auto"/>
            </w:tcBorders>
            <w:shd w:val="clear" w:color="auto" w:fill="auto"/>
            <w:noWrap/>
            <w:vAlign w:val="bottom"/>
            <w:hideMark/>
          </w:tcPr>
          <w:p w14:paraId="2BF3DDA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1286084.95</w:t>
            </w:r>
          </w:p>
        </w:tc>
        <w:tc>
          <w:tcPr>
            <w:tcW w:w="2147" w:type="dxa"/>
            <w:tcBorders>
              <w:top w:val="nil"/>
              <w:left w:val="nil"/>
              <w:bottom w:val="single" w:sz="4" w:space="0" w:color="auto"/>
              <w:right w:val="single" w:sz="4" w:space="0" w:color="auto"/>
            </w:tcBorders>
            <w:shd w:val="clear" w:color="auto" w:fill="auto"/>
            <w:vAlign w:val="center"/>
            <w:hideMark/>
          </w:tcPr>
          <w:p w14:paraId="458A806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D6C75C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4EF8AB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DAEC09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5D9B816" w14:textId="77777777" w:rsidR="003062D9" w:rsidRPr="00F6011D" w:rsidRDefault="003062D9" w:rsidP="00F6011D">
            <w:pPr>
              <w:jc w:val="both"/>
              <w:rPr>
                <w:rFonts w:ascii="Arial" w:hAnsi="Arial" w:cs="Arial"/>
                <w:lang w:eastAsia="ru-RU"/>
              </w:rPr>
            </w:pPr>
            <w:r w:rsidRPr="00F6011D">
              <w:rPr>
                <w:rFonts w:ascii="Arial" w:hAnsi="Arial" w:cs="Arial"/>
                <w:lang w:eastAsia="ru-RU"/>
              </w:rPr>
              <w:t>250</w:t>
            </w:r>
          </w:p>
        </w:tc>
        <w:tc>
          <w:tcPr>
            <w:tcW w:w="1236" w:type="dxa"/>
            <w:tcBorders>
              <w:top w:val="nil"/>
              <w:left w:val="nil"/>
              <w:bottom w:val="single" w:sz="4" w:space="0" w:color="auto"/>
              <w:right w:val="single" w:sz="4" w:space="0" w:color="auto"/>
            </w:tcBorders>
            <w:shd w:val="clear" w:color="auto" w:fill="auto"/>
            <w:noWrap/>
            <w:vAlign w:val="bottom"/>
            <w:hideMark/>
          </w:tcPr>
          <w:p w14:paraId="5C77DA64" w14:textId="77777777" w:rsidR="003062D9" w:rsidRPr="00F6011D" w:rsidRDefault="003062D9" w:rsidP="00F6011D">
            <w:pPr>
              <w:jc w:val="both"/>
              <w:rPr>
                <w:rFonts w:ascii="Arial" w:hAnsi="Arial" w:cs="Arial"/>
                <w:lang w:eastAsia="ru-RU"/>
              </w:rPr>
            </w:pPr>
            <w:r w:rsidRPr="00F6011D">
              <w:rPr>
                <w:rFonts w:ascii="Arial" w:hAnsi="Arial" w:cs="Arial"/>
                <w:lang w:eastAsia="ru-RU"/>
              </w:rPr>
              <w:t>516124.08</w:t>
            </w:r>
          </w:p>
        </w:tc>
        <w:tc>
          <w:tcPr>
            <w:tcW w:w="1356" w:type="dxa"/>
            <w:tcBorders>
              <w:top w:val="nil"/>
              <w:left w:val="nil"/>
              <w:bottom w:val="single" w:sz="4" w:space="0" w:color="auto"/>
              <w:right w:val="single" w:sz="4" w:space="0" w:color="auto"/>
            </w:tcBorders>
            <w:shd w:val="clear" w:color="auto" w:fill="auto"/>
            <w:noWrap/>
            <w:vAlign w:val="bottom"/>
            <w:hideMark/>
          </w:tcPr>
          <w:p w14:paraId="7D02033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1286027.27</w:t>
            </w:r>
          </w:p>
        </w:tc>
        <w:tc>
          <w:tcPr>
            <w:tcW w:w="2147" w:type="dxa"/>
            <w:tcBorders>
              <w:top w:val="nil"/>
              <w:left w:val="nil"/>
              <w:bottom w:val="single" w:sz="4" w:space="0" w:color="auto"/>
              <w:right w:val="single" w:sz="4" w:space="0" w:color="auto"/>
            </w:tcBorders>
            <w:shd w:val="clear" w:color="auto" w:fill="auto"/>
            <w:vAlign w:val="center"/>
            <w:hideMark/>
          </w:tcPr>
          <w:p w14:paraId="514273D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D6268D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35D4F0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C90EB4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41F98BA" w14:textId="77777777" w:rsidR="003062D9" w:rsidRPr="00F6011D" w:rsidRDefault="003062D9" w:rsidP="00F6011D">
            <w:pPr>
              <w:jc w:val="both"/>
              <w:rPr>
                <w:rFonts w:ascii="Arial" w:hAnsi="Arial" w:cs="Arial"/>
                <w:lang w:eastAsia="ru-RU"/>
              </w:rPr>
            </w:pPr>
            <w:r w:rsidRPr="00F6011D">
              <w:rPr>
                <w:rFonts w:ascii="Arial" w:hAnsi="Arial" w:cs="Arial"/>
                <w:lang w:eastAsia="ru-RU"/>
              </w:rPr>
              <w:t>251</w:t>
            </w:r>
          </w:p>
        </w:tc>
        <w:tc>
          <w:tcPr>
            <w:tcW w:w="1236" w:type="dxa"/>
            <w:tcBorders>
              <w:top w:val="nil"/>
              <w:left w:val="nil"/>
              <w:bottom w:val="single" w:sz="4" w:space="0" w:color="auto"/>
              <w:right w:val="single" w:sz="4" w:space="0" w:color="auto"/>
            </w:tcBorders>
            <w:shd w:val="clear" w:color="auto" w:fill="auto"/>
            <w:noWrap/>
            <w:vAlign w:val="bottom"/>
            <w:hideMark/>
          </w:tcPr>
          <w:p w14:paraId="2B330E2F" w14:textId="77777777" w:rsidR="003062D9" w:rsidRPr="00F6011D" w:rsidRDefault="003062D9" w:rsidP="00F6011D">
            <w:pPr>
              <w:jc w:val="both"/>
              <w:rPr>
                <w:rFonts w:ascii="Arial" w:hAnsi="Arial" w:cs="Arial"/>
                <w:lang w:eastAsia="ru-RU"/>
              </w:rPr>
            </w:pPr>
            <w:r w:rsidRPr="00F6011D">
              <w:rPr>
                <w:rFonts w:ascii="Arial" w:hAnsi="Arial" w:cs="Arial"/>
                <w:lang w:eastAsia="ru-RU"/>
              </w:rPr>
              <w:t>516112.00</w:t>
            </w:r>
          </w:p>
        </w:tc>
        <w:tc>
          <w:tcPr>
            <w:tcW w:w="1356" w:type="dxa"/>
            <w:tcBorders>
              <w:top w:val="nil"/>
              <w:left w:val="nil"/>
              <w:bottom w:val="single" w:sz="4" w:space="0" w:color="auto"/>
              <w:right w:val="single" w:sz="4" w:space="0" w:color="auto"/>
            </w:tcBorders>
            <w:shd w:val="clear" w:color="auto" w:fill="auto"/>
            <w:noWrap/>
            <w:vAlign w:val="bottom"/>
            <w:hideMark/>
          </w:tcPr>
          <w:p w14:paraId="60B3E927" w14:textId="77777777" w:rsidR="003062D9" w:rsidRPr="00F6011D" w:rsidRDefault="003062D9" w:rsidP="00F6011D">
            <w:pPr>
              <w:jc w:val="both"/>
              <w:rPr>
                <w:rFonts w:ascii="Arial" w:hAnsi="Arial" w:cs="Arial"/>
                <w:lang w:eastAsia="ru-RU"/>
              </w:rPr>
            </w:pPr>
            <w:r w:rsidRPr="00F6011D">
              <w:rPr>
                <w:rFonts w:ascii="Arial" w:hAnsi="Arial" w:cs="Arial"/>
                <w:lang w:eastAsia="ru-RU"/>
              </w:rPr>
              <w:t>1285939.42</w:t>
            </w:r>
          </w:p>
        </w:tc>
        <w:tc>
          <w:tcPr>
            <w:tcW w:w="2147" w:type="dxa"/>
            <w:tcBorders>
              <w:top w:val="nil"/>
              <w:left w:val="nil"/>
              <w:bottom w:val="single" w:sz="4" w:space="0" w:color="auto"/>
              <w:right w:val="single" w:sz="4" w:space="0" w:color="auto"/>
            </w:tcBorders>
            <w:shd w:val="clear" w:color="auto" w:fill="auto"/>
            <w:vAlign w:val="center"/>
            <w:hideMark/>
          </w:tcPr>
          <w:p w14:paraId="7104735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2C9488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EEFB21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F034CF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E9F26CF" w14:textId="77777777" w:rsidR="003062D9" w:rsidRPr="00F6011D" w:rsidRDefault="003062D9" w:rsidP="00F6011D">
            <w:pPr>
              <w:jc w:val="both"/>
              <w:rPr>
                <w:rFonts w:ascii="Arial" w:hAnsi="Arial" w:cs="Arial"/>
                <w:lang w:eastAsia="ru-RU"/>
              </w:rPr>
            </w:pPr>
            <w:r w:rsidRPr="00F6011D">
              <w:rPr>
                <w:rFonts w:ascii="Arial" w:hAnsi="Arial" w:cs="Arial"/>
                <w:lang w:eastAsia="ru-RU"/>
              </w:rPr>
              <w:t>252</w:t>
            </w:r>
          </w:p>
        </w:tc>
        <w:tc>
          <w:tcPr>
            <w:tcW w:w="1236" w:type="dxa"/>
            <w:tcBorders>
              <w:top w:val="nil"/>
              <w:left w:val="nil"/>
              <w:bottom w:val="single" w:sz="4" w:space="0" w:color="auto"/>
              <w:right w:val="single" w:sz="4" w:space="0" w:color="auto"/>
            </w:tcBorders>
            <w:shd w:val="clear" w:color="auto" w:fill="auto"/>
            <w:noWrap/>
            <w:vAlign w:val="bottom"/>
            <w:hideMark/>
          </w:tcPr>
          <w:p w14:paraId="3AA0C47E" w14:textId="77777777" w:rsidR="003062D9" w:rsidRPr="00F6011D" w:rsidRDefault="003062D9" w:rsidP="00F6011D">
            <w:pPr>
              <w:jc w:val="both"/>
              <w:rPr>
                <w:rFonts w:ascii="Arial" w:hAnsi="Arial" w:cs="Arial"/>
                <w:lang w:eastAsia="ru-RU"/>
              </w:rPr>
            </w:pPr>
            <w:r w:rsidRPr="00F6011D">
              <w:rPr>
                <w:rFonts w:ascii="Arial" w:hAnsi="Arial" w:cs="Arial"/>
                <w:lang w:eastAsia="ru-RU"/>
              </w:rPr>
              <w:t>516110.95</w:t>
            </w:r>
          </w:p>
        </w:tc>
        <w:tc>
          <w:tcPr>
            <w:tcW w:w="1356" w:type="dxa"/>
            <w:tcBorders>
              <w:top w:val="nil"/>
              <w:left w:val="nil"/>
              <w:bottom w:val="single" w:sz="4" w:space="0" w:color="auto"/>
              <w:right w:val="single" w:sz="4" w:space="0" w:color="auto"/>
            </w:tcBorders>
            <w:shd w:val="clear" w:color="auto" w:fill="auto"/>
            <w:noWrap/>
            <w:vAlign w:val="bottom"/>
            <w:hideMark/>
          </w:tcPr>
          <w:p w14:paraId="449EE1D3" w14:textId="77777777" w:rsidR="003062D9" w:rsidRPr="00F6011D" w:rsidRDefault="003062D9" w:rsidP="00F6011D">
            <w:pPr>
              <w:jc w:val="both"/>
              <w:rPr>
                <w:rFonts w:ascii="Arial" w:hAnsi="Arial" w:cs="Arial"/>
                <w:lang w:eastAsia="ru-RU"/>
              </w:rPr>
            </w:pPr>
            <w:r w:rsidRPr="00F6011D">
              <w:rPr>
                <w:rFonts w:ascii="Arial" w:hAnsi="Arial" w:cs="Arial"/>
                <w:lang w:eastAsia="ru-RU"/>
              </w:rPr>
              <w:t>1285930.57</w:t>
            </w:r>
          </w:p>
        </w:tc>
        <w:tc>
          <w:tcPr>
            <w:tcW w:w="2147" w:type="dxa"/>
            <w:tcBorders>
              <w:top w:val="nil"/>
              <w:left w:val="nil"/>
              <w:bottom w:val="single" w:sz="4" w:space="0" w:color="auto"/>
              <w:right w:val="single" w:sz="4" w:space="0" w:color="auto"/>
            </w:tcBorders>
            <w:shd w:val="clear" w:color="auto" w:fill="auto"/>
            <w:vAlign w:val="center"/>
            <w:hideMark/>
          </w:tcPr>
          <w:p w14:paraId="1E4A438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20C7C4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407EC5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131996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CACFE91"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253</w:t>
            </w:r>
          </w:p>
        </w:tc>
        <w:tc>
          <w:tcPr>
            <w:tcW w:w="1236" w:type="dxa"/>
            <w:tcBorders>
              <w:top w:val="nil"/>
              <w:left w:val="nil"/>
              <w:bottom w:val="single" w:sz="4" w:space="0" w:color="auto"/>
              <w:right w:val="single" w:sz="4" w:space="0" w:color="auto"/>
            </w:tcBorders>
            <w:shd w:val="clear" w:color="auto" w:fill="auto"/>
            <w:noWrap/>
            <w:vAlign w:val="bottom"/>
            <w:hideMark/>
          </w:tcPr>
          <w:p w14:paraId="23AEE229" w14:textId="77777777" w:rsidR="003062D9" w:rsidRPr="00F6011D" w:rsidRDefault="003062D9" w:rsidP="00F6011D">
            <w:pPr>
              <w:jc w:val="both"/>
              <w:rPr>
                <w:rFonts w:ascii="Arial" w:hAnsi="Arial" w:cs="Arial"/>
                <w:lang w:eastAsia="ru-RU"/>
              </w:rPr>
            </w:pPr>
            <w:r w:rsidRPr="00F6011D">
              <w:rPr>
                <w:rFonts w:ascii="Arial" w:hAnsi="Arial" w:cs="Arial"/>
                <w:lang w:eastAsia="ru-RU"/>
              </w:rPr>
              <w:t>516096.55</w:t>
            </w:r>
          </w:p>
        </w:tc>
        <w:tc>
          <w:tcPr>
            <w:tcW w:w="1356" w:type="dxa"/>
            <w:tcBorders>
              <w:top w:val="nil"/>
              <w:left w:val="nil"/>
              <w:bottom w:val="single" w:sz="4" w:space="0" w:color="auto"/>
              <w:right w:val="single" w:sz="4" w:space="0" w:color="auto"/>
            </w:tcBorders>
            <w:shd w:val="clear" w:color="auto" w:fill="auto"/>
            <w:noWrap/>
            <w:vAlign w:val="bottom"/>
            <w:hideMark/>
          </w:tcPr>
          <w:p w14:paraId="0726FE70" w14:textId="77777777" w:rsidR="003062D9" w:rsidRPr="00F6011D" w:rsidRDefault="003062D9" w:rsidP="00F6011D">
            <w:pPr>
              <w:jc w:val="both"/>
              <w:rPr>
                <w:rFonts w:ascii="Arial" w:hAnsi="Arial" w:cs="Arial"/>
                <w:lang w:eastAsia="ru-RU"/>
              </w:rPr>
            </w:pPr>
            <w:r w:rsidRPr="00F6011D">
              <w:rPr>
                <w:rFonts w:ascii="Arial" w:hAnsi="Arial" w:cs="Arial"/>
                <w:lang w:eastAsia="ru-RU"/>
              </w:rPr>
              <w:t>1285829.54</w:t>
            </w:r>
          </w:p>
        </w:tc>
        <w:tc>
          <w:tcPr>
            <w:tcW w:w="2147" w:type="dxa"/>
            <w:tcBorders>
              <w:top w:val="nil"/>
              <w:left w:val="nil"/>
              <w:bottom w:val="single" w:sz="4" w:space="0" w:color="auto"/>
              <w:right w:val="single" w:sz="4" w:space="0" w:color="auto"/>
            </w:tcBorders>
            <w:shd w:val="clear" w:color="auto" w:fill="auto"/>
            <w:vAlign w:val="center"/>
            <w:hideMark/>
          </w:tcPr>
          <w:p w14:paraId="7DFBC35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E8294DC" w14:textId="77777777" w:rsidR="003062D9" w:rsidRPr="00F6011D" w:rsidRDefault="003062D9" w:rsidP="00F6011D">
            <w:pPr>
              <w:jc w:val="both"/>
              <w:rPr>
                <w:rFonts w:ascii="Arial" w:hAnsi="Arial" w:cs="Arial"/>
                <w:lang w:eastAsia="ru-RU"/>
              </w:rPr>
            </w:pPr>
            <w:r w:rsidRPr="00F6011D">
              <w:rPr>
                <w:rFonts w:ascii="Arial" w:hAnsi="Arial" w:cs="Arial"/>
                <w:lang w:eastAsia="ru-RU"/>
              </w:rPr>
              <w:t>0,20</w:t>
            </w:r>
          </w:p>
        </w:tc>
        <w:tc>
          <w:tcPr>
            <w:tcW w:w="1110" w:type="dxa"/>
            <w:tcBorders>
              <w:top w:val="nil"/>
              <w:left w:val="nil"/>
              <w:bottom w:val="single" w:sz="4" w:space="0" w:color="auto"/>
              <w:right w:val="single" w:sz="4" w:space="0" w:color="auto"/>
            </w:tcBorders>
            <w:shd w:val="clear" w:color="auto" w:fill="auto"/>
            <w:noWrap/>
            <w:vAlign w:val="center"/>
            <w:hideMark/>
          </w:tcPr>
          <w:p w14:paraId="3295A04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51607A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6D702AC" w14:textId="77777777" w:rsidR="003062D9" w:rsidRPr="00F6011D" w:rsidRDefault="003062D9" w:rsidP="00F6011D">
            <w:pPr>
              <w:jc w:val="both"/>
              <w:rPr>
                <w:rFonts w:ascii="Arial" w:hAnsi="Arial" w:cs="Arial"/>
                <w:lang w:eastAsia="ru-RU"/>
              </w:rPr>
            </w:pPr>
            <w:r w:rsidRPr="00F6011D">
              <w:rPr>
                <w:rFonts w:ascii="Arial" w:hAnsi="Arial" w:cs="Arial"/>
                <w:lang w:eastAsia="ru-RU"/>
              </w:rPr>
              <w:t>254</w:t>
            </w:r>
          </w:p>
        </w:tc>
        <w:tc>
          <w:tcPr>
            <w:tcW w:w="1236" w:type="dxa"/>
            <w:tcBorders>
              <w:top w:val="nil"/>
              <w:left w:val="nil"/>
              <w:bottom w:val="single" w:sz="4" w:space="0" w:color="auto"/>
              <w:right w:val="single" w:sz="4" w:space="0" w:color="auto"/>
            </w:tcBorders>
            <w:shd w:val="clear" w:color="auto" w:fill="auto"/>
            <w:noWrap/>
            <w:vAlign w:val="bottom"/>
            <w:hideMark/>
          </w:tcPr>
          <w:p w14:paraId="118E5CCD" w14:textId="77777777" w:rsidR="003062D9" w:rsidRPr="00F6011D" w:rsidRDefault="003062D9" w:rsidP="00F6011D">
            <w:pPr>
              <w:jc w:val="both"/>
              <w:rPr>
                <w:rFonts w:ascii="Arial" w:hAnsi="Arial" w:cs="Arial"/>
                <w:lang w:eastAsia="ru-RU"/>
              </w:rPr>
            </w:pPr>
            <w:r w:rsidRPr="00F6011D">
              <w:rPr>
                <w:rFonts w:ascii="Arial" w:hAnsi="Arial" w:cs="Arial"/>
                <w:lang w:eastAsia="ru-RU"/>
              </w:rPr>
              <w:t>516069.20</w:t>
            </w:r>
          </w:p>
        </w:tc>
        <w:tc>
          <w:tcPr>
            <w:tcW w:w="1356" w:type="dxa"/>
            <w:tcBorders>
              <w:top w:val="nil"/>
              <w:left w:val="nil"/>
              <w:bottom w:val="single" w:sz="4" w:space="0" w:color="auto"/>
              <w:right w:val="single" w:sz="4" w:space="0" w:color="auto"/>
            </w:tcBorders>
            <w:shd w:val="clear" w:color="auto" w:fill="auto"/>
            <w:noWrap/>
            <w:vAlign w:val="bottom"/>
            <w:hideMark/>
          </w:tcPr>
          <w:p w14:paraId="1D8ACF8F" w14:textId="77777777" w:rsidR="003062D9" w:rsidRPr="00F6011D" w:rsidRDefault="003062D9" w:rsidP="00F6011D">
            <w:pPr>
              <w:jc w:val="both"/>
              <w:rPr>
                <w:rFonts w:ascii="Arial" w:hAnsi="Arial" w:cs="Arial"/>
                <w:lang w:eastAsia="ru-RU"/>
              </w:rPr>
            </w:pPr>
            <w:r w:rsidRPr="00F6011D">
              <w:rPr>
                <w:rFonts w:ascii="Arial" w:hAnsi="Arial" w:cs="Arial"/>
                <w:lang w:eastAsia="ru-RU"/>
              </w:rPr>
              <w:t>1285675.34</w:t>
            </w:r>
          </w:p>
        </w:tc>
        <w:tc>
          <w:tcPr>
            <w:tcW w:w="2147" w:type="dxa"/>
            <w:tcBorders>
              <w:top w:val="nil"/>
              <w:left w:val="nil"/>
              <w:bottom w:val="single" w:sz="4" w:space="0" w:color="auto"/>
              <w:right w:val="single" w:sz="4" w:space="0" w:color="auto"/>
            </w:tcBorders>
            <w:shd w:val="clear" w:color="auto" w:fill="auto"/>
            <w:vAlign w:val="center"/>
            <w:hideMark/>
          </w:tcPr>
          <w:p w14:paraId="7149656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7C52DEA" w14:textId="77777777" w:rsidR="003062D9" w:rsidRPr="00F6011D" w:rsidRDefault="003062D9" w:rsidP="00F6011D">
            <w:pPr>
              <w:jc w:val="both"/>
              <w:rPr>
                <w:rFonts w:ascii="Arial" w:hAnsi="Arial" w:cs="Arial"/>
                <w:lang w:eastAsia="ru-RU"/>
              </w:rPr>
            </w:pPr>
            <w:r w:rsidRPr="00F6011D">
              <w:rPr>
                <w:rFonts w:ascii="Arial" w:hAnsi="Arial" w:cs="Arial"/>
                <w:lang w:eastAsia="ru-RU"/>
              </w:rPr>
              <w:t>0,20</w:t>
            </w:r>
          </w:p>
        </w:tc>
        <w:tc>
          <w:tcPr>
            <w:tcW w:w="1110" w:type="dxa"/>
            <w:tcBorders>
              <w:top w:val="nil"/>
              <w:left w:val="nil"/>
              <w:bottom w:val="single" w:sz="4" w:space="0" w:color="auto"/>
              <w:right w:val="single" w:sz="4" w:space="0" w:color="auto"/>
            </w:tcBorders>
            <w:shd w:val="clear" w:color="auto" w:fill="auto"/>
            <w:noWrap/>
            <w:vAlign w:val="center"/>
            <w:hideMark/>
          </w:tcPr>
          <w:p w14:paraId="527F34B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DDD77A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92F7956" w14:textId="77777777" w:rsidR="003062D9" w:rsidRPr="00F6011D" w:rsidRDefault="003062D9" w:rsidP="00F6011D">
            <w:pPr>
              <w:jc w:val="both"/>
              <w:rPr>
                <w:rFonts w:ascii="Arial" w:hAnsi="Arial" w:cs="Arial"/>
                <w:lang w:eastAsia="ru-RU"/>
              </w:rPr>
            </w:pPr>
            <w:r w:rsidRPr="00F6011D">
              <w:rPr>
                <w:rFonts w:ascii="Arial" w:hAnsi="Arial" w:cs="Arial"/>
                <w:lang w:eastAsia="ru-RU"/>
              </w:rPr>
              <w:t>255</w:t>
            </w:r>
          </w:p>
        </w:tc>
        <w:tc>
          <w:tcPr>
            <w:tcW w:w="1236" w:type="dxa"/>
            <w:tcBorders>
              <w:top w:val="nil"/>
              <w:left w:val="nil"/>
              <w:bottom w:val="single" w:sz="4" w:space="0" w:color="auto"/>
              <w:right w:val="single" w:sz="4" w:space="0" w:color="auto"/>
            </w:tcBorders>
            <w:shd w:val="clear" w:color="auto" w:fill="auto"/>
            <w:noWrap/>
            <w:vAlign w:val="bottom"/>
            <w:hideMark/>
          </w:tcPr>
          <w:p w14:paraId="5D4ECDF4" w14:textId="77777777" w:rsidR="003062D9" w:rsidRPr="00F6011D" w:rsidRDefault="003062D9" w:rsidP="00F6011D">
            <w:pPr>
              <w:jc w:val="both"/>
              <w:rPr>
                <w:rFonts w:ascii="Arial" w:hAnsi="Arial" w:cs="Arial"/>
                <w:lang w:eastAsia="ru-RU"/>
              </w:rPr>
            </w:pPr>
            <w:r w:rsidRPr="00F6011D">
              <w:rPr>
                <w:rFonts w:ascii="Arial" w:hAnsi="Arial" w:cs="Arial"/>
                <w:lang w:eastAsia="ru-RU"/>
              </w:rPr>
              <w:t>516074.26</w:t>
            </w:r>
          </w:p>
        </w:tc>
        <w:tc>
          <w:tcPr>
            <w:tcW w:w="1356" w:type="dxa"/>
            <w:tcBorders>
              <w:top w:val="nil"/>
              <w:left w:val="nil"/>
              <w:bottom w:val="single" w:sz="4" w:space="0" w:color="auto"/>
              <w:right w:val="single" w:sz="4" w:space="0" w:color="auto"/>
            </w:tcBorders>
            <w:shd w:val="clear" w:color="auto" w:fill="auto"/>
            <w:noWrap/>
            <w:vAlign w:val="bottom"/>
            <w:hideMark/>
          </w:tcPr>
          <w:p w14:paraId="333FF131" w14:textId="77777777" w:rsidR="003062D9" w:rsidRPr="00F6011D" w:rsidRDefault="003062D9" w:rsidP="00F6011D">
            <w:pPr>
              <w:jc w:val="both"/>
              <w:rPr>
                <w:rFonts w:ascii="Arial" w:hAnsi="Arial" w:cs="Arial"/>
                <w:lang w:eastAsia="ru-RU"/>
              </w:rPr>
            </w:pPr>
            <w:r w:rsidRPr="00F6011D">
              <w:rPr>
                <w:rFonts w:ascii="Arial" w:hAnsi="Arial" w:cs="Arial"/>
                <w:lang w:eastAsia="ru-RU"/>
              </w:rPr>
              <w:t>1285673.39</w:t>
            </w:r>
          </w:p>
        </w:tc>
        <w:tc>
          <w:tcPr>
            <w:tcW w:w="2147" w:type="dxa"/>
            <w:tcBorders>
              <w:top w:val="nil"/>
              <w:left w:val="nil"/>
              <w:bottom w:val="single" w:sz="4" w:space="0" w:color="auto"/>
              <w:right w:val="single" w:sz="4" w:space="0" w:color="auto"/>
            </w:tcBorders>
            <w:shd w:val="clear" w:color="auto" w:fill="auto"/>
            <w:vAlign w:val="center"/>
            <w:hideMark/>
          </w:tcPr>
          <w:p w14:paraId="3714BFB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20AA971" w14:textId="77777777" w:rsidR="003062D9" w:rsidRPr="00F6011D" w:rsidRDefault="003062D9" w:rsidP="00F6011D">
            <w:pPr>
              <w:jc w:val="both"/>
              <w:rPr>
                <w:rFonts w:ascii="Arial" w:hAnsi="Arial" w:cs="Arial"/>
                <w:lang w:eastAsia="ru-RU"/>
              </w:rPr>
            </w:pPr>
            <w:r w:rsidRPr="00F6011D">
              <w:rPr>
                <w:rFonts w:ascii="Arial" w:hAnsi="Arial" w:cs="Arial"/>
                <w:lang w:eastAsia="ru-RU"/>
              </w:rPr>
              <w:t>0,20</w:t>
            </w:r>
          </w:p>
        </w:tc>
        <w:tc>
          <w:tcPr>
            <w:tcW w:w="1110" w:type="dxa"/>
            <w:tcBorders>
              <w:top w:val="nil"/>
              <w:left w:val="nil"/>
              <w:bottom w:val="single" w:sz="4" w:space="0" w:color="auto"/>
              <w:right w:val="single" w:sz="4" w:space="0" w:color="auto"/>
            </w:tcBorders>
            <w:shd w:val="clear" w:color="auto" w:fill="auto"/>
            <w:noWrap/>
            <w:vAlign w:val="center"/>
            <w:hideMark/>
          </w:tcPr>
          <w:p w14:paraId="5E131A1B"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374CE60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443B5C1" w14:textId="77777777" w:rsidR="003062D9" w:rsidRPr="00F6011D" w:rsidRDefault="003062D9" w:rsidP="00F6011D">
            <w:pPr>
              <w:jc w:val="both"/>
              <w:rPr>
                <w:rFonts w:ascii="Arial" w:hAnsi="Arial" w:cs="Arial"/>
                <w:lang w:eastAsia="ru-RU"/>
              </w:rPr>
            </w:pPr>
            <w:r w:rsidRPr="00F6011D">
              <w:rPr>
                <w:rFonts w:ascii="Arial" w:hAnsi="Arial" w:cs="Arial"/>
                <w:lang w:eastAsia="ru-RU"/>
              </w:rPr>
              <w:t>256</w:t>
            </w:r>
          </w:p>
        </w:tc>
        <w:tc>
          <w:tcPr>
            <w:tcW w:w="1236" w:type="dxa"/>
            <w:tcBorders>
              <w:top w:val="nil"/>
              <w:left w:val="nil"/>
              <w:bottom w:val="single" w:sz="4" w:space="0" w:color="auto"/>
              <w:right w:val="single" w:sz="4" w:space="0" w:color="auto"/>
            </w:tcBorders>
            <w:shd w:val="clear" w:color="auto" w:fill="auto"/>
            <w:noWrap/>
            <w:vAlign w:val="bottom"/>
            <w:hideMark/>
          </w:tcPr>
          <w:p w14:paraId="44A08B86" w14:textId="77777777" w:rsidR="003062D9" w:rsidRPr="00F6011D" w:rsidRDefault="003062D9" w:rsidP="00F6011D">
            <w:pPr>
              <w:jc w:val="both"/>
              <w:rPr>
                <w:rFonts w:ascii="Arial" w:hAnsi="Arial" w:cs="Arial"/>
                <w:lang w:eastAsia="ru-RU"/>
              </w:rPr>
            </w:pPr>
            <w:r w:rsidRPr="00F6011D">
              <w:rPr>
                <w:rFonts w:ascii="Arial" w:hAnsi="Arial" w:cs="Arial"/>
                <w:lang w:eastAsia="ru-RU"/>
              </w:rPr>
              <w:t>516040.01</w:t>
            </w:r>
          </w:p>
        </w:tc>
        <w:tc>
          <w:tcPr>
            <w:tcW w:w="1356" w:type="dxa"/>
            <w:tcBorders>
              <w:top w:val="nil"/>
              <w:left w:val="nil"/>
              <w:bottom w:val="single" w:sz="4" w:space="0" w:color="auto"/>
              <w:right w:val="single" w:sz="4" w:space="0" w:color="auto"/>
            </w:tcBorders>
            <w:shd w:val="clear" w:color="auto" w:fill="auto"/>
            <w:noWrap/>
            <w:vAlign w:val="bottom"/>
            <w:hideMark/>
          </w:tcPr>
          <w:p w14:paraId="5E15686C" w14:textId="77777777" w:rsidR="003062D9" w:rsidRPr="00F6011D" w:rsidRDefault="003062D9" w:rsidP="00F6011D">
            <w:pPr>
              <w:jc w:val="both"/>
              <w:rPr>
                <w:rFonts w:ascii="Arial" w:hAnsi="Arial" w:cs="Arial"/>
                <w:lang w:eastAsia="ru-RU"/>
              </w:rPr>
            </w:pPr>
            <w:r w:rsidRPr="00F6011D">
              <w:rPr>
                <w:rFonts w:ascii="Arial" w:hAnsi="Arial" w:cs="Arial"/>
                <w:lang w:eastAsia="ru-RU"/>
              </w:rPr>
              <w:t>1285607.96</w:t>
            </w:r>
          </w:p>
        </w:tc>
        <w:tc>
          <w:tcPr>
            <w:tcW w:w="2147" w:type="dxa"/>
            <w:tcBorders>
              <w:top w:val="nil"/>
              <w:left w:val="nil"/>
              <w:bottom w:val="single" w:sz="4" w:space="0" w:color="auto"/>
              <w:right w:val="single" w:sz="4" w:space="0" w:color="auto"/>
            </w:tcBorders>
            <w:shd w:val="clear" w:color="auto" w:fill="auto"/>
            <w:vAlign w:val="center"/>
            <w:hideMark/>
          </w:tcPr>
          <w:p w14:paraId="7653E1C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B099ABD" w14:textId="77777777" w:rsidR="003062D9" w:rsidRPr="00F6011D" w:rsidRDefault="003062D9" w:rsidP="00F6011D">
            <w:pPr>
              <w:jc w:val="both"/>
              <w:rPr>
                <w:rFonts w:ascii="Arial" w:hAnsi="Arial" w:cs="Arial"/>
                <w:lang w:eastAsia="ru-RU"/>
              </w:rPr>
            </w:pPr>
            <w:r w:rsidRPr="00F6011D">
              <w:rPr>
                <w:rFonts w:ascii="Arial" w:hAnsi="Arial" w:cs="Arial"/>
                <w:lang w:eastAsia="ru-RU"/>
              </w:rPr>
              <w:t>0,20</w:t>
            </w:r>
          </w:p>
        </w:tc>
        <w:tc>
          <w:tcPr>
            <w:tcW w:w="1110" w:type="dxa"/>
            <w:tcBorders>
              <w:top w:val="nil"/>
              <w:left w:val="nil"/>
              <w:bottom w:val="single" w:sz="4" w:space="0" w:color="auto"/>
              <w:right w:val="single" w:sz="4" w:space="0" w:color="auto"/>
            </w:tcBorders>
            <w:shd w:val="clear" w:color="auto" w:fill="auto"/>
            <w:noWrap/>
            <w:vAlign w:val="center"/>
            <w:hideMark/>
          </w:tcPr>
          <w:p w14:paraId="0A81F97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E24D2F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C22A964" w14:textId="77777777" w:rsidR="003062D9" w:rsidRPr="00F6011D" w:rsidRDefault="003062D9" w:rsidP="00F6011D">
            <w:pPr>
              <w:jc w:val="both"/>
              <w:rPr>
                <w:rFonts w:ascii="Arial" w:hAnsi="Arial" w:cs="Arial"/>
                <w:lang w:eastAsia="ru-RU"/>
              </w:rPr>
            </w:pPr>
            <w:r w:rsidRPr="00F6011D">
              <w:rPr>
                <w:rFonts w:ascii="Arial" w:hAnsi="Arial" w:cs="Arial"/>
                <w:lang w:eastAsia="ru-RU"/>
              </w:rPr>
              <w:t>257</w:t>
            </w:r>
          </w:p>
        </w:tc>
        <w:tc>
          <w:tcPr>
            <w:tcW w:w="1236" w:type="dxa"/>
            <w:tcBorders>
              <w:top w:val="nil"/>
              <w:left w:val="nil"/>
              <w:bottom w:val="single" w:sz="4" w:space="0" w:color="auto"/>
              <w:right w:val="single" w:sz="4" w:space="0" w:color="auto"/>
            </w:tcBorders>
            <w:shd w:val="clear" w:color="auto" w:fill="auto"/>
            <w:noWrap/>
            <w:vAlign w:val="bottom"/>
            <w:hideMark/>
          </w:tcPr>
          <w:p w14:paraId="78C90FEE" w14:textId="77777777" w:rsidR="003062D9" w:rsidRPr="00F6011D" w:rsidRDefault="003062D9" w:rsidP="00F6011D">
            <w:pPr>
              <w:jc w:val="both"/>
              <w:rPr>
                <w:rFonts w:ascii="Arial" w:hAnsi="Arial" w:cs="Arial"/>
                <w:lang w:eastAsia="ru-RU"/>
              </w:rPr>
            </w:pPr>
            <w:r w:rsidRPr="00F6011D">
              <w:rPr>
                <w:rFonts w:ascii="Arial" w:hAnsi="Arial" w:cs="Arial"/>
                <w:lang w:eastAsia="ru-RU"/>
              </w:rPr>
              <w:t>516035.96</w:t>
            </w:r>
          </w:p>
        </w:tc>
        <w:tc>
          <w:tcPr>
            <w:tcW w:w="1356" w:type="dxa"/>
            <w:tcBorders>
              <w:top w:val="nil"/>
              <w:left w:val="nil"/>
              <w:bottom w:val="single" w:sz="4" w:space="0" w:color="auto"/>
              <w:right w:val="single" w:sz="4" w:space="0" w:color="auto"/>
            </w:tcBorders>
            <w:shd w:val="clear" w:color="auto" w:fill="auto"/>
            <w:noWrap/>
            <w:vAlign w:val="bottom"/>
            <w:hideMark/>
          </w:tcPr>
          <w:p w14:paraId="54751CEA" w14:textId="77777777" w:rsidR="003062D9" w:rsidRPr="00F6011D" w:rsidRDefault="003062D9" w:rsidP="00F6011D">
            <w:pPr>
              <w:jc w:val="both"/>
              <w:rPr>
                <w:rFonts w:ascii="Arial" w:hAnsi="Arial" w:cs="Arial"/>
                <w:lang w:eastAsia="ru-RU"/>
              </w:rPr>
            </w:pPr>
            <w:r w:rsidRPr="00F6011D">
              <w:rPr>
                <w:rFonts w:ascii="Arial" w:hAnsi="Arial" w:cs="Arial"/>
                <w:lang w:eastAsia="ru-RU"/>
              </w:rPr>
              <w:t>1285437.37</w:t>
            </w:r>
          </w:p>
        </w:tc>
        <w:tc>
          <w:tcPr>
            <w:tcW w:w="2147" w:type="dxa"/>
            <w:tcBorders>
              <w:top w:val="nil"/>
              <w:left w:val="nil"/>
              <w:bottom w:val="single" w:sz="4" w:space="0" w:color="auto"/>
              <w:right w:val="single" w:sz="4" w:space="0" w:color="auto"/>
            </w:tcBorders>
            <w:shd w:val="clear" w:color="auto" w:fill="auto"/>
            <w:vAlign w:val="center"/>
            <w:hideMark/>
          </w:tcPr>
          <w:p w14:paraId="2BE315C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1C81651" w14:textId="77777777" w:rsidR="003062D9" w:rsidRPr="00F6011D" w:rsidRDefault="003062D9" w:rsidP="00F6011D">
            <w:pPr>
              <w:jc w:val="both"/>
              <w:rPr>
                <w:rFonts w:ascii="Arial" w:hAnsi="Arial" w:cs="Arial"/>
                <w:lang w:eastAsia="ru-RU"/>
              </w:rPr>
            </w:pPr>
            <w:r w:rsidRPr="00F6011D">
              <w:rPr>
                <w:rFonts w:ascii="Arial" w:hAnsi="Arial" w:cs="Arial"/>
                <w:lang w:eastAsia="ru-RU"/>
              </w:rPr>
              <w:t>0,20</w:t>
            </w:r>
          </w:p>
        </w:tc>
        <w:tc>
          <w:tcPr>
            <w:tcW w:w="1110" w:type="dxa"/>
            <w:tcBorders>
              <w:top w:val="nil"/>
              <w:left w:val="nil"/>
              <w:bottom w:val="single" w:sz="4" w:space="0" w:color="auto"/>
              <w:right w:val="single" w:sz="4" w:space="0" w:color="auto"/>
            </w:tcBorders>
            <w:shd w:val="clear" w:color="auto" w:fill="auto"/>
            <w:noWrap/>
            <w:vAlign w:val="center"/>
            <w:hideMark/>
          </w:tcPr>
          <w:p w14:paraId="340CE7C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EE709A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5BF7DB2" w14:textId="77777777" w:rsidR="003062D9" w:rsidRPr="00F6011D" w:rsidRDefault="003062D9" w:rsidP="00F6011D">
            <w:pPr>
              <w:jc w:val="both"/>
              <w:rPr>
                <w:rFonts w:ascii="Arial" w:hAnsi="Arial" w:cs="Arial"/>
                <w:lang w:eastAsia="ru-RU"/>
              </w:rPr>
            </w:pPr>
            <w:r w:rsidRPr="00F6011D">
              <w:rPr>
                <w:rFonts w:ascii="Arial" w:hAnsi="Arial" w:cs="Arial"/>
                <w:lang w:eastAsia="ru-RU"/>
              </w:rPr>
              <w:t>258</w:t>
            </w:r>
          </w:p>
        </w:tc>
        <w:tc>
          <w:tcPr>
            <w:tcW w:w="1236" w:type="dxa"/>
            <w:tcBorders>
              <w:top w:val="nil"/>
              <w:left w:val="nil"/>
              <w:bottom w:val="single" w:sz="4" w:space="0" w:color="auto"/>
              <w:right w:val="single" w:sz="4" w:space="0" w:color="auto"/>
            </w:tcBorders>
            <w:shd w:val="clear" w:color="auto" w:fill="auto"/>
            <w:noWrap/>
            <w:vAlign w:val="bottom"/>
            <w:hideMark/>
          </w:tcPr>
          <w:p w14:paraId="6E45CF48" w14:textId="77777777" w:rsidR="003062D9" w:rsidRPr="00F6011D" w:rsidRDefault="003062D9" w:rsidP="00F6011D">
            <w:pPr>
              <w:jc w:val="both"/>
              <w:rPr>
                <w:rFonts w:ascii="Arial" w:hAnsi="Arial" w:cs="Arial"/>
                <w:lang w:eastAsia="ru-RU"/>
              </w:rPr>
            </w:pPr>
            <w:r w:rsidRPr="00F6011D">
              <w:rPr>
                <w:rFonts w:ascii="Arial" w:hAnsi="Arial" w:cs="Arial"/>
                <w:lang w:eastAsia="ru-RU"/>
              </w:rPr>
              <w:t>516025.74</w:t>
            </w:r>
          </w:p>
        </w:tc>
        <w:tc>
          <w:tcPr>
            <w:tcW w:w="1356" w:type="dxa"/>
            <w:tcBorders>
              <w:top w:val="nil"/>
              <w:left w:val="nil"/>
              <w:bottom w:val="single" w:sz="4" w:space="0" w:color="auto"/>
              <w:right w:val="single" w:sz="4" w:space="0" w:color="auto"/>
            </w:tcBorders>
            <w:shd w:val="clear" w:color="auto" w:fill="auto"/>
            <w:noWrap/>
            <w:vAlign w:val="bottom"/>
            <w:hideMark/>
          </w:tcPr>
          <w:p w14:paraId="072DF126" w14:textId="77777777" w:rsidR="003062D9" w:rsidRPr="00F6011D" w:rsidRDefault="003062D9" w:rsidP="00F6011D">
            <w:pPr>
              <w:jc w:val="both"/>
              <w:rPr>
                <w:rFonts w:ascii="Arial" w:hAnsi="Arial" w:cs="Arial"/>
                <w:lang w:eastAsia="ru-RU"/>
              </w:rPr>
            </w:pPr>
            <w:r w:rsidRPr="00F6011D">
              <w:rPr>
                <w:rFonts w:ascii="Arial" w:hAnsi="Arial" w:cs="Arial"/>
                <w:lang w:eastAsia="ru-RU"/>
              </w:rPr>
              <w:t>1285391.31</w:t>
            </w:r>
          </w:p>
        </w:tc>
        <w:tc>
          <w:tcPr>
            <w:tcW w:w="2147" w:type="dxa"/>
            <w:tcBorders>
              <w:top w:val="nil"/>
              <w:left w:val="nil"/>
              <w:bottom w:val="single" w:sz="4" w:space="0" w:color="auto"/>
              <w:right w:val="single" w:sz="4" w:space="0" w:color="auto"/>
            </w:tcBorders>
            <w:shd w:val="clear" w:color="auto" w:fill="auto"/>
            <w:vAlign w:val="center"/>
            <w:hideMark/>
          </w:tcPr>
          <w:p w14:paraId="0888F92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9CBF9EF" w14:textId="77777777" w:rsidR="003062D9" w:rsidRPr="00F6011D" w:rsidRDefault="003062D9" w:rsidP="00F6011D">
            <w:pPr>
              <w:jc w:val="both"/>
              <w:rPr>
                <w:rFonts w:ascii="Arial" w:hAnsi="Arial" w:cs="Arial"/>
                <w:lang w:eastAsia="ru-RU"/>
              </w:rPr>
            </w:pPr>
            <w:r w:rsidRPr="00F6011D">
              <w:rPr>
                <w:rFonts w:ascii="Arial" w:hAnsi="Arial" w:cs="Arial"/>
                <w:lang w:eastAsia="ru-RU"/>
              </w:rPr>
              <w:t>0,20</w:t>
            </w:r>
          </w:p>
        </w:tc>
        <w:tc>
          <w:tcPr>
            <w:tcW w:w="1110" w:type="dxa"/>
            <w:tcBorders>
              <w:top w:val="nil"/>
              <w:left w:val="nil"/>
              <w:bottom w:val="single" w:sz="4" w:space="0" w:color="auto"/>
              <w:right w:val="single" w:sz="4" w:space="0" w:color="auto"/>
            </w:tcBorders>
            <w:shd w:val="clear" w:color="auto" w:fill="auto"/>
            <w:noWrap/>
            <w:vAlign w:val="center"/>
            <w:hideMark/>
          </w:tcPr>
          <w:p w14:paraId="713FFD5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3FFDEC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06A796D" w14:textId="77777777" w:rsidR="003062D9" w:rsidRPr="00F6011D" w:rsidRDefault="003062D9" w:rsidP="00F6011D">
            <w:pPr>
              <w:jc w:val="both"/>
              <w:rPr>
                <w:rFonts w:ascii="Arial" w:hAnsi="Arial" w:cs="Arial"/>
                <w:lang w:eastAsia="ru-RU"/>
              </w:rPr>
            </w:pPr>
            <w:r w:rsidRPr="00F6011D">
              <w:rPr>
                <w:rFonts w:ascii="Arial" w:hAnsi="Arial" w:cs="Arial"/>
                <w:lang w:eastAsia="ru-RU"/>
              </w:rPr>
              <w:t>259</w:t>
            </w:r>
          </w:p>
        </w:tc>
        <w:tc>
          <w:tcPr>
            <w:tcW w:w="1236" w:type="dxa"/>
            <w:tcBorders>
              <w:top w:val="nil"/>
              <w:left w:val="nil"/>
              <w:bottom w:val="single" w:sz="4" w:space="0" w:color="auto"/>
              <w:right w:val="single" w:sz="4" w:space="0" w:color="auto"/>
            </w:tcBorders>
            <w:shd w:val="clear" w:color="auto" w:fill="auto"/>
            <w:noWrap/>
            <w:vAlign w:val="bottom"/>
            <w:hideMark/>
          </w:tcPr>
          <w:p w14:paraId="4FC12D0E" w14:textId="77777777" w:rsidR="003062D9" w:rsidRPr="00F6011D" w:rsidRDefault="003062D9" w:rsidP="00F6011D">
            <w:pPr>
              <w:jc w:val="both"/>
              <w:rPr>
                <w:rFonts w:ascii="Arial" w:hAnsi="Arial" w:cs="Arial"/>
                <w:lang w:eastAsia="ru-RU"/>
              </w:rPr>
            </w:pPr>
            <w:r w:rsidRPr="00F6011D">
              <w:rPr>
                <w:rFonts w:ascii="Arial" w:hAnsi="Arial" w:cs="Arial"/>
                <w:lang w:eastAsia="ru-RU"/>
              </w:rPr>
              <w:t>516018.04</w:t>
            </w:r>
          </w:p>
        </w:tc>
        <w:tc>
          <w:tcPr>
            <w:tcW w:w="1356" w:type="dxa"/>
            <w:tcBorders>
              <w:top w:val="nil"/>
              <w:left w:val="nil"/>
              <w:bottom w:val="single" w:sz="4" w:space="0" w:color="auto"/>
              <w:right w:val="single" w:sz="4" w:space="0" w:color="auto"/>
            </w:tcBorders>
            <w:shd w:val="clear" w:color="auto" w:fill="auto"/>
            <w:noWrap/>
            <w:vAlign w:val="bottom"/>
            <w:hideMark/>
          </w:tcPr>
          <w:p w14:paraId="40EA3F7D" w14:textId="77777777" w:rsidR="003062D9" w:rsidRPr="00F6011D" w:rsidRDefault="003062D9" w:rsidP="00F6011D">
            <w:pPr>
              <w:jc w:val="both"/>
              <w:rPr>
                <w:rFonts w:ascii="Arial" w:hAnsi="Arial" w:cs="Arial"/>
                <w:lang w:eastAsia="ru-RU"/>
              </w:rPr>
            </w:pPr>
            <w:r w:rsidRPr="00F6011D">
              <w:rPr>
                <w:rFonts w:ascii="Arial" w:hAnsi="Arial" w:cs="Arial"/>
                <w:lang w:eastAsia="ru-RU"/>
              </w:rPr>
              <w:t>1285356.57</w:t>
            </w:r>
          </w:p>
        </w:tc>
        <w:tc>
          <w:tcPr>
            <w:tcW w:w="2147" w:type="dxa"/>
            <w:tcBorders>
              <w:top w:val="nil"/>
              <w:left w:val="nil"/>
              <w:bottom w:val="single" w:sz="4" w:space="0" w:color="auto"/>
              <w:right w:val="single" w:sz="4" w:space="0" w:color="auto"/>
            </w:tcBorders>
            <w:shd w:val="clear" w:color="auto" w:fill="auto"/>
            <w:vAlign w:val="center"/>
            <w:hideMark/>
          </w:tcPr>
          <w:p w14:paraId="75926A3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D02791C" w14:textId="77777777" w:rsidR="003062D9" w:rsidRPr="00F6011D" w:rsidRDefault="003062D9" w:rsidP="00F6011D">
            <w:pPr>
              <w:jc w:val="both"/>
              <w:rPr>
                <w:rFonts w:ascii="Arial" w:hAnsi="Arial" w:cs="Arial"/>
                <w:lang w:eastAsia="ru-RU"/>
              </w:rPr>
            </w:pPr>
            <w:r w:rsidRPr="00F6011D">
              <w:rPr>
                <w:rFonts w:ascii="Arial" w:hAnsi="Arial" w:cs="Arial"/>
                <w:lang w:eastAsia="ru-RU"/>
              </w:rPr>
              <w:t>0,20</w:t>
            </w:r>
          </w:p>
        </w:tc>
        <w:tc>
          <w:tcPr>
            <w:tcW w:w="1110" w:type="dxa"/>
            <w:tcBorders>
              <w:top w:val="nil"/>
              <w:left w:val="nil"/>
              <w:bottom w:val="single" w:sz="4" w:space="0" w:color="auto"/>
              <w:right w:val="single" w:sz="4" w:space="0" w:color="auto"/>
            </w:tcBorders>
            <w:shd w:val="clear" w:color="auto" w:fill="auto"/>
            <w:noWrap/>
            <w:vAlign w:val="center"/>
            <w:hideMark/>
          </w:tcPr>
          <w:p w14:paraId="32ECDDA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9B63EB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A1352D6" w14:textId="77777777" w:rsidR="003062D9" w:rsidRPr="00F6011D" w:rsidRDefault="003062D9" w:rsidP="00F6011D">
            <w:pPr>
              <w:jc w:val="both"/>
              <w:rPr>
                <w:rFonts w:ascii="Arial" w:hAnsi="Arial" w:cs="Arial"/>
                <w:lang w:eastAsia="ru-RU"/>
              </w:rPr>
            </w:pPr>
            <w:r w:rsidRPr="00F6011D">
              <w:rPr>
                <w:rFonts w:ascii="Arial" w:hAnsi="Arial" w:cs="Arial"/>
                <w:lang w:eastAsia="ru-RU"/>
              </w:rPr>
              <w:t>260</w:t>
            </w:r>
          </w:p>
        </w:tc>
        <w:tc>
          <w:tcPr>
            <w:tcW w:w="1236" w:type="dxa"/>
            <w:tcBorders>
              <w:top w:val="nil"/>
              <w:left w:val="nil"/>
              <w:bottom w:val="single" w:sz="4" w:space="0" w:color="auto"/>
              <w:right w:val="single" w:sz="4" w:space="0" w:color="auto"/>
            </w:tcBorders>
            <w:shd w:val="clear" w:color="auto" w:fill="auto"/>
            <w:noWrap/>
            <w:vAlign w:val="bottom"/>
            <w:hideMark/>
          </w:tcPr>
          <w:p w14:paraId="625DB8F4" w14:textId="77777777" w:rsidR="003062D9" w:rsidRPr="00F6011D" w:rsidRDefault="003062D9" w:rsidP="00F6011D">
            <w:pPr>
              <w:jc w:val="both"/>
              <w:rPr>
                <w:rFonts w:ascii="Arial" w:hAnsi="Arial" w:cs="Arial"/>
                <w:lang w:eastAsia="ru-RU"/>
              </w:rPr>
            </w:pPr>
            <w:r w:rsidRPr="00F6011D">
              <w:rPr>
                <w:rFonts w:ascii="Arial" w:hAnsi="Arial" w:cs="Arial"/>
                <w:lang w:eastAsia="ru-RU"/>
              </w:rPr>
              <w:t>516007.42</w:t>
            </w:r>
          </w:p>
        </w:tc>
        <w:tc>
          <w:tcPr>
            <w:tcW w:w="1356" w:type="dxa"/>
            <w:tcBorders>
              <w:top w:val="nil"/>
              <w:left w:val="nil"/>
              <w:bottom w:val="single" w:sz="4" w:space="0" w:color="auto"/>
              <w:right w:val="single" w:sz="4" w:space="0" w:color="auto"/>
            </w:tcBorders>
            <w:shd w:val="clear" w:color="auto" w:fill="auto"/>
            <w:noWrap/>
            <w:vAlign w:val="bottom"/>
            <w:hideMark/>
          </w:tcPr>
          <w:p w14:paraId="408D40FB" w14:textId="77777777" w:rsidR="003062D9" w:rsidRPr="00F6011D" w:rsidRDefault="003062D9" w:rsidP="00F6011D">
            <w:pPr>
              <w:jc w:val="both"/>
              <w:rPr>
                <w:rFonts w:ascii="Arial" w:hAnsi="Arial" w:cs="Arial"/>
                <w:lang w:eastAsia="ru-RU"/>
              </w:rPr>
            </w:pPr>
            <w:r w:rsidRPr="00F6011D">
              <w:rPr>
                <w:rFonts w:ascii="Arial" w:hAnsi="Arial" w:cs="Arial"/>
                <w:lang w:eastAsia="ru-RU"/>
              </w:rPr>
              <w:t>1285333.48</w:t>
            </w:r>
          </w:p>
        </w:tc>
        <w:tc>
          <w:tcPr>
            <w:tcW w:w="2147" w:type="dxa"/>
            <w:tcBorders>
              <w:top w:val="nil"/>
              <w:left w:val="nil"/>
              <w:bottom w:val="single" w:sz="4" w:space="0" w:color="auto"/>
              <w:right w:val="single" w:sz="4" w:space="0" w:color="auto"/>
            </w:tcBorders>
            <w:shd w:val="clear" w:color="auto" w:fill="auto"/>
            <w:vAlign w:val="center"/>
            <w:hideMark/>
          </w:tcPr>
          <w:p w14:paraId="0602BCF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21748A3" w14:textId="77777777" w:rsidR="003062D9" w:rsidRPr="00F6011D" w:rsidRDefault="003062D9" w:rsidP="00F6011D">
            <w:pPr>
              <w:jc w:val="both"/>
              <w:rPr>
                <w:rFonts w:ascii="Arial" w:hAnsi="Arial" w:cs="Arial"/>
                <w:lang w:eastAsia="ru-RU"/>
              </w:rPr>
            </w:pPr>
            <w:r w:rsidRPr="00F6011D">
              <w:rPr>
                <w:rFonts w:ascii="Arial" w:hAnsi="Arial" w:cs="Arial"/>
                <w:lang w:eastAsia="ru-RU"/>
              </w:rPr>
              <w:t>0,20</w:t>
            </w:r>
          </w:p>
        </w:tc>
        <w:tc>
          <w:tcPr>
            <w:tcW w:w="1110" w:type="dxa"/>
            <w:tcBorders>
              <w:top w:val="nil"/>
              <w:left w:val="nil"/>
              <w:bottom w:val="single" w:sz="4" w:space="0" w:color="auto"/>
              <w:right w:val="single" w:sz="4" w:space="0" w:color="auto"/>
            </w:tcBorders>
            <w:shd w:val="clear" w:color="auto" w:fill="auto"/>
            <w:noWrap/>
            <w:vAlign w:val="center"/>
            <w:hideMark/>
          </w:tcPr>
          <w:p w14:paraId="424A5BF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5E385C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F919AC0" w14:textId="77777777" w:rsidR="003062D9" w:rsidRPr="00F6011D" w:rsidRDefault="003062D9" w:rsidP="00F6011D">
            <w:pPr>
              <w:jc w:val="both"/>
              <w:rPr>
                <w:rFonts w:ascii="Arial" w:hAnsi="Arial" w:cs="Arial"/>
                <w:lang w:eastAsia="ru-RU"/>
              </w:rPr>
            </w:pPr>
            <w:r w:rsidRPr="00F6011D">
              <w:rPr>
                <w:rFonts w:ascii="Arial" w:hAnsi="Arial" w:cs="Arial"/>
                <w:lang w:eastAsia="ru-RU"/>
              </w:rPr>
              <w:t>261</w:t>
            </w:r>
          </w:p>
        </w:tc>
        <w:tc>
          <w:tcPr>
            <w:tcW w:w="1236" w:type="dxa"/>
            <w:tcBorders>
              <w:top w:val="nil"/>
              <w:left w:val="nil"/>
              <w:bottom w:val="single" w:sz="4" w:space="0" w:color="auto"/>
              <w:right w:val="single" w:sz="4" w:space="0" w:color="auto"/>
            </w:tcBorders>
            <w:shd w:val="clear" w:color="auto" w:fill="auto"/>
            <w:noWrap/>
            <w:vAlign w:val="bottom"/>
            <w:hideMark/>
          </w:tcPr>
          <w:p w14:paraId="2FEA732B" w14:textId="77777777" w:rsidR="003062D9" w:rsidRPr="00F6011D" w:rsidRDefault="003062D9" w:rsidP="00F6011D">
            <w:pPr>
              <w:jc w:val="both"/>
              <w:rPr>
                <w:rFonts w:ascii="Arial" w:hAnsi="Arial" w:cs="Arial"/>
                <w:lang w:eastAsia="ru-RU"/>
              </w:rPr>
            </w:pPr>
            <w:r w:rsidRPr="00F6011D">
              <w:rPr>
                <w:rFonts w:ascii="Arial" w:hAnsi="Arial" w:cs="Arial"/>
                <w:lang w:eastAsia="ru-RU"/>
              </w:rPr>
              <w:t>515926.81</w:t>
            </w:r>
          </w:p>
        </w:tc>
        <w:tc>
          <w:tcPr>
            <w:tcW w:w="1356" w:type="dxa"/>
            <w:tcBorders>
              <w:top w:val="nil"/>
              <w:left w:val="nil"/>
              <w:bottom w:val="single" w:sz="4" w:space="0" w:color="auto"/>
              <w:right w:val="single" w:sz="4" w:space="0" w:color="auto"/>
            </w:tcBorders>
            <w:shd w:val="clear" w:color="auto" w:fill="auto"/>
            <w:noWrap/>
            <w:vAlign w:val="bottom"/>
            <w:hideMark/>
          </w:tcPr>
          <w:p w14:paraId="50511408" w14:textId="77777777" w:rsidR="003062D9" w:rsidRPr="00F6011D" w:rsidRDefault="003062D9" w:rsidP="00F6011D">
            <w:pPr>
              <w:jc w:val="both"/>
              <w:rPr>
                <w:rFonts w:ascii="Arial" w:hAnsi="Arial" w:cs="Arial"/>
                <w:lang w:eastAsia="ru-RU"/>
              </w:rPr>
            </w:pPr>
            <w:r w:rsidRPr="00F6011D">
              <w:rPr>
                <w:rFonts w:ascii="Arial" w:hAnsi="Arial" w:cs="Arial"/>
                <w:lang w:eastAsia="ru-RU"/>
              </w:rPr>
              <w:t>1285193.08</w:t>
            </w:r>
          </w:p>
        </w:tc>
        <w:tc>
          <w:tcPr>
            <w:tcW w:w="2147" w:type="dxa"/>
            <w:tcBorders>
              <w:top w:val="nil"/>
              <w:left w:val="nil"/>
              <w:bottom w:val="single" w:sz="4" w:space="0" w:color="auto"/>
              <w:right w:val="single" w:sz="4" w:space="0" w:color="auto"/>
            </w:tcBorders>
            <w:shd w:val="clear" w:color="auto" w:fill="auto"/>
            <w:vAlign w:val="center"/>
            <w:hideMark/>
          </w:tcPr>
          <w:p w14:paraId="517A67D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FEDD93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2B35C2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F090EF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4903148" w14:textId="77777777" w:rsidR="003062D9" w:rsidRPr="00F6011D" w:rsidRDefault="003062D9" w:rsidP="00F6011D">
            <w:pPr>
              <w:jc w:val="both"/>
              <w:rPr>
                <w:rFonts w:ascii="Arial" w:hAnsi="Arial" w:cs="Arial"/>
                <w:lang w:eastAsia="ru-RU"/>
              </w:rPr>
            </w:pPr>
            <w:r w:rsidRPr="00F6011D">
              <w:rPr>
                <w:rFonts w:ascii="Arial" w:hAnsi="Arial" w:cs="Arial"/>
                <w:lang w:eastAsia="ru-RU"/>
              </w:rPr>
              <w:t>262</w:t>
            </w:r>
          </w:p>
        </w:tc>
        <w:tc>
          <w:tcPr>
            <w:tcW w:w="1236" w:type="dxa"/>
            <w:tcBorders>
              <w:top w:val="nil"/>
              <w:left w:val="nil"/>
              <w:bottom w:val="single" w:sz="4" w:space="0" w:color="auto"/>
              <w:right w:val="single" w:sz="4" w:space="0" w:color="auto"/>
            </w:tcBorders>
            <w:shd w:val="clear" w:color="auto" w:fill="auto"/>
            <w:noWrap/>
            <w:vAlign w:val="bottom"/>
            <w:hideMark/>
          </w:tcPr>
          <w:p w14:paraId="1ABF7917" w14:textId="77777777" w:rsidR="003062D9" w:rsidRPr="00F6011D" w:rsidRDefault="003062D9" w:rsidP="00F6011D">
            <w:pPr>
              <w:jc w:val="both"/>
              <w:rPr>
                <w:rFonts w:ascii="Arial" w:hAnsi="Arial" w:cs="Arial"/>
                <w:lang w:eastAsia="ru-RU"/>
              </w:rPr>
            </w:pPr>
            <w:r w:rsidRPr="00F6011D">
              <w:rPr>
                <w:rFonts w:ascii="Arial" w:hAnsi="Arial" w:cs="Arial"/>
                <w:lang w:eastAsia="ru-RU"/>
              </w:rPr>
              <w:t>515885.43</w:t>
            </w:r>
          </w:p>
        </w:tc>
        <w:tc>
          <w:tcPr>
            <w:tcW w:w="1356" w:type="dxa"/>
            <w:tcBorders>
              <w:top w:val="nil"/>
              <w:left w:val="nil"/>
              <w:bottom w:val="single" w:sz="4" w:space="0" w:color="auto"/>
              <w:right w:val="single" w:sz="4" w:space="0" w:color="auto"/>
            </w:tcBorders>
            <w:shd w:val="clear" w:color="auto" w:fill="auto"/>
            <w:noWrap/>
            <w:vAlign w:val="bottom"/>
            <w:hideMark/>
          </w:tcPr>
          <w:p w14:paraId="3E952A57" w14:textId="77777777" w:rsidR="003062D9" w:rsidRPr="00F6011D" w:rsidRDefault="003062D9" w:rsidP="00F6011D">
            <w:pPr>
              <w:jc w:val="both"/>
              <w:rPr>
                <w:rFonts w:ascii="Arial" w:hAnsi="Arial" w:cs="Arial"/>
                <w:lang w:eastAsia="ru-RU"/>
              </w:rPr>
            </w:pPr>
            <w:r w:rsidRPr="00F6011D">
              <w:rPr>
                <w:rFonts w:ascii="Arial" w:hAnsi="Arial" w:cs="Arial"/>
                <w:lang w:eastAsia="ru-RU"/>
              </w:rPr>
              <w:t>1285145.40</w:t>
            </w:r>
          </w:p>
        </w:tc>
        <w:tc>
          <w:tcPr>
            <w:tcW w:w="2147" w:type="dxa"/>
            <w:tcBorders>
              <w:top w:val="nil"/>
              <w:left w:val="nil"/>
              <w:bottom w:val="single" w:sz="4" w:space="0" w:color="auto"/>
              <w:right w:val="single" w:sz="4" w:space="0" w:color="auto"/>
            </w:tcBorders>
            <w:shd w:val="clear" w:color="auto" w:fill="auto"/>
            <w:vAlign w:val="center"/>
            <w:hideMark/>
          </w:tcPr>
          <w:p w14:paraId="7B86344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6907E7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05103B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79AB3C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99051D5" w14:textId="77777777" w:rsidR="003062D9" w:rsidRPr="00F6011D" w:rsidRDefault="003062D9" w:rsidP="00F6011D">
            <w:pPr>
              <w:jc w:val="both"/>
              <w:rPr>
                <w:rFonts w:ascii="Arial" w:hAnsi="Arial" w:cs="Arial"/>
                <w:lang w:eastAsia="ru-RU"/>
              </w:rPr>
            </w:pPr>
            <w:r w:rsidRPr="00F6011D">
              <w:rPr>
                <w:rFonts w:ascii="Arial" w:hAnsi="Arial" w:cs="Arial"/>
                <w:lang w:eastAsia="ru-RU"/>
              </w:rPr>
              <w:t>263</w:t>
            </w:r>
          </w:p>
        </w:tc>
        <w:tc>
          <w:tcPr>
            <w:tcW w:w="1236" w:type="dxa"/>
            <w:tcBorders>
              <w:top w:val="nil"/>
              <w:left w:val="nil"/>
              <w:bottom w:val="single" w:sz="4" w:space="0" w:color="auto"/>
              <w:right w:val="single" w:sz="4" w:space="0" w:color="auto"/>
            </w:tcBorders>
            <w:shd w:val="clear" w:color="auto" w:fill="auto"/>
            <w:noWrap/>
            <w:vAlign w:val="bottom"/>
            <w:hideMark/>
          </w:tcPr>
          <w:p w14:paraId="20A01705" w14:textId="77777777" w:rsidR="003062D9" w:rsidRPr="00F6011D" w:rsidRDefault="003062D9" w:rsidP="00F6011D">
            <w:pPr>
              <w:jc w:val="both"/>
              <w:rPr>
                <w:rFonts w:ascii="Arial" w:hAnsi="Arial" w:cs="Arial"/>
                <w:lang w:eastAsia="ru-RU"/>
              </w:rPr>
            </w:pPr>
            <w:r w:rsidRPr="00F6011D">
              <w:rPr>
                <w:rFonts w:ascii="Arial" w:hAnsi="Arial" w:cs="Arial"/>
                <w:lang w:eastAsia="ru-RU"/>
              </w:rPr>
              <w:t>515827.06</w:t>
            </w:r>
          </w:p>
        </w:tc>
        <w:tc>
          <w:tcPr>
            <w:tcW w:w="1356" w:type="dxa"/>
            <w:tcBorders>
              <w:top w:val="nil"/>
              <w:left w:val="nil"/>
              <w:bottom w:val="single" w:sz="4" w:space="0" w:color="auto"/>
              <w:right w:val="single" w:sz="4" w:space="0" w:color="auto"/>
            </w:tcBorders>
            <w:shd w:val="clear" w:color="auto" w:fill="auto"/>
            <w:noWrap/>
            <w:vAlign w:val="bottom"/>
            <w:hideMark/>
          </w:tcPr>
          <w:p w14:paraId="389FEEF6" w14:textId="77777777" w:rsidR="003062D9" w:rsidRPr="00F6011D" w:rsidRDefault="003062D9" w:rsidP="00F6011D">
            <w:pPr>
              <w:jc w:val="both"/>
              <w:rPr>
                <w:rFonts w:ascii="Arial" w:hAnsi="Arial" w:cs="Arial"/>
                <w:lang w:eastAsia="ru-RU"/>
              </w:rPr>
            </w:pPr>
            <w:r w:rsidRPr="00F6011D">
              <w:rPr>
                <w:rFonts w:ascii="Arial" w:hAnsi="Arial" w:cs="Arial"/>
                <w:lang w:eastAsia="ru-RU"/>
              </w:rPr>
              <w:t>1285077.22</w:t>
            </w:r>
          </w:p>
        </w:tc>
        <w:tc>
          <w:tcPr>
            <w:tcW w:w="2147" w:type="dxa"/>
            <w:tcBorders>
              <w:top w:val="nil"/>
              <w:left w:val="nil"/>
              <w:bottom w:val="single" w:sz="4" w:space="0" w:color="auto"/>
              <w:right w:val="single" w:sz="4" w:space="0" w:color="auto"/>
            </w:tcBorders>
            <w:shd w:val="clear" w:color="auto" w:fill="auto"/>
            <w:vAlign w:val="center"/>
            <w:hideMark/>
          </w:tcPr>
          <w:p w14:paraId="6A9F2C8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77C3D16" w14:textId="77777777" w:rsidR="003062D9" w:rsidRPr="00F6011D" w:rsidRDefault="003062D9" w:rsidP="00F6011D">
            <w:pPr>
              <w:jc w:val="both"/>
              <w:rPr>
                <w:rFonts w:ascii="Arial" w:hAnsi="Arial" w:cs="Arial"/>
                <w:lang w:eastAsia="ru-RU"/>
              </w:rPr>
            </w:pPr>
            <w:r w:rsidRPr="00F6011D">
              <w:rPr>
                <w:rFonts w:ascii="Arial" w:hAnsi="Arial" w:cs="Arial"/>
                <w:lang w:eastAsia="ru-RU"/>
              </w:rPr>
              <w:t>0,20</w:t>
            </w:r>
          </w:p>
        </w:tc>
        <w:tc>
          <w:tcPr>
            <w:tcW w:w="1110" w:type="dxa"/>
            <w:tcBorders>
              <w:top w:val="nil"/>
              <w:left w:val="nil"/>
              <w:bottom w:val="single" w:sz="4" w:space="0" w:color="auto"/>
              <w:right w:val="single" w:sz="4" w:space="0" w:color="auto"/>
            </w:tcBorders>
            <w:shd w:val="clear" w:color="auto" w:fill="auto"/>
            <w:noWrap/>
            <w:vAlign w:val="center"/>
            <w:hideMark/>
          </w:tcPr>
          <w:p w14:paraId="7440737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494C3A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4F0F7B9" w14:textId="77777777" w:rsidR="003062D9" w:rsidRPr="00F6011D" w:rsidRDefault="003062D9" w:rsidP="00F6011D">
            <w:pPr>
              <w:jc w:val="both"/>
              <w:rPr>
                <w:rFonts w:ascii="Arial" w:hAnsi="Arial" w:cs="Arial"/>
                <w:lang w:eastAsia="ru-RU"/>
              </w:rPr>
            </w:pPr>
            <w:r w:rsidRPr="00F6011D">
              <w:rPr>
                <w:rFonts w:ascii="Arial" w:hAnsi="Arial" w:cs="Arial"/>
                <w:lang w:eastAsia="ru-RU"/>
              </w:rPr>
              <w:t>264</w:t>
            </w:r>
          </w:p>
        </w:tc>
        <w:tc>
          <w:tcPr>
            <w:tcW w:w="1236" w:type="dxa"/>
            <w:tcBorders>
              <w:top w:val="nil"/>
              <w:left w:val="nil"/>
              <w:bottom w:val="single" w:sz="4" w:space="0" w:color="auto"/>
              <w:right w:val="single" w:sz="4" w:space="0" w:color="auto"/>
            </w:tcBorders>
            <w:shd w:val="clear" w:color="auto" w:fill="auto"/>
            <w:noWrap/>
            <w:vAlign w:val="bottom"/>
            <w:hideMark/>
          </w:tcPr>
          <w:p w14:paraId="1B5C40C9" w14:textId="77777777" w:rsidR="003062D9" w:rsidRPr="00F6011D" w:rsidRDefault="003062D9" w:rsidP="00F6011D">
            <w:pPr>
              <w:jc w:val="both"/>
              <w:rPr>
                <w:rFonts w:ascii="Arial" w:hAnsi="Arial" w:cs="Arial"/>
                <w:lang w:eastAsia="ru-RU"/>
              </w:rPr>
            </w:pPr>
            <w:r w:rsidRPr="00F6011D">
              <w:rPr>
                <w:rFonts w:ascii="Arial" w:hAnsi="Arial" w:cs="Arial"/>
                <w:lang w:eastAsia="ru-RU"/>
              </w:rPr>
              <w:t>515760.01</w:t>
            </w:r>
          </w:p>
        </w:tc>
        <w:tc>
          <w:tcPr>
            <w:tcW w:w="1356" w:type="dxa"/>
            <w:tcBorders>
              <w:top w:val="nil"/>
              <w:left w:val="nil"/>
              <w:bottom w:val="single" w:sz="4" w:space="0" w:color="auto"/>
              <w:right w:val="single" w:sz="4" w:space="0" w:color="auto"/>
            </w:tcBorders>
            <w:shd w:val="clear" w:color="auto" w:fill="auto"/>
            <w:noWrap/>
            <w:vAlign w:val="bottom"/>
            <w:hideMark/>
          </w:tcPr>
          <w:p w14:paraId="3D2E2AEC" w14:textId="77777777" w:rsidR="003062D9" w:rsidRPr="00F6011D" w:rsidRDefault="003062D9" w:rsidP="00F6011D">
            <w:pPr>
              <w:jc w:val="both"/>
              <w:rPr>
                <w:rFonts w:ascii="Arial" w:hAnsi="Arial" w:cs="Arial"/>
                <w:lang w:eastAsia="ru-RU"/>
              </w:rPr>
            </w:pPr>
            <w:r w:rsidRPr="00F6011D">
              <w:rPr>
                <w:rFonts w:ascii="Arial" w:hAnsi="Arial" w:cs="Arial"/>
                <w:lang w:eastAsia="ru-RU"/>
              </w:rPr>
              <w:t>1285001.90</w:t>
            </w:r>
          </w:p>
        </w:tc>
        <w:tc>
          <w:tcPr>
            <w:tcW w:w="2147" w:type="dxa"/>
            <w:tcBorders>
              <w:top w:val="nil"/>
              <w:left w:val="nil"/>
              <w:bottom w:val="single" w:sz="4" w:space="0" w:color="auto"/>
              <w:right w:val="single" w:sz="4" w:space="0" w:color="auto"/>
            </w:tcBorders>
            <w:shd w:val="clear" w:color="auto" w:fill="auto"/>
            <w:vAlign w:val="center"/>
            <w:hideMark/>
          </w:tcPr>
          <w:p w14:paraId="2F3179A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814ADF3" w14:textId="77777777" w:rsidR="003062D9" w:rsidRPr="00F6011D" w:rsidRDefault="003062D9" w:rsidP="00F6011D">
            <w:pPr>
              <w:jc w:val="both"/>
              <w:rPr>
                <w:rFonts w:ascii="Arial" w:hAnsi="Arial" w:cs="Arial"/>
                <w:lang w:eastAsia="ru-RU"/>
              </w:rPr>
            </w:pPr>
            <w:r w:rsidRPr="00F6011D">
              <w:rPr>
                <w:rFonts w:ascii="Arial" w:hAnsi="Arial" w:cs="Arial"/>
                <w:lang w:eastAsia="ru-RU"/>
              </w:rPr>
              <w:t>0,20</w:t>
            </w:r>
          </w:p>
        </w:tc>
        <w:tc>
          <w:tcPr>
            <w:tcW w:w="1110" w:type="dxa"/>
            <w:tcBorders>
              <w:top w:val="nil"/>
              <w:left w:val="nil"/>
              <w:bottom w:val="single" w:sz="4" w:space="0" w:color="auto"/>
              <w:right w:val="single" w:sz="4" w:space="0" w:color="auto"/>
            </w:tcBorders>
            <w:shd w:val="clear" w:color="auto" w:fill="auto"/>
            <w:noWrap/>
            <w:vAlign w:val="center"/>
            <w:hideMark/>
          </w:tcPr>
          <w:p w14:paraId="6C61F22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4E4CA4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A238C27" w14:textId="77777777" w:rsidR="003062D9" w:rsidRPr="00F6011D" w:rsidRDefault="003062D9" w:rsidP="00F6011D">
            <w:pPr>
              <w:jc w:val="both"/>
              <w:rPr>
                <w:rFonts w:ascii="Arial" w:hAnsi="Arial" w:cs="Arial"/>
                <w:lang w:eastAsia="ru-RU"/>
              </w:rPr>
            </w:pPr>
            <w:r w:rsidRPr="00F6011D">
              <w:rPr>
                <w:rFonts w:ascii="Arial" w:hAnsi="Arial" w:cs="Arial"/>
                <w:lang w:eastAsia="ru-RU"/>
              </w:rPr>
              <w:t>265</w:t>
            </w:r>
          </w:p>
        </w:tc>
        <w:tc>
          <w:tcPr>
            <w:tcW w:w="1236" w:type="dxa"/>
            <w:tcBorders>
              <w:top w:val="nil"/>
              <w:left w:val="nil"/>
              <w:bottom w:val="single" w:sz="4" w:space="0" w:color="auto"/>
              <w:right w:val="single" w:sz="4" w:space="0" w:color="auto"/>
            </w:tcBorders>
            <w:shd w:val="clear" w:color="auto" w:fill="auto"/>
            <w:noWrap/>
            <w:vAlign w:val="bottom"/>
            <w:hideMark/>
          </w:tcPr>
          <w:p w14:paraId="20C498E0" w14:textId="77777777" w:rsidR="003062D9" w:rsidRPr="00F6011D" w:rsidRDefault="003062D9" w:rsidP="00F6011D">
            <w:pPr>
              <w:jc w:val="both"/>
              <w:rPr>
                <w:rFonts w:ascii="Arial" w:hAnsi="Arial" w:cs="Arial"/>
                <w:lang w:eastAsia="ru-RU"/>
              </w:rPr>
            </w:pPr>
            <w:r w:rsidRPr="00F6011D">
              <w:rPr>
                <w:rFonts w:ascii="Arial" w:hAnsi="Arial" w:cs="Arial"/>
                <w:lang w:eastAsia="ru-RU"/>
              </w:rPr>
              <w:t>515718.18</w:t>
            </w:r>
          </w:p>
        </w:tc>
        <w:tc>
          <w:tcPr>
            <w:tcW w:w="1356" w:type="dxa"/>
            <w:tcBorders>
              <w:top w:val="nil"/>
              <w:left w:val="nil"/>
              <w:bottom w:val="single" w:sz="4" w:space="0" w:color="auto"/>
              <w:right w:val="single" w:sz="4" w:space="0" w:color="auto"/>
            </w:tcBorders>
            <w:shd w:val="clear" w:color="auto" w:fill="auto"/>
            <w:noWrap/>
            <w:vAlign w:val="bottom"/>
            <w:hideMark/>
          </w:tcPr>
          <w:p w14:paraId="312981A6" w14:textId="77777777" w:rsidR="003062D9" w:rsidRPr="00F6011D" w:rsidRDefault="003062D9" w:rsidP="00F6011D">
            <w:pPr>
              <w:jc w:val="both"/>
              <w:rPr>
                <w:rFonts w:ascii="Arial" w:hAnsi="Arial" w:cs="Arial"/>
                <w:lang w:eastAsia="ru-RU"/>
              </w:rPr>
            </w:pPr>
            <w:r w:rsidRPr="00F6011D">
              <w:rPr>
                <w:rFonts w:ascii="Arial" w:hAnsi="Arial" w:cs="Arial"/>
                <w:lang w:eastAsia="ru-RU"/>
              </w:rPr>
              <w:t>1284954.68</w:t>
            </w:r>
          </w:p>
        </w:tc>
        <w:tc>
          <w:tcPr>
            <w:tcW w:w="2147" w:type="dxa"/>
            <w:tcBorders>
              <w:top w:val="nil"/>
              <w:left w:val="nil"/>
              <w:bottom w:val="single" w:sz="4" w:space="0" w:color="auto"/>
              <w:right w:val="single" w:sz="4" w:space="0" w:color="auto"/>
            </w:tcBorders>
            <w:shd w:val="clear" w:color="auto" w:fill="auto"/>
            <w:vAlign w:val="center"/>
            <w:hideMark/>
          </w:tcPr>
          <w:p w14:paraId="205F809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AD4FF0B" w14:textId="77777777" w:rsidR="003062D9" w:rsidRPr="00F6011D" w:rsidRDefault="003062D9" w:rsidP="00F6011D">
            <w:pPr>
              <w:jc w:val="both"/>
              <w:rPr>
                <w:rFonts w:ascii="Arial" w:hAnsi="Arial" w:cs="Arial"/>
                <w:lang w:eastAsia="ru-RU"/>
              </w:rPr>
            </w:pPr>
            <w:r w:rsidRPr="00F6011D">
              <w:rPr>
                <w:rFonts w:ascii="Arial" w:hAnsi="Arial" w:cs="Arial"/>
                <w:lang w:eastAsia="ru-RU"/>
              </w:rPr>
              <w:t>0,20</w:t>
            </w:r>
          </w:p>
        </w:tc>
        <w:tc>
          <w:tcPr>
            <w:tcW w:w="1110" w:type="dxa"/>
            <w:tcBorders>
              <w:top w:val="nil"/>
              <w:left w:val="nil"/>
              <w:bottom w:val="single" w:sz="4" w:space="0" w:color="auto"/>
              <w:right w:val="single" w:sz="4" w:space="0" w:color="auto"/>
            </w:tcBorders>
            <w:shd w:val="clear" w:color="auto" w:fill="auto"/>
            <w:noWrap/>
            <w:vAlign w:val="center"/>
            <w:hideMark/>
          </w:tcPr>
          <w:p w14:paraId="284908D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9E8C12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315CD7" w14:textId="77777777" w:rsidR="003062D9" w:rsidRPr="00F6011D" w:rsidRDefault="003062D9" w:rsidP="00F6011D">
            <w:pPr>
              <w:jc w:val="both"/>
              <w:rPr>
                <w:rFonts w:ascii="Arial" w:hAnsi="Arial" w:cs="Arial"/>
                <w:lang w:eastAsia="ru-RU"/>
              </w:rPr>
            </w:pPr>
            <w:r w:rsidRPr="00F6011D">
              <w:rPr>
                <w:rFonts w:ascii="Arial" w:hAnsi="Arial" w:cs="Arial"/>
                <w:lang w:eastAsia="ru-RU"/>
              </w:rPr>
              <w:t>266</w:t>
            </w:r>
          </w:p>
        </w:tc>
        <w:tc>
          <w:tcPr>
            <w:tcW w:w="1236" w:type="dxa"/>
            <w:tcBorders>
              <w:top w:val="nil"/>
              <w:left w:val="nil"/>
              <w:bottom w:val="single" w:sz="4" w:space="0" w:color="auto"/>
              <w:right w:val="single" w:sz="4" w:space="0" w:color="auto"/>
            </w:tcBorders>
            <w:shd w:val="clear" w:color="auto" w:fill="auto"/>
            <w:noWrap/>
            <w:vAlign w:val="bottom"/>
            <w:hideMark/>
          </w:tcPr>
          <w:p w14:paraId="08C3636C" w14:textId="77777777" w:rsidR="003062D9" w:rsidRPr="00F6011D" w:rsidRDefault="003062D9" w:rsidP="00F6011D">
            <w:pPr>
              <w:jc w:val="both"/>
              <w:rPr>
                <w:rFonts w:ascii="Arial" w:hAnsi="Arial" w:cs="Arial"/>
                <w:lang w:eastAsia="ru-RU"/>
              </w:rPr>
            </w:pPr>
            <w:r w:rsidRPr="00F6011D">
              <w:rPr>
                <w:rFonts w:ascii="Arial" w:hAnsi="Arial" w:cs="Arial"/>
                <w:lang w:eastAsia="ru-RU"/>
              </w:rPr>
              <w:t>515656.60</w:t>
            </w:r>
          </w:p>
        </w:tc>
        <w:tc>
          <w:tcPr>
            <w:tcW w:w="1356" w:type="dxa"/>
            <w:tcBorders>
              <w:top w:val="nil"/>
              <w:left w:val="nil"/>
              <w:bottom w:val="single" w:sz="4" w:space="0" w:color="auto"/>
              <w:right w:val="single" w:sz="4" w:space="0" w:color="auto"/>
            </w:tcBorders>
            <w:shd w:val="clear" w:color="auto" w:fill="auto"/>
            <w:noWrap/>
            <w:vAlign w:val="bottom"/>
            <w:hideMark/>
          </w:tcPr>
          <w:p w14:paraId="4AC9EC5E" w14:textId="77777777" w:rsidR="003062D9" w:rsidRPr="00F6011D" w:rsidRDefault="003062D9" w:rsidP="00F6011D">
            <w:pPr>
              <w:jc w:val="both"/>
              <w:rPr>
                <w:rFonts w:ascii="Arial" w:hAnsi="Arial" w:cs="Arial"/>
                <w:lang w:eastAsia="ru-RU"/>
              </w:rPr>
            </w:pPr>
            <w:r w:rsidRPr="00F6011D">
              <w:rPr>
                <w:rFonts w:ascii="Arial" w:hAnsi="Arial" w:cs="Arial"/>
                <w:lang w:eastAsia="ru-RU"/>
              </w:rPr>
              <w:t>1284884.82</w:t>
            </w:r>
          </w:p>
        </w:tc>
        <w:tc>
          <w:tcPr>
            <w:tcW w:w="2147" w:type="dxa"/>
            <w:tcBorders>
              <w:top w:val="nil"/>
              <w:left w:val="nil"/>
              <w:bottom w:val="single" w:sz="4" w:space="0" w:color="auto"/>
              <w:right w:val="single" w:sz="4" w:space="0" w:color="auto"/>
            </w:tcBorders>
            <w:shd w:val="clear" w:color="auto" w:fill="auto"/>
            <w:vAlign w:val="center"/>
            <w:hideMark/>
          </w:tcPr>
          <w:p w14:paraId="3F7DAC9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352D98C" w14:textId="77777777" w:rsidR="003062D9" w:rsidRPr="00F6011D" w:rsidRDefault="003062D9" w:rsidP="00F6011D">
            <w:pPr>
              <w:jc w:val="both"/>
              <w:rPr>
                <w:rFonts w:ascii="Arial" w:hAnsi="Arial" w:cs="Arial"/>
                <w:lang w:eastAsia="ru-RU"/>
              </w:rPr>
            </w:pPr>
            <w:r w:rsidRPr="00F6011D">
              <w:rPr>
                <w:rFonts w:ascii="Arial" w:hAnsi="Arial" w:cs="Arial"/>
                <w:lang w:eastAsia="ru-RU"/>
              </w:rPr>
              <w:t>0,20</w:t>
            </w:r>
          </w:p>
        </w:tc>
        <w:tc>
          <w:tcPr>
            <w:tcW w:w="1110" w:type="dxa"/>
            <w:tcBorders>
              <w:top w:val="nil"/>
              <w:left w:val="nil"/>
              <w:bottom w:val="single" w:sz="4" w:space="0" w:color="auto"/>
              <w:right w:val="single" w:sz="4" w:space="0" w:color="auto"/>
            </w:tcBorders>
            <w:shd w:val="clear" w:color="auto" w:fill="auto"/>
            <w:noWrap/>
            <w:vAlign w:val="center"/>
            <w:hideMark/>
          </w:tcPr>
          <w:p w14:paraId="2C70AEA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349DEE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1473E33" w14:textId="77777777" w:rsidR="003062D9" w:rsidRPr="00F6011D" w:rsidRDefault="003062D9" w:rsidP="00F6011D">
            <w:pPr>
              <w:jc w:val="both"/>
              <w:rPr>
                <w:rFonts w:ascii="Arial" w:hAnsi="Arial" w:cs="Arial"/>
                <w:lang w:eastAsia="ru-RU"/>
              </w:rPr>
            </w:pPr>
            <w:r w:rsidRPr="00F6011D">
              <w:rPr>
                <w:rFonts w:ascii="Arial" w:hAnsi="Arial" w:cs="Arial"/>
                <w:lang w:eastAsia="ru-RU"/>
              </w:rPr>
              <w:t>267</w:t>
            </w:r>
          </w:p>
        </w:tc>
        <w:tc>
          <w:tcPr>
            <w:tcW w:w="1236" w:type="dxa"/>
            <w:tcBorders>
              <w:top w:val="nil"/>
              <w:left w:val="nil"/>
              <w:bottom w:val="single" w:sz="4" w:space="0" w:color="auto"/>
              <w:right w:val="single" w:sz="4" w:space="0" w:color="auto"/>
            </w:tcBorders>
            <w:shd w:val="clear" w:color="auto" w:fill="auto"/>
            <w:noWrap/>
            <w:vAlign w:val="bottom"/>
            <w:hideMark/>
          </w:tcPr>
          <w:p w14:paraId="552A118E" w14:textId="77777777" w:rsidR="003062D9" w:rsidRPr="00F6011D" w:rsidRDefault="003062D9" w:rsidP="00F6011D">
            <w:pPr>
              <w:jc w:val="both"/>
              <w:rPr>
                <w:rFonts w:ascii="Arial" w:hAnsi="Arial" w:cs="Arial"/>
                <w:lang w:eastAsia="ru-RU"/>
              </w:rPr>
            </w:pPr>
            <w:r w:rsidRPr="00F6011D">
              <w:rPr>
                <w:rFonts w:ascii="Arial" w:hAnsi="Arial" w:cs="Arial"/>
                <w:lang w:eastAsia="ru-RU"/>
              </w:rPr>
              <w:t>515607.73</w:t>
            </w:r>
          </w:p>
        </w:tc>
        <w:tc>
          <w:tcPr>
            <w:tcW w:w="1356" w:type="dxa"/>
            <w:tcBorders>
              <w:top w:val="nil"/>
              <w:left w:val="nil"/>
              <w:bottom w:val="single" w:sz="4" w:space="0" w:color="auto"/>
              <w:right w:val="single" w:sz="4" w:space="0" w:color="auto"/>
            </w:tcBorders>
            <w:shd w:val="clear" w:color="auto" w:fill="auto"/>
            <w:noWrap/>
            <w:vAlign w:val="bottom"/>
            <w:hideMark/>
          </w:tcPr>
          <w:p w14:paraId="49F04522" w14:textId="77777777" w:rsidR="003062D9" w:rsidRPr="00F6011D" w:rsidRDefault="003062D9" w:rsidP="00F6011D">
            <w:pPr>
              <w:jc w:val="both"/>
              <w:rPr>
                <w:rFonts w:ascii="Arial" w:hAnsi="Arial" w:cs="Arial"/>
                <w:lang w:eastAsia="ru-RU"/>
              </w:rPr>
            </w:pPr>
            <w:r w:rsidRPr="00F6011D">
              <w:rPr>
                <w:rFonts w:ascii="Arial" w:hAnsi="Arial" w:cs="Arial"/>
                <w:lang w:eastAsia="ru-RU"/>
              </w:rPr>
              <w:t>1284804.73</w:t>
            </w:r>
          </w:p>
        </w:tc>
        <w:tc>
          <w:tcPr>
            <w:tcW w:w="2147" w:type="dxa"/>
            <w:tcBorders>
              <w:top w:val="nil"/>
              <w:left w:val="nil"/>
              <w:bottom w:val="single" w:sz="4" w:space="0" w:color="auto"/>
              <w:right w:val="single" w:sz="4" w:space="0" w:color="auto"/>
            </w:tcBorders>
            <w:shd w:val="clear" w:color="auto" w:fill="auto"/>
            <w:vAlign w:val="center"/>
            <w:hideMark/>
          </w:tcPr>
          <w:p w14:paraId="21990D4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7A04F0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C04129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A990CC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3FA3384" w14:textId="77777777" w:rsidR="003062D9" w:rsidRPr="00F6011D" w:rsidRDefault="003062D9" w:rsidP="00F6011D">
            <w:pPr>
              <w:jc w:val="both"/>
              <w:rPr>
                <w:rFonts w:ascii="Arial" w:hAnsi="Arial" w:cs="Arial"/>
                <w:lang w:eastAsia="ru-RU"/>
              </w:rPr>
            </w:pPr>
            <w:r w:rsidRPr="00F6011D">
              <w:rPr>
                <w:rFonts w:ascii="Arial" w:hAnsi="Arial" w:cs="Arial"/>
                <w:lang w:eastAsia="ru-RU"/>
              </w:rPr>
              <w:t>268</w:t>
            </w:r>
          </w:p>
        </w:tc>
        <w:tc>
          <w:tcPr>
            <w:tcW w:w="1236" w:type="dxa"/>
            <w:tcBorders>
              <w:top w:val="nil"/>
              <w:left w:val="nil"/>
              <w:bottom w:val="single" w:sz="4" w:space="0" w:color="auto"/>
              <w:right w:val="single" w:sz="4" w:space="0" w:color="auto"/>
            </w:tcBorders>
            <w:shd w:val="clear" w:color="auto" w:fill="auto"/>
            <w:noWrap/>
            <w:vAlign w:val="bottom"/>
            <w:hideMark/>
          </w:tcPr>
          <w:p w14:paraId="20972DBD" w14:textId="77777777" w:rsidR="003062D9" w:rsidRPr="00F6011D" w:rsidRDefault="003062D9" w:rsidP="00F6011D">
            <w:pPr>
              <w:jc w:val="both"/>
              <w:rPr>
                <w:rFonts w:ascii="Arial" w:hAnsi="Arial" w:cs="Arial"/>
                <w:lang w:eastAsia="ru-RU"/>
              </w:rPr>
            </w:pPr>
            <w:r w:rsidRPr="00F6011D">
              <w:rPr>
                <w:rFonts w:ascii="Arial" w:hAnsi="Arial" w:cs="Arial"/>
                <w:lang w:eastAsia="ru-RU"/>
              </w:rPr>
              <w:t>515577.10</w:t>
            </w:r>
          </w:p>
        </w:tc>
        <w:tc>
          <w:tcPr>
            <w:tcW w:w="1356" w:type="dxa"/>
            <w:tcBorders>
              <w:top w:val="nil"/>
              <w:left w:val="nil"/>
              <w:bottom w:val="single" w:sz="4" w:space="0" w:color="auto"/>
              <w:right w:val="single" w:sz="4" w:space="0" w:color="auto"/>
            </w:tcBorders>
            <w:shd w:val="clear" w:color="auto" w:fill="auto"/>
            <w:noWrap/>
            <w:vAlign w:val="bottom"/>
            <w:hideMark/>
          </w:tcPr>
          <w:p w14:paraId="62C27CE1" w14:textId="77777777" w:rsidR="003062D9" w:rsidRPr="00F6011D" w:rsidRDefault="003062D9" w:rsidP="00F6011D">
            <w:pPr>
              <w:jc w:val="both"/>
              <w:rPr>
                <w:rFonts w:ascii="Arial" w:hAnsi="Arial" w:cs="Arial"/>
                <w:lang w:eastAsia="ru-RU"/>
              </w:rPr>
            </w:pPr>
            <w:r w:rsidRPr="00F6011D">
              <w:rPr>
                <w:rFonts w:ascii="Arial" w:hAnsi="Arial" w:cs="Arial"/>
                <w:lang w:eastAsia="ru-RU"/>
              </w:rPr>
              <w:t>1284732.60</w:t>
            </w:r>
          </w:p>
        </w:tc>
        <w:tc>
          <w:tcPr>
            <w:tcW w:w="2147" w:type="dxa"/>
            <w:tcBorders>
              <w:top w:val="nil"/>
              <w:left w:val="nil"/>
              <w:bottom w:val="single" w:sz="4" w:space="0" w:color="auto"/>
              <w:right w:val="single" w:sz="4" w:space="0" w:color="auto"/>
            </w:tcBorders>
            <w:shd w:val="clear" w:color="auto" w:fill="auto"/>
            <w:vAlign w:val="center"/>
            <w:hideMark/>
          </w:tcPr>
          <w:p w14:paraId="5A3DC00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DFD4CF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97DCFC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B11B2F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8B7E43" w14:textId="77777777" w:rsidR="003062D9" w:rsidRPr="00F6011D" w:rsidRDefault="003062D9" w:rsidP="00F6011D">
            <w:pPr>
              <w:jc w:val="both"/>
              <w:rPr>
                <w:rFonts w:ascii="Arial" w:hAnsi="Arial" w:cs="Arial"/>
                <w:lang w:eastAsia="ru-RU"/>
              </w:rPr>
            </w:pPr>
            <w:r w:rsidRPr="00F6011D">
              <w:rPr>
                <w:rFonts w:ascii="Arial" w:hAnsi="Arial" w:cs="Arial"/>
                <w:lang w:eastAsia="ru-RU"/>
              </w:rPr>
              <w:t>269</w:t>
            </w:r>
          </w:p>
        </w:tc>
        <w:tc>
          <w:tcPr>
            <w:tcW w:w="1236" w:type="dxa"/>
            <w:tcBorders>
              <w:top w:val="nil"/>
              <w:left w:val="nil"/>
              <w:bottom w:val="single" w:sz="4" w:space="0" w:color="auto"/>
              <w:right w:val="single" w:sz="4" w:space="0" w:color="auto"/>
            </w:tcBorders>
            <w:shd w:val="clear" w:color="auto" w:fill="auto"/>
            <w:noWrap/>
            <w:vAlign w:val="bottom"/>
            <w:hideMark/>
          </w:tcPr>
          <w:p w14:paraId="6E77C00E" w14:textId="77777777" w:rsidR="003062D9" w:rsidRPr="00F6011D" w:rsidRDefault="003062D9" w:rsidP="00F6011D">
            <w:pPr>
              <w:jc w:val="both"/>
              <w:rPr>
                <w:rFonts w:ascii="Arial" w:hAnsi="Arial" w:cs="Arial"/>
                <w:lang w:eastAsia="ru-RU"/>
              </w:rPr>
            </w:pPr>
            <w:r w:rsidRPr="00F6011D">
              <w:rPr>
                <w:rFonts w:ascii="Arial" w:hAnsi="Arial" w:cs="Arial"/>
                <w:lang w:eastAsia="ru-RU"/>
              </w:rPr>
              <w:t>515556.70</w:t>
            </w:r>
          </w:p>
        </w:tc>
        <w:tc>
          <w:tcPr>
            <w:tcW w:w="1356" w:type="dxa"/>
            <w:tcBorders>
              <w:top w:val="nil"/>
              <w:left w:val="nil"/>
              <w:bottom w:val="single" w:sz="4" w:space="0" w:color="auto"/>
              <w:right w:val="single" w:sz="4" w:space="0" w:color="auto"/>
            </w:tcBorders>
            <w:shd w:val="clear" w:color="auto" w:fill="auto"/>
            <w:noWrap/>
            <w:vAlign w:val="bottom"/>
            <w:hideMark/>
          </w:tcPr>
          <w:p w14:paraId="030FD2A0" w14:textId="77777777" w:rsidR="003062D9" w:rsidRPr="00F6011D" w:rsidRDefault="003062D9" w:rsidP="00F6011D">
            <w:pPr>
              <w:jc w:val="both"/>
              <w:rPr>
                <w:rFonts w:ascii="Arial" w:hAnsi="Arial" w:cs="Arial"/>
                <w:lang w:eastAsia="ru-RU"/>
              </w:rPr>
            </w:pPr>
            <w:r w:rsidRPr="00F6011D">
              <w:rPr>
                <w:rFonts w:ascii="Arial" w:hAnsi="Arial" w:cs="Arial"/>
                <w:lang w:eastAsia="ru-RU"/>
              </w:rPr>
              <w:t>1284665.20</w:t>
            </w:r>
          </w:p>
        </w:tc>
        <w:tc>
          <w:tcPr>
            <w:tcW w:w="2147" w:type="dxa"/>
            <w:tcBorders>
              <w:top w:val="nil"/>
              <w:left w:val="nil"/>
              <w:bottom w:val="single" w:sz="4" w:space="0" w:color="auto"/>
              <w:right w:val="single" w:sz="4" w:space="0" w:color="auto"/>
            </w:tcBorders>
            <w:shd w:val="clear" w:color="auto" w:fill="auto"/>
            <w:vAlign w:val="center"/>
            <w:hideMark/>
          </w:tcPr>
          <w:p w14:paraId="110FE93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A72B97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E4152C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945872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10BDF02" w14:textId="77777777" w:rsidR="003062D9" w:rsidRPr="00F6011D" w:rsidRDefault="003062D9" w:rsidP="00F6011D">
            <w:pPr>
              <w:jc w:val="both"/>
              <w:rPr>
                <w:rFonts w:ascii="Arial" w:hAnsi="Arial" w:cs="Arial"/>
                <w:lang w:eastAsia="ru-RU"/>
              </w:rPr>
            </w:pPr>
            <w:r w:rsidRPr="00F6011D">
              <w:rPr>
                <w:rFonts w:ascii="Arial" w:hAnsi="Arial" w:cs="Arial"/>
                <w:lang w:eastAsia="ru-RU"/>
              </w:rPr>
              <w:t>270</w:t>
            </w:r>
          </w:p>
        </w:tc>
        <w:tc>
          <w:tcPr>
            <w:tcW w:w="1236" w:type="dxa"/>
            <w:tcBorders>
              <w:top w:val="nil"/>
              <w:left w:val="nil"/>
              <w:bottom w:val="single" w:sz="4" w:space="0" w:color="auto"/>
              <w:right w:val="single" w:sz="4" w:space="0" w:color="auto"/>
            </w:tcBorders>
            <w:shd w:val="clear" w:color="auto" w:fill="auto"/>
            <w:noWrap/>
            <w:vAlign w:val="bottom"/>
            <w:hideMark/>
          </w:tcPr>
          <w:p w14:paraId="6F7746EF" w14:textId="77777777" w:rsidR="003062D9" w:rsidRPr="00F6011D" w:rsidRDefault="003062D9" w:rsidP="00F6011D">
            <w:pPr>
              <w:jc w:val="both"/>
              <w:rPr>
                <w:rFonts w:ascii="Arial" w:hAnsi="Arial" w:cs="Arial"/>
                <w:lang w:eastAsia="ru-RU"/>
              </w:rPr>
            </w:pPr>
            <w:r w:rsidRPr="00F6011D">
              <w:rPr>
                <w:rFonts w:ascii="Arial" w:hAnsi="Arial" w:cs="Arial"/>
                <w:lang w:eastAsia="ru-RU"/>
              </w:rPr>
              <w:t>515537.50</w:t>
            </w:r>
          </w:p>
        </w:tc>
        <w:tc>
          <w:tcPr>
            <w:tcW w:w="1356" w:type="dxa"/>
            <w:tcBorders>
              <w:top w:val="nil"/>
              <w:left w:val="nil"/>
              <w:bottom w:val="single" w:sz="4" w:space="0" w:color="auto"/>
              <w:right w:val="single" w:sz="4" w:space="0" w:color="auto"/>
            </w:tcBorders>
            <w:shd w:val="clear" w:color="auto" w:fill="auto"/>
            <w:noWrap/>
            <w:vAlign w:val="bottom"/>
            <w:hideMark/>
          </w:tcPr>
          <w:p w14:paraId="4DE93EBA" w14:textId="77777777" w:rsidR="003062D9" w:rsidRPr="00F6011D" w:rsidRDefault="003062D9" w:rsidP="00F6011D">
            <w:pPr>
              <w:jc w:val="both"/>
              <w:rPr>
                <w:rFonts w:ascii="Arial" w:hAnsi="Arial" w:cs="Arial"/>
                <w:lang w:eastAsia="ru-RU"/>
              </w:rPr>
            </w:pPr>
            <w:r w:rsidRPr="00F6011D">
              <w:rPr>
                <w:rFonts w:ascii="Arial" w:hAnsi="Arial" w:cs="Arial"/>
                <w:lang w:eastAsia="ru-RU"/>
              </w:rPr>
              <w:t>1284585.23</w:t>
            </w:r>
          </w:p>
        </w:tc>
        <w:tc>
          <w:tcPr>
            <w:tcW w:w="2147" w:type="dxa"/>
            <w:tcBorders>
              <w:top w:val="nil"/>
              <w:left w:val="nil"/>
              <w:bottom w:val="single" w:sz="4" w:space="0" w:color="auto"/>
              <w:right w:val="single" w:sz="4" w:space="0" w:color="auto"/>
            </w:tcBorders>
            <w:shd w:val="clear" w:color="auto" w:fill="auto"/>
            <w:vAlign w:val="center"/>
            <w:hideMark/>
          </w:tcPr>
          <w:p w14:paraId="081841D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5A16CA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CD317D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1D5684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B5E3E3A" w14:textId="77777777" w:rsidR="003062D9" w:rsidRPr="00F6011D" w:rsidRDefault="003062D9" w:rsidP="00F6011D">
            <w:pPr>
              <w:jc w:val="both"/>
              <w:rPr>
                <w:rFonts w:ascii="Arial" w:hAnsi="Arial" w:cs="Arial"/>
                <w:lang w:eastAsia="ru-RU"/>
              </w:rPr>
            </w:pPr>
            <w:r w:rsidRPr="00F6011D">
              <w:rPr>
                <w:rFonts w:ascii="Arial" w:hAnsi="Arial" w:cs="Arial"/>
                <w:lang w:eastAsia="ru-RU"/>
              </w:rPr>
              <w:t>271</w:t>
            </w:r>
          </w:p>
        </w:tc>
        <w:tc>
          <w:tcPr>
            <w:tcW w:w="1236" w:type="dxa"/>
            <w:tcBorders>
              <w:top w:val="nil"/>
              <w:left w:val="nil"/>
              <w:bottom w:val="single" w:sz="4" w:space="0" w:color="auto"/>
              <w:right w:val="single" w:sz="4" w:space="0" w:color="auto"/>
            </w:tcBorders>
            <w:shd w:val="clear" w:color="auto" w:fill="auto"/>
            <w:noWrap/>
            <w:vAlign w:val="bottom"/>
            <w:hideMark/>
          </w:tcPr>
          <w:p w14:paraId="79862237" w14:textId="77777777" w:rsidR="003062D9" w:rsidRPr="00F6011D" w:rsidRDefault="003062D9" w:rsidP="00F6011D">
            <w:pPr>
              <w:jc w:val="both"/>
              <w:rPr>
                <w:rFonts w:ascii="Arial" w:hAnsi="Arial" w:cs="Arial"/>
                <w:lang w:eastAsia="ru-RU"/>
              </w:rPr>
            </w:pPr>
            <w:r w:rsidRPr="00F6011D">
              <w:rPr>
                <w:rFonts w:ascii="Arial" w:hAnsi="Arial" w:cs="Arial"/>
                <w:lang w:eastAsia="ru-RU"/>
              </w:rPr>
              <w:t>515537.18</w:t>
            </w:r>
          </w:p>
        </w:tc>
        <w:tc>
          <w:tcPr>
            <w:tcW w:w="1356" w:type="dxa"/>
            <w:tcBorders>
              <w:top w:val="nil"/>
              <w:left w:val="nil"/>
              <w:bottom w:val="single" w:sz="4" w:space="0" w:color="auto"/>
              <w:right w:val="single" w:sz="4" w:space="0" w:color="auto"/>
            </w:tcBorders>
            <w:shd w:val="clear" w:color="auto" w:fill="auto"/>
            <w:noWrap/>
            <w:vAlign w:val="bottom"/>
            <w:hideMark/>
          </w:tcPr>
          <w:p w14:paraId="29DB8E72" w14:textId="77777777" w:rsidR="003062D9" w:rsidRPr="00F6011D" w:rsidRDefault="003062D9" w:rsidP="00F6011D">
            <w:pPr>
              <w:jc w:val="both"/>
              <w:rPr>
                <w:rFonts w:ascii="Arial" w:hAnsi="Arial" w:cs="Arial"/>
                <w:lang w:eastAsia="ru-RU"/>
              </w:rPr>
            </w:pPr>
            <w:r w:rsidRPr="00F6011D">
              <w:rPr>
                <w:rFonts w:ascii="Arial" w:hAnsi="Arial" w:cs="Arial"/>
                <w:lang w:eastAsia="ru-RU"/>
              </w:rPr>
              <w:t>1284571.40</w:t>
            </w:r>
          </w:p>
        </w:tc>
        <w:tc>
          <w:tcPr>
            <w:tcW w:w="2147" w:type="dxa"/>
            <w:tcBorders>
              <w:top w:val="nil"/>
              <w:left w:val="nil"/>
              <w:bottom w:val="single" w:sz="4" w:space="0" w:color="auto"/>
              <w:right w:val="single" w:sz="4" w:space="0" w:color="auto"/>
            </w:tcBorders>
            <w:shd w:val="clear" w:color="auto" w:fill="auto"/>
            <w:vAlign w:val="center"/>
            <w:hideMark/>
          </w:tcPr>
          <w:p w14:paraId="66F465A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8EBD6D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A9E9C0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CE21B2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30F3A0D" w14:textId="77777777" w:rsidR="003062D9" w:rsidRPr="00F6011D" w:rsidRDefault="003062D9" w:rsidP="00F6011D">
            <w:pPr>
              <w:jc w:val="both"/>
              <w:rPr>
                <w:rFonts w:ascii="Arial" w:hAnsi="Arial" w:cs="Arial"/>
                <w:lang w:eastAsia="ru-RU"/>
              </w:rPr>
            </w:pPr>
            <w:r w:rsidRPr="00F6011D">
              <w:rPr>
                <w:rFonts w:ascii="Arial" w:hAnsi="Arial" w:cs="Arial"/>
                <w:lang w:eastAsia="ru-RU"/>
              </w:rPr>
              <w:t>272</w:t>
            </w:r>
          </w:p>
        </w:tc>
        <w:tc>
          <w:tcPr>
            <w:tcW w:w="1236" w:type="dxa"/>
            <w:tcBorders>
              <w:top w:val="nil"/>
              <w:left w:val="nil"/>
              <w:bottom w:val="single" w:sz="4" w:space="0" w:color="auto"/>
              <w:right w:val="single" w:sz="4" w:space="0" w:color="auto"/>
            </w:tcBorders>
            <w:shd w:val="clear" w:color="auto" w:fill="auto"/>
            <w:noWrap/>
            <w:vAlign w:val="bottom"/>
            <w:hideMark/>
          </w:tcPr>
          <w:p w14:paraId="7A32C3A9" w14:textId="77777777" w:rsidR="003062D9" w:rsidRPr="00F6011D" w:rsidRDefault="003062D9" w:rsidP="00F6011D">
            <w:pPr>
              <w:jc w:val="both"/>
              <w:rPr>
                <w:rFonts w:ascii="Arial" w:hAnsi="Arial" w:cs="Arial"/>
                <w:lang w:eastAsia="ru-RU"/>
              </w:rPr>
            </w:pPr>
            <w:r w:rsidRPr="00F6011D">
              <w:rPr>
                <w:rFonts w:ascii="Arial" w:hAnsi="Arial" w:cs="Arial"/>
                <w:lang w:eastAsia="ru-RU"/>
              </w:rPr>
              <w:t>515534.70</w:t>
            </w:r>
          </w:p>
        </w:tc>
        <w:tc>
          <w:tcPr>
            <w:tcW w:w="1356" w:type="dxa"/>
            <w:tcBorders>
              <w:top w:val="nil"/>
              <w:left w:val="nil"/>
              <w:bottom w:val="single" w:sz="4" w:space="0" w:color="auto"/>
              <w:right w:val="single" w:sz="4" w:space="0" w:color="auto"/>
            </w:tcBorders>
            <w:shd w:val="clear" w:color="auto" w:fill="auto"/>
            <w:noWrap/>
            <w:vAlign w:val="bottom"/>
            <w:hideMark/>
          </w:tcPr>
          <w:p w14:paraId="08891A6B" w14:textId="77777777" w:rsidR="003062D9" w:rsidRPr="00F6011D" w:rsidRDefault="003062D9" w:rsidP="00F6011D">
            <w:pPr>
              <w:jc w:val="both"/>
              <w:rPr>
                <w:rFonts w:ascii="Arial" w:hAnsi="Arial" w:cs="Arial"/>
                <w:lang w:eastAsia="ru-RU"/>
              </w:rPr>
            </w:pPr>
            <w:r w:rsidRPr="00F6011D">
              <w:rPr>
                <w:rFonts w:ascii="Arial" w:hAnsi="Arial" w:cs="Arial"/>
                <w:lang w:eastAsia="ru-RU"/>
              </w:rPr>
              <w:t>1284471.12</w:t>
            </w:r>
          </w:p>
        </w:tc>
        <w:tc>
          <w:tcPr>
            <w:tcW w:w="2147" w:type="dxa"/>
            <w:tcBorders>
              <w:top w:val="nil"/>
              <w:left w:val="nil"/>
              <w:bottom w:val="single" w:sz="4" w:space="0" w:color="auto"/>
              <w:right w:val="single" w:sz="4" w:space="0" w:color="auto"/>
            </w:tcBorders>
            <w:shd w:val="clear" w:color="auto" w:fill="auto"/>
            <w:vAlign w:val="center"/>
            <w:hideMark/>
          </w:tcPr>
          <w:p w14:paraId="0EC7343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B2A13E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84AE93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463A0E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9389324" w14:textId="77777777" w:rsidR="003062D9" w:rsidRPr="00F6011D" w:rsidRDefault="003062D9" w:rsidP="00F6011D">
            <w:pPr>
              <w:jc w:val="both"/>
              <w:rPr>
                <w:rFonts w:ascii="Arial" w:hAnsi="Arial" w:cs="Arial"/>
                <w:lang w:eastAsia="ru-RU"/>
              </w:rPr>
            </w:pPr>
            <w:r w:rsidRPr="00F6011D">
              <w:rPr>
                <w:rFonts w:ascii="Arial" w:hAnsi="Arial" w:cs="Arial"/>
                <w:lang w:eastAsia="ru-RU"/>
              </w:rPr>
              <w:t>273</w:t>
            </w:r>
          </w:p>
        </w:tc>
        <w:tc>
          <w:tcPr>
            <w:tcW w:w="1236" w:type="dxa"/>
            <w:tcBorders>
              <w:top w:val="nil"/>
              <w:left w:val="nil"/>
              <w:bottom w:val="single" w:sz="4" w:space="0" w:color="auto"/>
              <w:right w:val="single" w:sz="4" w:space="0" w:color="auto"/>
            </w:tcBorders>
            <w:shd w:val="clear" w:color="auto" w:fill="auto"/>
            <w:noWrap/>
            <w:vAlign w:val="bottom"/>
            <w:hideMark/>
          </w:tcPr>
          <w:p w14:paraId="7A719C19" w14:textId="77777777" w:rsidR="003062D9" w:rsidRPr="00F6011D" w:rsidRDefault="003062D9" w:rsidP="00F6011D">
            <w:pPr>
              <w:jc w:val="both"/>
              <w:rPr>
                <w:rFonts w:ascii="Arial" w:hAnsi="Arial" w:cs="Arial"/>
                <w:lang w:eastAsia="ru-RU"/>
              </w:rPr>
            </w:pPr>
            <w:r w:rsidRPr="00F6011D">
              <w:rPr>
                <w:rFonts w:ascii="Arial" w:hAnsi="Arial" w:cs="Arial"/>
                <w:lang w:eastAsia="ru-RU"/>
              </w:rPr>
              <w:t>515547.13</w:t>
            </w:r>
          </w:p>
        </w:tc>
        <w:tc>
          <w:tcPr>
            <w:tcW w:w="1356" w:type="dxa"/>
            <w:tcBorders>
              <w:top w:val="nil"/>
              <w:left w:val="nil"/>
              <w:bottom w:val="single" w:sz="4" w:space="0" w:color="auto"/>
              <w:right w:val="single" w:sz="4" w:space="0" w:color="auto"/>
            </w:tcBorders>
            <w:shd w:val="clear" w:color="auto" w:fill="auto"/>
            <w:noWrap/>
            <w:vAlign w:val="bottom"/>
            <w:hideMark/>
          </w:tcPr>
          <w:p w14:paraId="737E6AFB" w14:textId="77777777" w:rsidR="003062D9" w:rsidRPr="00F6011D" w:rsidRDefault="003062D9" w:rsidP="00F6011D">
            <w:pPr>
              <w:jc w:val="both"/>
              <w:rPr>
                <w:rFonts w:ascii="Arial" w:hAnsi="Arial" w:cs="Arial"/>
                <w:lang w:eastAsia="ru-RU"/>
              </w:rPr>
            </w:pPr>
            <w:r w:rsidRPr="00F6011D">
              <w:rPr>
                <w:rFonts w:ascii="Arial" w:hAnsi="Arial" w:cs="Arial"/>
                <w:lang w:eastAsia="ru-RU"/>
              </w:rPr>
              <w:t>1284344.87</w:t>
            </w:r>
          </w:p>
        </w:tc>
        <w:tc>
          <w:tcPr>
            <w:tcW w:w="2147" w:type="dxa"/>
            <w:tcBorders>
              <w:top w:val="nil"/>
              <w:left w:val="nil"/>
              <w:bottom w:val="single" w:sz="4" w:space="0" w:color="auto"/>
              <w:right w:val="single" w:sz="4" w:space="0" w:color="auto"/>
            </w:tcBorders>
            <w:shd w:val="clear" w:color="auto" w:fill="auto"/>
            <w:vAlign w:val="center"/>
            <w:hideMark/>
          </w:tcPr>
          <w:p w14:paraId="53DB21C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8ABE69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5B964F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C4A37B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D20FF87" w14:textId="77777777" w:rsidR="003062D9" w:rsidRPr="00F6011D" w:rsidRDefault="003062D9" w:rsidP="00F6011D">
            <w:pPr>
              <w:jc w:val="both"/>
              <w:rPr>
                <w:rFonts w:ascii="Arial" w:hAnsi="Arial" w:cs="Arial"/>
                <w:lang w:eastAsia="ru-RU"/>
              </w:rPr>
            </w:pPr>
            <w:r w:rsidRPr="00F6011D">
              <w:rPr>
                <w:rFonts w:ascii="Arial" w:hAnsi="Arial" w:cs="Arial"/>
                <w:lang w:eastAsia="ru-RU"/>
              </w:rPr>
              <w:t>274</w:t>
            </w:r>
          </w:p>
        </w:tc>
        <w:tc>
          <w:tcPr>
            <w:tcW w:w="1236" w:type="dxa"/>
            <w:tcBorders>
              <w:top w:val="nil"/>
              <w:left w:val="nil"/>
              <w:bottom w:val="single" w:sz="4" w:space="0" w:color="auto"/>
              <w:right w:val="single" w:sz="4" w:space="0" w:color="auto"/>
            </w:tcBorders>
            <w:shd w:val="clear" w:color="auto" w:fill="auto"/>
            <w:noWrap/>
            <w:vAlign w:val="bottom"/>
            <w:hideMark/>
          </w:tcPr>
          <w:p w14:paraId="75F7EC07" w14:textId="77777777" w:rsidR="003062D9" w:rsidRPr="00F6011D" w:rsidRDefault="003062D9" w:rsidP="00F6011D">
            <w:pPr>
              <w:jc w:val="both"/>
              <w:rPr>
                <w:rFonts w:ascii="Arial" w:hAnsi="Arial" w:cs="Arial"/>
                <w:lang w:eastAsia="ru-RU"/>
              </w:rPr>
            </w:pPr>
            <w:r w:rsidRPr="00F6011D">
              <w:rPr>
                <w:rFonts w:ascii="Arial" w:hAnsi="Arial" w:cs="Arial"/>
                <w:lang w:eastAsia="ru-RU"/>
              </w:rPr>
              <w:t>515549.35</w:t>
            </w:r>
          </w:p>
        </w:tc>
        <w:tc>
          <w:tcPr>
            <w:tcW w:w="1356" w:type="dxa"/>
            <w:tcBorders>
              <w:top w:val="nil"/>
              <w:left w:val="nil"/>
              <w:bottom w:val="single" w:sz="4" w:space="0" w:color="auto"/>
              <w:right w:val="single" w:sz="4" w:space="0" w:color="auto"/>
            </w:tcBorders>
            <w:shd w:val="clear" w:color="auto" w:fill="auto"/>
            <w:noWrap/>
            <w:vAlign w:val="bottom"/>
            <w:hideMark/>
          </w:tcPr>
          <w:p w14:paraId="4326D0D6" w14:textId="77777777" w:rsidR="003062D9" w:rsidRPr="00F6011D" w:rsidRDefault="003062D9" w:rsidP="00F6011D">
            <w:pPr>
              <w:jc w:val="both"/>
              <w:rPr>
                <w:rFonts w:ascii="Arial" w:hAnsi="Arial" w:cs="Arial"/>
                <w:lang w:eastAsia="ru-RU"/>
              </w:rPr>
            </w:pPr>
            <w:r w:rsidRPr="00F6011D">
              <w:rPr>
                <w:rFonts w:ascii="Arial" w:hAnsi="Arial" w:cs="Arial"/>
                <w:lang w:eastAsia="ru-RU"/>
              </w:rPr>
              <w:t>1284325.82</w:t>
            </w:r>
          </w:p>
        </w:tc>
        <w:tc>
          <w:tcPr>
            <w:tcW w:w="2147" w:type="dxa"/>
            <w:tcBorders>
              <w:top w:val="nil"/>
              <w:left w:val="nil"/>
              <w:bottom w:val="single" w:sz="4" w:space="0" w:color="auto"/>
              <w:right w:val="single" w:sz="4" w:space="0" w:color="auto"/>
            </w:tcBorders>
            <w:shd w:val="clear" w:color="auto" w:fill="auto"/>
            <w:vAlign w:val="center"/>
            <w:hideMark/>
          </w:tcPr>
          <w:p w14:paraId="43268B2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8B5B9E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EA99F1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D7D755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6472319" w14:textId="77777777" w:rsidR="003062D9" w:rsidRPr="00F6011D" w:rsidRDefault="003062D9" w:rsidP="00F6011D">
            <w:pPr>
              <w:jc w:val="both"/>
              <w:rPr>
                <w:rFonts w:ascii="Arial" w:hAnsi="Arial" w:cs="Arial"/>
                <w:lang w:eastAsia="ru-RU"/>
              </w:rPr>
            </w:pPr>
            <w:r w:rsidRPr="00F6011D">
              <w:rPr>
                <w:rFonts w:ascii="Arial" w:hAnsi="Arial" w:cs="Arial"/>
                <w:lang w:eastAsia="ru-RU"/>
              </w:rPr>
              <w:t>275</w:t>
            </w:r>
          </w:p>
        </w:tc>
        <w:tc>
          <w:tcPr>
            <w:tcW w:w="1236" w:type="dxa"/>
            <w:tcBorders>
              <w:top w:val="nil"/>
              <w:left w:val="nil"/>
              <w:bottom w:val="single" w:sz="4" w:space="0" w:color="auto"/>
              <w:right w:val="single" w:sz="4" w:space="0" w:color="auto"/>
            </w:tcBorders>
            <w:shd w:val="clear" w:color="auto" w:fill="auto"/>
            <w:noWrap/>
            <w:vAlign w:val="bottom"/>
            <w:hideMark/>
          </w:tcPr>
          <w:p w14:paraId="721A267C" w14:textId="77777777" w:rsidR="003062D9" w:rsidRPr="00F6011D" w:rsidRDefault="003062D9" w:rsidP="00F6011D">
            <w:pPr>
              <w:jc w:val="both"/>
              <w:rPr>
                <w:rFonts w:ascii="Arial" w:hAnsi="Arial" w:cs="Arial"/>
                <w:lang w:eastAsia="ru-RU"/>
              </w:rPr>
            </w:pPr>
            <w:r w:rsidRPr="00F6011D">
              <w:rPr>
                <w:rFonts w:ascii="Arial" w:hAnsi="Arial" w:cs="Arial"/>
                <w:lang w:eastAsia="ru-RU"/>
              </w:rPr>
              <w:t>515564.93</w:t>
            </w:r>
          </w:p>
        </w:tc>
        <w:tc>
          <w:tcPr>
            <w:tcW w:w="1356" w:type="dxa"/>
            <w:tcBorders>
              <w:top w:val="nil"/>
              <w:left w:val="nil"/>
              <w:bottom w:val="single" w:sz="4" w:space="0" w:color="auto"/>
              <w:right w:val="single" w:sz="4" w:space="0" w:color="auto"/>
            </w:tcBorders>
            <w:shd w:val="clear" w:color="auto" w:fill="auto"/>
            <w:noWrap/>
            <w:vAlign w:val="bottom"/>
            <w:hideMark/>
          </w:tcPr>
          <w:p w14:paraId="704349EC" w14:textId="77777777" w:rsidR="003062D9" w:rsidRPr="00F6011D" w:rsidRDefault="003062D9" w:rsidP="00F6011D">
            <w:pPr>
              <w:jc w:val="both"/>
              <w:rPr>
                <w:rFonts w:ascii="Arial" w:hAnsi="Arial" w:cs="Arial"/>
                <w:lang w:eastAsia="ru-RU"/>
              </w:rPr>
            </w:pPr>
            <w:r w:rsidRPr="00F6011D">
              <w:rPr>
                <w:rFonts w:ascii="Arial" w:hAnsi="Arial" w:cs="Arial"/>
                <w:lang w:eastAsia="ru-RU"/>
              </w:rPr>
              <w:t>1284305.65</w:t>
            </w:r>
          </w:p>
        </w:tc>
        <w:tc>
          <w:tcPr>
            <w:tcW w:w="2147" w:type="dxa"/>
            <w:tcBorders>
              <w:top w:val="nil"/>
              <w:left w:val="nil"/>
              <w:bottom w:val="single" w:sz="4" w:space="0" w:color="auto"/>
              <w:right w:val="single" w:sz="4" w:space="0" w:color="auto"/>
            </w:tcBorders>
            <w:shd w:val="clear" w:color="auto" w:fill="auto"/>
            <w:vAlign w:val="center"/>
            <w:hideMark/>
          </w:tcPr>
          <w:p w14:paraId="6077CBB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ECECB0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E4F911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B080B5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10AA872" w14:textId="77777777" w:rsidR="003062D9" w:rsidRPr="00F6011D" w:rsidRDefault="003062D9" w:rsidP="00F6011D">
            <w:pPr>
              <w:jc w:val="both"/>
              <w:rPr>
                <w:rFonts w:ascii="Arial" w:hAnsi="Arial" w:cs="Arial"/>
                <w:lang w:eastAsia="ru-RU"/>
              </w:rPr>
            </w:pPr>
            <w:r w:rsidRPr="00F6011D">
              <w:rPr>
                <w:rFonts w:ascii="Arial" w:hAnsi="Arial" w:cs="Arial"/>
                <w:lang w:eastAsia="ru-RU"/>
              </w:rPr>
              <w:t>276</w:t>
            </w:r>
          </w:p>
        </w:tc>
        <w:tc>
          <w:tcPr>
            <w:tcW w:w="1236" w:type="dxa"/>
            <w:tcBorders>
              <w:top w:val="nil"/>
              <w:left w:val="nil"/>
              <w:bottom w:val="single" w:sz="4" w:space="0" w:color="auto"/>
              <w:right w:val="single" w:sz="4" w:space="0" w:color="auto"/>
            </w:tcBorders>
            <w:shd w:val="clear" w:color="auto" w:fill="auto"/>
            <w:noWrap/>
            <w:vAlign w:val="bottom"/>
            <w:hideMark/>
          </w:tcPr>
          <w:p w14:paraId="40ED1F91" w14:textId="77777777" w:rsidR="003062D9" w:rsidRPr="00F6011D" w:rsidRDefault="003062D9" w:rsidP="00F6011D">
            <w:pPr>
              <w:jc w:val="both"/>
              <w:rPr>
                <w:rFonts w:ascii="Arial" w:hAnsi="Arial" w:cs="Arial"/>
                <w:lang w:eastAsia="ru-RU"/>
              </w:rPr>
            </w:pPr>
            <w:r w:rsidRPr="00F6011D">
              <w:rPr>
                <w:rFonts w:ascii="Arial" w:hAnsi="Arial" w:cs="Arial"/>
                <w:lang w:eastAsia="ru-RU"/>
              </w:rPr>
              <w:t>515569.68</w:t>
            </w:r>
          </w:p>
        </w:tc>
        <w:tc>
          <w:tcPr>
            <w:tcW w:w="1356" w:type="dxa"/>
            <w:tcBorders>
              <w:top w:val="nil"/>
              <w:left w:val="nil"/>
              <w:bottom w:val="single" w:sz="4" w:space="0" w:color="auto"/>
              <w:right w:val="single" w:sz="4" w:space="0" w:color="auto"/>
            </w:tcBorders>
            <w:shd w:val="clear" w:color="auto" w:fill="auto"/>
            <w:noWrap/>
            <w:vAlign w:val="bottom"/>
            <w:hideMark/>
          </w:tcPr>
          <w:p w14:paraId="63E0C4C8" w14:textId="77777777" w:rsidR="003062D9" w:rsidRPr="00F6011D" w:rsidRDefault="003062D9" w:rsidP="00F6011D">
            <w:pPr>
              <w:jc w:val="both"/>
              <w:rPr>
                <w:rFonts w:ascii="Arial" w:hAnsi="Arial" w:cs="Arial"/>
                <w:lang w:eastAsia="ru-RU"/>
              </w:rPr>
            </w:pPr>
            <w:r w:rsidRPr="00F6011D">
              <w:rPr>
                <w:rFonts w:ascii="Arial" w:hAnsi="Arial" w:cs="Arial"/>
                <w:lang w:eastAsia="ru-RU"/>
              </w:rPr>
              <w:t>1284299.67</w:t>
            </w:r>
          </w:p>
        </w:tc>
        <w:tc>
          <w:tcPr>
            <w:tcW w:w="2147" w:type="dxa"/>
            <w:tcBorders>
              <w:top w:val="nil"/>
              <w:left w:val="nil"/>
              <w:bottom w:val="single" w:sz="4" w:space="0" w:color="auto"/>
              <w:right w:val="single" w:sz="4" w:space="0" w:color="auto"/>
            </w:tcBorders>
            <w:shd w:val="clear" w:color="auto" w:fill="auto"/>
            <w:vAlign w:val="center"/>
            <w:hideMark/>
          </w:tcPr>
          <w:p w14:paraId="40EA14F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F32CED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B363E7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907F5F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EA8D357" w14:textId="77777777" w:rsidR="003062D9" w:rsidRPr="00F6011D" w:rsidRDefault="003062D9" w:rsidP="00F6011D">
            <w:pPr>
              <w:jc w:val="both"/>
              <w:rPr>
                <w:rFonts w:ascii="Arial" w:hAnsi="Arial" w:cs="Arial"/>
                <w:lang w:eastAsia="ru-RU"/>
              </w:rPr>
            </w:pPr>
            <w:r w:rsidRPr="00F6011D">
              <w:rPr>
                <w:rFonts w:ascii="Arial" w:hAnsi="Arial" w:cs="Arial"/>
                <w:lang w:eastAsia="ru-RU"/>
              </w:rPr>
              <w:t>277</w:t>
            </w:r>
          </w:p>
        </w:tc>
        <w:tc>
          <w:tcPr>
            <w:tcW w:w="1236" w:type="dxa"/>
            <w:tcBorders>
              <w:top w:val="nil"/>
              <w:left w:val="nil"/>
              <w:bottom w:val="single" w:sz="4" w:space="0" w:color="auto"/>
              <w:right w:val="single" w:sz="4" w:space="0" w:color="auto"/>
            </w:tcBorders>
            <w:shd w:val="clear" w:color="auto" w:fill="auto"/>
            <w:noWrap/>
            <w:vAlign w:val="bottom"/>
            <w:hideMark/>
          </w:tcPr>
          <w:p w14:paraId="6DC0814D" w14:textId="77777777" w:rsidR="003062D9" w:rsidRPr="00F6011D" w:rsidRDefault="003062D9" w:rsidP="00F6011D">
            <w:pPr>
              <w:jc w:val="both"/>
              <w:rPr>
                <w:rFonts w:ascii="Arial" w:hAnsi="Arial" w:cs="Arial"/>
                <w:lang w:eastAsia="ru-RU"/>
              </w:rPr>
            </w:pPr>
            <w:r w:rsidRPr="00F6011D">
              <w:rPr>
                <w:rFonts w:ascii="Arial" w:hAnsi="Arial" w:cs="Arial"/>
                <w:lang w:eastAsia="ru-RU"/>
              </w:rPr>
              <w:t>515570.60</w:t>
            </w:r>
          </w:p>
        </w:tc>
        <w:tc>
          <w:tcPr>
            <w:tcW w:w="1356" w:type="dxa"/>
            <w:tcBorders>
              <w:top w:val="nil"/>
              <w:left w:val="nil"/>
              <w:bottom w:val="single" w:sz="4" w:space="0" w:color="auto"/>
              <w:right w:val="single" w:sz="4" w:space="0" w:color="auto"/>
            </w:tcBorders>
            <w:shd w:val="clear" w:color="auto" w:fill="auto"/>
            <w:noWrap/>
            <w:vAlign w:val="bottom"/>
            <w:hideMark/>
          </w:tcPr>
          <w:p w14:paraId="0D2D58DE" w14:textId="77777777" w:rsidR="003062D9" w:rsidRPr="00F6011D" w:rsidRDefault="003062D9" w:rsidP="00F6011D">
            <w:pPr>
              <w:jc w:val="both"/>
              <w:rPr>
                <w:rFonts w:ascii="Arial" w:hAnsi="Arial" w:cs="Arial"/>
                <w:lang w:eastAsia="ru-RU"/>
              </w:rPr>
            </w:pPr>
            <w:r w:rsidRPr="00F6011D">
              <w:rPr>
                <w:rFonts w:ascii="Arial" w:hAnsi="Arial" w:cs="Arial"/>
                <w:lang w:eastAsia="ru-RU"/>
              </w:rPr>
              <w:t>1284291.95</w:t>
            </w:r>
          </w:p>
        </w:tc>
        <w:tc>
          <w:tcPr>
            <w:tcW w:w="2147" w:type="dxa"/>
            <w:tcBorders>
              <w:top w:val="nil"/>
              <w:left w:val="nil"/>
              <w:bottom w:val="single" w:sz="4" w:space="0" w:color="auto"/>
              <w:right w:val="single" w:sz="4" w:space="0" w:color="auto"/>
            </w:tcBorders>
            <w:shd w:val="clear" w:color="auto" w:fill="auto"/>
            <w:vAlign w:val="center"/>
            <w:hideMark/>
          </w:tcPr>
          <w:p w14:paraId="1FB6F3B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8B0C71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0D290C0"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61C8D73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1739A88" w14:textId="77777777" w:rsidR="003062D9" w:rsidRPr="00F6011D" w:rsidRDefault="003062D9" w:rsidP="00F6011D">
            <w:pPr>
              <w:jc w:val="both"/>
              <w:rPr>
                <w:rFonts w:ascii="Arial" w:hAnsi="Arial" w:cs="Arial"/>
                <w:lang w:eastAsia="ru-RU"/>
              </w:rPr>
            </w:pPr>
            <w:r w:rsidRPr="00F6011D">
              <w:rPr>
                <w:rFonts w:ascii="Arial" w:hAnsi="Arial" w:cs="Arial"/>
                <w:lang w:eastAsia="ru-RU"/>
              </w:rPr>
              <w:t>278</w:t>
            </w:r>
          </w:p>
        </w:tc>
        <w:tc>
          <w:tcPr>
            <w:tcW w:w="1236" w:type="dxa"/>
            <w:tcBorders>
              <w:top w:val="nil"/>
              <w:left w:val="nil"/>
              <w:bottom w:val="single" w:sz="4" w:space="0" w:color="auto"/>
              <w:right w:val="single" w:sz="4" w:space="0" w:color="auto"/>
            </w:tcBorders>
            <w:shd w:val="clear" w:color="auto" w:fill="auto"/>
            <w:noWrap/>
            <w:vAlign w:val="bottom"/>
            <w:hideMark/>
          </w:tcPr>
          <w:p w14:paraId="7AFC4E23" w14:textId="77777777" w:rsidR="003062D9" w:rsidRPr="00F6011D" w:rsidRDefault="003062D9" w:rsidP="00F6011D">
            <w:pPr>
              <w:jc w:val="both"/>
              <w:rPr>
                <w:rFonts w:ascii="Arial" w:hAnsi="Arial" w:cs="Arial"/>
                <w:lang w:eastAsia="ru-RU"/>
              </w:rPr>
            </w:pPr>
            <w:r w:rsidRPr="00F6011D">
              <w:rPr>
                <w:rFonts w:ascii="Arial" w:hAnsi="Arial" w:cs="Arial"/>
                <w:lang w:eastAsia="ru-RU"/>
              </w:rPr>
              <w:t>515577.76</w:t>
            </w:r>
          </w:p>
        </w:tc>
        <w:tc>
          <w:tcPr>
            <w:tcW w:w="1356" w:type="dxa"/>
            <w:tcBorders>
              <w:top w:val="nil"/>
              <w:left w:val="nil"/>
              <w:bottom w:val="single" w:sz="4" w:space="0" w:color="auto"/>
              <w:right w:val="single" w:sz="4" w:space="0" w:color="auto"/>
            </w:tcBorders>
            <w:shd w:val="clear" w:color="auto" w:fill="auto"/>
            <w:noWrap/>
            <w:vAlign w:val="bottom"/>
            <w:hideMark/>
          </w:tcPr>
          <w:p w14:paraId="3C4E82EF" w14:textId="77777777" w:rsidR="003062D9" w:rsidRPr="00F6011D" w:rsidRDefault="003062D9" w:rsidP="00F6011D">
            <w:pPr>
              <w:jc w:val="both"/>
              <w:rPr>
                <w:rFonts w:ascii="Arial" w:hAnsi="Arial" w:cs="Arial"/>
                <w:lang w:eastAsia="ru-RU"/>
              </w:rPr>
            </w:pPr>
            <w:r w:rsidRPr="00F6011D">
              <w:rPr>
                <w:rFonts w:ascii="Arial" w:hAnsi="Arial" w:cs="Arial"/>
                <w:lang w:eastAsia="ru-RU"/>
              </w:rPr>
              <w:t>1284311.86</w:t>
            </w:r>
          </w:p>
        </w:tc>
        <w:tc>
          <w:tcPr>
            <w:tcW w:w="2147" w:type="dxa"/>
            <w:tcBorders>
              <w:top w:val="nil"/>
              <w:left w:val="nil"/>
              <w:bottom w:val="single" w:sz="4" w:space="0" w:color="auto"/>
              <w:right w:val="single" w:sz="4" w:space="0" w:color="auto"/>
            </w:tcBorders>
            <w:shd w:val="clear" w:color="auto" w:fill="auto"/>
            <w:vAlign w:val="center"/>
            <w:hideMark/>
          </w:tcPr>
          <w:p w14:paraId="2B01EC2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3CD9280" w14:textId="77777777" w:rsidR="003062D9" w:rsidRPr="00F6011D" w:rsidRDefault="003062D9" w:rsidP="00F6011D">
            <w:pPr>
              <w:jc w:val="both"/>
              <w:rPr>
                <w:rFonts w:ascii="Arial" w:hAnsi="Arial" w:cs="Arial"/>
                <w:lang w:eastAsia="ru-RU"/>
              </w:rPr>
            </w:pPr>
            <w:r w:rsidRPr="00F6011D">
              <w:rPr>
                <w:rFonts w:ascii="Arial" w:hAnsi="Arial" w:cs="Arial"/>
                <w:lang w:eastAsia="ru-RU"/>
              </w:rPr>
              <w:t>0,50</w:t>
            </w:r>
          </w:p>
        </w:tc>
        <w:tc>
          <w:tcPr>
            <w:tcW w:w="1110" w:type="dxa"/>
            <w:tcBorders>
              <w:top w:val="nil"/>
              <w:left w:val="nil"/>
              <w:bottom w:val="single" w:sz="4" w:space="0" w:color="auto"/>
              <w:right w:val="single" w:sz="4" w:space="0" w:color="auto"/>
            </w:tcBorders>
            <w:shd w:val="clear" w:color="auto" w:fill="auto"/>
            <w:noWrap/>
            <w:vAlign w:val="center"/>
            <w:hideMark/>
          </w:tcPr>
          <w:p w14:paraId="0079F56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6815B6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0F48463"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279</w:t>
            </w:r>
          </w:p>
        </w:tc>
        <w:tc>
          <w:tcPr>
            <w:tcW w:w="1236" w:type="dxa"/>
            <w:tcBorders>
              <w:top w:val="nil"/>
              <w:left w:val="nil"/>
              <w:bottom w:val="single" w:sz="4" w:space="0" w:color="auto"/>
              <w:right w:val="single" w:sz="4" w:space="0" w:color="auto"/>
            </w:tcBorders>
            <w:shd w:val="clear" w:color="auto" w:fill="auto"/>
            <w:noWrap/>
            <w:vAlign w:val="bottom"/>
            <w:hideMark/>
          </w:tcPr>
          <w:p w14:paraId="6F87AC7E" w14:textId="77777777" w:rsidR="003062D9" w:rsidRPr="00F6011D" w:rsidRDefault="003062D9" w:rsidP="00F6011D">
            <w:pPr>
              <w:jc w:val="both"/>
              <w:rPr>
                <w:rFonts w:ascii="Arial" w:hAnsi="Arial" w:cs="Arial"/>
                <w:lang w:eastAsia="ru-RU"/>
              </w:rPr>
            </w:pPr>
            <w:r w:rsidRPr="00F6011D">
              <w:rPr>
                <w:rFonts w:ascii="Arial" w:hAnsi="Arial" w:cs="Arial"/>
                <w:lang w:eastAsia="ru-RU"/>
              </w:rPr>
              <w:t>515585.74</w:t>
            </w:r>
          </w:p>
        </w:tc>
        <w:tc>
          <w:tcPr>
            <w:tcW w:w="1356" w:type="dxa"/>
            <w:tcBorders>
              <w:top w:val="nil"/>
              <w:left w:val="nil"/>
              <w:bottom w:val="single" w:sz="4" w:space="0" w:color="auto"/>
              <w:right w:val="single" w:sz="4" w:space="0" w:color="auto"/>
            </w:tcBorders>
            <w:shd w:val="clear" w:color="auto" w:fill="auto"/>
            <w:noWrap/>
            <w:vAlign w:val="bottom"/>
            <w:hideMark/>
          </w:tcPr>
          <w:p w14:paraId="42F15895" w14:textId="77777777" w:rsidR="003062D9" w:rsidRPr="00F6011D" w:rsidRDefault="003062D9" w:rsidP="00F6011D">
            <w:pPr>
              <w:jc w:val="both"/>
              <w:rPr>
                <w:rFonts w:ascii="Arial" w:hAnsi="Arial" w:cs="Arial"/>
                <w:lang w:eastAsia="ru-RU"/>
              </w:rPr>
            </w:pPr>
            <w:r w:rsidRPr="00F6011D">
              <w:rPr>
                <w:rFonts w:ascii="Arial" w:hAnsi="Arial" w:cs="Arial"/>
                <w:lang w:eastAsia="ru-RU"/>
              </w:rPr>
              <w:t>1284333.78</w:t>
            </w:r>
          </w:p>
        </w:tc>
        <w:tc>
          <w:tcPr>
            <w:tcW w:w="2147" w:type="dxa"/>
            <w:tcBorders>
              <w:top w:val="nil"/>
              <w:left w:val="nil"/>
              <w:bottom w:val="single" w:sz="4" w:space="0" w:color="auto"/>
              <w:right w:val="single" w:sz="4" w:space="0" w:color="auto"/>
            </w:tcBorders>
            <w:shd w:val="clear" w:color="auto" w:fill="auto"/>
            <w:vAlign w:val="center"/>
            <w:hideMark/>
          </w:tcPr>
          <w:p w14:paraId="3FE01AE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373FFE9" w14:textId="77777777" w:rsidR="003062D9" w:rsidRPr="00F6011D" w:rsidRDefault="003062D9" w:rsidP="00F6011D">
            <w:pPr>
              <w:jc w:val="both"/>
              <w:rPr>
                <w:rFonts w:ascii="Arial" w:hAnsi="Arial" w:cs="Arial"/>
                <w:lang w:eastAsia="ru-RU"/>
              </w:rPr>
            </w:pPr>
            <w:r w:rsidRPr="00F6011D">
              <w:rPr>
                <w:rFonts w:ascii="Arial" w:hAnsi="Arial" w:cs="Arial"/>
                <w:lang w:eastAsia="ru-RU"/>
              </w:rPr>
              <w:t>0,50</w:t>
            </w:r>
          </w:p>
        </w:tc>
        <w:tc>
          <w:tcPr>
            <w:tcW w:w="1110" w:type="dxa"/>
            <w:tcBorders>
              <w:top w:val="nil"/>
              <w:left w:val="nil"/>
              <w:bottom w:val="single" w:sz="4" w:space="0" w:color="auto"/>
              <w:right w:val="single" w:sz="4" w:space="0" w:color="auto"/>
            </w:tcBorders>
            <w:shd w:val="clear" w:color="auto" w:fill="auto"/>
            <w:noWrap/>
            <w:vAlign w:val="center"/>
            <w:hideMark/>
          </w:tcPr>
          <w:p w14:paraId="642D3CC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D2DD0A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B9D938F" w14:textId="77777777" w:rsidR="003062D9" w:rsidRPr="00F6011D" w:rsidRDefault="003062D9" w:rsidP="00F6011D">
            <w:pPr>
              <w:jc w:val="both"/>
              <w:rPr>
                <w:rFonts w:ascii="Arial" w:hAnsi="Arial" w:cs="Arial"/>
                <w:lang w:eastAsia="ru-RU"/>
              </w:rPr>
            </w:pPr>
            <w:r w:rsidRPr="00F6011D">
              <w:rPr>
                <w:rFonts w:ascii="Arial" w:hAnsi="Arial" w:cs="Arial"/>
                <w:lang w:eastAsia="ru-RU"/>
              </w:rPr>
              <w:t>280</w:t>
            </w:r>
          </w:p>
        </w:tc>
        <w:tc>
          <w:tcPr>
            <w:tcW w:w="1236" w:type="dxa"/>
            <w:tcBorders>
              <w:top w:val="nil"/>
              <w:left w:val="nil"/>
              <w:bottom w:val="single" w:sz="4" w:space="0" w:color="auto"/>
              <w:right w:val="single" w:sz="4" w:space="0" w:color="auto"/>
            </w:tcBorders>
            <w:shd w:val="clear" w:color="auto" w:fill="auto"/>
            <w:noWrap/>
            <w:vAlign w:val="bottom"/>
            <w:hideMark/>
          </w:tcPr>
          <w:p w14:paraId="07328D73" w14:textId="77777777" w:rsidR="003062D9" w:rsidRPr="00F6011D" w:rsidRDefault="003062D9" w:rsidP="00F6011D">
            <w:pPr>
              <w:jc w:val="both"/>
              <w:rPr>
                <w:rFonts w:ascii="Arial" w:hAnsi="Arial" w:cs="Arial"/>
                <w:lang w:eastAsia="ru-RU"/>
              </w:rPr>
            </w:pPr>
            <w:r w:rsidRPr="00F6011D">
              <w:rPr>
                <w:rFonts w:ascii="Arial" w:hAnsi="Arial" w:cs="Arial"/>
                <w:lang w:eastAsia="ru-RU"/>
              </w:rPr>
              <w:t>515603.44</w:t>
            </w:r>
          </w:p>
        </w:tc>
        <w:tc>
          <w:tcPr>
            <w:tcW w:w="1356" w:type="dxa"/>
            <w:tcBorders>
              <w:top w:val="nil"/>
              <w:left w:val="nil"/>
              <w:bottom w:val="single" w:sz="4" w:space="0" w:color="auto"/>
              <w:right w:val="single" w:sz="4" w:space="0" w:color="auto"/>
            </w:tcBorders>
            <w:shd w:val="clear" w:color="auto" w:fill="auto"/>
            <w:noWrap/>
            <w:vAlign w:val="bottom"/>
            <w:hideMark/>
          </w:tcPr>
          <w:p w14:paraId="3969269B" w14:textId="77777777" w:rsidR="003062D9" w:rsidRPr="00F6011D" w:rsidRDefault="003062D9" w:rsidP="00F6011D">
            <w:pPr>
              <w:jc w:val="both"/>
              <w:rPr>
                <w:rFonts w:ascii="Arial" w:hAnsi="Arial" w:cs="Arial"/>
                <w:lang w:eastAsia="ru-RU"/>
              </w:rPr>
            </w:pPr>
            <w:r w:rsidRPr="00F6011D">
              <w:rPr>
                <w:rFonts w:ascii="Arial" w:hAnsi="Arial" w:cs="Arial"/>
                <w:lang w:eastAsia="ru-RU"/>
              </w:rPr>
              <w:t>1284382.40</w:t>
            </w:r>
          </w:p>
        </w:tc>
        <w:tc>
          <w:tcPr>
            <w:tcW w:w="2147" w:type="dxa"/>
            <w:tcBorders>
              <w:top w:val="nil"/>
              <w:left w:val="nil"/>
              <w:bottom w:val="single" w:sz="4" w:space="0" w:color="auto"/>
              <w:right w:val="single" w:sz="4" w:space="0" w:color="auto"/>
            </w:tcBorders>
            <w:shd w:val="clear" w:color="auto" w:fill="auto"/>
            <w:vAlign w:val="center"/>
            <w:hideMark/>
          </w:tcPr>
          <w:p w14:paraId="11FADA2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F8F0B5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DB1E86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F4DEAD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1AA353D" w14:textId="77777777" w:rsidR="003062D9" w:rsidRPr="00F6011D" w:rsidRDefault="003062D9" w:rsidP="00F6011D">
            <w:pPr>
              <w:jc w:val="both"/>
              <w:rPr>
                <w:rFonts w:ascii="Arial" w:hAnsi="Arial" w:cs="Arial"/>
                <w:lang w:eastAsia="ru-RU"/>
              </w:rPr>
            </w:pPr>
            <w:r w:rsidRPr="00F6011D">
              <w:rPr>
                <w:rFonts w:ascii="Arial" w:hAnsi="Arial" w:cs="Arial"/>
                <w:lang w:eastAsia="ru-RU"/>
              </w:rPr>
              <w:t>281</w:t>
            </w:r>
          </w:p>
        </w:tc>
        <w:tc>
          <w:tcPr>
            <w:tcW w:w="1236" w:type="dxa"/>
            <w:tcBorders>
              <w:top w:val="nil"/>
              <w:left w:val="nil"/>
              <w:bottom w:val="single" w:sz="4" w:space="0" w:color="auto"/>
              <w:right w:val="single" w:sz="4" w:space="0" w:color="auto"/>
            </w:tcBorders>
            <w:shd w:val="clear" w:color="auto" w:fill="auto"/>
            <w:noWrap/>
            <w:vAlign w:val="bottom"/>
            <w:hideMark/>
          </w:tcPr>
          <w:p w14:paraId="59C94332" w14:textId="77777777" w:rsidR="003062D9" w:rsidRPr="00F6011D" w:rsidRDefault="003062D9" w:rsidP="00F6011D">
            <w:pPr>
              <w:jc w:val="both"/>
              <w:rPr>
                <w:rFonts w:ascii="Arial" w:hAnsi="Arial" w:cs="Arial"/>
                <w:lang w:eastAsia="ru-RU"/>
              </w:rPr>
            </w:pPr>
            <w:r w:rsidRPr="00F6011D">
              <w:rPr>
                <w:rFonts w:ascii="Arial" w:hAnsi="Arial" w:cs="Arial"/>
                <w:lang w:eastAsia="ru-RU"/>
              </w:rPr>
              <w:t>515612.14</w:t>
            </w:r>
          </w:p>
        </w:tc>
        <w:tc>
          <w:tcPr>
            <w:tcW w:w="1356" w:type="dxa"/>
            <w:tcBorders>
              <w:top w:val="nil"/>
              <w:left w:val="nil"/>
              <w:bottom w:val="single" w:sz="4" w:space="0" w:color="auto"/>
              <w:right w:val="single" w:sz="4" w:space="0" w:color="auto"/>
            </w:tcBorders>
            <w:shd w:val="clear" w:color="auto" w:fill="auto"/>
            <w:noWrap/>
            <w:vAlign w:val="bottom"/>
            <w:hideMark/>
          </w:tcPr>
          <w:p w14:paraId="1923AD6F" w14:textId="77777777" w:rsidR="003062D9" w:rsidRPr="00F6011D" w:rsidRDefault="003062D9" w:rsidP="00F6011D">
            <w:pPr>
              <w:jc w:val="both"/>
              <w:rPr>
                <w:rFonts w:ascii="Arial" w:hAnsi="Arial" w:cs="Arial"/>
                <w:lang w:eastAsia="ru-RU"/>
              </w:rPr>
            </w:pPr>
            <w:r w:rsidRPr="00F6011D">
              <w:rPr>
                <w:rFonts w:ascii="Arial" w:hAnsi="Arial" w:cs="Arial"/>
                <w:lang w:eastAsia="ru-RU"/>
              </w:rPr>
              <w:t>1284382.57</w:t>
            </w:r>
          </w:p>
        </w:tc>
        <w:tc>
          <w:tcPr>
            <w:tcW w:w="2147" w:type="dxa"/>
            <w:tcBorders>
              <w:top w:val="nil"/>
              <w:left w:val="nil"/>
              <w:bottom w:val="single" w:sz="4" w:space="0" w:color="auto"/>
              <w:right w:val="single" w:sz="4" w:space="0" w:color="auto"/>
            </w:tcBorders>
            <w:shd w:val="clear" w:color="auto" w:fill="auto"/>
            <w:vAlign w:val="center"/>
            <w:hideMark/>
          </w:tcPr>
          <w:p w14:paraId="08C12DC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60501F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928DA5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D57D27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B3717C5" w14:textId="77777777" w:rsidR="003062D9" w:rsidRPr="00F6011D" w:rsidRDefault="003062D9" w:rsidP="00F6011D">
            <w:pPr>
              <w:jc w:val="both"/>
              <w:rPr>
                <w:rFonts w:ascii="Arial" w:hAnsi="Arial" w:cs="Arial"/>
                <w:lang w:eastAsia="ru-RU"/>
              </w:rPr>
            </w:pPr>
            <w:r w:rsidRPr="00F6011D">
              <w:rPr>
                <w:rFonts w:ascii="Arial" w:hAnsi="Arial" w:cs="Arial"/>
                <w:lang w:eastAsia="ru-RU"/>
              </w:rPr>
              <w:t>282</w:t>
            </w:r>
          </w:p>
        </w:tc>
        <w:tc>
          <w:tcPr>
            <w:tcW w:w="1236" w:type="dxa"/>
            <w:tcBorders>
              <w:top w:val="nil"/>
              <w:left w:val="nil"/>
              <w:bottom w:val="single" w:sz="4" w:space="0" w:color="auto"/>
              <w:right w:val="single" w:sz="4" w:space="0" w:color="auto"/>
            </w:tcBorders>
            <w:shd w:val="clear" w:color="auto" w:fill="auto"/>
            <w:noWrap/>
            <w:vAlign w:val="bottom"/>
            <w:hideMark/>
          </w:tcPr>
          <w:p w14:paraId="2B979624" w14:textId="77777777" w:rsidR="003062D9" w:rsidRPr="00F6011D" w:rsidRDefault="003062D9" w:rsidP="00F6011D">
            <w:pPr>
              <w:jc w:val="both"/>
              <w:rPr>
                <w:rFonts w:ascii="Arial" w:hAnsi="Arial" w:cs="Arial"/>
                <w:lang w:eastAsia="ru-RU"/>
              </w:rPr>
            </w:pPr>
            <w:r w:rsidRPr="00F6011D">
              <w:rPr>
                <w:rFonts w:ascii="Arial" w:hAnsi="Arial" w:cs="Arial"/>
                <w:lang w:eastAsia="ru-RU"/>
              </w:rPr>
              <w:t>515615.66</w:t>
            </w:r>
          </w:p>
        </w:tc>
        <w:tc>
          <w:tcPr>
            <w:tcW w:w="1356" w:type="dxa"/>
            <w:tcBorders>
              <w:top w:val="nil"/>
              <w:left w:val="nil"/>
              <w:bottom w:val="single" w:sz="4" w:space="0" w:color="auto"/>
              <w:right w:val="single" w:sz="4" w:space="0" w:color="auto"/>
            </w:tcBorders>
            <w:shd w:val="clear" w:color="auto" w:fill="auto"/>
            <w:noWrap/>
            <w:vAlign w:val="bottom"/>
            <w:hideMark/>
          </w:tcPr>
          <w:p w14:paraId="7167B80B" w14:textId="77777777" w:rsidR="003062D9" w:rsidRPr="00F6011D" w:rsidRDefault="003062D9" w:rsidP="00F6011D">
            <w:pPr>
              <w:jc w:val="both"/>
              <w:rPr>
                <w:rFonts w:ascii="Arial" w:hAnsi="Arial" w:cs="Arial"/>
                <w:lang w:eastAsia="ru-RU"/>
              </w:rPr>
            </w:pPr>
            <w:r w:rsidRPr="00F6011D">
              <w:rPr>
                <w:rFonts w:ascii="Arial" w:hAnsi="Arial" w:cs="Arial"/>
                <w:lang w:eastAsia="ru-RU"/>
              </w:rPr>
              <w:t>1284380.83</w:t>
            </w:r>
          </w:p>
        </w:tc>
        <w:tc>
          <w:tcPr>
            <w:tcW w:w="2147" w:type="dxa"/>
            <w:tcBorders>
              <w:top w:val="nil"/>
              <w:left w:val="nil"/>
              <w:bottom w:val="single" w:sz="4" w:space="0" w:color="auto"/>
              <w:right w:val="single" w:sz="4" w:space="0" w:color="auto"/>
            </w:tcBorders>
            <w:shd w:val="clear" w:color="auto" w:fill="auto"/>
            <w:vAlign w:val="center"/>
            <w:hideMark/>
          </w:tcPr>
          <w:p w14:paraId="330C7D7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1357D9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C1F06E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D40211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D31CD76" w14:textId="77777777" w:rsidR="003062D9" w:rsidRPr="00F6011D" w:rsidRDefault="003062D9" w:rsidP="00F6011D">
            <w:pPr>
              <w:jc w:val="both"/>
              <w:rPr>
                <w:rFonts w:ascii="Arial" w:hAnsi="Arial" w:cs="Arial"/>
                <w:lang w:eastAsia="ru-RU"/>
              </w:rPr>
            </w:pPr>
            <w:r w:rsidRPr="00F6011D">
              <w:rPr>
                <w:rFonts w:ascii="Arial" w:hAnsi="Arial" w:cs="Arial"/>
                <w:lang w:eastAsia="ru-RU"/>
              </w:rPr>
              <w:t>283</w:t>
            </w:r>
          </w:p>
        </w:tc>
        <w:tc>
          <w:tcPr>
            <w:tcW w:w="1236" w:type="dxa"/>
            <w:tcBorders>
              <w:top w:val="nil"/>
              <w:left w:val="nil"/>
              <w:bottom w:val="single" w:sz="4" w:space="0" w:color="auto"/>
              <w:right w:val="single" w:sz="4" w:space="0" w:color="auto"/>
            </w:tcBorders>
            <w:shd w:val="clear" w:color="auto" w:fill="auto"/>
            <w:noWrap/>
            <w:vAlign w:val="bottom"/>
            <w:hideMark/>
          </w:tcPr>
          <w:p w14:paraId="3AA4047B" w14:textId="77777777" w:rsidR="003062D9" w:rsidRPr="00F6011D" w:rsidRDefault="003062D9" w:rsidP="00F6011D">
            <w:pPr>
              <w:jc w:val="both"/>
              <w:rPr>
                <w:rFonts w:ascii="Arial" w:hAnsi="Arial" w:cs="Arial"/>
                <w:lang w:eastAsia="ru-RU"/>
              </w:rPr>
            </w:pPr>
            <w:r w:rsidRPr="00F6011D">
              <w:rPr>
                <w:rFonts w:ascii="Arial" w:hAnsi="Arial" w:cs="Arial"/>
                <w:lang w:eastAsia="ru-RU"/>
              </w:rPr>
              <w:t>515618.22</w:t>
            </w:r>
          </w:p>
        </w:tc>
        <w:tc>
          <w:tcPr>
            <w:tcW w:w="1356" w:type="dxa"/>
            <w:tcBorders>
              <w:top w:val="nil"/>
              <w:left w:val="nil"/>
              <w:bottom w:val="single" w:sz="4" w:space="0" w:color="auto"/>
              <w:right w:val="single" w:sz="4" w:space="0" w:color="auto"/>
            </w:tcBorders>
            <w:shd w:val="clear" w:color="auto" w:fill="auto"/>
            <w:noWrap/>
            <w:vAlign w:val="bottom"/>
            <w:hideMark/>
          </w:tcPr>
          <w:p w14:paraId="414CA9A4" w14:textId="77777777" w:rsidR="003062D9" w:rsidRPr="00F6011D" w:rsidRDefault="003062D9" w:rsidP="00F6011D">
            <w:pPr>
              <w:jc w:val="both"/>
              <w:rPr>
                <w:rFonts w:ascii="Arial" w:hAnsi="Arial" w:cs="Arial"/>
                <w:lang w:eastAsia="ru-RU"/>
              </w:rPr>
            </w:pPr>
            <w:r w:rsidRPr="00F6011D">
              <w:rPr>
                <w:rFonts w:ascii="Arial" w:hAnsi="Arial" w:cs="Arial"/>
                <w:lang w:eastAsia="ru-RU"/>
              </w:rPr>
              <w:t>1284379.59</w:t>
            </w:r>
          </w:p>
        </w:tc>
        <w:tc>
          <w:tcPr>
            <w:tcW w:w="2147" w:type="dxa"/>
            <w:tcBorders>
              <w:top w:val="nil"/>
              <w:left w:val="nil"/>
              <w:bottom w:val="single" w:sz="4" w:space="0" w:color="auto"/>
              <w:right w:val="single" w:sz="4" w:space="0" w:color="auto"/>
            </w:tcBorders>
            <w:shd w:val="clear" w:color="auto" w:fill="auto"/>
            <w:vAlign w:val="center"/>
            <w:hideMark/>
          </w:tcPr>
          <w:p w14:paraId="3514D2F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AED43A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B48A71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339A91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04308B7" w14:textId="77777777" w:rsidR="003062D9" w:rsidRPr="00F6011D" w:rsidRDefault="003062D9" w:rsidP="00F6011D">
            <w:pPr>
              <w:jc w:val="both"/>
              <w:rPr>
                <w:rFonts w:ascii="Arial" w:hAnsi="Arial" w:cs="Arial"/>
                <w:lang w:eastAsia="ru-RU"/>
              </w:rPr>
            </w:pPr>
            <w:r w:rsidRPr="00F6011D">
              <w:rPr>
                <w:rFonts w:ascii="Arial" w:hAnsi="Arial" w:cs="Arial"/>
                <w:lang w:eastAsia="ru-RU"/>
              </w:rPr>
              <w:t>284</w:t>
            </w:r>
          </w:p>
        </w:tc>
        <w:tc>
          <w:tcPr>
            <w:tcW w:w="1236" w:type="dxa"/>
            <w:tcBorders>
              <w:top w:val="nil"/>
              <w:left w:val="nil"/>
              <w:bottom w:val="single" w:sz="4" w:space="0" w:color="auto"/>
              <w:right w:val="single" w:sz="4" w:space="0" w:color="auto"/>
            </w:tcBorders>
            <w:shd w:val="clear" w:color="auto" w:fill="auto"/>
            <w:noWrap/>
            <w:vAlign w:val="bottom"/>
            <w:hideMark/>
          </w:tcPr>
          <w:p w14:paraId="76B20A47" w14:textId="77777777" w:rsidR="003062D9" w:rsidRPr="00F6011D" w:rsidRDefault="003062D9" w:rsidP="00F6011D">
            <w:pPr>
              <w:jc w:val="both"/>
              <w:rPr>
                <w:rFonts w:ascii="Arial" w:hAnsi="Arial" w:cs="Arial"/>
                <w:lang w:eastAsia="ru-RU"/>
              </w:rPr>
            </w:pPr>
            <w:r w:rsidRPr="00F6011D">
              <w:rPr>
                <w:rFonts w:ascii="Arial" w:hAnsi="Arial" w:cs="Arial"/>
                <w:lang w:eastAsia="ru-RU"/>
              </w:rPr>
              <w:t>515794.52</w:t>
            </w:r>
          </w:p>
        </w:tc>
        <w:tc>
          <w:tcPr>
            <w:tcW w:w="1356" w:type="dxa"/>
            <w:tcBorders>
              <w:top w:val="nil"/>
              <w:left w:val="nil"/>
              <w:bottom w:val="single" w:sz="4" w:space="0" w:color="auto"/>
              <w:right w:val="single" w:sz="4" w:space="0" w:color="auto"/>
            </w:tcBorders>
            <w:shd w:val="clear" w:color="auto" w:fill="auto"/>
            <w:noWrap/>
            <w:vAlign w:val="bottom"/>
            <w:hideMark/>
          </w:tcPr>
          <w:p w14:paraId="27412FAB" w14:textId="77777777" w:rsidR="003062D9" w:rsidRPr="00F6011D" w:rsidRDefault="003062D9" w:rsidP="00F6011D">
            <w:pPr>
              <w:jc w:val="both"/>
              <w:rPr>
                <w:rFonts w:ascii="Arial" w:hAnsi="Arial" w:cs="Arial"/>
                <w:lang w:eastAsia="ru-RU"/>
              </w:rPr>
            </w:pPr>
            <w:r w:rsidRPr="00F6011D">
              <w:rPr>
                <w:rFonts w:ascii="Arial" w:hAnsi="Arial" w:cs="Arial"/>
                <w:lang w:eastAsia="ru-RU"/>
              </w:rPr>
              <w:t>1284301.94</w:t>
            </w:r>
          </w:p>
        </w:tc>
        <w:tc>
          <w:tcPr>
            <w:tcW w:w="2147" w:type="dxa"/>
            <w:tcBorders>
              <w:top w:val="nil"/>
              <w:left w:val="nil"/>
              <w:bottom w:val="single" w:sz="4" w:space="0" w:color="auto"/>
              <w:right w:val="single" w:sz="4" w:space="0" w:color="auto"/>
            </w:tcBorders>
            <w:shd w:val="clear" w:color="auto" w:fill="auto"/>
            <w:vAlign w:val="center"/>
            <w:hideMark/>
          </w:tcPr>
          <w:p w14:paraId="0ACE7FE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F0E618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5C0DF0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2521EA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619FB54" w14:textId="77777777" w:rsidR="003062D9" w:rsidRPr="00F6011D" w:rsidRDefault="003062D9" w:rsidP="00F6011D">
            <w:pPr>
              <w:jc w:val="both"/>
              <w:rPr>
                <w:rFonts w:ascii="Arial" w:hAnsi="Arial" w:cs="Arial"/>
                <w:lang w:eastAsia="ru-RU"/>
              </w:rPr>
            </w:pPr>
            <w:r w:rsidRPr="00F6011D">
              <w:rPr>
                <w:rFonts w:ascii="Arial" w:hAnsi="Arial" w:cs="Arial"/>
                <w:lang w:eastAsia="ru-RU"/>
              </w:rPr>
              <w:t>285</w:t>
            </w:r>
          </w:p>
        </w:tc>
        <w:tc>
          <w:tcPr>
            <w:tcW w:w="1236" w:type="dxa"/>
            <w:tcBorders>
              <w:top w:val="nil"/>
              <w:left w:val="nil"/>
              <w:bottom w:val="single" w:sz="4" w:space="0" w:color="auto"/>
              <w:right w:val="single" w:sz="4" w:space="0" w:color="auto"/>
            </w:tcBorders>
            <w:shd w:val="clear" w:color="auto" w:fill="auto"/>
            <w:noWrap/>
            <w:vAlign w:val="bottom"/>
            <w:hideMark/>
          </w:tcPr>
          <w:p w14:paraId="1DCBA307" w14:textId="77777777" w:rsidR="003062D9" w:rsidRPr="00F6011D" w:rsidRDefault="003062D9" w:rsidP="00F6011D">
            <w:pPr>
              <w:jc w:val="both"/>
              <w:rPr>
                <w:rFonts w:ascii="Arial" w:hAnsi="Arial" w:cs="Arial"/>
                <w:lang w:eastAsia="ru-RU"/>
              </w:rPr>
            </w:pPr>
            <w:r w:rsidRPr="00F6011D">
              <w:rPr>
                <w:rFonts w:ascii="Arial" w:hAnsi="Arial" w:cs="Arial"/>
                <w:lang w:eastAsia="ru-RU"/>
              </w:rPr>
              <w:t>515844.02</w:t>
            </w:r>
          </w:p>
        </w:tc>
        <w:tc>
          <w:tcPr>
            <w:tcW w:w="1356" w:type="dxa"/>
            <w:tcBorders>
              <w:top w:val="nil"/>
              <w:left w:val="nil"/>
              <w:bottom w:val="single" w:sz="4" w:space="0" w:color="auto"/>
              <w:right w:val="single" w:sz="4" w:space="0" w:color="auto"/>
            </w:tcBorders>
            <w:shd w:val="clear" w:color="auto" w:fill="auto"/>
            <w:noWrap/>
            <w:vAlign w:val="bottom"/>
            <w:hideMark/>
          </w:tcPr>
          <w:p w14:paraId="283A1165" w14:textId="77777777" w:rsidR="003062D9" w:rsidRPr="00F6011D" w:rsidRDefault="003062D9" w:rsidP="00F6011D">
            <w:pPr>
              <w:jc w:val="both"/>
              <w:rPr>
                <w:rFonts w:ascii="Arial" w:hAnsi="Arial" w:cs="Arial"/>
                <w:lang w:eastAsia="ru-RU"/>
              </w:rPr>
            </w:pPr>
            <w:r w:rsidRPr="00F6011D">
              <w:rPr>
                <w:rFonts w:ascii="Arial" w:hAnsi="Arial" w:cs="Arial"/>
                <w:lang w:eastAsia="ru-RU"/>
              </w:rPr>
              <w:t>1284280.13</w:t>
            </w:r>
          </w:p>
        </w:tc>
        <w:tc>
          <w:tcPr>
            <w:tcW w:w="2147" w:type="dxa"/>
            <w:tcBorders>
              <w:top w:val="nil"/>
              <w:left w:val="nil"/>
              <w:bottom w:val="single" w:sz="4" w:space="0" w:color="auto"/>
              <w:right w:val="single" w:sz="4" w:space="0" w:color="auto"/>
            </w:tcBorders>
            <w:shd w:val="clear" w:color="auto" w:fill="auto"/>
            <w:vAlign w:val="center"/>
            <w:hideMark/>
          </w:tcPr>
          <w:p w14:paraId="56BA1EF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D42CA5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6583E1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DE265C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36F4FB3" w14:textId="77777777" w:rsidR="003062D9" w:rsidRPr="00F6011D" w:rsidRDefault="003062D9" w:rsidP="00F6011D">
            <w:pPr>
              <w:jc w:val="both"/>
              <w:rPr>
                <w:rFonts w:ascii="Arial" w:hAnsi="Arial" w:cs="Arial"/>
                <w:lang w:eastAsia="ru-RU"/>
              </w:rPr>
            </w:pPr>
            <w:r w:rsidRPr="00F6011D">
              <w:rPr>
                <w:rFonts w:ascii="Arial" w:hAnsi="Arial" w:cs="Arial"/>
                <w:lang w:eastAsia="ru-RU"/>
              </w:rPr>
              <w:t>286</w:t>
            </w:r>
          </w:p>
        </w:tc>
        <w:tc>
          <w:tcPr>
            <w:tcW w:w="1236" w:type="dxa"/>
            <w:tcBorders>
              <w:top w:val="nil"/>
              <w:left w:val="nil"/>
              <w:bottom w:val="single" w:sz="4" w:space="0" w:color="auto"/>
              <w:right w:val="single" w:sz="4" w:space="0" w:color="auto"/>
            </w:tcBorders>
            <w:shd w:val="clear" w:color="auto" w:fill="auto"/>
            <w:noWrap/>
            <w:vAlign w:val="bottom"/>
            <w:hideMark/>
          </w:tcPr>
          <w:p w14:paraId="40516E1A" w14:textId="77777777" w:rsidR="003062D9" w:rsidRPr="00F6011D" w:rsidRDefault="003062D9" w:rsidP="00F6011D">
            <w:pPr>
              <w:jc w:val="both"/>
              <w:rPr>
                <w:rFonts w:ascii="Arial" w:hAnsi="Arial" w:cs="Arial"/>
                <w:lang w:eastAsia="ru-RU"/>
              </w:rPr>
            </w:pPr>
            <w:r w:rsidRPr="00F6011D">
              <w:rPr>
                <w:rFonts w:ascii="Arial" w:hAnsi="Arial" w:cs="Arial"/>
                <w:lang w:eastAsia="ru-RU"/>
              </w:rPr>
              <w:t>516076.77</w:t>
            </w:r>
          </w:p>
        </w:tc>
        <w:tc>
          <w:tcPr>
            <w:tcW w:w="1356" w:type="dxa"/>
            <w:tcBorders>
              <w:top w:val="nil"/>
              <w:left w:val="nil"/>
              <w:bottom w:val="single" w:sz="4" w:space="0" w:color="auto"/>
              <w:right w:val="single" w:sz="4" w:space="0" w:color="auto"/>
            </w:tcBorders>
            <w:shd w:val="clear" w:color="auto" w:fill="auto"/>
            <w:noWrap/>
            <w:vAlign w:val="bottom"/>
            <w:hideMark/>
          </w:tcPr>
          <w:p w14:paraId="0EF9C0C0" w14:textId="77777777" w:rsidR="003062D9" w:rsidRPr="00F6011D" w:rsidRDefault="003062D9" w:rsidP="00F6011D">
            <w:pPr>
              <w:jc w:val="both"/>
              <w:rPr>
                <w:rFonts w:ascii="Arial" w:hAnsi="Arial" w:cs="Arial"/>
                <w:lang w:eastAsia="ru-RU"/>
              </w:rPr>
            </w:pPr>
            <w:r w:rsidRPr="00F6011D">
              <w:rPr>
                <w:rFonts w:ascii="Arial" w:hAnsi="Arial" w:cs="Arial"/>
                <w:lang w:eastAsia="ru-RU"/>
              </w:rPr>
              <w:t>1284188.30</w:t>
            </w:r>
          </w:p>
        </w:tc>
        <w:tc>
          <w:tcPr>
            <w:tcW w:w="2147" w:type="dxa"/>
            <w:tcBorders>
              <w:top w:val="nil"/>
              <w:left w:val="nil"/>
              <w:bottom w:val="single" w:sz="4" w:space="0" w:color="auto"/>
              <w:right w:val="single" w:sz="4" w:space="0" w:color="auto"/>
            </w:tcBorders>
            <w:shd w:val="clear" w:color="auto" w:fill="auto"/>
            <w:vAlign w:val="center"/>
            <w:hideMark/>
          </w:tcPr>
          <w:p w14:paraId="1E644F6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947117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675BD0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8DE9EC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1666246" w14:textId="77777777" w:rsidR="003062D9" w:rsidRPr="00F6011D" w:rsidRDefault="003062D9" w:rsidP="00F6011D">
            <w:pPr>
              <w:jc w:val="both"/>
              <w:rPr>
                <w:rFonts w:ascii="Arial" w:hAnsi="Arial" w:cs="Arial"/>
                <w:lang w:eastAsia="ru-RU"/>
              </w:rPr>
            </w:pPr>
            <w:r w:rsidRPr="00F6011D">
              <w:rPr>
                <w:rFonts w:ascii="Arial" w:hAnsi="Arial" w:cs="Arial"/>
                <w:lang w:eastAsia="ru-RU"/>
              </w:rPr>
              <w:t>287</w:t>
            </w:r>
          </w:p>
        </w:tc>
        <w:tc>
          <w:tcPr>
            <w:tcW w:w="1236" w:type="dxa"/>
            <w:tcBorders>
              <w:top w:val="nil"/>
              <w:left w:val="nil"/>
              <w:bottom w:val="single" w:sz="4" w:space="0" w:color="auto"/>
              <w:right w:val="single" w:sz="4" w:space="0" w:color="auto"/>
            </w:tcBorders>
            <w:shd w:val="clear" w:color="auto" w:fill="auto"/>
            <w:noWrap/>
            <w:vAlign w:val="bottom"/>
            <w:hideMark/>
          </w:tcPr>
          <w:p w14:paraId="6FD4E414" w14:textId="77777777" w:rsidR="003062D9" w:rsidRPr="00F6011D" w:rsidRDefault="003062D9" w:rsidP="00F6011D">
            <w:pPr>
              <w:jc w:val="both"/>
              <w:rPr>
                <w:rFonts w:ascii="Arial" w:hAnsi="Arial" w:cs="Arial"/>
                <w:lang w:eastAsia="ru-RU"/>
              </w:rPr>
            </w:pPr>
            <w:r w:rsidRPr="00F6011D">
              <w:rPr>
                <w:rFonts w:ascii="Arial" w:hAnsi="Arial" w:cs="Arial"/>
                <w:lang w:eastAsia="ru-RU"/>
              </w:rPr>
              <w:t>516080.48</w:t>
            </w:r>
          </w:p>
        </w:tc>
        <w:tc>
          <w:tcPr>
            <w:tcW w:w="1356" w:type="dxa"/>
            <w:tcBorders>
              <w:top w:val="nil"/>
              <w:left w:val="nil"/>
              <w:bottom w:val="single" w:sz="4" w:space="0" w:color="auto"/>
              <w:right w:val="single" w:sz="4" w:space="0" w:color="auto"/>
            </w:tcBorders>
            <w:shd w:val="clear" w:color="auto" w:fill="auto"/>
            <w:noWrap/>
            <w:vAlign w:val="bottom"/>
            <w:hideMark/>
          </w:tcPr>
          <w:p w14:paraId="553ECC80" w14:textId="77777777" w:rsidR="003062D9" w:rsidRPr="00F6011D" w:rsidRDefault="003062D9" w:rsidP="00F6011D">
            <w:pPr>
              <w:jc w:val="both"/>
              <w:rPr>
                <w:rFonts w:ascii="Arial" w:hAnsi="Arial" w:cs="Arial"/>
                <w:lang w:eastAsia="ru-RU"/>
              </w:rPr>
            </w:pPr>
            <w:r w:rsidRPr="00F6011D">
              <w:rPr>
                <w:rFonts w:ascii="Arial" w:hAnsi="Arial" w:cs="Arial"/>
                <w:lang w:eastAsia="ru-RU"/>
              </w:rPr>
              <w:t>1284189.74</w:t>
            </w:r>
          </w:p>
        </w:tc>
        <w:tc>
          <w:tcPr>
            <w:tcW w:w="2147" w:type="dxa"/>
            <w:tcBorders>
              <w:top w:val="nil"/>
              <w:left w:val="nil"/>
              <w:bottom w:val="single" w:sz="4" w:space="0" w:color="auto"/>
              <w:right w:val="single" w:sz="4" w:space="0" w:color="auto"/>
            </w:tcBorders>
            <w:shd w:val="clear" w:color="auto" w:fill="auto"/>
            <w:vAlign w:val="center"/>
            <w:hideMark/>
          </w:tcPr>
          <w:p w14:paraId="6538207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541760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B58CDD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962B33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F7D3B89" w14:textId="77777777" w:rsidR="003062D9" w:rsidRPr="00F6011D" w:rsidRDefault="003062D9" w:rsidP="00F6011D">
            <w:pPr>
              <w:jc w:val="both"/>
              <w:rPr>
                <w:rFonts w:ascii="Arial" w:hAnsi="Arial" w:cs="Arial"/>
                <w:lang w:eastAsia="ru-RU"/>
              </w:rPr>
            </w:pPr>
            <w:r w:rsidRPr="00F6011D">
              <w:rPr>
                <w:rFonts w:ascii="Arial" w:hAnsi="Arial" w:cs="Arial"/>
                <w:lang w:eastAsia="ru-RU"/>
              </w:rPr>
              <w:t>288</w:t>
            </w:r>
          </w:p>
        </w:tc>
        <w:tc>
          <w:tcPr>
            <w:tcW w:w="1236" w:type="dxa"/>
            <w:tcBorders>
              <w:top w:val="nil"/>
              <w:left w:val="nil"/>
              <w:bottom w:val="single" w:sz="4" w:space="0" w:color="auto"/>
              <w:right w:val="single" w:sz="4" w:space="0" w:color="auto"/>
            </w:tcBorders>
            <w:shd w:val="clear" w:color="auto" w:fill="auto"/>
            <w:noWrap/>
            <w:vAlign w:val="bottom"/>
            <w:hideMark/>
          </w:tcPr>
          <w:p w14:paraId="6261E669" w14:textId="77777777" w:rsidR="003062D9" w:rsidRPr="00F6011D" w:rsidRDefault="003062D9" w:rsidP="00F6011D">
            <w:pPr>
              <w:jc w:val="both"/>
              <w:rPr>
                <w:rFonts w:ascii="Arial" w:hAnsi="Arial" w:cs="Arial"/>
                <w:lang w:eastAsia="ru-RU"/>
              </w:rPr>
            </w:pPr>
            <w:r w:rsidRPr="00F6011D">
              <w:rPr>
                <w:rFonts w:ascii="Arial" w:hAnsi="Arial" w:cs="Arial"/>
                <w:lang w:eastAsia="ru-RU"/>
              </w:rPr>
              <w:t>516178.00</w:t>
            </w:r>
          </w:p>
        </w:tc>
        <w:tc>
          <w:tcPr>
            <w:tcW w:w="1356" w:type="dxa"/>
            <w:tcBorders>
              <w:top w:val="nil"/>
              <w:left w:val="nil"/>
              <w:bottom w:val="single" w:sz="4" w:space="0" w:color="auto"/>
              <w:right w:val="single" w:sz="4" w:space="0" w:color="auto"/>
            </w:tcBorders>
            <w:shd w:val="clear" w:color="auto" w:fill="auto"/>
            <w:noWrap/>
            <w:vAlign w:val="bottom"/>
            <w:hideMark/>
          </w:tcPr>
          <w:p w14:paraId="60D13CB5" w14:textId="77777777" w:rsidR="003062D9" w:rsidRPr="00F6011D" w:rsidRDefault="003062D9" w:rsidP="00F6011D">
            <w:pPr>
              <w:jc w:val="both"/>
              <w:rPr>
                <w:rFonts w:ascii="Arial" w:hAnsi="Arial" w:cs="Arial"/>
                <w:lang w:eastAsia="ru-RU"/>
              </w:rPr>
            </w:pPr>
            <w:r w:rsidRPr="00F6011D">
              <w:rPr>
                <w:rFonts w:ascii="Arial" w:hAnsi="Arial" w:cs="Arial"/>
                <w:lang w:eastAsia="ru-RU"/>
              </w:rPr>
              <w:t>1284380.56</w:t>
            </w:r>
          </w:p>
        </w:tc>
        <w:tc>
          <w:tcPr>
            <w:tcW w:w="2147" w:type="dxa"/>
            <w:tcBorders>
              <w:top w:val="nil"/>
              <w:left w:val="nil"/>
              <w:bottom w:val="single" w:sz="4" w:space="0" w:color="auto"/>
              <w:right w:val="single" w:sz="4" w:space="0" w:color="auto"/>
            </w:tcBorders>
            <w:shd w:val="clear" w:color="auto" w:fill="auto"/>
            <w:vAlign w:val="center"/>
            <w:hideMark/>
          </w:tcPr>
          <w:p w14:paraId="5612E18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D6359A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773326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23CB75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A81946D" w14:textId="77777777" w:rsidR="003062D9" w:rsidRPr="00F6011D" w:rsidRDefault="003062D9" w:rsidP="00F6011D">
            <w:pPr>
              <w:jc w:val="both"/>
              <w:rPr>
                <w:rFonts w:ascii="Arial" w:hAnsi="Arial" w:cs="Arial"/>
                <w:lang w:eastAsia="ru-RU"/>
              </w:rPr>
            </w:pPr>
            <w:r w:rsidRPr="00F6011D">
              <w:rPr>
                <w:rFonts w:ascii="Arial" w:hAnsi="Arial" w:cs="Arial"/>
                <w:lang w:eastAsia="ru-RU"/>
              </w:rPr>
              <w:t>289</w:t>
            </w:r>
          </w:p>
        </w:tc>
        <w:tc>
          <w:tcPr>
            <w:tcW w:w="1236" w:type="dxa"/>
            <w:tcBorders>
              <w:top w:val="nil"/>
              <w:left w:val="nil"/>
              <w:bottom w:val="single" w:sz="4" w:space="0" w:color="auto"/>
              <w:right w:val="single" w:sz="4" w:space="0" w:color="auto"/>
            </w:tcBorders>
            <w:shd w:val="clear" w:color="auto" w:fill="auto"/>
            <w:noWrap/>
            <w:vAlign w:val="bottom"/>
            <w:hideMark/>
          </w:tcPr>
          <w:p w14:paraId="3827FED4" w14:textId="77777777" w:rsidR="003062D9" w:rsidRPr="00F6011D" w:rsidRDefault="003062D9" w:rsidP="00F6011D">
            <w:pPr>
              <w:jc w:val="both"/>
              <w:rPr>
                <w:rFonts w:ascii="Arial" w:hAnsi="Arial" w:cs="Arial"/>
                <w:lang w:eastAsia="ru-RU"/>
              </w:rPr>
            </w:pPr>
            <w:r w:rsidRPr="00F6011D">
              <w:rPr>
                <w:rFonts w:ascii="Arial" w:hAnsi="Arial" w:cs="Arial"/>
                <w:lang w:eastAsia="ru-RU"/>
              </w:rPr>
              <w:t>516182.64</w:t>
            </w:r>
          </w:p>
        </w:tc>
        <w:tc>
          <w:tcPr>
            <w:tcW w:w="1356" w:type="dxa"/>
            <w:tcBorders>
              <w:top w:val="nil"/>
              <w:left w:val="nil"/>
              <w:bottom w:val="single" w:sz="4" w:space="0" w:color="auto"/>
              <w:right w:val="single" w:sz="4" w:space="0" w:color="auto"/>
            </w:tcBorders>
            <w:shd w:val="clear" w:color="auto" w:fill="auto"/>
            <w:noWrap/>
            <w:vAlign w:val="bottom"/>
            <w:hideMark/>
          </w:tcPr>
          <w:p w14:paraId="7167CDB3" w14:textId="77777777" w:rsidR="003062D9" w:rsidRPr="00F6011D" w:rsidRDefault="003062D9" w:rsidP="00F6011D">
            <w:pPr>
              <w:jc w:val="both"/>
              <w:rPr>
                <w:rFonts w:ascii="Arial" w:hAnsi="Arial" w:cs="Arial"/>
                <w:lang w:eastAsia="ru-RU"/>
              </w:rPr>
            </w:pPr>
            <w:r w:rsidRPr="00F6011D">
              <w:rPr>
                <w:rFonts w:ascii="Arial" w:hAnsi="Arial" w:cs="Arial"/>
                <w:lang w:eastAsia="ru-RU"/>
              </w:rPr>
              <w:t>1284387.66</w:t>
            </w:r>
          </w:p>
        </w:tc>
        <w:tc>
          <w:tcPr>
            <w:tcW w:w="2147" w:type="dxa"/>
            <w:tcBorders>
              <w:top w:val="nil"/>
              <w:left w:val="nil"/>
              <w:bottom w:val="single" w:sz="4" w:space="0" w:color="auto"/>
              <w:right w:val="single" w:sz="4" w:space="0" w:color="auto"/>
            </w:tcBorders>
            <w:shd w:val="clear" w:color="auto" w:fill="auto"/>
            <w:vAlign w:val="center"/>
            <w:hideMark/>
          </w:tcPr>
          <w:p w14:paraId="364B3F3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FC41BA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166DD1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CC123B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E5335DC" w14:textId="77777777" w:rsidR="003062D9" w:rsidRPr="00F6011D" w:rsidRDefault="003062D9" w:rsidP="00F6011D">
            <w:pPr>
              <w:jc w:val="both"/>
              <w:rPr>
                <w:rFonts w:ascii="Arial" w:hAnsi="Arial" w:cs="Arial"/>
                <w:lang w:eastAsia="ru-RU"/>
              </w:rPr>
            </w:pPr>
            <w:r w:rsidRPr="00F6011D">
              <w:rPr>
                <w:rFonts w:ascii="Arial" w:hAnsi="Arial" w:cs="Arial"/>
                <w:lang w:eastAsia="ru-RU"/>
              </w:rPr>
              <w:t>290</w:t>
            </w:r>
          </w:p>
        </w:tc>
        <w:tc>
          <w:tcPr>
            <w:tcW w:w="1236" w:type="dxa"/>
            <w:tcBorders>
              <w:top w:val="nil"/>
              <w:left w:val="nil"/>
              <w:bottom w:val="single" w:sz="4" w:space="0" w:color="auto"/>
              <w:right w:val="single" w:sz="4" w:space="0" w:color="auto"/>
            </w:tcBorders>
            <w:shd w:val="clear" w:color="auto" w:fill="auto"/>
            <w:noWrap/>
            <w:vAlign w:val="bottom"/>
            <w:hideMark/>
          </w:tcPr>
          <w:p w14:paraId="09463948" w14:textId="77777777" w:rsidR="003062D9" w:rsidRPr="00F6011D" w:rsidRDefault="003062D9" w:rsidP="00F6011D">
            <w:pPr>
              <w:jc w:val="both"/>
              <w:rPr>
                <w:rFonts w:ascii="Arial" w:hAnsi="Arial" w:cs="Arial"/>
                <w:lang w:eastAsia="ru-RU"/>
              </w:rPr>
            </w:pPr>
            <w:r w:rsidRPr="00F6011D">
              <w:rPr>
                <w:rFonts w:ascii="Arial" w:hAnsi="Arial" w:cs="Arial"/>
                <w:lang w:eastAsia="ru-RU"/>
              </w:rPr>
              <w:t>516191.27</w:t>
            </w:r>
          </w:p>
        </w:tc>
        <w:tc>
          <w:tcPr>
            <w:tcW w:w="1356" w:type="dxa"/>
            <w:tcBorders>
              <w:top w:val="nil"/>
              <w:left w:val="nil"/>
              <w:bottom w:val="single" w:sz="4" w:space="0" w:color="auto"/>
              <w:right w:val="single" w:sz="4" w:space="0" w:color="auto"/>
            </w:tcBorders>
            <w:shd w:val="clear" w:color="auto" w:fill="auto"/>
            <w:noWrap/>
            <w:vAlign w:val="bottom"/>
            <w:hideMark/>
          </w:tcPr>
          <w:p w14:paraId="6610290A" w14:textId="77777777" w:rsidR="003062D9" w:rsidRPr="00F6011D" w:rsidRDefault="003062D9" w:rsidP="00F6011D">
            <w:pPr>
              <w:jc w:val="both"/>
              <w:rPr>
                <w:rFonts w:ascii="Arial" w:hAnsi="Arial" w:cs="Arial"/>
                <w:lang w:eastAsia="ru-RU"/>
              </w:rPr>
            </w:pPr>
            <w:r w:rsidRPr="00F6011D">
              <w:rPr>
                <w:rFonts w:ascii="Arial" w:hAnsi="Arial" w:cs="Arial"/>
                <w:lang w:eastAsia="ru-RU"/>
              </w:rPr>
              <w:t>1284382.22</w:t>
            </w:r>
          </w:p>
        </w:tc>
        <w:tc>
          <w:tcPr>
            <w:tcW w:w="2147" w:type="dxa"/>
            <w:tcBorders>
              <w:top w:val="nil"/>
              <w:left w:val="nil"/>
              <w:bottom w:val="single" w:sz="4" w:space="0" w:color="auto"/>
              <w:right w:val="single" w:sz="4" w:space="0" w:color="auto"/>
            </w:tcBorders>
            <w:shd w:val="clear" w:color="auto" w:fill="auto"/>
            <w:vAlign w:val="center"/>
            <w:hideMark/>
          </w:tcPr>
          <w:p w14:paraId="1503531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B96F61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96AAED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15851D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8458F6" w14:textId="77777777" w:rsidR="003062D9" w:rsidRPr="00F6011D" w:rsidRDefault="003062D9" w:rsidP="00F6011D">
            <w:pPr>
              <w:jc w:val="both"/>
              <w:rPr>
                <w:rFonts w:ascii="Arial" w:hAnsi="Arial" w:cs="Arial"/>
                <w:lang w:eastAsia="ru-RU"/>
              </w:rPr>
            </w:pPr>
            <w:r w:rsidRPr="00F6011D">
              <w:rPr>
                <w:rFonts w:ascii="Arial" w:hAnsi="Arial" w:cs="Arial"/>
                <w:lang w:eastAsia="ru-RU"/>
              </w:rPr>
              <w:t>291</w:t>
            </w:r>
          </w:p>
        </w:tc>
        <w:tc>
          <w:tcPr>
            <w:tcW w:w="1236" w:type="dxa"/>
            <w:tcBorders>
              <w:top w:val="nil"/>
              <w:left w:val="nil"/>
              <w:bottom w:val="single" w:sz="4" w:space="0" w:color="auto"/>
              <w:right w:val="single" w:sz="4" w:space="0" w:color="auto"/>
            </w:tcBorders>
            <w:shd w:val="clear" w:color="auto" w:fill="auto"/>
            <w:noWrap/>
            <w:vAlign w:val="bottom"/>
            <w:hideMark/>
          </w:tcPr>
          <w:p w14:paraId="28558672" w14:textId="77777777" w:rsidR="003062D9" w:rsidRPr="00F6011D" w:rsidRDefault="003062D9" w:rsidP="00F6011D">
            <w:pPr>
              <w:jc w:val="both"/>
              <w:rPr>
                <w:rFonts w:ascii="Arial" w:hAnsi="Arial" w:cs="Arial"/>
                <w:lang w:eastAsia="ru-RU"/>
              </w:rPr>
            </w:pPr>
            <w:r w:rsidRPr="00F6011D">
              <w:rPr>
                <w:rFonts w:ascii="Arial" w:hAnsi="Arial" w:cs="Arial"/>
                <w:lang w:eastAsia="ru-RU"/>
              </w:rPr>
              <w:t>516232.06</w:t>
            </w:r>
          </w:p>
        </w:tc>
        <w:tc>
          <w:tcPr>
            <w:tcW w:w="1356" w:type="dxa"/>
            <w:tcBorders>
              <w:top w:val="nil"/>
              <w:left w:val="nil"/>
              <w:bottom w:val="single" w:sz="4" w:space="0" w:color="auto"/>
              <w:right w:val="single" w:sz="4" w:space="0" w:color="auto"/>
            </w:tcBorders>
            <w:shd w:val="clear" w:color="auto" w:fill="auto"/>
            <w:noWrap/>
            <w:vAlign w:val="bottom"/>
            <w:hideMark/>
          </w:tcPr>
          <w:p w14:paraId="74139C47" w14:textId="77777777" w:rsidR="003062D9" w:rsidRPr="00F6011D" w:rsidRDefault="003062D9" w:rsidP="00F6011D">
            <w:pPr>
              <w:jc w:val="both"/>
              <w:rPr>
                <w:rFonts w:ascii="Arial" w:hAnsi="Arial" w:cs="Arial"/>
                <w:lang w:eastAsia="ru-RU"/>
              </w:rPr>
            </w:pPr>
            <w:r w:rsidRPr="00F6011D">
              <w:rPr>
                <w:rFonts w:ascii="Arial" w:hAnsi="Arial" w:cs="Arial"/>
                <w:lang w:eastAsia="ru-RU"/>
              </w:rPr>
              <w:t>1284454.74</w:t>
            </w:r>
          </w:p>
        </w:tc>
        <w:tc>
          <w:tcPr>
            <w:tcW w:w="2147" w:type="dxa"/>
            <w:tcBorders>
              <w:top w:val="nil"/>
              <w:left w:val="nil"/>
              <w:bottom w:val="single" w:sz="4" w:space="0" w:color="auto"/>
              <w:right w:val="single" w:sz="4" w:space="0" w:color="auto"/>
            </w:tcBorders>
            <w:shd w:val="clear" w:color="auto" w:fill="auto"/>
            <w:vAlign w:val="center"/>
            <w:hideMark/>
          </w:tcPr>
          <w:p w14:paraId="2F5F39F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33FA16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B1FE31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34C2AF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4930AC" w14:textId="77777777" w:rsidR="003062D9" w:rsidRPr="00F6011D" w:rsidRDefault="003062D9" w:rsidP="00F6011D">
            <w:pPr>
              <w:jc w:val="both"/>
              <w:rPr>
                <w:rFonts w:ascii="Arial" w:hAnsi="Arial" w:cs="Arial"/>
                <w:lang w:eastAsia="ru-RU"/>
              </w:rPr>
            </w:pPr>
            <w:r w:rsidRPr="00F6011D">
              <w:rPr>
                <w:rFonts w:ascii="Arial" w:hAnsi="Arial" w:cs="Arial"/>
                <w:lang w:eastAsia="ru-RU"/>
              </w:rPr>
              <w:t>292</w:t>
            </w:r>
          </w:p>
        </w:tc>
        <w:tc>
          <w:tcPr>
            <w:tcW w:w="1236" w:type="dxa"/>
            <w:tcBorders>
              <w:top w:val="nil"/>
              <w:left w:val="nil"/>
              <w:bottom w:val="single" w:sz="4" w:space="0" w:color="auto"/>
              <w:right w:val="single" w:sz="4" w:space="0" w:color="auto"/>
            </w:tcBorders>
            <w:shd w:val="clear" w:color="auto" w:fill="auto"/>
            <w:noWrap/>
            <w:vAlign w:val="bottom"/>
            <w:hideMark/>
          </w:tcPr>
          <w:p w14:paraId="36DD28D3" w14:textId="77777777" w:rsidR="003062D9" w:rsidRPr="00F6011D" w:rsidRDefault="003062D9" w:rsidP="00F6011D">
            <w:pPr>
              <w:jc w:val="both"/>
              <w:rPr>
                <w:rFonts w:ascii="Arial" w:hAnsi="Arial" w:cs="Arial"/>
                <w:lang w:eastAsia="ru-RU"/>
              </w:rPr>
            </w:pPr>
            <w:r w:rsidRPr="00F6011D">
              <w:rPr>
                <w:rFonts w:ascii="Arial" w:hAnsi="Arial" w:cs="Arial"/>
                <w:lang w:eastAsia="ru-RU"/>
              </w:rPr>
              <w:t>516233.29</w:t>
            </w:r>
          </w:p>
        </w:tc>
        <w:tc>
          <w:tcPr>
            <w:tcW w:w="1356" w:type="dxa"/>
            <w:tcBorders>
              <w:top w:val="nil"/>
              <w:left w:val="nil"/>
              <w:bottom w:val="single" w:sz="4" w:space="0" w:color="auto"/>
              <w:right w:val="single" w:sz="4" w:space="0" w:color="auto"/>
            </w:tcBorders>
            <w:shd w:val="clear" w:color="auto" w:fill="auto"/>
            <w:noWrap/>
            <w:vAlign w:val="bottom"/>
            <w:hideMark/>
          </w:tcPr>
          <w:p w14:paraId="5D7407AF" w14:textId="77777777" w:rsidR="003062D9" w:rsidRPr="00F6011D" w:rsidRDefault="003062D9" w:rsidP="00F6011D">
            <w:pPr>
              <w:jc w:val="both"/>
              <w:rPr>
                <w:rFonts w:ascii="Arial" w:hAnsi="Arial" w:cs="Arial"/>
                <w:lang w:eastAsia="ru-RU"/>
              </w:rPr>
            </w:pPr>
            <w:r w:rsidRPr="00F6011D">
              <w:rPr>
                <w:rFonts w:ascii="Arial" w:hAnsi="Arial" w:cs="Arial"/>
                <w:lang w:eastAsia="ru-RU"/>
              </w:rPr>
              <w:t>1284456.94</w:t>
            </w:r>
          </w:p>
        </w:tc>
        <w:tc>
          <w:tcPr>
            <w:tcW w:w="2147" w:type="dxa"/>
            <w:tcBorders>
              <w:top w:val="nil"/>
              <w:left w:val="nil"/>
              <w:bottom w:val="single" w:sz="4" w:space="0" w:color="auto"/>
              <w:right w:val="single" w:sz="4" w:space="0" w:color="auto"/>
            </w:tcBorders>
            <w:shd w:val="clear" w:color="auto" w:fill="auto"/>
            <w:vAlign w:val="center"/>
            <w:hideMark/>
          </w:tcPr>
          <w:p w14:paraId="4757A70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8AFAB5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64BC18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BF2DE0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1A08AD" w14:textId="77777777" w:rsidR="003062D9" w:rsidRPr="00F6011D" w:rsidRDefault="003062D9" w:rsidP="00F6011D">
            <w:pPr>
              <w:jc w:val="both"/>
              <w:rPr>
                <w:rFonts w:ascii="Arial" w:hAnsi="Arial" w:cs="Arial"/>
                <w:lang w:eastAsia="ru-RU"/>
              </w:rPr>
            </w:pPr>
            <w:r w:rsidRPr="00F6011D">
              <w:rPr>
                <w:rFonts w:ascii="Arial" w:hAnsi="Arial" w:cs="Arial"/>
                <w:lang w:eastAsia="ru-RU"/>
              </w:rPr>
              <w:t>293</w:t>
            </w:r>
          </w:p>
        </w:tc>
        <w:tc>
          <w:tcPr>
            <w:tcW w:w="1236" w:type="dxa"/>
            <w:tcBorders>
              <w:top w:val="nil"/>
              <w:left w:val="nil"/>
              <w:bottom w:val="single" w:sz="4" w:space="0" w:color="auto"/>
              <w:right w:val="single" w:sz="4" w:space="0" w:color="auto"/>
            </w:tcBorders>
            <w:shd w:val="clear" w:color="auto" w:fill="auto"/>
            <w:noWrap/>
            <w:vAlign w:val="bottom"/>
            <w:hideMark/>
          </w:tcPr>
          <w:p w14:paraId="5DCB8360" w14:textId="77777777" w:rsidR="003062D9" w:rsidRPr="00F6011D" w:rsidRDefault="003062D9" w:rsidP="00F6011D">
            <w:pPr>
              <w:jc w:val="both"/>
              <w:rPr>
                <w:rFonts w:ascii="Arial" w:hAnsi="Arial" w:cs="Arial"/>
                <w:lang w:eastAsia="ru-RU"/>
              </w:rPr>
            </w:pPr>
            <w:r w:rsidRPr="00F6011D">
              <w:rPr>
                <w:rFonts w:ascii="Arial" w:hAnsi="Arial" w:cs="Arial"/>
                <w:lang w:eastAsia="ru-RU"/>
              </w:rPr>
              <w:t>516234.83</w:t>
            </w:r>
          </w:p>
        </w:tc>
        <w:tc>
          <w:tcPr>
            <w:tcW w:w="1356" w:type="dxa"/>
            <w:tcBorders>
              <w:top w:val="nil"/>
              <w:left w:val="nil"/>
              <w:bottom w:val="single" w:sz="4" w:space="0" w:color="auto"/>
              <w:right w:val="single" w:sz="4" w:space="0" w:color="auto"/>
            </w:tcBorders>
            <w:shd w:val="clear" w:color="auto" w:fill="auto"/>
            <w:noWrap/>
            <w:vAlign w:val="bottom"/>
            <w:hideMark/>
          </w:tcPr>
          <w:p w14:paraId="637BF25C" w14:textId="77777777" w:rsidR="003062D9" w:rsidRPr="00F6011D" w:rsidRDefault="003062D9" w:rsidP="00F6011D">
            <w:pPr>
              <w:jc w:val="both"/>
              <w:rPr>
                <w:rFonts w:ascii="Arial" w:hAnsi="Arial" w:cs="Arial"/>
                <w:lang w:eastAsia="ru-RU"/>
              </w:rPr>
            </w:pPr>
            <w:r w:rsidRPr="00F6011D">
              <w:rPr>
                <w:rFonts w:ascii="Arial" w:hAnsi="Arial" w:cs="Arial"/>
                <w:lang w:eastAsia="ru-RU"/>
              </w:rPr>
              <w:t>1284459.67</w:t>
            </w:r>
          </w:p>
        </w:tc>
        <w:tc>
          <w:tcPr>
            <w:tcW w:w="2147" w:type="dxa"/>
            <w:tcBorders>
              <w:top w:val="nil"/>
              <w:left w:val="nil"/>
              <w:bottom w:val="single" w:sz="4" w:space="0" w:color="auto"/>
              <w:right w:val="single" w:sz="4" w:space="0" w:color="auto"/>
            </w:tcBorders>
            <w:shd w:val="clear" w:color="auto" w:fill="auto"/>
            <w:vAlign w:val="center"/>
            <w:hideMark/>
          </w:tcPr>
          <w:p w14:paraId="250D904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4640FD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DC0791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1A4BB8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F3C3E28" w14:textId="77777777" w:rsidR="003062D9" w:rsidRPr="00F6011D" w:rsidRDefault="003062D9" w:rsidP="00F6011D">
            <w:pPr>
              <w:jc w:val="both"/>
              <w:rPr>
                <w:rFonts w:ascii="Arial" w:hAnsi="Arial" w:cs="Arial"/>
                <w:lang w:eastAsia="ru-RU"/>
              </w:rPr>
            </w:pPr>
            <w:r w:rsidRPr="00F6011D">
              <w:rPr>
                <w:rFonts w:ascii="Arial" w:hAnsi="Arial" w:cs="Arial"/>
                <w:lang w:eastAsia="ru-RU"/>
              </w:rPr>
              <w:t>294</w:t>
            </w:r>
          </w:p>
        </w:tc>
        <w:tc>
          <w:tcPr>
            <w:tcW w:w="1236" w:type="dxa"/>
            <w:tcBorders>
              <w:top w:val="nil"/>
              <w:left w:val="nil"/>
              <w:bottom w:val="single" w:sz="4" w:space="0" w:color="auto"/>
              <w:right w:val="single" w:sz="4" w:space="0" w:color="auto"/>
            </w:tcBorders>
            <w:shd w:val="clear" w:color="auto" w:fill="auto"/>
            <w:noWrap/>
            <w:vAlign w:val="bottom"/>
            <w:hideMark/>
          </w:tcPr>
          <w:p w14:paraId="75296449" w14:textId="77777777" w:rsidR="003062D9" w:rsidRPr="00F6011D" w:rsidRDefault="003062D9" w:rsidP="00F6011D">
            <w:pPr>
              <w:jc w:val="both"/>
              <w:rPr>
                <w:rFonts w:ascii="Arial" w:hAnsi="Arial" w:cs="Arial"/>
                <w:lang w:eastAsia="ru-RU"/>
              </w:rPr>
            </w:pPr>
            <w:r w:rsidRPr="00F6011D">
              <w:rPr>
                <w:rFonts w:ascii="Arial" w:hAnsi="Arial" w:cs="Arial"/>
                <w:lang w:eastAsia="ru-RU"/>
              </w:rPr>
              <w:t>516236.88</w:t>
            </w:r>
          </w:p>
        </w:tc>
        <w:tc>
          <w:tcPr>
            <w:tcW w:w="1356" w:type="dxa"/>
            <w:tcBorders>
              <w:top w:val="nil"/>
              <w:left w:val="nil"/>
              <w:bottom w:val="single" w:sz="4" w:space="0" w:color="auto"/>
              <w:right w:val="single" w:sz="4" w:space="0" w:color="auto"/>
            </w:tcBorders>
            <w:shd w:val="clear" w:color="auto" w:fill="auto"/>
            <w:noWrap/>
            <w:vAlign w:val="bottom"/>
            <w:hideMark/>
          </w:tcPr>
          <w:p w14:paraId="4FF94A1E" w14:textId="77777777" w:rsidR="003062D9" w:rsidRPr="00F6011D" w:rsidRDefault="003062D9" w:rsidP="00F6011D">
            <w:pPr>
              <w:jc w:val="both"/>
              <w:rPr>
                <w:rFonts w:ascii="Arial" w:hAnsi="Arial" w:cs="Arial"/>
                <w:lang w:eastAsia="ru-RU"/>
              </w:rPr>
            </w:pPr>
            <w:r w:rsidRPr="00F6011D">
              <w:rPr>
                <w:rFonts w:ascii="Arial" w:hAnsi="Arial" w:cs="Arial"/>
                <w:lang w:eastAsia="ru-RU"/>
              </w:rPr>
              <w:t>1284463.31</w:t>
            </w:r>
          </w:p>
        </w:tc>
        <w:tc>
          <w:tcPr>
            <w:tcW w:w="2147" w:type="dxa"/>
            <w:tcBorders>
              <w:top w:val="nil"/>
              <w:left w:val="nil"/>
              <w:bottom w:val="single" w:sz="4" w:space="0" w:color="auto"/>
              <w:right w:val="single" w:sz="4" w:space="0" w:color="auto"/>
            </w:tcBorders>
            <w:shd w:val="clear" w:color="auto" w:fill="auto"/>
            <w:vAlign w:val="center"/>
            <w:hideMark/>
          </w:tcPr>
          <w:p w14:paraId="299D35A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F1FBF2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FF413B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E7904C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7BA18E9" w14:textId="77777777" w:rsidR="003062D9" w:rsidRPr="00F6011D" w:rsidRDefault="003062D9" w:rsidP="00F6011D">
            <w:pPr>
              <w:jc w:val="both"/>
              <w:rPr>
                <w:rFonts w:ascii="Arial" w:hAnsi="Arial" w:cs="Arial"/>
                <w:lang w:eastAsia="ru-RU"/>
              </w:rPr>
            </w:pPr>
            <w:r w:rsidRPr="00F6011D">
              <w:rPr>
                <w:rFonts w:ascii="Arial" w:hAnsi="Arial" w:cs="Arial"/>
                <w:lang w:eastAsia="ru-RU"/>
              </w:rPr>
              <w:t>295</w:t>
            </w:r>
          </w:p>
        </w:tc>
        <w:tc>
          <w:tcPr>
            <w:tcW w:w="1236" w:type="dxa"/>
            <w:tcBorders>
              <w:top w:val="nil"/>
              <w:left w:val="nil"/>
              <w:bottom w:val="single" w:sz="4" w:space="0" w:color="auto"/>
              <w:right w:val="single" w:sz="4" w:space="0" w:color="auto"/>
            </w:tcBorders>
            <w:shd w:val="clear" w:color="auto" w:fill="auto"/>
            <w:noWrap/>
            <w:vAlign w:val="bottom"/>
            <w:hideMark/>
          </w:tcPr>
          <w:p w14:paraId="095A5C58" w14:textId="77777777" w:rsidR="003062D9" w:rsidRPr="00F6011D" w:rsidRDefault="003062D9" w:rsidP="00F6011D">
            <w:pPr>
              <w:jc w:val="both"/>
              <w:rPr>
                <w:rFonts w:ascii="Arial" w:hAnsi="Arial" w:cs="Arial"/>
                <w:lang w:eastAsia="ru-RU"/>
              </w:rPr>
            </w:pPr>
            <w:r w:rsidRPr="00F6011D">
              <w:rPr>
                <w:rFonts w:ascii="Arial" w:hAnsi="Arial" w:cs="Arial"/>
                <w:lang w:eastAsia="ru-RU"/>
              </w:rPr>
              <w:t>516238.08</w:t>
            </w:r>
          </w:p>
        </w:tc>
        <w:tc>
          <w:tcPr>
            <w:tcW w:w="1356" w:type="dxa"/>
            <w:tcBorders>
              <w:top w:val="nil"/>
              <w:left w:val="nil"/>
              <w:bottom w:val="single" w:sz="4" w:space="0" w:color="auto"/>
              <w:right w:val="single" w:sz="4" w:space="0" w:color="auto"/>
            </w:tcBorders>
            <w:shd w:val="clear" w:color="auto" w:fill="auto"/>
            <w:noWrap/>
            <w:vAlign w:val="bottom"/>
            <w:hideMark/>
          </w:tcPr>
          <w:p w14:paraId="6A954A32" w14:textId="77777777" w:rsidR="003062D9" w:rsidRPr="00F6011D" w:rsidRDefault="003062D9" w:rsidP="00F6011D">
            <w:pPr>
              <w:jc w:val="both"/>
              <w:rPr>
                <w:rFonts w:ascii="Arial" w:hAnsi="Arial" w:cs="Arial"/>
                <w:lang w:eastAsia="ru-RU"/>
              </w:rPr>
            </w:pPr>
            <w:r w:rsidRPr="00F6011D">
              <w:rPr>
                <w:rFonts w:ascii="Arial" w:hAnsi="Arial" w:cs="Arial"/>
                <w:lang w:eastAsia="ru-RU"/>
              </w:rPr>
              <w:t>1284465.44</w:t>
            </w:r>
          </w:p>
        </w:tc>
        <w:tc>
          <w:tcPr>
            <w:tcW w:w="2147" w:type="dxa"/>
            <w:tcBorders>
              <w:top w:val="nil"/>
              <w:left w:val="nil"/>
              <w:bottom w:val="single" w:sz="4" w:space="0" w:color="auto"/>
              <w:right w:val="single" w:sz="4" w:space="0" w:color="auto"/>
            </w:tcBorders>
            <w:shd w:val="clear" w:color="auto" w:fill="auto"/>
            <w:vAlign w:val="center"/>
            <w:hideMark/>
          </w:tcPr>
          <w:p w14:paraId="7C4C632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984230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D40EAB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A3265C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3BA5822" w14:textId="77777777" w:rsidR="003062D9" w:rsidRPr="00F6011D" w:rsidRDefault="003062D9" w:rsidP="00F6011D">
            <w:pPr>
              <w:jc w:val="both"/>
              <w:rPr>
                <w:rFonts w:ascii="Arial" w:hAnsi="Arial" w:cs="Arial"/>
                <w:lang w:eastAsia="ru-RU"/>
              </w:rPr>
            </w:pPr>
            <w:r w:rsidRPr="00F6011D">
              <w:rPr>
                <w:rFonts w:ascii="Arial" w:hAnsi="Arial" w:cs="Arial"/>
                <w:lang w:eastAsia="ru-RU"/>
              </w:rPr>
              <w:t>296</w:t>
            </w:r>
          </w:p>
        </w:tc>
        <w:tc>
          <w:tcPr>
            <w:tcW w:w="1236" w:type="dxa"/>
            <w:tcBorders>
              <w:top w:val="nil"/>
              <w:left w:val="nil"/>
              <w:bottom w:val="single" w:sz="4" w:space="0" w:color="auto"/>
              <w:right w:val="single" w:sz="4" w:space="0" w:color="auto"/>
            </w:tcBorders>
            <w:shd w:val="clear" w:color="auto" w:fill="auto"/>
            <w:noWrap/>
            <w:vAlign w:val="bottom"/>
            <w:hideMark/>
          </w:tcPr>
          <w:p w14:paraId="5ED3EF82" w14:textId="77777777" w:rsidR="003062D9" w:rsidRPr="00F6011D" w:rsidRDefault="003062D9" w:rsidP="00F6011D">
            <w:pPr>
              <w:jc w:val="both"/>
              <w:rPr>
                <w:rFonts w:ascii="Arial" w:hAnsi="Arial" w:cs="Arial"/>
                <w:lang w:eastAsia="ru-RU"/>
              </w:rPr>
            </w:pPr>
            <w:r w:rsidRPr="00F6011D">
              <w:rPr>
                <w:rFonts w:ascii="Arial" w:hAnsi="Arial" w:cs="Arial"/>
                <w:lang w:eastAsia="ru-RU"/>
              </w:rPr>
              <w:t>516301.16</w:t>
            </w:r>
          </w:p>
        </w:tc>
        <w:tc>
          <w:tcPr>
            <w:tcW w:w="1356" w:type="dxa"/>
            <w:tcBorders>
              <w:top w:val="nil"/>
              <w:left w:val="nil"/>
              <w:bottom w:val="single" w:sz="4" w:space="0" w:color="auto"/>
              <w:right w:val="single" w:sz="4" w:space="0" w:color="auto"/>
            </w:tcBorders>
            <w:shd w:val="clear" w:color="auto" w:fill="auto"/>
            <w:noWrap/>
            <w:vAlign w:val="bottom"/>
            <w:hideMark/>
          </w:tcPr>
          <w:p w14:paraId="0398424B" w14:textId="77777777" w:rsidR="003062D9" w:rsidRPr="00F6011D" w:rsidRDefault="003062D9" w:rsidP="00F6011D">
            <w:pPr>
              <w:jc w:val="both"/>
              <w:rPr>
                <w:rFonts w:ascii="Arial" w:hAnsi="Arial" w:cs="Arial"/>
                <w:lang w:eastAsia="ru-RU"/>
              </w:rPr>
            </w:pPr>
            <w:r w:rsidRPr="00F6011D">
              <w:rPr>
                <w:rFonts w:ascii="Arial" w:hAnsi="Arial" w:cs="Arial"/>
                <w:lang w:eastAsia="ru-RU"/>
              </w:rPr>
              <w:t>1284577.27</w:t>
            </w:r>
          </w:p>
        </w:tc>
        <w:tc>
          <w:tcPr>
            <w:tcW w:w="2147" w:type="dxa"/>
            <w:tcBorders>
              <w:top w:val="nil"/>
              <w:left w:val="nil"/>
              <w:bottom w:val="single" w:sz="4" w:space="0" w:color="auto"/>
              <w:right w:val="single" w:sz="4" w:space="0" w:color="auto"/>
            </w:tcBorders>
            <w:shd w:val="clear" w:color="auto" w:fill="auto"/>
            <w:vAlign w:val="center"/>
            <w:hideMark/>
          </w:tcPr>
          <w:p w14:paraId="0333F89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BD454F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BCBF2E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CBF1BA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785A29" w14:textId="77777777" w:rsidR="003062D9" w:rsidRPr="00F6011D" w:rsidRDefault="003062D9" w:rsidP="00F6011D">
            <w:pPr>
              <w:jc w:val="both"/>
              <w:rPr>
                <w:rFonts w:ascii="Arial" w:hAnsi="Arial" w:cs="Arial"/>
                <w:lang w:eastAsia="ru-RU"/>
              </w:rPr>
            </w:pPr>
            <w:r w:rsidRPr="00F6011D">
              <w:rPr>
                <w:rFonts w:ascii="Arial" w:hAnsi="Arial" w:cs="Arial"/>
                <w:lang w:eastAsia="ru-RU"/>
              </w:rPr>
              <w:t>297</w:t>
            </w:r>
          </w:p>
        </w:tc>
        <w:tc>
          <w:tcPr>
            <w:tcW w:w="1236" w:type="dxa"/>
            <w:tcBorders>
              <w:top w:val="nil"/>
              <w:left w:val="nil"/>
              <w:bottom w:val="single" w:sz="4" w:space="0" w:color="auto"/>
              <w:right w:val="single" w:sz="4" w:space="0" w:color="auto"/>
            </w:tcBorders>
            <w:shd w:val="clear" w:color="auto" w:fill="auto"/>
            <w:noWrap/>
            <w:vAlign w:val="bottom"/>
            <w:hideMark/>
          </w:tcPr>
          <w:p w14:paraId="7627DE49" w14:textId="77777777" w:rsidR="003062D9" w:rsidRPr="00F6011D" w:rsidRDefault="003062D9" w:rsidP="00F6011D">
            <w:pPr>
              <w:jc w:val="both"/>
              <w:rPr>
                <w:rFonts w:ascii="Arial" w:hAnsi="Arial" w:cs="Arial"/>
                <w:lang w:eastAsia="ru-RU"/>
              </w:rPr>
            </w:pPr>
            <w:r w:rsidRPr="00F6011D">
              <w:rPr>
                <w:rFonts w:ascii="Arial" w:hAnsi="Arial" w:cs="Arial"/>
                <w:lang w:eastAsia="ru-RU"/>
              </w:rPr>
              <w:t>516326.53</w:t>
            </w:r>
          </w:p>
        </w:tc>
        <w:tc>
          <w:tcPr>
            <w:tcW w:w="1356" w:type="dxa"/>
            <w:tcBorders>
              <w:top w:val="nil"/>
              <w:left w:val="nil"/>
              <w:bottom w:val="single" w:sz="4" w:space="0" w:color="auto"/>
              <w:right w:val="single" w:sz="4" w:space="0" w:color="auto"/>
            </w:tcBorders>
            <w:shd w:val="clear" w:color="auto" w:fill="auto"/>
            <w:noWrap/>
            <w:vAlign w:val="bottom"/>
            <w:hideMark/>
          </w:tcPr>
          <w:p w14:paraId="72879F69" w14:textId="77777777" w:rsidR="003062D9" w:rsidRPr="00F6011D" w:rsidRDefault="003062D9" w:rsidP="00F6011D">
            <w:pPr>
              <w:jc w:val="both"/>
              <w:rPr>
                <w:rFonts w:ascii="Arial" w:hAnsi="Arial" w:cs="Arial"/>
                <w:lang w:eastAsia="ru-RU"/>
              </w:rPr>
            </w:pPr>
            <w:r w:rsidRPr="00F6011D">
              <w:rPr>
                <w:rFonts w:ascii="Arial" w:hAnsi="Arial" w:cs="Arial"/>
                <w:lang w:eastAsia="ru-RU"/>
              </w:rPr>
              <w:t>1284622.85</w:t>
            </w:r>
          </w:p>
        </w:tc>
        <w:tc>
          <w:tcPr>
            <w:tcW w:w="2147" w:type="dxa"/>
            <w:tcBorders>
              <w:top w:val="nil"/>
              <w:left w:val="nil"/>
              <w:bottom w:val="single" w:sz="4" w:space="0" w:color="auto"/>
              <w:right w:val="single" w:sz="4" w:space="0" w:color="auto"/>
            </w:tcBorders>
            <w:shd w:val="clear" w:color="auto" w:fill="auto"/>
            <w:vAlign w:val="center"/>
            <w:hideMark/>
          </w:tcPr>
          <w:p w14:paraId="57FB79F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582546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3EC567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5EEC57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A93D2FE" w14:textId="77777777" w:rsidR="003062D9" w:rsidRPr="00F6011D" w:rsidRDefault="003062D9" w:rsidP="00F6011D">
            <w:pPr>
              <w:jc w:val="both"/>
              <w:rPr>
                <w:rFonts w:ascii="Arial" w:hAnsi="Arial" w:cs="Arial"/>
                <w:lang w:eastAsia="ru-RU"/>
              </w:rPr>
            </w:pPr>
            <w:r w:rsidRPr="00F6011D">
              <w:rPr>
                <w:rFonts w:ascii="Arial" w:hAnsi="Arial" w:cs="Arial"/>
                <w:lang w:eastAsia="ru-RU"/>
              </w:rPr>
              <w:t>298</w:t>
            </w:r>
          </w:p>
        </w:tc>
        <w:tc>
          <w:tcPr>
            <w:tcW w:w="1236" w:type="dxa"/>
            <w:tcBorders>
              <w:top w:val="nil"/>
              <w:left w:val="nil"/>
              <w:bottom w:val="single" w:sz="4" w:space="0" w:color="auto"/>
              <w:right w:val="single" w:sz="4" w:space="0" w:color="auto"/>
            </w:tcBorders>
            <w:shd w:val="clear" w:color="auto" w:fill="auto"/>
            <w:noWrap/>
            <w:vAlign w:val="bottom"/>
            <w:hideMark/>
          </w:tcPr>
          <w:p w14:paraId="54123C81" w14:textId="77777777" w:rsidR="003062D9" w:rsidRPr="00F6011D" w:rsidRDefault="003062D9" w:rsidP="00F6011D">
            <w:pPr>
              <w:jc w:val="both"/>
              <w:rPr>
                <w:rFonts w:ascii="Arial" w:hAnsi="Arial" w:cs="Arial"/>
                <w:lang w:eastAsia="ru-RU"/>
              </w:rPr>
            </w:pPr>
            <w:r w:rsidRPr="00F6011D">
              <w:rPr>
                <w:rFonts w:ascii="Arial" w:hAnsi="Arial" w:cs="Arial"/>
                <w:lang w:eastAsia="ru-RU"/>
              </w:rPr>
              <w:t>516223.25</w:t>
            </w:r>
          </w:p>
        </w:tc>
        <w:tc>
          <w:tcPr>
            <w:tcW w:w="1356" w:type="dxa"/>
            <w:tcBorders>
              <w:top w:val="nil"/>
              <w:left w:val="nil"/>
              <w:bottom w:val="single" w:sz="4" w:space="0" w:color="auto"/>
              <w:right w:val="single" w:sz="4" w:space="0" w:color="auto"/>
            </w:tcBorders>
            <w:shd w:val="clear" w:color="auto" w:fill="auto"/>
            <w:noWrap/>
            <w:vAlign w:val="bottom"/>
            <w:hideMark/>
          </w:tcPr>
          <w:p w14:paraId="5AA7FFB9" w14:textId="77777777" w:rsidR="003062D9" w:rsidRPr="00F6011D" w:rsidRDefault="003062D9" w:rsidP="00F6011D">
            <w:pPr>
              <w:jc w:val="both"/>
              <w:rPr>
                <w:rFonts w:ascii="Arial" w:hAnsi="Arial" w:cs="Arial"/>
                <w:lang w:eastAsia="ru-RU"/>
              </w:rPr>
            </w:pPr>
            <w:r w:rsidRPr="00F6011D">
              <w:rPr>
                <w:rFonts w:ascii="Arial" w:hAnsi="Arial" w:cs="Arial"/>
                <w:lang w:eastAsia="ru-RU"/>
              </w:rPr>
              <w:t>1284891.61</w:t>
            </w:r>
          </w:p>
        </w:tc>
        <w:tc>
          <w:tcPr>
            <w:tcW w:w="2147" w:type="dxa"/>
            <w:tcBorders>
              <w:top w:val="nil"/>
              <w:left w:val="nil"/>
              <w:bottom w:val="single" w:sz="4" w:space="0" w:color="auto"/>
              <w:right w:val="single" w:sz="4" w:space="0" w:color="auto"/>
            </w:tcBorders>
            <w:shd w:val="clear" w:color="auto" w:fill="auto"/>
            <w:vAlign w:val="center"/>
            <w:hideMark/>
          </w:tcPr>
          <w:p w14:paraId="7A0A346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488FEE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6A6BEB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22D4A7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419A040" w14:textId="77777777" w:rsidR="003062D9" w:rsidRPr="00F6011D" w:rsidRDefault="003062D9" w:rsidP="00F6011D">
            <w:pPr>
              <w:jc w:val="both"/>
              <w:rPr>
                <w:rFonts w:ascii="Arial" w:hAnsi="Arial" w:cs="Arial"/>
                <w:lang w:eastAsia="ru-RU"/>
              </w:rPr>
            </w:pPr>
            <w:r w:rsidRPr="00F6011D">
              <w:rPr>
                <w:rFonts w:ascii="Arial" w:hAnsi="Arial" w:cs="Arial"/>
                <w:lang w:eastAsia="ru-RU"/>
              </w:rPr>
              <w:t>299</w:t>
            </w:r>
          </w:p>
        </w:tc>
        <w:tc>
          <w:tcPr>
            <w:tcW w:w="1236" w:type="dxa"/>
            <w:tcBorders>
              <w:top w:val="nil"/>
              <w:left w:val="nil"/>
              <w:bottom w:val="single" w:sz="4" w:space="0" w:color="auto"/>
              <w:right w:val="single" w:sz="4" w:space="0" w:color="auto"/>
            </w:tcBorders>
            <w:shd w:val="clear" w:color="auto" w:fill="auto"/>
            <w:noWrap/>
            <w:vAlign w:val="bottom"/>
            <w:hideMark/>
          </w:tcPr>
          <w:p w14:paraId="56257810" w14:textId="77777777" w:rsidR="003062D9" w:rsidRPr="00F6011D" w:rsidRDefault="003062D9" w:rsidP="00F6011D">
            <w:pPr>
              <w:jc w:val="both"/>
              <w:rPr>
                <w:rFonts w:ascii="Arial" w:hAnsi="Arial" w:cs="Arial"/>
                <w:lang w:eastAsia="ru-RU"/>
              </w:rPr>
            </w:pPr>
            <w:r w:rsidRPr="00F6011D">
              <w:rPr>
                <w:rFonts w:ascii="Arial" w:hAnsi="Arial" w:cs="Arial"/>
                <w:lang w:eastAsia="ru-RU"/>
              </w:rPr>
              <w:t>516222.71</w:t>
            </w:r>
          </w:p>
        </w:tc>
        <w:tc>
          <w:tcPr>
            <w:tcW w:w="1356" w:type="dxa"/>
            <w:tcBorders>
              <w:top w:val="nil"/>
              <w:left w:val="nil"/>
              <w:bottom w:val="single" w:sz="4" w:space="0" w:color="auto"/>
              <w:right w:val="single" w:sz="4" w:space="0" w:color="auto"/>
            </w:tcBorders>
            <w:shd w:val="clear" w:color="auto" w:fill="auto"/>
            <w:noWrap/>
            <w:vAlign w:val="bottom"/>
            <w:hideMark/>
          </w:tcPr>
          <w:p w14:paraId="767BDC38" w14:textId="77777777" w:rsidR="003062D9" w:rsidRPr="00F6011D" w:rsidRDefault="003062D9" w:rsidP="00F6011D">
            <w:pPr>
              <w:jc w:val="both"/>
              <w:rPr>
                <w:rFonts w:ascii="Arial" w:hAnsi="Arial" w:cs="Arial"/>
                <w:lang w:eastAsia="ru-RU"/>
              </w:rPr>
            </w:pPr>
            <w:r w:rsidRPr="00F6011D">
              <w:rPr>
                <w:rFonts w:ascii="Arial" w:hAnsi="Arial" w:cs="Arial"/>
                <w:lang w:eastAsia="ru-RU"/>
              </w:rPr>
              <w:t>1284894.35</w:t>
            </w:r>
          </w:p>
        </w:tc>
        <w:tc>
          <w:tcPr>
            <w:tcW w:w="2147" w:type="dxa"/>
            <w:tcBorders>
              <w:top w:val="nil"/>
              <w:left w:val="nil"/>
              <w:bottom w:val="single" w:sz="4" w:space="0" w:color="auto"/>
              <w:right w:val="single" w:sz="4" w:space="0" w:color="auto"/>
            </w:tcBorders>
            <w:shd w:val="clear" w:color="auto" w:fill="auto"/>
            <w:vAlign w:val="center"/>
            <w:hideMark/>
          </w:tcPr>
          <w:p w14:paraId="08BC4B7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AA7656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2E9E61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53AD605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E8D801B" w14:textId="77777777" w:rsidR="003062D9" w:rsidRPr="00F6011D" w:rsidRDefault="003062D9" w:rsidP="00F6011D">
            <w:pPr>
              <w:jc w:val="both"/>
              <w:rPr>
                <w:rFonts w:ascii="Arial" w:hAnsi="Arial" w:cs="Arial"/>
                <w:lang w:eastAsia="ru-RU"/>
              </w:rPr>
            </w:pPr>
            <w:r w:rsidRPr="00F6011D">
              <w:rPr>
                <w:rFonts w:ascii="Arial" w:hAnsi="Arial" w:cs="Arial"/>
                <w:lang w:eastAsia="ru-RU"/>
              </w:rPr>
              <w:t>300</w:t>
            </w:r>
          </w:p>
        </w:tc>
        <w:tc>
          <w:tcPr>
            <w:tcW w:w="1236" w:type="dxa"/>
            <w:tcBorders>
              <w:top w:val="nil"/>
              <w:left w:val="nil"/>
              <w:bottom w:val="single" w:sz="4" w:space="0" w:color="auto"/>
              <w:right w:val="single" w:sz="4" w:space="0" w:color="auto"/>
            </w:tcBorders>
            <w:shd w:val="clear" w:color="auto" w:fill="auto"/>
            <w:noWrap/>
            <w:vAlign w:val="bottom"/>
            <w:hideMark/>
          </w:tcPr>
          <w:p w14:paraId="55786858" w14:textId="77777777" w:rsidR="003062D9" w:rsidRPr="00F6011D" w:rsidRDefault="003062D9" w:rsidP="00F6011D">
            <w:pPr>
              <w:jc w:val="both"/>
              <w:rPr>
                <w:rFonts w:ascii="Arial" w:hAnsi="Arial" w:cs="Arial"/>
                <w:lang w:eastAsia="ru-RU"/>
              </w:rPr>
            </w:pPr>
            <w:r w:rsidRPr="00F6011D">
              <w:rPr>
                <w:rFonts w:ascii="Arial" w:hAnsi="Arial" w:cs="Arial"/>
                <w:lang w:eastAsia="ru-RU"/>
              </w:rPr>
              <w:t>516246.04</w:t>
            </w:r>
          </w:p>
        </w:tc>
        <w:tc>
          <w:tcPr>
            <w:tcW w:w="1356" w:type="dxa"/>
            <w:tcBorders>
              <w:top w:val="nil"/>
              <w:left w:val="nil"/>
              <w:bottom w:val="single" w:sz="4" w:space="0" w:color="auto"/>
              <w:right w:val="single" w:sz="4" w:space="0" w:color="auto"/>
            </w:tcBorders>
            <w:shd w:val="clear" w:color="auto" w:fill="auto"/>
            <w:noWrap/>
            <w:vAlign w:val="bottom"/>
            <w:hideMark/>
          </w:tcPr>
          <w:p w14:paraId="0747DE53" w14:textId="77777777" w:rsidR="003062D9" w:rsidRPr="00F6011D" w:rsidRDefault="003062D9" w:rsidP="00F6011D">
            <w:pPr>
              <w:jc w:val="both"/>
              <w:rPr>
                <w:rFonts w:ascii="Arial" w:hAnsi="Arial" w:cs="Arial"/>
                <w:lang w:eastAsia="ru-RU"/>
              </w:rPr>
            </w:pPr>
            <w:r w:rsidRPr="00F6011D">
              <w:rPr>
                <w:rFonts w:ascii="Arial" w:hAnsi="Arial" w:cs="Arial"/>
                <w:lang w:eastAsia="ru-RU"/>
              </w:rPr>
              <w:t>1284930.42</w:t>
            </w:r>
          </w:p>
        </w:tc>
        <w:tc>
          <w:tcPr>
            <w:tcW w:w="2147" w:type="dxa"/>
            <w:tcBorders>
              <w:top w:val="nil"/>
              <w:left w:val="nil"/>
              <w:bottom w:val="single" w:sz="4" w:space="0" w:color="auto"/>
              <w:right w:val="single" w:sz="4" w:space="0" w:color="auto"/>
            </w:tcBorders>
            <w:shd w:val="clear" w:color="auto" w:fill="auto"/>
            <w:vAlign w:val="center"/>
            <w:hideMark/>
          </w:tcPr>
          <w:p w14:paraId="6B28CE4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77E2F2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EE35E8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815C67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D54DB04" w14:textId="77777777" w:rsidR="003062D9" w:rsidRPr="00F6011D" w:rsidRDefault="003062D9" w:rsidP="00F6011D">
            <w:pPr>
              <w:jc w:val="both"/>
              <w:rPr>
                <w:rFonts w:ascii="Arial" w:hAnsi="Arial" w:cs="Arial"/>
                <w:lang w:eastAsia="ru-RU"/>
              </w:rPr>
            </w:pPr>
            <w:r w:rsidRPr="00F6011D">
              <w:rPr>
                <w:rFonts w:ascii="Arial" w:hAnsi="Arial" w:cs="Arial"/>
                <w:lang w:eastAsia="ru-RU"/>
              </w:rPr>
              <w:t>301</w:t>
            </w:r>
          </w:p>
        </w:tc>
        <w:tc>
          <w:tcPr>
            <w:tcW w:w="1236" w:type="dxa"/>
            <w:tcBorders>
              <w:top w:val="nil"/>
              <w:left w:val="nil"/>
              <w:bottom w:val="single" w:sz="4" w:space="0" w:color="auto"/>
              <w:right w:val="single" w:sz="4" w:space="0" w:color="auto"/>
            </w:tcBorders>
            <w:shd w:val="clear" w:color="auto" w:fill="auto"/>
            <w:noWrap/>
            <w:vAlign w:val="bottom"/>
            <w:hideMark/>
          </w:tcPr>
          <w:p w14:paraId="7B630F40" w14:textId="77777777" w:rsidR="003062D9" w:rsidRPr="00F6011D" w:rsidRDefault="003062D9" w:rsidP="00F6011D">
            <w:pPr>
              <w:jc w:val="both"/>
              <w:rPr>
                <w:rFonts w:ascii="Arial" w:hAnsi="Arial" w:cs="Arial"/>
                <w:lang w:eastAsia="ru-RU"/>
              </w:rPr>
            </w:pPr>
            <w:r w:rsidRPr="00F6011D">
              <w:rPr>
                <w:rFonts w:ascii="Arial" w:hAnsi="Arial" w:cs="Arial"/>
                <w:lang w:eastAsia="ru-RU"/>
              </w:rPr>
              <w:t>516292.06</w:t>
            </w:r>
          </w:p>
        </w:tc>
        <w:tc>
          <w:tcPr>
            <w:tcW w:w="1356" w:type="dxa"/>
            <w:tcBorders>
              <w:top w:val="nil"/>
              <w:left w:val="nil"/>
              <w:bottom w:val="single" w:sz="4" w:space="0" w:color="auto"/>
              <w:right w:val="single" w:sz="4" w:space="0" w:color="auto"/>
            </w:tcBorders>
            <w:shd w:val="clear" w:color="auto" w:fill="auto"/>
            <w:noWrap/>
            <w:vAlign w:val="bottom"/>
            <w:hideMark/>
          </w:tcPr>
          <w:p w14:paraId="224D128C" w14:textId="77777777" w:rsidR="003062D9" w:rsidRPr="00F6011D" w:rsidRDefault="003062D9" w:rsidP="00F6011D">
            <w:pPr>
              <w:jc w:val="both"/>
              <w:rPr>
                <w:rFonts w:ascii="Arial" w:hAnsi="Arial" w:cs="Arial"/>
                <w:lang w:eastAsia="ru-RU"/>
              </w:rPr>
            </w:pPr>
            <w:r w:rsidRPr="00F6011D">
              <w:rPr>
                <w:rFonts w:ascii="Arial" w:hAnsi="Arial" w:cs="Arial"/>
                <w:lang w:eastAsia="ru-RU"/>
              </w:rPr>
              <w:t>1285001.57</w:t>
            </w:r>
          </w:p>
        </w:tc>
        <w:tc>
          <w:tcPr>
            <w:tcW w:w="2147" w:type="dxa"/>
            <w:tcBorders>
              <w:top w:val="nil"/>
              <w:left w:val="nil"/>
              <w:bottom w:val="single" w:sz="4" w:space="0" w:color="auto"/>
              <w:right w:val="single" w:sz="4" w:space="0" w:color="auto"/>
            </w:tcBorders>
            <w:shd w:val="clear" w:color="auto" w:fill="auto"/>
            <w:vAlign w:val="center"/>
            <w:hideMark/>
          </w:tcPr>
          <w:p w14:paraId="01CD47E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B4CF20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1ED4FA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0DDB8C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66B5BF5" w14:textId="77777777" w:rsidR="003062D9" w:rsidRPr="00F6011D" w:rsidRDefault="003062D9" w:rsidP="00F6011D">
            <w:pPr>
              <w:jc w:val="both"/>
              <w:rPr>
                <w:rFonts w:ascii="Arial" w:hAnsi="Arial" w:cs="Arial"/>
                <w:lang w:eastAsia="ru-RU"/>
              </w:rPr>
            </w:pPr>
            <w:r w:rsidRPr="00F6011D">
              <w:rPr>
                <w:rFonts w:ascii="Arial" w:hAnsi="Arial" w:cs="Arial"/>
                <w:lang w:eastAsia="ru-RU"/>
              </w:rPr>
              <w:t>302</w:t>
            </w:r>
          </w:p>
        </w:tc>
        <w:tc>
          <w:tcPr>
            <w:tcW w:w="1236" w:type="dxa"/>
            <w:tcBorders>
              <w:top w:val="nil"/>
              <w:left w:val="nil"/>
              <w:bottom w:val="single" w:sz="4" w:space="0" w:color="auto"/>
              <w:right w:val="single" w:sz="4" w:space="0" w:color="auto"/>
            </w:tcBorders>
            <w:shd w:val="clear" w:color="auto" w:fill="auto"/>
            <w:noWrap/>
            <w:vAlign w:val="bottom"/>
            <w:hideMark/>
          </w:tcPr>
          <w:p w14:paraId="6FB39D98" w14:textId="77777777" w:rsidR="003062D9" w:rsidRPr="00F6011D" w:rsidRDefault="003062D9" w:rsidP="00F6011D">
            <w:pPr>
              <w:jc w:val="both"/>
              <w:rPr>
                <w:rFonts w:ascii="Arial" w:hAnsi="Arial" w:cs="Arial"/>
                <w:lang w:eastAsia="ru-RU"/>
              </w:rPr>
            </w:pPr>
            <w:r w:rsidRPr="00F6011D">
              <w:rPr>
                <w:rFonts w:ascii="Arial" w:hAnsi="Arial" w:cs="Arial"/>
                <w:lang w:eastAsia="ru-RU"/>
              </w:rPr>
              <w:t>516294.42</w:t>
            </w:r>
          </w:p>
        </w:tc>
        <w:tc>
          <w:tcPr>
            <w:tcW w:w="1356" w:type="dxa"/>
            <w:tcBorders>
              <w:top w:val="nil"/>
              <w:left w:val="nil"/>
              <w:bottom w:val="single" w:sz="4" w:space="0" w:color="auto"/>
              <w:right w:val="single" w:sz="4" w:space="0" w:color="auto"/>
            </w:tcBorders>
            <w:shd w:val="clear" w:color="auto" w:fill="auto"/>
            <w:noWrap/>
            <w:vAlign w:val="bottom"/>
            <w:hideMark/>
          </w:tcPr>
          <w:p w14:paraId="58B1B705" w14:textId="77777777" w:rsidR="003062D9" w:rsidRPr="00F6011D" w:rsidRDefault="003062D9" w:rsidP="00F6011D">
            <w:pPr>
              <w:jc w:val="both"/>
              <w:rPr>
                <w:rFonts w:ascii="Arial" w:hAnsi="Arial" w:cs="Arial"/>
                <w:lang w:eastAsia="ru-RU"/>
              </w:rPr>
            </w:pPr>
            <w:r w:rsidRPr="00F6011D">
              <w:rPr>
                <w:rFonts w:ascii="Arial" w:hAnsi="Arial" w:cs="Arial"/>
                <w:lang w:eastAsia="ru-RU"/>
              </w:rPr>
              <w:t>1285028.08</w:t>
            </w:r>
          </w:p>
        </w:tc>
        <w:tc>
          <w:tcPr>
            <w:tcW w:w="2147" w:type="dxa"/>
            <w:tcBorders>
              <w:top w:val="nil"/>
              <w:left w:val="nil"/>
              <w:bottom w:val="single" w:sz="4" w:space="0" w:color="auto"/>
              <w:right w:val="single" w:sz="4" w:space="0" w:color="auto"/>
            </w:tcBorders>
            <w:shd w:val="clear" w:color="auto" w:fill="auto"/>
            <w:vAlign w:val="center"/>
            <w:hideMark/>
          </w:tcPr>
          <w:p w14:paraId="34C71CC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5A6B4B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77078F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04FC86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5069FB5" w14:textId="77777777" w:rsidR="003062D9" w:rsidRPr="00F6011D" w:rsidRDefault="003062D9" w:rsidP="00F6011D">
            <w:pPr>
              <w:jc w:val="both"/>
              <w:rPr>
                <w:rFonts w:ascii="Arial" w:hAnsi="Arial" w:cs="Arial"/>
                <w:lang w:eastAsia="ru-RU"/>
              </w:rPr>
            </w:pPr>
            <w:r w:rsidRPr="00F6011D">
              <w:rPr>
                <w:rFonts w:ascii="Arial" w:hAnsi="Arial" w:cs="Arial"/>
                <w:lang w:eastAsia="ru-RU"/>
              </w:rPr>
              <w:t>303</w:t>
            </w:r>
          </w:p>
        </w:tc>
        <w:tc>
          <w:tcPr>
            <w:tcW w:w="1236" w:type="dxa"/>
            <w:tcBorders>
              <w:top w:val="nil"/>
              <w:left w:val="nil"/>
              <w:bottom w:val="single" w:sz="4" w:space="0" w:color="auto"/>
              <w:right w:val="single" w:sz="4" w:space="0" w:color="auto"/>
            </w:tcBorders>
            <w:shd w:val="clear" w:color="auto" w:fill="auto"/>
            <w:noWrap/>
            <w:vAlign w:val="bottom"/>
            <w:hideMark/>
          </w:tcPr>
          <w:p w14:paraId="2A29AE6F" w14:textId="77777777" w:rsidR="003062D9" w:rsidRPr="00F6011D" w:rsidRDefault="003062D9" w:rsidP="00F6011D">
            <w:pPr>
              <w:jc w:val="both"/>
              <w:rPr>
                <w:rFonts w:ascii="Arial" w:hAnsi="Arial" w:cs="Arial"/>
                <w:lang w:eastAsia="ru-RU"/>
              </w:rPr>
            </w:pPr>
            <w:r w:rsidRPr="00F6011D">
              <w:rPr>
                <w:rFonts w:ascii="Arial" w:hAnsi="Arial" w:cs="Arial"/>
                <w:lang w:eastAsia="ru-RU"/>
              </w:rPr>
              <w:t>516331.62</w:t>
            </w:r>
          </w:p>
        </w:tc>
        <w:tc>
          <w:tcPr>
            <w:tcW w:w="1356" w:type="dxa"/>
            <w:tcBorders>
              <w:top w:val="nil"/>
              <w:left w:val="nil"/>
              <w:bottom w:val="single" w:sz="4" w:space="0" w:color="auto"/>
              <w:right w:val="single" w:sz="4" w:space="0" w:color="auto"/>
            </w:tcBorders>
            <w:shd w:val="clear" w:color="auto" w:fill="auto"/>
            <w:noWrap/>
            <w:vAlign w:val="bottom"/>
            <w:hideMark/>
          </w:tcPr>
          <w:p w14:paraId="1C159D56" w14:textId="77777777" w:rsidR="003062D9" w:rsidRPr="00F6011D" w:rsidRDefault="003062D9" w:rsidP="00F6011D">
            <w:pPr>
              <w:jc w:val="both"/>
              <w:rPr>
                <w:rFonts w:ascii="Arial" w:hAnsi="Arial" w:cs="Arial"/>
                <w:lang w:eastAsia="ru-RU"/>
              </w:rPr>
            </w:pPr>
            <w:r w:rsidRPr="00F6011D">
              <w:rPr>
                <w:rFonts w:ascii="Arial" w:hAnsi="Arial" w:cs="Arial"/>
                <w:lang w:eastAsia="ru-RU"/>
              </w:rPr>
              <w:t>1285111.85</w:t>
            </w:r>
          </w:p>
        </w:tc>
        <w:tc>
          <w:tcPr>
            <w:tcW w:w="2147" w:type="dxa"/>
            <w:tcBorders>
              <w:top w:val="nil"/>
              <w:left w:val="nil"/>
              <w:bottom w:val="single" w:sz="4" w:space="0" w:color="auto"/>
              <w:right w:val="single" w:sz="4" w:space="0" w:color="auto"/>
            </w:tcBorders>
            <w:shd w:val="clear" w:color="auto" w:fill="auto"/>
            <w:vAlign w:val="center"/>
            <w:hideMark/>
          </w:tcPr>
          <w:p w14:paraId="0441AAE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645743E"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1896E0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AEFFA7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FC815E5" w14:textId="77777777" w:rsidR="003062D9" w:rsidRPr="00F6011D" w:rsidRDefault="003062D9" w:rsidP="00F6011D">
            <w:pPr>
              <w:jc w:val="both"/>
              <w:rPr>
                <w:rFonts w:ascii="Arial" w:hAnsi="Arial" w:cs="Arial"/>
                <w:lang w:eastAsia="ru-RU"/>
              </w:rPr>
            </w:pPr>
            <w:r w:rsidRPr="00F6011D">
              <w:rPr>
                <w:rFonts w:ascii="Arial" w:hAnsi="Arial" w:cs="Arial"/>
                <w:lang w:eastAsia="ru-RU"/>
              </w:rPr>
              <w:t>304</w:t>
            </w:r>
          </w:p>
        </w:tc>
        <w:tc>
          <w:tcPr>
            <w:tcW w:w="1236" w:type="dxa"/>
            <w:tcBorders>
              <w:top w:val="nil"/>
              <w:left w:val="nil"/>
              <w:bottom w:val="single" w:sz="4" w:space="0" w:color="auto"/>
              <w:right w:val="single" w:sz="4" w:space="0" w:color="auto"/>
            </w:tcBorders>
            <w:shd w:val="clear" w:color="auto" w:fill="auto"/>
            <w:noWrap/>
            <w:vAlign w:val="bottom"/>
            <w:hideMark/>
          </w:tcPr>
          <w:p w14:paraId="69FCE368" w14:textId="77777777" w:rsidR="003062D9" w:rsidRPr="00F6011D" w:rsidRDefault="003062D9" w:rsidP="00F6011D">
            <w:pPr>
              <w:jc w:val="both"/>
              <w:rPr>
                <w:rFonts w:ascii="Arial" w:hAnsi="Arial" w:cs="Arial"/>
                <w:lang w:eastAsia="ru-RU"/>
              </w:rPr>
            </w:pPr>
            <w:r w:rsidRPr="00F6011D">
              <w:rPr>
                <w:rFonts w:ascii="Arial" w:hAnsi="Arial" w:cs="Arial"/>
                <w:lang w:eastAsia="ru-RU"/>
              </w:rPr>
              <w:t>516444.35</w:t>
            </w:r>
          </w:p>
        </w:tc>
        <w:tc>
          <w:tcPr>
            <w:tcW w:w="1356" w:type="dxa"/>
            <w:tcBorders>
              <w:top w:val="nil"/>
              <w:left w:val="nil"/>
              <w:bottom w:val="single" w:sz="4" w:space="0" w:color="auto"/>
              <w:right w:val="single" w:sz="4" w:space="0" w:color="auto"/>
            </w:tcBorders>
            <w:shd w:val="clear" w:color="auto" w:fill="auto"/>
            <w:noWrap/>
            <w:vAlign w:val="bottom"/>
            <w:hideMark/>
          </w:tcPr>
          <w:p w14:paraId="25ACF84E" w14:textId="77777777" w:rsidR="003062D9" w:rsidRPr="00F6011D" w:rsidRDefault="003062D9" w:rsidP="00F6011D">
            <w:pPr>
              <w:jc w:val="both"/>
              <w:rPr>
                <w:rFonts w:ascii="Arial" w:hAnsi="Arial" w:cs="Arial"/>
                <w:lang w:eastAsia="ru-RU"/>
              </w:rPr>
            </w:pPr>
            <w:r w:rsidRPr="00F6011D">
              <w:rPr>
                <w:rFonts w:ascii="Arial" w:hAnsi="Arial" w:cs="Arial"/>
                <w:lang w:eastAsia="ru-RU"/>
              </w:rPr>
              <w:t>1285254.75</w:t>
            </w:r>
          </w:p>
        </w:tc>
        <w:tc>
          <w:tcPr>
            <w:tcW w:w="2147" w:type="dxa"/>
            <w:tcBorders>
              <w:top w:val="nil"/>
              <w:left w:val="nil"/>
              <w:bottom w:val="single" w:sz="4" w:space="0" w:color="auto"/>
              <w:right w:val="single" w:sz="4" w:space="0" w:color="auto"/>
            </w:tcBorders>
            <w:shd w:val="clear" w:color="auto" w:fill="auto"/>
            <w:vAlign w:val="center"/>
            <w:hideMark/>
          </w:tcPr>
          <w:p w14:paraId="77BE94E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563A0E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A20E4A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158E20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3685205"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305</w:t>
            </w:r>
          </w:p>
        </w:tc>
        <w:tc>
          <w:tcPr>
            <w:tcW w:w="1236" w:type="dxa"/>
            <w:tcBorders>
              <w:top w:val="nil"/>
              <w:left w:val="nil"/>
              <w:bottom w:val="single" w:sz="4" w:space="0" w:color="auto"/>
              <w:right w:val="single" w:sz="4" w:space="0" w:color="auto"/>
            </w:tcBorders>
            <w:shd w:val="clear" w:color="auto" w:fill="auto"/>
            <w:noWrap/>
            <w:vAlign w:val="bottom"/>
            <w:hideMark/>
          </w:tcPr>
          <w:p w14:paraId="541F326D" w14:textId="77777777" w:rsidR="003062D9" w:rsidRPr="00F6011D" w:rsidRDefault="003062D9" w:rsidP="00F6011D">
            <w:pPr>
              <w:jc w:val="both"/>
              <w:rPr>
                <w:rFonts w:ascii="Arial" w:hAnsi="Arial" w:cs="Arial"/>
                <w:lang w:eastAsia="ru-RU"/>
              </w:rPr>
            </w:pPr>
            <w:r w:rsidRPr="00F6011D">
              <w:rPr>
                <w:rFonts w:ascii="Arial" w:hAnsi="Arial" w:cs="Arial"/>
                <w:lang w:eastAsia="ru-RU"/>
              </w:rPr>
              <w:t>516534.28</w:t>
            </w:r>
          </w:p>
        </w:tc>
        <w:tc>
          <w:tcPr>
            <w:tcW w:w="1356" w:type="dxa"/>
            <w:tcBorders>
              <w:top w:val="nil"/>
              <w:left w:val="nil"/>
              <w:bottom w:val="single" w:sz="4" w:space="0" w:color="auto"/>
              <w:right w:val="single" w:sz="4" w:space="0" w:color="auto"/>
            </w:tcBorders>
            <w:shd w:val="clear" w:color="auto" w:fill="auto"/>
            <w:noWrap/>
            <w:vAlign w:val="bottom"/>
            <w:hideMark/>
          </w:tcPr>
          <w:p w14:paraId="4BDE6AAB" w14:textId="77777777" w:rsidR="003062D9" w:rsidRPr="00F6011D" w:rsidRDefault="003062D9" w:rsidP="00F6011D">
            <w:pPr>
              <w:jc w:val="both"/>
              <w:rPr>
                <w:rFonts w:ascii="Arial" w:hAnsi="Arial" w:cs="Arial"/>
                <w:lang w:eastAsia="ru-RU"/>
              </w:rPr>
            </w:pPr>
            <w:r w:rsidRPr="00F6011D">
              <w:rPr>
                <w:rFonts w:ascii="Arial" w:hAnsi="Arial" w:cs="Arial"/>
                <w:lang w:eastAsia="ru-RU"/>
              </w:rPr>
              <w:t>1285359.58</w:t>
            </w:r>
          </w:p>
        </w:tc>
        <w:tc>
          <w:tcPr>
            <w:tcW w:w="2147" w:type="dxa"/>
            <w:tcBorders>
              <w:top w:val="nil"/>
              <w:left w:val="nil"/>
              <w:bottom w:val="single" w:sz="4" w:space="0" w:color="auto"/>
              <w:right w:val="single" w:sz="4" w:space="0" w:color="auto"/>
            </w:tcBorders>
            <w:shd w:val="clear" w:color="auto" w:fill="auto"/>
            <w:vAlign w:val="center"/>
            <w:hideMark/>
          </w:tcPr>
          <w:p w14:paraId="2EAF119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D4398A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544896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BAF5FA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9E31E40" w14:textId="77777777" w:rsidR="003062D9" w:rsidRPr="00F6011D" w:rsidRDefault="003062D9" w:rsidP="00F6011D">
            <w:pPr>
              <w:jc w:val="both"/>
              <w:rPr>
                <w:rFonts w:ascii="Arial" w:hAnsi="Arial" w:cs="Arial"/>
                <w:lang w:eastAsia="ru-RU"/>
              </w:rPr>
            </w:pPr>
            <w:r w:rsidRPr="00F6011D">
              <w:rPr>
                <w:rFonts w:ascii="Arial" w:hAnsi="Arial" w:cs="Arial"/>
                <w:lang w:eastAsia="ru-RU"/>
              </w:rPr>
              <w:t>306</w:t>
            </w:r>
          </w:p>
        </w:tc>
        <w:tc>
          <w:tcPr>
            <w:tcW w:w="1236" w:type="dxa"/>
            <w:tcBorders>
              <w:top w:val="nil"/>
              <w:left w:val="nil"/>
              <w:bottom w:val="single" w:sz="4" w:space="0" w:color="auto"/>
              <w:right w:val="single" w:sz="4" w:space="0" w:color="auto"/>
            </w:tcBorders>
            <w:shd w:val="clear" w:color="auto" w:fill="auto"/>
            <w:noWrap/>
            <w:vAlign w:val="bottom"/>
            <w:hideMark/>
          </w:tcPr>
          <w:p w14:paraId="090C4795" w14:textId="77777777" w:rsidR="003062D9" w:rsidRPr="00F6011D" w:rsidRDefault="003062D9" w:rsidP="00F6011D">
            <w:pPr>
              <w:jc w:val="both"/>
              <w:rPr>
                <w:rFonts w:ascii="Arial" w:hAnsi="Arial" w:cs="Arial"/>
                <w:lang w:eastAsia="ru-RU"/>
              </w:rPr>
            </w:pPr>
            <w:r w:rsidRPr="00F6011D">
              <w:rPr>
                <w:rFonts w:ascii="Arial" w:hAnsi="Arial" w:cs="Arial"/>
                <w:lang w:eastAsia="ru-RU"/>
              </w:rPr>
              <w:t>516559.76</w:t>
            </w:r>
          </w:p>
        </w:tc>
        <w:tc>
          <w:tcPr>
            <w:tcW w:w="1356" w:type="dxa"/>
            <w:tcBorders>
              <w:top w:val="nil"/>
              <w:left w:val="nil"/>
              <w:bottom w:val="single" w:sz="4" w:space="0" w:color="auto"/>
              <w:right w:val="single" w:sz="4" w:space="0" w:color="auto"/>
            </w:tcBorders>
            <w:shd w:val="clear" w:color="auto" w:fill="auto"/>
            <w:noWrap/>
            <w:vAlign w:val="bottom"/>
            <w:hideMark/>
          </w:tcPr>
          <w:p w14:paraId="3722D9CC" w14:textId="77777777" w:rsidR="003062D9" w:rsidRPr="00F6011D" w:rsidRDefault="003062D9" w:rsidP="00F6011D">
            <w:pPr>
              <w:jc w:val="both"/>
              <w:rPr>
                <w:rFonts w:ascii="Arial" w:hAnsi="Arial" w:cs="Arial"/>
                <w:lang w:eastAsia="ru-RU"/>
              </w:rPr>
            </w:pPr>
            <w:r w:rsidRPr="00F6011D">
              <w:rPr>
                <w:rFonts w:ascii="Arial" w:hAnsi="Arial" w:cs="Arial"/>
                <w:lang w:eastAsia="ru-RU"/>
              </w:rPr>
              <w:t>1285396.83</w:t>
            </w:r>
          </w:p>
        </w:tc>
        <w:tc>
          <w:tcPr>
            <w:tcW w:w="2147" w:type="dxa"/>
            <w:tcBorders>
              <w:top w:val="nil"/>
              <w:left w:val="nil"/>
              <w:bottom w:val="single" w:sz="4" w:space="0" w:color="auto"/>
              <w:right w:val="single" w:sz="4" w:space="0" w:color="auto"/>
            </w:tcBorders>
            <w:shd w:val="clear" w:color="auto" w:fill="auto"/>
            <w:vAlign w:val="center"/>
            <w:hideMark/>
          </w:tcPr>
          <w:p w14:paraId="4F0A499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8B50D1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4C3841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4D7933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1F5D985" w14:textId="77777777" w:rsidR="003062D9" w:rsidRPr="00F6011D" w:rsidRDefault="003062D9" w:rsidP="00F6011D">
            <w:pPr>
              <w:jc w:val="both"/>
              <w:rPr>
                <w:rFonts w:ascii="Arial" w:hAnsi="Arial" w:cs="Arial"/>
                <w:lang w:eastAsia="ru-RU"/>
              </w:rPr>
            </w:pPr>
            <w:r w:rsidRPr="00F6011D">
              <w:rPr>
                <w:rFonts w:ascii="Arial" w:hAnsi="Arial" w:cs="Arial"/>
                <w:lang w:eastAsia="ru-RU"/>
              </w:rPr>
              <w:t>307</w:t>
            </w:r>
          </w:p>
        </w:tc>
        <w:tc>
          <w:tcPr>
            <w:tcW w:w="1236" w:type="dxa"/>
            <w:tcBorders>
              <w:top w:val="nil"/>
              <w:left w:val="nil"/>
              <w:bottom w:val="single" w:sz="4" w:space="0" w:color="auto"/>
              <w:right w:val="single" w:sz="4" w:space="0" w:color="auto"/>
            </w:tcBorders>
            <w:shd w:val="clear" w:color="auto" w:fill="auto"/>
            <w:noWrap/>
            <w:vAlign w:val="bottom"/>
            <w:hideMark/>
          </w:tcPr>
          <w:p w14:paraId="6FA69835" w14:textId="77777777" w:rsidR="003062D9" w:rsidRPr="00F6011D" w:rsidRDefault="003062D9" w:rsidP="00F6011D">
            <w:pPr>
              <w:jc w:val="both"/>
              <w:rPr>
                <w:rFonts w:ascii="Arial" w:hAnsi="Arial" w:cs="Arial"/>
                <w:lang w:eastAsia="ru-RU"/>
              </w:rPr>
            </w:pPr>
            <w:r w:rsidRPr="00F6011D">
              <w:rPr>
                <w:rFonts w:ascii="Arial" w:hAnsi="Arial" w:cs="Arial"/>
                <w:lang w:eastAsia="ru-RU"/>
              </w:rPr>
              <w:t>516608.97</w:t>
            </w:r>
          </w:p>
        </w:tc>
        <w:tc>
          <w:tcPr>
            <w:tcW w:w="1356" w:type="dxa"/>
            <w:tcBorders>
              <w:top w:val="nil"/>
              <w:left w:val="nil"/>
              <w:bottom w:val="single" w:sz="4" w:space="0" w:color="auto"/>
              <w:right w:val="single" w:sz="4" w:space="0" w:color="auto"/>
            </w:tcBorders>
            <w:shd w:val="clear" w:color="auto" w:fill="auto"/>
            <w:noWrap/>
            <w:vAlign w:val="bottom"/>
            <w:hideMark/>
          </w:tcPr>
          <w:p w14:paraId="652A21BD" w14:textId="77777777" w:rsidR="003062D9" w:rsidRPr="00F6011D" w:rsidRDefault="003062D9" w:rsidP="00F6011D">
            <w:pPr>
              <w:jc w:val="both"/>
              <w:rPr>
                <w:rFonts w:ascii="Arial" w:hAnsi="Arial" w:cs="Arial"/>
                <w:lang w:eastAsia="ru-RU"/>
              </w:rPr>
            </w:pPr>
            <w:r w:rsidRPr="00F6011D">
              <w:rPr>
                <w:rFonts w:ascii="Arial" w:hAnsi="Arial" w:cs="Arial"/>
                <w:lang w:eastAsia="ru-RU"/>
              </w:rPr>
              <w:t>1285468.77</w:t>
            </w:r>
          </w:p>
        </w:tc>
        <w:tc>
          <w:tcPr>
            <w:tcW w:w="2147" w:type="dxa"/>
            <w:tcBorders>
              <w:top w:val="nil"/>
              <w:left w:val="nil"/>
              <w:bottom w:val="single" w:sz="4" w:space="0" w:color="auto"/>
              <w:right w:val="single" w:sz="4" w:space="0" w:color="auto"/>
            </w:tcBorders>
            <w:shd w:val="clear" w:color="auto" w:fill="auto"/>
            <w:vAlign w:val="center"/>
            <w:hideMark/>
          </w:tcPr>
          <w:p w14:paraId="1C5D2C8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D80E00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41E2E0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143B89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D3756F5" w14:textId="77777777" w:rsidR="003062D9" w:rsidRPr="00F6011D" w:rsidRDefault="003062D9" w:rsidP="00F6011D">
            <w:pPr>
              <w:jc w:val="both"/>
              <w:rPr>
                <w:rFonts w:ascii="Arial" w:hAnsi="Arial" w:cs="Arial"/>
                <w:lang w:eastAsia="ru-RU"/>
              </w:rPr>
            </w:pPr>
            <w:r w:rsidRPr="00F6011D">
              <w:rPr>
                <w:rFonts w:ascii="Arial" w:hAnsi="Arial" w:cs="Arial"/>
                <w:lang w:eastAsia="ru-RU"/>
              </w:rPr>
              <w:t>308</w:t>
            </w:r>
          </w:p>
        </w:tc>
        <w:tc>
          <w:tcPr>
            <w:tcW w:w="1236" w:type="dxa"/>
            <w:tcBorders>
              <w:top w:val="nil"/>
              <w:left w:val="nil"/>
              <w:bottom w:val="single" w:sz="4" w:space="0" w:color="auto"/>
              <w:right w:val="single" w:sz="4" w:space="0" w:color="auto"/>
            </w:tcBorders>
            <w:shd w:val="clear" w:color="auto" w:fill="auto"/>
            <w:noWrap/>
            <w:vAlign w:val="bottom"/>
            <w:hideMark/>
          </w:tcPr>
          <w:p w14:paraId="0F0FD4C4" w14:textId="77777777" w:rsidR="003062D9" w:rsidRPr="00F6011D" w:rsidRDefault="003062D9" w:rsidP="00F6011D">
            <w:pPr>
              <w:jc w:val="both"/>
              <w:rPr>
                <w:rFonts w:ascii="Arial" w:hAnsi="Arial" w:cs="Arial"/>
                <w:lang w:eastAsia="ru-RU"/>
              </w:rPr>
            </w:pPr>
            <w:r w:rsidRPr="00F6011D">
              <w:rPr>
                <w:rFonts w:ascii="Arial" w:hAnsi="Arial" w:cs="Arial"/>
                <w:lang w:eastAsia="ru-RU"/>
              </w:rPr>
              <w:t>516527.76</w:t>
            </w:r>
          </w:p>
        </w:tc>
        <w:tc>
          <w:tcPr>
            <w:tcW w:w="1356" w:type="dxa"/>
            <w:tcBorders>
              <w:top w:val="nil"/>
              <w:left w:val="nil"/>
              <w:bottom w:val="single" w:sz="4" w:space="0" w:color="auto"/>
              <w:right w:val="single" w:sz="4" w:space="0" w:color="auto"/>
            </w:tcBorders>
            <w:shd w:val="clear" w:color="auto" w:fill="auto"/>
            <w:noWrap/>
            <w:vAlign w:val="bottom"/>
            <w:hideMark/>
          </w:tcPr>
          <w:p w14:paraId="6D621BEC" w14:textId="77777777" w:rsidR="003062D9" w:rsidRPr="00F6011D" w:rsidRDefault="003062D9" w:rsidP="00F6011D">
            <w:pPr>
              <w:jc w:val="both"/>
              <w:rPr>
                <w:rFonts w:ascii="Arial" w:hAnsi="Arial" w:cs="Arial"/>
                <w:lang w:eastAsia="ru-RU"/>
              </w:rPr>
            </w:pPr>
            <w:r w:rsidRPr="00F6011D">
              <w:rPr>
                <w:rFonts w:ascii="Arial" w:hAnsi="Arial" w:cs="Arial"/>
                <w:lang w:eastAsia="ru-RU"/>
              </w:rPr>
              <w:t>1285727.22</w:t>
            </w:r>
          </w:p>
        </w:tc>
        <w:tc>
          <w:tcPr>
            <w:tcW w:w="2147" w:type="dxa"/>
            <w:tcBorders>
              <w:top w:val="nil"/>
              <w:left w:val="nil"/>
              <w:bottom w:val="single" w:sz="4" w:space="0" w:color="auto"/>
              <w:right w:val="single" w:sz="4" w:space="0" w:color="auto"/>
            </w:tcBorders>
            <w:shd w:val="clear" w:color="auto" w:fill="auto"/>
            <w:vAlign w:val="center"/>
            <w:hideMark/>
          </w:tcPr>
          <w:p w14:paraId="67D619D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BA9C5D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B178B3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27DE0B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E0D078B" w14:textId="77777777" w:rsidR="003062D9" w:rsidRPr="00F6011D" w:rsidRDefault="003062D9" w:rsidP="00F6011D">
            <w:pPr>
              <w:jc w:val="both"/>
              <w:rPr>
                <w:rFonts w:ascii="Arial" w:hAnsi="Arial" w:cs="Arial"/>
                <w:lang w:eastAsia="ru-RU"/>
              </w:rPr>
            </w:pPr>
            <w:r w:rsidRPr="00F6011D">
              <w:rPr>
                <w:rFonts w:ascii="Arial" w:hAnsi="Arial" w:cs="Arial"/>
                <w:lang w:eastAsia="ru-RU"/>
              </w:rPr>
              <w:t>309</w:t>
            </w:r>
          </w:p>
        </w:tc>
        <w:tc>
          <w:tcPr>
            <w:tcW w:w="1236" w:type="dxa"/>
            <w:tcBorders>
              <w:top w:val="nil"/>
              <w:left w:val="nil"/>
              <w:bottom w:val="single" w:sz="4" w:space="0" w:color="auto"/>
              <w:right w:val="single" w:sz="4" w:space="0" w:color="auto"/>
            </w:tcBorders>
            <w:shd w:val="clear" w:color="auto" w:fill="auto"/>
            <w:noWrap/>
            <w:vAlign w:val="bottom"/>
            <w:hideMark/>
          </w:tcPr>
          <w:p w14:paraId="24E72A0D" w14:textId="77777777" w:rsidR="003062D9" w:rsidRPr="00F6011D" w:rsidRDefault="003062D9" w:rsidP="00F6011D">
            <w:pPr>
              <w:jc w:val="both"/>
              <w:rPr>
                <w:rFonts w:ascii="Arial" w:hAnsi="Arial" w:cs="Arial"/>
                <w:lang w:eastAsia="ru-RU"/>
              </w:rPr>
            </w:pPr>
            <w:r w:rsidRPr="00F6011D">
              <w:rPr>
                <w:rFonts w:ascii="Arial" w:hAnsi="Arial" w:cs="Arial"/>
                <w:lang w:eastAsia="ru-RU"/>
              </w:rPr>
              <w:t>516518.87</w:t>
            </w:r>
          </w:p>
        </w:tc>
        <w:tc>
          <w:tcPr>
            <w:tcW w:w="1356" w:type="dxa"/>
            <w:tcBorders>
              <w:top w:val="nil"/>
              <w:left w:val="nil"/>
              <w:bottom w:val="single" w:sz="4" w:space="0" w:color="auto"/>
              <w:right w:val="single" w:sz="4" w:space="0" w:color="auto"/>
            </w:tcBorders>
            <w:shd w:val="clear" w:color="auto" w:fill="auto"/>
            <w:noWrap/>
            <w:vAlign w:val="bottom"/>
            <w:hideMark/>
          </w:tcPr>
          <w:p w14:paraId="5345044C" w14:textId="77777777" w:rsidR="003062D9" w:rsidRPr="00F6011D" w:rsidRDefault="003062D9" w:rsidP="00F6011D">
            <w:pPr>
              <w:jc w:val="both"/>
              <w:rPr>
                <w:rFonts w:ascii="Arial" w:hAnsi="Arial" w:cs="Arial"/>
                <w:lang w:eastAsia="ru-RU"/>
              </w:rPr>
            </w:pPr>
            <w:r w:rsidRPr="00F6011D">
              <w:rPr>
                <w:rFonts w:ascii="Arial" w:hAnsi="Arial" w:cs="Arial"/>
                <w:lang w:eastAsia="ru-RU"/>
              </w:rPr>
              <w:t>1285755.30</w:t>
            </w:r>
          </w:p>
        </w:tc>
        <w:tc>
          <w:tcPr>
            <w:tcW w:w="2147" w:type="dxa"/>
            <w:tcBorders>
              <w:top w:val="nil"/>
              <w:left w:val="nil"/>
              <w:bottom w:val="single" w:sz="4" w:space="0" w:color="auto"/>
              <w:right w:val="single" w:sz="4" w:space="0" w:color="auto"/>
            </w:tcBorders>
            <w:shd w:val="clear" w:color="auto" w:fill="auto"/>
            <w:vAlign w:val="center"/>
            <w:hideMark/>
          </w:tcPr>
          <w:p w14:paraId="19C2ADB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C8EA0E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6C018A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D9ADC5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226222" w14:textId="77777777" w:rsidR="003062D9" w:rsidRPr="00F6011D" w:rsidRDefault="003062D9" w:rsidP="00F6011D">
            <w:pPr>
              <w:jc w:val="both"/>
              <w:rPr>
                <w:rFonts w:ascii="Arial" w:hAnsi="Arial" w:cs="Arial"/>
                <w:lang w:eastAsia="ru-RU"/>
              </w:rPr>
            </w:pPr>
            <w:r w:rsidRPr="00F6011D">
              <w:rPr>
                <w:rFonts w:ascii="Arial" w:hAnsi="Arial" w:cs="Arial"/>
                <w:lang w:eastAsia="ru-RU"/>
              </w:rPr>
              <w:t>310</w:t>
            </w:r>
          </w:p>
        </w:tc>
        <w:tc>
          <w:tcPr>
            <w:tcW w:w="1236" w:type="dxa"/>
            <w:tcBorders>
              <w:top w:val="nil"/>
              <w:left w:val="nil"/>
              <w:bottom w:val="single" w:sz="4" w:space="0" w:color="auto"/>
              <w:right w:val="single" w:sz="4" w:space="0" w:color="auto"/>
            </w:tcBorders>
            <w:shd w:val="clear" w:color="auto" w:fill="auto"/>
            <w:noWrap/>
            <w:vAlign w:val="bottom"/>
            <w:hideMark/>
          </w:tcPr>
          <w:p w14:paraId="5C1B9F39" w14:textId="77777777" w:rsidR="003062D9" w:rsidRPr="00F6011D" w:rsidRDefault="003062D9" w:rsidP="00F6011D">
            <w:pPr>
              <w:jc w:val="both"/>
              <w:rPr>
                <w:rFonts w:ascii="Arial" w:hAnsi="Arial" w:cs="Arial"/>
                <w:lang w:eastAsia="ru-RU"/>
              </w:rPr>
            </w:pPr>
            <w:r w:rsidRPr="00F6011D">
              <w:rPr>
                <w:rFonts w:ascii="Arial" w:hAnsi="Arial" w:cs="Arial"/>
                <w:lang w:eastAsia="ru-RU"/>
              </w:rPr>
              <w:t>516511.48</w:t>
            </w:r>
          </w:p>
        </w:tc>
        <w:tc>
          <w:tcPr>
            <w:tcW w:w="1356" w:type="dxa"/>
            <w:tcBorders>
              <w:top w:val="nil"/>
              <w:left w:val="nil"/>
              <w:bottom w:val="single" w:sz="4" w:space="0" w:color="auto"/>
              <w:right w:val="single" w:sz="4" w:space="0" w:color="auto"/>
            </w:tcBorders>
            <w:shd w:val="clear" w:color="auto" w:fill="auto"/>
            <w:noWrap/>
            <w:vAlign w:val="bottom"/>
            <w:hideMark/>
          </w:tcPr>
          <w:p w14:paraId="2AB824A0" w14:textId="77777777" w:rsidR="003062D9" w:rsidRPr="00F6011D" w:rsidRDefault="003062D9" w:rsidP="00F6011D">
            <w:pPr>
              <w:jc w:val="both"/>
              <w:rPr>
                <w:rFonts w:ascii="Arial" w:hAnsi="Arial" w:cs="Arial"/>
                <w:lang w:eastAsia="ru-RU"/>
              </w:rPr>
            </w:pPr>
            <w:r w:rsidRPr="00F6011D">
              <w:rPr>
                <w:rFonts w:ascii="Arial" w:hAnsi="Arial" w:cs="Arial"/>
                <w:lang w:eastAsia="ru-RU"/>
              </w:rPr>
              <w:t>1285775.81</w:t>
            </w:r>
          </w:p>
        </w:tc>
        <w:tc>
          <w:tcPr>
            <w:tcW w:w="2147" w:type="dxa"/>
            <w:tcBorders>
              <w:top w:val="nil"/>
              <w:left w:val="nil"/>
              <w:bottom w:val="single" w:sz="4" w:space="0" w:color="auto"/>
              <w:right w:val="single" w:sz="4" w:space="0" w:color="auto"/>
            </w:tcBorders>
            <w:shd w:val="clear" w:color="auto" w:fill="auto"/>
            <w:vAlign w:val="center"/>
            <w:hideMark/>
          </w:tcPr>
          <w:p w14:paraId="7561DC9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657D40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26F299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D8C83C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904040B" w14:textId="77777777" w:rsidR="003062D9" w:rsidRPr="00F6011D" w:rsidRDefault="003062D9" w:rsidP="00F6011D">
            <w:pPr>
              <w:jc w:val="both"/>
              <w:rPr>
                <w:rFonts w:ascii="Arial" w:hAnsi="Arial" w:cs="Arial"/>
                <w:lang w:eastAsia="ru-RU"/>
              </w:rPr>
            </w:pPr>
            <w:r w:rsidRPr="00F6011D">
              <w:rPr>
                <w:rFonts w:ascii="Arial" w:hAnsi="Arial" w:cs="Arial"/>
                <w:lang w:eastAsia="ru-RU"/>
              </w:rPr>
              <w:t>311</w:t>
            </w:r>
          </w:p>
        </w:tc>
        <w:tc>
          <w:tcPr>
            <w:tcW w:w="1236" w:type="dxa"/>
            <w:tcBorders>
              <w:top w:val="nil"/>
              <w:left w:val="nil"/>
              <w:bottom w:val="single" w:sz="4" w:space="0" w:color="auto"/>
              <w:right w:val="single" w:sz="4" w:space="0" w:color="auto"/>
            </w:tcBorders>
            <w:shd w:val="clear" w:color="auto" w:fill="auto"/>
            <w:noWrap/>
            <w:vAlign w:val="bottom"/>
            <w:hideMark/>
          </w:tcPr>
          <w:p w14:paraId="5A1BFF5F" w14:textId="77777777" w:rsidR="003062D9" w:rsidRPr="00F6011D" w:rsidRDefault="003062D9" w:rsidP="00F6011D">
            <w:pPr>
              <w:jc w:val="both"/>
              <w:rPr>
                <w:rFonts w:ascii="Arial" w:hAnsi="Arial" w:cs="Arial"/>
                <w:lang w:eastAsia="ru-RU"/>
              </w:rPr>
            </w:pPr>
            <w:r w:rsidRPr="00F6011D">
              <w:rPr>
                <w:rFonts w:ascii="Arial" w:hAnsi="Arial" w:cs="Arial"/>
                <w:lang w:eastAsia="ru-RU"/>
              </w:rPr>
              <w:t>516658.89</w:t>
            </w:r>
          </w:p>
        </w:tc>
        <w:tc>
          <w:tcPr>
            <w:tcW w:w="1356" w:type="dxa"/>
            <w:tcBorders>
              <w:top w:val="nil"/>
              <w:left w:val="nil"/>
              <w:bottom w:val="single" w:sz="4" w:space="0" w:color="auto"/>
              <w:right w:val="single" w:sz="4" w:space="0" w:color="auto"/>
            </w:tcBorders>
            <w:shd w:val="clear" w:color="auto" w:fill="auto"/>
            <w:noWrap/>
            <w:vAlign w:val="bottom"/>
            <w:hideMark/>
          </w:tcPr>
          <w:p w14:paraId="7F20D67F" w14:textId="77777777" w:rsidR="003062D9" w:rsidRPr="00F6011D" w:rsidRDefault="003062D9" w:rsidP="00F6011D">
            <w:pPr>
              <w:jc w:val="both"/>
              <w:rPr>
                <w:rFonts w:ascii="Arial" w:hAnsi="Arial" w:cs="Arial"/>
                <w:lang w:eastAsia="ru-RU"/>
              </w:rPr>
            </w:pPr>
            <w:r w:rsidRPr="00F6011D">
              <w:rPr>
                <w:rFonts w:ascii="Arial" w:hAnsi="Arial" w:cs="Arial"/>
                <w:lang w:eastAsia="ru-RU"/>
              </w:rPr>
              <w:t>1285816.66</w:t>
            </w:r>
          </w:p>
        </w:tc>
        <w:tc>
          <w:tcPr>
            <w:tcW w:w="2147" w:type="dxa"/>
            <w:tcBorders>
              <w:top w:val="nil"/>
              <w:left w:val="nil"/>
              <w:bottom w:val="single" w:sz="4" w:space="0" w:color="auto"/>
              <w:right w:val="single" w:sz="4" w:space="0" w:color="auto"/>
            </w:tcBorders>
            <w:shd w:val="clear" w:color="auto" w:fill="auto"/>
            <w:vAlign w:val="center"/>
            <w:hideMark/>
          </w:tcPr>
          <w:p w14:paraId="29D1B11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C826E1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2C5E91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B3F799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2A75FDF" w14:textId="77777777" w:rsidR="003062D9" w:rsidRPr="00F6011D" w:rsidRDefault="003062D9" w:rsidP="00F6011D">
            <w:pPr>
              <w:jc w:val="both"/>
              <w:rPr>
                <w:rFonts w:ascii="Arial" w:hAnsi="Arial" w:cs="Arial"/>
                <w:lang w:eastAsia="ru-RU"/>
              </w:rPr>
            </w:pPr>
            <w:r w:rsidRPr="00F6011D">
              <w:rPr>
                <w:rFonts w:ascii="Arial" w:hAnsi="Arial" w:cs="Arial"/>
                <w:lang w:eastAsia="ru-RU"/>
              </w:rPr>
              <w:t>312</w:t>
            </w:r>
          </w:p>
        </w:tc>
        <w:tc>
          <w:tcPr>
            <w:tcW w:w="1236" w:type="dxa"/>
            <w:tcBorders>
              <w:top w:val="nil"/>
              <w:left w:val="nil"/>
              <w:bottom w:val="single" w:sz="4" w:space="0" w:color="auto"/>
              <w:right w:val="single" w:sz="4" w:space="0" w:color="auto"/>
            </w:tcBorders>
            <w:shd w:val="clear" w:color="auto" w:fill="auto"/>
            <w:noWrap/>
            <w:vAlign w:val="bottom"/>
            <w:hideMark/>
          </w:tcPr>
          <w:p w14:paraId="1A15E945" w14:textId="77777777" w:rsidR="003062D9" w:rsidRPr="00F6011D" w:rsidRDefault="003062D9" w:rsidP="00F6011D">
            <w:pPr>
              <w:jc w:val="both"/>
              <w:rPr>
                <w:rFonts w:ascii="Arial" w:hAnsi="Arial" w:cs="Arial"/>
                <w:lang w:eastAsia="ru-RU"/>
              </w:rPr>
            </w:pPr>
            <w:r w:rsidRPr="00F6011D">
              <w:rPr>
                <w:rFonts w:ascii="Arial" w:hAnsi="Arial" w:cs="Arial"/>
                <w:lang w:eastAsia="ru-RU"/>
              </w:rPr>
              <w:t>516688.71</w:t>
            </w:r>
          </w:p>
        </w:tc>
        <w:tc>
          <w:tcPr>
            <w:tcW w:w="1356" w:type="dxa"/>
            <w:tcBorders>
              <w:top w:val="nil"/>
              <w:left w:val="nil"/>
              <w:bottom w:val="single" w:sz="4" w:space="0" w:color="auto"/>
              <w:right w:val="single" w:sz="4" w:space="0" w:color="auto"/>
            </w:tcBorders>
            <w:shd w:val="clear" w:color="auto" w:fill="auto"/>
            <w:noWrap/>
            <w:vAlign w:val="bottom"/>
            <w:hideMark/>
          </w:tcPr>
          <w:p w14:paraId="55A2CE43" w14:textId="77777777" w:rsidR="003062D9" w:rsidRPr="00F6011D" w:rsidRDefault="003062D9" w:rsidP="00F6011D">
            <w:pPr>
              <w:jc w:val="both"/>
              <w:rPr>
                <w:rFonts w:ascii="Arial" w:hAnsi="Arial" w:cs="Arial"/>
                <w:lang w:eastAsia="ru-RU"/>
              </w:rPr>
            </w:pPr>
            <w:r w:rsidRPr="00F6011D">
              <w:rPr>
                <w:rFonts w:ascii="Arial" w:hAnsi="Arial" w:cs="Arial"/>
                <w:lang w:eastAsia="ru-RU"/>
              </w:rPr>
              <w:t>1285881.50</w:t>
            </w:r>
          </w:p>
        </w:tc>
        <w:tc>
          <w:tcPr>
            <w:tcW w:w="2147" w:type="dxa"/>
            <w:tcBorders>
              <w:top w:val="nil"/>
              <w:left w:val="nil"/>
              <w:bottom w:val="single" w:sz="4" w:space="0" w:color="auto"/>
              <w:right w:val="single" w:sz="4" w:space="0" w:color="auto"/>
            </w:tcBorders>
            <w:shd w:val="clear" w:color="auto" w:fill="auto"/>
            <w:vAlign w:val="center"/>
            <w:hideMark/>
          </w:tcPr>
          <w:p w14:paraId="61CFC42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AA4972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748B47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9B2A91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D297412" w14:textId="77777777" w:rsidR="003062D9" w:rsidRPr="00F6011D" w:rsidRDefault="003062D9" w:rsidP="00F6011D">
            <w:pPr>
              <w:jc w:val="both"/>
              <w:rPr>
                <w:rFonts w:ascii="Arial" w:hAnsi="Arial" w:cs="Arial"/>
                <w:lang w:eastAsia="ru-RU"/>
              </w:rPr>
            </w:pPr>
            <w:r w:rsidRPr="00F6011D">
              <w:rPr>
                <w:rFonts w:ascii="Arial" w:hAnsi="Arial" w:cs="Arial"/>
                <w:lang w:eastAsia="ru-RU"/>
              </w:rPr>
              <w:t>313</w:t>
            </w:r>
          </w:p>
        </w:tc>
        <w:tc>
          <w:tcPr>
            <w:tcW w:w="1236" w:type="dxa"/>
            <w:tcBorders>
              <w:top w:val="nil"/>
              <w:left w:val="nil"/>
              <w:bottom w:val="single" w:sz="4" w:space="0" w:color="auto"/>
              <w:right w:val="single" w:sz="4" w:space="0" w:color="auto"/>
            </w:tcBorders>
            <w:shd w:val="clear" w:color="auto" w:fill="auto"/>
            <w:noWrap/>
            <w:vAlign w:val="bottom"/>
            <w:hideMark/>
          </w:tcPr>
          <w:p w14:paraId="2A56AFEE" w14:textId="77777777" w:rsidR="003062D9" w:rsidRPr="00F6011D" w:rsidRDefault="003062D9" w:rsidP="00F6011D">
            <w:pPr>
              <w:jc w:val="both"/>
              <w:rPr>
                <w:rFonts w:ascii="Arial" w:hAnsi="Arial" w:cs="Arial"/>
                <w:lang w:eastAsia="ru-RU"/>
              </w:rPr>
            </w:pPr>
            <w:r w:rsidRPr="00F6011D">
              <w:rPr>
                <w:rFonts w:ascii="Arial" w:hAnsi="Arial" w:cs="Arial"/>
                <w:lang w:eastAsia="ru-RU"/>
              </w:rPr>
              <w:t>516763.27</w:t>
            </w:r>
          </w:p>
        </w:tc>
        <w:tc>
          <w:tcPr>
            <w:tcW w:w="1356" w:type="dxa"/>
            <w:tcBorders>
              <w:top w:val="nil"/>
              <w:left w:val="nil"/>
              <w:bottom w:val="single" w:sz="4" w:space="0" w:color="auto"/>
              <w:right w:val="single" w:sz="4" w:space="0" w:color="auto"/>
            </w:tcBorders>
            <w:shd w:val="clear" w:color="auto" w:fill="auto"/>
            <w:noWrap/>
            <w:vAlign w:val="bottom"/>
            <w:hideMark/>
          </w:tcPr>
          <w:p w14:paraId="5AA80BAF" w14:textId="77777777" w:rsidR="003062D9" w:rsidRPr="00F6011D" w:rsidRDefault="003062D9" w:rsidP="00F6011D">
            <w:pPr>
              <w:jc w:val="both"/>
              <w:rPr>
                <w:rFonts w:ascii="Arial" w:hAnsi="Arial" w:cs="Arial"/>
                <w:lang w:eastAsia="ru-RU"/>
              </w:rPr>
            </w:pPr>
            <w:r w:rsidRPr="00F6011D">
              <w:rPr>
                <w:rFonts w:ascii="Arial" w:hAnsi="Arial" w:cs="Arial"/>
                <w:lang w:eastAsia="ru-RU"/>
              </w:rPr>
              <w:t>1285897.85</w:t>
            </w:r>
          </w:p>
        </w:tc>
        <w:tc>
          <w:tcPr>
            <w:tcW w:w="2147" w:type="dxa"/>
            <w:tcBorders>
              <w:top w:val="nil"/>
              <w:left w:val="nil"/>
              <w:bottom w:val="single" w:sz="4" w:space="0" w:color="auto"/>
              <w:right w:val="single" w:sz="4" w:space="0" w:color="auto"/>
            </w:tcBorders>
            <w:shd w:val="clear" w:color="auto" w:fill="auto"/>
            <w:vAlign w:val="center"/>
            <w:hideMark/>
          </w:tcPr>
          <w:p w14:paraId="7BD52AB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BD3944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EEC48D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A28FEE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60E6493" w14:textId="77777777" w:rsidR="003062D9" w:rsidRPr="00F6011D" w:rsidRDefault="003062D9" w:rsidP="00F6011D">
            <w:pPr>
              <w:jc w:val="both"/>
              <w:rPr>
                <w:rFonts w:ascii="Arial" w:hAnsi="Arial" w:cs="Arial"/>
                <w:lang w:eastAsia="ru-RU"/>
              </w:rPr>
            </w:pPr>
            <w:r w:rsidRPr="00F6011D">
              <w:rPr>
                <w:rFonts w:ascii="Arial" w:hAnsi="Arial" w:cs="Arial"/>
                <w:lang w:eastAsia="ru-RU"/>
              </w:rPr>
              <w:t>314</w:t>
            </w:r>
          </w:p>
        </w:tc>
        <w:tc>
          <w:tcPr>
            <w:tcW w:w="1236" w:type="dxa"/>
            <w:tcBorders>
              <w:top w:val="nil"/>
              <w:left w:val="nil"/>
              <w:bottom w:val="single" w:sz="4" w:space="0" w:color="auto"/>
              <w:right w:val="single" w:sz="4" w:space="0" w:color="auto"/>
            </w:tcBorders>
            <w:shd w:val="clear" w:color="auto" w:fill="auto"/>
            <w:noWrap/>
            <w:vAlign w:val="bottom"/>
            <w:hideMark/>
          </w:tcPr>
          <w:p w14:paraId="1135273C" w14:textId="77777777" w:rsidR="003062D9" w:rsidRPr="00F6011D" w:rsidRDefault="003062D9" w:rsidP="00F6011D">
            <w:pPr>
              <w:jc w:val="both"/>
              <w:rPr>
                <w:rFonts w:ascii="Arial" w:hAnsi="Arial" w:cs="Arial"/>
                <w:lang w:eastAsia="ru-RU"/>
              </w:rPr>
            </w:pPr>
            <w:r w:rsidRPr="00F6011D">
              <w:rPr>
                <w:rFonts w:ascii="Arial" w:hAnsi="Arial" w:cs="Arial"/>
                <w:lang w:eastAsia="ru-RU"/>
              </w:rPr>
              <w:t>516763.64</w:t>
            </w:r>
          </w:p>
        </w:tc>
        <w:tc>
          <w:tcPr>
            <w:tcW w:w="1356" w:type="dxa"/>
            <w:tcBorders>
              <w:top w:val="nil"/>
              <w:left w:val="nil"/>
              <w:bottom w:val="single" w:sz="4" w:space="0" w:color="auto"/>
              <w:right w:val="single" w:sz="4" w:space="0" w:color="auto"/>
            </w:tcBorders>
            <w:shd w:val="clear" w:color="auto" w:fill="auto"/>
            <w:noWrap/>
            <w:vAlign w:val="bottom"/>
            <w:hideMark/>
          </w:tcPr>
          <w:p w14:paraId="3F2ED561" w14:textId="77777777" w:rsidR="003062D9" w:rsidRPr="00F6011D" w:rsidRDefault="003062D9" w:rsidP="00F6011D">
            <w:pPr>
              <w:jc w:val="both"/>
              <w:rPr>
                <w:rFonts w:ascii="Arial" w:hAnsi="Arial" w:cs="Arial"/>
                <w:lang w:eastAsia="ru-RU"/>
              </w:rPr>
            </w:pPr>
            <w:r w:rsidRPr="00F6011D">
              <w:rPr>
                <w:rFonts w:ascii="Arial" w:hAnsi="Arial" w:cs="Arial"/>
                <w:lang w:eastAsia="ru-RU"/>
              </w:rPr>
              <w:t>1285897.93</w:t>
            </w:r>
          </w:p>
        </w:tc>
        <w:tc>
          <w:tcPr>
            <w:tcW w:w="2147" w:type="dxa"/>
            <w:tcBorders>
              <w:top w:val="nil"/>
              <w:left w:val="nil"/>
              <w:bottom w:val="single" w:sz="4" w:space="0" w:color="auto"/>
              <w:right w:val="single" w:sz="4" w:space="0" w:color="auto"/>
            </w:tcBorders>
            <w:shd w:val="clear" w:color="auto" w:fill="auto"/>
            <w:vAlign w:val="center"/>
            <w:hideMark/>
          </w:tcPr>
          <w:p w14:paraId="02BCC70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F2B1FE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473665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EB0818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1C7B6B7" w14:textId="77777777" w:rsidR="003062D9" w:rsidRPr="00F6011D" w:rsidRDefault="003062D9" w:rsidP="00F6011D">
            <w:pPr>
              <w:jc w:val="both"/>
              <w:rPr>
                <w:rFonts w:ascii="Arial" w:hAnsi="Arial" w:cs="Arial"/>
                <w:lang w:eastAsia="ru-RU"/>
              </w:rPr>
            </w:pPr>
            <w:r w:rsidRPr="00F6011D">
              <w:rPr>
                <w:rFonts w:ascii="Arial" w:hAnsi="Arial" w:cs="Arial"/>
                <w:lang w:eastAsia="ru-RU"/>
              </w:rPr>
              <w:t>315</w:t>
            </w:r>
          </w:p>
        </w:tc>
        <w:tc>
          <w:tcPr>
            <w:tcW w:w="1236" w:type="dxa"/>
            <w:tcBorders>
              <w:top w:val="nil"/>
              <w:left w:val="nil"/>
              <w:bottom w:val="single" w:sz="4" w:space="0" w:color="auto"/>
              <w:right w:val="single" w:sz="4" w:space="0" w:color="auto"/>
            </w:tcBorders>
            <w:shd w:val="clear" w:color="auto" w:fill="auto"/>
            <w:noWrap/>
            <w:vAlign w:val="bottom"/>
            <w:hideMark/>
          </w:tcPr>
          <w:p w14:paraId="25B9594F" w14:textId="77777777" w:rsidR="003062D9" w:rsidRPr="00F6011D" w:rsidRDefault="003062D9" w:rsidP="00F6011D">
            <w:pPr>
              <w:jc w:val="both"/>
              <w:rPr>
                <w:rFonts w:ascii="Arial" w:hAnsi="Arial" w:cs="Arial"/>
                <w:lang w:eastAsia="ru-RU"/>
              </w:rPr>
            </w:pPr>
            <w:r w:rsidRPr="00F6011D">
              <w:rPr>
                <w:rFonts w:ascii="Arial" w:hAnsi="Arial" w:cs="Arial"/>
                <w:lang w:eastAsia="ru-RU"/>
              </w:rPr>
              <w:t>516709.13</w:t>
            </w:r>
          </w:p>
        </w:tc>
        <w:tc>
          <w:tcPr>
            <w:tcW w:w="1356" w:type="dxa"/>
            <w:tcBorders>
              <w:top w:val="nil"/>
              <w:left w:val="nil"/>
              <w:bottom w:val="single" w:sz="4" w:space="0" w:color="auto"/>
              <w:right w:val="single" w:sz="4" w:space="0" w:color="auto"/>
            </w:tcBorders>
            <w:shd w:val="clear" w:color="auto" w:fill="auto"/>
            <w:noWrap/>
            <w:vAlign w:val="bottom"/>
            <w:hideMark/>
          </w:tcPr>
          <w:p w14:paraId="52A3E279" w14:textId="77777777" w:rsidR="003062D9" w:rsidRPr="00F6011D" w:rsidRDefault="003062D9" w:rsidP="00F6011D">
            <w:pPr>
              <w:jc w:val="both"/>
              <w:rPr>
                <w:rFonts w:ascii="Arial" w:hAnsi="Arial" w:cs="Arial"/>
                <w:lang w:eastAsia="ru-RU"/>
              </w:rPr>
            </w:pPr>
            <w:r w:rsidRPr="00F6011D">
              <w:rPr>
                <w:rFonts w:ascii="Arial" w:hAnsi="Arial" w:cs="Arial"/>
                <w:lang w:eastAsia="ru-RU"/>
              </w:rPr>
              <w:t>1285957.23</w:t>
            </w:r>
          </w:p>
        </w:tc>
        <w:tc>
          <w:tcPr>
            <w:tcW w:w="2147" w:type="dxa"/>
            <w:tcBorders>
              <w:top w:val="nil"/>
              <w:left w:val="nil"/>
              <w:bottom w:val="single" w:sz="4" w:space="0" w:color="auto"/>
              <w:right w:val="single" w:sz="4" w:space="0" w:color="auto"/>
            </w:tcBorders>
            <w:shd w:val="clear" w:color="auto" w:fill="auto"/>
            <w:vAlign w:val="center"/>
            <w:hideMark/>
          </w:tcPr>
          <w:p w14:paraId="74340D5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BF03366"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8F0887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6837BC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4668771" w14:textId="77777777" w:rsidR="003062D9" w:rsidRPr="00F6011D" w:rsidRDefault="003062D9" w:rsidP="00F6011D">
            <w:pPr>
              <w:jc w:val="both"/>
              <w:rPr>
                <w:rFonts w:ascii="Arial" w:hAnsi="Arial" w:cs="Arial"/>
                <w:lang w:eastAsia="ru-RU"/>
              </w:rPr>
            </w:pPr>
            <w:r w:rsidRPr="00F6011D">
              <w:rPr>
                <w:rFonts w:ascii="Arial" w:hAnsi="Arial" w:cs="Arial"/>
                <w:lang w:eastAsia="ru-RU"/>
              </w:rPr>
              <w:t>316</w:t>
            </w:r>
          </w:p>
        </w:tc>
        <w:tc>
          <w:tcPr>
            <w:tcW w:w="1236" w:type="dxa"/>
            <w:tcBorders>
              <w:top w:val="nil"/>
              <w:left w:val="nil"/>
              <w:bottom w:val="single" w:sz="4" w:space="0" w:color="auto"/>
              <w:right w:val="single" w:sz="4" w:space="0" w:color="auto"/>
            </w:tcBorders>
            <w:shd w:val="clear" w:color="auto" w:fill="auto"/>
            <w:noWrap/>
            <w:vAlign w:val="bottom"/>
            <w:hideMark/>
          </w:tcPr>
          <w:p w14:paraId="5C66BAA3" w14:textId="77777777" w:rsidR="003062D9" w:rsidRPr="00F6011D" w:rsidRDefault="003062D9" w:rsidP="00F6011D">
            <w:pPr>
              <w:jc w:val="both"/>
              <w:rPr>
                <w:rFonts w:ascii="Arial" w:hAnsi="Arial" w:cs="Arial"/>
                <w:lang w:eastAsia="ru-RU"/>
              </w:rPr>
            </w:pPr>
            <w:r w:rsidRPr="00F6011D">
              <w:rPr>
                <w:rFonts w:ascii="Arial" w:hAnsi="Arial" w:cs="Arial"/>
                <w:lang w:eastAsia="ru-RU"/>
              </w:rPr>
              <w:t>516714.02</w:t>
            </w:r>
          </w:p>
        </w:tc>
        <w:tc>
          <w:tcPr>
            <w:tcW w:w="1356" w:type="dxa"/>
            <w:tcBorders>
              <w:top w:val="nil"/>
              <w:left w:val="nil"/>
              <w:bottom w:val="single" w:sz="4" w:space="0" w:color="auto"/>
              <w:right w:val="single" w:sz="4" w:space="0" w:color="auto"/>
            </w:tcBorders>
            <w:shd w:val="clear" w:color="auto" w:fill="auto"/>
            <w:noWrap/>
            <w:vAlign w:val="bottom"/>
            <w:hideMark/>
          </w:tcPr>
          <w:p w14:paraId="6C12EF15" w14:textId="77777777" w:rsidR="003062D9" w:rsidRPr="00F6011D" w:rsidRDefault="003062D9" w:rsidP="00F6011D">
            <w:pPr>
              <w:jc w:val="both"/>
              <w:rPr>
                <w:rFonts w:ascii="Arial" w:hAnsi="Arial" w:cs="Arial"/>
                <w:lang w:eastAsia="ru-RU"/>
              </w:rPr>
            </w:pPr>
            <w:r w:rsidRPr="00F6011D">
              <w:rPr>
                <w:rFonts w:ascii="Arial" w:hAnsi="Arial" w:cs="Arial"/>
                <w:lang w:eastAsia="ru-RU"/>
              </w:rPr>
              <w:t>1285965.84</w:t>
            </w:r>
          </w:p>
        </w:tc>
        <w:tc>
          <w:tcPr>
            <w:tcW w:w="2147" w:type="dxa"/>
            <w:tcBorders>
              <w:top w:val="nil"/>
              <w:left w:val="nil"/>
              <w:bottom w:val="single" w:sz="4" w:space="0" w:color="auto"/>
              <w:right w:val="single" w:sz="4" w:space="0" w:color="auto"/>
            </w:tcBorders>
            <w:shd w:val="clear" w:color="auto" w:fill="auto"/>
            <w:vAlign w:val="center"/>
            <w:hideMark/>
          </w:tcPr>
          <w:p w14:paraId="2D6AD9B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72FEAB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44C847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9B350B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D2FC532" w14:textId="77777777" w:rsidR="003062D9" w:rsidRPr="00F6011D" w:rsidRDefault="003062D9" w:rsidP="00F6011D">
            <w:pPr>
              <w:jc w:val="both"/>
              <w:rPr>
                <w:rFonts w:ascii="Arial" w:hAnsi="Arial" w:cs="Arial"/>
                <w:lang w:eastAsia="ru-RU"/>
              </w:rPr>
            </w:pPr>
            <w:r w:rsidRPr="00F6011D">
              <w:rPr>
                <w:rFonts w:ascii="Arial" w:hAnsi="Arial" w:cs="Arial"/>
                <w:lang w:eastAsia="ru-RU"/>
              </w:rPr>
              <w:t>317</w:t>
            </w:r>
          </w:p>
        </w:tc>
        <w:tc>
          <w:tcPr>
            <w:tcW w:w="1236" w:type="dxa"/>
            <w:tcBorders>
              <w:top w:val="nil"/>
              <w:left w:val="nil"/>
              <w:bottom w:val="single" w:sz="4" w:space="0" w:color="auto"/>
              <w:right w:val="single" w:sz="4" w:space="0" w:color="auto"/>
            </w:tcBorders>
            <w:shd w:val="clear" w:color="auto" w:fill="auto"/>
            <w:noWrap/>
            <w:vAlign w:val="bottom"/>
            <w:hideMark/>
          </w:tcPr>
          <w:p w14:paraId="2CAD1BCE" w14:textId="77777777" w:rsidR="003062D9" w:rsidRPr="00F6011D" w:rsidRDefault="003062D9" w:rsidP="00F6011D">
            <w:pPr>
              <w:jc w:val="both"/>
              <w:rPr>
                <w:rFonts w:ascii="Arial" w:hAnsi="Arial" w:cs="Arial"/>
                <w:lang w:eastAsia="ru-RU"/>
              </w:rPr>
            </w:pPr>
            <w:r w:rsidRPr="00F6011D">
              <w:rPr>
                <w:rFonts w:ascii="Arial" w:hAnsi="Arial" w:cs="Arial"/>
                <w:lang w:eastAsia="ru-RU"/>
              </w:rPr>
              <w:t>516759.88</w:t>
            </w:r>
          </w:p>
        </w:tc>
        <w:tc>
          <w:tcPr>
            <w:tcW w:w="1356" w:type="dxa"/>
            <w:tcBorders>
              <w:top w:val="nil"/>
              <w:left w:val="nil"/>
              <w:bottom w:val="single" w:sz="4" w:space="0" w:color="auto"/>
              <w:right w:val="single" w:sz="4" w:space="0" w:color="auto"/>
            </w:tcBorders>
            <w:shd w:val="clear" w:color="auto" w:fill="auto"/>
            <w:noWrap/>
            <w:vAlign w:val="bottom"/>
            <w:hideMark/>
          </w:tcPr>
          <w:p w14:paraId="0810856E" w14:textId="77777777" w:rsidR="003062D9" w:rsidRPr="00F6011D" w:rsidRDefault="003062D9" w:rsidP="00F6011D">
            <w:pPr>
              <w:jc w:val="both"/>
              <w:rPr>
                <w:rFonts w:ascii="Arial" w:hAnsi="Arial" w:cs="Arial"/>
                <w:lang w:eastAsia="ru-RU"/>
              </w:rPr>
            </w:pPr>
            <w:r w:rsidRPr="00F6011D">
              <w:rPr>
                <w:rFonts w:ascii="Arial" w:hAnsi="Arial" w:cs="Arial"/>
                <w:lang w:eastAsia="ru-RU"/>
              </w:rPr>
              <w:t>1285958.32</w:t>
            </w:r>
          </w:p>
        </w:tc>
        <w:tc>
          <w:tcPr>
            <w:tcW w:w="2147" w:type="dxa"/>
            <w:tcBorders>
              <w:top w:val="nil"/>
              <w:left w:val="nil"/>
              <w:bottom w:val="single" w:sz="4" w:space="0" w:color="auto"/>
              <w:right w:val="single" w:sz="4" w:space="0" w:color="auto"/>
            </w:tcBorders>
            <w:shd w:val="clear" w:color="auto" w:fill="auto"/>
            <w:vAlign w:val="center"/>
            <w:hideMark/>
          </w:tcPr>
          <w:p w14:paraId="7CDB8D6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DCC63F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524A3F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C4ED4F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F2D2F04" w14:textId="77777777" w:rsidR="003062D9" w:rsidRPr="00F6011D" w:rsidRDefault="003062D9" w:rsidP="00F6011D">
            <w:pPr>
              <w:jc w:val="both"/>
              <w:rPr>
                <w:rFonts w:ascii="Arial" w:hAnsi="Arial" w:cs="Arial"/>
                <w:lang w:eastAsia="ru-RU"/>
              </w:rPr>
            </w:pPr>
            <w:r w:rsidRPr="00F6011D">
              <w:rPr>
                <w:rFonts w:ascii="Arial" w:hAnsi="Arial" w:cs="Arial"/>
                <w:lang w:eastAsia="ru-RU"/>
              </w:rPr>
              <w:t>318</w:t>
            </w:r>
          </w:p>
        </w:tc>
        <w:tc>
          <w:tcPr>
            <w:tcW w:w="1236" w:type="dxa"/>
            <w:tcBorders>
              <w:top w:val="nil"/>
              <w:left w:val="nil"/>
              <w:bottom w:val="single" w:sz="4" w:space="0" w:color="auto"/>
              <w:right w:val="single" w:sz="4" w:space="0" w:color="auto"/>
            </w:tcBorders>
            <w:shd w:val="clear" w:color="auto" w:fill="auto"/>
            <w:noWrap/>
            <w:vAlign w:val="bottom"/>
            <w:hideMark/>
          </w:tcPr>
          <w:p w14:paraId="53716373" w14:textId="77777777" w:rsidR="003062D9" w:rsidRPr="00F6011D" w:rsidRDefault="003062D9" w:rsidP="00F6011D">
            <w:pPr>
              <w:jc w:val="both"/>
              <w:rPr>
                <w:rFonts w:ascii="Arial" w:hAnsi="Arial" w:cs="Arial"/>
                <w:lang w:eastAsia="ru-RU"/>
              </w:rPr>
            </w:pPr>
            <w:r w:rsidRPr="00F6011D">
              <w:rPr>
                <w:rFonts w:ascii="Arial" w:hAnsi="Arial" w:cs="Arial"/>
                <w:lang w:eastAsia="ru-RU"/>
              </w:rPr>
              <w:t>516831.16</w:t>
            </w:r>
          </w:p>
        </w:tc>
        <w:tc>
          <w:tcPr>
            <w:tcW w:w="1356" w:type="dxa"/>
            <w:tcBorders>
              <w:top w:val="nil"/>
              <w:left w:val="nil"/>
              <w:bottom w:val="single" w:sz="4" w:space="0" w:color="auto"/>
              <w:right w:val="single" w:sz="4" w:space="0" w:color="auto"/>
            </w:tcBorders>
            <w:shd w:val="clear" w:color="auto" w:fill="auto"/>
            <w:noWrap/>
            <w:vAlign w:val="bottom"/>
            <w:hideMark/>
          </w:tcPr>
          <w:p w14:paraId="4001190E" w14:textId="77777777" w:rsidR="003062D9" w:rsidRPr="00F6011D" w:rsidRDefault="003062D9" w:rsidP="00F6011D">
            <w:pPr>
              <w:jc w:val="both"/>
              <w:rPr>
                <w:rFonts w:ascii="Arial" w:hAnsi="Arial" w:cs="Arial"/>
                <w:lang w:eastAsia="ru-RU"/>
              </w:rPr>
            </w:pPr>
            <w:r w:rsidRPr="00F6011D">
              <w:rPr>
                <w:rFonts w:ascii="Arial" w:hAnsi="Arial" w:cs="Arial"/>
                <w:lang w:eastAsia="ru-RU"/>
              </w:rPr>
              <w:t>1285882.91</w:t>
            </w:r>
          </w:p>
        </w:tc>
        <w:tc>
          <w:tcPr>
            <w:tcW w:w="2147" w:type="dxa"/>
            <w:tcBorders>
              <w:top w:val="nil"/>
              <w:left w:val="nil"/>
              <w:bottom w:val="single" w:sz="4" w:space="0" w:color="auto"/>
              <w:right w:val="single" w:sz="4" w:space="0" w:color="auto"/>
            </w:tcBorders>
            <w:shd w:val="clear" w:color="auto" w:fill="auto"/>
            <w:vAlign w:val="center"/>
            <w:hideMark/>
          </w:tcPr>
          <w:p w14:paraId="052B059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E82C4C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9C3EC5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44FBAE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74C0DC0" w14:textId="77777777" w:rsidR="003062D9" w:rsidRPr="00F6011D" w:rsidRDefault="003062D9" w:rsidP="00F6011D">
            <w:pPr>
              <w:jc w:val="both"/>
              <w:rPr>
                <w:rFonts w:ascii="Arial" w:hAnsi="Arial" w:cs="Arial"/>
                <w:lang w:eastAsia="ru-RU"/>
              </w:rPr>
            </w:pPr>
            <w:r w:rsidRPr="00F6011D">
              <w:rPr>
                <w:rFonts w:ascii="Arial" w:hAnsi="Arial" w:cs="Arial"/>
                <w:lang w:eastAsia="ru-RU"/>
              </w:rPr>
              <w:t>319</w:t>
            </w:r>
          </w:p>
        </w:tc>
        <w:tc>
          <w:tcPr>
            <w:tcW w:w="1236" w:type="dxa"/>
            <w:tcBorders>
              <w:top w:val="nil"/>
              <w:left w:val="nil"/>
              <w:bottom w:val="single" w:sz="4" w:space="0" w:color="auto"/>
              <w:right w:val="single" w:sz="4" w:space="0" w:color="auto"/>
            </w:tcBorders>
            <w:shd w:val="clear" w:color="auto" w:fill="auto"/>
            <w:noWrap/>
            <w:vAlign w:val="bottom"/>
            <w:hideMark/>
          </w:tcPr>
          <w:p w14:paraId="0BB83D52" w14:textId="77777777" w:rsidR="003062D9" w:rsidRPr="00F6011D" w:rsidRDefault="003062D9" w:rsidP="00F6011D">
            <w:pPr>
              <w:jc w:val="both"/>
              <w:rPr>
                <w:rFonts w:ascii="Arial" w:hAnsi="Arial" w:cs="Arial"/>
                <w:lang w:eastAsia="ru-RU"/>
              </w:rPr>
            </w:pPr>
            <w:r w:rsidRPr="00F6011D">
              <w:rPr>
                <w:rFonts w:ascii="Arial" w:hAnsi="Arial" w:cs="Arial"/>
                <w:lang w:eastAsia="ru-RU"/>
              </w:rPr>
              <w:t>516928.25</w:t>
            </w:r>
          </w:p>
        </w:tc>
        <w:tc>
          <w:tcPr>
            <w:tcW w:w="1356" w:type="dxa"/>
            <w:tcBorders>
              <w:top w:val="nil"/>
              <w:left w:val="nil"/>
              <w:bottom w:val="single" w:sz="4" w:space="0" w:color="auto"/>
              <w:right w:val="single" w:sz="4" w:space="0" w:color="auto"/>
            </w:tcBorders>
            <w:shd w:val="clear" w:color="auto" w:fill="auto"/>
            <w:noWrap/>
            <w:vAlign w:val="bottom"/>
            <w:hideMark/>
          </w:tcPr>
          <w:p w14:paraId="3615199A" w14:textId="77777777" w:rsidR="003062D9" w:rsidRPr="00F6011D" w:rsidRDefault="003062D9" w:rsidP="00F6011D">
            <w:pPr>
              <w:jc w:val="both"/>
              <w:rPr>
                <w:rFonts w:ascii="Arial" w:hAnsi="Arial" w:cs="Arial"/>
                <w:lang w:eastAsia="ru-RU"/>
              </w:rPr>
            </w:pPr>
            <w:r w:rsidRPr="00F6011D">
              <w:rPr>
                <w:rFonts w:ascii="Arial" w:hAnsi="Arial" w:cs="Arial"/>
                <w:lang w:eastAsia="ru-RU"/>
              </w:rPr>
              <w:t>1285879.23</w:t>
            </w:r>
          </w:p>
        </w:tc>
        <w:tc>
          <w:tcPr>
            <w:tcW w:w="2147" w:type="dxa"/>
            <w:tcBorders>
              <w:top w:val="nil"/>
              <w:left w:val="nil"/>
              <w:bottom w:val="single" w:sz="4" w:space="0" w:color="auto"/>
              <w:right w:val="single" w:sz="4" w:space="0" w:color="auto"/>
            </w:tcBorders>
            <w:shd w:val="clear" w:color="auto" w:fill="auto"/>
            <w:vAlign w:val="center"/>
            <w:hideMark/>
          </w:tcPr>
          <w:p w14:paraId="6284063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DEFE4B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72728A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865546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1C306B6" w14:textId="77777777" w:rsidR="003062D9" w:rsidRPr="00F6011D" w:rsidRDefault="003062D9" w:rsidP="00F6011D">
            <w:pPr>
              <w:jc w:val="both"/>
              <w:rPr>
                <w:rFonts w:ascii="Arial" w:hAnsi="Arial" w:cs="Arial"/>
                <w:lang w:eastAsia="ru-RU"/>
              </w:rPr>
            </w:pPr>
            <w:r w:rsidRPr="00F6011D">
              <w:rPr>
                <w:rFonts w:ascii="Arial" w:hAnsi="Arial" w:cs="Arial"/>
                <w:lang w:eastAsia="ru-RU"/>
              </w:rPr>
              <w:t>320</w:t>
            </w:r>
          </w:p>
        </w:tc>
        <w:tc>
          <w:tcPr>
            <w:tcW w:w="1236" w:type="dxa"/>
            <w:tcBorders>
              <w:top w:val="nil"/>
              <w:left w:val="nil"/>
              <w:bottom w:val="single" w:sz="4" w:space="0" w:color="auto"/>
              <w:right w:val="single" w:sz="4" w:space="0" w:color="auto"/>
            </w:tcBorders>
            <w:shd w:val="clear" w:color="auto" w:fill="auto"/>
            <w:noWrap/>
            <w:vAlign w:val="bottom"/>
            <w:hideMark/>
          </w:tcPr>
          <w:p w14:paraId="61E5748B" w14:textId="77777777" w:rsidR="003062D9" w:rsidRPr="00F6011D" w:rsidRDefault="003062D9" w:rsidP="00F6011D">
            <w:pPr>
              <w:jc w:val="both"/>
              <w:rPr>
                <w:rFonts w:ascii="Arial" w:hAnsi="Arial" w:cs="Arial"/>
                <w:lang w:eastAsia="ru-RU"/>
              </w:rPr>
            </w:pPr>
            <w:r w:rsidRPr="00F6011D">
              <w:rPr>
                <w:rFonts w:ascii="Arial" w:hAnsi="Arial" w:cs="Arial"/>
                <w:lang w:eastAsia="ru-RU"/>
              </w:rPr>
              <w:t>516958.81</w:t>
            </w:r>
          </w:p>
        </w:tc>
        <w:tc>
          <w:tcPr>
            <w:tcW w:w="1356" w:type="dxa"/>
            <w:tcBorders>
              <w:top w:val="nil"/>
              <w:left w:val="nil"/>
              <w:bottom w:val="single" w:sz="4" w:space="0" w:color="auto"/>
              <w:right w:val="single" w:sz="4" w:space="0" w:color="auto"/>
            </w:tcBorders>
            <w:shd w:val="clear" w:color="auto" w:fill="auto"/>
            <w:noWrap/>
            <w:vAlign w:val="bottom"/>
            <w:hideMark/>
          </w:tcPr>
          <w:p w14:paraId="3AB4DF39" w14:textId="77777777" w:rsidR="003062D9" w:rsidRPr="00F6011D" w:rsidRDefault="003062D9" w:rsidP="00F6011D">
            <w:pPr>
              <w:jc w:val="both"/>
              <w:rPr>
                <w:rFonts w:ascii="Arial" w:hAnsi="Arial" w:cs="Arial"/>
                <w:lang w:eastAsia="ru-RU"/>
              </w:rPr>
            </w:pPr>
            <w:r w:rsidRPr="00F6011D">
              <w:rPr>
                <w:rFonts w:ascii="Arial" w:hAnsi="Arial" w:cs="Arial"/>
                <w:lang w:eastAsia="ru-RU"/>
              </w:rPr>
              <w:t>1285781.31</w:t>
            </w:r>
          </w:p>
        </w:tc>
        <w:tc>
          <w:tcPr>
            <w:tcW w:w="2147" w:type="dxa"/>
            <w:tcBorders>
              <w:top w:val="nil"/>
              <w:left w:val="nil"/>
              <w:bottom w:val="single" w:sz="4" w:space="0" w:color="auto"/>
              <w:right w:val="single" w:sz="4" w:space="0" w:color="auto"/>
            </w:tcBorders>
            <w:shd w:val="clear" w:color="auto" w:fill="auto"/>
            <w:vAlign w:val="center"/>
            <w:hideMark/>
          </w:tcPr>
          <w:p w14:paraId="47E468A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090559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C306A2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95EB5B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262CA87" w14:textId="77777777" w:rsidR="003062D9" w:rsidRPr="00F6011D" w:rsidRDefault="003062D9" w:rsidP="00F6011D">
            <w:pPr>
              <w:jc w:val="both"/>
              <w:rPr>
                <w:rFonts w:ascii="Arial" w:hAnsi="Arial" w:cs="Arial"/>
                <w:lang w:eastAsia="ru-RU"/>
              </w:rPr>
            </w:pPr>
            <w:r w:rsidRPr="00F6011D">
              <w:rPr>
                <w:rFonts w:ascii="Arial" w:hAnsi="Arial" w:cs="Arial"/>
                <w:lang w:eastAsia="ru-RU"/>
              </w:rPr>
              <w:t>321</w:t>
            </w:r>
          </w:p>
        </w:tc>
        <w:tc>
          <w:tcPr>
            <w:tcW w:w="1236" w:type="dxa"/>
            <w:tcBorders>
              <w:top w:val="nil"/>
              <w:left w:val="nil"/>
              <w:bottom w:val="single" w:sz="4" w:space="0" w:color="auto"/>
              <w:right w:val="single" w:sz="4" w:space="0" w:color="auto"/>
            </w:tcBorders>
            <w:shd w:val="clear" w:color="auto" w:fill="auto"/>
            <w:noWrap/>
            <w:vAlign w:val="bottom"/>
            <w:hideMark/>
          </w:tcPr>
          <w:p w14:paraId="53008D36"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516969.87</w:t>
            </w:r>
          </w:p>
        </w:tc>
        <w:tc>
          <w:tcPr>
            <w:tcW w:w="1356" w:type="dxa"/>
            <w:tcBorders>
              <w:top w:val="nil"/>
              <w:left w:val="nil"/>
              <w:bottom w:val="single" w:sz="4" w:space="0" w:color="auto"/>
              <w:right w:val="single" w:sz="4" w:space="0" w:color="auto"/>
            </w:tcBorders>
            <w:shd w:val="clear" w:color="auto" w:fill="auto"/>
            <w:noWrap/>
            <w:vAlign w:val="bottom"/>
            <w:hideMark/>
          </w:tcPr>
          <w:p w14:paraId="5736274F" w14:textId="77777777" w:rsidR="003062D9" w:rsidRPr="00F6011D" w:rsidRDefault="003062D9" w:rsidP="00F6011D">
            <w:pPr>
              <w:jc w:val="both"/>
              <w:rPr>
                <w:rFonts w:ascii="Arial" w:hAnsi="Arial" w:cs="Arial"/>
                <w:lang w:eastAsia="ru-RU"/>
              </w:rPr>
            </w:pPr>
            <w:r w:rsidRPr="00F6011D">
              <w:rPr>
                <w:rFonts w:ascii="Arial" w:hAnsi="Arial" w:cs="Arial"/>
                <w:lang w:eastAsia="ru-RU"/>
              </w:rPr>
              <w:t>1285843.19</w:t>
            </w:r>
          </w:p>
        </w:tc>
        <w:tc>
          <w:tcPr>
            <w:tcW w:w="2147" w:type="dxa"/>
            <w:tcBorders>
              <w:top w:val="nil"/>
              <w:left w:val="nil"/>
              <w:bottom w:val="single" w:sz="4" w:space="0" w:color="auto"/>
              <w:right w:val="single" w:sz="4" w:space="0" w:color="auto"/>
            </w:tcBorders>
            <w:shd w:val="clear" w:color="auto" w:fill="auto"/>
            <w:vAlign w:val="center"/>
            <w:hideMark/>
          </w:tcPr>
          <w:p w14:paraId="538EE19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B71E45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B514F5E"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23CE7DF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16E3541" w14:textId="77777777" w:rsidR="003062D9" w:rsidRPr="00F6011D" w:rsidRDefault="003062D9" w:rsidP="00F6011D">
            <w:pPr>
              <w:jc w:val="both"/>
              <w:rPr>
                <w:rFonts w:ascii="Arial" w:hAnsi="Arial" w:cs="Arial"/>
                <w:lang w:eastAsia="ru-RU"/>
              </w:rPr>
            </w:pPr>
            <w:r w:rsidRPr="00F6011D">
              <w:rPr>
                <w:rFonts w:ascii="Arial" w:hAnsi="Arial" w:cs="Arial"/>
                <w:lang w:eastAsia="ru-RU"/>
              </w:rPr>
              <w:t>322</w:t>
            </w:r>
          </w:p>
        </w:tc>
        <w:tc>
          <w:tcPr>
            <w:tcW w:w="1236" w:type="dxa"/>
            <w:tcBorders>
              <w:top w:val="nil"/>
              <w:left w:val="nil"/>
              <w:bottom w:val="single" w:sz="4" w:space="0" w:color="auto"/>
              <w:right w:val="single" w:sz="4" w:space="0" w:color="auto"/>
            </w:tcBorders>
            <w:shd w:val="clear" w:color="auto" w:fill="auto"/>
            <w:noWrap/>
            <w:vAlign w:val="bottom"/>
            <w:hideMark/>
          </w:tcPr>
          <w:p w14:paraId="4BFDB72F" w14:textId="77777777" w:rsidR="003062D9" w:rsidRPr="00F6011D" w:rsidRDefault="003062D9" w:rsidP="00F6011D">
            <w:pPr>
              <w:jc w:val="both"/>
              <w:rPr>
                <w:rFonts w:ascii="Arial" w:hAnsi="Arial" w:cs="Arial"/>
                <w:lang w:eastAsia="ru-RU"/>
              </w:rPr>
            </w:pPr>
            <w:r w:rsidRPr="00F6011D">
              <w:rPr>
                <w:rFonts w:ascii="Arial" w:hAnsi="Arial" w:cs="Arial"/>
                <w:lang w:eastAsia="ru-RU"/>
              </w:rPr>
              <w:t>517016.10</w:t>
            </w:r>
          </w:p>
        </w:tc>
        <w:tc>
          <w:tcPr>
            <w:tcW w:w="1356" w:type="dxa"/>
            <w:tcBorders>
              <w:top w:val="nil"/>
              <w:left w:val="nil"/>
              <w:bottom w:val="single" w:sz="4" w:space="0" w:color="auto"/>
              <w:right w:val="single" w:sz="4" w:space="0" w:color="auto"/>
            </w:tcBorders>
            <w:shd w:val="clear" w:color="auto" w:fill="auto"/>
            <w:noWrap/>
            <w:vAlign w:val="bottom"/>
            <w:hideMark/>
          </w:tcPr>
          <w:p w14:paraId="5F69653B" w14:textId="77777777" w:rsidR="003062D9" w:rsidRPr="00F6011D" w:rsidRDefault="003062D9" w:rsidP="00F6011D">
            <w:pPr>
              <w:jc w:val="both"/>
              <w:rPr>
                <w:rFonts w:ascii="Arial" w:hAnsi="Arial" w:cs="Arial"/>
                <w:lang w:eastAsia="ru-RU"/>
              </w:rPr>
            </w:pPr>
            <w:r w:rsidRPr="00F6011D">
              <w:rPr>
                <w:rFonts w:ascii="Arial" w:hAnsi="Arial" w:cs="Arial"/>
                <w:lang w:eastAsia="ru-RU"/>
              </w:rPr>
              <w:t>1285888.20</w:t>
            </w:r>
          </w:p>
        </w:tc>
        <w:tc>
          <w:tcPr>
            <w:tcW w:w="2147" w:type="dxa"/>
            <w:tcBorders>
              <w:top w:val="nil"/>
              <w:left w:val="nil"/>
              <w:bottom w:val="single" w:sz="4" w:space="0" w:color="auto"/>
              <w:right w:val="single" w:sz="4" w:space="0" w:color="auto"/>
            </w:tcBorders>
            <w:shd w:val="clear" w:color="auto" w:fill="auto"/>
            <w:vAlign w:val="center"/>
            <w:hideMark/>
          </w:tcPr>
          <w:p w14:paraId="695D7C7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27DFBD6"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633299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A263C2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3C22725" w14:textId="77777777" w:rsidR="003062D9" w:rsidRPr="00F6011D" w:rsidRDefault="003062D9" w:rsidP="00F6011D">
            <w:pPr>
              <w:jc w:val="both"/>
              <w:rPr>
                <w:rFonts w:ascii="Arial" w:hAnsi="Arial" w:cs="Arial"/>
                <w:lang w:eastAsia="ru-RU"/>
              </w:rPr>
            </w:pPr>
            <w:r w:rsidRPr="00F6011D">
              <w:rPr>
                <w:rFonts w:ascii="Arial" w:hAnsi="Arial" w:cs="Arial"/>
                <w:lang w:eastAsia="ru-RU"/>
              </w:rPr>
              <w:t>323</w:t>
            </w:r>
          </w:p>
        </w:tc>
        <w:tc>
          <w:tcPr>
            <w:tcW w:w="1236" w:type="dxa"/>
            <w:tcBorders>
              <w:top w:val="nil"/>
              <w:left w:val="nil"/>
              <w:bottom w:val="single" w:sz="4" w:space="0" w:color="auto"/>
              <w:right w:val="single" w:sz="4" w:space="0" w:color="auto"/>
            </w:tcBorders>
            <w:shd w:val="clear" w:color="auto" w:fill="auto"/>
            <w:noWrap/>
            <w:vAlign w:val="bottom"/>
            <w:hideMark/>
          </w:tcPr>
          <w:p w14:paraId="0A6490CF" w14:textId="77777777" w:rsidR="003062D9" w:rsidRPr="00F6011D" w:rsidRDefault="003062D9" w:rsidP="00F6011D">
            <w:pPr>
              <w:jc w:val="both"/>
              <w:rPr>
                <w:rFonts w:ascii="Arial" w:hAnsi="Arial" w:cs="Arial"/>
                <w:lang w:eastAsia="ru-RU"/>
              </w:rPr>
            </w:pPr>
            <w:r w:rsidRPr="00F6011D">
              <w:rPr>
                <w:rFonts w:ascii="Arial" w:hAnsi="Arial" w:cs="Arial"/>
                <w:lang w:eastAsia="ru-RU"/>
              </w:rPr>
              <w:t>517009.71</w:t>
            </w:r>
          </w:p>
        </w:tc>
        <w:tc>
          <w:tcPr>
            <w:tcW w:w="1356" w:type="dxa"/>
            <w:tcBorders>
              <w:top w:val="nil"/>
              <w:left w:val="nil"/>
              <w:bottom w:val="single" w:sz="4" w:space="0" w:color="auto"/>
              <w:right w:val="single" w:sz="4" w:space="0" w:color="auto"/>
            </w:tcBorders>
            <w:shd w:val="clear" w:color="auto" w:fill="auto"/>
            <w:noWrap/>
            <w:vAlign w:val="bottom"/>
            <w:hideMark/>
          </w:tcPr>
          <w:p w14:paraId="4F140AEC" w14:textId="77777777" w:rsidR="003062D9" w:rsidRPr="00F6011D" w:rsidRDefault="003062D9" w:rsidP="00F6011D">
            <w:pPr>
              <w:jc w:val="both"/>
              <w:rPr>
                <w:rFonts w:ascii="Arial" w:hAnsi="Arial" w:cs="Arial"/>
                <w:lang w:eastAsia="ru-RU"/>
              </w:rPr>
            </w:pPr>
            <w:r w:rsidRPr="00F6011D">
              <w:rPr>
                <w:rFonts w:ascii="Arial" w:hAnsi="Arial" w:cs="Arial"/>
                <w:lang w:eastAsia="ru-RU"/>
              </w:rPr>
              <w:t>1285900.64</w:t>
            </w:r>
          </w:p>
        </w:tc>
        <w:tc>
          <w:tcPr>
            <w:tcW w:w="2147" w:type="dxa"/>
            <w:tcBorders>
              <w:top w:val="nil"/>
              <w:left w:val="nil"/>
              <w:bottom w:val="single" w:sz="4" w:space="0" w:color="auto"/>
              <w:right w:val="single" w:sz="4" w:space="0" w:color="auto"/>
            </w:tcBorders>
            <w:shd w:val="clear" w:color="auto" w:fill="auto"/>
            <w:vAlign w:val="center"/>
            <w:hideMark/>
          </w:tcPr>
          <w:p w14:paraId="4EF3E2A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D4A7E6C"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DE0F51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7E03C7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7DEA01A" w14:textId="77777777" w:rsidR="003062D9" w:rsidRPr="00F6011D" w:rsidRDefault="003062D9" w:rsidP="00F6011D">
            <w:pPr>
              <w:jc w:val="both"/>
              <w:rPr>
                <w:rFonts w:ascii="Arial" w:hAnsi="Arial" w:cs="Arial"/>
                <w:lang w:eastAsia="ru-RU"/>
              </w:rPr>
            </w:pPr>
            <w:r w:rsidRPr="00F6011D">
              <w:rPr>
                <w:rFonts w:ascii="Arial" w:hAnsi="Arial" w:cs="Arial"/>
                <w:lang w:eastAsia="ru-RU"/>
              </w:rPr>
              <w:t>324</w:t>
            </w:r>
          </w:p>
        </w:tc>
        <w:tc>
          <w:tcPr>
            <w:tcW w:w="1236" w:type="dxa"/>
            <w:tcBorders>
              <w:top w:val="nil"/>
              <w:left w:val="nil"/>
              <w:bottom w:val="single" w:sz="4" w:space="0" w:color="auto"/>
              <w:right w:val="single" w:sz="4" w:space="0" w:color="auto"/>
            </w:tcBorders>
            <w:shd w:val="clear" w:color="auto" w:fill="auto"/>
            <w:noWrap/>
            <w:vAlign w:val="bottom"/>
            <w:hideMark/>
          </w:tcPr>
          <w:p w14:paraId="52B0C98E" w14:textId="77777777" w:rsidR="003062D9" w:rsidRPr="00F6011D" w:rsidRDefault="003062D9" w:rsidP="00F6011D">
            <w:pPr>
              <w:jc w:val="both"/>
              <w:rPr>
                <w:rFonts w:ascii="Arial" w:hAnsi="Arial" w:cs="Arial"/>
                <w:lang w:eastAsia="ru-RU"/>
              </w:rPr>
            </w:pPr>
            <w:r w:rsidRPr="00F6011D">
              <w:rPr>
                <w:rFonts w:ascii="Arial" w:hAnsi="Arial" w:cs="Arial"/>
                <w:lang w:eastAsia="ru-RU"/>
              </w:rPr>
              <w:t>516998.55</w:t>
            </w:r>
          </w:p>
        </w:tc>
        <w:tc>
          <w:tcPr>
            <w:tcW w:w="1356" w:type="dxa"/>
            <w:tcBorders>
              <w:top w:val="nil"/>
              <w:left w:val="nil"/>
              <w:bottom w:val="single" w:sz="4" w:space="0" w:color="auto"/>
              <w:right w:val="single" w:sz="4" w:space="0" w:color="auto"/>
            </w:tcBorders>
            <w:shd w:val="clear" w:color="auto" w:fill="auto"/>
            <w:noWrap/>
            <w:vAlign w:val="bottom"/>
            <w:hideMark/>
          </w:tcPr>
          <w:p w14:paraId="63312AB2" w14:textId="77777777" w:rsidR="003062D9" w:rsidRPr="00F6011D" w:rsidRDefault="003062D9" w:rsidP="00F6011D">
            <w:pPr>
              <w:jc w:val="both"/>
              <w:rPr>
                <w:rFonts w:ascii="Arial" w:hAnsi="Arial" w:cs="Arial"/>
                <w:lang w:eastAsia="ru-RU"/>
              </w:rPr>
            </w:pPr>
            <w:r w:rsidRPr="00F6011D">
              <w:rPr>
                <w:rFonts w:ascii="Arial" w:hAnsi="Arial" w:cs="Arial"/>
                <w:lang w:eastAsia="ru-RU"/>
              </w:rPr>
              <w:t>1285922.06</w:t>
            </w:r>
          </w:p>
        </w:tc>
        <w:tc>
          <w:tcPr>
            <w:tcW w:w="2147" w:type="dxa"/>
            <w:tcBorders>
              <w:top w:val="nil"/>
              <w:left w:val="nil"/>
              <w:bottom w:val="single" w:sz="4" w:space="0" w:color="auto"/>
              <w:right w:val="single" w:sz="4" w:space="0" w:color="auto"/>
            </w:tcBorders>
            <w:shd w:val="clear" w:color="auto" w:fill="auto"/>
            <w:vAlign w:val="center"/>
            <w:hideMark/>
          </w:tcPr>
          <w:p w14:paraId="703FCDE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ACAC53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FFCFF7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CE1CEC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07C4D5E" w14:textId="77777777" w:rsidR="003062D9" w:rsidRPr="00F6011D" w:rsidRDefault="003062D9" w:rsidP="00F6011D">
            <w:pPr>
              <w:jc w:val="both"/>
              <w:rPr>
                <w:rFonts w:ascii="Arial" w:hAnsi="Arial" w:cs="Arial"/>
                <w:lang w:eastAsia="ru-RU"/>
              </w:rPr>
            </w:pPr>
            <w:r w:rsidRPr="00F6011D">
              <w:rPr>
                <w:rFonts w:ascii="Arial" w:hAnsi="Arial" w:cs="Arial"/>
                <w:lang w:eastAsia="ru-RU"/>
              </w:rPr>
              <w:t>325</w:t>
            </w:r>
          </w:p>
        </w:tc>
        <w:tc>
          <w:tcPr>
            <w:tcW w:w="1236" w:type="dxa"/>
            <w:tcBorders>
              <w:top w:val="nil"/>
              <w:left w:val="nil"/>
              <w:bottom w:val="single" w:sz="4" w:space="0" w:color="auto"/>
              <w:right w:val="single" w:sz="4" w:space="0" w:color="auto"/>
            </w:tcBorders>
            <w:shd w:val="clear" w:color="auto" w:fill="auto"/>
            <w:noWrap/>
            <w:vAlign w:val="bottom"/>
            <w:hideMark/>
          </w:tcPr>
          <w:p w14:paraId="0BB0C21A" w14:textId="77777777" w:rsidR="003062D9" w:rsidRPr="00F6011D" w:rsidRDefault="003062D9" w:rsidP="00F6011D">
            <w:pPr>
              <w:jc w:val="both"/>
              <w:rPr>
                <w:rFonts w:ascii="Arial" w:hAnsi="Arial" w:cs="Arial"/>
                <w:lang w:eastAsia="ru-RU"/>
              </w:rPr>
            </w:pPr>
            <w:r w:rsidRPr="00F6011D">
              <w:rPr>
                <w:rFonts w:ascii="Arial" w:hAnsi="Arial" w:cs="Arial"/>
                <w:lang w:eastAsia="ru-RU"/>
              </w:rPr>
              <w:t>516939.45</w:t>
            </w:r>
          </w:p>
        </w:tc>
        <w:tc>
          <w:tcPr>
            <w:tcW w:w="1356" w:type="dxa"/>
            <w:tcBorders>
              <w:top w:val="nil"/>
              <w:left w:val="nil"/>
              <w:bottom w:val="single" w:sz="4" w:space="0" w:color="auto"/>
              <w:right w:val="single" w:sz="4" w:space="0" w:color="auto"/>
            </w:tcBorders>
            <w:shd w:val="clear" w:color="auto" w:fill="auto"/>
            <w:noWrap/>
            <w:vAlign w:val="bottom"/>
            <w:hideMark/>
          </w:tcPr>
          <w:p w14:paraId="171326B4" w14:textId="77777777" w:rsidR="003062D9" w:rsidRPr="00F6011D" w:rsidRDefault="003062D9" w:rsidP="00F6011D">
            <w:pPr>
              <w:jc w:val="both"/>
              <w:rPr>
                <w:rFonts w:ascii="Arial" w:hAnsi="Arial" w:cs="Arial"/>
                <w:lang w:eastAsia="ru-RU"/>
              </w:rPr>
            </w:pPr>
            <w:r w:rsidRPr="00F6011D">
              <w:rPr>
                <w:rFonts w:ascii="Arial" w:hAnsi="Arial" w:cs="Arial"/>
                <w:lang w:eastAsia="ru-RU"/>
              </w:rPr>
              <w:t>1285984.54</w:t>
            </w:r>
          </w:p>
        </w:tc>
        <w:tc>
          <w:tcPr>
            <w:tcW w:w="2147" w:type="dxa"/>
            <w:tcBorders>
              <w:top w:val="nil"/>
              <w:left w:val="nil"/>
              <w:bottom w:val="single" w:sz="4" w:space="0" w:color="auto"/>
              <w:right w:val="single" w:sz="4" w:space="0" w:color="auto"/>
            </w:tcBorders>
            <w:shd w:val="clear" w:color="auto" w:fill="auto"/>
            <w:vAlign w:val="center"/>
            <w:hideMark/>
          </w:tcPr>
          <w:p w14:paraId="54C0974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B77D74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F8BAFB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3D7B50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DC6C8CA" w14:textId="77777777" w:rsidR="003062D9" w:rsidRPr="00F6011D" w:rsidRDefault="003062D9" w:rsidP="00F6011D">
            <w:pPr>
              <w:jc w:val="both"/>
              <w:rPr>
                <w:rFonts w:ascii="Arial" w:hAnsi="Arial" w:cs="Arial"/>
                <w:lang w:eastAsia="ru-RU"/>
              </w:rPr>
            </w:pPr>
            <w:r w:rsidRPr="00F6011D">
              <w:rPr>
                <w:rFonts w:ascii="Arial" w:hAnsi="Arial" w:cs="Arial"/>
                <w:lang w:eastAsia="ru-RU"/>
              </w:rPr>
              <w:t>326</w:t>
            </w:r>
          </w:p>
        </w:tc>
        <w:tc>
          <w:tcPr>
            <w:tcW w:w="1236" w:type="dxa"/>
            <w:tcBorders>
              <w:top w:val="nil"/>
              <w:left w:val="nil"/>
              <w:bottom w:val="single" w:sz="4" w:space="0" w:color="auto"/>
              <w:right w:val="single" w:sz="4" w:space="0" w:color="auto"/>
            </w:tcBorders>
            <w:shd w:val="clear" w:color="auto" w:fill="auto"/>
            <w:noWrap/>
            <w:vAlign w:val="bottom"/>
            <w:hideMark/>
          </w:tcPr>
          <w:p w14:paraId="3E11CA38" w14:textId="77777777" w:rsidR="003062D9" w:rsidRPr="00F6011D" w:rsidRDefault="003062D9" w:rsidP="00F6011D">
            <w:pPr>
              <w:jc w:val="both"/>
              <w:rPr>
                <w:rFonts w:ascii="Arial" w:hAnsi="Arial" w:cs="Arial"/>
                <w:lang w:eastAsia="ru-RU"/>
              </w:rPr>
            </w:pPr>
            <w:r w:rsidRPr="00F6011D">
              <w:rPr>
                <w:rFonts w:ascii="Arial" w:hAnsi="Arial" w:cs="Arial"/>
                <w:lang w:eastAsia="ru-RU"/>
              </w:rPr>
              <w:t>516900.66</w:t>
            </w:r>
          </w:p>
        </w:tc>
        <w:tc>
          <w:tcPr>
            <w:tcW w:w="1356" w:type="dxa"/>
            <w:tcBorders>
              <w:top w:val="nil"/>
              <w:left w:val="nil"/>
              <w:bottom w:val="single" w:sz="4" w:space="0" w:color="auto"/>
              <w:right w:val="single" w:sz="4" w:space="0" w:color="auto"/>
            </w:tcBorders>
            <w:shd w:val="clear" w:color="auto" w:fill="auto"/>
            <w:noWrap/>
            <w:vAlign w:val="bottom"/>
            <w:hideMark/>
          </w:tcPr>
          <w:p w14:paraId="4B87A23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1286060.07</w:t>
            </w:r>
          </w:p>
        </w:tc>
        <w:tc>
          <w:tcPr>
            <w:tcW w:w="2147" w:type="dxa"/>
            <w:tcBorders>
              <w:top w:val="nil"/>
              <w:left w:val="nil"/>
              <w:bottom w:val="single" w:sz="4" w:space="0" w:color="auto"/>
              <w:right w:val="single" w:sz="4" w:space="0" w:color="auto"/>
            </w:tcBorders>
            <w:shd w:val="clear" w:color="auto" w:fill="auto"/>
            <w:vAlign w:val="center"/>
            <w:hideMark/>
          </w:tcPr>
          <w:p w14:paraId="2D66994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4122FD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8C189F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38EAE7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548D2FD" w14:textId="77777777" w:rsidR="003062D9" w:rsidRPr="00F6011D" w:rsidRDefault="003062D9" w:rsidP="00F6011D">
            <w:pPr>
              <w:jc w:val="both"/>
              <w:rPr>
                <w:rFonts w:ascii="Arial" w:hAnsi="Arial" w:cs="Arial"/>
                <w:lang w:eastAsia="ru-RU"/>
              </w:rPr>
            </w:pPr>
            <w:r w:rsidRPr="00F6011D">
              <w:rPr>
                <w:rFonts w:ascii="Arial" w:hAnsi="Arial" w:cs="Arial"/>
                <w:lang w:eastAsia="ru-RU"/>
              </w:rPr>
              <w:t>327</w:t>
            </w:r>
          </w:p>
        </w:tc>
        <w:tc>
          <w:tcPr>
            <w:tcW w:w="1236" w:type="dxa"/>
            <w:tcBorders>
              <w:top w:val="nil"/>
              <w:left w:val="nil"/>
              <w:bottom w:val="single" w:sz="4" w:space="0" w:color="auto"/>
              <w:right w:val="single" w:sz="4" w:space="0" w:color="auto"/>
            </w:tcBorders>
            <w:shd w:val="clear" w:color="auto" w:fill="auto"/>
            <w:noWrap/>
            <w:vAlign w:val="bottom"/>
            <w:hideMark/>
          </w:tcPr>
          <w:p w14:paraId="65D32101" w14:textId="77777777" w:rsidR="003062D9" w:rsidRPr="00F6011D" w:rsidRDefault="003062D9" w:rsidP="00F6011D">
            <w:pPr>
              <w:jc w:val="both"/>
              <w:rPr>
                <w:rFonts w:ascii="Arial" w:hAnsi="Arial" w:cs="Arial"/>
                <w:lang w:eastAsia="ru-RU"/>
              </w:rPr>
            </w:pPr>
            <w:r w:rsidRPr="00F6011D">
              <w:rPr>
                <w:rFonts w:ascii="Arial" w:hAnsi="Arial" w:cs="Arial"/>
                <w:lang w:eastAsia="ru-RU"/>
              </w:rPr>
              <w:t>516898.55</w:t>
            </w:r>
          </w:p>
        </w:tc>
        <w:tc>
          <w:tcPr>
            <w:tcW w:w="1356" w:type="dxa"/>
            <w:tcBorders>
              <w:top w:val="nil"/>
              <w:left w:val="nil"/>
              <w:bottom w:val="single" w:sz="4" w:space="0" w:color="auto"/>
              <w:right w:val="single" w:sz="4" w:space="0" w:color="auto"/>
            </w:tcBorders>
            <w:shd w:val="clear" w:color="auto" w:fill="auto"/>
            <w:noWrap/>
            <w:vAlign w:val="bottom"/>
            <w:hideMark/>
          </w:tcPr>
          <w:p w14:paraId="6FA60F2F" w14:textId="77777777" w:rsidR="003062D9" w:rsidRPr="00F6011D" w:rsidRDefault="003062D9" w:rsidP="00F6011D">
            <w:pPr>
              <w:jc w:val="both"/>
              <w:rPr>
                <w:rFonts w:ascii="Arial" w:hAnsi="Arial" w:cs="Arial"/>
                <w:lang w:eastAsia="ru-RU"/>
              </w:rPr>
            </w:pPr>
            <w:r w:rsidRPr="00F6011D">
              <w:rPr>
                <w:rFonts w:ascii="Arial" w:hAnsi="Arial" w:cs="Arial"/>
                <w:lang w:eastAsia="ru-RU"/>
              </w:rPr>
              <w:t>1286090.98</w:t>
            </w:r>
          </w:p>
        </w:tc>
        <w:tc>
          <w:tcPr>
            <w:tcW w:w="2147" w:type="dxa"/>
            <w:tcBorders>
              <w:top w:val="nil"/>
              <w:left w:val="nil"/>
              <w:bottom w:val="single" w:sz="4" w:space="0" w:color="auto"/>
              <w:right w:val="single" w:sz="4" w:space="0" w:color="auto"/>
            </w:tcBorders>
            <w:shd w:val="clear" w:color="auto" w:fill="auto"/>
            <w:vAlign w:val="center"/>
            <w:hideMark/>
          </w:tcPr>
          <w:p w14:paraId="50A1668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AE7049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BA8BE0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D1C9D1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3C8E82C" w14:textId="77777777" w:rsidR="003062D9" w:rsidRPr="00F6011D" w:rsidRDefault="003062D9" w:rsidP="00F6011D">
            <w:pPr>
              <w:jc w:val="both"/>
              <w:rPr>
                <w:rFonts w:ascii="Arial" w:hAnsi="Arial" w:cs="Arial"/>
                <w:lang w:eastAsia="ru-RU"/>
              </w:rPr>
            </w:pPr>
            <w:r w:rsidRPr="00F6011D">
              <w:rPr>
                <w:rFonts w:ascii="Arial" w:hAnsi="Arial" w:cs="Arial"/>
                <w:lang w:eastAsia="ru-RU"/>
              </w:rPr>
              <w:t>328</w:t>
            </w:r>
          </w:p>
        </w:tc>
        <w:tc>
          <w:tcPr>
            <w:tcW w:w="1236" w:type="dxa"/>
            <w:tcBorders>
              <w:top w:val="nil"/>
              <w:left w:val="nil"/>
              <w:bottom w:val="single" w:sz="4" w:space="0" w:color="auto"/>
              <w:right w:val="single" w:sz="4" w:space="0" w:color="auto"/>
            </w:tcBorders>
            <w:shd w:val="clear" w:color="auto" w:fill="auto"/>
            <w:noWrap/>
            <w:vAlign w:val="bottom"/>
            <w:hideMark/>
          </w:tcPr>
          <w:p w14:paraId="5D7FB600" w14:textId="77777777" w:rsidR="003062D9" w:rsidRPr="00F6011D" w:rsidRDefault="003062D9" w:rsidP="00F6011D">
            <w:pPr>
              <w:jc w:val="both"/>
              <w:rPr>
                <w:rFonts w:ascii="Arial" w:hAnsi="Arial" w:cs="Arial"/>
                <w:lang w:eastAsia="ru-RU"/>
              </w:rPr>
            </w:pPr>
            <w:r w:rsidRPr="00F6011D">
              <w:rPr>
                <w:rFonts w:ascii="Arial" w:hAnsi="Arial" w:cs="Arial"/>
                <w:lang w:eastAsia="ru-RU"/>
              </w:rPr>
              <w:t>516895.16</w:t>
            </w:r>
          </w:p>
        </w:tc>
        <w:tc>
          <w:tcPr>
            <w:tcW w:w="1356" w:type="dxa"/>
            <w:tcBorders>
              <w:top w:val="nil"/>
              <w:left w:val="nil"/>
              <w:bottom w:val="single" w:sz="4" w:space="0" w:color="auto"/>
              <w:right w:val="single" w:sz="4" w:space="0" w:color="auto"/>
            </w:tcBorders>
            <w:shd w:val="clear" w:color="auto" w:fill="auto"/>
            <w:noWrap/>
            <w:vAlign w:val="bottom"/>
            <w:hideMark/>
          </w:tcPr>
          <w:p w14:paraId="07760BEC" w14:textId="77777777" w:rsidR="003062D9" w:rsidRPr="00F6011D" w:rsidRDefault="003062D9" w:rsidP="00F6011D">
            <w:pPr>
              <w:jc w:val="both"/>
              <w:rPr>
                <w:rFonts w:ascii="Arial" w:hAnsi="Arial" w:cs="Arial"/>
                <w:lang w:eastAsia="ru-RU"/>
              </w:rPr>
            </w:pPr>
            <w:r w:rsidRPr="00F6011D">
              <w:rPr>
                <w:rFonts w:ascii="Arial" w:hAnsi="Arial" w:cs="Arial"/>
                <w:lang w:eastAsia="ru-RU"/>
              </w:rPr>
              <w:t>1286140.74</w:t>
            </w:r>
          </w:p>
        </w:tc>
        <w:tc>
          <w:tcPr>
            <w:tcW w:w="2147" w:type="dxa"/>
            <w:tcBorders>
              <w:top w:val="nil"/>
              <w:left w:val="nil"/>
              <w:bottom w:val="single" w:sz="4" w:space="0" w:color="auto"/>
              <w:right w:val="single" w:sz="4" w:space="0" w:color="auto"/>
            </w:tcBorders>
            <w:shd w:val="clear" w:color="auto" w:fill="auto"/>
            <w:vAlign w:val="center"/>
            <w:hideMark/>
          </w:tcPr>
          <w:p w14:paraId="56B4221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78DBA6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334012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5F60B9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DC4560D" w14:textId="77777777" w:rsidR="003062D9" w:rsidRPr="00F6011D" w:rsidRDefault="003062D9" w:rsidP="00F6011D">
            <w:pPr>
              <w:jc w:val="both"/>
              <w:rPr>
                <w:rFonts w:ascii="Arial" w:hAnsi="Arial" w:cs="Arial"/>
                <w:lang w:eastAsia="ru-RU"/>
              </w:rPr>
            </w:pPr>
            <w:r w:rsidRPr="00F6011D">
              <w:rPr>
                <w:rFonts w:ascii="Arial" w:hAnsi="Arial" w:cs="Arial"/>
                <w:lang w:eastAsia="ru-RU"/>
              </w:rPr>
              <w:t>329</w:t>
            </w:r>
          </w:p>
        </w:tc>
        <w:tc>
          <w:tcPr>
            <w:tcW w:w="1236" w:type="dxa"/>
            <w:tcBorders>
              <w:top w:val="nil"/>
              <w:left w:val="nil"/>
              <w:bottom w:val="single" w:sz="4" w:space="0" w:color="auto"/>
              <w:right w:val="single" w:sz="4" w:space="0" w:color="auto"/>
            </w:tcBorders>
            <w:shd w:val="clear" w:color="auto" w:fill="auto"/>
            <w:noWrap/>
            <w:vAlign w:val="bottom"/>
            <w:hideMark/>
          </w:tcPr>
          <w:p w14:paraId="3025F582" w14:textId="77777777" w:rsidR="003062D9" w:rsidRPr="00F6011D" w:rsidRDefault="003062D9" w:rsidP="00F6011D">
            <w:pPr>
              <w:jc w:val="both"/>
              <w:rPr>
                <w:rFonts w:ascii="Arial" w:hAnsi="Arial" w:cs="Arial"/>
                <w:lang w:eastAsia="ru-RU"/>
              </w:rPr>
            </w:pPr>
            <w:r w:rsidRPr="00F6011D">
              <w:rPr>
                <w:rFonts w:ascii="Arial" w:hAnsi="Arial" w:cs="Arial"/>
                <w:lang w:eastAsia="ru-RU"/>
              </w:rPr>
              <w:t>516887.16</w:t>
            </w:r>
          </w:p>
        </w:tc>
        <w:tc>
          <w:tcPr>
            <w:tcW w:w="1356" w:type="dxa"/>
            <w:tcBorders>
              <w:top w:val="nil"/>
              <w:left w:val="nil"/>
              <w:bottom w:val="single" w:sz="4" w:space="0" w:color="auto"/>
              <w:right w:val="single" w:sz="4" w:space="0" w:color="auto"/>
            </w:tcBorders>
            <w:shd w:val="clear" w:color="auto" w:fill="auto"/>
            <w:noWrap/>
            <w:vAlign w:val="bottom"/>
            <w:hideMark/>
          </w:tcPr>
          <w:p w14:paraId="3B484C5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1286166.90</w:t>
            </w:r>
          </w:p>
        </w:tc>
        <w:tc>
          <w:tcPr>
            <w:tcW w:w="2147" w:type="dxa"/>
            <w:tcBorders>
              <w:top w:val="nil"/>
              <w:left w:val="nil"/>
              <w:bottom w:val="single" w:sz="4" w:space="0" w:color="auto"/>
              <w:right w:val="single" w:sz="4" w:space="0" w:color="auto"/>
            </w:tcBorders>
            <w:shd w:val="clear" w:color="auto" w:fill="auto"/>
            <w:vAlign w:val="center"/>
            <w:hideMark/>
          </w:tcPr>
          <w:p w14:paraId="5FA4ECA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517E76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116779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92CD32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B2824E7" w14:textId="77777777" w:rsidR="003062D9" w:rsidRPr="00F6011D" w:rsidRDefault="003062D9" w:rsidP="00F6011D">
            <w:pPr>
              <w:jc w:val="both"/>
              <w:rPr>
                <w:rFonts w:ascii="Arial" w:hAnsi="Arial" w:cs="Arial"/>
                <w:lang w:eastAsia="ru-RU"/>
              </w:rPr>
            </w:pPr>
            <w:r w:rsidRPr="00F6011D">
              <w:rPr>
                <w:rFonts w:ascii="Arial" w:hAnsi="Arial" w:cs="Arial"/>
                <w:lang w:eastAsia="ru-RU"/>
              </w:rPr>
              <w:t>330</w:t>
            </w:r>
          </w:p>
        </w:tc>
        <w:tc>
          <w:tcPr>
            <w:tcW w:w="1236" w:type="dxa"/>
            <w:tcBorders>
              <w:top w:val="nil"/>
              <w:left w:val="nil"/>
              <w:bottom w:val="single" w:sz="4" w:space="0" w:color="auto"/>
              <w:right w:val="single" w:sz="4" w:space="0" w:color="auto"/>
            </w:tcBorders>
            <w:shd w:val="clear" w:color="auto" w:fill="auto"/>
            <w:noWrap/>
            <w:vAlign w:val="bottom"/>
            <w:hideMark/>
          </w:tcPr>
          <w:p w14:paraId="7E1CABD3" w14:textId="77777777" w:rsidR="003062D9" w:rsidRPr="00F6011D" w:rsidRDefault="003062D9" w:rsidP="00F6011D">
            <w:pPr>
              <w:jc w:val="both"/>
              <w:rPr>
                <w:rFonts w:ascii="Arial" w:hAnsi="Arial" w:cs="Arial"/>
                <w:lang w:eastAsia="ru-RU"/>
              </w:rPr>
            </w:pPr>
            <w:r w:rsidRPr="00F6011D">
              <w:rPr>
                <w:rFonts w:ascii="Arial" w:hAnsi="Arial" w:cs="Arial"/>
                <w:lang w:eastAsia="ru-RU"/>
              </w:rPr>
              <w:t>516862.55</w:t>
            </w:r>
          </w:p>
        </w:tc>
        <w:tc>
          <w:tcPr>
            <w:tcW w:w="1356" w:type="dxa"/>
            <w:tcBorders>
              <w:top w:val="nil"/>
              <w:left w:val="nil"/>
              <w:bottom w:val="single" w:sz="4" w:space="0" w:color="auto"/>
              <w:right w:val="single" w:sz="4" w:space="0" w:color="auto"/>
            </w:tcBorders>
            <w:shd w:val="clear" w:color="auto" w:fill="auto"/>
            <w:noWrap/>
            <w:vAlign w:val="bottom"/>
            <w:hideMark/>
          </w:tcPr>
          <w:p w14:paraId="2CF8ABE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1286247.37</w:t>
            </w:r>
          </w:p>
        </w:tc>
        <w:tc>
          <w:tcPr>
            <w:tcW w:w="2147" w:type="dxa"/>
            <w:tcBorders>
              <w:top w:val="nil"/>
              <w:left w:val="nil"/>
              <w:bottom w:val="single" w:sz="4" w:space="0" w:color="auto"/>
              <w:right w:val="single" w:sz="4" w:space="0" w:color="auto"/>
            </w:tcBorders>
            <w:shd w:val="clear" w:color="auto" w:fill="auto"/>
            <w:vAlign w:val="center"/>
            <w:hideMark/>
          </w:tcPr>
          <w:p w14:paraId="5AE66B5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4B0E6E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198421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2AAA09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7ACAA92"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331</w:t>
            </w:r>
          </w:p>
        </w:tc>
        <w:tc>
          <w:tcPr>
            <w:tcW w:w="1236" w:type="dxa"/>
            <w:tcBorders>
              <w:top w:val="nil"/>
              <w:left w:val="nil"/>
              <w:bottom w:val="single" w:sz="4" w:space="0" w:color="auto"/>
              <w:right w:val="single" w:sz="4" w:space="0" w:color="auto"/>
            </w:tcBorders>
            <w:shd w:val="clear" w:color="auto" w:fill="auto"/>
            <w:noWrap/>
            <w:vAlign w:val="bottom"/>
            <w:hideMark/>
          </w:tcPr>
          <w:p w14:paraId="3618A078" w14:textId="77777777" w:rsidR="003062D9" w:rsidRPr="00F6011D" w:rsidRDefault="003062D9" w:rsidP="00F6011D">
            <w:pPr>
              <w:jc w:val="both"/>
              <w:rPr>
                <w:rFonts w:ascii="Arial" w:hAnsi="Arial" w:cs="Arial"/>
                <w:lang w:eastAsia="ru-RU"/>
              </w:rPr>
            </w:pPr>
            <w:r w:rsidRPr="00F6011D">
              <w:rPr>
                <w:rFonts w:ascii="Arial" w:hAnsi="Arial" w:cs="Arial"/>
                <w:lang w:eastAsia="ru-RU"/>
              </w:rPr>
              <w:t>516860.47</w:t>
            </w:r>
          </w:p>
        </w:tc>
        <w:tc>
          <w:tcPr>
            <w:tcW w:w="1356" w:type="dxa"/>
            <w:tcBorders>
              <w:top w:val="nil"/>
              <w:left w:val="nil"/>
              <w:bottom w:val="single" w:sz="4" w:space="0" w:color="auto"/>
              <w:right w:val="single" w:sz="4" w:space="0" w:color="auto"/>
            </w:tcBorders>
            <w:shd w:val="clear" w:color="auto" w:fill="auto"/>
            <w:noWrap/>
            <w:vAlign w:val="bottom"/>
            <w:hideMark/>
          </w:tcPr>
          <w:p w14:paraId="69D0F821" w14:textId="77777777" w:rsidR="003062D9" w:rsidRPr="00F6011D" w:rsidRDefault="003062D9" w:rsidP="00F6011D">
            <w:pPr>
              <w:jc w:val="both"/>
              <w:rPr>
                <w:rFonts w:ascii="Arial" w:hAnsi="Arial" w:cs="Arial"/>
                <w:lang w:eastAsia="ru-RU"/>
              </w:rPr>
            </w:pPr>
            <w:r w:rsidRPr="00F6011D">
              <w:rPr>
                <w:rFonts w:ascii="Arial" w:hAnsi="Arial" w:cs="Arial"/>
                <w:lang w:eastAsia="ru-RU"/>
              </w:rPr>
              <w:t>1286325.19</w:t>
            </w:r>
          </w:p>
        </w:tc>
        <w:tc>
          <w:tcPr>
            <w:tcW w:w="2147" w:type="dxa"/>
            <w:tcBorders>
              <w:top w:val="nil"/>
              <w:left w:val="nil"/>
              <w:bottom w:val="single" w:sz="4" w:space="0" w:color="auto"/>
              <w:right w:val="single" w:sz="4" w:space="0" w:color="auto"/>
            </w:tcBorders>
            <w:shd w:val="clear" w:color="auto" w:fill="auto"/>
            <w:vAlign w:val="center"/>
            <w:hideMark/>
          </w:tcPr>
          <w:p w14:paraId="10CBF05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AD0181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C39061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488C00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6E01965" w14:textId="77777777" w:rsidR="003062D9" w:rsidRPr="00F6011D" w:rsidRDefault="003062D9" w:rsidP="00F6011D">
            <w:pPr>
              <w:jc w:val="both"/>
              <w:rPr>
                <w:rFonts w:ascii="Arial" w:hAnsi="Arial" w:cs="Arial"/>
                <w:lang w:eastAsia="ru-RU"/>
              </w:rPr>
            </w:pPr>
            <w:r w:rsidRPr="00F6011D">
              <w:rPr>
                <w:rFonts w:ascii="Arial" w:hAnsi="Arial" w:cs="Arial"/>
                <w:lang w:eastAsia="ru-RU"/>
              </w:rPr>
              <w:t>332</w:t>
            </w:r>
          </w:p>
        </w:tc>
        <w:tc>
          <w:tcPr>
            <w:tcW w:w="1236" w:type="dxa"/>
            <w:tcBorders>
              <w:top w:val="nil"/>
              <w:left w:val="nil"/>
              <w:bottom w:val="single" w:sz="4" w:space="0" w:color="auto"/>
              <w:right w:val="single" w:sz="4" w:space="0" w:color="auto"/>
            </w:tcBorders>
            <w:shd w:val="clear" w:color="auto" w:fill="auto"/>
            <w:noWrap/>
            <w:vAlign w:val="bottom"/>
            <w:hideMark/>
          </w:tcPr>
          <w:p w14:paraId="0E3B35A6" w14:textId="77777777" w:rsidR="003062D9" w:rsidRPr="00F6011D" w:rsidRDefault="003062D9" w:rsidP="00F6011D">
            <w:pPr>
              <w:jc w:val="both"/>
              <w:rPr>
                <w:rFonts w:ascii="Arial" w:hAnsi="Arial" w:cs="Arial"/>
                <w:lang w:eastAsia="ru-RU"/>
              </w:rPr>
            </w:pPr>
            <w:r w:rsidRPr="00F6011D">
              <w:rPr>
                <w:rFonts w:ascii="Arial" w:hAnsi="Arial" w:cs="Arial"/>
                <w:lang w:eastAsia="ru-RU"/>
              </w:rPr>
              <w:t>516862.65</w:t>
            </w:r>
          </w:p>
        </w:tc>
        <w:tc>
          <w:tcPr>
            <w:tcW w:w="1356" w:type="dxa"/>
            <w:tcBorders>
              <w:top w:val="nil"/>
              <w:left w:val="nil"/>
              <w:bottom w:val="single" w:sz="4" w:space="0" w:color="auto"/>
              <w:right w:val="single" w:sz="4" w:space="0" w:color="auto"/>
            </w:tcBorders>
            <w:shd w:val="clear" w:color="auto" w:fill="auto"/>
            <w:noWrap/>
            <w:vAlign w:val="bottom"/>
            <w:hideMark/>
          </w:tcPr>
          <w:p w14:paraId="1085E1D2" w14:textId="77777777" w:rsidR="003062D9" w:rsidRPr="00F6011D" w:rsidRDefault="003062D9" w:rsidP="00F6011D">
            <w:pPr>
              <w:jc w:val="both"/>
              <w:rPr>
                <w:rFonts w:ascii="Arial" w:hAnsi="Arial" w:cs="Arial"/>
                <w:lang w:eastAsia="ru-RU"/>
              </w:rPr>
            </w:pPr>
            <w:r w:rsidRPr="00F6011D">
              <w:rPr>
                <w:rFonts w:ascii="Arial" w:hAnsi="Arial" w:cs="Arial"/>
                <w:lang w:eastAsia="ru-RU"/>
              </w:rPr>
              <w:t>1286329.68</w:t>
            </w:r>
          </w:p>
        </w:tc>
        <w:tc>
          <w:tcPr>
            <w:tcW w:w="2147" w:type="dxa"/>
            <w:tcBorders>
              <w:top w:val="nil"/>
              <w:left w:val="nil"/>
              <w:bottom w:val="single" w:sz="4" w:space="0" w:color="auto"/>
              <w:right w:val="single" w:sz="4" w:space="0" w:color="auto"/>
            </w:tcBorders>
            <w:shd w:val="clear" w:color="auto" w:fill="auto"/>
            <w:vAlign w:val="center"/>
            <w:hideMark/>
          </w:tcPr>
          <w:p w14:paraId="7B34F7D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A143EE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5BD26D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AE36B0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D3CB5C5" w14:textId="77777777" w:rsidR="003062D9" w:rsidRPr="00F6011D" w:rsidRDefault="003062D9" w:rsidP="00F6011D">
            <w:pPr>
              <w:jc w:val="both"/>
              <w:rPr>
                <w:rFonts w:ascii="Arial" w:hAnsi="Arial" w:cs="Arial"/>
                <w:lang w:eastAsia="ru-RU"/>
              </w:rPr>
            </w:pPr>
            <w:r w:rsidRPr="00F6011D">
              <w:rPr>
                <w:rFonts w:ascii="Arial" w:hAnsi="Arial" w:cs="Arial"/>
                <w:lang w:eastAsia="ru-RU"/>
              </w:rPr>
              <w:t>333</w:t>
            </w:r>
          </w:p>
        </w:tc>
        <w:tc>
          <w:tcPr>
            <w:tcW w:w="1236" w:type="dxa"/>
            <w:tcBorders>
              <w:top w:val="nil"/>
              <w:left w:val="nil"/>
              <w:bottom w:val="single" w:sz="4" w:space="0" w:color="auto"/>
              <w:right w:val="single" w:sz="4" w:space="0" w:color="auto"/>
            </w:tcBorders>
            <w:shd w:val="clear" w:color="auto" w:fill="auto"/>
            <w:noWrap/>
            <w:vAlign w:val="bottom"/>
            <w:hideMark/>
          </w:tcPr>
          <w:p w14:paraId="1D163ADC" w14:textId="77777777" w:rsidR="003062D9" w:rsidRPr="00F6011D" w:rsidRDefault="003062D9" w:rsidP="00F6011D">
            <w:pPr>
              <w:jc w:val="both"/>
              <w:rPr>
                <w:rFonts w:ascii="Arial" w:hAnsi="Arial" w:cs="Arial"/>
                <w:lang w:eastAsia="ru-RU"/>
              </w:rPr>
            </w:pPr>
            <w:r w:rsidRPr="00F6011D">
              <w:rPr>
                <w:rFonts w:ascii="Arial" w:hAnsi="Arial" w:cs="Arial"/>
                <w:lang w:eastAsia="ru-RU"/>
              </w:rPr>
              <w:t>516922.07</w:t>
            </w:r>
          </w:p>
        </w:tc>
        <w:tc>
          <w:tcPr>
            <w:tcW w:w="1356" w:type="dxa"/>
            <w:tcBorders>
              <w:top w:val="nil"/>
              <w:left w:val="nil"/>
              <w:bottom w:val="single" w:sz="4" w:space="0" w:color="auto"/>
              <w:right w:val="single" w:sz="4" w:space="0" w:color="auto"/>
            </w:tcBorders>
            <w:shd w:val="clear" w:color="auto" w:fill="auto"/>
            <w:noWrap/>
            <w:vAlign w:val="bottom"/>
            <w:hideMark/>
          </w:tcPr>
          <w:p w14:paraId="78DCB9CC" w14:textId="77777777" w:rsidR="003062D9" w:rsidRPr="00F6011D" w:rsidRDefault="003062D9" w:rsidP="00F6011D">
            <w:pPr>
              <w:jc w:val="both"/>
              <w:rPr>
                <w:rFonts w:ascii="Arial" w:hAnsi="Arial" w:cs="Arial"/>
                <w:lang w:eastAsia="ru-RU"/>
              </w:rPr>
            </w:pPr>
            <w:r w:rsidRPr="00F6011D">
              <w:rPr>
                <w:rFonts w:ascii="Arial" w:hAnsi="Arial" w:cs="Arial"/>
                <w:lang w:eastAsia="ru-RU"/>
              </w:rPr>
              <w:t>1286364.86</w:t>
            </w:r>
          </w:p>
        </w:tc>
        <w:tc>
          <w:tcPr>
            <w:tcW w:w="2147" w:type="dxa"/>
            <w:tcBorders>
              <w:top w:val="nil"/>
              <w:left w:val="nil"/>
              <w:bottom w:val="single" w:sz="4" w:space="0" w:color="auto"/>
              <w:right w:val="single" w:sz="4" w:space="0" w:color="auto"/>
            </w:tcBorders>
            <w:shd w:val="clear" w:color="auto" w:fill="auto"/>
            <w:vAlign w:val="center"/>
            <w:hideMark/>
          </w:tcPr>
          <w:p w14:paraId="46D0C9E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2DFB55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B3D549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F13CF2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18E4967" w14:textId="77777777" w:rsidR="003062D9" w:rsidRPr="00F6011D" w:rsidRDefault="003062D9" w:rsidP="00F6011D">
            <w:pPr>
              <w:jc w:val="both"/>
              <w:rPr>
                <w:rFonts w:ascii="Arial" w:hAnsi="Arial" w:cs="Arial"/>
                <w:lang w:eastAsia="ru-RU"/>
              </w:rPr>
            </w:pPr>
            <w:r w:rsidRPr="00F6011D">
              <w:rPr>
                <w:rFonts w:ascii="Arial" w:hAnsi="Arial" w:cs="Arial"/>
                <w:lang w:eastAsia="ru-RU"/>
              </w:rPr>
              <w:t>334</w:t>
            </w:r>
          </w:p>
        </w:tc>
        <w:tc>
          <w:tcPr>
            <w:tcW w:w="1236" w:type="dxa"/>
            <w:tcBorders>
              <w:top w:val="nil"/>
              <w:left w:val="nil"/>
              <w:bottom w:val="single" w:sz="4" w:space="0" w:color="auto"/>
              <w:right w:val="single" w:sz="4" w:space="0" w:color="auto"/>
            </w:tcBorders>
            <w:shd w:val="clear" w:color="auto" w:fill="auto"/>
            <w:noWrap/>
            <w:vAlign w:val="bottom"/>
            <w:hideMark/>
          </w:tcPr>
          <w:p w14:paraId="7AA2EE66" w14:textId="77777777" w:rsidR="003062D9" w:rsidRPr="00F6011D" w:rsidRDefault="003062D9" w:rsidP="00F6011D">
            <w:pPr>
              <w:jc w:val="both"/>
              <w:rPr>
                <w:rFonts w:ascii="Arial" w:hAnsi="Arial" w:cs="Arial"/>
                <w:lang w:eastAsia="ru-RU"/>
              </w:rPr>
            </w:pPr>
            <w:r w:rsidRPr="00F6011D">
              <w:rPr>
                <w:rFonts w:ascii="Arial" w:hAnsi="Arial" w:cs="Arial"/>
                <w:lang w:eastAsia="ru-RU"/>
              </w:rPr>
              <w:t>516999.56</w:t>
            </w:r>
          </w:p>
        </w:tc>
        <w:tc>
          <w:tcPr>
            <w:tcW w:w="1356" w:type="dxa"/>
            <w:tcBorders>
              <w:top w:val="nil"/>
              <w:left w:val="nil"/>
              <w:bottom w:val="single" w:sz="4" w:space="0" w:color="auto"/>
              <w:right w:val="single" w:sz="4" w:space="0" w:color="auto"/>
            </w:tcBorders>
            <w:shd w:val="clear" w:color="auto" w:fill="auto"/>
            <w:noWrap/>
            <w:vAlign w:val="bottom"/>
            <w:hideMark/>
          </w:tcPr>
          <w:p w14:paraId="57A0B42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1286300.48</w:t>
            </w:r>
          </w:p>
        </w:tc>
        <w:tc>
          <w:tcPr>
            <w:tcW w:w="2147" w:type="dxa"/>
            <w:tcBorders>
              <w:top w:val="nil"/>
              <w:left w:val="nil"/>
              <w:bottom w:val="single" w:sz="4" w:space="0" w:color="auto"/>
              <w:right w:val="single" w:sz="4" w:space="0" w:color="auto"/>
            </w:tcBorders>
            <w:shd w:val="clear" w:color="auto" w:fill="auto"/>
            <w:vAlign w:val="center"/>
            <w:hideMark/>
          </w:tcPr>
          <w:p w14:paraId="4B2CABD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BCA19C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34A93C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9C7FCE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5FFA652" w14:textId="77777777" w:rsidR="003062D9" w:rsidRPr="00F6011D" w:rsidRDefault="003062D9" w:rsidP="00F6011D">
            <w:pPr>
              <w:jc w:val="both"/>
              <w:rPr>
                <w:rFonts w:ascii="Arial" w:hAnsi="Arial" w:cs="Arial"/>
                <w:lang w:eastAsia="ru-RU"/>
              </w:rPr>
            </w:pPr>
            <w:r w:rsidRPr="00F6011D">
              <w:rPr>
                <w:rFonts w:ascii="Arial" w:hAnsi="Arial" w:cs="Arial"/>
                <w:lang w:eastAsia="ru-RU"/>
              </w:rPr>
              <w:t>335</w:t>
            </w:r>
          </w:p>
        </w:tc>
        <w:tc>
          <w:tcPr>
            <w:tcW w:w="1236" w:type="dxa"/>
            <w:tcBorders>
              <w:top w:val="nil"/>
              <w:left w:val="nil"/>
              <w:bottom w:val="single" w:sz="4" w:space="0" w:color="auto"/>
              <w:right w:val="single" w:sz="4" w:space="0" w:color="auto"/>
            </w:tcBorders>
            <w:shd w:val="clear" w:color="auto" w:fill="auto"/>
            <w:noWrap/>
            <w:vAlign w:val="bottom"/>
            <w:hideMark/>
          </w:tcPr>
          <w:p w14:paraId="6B9C81BC" w14:textId="77777777" w:rsidR="003062D9" w:rsidRPr="00F6011D" w:rsidRDefault="003062D9" w:rsidP="00F6011D">
            <w:pPr>
              <w:jc w:val="both"/>
              <w:rPr>
                <w:rFonts w:ascii="Arial" w:hAnsi="Arial" w:cs="Arial"/>
                <w:lang w:eastAsia="ru-RU"/>
              </w:rPr>
            </w:pPr>
            <w:r w:rsidRPr="00F6011D">
              <w:rPr>
                <w:rFonts w:ascii="Arial" w:hAnsi="Arial" w:cs="Arial"/>
                <w:lang w:eastAsia="ru-RU"/>
              </w:rPr>
              <w:t>517071.69</w:t>
            </w:r>
          </w:p>
        </w:tc>
        <w:tc>
          <w:tcPr>
            <w:tcW w:w="1356" w:type="dxa"/>
            <w:tcBorders>
              <w:top w:val="nil"/>
              <w:left w:val="nil"/>
              <w:bottom w:val="single" w:sz="4" w:space="0" w:color="auto"/>
              <w:right w:val="single" w:sz="4" w:space="0" w:color="auto"/>
            </w:tcBorders>
            <w:shd w:val="clear" w:color="auto" w:fill="auto"/>
            <w:noWrap/>
            <w:vAlign w:val="bottom"/>
            <w:hideMark/>
          </w:tcPr>
          <w:p w14:paraId="6E2A0381" w14:textId="77777777" w:rsidR="003062D9" w:rsidRPr="00F6011D" w:rsidRDefault="003062D9" w:rsidP="00F6011D">
            <w:pPr>
              <w:jc w:val="both"/>
              <w:rPr>
                <w:rFonts w:ascii="Arial" w:hAnsi="Arial" w:cs="Arial"/>
                <w:lang w:eastAsia="ru-RU"/>
              </w:rPr>
            </w:pPr>
            <w:r w:rsidRPr="00F6011D">
              <w:rPr>
                <w:rFonts w:ascii="Arial" w:hAnsi="Arial" w:cs="Arial"/>
                <w:lang w:eastAsia="ru-RU"/>
              </w:rPr>
              <w:t>1286266.25</w:t>
            </w:r>
          </w:p>
        </w:tc>
        <w:tc>
          <w:tcPr>
            <w:tcW w:w="2147" w:type="dxa"/>
            <w:tcBorders>
              <w:top w:val="nil"/>
              <w:left w:val="nil"/>
              <w:bottom w:val="single" w:sz="4" w:space="0" w:color="auto"/>
              <w:right w:val="single" w:sz="4" w:space="0" w:color="auto"/>
            </w:tcBorders>
            <w:shd w:val="clear" w:color="auto" w:fill="auto"/>
            <w:vAlign w:val="center"/>
            <w:hideMark/>
          </w:tcPr>
          <w:p w14:paraId="5CD54F9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E5B4B1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F5BA4A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EE232B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3EBF4E" w14:textId="77777777" w:rsidR="003062D9" w:rsidRPr="00F6011D" w:rsidRDefault="003062D9" w:rsidP="00F6011D">
            <w:pPr>
              <w:jc w:val="both"/>
              <w:rPr>
                <w:rFonts w:ascii="Arial" w:hAnsi="Arial" w:cs="Arial"/>
                <w:lang w:eastAsia="ru-RU"/>
              </w:rPr>
            </w:pPr>
            <w:r w:rsidRPr="00F6011D">
              <w:rPr>
                <w:rFonts w:ascii="Arial" w:hAnsi="Arial" w:cs="Arial"/>
                <w:lang w:eastAsia="ru-RU"/>
              </w:rPr>
              <w:t>336</w:t>
            </w:r>
          </w:p>
        </w:tc>
        <w:tc>
          <w:tcPr>
            <w:tcW w:w="1236" w:type="dxa"/>
            <w:tcBorders>
              <w:top w:val="nil"/>
              <w:left w:val="nil"/>
              <w:bottom w:val="single" w:sz="4" w:space="0" w:color="auto"/>
              <w:right w:val="single" w:sz="4" w:space="0" w:color="auto"/>
            </w:tcBorders>
            <w:shd w:val="clear" w:color="auto" w:fill="auto"/>
            <w:noWrap/>
            <w:vAlign w:val="bottom"/>
            <w:hideMark/>
          </w:tcPr>
          <w:p w14:paraId="3A3DD772" w14:textId="77777777" w:rsidR="003062D9" w:rsidRPr="00F6011D" w:rsidRDefault="003062D9" w:rsidP="00F6011D">
            <w:pPr>
              <w:jc w:val="both"/>
              <w:rPr>
                <w:rFonts w:ascii="Arial" w:hAnsi="Arial" w:cs="Arial"/>
                <w:lang w:eastAsia="ru-RU"/>
              </w:rPr>
            </w:pPr>
            <w:r w:rsidRPr="00F6011D">
              <w:rPr>
                <w:rFonts w:ascii="Arial" w:hAnsi="Arial" w:cs="Arial"/>
                <w:lang w:eastAsia="ru-RU"/>
              </w:rPr>
              <w:t>517102.08</w:t>
            </w:r>
          </w:p>
        </w:tc>
        <w:tc>
          <w:tcPr>
            <w:tcW w:w="1356" w:type="dxa"/>
            <w:tcBorders>
              <w:top w:val="nil"/>
              <w:left w:val="nil"/>
              <w:bottom w:val="single" w:sz="4" w:space="0" w:color="auto"/>
              <w:right w:val="single" w:sz="4" w:space="0" w:color="auto"/>
            </w:tcBorders>
            <w:shd w:val="clear" w:color="auto" w:fill="auto"/>
            <w:noWrap/>
            <w:vAlign w:val="bottom"/>
            <w:hideMark/>
          </w:tcPr>
          <w:p w14:paraId="717F0E8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1286309.63</w:t>
            </w:r>
          </w:p>
        </w:tc>
        <w:tc>
          <w:tcPr>
            <w:tcW w:w="2147" w:type="dxa"/>
            <w:tcBorders>
              <w:top w:val="nil"/>
              <w:left w:val="nil"/>
              <w:bottom w:val="single" w:sz="4" w:space="0" w:color="auto"/>
              <w:right w:val="single" w:sz="4" w:space="0" w:color="auto"/>
            </w:tcBorders>
            <w:shd w:val="clear" w:color="auto" w:fill="auto"/>
            <w:vAlign w:val="center"/>
            <w:hideMark/>
          </w:tcPr>
          <w:p w14:paraId="325D09E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6522AC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93EF24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C59394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6BF650D" w14:textId="77777777" w:rsidR="003062D9" w:rsidRPr="00F6011D" w:rsidRDefault="003062D9" w:rsidP="00F6011D">
            <w:pPr>
              <w:jc w:val="both"/>
              <w:rPr>
                <w:rFonts w:ascii="Arial" w:hAnsi="Arial" w:cs="Arial"/>
                <w:lang w:eastAsia="ru-RU"/>
              </w:rPr>
            </w:pPr>
            <w:r w:rsidRPr="00F6011D">
              <w:rPr>
                <w:rFonts w:ascii="Arial" w:hAnsi="Arial" w:cs="Arial"/>
                <w:lang w:eastAsia="ru-RU"/>
              </w:rPr>
              <w:t>337</w:t>
            </w:r>
          </w:p>
        </w:tc>
        <w:tc>
          <w:tcPr>
            <w:tcW w:w="1236" w:type="dxa"/>
            <w:tcBorders>
              <w:top w:val="nil"/>
              <w:left w:val="nil"/>
              <w:bottom w:val="single" w:sz="4" w:space="0" w:color="auto"/>
              <w:right w:val="single" w:sz="4" w:space="0" w:color="auto"/>
            </w:tcBorders>
            <w:shd w:val="clear" w:color="auto" w:fill="auto"/>
            <w:noWrap/>
            <w:vAlign w:val="bottom"/>
            <w:hideMark/>
          </w:tcPr>
          <w:p w14:paraId="079478C5" w14:textId="77777777" w:rsidR="003062D9" w:rsidRPr="00F6011D" w:rsidRDefault="003062D9" w:rsidP="00F6011D">
            <w:pPr>
              <w:jc w:val="both"/>
              <w:rPr>
                <w:rFonts w:ascii="Arial" w:hAnsi="Arial" w:cs="Arial"/>
                <w:lang w:eastAsia="ru-RU"/>
              </w:rPr>
            </w:pPr>
            <w:r w:rsidRPr="00F6011D">
              <w:rPr>
                <w:rFonts w:ascii="Arial" w:hAnsi="Arial" w:cs="Arial"/>
                <w:lang w:eastAsia="ru-RU"/>
              </w:rPr>
              <w:t>517166.84</w:t>
            </w:r>
          </w:p>
        </w:tc>
        <w:tc>
          <w:tcPr>
            <w:tcW w:w="1356" w:type="dxa"/>
            <w:tcBorders>
              <w:top w:val="nil"/>
              <w:left w:val="nil"/>
              <w:bottom w:val="single" w:sz="4" w:space="0" w:color="auto"/>
              <w:right w:val="single" w:sz="4" w:space="0" w:color="auto"/>
            </w:tcBorders>
            <w:shd w:val="clear" w:color="auto" w:fill="auto"/>
            <w:noWrap/>
            <w:vAlign w:val="bottom"/>
            <w:hideMark/>
          </w:tcPr>
          <w:p w14:paraId="65E9D742"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1286485.72</w:t>
            </w:r>
          </w:p>
        </w:tc>
        <w:tc>
          <w:tcPr>
            <w:tcW w:w="2147" w:type="dxa"/>
            <w:tcBorders>
              <w:top w:val="nil"/>
              <w:left w:val="nil"/>
              <w:bottom w:val="single" w:sz="4" w:space="0" w:color="auto"/>
              <w:right w:val="single" w:sz="4" w:space="0" w:color="auto"/>
            </w:tcBorders>
            <w:shd w:val="clear" w:color="auto" w:fill="auto"/>
            <w:vAlign w:val="center"/>
            <w:hideMark/>
          </w:tcPr>
          <w:p w14:paraId="56F3F9E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8C8226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0DDE9A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BC21C0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5F8416C" w14:textId="77777777" w:rsidR="003062D9" w:rsidRPr="00F6011D" w:rsidRDefault="003062D9" w:rsidP="00F6011D">
            <w:pPr>
              <w:jc w:val="both"/>
              <w:rPr>
                <w:rFonts w:ascii="Arial" w:hAnsi="Arial" w:cs="Arial"/>
                <w:lang w:eastAsia="ru-RU"/>
              </w:rPr>
            </w:pPr>
            <w:r w:rsidRPr="00F6011D">
              <w:rPr>
                <w:rFonts w:ascii="Arial" w:hAnsi="Arial" w:cs="Arial"/>
                <w:lang w:eastAsia="ru-RU"/>
              </w:rPr>
              <w:t>338</w:t>
            </w:r>
          </w:p>
        </w:tc>
        <w:tc>
          <w:tcPr>
            <w:tcW w:w="1236" w:type="dxa"/>
            <w:tcBorders>
              <w:top w:val="nil"/>
              <w:left w:val="nil"/>
              <w:bottom w:val="single" w:sz="4" w:space="0" w:color="auto"/>
              <w:right w:val="single" w:sz="4" w:space="0" w:color="auto"/>
            </w:tcBorders>
            <w:shd w:val="clear" w:color="auto" w:fill="auto"/>
            <w:noWrap/>
            <w:vAlign w:val="bottom"/>
            <w:hideMark/>
          </w:tcPr>
          <w:p w14:paraId="5FF2AF23" w14:textId="77777777" w:rsidR="003062D9" w:rsidRPr="00F6011D" w:rsidRDefault="003062D9" w:rsidP="00F6011D">
            <w:pPr>
              <w:jc w:val="both"/>
              <w:rPr>
                <w:rFonts w:ascii="Arial" w:hAnsi="Arial" w:cs="Arial"/>
                <w:lang w:eastAsia="ru-RU"/>
              </w:rPr>
            </w:pPr>
            <w:r w:rsidRPr="00F6011D">
              <w:rPr>
                <w:rFonts w:ascii="Arial" w:hAnsi="Arial" w:cs="Arial"/>
                <w:lang w:eastAsia="ru-RU"/>
              </w:rPr>
              <w:t>517115.48</w:t>
            </w:r>
          </w:p>
        </w:tc>
        <w:tc>
          <w:tcPr>
            <w:tcW w:w="1356" w:type="dxa"/>
            <w:tcBorders>
              <w:top w:val="nil"/>
              <w:left w:val="nil"/>
              <w:bottom w:val="single" w:sz="4" w:space="0" w:color="auto"/>
              <w:right w:val="single" w:sz="4" w:space="0" w:color="auto"/>
            </w:tcBorders>
            <w:shd w:val="clear" w:color="auto" w:fill="auto"/>
            <w:noWrap/>
            <w:vAlign w:val="bottom"/>
            <w:hideMark/>
          </w:tcPr>
          <w:p w14:paraId="7C35C8EC"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1286541.70</w:t>
            </w:r>
          </w:p>
        </w:tc>
        <w:tc>
          <w:tcPr>
            <w:tcW w:w="2147" w:type="dxa"/>
            <w:tcBorders>
              <w:top w:val="nil"/>
              <w:left w:val="nil"/>
              <w:bottom w:val="single" w:sz="4" w:space="0" w:color="auto"/>
              <w:right w:val="single" w:sz="4" w:space="0" w:color="auto"/>
            </w:tcBorders>
            <w:shd w:val="clear" w:color="auto" w:fill="auto"/>
            <w:vAlign w:val="center"/>
            <w:hideMark/>
          </w:tcPr>
          <w:p w14:paraId="366A059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C643AA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C2B149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BF9663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0BB2332" w14:textId="77777777" w:rsidR="003062D9" w:rsidRPr="00F6011D" w:rsidRDefault="003062D9" w:rsidP="00F6011D">
            <w:pPr>
              <w:jc w:val="both"/>
              <w:rPr>
                <w:rFonts w:ascii="Arial" w:hAnsi="Arial" w:cs="Arial"/>
                <w:lang w:eastAsia="ru-RU"/>
              </w:rPr>
            </w:pPr>
            <w:r w:rsidRPr="00F6011D">
              <w:rPr>
                <w:rFonts w:ascii="Arial" w:hAnsi="Arial" w:cs="Arial"/>
                <w:lang w:eastAsia="ru-RU"/>
              </w:rPr>
              <w:t>339</w:t>
            </w:r>
          </w:p>
        </w:tc>
        <w:tc>
          <w:tcPr>
            <w:tcW w:w="1236" w:type="dxa"/>
            <w:tcBorders>
              <w:top w:val="nil"/>
              <w:left w:val="nil"/>
              <w:bottom w:val="single" w:sz="4" w:space="0" w:color="auto"/>
              <w:right w:val="single" w:sz="4" w:space="0" w:color="auto"/>
            </w:tcBorders>
            <w:shd w:val="clear" w:color="auto" w:fill="auto"/>
            <w:noWrap/>
            <w:vAlign w:val="bottom"/>
            <w:hideMark/>
          </w:tcPr>
          <w:p w14:paraId="36421466"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517042.16</w:t>
            </w:r>
          </w:p>
        </w:tc>
        <w:tc>
          <w:tcPr>
            <w:tcW w:w="1356" w:type="dxa"/>
            <w:tcBorders>
              <w:top w:val="nil"/>
              <w:left w:val="nil"/>
              <w:bottom w:val="single" w:sz="4" w:space="0" w:color="auto"/>
              <w:right w:val="single" w:sz="4" w:space="0" w:color="auto"/>
            </w:tcBorders>
            <w:shd w:val="clear" w:color="auto" w:fill="auto"/>
            <w:noWrap/>
            <w:vAlign w:val="bottom"/>
            <w:hideMark/>
          </w:tcPr>
          <w:p w14:paraId="201561BA"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1286587.76</w:t>
            </w:r>
          </w:p>
        </w:tc>
        <w:tc>
          <w:tcPr>
            <w:tcW w:w="2147" w:type="dxa"/>
            <w:tcBorders>
              <w:top w:val="nil"/>
              <w:left w:val="nil"/>
              <w:bottom w:val="single" w:sz="4" w:space="0" w:color="auto"/>
              <w:right w:val="single" w:sz="4" w:space="0" w:color="auto"/>
            </w:tcBorders>
            <w:shd w:val="clear" w:color="auto" w:fill="auto"/>
            <w:vAlign w:val="center"/>
            <w:hideMark/>
          </w:tcPr>
          <w:p w14:paraId="6F52D9C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879DD3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628881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AF5E38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9D25A76" w14:textId="77777777" w:rsidR="003062D9" w:rsidRPr="00F6011D" w:rsidRDefault="003062D9" w:rsidP="00F6011D">
            <w:pPr>
              <w:jc w:val="both"/>
              <w:rPr>
                <w:rFonts w:ascii="Arial" w:hAnsi="Arial" w:cs="Arial"/>
                <w:lang w:eastAsia="ru-RU"/>
              </w:rPr>
            </w:pPr>
            <w:r w:rsidRPr="00F6011D">
              <w:rPr>
                <w:rFonts w:ascii="Arial" w:hAnsi="Arial" w:cs="Arial"/>
                <w:lang w:eastAsia="ru-RU"/>
              </w:rPr>
              <w:t>340</w:t>
            </w:r>
          </w:p>
        </w:tc>
        <w:tc>
          <w:tcPr>
            <w:tcW w:w="1236" w:type="dxa"/>
            <w:tcBorders>
              <w:top w:val="nil"/>
              <w:left w:val="nil"/>
              <w:bottom w:val="single" w:sz="4" w:space="0" w:color="auto"/>
              <w:right w:val="single" w:sz="4" w:space="0" w:color="auto"/>
            </w:tcBorders>
            <w:shd w:val="clear" w:color="auto" w:fill="auto"/>
            <w:noWrap/>
            <w:vAlign w:val="bottom"/>
            <w:hideMark/>
          </w:tcPr>
          <w:p w14:paraId="75E55A06"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517042.19</w:t>
            </w:r>
          </w:p>
        </w:tc>
        <w:tc>
          <w:tcPr>
            <w:tcW w:w="1356" w:type="dxa"/>
            <w:tcBorders>
              <w:top w:val="nil"/>
              <w:left w:val="nil"/>
              <w:bottom w:val="single" w:sz="4" w:space="0" w:color="auto"/>
              <w:right w:val="single" w:sz="4" w:space="0" w:color="auto"/>
            </w:tcBorders>
            <w:shd w:val="clear" w:color="auto" w:fill="auto"/>
            <w:noWrap/>
            <w:vAlign w:val="bottom"/>
            <w:hideMark/>
          </w:tcPr>
          <w:p w14:paraId="7ABB8D5D"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1286587.53</w:t>
            </w:r>
          </w:p>
        </w:tc>
        <w:tc>
          <w:tcPr>
            <w:tcW w:w="2147" w:type="dxa"/>
            <w:tcBorders>
              <w:top w:val="nil"/>
              <w:left w:val="nil"/>
              <w:bottom w:val="single" w:sz="4" w:space="0" w:color="auto"/>
              <w:right w:val="single" w:sz="4" w:space="0" w:color="auto"/>
            </w:tcBorders>
            <w:shd w:val="clear" w:color="auto" w:fill="auto"/>
            <w:vAlign w:val="center"/>
            <w:hideMark/>
          </w:tcPr>
          <w:p w14:paraId="082B2C4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B4EBDF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6DA979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645B43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625A46E" w14:textId="77777777" w:rsidR="003062D9" w:rsidRPr="00F6011D" w:rsidRDefault="003062D9" w:rsidP="00F6011D">
            <w:pPr>
              <w:jc w:val="both"/>
              <w:rPr>
                <w:rFonts w:ascii="Arial" w:hAnsi="Arial" w:cs="Arial"/>
                <w:lang w:eastAsia="ru-RU"/>
              </w:rPr>
            </w:pPr>
            <w:r w:rsidRPr="00F6011D">
              <w:rPr>
                <w:rFonts w:ascii="Arial" w:hAnsi="Arial" w:cs="Arial"/>
                <w:lang w:eastAsia="ru-RU"/>
              </w:rPr>
              <w:t>341</w:t>
            </w:r>
          </w:p>
        </w:tc>
        <w:tc>
          <w:tcPr>
            <w:tcW w:w="1236" w:type="dxa"/>
            <w:tcBorders>
              <w:top w:val="nil"/>
              <w:left w:val="nil"/>
              <w:bottom w:val="single" w:sz="4" w:space="0" w:color="auto"/>
              <w:right w:val="single" w:sz="4" w:space="0" w:color="auto"/>
            </w:tcBorders>
            <w:shd w:val="clear" w:color="auto" w:fill="auto"/>
            <w:noWrap/>
            <w:vAlign w:val="bottom"/>
            <w:hideMark/>
          </w:tcPr>
          <w:p w14:paraId="0D21DE44"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517042.16</w:t>
            </w:r>
          </w:p>
        </w:tc>
        <w:tc>
          <w:tcPr>
            <w:tcW w:w="1356" w:type="dxa"/>
            <w:tcBorders>
              <w:top w:val="nil"/>
              <w:left w:val="nil"/>
              <w:bottom w:val="single" w:sz="4" w:space="0" w:color="auto"/>
              <w:right w:val="single" w:sz="4" w:space="0" w:color="auto"/>
            </w:tcBorders>
            <w:shd w:val="clear" w:color="auto" w:fill="auto"/>
            <w:noWrap/>
            <w:vAlign w:val="bottom"/>
            <w:hideMark/>
          </w:tcPr>
          <w:p w14:paraId="6758830F"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1286587.30</w:t>
            </w:r>
          </w:p>
        </w:tc>
        <w:tc>
          <w:tcPr>
            <w:tcW w:w="2147" w:type="dxa"/>
            <w:tcBorders>
              <w:top w:val="nil"/>
              <w:left w:val="nil"/>
              <w:bottom w:val="single" w:sz="4" w:space="0" w:color="auto"/>
              <w:right w:val="single" w:sz="4" w:space="0" w:color="auto"/>
            </w:tcBorders>
            <w:shd w:val="clear" w:color="auto" w:fill="auto"/>
            <w:vAlign w:val="center"/>
            <w:hideMark/>
          </w:tcPr>
          <w:p w14:paraId="49A8C4A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A8DB56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9741B3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DF4B90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B1ED57A" w14:textId="77777777" w:rsidR="003062D9" w:rsidRPr="00F6011D" w:rsidRDefault="003062D9" w:rsidP="00F6011D">
            <w:pPr>
              <w:jc w:val="both"/>
              <w:rPr>
                <w:rFonts w:ascii="Arial" w:hAnsi="Arial" w:cs="Arial"/>
                <w:lang w:eastAsia="ru-RU"/>
              </w:rPr>
            </w:pPr>
            <w:r w:rsidRPr="00F6011D">
              <w:rPr>
                <w:rFonts w:ascii="Arial" w:hAnsi="Arial" w:cs="Arial"/>
                <w:lang w:eastAsia="ru-RU"/>
              </w:rPr>
              <w:t>342</w:t>
            </w:r>
          </w:p>
        </w:tc>
        <w:tc>
          <w:tcPr>
            <w:tcW w:w="1236" w:type="dxa"/>
            <w:tcBorders>
              <w:top w:val="nil"/>
              <w:left w:val="nil"/>
              <w:bottom w:val="single" w:sz="4" w:space="0" w:color="auto"/>
              <w:right w:val="single" w:sz="4" w:space="0" w:color="auto"/>
            </w:tcBorders>
            <w:shd w:val="clear" w:color="auto" w:fill="auto"/>
            <w:noWrap/>
            <w:vAlign w:val="bottom"/>
            <w:hideMark/>
          </w:tcPr>
          <w:p w14:paraId="78F09810"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517042.11</w:t>
            </w:r>
          </w:p>
        </w:tc>
        <w:tc>
          <w:tcPr>
            <w:tcW w:w="1356" w:type="dxa"/>
            <w:tcBorders>
              <w:top w:val="nil"/>
              <w:left w:val="nil"/>
              <w:bottom w:val="single" w:sz="4" w:space="0" w:color="auto"/>
              <w:right w:val="single" w:sz="4" w:space="0" w:color="auto"/>
            </w:tcBorders>
            <w:shd w:val="clear" w:color="auto" w:fill="auto"/>
            <w:noWrap/>
            <w:vAlign w:val="bottom"/>
            <w:hideMark/>
          </w:tcPr>
          <w:p w14:paraId="4106897C"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1286587.08</w:t>
            </w:r>
          </w:p>
        </w:tc>
        <w:tc>
          <w:tcPr>
            <w:tcW w:w="2147" w:type="dxa"/>
            <w:tcBorders>
              <w:top w:val="nil"/>
              <w:left w:val="nil"/>
              <w:bottom w:val="single" w:sz="4" w:space="0" w:color="auto"/>
              <w:right w:val="single" w:sz="4" w:space="0" w:color="auto"/>
            </w:tcBorders>
            <w:shd w:val="clear" w:color="auto" w:fill="auto"/>
            <w:vAlign w:val="center"/>
            <w:hideMark/>
          </w:tcPr>
          <w:p w14:paraId="32D534A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8511BD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AA6040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A8B88A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06C69B6" w14:textId="77777777" w:rsidR="003062D9" w:rsidRPr="00F6011D" w:rsidRDefault="003062D9" w:rsidP="00F6011D">
            <w:pPr>
              <w:jc w:val="both"/>
              <w:rPr>
                <w:rFonts w:ascii="Arial" w:hAnsi="Arial" w:cs="Arial"/>
                <w:lang w:eastAsia="ru-RU"/>
              </w:rPr>
            </w:pPr>
            <w:r w:rsidRPr="00F6011D">
              <w:rPr>
                <w:rFonts w:ascii="Arial" w:hAnsi="Arial" w:cs="Arial"/>
                <w:lang w:eastAsia="ru-RU"/>
              </w:rPr>
              <w:t>343</w:t>
            </w:r>
          </w:p>
        </w:tc>
        <w:tc>
          <w:tcPr>
            <w:tcW w:w="1236" w:type="dxa"/>
            <w:tcBorders>
              <w:top w:val="nil"/>
              <w:left w:val="nil"/>
              <w:bottom w:val="single" w:sz="4" w:space="0" w:color="auto"/>
              <w:right w:val="single" w:sz="4" w:space="0" w:color="auto"/>
            </w:tcBorders>
            <w:shd w:val="clear" w:color="auto" w:fill="auto"/>
            <w:noWrap/>
            <w:vAlign w:val="bottom"/>
            <w:hideMark/>
          </w:tcPr>
          <w:p w14:paraId="3A204F4C"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517042.01</w:t>
            </w:r>
          </w:p>
        </w:tc>
        <w:tc>
          <w:tcPr>
            <w:tcW w:w="1356" w:type="dxa"/>
            <w:tcBorders>
              <w:top w:val="nil"/>
              <w:left w:val="nil"/>
              <w:bottom w:val="single" w:sz="4" w:space="0" w:color="auto"/>
              <w:right w:val="single" w:sz="4" w:space="0" w:color="auto"/>
            </w:tcBorders>
            <w:shd w:val="clear" w:color="auto" w:fill="auto"/>
            <w:noWrap/>
            <w:vAlign w:val="bottom"/>
            <w:hideMark/>
          </w:tcPr>
          <w:p w14:paraId="048EEAD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1286586.87</w:t>
            </w:r>
          </w:p>
        </w:tc>
        <w:tc>
          <w:tcPr>
            <w:tcW w:w="2147" w:type="dxa"/>
            <w:tcBorders>
              <w:top w:val="nil"/>
              <w:left w:val="nil"/>
              <w:bottom w:val="single" w:sz="4" w:space="0" w:color="auto"/>
              <w:right w:val="single" w:sz="4" w:space="0" w:color="auto"/>
            </w:tcBorders>
            <w:shd w:val="clear" w:color="auto" w:fill="auto"/>
            <w:vAlign w:val="center"/>
            <w:hideMark/>
          </w:tcPr>
          <w:p w14:paraId="79D3A72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7C0385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43F46C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1B2168A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6063D44" w14:textId="77777777" w:rsidR="003062D9" w:rsidRPr="00F6011D" w:rsidRDefault="003062D9" w:rsidP="00F6011D">
            <w:pPr>
              <w:jc w:val="both"/>
              <w:rPr>
                <w:rFonts w:ascii="Arial" w:hAnsi="Arial" w:cs="Arial"/>
                <w:lang w:eastAsia="ru-RU"/>
              </w:rPr>
            </w:pPr>
            <w:r w:rsidRPr="00F6011D">
              <w:rPr>
                <w:rFonts w:ascii="Arial" w:hAnsi="Arial" w:cs="Arial"/>
                <w:lang w:eastAsia="ru-RU"/>
              </w:rPr>
              <w:t>344</w:t>
            </w:r>
          </w:p>
        </w:tc>
        <w:tc>
          <w:tcPr>
            <w:tcW w:w="1236" w:type="dxa"/>
            <w:tcBorders>
              <w:top w:val="nil"/>
              <w:left w:val="nil"/>
              <w:bottom w:val="single" w:sz="4" w:space="0" w:color="auto"/>
              <w:right w:val="single" w:sz="4" w:space="0" w:color="auto"/>
            </w:tcBorders>
            <w:shd w:val="clear" w:color="auto" w:fill="auto"/>
            <w:noWrap/>
            <w:vAlign w:val="bottom"/>
            <w:hideMark/>
          </w:tcPr>
          <w:p w14:paraId="4869485F"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517041.87</w:t>
            </w:r>
          </w:p>
        </w:tc>
        <w:tc>
          <w:tcPr>
            <w:tcW w:w="1356" w:type="dxa"/>
            <w:tcBorders>
              <w:top w:val="nil"/>
              <w:left w:val="nil"/>
              <w:bottom w:val="single" w:sz="4" w:space="0" w:color="auto"/>
              <w:right w:val="single" w:sz="4" w:space="0" w:color="auto"/>
            </w:tcBorders>
            <w:shd w:val="clear" w:color="auto" w:fill="auto"/>
            <w:noWrap/>
            <w:vAlign w:val="bottom"/>
            <w:hideMark/>
          </w:tcPr>
          <w:p w14:paraId="0A0A493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1286586.69</w:t>
            </w:r>
          </w:p>
        </w:tc>
        <w:tc>
          <w:tcPr>
            <w:tcW w:w="2147" w:type="dxa"/>
            <w:tcBorders>
              <w:top w:val="nil"/>
              <w:left w:val="nil"/>
              <w:bottom w:val="single" w:sz="4" w:space="0" w:color="auto"/>
              <w:right w:val="single" w:sz="4" w:space="0" w:color="auto"/>
            </w:tcBorders>
            <w:shd w:val="clear" w:color="auto" w:fill="auto"/>
            <w:vAlign w:val="center"/>
            <w:hideMark/>
          </w:tcPr>
          <w:p w14:paraId="47A7A19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4EFEDB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37E30C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B92B5E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BB9ABC2" w14:textId="77777777" w:rsidR="003062D9" w:rsidRPr="00F6011D" w:rsidRDefault="003062D9" w:rsidP="00F6011D">
            <w:pPr>
              <w:jc w:val="both"/>
              <w:rPr>
                <w:rFonts w:ascii="Arial" w:hAnsi="Arial" w:cs="Arial"/>
                <w:lang w:eastAsia="ru-RU"/>
              </w:rPr>
            </w:pPr>
            <w:r w:rsidRPr="00F6011D">
              <w:rPr>
                <w:rFonts w:ascii="Arial" w:hAnsi="Arial" w:cs="Arial"/>
                <w:lang w:eastAsia="ru-RU"/>
              </w:rPr>
              <w:t>345</w:t>
            </w:r>
          </w:p>
        </w:tc>
        <w:tc>
          <w:tcPr>
            <w:tcW w:w="1236" w:type="dxa"/>
            <w:tcBorders>
              <w:top w:val="nil"/>
              <w:left w:val="nil"/>
              <w:bottom w:val="single" w:sz="4" w:space="0" w:color="auto"/>
              <w:right w:val="single" w:sz="4" w:space="0" w:color="auto"/>
            </w:tcBorders>
            <w:shd w:val="clear" w:color="auto" w:fill="auto"/>
            <w:noWrap/>
            <w:vAlign w:val="bottom"/>
            <w:hideMark/>
          </w:tcPr>
          <w:p w14:paraId="4CFF156E"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517041.70</w:t>
            </w:r>
          </w:p>
        </w:tc>
        <w:tc>
          <w:tcPr>
            <w:tcW w:w="1356" w:type="dxa"/>
            <w:tcBorders>
              <w:top w:val="nil"/>
              <w:left w:val="nil"/>
              <w:bottom w:val="single" w:sz="4" w:space="0" w:color="auto"/>
              <w:right w:val="single" w:sz="4" w:space="0" w:color="auto"/>
            </w:tcBorders>
            <w:shd w:val="clear" w:color="auto" w:fill="auto"/>
            <w:noWrap/>
            <w:vAlign w:val="bottom"/>
            <w:hideMark/>
          </w:tcPr>
          <w:p w14:paraId="70E602C9"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1286586.52</w:t>
            </w:r>
          </w:p>
        </w:tc>
        <w:tc>
          <w:tcPr>
            <w:tcW w:w="2147" w:type="dxa"/>
            <w:tcBorders>
              <w:top w:val="nil"/>
              <w:left w:val="nil"/>
              <w:bottom w:val="single" w:sz="4" w:space="0" w:color="auto"/>
              <w:right w:val="single" w:sz="4" w:space="0" w:color="auto"/>
            </w:tcBorders>
            <w:shd w:val="clear" w:color="auto" w:fill="auto"/>
            <w:vAlign w:val="center"/>
            <w:hideMark/>
          </w:tcPr>
          <w:p w14:paraId="4305D37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18DDB7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A2A15C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D5851B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6586E3A" w14:textId="77777777" w:rsidR="003062D9" w:rsidRPr="00F6011D" w:rsidRDefault="003062D9" w:rsidP="00F6011D">
            <w:pPr>
              <w:jc w:val="both"/>
              <w:rPr>
                <w:rFonts w:ascii="Arial" w:hAnsi="Arial" w:cs="Arial"/>
                <w:lang w:eastAsia="ru-RU"/>
              </w:rPr>
            </w:pPr>
            <w:r w:rsidRPr="00F6011D">
              <w:rPr>
                <w:rFonts w:ascii="Arial" w:hAnsi="Arial" w:cs="Arial"/>
                <w:lang w:eastAsia="ru-RU"/>
              </w:rPr>
              <w:t>346</w:t>
            </w:r>
          </w:p>
        </w:tc>
        <w:tc>
          <w:tcPr>
            <w:tcW w:w="1236" w:type="dxa"/>
            <w:tcBorders>
              <w:top w:val="nil"/>
              <w:left w:val="nil"/>
              <w:bottom w:val="single" w:sz="4" w:space="0" w:color="auto"/>
              <w:right w:val="single" w:sz="4" w:space="0" w:color="auto"/>
            </w:tcBorders>
            <w:shd w:val="clear" w:color="auto" w:fill="auto"/>
            <w:noWrap/>
            <w:vAlign w:val="bottom"/>
            <w:hideMark/>
          </w:tcPr>
          <w:p w14:paraId="198979B8"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517041.51</w:t>
            </w:r>
          </w:p>
        </w:tc>
        <w:tc>
          <w:tcPr>
            <w:tcW w:w="1356" w:type="dxa"/>
            <w:tcBorders>
              <w:top w:val="nil"/>
              <w:left w:val="nil"/>
              <w:bottom w:val="single" w:sz="4" w:space="0" w:color="auto"/>
              <w:right w:val="single" w:sz="4" w:space="0" w:color="auto"/>
            </w:tcBorders>
            <w:shd w:val="clear" w:color="auto" w:fill="auto"/>
            <w:noWrap/>
            <w:vAlign w:val="bottom"/>
            <w:hideMark/>
          </w:tcPr>
          <w:p w14:paraId="4A0F48B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1286586.39</w:t>
            </w:r>
          </w:p>
        </w:tc>
        <w:tc>
          <w:tcPr>
            <w:tcW w:w="2147" w:type="dxa"/>
            <w:tcBorders>
              <w:top w:val="nil"/>
              <w:left w:val="nil"/>
              <w:bottom w:val="single" w:sz="4" w:space="0" w:color="auto"/>
              <w:right w:val="single" w:sz="4" w:space="0" w:color="auto"/>
            </w:tcBorders>
            <w:shd w:val="clear" w:color="auto" w:fill="auto"/>
            <w:vAlign w:val="center"/>
            <w:hideMark/>
          </w:tcPr>
          <w:p w14:paraId="4766135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1FFB4B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9C3887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36C010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042E02C" w14:textId="77777777" w:rsidR="003062D9" w:rsidRPr="00F6011D" w:rsidRDefault="003062D9" w:rsidP="00F6011D">
            <w:pPr>
              <w:jc w:val="both"/>
              <w:rPr>
                <w:rFonts w:ascii="Arial" w:hAnsi="Arial" w:cs="Arial"/>
                <w:lang w:eastAsia="ru-RU"/>
              </w:rPr>
            </w:pPr>
            <w:r w:rsidRPr="00F6011D">
              <w:rPr>
                <w:rFonts w:ascii="Arial" w:hAnsi="Arial" w:cs="Arial"/>
                <w:lang w:eastAsia="ru-RU"/>
              </w:rPr>
              <w:t>347</w:t>
            </w:r>
          </w:p>
        </w:tc>
        <w:tc>
          <w:tcPr>
            <w:tcW w:w="1236" w:type="dxa"/>
            <w:tcBorders>
              <w:top w:val="nil"/>
              <w:left w:val="nil"/>
              <w:bottom w:val="single" w:sz="4" w:space="0" w:color="auto"/>
              <w:right w:val="single" w:sz="4" w:space="0" w:color="auto"/>
            </w:tcBorders>
            <w:shd w:val="clear" w:color="auto" w:fill="auto"/>
            <w:noWrap/>
            <w:vAlign w:val="bottom"/>
            <w:hideMark/>
          </w:tcPr>
          <w:p w14:paraId="009ECEE8"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517041.30</w:t>
            </w:r>
          </w:p>
        </w:tc>
        <w:tc>
          <w:tcPr>
            <w:tcW w:w="1356" w:type="dxa"/>
            <w:tcBorders>
              <w:top w:val="nil"/>
              <w:left w:val="nil"/>
              <w:bottom w:val="single" w:sz="4" w:space="0" w:color="auto"/>
              <w:right w:val="single" w:sz="4" w:space="0" w:color="auto"/>
            </w:tcBorders>
            <w:shd w:val="clear" w:color="auto" w:fill="auto"/>
            <w:noWrap/>
            <w:vAlign w:val="bottom"/>
            <w:hideMark/>
          </w:tcPr>
          <w:p w14:paraId="6774425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1286586.29</w:t>
            </w:r>
          </w:p>
        </w:tc>
        <w:tc>
          <w:tcPr>
            <w:tcW w:w="2147" w:type="dxa"/>
            <w:tcBorders>
              <w:top w:val="nil"/>
              <w:left w:val="nil"/>
              <w:bottom w:val="single" w:sz="4" w:space="0" w:color="auto"/>
              <w:right w:val="single" w:sz="4" w:space="0" w:color="auto"/>
            </w:tcBorders>
            <w:shd w:val="clear" w:color="auto" w:fill="auto"/>
            <w:vAlign w:val="center"/>
            <w:hideMark/>
          </w:tcPr>
          <w:p w14:paraId="7222F0C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17D004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3807DE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1E870F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16F72C9" w14:textId="77777777" w:rsidR="003062D9" w:rsidRPr="00F6011D" w:rsidRDefault="003062D9" w:rsidP="00F6011D">
            <w:pPr>
              <w:jc w:val="both"/>
              <w:rPr>
                <w:rFonts w:ascii="Arial" w:hAnsi="Arial" w:cs="Arial"/>
                <w:lang w:eastAsia="ru-RU"/>
              </w:rPr>
            </w:pPr>
            <w:r w:rsidRPr="00F6011D">
              <w:rPr>
                <w:rFonts w:ascii="Arial" w:hAnsi="Arial" w:cs="Arial"/>
                <w:lang w:eastAsia="ru-RU"/>
              </w:rPr>
              <w:t>348</w:t>
            </w:r>
          </w:p>
        </w:tc>
        <w:tc>
          <w:tcPr>
            <w:tcW w:w="1236" w:type="dxa"/>
            <w:tcBorders>
              <w:top w:val="nil"/>
              <w:left w:val="nil"/>
              <w:bottom w:val="single" w:sz="4" w:space="0" w:color="auto"/>
              <w:right w:val="single" w:sz="4" w:space="0" w:color="auto"/>
            </w:tcBorders>
            <w:shd w:val="clear" w:color="auto" w:fill="auto"/>
            <w:noWrap/>
            <w:vAlign w:val="bottom"/>
            <w:hideMark/>
          </w:tcPr>
          <w:p w14:paraId="2B934051"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517041.08</w:t>
            </w:r>
          </w:p>
        </w:tc>
        <w:tc>
          <w:tcPr>
            <w:tcW w:w="1356" w:type="dxa"/>
            <w:tcBorders>
              <w:top w:val="nil"/>
              <w:left w:val="nil"/>
              <w:bottom w:val="single" w:sz="4" w:space="0" w:color="auto"/>
              <w:right w:val="single" w:sz="4" w:space="0" w:color="auto"/>
            </w:tcBorders>
            <w:shd w:val="clear" w:color="auto" w:fill="auto"/>
            <w:noWrap/>
            <w:vAlign w:val="bottom"/>
            <w:hideMark/>
          </w:tcPr>
          <w:p w14:paraId="4B173F3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1286586.24</w:t>
            </w:r>
          </w:p>
        </w:tc>
        <w:tc>
          <w:tcPr>
            <w:tcW w:w="2147" w:type="dxa"/>
            <w:tcBorders>
              <w:top w:val="nil"/>
              <w:left w:val="nil"/>
              <w:bottom w:val="single" w:sz="4" w:space="0" w:color="auto"/>
              <w:right w:val="single" w:sz="4" w:space="0" w:color="auto"/>
            </w:tcBorders>
            <w:shd w:val="clear" w:color="auto" w:fill="auto"/>
            <w:vAlign w:val="center"/>
            <w:hideMark/>
          </w:tcPr>
          <w:p w14:paraId="55E0F38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1EAD88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981C17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881B72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D436390" w14:textId="77777777" w:rsidR="003062D9" w:rsidRPr="00F6011D" w:rsidRDefault="003062D9" w:rsidP="00F6011D">
            <w:pPr>
              <w:jc w:val="both"/>
              <w:rPr>
                <w:rFonts w:ascii="Arial" w:hAnsi="Arial" w:cs="Arial"/>
                <w:lang w:eastAsia="ru-RU"/>
              </w:rPr>
            </w:pPr>
            <w:r w:rsidRPr="00F6011D">
              <w:rPr>
                <w:rFonts w:ascii="Arial" w:hAnsi="Arial" w:cs="Arial"/>
                <w:lang w:eastAsia="ru-RU"/>
              </w:rPr>
              <w:t>349</w:t>
            </w:r>
          </w:p>
        </w:tc>
        <w:tc>
          <w:tcPr>
            <w:tcW w:w="1236" w:type="dxa"/>
            <w:tcBorders>
              <w:top w:val="nil"/>
              <w:left w:val="nil"/>
              <w:bottom w:val="single" w:sz="4" w:space="0" w:color="auto"/>
              <w:right w:val="single" w:sz="4" w:space="0" w:color="auto"/>
            </w:tcBorders>
            <w:shd w:val="clear" w:color="auto" w:fill="auto"/>
            <w:noWrap/>
            <w:vAlign w:val="bottom"/>
            <w:hideMark/>
          </w:tcPr>
          <w:p w14:paraId="4D4F7A5B"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517040.85</w:t>
            </w:r>
          </w:p>
        </w:tc>
        <w:tc>
          <w:tcPr>
            <w:tcW w:w="1356" w:type="dxa"/>
            <w:tcBorders>
              <w:top w:val="nil"/>
              <w:left w:val="nil"/>
              <w:bottom w:val="single" w:sz="4" w:space="0" w:color="auto"/>
              <w:right w:val="single" w:sz="4" w:space="0" w:color="auto"/>
            </w:tcBorders>
            <w:shd w:val="clear" w:color="auto" w:fill="auto"/>
            <w:noWrap/>
            <w:vAlign w:val="bottom"/>
            <w:hideMark/>
          </w:tcPr>
          <w:p w14:paraId="7D15D66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1286586.22</w:t>
            </w:r>
          </w:p>
        </w:tc>
        <w:tc>
          <w:tcPr>
            <w:tcW w:w="2147" w:type="dxa"/>
            <w:tcBorders>
              <w:top w:val="nil"/>
              <w:left w:val="nil"/>
              <w:bottom w:val="single" w:sz="4" w:space="0" w:color="auto"/>
              <w:right w:val="single" w:sz="4" w:space="0" w:color="auto"/>
            </w:tcBorders>
            <w:shd w:val="clear" w:color="auto" w:fill="auto"/>
            <w:vAlign w:val="center"/>
            <w:hideMark/>
          </w:tcPr>
          <w:p w14:paraId="49CE924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4CF2AA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AA50A1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3E5E48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35C2AFD" w14:textId="77777777" w:rsidR="003062D9" w:rsidRPr="00F6011D" w:rsidRDefault="003062D9" w:rsidP="00F6011D">
            <w:pPr>
              <w:jc w:val="both"/>
              <w:rPr>
                <w:rFonts w:ascii="Arial" w:hAnsi="Arial" w:cs="Arial"/>
                <w:lang w:eastAsia="ru-RU"/>
              </w:rPr>
            </w:pPr>
            <w:r w:rsidRPr="00F6011D">
              <w:rPr>
                <w:rFonts w:ascii="Arial" w:hAnsi="Arial" w:cs="Arial"/>
                <w:lang w:eastAsia="ru-RU"/>
              </w:rPr>
              <w:t>350</w:t>
            </w:r>
          </w:p>
        </w:tc>
        <w:tc>
          <w:tcPr>
            <w:tcW w:w="1236" w:type="dxa"/>
            <w:tcBorders>
              <w:top w:val="nil"/>
              <w:left w:val="nil"/>
              <w:bottom w:val="single" w:sz="4" w:space="0" w:color="auto"/>
              <w:right w:val="single" w:sz="4" w:space="0" w:color="auto"/>
            </w:tcBorders>
            <w:shd w:val="clear" w:color="auto" w:fill="auto"/>
            <w:noWrap/>
            <w:vAlign w:val="bottom"/>
            <w:hideMark/>
          </w:tcPr>
          <w:p w14:paraId="01E9DAE5"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517040.62</w:t>
            </w:r>
          </w:p>
        </w:tc>
        <w:tc>
          <w:tcPr>
            <w:tcW w:w="1356" w:type="dxa"/>
            <w:tcBorders>
              <w:top w:val="nil"/>
              <w:left w:val="nil"/>
              <w:bottom w:val="single" w:sz="4" w:space="0" w:color="auto"/>
              <w:right w:val="single" w:sz="4" w:space="0" w:color="auto"/>
            </w:tcBorders>
            <w:shd w:val="clear" w:color="auto" w:fill="auto"/>
            <w:noWrap/>
            <w:vAlign w:val="bottom"/>
            <w:hideMark/>
          </w:tcPr>
          <w:p w14:paraId="037F3266"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1286586.25</w:t>
            </w:r>
          </w:p>
        </w:tc>
        <w:tc>
          <w:tcPr>
            <w:tcW w:w="2147" w:type="dxa"/>
            <w:tcBorders>
              <w:top w:val="nil"/>
              <w:left w:val="nil"/>
              <w:bottom w:val="single" w:sz="4" w:space="0" w:color="auto"/>
              <w:right w:val="single" w:sz="4" w:space="0" w:color="auto"/>
            </w:tcBorders>
            <w:shd w:val="clear" w:color="auto" w:fill="auto"/>
            <w:vAlign w:val="center"/>
            <w:hideMark/>
          </w:tcPr>
          <w:p w14:paraId="41BD372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2FA3B5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4C425A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C37F15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57C7C28" w14:textId="77777777" w:rsidR="003062D9" w:rsidRPr="00F6011D" w:rsidRDefault="003062D9" w:rsidP="00F6011D">
            <w:pPr>
              <w:jc w:val="both"/>
              <w:rPr>
                <w:rFonts w:ascii="Arial" w:hAnsi="Arial" w:cs="Arial"/>
                <w:lang w:eastAsia="ru-RU"/>
              </w:rPr>
            </w:pPr>
            <w:r w:rsidRPr="00F6011D">
              <w:rPr>
                <w:rFonts w:ascii="Arial" w:hAnsi="Arial" w:cs="Arial"/>
                <w:lang w:eastAsia="ru-RU"/>
              </w:rPr>
              <w:t>351</w:t>
            </w:r>
          </w:p>
        </w:tc>
        <w:tc>
          <w:tcPr>
            <w:tcW w:w="1236" w:type="dxa"/>
            <w:tcBorders>
              <w:top w:val="nil"/>
              <w:left w:val="nil"/>
              <w:bottom w:val="single" w:sz="4" w:space="0" w:color="auto"/>
              <w:right w:val="single" w:sz="4" w:space="0" w:color="auto"/>
            </w:tcBorders>
            <w:shd w:val="clear" w:color="auto" w:fill="auto"/>
            <w:noWrap/>
            <w:vAlign w:val="bottom"/>
            <w:hideMark/>
          </w:tcPr>
          <w:p w14:paraId="43B4136D"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517040.40</w:t>
            </w:r>
          </w:p>
        </w:tc>
        <w:tc>
          <w:tcPr>
            <w:tcW w:w="1356" w:type="dxa"/>
            <w:tcBorders>
              <w:top w:val="nil"/>
              <w:left w:val="nil"/>
              <w:bottom w:val="single" w:sz="4" w:space="0" w:color="auto"/>
              <w:right w:val="single" w:sz="4" w:space="0" w:color="auto"/>
            </w:tcBorders>
            <w:shd w:val="clear" w:color="auto" w:fill="auto"/>
            <w:noWrap/>
            <w:vAlign w:val="bottom"/>
            <w:hideMark/>
          </w:tcPr>
          <w:p w14:paraId="6E5A110A"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1286586.30</w:t>
            </w:r>
          </w:p>
        </w:tc>
        <w:tc>
          <w:tcPr>
            <w:tcW w:w="2147" w:type="dxa"/>
            <w:tcBorders>
              <w:top w:val="nil"/>
              <w:left w:val="nil"/>
              <w:bottom w:val="single" w:sz="4" w:space="0" w:color="auto"/>
              <w:right w:val="single" w:sz="4" w:space="0" w:color="auto"/>
            </w:tcBorders>
            <w:shd w:val="clear" w:color="auto" w:fill="auto"/>
            <w:vAlign w:val="center"/>
            <w:hideMark/>
          </w:tcPr>
          <w:p w14:paraId="104CA1A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6E312D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0565CE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AA2BC0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932C9D6" w14:textId="77777777" w:rsidR="003062D9" w:rsidRPr="00F6011D" w:rsidRDefault="003062D9" w:rsidP="00F6011D">
            <w:pPr>
              <w:jc w:val="both"/>
              <w:rPr>
                <w:rFonts w:ascii="Arial" w:hAnsi="Arial" w:cs="Arial"/>
                <w:lang w:eastAsia="ru-RU"/>
              </w:rPr>
            </w:pPr>
            <w:r w:rsidRPr="00F6011D">
              <w:rPr>
                <w:rFonts w:ascii="Arial" w:hAnsi="Arial" w:cs="Arial"/>
                <w:lang w:eastAsia="ru-RU"/>
              </w:rPr>
              <w:t>352</w:t>
            </w:r>
          </w:p>
        </w:tc>
        <w:tc>
          <w:tcPr>
            <w:tcW w:w="1236" w:type="dxa"/>
            <w:tcBorders>
              <w:top w:val="nil"/>
              <w:left w:val="nil"/>
              <w:bottom w:val="single" w:sz="4" w:space="0" w:color="auto"/>
              <w:right w:val="single" w:sz="4" w:space="0" w:color="auto"/>
            </w:tcBorders>
            <w:shd w:val="clear" w:color="auto" w:fill="auto"/>
            <w:noWrap/>
            <w:vAlign w:val="bottom"/>
            <w:hideMark/>
          </w:tcPr>
          <w:p w14:paraId="7C75DCCC"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517040.19</w:t>
            </w:r>
          </w:p>
        </w:tc>
        <w:tc>
          <w:tcPr>
            <w:tcW w:w="1356" w:type="dxa"/>
            <w:tcBorders>
              <w:top w:val="nil"/>
              <w:left w:val="nil"/>
              <w:bottom w:val="single" w:sz="4" w:space="0" w:color="auto"/>
              <w:right w:val="single" w:sz="4" w:space="0" w:color="auto"/>
            </w:tcBorders>
            <w:shd w:val="clear" w:color="auto" w:fill="auto"/>
            <w:noWrap/>
            <w:vAlign w:val="bottom"/>
            <w:hideMark/>
          </w:tcPr>
          <w:p w14:paraId="50A477F1"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1286586.40</w:t>
            </w:r>
          </w:p>
        </w:tc>
        <w:tc>
          <w:tcPr>
            <w:tcW w:w="2147" w:type="dxa"/>
            <w:tcBorders>
              <w:top w:val="nil"/>
              <w:left w:val="nil"/>
              <w:bottom w:val="single" w:sz="4" w:space="0" w:color="auto"/>
              <w:right w:val="single" w:sz="4" w:space="0" w:color="auto"/>
            </w:tcBorders>
            <w:shd w:val="clear" w:color="auto" w:fill="auto"/>
            <w:vAlign w:val="center"/>
            <w:hideMark/>
          </w:tcPr>
          <w:p w14:paraId="509A3FE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89160B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C3865B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9727BD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0151CC3" w14:textId="77777777" w:rsidR="003062D9" w:rsidRPr="00F6011D" w:rsidRDefault="003062D9" w:rsidP="00F6011D">
            <w:pPr>
              <w:jc w:val="both"/>
              <w:rPr>
                <w:rFonts w:ascii="Arial" w:hAnsi="Arial" w:cs="Arial"/>
                <w:lang w:eastAsia="ru-RU"/>
              </w:rPr>
            </w:pPr>
            <w:r w:rsidRPr="00F6011D">
              <w:rPr>
                <w:rFonts w:ascii="Arial" w:hAnsi="Arial" w:cs="Arial"/>
                <w:lang w:eastAsia="ru-RU"/>
              </w:rPr>
              <w:t>353</w:t>
            </w:r>
          </w:p>
        </w:tc>
        <w:tc>
          <w:tcPr>
            <w:tcW w:w="1236" w:type="dxa"/>
            <w:tcBorders>
              <w:top w:val="nil"/>
              <w:left w:val="nil"/>
              <w:bottom w:val="single" w:sz="4" w:space="0" w:color="auto"/>
              <w:right w:val="single" w:sz="4" w:space="0" w:color="auto"/>
            </w:tcBorders>
            <w:shd w:val="clear" w:color="auto" w:fill="auto"/>
            <w:noWrap/>
            <w:vAlign w:val="bottom"/>
            <w:hideMark/>
          </w:tcPr>
          <w:p w14:paraId="44FD16BE"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517040.00</w:t>
            </w:r>
          </w:p>
        </w:tc>
        <w:tc>
          <w:tcPr>
            <w:tcW w:w="1356" w:type="dxa"/>
            <w:tcBorders>
              <w:top w:val="nil"/>
              <w:left w:val="nil"/>
              <w:bottom w:val="single" w:sz="4" w:space="0" w:color="auto"/>
              <w:right w:val="single" w:sz="4" w:space="0" w:color="auto"/>
            </w:tcBorders>
            <w:shd w:val="clear" w:color="auto" w:fill="auto"/>
            <w:noWrap/>
            <w:vAlign w:val="bottom"/>
            <w:hideMark/>
          </w:tcPr>
          <w:p w14:paraId="3C5E4FD1"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1286586.53</w:t>
            </w:r>
          </w:p>
        </w:tc>
        <w:tc>
          <w:tcPr>
            <w:tcW w:w="2147" w:type="dxa"/>
            <w:tcBorders>
              <w:top w:val="nil"/>
              <w:left w:val="nil"/>
              <w:bottom w:val="single" w:sz="4" w:space="0" w:color="auto"/>
              <w:right w:val="single" w:sz="4" w:space="0" w:color="auto"/>
            </w:tcBorders>
            <w:shd w:val="clear" w:color="auto" w:fill="auto"/>
            <w:vAlign w:val="center"/>
            <w:hideMark/>
          </w:tcPr>
          <w:p w14:paraId="0928CF6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DA9916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D3B5D2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1312F1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8069225" w14:textId="77777777" w:rsidR="003062D9" w:rsidRPr="00F6011D" w:rsidRDefault="003062D9" w:rsidP="00F6011D">
            <w:pPr>
              <w:jc w:val="both"/>
              <w:rPr>
                <w:rFonts w:ascii="Arial" w:hAnsi="Arial" w:cs="Arial"/>
                <w:lang w:eastAsia="ru-RU"/>
              </w:rPr>
            </w:pPr>
            <w:r w:rsidRPr="00F6011D">
              <w:rPr>
                <w:rFonts w:ascii="Arial" w:hAnsi="Arial" w:cs="Arial"/>
                <w:lang w:eastAsia="ru-RU"/>
              </w:rPr>
              <w:t>354</w:t>
            </w:r>
          </w:p>
        </w:tc>
        <w:tc>
          <w:tcPr>
            <w:tcW w:w="1236" w:type="dxa"/>
            <w:tcBorders>
              <w:top w:val="nil"/>
              <w:left w:val="nil"/>
              <w:bottom w:val="single" w:sz="4" w:space="0" w:color="auto"/>
              <w:right w:val="single" w:sz="4" w:space="0" w:color="auto"/>
            </w:tcBorders>
            <w:shd w:val="clear" w:color="auto" w:fill="auto"/>
            <w:noWrap/>
            <w:vAlign w:val="bottom"/>
            <w:hideMark/>
          </w:tcPr>
          <w:p w14:paraId="0F216C83" w14:textId="77777777" w:rsidR="003062D9" w:rsidRPr="00F6011D" w:rsidRDefault="003062D9" w:rsidP="00F6011D">
            <w:pPr>
              <w:jc w:val="both"/>
              <w:rPr>
                <w:rFonts w:ascii="Arial" w:hAnsi="Arial" w:cs="Arial"/>
                <w:lang w:eastAsia="ru-RU"/>
              </w:rPr>
            </w:pPr>
            <w:r w:rsidRPr="00F6011D">
              <w:rPr>
                <w:rFonts w:ascii="Arial" w:hAnsi="Arial" w:cs="Arial"/>
                <w:lang w:eastAsia="ru-RU"/>
              </w:rPr>
              <w:t>517039.83</w:t>
            </w:r>
          </w:p>
        </w:tc>
        <w:tc>
          <w:tcPr>
            <w:tcW w:w="1356" w:type="dxa"/>
            <w:tcBorders>
              <w:top w:val="nil"/>
              <w:left w:val="nil"/>
              <w:bottom w:val="single" w:sz="4" w:space="0" w:color="auto"/>
              <w:right w:val="single" w:sz="4" w:space="0" w:color="auto"/>
            </w:tcBorders>
            <w:shd w:val="clear" w:color="auto" w:fill="auto"/>
            <w:noWrap/>
            <w:vAlign w:val="bottom"/>
            <w:hideMark/>
          </w:tcPr>
          <w:p w14:paraId="104C939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1286586.71</w:t>
            </w:r>
          </w:p>
        </w:tc>
        <w:tc>
          <w:tcPr>
            <w:tcW w:w="2147" w:type="dxa"/>
            <w:tcBorders>
              <w:top w:val="nil"/>
              <w:left w:val="nil"/>
              <w:bottom w:val="single" w:sz="4" w:space="0" w:color="auto"/>
              <w:right w:val="single" w:sz="4" w:space="0" w:color="auto"/>
            </w:tcBorders>
            <w:shd w:val="clear" w:color="auto" w:fill="auto"/>
            <w:vAlign w:val="center"/>
            <w:hideMark/>
          </w:tcPr>
          <w:p w14:paraId="64C7C67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F15108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626FFD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97E619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6E9A090" w14:textId="77777777" w:rsidR="003062D9" w:rsidRPr="00F6011D" w:rsidRDefault="003062D9" w:rsidP="00F6011D">
            <w:pPr>
              <w:jc w:val="both"/>
              <w:rPr>
                <w:rFonts w:ascii="Arial" w:hAnsi="Arial" w:cs="Arial"/>
                <w:lang w:eastAsia="ru-RU"/>
              </w:rPr>
            </w:pPr>
            <w:r w:rsidRPr="00F6011D">
              <w:rPr>
                <w:rFonts w:ascii="Arial" w:hAnsi="Arial" w:cs="Arial"/>
                <w:lang w:eastAsia="ru-RU"/>
              </w:rPr>
              <w:t>355</w:t>
            </w:r>
          </w:p>
        </w:tc>
        <w:tc>
          <w:tcPr>
            <w:tcW w:w="1236" w:type="dxa"/>
            <w:tcBorders>
              <w:top w:val="nil"/>
              <w:left w:val="nil"/>
              <w:bottom w:val="single" w:sz="4" w:space="0" w:color="auto"/>
              <w:right w:val="single" w:sz="4" w:space="0" w:color="auto"/>
            </w:tcBorders>
            <w:shd w:val="clear" w:color="auto" w:fill="auto"/>
            <w:noWrap/>
            <w:vAlign w:val="bottom"/>
            <w:hideMark/>
          </w:tcPr>
          <w:p w14:paraId="3BC18828" w14:textId="77777777" w:rsidR="003062D9" w:rsidRPr="00F6011D" w:rsidRDefault="003062D9" w:rsidP="00F6011D">
            <w:pPr>
              <w:jc w:val="both"/>
              <w:rPr>
                <w:rFonts w:ascii="Arial" w:hAnsi="Arial" w:cs="Arial"/>
                <w:lang w:eastAsia="ru-RU"/>
              </w:rPr>
            </w:pPr>
            <w:r w:rsidRPr="00F6011D">
              <w:rPr>
                <w:rFonts w:ascii="Arial" w:hAnsi="Arial" w:cs="Arial"/>
                <w:lang w:eastAsia="ru-RU"/>
              </w:rPr>
              <w:t>517039.71</w:t>
            </w:r>
          </w:p>
        </w:tc>
        <w:tc>
          <w:tcPr>
            <w:tcW w:w="1356" w:type="dxa"/>
            <w:tcBorders>
              <w:top w:val="nil"/>
              <w:left w:val="nil"/>
              <w:bottom w:val="single" w:sz="4" w:space="0" w:color="auto"/>
              <w:right w:val="single" w:sz="4" w:space="0" w:color="auto"/>
            </w:tcBorders>
            <w:shd w:val="clear" w:color="auto" w:fill="auto"/>
            <w:noWrap/>
            <w:vAlign w:val="bottom"/>
            <w:hideMark/>
          </w:tcPr>
          <w:p w14:paraId="0A914A31"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1286586.90</w:t>
            </w:r>
          </w:p>
        </w:tc>
        <w:tc>
          <w:tcPr>
            <w:tcW w:w="2147" w:type="dxa"/>
            <w:tcBorders>
              <w:top w:val="nil"/>
              <w:left w:val="nil"/>
              <w:bottom w:val="single" w:sz="4" w:space="0" w:color="auto"/>
              <w:right w:val="single" w:sz="4" w:space="0" w:color="auto"/>
            </w:tcBorders>
            <w:shd w:val="clear" w:color="auto" w:fill="auto"/>
            <w:vAlign w:val="center"/>
            <w:hideMark/>
          </w:tcPr>
          <w:p w14:paraId="02D7DD3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E4F6A2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7A7C00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F75FA1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07305FF" w14:textId="77777777" w:rsidR="003062D9" w:rsidRPr="00F6011D" w:rsidRDefault="003062D9" w:rsidP="00F6011D">
            <w:pPr>
              <w:jc w:val="both"/>
              <w:rPr>
                <w:rFonts w:ascii="Arial" w:hAnsi="Arial" w:cs="Arial"/>
                <w:lang w:eastAsia="ru-RU"/>
              </w:rPr>
            </w:pPr>
            <w:r w:rsidRPr="00F6011D">
              <w:rPr>
                <w:rFonts w:ascii="Arial" w:hAnsi="Arial" w:cs="Arial"/>
                <w:lang w:eastAsia="ru-RU"/>
              </w:rPr>
              <w:t>356</w:t>
            </w:r>
          </w:p>
        </w:tc>
        <w:tc>
          <w:tcPr>
            <w:tcW w:w="1236" w:type="dxa"/>
            <w:tcBorders>
              <w:top w:val="nil"/>
              <w:left w:val="nil"/>
              <w:bottom w:val="single" w:sz="4" w:space="0" w:color="auto"/>
              <w:right w:val="single" w:sz="4" w:space="0" w:color="auto"/>
            </w:tcBorders>
            <w:shd w:val="clear" w:color="auto" w:fill="auto"/>
            <w:noWrap/>
            <w:vAlign w:val="bottom"/>
            <w:hideMark/>
          </w:tcPr>
          <w:p w14:paraId="17B9D231" w14:textId="77777777" w:rsidR="003062D9" w:rsidRPr="00F6011D" w:rsidRDefault="003062D9" w:rsidP="00F6011D">
            <w:pPr>
              <w:jc w:val="both"/>
              <w:rPr>
                <w:rFonts w:ascii="Arial" w:hAnsi="Arial" w:cs="Arial"/>
                <w:lang w:eastAsia="ru-RU"/>
              </w:rPr>
            </w:pPr>
            <w:r w:rsidRPr="00F6011D">
              <w:rPr>
                <w:rFonts w:ascii="Arial" w:hAnsi="Arial" w:cs="Arial"/>
                <w:lang w:eastAsia="ru-RU"/>
              </w:rPr>
              <w:t>517039.61</w:t>
            </w:r>
          </w:p>
        </w:tc>
        <w:tc>
          <w:tcPr>
            <w:tcW w:w="1356" w:type="dxa"/>
            <w:tcBorders>
              <w:top w:val="nil"/>
              <w:left w:val="nil"/>
              <w:bottom w:val="single" w:sz="4" w:space="0" w:color="auto"/>
              <w:right w:val="single" w:sz="4" w:space="0" w:color="auto"/>
            </w:tcBorders>
            <w:shd w:val="clear" w:color="auto" w:fill="auto"/>
            <w:noWrap/>
            <w:vAlign w:val="bottom"/>
            <w:hideMark/>
          </w:tcPr>
          <w:p w14:paraId="4EC1716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1286587.11</w:t>
            </w:r>
          </w:p>
        </w:tc>
        <w:tc>
          <w:tcPr>
            <w:tcW w:w="2147" w:type="dxa"/>
            <w:tcBorders>
              <w:top w:val="nil"/>
              <w:left w:val="nil"/>
              <w:bottom w:val="single" w:sz="4" w:space="0" w:color="auto"/>
              <w:right w:val="single" w:sz="4" w:space="0" w:color="auto"/>
            </w:tcBorders>
            <w:shd w:val="clear" w:color="auto" w:fill="auto"/>
            <w:vAlign w:val="center"/>
            <w:hideMark/>
          </w:tcPr>
          <w:p w14:paraId="6E2745F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3B4099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CE1DA0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CAFF06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C08ED85"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357</w:t>
            </w:r>
          </w:p>
        </w:tc>
        <w:tc>
          <w:tcPr>
            <w:tcW w:w="1236" w:type="dxa"/>
            <w:tcBorders>
              <w:top w:val="nil"/>
              <w:left w:val="nil"/>
              <w:bottom w:val="single" w:sz="4" w:space="0" w:color="auto"/>
              <w:right w:val="single" w:sz="4" w:space="0" w:color="auto"/>
            </w:tcBorders>
            <w:shd w:val="clear" w:color="auto" w:fill="auto"/>
            <w:noWrap/>
            <w:vAlign w:val="bottom"/>
            <w:hideMark/>
          </w:tcPr>
          <w:p w14:paraId="0D8CEFFF" w14:textId="77777777" w:rsidR="003062D9" w:rsidRPr="00F6011D" w:rsidRDefault="003062D9" w:rsidP="00F6011D">
            <w:pPr>
              <w:jc w:val="both"/>
              <w:rPr>
                <w:rFonts w:ascii="Arial" w:hAnsi="Arial" w:cs="Arial"/>
                <w:lang w:eastAsia="ru-RU"/>
              </w:rPr>
            </w:pPr>
            <w:r w:rsidRPr="00F6011D">
              <w:rPr>
                <w:rFonts w:ascii="Arial" w:hAnsi="Arial" w:cs="Arial"/>
                <w:lang w:eastAsia="ru-RU"/>
              </w:rPr>
              <w:t>517039.56</w:t>
            </w:r>
          </w:p>
        </w:tc>
        <w:tc>
          <w:tcPr>
            <w:tcW w:w="1356" w:type="dxa"/>
            <w:tcBorders>
              <w:top w:val="nil"/>
              <w:left w:val="nil"/>
              <w:bottom w:val="single" w:sz="4" w:space="0" w:color="auto"/>
              <w:right w:val="single" w:sz="4" w:space="0" w:color="auto"/>
            </w:tcBorders>
            <w:shd w:val="clear" w:color="auto" w:fill="auto"/>
            <w:noWrap/>
            <w:vAlign w:val="bottom"/>
            <w:hideMark/>
          </w:tcPr>
          <w:p w14:paraId="72DFB39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1286587.33</w:t>
            </w:r>
          </w:p>
        </w:tc>
        <w:tc>
          <w:tcPr>
            <w:tcW w:w="2147" w:type="dxa"/>
            <w:tcBorders>
              <w:top w:val="nil"/>
              <w:left w:val="nil"/>
              <w:bottom w:val="single" w:sz="4" w:space="0" w:color="auto"/>
              <w:right w:val="single" w:sz="4" w:space="0" w:color="auto"/>
            </w:tcBorders>
            <w:shd w:val="clear" w:color="auto" w:fill="auto"/>
            <w:vAlign w:val="center"/>
            <w:hideMark/>
          </w:tcPr>
          <w:p w14:paraId="0AF9C3A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AD2E99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858AB4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F4054D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4A67404" w14:textId="77777777" w:rsidR="003062D9" w:rsidRPr="00F6011D" w:rsidRDefault="003062D9" w:rsidP="00F6011D">
            <w:pPr>
              <w:jc w:val="both"/>
              <w:rPr>
                <w:rFonts w:ascii="Arial" w:hAnsi="Arial" w:cs="Arial"/>
                <w:lang w:eastAsia="ru-RU"/>
              </w:rPr>
            </w:pPr>
            <w:r w:rsidRPr="00F6011D">
              <w:rPr>
                <w:rFonts w:ascii="Arial" w:hAnsi="Arial" w:cs="Arial"/>
                <w:lang w:eastAsia="ru-RU"/>
              </w:rPr>
              <w:t>358</w:t>
            </w:r>
          </w:p>
        </w:tc>
        <w:tc>
          <w:tcPr>
            <w:tcW w:w="1236" w:type="dxa"/>
            <w:tcBorders>
              <w:top w:val="nil"/>
              <w:left w:val="nil"/>
              <w:bottom w:val="single" w:sz="4" w:space="0" w:color="auto"/>
              <w:right w:val="single" w:sz="4" w:space="0" w:color="auto"/>
            </w:tcBorders>
            <w:shd w:val="clear" w:color="auto" w:fill="auto"/>
            <w:noWrap/>
            <w:vAlign w:val="bottom"/>
            <w:hideMark/>
          </w:tcPr>
          <w:p w14:paraId="00BD73C8" w14:textId="77777777" w:rsidR="003062D9" w:rsidRPr="00F6011D" w:rsidRDefault="003062D9" w:rsidP="00F6011D">
            <w:pPr>
              <w:jc w:val="both"/>
              <w:rPr>
                <w:rFonts w:ascii="Arial" w:hAnsi="Arial" w:cs="Arial"/>
                <w:lang w:eastAsia="ru-RU"/>
              </w:rPr>
            </w:pPr>
            <w:r w:rsidRPr="00F6011D">
              <w:rPr>
                <w:rFonts w:ascii="Arial" w:hAnsi="Arial" w:cs="Arial"/>
                <w:lang w:eastAsia="ru-RU"/>
              </w:rPr>
              <w:t>517039.53</w:t>
            </w:r>
          </w:p>
        </w:tc>
        <w:tc>
          <w:tcPr>
            <w:tcW w:w="1356" w:type="dxa"/>
            <w:tcBorders>
              <w:top w:val="nil"/>
              <w:left w:val="nil"/>
              <w:bottom w:val="single" w:sz="4" w:space="0" w:color="auto"/>
              <w:right w:val="single" w:sz="4" w:space="0" w:color="auto"/>
            </w:tcBorders>
            <w:shd w:val="clear" w:color="auto" w:fill="auto"/>
            <w:noWrap/>
            <w:vAlign w:val="bottom"/>
            <w:hideMark/>
          </w:tcPr>
          <w:p w14:paraId="7F0F673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1286587.56</w:t>
            </w:r>
          </w:p>
        </w:tc>
        <w:tc>
          <w:tcPr>
            <w:tcW w:w="2147" w:type="dxa"/>
            <w:tcBorders>
              <w:top w:val="nil"/>
              <w:left w:val="nil"/>
              <w:bottom w:val="single" w:sz="4" w:space="0" w:color="auto"/>
              <w:right w:val="single" w:sz="4" w:space="0" w:color="auto"/>
            </w:tcBorders>
            <w:shd w:val="clear" w:color="auto" w:fill="auto"/>
            <w:vAlign w:val="center"/>
            <w:hideMark/>
          </w:tcPr>
          <w:p w14:paraId="0CF7A59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398539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5CAC6F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D2B699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20384C9" w14:textId="77777777" w:rsidR="003062D9" w:rsidRPr="00F6011D" w:rsidRDefault="003062D9" w:rsidP="00F6011D">
            <w:pPr>
              <w:jc w:val="both"/>
              <w:rPr>
                <w:rFonts w:ascii="Arial" w:hAnsi="Arial" w:cs="Arial"/>
                <w:lang w:eastAsia="ru-RU"/>
              </w:rPr>
            </w:pPr>
            <w:r w:rsidRPr="00F6011D">
              <w:rPr>
                <w:rFonts w:ascii="Arial" w:hAnsi="Arial" w:cs="Arial"/>
                <w:lang w:eastAsia="ru-RU"/>
              </w:rPr>
              <w:t>359</w:t>
            </w:r>
          </w:p>
        </w:tc>
        <w:tc>
          <w:tcPr>
            <w:tcW w:w="1236" w:type="dxa"/>
            <w:tcBorders>
              <w:top w:val="nil"/>
              <w:left w:val="nil"/>
              <w:bottom w:val="single" w:sz="4" w:space="0" w:color="auto"/>
              <w:right w:val="single" w:sz="4" w:space="0" w:color="auto"/>
            </w:tcBorders>
            <w:shd w:val="clear" w:color="auto" w:fill="auto"/>
            <w:noWrap/>
            <w:vAlign w:val="bottom"/>
            <w:hideMark/>
          </w:tcPr>
          <w:p w14:paraId="1C09F434" w14:textId="77777777" w:rsidR="003062D9" w:rsidRPr="00F6011D" w:rsidRDefault="003062D9" w:rsidP="00F6011D">
            <w:pPr>
              <w:jc w:val="both"/>
              <w:rPr>
                <w:rFonts w:ascii="Arial" w:hAnsi="Arial" w:cs="Arial"/>
                <w:lang w:eastAsia="ru-RU"/>
              </w:rPr>
            </w:pPr>
            <w:r w:rsidRPr="00F6011D">
              <w:rPr>
                <w:rFonts w:ascii="Arial" w:hAnsi="Arial" w:cs="Arial"/>
                <w:lang w:eastAsia="ru-RU"/>
              </w:rPr>
              <w:t>517039.56</w:t>
            </w:r>
          </w:p>
        </w:tc>
        <w:tc>
          <w:tcPr>
            <w:tcW w:w="1356" w:type="dxa"/>
            <w:tcBorders>
              <w:top w:val="nil"/>
              <w:left w:val="nil"/>
              <w:bottom w:val="single" w:sz="4" w:space="0" w:color="auto"/>
              <w:right w:val="single" w:sz="4" w:space="0" w:color="auto"/>
            </w:tcBorders>
            <w:shd w:val="clear" w:color="auto" w:fill="auto"/>
            <w:noWrap/>
            <w:vAlign w:val="bottom"/>
            <w:hideMark/>
          </w:tcPr>
          <w:p w14:paraId="44EA38E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1286587.79</w:t>
            </w:r>
          </w:p>
        </w:tc>
        <w:tc>
          <w:tcPr>
            <w:tcW w:w="2147" w:type="dxa"/>
            <w:tcBorders>
              <w:top w:val="nil"/>
              <w:left w:val="nil"/>
              <w:bottom w:val="single" w:sz="4" w:space="0" w:color="auto"/>
              <w:right w:val="single" w:sz="4" w:space="0" w:color="auto"/>
            </w:tcBorders>
            <w:shd w:val="clear" w:color="auto" w:fill="auto"/>
            <w:vAlign w:val="center"/>
            <w:hideMark/>
          </w:tcPr>
          <w:p w14:paraId="68967AE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FF56FC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5CDA47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F4945B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57E58BC" w14:textId="77777777" w:rsidR="003062D9" w:rsidRPr="00F6011D" w:rsidRDefault="003062D9" w:rsidP="00F6011D">
            <w:pPr>
              <w:jc w:val="both"/>
              <w:rPr>
                <w:rFonts w:ascii="Arial" w:hAnsi="Arial" w:cs="Arial"/>
                <w:lang w:eastAsia="ru-RU"/>
              </w:rPr>
            </w:pPr>
            <w:r w:rsidRPr="00F6011D">
              <w:rPr>
                <w:rFonts w:ascii="Arial" w:hAnsi="Arial" w:cs="Arial"/>
                <w:lang w:eastAsia="ru-RU"/>
              </w:rPr>
              <w:t>360</w:t>
            </w:r>
          </w:p>
        </w:tc>
        <w:tc>
          <w:tcPr>
            <w:tcW w:w="1236" w:type="dxa"/>
            <w:tcBorders>
              <w:top w:val="nil"/>
              <w:left w:val="nil"/>
              <w:bottom w:val="single" w:sz="4" w:space="0" w:color="auto"/>
              <w:right w:val="single" w:sz="4" w:space="0" w:color="auto"/>
            </w:tcBorders>
            <w:shd w:val="clear" w:color="auto" w:fill="auto"/>
            <w:noWrap/>
            <w:vAlign w:val="bottom"/>
            <w:hideMark/>
          </w:tcPr>
          <w:p w14:paraId="0B1F1BD0" w14:textId="77777777" w:rsidR="003062D9" w:rsidRPr="00F6011D" w:rsidRDefault="003062D9" w:rsidP="00F6011D">
            <w:pPr>
              <w:jc w:val="both"/>
              <w:rPr>
                <w:rFonts w:ascii="Arial" w:hAnsi="Arial" w:cs="Arial"/>
                <w:lang w:eastAsia="ru-RU"/>
              </w:rPr>
            </w:pPr>
            <w:r w:rsidRPr="00F6011D">
              <w:rPr>
                <w:rFonts w:ascii="Arial" w:hAnsi="Arial" w:cs="Arial"/>
                <w:lang w:eastAsia="ru-RU"/>
              </w:rPr>
              <w:t>517039.62</w:t>
            </w:r>
          </w:p>
        </w:tc>
        <w:tc>
          <w:tcPr>
            <w:tcW w:w="1356" w:type="dxa"/>
            <w:tcBorders>
              <w:top w:val="nil"/>
              <w:left w:val="nil"/>
              <w:bottom w:val="single" w:sz="4" w:space="0" w:color="auto"/>
              <w:right w:val="single" w:sz="4" w:space="0" w:color="auto"/>
            </w:tcBorders>
            <w:shd w:val="clear" w:color="auto" w:fill="auto"/>
            <w:noWrap/>
            <w:vAlign w:val="bottom"/>
            <w:hideMark/>
          </w:tcPr>
          <w:p w14:paraId="437AA34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1286588.01</w:t>
            </w:r>
          </w:p>
        </w:tc>
        <w:tc>
          <w:tcPr>
            <w:tcW w:w="2147" w:type="dxa"/>
            <w:tcBorders>
              <w:top w:val="nil"/>
              <w:left w:val="nil"/>
              <w:bottom w:val="single" w:sz="4" w:space="0" w:color="auto"/>
              <w:right w:val="single" w:sz="4" w:space="0" w:color="auto"/>
            </w:tcBorders>
            <w:shd w:val="clear" w:color="auto" w:fill="auto"/>
            <w:vAlign w:val="center"/>
            <w:hideMark/>
          </w:tcPr>
          <w:p w14:paraId="52D599E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77F047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EDB549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2925B1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904C9BD" w14:textId="77777777" w:rsidR="003062D9" w:rsidRPr="00F6011D" w:rsidRDefault="003062D9" w:rsidP="00F6011D">
            <w:pPr>
              <w:jc w:val="both"/>
              <w:rPr>
                <w:rFonts w:ascii="Arial" w:hAnsi="Arial" w:cs="Arial"/>
                <w:lang w:eastAsia="ru-RU"/>
              </w:rPr>
            </w:pPr>
            <w:r w:rsidRPr="00F6011D">
              <w:rPr>
                <w:rFonts w:ascii="Arial" w:hAnsi="Arial" w:cs="Arial"/>
                <w:lang w:eastAsia="ru-RU"/>
              </w:rPr>
              <w:t>361</w:t>
            </w:r>
          </w:p>
        </w:tc>
        <w:tc>
          <w:tcPr>
            <w:tcW w:w="1236" w:type="dxa"/>
            <w:tcBorders>
              <w:top w:val="nil"/>
              <w:left w:val="nil"/>
              <w:bottom w:val="single" w:sz="4" w:space="0" w:color="auto"/>
              <w:right w:val="single" w:sz="4" w:space="0" w:color="auto"/>
            </w:tcBorders>
            <w:shd w:val="clear" w:color="auto" w:fill="auto"/>
            <w:noWrap/>
            <w:vAlign w:val="bottom"/>
            <w:hideMark/>
          </w:tcPr>
          <w:p w14:paraId="17BC10FC" w14:textId="77777777" w:rsidR="003062D9" w:rsidRPr="00F6011D" w:rsidRDefault="003062D9" w:rsidP="00F6011D">
            <w:pPr>
              <w:jc w:val="both"/>
              <w:rPr>
                <w:rFonts w:ascii="Arial" w:hAnsi="Arial" w:cs="Arial"/>
                <w:lang w:eastAsia="ru-RU"/>
              </w:rPr>
            </w:pPr>
            <w:r w:rsidRPr="00F6011D">
              <w:rPr>
                <w:rFonts w:ascii="Arial" w:hAnsi="Arial" w:cs="Arial"/>
                <w:lang w:eastAsia="ru-RU"/>
              </w:rPr>
              <w:t>517039.72</w:t>
            </w:r>
          </w:p>
        </w:tc>
        <w:tc>
          <w:tcPr>
            <w:tcW w:w="1356" w:type="dxa"/>
            <w:tcBorders>
              <w:top w:val="nil"/>
              <w:left w:val="nil"/>
              <w:bottom w:val="single" w:sz="4" w:space="0" w:color="auto"/>
              <w:right w:val="single" w:sz="4" w:space="0" w:color="auto"/>
            </w:tcBorders>
            <w:shd w:val="clear" w:color="auto" w:fill="auto"/>
            <w:noWrap/>
            <w:vAlign w:val="bottom"/>
            <w:hideMark/>
          </w:tcPr>
          <w:p w14:paraId="24E4454D"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1286588.22</w:t>
            </w:r>
          </w:p>
        </w:tc>
        <w:tc>
          <w:tcPr>
            <w:tcW w:w="2147" w:type="dxa"/>
            <w:tcBorders>
              <w:top w:val="nil"/>
              <w:left w:val="nil"/>
              <w:bottom w:val="single" w:sz="4" w:space="0" w:color="auto"/>
              <w:right w:val="single" w:sz="4" w:space="0" w:color="auto"/>
            </w:tcBorders>
            <w:shd w:val="clear" w:color="auto" w:fill="auto"/>
            <w:vAlign w:val="center"/>
            <w:hideMark/>
          </w:tcPr>
          <w:p w14:paraId="644365D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8A63B1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C361A0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E99353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3BE1AB5" w14:textId="77777777" w:rsidR="003062D9" w:rsidRPr="00F6011D" w:rsidRDefault="003062D9" w:rsidP="00F6011D">
            <w:pPr>
              <w:jc w:val="both"/>
              <w:rPr>
                <w:rFonts w:ascii="Arial" w:hAnsi="Arial" w:cs="Arial"/>
                <w:lang w:eastAsia="ru-RU"/>
              </w:rPr>
            </w:pPr>
            <w:r w:rsidRPr="00F6011D">
              <w:rPr>
                <w:rFonts w:ascii="Arial" w:hAnsi="Arial" w:cs="Arial"/>
                <w:lang w:eastAsia="ru-RU"/>
              </w:rPr>
              <w:t>362</w:t>
            </w:r>
          </w:p>
        </w:tc>
        <w:tc>
          <w:tcPr>
            <w:tcW w:w="1236" w:type="dxa"/>
            <w:tcBorders>
              <w:top w:val="nil"/>
              <w:left w:val="nil"/>
              <w:bottom w:val="single" w:sz="4" w:space="0" w:color="auto"/>
              <w:right w:val="single" w:sz="4" w:space="0" w:color="auto"/>
            </w:tcBorders>
            <w:shd w:val="clear" w:color="auto" w:fill="auto"/>
            <w:noWrap/>
            <w:vAlign w:val="bottom"/>
            <w:hideMark/>
          </w:tcPr>
          <w:p w14:paraId="5F13945A" w14:textId="77777777" w:rsidR="003062D9" w:rsidRPr="00F6011D" w:rsidRDefault="003062D9" w:rsidP="00F6011D">
            <w:pPr>
              <w:jc w:val="both"/>
              <w:rPr>
                <w:rFonts w:ascii="Arial" w:hAnsi="Arial" w:cs="Arial"/>
                <w:lang w:eastAsia="ru-RU"/>
              </w:rPr>
            </w:pPr>
            <w:r w:rsidRPr="00F6011D">
              <w:rPr>
                <w:rFonts w:ascii="Arial" w:hAnsi="Arial" w:cs="Arial"/>
                <w:lang w:eastAsia="ru-RU"/>
              </w:rPr>
              <w:t>517039.85</w:t>
            </w:r>
          </w:p>
        </w:tc>
        <w:tc>
          <w:tcPr>
            <w:tcW w:w="1356" w:type="dxa"/>
            <w:tcBorders>
              <w:top w:val="nil"/>
              <w:left w:val="nil"/>
              <w:bottom w:val="single" w:sz="4" w:space="0" w:color="auto"/>
              <w:right w:val="single" w:sz="4" w:space="0" w:color="auto"/>
            </w:tcBorders>
            <w:shd w:val="clear" w:color="auto" w:fill="auto"/>
            <w:noWrap/>
            <w:vAlign w:val="bottom"/>
            <w:hideMark/>
          </w:tcPr>
          <w:p w14:paraId="0D2F319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1286588.40</w:t>
            </w:r>
          </w:p>
        </w:tc>
        <w:tc>
          <w:tcPr>
            <w:tcW w:w="2147" w:type="dxa"/>
            <w:tcBorders>
              <w:top w:val="nil"/>
              <w:left w:val="nil"/>
              <w:bottom w:val="single" w:sz="4" w:space="0" w:color="auto"/>
              <w:right w:val="single" w:sz="4" w:space="0" w:color="auto"/>
            </w:tcBorders>
            <w:shd w:val="clear" w:color="auto" w:fill="auto"/>
            <w:vAlign w:val="center"/>
            <w:hideMark/>
          </w:tcPr>
          <w:p w14:paraId="668F239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C55EDC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78F46B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6B483C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69AA106" w14:textId="77777777" w:rsidR="003062D9" w:rsidRPr="00F6011D" w:rsidRDefault="003062D9" w:rsidP="00F6011D">
            <w:pPr>
              <w:jc w:val="both"/>
              <w:rPr>
                <w:rFonts w:ascii="Arial" w:hAnsi="Arial" w:cs="Arial"/>
                <w:lang w:eastAsia="ru-RU"/>
              </w:rPr>
            </w:pPr>
            <w:r w:rsidRPr="00F6011D">
              <w:rPr>
                <w:rFonts w:ascii="Arial" w:hAnsi="Arial" w:cs="Arial"/>
                <w:lang w:eastAsia="ru-RU"/>
              </w:rPr>
              <w:t>363</w:t>
            </w:r>
          </w:p>
        </w:tc>
        <w:tc>
          <w:tcPr>
            <w:tcW w:w="1236" w:type="dxa"/>
            <w:tcBorders>
              <w:top w:val="nil"/>
              <w:left w:val="nil"/>
              <w:bottom w:val="single" w:sz="4" w:space="0" w:color="auto"/>
              <w:right w:val="single" w:sz="4" w:space="0" w:color="auto"/>
            </w:tcBorders>
            <w:shd w:val="clear" w:color="auto" w:fill="auto"/>
            <w:noWrap/>
            <w:vAlign w:val="bottom"/>
            <w:hideMark/>
          </w:tcPr>
          <w:p w14:paraId="45201F32"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517040.02</w:t>
            </w:r>
          </w:p>
        </w:tc>
        <w:tc>
          <w:tcPr>
            <w:tcW w:w="1356" w:type="dxa"/>
            <w:tcBorders>
              <w:top w:val="nil"/>
              <w:left w:val="nil"/>
              <w:bottom w:val="single" w:sz="4" w:space="0" w:color="auto"/>
              <w:right w:val="single" w:sz="4" w:space="0" w:color="auto"/>
            </w:tcBorders>
            <w:shd w:val="clear" w:color="auto" w:fill="auto"/>
            <w:noWrap/>
            <w:vAlign w:val="bottom"/>
            <w:hideMark/>
          </w:tcPr>
          <w:p w14:paraId="7C59ADF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1286588.57</w:t>
            </w:r>
          </w:p>
        </w:tc>
        <w:tc>
          <w:tcPr>
            <w:tcW w:w="2147" w:type="dxa"/>
            <w:tcBorders>
              <w:top w:val="nil"/>
              <w:left w:val="nil"/>
              <w:bottom w:val="single" w:sz="4" w:space="0" w:color="auto"/>
              <w:right w:val="single" w:sz="4" w:space="0" w:color="auto"/>
            </w:tcBorders>
            <w:shd w:val="clear" w:color="auto" w:fill="auto"/>
            <w:vAlign w:val="center"/>
            <w:hideMark/>
          </w:tcPr>
          <w:p w14:paraId="1773865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5F4A41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5472DC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3667E9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62FA076" w14:textId="77777777" w:rsidR="003062D9" w:rsidRPr="00F6011D" w:rsidRDefault="003062D9" w:rsidP="00F6011D">
            <w:pPr>
              <w:jc w:val="both"/>
              <w:rPr>
                <w:rFonts w:ascii="Arial" w:hAnsi="Arial" w:cs="Arial"/>
                <w:lang w:eastAsia="ru-RU"/>
              </w:rPr>
            </w:pPr>
            <w:r w:rsidRPr="00F6011D">
              <w:rPr>
                <w:rFonts w:ascii="Arial" w:hAnsi="Arial" w:cs="Arial"/>
                <w:lang w:eastAsia="ru-RU"/>
              </w:rPr>
              <w:t>364</w:t>
            </w:r>
          </w:p>
        </w:tc>
        <w:tc>
          <w:tcPr>
            <w:tcW w:w="1236" w:type="dxa"/>
            <w:tcBorders>
              <w:top w:val="nil"/>
              <w:left w:val="nil"/>
              <w:bottom w:val="single" w:sz="4" w:space="0" w:color="auto"/>
              <w:right w:val="single" w:sz="4" w:space="0" w:color="auto"/>
            </w:tcBorders>
            <w:shd w:val="clear" w:color="auto" w:fill="auto"/>
            <w:noWrap/>
            <w:vAlign w:val="bottom"/>
            <w:hideMark/>
          </w:tcPr>
          <w:p w14:paraId="1C2BB9CB"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517040.21</w:t>
            </w:r>
          </w:p>
        </w:tc>
        <w:tc>
          <w:tcPr>
            <w:tcW w:w="1356" w:type="dxa"/>
            <w:tcBorders>
              <w:top w:val="nil"/>
              <w:left w:val="nil"/>
              <w:bottom w:val="single" w:sz="4" w:space="0" w:color="auto"/>
              <w:right w:val="single" w:sz="4" w:space="0" w:color="auto"/>
            </w:tcBorders>
            <w:shd w:val="clear" w:color="auto" w:fill="auto"/>
            <w:noWrap/>
            <w:vAlign w:val="bottom"/>
            <w:hideMark/>
          </w:tcPr>
          <w:p w14:paraId="54835C0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1286588.70</w:t>
            </w:r>
          </w:p>
        </w:tc>
        <w:tc>
          <w:tcPr>
            <w:tcW w:w="2147" w:type="dxa"/>
            <w:tcBorders>
              <w:top w:val="nil"/>
              <w:left w:val="nil"/>
              <w:bottom w:val="single" w:sz="4" w:space="0" w:color="auto"/>
              <w:right w:val="single" w:sz="4" w:space="0" w:color="auto"/>
            </w:tcBorders>
            <w:shd w:val="clear" w:color="auto" w:fill="auto"/>
            <w:vAlign w:val="center"/>
            <w:hideMark/>
          </w:tcPr>
          <w:p w14:paraId="4E6DD2E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641C74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485FDC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01D736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E13F80C" w14:textId="77777777" w:rsidR="003062D9" w:rsidRPr="00F6011D" w:rsidRDefault="003062D9" w:rsidP="00F6011D">
            <w:pPr>
              <w:jc w:val="both"/>
              <w:rPr>
                <w:rFonts w:ascii="Arial" w:hAnsi="Arial" w:cs="Arial"/>
                <w:lang w:eastAsia="ru-RU"/>
              </w:rPr>
            </w:pPr>
            <w:r w:rsidRPr="00F6011D">
              <w:rPr>
                <w:rFonts w:ascii="Arial" w:hAnsi="Arial" w:cs="Arial"/>
                <w:lang w:eastAsia="ru-RU"/>
              </w:rPr>
              <w:t>365</w:t>
            </w:r>
          </w:p>
        </w:tc>
        <w:tc>
          <w:tcPr>
            <w:tcW w:w="1236" w:type="dxa"/>
            <w:tcBorders>
              <w:top w:val="nil"/>
              <w:left w:val="nil"/>
              <w:bottom w:val="single" w:sz="4" w:space="0" w:color="auto"/>
              <w:right w:val="single" w:sz="4" w:space="0" w:color="auto"/>
            </w:tcBorders>
            <w:shd w:val="clear" w:color="auto" w:fill="auto"/>
            <w:noWrap/>
            <w:vAlign w:val="bottom"/>
            <w:hideMark/>
          </w:tcPr>
          <w:p w14:paraId="4F1FA1E0"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517040.42</w:t>
            </w:r>
          </w:p>
        </w:tc>
        <w:tc>
          <w:tcPr>
            <w:tcW w:w="1356" w:type="dxa"/>
            <w:tcBorders>
              <w:top w:val="nil"/>
              <w:left w:val="nil"/>
              <w:bottom w:val="single" w:sz="4" w:space="0" w:color="auto"/>
              <w:right w:val="single" w:sz="4" w:space="0" w:color="auto"/>
            </w:tcBorders>
            <w:shd w:val="clear" w:color="auto" w:fill="auto"/>
            <w:noWrap/>
            <w:vAlign w:val="bottom"/>
            <w:hideMark/>
          </w:tcPr>
          <w:p w14:paraId="0B91ED16"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1286588.80</w:t>
            </w:r>
          </w:p>
        </w:tc>
        <w:tc>
          <w:tcPr>
            <w:tcW w:w="2147" w:type="dxa"/>
            <w:tcBorders>
              <w:top w:val="nil"/>
              <w:left w:val="nil"/>
              <w:bottom w:val="single" w:sz="4" w:space="0" w:color="auto"/>
              <w:right w:val="single" w:sz="4" w:space="0" w:color="auto"/>
            </w:tcBorders>
            <w:shd w:val="clear" w:color="auto" w:fill="auto"/>
            <w:vAlign w:val="center"/>
            <w:hideMark/>
          </w:tcPr>
          <w:p w14:paraId="78412F3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7BE5DF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D271A01"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5199262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4E1047E" w14:textId="77777777" w:rsidR="003062D9" w:rsidRPr="00F6011D" w:rsidRDefault="003062D9" w:rsidP="00F6011D">
            <w:pPr>
              <w:jc w:val="both"/>
              <w:rPr>
                <w:rFonts w:ascii="Arial" w:hAnsi="Arial" w:cs="Arial"/>
                <w:lang w:eastAsia="ru-RU"/>
              </w:rPr>
            </w:pPr>
            <w:r w:rsidRPr="00F6011D">
              <w:rPr>
                <w:rFonts w:ascii="Arial" w:hAnsi="Arial" w:cs="Arial"/>
                <w:lang w:eastAsia="ru-RU"/>
              </w:rPr>
              <w:t>366</w:t>
            </w:r>
          </w:p>
        </w:tc>
        <w:tc>
          <w:tcPr>
            <w:tcW w:w="1236" w:type="dxa"/>
            <w:tcBorders>
              <w:top w:val="nil"/>
              <w:left w:val="nil"/>
              <w:bottom w:val="single" w:sz="4" w:space="0" w:color="auto"/>
              <w:right w:val="single" w:sz="4" w:space="0" w:color="auto"/>
            </w:tcBorders>
            <w:shd w:val="clear" w:color="auto" w:fill="auto"/>
            <w:noWrap/>
            <w:vAlign w:val="bottom"/>
            <w:hideMark/>
          </w:tcPr>
          <w:p w14:paraId="077639F5"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517040.64</w:t>
            </w:r>
          </w:p>
        </w:tc>
        <w:tc>
          <w:tcPr>
            <w:tcW w:w="1356" w:type="dxa"/>
            <w:tcBorders>
              <w:top w:val="nil"/>
              <w:left w:val="nil"/>
              <w:bottom w:val="single" w:sz="4" w:space="0" w:color="auto"/>
              <w:right w:val="single" w:sz="4" w:space="0" w:color="auto"/>
            </w:tcBorders>
            <w:shd w:val="clear" w:color="auto" w:fill="auto"/>
            <w:noWrap/>
            <w:vAlign w:val="bottom"/>
            <w:hideMark/>
          </w:tcPr>
          <w:p w14:paraId="5D9A19DC"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1286588.85</w:t>
            </w:r>
          </w:p>
        </w:tc>
        <w:tc>
          <w:tcPr>
            <w:tcW w:w="2147" w:type="dxa"/>
            <w:tcBorders>
              <w:top w:val="nil"/>
              <w:left w:val="nil"/>
              <w:bottom w:val="single" w:sz="4" w:space="0" w:color="auto"/>
              <w:right w:val="single" w:sz="4" w:space="0" w:color="auto"/>
            </w:tcBorders>
            <w:shd w:val="clear" w:color="auto" w:fill="auto"/>
            <w:vAlign w:val="center"/>
            <w:hideMark/>
          </w:tcPr>
          <w:p w14:paraId="7BDEED0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2390DA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1CD71F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67609E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B5AA7AC" w14:textId="77777777" w:rsidR="003062D9" w:rsidRPr="00F6011D" w:rsidRDefault="003062D9" w:rsidP="00F6011D">
            <w:pPr>
              <w:jc w:val="both"/>
              <w:rPr>
                <w:rFonts w:ascii="Arial" w:hAnsi="Arial" w:cs="Arial"/>
                <w:lang w:eastAsia="ru-RU"/>
              </w:rPr>
            </w:pPr>
            <w:r w:rsidRPr="00F6011D">
              <w:rPr>
                <w:rFonts w:ascii="Arial" w:hAnsi="Arial" w:cs="Arial"/>
                <w:lang w:eastAsia="ru-RU"/>
              </w:rPr>
              <w:t>367</w:t>
            </w:r>
          </w:p>
        </w:tc>
        <w:tc>
          <w:tcPr>
            <w:tcW w:w="1236" w:type="dxa"/>
            <w:tcBorders>
              <w:top w:val="nil"/>
              <w:left w:val="nil"/>
              <w:bottom w:val="single" w:sz="4" w:space="0" w:color="auto"/>
              <w:right w:val="single" w:sz="4" w:space="0" w:color="auto"/>
            </w:tcBorders>
            <w:shd w:val="clear" w:color="auto" w:fill="auto"/>
            <w:noWrap/>
            <w:vAlign w:val="bottom"/>
            <w:hideMark/>
          </w:tcPr>
          <w:p w14:paraId="5FDF6014"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517040.87</w:t>
            </w:r>
          </w:p>
        </w:tc>
        <w:tc>
          <w:tcPr>
            <w:tcW w:w="1356" w:type="dxa"/>
            <w:tcBorders>
              <w:top w:val="nil"/>
              <w:left w:val="nil"/>
              <w:bottom w:val="single" w:sz="4" w:space="0" w:color="auto"/>
              <w:right w:val="single" w:sz="4" w:space="0" w:color="auto"/>
            </w:tcBorders>
            <w:shd w:val="clear" w:color="auto" w:fill="auto"/>
            <w:noWrap/>
            <w:vAlign w:val="bottom"/>
            <w:hideMark/>
          </w:tcPr>
          <w:p w14:paraId="1775BD01"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1286588.88</w:t>
            </w:r>
          </w:p>
        </w:tc>
        <w:tc>
          <w:tcPr>
            <w:tcW w:w="2147" w:type="dxa"/>
            <w:tcBorders>
              <w:top w:val="nil"/>
              <w:left w:val="nil"/>
              <w:bottom w:val="single" w:sz="4" w:space="0" w:color="auto"/>
              <w:right w:val="single" w:sz="4" w:space="0" w:color="auto"/>
            </w:tcBorders>
            <w:shd w:val="clear" w:color="auto" w:fill="auto"/>
            <w:vAlign w:val="center"/>
            <w:hideMark/>
          </w:tcPr>
          <w:p w14:paraId="1AE08BC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35E546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4D83BA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87169C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967BE22" w14:textId="77777777" w:rsidR="003062D9" w:rsidRPr="00F6011D" w:rsidRDefault="003062D9" w:rsidP="00F6011D">
            <w:pPr>
              <w:jc w:val="both"/>
              <w:rPr>
                <w:rFonts w:ascii="Arial" w:hAnsi="Arial" w:cs="Arial"/>
                <w:lang w:eastAsia="ru-RU"/>
              </w:rPr>
            </w:pPr>
            <w:r w:rsidRPr="00F6011D">
              <w:rPr>
                <w:rFonts w:ascii="Arial" w:hAnsi="Arial" w:cs="Arial"/>
                <w:lang w:eastAsia="ru-RU"/>
              </w:rPr>
              <w:t>368</w:t>
            </w:r>
          </w:p>
        </w:tc>
        <w:tc>
          <w:tcPr>
            <w:tcW w:w="1236" w:type="dxa"/>
            <w:tcBorders>
              <w:top w:val="nil"/>
              <w:left w:val="nil"/>
              <w:bottom w:val="single" w:sz="4" w:space="0" w:color="auto"/>
              <w:right w:val="single" w:sz="4" w:space="0" w:color="auto"/>
            </w:tcBorders>
            <w:shd w:val="clear" w:color="auto" w:fill="auto"/>
            <w:noWrap/>
            <w:vAlign w:val="bottom"/>
            <w:hideMark/>
          </w:tcPr>
          <w:p w14:paraId="4BF613EA"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517041.10</w:t>
            </w:r>
          </w:p>
        </w:tc>
        <w:tc>
          <w:tcPr>
            <w:tcW w:w="1356" w:type="dxa"/>
            <w:tcBorders>
              <w:top w:val="nil"/>
              <w:left w:val="nil"/>
              <w:bottom w:val="single" w:sz="4" w:space="0" w:color="auto"/>
              <w:right w:val="single" w:sz="4" w:space="0" w:color="auto"/>
            </w:tcBorders>
            <w:shd w:val="clear" w:color="auto" w:fill="auto"/>
            <w:noWrap/>
            <w:vAlign w:val="bottom"/>
            <w:hideMark/>
          </w:tcPr>
          <w:p w14:paraId="3A66D19F"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1286588.84</w:t>
            </w:r>
          </w:p>
        </w:tc>
        <w:tc>
          <w:tcPr>
            <w:tcW w:w="2147" w:type="dxa"/>
            <w:tcBorders>
              <w:top w:val="nil"/>
              <w:left w:val="nil"/>
              <w:bottom w:val="single" w:sz="4" w:space="0" w:color="auto"/>
              <w:right w:val="single" w:sz="4" w:space="0" w:color="auto"/>
            </w:tcBorders>
            <w:shd w:val="clear" w:color="auto" w:fill="auto"/>
            <w:vAlign w:val="center"/>
            <w:hideMark/>
          </w:tcPr>
          <w:p w14:paraId="1584A3E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C90479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616EC3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0624EF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F2CE2E" w14:textId="77777777" w:rsidR="003062D9" w:rsidRPr="00F6011D" w:rsidRDefault="003062D9" w:rsidP="00F6011D">
            <w:pPr>
              <w:jc w:val="both"/>
              <w:rPr>
                <w:rFonts w:ascii="Arial" w:hAnsi="Arial" w:cs="Arial"/>
                <w:lang w:eastAsia="ru-RU"/>
              </w:rPr>
            </w:pPr>
            <w:r w:rsidRPr="00F6011D">
              <w:rPr>
                <w:rFonts w:ascii="Arial" w:hAnsi="Arial" w:cs="Arial"/>
                <w:lang w:eastAsia="ru-RU"/>
              </w:rPr>
              <w:t>369</w:t>
            </w:r>
          </w:p>
        </w:tc>
        <w:tc>
          <w:tcPr>
            <w:tcW w:w="1236" w:type="dxa"/>
            <w:tcBorders>
              <w:top w:val="nil"/>
              <w:left w:val="nil"/>
              <w:bottom w:val="single" w:sz="4" w:space="0" w:color="auto"/>
              <w:right w:val="single" w:sz="4" w:space="0" w:color="auto"/>
            </w:tcBorders>
            <w:shd w:val="clear" w:color="auto" w:fill="auto"/>
            <w:noWrap/>
            <w:vAlign w:val="bottom"/>
            <w:hideMark/>
          </w:tcPr>
          <w:p w14:paraId="6ADC95F9"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517041.32</w:t>
            </w:r>
          </w:p>
        </w:tc>
        <w:tc>
          <w:tcPr>
            <w:tcW w:w="1356" w:type="dxa"/>
            <w:tcBorders>
              <w:top w:val="nil"/>
              <w:left w:val="nil"/>
              <w:bottom w:val="single" w:sz="4" w:space="0" w:color="auto"/>
              <w:right w:val="single" w:sz="4" w:space="0" w:color="auto"/>
            </w:tcBorders>
            <w:shd w:val="clear" w:color="auto" w:fill="auto"/>
            <w:noWrap/>
            <w:vAlign w:val="bottom"/>
            <w:hideMark/>
          </w:tcPr>
          <w:p w14:paraId="2B72547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1286588.79</w:t>
            </w:r>
          </w:p>
        </w:tc>
        <w:tc>
          <w:tcPr>
            <w:tcW w:w="2147" w:type="dxa"/>
            <w:tcBorders>
              <w:top w:val="nil"/>
              <w:left w:val="nil"/>
              <w:bottom w:val="single" w:sz="4" w:space="0" w:color="auto"/>
              <w:right w:val="single" w:sz="4" w:space="0" w:color="auto"/>
            </w:tcBorders>
            <w:shd w:val="clear" w:color="auto" w:fill="auto"/>
            <w:vAlign w:val="center"/>
            <w:hideMark/>
          </w:tcPr>
          <w:p w14:paraId="5C1E249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B6E1E1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A84B6B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1EA75F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67C3453" w14:textId="77777777" w:rsidR="003062D9" w:rsidRPr="00F6011D" w:rsidRDefault="003062D9" w:rsidP="00F6011D">
            <w:pPr>
              <w:jc w:val="both"/>
              <w:rPr>
                <w:rFonts w:ascii="Arial" w:hAnsi="Arial" w:cs="Arial"/>
                <w:lang w:eastAsia="ru-RU"/>
              </w:rPr>
            </w:pPr>
            <w:r w:rsidRPr="00F6011D">
              <w:rPr>
                <w:rFonts w:ascii="Arial" w:hAnsi="Arial" w:cs="Arial"/>
                <w:lang w:eastAsia="ru-RU"/>
              </w:rPr>
              <w:t>370</w:t>
            </w:r>
          </w:p>
        </w:tc>
        <w:tc>
          <w:tcPr>
            <w:tcW w:w="1236" w:type="dxa"/>
            <w:tcBorders>
              <w:top w:val="nil"/>
              <w:left w:val="nil"/>
              <w:bottom w:val="single" w:sz="4" w:space="0" w:color="auto"/>
              <w:right w:val="single" w:sz="4" w:space="0" w:color="auto"/>
            </w:tcBorders>
            <w:shd w:val="clear" w:color="auto" w:fill="auto"/>
            <w:noWrap/>
            <w:vAlign w:val="bottom"/>
            <w:hideMark/>
          </w:tcPr>
          <w:p w14:paraId="65EFF87E"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517041.53</w:t>
            </w:r>
          </w:p>
        </w:tc>
        <w:tc>
          <w:tcPr>
            <w:tcW w:w="1356" w:type="dxa"/>
            <w:tcBorders>
              <w:top w:val="nil"/>
              <w:left w:val="nil"/>
              <w:bottom w:val="single" w:sz="4" w:space="0" w:color="auto"/>
              <w:right w:val="single" w:sz="4" w:space="0" w:color="auto"/>
            </w:tcBorders>
            <w:shd w:val="clear" w:color="auto" w:fill="auto"/>
            <w:noWrap/>
            <w:vAlign w:val="bottom"/>
            <w:hideMark/>
          </w:tcPr>
          <w:p w14:paraId="421CD749"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1286588.69</w:t>
            </w:r>
          </w:p>
        </w:tc>
        <w:tc>
          <w:tcPr>
            <w:tcW w:w="2147" w:type="dxa"/>
            <w:tcBorders>
              <w:top w:val="nil"/>
              <w:left w:val="nil"/>
              <w:bottom w:val="single" w:sz="4" w:space="0" w:color="auto"/>
              <w:right w:val="single" w:sz="4" w:space="0" w:color="auto"/>
            </w:tcBorders>
            <w:shd w:val="clear" w:color="auto" w:fill="auto"/>
            <w:vAlign w:val="center"/>
            <w:hideMark/>
          </w:tcPr>
          <w:p w14:paraId="677BD95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54EE0C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E125F9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25FC8D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ABBF7C4" w14:textId="77777777" w:rsidR="003062D9" w:rsidRPr="00F6011D" w:rsidRDefault="003062D9" w:rsidP="00F6011D">
            <w:pPr>
              <w:jc w:val="both"/>
              <w:rPr>
                <w:rFonts w:ascii="Arial" w:hAnsi="Arial" w:cs="Arial"/>
                <w:lang w:eastAsia="ru-RU"/>
              </w:rPr>
            </w:pPr>
            <w:r w:rsidRPr="00F6011D">
              <w:rPr>
                <w:rFonts w:ascii="Arial" w:hAnsi="Arial" w:cs="Arial"/>
                <w:lang w:eastAsia="ru-RU"/>
              </w:rPr>
              <w:t>371</w:t>
            </w:r>
          </w:p>
        </w:tc>
        <w:tc>
          <w:tcPr>
            <w:tcW w:w="1236" w:type="dxa"/>
            <w:tcBorders>
              <w:top w:val="nil"/>
              <w:left w:val="nil"/>
              <w:bottom w:val="single" w:sz="4" w:space="0" w:color="auto"/>
              <w:right w:val="single" w:sz="4" w:space="0" w:color="auto"/>
            </w:tcBorders>
            <w:shd w:val="clear" w:color="auto" w:fill="auto"/>
            <w:noWrap/>
            <w:vAlign w:val="bottom"/>
            <w:hideMark/>
          </w:tcPr>
          <w:p w14:paraId="281D0A39"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517041.72</w:t>
            </w:r>
          </w:p>
        </w:tc>
        <w:tc>
          <w:tcPr>
            <w:tcW w:w="1356" w:type="dxa"/>
            <w:tcBorders>
              <w:top w:val="nil"/>
              <w:left w:val="nil"/>
              <w:bottom w:val="single" w:sz="4" w:space="0" w:color="auto"/>
              <w:right w:val="single" w:sz="4" w:space="0" w:color="auto"/>
            </w:tcBorders>
            <w:shd w:val="clear" w:color="auto" w:fill="auto"/>
            <w:noWrap/>
            <w:vAlign w:val="bottom"/>
            <w:hideMark/>
          </w:tcPr>
          <w:p w14:paraId="7D1DF562"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1286588.56</w:t>
            </w:r>
          </w:p>
        </w:tc>
        <w:tc>
          <w:tcPr>
            <w:tcW w:w="2147" w:type="dxa"/>
            <w:tcBorders>
              <w:top w:val="nil"/>
              <w:left w:val="nil"/>
              <w:bottom w:val="single" w:sz="4" w:space="0" w:color="auto"/>
              <w:right w:val="single" w:sz="4" w:space="0" w:color="auto"/>
            </w:tcBorders>
            <w:shd w:val="clear" w:color="auto" w:fill="auto"/>
            <w:vAlign w:val="center"/>
            <w:hideMark/>
          </w:tcPr>
          <w:p w14:paraId="015BB82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6B453E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F03DDC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F86406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FA91774" w14:textId="77777777" w:rsidR="003062D9" w:rsidRPr="00F6011D" w:rsidRDefault="003062D9" w:rsidP="00F6011D">
            <w:pPr>
              <w:jc w:val="both"/>
              <w:rPr>
                <w:rFonts w:ascii="Arial" w:hAnsi="Arial" w:cs="Arial"/>
                <w:lang w:eastAsia="ru-RU"/>
              </w:rPr>
            </w:pPr>
            <w:r w:rsidRPr="00F6011D">
              <w:rPr>
                <w:rFonts w:ascii="Arial" w:hAnsi="Arial" w:cs="Arial"/>
                <w:lang w:eastAsia="ru-RU"/>
              </w:rPr>
              <w:t>372</w:t>
            </w:r>
          </w:p>
        </w:tc>
        <w:tc>
          <w:tcPr>
            <w:tcW w:w="1236" w:type="dxa"/>
            <w:tcBorders>
              <w:top w:val="nil"/>
              <w:left w:val="nil"/>
              <w:bottom w:val="single" w:sz="4" w:space="0" w:color="auto"/>
              <w:right w:val="single" w:sz="4" w:space="0" w:color="auto"/>
            </w:tcBorders>
            <w:shd w:val="clear" w:color="auto" w:fill="auto"/>
            <w:noWrap/>
            <w:vAlign w:val="bottom"/>
            <w:hideMark/>
          </w:tcPr>
          <w:p w14:paraId="14F5A931"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517041.89</w:t>
            </w:r>
          </w:p>
        </w:tc>
        <w:tc>
          <w:tcPr>
            <w:tcW w:w="1356" w:type="dxa"/>
            <w:tcBorders>
              <w:top w:val="nil"/>
              <w:left w:val="nil"/>
              <w:bottom w:val="single" w:sz="4" w:space="0" w:color="auto"/>
              <w:right w:val="single" w:sz="4" w:space="0" w:color="auto"/>
            </w:tcBorders>
            <w:shd w:val="clear" w:color="auto" w:fill="auto"/>
            <w:noWrap/>
            <w:vAlign w:val="bottom"/>
            <w:hideMark/>
          </w:tcPr>
          <w:p w14:paraId="2F686D9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1286588.39</w:t>
            </w:r>
          </w:p>
        </w:tc>
        <w:tc>
          <w:tcPr>
            <w:tcW w:w="2147" w:type="dxa"/>
            <w:tcBorders>
              <w:top w:val="nil"/>
              <w:left w:val="nil"/>
              <w:bottom w:val="single" w:sz="4" w:space="0" w:color="auto"/>
              <w:right w:val="single" w:sz="4" w:space="0" w:color="auto"/>
            </w:tcBorders>
            <w:shd w:val="clear" w:color="auto" w:fill="auto"/>
            <w:vAlign w:val="center"/>
            <w:hideMark/>
          </w:tcPr>
          <w:p w14:paraId="5440AA1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FCB3B8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2B89DB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D5FDD1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C60A21B" w14:textId="77777777" w:rsidR="003062D9" w:rsidRPr="00F6011D" w:rsidRDefault="003062D9" w:rsidP="00F6011D">
            <w:pPr>
              <w:jc w:val="both"/>
              <w:rPr>
                <w:rFonts w:ascii="Arial" w:hAnsi="Arial" w:cs="Arial"/>
                <w:lang w:eastAsia="ru-RU"/>
              </w:rPr>
            </w:pPr>
            <w:r w:rsidRPr="00F6011D">
              <w:rPr>
                <w:rFonts w:ascii="Arial" w:hAnsi="Arial" w:cs="Arial"/>
                <w:lang w:eastAsia="ru-RU"/>
              </w:rPr>
              <w:t>373</w:t>
            </w:r>
          </w:p>
        </w:tc>
        <w:tc>
          <w:tcPr>
            <w:tcW w:w="1236" w:type="dxa"/>
            <w:tcBorders>
              <w:top w:val="nil"/>
              <w:left w:val="nil"/>
              <w:bottom w:val="single" w:sz="4" w:space="0" w:color="auto"/>
              <w:right w:val="single" w:sz="4" w:space="0" w:color="auto"/>
            </w:tcBorders>
            <w:shd w:val="clear" w:color="auto" w:fill="auto"/>
            <w:noWrap/>
            <w:vAlign w:val="bottom"/>
            <w:hideMark/>
          </w:tcPr>
          <w:p w14:paraId="4237A99E"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517042.02</w:t>
            </w:r>
          </w:p>
        </w:tc>
        <w:tc>
          <w:tcPr>
            <w:tcW w:w="1356" w:type="dxa"/>
            <w:tcBorders>
              <w:top w:val="nil"/>
              <w:left w:val="nil"/>
              <w:bottom w:val="single" w:sz="4" w:space="0" w:color="auto"/>
              <w:right w:val="single" w:sz="4" w:space="0" w:color="auto"/>
            </w:tcBorders>
            <w:shd w:val="clear" w:color="auto" w:fill="auto"/>
            <w:noWrap/>
            <w:vAlign w:val="bottom"/>
            <w:hideMark/>
          </w:tcPr>
          <w:p w14:paraId="6C72FAFF"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1286588.19</w:t>
            </w:r>
          </w:p>
        </w:tc>
        <w:tc>
          <w:tcPr>
            <w:tcW w:w="2147" w:type="dxa"/>
            <w:tcBorders>
              <w:top w:val="nil"/>
              <w:left w:val="nil"/>
              <w:bottom w:val="single" w:sz="4" w:space="0" w:color="auto"/>
              <w:right w:val="single" w:sz="4" w:space="0" w:color="auto"/>
            </w:tcBorders>
            <w:shd w:val="clear" w:color="auto" w:fill="auto"/>
            <w:vAlign w:val="center"/>
            <w:hideMark/>
          </w:tcPr>
          <w:p w14:paraId="1213F85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32B8E4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8FF189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643268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1B1423F" w14:textId="77777777" w:rsidR="003062D9" w:rsidRPr="00F6011D" w:rsidRDefault="003062D9" w:rsidP="00F6011D">
            <w:pPr>
              <w:jc w:val="both"/>
              <w:rPr>
                <w:rFonts w:ascii="Arial" w:hAnsi="Arial" w:cs="Arial"/>
                <w:lang w:eastAsia="ru-RU"/>
              </w:rPr>
            </w:pPr>
            <w:r w:rsidRPr="00F6011D">
              <w:rPr>
                <w:rFonts w:ascii="Arial" w:hAnsi="Arial" w:cs="Arial"/>
                <w:lang w:eastAsia="ru-RU"/>
              </w:rPr>
              <w:t>374</w:t>
            </w:r>
          </w:p>
        </w:tc>
        <w:tc>
          <w:tcPr>
            <w:tcW w:w="1236" w:type="dxa"/>
            <w:tcBorders>
              <w:top w:val="nil"/>
              <w:left w:val="nil"/>
              <w:bottom w:val="single" w:sz="4" w:space="0" w:color="auto"/>
              <w:right w:val="single" w:sz="4" w:space="0" w:color="auto"/>
            </w:tcBorders>
            <w:shd w:val="clear" w:color="auto" w:fill="auto"/>
            <w:noWrap/>
            <w:vAlign w:val="bottom"/>
            <w:hideMark/>
          </w:tcPr>
          <w:p w14:paraId="38476000" w14:textId="77777777" w:rsidR="003062D9" w:rsidRPr="00F6011D" w:rsidRDefault="003062D9" w:rsidP="00F6011D">
            <w:pPr>
              <w:jc w:val="both"/>
              <w:rPr>
                <w:rFonts w:ascii="Arial" w:hAnsi="Arial" w:cs="Arial"/>
                <w:lang w:eastAsia="ru-RU"/>
              </w:rPr>
            </w:pPr>
            <w:r w:rsidRPr="00F6011D">
              <w:rPr>
                <w:rFonts w:ascii="Arial" w:hAnsi="Arial" w:cs="Arial"/>
                <w:lang w:eastAsia="ru-RU"/>
              </w:rPr>
              <w:t>517042.39</w:t>
            </w:r>
          </w:p>
        </w:tc>
        <w:tc>
          <w:tcPr>
            <w:tcW w:w="1356" w:type="dxa"/>
            <w:tcBorders>
              <w:top w:val="nil"/>
              <w:left w:val="nil"/>
              <w:bottom w:val="single" w:sz="4" w:space="0" w:color="auto"/>
              <w:right w:val="single" w:sz="4" w:space="0" w:color="auto"/>
            </w:tcBorders>
            <w:shd w:val="clear" w:color="auto" w:fill="auto"/>
            <w:noWrap/>
            <w:vAlign w:val="bottom"/>
            <w:hideMark/>
          </w:tcPr>
          <w:p w14:paraId="253AB63F"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1286647.34</w:t>
            </w:r>
          </w:p>
        </w:tc>
        <w:tc>
          <w:tcPr>
            <w:tcW w:w="2147" w:type="dxa"/>
            <w:tcBorders>
              <w:top w:val="nil"/>
              <w:left w:val="nil"/>
              <w:bottom w:val="single" w:sz="4" w:space="0" w:color="auto"/>
              <w:right w:val="single" w:sz="4" w:space="0" w:color="auto"/>
            </w:tcBorders>
            <w:shd w:val="clear" w:color="auto" w:fill="auto"/>
            <w:vAlign w:val="center"/>
            <w:hideMark/>
          </w:tcPr>
          <w:p w14:paraId="586E44F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95956E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368CB1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91DB4F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929598A" w14:textId="77777777" w:rsidR="003062D9" w:rsidRPr="00F6011D" w:rsidRDefault="003062D9" w:rsidP="00F6011D">
            <w:pPr>
              <w:jc w:val="both"/>
              <w:rPr>
                <w:rFonts w:ascii="Arial" w:hAnsi="Arial" w:cs="Arial"/>
                <w:lang w:eastAsia="ru-RU"/>
              </w:rPr>
            </w:pPr>
            <w:r w:rsidRPr="00F6011D">
              <w:rPr>
                <w:rFonts w:ascii="Arial" w:hAnsi="Arial" w:cs="Arial"/>
                <w:lang w:eastAsia="ru-RU"/>
              </w:rPr>
              <w:t>375</w:t>
            </w:r>
          </w:p>
        </w:tc>
        <w:tc>
          <w:tcPr>
            <w:tcW w:w="1236" w:type="dxa"/>
            <w:tcBorders>
              <w:top w:val="nil"/>
              <w:left w:val="nil"/>
              <w:bottom w:val="single" w:sz="4" w:space="0" w:color="auto"/>
              <w:right w:val="single" w:sz="4" w:space="0" w:color="auto"/>
            </w:tcBorders>
            <w:shd w:val="clear" w:color="auto" w:fill="auto"/>
            <w:noWrap/>
            <w:vAlign w:val="bottom"/>
            <w:hideMark/>
          </w:tcPr>
          <w:p w14:paraId="525CD6D4" w14:textId="77777777" w:rsidR="003062D9" w:rsidRPr="00F6011D" w:rsidRDefault="003062D9" w:rsidP="00F6011D">
            <w:pPr>
              <w:jc w:val="both"/>
              <w:rPr>
                <w:rFonts w:ascii="Arial" w:hAnsi="Arial" w:cs="Arial"/>
                <w:lang w:eastAsia="ru-RU"/>
              </w:rPr>
            </w:pPr>
            <w:r w:rsidRPr="00F6011D">
              <w:rPr>
                <w:rFonts w:ascii="Arial" w:hAnsi="Arial" w:cs="Arial"/>
                <w:lang w:eastAsia="ru-RU"/>
              </w:rPr>
              <w:t>517110.34</w:t>
            </w:r>
          </w:p>
        </w:tc>
        <w:tc>
          <w:tcPr>
            <w:tcW w:w="1356" w:type="dxa"/>
            <w:tcBorders>
              <w:top w:val="nil"/>
              <w:left w:val="nil"/>
              <w:bottom w:val="single" w:sz="4" w:space="0" w:color="auto"/>
              <w:right w:val="single" w:sz="4" w:space="0" w:color="auto"/>
            </w:tcBorders>
            <w:shd w:val="clear" w:color="auto" w:fill="auto"/>
            <w:noWrap/>
            <w:vAlign w:val="bottom"/>
            <w:hideMark/>
          </w:tcPr>
          <w:p w14:paraId="4EAA58BC"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1286670.62</w:t>
            </w:r>
          </w:p>
        </w:tc>
        <w:tc>
          <w:tcPr>
            <w:tcW w:w="2147" w:type="dxa"/>
            <w:tcBorders>
              <w:top w:val="nil"/>
              <w:left w:val="nil"/>
              <w:bottom w:val="single" w:sz="4" w:space="0" w:color="auto"/>
              <w:right w:val="single" w:sz="4" w:space="0" w:color="auto"/>
            </w:tcBorders>
            <w:shd w:val="clear" w:color="auto" w:fill="auto"/>
            <w:vAlign w:val="center"/>
            <w:hideMark/>
          </w:tcPr>
          <w:p w14:paraId="781AF65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D6963D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F27E8E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C96632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3B333AD" w14:textId="77777777" w:rsidR="003062D9" w:rsidRPr="00F6011D" w:rsidRDefault="003062D9" w:rsidP="00F6011D">
            <w:pPr>
              <w:jc w:val="both"/>
              <w:rPr>
                <w:rFonts w:ascii="Arial" w:hAnsi="Arial" w:cs="Arial"/>
                <w:lang w:eastAsia="ru-RU"/>
              </w:rPr>
            </w:pPr>
            <w:r w:rsidRPr="00F6011D">
              <w:rPr>
                <w:rFonts w:ascii="Arial" w:hAnsi="Arial" w:cs="Arial"/>
                <w:lang w:eastAsia="ru-RU"/>
              </w:rPr>
              <w:t>376</w:t>
            </w:r>
          </w:p>
        </w:tc>
        <w:tc>
          <w:tcPr>
            <w:tcW w:w="1236" w:type="dxa"/>
            <w:tcBorders>
              <w:top w:val="nil"/>
              <w:left w:val="nil"/>
              <w:bottom w:val="single" w:sz="4" w:space="0" w:color="auto"/>
              <w:right w:val="single" w:sz="4" w:space="0" w:color="auto"/>
            </w:tcBorders>
            <w:shd w:val="clear" w:color="auto" w:fill="auto"/>
            <w:noWrap/>
            <w:vAlign w:val="bottom"/>
            <w:hideMark/>
          </w:tcPr>
          <w:p w14:paraId="1CD2618C" w14:textId="77777777" w:rsidR="003062D9" w:rsidRPr="00F6011D" w:rsidRDefault="003062D9" w:rsidP="00F6011D">
            <w:pPr>
              <w:jc w:val="both"/>
              <w:rPr>
                <w:rFonts w:ascii="Arial" w:hAnsi="Arial" w:cs="Arial"/>
                <w:lang w:eastAsia="ru-RU"/>
              </w:rPr>
            </w:pPr>
            <w:r w:rsidRPr="00F6011D">
              <w:rPr>
                <w:rFonts w:ascii="Arial" w:hAnsi="Arial" w:cs="Arial"/>
                <w:lang w:eastAsia="ru-RU"/>
              </w:rPr>
              <w:t>517153.17</w:t>
            </w:r>
          </w:p>
        </w:tc>
        <w:tc>
          <w:tcPr>
            <w:tcW w:w="1356" w:type="dxa"/>
            <w:tcBorders>
              <w:top w:val="nil"/>
              <w:left w:val="nil"/>
              <w:bottom w:val="single" w:sz="4" w:space="0" w:color="auto"/>
              <w:right w:val="single" w:sz="4" w:space="0" w:color="auto"/>
            </w:tcBorders>
            <w:shd w:val="clear" w:color="auto" w:fill="auto"/>
            <w:noWrap/>
            <w:vAlign w:val="bottom"/>
            <w:hideMark/>
          </w:tcPr>
          <w:p w14:paraId="4DF4E856"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1286627.94</w:t>
            </w:r>
          </w:p>
        </w:tc>
        <w:tc>
          <w:tcPr>
            <w:tcW w:w="2147" w:type="dxa"/>
            <w:tcBorders>
              <w:top w:val="nil"/>
              <w:left w:val="nil"/>
              <w:bottom w:val="single" w:sz="4" w:space="0" w:color="auto"/>
              <w:right w:val="single" w:sz="4" w:space="0" w:color="auto"/>
            </w:tcBorders>
            <w:shd w:val="clear" w:color="auto" w:fill="auto"/>
            <w:vAlign w:val="center"/>
            <w:hideMark/>
          </w:tcPr>
          <w:p w14:paraId="4782191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50945C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FC67C2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69CA9E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066875D" w14:textId="77777777" w:rsidR="003062D9" w:rsidRPr="00F6011D" w:rsidRDefault="003062D9" w:rsidP="00F6011D">
            <w:pPr>
              <w:jc w:val="both"/>
              <w:rPr>
                <w:rFonts w:ascii="Arial" w:hAnsi="Arial" w:cs="Arial"/>
                <w:lang w:eastAsia="ru-RU"/>
              </w:rPr>
            </w:pPr>
            <w:r w:rsidRPr="00F6011D">
              <w:rPr>
                <w:rFonts w:ascii="Arial" w:hAnsi="Arial" w:cs="Arial"/>
                <w:lang w:eastAsia="ru-RU"/>
              </w:rPr>
              <w:t>377</w:t>
            </w:r>
          </w:p>
        </w:tc>
        <w:tc>
          <w:tcPr>
            <w:tcW w:w="1236" w:type="dxa"/>
            <w:tcBorders>
              <w:top w:val="nil"/>
              <w:left w:val="nil"/>
              <w:bottom w:val="single" w:sz="4" w:space="0" w:color="auto"/>
              <w:right w:val="single" w:sz="4" w:space="0" w:color="auto"/>
            </w:tcBorders>
            <w:shd w:val="clear" w:color="auto" w:fill="auto"/>
            <w:noWrap/>
            <w:vAlign w:val="bottom"/>
            <w:hideMark/>
          </w:tcPr>
          <w:p w14:paraId="5863DD9D" w14:textId="77777777" w:rsidR="003062D9" w:rsidRPr="00F6011D" w:rsidRDefault="003062D9" w:rsidP="00F6011D">
            <w:pPr>
              <w:jc w:val="both"/>
              <w:rPr>
                <w:rFonts w:ascii="Arial" w:hAnsi="Arial" w:cs="Arial"/>
                <w:lang w:eastAsia="ru-RU"/>
              </w:rPr>
            </w:pPr>
            <w:r w:rsidRPr="00F6011D">
              <w:rPr>
                <w:rFonts w:ascii="Arial" w:hAnsi="Arial" w:cs="Arial"/>
                <w:lang w:eastAsia="ru-RU"/>
              </w:rPr>
              <w:t>517214.70</w:t>
            </w:r>
          </w:p>
        </w:tc>
        <w:tc>
          <w:tcPr>
            <w:tcW w:w="1356" w:type="dxa"/>
            <w:tcBorders>
              <w:top w:val="nil"/>
              <w:left w:val="nil"/>
              <w:bottom w:val="single" w:sz="4" w:space="0" w:color="auto"/>
              <w:right w:val="single" w:sz="4" w:space="0" w:color="auto"/>
            </w:tcBorders>
            <w:shd w:val="clear" w:color="auto" w:fill="auto"/>
            <w:noWrap/>
            <w:vAlign w:val="bottom"/>
            <w:hideMark/>
          </w:tcPr>
          <w:p w14:paraId="0A39C04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1286567.05</w:t>
            </w:r>
          </w:p>
        </w:tc>
        <w:tc>
          <w:tcPr>
            <w:tcW w:w="2147" w:type="dxa"/>
            <w:tcBorders>
              <w:top w:val="nil"/>
              <w:left w:val="nil"/>
              <w:bottom w:val="single" w:sz="4" w:space="0" w:color="auto"/>
              <w:right w:val="single" w:sz="4" w:space="0" w:color="auto"/>
            </w:tcBorders>
            <w:shd w:val="clear" w:color="auto" w:fill="auto"/>
            <w:vAlign w:val="center"/>
            <w:hideMark/>
          </w:tcPr>
          <w:p w14:paraId="6492416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9E2FB0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3C6399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1803B0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32EDE8F" w14:textId="77777777" w:rsidR="003062D9" w:rsidRPr="00F6011D" w:rsidRDefault="003062D9" w:rsidP="00F6011D">
            <w:pPr>
              <w:jc w:val="both"/>
              <w:rPr>
                <w:rFonts w:ascii="Arial" w:hAnsi="Arial" w:cs="Arial"/>
                <w:lang w:eastAsia="ru-RU"/>
              </w:rPr>
            </w:pPr>
            <w:r w:rsidRPr="00F6011D">
              <w:rPr>
                <w:rFonts w:ascii="Arial" w:hAnsi="Arial" w:cs="Arial"/>
                <w:lang w:eastAsia="ru-RU"/>
              </w:rPr>
              <w:t>378</w:t>
            </w:r>
          </w:p>
        </w:tc>
        <w:tc>
          <w:tcPr>
            <w:tcW w:w="1236" w:type="dxa"/>
            <w:tcBorders>
              <w:top w:val="nil"/>
              <w:left w:val="nil"/>
              <w:bottom w:val="single" w:sz="4" w:space="0" w:color="auto"/>
              <w:right w:val="single" w:sz="4" w:space="0" w:color="auto"/>
            </w:tcBorders>
            <w:shd w:val="clear" w:color="auto" w:fill="auto"/>
            <w:noWrap/>
            <w:vAlign w:val="bottom"/>
            <w:hideMark/>
          </w:tcPr>
          <w:p w14:paraId="081CCD0C" w14:textId="77777777" w:rsidR="003062D9" w:rsidRPr="00F6011D" w:rsidRDefault="003062D9" w:rsidP="00F6011D">
            <w:pPr>
              <w:jc w:val="both"/>
              <w:rPr>
                <w:rFonts w:ascii="Arial" w:hAnsi="Arial" w:cs="Arial"/>
                <w:lang w:eastAsia="ru-RU"/>
              </w:rPr>
            </w:pPr>
            <w:r w:rsidRPr="00F6011D">
              <w:rPr>
                <w:rFonts w:ascii="Arial" w:hAnsi="Arial" w:cs="Arial"/>
                <w:lang w:eastAsia="ru-RU"/>
              </w:rPr>
              <w:t>517244.24</w:t>
            </w:r>
          </w:p>
        </w:tc>
        <w:tc>
          <w:tcPr>
            <w:tcW w:w="1356" w:type="dxa"/>
            <w:tcBorders>
              <w:top w:val="nil"/>
              <w:left w:val="nil"/>
              <w:bottom w:val="single" w:sz="4" w:space="0" w:color="auto"/>
              <w:right w:val="single" w:sz="4" w:space="0" w:color="auto"/>
            </w:tcBorders>
            <w:shd w:val="clear" w:color="auto" w:fill="auto"/>
            <w:noWrap/>
            <w:vAlign w:val="bottom"/>
            <w:hideMark/>
          </w:tcPr>
          <w:p w14:paraId="53F30892"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1286633.44</w:t>
            </w:r>
          </w:p>
        </w:tc>
        <w:tc>
          <w:tcPr>
            <w:tcW w:w="2147" w:type="dxa"/>
            <w:tcBorders>
              <w:top w:val="nil"/>
              <w:left w:val="nil"/>
              <w:bottom w:val="single" w:sz="4" w:space="0" w:color="auto"/>
              <w:right w:val="single" w:sz="4" w:space="0" w:color="auto"/>
            </w:tcBorders>
            <w:shd w:val="clear" w:color="auto" w:fill="auto"/>
            <w:vAlign w:val="center"/>
            <w:hideMark/>
          </w:tcPr>
          <w:p w14:paraId="2D9CA04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CBCC7E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14F125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207794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F661D37" w14:textId="77777777" w:rsidR="003062D9" w:rsidRPr="00F6011D" w:rsidRDefault="003062D9" w:rsidP="00F6011D">
            <w:pPr>
              <w:jc w:val="both"/>
              <w:rPr>
                <w:rFonts w:ascii="Arial" w:hAnsi="Arial" w:cs="Arial"/>
                <w:lang w:eastAsia="ru-RU"/>
              </w:rPr>
            </w:pPr>
            <w:r w:rsidRPr="00F6011D">
              <w:rPr>
                <w:rFonts w:ascii="Arial" w:hAnsi="Arial" w:cs="Arial"/>
                <w:lang w:eastAsia="ru-RU"/>
              </w:rPr>
              <w:t>379</w:t>
            </w:r>
          </w:p>
        </w:tc>
        <w:tc>
          <w:tcPr>
            <w:tcW w:w="1236" w:type="dxa"/>
            <w:tcBorders>
              <w:top w:val="nil"/>
              <w:left w:val="nil"/>
              <w:bottom w:val="single" w:sz="4" w:space="0" w:color="auto"/>
              <w:right w:val="single" w:sz="4" w:space="0" w:color="auto"/>
            </w:tcBorders>
            <w:shd w:val="clear" w:color="auto" w:fill="auto"/>
            <w:noWrap/>
            <w:vAlign w:val="bottom"/>
            <w:hideMark/>
          </w:tcPr>
          <w:p w14:paraId="6B7BA982" w14:textId="77777777" w:rsidR="003062D9" w:rsidRPr="00F6011D" w:rsidRDefault="003062D9" w:rsidP="00F6011D">
            <w:pPr>
              <w:jc w:val="both"/>
              <w:rPr>
                <w:rFonts w:ascii="Arial" w:hAnsi="Arial" w:cs="Arial"/>
                <w:lang w:eastAsia="ru-RU"/>
              </w:rPr>
            </w:pPr>
            <w:r w:rsidRPr="00F6011D">
              <w:rPr>
                <w:rFonts w:ascii="Arial" w:hAnsi="Arial" w:cs="Arial"/>
                <w:lang w:eastAsia="ru-RU"/>
              </w:rPr>
              <w:t>517209.99</w:t>
            </w:r>
          </w:p>
        </w:tc>
        <w:tc>
          <w:tcPr>
            <w:tcW w:w="1356" w:type="dxa"/>
            <w:tcBorders>
              <w:top w:val="nil"/>
              <w:left w:val="nil"/>
              <w:bottom w:val="single" w:sz="4" w:space="0" w:color="auto"/>
              <w:right w:val="single" w:sz="4" w:space="0" w:color="auto"/>
            </w:tcBorders>
            <w:shd w:val="clear" w:color="auto" w:fill="auto"/>
            <w:noWrap/>
            <w:vAlign w:val="bottom"/>
            <w:hideMark/>
          </w:tcPr>
          <w:p w14:paraId="0222DAF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1286670.99</w:t>
            </w:r>
          </w:p>
        </w:tc>
        <w:tc>
          <w:tcPr>
            <w:tcW w:w="2147" w:type="dxa"/>
            <w:tcBorders>
              <w:top w:val="nil"/>
              <w:left w:val="nil"/>
              <w:bottom w:val="single" w:sz="4" w:space="0" w:color="auto"/>
              <w:right w:val="single" w:sz="4" w:space="0" w:color="auto"/>
            </w:tcBorders>
            <w:shd w:val="clear" w:color="auto" w:fill="auto"/>
            <w:vAlign w:val="center"/>
            <w:hideMark/>
          </w:tcPr>
          <w:p w14:paraId="0E36D73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8EB86F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EA599B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2427A0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3C419D8" w14:textId="77777777" w:rsidR="003062D9" w:rsidRPr="00F6011D" w:rsidRDefault="003062D9" w:rsidP="00F6011D">
            <w:pPr>
              <w:jc w:val="both"/>
              <w:rPr>
                <w:rFonts w:ascii="Arial" w:hAnsi="Arial" w:cs="Arial"/>
                <w:lang w:eastAsia="ru-RU"/>
              </w:rPr>
            </w:pPr>
            <w:r w:rsidRPr="00F6011D">
              <w:rPr>
                <w:rFonts w:ascii="Arial" w:hAnsi="Arial" w:cs="Arial"/>
                <w:lang w:eastAsia="ru-RU"/>
              </w:rPr>
              <w:t>380</w:t>
            </w:r>
          </w:p>
        </w:tc>
        <w:tc>
          <w:tcPr>
            <w:tcW w:w="1236" w:type="dxa"/>
            <w:tcBorders>
              <w:top w:val="nil"/>
              <w:left w:val="nil"/>
              <w:bottom w:val="single" w:sz="4" w:space="0" w:color="auto"/>
              <w:right w:val="single" w:sz="4" w:space="0" w:color="auto"/>
            </w:tcBorders>
            <w:shd w:val="clear" w:color="auto" w:fill="auto"/>
            <w:noWrap/>
            <w:vAlign w:val="bottom"/>
            <w:hideMark/>
          </w:tcPr>
          <w:p w14:paraId="65203BC6" w14:textId="77777777" w:rsidR="003062D9" w:rsidRPr="00F6011D" w:rsidRDefault="003062D9" w:rsidP="00F6011D">
            <w:pPr>
              <w:jc w:val="both"/>
              <w:rPr>
                <w:rFonts w:ascii="Arial" w:hAnsi="Arial" w:cs="Arial"/>
                <w:lang w:eastAsia="ru-RU"/>
              </w:rPr>
            </w:pPr>
            <w:r w:rsidRPr="00F6011D">
              <w:rPr>
                <w:rFonts w:ascii="Arial" w:hAnsi="Arial" w:cs="Arial"/>
                <w:lang w:eastAsia="ru-RU"/>
              </w:rPr>
              <w:t>517192.20</w:t>
            </w:r>
          </w:p>
        </w:tc>
        <w:tc>
          <w:tcPr>
            <w:tcW w:w="1356" w:type="dxa"/>
            <w:tcBorders>
              <w:top w:val="nil"/>
              <w:left w:val="nil"/>
              <w:bottom w:val="single" w:sz="4" w:space="0" w:color="auto"/>
              <w:right w:val="single" w:sz="4" w:space="0" w:color="auto"/>
            </w:tcBorders>
            <w:shd w:val="clear" w:color="auto" w:fill="auto"/>
            <w:noWrap/>
            <w:vAlign w:val="bottom"/>
            <w:hideMark/>
          </w:tcPr>
          <w:p w14:paraId="20A1FFA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1286777.06</w:t>
            </w:r>
          </w:p>
        </w:tc>
        <w:tc>
          <w:tcPr>
            <w:tcW w:w="2147" w:type="dxa"/>
            <w:tcBorders>
              <w:top w:val="nil"/>
              <w:left w:val="nil"/>
              <w:bottom w:val="single" w:sz="4" w:space="0" w:color="auto"/>
              <w:right w:val="single" w:sz="4" w:space="0" w:color="auto"/>
            </w:tcBorders>
            <w:shd w:val="clear" w:color="auto" w:fill="auto"/>
            <w:vAlign w:val="center"/>
            <w:hideMark/>
          </w:tcPr>
          <w:p w14:paraId="01D8C87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49026B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92958D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FA8089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B50991D" w14:textId="77777777" w:rsidR="003062D9" w:rsidRPr="00F6011D" w:rsidRDefault="003062D9" w:rsidP="00F6011D">
            <w:pPr>
              <w:jc w:val="both"/>
              <w:rPr>
                <w:rFonts w:ascii="Arial" w:hAnsi="Arial" w:cs="Arial"/>
                <w:lang w:eastAsia="ru-RU"/>
              </w:rPr>
            </w:pPr>
            <w:r w:rsidRPr="00F6011D">
              <w:rPr>
                <w:rFonts w:ascii="Arial" w:hAnsi="Arial" w:cs="Arial"/>
                <w:lang w:eastAsia="ru-RU"/>
              </w:rPr>
              <w:t>381</w:t>
            </w:r>
          </w:p>
        </w:tc>
        <w:tc>
          <w:tcPr>
            <w:tcW w:w="1236" w:type="dxa"/>
            <w:tcBorders>
              <w:top w:val="nil"/>
              <w:left w:val="nil"/>
              <w:bottom w:val="single" w:sz="4" w:space="0" w:color="auto"/>
              <w:right w:val="single" w:sz="4" w:space="0" w:color="auto"/>
            </w:tcBorders>
            <w:shd w:val="clear" w:color="auto" w:fill="auto"/>
            <w:noWrap/>
            <w:vAlign w:val="bottom"/>
            <w:hideMark/>
          </w:tcPr>
          <w:p w14:paraId="0E0ED251" w14:textId="77777777" w:rsidR="003062D9" w:rsidRPr="00F6011D" w:rsidRDefault="003062D9" w:rsidP="00F6011D">
            <w:pPr>
              <w:jc w:val="both"/>
              <w:rPr>
                <w:rFonts w:ascii="Arial" w:hAnsi="Arial" w:cs="Arial"/>
                <w:lang w:eastAsia="ru-RU"/>
              </w:rPr>
            </w:pPr>
            <w:r w:rsidRPr="00F6011D">
              <w:rPr>
                <w:rFonts w:ascii="Arial" w:hAnsi="Arial" w:cs="Arial"/>
                <w:lang w:eastAsia="ru-RU"/>
              </w:rPr>
              <w:t>517232.91</w:t>
            </w:r>
          </w:p>
        </w:tc>
        <w:tc>
          <w:tcPr>
            <w:tcW w:w="1356" w:type="dxa"/>
            <w:tcBorders>
              <w:top w:val="nil"/>
              <w:left w:val="nil"/>
              <w:bottom w:val="single" w:sz="4" w:space="0" w:color="auto"/>
              <w:right w:val="single" w:sz="4" w:space="0" w:color="auto"/>
            </w:tcBorders>
            <w:shd w:val="clear" w:color="auto" w:fill="auto"/>
            <w:noWrap/>
            <w:vAlign w:val="bottom"/>
            <w:hideMark/>
          </w:tcPr>
          <w:p w14:paraId="69A72CBD"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1286758.31</w:t>
            </w:r>
          </w:p>
        </w:tc>
        <w:tc>
          <w:tcPr>
            <w:tcW w:w="2147" w:type="dxa"/>
            <w:tcBorders>
              <w:top w:val="nil"/>
              <w:left w:val="nil"/>
              <w:bottom w:val="single" w:sz="4" w:space="0" w:color="auto"/>
              <w:right w:val="single" w:sz="4" w:space="0" w:color="auto"/>
            </w:tcBorders>
            <w:shd w:val="clear" w:color="auto" w:fill="auto"/>
            <w:vAlign w:val="center"/>
            <w:hideMark/>
          </w:tcPr>
          <w:p w14:paraId="4D6C3B2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C2647F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3A3D82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8DDFCE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C5E5A28" w14:textId="77777777" w:rsidR="003062D9" w:rsidRPr="00F6011D" w:rsidRDefault="003062D9" w:rsidP="00F6011D">
            <w:pPr>
              <w:jc w:val="both"/>
              <w:rPr>
                <w:rFonts w:ascii="Arial" w:hAnsi="Arial" w:cs="Arial"/>
                <w:lang w:eastAsia="ru-RU"/>
              </w:rPr>
            </w:pPr>
            <w:r w:rsidRPr="00F6011D">
              <w:rPr>
                <w:rFonts w:ascii="Arial" w:hAnsi="Arial" w:cs="Arial"/>
                <w:lang w:eastAsia="ru-RU"/>
              </w:rPr>
              <w:t>382</w:t>
            </w:r>
          </w:p>
        </w:tc>
        <w:tc>
          <w:tcPr>
            <w:tcW w:w="1236" w:type="dxa"/>
            <w:tcBorders>
              <w:top w:val="nil"/>
              <w:left w:val="nil"/>
              <w:bottom w:val="single" w:sz="4" w:space="0" w:color="auto"/>
              <w:right w:val="single" w:sz="4" w:space="0" w:color="auto"/>
            </w:tcBorders>
            <w:shd w:val="clear" w:color="auto" w:fill="auto"/>
            <w:noWrap/>
            <w:vAlign w:val="bottom"/>
            <w:hideMark/>
          </w:tcPr>
          <w:p w14:paraId="6AB56727" w14:textId="77777777" w:rsidR="003062D9" w:rsidRPr="00F6011D" w:rsidRDefault="003062D9" w:rsidP="00F6011D">
            <w:pPr>
              <w:jc w:val="both"/>
              <w:rPr>
                <w:rFonts w:ascii="Arial" w:hAnsi="Arial" w:cs="Arial"/>
                <w:lang w:eastAsia="ru-RU"/>
              </w:rPr>
            </w:pPr>
            <w:r w:rsidRPr="00F6011D">
              <w:rPr>
                <w:rFonts w:ascii="Arial" w:hAnsi="Arial" w:cs="Arial"/>
                <w:lang w:eastAsia="ru-RU"/>
              </w:rPr>
              <w:t>517258.04</w:t>
            </w:r>
          </w:p>
        </w:tc>
        <w:tc>
          <w:tcPr>
            <w:tcW w:w="1356" w:type="dxa"/>
            <w:tcBorders>
              <w:top w:val="nil"/>
              <w:left w:val="nil"/>
              <w:bottom w:val="single" w:sz="4" w:space="0" w:color="auto"/>
              <w:right w:val="single" w:sz="4" w:space="0" w:color="auto"/>
            </w:tcBorders>
            <w:shd w:val="clear" w:color="auto" w:fill="auto"/>
            <w:noWrap/>
            <w:vAlign w:val="bottom"/>
            <w:hideMark/>
          </w:tcPr>
          <w:p w14:paraId="4C432CF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1286713.70</w:t>
            </w:r>
          </w:p>
        </w:tc>
        <w:tc>
          <w:tcPr>
            <w:tcW w:w="2147" w:type="dxa"/>
            <w:tcBorders>
              <w:top w:val="nil"/>
              <w:left w:val="nil"/>
              <w:bottom w:val="single" w:sz="4" w:space="0" w:color="auto"/>
              <w:right w:val="single" w:sz="4" w:space="0" w:color="auto"/>
            </w:tcBorders>
            <w:shd w:val="clear" w:color="auto" w:fill="auto"/>
            <w:vAlign w:val="center"/>
            <w:hideMark/>
          </w:tcPr>
          <w:p w14:paraId="4820EBD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204E82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14B17D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F60EFE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73CF2EE"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383</w:t>
            </w:r>
          </w:p>
        </w:tc>
        <w:tc>
          <w:tcPr>
            <w:tcW w:w="1236" w:type="dxa"/>
            <w:tcBorders>
              <w:top w:val="nil"/>
              <w:left w:val="nil"/>
              <w:bottom w:val="single" w:sz="4" w:space="0" w:color="auto"/>
              <w:right w:val="single" w:sz="4" w:space="0" w:color="auto"/>
            </w:tcBorders>
            <w:shd w:val="clear" w:color="auto" w:fill="auto"/>
            <w:noWrap/>
            <w:vAlign w:val="bottom"/>
            <w:hideMark/>
          </w:tcPr>
          <w:p w14:paraId="384069CE" w14:textId="77777777" w:rsidR="003062D9" w:rsidRPr="00F6011D" w:rsidRDefault="003062D9" w:rsidP="00F6011D">
            <w:pPr>
              <w:jc w:val="both"/>
              <w:rPr>
                <w:rFonts w:ascii="Arial" w:hAnsi="Arial" w:cs="Arial"/>
                <w:lang w:eastAsia="ru-RU"/>
              </w:rPr>
            </w:pPr>
            <w:r w:rsidRPr="00F6011D">
              <w:rPr>
                <w:rFonts w:ascii="Arial" w:hAnsi="Arial" w:cs="Arial"/>
                <w:lang w:eastAsia="ru-RU"/>
              </w:rPr>
              <w:t>517292.40</w:t>
            </w:r>
          </w:p>
        </w:tc>
        <w:tc>
          <w:tcPr>
            <w:tcW w:w="1356" w:type="dxa"/>
            <w:tcBorders>
              <w:top w:val="nil"/>
              <w:left w:val="nil"/>
              <w:bottom w:val="single" w:sz="4" w:space="0" w:color="auto"/>
              <w:right w:val="single" w:sz="4" w:space="0" w:color="auto"/>
            </w:tcBorders>
            <w:shd w:val="clear" w:color="auto" w:fill="auto"/>
            <w:noWrap/>
            <w:vAlign w:val="bottom"/>
            <w:hideMark/>
          </w:tcPr>
          <w:p w14:paraId="1A27D96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1286680.19</w:t>
            </w:r>
          </w:p>
        </w:tc>
        <w:tc>
          <w:tcPr>
            <w:tcW w:w="2147" w:type="dxa"/>
            <w:tcBorders>
              <w:top w:val="nil"/>
              <w:left w:val="nil"/>
              <w:bottom w:val="single" w:sz="4" w:space="0" w:color="auto"/>
              <w:right w:val="single" w:sz="4" w:space="0" w:color="auto"/>
            </w:tcBorders>
            <w:shd w:val="clear" w:color="auto" w:fill="auto"/>
            <w:vAlign w:val="center"/>
            <w:hideMark/>
          </w:tcPr>
          <w:p w14:paraId="05CC2EE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52FBEF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3BCDC6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1CB894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4E0547F" w14:textId="77777777" w:rsidR="003062D9" w:rsidRPr="00F6011D" w:rsidRDefault="003062D9" w:rsidP="00F6011D">
            <w:pPr>
              <w:jc w:val="both"/>
              <w:rPr>
                <w:rFonts w:ascii="Arial" w:hAnsi="Arial" w:cs="Arial"/>
                <w:lang w:eastAsia="ru-RU"/>
              </w:rPr>
            </w:pPr>
            <w:r w:rsidRPr="00F6011D">
              <w:rPr>
                <w:rFonts w:ascii="Arial" w:hAnsi="Arial" w:cs="Arial"/>
                <w:lang w:eastAsia="ru-RU"/>
              </w:rPr>
              <w:t>384</w:t>
            </w:r>
          </w:p>
        </w:tc>
        <w:tc>
          <w:tcPr>
            <w:tcW w:w="1236" w:type="dxa"/>
            <w:tcBorders>
              <w:top w:val="nil"/>
              <w:left w:val="nil"/>
              <w:bottom w:val="single" w:sz="4" w:space="0" w:color="auto"/>
              <w:right w:val="single" w:sz="4" w:space="0" w:color="auto"/>
            </w:tcBorders>
            <w:shd w:val="clear" w:color="auto" w:fill="auto"/>
            <w:noWrap/>
            <w:vAlign w:val="bottom"/>
            <w:hideMark/>
          </w:tcPr>
          <w:p w14:paraId="3D167556" w14:textId="77777777" w:rsidR="003062D9" w:rsidRPr="00F6011D" w:rsidRDefault="003062D9" w:rsidP="00F6011D">
            <w:pPr>
              <w:jc w:val="both"/>
              <w:rPr>
                <w:rFonts w:ascii="Arial" w:hAnsi="Arial" w:cs="Arial"/>
                <w:lang w:eastAsia="ru-RU"/>
              </w:rPr>
            </w:pPr>
            <w:r w:rsidRPr="00F6011D">
              <w:rPr>
                <w:rFonts w:ascii="Arial" w:hAnsi="Arial" w:cs="Arial"/>
                <w:lang w:eastAsia="ru-RU"/>
              </w:rPr>
              <w:t>517282.45</w:t>
            </w:r>
          </w:p>
        </w:tc>
        <w:tc>
          <w:tcPr>
            <w:tcW w:w="1356" w:type="dxa"/>
            <w:tcBorders>
              <w:top w:val="nil"/>
              <w:left w:val="nil"/>
              <w:bottom w:val="single" w:sz="4" w:space="0" w:color="auto"/>
              <w:right w:val="single" w:sz="4" w:space="0" w:color="auto"/>
            </w:tcBorders>
            <w:shd w:val="clear" w:color="auto" w:fill="auto"/>
            <w:noWrap/>
            <w:vAlign w:val="bottom"/>
            <w:hideMark/>
          </w:tcPr>
          <w:p w14:paraId="21A03EFC"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1286734.99</w:t>
            </w:r>
          </w:p>
        </w:tc>
        <w:tc>
          <w:tcPr>
            <w:tcW w:w="2147" w:type="dxa"/>
            <w:tcBorders>
              <w:top w:val="nil"/>
              <w:left w:val="nil"/>
              <w:bottom w:val="single" w:sz="4" w:space="0" w:color="auto"/>
              <w:right w:val="single" w:sz="4" w:space="0" w:color="auto"/>
            </w:tcBorders>
            <w:shd w:val="clear" w:color="auto" w:fill="auto"/>
            <w:vAlign w:val="center"/>
            <w:hideMark/>
          </w:tcPr>
          <w:p w14:paraId="1B9CFBC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072C30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DB19C7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A6F9B5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5DFD67" w14:textId="77777777" w:rsidR="003062D9" w:rsidRPr="00F6011D" w:rsidRDefault="003062D9" w:rsidP="00F6011D">
            <w:pPr>
              <w:jc w:val="both"/>
              <w:rPr>
                <w:rFonts w:ascii="Arial" w:hAnsi="Arial" w:cs="Arial"/>
                <w:lang w:eastAsia="ru-RU"/>
              </w:rPr>
            </w:pPr>
            <w:r w:rsidRPr="00F6011D">
              <w:rPr>
                <w:rFonts w:ascii="Arial" w:hAnsi="Arial" w:cs="Arial"/>
                <w:lang w:eastAsia="ru-RU"/>
              </w:rPr>
              <w:t>385</w:t>
            </w:r>
          </w:p>
        </w:tc>
        <w:tc>
          <w:tcPr>
            <w:tcW w:w="1236" w:type="dxa"/>
            <w:tcBorders>
              <w:top w:val="nil"/>
              <w:left w:val="nil"/>
              <w:bottom w:val="single" w:sz="4" w:space="0" w:color="auto"/>
              <w:right w:val="single" w:sz="4" w:space="0" w:color="auto"/>
            </w:tcBorders>
            <w:shd w:val="clear" w:color="auto" w:fill="auto"/>
            <w:noWrap/>
            <w:vAlign w:val="bottom"/>
            <w:hideMark/>
          </w:tcPr>
          <w:p w14:paraId="68CF0A05" w14:textId="77777777" w:rsidR="003062D9" w:rsidRPr="00F6011D" w:rsidRDefault="003062D9" w:rsidP="00F6011D">
            <w:pPr>
              <w:jc w:val="both"/>
              <w:rPr>
                <w:rFonts w:ascii="Arial" w:hAnsi="Arial" w:cs="Arial"/>
                <w:lang w:eastAsia="ru-RU"/>
              </w:rPr>
            </w:pPr>
            <w:r w:rsidRPr="00F6011D">
              <w:rPr>
                <w:rFonts w:ascii="Arial" w:hAnsi="Arial" w:cs="Arial"/>
                <w:lang w:eastAsia="ru-RU"/>
              </w:rPr>
              <w:t>517244.58</w:t>
            </w:r>
          </w:p>
        </w:tc>
        <w:tc>
          <w:tcPr>
            <w:tcW w:w="1356" w:type="dxa"/>
            <w:tcBorders>
              <w:top w:val="nil"/>
              <w:left w:val="nil"/>
              <w:bottom w:val="single" w:sz="4" w:space="0" w:color="auto"/>
              <w:right w:val="single" w:sz="4" w:space="0" w:color="auto"/>
            </w:tcBorders>
            <w:shd w:val="clear" w:color="auto" w:fill="auto"/>
            <w:noWrap/>
            <w:vAlign w:val="bottom"/>
            <w:hideMark/>
          </w:tcPr>
          <w:p w14:paraId="69C0451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1286774.46</w:t>
            </w:r>
          </w:p>
        </w:tc>
        <w:tc>
          <w:tcPr>
            <w:tcW w:w="2147" w:type="dxa"/>
            <w:tcBorders>
              <w:top w:val="nil"/>
              <w:left w:val="nil"/>
              <w:bottom w:val="single" w:sz="4" w:space="0" w:color="auto"/>
              <w:right w:val="single" w:sz="4" w:space="0" w:color="auto"/>
            </w:tcBorders>
            <w:shd w:val="clear" w:color="auto" w:fill="auto"/>
            <w:vAlign w:val="center"/>
            <w:hideMark/>
          </w:tcPr>
          <w:p w14:paraId="10279D6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ACE8A0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0911F6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8D3F09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6A77DBF" w14:textId="77777777" w:rsidR="003062D9" w:rsidRPr="00F6011D" w:rsidRDefault="003062D9" w:rsidP="00F6011D">
            <w:pPr>
              <w:jc w:val="both"/>
              <w:rPr>
                <w:rFonts w:ascii="Arial" w:hAnsi="Arial" w:cs="Arial"/>
                <w:lang w:eastAsia="ru-RU"/>
              </w:rPr>
            </w:pPr>
            <w:r w:rsidRPr="00F6011D">
              <w:rPr>
                <w:rFonts w:ascii="Arial" w:hAnsi="Arial" w:cs="Arial"/>
                <w:lang w:eastAsia="ru-RU"/>
              </w:rPr>
              <w:t>386</w:t>
            </w:r>
          </w:p>
        </w:tc>
        <w:tc>
          <w:tcPr>
            <w:tcW w:w="1236" w:type="dxa"/>
            <w:tcBorders>
              <w:top w:val="nil"/>
              <w:left w:val="nil"/>
              <w:bottom w:val="single" w:sz="4" w:space="0" w:color="auto"/>
              <w:right w:val="single" w:sz="4" w:space="0" w:color="auto"/>
            </w:tcBorders>
            <w:shd w:val="clear" w:color="auto" w:fill="auto"/>
            <w:noWrap/>
            <w:vAlign w:val="bottom"/>
            <w:hideMark/>
          </w:tcPr>
          <w:p w14:paraId="228FEF1E" w14:textId="77777777" w:rsidR="003062D9" w:rsidRPr="00F6011D" w:rsidRDefault="003062D9" w:rsidP="00F6011D">
            <w:pPr>
              <w:jc w:val="both"/>
              <w:rPr>
                <w:rFonts w:ascii="Arial" w:hAnsi="Arial" w:cs="Arial"/>
                <w:lang w:eastAsia="ru-RU"/>
              </w:rPr>
            </w:pPr>
            <w:r w:rsidRPr="00F6011D">
              <w:rPr>
                <w:rFonts w:ascii="Arial" w:hAnsi="Arial" w:cs="Arial"/>
                <w:lang w:eastAsia="ru-RU"/>
              </w:rPr>
              <w:t>517287.48</w:t>
            </w:r>
          </w:p>
        </w:tc>
        <w:tc>
          <w:tcPr>
            <w:tcW w:w="1356" w:type="dxa"/>
            <w:tcBorders>
              <w:top w:val="nil"/>
              <w:left w:val="nil"/>
              <w:bottom w:val="single" w:sz="4" w:space="0" w:color="auto"/>
              <w:right w:val="single" w:sz="4" w:space="0" w:color="auto"/>
            </w:tcBorders>
            <w:shd w:val="clear" w:color="auto" w:fill="auto"/>
            <w:noWrap/>
            <w:vAlign w:val="bottom"/>
            <w:hideMark/>
          </w:tcPr>
          <w:p w14:paraId="06D5068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1286801.98</w:t>
            </w:r>
          </w:p>
        </w:tc>
        <w:tc>
          <w:tcPr>
            <w:tcW w:w="2147" w:type="dxa"/>
            <w:tcBorders>
              <w:top w:val="nil"/>
              <w:left w:val="nil"/>
              <w:bottom w:val="single" w:sz="4" w:space="0" w:color="auto"/>
              <w:right w:val="single" w:sz="4" w:space="0" w:color="auto"/>
            </w:tcBorders>
            <w:shd w:val="clear" w:color="auto" w:fill="auto"/>
            <w:vAlign w:val="center"/>
            <w:hideMark/>
          </w:tcPr>
          <w:p w14:paraId="3567239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0CDD99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422098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C5C8E2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5C25A79" w14:textId="77777777" w:rsidR="003062D9" w:rsidRPr="00F6011D" w:rsidRDefault="003062D9" w:rsidP="00F6011D">
            <w:pPr>
              <w:jc w:val="both"/>
              <w:rPr>
                <w:rFonts w:ascii="Arial" w:hAnsi="Arial" w:cs="Arial"/>
                <w:lang w:eastAsia="ru-RU"/>
              </w:rPr>
            </w:pPr>
            <w:r w:rsidRPr="00F6011D">
              <w:rPr>
                <w:rFonts w:ascii="Arial" w:hAnsi="Arial" w:cs="Arial"/>
                <w:lang w:eastAsia="ru-RU"/>
              </w:rPr>
              <w:t>387</w:t>
            </w:r>
          </w:p>
        </w:tc>
        <w:tc>
          <w:tcPr>
            <w:tcW w:w="1236" w:type="dxa"/>
            <w:tcBorders>
              <w:top w:val="nil"/>
              <w:left w:val="nil"/>
              <w:bottom w:val="single" w:sz="4" w:space="0" w:color="auto"/>
              <w:right w:val="single" w:sz="4" w:space="0" w:color="auto"/>
            </w:tcBorders>
            <w:shd w:val="clear" w:color="auto" w:fill="auto"/>
            <w:noWrap/>
            <w:vAlign w:val="bottom"/>
            <w:hideMark/>
          </w:tcPr>
          <w:p w14:paraId="6C15D0EF" w14:textId="77777777" w:rsidR="003062D9" w:rsidRPr="00F6011D" w:rsidRDefault="003062D9" w:rsidP="00F6011D">
            <w:pPr>
              <w:jc w:val="both"/>
              <w:rPr>
                <w:rFonts w:ascii="Arial" w:hAnsi="Arial" w:cs="Arial"/>
                <w:lang w:eastAsia="ru-RU"/>
              </w:rPr>
            </w:pPr>
            <w:r w:rsidRPr="00F6011D">
              <w:rPr>
                <w:rFonts w:ascii="Arial" w:hAnsi="Arial" w:cs="Arial"/>
                <w:lang w:eastAsia="ru-RU"/>
              </w:rPr>
              <w:t>517318.88</w:t>
            </w:r>
          </w:p>
        </w:tc>
        <w:tc>
          <w:tcPr>
            <w:tcW w:w="1356" w:type="dxa"/>
            <w:tcBorders>
              <w:top w:val="nil"/>
              <w:left w:val="nil"/>
              <w:bottom w:val="single" w:sz="4" w:space="0" w:color="auto"/>
              <w:right w:val="single" w:sz="4" w:space="0" w:color="auto"/>
            </w:tcBorders>
            <w:shd w:val="clear" w:color="auto" w:fill="auto"/>
            <w:noWrap/>
            <w:vAlign w:val="bottom"/>
            <w:hideMark/>
          </w:tcPr>
          <w:p w14:paraId="1BFD6021"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1286780.36</w:t>
            </w:r>
          </w:p>
        </w:tc>
        <w:tc>
          <w:tcPr>
            <w:tcW w:w="2147" w:type="dxa"/>
            <w:tcBorders>
              <w:top w:val="nil"/>
              <w:left w:val="nil"/>
              <w:bottom w:val="single" w:sz="4" w:space="0" w:color="auto"/>
              <w:right w:val="single" w:sz="4" w:space="0" w:color="auto"/>
            </w:tcBorders>
            <w:shd w:val="clear" w:color="auto" w:fill="auto"/>
            <w:vAlign w:val="center"/>
            <w:hideMark/>
          </w:tcPr>
          <w:p w14:paraId="625D9CD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C56CF8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9654031"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479B043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5C7A0FA" w14:textId="77777777" w:rsidR="003062D9" w:rsidRPr="00F6011D" w:rsidRDefault="003062D9" w:rsidP="00F6011D">
            <w:pPr>
              <w:jc w:val="both"/>
              <w:rPr>
                <w:rFonts w:ascii="Arial" w:hAnsi="Arial" w:cs="Arial"/>
                <w:lang w:eastAsia="ru-RU"/>
              </w:rPr>
            </w:pPr>
            <w:r w:rsidRPr="00F6011D">
              <w:rPr>
                <w:rFonts w:ascii="Arial" w:hAnsi="Arial" w:cs="Arial"/>
                <w:lang w:eastAsia="ru-RU"/>
              </w:rPr>
              <w:t>388</w:t>
            </w:r>
          </w:p>
        </w:tc>
        <w:tc>
          <w:tcPr>
            <w:tcW w:w="1236" w:type="dxa"/>
            <w:tcBorders>
              <w:top w:val="nil"/>
              <w:left w:val="nil"/>
              <w:bottom w:val="single" w:sz="4" w:space="0" w:color="auto"/>
              <w:right w:val="single" w:sz="4" w:space="0" w:color="auto"/>
            </w:tcBorders>
            <w:shd w:val="clear" w:color="auto" w:fill="auto"/>
            <w:noWrap/>
            <w:vAlign w:val="bottom"/>
            <w:hideMark/>
          </w:tcPr>
          <w:p w14:paraId="4677730F" w14:textId="77777777" w:rsidR="003062D9" w:rsidRPr="00F6011D" w:rsidRDefault="003062D9" w:rsidP="00F6011D">
            <w:pPr>
              <w:jc w:val="both"/>
              <w:rPr>
                <w:rFonts w:ascii="Arial" w:hAnsi="Arial" w:cs="Arial"/>
                <w:lang w:eastAsia="ru-RU"/>
              </w:rPr>
            </w:pPr>
            <w:r w:rsidRPr="00F6011D">
              <w:rPr>
                <w:rFonts w:ascii="Arial" w:hAnsi="Arial" w:cs="Arial"/>
                <w:lang w:eastAsia="ru-RU"/>
              </w:rPr>
              <w:t>517380.02</w:t>
            </w:r>
          </w:p>
        </w:tc>
        <w:tc>
          <w:tcPr>
            <w:tcW w:w="1356" w:type="dxa"/>
            <w:tcBorders>
              <w:top w:val="nil"/>
              <w:left w:val="nil"/>
              <w:bottom w:val="single" w:sz="4" w:space="0" w:color="auto"/>
              <w:right w:val="single" w:sz="4" w:space="0" w:color="auto"/>
            </w:tcBorders>
            <w:shd w:val="clear" w:color="auto" w:fill="auto"/>
            <w:noWrap/>
            <w:vAlign w:val="bottom"/>
            <w:hideMark/>
          </w:tcPr>
          <w:p w14:paraId="6F85D0ED"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1286805.08</w:t>
            </w:r>
          </w:p>
        </w:tc>
        <w:tc>
          <w:tcPr>
            <w:tcW w:w="2147" w:type="dxa"/>
            <w:tcBorders>
              <w:top w:val="nil"/>
              <w:left w:val="nil"/>
              <w:bottom w:val="single" w:sz="4" w:space="0" w:color="auto"/>
              <w:right w:val="single" w:sz="4" w:space="0" w:color="auto"/>
            </w:tcBorders>
            <w:shd w:val="clear" w:color="auto" w:fill="auto"/>
            <w:vAlign w:val="center"/>
            <w:hideMark/>
          </w:tcPr>
          <w:p w14:paraId="7BAD031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75B7D7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BE9136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126E89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0FE17CA" w14:textId="77777777" w:rsidR="003062D9" w:rsidRPr="00F6011D" w:rsidRDefault="003062D9" w:rsidP="00F6011D">
            <w:pPr>
              <w:jc w:val="both"/>
              <w:rPr>
                <w:rFonts w:ascii="Arial" w:hAnsi="Arial" w:cs="Arial"/>
                <w:lang w:eastAsia="ru-RU"/>
              </w:rPr>
            </w:pPr>
            <w:r w:rsidRPr="00F6011D">
              <w:rPr>
                <w:rFonts w:ascii="Arial" w:hAnsi="Arial" w:cs="Arial"/>
                <w:lang w:eastAsia="ru-RU"/>
              </w:rPr>
              <w:t>389</w:t>
            </w:r>
          </w:p>
        </w:tc>
        <w:tc>
          <w:tcPr>
            <w:tcW w:w="1236" w:type="dxa"/>
            <w:tcBorders>
              <w:top w:val="nil"/>
              <w:left w:val="nil"/>
              <w:bottom w:val="single" w:sz="4" w:space="0" w:color="auto"/>
              <w:right w:val="single" w:sz="4" w:space="0" w:color="auto"/>
            </w:tcBorders>
            <w:shd w:val="clear" w:color="auto" w:fill="auto"/>
            <w:noWrap/>
            <w:vAlign w:val="bottom"/>
            <w:hideMark/>
          </w:tcPr>
          <w:p w14:paraId="4EE35761" w14:textId="77777777" w:rsidR="003062D9" w:rsidRPr="00F6011D" w:rsidRDefault="003062D9" w:rsidP="00F6011D">
            <w:pPr>
              <w:jc w:val="both"/>
              <w:rPr>
                <w:rFonts w:ascii="Arial" w:hAnsi="Arial" w:cs="Arial"/>
                <w:lang w:eastAsia="ru-RU"/>
              </w:rPr>
            </w:pPr>
            <w:r w:rsidRPr="00F6011D">
              <w:rPr>
                <w:rFonts w:ascii="Arial" w:hAnsi="Arial" w:cs="Arial"/>
                <w:lang w:eastAsia="ru-RU"/>
              </w:rPr>
              <w:t>517419.00</w:t>
            </w:r>
          </w:p>
        </w:tc>
        <w:tc>
          <w:tcPr>
            <w:tcW w:w="1356" w:type="dxa"/>
            <w:tcBorders>
              <w:top w:val="nil"/>
              <w:left w:val="nil"/>
              <w:bottom w:val="single" w:sz="4" w:space="0" w:color="auto"/>
              <w:right w:val="single" w:sz="4" w:space="0" w:color="auto"/>
            </w:tcBorders>
            <w:shd w:val="clear" w:color="auto" w:fill="auto"/>
            <w:noWrap/>
            <w:vAlign w:val="bottom"/>
            <w:hideMark/>
          </w:tcPr>
          <w:p w14:paraId="029C0A8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1286803.50</w:t>
            </w:r>
          </w:p>
        </w:tc>
        <w:tc>
          <w:tcPr>
            <w:tcW w:w="2147" w:type="dxa"/>
            <w:tcBorders>
              <w:top w:val="nil"/>
              <w:left w:val="nil"/>
              <w:bottom w:val="single" w:sz="4" w:space="0" w:color="auto"/>
              <w:right w:val="single" w:sz="4" w:space="0" w:color="auto"/>
            </w:tcBorders>
            <w:shd w:val="clear" w:color="auto" w:fill="auto"/>
            <w:vAlign w:val="center"/>
            <w:hideMark/>
          </w:tcPr>
          <w:p w14:paraId="374C417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378786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FB0EAA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B1D4E4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CB53C6C" w14:textId="77777777" w:rsidR="003062D9" w:rsidRPr="00F6011D" w:rsidRDefault="003062D9" w:rsidP="00F6011D">
            <w:pPr>
              <w:jc w:val="both"/>
              <w:rPr>
                <w:rFonts w:ascii="Arial" w:hAnsi="Arial" w:cs="Arial"/>
                <w:lang w:eastAsia="ru-RU"/>
              </w:rPr>
            </w:pPr>
            <w:r w:rsidRPr="00F6011D">
              <w:rPr>
                <w:rFonts w:ascii="Arial" w:hAnsi="Arial" w:cs="Arial"/>
                <w:lang w:eastAsia="ru-RU"/>
              </w:rPr>
              <w:t>390</w:t>
            </w:r>
          </w:p>
        </w:tc>
        <w:tc>
          <w:tcPr>
            <w:tcW w:w="1236" w:type="dxa"/>
            <w:tcBorders>
              <w:top w:val="nil"/>
              <w:left w:val="nil"/>
              <w:bottom w:val="single" w:sz="4" w:space="0" w:color="auto"/>
              <w:right w:val="single" w:sz="4" w:space="0" w:color="auto"/>
            </w:tcBorders>
            <w:shd w:val="clear" w:color="auto" w:fill="auto"/>
            <w:noWrap/>
            <w:vAlign w:val="bottom"/>
            <w:hideMark/>
          </w:tcPr>
          <w:p w14:paraId="5FDBE016" w14:textId="77777777" w:rsidR="003062D9" w:rsidRPr="00F6011D" w:rsidRDefault="003062D9" w:rsidP="00F6011D">
            <w:pPr>
              <w:jc w:val="both"/>
              <w:rPr>
                <w:rFonts w:ascii="Arial" w:hAnsi="Arial" w:cs="Arial"/>
                <w:lang w:eastAsia="ru-RU"/>
              </w:rPr>
            </w:pPr>
            <w:r w:rsidRPr="00F6011D">
              <w:rPr>
                <w:rFonts w:ascii="Arial" w:hAnsi="Arial" w:cs="Arial"/>
                <w:lang w:eastAsia="ru-RU"/>
              </w:rPr>
              <w:t>517434.57</w:t>
            </w:r>
          </w:p>
        </w:tc>
        <w:tc>
          <w:tcPr>
            <w:tcW w:w="1356" w:type="dxa"/>
            <w:tcBorders>
              <w:top w:val="nil"/>
              <w:left w:val="nil"/>
              <w:bottom w:val="single" w:sz="4" w:space="0" w:color="auto"/>
              <w:right w:val="single" w:sz="4" w:space="0" w:color="auto"/>
            </w:tcBorders>
            <w:shd w:val="clear" w:color="auto" w:fill="auto"/>
            <w:noWrap/>
            <w:vAlign w:val="bottom"/>
            <w:hideMark/>
          </w:tcPr>
          <w:p w14:paraId="1130A40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1286668.26</w:t>
            </w:r>
          </w:p>
        </w:tc>
        <w:tc>
          <w:tcPr>
            <w:tcW w:w="2147" w:type="dxa"/>
            <w:tcBorders>
              <w:top w:val="nil"/>
              <w:left w:val="nil"/>
              <w:bottom w:val="single" w:sz="4" w:space="0" w:color="auto"/>
              <w:right w:val="single" w:sz="4" w:space="0" w:color="auto"/>
            </w:tcBorders>
            <w:shd w:val="clear" w:color="auto" w:fill="auto"/>
            <w:vAlign w:val="center"/>
            <w:hideMark/>
          </w:tcPr>
          <w:p w14:paraId="121179F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37F940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05F827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68240C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E519A7D" w14:textId="77777777" w:rsidR="003062D9" w:rsidRPr="00F6011D" w:rsidRDefault="003062D9" w:rsidP="00F6011D">
            <w:pPr>
              <w:jc w:val="both"/>
              <w:rPr>
                <w:rFonts w:ascii="Arial" w:hAnsi="Arial" w:cs="Arial"/>
                <w:lang w:eastAsia="ru-RU"/>
              </w:rPr>
            </w:pPr>
            <w:r w:rsidRPr="00F6011D">
              <w:rPr>
                <w:rFonts w:ascii="Arial" w:hAnsi="Arial" w:cs="Arial"/>
                <w:lang w:eastAsia="ru-RU"/>
              </w:rPr>
              <w:t>391</w:t>
            </w:r>
          </w:p>
        </w:tc>
        <w:tc>
          <w:tcPr>
            <w:tcW w:w="1236" w:type="dxa"/>
            <w:tcBorders>
              <w:top w:val="nil"/>
              <w:left w:val="nil"/>
              <w:bottom w:val="single" w:sz="4" w:space="0" w:color="auto"/>
              <w:right w:val="single" w:sz="4" w:space="0" w:color="auto"/>
            </w:tcBorders>
            <w:shd w:val="clear" w:color="auto" w:fill="auto"/>
            <w:noWrap/>
            <w:vAlign w:val="bottom"/>
            <w:hideMark/>
          </w:tcPr>
          <w:p w14:paraId="4BA0A84B" w14:textId="77777777" w:rsidR="003062D9" w:rsidRPr="00F6011D" w:rsidRDefault="003062D9" w:rsidP="00F6011D">
            <w:pPr>
              <w:jc w:val="both"/>
              <w:rPr>
                <w:rFonts w:ascii="Arial" w:hAnsi="Arial" w:cs="Arial"/>
                <w:lang w:eastAsia="ru-RU"/>
              </w:rPr>
            </w:pPr>
            <w:r w:rsidRPr="00F6011D">
              <w:rPr>
                <w:rFonts w:ascii="Arial" w:hAnsi="Arial" w:cs="Arial"/>
                <w:lang w:eastAsia="ru-RU"/>
              </w:rPr>
              <w:t>517560.42</w:t>
            </w:r>
          </w:p>
        </w:tc>
        <w:tc>
          <w:tcPr>
            <w:tcW w:w="1356" w:type="dxa"/>
            <w:tcBorders>
              <w:top w:val="nil"/>
              <w:left w:val="nil"/>
              <w:bottom w:val="single" w:sz="4" w:space="0" w:color="auto"/>
              <w:right w:val="single" w:sz="4" w:space="0" w:color="auto"/>
            </w:tcBorders>
            <w:shd w:val="clear" w:color="auto" w:fill="auto"/>
            <w:noWrap/>
            <w:vAlign w:val="bottom"/>
            <w:hideMark/>
          </w:tcPr>
          <w:p w14:paraId="6D651AE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1286668.31</w:t>
            </w:r>
          </w:p>
        </w:tc>
        <w:tc>
          <w:tcPr>
            <w:tcW w:w="2147" w:type="dxa"/>
            <w:tcBorders>
              <w:top w:val="nil"/>
              <w:left w:val="nil"/>
              <w:bottom w:val="single" w:sz="4" w:space="0" w:color="auto"/>
              <w:right w:val="single" w:sz="4" w:space="0" w:color="auto"/>
            </w:tcBorders>
            <w:shd w:val="clear" w:color="auto" w:fill="auto"/>
            <w:vAlign w:val="center"/>
            <w:hideMark/>
          </w:tcPr>
          <w:p w14:paraId="5AC567E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230096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7E63B6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70162C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DFBE204" w14:textId="77777777" w:rsidR="003062D9" w:rsidRPr="00F6011D" w:rsidRDefault="003062D9" w:rsidP="00F6011D">
            <w:pPr>
              <w:jc w:val="both"/>
              <w:rPr>
                <w:rFonts w:ascii="Arial" w:hAnsi="Arial" w:cs="Arial"/>
                <w:lang w:eastAsia="ru-RU"/>
              </w:rPr>
            </w:pPr>
            <w:r w:rsidRPr="00F6011D">
              <w:rPr>
                <w:rFonts w:ascii="Arial" w:hAnsi="Arial" w:cs="Arial"/>
                <w:lang w:eastAsia="ru-RU"/>
              </w:rPr>
              <w:t>392</w:t>
            </w:r>
          </w:p>
        </w:tc>
        <w:tc>
          <w:tcPr>
            <w:tcW w:w="1236" w:type="dxa"/>
            <w:tcBorders>
              <w:top w:val="nil"/>
              <w:left w:val="nil"/>
              <w:bottom w:val="single" w:sz="4" w:space="0" w:color="auto"/>
              <w:right w:val="single" w:sz="4" w:space="0" w:color="auto"/>
            </w:tcBorders>
            <w:shd w:val="clear" w:color="auto" w:fill="auto"/>
            <w:noWrap/>
            <w:vAlign w:val="bottom"/>
            <w:hideMark/>
          </w:tcPr>
          <w:p w14:paraId="531A977B" w14:textId="77777777" w:rsidR="003062D9" w:rsidRPr="00F6011D" w:rsidRDefault="003062D9" w:rsidP="00F6011D">
            <w:pPr>
              <w:jc w:val="both"/>
              <w:rPr>
                <w:rFonts w:ascii="Arial" w:hAnsi="Arial" w:cs="Arial"/>
                <w:lang w:eastAsia="ru-RU"/>
              </w:rPr>
            </w:pPr>
            <w:r w:rsidRPr="00F6011D">
              <w:rPr>
                <w:rFonts w:ascii="Arial" w:hAnsi="Arial" w:cs="Arial"/>
                <w:lang w:eastAsia="ru-RU"/>
              </w:rPr>
              <w:t>517634.65</w:t>
            </w:r>
          </w:p>
        </w:tc>
        <w:tc>
          <w:tcPr>
            <w:tcW w:w="1356" w:type="dxa"/>
            <w:tcBorders>
              <w:top w:val="nil"/>
              <w:left w:val="nil"/>
              <w:bottom w:val="single" w:sz="4" w:space="0" w:color="auto"/>
              <w:right w:val="single" w:sz="4" w:space="0" w:color="auto"/>
            </w:tcBorders>
            <w:shd w:val="clear" w:color="auto" w:fill="auto"/>
            <w:noWrap/>
            <w:vAlign w:val="bottom"/>
            <w:hideMark/>
          </w:tcPr>
          <w:p w14:paraId="3E323654"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1286695.26</w:t>
            </w:r>
          </w:p>
        </w:tc>
        <w:tc>
          <w:tcPr>
            <w:tcW w:w="2147" w:type="dxa"/>
            <w:tcBorders>
              <w:top w:val="nil"/>
              <w:left w:val="nil"/>
              <w:bottom w:val="single" w:sz="4" w:space="0" w:color="auto"/>
              <w:right w:val="single" w:sz="4" w:space="0" w:color="auto"/>
            </w:tcBorders>
            <w:shd w:val="clear" w:color="auto" w:fill="auto"/>
            <w:vAlign w:val="center"/>
            <w:hideMark/>
          </w:tcPr>
          <w:p w14:paraId="275B1CE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D7031A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42D401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93E86A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B37B972" w14:textId="77777777" w:rsidR="003062D9" w:rsidRPr="00F6011D" w:rsidRDefault="003062D9" w:rsidP="00F6011D">
            <w:pPr>
              <w:jc w:val="both"/>
              <w:rPr>
                <w:rFonts w:ascii="Arial" w:hAnsi="Arial" w:cs="Arial"/>
                <w:lang w:eastAsia="ru-RU"/>
              </w:rPr>
            </w:pPr>
            <w:r w:rsidRPr="00F6011D">
              <w:rPr>
                <w:rFonts w:ascii="Arial" w:hAnsi="Arial" w:cs="Arial"/>
                <w:lang w:eastAsia="ru-RU"/>
              </w:rPr>
              <w:t>393</w:t>
            </w:r>
          </w:p>
        </w:tc>
        <w:tc>
          <w:tcPr>
            <w:tcW w:w="1236" w:type="dxa"/>
            <w:tcBorders>
              <w:top w:val="nil"/>
              <w:left w:val="nil"/>
              <w:bottom w:val="single" w:sz="4" w:space="0" w:color="auto"/>
              <w:right w:val="single" w:sz="4" w:space="0" w:color="auto"/>
            </w:tcBorders>
            <w:shd w:val="clear" w:color="auto" w:fill="auto"/>
            <w:noWrap/>
            <w:vAlign w:val="bottom"/>
            <w:hideMark/>
          </w:tcPr>
          <w:p w14:paraId="53D230FD" w14:textId="77777777" w:rsidR="003062D9" w:rsidRPr="00F6011D" w:rsidRDefault="003062D9" w:rsidP="00F6011D">
            <w:pPr>
              <w:jc w:val="both"/>
              <w:rPr>
                <w:rFonts w:ascii="Arial" w:hAnsi="Arial" w:cs="Arial"/>
                <w:lang w:eastAsia="ru-RU"/>
              </w:rPr>
            </w:pPr>
            <w:r w:rsidRPr="00F6011D">
              <w:rPr>
                <w:rFonts w:ascii="Arial" w:hAnsi="Arial" w:cs="Arial"/>
                <w:lang w:eastAsia="ru-RU"/>
              </w:rPr>
              <w:t>517610.78</w:t>
            </w:r>
          </w:p>
        </w:tc>
        <w:tc>
          <w:tcPr>
            <w:tcW w:w="1356" w:type="dxa"/>
            <w:tcBorders>
              <w:top w:val="nil"/>
              <w:left w:val="nil"/>
              <w:bottom w:val="single" w:sz="4" w:space="0" w:color="auto"/>
              <w:right w:val="single" w:sz="4" w:space="0" w:color="auto"/>
            </w:tcBorders>
            <w:shd w:val="clear" w:color="auto" w:fill="auto"/>
            <w:noWrap/>
            <w:vAlign w:val="bottom"/>
            <w:hideMark/>
          </w:tcPr>
          <w:p w14:paraId="41AE4D6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1286793.98</w:t>
            </w:r>
          </w:p>
        </w:tc>
        <w:tc>
          <w:tcPr>
            <w:tcW w:w="2147" w:type="dxa"/>
            <w:tcBorders>
              <w:top w:val="nil"/>
              <w:left w:val="nil"/>
              <w:bottom w:val="single" w:sz="4" w:space="0" w:color="auto"/>
              <w:right w:val="single" w:sz="4" w:space="0" w:color="auto"/>
            </w:tcBorders>
            <w:shd w:val="clear" w:color="auto" w:fill="auto"/>
            <w:vAlign w:val="center"/>
            <w:hideMark/>
          </w:tcPr>
          <w:p w14:paraId="56DB323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221653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63563B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A5C680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EC03FC2" w14:textId="77777777" w:rsidR="003062D9" w:rsidRPr="00F6011D" w:rsidRDefault="003062D9" w:rsidP="00F6011D">
            <w:pPr>
              <w:jc w:val="both"/>
              <w:rPr>
                <w:rFonts w:ascii="Arial" w:hAnsi="Arial" w:cs="Arial"/>
                <w:lang w:eastAsia="ru-RU"/>
              </w:rPr>
            </w:pPr>
            <w:r w:rsidRPr="00F6011D">
              <w:rPr>
                <w:rFonts w:ascii="Arial" w:hAnsi="Arial" w:cs="Arial"/>
                <w:lang w:eastAsia="ru-RU"/>
              </w:rPr>
              <w:t>394</w:t>
            </w:r>
          </w:p>
        </w:tc>
        <w:tc>
          <w:tcPr>
            <w:tcW w:w="1236" w:type="dxa"/>
            <w:tcBorders>
              <w:top w:val="nil"/>
              <w:left w:val="nil"/>
              <w:bottom w:val="single" w:sz="4" w:space="0" w:color="auto"/>
              <w:right w:val="single" w:sz="4" w:space="0" w:color="auto"/>
            </w:tcBorders>
            <w:shd w:val="clear" w:color="auto" w:fill="auto"/>
            <w:noWrap/>
            <w:vAlign w:val="bottom"/>
            <w:hideMark/>
          </w:tcPr>
          <w:p w14:paraId="705ACAD1" w14:textId="77777777" w:rsidR="003062D9" w:rsidRPr="00F6011D" w:rsidRDefault="003062D9" w:rsidP="00F6011D">
            <w:pPr>
              <w:jc w:val="both"/>
              <w:rPr>
                <w:rFonts w:ascii="Arial" w:hAnsi="Arial" w:cs="Arial"/>
                <w:lang w:eastAsia="ru-RU"/>
              </w:rPr>
            </w:pPr>
            <w:r w:rsidRPr="00F6011D">
              <w:rPr>
                <w:rFonts w:ascii="Arial" w:hAnsi="Arial" w:cs="Arial"/>
                <w:lang w:eastAsia="ru-RU"/>
              </w:rPr>
              <w:t>517696.79</w:t>
            </w:r>
          </w:p>
        </w:tc>
        <w:tc>
          <w:tcPr>
            <w:tcW w:w="1356" w:type="dxa"/>
            <w:tcBorders>
              <w:top w:val="nil"/>
              <w:left w:val="nil"/>
              <w:bottom w:val="single" w:sz="4" w:space="0" w:color="auto"/>
              <w:right w:val="single" w:sz="4" w:space="0" w:color="auto"/>
            </w:tcBorders>
            <w:shd w:val="clear" w:color="auto" w:fill="auto"/>
            <w:noWrap/>
            <w:vAlign w:val="bottom"/>
            <w:hideMark/>
          </w:tcPr>
          <w:p w14:paraId="6623AFD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1286798.40</w:t>
            </w:r>
          </w:p>
        </w:tc>
        <w:tc>
          <w:tcPr>
            <w:tcW w:w="2147" w:type="dxa"/>
            <w:tcBorders>
              <w:top w:val="nil"/>
              <w:left w:val="nil"/>
              <w:bottom w:val="single" w:sz="4" w:space="0" w:color="auto"/>
              <w:right w:val="single" w:sz="4" w:space="0" w:color="auto"/>
            </w:tcBorders>
            <w:shd w:val="clear" w:color="auto" w:fill="auto"/>
            <w:vAlign w:val="center"/>
            <w:hideMark/>
          </w:tcPr>
          <w:p w14:paraId="021E4F3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FD083C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D5B807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78FF58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60F34EC" w14:textId="77777777" w:rsidR="003062D9" w:rsidRPr="00F6011D" w:rsidRDefault="003062D9" w:rsidP="00F6011D">
            <w:pPr>
              <w:jc w:val="both"/>
              <w:rPr>
                <w:rFonts w:ascii="Arial" w:hAnsi="Arial" w:cs="Arial"/>
                <w:lang w:eastAsia="ru-RU"/>
              </w:rPr>
            </w:pPr>
            <w:r w:rsidRPr="00F6011D">
              <w:rPr>
                <w:rFonts w:ascii="Arial" w:hAnsi="Arial" w:cs="Arial"/>
                <w:lang w:eastAsia="ru-RU"/>
              </w:rPr>
              <w:t>395</w:t>
            </w:r>
          </w:p>
        </w:tc>
        <w:tc>
          <w:tcPr>
            <w:tcW w:w="1236" w:type="dxa"/>
            <w:tcBorders>
              <w:top w:val="nil"/>
              <w:left w:val="nil"/>
              <w:bottom w:val="single" w:sz="4" w:space="0" w:color="auto"/>
              <w:right w:val="single" w:sz="4" w:space="0" w:color="auto"/>
            </w:tcBorders>
            <w:shd w:val="clear" w:color="auto" w:fill="auto"/>
            <w:noWrap/>
            <w:vAlign w:val="bottom"/>
            <w:hideMark/>
          </w:tcPr>
          <w:p w14:paraId="706E28E8" w14:textId="77777777" w:rsidR="003062D9" w:rsidRPr="00F6011D" w:rsidRDefault="003062D9" w:rsidP="00F6011D">
            <w:pPr>
              <w:jc w:val="both"/>
              <w:rPr>
                <w:rFonts w:ascii="Arial" w:hAnsi="Arial" w:cs="Arial"/>
                <w:lang w:eastAsia="ru-RU"/>
              </w:rPr>
            </w:pPr>
            <w:r w:rsidRPr="00F6011D">
              <w:rPr>
                <w:rFonts w:ascii="Arial" w:hAnsi="Arial" w:cs="Arial"/>
                <w:lang w:eastAsia="ru-RU"/>
              </w:rPr>
              <w:t>517803.84</w:t>
            </w:r>
          </w:p>
        </w:tc>
        <w:tc>
          <w:tcPr>
            <w:tcW w:w="1356" w:type="dxa"/>
            <w:tcBorders>
              <w:top w:val="nil"/>
              <w:left w:val="nil"/>
              <w:bottom w:val="single" w:sz="4" w:space="0" w:color="auto"/>
              <w:right w:val="single" w:sz="4" w:space="0" w:color="auto"/>
            </w:tcBorders>
            <w:shd w:val="clear" w:color="auto" w:fill="auto"/>
            <w:noWrap/>
            <w:vAlign w:val="bottom"/>
            <w:hideMark/>
          </w:tcPr>
          <w:p w14:paraId="4D24510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1286828.42</w:t>
            </w:r>
          </w:p>
        </w:tc>
        <w:tc>
          <w:tcPr>
            <w:tcW w:w="2147" w:type="dxa"/>
            <w:tcBorders>
              <w:top w:val="nil"/>
              <w:left w:val="nil"/>
              <w:bottom w:val="single" w:sz="4" w:space="0" w:color="auto"/>
              <w:right w:val="single" w:sz="4" w:space="0" w:color="auto"/>
            </w:tcBorders>
            <w:shd w:val="clear" w:color="auto" w:fill="auto"/>
            <w:vAlign w:val="center"/>
            <w:hideMark/>
          </w:tcPr>
          <w:p w14:paraId="05465AD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717619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706B66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CC802E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CAA4F8" w14:textId="77777777" w:rsidR="003062D9" w:rsidRPr="00F6011D" w:rsidRDefault="003062D9" w:rsidP="00F6011D">
            <w:pPr>
              <w:jc w:val="both"/>
              <w:rPr>
                <w:rFonts w:ascii="Arial" w:hAnsi="Arial" w:cs="Arial"/>
                <w:lang w:eastAsia="ru-RU"/>
              </w:rPr>
            </w:pPr>
            <w:r w:rsidRPr="00F6011D">
              <w:rPr>
                <w:rFonts w:ascii="Arial" w:hAnsi="Arial" w:cs="Arial"/>
                <w:lang w:eastAsia="ru-RU"/>
              </w:rPr>
              <w:t>396</w:t>
            </w:r>
          </w:p>
        </w:tc>
        <w:tc>
          <w:tcPr>
            <w:tcW w:w="1236" w:type="dxa"/>
            <w:tcBorders>
              <w:top w:val="nil"/>
              <w:left w:val="nil"/>
              <w:bottom w:val="single" w:sz="4" w:space="0" w:color="auto"/>
              <w:right w:val="single" w:sz="4" w:space="0" w:color="auto"/>
            </w:tcBorders>
            <w:shd w:val="clear" w:color="auto" w:fill="auto"/>
            <w:noWrap/>
            <w:vAlign w:val="bottom"/>
            <w:hideMark/>
          </w:tcPr>
          <w:p w14:paraId="012773AC" w14:textId="77777777" w:rsidR="003062D9" w:rsidRPr="00F6011D" w:rsidRDefault="003062D9" w:rsidP="00F6011D">
            <w:pPr>
              <w:jc w:val="both"/>
              <w:rPr>
                <w:rFonts w:ascii="Arial" w:hAnsi="Arial" w:cs="Arial"/>
                <w:lang w:eastAsia="ru-RU"/>
              </w:rPr>
            </w:pPr>
            <w:r w:rsidRPr="00F6011D">
              <w:rPr>
                <w:rFonts w:ascii="Arial" w:hAnsi="Arial" w:cs="Arial"/>
                <w:lang w:eastAsia="ru-RU"/>
              </w:rPr>
              <w:t>517841.05</w:t>
            </w:r>
          </w:p>
        </w:tc>
        <w:tc>
          <w:tcPr>
            <w:tcW w:w="1356" w:type="dxa"/>
            <w:tcBorders>
              <w:top w:val="nil"/>
              <w:left w:val="nil"/>
              <w:bottom w:val="single" w:sz="4" w:space="0" w:color="auto"/>
              <w:right w:val="single" w:sz="4" w:space="0" w:color="auto"/>
            </w:tcBorders>
            <w:shd w:val="clear" w:color="auto" w:fill="auto"/>
            <w:noWrap/>
            <w:vAlign w:val="bottom"/>
            <w:hideMark/>
          </w:tcPr>
          <w:p w14:paraId="618D3C1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1286813.99</w:t>
            </w:r>
          </w:p>
        </w:tc>
        <w:tc>
          <w:tcPr>
            <w:tcW w:w="2147" w:type="dxa"/>
            <w:tcBorders>
              <w:top w:val="nil"/>
              <w:left w:val="nil"/>
              <w:bottom w:val="single" w:sz="4" w:space="0" w:color="auto"/>
              <w:right w:val="single" w:sz="4" w:space="0" w:color="auto"/>
            </w:tcBorders>
            <w:shd w:val="clear" w:color="auto" w:fill="auto"/>
            <w:vAlign w:val="center"/>
            <w:hideMark/>
          </w:tcPr>
          <w:p w14:paraId="0247177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C5B549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6C91F7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B31365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0240B05" w14:textId="77777777" w:rsidR="003062D9" w:rsidRPr="00F6011D" w:rsidRDefault="003062D9" w:rsidP="00F6011D">
            <w:pPr>
              <w:jc w:val="both"/>
              <w:rPr>
                <w:rFonts w:ascii="Arial" w:hAnsi="Arial" w:cs="Arial"/>
                <w:lang w:eastAsia="ru-RU"/>
              </w:rPr>
            </w:pPr>
            <w:r w:rsidRPr="00F6011D">
              <w:rPr>
                <w:rFonts w:ascii="Arial" w:hAnsi="Arial" w:cs="Arial"/>
                <w:lang w:eastAsia="ru-RU"/>
              </w:rPr>
              <w:t>397</w:t>
            </w:r>
          </w:p>
        </w:tc>
        <w:tc>
          <w:tcPr>
            <w:tcW w:w="1236" w:type="dxa"/>
            <w:tcBorders>
              <w:top w:val="nil"/>
              <w:left w:val="nil"/>
              <w:bottom w:val="single" w:sz="4" w:space="0" w:color="auto"/>
              <w:right w:val="single" w:sz="4" w:space="0" w:color="auto"/>
            </w:tcBorders>
            <w:shd w:val="clear" w:color="auto" w:fill="auto"/>
            <w:noWrap/>
            <w:vAlign w:val="bottom"/>
            <w:hideMark/>
          </w:tcPr>
          <w:p w14:paraId="21C79429" w14:textId="77777777" w:rsidR="003062D9" w:rsidRPr="00F6011D" w:rsidRDefault="003062D9" w:rsidP="00F6011D">
            <w:pPr>
              <w:jc w:val="both"/>
              <w:rPr>
                <w:rFonts w:ascii="Arial" w:hAnsi="Arial" w:cs="Arial"/>
                <w:lang w:eastAsia="ru-RU"/>
              </w:rPr>
            </w:pPr>
            <w:r w:rsidRPr="00F6011D">
              <w:rPr>
                <w:rFonts w:ascii="Arial" w:hAnsi="Arial" w:cs="Arial"/>
                <w:lang w:eastAsia="ru-RU"/>
              </w:rPr>
              <w:t>517838.99</w:t>
            </w:r>
          </w:p>
        </w:tc>
        <w:tc>
          <w:tcPr>
            <w:tcW w:w="1356" w:type="dxa"/>
            <w:tcBorders>
              <w:top w:val="nil"/>
              <w:left w:val="nil"/>
              <w:bottom w:val="single" w:sz="4" w:space="0" w:color="auto"/>
              <w:right w:val="single" w:sz="4" w:space="0" w:color="auto"/>
            </w:tcBorders>
            <w:shd w:val="clear" w:color="auto" w:fill="auto"/>
            <w:noWrap/>
            <w:vAlign w:val="bottom"/>
            <w:hideMark/>
          </w:tcPr>
          <w:p w14:paraId="008BBE7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1286681.60</w:t>
            </w:r>
          </w:p>
        </w:tc>
        <w:tc>
          <w:tcPr>
            <w:tcW w:w="2147" w:type="dxa"/>
            <w:tcBorders>
              <w:top w:val="nil"/>
              <w:left w:val="nil"/>
              <w:bottom w:val="single" w:sz="4" w:space="0" w:color="auto"/>
              <w:right w:val="single" w:sz="4" w:space="0" w:color="auto"/>
            </w:tcBorders>
            <w:shd w:val="clear" w:color="auto" w:fill="auto"/>
            <w:vAlign w:val="center"/>
            <w:hideMark/>
          </w:tcPr>
          <w:p w14:paraId="0C169F5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AEBAAB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E01193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99471D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9FE558A" w14:textId="77777777" w:rsidR="003062D9" w:rsidRPr="00F6011D" w:rsidRDefault="003062D9" w:rsidP="00F6011D">
            <w:pPr>
              <w:jc w:val="both"/>
              <w:rPr>
                <w:rFonts w:ascii="Arial" w:hAnsi="Arial" w:cs="Arial"/>
                <w:lang w:eastAsia="ru-RU"/>
              </w:rPr>
            </w:pPr>
            <w:r w:rsidRPr="00F6011D">
              <w:rPr>
                <w:rFonts w:ascii="Arial" w:hAnsi="Arial" w:cs="Arial"/>
                <w:lang w:eastAsia="ru-RU"/>
              </w:rPr>
              <w:t>398</w:t>
            </w:r>
          </w:p>
        </w:tc>
        <w:tc>
          <w:tcPr>
            <w:tcW w:w="1236" w:type="dxa"/>
            <w:tcBorders>
              <w:top w:val="nil"/>
              <w:left w:val="nil"/>
              <w:bottom w:val="single" w:sz="4" w:space="0" w:color="auto"/>
              <w:right w:val="single" w:sz="4" w:space="0" w:color="auto"/>
            </w:tcBorders>
            <w:shd w:val="clear" w:color="auto" w:fill="auto"/>
            <w:noWrap/>
            <w:vAlign w:val="bottom"/>
            <w:hideMark/>
          </w:tcPr>
          <w:p w14:paraId="4D244FDF" w14:textId="77777777" w:rsidR="003062D9" w:rsidRPr="00F6011D" w:rsidRDefault="003062D9" w:rsidP="00F6011D">
            <w:pPr>
              <w:jc w:val="both"/>
              <w:rPr>
                <w:rFonts w:ascii="Arial" w:hAnsi="Arial" w:cs="Arial"/>
                <w:lang w:eastAsia="ru-RU"/>
              </w:rPr>
            </w:pPr>
            <w:r w:rsidRPr="00F6011D">
              <w:rPr>
                <w:rFonts w:ascii="Arial" w:hAnsi="Arial" w:cs="Arial"/>
                <w:lang w:eastAsia="ru-RU"/>
              </w:rPr>
              <w:t>517938.24</w:t>
            </w:r>
          </w:p>
        </w:tc>
        <w:tc>
          <w:tcPr>
            <w:tcW w:w="1356" w:type="dxa"/>
            <w:tcBorders>
              <w:top w:val="nil"/>
              <w:left w:val="nil"/>
              <w:bottom w:val="single" w:sz="4" w:space="0" w:color="auto"/>
              <w:right w:val="single" w:sz="4" w:space="0" w:color="auto"/>
            </w:tcBorders>
            <w:shd w:val="clear" w:color="auto" w:fill="auto"/>
            <w:noWrap/>
            <w:vAlign w:val="bottom"/>
            <w:hideMark/>
          </w:tcPr>
          <w:p w14:paraId="0518F57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1286589.58</w:t>
            </w:r>
          </w:p>
        </w:tc>
        <w:tc>
          <w:tcPr>
            <w:tcW w:w="2147" w:type="dxa"/>
            <w:tcBorders>
              <w:top w:val="nil"/>
              <w:left w:val="nil"/>
              <w:bottom w:val="single" w:sz="4" w:space="0" w:color="auto"/>
              <w:right w:val="single" w:sz="4" w:space="0" w:color="auto"/>
            </w:tcBorders>
            <w:shd w:val="clear" w:color="auto" w:fill="auto"/>
            <w:vAlign w:val="center"/>
            <w:hideMark/>
          </w:tcPr>
          <w:p w14:paraId="298D3C0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A43DC8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8705C6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B26739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EE124D2" w14:textId="77777777" w:rsidR="003062D9" w:rsidRPr="00F6011D" w:rsidRDefault="003062D9" w:rsidP="00F6011D">
            <w:pPr>
              <w:jc w:val="both"/>
              <w:rPr>
                <w:rFonts w:ascii="Arial" w:hAnsi="Arial" w:cs="Arial"/>
                <w:lang w:eastAsia="ru-RU"/>
              </w:rPr>
            </w:pPr>
            <w:r w:rsidRPr="00F6011D">
              <w:rPr>
                <w:rFonts w:ascii="Arial" w:hAnsi="Arial" w:cs="Arial"/>
                <w:lang w:eastAsia="ru-RU"/>
              </w:rPr>
              <w:t>399</w:t>
            </w:r>
          </w:p>
        </w:tc>
        <w:tc>
          <w:tcPr>
            <w:tcW w:w="1236" w:type="dxa"/>
            <w:tcBorders>
              <w:top w:val="nil"/>
              <w:left w:val="nil"/>
              <w:bottom w:val="single" w:sz="4" w:space="0" w:color="auto"/>
              <w:right w:val="single" w:sz="4" w:space="0" w:color="auto"/>
            </w:tcBorders>
            <w:shd w:val="clear" w:color="auto" w:fill="auto"/>
            <w:noWrap/>
            <w:vAlign w:val="bottom"/>
            <w:hideMark/>
          </w:tcPr>
          <w:p w14:paraId="0E4E5798" w14:textId="77777777" w:rsidR="003062D9" w:rsidRPr="00F6011D" w:rsidRDefault="003062D9" w:rsidP="00F6011D">
            <w:pPr>
              <w:jc w:val="both"/>
              <w:rPr>
                <w:rFonts w:ascii="Arial" w:hAnsi="Arial" w:cs="Arial"/>
                <w:lang w:eastAsia="ru-RU"/>
              </w:rPr>
            </w:pPr>
            <w:r w:rsidRPr="00F6011D">
              <w:rPr>
                <w:rFonts w:ascii="Arial" w:hAnsi="Arial" w:cs="Arial"/>
                <w:lang w:eastAsia="ru-RU"/>
              </w:rPr>
              <w:t>518020.32</w:t>
            </w:r>
          </w:p>
        </w:tc>
        <w:tc>
          <w:tcPr>
            <w:tcW w:w="1356" w:type="dxa"/>
            <w:tcBorders>
              <w:top w:val="nil"/>
              <w:left w:val="nil"/>
              <w:bottom w:val="single" w:sz="4" w:space="0" w:color="auto"/>
              <w:right w:val="single" w:sz="4" w:space="0" w:color="auto"/>
            </w:tcBorders>
            <w:shd w:val="clear" w:color="auto" w:fill="auto"/>
            <w:noWrap/>
            <w:vAlign w:val="bottom"/>
            <w:hideMark/>
          </w:tcPr>
          <w:p w14:paraId="6E832ABF"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1286545.50</w:t>
            </w:r>
          </w:p>
        </w:tc>
        <w:tc>
          <w:tcPr>
            <w:tcW w:w="2147" w:type="dxa"/>
            <w:tcBorders>
              <w:top w:val="nil"/>
              <w:left w:val="nil"/>
              <w:bottom w:val="single" w:sz="4" w:space="0" w:color="auto"/>
              <w:right w:val="single" w:sz="4" w:space="0" w:color="auto"/>
            </w:tcBorders>
            <w:shd w:val="clear" w:color="auto" w:fill="auto"/>
            <w:vAlign w:val="center"/>
            <w:hideMark/>
          </w:tcPr>
          <w:p w14:paraId="390BDAF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6DD3AF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02CA0E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6825AC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D2D83B4" w14:textId="77777777" w:rsidR="003062D9" w:rsidRPr="00F6011D" w:rsidRDefault="003062D9" w:rsidP="00F6011D">
            <w:pPr>
              <w:jc w:val="both"/>
              <w:rPr>
                <w:rFonts w:ascii="Arial" w:hAnsi="Arial" w:cs="Arial"/>
                <w:lang w:eastAsia="ru-RU"/>
              </w:rPr>
            </w:pPr>
            <w:r w:rsidRPr="00F6011D">
              <w:rPr>
                <w:rFonts w:ascii="Arial" w:hAnsi="Arial" w:cs="Arial"/>
                <w:lang w:eastAsia="ru-RU"/>
              </w:rPr>
              <w:t>400</w:t>
            </w:r>
          </w:p>
        </w:tc>
        <w:tc>
          <w:tcPr>
            <w:tcW w:w="1236" w:type="dxa"/>
            <w:tcBorders>
              <w:top w:val="nil"/>
              <w:left w:val="nil"/>
              <w:bottom w:val="single" w:sz="4" w:space="0" w:color="auto"/>
              <w:right w:val="single" w:sz="4" w:space="0" w:color="auto"/>
            </w:tcBorders>
            <w:shd w:val="clear" w:color="auto" w:fill="auto"/>
            <w:noWrap/>
            <w:vAlign w:val="bottom"/>
            <w:hideMark/>
          </w:tcPr>
          <w:p w14:paraId="36228967" w14:textId="77777777" w:rsidR="003062D9" w:rsidRPr="00F6011D" w:rsidRDefault="003062D9" w:rsidP="00F6011D">
            <w:pPr>
              <w:jc w:val="both"/>
              <w:rPr>
                <w:rFonts w:ascii="Arial" w:hAnsi="Arial" w:cs="Arial"/>
                <w:lang w:eastAsia="ru-RU"/>
              </w:rPr>
            </w:pPr>
            <w:r w:rsidRPr="00F6011D">
              <w:rPr>
                <w:rFonts w:ascii="Arial" w:hAnsi="Arial" w:cs="Arial"/>
                <w:lang w:eastAsia="ru-RU"/>
              </w:rPr>
              <w:t>518075.62</w:t>
            </w:r>
          </w:p>
        </w:tc>
        <w:tc>
          <w:tcPr>
            <w:tcW w:w="1356" w:type="dxa"/>
            <w:tcBorders>
              <w:top w:val="nil"/>
              <w:left w:val="nil"/>
              <w:bottom w:val="single" w:sz="4" w:space="0" w:color="auto"/>
              <w:right w:val="single" w:sz="4" w:space="0" w:color="auto"/>
            </w:tcBorders>
            <w:shd w:val="clear" w:color="auto" w:fill="auto"/>
            <w:noWrap/>
            <w:vAlign w:val="bottom"/>
            <w:hideMark/>
          </w:tcPr>
          <w:p w14:paraId="65FDF54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1286554.76</w:t>
            </w:r>
          </w:p>
        </w:tc>
        <w:tc>
          <w:tcPr>
            <w:tcW w:w="2147" w:type="dxa"/>
            <w:tcBorders>
              <w:top w:val="nil"/>
              <w:left w:val="nil"/>
              <w:bottom w:val="single" w:sz="4" w:space="0" w:color="auto"/>
              <w:right w:val="single" w:sz="4" w:space="0" w:color="auto"/>
            </w:tcBorders>
            <w:shd w:val="clear" w:color="auto" w:fill="auto"/>
            <w:vAlign w:val="center"/>
            <w:hideMark/>
          </w:tcPr>
          <w:p w14:paraId="5AB896B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67ABB1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D68BF5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C1B4F3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1E17822" w14:textId="77777777" w:rsidR="003062D9" w:rsidRPr="00F6011D" w:rsidRDefault="003062D9" w:rsidP="00F6011D">
            <w:pPr>
              <w:jc w:val="both"/>
              <w:rPr>
                <w:rFonts w:ascii="Arial" w:hAnsi="Arial" w:cs="Arial"/>
                <w:lang w:eastAsia="ru-RU"/>
              </w:rPr>
            </w:pPr>
            <w:r w:rsidRPr="00F6011D">
              <w:rPr>
                <w:rFonts w:ascii="Arial" w:hAnsi="Arial" w:cs="Arial"/>
                <w:lang w:eastAsia="ru-RU"/>
              </w:rPr>
              <w:t>401</w:t>
            </w:r>
          </w:p>
        </w:tc>
        <w:tc>
          <w:tcPr>
            <w:tcW w:w="1236" w:type="dxa"/>
            <w:tcBorders>
              <w:top w:val="nil"/>
              <w:left w:val="nil"/>
              <w:bottom w:val="single" w:sz="4" w:space="0" w:color="auto"/>
              <w:right w:val="single" w:sz="4" w:space="0" w:color="auto"/>
            </w:tcBorders>
            <w:shd w:val="clear" w:color="auto" w:fill="auto"/>
            <w:noWrap/>
            <w:vAlign w:val="bottom"/>
            <w:hideMark/>
          </w:tcPr>
          <w:p w14:paraId="61CA8325" w14:textId="77777777" w:rsidR="003062D9" w:rsidRPr="00F6011D" w:rsidRDefault="003062D9" w:rsidP="00F6011D">
            <w:pPr>
              <w:jc w:val="both"/>
              <w:rPr>
                <w:rFonts w:ascii="Arial" w:hAnsi="Arial" w:cs="Arial"/>
                <w:lang w:eastAsia="ru-RU"/>
              </w:rPr>
            </w:pPr>
            <w:r w:rsidRPr="00F6011D">
              <w:rPr>
                <w:rFonts w:ascii="Arial" w:hAnsi="Arial" w:cs="Arial"/>
                <w:lang w:eastAsia="ru-RU"/>
              </w:rPr>
              <w:t>518131.22</w:t>
            </w:r>
          </w:p>
        </w:tc>
        <w:tc>
          <w:tcPr>
            <w:tcW w:w="1356" w:type="dxa"/>
            <w:tcBorders>
              <w:top w:val="nil"/>
              <w:left w:val="nil"/>
              <w:bottom w:val="single" w:sz="4" w:space="0" w:color="auto"/>
              <w:right w:val="single" w:sz="4" w:space="0" w:color="auto"/>
            </w:tcBorders>
            <w:shd w:val="clear" w:color="auto" w:fill="auto"/>
            <w:noWrap/>
            <w:vAlign w:val="bottom"/>
            <w:hideMark/>
          </w:tcPr>
          <w:p w14:paraId="311617A1"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1286543.12</w:t>
            </w:r>
          </w:p>
        </w:tc>
        <w:tc>
          <w:tcPr>
            <w:tcW w:w="2147" w:type="dxa"/>
            <w:tcBorders>
              <w:top w:val="nil"/>
              <w:left w:val="nil"/>
              <w:bottom w:val="single" w:sz="4" w:space="0" w:color="auto"/>
              <w:right w:val="single" w:sz="4" w:space="0" w:color="auto"/>
            </w:tcBorders>
            <w:shd w:val="clear" w:color="auto" w:fill="auto"/>
            <w:vAlign w:val="center"/>
            <w:hideMark/>
          </w:tcPr>
          <w:p w14:paraId="379558A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775C37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BD9C30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0C3B9C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EBBA874" w14:textId="77777777" w:rsidR="003062D9" w:rsidRPr="00F6011D" w:rsidRDefault="003062D9" w:rsidP="00F6011D">
            <w:pPr>
              <w:jc w:val="both"/>
              <w:rPr>
                <w:rFonts w:ascii="Arial" w:hAnsi="Arial" w:cs="Arial"/>
                <w:lang w:eastAsia="ru-RU"/>
              </w:rPr>
            </w:pPr>
            <w:r w:rsidRPr="00F6011D">
              <w:rPr>
                <w:rFonts w:ascii="Arial" w:hAnsi="Arial" w:cs="Arial"/>
                <w:lang w:eastAsia="ru-RU"/>
              </w:rPr>
              <w:t>402</w:t>
            </w:r>
          </w:p>
        </w:tc>
        <w:tc>
          <w:tcPr>
            <w:tcW w:w="1236" w:type="dxa"/>
            <w:tcBorders>
              <w:top w:val="nil"/>
              <w:left w:val="nil"/>
              <w:bottom w:val="single" w:sz="4" w:space="0" w:color="auto"/>
              <w:right w:val="single" w:sz="4" w:space="0" w:color="auto"/>
            </w:tcBorders>
            <w:shd w:val="clear" w:color="auto" w:fill="auto"/>
            <w:noWrap/>
            <w:vAlign w:val="bottom"/>
            <w:hideMark/>
          </w:tcPr>
          <w:p w14:paraId="303A6D7E" w14:textId="77777777" w:rsidR="003062D9" w:rsidRPr="00F6011D" w:rsidRDefault="003062D9" w:rsidP="00F6011D">
            <w:pPr>
              <w:jc w:val="both"/>
              <w:rPr>
                <w:rFonts w:ascii="Arial" w:hAnsi="Arial" w:cs="Arial"/>
                <w:lang w:eastAsia="ru-RU"/>
              </w:rPr>
            </w:pPr>
            <w:r w:rsidRPr="00F6011D">
              <w:rPr>
                <w:rFonts w:ascii="Arial" w:hAnsi="Arial" w:cs="Arial"/>
                <w:lang w:eastAsia="ru-RU"/>
              </w:rPr>
              <w:t>518148.52</w:t>
            </w:r>
          </w:p>
        </w:tc>
        <w:tc>
          <w:tcPr>
            <w:tcW w:w="1356" w:type="dxa"/>
            <w:tcBorders>
              <w:top w:val="nil"/>
              <w:left w:val="nil"/>
              <w:bottom w:val="single" w:sz="4" w:space="0" w:color="auto"/>
              <w:right w:val="single" w:sz="4" w:space="0" w:color="auto"/>
            </w:tcBorders>
            <w:shd w:val="clear" w:color="auto" w:fill="auto"/>
            <w:noWrap/>
            <w:vAlign w:val="bottom"/>
            <w:hideMark/>
          </w:tcPr>
          <w:p w14:paraId="4C873E49"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1286546.27</w:t>
            </w:r>
          </w:p>
        </w:tc>
        <w:tc>
          <w:tcPr>
            <w:tcW w:w="2147" w:type="dxa"/>
            <w:tcBorders>
              <w:top w:val="nil"/>
              <w:left w:val="nil"/>
              <w:bottom w:val="single" w:sz="4" w:space="0" w:color="auto"/>
              <w:right w:val="single" w:sz="4" w:space="0" w:color="auto"/>
            </w:tcBorders>
            <w:shd w:val="clear" w:color="auto" w:fill="auto"/>
            <w:vAlign w:val="center"/>
            <w:hideMark/>
          </w:tcPr>
          <w:p w14:paraId="7B6D433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9B9A1B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17E2E5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D504F1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FBB1E20" w14:textId="77777777" w:rsidR="003062D9" w:rsidRPr="00F6011D" w:rsidRDefault="003062D9" w:rsidP="00F6011D">
            <w:pPr>
              <w:jc w:val="both"/>
              <w:rPr>
                <w:rFonts w:ascii="Arial" w:hAnsi="Arial" w:cs="Arial"/>
                <w:lang w:eastAsia="ru-RU"/>
              </w:rPr>
            </w:pPr>
            <w:r w:rsidRPr="00F6011D">
              <w:rPr>
                <w:rFonts w:ascii="Arial" w:hAnsi="Arial" w:cs="Arial"/>
                <w:lang w:eastAsia="ru-RU"/>
              </w:rPr>
              <w:t>403</w:t>
            </w:r>
          </w:p>
        </w:tc>
        <w:tc>
          <w:tcPr>
            <w:tcW w:w="1236" w:type="dxa"/>
            <w:tcBorders>
              <w:top w:val="nil"/>
              <w:left w:val="nil"/>
              <w:bottom w:val="single" w:sz="4" w:space="0" w:color="auto"/>
              <w:right w:val="single" w:sz="4" w:space="0" w:color="auto"/>
            </w:tcBorders>
            <w:shd w:val="clear" w:color="auto" w:fill="auto"/>
            <w:noWrap/>
            <w:vAlign w:val="bottom"/>
            <w:hideMark/>
          </w:tcPr>
          <w:p w14:paraId="687F7DD3" w14:textId="77777777" w:rsidR="003062D9" w:rsidRPr="00F6011D" w:rsidRDefault="003062D9" w:rsidP="00F6011D">
            <w:pPr>
              <w:jc w:val="both"/>
              <w:rPr>
                <w:rFonts w:ascii="Arial" w:hAnsi="Arial" w:cs="Arial"/>
                <w:lang w:eastAsia="ru-RU"/>
              </w:rPr>
            </w:pPr>
            <w:r w:rsidRPr="00F6011D">
              <w:rPr>
                <w:rFonts w:ascii="Arial" w:hAnsi="Arial" w:cs="Arial"/>
                <w:lang w:eastAsia="ru-RU"/>
              </w:rPr>
              <w:t>518019.16</w:t>
            </w:r>
          </w:p>
        </w:tc>
        <w:tc>
          <w:tcPr>
            <w:tcW w:w="1356" w:type="dxa"/>
            <w:tcBorders>
              <w:top w:val="nil"/>
              <w:left w:val="nil"/>
              <w:bottom w:val="single" w:sz="4" w:space="0" w:color="auto"/>
              <w:right w:val="single" w:sz="4" w:space="0" w:color="auto"/>
            </w:tcBorders>
            <w:shd w:val="clear" w:color="auto" w:fill="auto"/>
            <w:noWrap/>
            <w:vAlign w:val="bottom"/>
            <w:hideMark/>
          </w:tcPr>
          <w:p w14:paraId="7E0AFD7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1286710.03</w:t>
            </w:r>
          </w:p>
        </w:tc>
        <w:tc>
          <w:tcPr>
            <w:tcW w:w="2147" w:type="dxa"/>
            <w:tcBorders>
              <w:top w:val="nil"/>
              <w:left w:val="nil"/>
              <w:bottom w:val="single" w:sz="4" w:space="0" w:color="auto"/>
              <w:right w:val="single" w:sz="4" w:space="0" w:color="auto"/>
            </w:tcBorders>
            <w:shd w:val="clear" w:color="auto" w:fill="auto"/>
            <w:vAlign w:val="center"/>
            <w:hideMark/>
          </w:tcPr>
          <w:p w14:paraId="06A9A03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473E81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D9BCE9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7FE836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CF70AF5" w14:textId="77777777" w:rsidR="003062D9" w:rsidRPr="00F6011D" w:rsidRDefault="003062D9" w:rsidP="00F6011D">
            <w:pPr>
              <w:jc w:val="both"/>
              <w:rPr>
                <w:rFonts w:ascii="Arial" w:hAnsi="Arial" w:cs="Arial"/>
                <w:lang w:eastAsia="ru-RU"/>
              </w:rPr>
            </w:pPr>
            <w:r w:rsidRPr="00F6011D">
              <w:rPr>
                <w:rFonts w:ascii="Arial" w:hAnsi="Arial" w:cs="Arial"/>
                <w:lang w:eastAsia="ru-RU"/>
              </w:rPr>
              <w:t>404</w:t>
            </w:r>
          </w:p>
        </w:tc>
        <w:tc>
          <w:tcPr>
            <w:tcW w:w="1236" w:type="dxa"/>
            <w:tcBorders>
              <w:top w:val="nil"/>
              <w:left w:val="nil"/>
              <w:bottom w:val="single" w:sz="4" w:space="0" w:color="auto"/>
              <w:right w:val="single" w:sz="4" w:space="0" w:color="auto"/>
            </w:tcBorders>
            <w:shd w:val="clear" w:color="auto" w:fill="auto"/>
            <w:noWrap/>
            <w:vAlign w:val="bottom"/>
            <w:hideMark/>
          </w:tcPr>
          <w:p w14:paraId="3C6C3E88" w14:textId="77777777" w:rsidR="003062D9" w:rsidRPr="00F6011D" w:rsidRDefault="003062D9" w:rsidP="00F6011D">
            <w:pPr>
              <w:jc w:val="both"/>
              <w:rPr>
                <w:rFonts w:ascii="Arial" w:hAnsi="Arial" w:cs="Arial"/>
                <w:lang w:eastAsia="ru-RU"/>
              </w:rPr>
            </w:pPr>
            <w:r w:rsidRPr="00F6011D">
              <w:rPr>
                <w:rFonts w:ascii="Arial" w:hAnsi="Arial" w:cs="Arial"/>
                <w:lang w:eastAsia="ru-RU"/>
              </w:rPr>
              <w:t>518045.71</w:t>
            </w:r>
          </w:p>
        </w:tc>
        <w:tc>
          <w:tcPr>
            <w:tcW w:w="1356" w:type="dxa"/>
            <w:tcBorders>
              <w:top w:val="nil"/>
              <w:left w:val="nil"/>
              <w:bottom w:val="single" w:sz="4" w:space="0" w:color="auto"/>
              <w:right w:val="single" w:sz="4" w:space="0" w:color="auto"/>
            </w:tcBorders>
            <w:shd w:val="clear" w:color="auto" w:fill="auto"/>
            <w:noWrap/>
            <w:vAlign w:val="bottom"/>
            <w:hideMark/>
          </w:tcPr>
          <w:p w14:paraId="1FA7C5F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1286772.48</w:t>
            </w:r>
          </w:p>
        </w:tc>
        <w:tc>
          <w:tcPr>
            <w:tcW w:w="2147" w:type="dxa"/>
            <w:tcBorders>
              <w:top w:val="nil"/>
              <w:left w:val="nil"/>
              <w:bottom w:val="single" w:sz="4" w:space="0" w:color="auto"/>
              <w:right w:val="single" w:sz="4" w:space="0" w:color="auto"/>
            </w:tcBorders>
            <w:shd w:val="clear" w:color="auto" w:fill="auto"/>
            <w:vAlign w:val="center"/>
            <w:hideMark/>
          </w:tcPr>
          <w:p w14:paraId="0262776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68BD97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E21F69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01EA0D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A030FBC" w14:textId="77777777" w:rsidR="003062D9" w:rsidRPr="00F6011D" w:rsidRDefault="003062D9" w:rsidP="00F6011D">
            <w:pPr>
              <w:jc w:val="both"/>
              <w:rPr>
                <w:rFonts w:ascii="Arial" w:hAnsi="Arial" w:cs="Arial"/>
                <w:lang w:eastAsia="ru-RU"/>
              </w:rPr>
            </w:pPr>
            <w:r w:rsidRPr="00F6011D">
              <w:rPr>
                <w:rFonts w:ascii="Arial" w:hAnsi="Arial" w:cs="Arial"/>
                <w:lang w:eastAsia="ru-RU"/>
              </w:rPr>
              <w:t>405</w:t>
            </w:r>
          </w:p>
        </w:tc>
        <w:tc>
          <w:tcPr>
            <w:tcW w:w="1236" w:type="dxa"/>
            <w:tcBorders>
              <w:top w:val="nil"/>
              <w:left w:val="nil"/>
              <w:bottom w:val="single" w:sz="4" w:space="0" w:color="auto"/>
              <w:right w:val="single" w:sz="4" w:space="0" w:color="auto"/>
            </w:tcBorders>
            <w:shd w:val="clear" w:color="auto" w:fill="auto"/>
            <w:noWrap/>
            <w:vAlign w:val="bottom"/>
            <w:hideMark/>
          </w:tcPr>
          <w:p w14:paraId="327F5D90" w14:textId="77777777" w:rsidR="003062D9" w:rsidRPr="00F6011D" w:rsidRDefault="003062D9" w:rsidP="00F6011D">
            <w:pPr>
              <w:jc w:val="both"/>
              <w:rPr>
                <w:rFonts w:ascii="Arial" w:hAnsi="Arial" w:cs="Arial"/>
                <w:lang w:eastAsia="ru-RU"/>
              </w:rPr>
            </w:pPr>
            <w:r w:rsidRPr="00F6011D">
              <w:rPr>
                <w:rFonts w:ascii="Arial" w:hAnsi="Arial" w:cs="Arial"/>
                <w:lang w:eastAsia="ru-RU"/>
              </w:rPr>
              <w:t>517983.08</w:t>
            </w:r>
          </w:p>
        </w:tc>
        <w:tc>
          <w:tcPr>
            <w:tcW w:w="1356" w:type="dxa"/>
            <w:tcBorders>
              <w:top w:val="nil"/>
              <w:left w:val="nil"/>
              <w:bottom w:val="single" w:sz="4" w:space="0" w:color="auto"/>
              <w:right w:val="single" w:sz="4" w:space="0" w:color="auto"/>
            </w:tcBorders>
            <w:shd w:val="clear" w:color="auto" w:fill="auto"/>
            <w:noWrap/>
            <w:vAlign w:val="bottom"/>
            <w:hideMark/>
          </w:tcPr>
          <w:p w14:paraId="5B3534FA"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1286828.64</w:t>
            </w:r>
          </w:p>
        </w:tc>
        <w:tc>
          <w:tcPr>
            <w:tcW w:w="2147" w:type="dxa"/>
            <w:tcBorders>
              <w:top w:val="nil"/>
              <w:left w:val="nil"/>
              <w:bottom w:val="single" w:sz="4" w:space="0" w:color="auto"/>
              <w:right w:val="single" w:sz="4" w:space="0" w:color="auto"/>
            </w:tcBorders>
            <w:shd w:val="clear" w:color="auto" w:fill="auto"/>
            <w:vAlign w:val="center"/>
            <w:hideMark/>
          </w:tcPr>
          <w:p w14:paraId="233E489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773A6A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ACDB17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BD5CAC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20D13D4" w14:textId="77777777" w:rsidR="003062D9" w:rsidRPr="00F6011D" w:rsidRDefault="003062D9" w:rsidP="00F6011D">
            <w:pPr>
              <w:jc w:val="both"/>
              <w:rPr>
                <w:rFonts w:ascii="Arial" w:hAnsi="Arial" w:cs="Arial"/>
                <w:lang w:eastAsia="ru-RU"/>
              </w:rPr>
            </w:pPr>
            <w:r w:rsidRPr="00F6011D">
              <w:rPr>
                <w:rFonts w:ascii="Arial" w:hAnsi="Arial" w:cs="Arial"/>
                <w:lang w:eastAsia="ru-RU"/>
              </w:rPr>
              <w:t>406</w:t>
            </w:r>
          </w:p>
        </w:tc>
        <w:tc>
          <w:tcPr>
            <w:tcW w:w="1236" w:type="dxa"/>
            <w:tcBorders>
              <w:top w:val="nil"/>
              <w:left w:val="nil"/>
              <w:bottom w:val="single" w:sz="4" w:space="0" w:color="auto"/>
              <w:right w:val="single" w:sz="4" w:space="0" w:color="auto"/>
            </w:tcBorders>
            <w:shd w:val="clear" w:color="auto" w:fill="auto"/>
            <w:noWrap/>
            <w:vAlign w:val="bottom"/>
            <w:hideMark/>
          </w:tcPr>
          <w:p w14:paraId="1ABE5694" w14:textId="77777777" w:rsidR="003062D9" w:rsidRPr="00F6011D" w:rsidRDefault="003062D9" w:rsidP="00F6011D">
            <w:pPr>
              <w:jc w:val="both"/>
              <w:rPr>
                <w:rFonts w:ascii="Arial" w:hAnsi="Arial" w:cs="Arial"/>
                <w:lang w:eastAsia="ru-RU"/>
              </w:rPr>
            </w:pPr>
            <w:r w:rsidRPr="00F6011D">
              <w:rPr>
                <w:rFonts w:ascii="Arial" w:hAnsi="Arial" w:cs="Arial"/>
                <w:lang w:eastAsia="ru-RU"/>
              </w:rPr>
              <w:t>518036.81</w:t>
            </w:r>
          </w:p>
        </w:tc>
        <w:tc>
          <w:tcPr>
            <w:tcW w:w="1356" w:type="dxa"/>
            <w:tcBorders>
              <w:top w:val="nil"/>
              <w:left w:val="nil"/>
              <w:bottom w:val="single" w:sz="4" w:space="0" w:color="auto"/>
              <w:right w:val="single" w:sz="4" w:space="0" w:color="auto"/>
            </w:tcBorders>
            <w:shd w:val="clear" w:color="auto" w:fill="auto"/>
            <w:noWrap/>
            <w:vAlign w:val="bottom"/>
            <w:hideMark/>
          </w:tcPr>
          <w:p w14:paraId="130C25D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1286833.45</w:t>
            </w:r>
          </w:p>
        </w:tc>
        <w:tc>
          <w:tcPr>
            <w:tcW w:w="2147" w:type="dxa"/>
            <w:tcBorders>
              <w:top w:val="nil"/>
              <w:left w:val="nil"/>
              <w:bottom w:val="single" w:sz="4" w:space="0" w:color="auto"/>
              <w:right w:val="single" w:sz="4" w:space="0" w:color="auto"/>
            </w:tcBorders>
            <w:shd w:val="clear" w:color="auto" w:fill="auto"/>
            <w:vAlign w:val="center"/>
            <w:hideMark/>
          </w:tcPr>
          <w:p w14:paraId="541453D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AE040E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827D9A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8F3C56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3D1693F" w14:textId="77777777" w:rsidR="003062D9" w:rsidRPr="00F6011D" w:rsidRDefault="003062D9" w:rsidP="00F6011D">
            <w:pPr>
              <w:jc w:val="both"/>
              <w:rPr>
                <w:rFonts w:ascii="Arial" w:hAnsi="Arial" w:cs="Arial"/>
                <w:lang w:eastAsia="ru-RU"/>
              </w:rPr>
            </w:pPr>
            <w:r w:rsidRPr="00F6011D">
              <w:rPr>
                <w:rFonts w:ascii="Arial" w:hAnsi="Arial" w:cs="Arial"/>
                <w:lang w:eastAsia="ru-RU"/>
              </w:rPr>
              <w:t>407</w:t>
            </w:r>
          </w:p>
        </w:tc>
        <w:tc>
          <w:tcPr>
            <w:tcW w:w="1236" w:type="dxa"/>
            <w:tcBorders>
              <w:top w:val="nil"/>
              <w:left w:val="nil"/>
              <w:bottom w:val="single" w:sz="4" w:space="0" w:color="auto"/>
              <w:right w:val="single" w:sz="4" w:space="0" w:color="auto"/>
            </w:tcBorders>
            <w:shd w:val="clear" w:color="auto" w:fill="auto"/>
            <w:noWrap/>
            <w:vAlign w:val="bottom"/>
            <w:hideMark/>
          </w:tcPr>
          <w:p w14:paraId="53BF62C3" w14:textId="77777777" w:rsidR="003062D9" w:rsidRPr="00F6011D" w:rsidRDefault="003062D9" w:rsidP="00F6011D">
            <w:pPr>
              <w:jc w:val="both"/>
              <w:rPr>
                <w:rFonts w:ascii="Arial" w:hAnsi="Arial" w:cs="Arial"/>
                <w:lang w:eastAsia="ru-RU"/>
              </w:rPr>
            </w:pPr>
            <w:r w:rsidRPr="00F6011D">
              <w:rPr>
                <w:rFonts w:ascii="Arial" w:hAnsi="Arial" w:cs="Arial"/>
                <w:lang w:eastAsia="ru-RU"/>
              </w:rPr>
              <w:t>518130.90</w:t>
            </w:r>
          </w:p>
        </w:tc>
        <w:tc>
          <w:tcPr>
            <w:tcW w:w="1356" w:type="dxa"/>
            <w:tcBorders>
              <w:top w:val="nil"/>
              <w:left w:val="nil"/>
              <w:bottom w:val="single" w:sz="4" w:space="0" w:color="auto"/>
              <w:right w:val="single" w:sz="4" w:space="0" w:color="auto"/>
            </w:tcBorders>
            <w:shd w:val="clear" w:color="auto" w:fill="auto"/>
            <w:noWrap/>
            <w:vAlign w:val="bottom"/>
            <w:hideMark/>
          </w:tcPr>
          <w:p w14:paraId="703CBA9D"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1286844.33</w:t>
            </w:r>
          </w:p>
        </w:tc>
        <w:tc>
          <w:tcPr>
            <w:tcW w:w="2147" w:type="dxa"/>
            <w:tcBorders>
              <w:top w:val="nil"/>
              <w:left w:val="nil"/>
              <w:bottom w:val="single" w:sz="4" w:space="0" w:color="auto"/>
              <w:right w:val="single" w:sz="4" w:space="0" w:color="auto"/>
            </w:tcBorders>
            <w:shd w:val="clear" w:color="auto" w:fill="auto"/>
            <w:vAlign w:val="center"/>
            <w:hideMark/>
          </w:tcPr>
          <w:p w14:paraId="64D008D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BEF872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F20D0B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2DE3EE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E836AF" w14:textId="77777777" w:rsidR="003062D9" w:rsidRPr="00F6011D" w:rsidRDefault="003062D9" w:rsidP="00F6011D">
            <w:pPr>
              <w:jc w:val="both"/>
              <w:rPr>
                <w:rFonts w:ascii="Arial" w:hAnsi="Arial" w:cs="Arial"/>
                <w:lang w:eastAsia="ru-RU"/>
              </w:rPr>
            </w:pPr>
            <w:r w:rsidRPr="00F6011D">
              <w:rPr>
                <w:rFonts w:ascii="Arial" w:hAnsi="Arial" w:cs="Arial"/>
                <w:lang w:eastAsia="ru-RU"/>
              </w:rPr>
              <w:t>408</w:t>
            </w:r>
          </w:p>
        </w:tc>
        <w:tc>
          <w:tcPr>
            <w:tcW w:w="1236" w:type="dxa"/>
            <w:tcBorders>
              <w:top w:val="nil"/>
              <w:left w:val="nil"/>
              <w:bottom w:val="single" w:sz="4" w:space="0" w:color="auto"/>
              <w:right w:val="single" w:sz="4" w:space="0" w:color="auto"/>
            </w:tcBorders>
            <w:shd w:val="clear" w:color="auto" w:fill="auto"/>
            <w:noWrap/>
            <w:vAlign w:val="bottom"/>
            <w:hideMark/>
          </w:tcPr>
          <w:p w14:paraId="3986E1F8" w14:textId="77777777" w:rsidR="003062D9" w:rsidRPr="00F6011D" w:rsidRDefault="003062D9" w:rsidP="00F6011D">
            <w:pPr>
              <w:jc w:val="both"/>
              <w:rPr>
                <w:rFonts w:ascii="Arial" w:hAnsi="Arial" w:cs="Arial"/>
                <w:lang w:eastAsia="ru-RU"/>
              </w:rPr>
            </w:pPr>
            <w:r w:rsidRPr="00F6011D">
              <w:rPr>
                <w:rFonts w:ascii="Arial" w:hAnsi="Arial" w:cs="Arial"/>
                <w:lang w:eastAsia="ru-RU"/>
              </w:rPr>
              <w:t>518225.05</w:t>
            </w:r>
          </w:p>
        </w:tc>
        <w:tc>
          <w:tcPr>
            <w:tcW w:w="1356" w:type="dxa"/>
            <w:tcBorders>
              <w:top w:val="nil"/>
              <w:left w:val="nil"/>
              <w:bottom w:val="single" w:sz="4" w:space="0" w:color="auto"/>
              <w:right w:val="single" w:sz="4" w:space="0" w:color="auto"/>
            </w:tcBorders>
            <w:shd w:val="clear" w:color="auto" w:fill="auto"/>
            <w:noWrap/>
            <w:vAlign w:val="bottom"/>
            <w:hideMark/>
          </w:tcPr>
          <w:p w14:paraId="0697AD7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1286855.23</w:t>
            </w:r>
          </w:p>
        </w:tc>
        <w:tc>
          <w:tcPr>
            <w:tcW w:w="2147" w:type="dxa"/>
            <w:tcBorders>
              <w:top w:val="nil"/>
              <w:left w:val="nil"/>
              <w:bottom w:val="single" w:sz="4" w:space="0" w:color="auto"/>
              <w:right w:val="single" w:sz="4" w:space="0" w:color="auto"/>
            </w:tcBorders>
            <w:shd w:val="clear" w:color="auto" w:fill="auto"/>
            <w:vAlign w:val="center"/>
            <w:hideMark/>
          </w:tcPr>
          <w:p w14:paraId="03E6042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A38EFF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55A438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9D2EC6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31F2298"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409</w:t>
            </w:r>
          </w:p>
        </w:tc>
        <w:tc>
          <w:tcPr>
            <w:tcW w:w="1236" w:type="dxa"/>
            <w:tcBorders>
              <w:top w:val="nil"/>
              <w:left w:val="nil"/>
              <w:bottom w:val="single" w:sz="4" w:space="0" w:color="auto"/>
              <w:right w:val="single" w:sz="4" w:space="0" w:color="auto"/>
            </w:tcBorders>
            <w:shd w:val="clear" w:color="auto" w:fill="auto"/>
            <w:noWrap/>
            <w:vAlign w:val="bottom"/>
            <w:hideMark/>
          </w:tcPr>
          <w:p w14:paraId="4C7EE76D" w14:textId="77777777" w:rsidR="003062D9" w:rsidRPr="00F6011D" w:rsidRDefault="003062D9" w:rsidP="00F6011D">
            <w:pPr>
              <w:jc w:val="both"/>
              <w:rPr>
                <w:rFonts w:ascii="Arial" w:hAnsi="Arial" w:cs="Arial"/>
                <w:lang w:eastAsia="ru-RU"/>
              </w:rPr>
            </w:pPr>
            <w:r w:rsidRPr="00F6011D">
              <w:rPr>
                <w:rFonts w:ascii="Arial" w:hAnsi="Arial" w:cs="Arial"/>
                <w:lang w:eastAsia="ru-RU"/>
              </w:rPr>
              <w:t>518251.72</w:t>
            </w:r>
          </w:p>
        </w:tc>
        <w:tc>
          <w:tcPr>
            <w:tcW w:w="1356" w:type="dxa"/>
            <w:tcBorders>
              <w:top w:val="nil"/>
              <w:left w:val="nil"/>
              <w:bottom w:val="single" w:sz="4" w:space="0" w:color="auto"/>
              <w:right w:val="single" w:sz="4" w:space="0" w:color="auto"/>
            </w:tcBorders>
            <w:shd w:val="clear" w:color="auto" w:fill="auto"/>
            <w:noWrap/>
            <w:vAlign w:val="bottom"/>
            <w:hideMark/>
          </w:tcPr>
          <w:p w14:paraId="3B812201"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1286858.31</w:t>
            </w:r>
          </w:p>
        </w:tc>
        <w:tc>
          <w:tcPr>
            <w:tcW w:w="2147" w:type="dxa"/>
            <w:tcBorders>
              <w:top w:val="nil"/>
              <w:left w:val="nil"/>
              <w:bottom w:val="single" w:sz="4" w:space="0" w:color="auto"/>
              <w:right w:val="single" w:sz="4" w:space="0" w:color="auto"/>
            </w:tcBorders>
            <w:shd w:val="clear" w:color="auto" w:fill="auto"/>
            <w:vAlign w:val="center"/>
            <w:hideMark/>
          </w:tcPr>
          <w:p w14:paraId="64025F4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A0EC5C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3C5E445"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45099AD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BC4143E" w14:textId="77777777" w:rsidR="003062D9" w:rsidRPr="00F6011D" w:rsidRDefault="003062D9" w:rsidP="00F6011D">
            <w:pPr>
              <w:jc w:val="both"/>
              <w:rPr>
                <w:rFonts w:ascii="Arial" w:hAnsi="Arial" w:cs="Arial"/>
                <w:lang w:eastAsia="ru-RU"/>
              </w:rPr>
            </w:pPr>
            <w:r w:rsidRPr="00F6011D">
              <w:rPr>
                <w:rFonts w:ascii="Arial" w:hAnsi="Arial" w:cs="Arial"/>
                <w:lang w:eastAsia="ru-RU"/>
              </w:rPr>
              <w:t>410</w:t>
            </w:r>
          </w:p>
        </w:tc>
        <w:tc>
          <w:tcPr>
            <w:tcW w:w="1236" w:type="dxa"/>
            <w:tcBorders>
              <w:top w:val="nil"/>
              <w:left w:val="nil"/>
              <w:bottom w:val="single" w:sz="4" w:space="0" w:color="auto"/>
              <w:right w:val="single" w:sz="4" w:space="0" w:color="auto"/>
            </w:tcBorders>
            <w:shd w:val="clear" w:color="auto" w:fill="auto"/>
            <w:noWrap/>
            <w:vAlign w:val="bottom"/>
            <w:hideMark/>
          </w:tcPr>
          <w:p w14:paraId="6C496CC8" w14:textId="77777777" w:rsidR="003062D9" w:rsidRPr="00F6011D" w:rsidRDefault="003062D9" w:rsidP="00F6011D">
            <w:pPr>
              <w:jc w:val="both"/>
              <w:rPr>
                <w:rFonts w:ascii="Arial" w:hAnsi="Arial" w:cs="Arial"/>
                <w:lang w:eastAsia="ru-RU"/>
              </w:rPr>
            </w:pPr>
            <w:r w:rsidRPr="00F6011D">
              <w:rPr>
                <w:rFonts w:ascii="Arial" w:hAnsi="Arial" w:cs="Arial"/>
                <w:lang w:eastAsia="ru-RU"/>
              </w:rPr>
              <w:t>518251.35</w:t>
            </w:r>
          </w:p>
        </w:tc>
        <w:tc>
          <w:tcPr>
            <w:tcW w:w="1356" w:type="dxa"/>
            <w:tcBorders>
              <w:top w:val="nil"/>
              <w:left w:val="nil"/>
              <w:bottom w:val="single" w:sz="4" w:space="0" w:color="auto"/>
              <w:right w:val="single" w:sz="4" w:space="0" w:color="auto"/>
            </w:tcBorders>
            <w:shd w:val="clear" w:color="auto" w:fill="auto"/>
            <w:noWrap/>
            <w:vAlign w:val="bottom"/>
            <w:hideMark/>
          </w:tcPr>
          <w:p w14:paraId="57DF21D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1286879.65</w:t>
            </w:r>
          </w:p>
        </w:tc>
        <w:tc>
          <w:tcPr>
            <w:tcW w:w="2147" w:type="dxa"/>
            <w:tcBorders>
              <w:top w:val="nil"/>
              <w:left w:val="nil"/>
              <w:bottom w:val="single" w:sz="4" w:space="0" w:color="auto"/>
              <w:right w:val="single" w:sz="4" w:space="0" w:color="auto"/>
            </w:tcBorders>
            <w:shd w:val="clear" w:color="auto" w:fill="auto"/>
            <w:vAlign w:val="center"/>
            <w:hideMark/>
          </w:tcPr>
          <w:p w14:paraId="26218E8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065493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8B7FA4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621F2D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C86C9C2" w14:textId="77777777" w:rsidR="003062D9" w:rsidRPr="00F6011D" w:rsidRDefault="003062D9" w:rsidP="00F6011D">
            <w:pPr>
              <w:jc w:val="both"/>
              <w:rPr>
                <w:rFonts w:ascii="Arial" w:hAnsi="Arial" w:cs="Arial"/>
                <w:lang w:eastAsia="ru-RU"/>
              </w:rPr>
            </w:pPr>
            <w:r w:rsidRPr="00F6011D">
              <w:rPr>
                <w:rFonts w:ascii="Arial" w:hAnsi="Arial" w:cs="Arial"/>
                <w:lang w:eastAsia="ru-RU"/>
              </w:rPr>
              <w:t>411</w:t>
            </w:r>
          </w:p>
        </w:tc>
        <w:tc>
          <w:tcPr>
            <w:tcW w:w="1236" w:type="dxa"/>
            <w:tcBorders>
              <w:top w:val="nil"/>
              <w:left w:val="nil"/>
              <w:bottom w:val="single" w:sz="4" w:space="0" w:color="auto"/>
              <w:right w:val="single" w:sz="4" w:space="0" w:color="auto"/>
            </w:tcBorders>
            <w:shd w:val="clear" w:color="auto" w:fill="auto"/>
            <w:noWrap/>
            <w:vAlign w:val="bottom"/>
            <w:hideMark/>
          </w:tcPr>
          <w:p w14:paraId="79F6D72A" w14:textId="77777777" w:rsidR="003062D9" w:rsidRPr="00F6011D" w:rsidRDefault="003062D9" w:rsidP="00F6011D">
            <w:pPr>
              <w:jc w:val="both"/>
              <w:rPr>
                <w:rFonts w:ascii="Arial" w:hAnsi="Arial" w:cs="Arial"/>
                <w:lang w:eastAsia="ru-RU"/>
              </w:rPr>
            </w:pPr>
            <w:r w:rsidRPr="00F6011D">
              <w:rPr>
                <w:rFonts w:ascii="Arial" w:hAnsi="Arial" w:cs="Arial"/>
                <w:lang w:eastAsia="ru-RU"/>
              </w:rPr>
              <w:t>518363.52</w:t>
            </w:r>
          </w:p>
        </w:tc>
        <w:tc>
          <w:tcPr>
            <w:tcW w:w="1356" w:type="dxa"/>
            <w:tcBorders>
              <w:top w:val="nil"/>
              <w:left w:val="nil"/>
              <w:bottom w:val="single" w:sz="4" w:space="0" w:color="auto"/>
              <w:right w:val="single" w:sz="4" w:space="0" w:color="auto"/>
            </w:tcBorders>
            <w:shd w:val="clear" w:color="auto" w:fill="auto"/>
            <w:noWrap/>
            <w:vAlign w:val="bottom"/>
            <w:hideMark/>
          </w:tcPr>
          <w:p w14:paraId="0DA94F3C"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1286879.52</w:t>
            </w:r>
          </w:p>
        </w:tc>
        <w:tc>
          <w:tcPr>
            <w:tcW w:w="2147" w:type="dxa"/>
            <w:tcBorders>
              <w:top w:val="nil"/>
              <w:left w:val="nil"/>
              <w:bottom w:val="single" w:sz="4" w:space="0" w:color="auto"/>
              <w:right w:val="single" w:sz="4" w:space="0" w:color="auto"/>
            </w:tcBorders>
            <w:shd w:val="clear" w:color="auto" w:fill="auto"/>
            <w:vAlign w:val="center"/>
            <w:hideMark/>
          </w:tcPr>
          <w:p w14:paraId="335176B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743C34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DA7B6F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6A838D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F6E4A9E" w14:textId="77777777" w:rsidR="003062D9" w:rsidRPr="00F6011D" w:rsidRDefault="003062D9" w:rsidP="00F6011D">
            <w:pPr>
              <w:jc w:val="both"/>
              <w:rPr>
                <w:rFonts w:ascii="Arial" w:hAnsi="Arial" w:cs="Arial"/>
                <w:lang w:eastAsia="ru-RU"/>
              </w:rPr>
            </w:pPr>
            <w:r w:rsidRPr="00F6011D">
              <w:rPr>
                <w:rFonts w:ascii="Arial" w:hAnsi="Arial" w:cs="Arial"/>
                <w:lang w:eastAsia="ru-RU"/>
              </w:rPr>
              <w:t>412</w:t>
            </w:r>
          </w:p>
        </w:tc>
        <w:tc>
          <w:tcPr>
            <w:tcW w:w="1236" w:type="dxa"/>
            <w:tcBorders>
              <w:top w:val="nil"/>
              <w:left w:val="nil"/>
              <w:bottom w:val="single" w:sz="4" w:space="0" w:color="auto"/>
              <w:right w:val="single" w:sz="4" w:space="0" w:color="auto"/>
            </w:tcBorders>
            <w:shd w:val="clear" w:color="auto" w:fill="auto"/>
            <w:noWrap/>
            <w:vAlign w:val="bottom"/>
            <w:hideMark/>
          </w:tcPr>
          <w:p w14:paraId="25317CCC" w14:textId="77777777" w:rsidR="003062D9" w:rsidRPr="00F6011D" w:rsidRDefault="003062D9" w:rsidP="00F6011D">
            <w:pPr>
              <w:jc w:val="both"/>
              <w:rPr>
                <w:rFonts w:ascii="Arial" w:hAnsi="Arial" w:cs="Arial"/>
                <w:lang w:eastAsia="ru-RU"/>
              </w:rPr>
            </w:pPr>
            <w:r w:rsidRPr="00F6011D">
              <w:rPr>
                <w:rFonts w:ascii="Arial" w:hAnsi="Arial" w:cs="Arial"/>
                <w:lang w:eastAsia="ru-RU"/>
              </w:rPr>
              <w:t>518513.62</w:t>
            </w:r>
          </w:p>
        </w:tc>
        <w:tc>
          <w:tcPr>
            <w:tcW w:w="1356" w:type="dxa"/>
            <w:tcBorders>
              <w:top w:val="nil"/>
              <w:left w:val="nil"/>
              <w:bottom w:val="single" w:sz="4" w:space="0" w:color="auto"/>
              <w:right w:val="single" w:sz="4" w:space="0" w:color="auto"/>
            </w:tcBorders>
            <w:shd w:val="clear" w:color="auto" w:fill="auto"/>
            <w:noWrap/>
            <w:vAlign w:val="bottom"/>
            <w:hideMark/>
          </w:tcPr>
          <w:p w14:paraId="768D591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1286889.72</w:t>
            </w:r>
          </w:p>
        </w:tc>
        <w:tc>
          <w:tcPr>
            <w:tcW w:w="2147" w:type="dxa"/>
            <w:tcBorders>
              <w:top w:val="nil"/>
              <w:left w:val="nil"/>
              <w:bottom w:val="single" w:sz="4" w:space="0" w:color="auto"/>
              <w:right w:val="single" w:sz="4" w:space="0" w:color="auto"/>
            </w:tcBorders>
            <w:shd w:val="clear" w:color="auto" w:fill="auto"/>
            <w:vAlign w:val="center"/>
            <w:hideMark/>
          </w:tcPr>
          <w:p w14:paraId="279F2C3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070B6D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F24178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66CBCB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E9967EC" w14:textId="77777777" w:rsidR="003062D9" w:rsidRPr="00F6011D" w:rsidRDefault="003062D9" w:rsidP="00F6011D">
            <w:pPr>
              <w:jc w:val="both"/>
              <w:rPr>
                <w:rFonts w:ascii="Arial" w:hAnsi="Arial" w:cs="Arial"/>
                <w:lang w:eastAsia="ru-RU"/>
              </w:rPr>
            </w:pPr>
            <w:r w:rsidRPr="00F6011D">
              <w:rPr>
                <w:rFonts w:ascii="Arial" w:hAnsi="Arial" w:cs="Arial"/>
                <w:lang w:eastAsia="ru-RU"/>
              </w:rPr>
              <w:t>413</w:t>
            </w:r>
          </w:p>
        </w:tc>
        <w:tc>
          <w:tcPr>
            <w:tcW w:w="1236" w:type="dxa"/>
            <w:tcBorders>
              <w:top w:val="nil"/>
              <w:left w:val="nil"/>
              <w:bottom w:val="single" w:sz="4" w:space="0" w:color="auto"/>
              <w:right w:val="single" w:sz="4" w:space="0" w:color="auto"/>
            </w:tcBorders>
            <w:shd w:val="clear" w:color="auto" w:fill="auto"/>
            <w:noWrap/>
            <w:vAlign w:val="bottom"/>
            <w:hideMark/>
          </w:tcPr>
          <w:p w14:paraId="1E349E15" w14:textId="77777777" w:rsidR="003062D9" w:rsidRPr="00F6011D" w:rsidRDefault="003062D9" w:rsidP="00F6011D">
            <w:pPr>
              <w:jc w:val="both"/>
              <w:rPr>
                <w:rFonts w:ascii="Arial" w:hAnsi="Arial" w:cs="Arial"/>
                <w:lang w:eastAsia="ru-RU"/>
              </w:rPr>
            </w:pPr>
            <w:r w:rsidRPr="00F6011D">
              <w:rPr>
                <w:rFonts w:ascii="Arial" w:hAnsi="Arial" w:cs="Arial"/>
                <w:lang w:eastAsia="ru-RU"/>
              </w:rPr>
              <w:t>518648.38</w:t>
            </w:r>
          </w:p>
        </w:tc>
        <w:tc>
          <w:tcPr>
            <w:tcW w:w="1356" w:type="dxa"/>
            <w:tcBorders>
              <w:top w:val="nil"/>
              <w:left w:val="nil"/>
              <w:bottom w:val="single" w:sz="4" w:space="0" w:color="auto"/>
              <w:right w:val="single" w:sz="4" w:space="0" w:color="auto"/>
            </w:tcBorders>
            <w:shd w:val="clear" w:color="auto" w:fill="auto"/>
            <w:noWrap/>
            <w:vAlign w:val="bottom"/>
            <w:hideMark/>
          </w:tcPr>
          <w:p w14:paraId="63A13AD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1286902.39</w:t>
            </w:r>
          </w:p>
        </w:tc>
        <w:tc>
          <w:tcPr>
            <w:tcW w:w="2147" w:type="dxa"/>
            <w:tcBorders>
              <w:top w:val="nil"/>
              <w:left w:val="nil"/>
              <w:bottom w:val="single" w:sz="4" w:space="0" w:color="auto"/>
              <w:right w:val="single" w:sz="4" w:space="0" w:color="auto"/>
            </w:tcBorders>
            <w:shd w:val="clear" w:color="auto" w:fill="auto"/>
            <w:vAlign w:val="center"/>
            <w:hideMark/>
          </w:tcPr>
          <w:p w14:paraId="3B5AE7D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97D744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CE3B39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B869BD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4904F56" w14:textId="77777777" w:rsidR="003062D9" w:rsidRPr="00F6011D" w:rsidRDefault="003062D9" w:rsidP="00F6011D">
            <w:pPr>
              <w:jc w:val="both"/>
              <w:rPr>
                <w:rFonts w:ascii="Arial" w:hAnsi="Arial" w:cs="Arial"/>
                <w:lang w:eastAsia="ru-RU"/>
              </w:rPr>
            </w:pPr>
            <w:r w:rsidRPr="00F6011D">
              <w:rPr>
                <w:rFonts w:ascii="Arial" w:hAnsi="Arial" w:cs="Arial"/>
                <w:lang w:eastAsia="ru-RU"/>
              </w:rPr>
              <w:t>414</w:t>
            </w:r>
          </w:p>
        </w:tc>
        <w:tc>
          <w:tcPr>
            <w:tcW w:w="1236" w:type="dxa"/>
            <w:tcBorders>
              <w:top w:val="nil"/>
              <w:left w:val="nil"/>
              <w:bottom w:val="single" w:sz="4" w:space="0" w:color="auto"/>
              <w:right w:val="single" w:sz="4" w:space="0" w:color="auto"/>
            </w:tcBorders>
            <w:shd w:val="clear" w:color="auto" w:fill="auto"/>
            <w:noWrap/>
            <w:vAlign w:val="bottom"/>
            <w:hideMark/>
          </w:tcPr>
          <w:p w14:paraId="4F405914" w14:textId="77777777" w:rsidR="003062D9" w:rsidRPr="00F6011D" w:rsidRDefault="003062D9" w:rsidP="00F6011D">
            <w:pPr>
              <w:jc w:val="both"/>
              <w:rPr>
                <w:rFonts w:ascii="Arial" w:hAnsi="Arial" w:cs="Arial"/>
                <w:lang w:eastAsia="ru-RU"/>
              </w:rPr>
            </w:pPr>
            <w:r w:rsidRPr="00F6011D">
              <w:rPr>
                <w:rFonts w:ascii="Arial" w:hAnsi="Arial" w:cs="Arial"/>
                <w:lang w:eastAsia="ru-RU"/>
              </w:rPr>
              <w:t>518769.46</w:t>
            </w:r>
          </w:p>
        </w:tc>
        <w:tc>
          <w:tcPr>
            <w:tcW w:w="1356" w:type="dxa"/>
            <w:tcBorders>
              <w:top w:val="nil"/>
              <w:left w:val="nil"/>
              <w:bottom w:val="single" w:sz="4" w:space="0" w:color="auto"/>
              <w:right w:val="single" w:sz="4" w:space="0" w:color="auto"/>
            </w:tcBorders>
            <w:shd w:val="clear" w:color="auto" w:fill="auto"/>
            <w:noWrap/>
            <w:vAlign w:val="bottom"/>
            <w:hideMark/>
          </w:tcPr>
          <w:p w14:paraId="72A62F0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1286919.69</w:t>
            </w:r>
          </w:p>
        </w:tc>
        <w:tc>
          <w:tcPr>
            <w:tcW w:w="2147" w:type="dxa"/>
            <w:tcBorders>
              <w:top w:val="nil"/>
              <w:left w:val="nil"/>
              <w:bottom w:val="single" w:sz="4" w:space="0" w:color="auto"/>
              <w:right w:val="single" w:sz="4" w:space="0" w:color="auto"/>
            </w:tcBorders>
            <w:shd w:val="clear" w:color="auto" w:fill="auto"/>
            <w:vAlign w:val="center"/>
            <w:hideMark/>
          </w:tcPr>
          <w:p w14:paraId="6C6611E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2CAA5E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34BBC6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F49FCA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614A52D" w14:textId="77777777" w:rsidR="003062D9" w:rsidRPr="00F6011D" w:rsidRDefault="003062D9" w:rsidP="00F6011D">
            <w:pPr>
              <w:jc w:val="both"/>
              <w:rPr>
                <w:rFonts w:ascii="Arial" w:hAnsi="Arial" w:cs="Arial"/>
                <w:lang w:eastAsia="ru-RU"/>
              </w:rPr>
            </w:pPr>
            <w:r w:rsidRPr="00F6011D">
              <w:rPr>
                <w:rFonts w:ascii="Arial" w:hAnsi="Arial" w:cs="Arial"/>
                <w:lang w:eastAsia="ru-RU"/>
              </w:rPr>
              <w:t>415</w:t>
            </w:r>
          </w:p>
        </w:tc>
        <w:tc>
          <w:tcPr>
            <w:tcW w:w="1236" w:type="dxa"/>
            <w:tcBorders>
              <w:top w:val="nil"/>
              <w:left w:val="nil"/>
              <w:bottom w:val="single" w:sz="4" w:space="0" w:color="auto"/>
              <w:right w:val="single" w:sz="4" w:space="0" w:color="auto"/>
            </w:tcBorders>
            <w:shd w:val="clear" w:color="auto" w:fill="auto"/>
            <w:noWrap/>
            <w:vAlign w:val="bottom"/>
            <w:hideMark/>
          </w:tcPr>
          <w:p w14:paraId="311179AE" w14:textId="77777777" w:rsidR="003062D9" w:rsidRPr="00F6011D" w:rsidRDefault="003062D9" w:rsidP="00F6011D">
            <w:pPr>
              <w:jc w:val="both"/>
              <w:rPr>
                <w:rFonts w:ascii="Arial" w:hAnsi="Arial" w:cs="Arial"/>
                <w:lang w:eastAsia="ru-RU"/>
              </w:rPr>
            </w:pPr>
            <w:r w:rsidRPr="00F6011D">
              <w:rPr>
                <w:rFonts w:ascii="Arial" w:hAnsi="Arial" w:cs="Arial"/>
                <w:lang w:eastAsia="ru-RU"/>
              </w:rPr>
              <w:t>518839.25</w:t>
            </w:r>
          </w:p>
        </w:tc>
        <w:tc>
          <w:tcPr>
            <w:tcW w:w="1356" w:type="dxa"/>
            <w:tcBorders>
              <w:top w:val="nil"/>
              <w:left w:val="nil"/>
              <w:bottom w:val="single" w:sz="4" w:space="0" w:color="auto"/>
              <w:right w:val="single" w:sz="4" w:space="0" w:color="auto"/>
            </w:tcBorders>
            <w:shd w:val="clear" w:color="auto" w:fill="auto"/>
            <w:noWrap/>
            <w:vAlign w:val="bottom"/>
            <w:hideMark/>
          </w:tcPr>
          <w:p w14:paraId="0675C2E2"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1286923.06</w:t>
            </w:r>
          </w:p>
        </w:tc>
        <w:tc>
          <w:tcPr>
            <w:tcW w:w="2147" w:type="dxa"/>
            <w:tcBorders>
              <w:top w:val="nil"/>
              <w:left w:val="nil"/>
              <w:bottom w:val="single" w:sz="4" w:space="0" w:color="auto"/>
              <w:right w:val="single" w:sz="4" w:space="0" w:color="auto"/>
            </w:tcBorders>
            <w:shd w:val="clear" w:color="auto" w:fill="auto"/>
            <w:vAlign w:val="center"/>
            <w:hideMark/>
          </w:tcPr>
          <w:p w14:paraId="6EC2143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68D8F9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FC9799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B85680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46F77DA" w14:textId="77777777" w:rsidR="003062D9" w:rsidRPr="00F6011D" w:rsidRDefault="003062D9" w:rsidP="00F6011D">
            <w:pPr>
              <w:jc w:val="both"/>
              <w:rPr>
                <w:rFonts w:ascii="Arial" w:hAnsi="Arial" w:cs="Arial"/>
                <w:lang w:eastAsia="ru-RU"/>
              </w:rPr>
            </w:pPr>
            <w:r w:rsidRPr="00F6011D">
              <w:rPr>
                <w:rFonts w:ascii="Arial" w:hAnsi="Arial" w:cs="Arial"/>
                <w:lang w:eastAsia="ru-RU"/>
              </w:rPr>
              <w:t>416</w:t>
            </w:r>
          </w:p>
        </w:tc>
        <w:tc>
          <w:tcPr>
            <w:tcW w:w="1236" w:type="dxa"/>
            <w:tcBorders>
              <w:top w:val="nil"/>
              <w:left w:val="nil"/>
              <w:bottom w:val="single" w:sz="4" w:space="0" w:color="auto"/>
              <w:right w:val="single" w:sz="4" w:space="0" w:color="auto"/>
            </w:tcBorders>
            <w:shd w:val="clear" w:color="auto" w:fill="auto"/>
            <w:noWrap/>
            <w:vAlign w:val="bottom"/>
            <w:hideMark/>
          </w:tcPr>
          <w:p w14:paraId="6355BB76" w14:textId="77777777" w:rsidR="003062D9" w:rsidRPr="00F6011D" w:rsidRDefault="003062D9" w:rsidP="00F6011D">
            <w:pPr>
              <w:jc w:val="both"/>
              <w:rPr>
                <w:rFonts w:ascii="Arial" w:hAnsi="Arial" w:cs="Arial"/>
                <w:lang w:eastAsia="ru-RU"/>
              </w:rPr>
            </w:pPr>
            <w:r w:rsidRPr="00F6011D">
              <w:rPr>
                <w:rFonts w:ascii="Arial" w:hAnsi="Arial" w:cs="Arial"/>
                <w:lang w:eastAsia="ru-RU"/>
              </w:rPr>
              <w:t>518860.97</w:t>
            </w:r>
          </w:p>
        </w:tc>
        <w:tc>
          <w:tcPr>
            <w:tcW w:w="1356" w:type="dxa"/>
            <w:tcBorders>
              <w:top w:val="nil"/>
              <w:left w:val="nil"/>
              <w:bottom w:val="single" w:sz="4" w:space="0" w:color="auto"/>
              <w:right w:val="single" w:sz="4" w:space="0" w:color="auto"/>
            </w:tcBorders>
            <w:shd w:val="clear" w:color="auto" w:fill="auto"/>
            <w:noWrap/>
            <w:vAlign w:val="bottom"/>
            <w:hideMark/>
          </w:tcPr>
          <w:p w14:paraId="6B0592D4"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1286924.11</w:t>
            </w:r>
          </w:p>
        </w:tc>
        <w:tc>
          <w:tcPr>
            <w:tcW w:w="2147" w:type="dxa"/>
            <w:tcBorders>
              <w:top w:val="nil"/>
              <w:left w:val="nil"/>
              <w:bottom w:val="single" w:sz="4" w:space="0" w:color="auto"/>
              <w:right w:val="single" w:sz="4" w:space="0" w:color="auto"/>
            </w:tcBorders>
            <w:shd w:val="clear" w:color="auto" w:fill="auto"/>
            <w:vAlign w:val="center"/>
            <w:hideMark/>
          </w:tcPr>
          <w:p w14:paraId="4FDEBD9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F1CE76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2E6638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577F8A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7F54FB5" w14:textId="77777777" w:rsidR="003062D9" w:rsidRPr="00F6011D" w:rsidRDefault="003062D9" w:rsidP="00F6011D">
            <w:pPr>
              <w:jc w:val="both"/>
              <w:rPr>
                <w:rFonts w:ascii="Arial" w:hAnsi="Arial" w:cs="Arial"/>
                <w:lang w:eastAsia="ru-RU"/>
              </w:rPr>
            </w:pPr>
            <w:r w:rsidRPr="00F6011D">
              <w:rPr>
                <w:rFonts w:ascii="Arial" w:hAnsi="Arial" w:cs="Arial"/>
                <w:lang w:eastAsia="ru-RU"/>
              </w:rPr>
              <w:t>417</w:t>
            </w:r>
          </w:p>
        </w:tc>
        <w:tc>
          <w:tcPr>
            <w:tcW w:w="1236" w:type="dxa"/>
            <w:tcBorders>
              <w:top w:val="nil"/>
              <w:left w:val="nil"/>
              <w:bottom w:val="single" w:sz="4" w:space="0" w:color="auto"/>
              <w:right w:val="single" w:sz="4" w:space="0" w:color="auto"/>
            </w:tcBorders>
            <w:shd w:val="clear" w:color="auto" w:fill="auto"/>
            <w:noWrap/>
            <w:vAlign w:val="bottom"/>
            <w:hideMark/>
          </w:tcPr>
          <w:p w14:paraId="08FF97D7" w14:textId="77777777" w:rsidR="003062D9" w:rsidRPr="00F6011D" w:rsidRDefault="003062D9" w:rsidP="00F6011D">
            <w:pPr>
              <w:jc w:val="both"/>
              <w:rPr>
                <w:rFonts w:ascii="Arial" w:hAnsi="Arial" w:cs="Arial"/>
                <w:lang w:eastAsia="ru-RU"/>
              </w:rPr>
            </w:pPr>
            <w:r w:rsidRPr="00F6011D">
              <w:rPr>
                <w:rFonts w:ascii="Arial" w:hAnsi="Arial" w:cs="Arial"/>
                <w:lang w:eastAsia="ru-RU"/>
              </w:rPr>
              <w:t>518902.52</w:t>
            </w:r>
          </w:p>
        </w:tc>
        <w:tc>
          <w:tcPr>
            <w:tcW w:w="1356" w:type="dxa"/>
            <w:tcBorders>
              <w:top w:val="nil"/>
              <w:left w:val="nil"/>
              <w:bottom w:val="single" w:sz="4" w:space="0" w:color="auto"/>
              <w:right w:val="single" w:sz="4" w:space="0" w:color="auto"/>
            </w:tcBorders>
            <w:shd w:val="clear" w:color="auto" w:fill="auto"/>
            <w:noWrap/>
            <w:vAlign w:val="bottom"/>
            <w:hideMark/>
          </w:tcPr>
          <w:p w14:paraId="5070D8B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1286924.87</w:t>
            </w:r>
          </w:p>
        </w:tc>
        <w:tc>
          <w:tcPr>
            <w:tcW w:w="2147" w:type="dxa"/>
            <w:tcBorders>
              <w:top w:val="nil"/>
              <w:left w:val="nil"/>
              <w:bottom w:val="single" w:sz="4" w:space="0" w:color="auto"/>
              <w:right w:val="single" w:sz="4" w:space="0" w:color="auto"/>
            </w:tcBorders>
            <w:shd w:val="clear" w:color="auto" w:fill="auto"/>
            <w:vAlign w:val="center"/>
            <w:hideMark/>
          </w:tcPr>
          <w:p w14:paraId="1436B48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1B7926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A78559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D28A4B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68A784D" w14:textId="77777777" w:rsidR="003062D9" w:rsidRPr="00F6011D" w:rsidRDefault="003062D9" w:rsidP="00F6011D">
            <w:pPr>
              <w:jc w:val="both"/>
              <w:rPr>
                <w:rFonts w:ascii="Arial" w:hAnsi="Arial" w:cs="Arial"/>
                <w:lang w:eastAsia="ru-RU"/>
              </w:rPr>
            </w:pPr>
            <w:r w:rsidRPr="00F6011D">
              <w:rPr>
                <w:rFonts w:ascii="Arial" w:hAnsi="Arial" w:cs="Arial"/>
                <w:lang w:eastAsia="ru-RU"/>
              </w:rPr>
              <w:t>418</w:t>
            </w:r>
          </w:p>
        </w:tc>
        <w:tc>
          <w:tcPr>
            <w:tcW w:w="1236" w:type="dxa"/>
            <w:tcBorders>
              <w:top w:val="nil"/>
              <w:left w:val="nil"/>
              <w:bottom w:val="single" w:sz="4" w:space="0" w:color="auto"/>
              <w:right w:val="single" w:sz="4" w:space="0" w:color="auto"/>
            </w:tcBorders>
            <w:shd w:val="clear" w:color="auto" w:fill="auto"/>
            <w:noWrap/>
            <w:vAlign w:val="bottom"/>
            <w:hideMark/>
          </w:tcPr>
          <w:p w14:paraId="6936222C" w14:textId="77777777" w:rsidR="003062D9" w:rsidRPr="00F6011D" w:rsidRDefault="003062D9" w:rsidP="00F6011D">
            <w:pPr>
              <w:jc w:val="both"/>
              <w:rPr>
                <w:rFonts w:ascii="Arial" w:hAnsi="Arial" w:cs="Arial"/>
                <w:lang w:eastAsia="ru-RU"/>
              </w:rPr>
            </w:pPr>
            <w:r w:rsidRPr="00F6011D">
              <w:rPr>
                <w:rFonts w:ascii="Arial" w:hAnsi="Arial" w:cs="Arial"/>
                <w:lang w:eastAsia="ru-RU"/>
              </w:rPr>
              <w:t>518976.08</w:t>
            </w:r>
          </w:p>
        </w:tc>
        <w:tc>
          <w:tcPr>
            <w:tcW w:w="1356" w:type="dxa"/>
            <w:tcBorders>
              <w:top w:val="nil"/>
              <w:left w:val="nil"/>
              <w:bottom w:val="single" w:sz="4" w:space="0" w:color="auto"/>
              <w:right w:val="single" w:sz="4" w:space="0" w:color="auto"/>
            </w:tcBorders>
            <w:shd w:val="clear" w:color="auto" w:fill="auto"/>
            <w:noWrap/>
            <w:vAlign w:val="bottom"/>
            <w:hideMark/>
          </w:tcPr>
          <w:p w14:paraId="5CC9EA0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1286952.34</w:t>
            </w:r>
          </w:p>
        </w:tc>
        <w:tc>
          <w:tcPr>
            <w:tcW w:w="2147" w:type="dxa"/>
            <w:tcBorders>
              <w:top w:val="nil"/>
              <w:left w:val="nil"/>
              <w:bottom w:val="single" w:sz="4" w:space="0" w:color="auto"/>
              <w:right w:val="single" w:sz="4" w:space="0" w:color="auto"/>
            </w:tcBorders>
            <w:shd w:val="clear" w:color="auto" w:fill="auto"/>
            <w:vAlign w:val="center"/>
            <w:hideMark/>
          </w:tcPr>
          <w:p w14:paraId="49239B3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6060E7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166506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C9A31A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B44CE84" w14:textId="77777777" w:rsidR="003062D9" w:rsidRPr="00F6011D" w:rsidRDefault="003062D9" w:rsidP="00F6011D">
            <w:pPr>
              <w:jc w:val="both"/>
              <w:rPr>
                <w:rFonts w:ascii="Arial" w:hAnsi="Arial" w:cs="Arial"/>
                <w:lang w:eastAsia="ru-RU"/>
              </w:rPr>
            </w:pPr>
            <w:r w:rsidRPr="00F6011D">
              <w:rPr>
                <w:rFonts w:ascii="Arial" w:hAnsi="Arial" w:cs="Arial"/>
                <w:lang w:eastAsia="ru-RU"/>
              </w:rPr>
              <w:t>419</w:t>
            </w:r>
          </w:p>
        </w:tc>
        <w:tc>
          <w:tcPr>
            <w:tcW w:w="1236" w:type="dxa"/>
            <w:tcBorders>
              <w:top w:val="nil"/>
              <w:left w:val="nil"/>
              <w:bottom w:val="single" w:sz="4" w:space="0" w:color="auto"/>
              <w:right w:val="single" w:sz="4" w:space="0" w:color="auto"/>
            </w:tcBorders>
            <w:shd w:val="clear" w:color="auto" w:fill="auto"/>
            <w:noWrap/>
            <w:vAlign w:val="bottom"/>
            <w:hideMark/>
          </w:tcPr>
          <w:p w14:paraId="69B347FC" w14:textId="77777777" w:rsidR="003062D9" w:rsidRPr="00F6011D" w:rsidRDefault="003062D9" w:rsidP="00F6011D">
            <w:pPr>
              <w:jc w:val="both"/>
              <w:rPr>
                <w:rFonts w:ascii="Arial" w:hAnsi="Arial" w:cs="Arial"/>
                <w:lang w:eastAsia="ru-RU"/>
              </w:rPr>
            </w:pPr>
            <w:r w:rsidRPr="00F6011D">
              <w:rPr>
                <w:rFonts w:ascii="Arial" w:hAnsi="Arial" w:cs="Arial"/>
                <w:lang w:eastAsia="ru-RU"/>
              </w:rPr>
              <w:t>519013.28</w:t>
            </w:r>
          </w:p>
        </w:tc>
        <w:tc>
          <w:tcPr>
            <w:tcW w:w="1356" w:type="dxa"/>
            <w:tcBorders>
              <w:top w:val="nil"/>
              <w:left w:val="nil"/>
              <w:bottom w:val="single" w:sz="4" w:space="0" w:color="auto"/>
              <w:right w:val="single" w:sz="4" w:space="0" w:color="auto"/>
            </w:tcBorders>
            <w:shd w:val="clear" w:color="auto" w:fill="auto"/>
            <w:noWrap/>
            <w:vAlign w:val="bottom"/>
            <w:hideMark/>
          </w:tcPr>
          <w:p w14:paraId="1DDD8AE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1286974.80</w:t>
            </w:r>
          </w:p>
        </w:tc>
        <w:tc>
          <w:tcPr>
            <w:tcW w:w="2147" w:type="dxa"/>
            <w:tcBorders>
              <w:top w:val="nil"/>
              <w:left w:val="nil"/>
              <w:bottom w:val="single" w:sz="4" w:space="0" w:color="auto"/>
              <w:right w:val="single" w:sz="4" w:space="0" w:color="auto"/>
            </w:tcBorders>
            <w:shd w:val="clear" w:color="auto" w:fill="auto"/>
            <w:vAlign w:val="center"/>
            <w:hideMark/>
          </w:tcPr>
          <w:p w14:paraId="5727940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466493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3130B0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69878D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26EC888" w14:textId="77777777" w:rsidR="003062D9" w:rsidRPr="00F6011D" w:rsidRDefault="003062D9" w:rsidP="00F6011D">
            <w:pPr>
              <w:jc w:val="both"/>
              <w:rPr>
                <w:rFonts w:ascii="Arial" w:hAnsi="Arial" w:cs="Arial"/>
                <w:lang w:eastAsia="ru-RU"/>
              </w:rPr>
            </w:pPr>
            <w:r w:rsidRPr="00F6011D">
              <w:rPr>
                <w:rFonts w:ascii="Arial" w:hAnsi="Arial" w:cs="Arial"/>
                <w:lang w:eastAsia="ru-RU"/>
              </w:rPr>
              <w:t>420</w:t>
            </w:r>
          </w:p>
        </w:tc>
        <w:tc>
          <w:tcPr>
            <w:tcW w:w="1236" w:type="dxa"/>
            <w:tcBorders>
              <w:top w:val="nil"/>
              <w:left w:val="nil"/>
              <w:bottom w:val="single" w:sz="4" w:space="0" w:color="auto"/>
              <w:right w:val="single" w:sz="4" w:space="0" w:color="auto"/>
            </w:tcBorders>
            <w:shd w:val="clear" w:color="auto" w:fill="auto"/>
            <w:noWrap/>
            <w:vAlign w:val="bottom"/>
            <w:hideMark/>
          </w:tcPr>
          <w:p w14:paraId="3F0FC81D" w14:textId="77777777" w:rsidR="003062D9" w:rsidRPr="00F6011D" w:rsidRDefault="003062D9" w:rsidP="00F6011D">
            <w:pPr>
              <w:jc w:val="both"/>
              <w:rPr>
                <w:rFonts w:ascii="Arial" w:hAnsi="Arial" w:cs="Arial"/>
                <w:lang w:eastAsia="ru-RU"/>
              </w:rPr>
            </w:pPr>
            <w:r w:rsidRPr="00F6011D">
              <w:rPr>
                <w:rFonts w:ascii="Arial" w:hAnsi="Arial" w:cs="Arial"/>
                <w:lang w:eastAsia="ru-RU"/>
              </w:rPr>
              <w:t>519046.43</w:t>
            </w:r>
          </w:p>
        </w:tc>
        <w:tc>
          <w:tcPr>
            <w:tcW w:w="1356" w:type="dxa"/>
            <w:tcBorders>
              <w:top w:val="nil"/>
              <w:left w:val="nil"/>
              <w:bottom w:val="single" w:sz="4" w:space="0" w:color="auto"/>
              <w:right w:val="single" w:sz="4" w:space="0" w:color="auto"/>
            </w:tcBorders>
            <w:shd w:val="clear" w:color="auto" w:fill="auto"/>
            <w:noWrap/>
            <w:vAlign w:val="bottom"/>
            <w:hideMark/>
          </w:tcPr>
          <w:p w14:paraId="5B7CCC6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1287067.97</w:t>
            </w:r>
          </w:p>
        </w:tc>
        <w:tc>
          <w:tcPr>
            <w:tcW w:w="2147" w:type="dxa"/>
            <w:tcBorders>
              <w:top w:val="nil"/>
              <w:left w:val="nil"/>
              <w:bottom w:val="single" w:sz="4" w:space="0" w:color="auto"/>
              <w:right w:val="single" w:sz="4" w:space="0" w:color="auto"/>
            </w:tcBorders>
            <w:shd w:val="clear" w:color="auto" w:fill="auto"/>
            <w:vAlign w:val="center"/>
            <w:hideMark/>
          </w:tcPr>
          <w:p w14:paraId="5DBA4EB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F6A2D9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763469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969F84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614D83" w14:textId="77777777" w:rsidR="003062D9" w:rsidRPr="00F6011D" w:rsidRDefault="003062D9" w:rsidP="00F6011D">
            <w:pPr>
              <w:jc w:val="both"/>
              <w:rPr>
                <w:rFonts w:ascii="Arial" w:hAnsi="Arial" w:cs="Arial"/>
                <w:lang w:eastAsia="ru-RU"/>
              </w:rPr>
            </w:pPr>
            <w:r w:rsidRPr="00F6011D">
              <w:rPr>
                <w:rFonts w:ascii="Arial" w:hAnsi="Arial" w:cs="Arial"/>
                <w:lang w:eastAsia="ru-RU"/>
              </w:rPr>
              <w:t>421</w:t>
            </w:r>
          </w:p>
        </w:tc>
        <w:tc>
          <w:tcPr>
            <w:tcW w:w="1236" w:type="dxa"/>
            <w:tcBorders>
              <w:top w:val="nil"/>
              <w:left w:val="nil"/>
              <w:bottom w:val="single" w:sz="4" w:space="0" w:color="auto"/>
              <w:right w:val="single" w:sz="4" w:space="0" w:color="auto"/>
            </w:tcBorders>
            <w:shd w:val="clear" w:color="auto" w:fill="auto"/>
            <w:noWrap/>
            <w:vAlign w:val="bottom"/>
            <w:hideMark/>
          </w:tcPr>
          <w:p w14:paraId="79E7806A" w14:textId="77777777" w:rsidR="003062D9" w:rsidRPr="00F6011D" w:rsidRDefault="003062D9" w:rsidP="00F6011D">
            <w:pPr>
              <w:jc w:val="both"/>
              <w:rPr>
                <w:rFonts w:ascii="Arial" w:hAnsi="Arial" w:cs="Arial"/>
                <w:lang w:eastAsia="ru-RU"/>
              </w:rPr>
            </w:pPr>
            <w:r w:rsidRPr="00F6011D">
              <w:rPr>
                <w:rFonts w:ascii="Arial" w:hAnsi="Arial" w:cs="Arial"/>
                <w:lang w:eastAsia="ru-RU"/>
              </w:rPr>
              <w:t>519072.91</w:t>
            </w:r>
          </w:p>
        </w:tc>
        <w:tc>
          <w:tcPr>
            <w:tcW w:w="1356" w:type="dxa"/>
            <w:tcBorders>
              <w:top w:val="nil"/>
              <w:left w:val="nil"/>
              <w:bottom w:val="single" w:sz="4" w:space="0" w:color="auto"/>
              <w:right w:val="single" w:sz="4" w:space="0" w:color="auto"/>
            </w:tcBorders>
            <w:shd w:val="clear" w:color="auto" w:fill="auto"/>
            <w:noWrap/>
            <w:vAlign w:val="bottom"/>
            <w:hideMark/>
          </w:tcPr>
          <w:p w14:paraId="41365CF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1287132.51</w:t>
            </w:r>
          </w:p>
        </w:tc>
        <w:tc>
          <w:tcPr>
            <w:tcW w:w="2147" w:type="dxa"/>
            <w:tcBorders>
              <w:top w:val="nil"/>
              <w:left w:val="nil"/>
              <w:bottom w:val="single" w:sz="4" w:space="0" w:color="auto"/>
              <w:right w:val="single" w:sz="4" w:space="0" w:color="auto"/>
            </w:tcBorders>
            <w:shd w:val="clear" w:color="auto" w:fill="auto"/>
            <w:vAlign w:val="center"/>
            <w:hideMark/>
          </w:tcPr>
          <w:p w14:paraId="5D985BE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90A51E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BF60D5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5D0161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1668E70" w14:textId="77777777" w:rsidR="003062D9" w:rsidRPr="00F6011D" w:rsidRDefault="003062D9" w:rsidP="00F6011D">
            <w:pPr>
              <w:jc w:val="both"/>
              <w:rPr>
                <w:rFonts w:ascii="Arial" w:hAnsi="Arial" w:cs="Arial"/>
                <w:lang w:eastAsia="ru-RU"/>
              </w:rPr>
            </w:pPr>
            <w:r w:rsidRPr="00F6011D">
              <w:rPr>
                <w:rFonts w:ascii="Arial" w:hAnsi="Arial" w:cs="Arial"/>
                <w:lang w:eastAsia="ru-RU"/>
              </w:rPr>
              <w:t>422</w:t>
            </w:r>
          </w:p>
        </w:tc>
        <w:tc>
          <w:tcPr>
            <w:tcW w:w="1236" w:type="dxa"/>
            <w:tcBorders>
              <w:top w:val="nil"/>
              <w:left w:val="nil"/>
              <w:bottom w:val="single" w:sz="4" w:space="0" w:color="auto"/>
              <w:right w:val="single" w:sz="4" w:space="0" w:color="auto"/>
            </w:tcBorders>
            <w:shd w:val="clear" w:color="auto" w:fill="auto"/>
            <w:noWrap/>
            <w:vAlign w:val="bottom"/>
            <w:hideMark/>
          </w:tcPr>
          <w:p w14:paraId="167345F1" w14:textId="77777777" w:rsidR="003062D9" w:rsidRPr="00F6011D" w:rsidRDefault="003062D9" w:rsidP="00F6011D">
            <w:pPr>
              <w:jc w:val="both"/>
              <w:rPr>
                <w:rFonts w:ascii="Arial" w:hAnsi="Arial" w:cs="Arial"/>
                <w:lang w:eastAsia="ru-RU"/>
              </w:rPr>
            </w:pPr>
            <w:r w:rsidRPr="00F6011D">
              <w:rPr>
                <w:rFonts w:ascii="Arial" w:hAnsi="Arial" w:cs="Arial"/>
                <w:lang w:eastAsia="ru-RU"/>
              </w:rPr>
              <w:t>519065.44</w:t>
            </w:r>
          </w:p>
        </w:tc>
        <w:tc>
          <w:tcPr>
            <w:tcW w:w="1356" w:type="dxa"/>
            <w:tcBorders>
              <w:top w:val="nil"/>
              <w:left w:val="nil"/>
              <w:bottom w:val="single" w:sz="4" w:space="0" w:color="auto"/>
              <w:right w:val="single" w:sz="4" w:space="0" w:color="auto"/>
            </w:tcBorders>
            <w:shd w:val="clear" w:color="auto" w:fill="auto"/>
            <w:noWrap/>
            <w:vAlign w:val="bottom"/>
            <w:hideMark/>
          </w:tcPr>
          <w:p w14:paraId="5F4EED9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1287154.55</w:t>
            </w:r>
          </w:p>
        </w:tc>
        <w:tc>
          <w:tcPr>
            <w:tcW w:w="2147" w:type="dxa"/>
            <w:tcBorders>
              <w:top w:val="nil"/>
              <w:left w:val="nil"/>
              <w:bottom w:val="single" w:sz="4" w:space="0" w:color="auto"/>
              <w:right w:val="single" w:sz="4" w:space="0" w:color="auto"/>
            </w:tcBorders>
            <w:shd w:val="clear" w:color="auto" w:fill="auto"/>
            <w:vAlign w:val="center"/>
            <w:hideMark/>
          </w:tcPr>
          <w:p w14:paraId="71FCA44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437E28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EFA5D0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E77131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AED031D" w14:textId="77777777" w:rsidR="003062D9" w:rsidRPr="00F6011D" w:rsidRDefault="003062D9" w:rsidP="00F6011D">
            <w:pPr>
              <w:jc w:val="both"/>
              <w:rPr>
                <w:rFonts w:ascii="Arial" w:hAnsi="Arial" w:cs="Arial"/>
                <w:lang w:eastAsia="ru-RU"/>
              </w:rPr>
            </w:pPr>
            <w:r w:rsidRPr="00F6011D">
              <w:rPr>
                <w:rFonts w:ascii="Arial" w:hAnsi="Arial" w:cs="Arial"/>
                <w:lang w:eastAsia="ru-RU"/>
              </w:rPr>
              <w:t>423</w:t>
            </w:r>
          </w:p>
        </w:tc>
        <w:tc>
          <w:tcPr>
            <w:tcW w:w="1236" w:type="dxa"/>
            <w:tcBorders>
              <w:top w:val="nil"/>
              <w:left w:val="nil"/>
              <w:bottom w:val="single" w:sz="4" w:space="0" w:color="auto"/>
              <w:right w:val="single" w:sz="4" w:space="0" w:color="auto"/>
            </w:tcBorders>
            <w:shd w:val="clear" w:color="auto" w:fill="auto"/>
            <w:noWrap/>
            <w:vAlign w:val="bottom"/>
            <w:hideMark/>
          </w:tcPr>
          <w:p w14:paraId="219D72A9" w14:textId="77777777" w:rsidR="003062D9" w:rsidRPr="00F6011D" w:rsidRDefault="003062D9" w:rsidP="00F6011D">
            <w:pPr>
              <w:jc w:val="both"/>
              <w:rPr>
                <w:rFonts w:ascii="Arial" w:hAnsi="Arial" w:cs="Arial"/>
                <w:lang w:eastAsia="ru-RU"/>
              </w:rPr>
            </w:pPr>
            <w:r w:rsidRPr="00F6011D">
              <w:rPr>
                <w:rFonts w:ascii="Arial" w:hAnsi="Arial" w:cs="Arial"/>
                <w:lang w:eastAsia="ru-RU"/>
              </w:rPr>
              <w:t>519052.27</w:t>
            </w:r>
          </w:p>
        </w:tc>
        <w:tc>
          <w:tcPr>
            <w:tcW w:w="1356" w:type="dxa"/>
            <w:tcBorders>
              <w:top w:val="nil"/>
              <w:left w:val="nil"/>
              <w:bottom w:val="single" w:sz="4" w:space="0" w:color="auto"/>
              <w:right w:val="single" w:sz="4" w:space="0" w:color="auto"/>
            </w:tcBorders>
            <w:shd w:val="clear" w:color="auto" w:fill="auto"/>
            <w:noWrap/>
            <w:vAlign w:val="bottom"/>
            <w:hideMark/>
          </w:tcPr>
          <w:p w14:paraId="3044927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1287193.43</w:t>
            </w:r>
          </w:p>
        </w:tc>
        <w:tc>
          <w:tcPr>
            <w:tcW w:w="2147" w:type="dxa"/>
            <w:tcBorders>
              <w:top w:val="nil"/>
              <w:left w:val="nil"/>
              <w:bottom w:val="single" w:sz="4" w:space="0" w:color="auto"/>
              <w:right w:val="single" w:sz="4" w:space="0" w:color="auto"/>
            </w:tcBorders>
            <w:shd w:val="clear" w:color="auto" w:fill="auto"/>
            <w:vAlign w:val="center"/>
            <w:hideMark/>
          </w:tcPr>
          <w:p w14:paraId="51B2B2B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F801DF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10B02C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A66026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9234D8A" w14:textId="77777777" w:rsidR="003062D9" w:rsidRPr="00F6011D" w:rsidRDefault="003062D9" w:rsidP="00F6011D">
            <w:pPr>
              <w:jc w:val="both"/>
              <w:rPr>
                <w:rFonts w:ascii="Arial" w:hAnsi="Arial" w:cs="Arial"/>
                <w:lang w:eastAsia="ru-RU"/>
              </w:rPr>
            </w:pPr>
            <w:r w:rsidRPr="00F6011D">
              <w:rPr>
                <w:rFonts w:ascii="Arial" w:hAnsi="Arial" w:cs="Arial"/>
                <w:lang w:eastAsia="ru-RU"/>
              </w:rPr>
              <w:t>424</w:t>
            </w:r>
          </w:p>
        </w:tc>
        <w:tc>
          <w:tcPr>
            <w:tcW w:w="1236" w:type="dxa"/>
            <w:tcBorders>
              <w:top w:val="nil"/>
              <w:left w:val="nil"/>
              <w:bottom w:val="single" w:sz="4" w:space="0" w:color="auto"/>
              <w:right w:val="single" w:sz="4" w:space="0" w:color="auto"/>
            </w:tcBorders>
            <w:shd w:val="clear" w:color="auto" w:fill="auto"/>
            <w:noWrap/>
            <w:vAlign w:val="bottom"/>
            <w:hideMark/>
          </w:tcPr>
          <w:p w14:paraId="3A628EB9" w14:textId="77777777" w:rsidR="003062D9" w:rsidRPr="00F6011D" w:rsidRDefault="003062D9" w:rsidP="00F6011D">
            <w:pPr>
              <w:jc w:val="both"/>
              <w:rPr>
                <w:rFonts w:ascii="Arial" w:hAnsi="Arial" w:cs="Arial"/>
                <w:lang w:eastAsia="ru-RU"/>
              </w:rPr>
            </w:pPr>
            <w:r w:rsidRPr="00F6011D">
              <w:rPr>
                <w:rFonts w:ascii="Arial" w:hAnsi="Arial" w:cs="Arial"/>
                <w:lang w:eastAsia="ru-RU"/>
              </w:rPr>
              <w:t>519016.96</w:t>
            </w:r>
          </w:p>
        </w:tc>
        <w:tc>
          <w:tcPr>
            <w:tcW w:w="1356" w:type="dxa"/>
            <w:tcBorders>
              <w:top w:val="nil"/>
              <w:left w:val="nil"/>
              <w:bottom w:val="single" w:sz="4" w:space="0" w:color="auto"/>
              <w:right w:val="single" w:sz="4" w:space="0" w:color="auto"/>
            </w:tcBorders>
            <w:shd w:val="clear" w:color="auto" w:fill="auto"/>
            <w:noWrap/>
            <w:vAlign w:val="bottom"/>
            <w:hideMark/>
          </w:tcPr>
          <w:p w14:paraId="720A1A6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1287210.22</w:t>
            </w:r>
          </w:p>
        </w:tc>
        <w:tc>
          <w:tcPr>
            <w:tcW w:w="2147" w:type="dxa"/>
            <w:tcBorders>
              <w:top w:val="nil"/>
              <w:left w:val="nil"/>
              <w:bottom w:val="single" w:sz="4" w:space="0" w:color="auto"/>
              <w:right w:val="single" w:sz="4" w:space="0" w:color="auto"/>
            </w:tcBorders>
            <w:shd w:val="clear" w:color="auto" w:fill="auto"/>
            <w:vAlign w:val="center"/>
            <w:hideMark/>
          </w:tcPr>
          <w:p w14:paraId="08A4FC4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C6DFAB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237312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2DC01B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6781E90" w14:textId="77777777" w:rsidR="003062D9" w:rsidRPr="00F6011D" w:rsidRDefault="003062D9" w:rsidP="00F6011D">
            <w:pPr>
              <w:jc w:val="both"/>
              <w:rPr>
                <w:rFonts w:ascii="Arial" w:hAnsi="Arial" w:cs="Arial"/>
                <w:lang w:eastAsia="ru-RU"/>
              </w:rPr>
            </w:pPr>
            <w:r w:rsidRPr="00F6011D">
              <w:rPr>
                <w:rFonts w:ascii="Arial" w:hAnsi="Arial" w:cs="Arial"/>
                <w:lang w:eastAsia="ru-RU"/>
              </w:rPr>
              <w:t>425</w:t>
            </w:r>
          </w:p>
        </w:tc>
        <w:tc>
          <w:tcPr>
            <w:tcW w:w="1236" w:type="dxa"/>
            <w:tcBorders>
              <w:top w:val="nil"/>
              <w:left w:val="nil"/>
              <w:bottom w:val="single" w:sz="4" w:space="0" w:color="auto"/>
              <w:right w:val="single" w:sz="4" w:space="0" w:color="auto"/>
            </w:tcBorders>
            <w:shd w:val="clear" w:color="auto" w:fill="auto"/>
            <w:noWrap/>
            <w:vAlign w:val="bottom"/>
            <w:hideMark/>
          </w:tcPr>
          <w:p w14:paraId="393943AB" w14:textId="77777777" w:rsidR="003062D9" w:rsidRPr="00F6011D" w:rsidRDefault="003062D9" w:rsidP="00F6011D">
            <w:pPr>
              <w:jc w:val="both"/>
              <w:rPr>
                <w:rFonts w:ascii="Arial" w:hAnsi="Arial" w:cs="Arial"/>
                <w:lang w:eastAsia="ru-RU"/>
              </w:rPr>
            </w:pPr>
            <w:r w:rsidRPr="00F6011D">
              <w:rPr>
                <w:rFonts w:ascii="Arial" w:hAnsi="Arial" w:cs="Arial"/>
                <w:lang w:eastAsia="ru-RU"/>
              </w:rPr>
              <w:t>518998.25</w:t>
            </w:r>
          </w:p>
        </w:tc>
        <w:tc>
          <w:tcPr>
            <w:tcW w:w="1356" w:type="dxa"/>
            <w:tcBorders>
              <w:top w:val="nil"/>
              <w:left w:val="nil"/>
              <w:bottom w:val="single" w:sz="4" w:space="0" w:color="auto"/>
              <w:right w:val="single" w:sz="4" w:space="0" w:color="auto"/>
            </w:tcBorders>
            <w:shd w:val="clear" w:color="auto" w:fill="auto"/>
            <w:noWrap/>
            <w:vAlign w:val="bottom"/>
            <w:hideMark/>
          </w:tcPr>
          <w:p w14:paraId="64E5CA4A"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1287219.11</w:t>
            </w:r>
          </w:p>
        </w:tc>
        <w:tc>
          <w:tcPr>
            <w:tcW w:w="2147" w:type="dxa"/>
            <w:tcBorders>
              <w:top w:val="nil"/>
              <w:left w:val="nil"/>
              <w:bottom w:val="single" w:sz="4" w:space="0" w:color="auto"/>
              <w:right w:val="single" w:sz="4" w:space="0" w:color="auto"/>
            </w:tcBorders>
            <w:shd w:val="clear" w:color="auto" w:fill="auto"/>
            <w:vAlign w:val="center"/>
            <w:hideMark/>
          </w:tcPr>
          <w:p w14:paraId="5E8E6A8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89A6BC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7249E5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252E42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D39CE39" w14:textId="77777777" w:rsidR="003062D9" w:rsidRPr="00F6011D" w:rsidRDefault="003062D9" w:rsidP="00F6011D">
            <w:pPr>
              <w:jc w:val="both"/>
              <w:rPr>
                <w:rFonts w:ascii="Arial" w:hAnsi="Arial" w:cs="Arial"/>
                <w:lang w:eastAsia="ru-RU"/>
              </w:rPr>
            </w:pPr>
            <w:r w:rsidRPr="00F6011D">
              <w:rPr>
                <w:rFonts w:ascii="Arial" w:hAnsi="Arial" w:cs="Arial"/>
                <w:lang w:eastAsia="ru-RU"/>
              </w:rPr>
              <w:t>426</w:t>
            </w:r>
          </w:p>
        </w:tc>
        <w:tc>
          <w:tcPr>
            <w:tcW w:w="1236" w:type="dxa"/>
            <w:tcBorders>
              <w:top w:val="nil"/>
              <w:left w:val="nil"/>
              <w:bottom w:val="single" w:sz="4" w:space="0" w:color="auto"/>
              <w:right w:val="single" w:sz="4" w:space="0" w:color="auto"/>
            </w:tcBorders>
            <w:shd w:val="clear" w:color="auto" w:fill="auto"/>
            <w:noWrap/>
            <w:vAlign w:val="bottom"/>
            <w:hideMark/>
          </w:tcPr>
          <w:p w14:paraId="0DA94244" w14:textId="77777777" w:rsidR="003062D9" w:rsidRPr="00F6011D" w:rsidRDefault="003062D9" w:rsidP="00F6011D">
            <w:pPr>
              <w:jc w:val="both"/>
              <w:rPr>
                <w:rFonts w:ascii="Arial" w:hAnsi="Arial" w:cs="Arial"/>
                <w:lang w:eastAsia="ru-RU"/>
              </w:rPr>
            </w:pPr>
            <w:r w:rsidRPr="00F6011D">
              <w:rPr>
                <w:rFonts w:ascii="Arial" w:hAnsi="Arial" w:cs="Arial"/>
                <w:lang w:eastAsia="ru-RU"/>
              </w:rPr>
              <w:t>518929.01</w:t>
            </w:r>
          </w:p>
        </w:tc>
        <w:tc>
          <w:tcPr>
            <w:tcW w:w="1356" w:type="dxa"/>
            <w:tcBorders>
              <w:top w:val="nil"/>
              <w:left w:val="nil"/>
              <w:bottom w:val="single" w:sz="4" w:space="0" w:color="auto"/>
              <w:right w:val="single" w:sz="4" w:space="0" w:color="auto"/>
            </w:tcBorders>
            <w:shd w:val="clear" w:color="auto" w:fill="auto"/>
            <w:noWrap/>
            <w:vAlign w:val="bottom"/>
            <w:hideMark/>
          </w:tcPr>
          <w:p w14:paraId="315FF13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1287263.03</w:t>
            </w:r>
          </w:p>
        </w:tc>
        <w:tc>
          <w:tcPr>
            <w:tcW w:w="2147" w:type="dxa"/>
            <w:tcBorders>
              <w:top w:val="nil"/>
              <w:left w:val="nil"/>
              <w:bottom w:val="single" w:sz="4" w:space="0" w:color="auto"/>
              <w:right w:val="single" w:sz="4" w:space="0" w:color="auto"/>
            </w:tcBorders>
            <w:shd w:val="clear" w:color="auto" w:fill="auto"/>
            <w:vAlign w:val="center"/>
            <w:hideMark/>
          </w:tcPr>
          <w:p w14:paraId="48B57B8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551053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042160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610AB8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1068F92" w14:textId="77777777" w:rsidR="003062D9" w:rsidRPr="00F6011D" w:rsidRDefault="003062D9" w:rsidP="00F6011D">
            <w:pPr>
              <w:jc w:val="both"/>
              <w:rPr>
                <w:rFonts w:ascii="Arial" w:hAnsi="Arial" w:cs="Arial"/>
                <w:lang w:eastAsia="ru-RU"/>
              </w:rPr>
            </w:pPr>
            <w:r w:rsidRPr="00F6011D">
              <w:rPr>
                <w:rFonts w:ascii="Arial" w:hAnsi="Arial" w:cs="Arial"/>
                <w:lang w:eastAsia="ru-RU"/>
              </w:rPr>
              <w:t>427</w:t>
            </w:r>
          </w:p>
        </w:tc>
        <w:tc>
          <w:tcPr>
            <w:tcW w:w="1236" w:type="dxa"/>
            <w:tcBorders>
              <w:top w:val="nil"/>
              <w:left w:val="nil"/>
              <w:bottom w:val="single" w:sz="4" w:space="0" w:color="auto"/>
              <w:right w:val="single" w:sz="4" w:space="0" w:color="auto"/>
            </w:tcBorders>
            <w:shd w:val="clear" w:color="auto" w:fill="auto"/>
            <w:noWrap/>
            <w:vAlign w:val="bottom"/>
            <w:hideMark/>
          </w:tcPr>
          <w:p w14:paraId="73BE95C0" w14:textId="77777777" w:rsidR="003062D9" w:rsidRPr="00F6011D" w:rsidRDefault="003062D9" w:rsidP="00F6011D">
            <w:pPr>
              <w:jc w:val="both"/>
              <w:rPr>
                <w:rFonts w:ascii="Arial" w:hAnsi="Arial" w:cs="Arial"/>
                <w:lang w:eastAsia="ru-RU"/>
              </w:rPr>
            </w:pPr>
            <w:r w:rsidRPr="00F6011D">
              <w:rPr>
                <w:rFonts w:ascii="Arial" w:hAnsi="Arial" w:cs="Arial"/>
                <w:lang w:eastAsia="ru-RU"/>
              </w:rPr>
              <w:t>518846.28</w:t>
            </w:r>
          </w:p>
        </w:tc>
        <w:tc>
          <w:tcPr>
            <w:tcW w:w="1356" w:type="dxa"/>
            <w:tcBorders>
              <w:top w:val="nil"/>
              <w:left w:val="nil"/>
              <w:bottom w:val="single" w:sz="4" w:space="0" w:color="auto"/>
              <w:right w:val="single" w:sz="4" w:space="0" w:color="auto"/>
            </w:tcBorders>
            <w:shd w:val="clear" w:color="auto" w:fill="auto"/>
            <w:noWrap/>
            <w:vAlign w:val="bottom"/>
            <w:hideMark/>
          </w:tcPr>
          <w:p w14:paraId="7183CC0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1287327.24</w:t>
            </w:r>
          </w:p>
        </w:tc>
        <w:tc>
          <w:tcPr>
            <w:tcW w:w="2147" w:type="dxa"/>
            <w:tcBorders>
              <w:top w:val="nil"/>
              <w:left w:val="nil"/>
              <w:bottom w:val="single" w:sz="4" w:space="0" w:color="auto"/>
              <w:right w:val="single" w:sz="4" w:space="0" w:color="auto"/>
            </w:tcBorders>
            <w:shd w:val="clear" w:color="auto" w:fill="auto"/>
            <w:vAlign w:val="center"/>
            <w:hideMark/>
          </w:tcPr>
          <w:p w14:paraId="68380A4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8EF33D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BA5789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D39E8E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8920083" w14:textId="77777777" w:rsidR="003062D9" w:rsidRPr="00F6011D" w:rsidRDefault="003062D9" w:rsidP="00F6011D">
            <w:pPr>
              <w:jc w:val="both"/>
              <w:rPr>
                <w:rFonts w:ascii="Arial" w:hAnsi="Arial" w:cs="Arial"/>
                <w:lang w:eastAsia="ru-RU"/>
              </w:rPr>
            </w:pPr>
            <w:r w:rsidRPr="00F6011D">
              <w:rPr>
                <w:rFonts w:ascii="Arial" w:hAnsi="Arial" w:cs="Arial"/>
                <w:lang w:eastAsia="ru-RU"/>
              </w:rPr>
              <w:t>428</w:t>
            </w:r>
          </w:p>
        </w:tc>
        <w:tc>
          <w:tcPr>
            <w:tcW w:w="1236" w:type="dxa"/>
            <w:tcBorders>
              <w:top w:val="nil"/>
              <w:left w:val="nil"/>
              <w:bottom w:val="single" w:sz="4" w:space="0" w:color="auto"/>
              <w:right w:val="single" w:sz="4" w:space="0" w:color="auto"/>
            </w:tcBorders>
            <w:shd w:val="clear" w:color="auto" w:fill="auto"/>
            <w:noWrap/>
            <w:vAlign w:val="bottom"/>
            <w:hideMark/>
          </w:tcPr>
          <w:p w14:paraId="542A7595" w14:textId="77777777" w:rsidR="003062D9" w:rsidRPr="00F6011D" w:rsidRDefault="003062D9" w:rsidP="00F6011D">
            <w:pPr>
              <w:jc w:val="both"/>
              <w:rPr>
                <w:rFonts w:ascii="Arial" w:hAnsi="Arial" w:cs="Arial"/>
                <w:lang w:eastAsia="ru-RU"/>
              </w:rPr>
            </w:pPr>
            <w:r w:rsidRPr="00F6011D">
              <w:rPr>
                <w:rFonts w:ascii="Arial" w:hAnsi="Arial" w:cs="Arial"/>
                <w:lang w:eastAsia="ru-RU"/>
              </w:rPr>
              <w:t>518839.25</w:t>
            </w:r>
          </w:p>
        </w:tc>
        <w:tc>
          <w:tcPr>
            <w:tcW w:w="1356" w:type="dxa"/>
            <w:tcBorders>
              <w:top w:val="nil"/>
              <w:left w:val="nil"/>
              <w:bottom w:val="single" w:sz="4" w:space="0" w:color="auto"/>
              <w:right w:val="single" w:sz="4" w:space="0" w:color="auto"/>
            </w:tcBorders>
            <w:shd w:val="clear" w:color="auto" w:fill="auto"/>
            <w:noWrap/>
            <w:vAlign w:val="bottom"/>
            <w:hideMark/>
          </w:tcPr>
          <w:p w14:paraId="7BEDC6B8"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1287351.86</w:t>
            </w:r>
          </w:p>
        </w:tc>
        <w:tc>
          <w:tcPr>
            <w:tcW w:w="2147" w:type="dxa"/>
            <w:tcBorders>
              <w:top w:val="nil"/>
              <w:left w:val="nil"/>
              <w:bottom w:val="single" w:sz="4" w:space="0" w:color="auto"/>
              <w:right w:val="single" w:sz="4" w:space="0" w:color="auto"/>
            </w:tcBorders>
            <w:shd w:val="clear" w:color="auto" w:fill="auto"/>
            <w:vAlign w:val="center"/>
            <w:hideMark/>
          </w:tcPr>
          <w:p w14:paraId="6BED68C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DD9250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E6D96A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4E7A90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1A8A409" w14:textId="77777777" w:rsidR="003062D9" w:rsidRPr="00F6011D" w:rsidRDefault="003062D9" w:rsidP="00F6011D">
            <w:pPr>
              <w:jc w:val="both"/>
              <w:rPr>
                <w:rFonts w:ascii="Arial" w:hAnsi="Arial" w:cs="Arial"/>
                <w:lang w:eastAsia="ru-RU"/>
              </w:rPr>
            </w:pPr>
            <w:r w:rsidRPr="00F6011D">
              <w:rPr>
                <w:rFonts w:ascii="Arial" w:hAnsi="Arial" w:cs="Arial"/>
                <w:lang w:eastAsia="ru-RU"/>
              </w:rPr>
              <w:t>429</w:t>
            </w:r>
          </w:p>
        </w:tc>
        <w:tc>
          <w:tcPr>
            <w:tcW w:w="1236" w:type="dxa"/>
            <w:tcBorders>
              <w:top w:val="nil"/>
              <w:left w:val="nil"/>
              <w:bottom w:val="single" w:sz="4" w:space="0" w:color="auto"/>
              <w:right w:val="single" w:sz="4" w:space="0" w:color="auto"/>
            </w:tcBorders>
            <w:shd w:val="clear" w:color="auto" w:fill="auto"/>
            <w:noWrap/>
            <w:vAlign w:val="bottom"/>
            <w:hideMark/>
          </w:tcPr>
          <w:p w14:paraId="5DA9B6FF" w14:textId="77777777" w:rsidR="003062D9" w:rsidRPr="00F6011D" w:rsidRDefault="003062D9" w:rsidP="00F6011D">
            <w:pPr>
              <w:jc w:val="both"/>
              <w:rPr>
                <w:rFonts w:ascii="Arial" w:hAnsi="Arial" w:cs="Arial"/>
                <w:lang w:eastAsia="ru-RU"/>
              </w:rPr>
            </w:pPr>
            <w:r w:rsidRPr="00F6011D">
              <w:rPr>
                <w:rFonts w:ascii="Arial" w:hAnsi="Arial" w:cs="Arial"/>
                <w:lang w:eastAsia="ru-RU"/>
              </w:rPr>
              <w:t>518833.44</w:t>
            </w:r>
          </w:p>
        </w:tc>
        <w:tc>
          <w:tcPr>
            <w:tcW w:w="1356" w:type="dxa"/>
            <w:tcBorders>
              <w:top w:val="nil"/>
              <w:left w:val="nil"/>
              <w:bottom w:val="single" w:sz="4" w:space="0" w:color="auto"/>
              <w:right w:val="single" w:sz="4" w:space="0" w:color="auto"/>
            </w:tcBorders>
            <w:shd w:val="clear" w:color="auto" w:fill="auto"/>
            <w:noWrap/>
            <w:vAlign w:val="bottom"/>
            <w:hideMark/>
          </w:tcPr>
          <w:p w14:paraId="52DE4AA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1287372.86</w:t>
            </w:r>
          </w:p>
        </w:tc>
        <w:tc>
          <w:tcPr>
            <w:tcW w:w="2147" w:type="dxa"/>
            <w:tcBorders>
              <w:top w:val="nil"/>
              <w:left w:val="nil"/>
              <w:bottom w:val="single" w:sz="4" w:space="0" w:color="auto"/>
              <w:right w:val="single" w:sz="4" w:space="0" w:color="auto"/>
            </w:tcBorders>
            <w:shd w:val="clear" w:color="auto" w:fill="auto"/>
            <w:vAlign w:val="center"/>
            <w:hideMark/>
          </w:tcPr>
          <w:p w14:paraId="34E29F5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508A38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777403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664684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64CD8C6" w14:textId="77777777" w:rsidR="003062D9" w:rsidRPr="00F6011D" w:rsidRDefault="003062D9" w:rsidP="00F6011D">
            <w:pPr>
              <w:jc w:val="both"/>
              <w:rPr>
                <w:rFonts w:ascii="Arial" w:hAnsi="Arial" w:cs="Arial"/>
                <w:lang w:eastAsia="ru-RU"/>
              </w:rPr>
            </w:pPr>
            <w:r w:rsidRPr="00F6011D">
              <w:rPr>
                <w:rFonts w:ascii="Arial" w:hAnsi="Arial" w:cs="Arial"/>
                <w:lang w:eastAsia="ru-RU"/>
              </w:rPr>
              <w:t>430</w:t>
            </w:r>
          </w:p>
        </w:tc>
        <w:tc>
          <w:tcPr>
            <w:tcW w:w="1236" w:type="dxa"/>
            <w:tcBorders>
              <w:top w:val="nil"/>
              <w:left w:val="nil"/>
              <w:bottom w:val="single" w:sz="4" w:space="0" w:color="auto"/>
              <w:right w:val="single" w:sz="4" w:space="0" w:color="auto"/>
            </w:tcBorders>
            <w:shd w:val="clear" w:color="auto" w:fill="auto"/>
            <w:noWrap/>
            <w:vAlign w:val="bottom"/>
            <w:hideMark/>
          </w:tcPr>
          <w:p w14:paraId="6D24EC3C" w14:textId="77777777" w:rsidR="003062D9" w:rsidRPr="00F6011D" w:rsidRDefault="003062D9" w:rsidP="00F6011D">
            <w:pPr>
              <w:jc w:val="both"/>
              <w:rPr>
                <w:rFonts w:ascii="Arial" w:hAnsi="Arial" w:cs="Arial"/>
                <w:lang w:eastAsia="ru-RU"/>
              </w:rPr>
            </w:pPr>
            <w:r w:rsidRPr="00F6011D">
              <w:rPr>
                <w:rFonts w:ascii="Arial" w:hAnsi="Arial" w:cs="Arial"/>
                <w:lang w:eastAsia="ru-RU"/>
              </w:rPr>
              <w:t>518827.29</w:t>
            </w:r>
          </w:p>
        </w:tc>
        <w:tc>
          <w:tcPr>
            <w:tcW w:w="1356" w:type="dxa"/>
            <w:tcBorders>
              <w:top w:val="nil"/>
              <w:left w:val="nil"/>
              <w:bottom w:val="single" w:sz="4" w:space="0" w:color="auto"/>
              <w:right w:val="single" w:sz="4" w:space="0" w:color="auto"/>
            </w:tcBorders>
            <w:shd w:val="clear" w:color="auto" w:fill="auto"/>
            <w:noWrap/>
            <w:vAlign w:val="bottom"/>
            <w:hideMark/>
          </w:tcPr>
          <w:p w14:paraId="3C879E8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1287394.41</w:t>
            </w:r>
          </w:p>
        </w:tc>
        <w:tc>
          <w:tcPr>
            <w:tcW w:w="2147" w:type="dxa"/>
            <w:tcBorders>
              <w:top w:val="nil"/>
              <w:left w:val="nil"/>
              <w:bottom w:val="single" w:sz="4" w:space="0" w:color="auto"/>
              <w:right w:val="single" w:sz="4" w:space="0" w:color="auto"/>
            </w:tcBorders>
            <w:shd w:val="clear" w:color="auto" w:fill="auto"/>
            <w:vAlign w:val="center"/>
            <w:hideMark/>
          </w:tcPr>
          <w:p w14:paraId="39D8732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FC5C90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1BCE33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8A361E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5013C58" w14:textId="77777777" w:rsidR="003062D9" w:rsidRPr="00F6011D" w:rsidRDefault="003062D9" w:rsidP="00F6011D">
            <w:pPr>
              <w:jc w:val="both"/>
              <w:rPr>
                <w:rFonts w:ascii="Arial" w:hAnsi="Arial" w:cs="Arial"/>
                <w:lang w:eastAsia="ru-RU"/>
              </w:rPr>
            </w:pPr>
            <w:r w:rsidRPr="00F6011D">
              <w:rPr>
                <w:rFonts w:ascii="Arial" w:hAnsi="Arial" w:cs="Arial"/>
                <w:lang w:eastAsia="ru-RU"/>
              </w:rPr>
              <w:t>431</w:t>
            </w:r>
          </w:p>
        </w:tc>
        <w:tc>
          <w:tcPr>
            <w:tcW w:w="1236" w:type="dxa"/>
            <w:tcBorders>
              <w:top w:val="nil"/>
              <w:left w:val="nil"/>
              <w:bottom w:val="single" w:sz="4" w:space="0" w:color="auto"/>
              <w:right w:val="single" w:sz="4" w:space="0" w:color="auto"/>
            </w:tcBorders>
            <w:shd w:val="clear" w:color="auto" w:fill="auto"/>
            <w:noWrap/>
            <w:vAlign w:val="bottom"/>
            <w:hideMark/>
          </w:tcPr>
          <w:p w14:paraId="0B74B990" w14:textId="77777777" w:rsidR="003062D9" w:rsidRPr="00F6011D" w:rsidRDefault="003062D9" w:rsidP="00F6011D">
            <w:pPr>
              <w:jc w:val="both"/>
              <w:rPr>
                <w:rFonts w:ascii="Arial" w:hAnsi="Arial" w:cs="Arial"/>
                <w:lang w:eastAsia="ru-RU"/>
              </w:rPr>
            </w:pPr>
            <w:r w:rsidRPr="00F6011D">
              <w:rPr>
                <w:rFonts w:ascii="Arial" w:hAnsi="Arial" w:cs="Arial"/>
                <w:lang w:eastAsia="ru-RU"/>
              </w:rPr>
              <w:t>518798.91</w:t>
            </w:r>
          </w:p>
        </w:tc>
        <w:tc>
          <w:tcPr>
            <w:tcW w:w="1356" w:type="dxa"/>
            <w:tcBorders>
              <w:top w:val="nil"/>
              <w:left w:val="nil"/>
              <w:bottom w:val="single" w:sz="4" w:space="0" w:color="auto"/>
              <w:right w:val="single" w:sz="4" w:space="0" w:color="auto"/>
            </w:tcBorders>
            <w:shd w:val="clear" w:color="auto" w:fill="auto"/>
            <w:noWrap/>
            <w:vAlign w:val="bottom"/>
            <w:hideMark/>
          </w:tcPr>
          <w:p w14:paraId="17FF88A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1287493.24</w:t>
            </w:r>
          </w:p>
        </w:tc>
        <w:tc>
          <w:tcPr>
            <w:tcW w:w="2147" w:type="dxa"/>
            <w:tcBorders>
              <w:top w:val="nil"/>
              <w:left w:val="nil"/>
              <w:bottom w:val="single" w:sz="4" w:space="0" w:color="auto"/>
              <w:right w:val="single" w:sz="4" w:space="0" w:color="auto"/>
            </w:tcBorders>
            <w:shd w:val="clear" w:color="auto" w:fill="auto"/>
            <w:vAlign w:val="center"/>
            <w:hideMark/>
          </w:tcPr>
          <w:p w14:paraId="41294E9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8BA043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33FFB95"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0DB5A1E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EF01F3A" w14:textId="77777777" w:rsidR="003062D9" w:rsidRPr="00F6011D" w:rsidRDefault="003062D9" w:rsidP="00F6011D">
            <w:pPr>
              <w:jc w:val="both"/>
              <w:rPr>
                <w:rFonts w:ascii="Arial" w:hAnsi="Arial" w:cs="Arial"/>
                <w:lang w:eastAsia="ru-RU"/>
              </w:rPr>
            </w:pPr>
            <w:r w:rsidRPr="00F6011D">
              <w:rPr>
                <w:rFonts w:ascii="Arial" w:hAnsi="Arial" w:cs="Arial"/>
                <w:lang w:eastAsia="ru-RU"/>
              </w:rPr>
              <w:t>432</w:t>
            </w:r>
          </w:p>
        </w:tc>
        <w:tc>
          <w:tcPr>
            <w:tcW w:w="1236" w:type="dxa"/>
            <w:tcBorders>
              <w:top w:val="nil"/>
              <w:left w:val="nil"/>
              <w:bottom w:val="single" w:sz="4" w:space="0" w:color="auto"/>
              <w:right w:val="single" w:sz="4" w:space="0" w:color="auto"/>
            </w:tcBorders>
            <w:shd w:val="clear" w:color="auto" w:fill="auto"/>
            <w:noWrap/>
            <w:vAlign w:val="bottom"/>
            <w:hideMark/>
          </w:tcPr>
          <w:p w14:paraId="5CEAF060" w14:textId="77777777" w:rsidR="003062D9" w:rsidRPr="00F6011D" w:rsidRDefault="003062D9" w:rsidP="00F6011D">
            <w:pPr>
              <w:jc w:val="both"/>
              <w:rPr>
                <w:rFonts w:ascii="Arial" w:hAnsi="Arial" w:cs="Arial"/>
                <w:lang w:eastAsia="ru-RU"/>
              </w:rPr>
            </w:pPr>
            <w:r w:rsidRPr="00F6011D">
              <w:rPr>
                <w:rFonts w:ascii="Arial" w:hAnsi="Arial" w:cs="Arial"/>
                <w:lang w:eastAsia="ru-RU"/>
              </w:rPr>
              <w:t>518783.89</w:t>
            </w:r>
          </w:p>
        </w:tc>
        <w:tc>
          <w:tcPr>
            <w:tcW w:w="1356" w:type="dxa"/>
            <w:tcBorders>
              <w:top w:val="nil"/>
              <w:left w:val="nil"/>
              <w:bottom w:val="single" w:sz="4" w:space="0" w:color="auto"/>
              <w:right w:val="single" w:sz="4" w:space="0" w:color="auto"/>
            </w:tcBorders>
            <w:shd w:val="clear" w:color="auto" w:fill="auto"/>
            <w:noWrap/>
            <w:vAlign w:val="bottom"/>
            <w:hideMark/>
          </w:tcPr>
          <w:p w14:paraId="3C1479E7" w14:textId="77777777" w:rsidR="003062D9" w:rsidRPr="00F6011D" w:rsidRDefault="003062D9" w:rsidP="00F6011D">
            <w:pPr>
              <w:jc w:val="both"/>
              <w:rPr>
                <w:rFonts w:ascii="Arial" w:hAnsi="Arial" w:cs="Arial"/>
                <w:lang w:eastAsia="ru-RU"/>
              </w:rPr>
            </w:pPr>
            <w:r w:rsidRPr="00F6011D">
              <w:rPr>
                <w:rFonts w:ascii="Arial" w:hAnsi="Arial" w:cs="Arial"/>
                <w:lang w:eastAsia="ru-RU"/>
              </w:rPr>
              <w:t>1287527.68</w:t>
            </w:r>
          </w:p>
        </w:tc>
        <w:tc>
          <w:tcPr>
            <w:tcW w:w="2147" w:type="dxa"/>
            <w:tcBorders>
              <w:top w:val="nil"/>
              <w:left w:val="nil"/>
              <w:bottom w:val="single" w:sz="4" w:space="0" w:color="auto"/>
              <w:right w:val="single" w:sz="4" w:space="0" w:color="auto"/>
            </w:tcBorders>
            <w:shd w:val="clear" w:color="auto" w:fill="auto"/>
            <w:vAlign w:val="center"/>
            <w:hideMark/>
          </w:tcPr>
          <w:p w14:paraId="7895636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612D051"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ACE76E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DA65C4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1167DA" w14:textId="77777777" w:rsidR="003062D9" w:rsidRPr="00F6011D" w:rsidRDefault="003062D9" w:rsidP="00F6011D">
            <w:pPr>
              <w:jc w:val="both"/>
              <w:rPr>
                <w:rFonts w:ascii="Arial" w:hAnsi="Arial" w:cs="Arial"/>
                <w:lang w:eastAsia="ru-RU"/>
              </w:rPr>
            </w:pPr>
            <w:r w:rsidRPr="00F6011D">
              <w:rPr>
                <w:rFonts w:ascii="Arial" w:hAnsi="Arial" w:cs="Arial"/>
                <w:lang w:eastAsia="ru-RU"/>
              </w:rPr>
              <w:t>433</w:t>
            </w:r>
          </w:p>
        </w:tc>
        <w:tc>
          <w:tcPr>
            <w:tcW w:w="1236" w:type="dxa"/>
            <w:tcBorders>
              <w:top w:val="nil"/>
              <w:left w:val="nil"/>
              <w:bottom w:val="single" w:sz="4" w:space="0" w:color="auto"/>
              <w:right w:val="single" w:sz="4" w:space="0" w:color="auto"/>
            </w:tcBorders>
            <w:shd w:val="clear" w:color="auto" w:fill="auto"/>
            <w:noWrap/>
            <w:vAlign w:val="bottom"/>
            <w:hideMark/>
          </w:tcPr>
          <w:p w14:paraId="12C9C182" w14:textId="77777777" w:rsidR="003062D9" w:rsidRPr="00F6011D" w:rsidRDefault="003062D9" w:rsidP="00F6011D">
            <w:pPr>
              <w:jc w:val="both"/>
              <w:rPr>
                <w:rFonts w:ascii="Arial" w:hAnsi="Arial" w:cs="Arial"/>
                <w:lang w:eastAsia="ru-RU"/>
              </w:rPr>
            </w:pPr>
            <w:r w:rsidRPr="00F6011D">
              <w:rPr>
                <w:rFonts w:ascii="Arial" w:hAnsi="Arial" w:cs="Arial"/>
                <w:lang w:eastAsia="ru-RU"/>
              </w:rPr>
              <w:t>518799.38</w:t>
            </w:r>
          </w:p>
        </w:tc>
        <w:tc>
          <w:tcPr>
            <w:tcW w:w="1356" w:type="dxa"/>
            <w:tcBorders>
              <w:top w:val="nil"/>
              <w:left w:val="nil"/>
              <w:bottom w:val="single" w:sz="4" w:space="0" w:color="auto"/>
              <w:right w:val="single" w:sz="4" w:space="0" w:color="auto"/>
            </w:tcBorders>
            <w:shd w:val="clear" w:color="auto" w:fill="auto"/>
            <w:noWrap/>
            <w:vAlign w:val="bottom"/>
            <w:hideMark/>
          </w:tcPr>
          <w:p w14:paraId="61114B4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1287539.06</w:t>
            </w:r>
          </w:p>
        </w:tc>
        <w:tc>
          <w:tcPr>
            <w:tcW w:w="2147" w:type="dxa"/>
            <w:tcBorders>
              <w:top w:val="nil"/>
              <w:left w:val="nil"/>
              <w:bottom w:val="single" w:sz="4" w:space="0" w:color="auto"/>
              <w:right w:val="single" w:sz="4" w:space="0" w:color="auto"/>
            </w:tcBorders>
            <w:shd w:val="clear" w:color="auto" w:fill="auto"/>
            <w:vAlign w:val="center"/>
            <w:hideMark/>
          </w:tcPr>
          <w:p w14:paraId="6F80CAD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AF265D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03A74F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DE38C4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301319" w14:textId="77777777" w:rsidR="003062D9" w:rsidRPr="00F6011D" w:rsidRDefault="003062D9" w:rsidP="00F6011D">
            <w:pPr>
              <w:jc w:val="both"/>
              <w:rPr>
                <w:rFonts w:ascii="Arial" w:hAnsi="Arial" w:cs="Arial"/>
                <w:lang w:eastAsia="ru-RU"/>
              </w:rPr>
            </w:pPr>
            <w:r w:rsidRPr="00F6011D">
              <w:rPr>
                <w:rFonts w:ascii="Arial" w:hAnsi="Arial" w:cs="Arial"/>
                <w:lang w:eastAsia="ru-RU"/>
              </w:rPr>
              <w:t>434</w:t>
            </w:r>
          </w:p>
        </w:tc>
        <w:tc>
          <w:tcPr>
            <w:tcW w:w="1236" w:type="dxa"/>
            <w:tcBorders>
              <w:top w:val="nil"/>
              <w:left w:val="nil"/>
              <w:bottom w:val="single" w:sz="4" w:space="0" w:color="auto"/>
              <w:right w:val="single" w:sz="4" w:space="0" w:color="auto"/>
            </w:tcBorders>
            <w:shd w:val="clear" w:color="auto" w:fill="auto"/>
            <w:noWrap/>
            <w:vAlign w:val="bottom"/>
            <w:hideMark/>
          </w:tcPr>
          <w:p w14:paraId="19598A7D" w14:textId="77777777" w:rsidR="003062D9" w:rsidRPr="00F6011D" w:rsidRDefault="003062D9" w:rsidP="00F6011D">
            <w:pPr>
              <w:jc w:val="both"/>
              <w:rPr>
                <w:rFonts w:ascii="Arial" w:hAnsi="Arial" w:cs="Arial"/>
                <w:lang w:eastAsia="ru-RU"/>
              </w:rPr>
            </w:pPr>
            <w:r w:rsidRPr="00F6011D">
              <w:rPr>
                <w:rFonts w:ascii="Arial" w:hAnsi="Arial" w:cs="Arial"/>
                <w:lang w:eastAsia="ru-RU"/>
              </w:rPr>
              <w:t>518839.25</w:t>
            </w:r>
          </w:p>
        </w:tc>
        <w:tc>
          <w:tcPr>
            <w:tcW w:w="1356" w:type="dxa"/>
            <w:tcBorders>
              <w:top w:val="nil"/>
              <w:left w:val="nil"/>
              <w:bottom w:val="single" w:sz="4" w:space="0" w:color="auto"/>
              <w:right w:val="single" w:sz="4" w:space="0" w:color="auto"/>
            </w:tcBorders>
            <w:shd w:val="clear" w:color="auto" w:fill="auto"/>
            <w:noWrap/>
            <w:vAlign w:val="bottom"/>
            <w:hideMark/>
          </w:tcPr>
          <w:p w14:paraId="1B22A02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1287502.57</w:t>
            </w:r>
          </w:p>
        </w:tc>
        <w:tc>
          <w:tcPr>
            <w:tcW w:w="2147" w:type="dxa"/>
            <w:tcBorders>
              <w:top w:val="nil"/>
              <w:left w:val="nil"/>
              <w:bottom w:val="single" w:sz="4" w:space="0" w:color="auto"/>
              <w:right w:val="single" w:sz="4" w:space="0" w:color="auto"/>
            </w:tcBorders>
            <w:shd w:val="clear" w:color="auto" w:fill="auto"/>
            <w:vAlign w:val="center"/>
            <w:hideMark/>
          </w:tcPr>
          <w:p w14:paraId="1A678BC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16947C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EF4516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397F9B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D8A1C13"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435</w:t>
            </w:r>
          </w:p>
        </w:tc>
        <w:tc>
          <w:tcPr>
            <w:tcW w:w="1236" w:type="dxa"/>
            <w:tcBorders>
              <w:top w:val="nil"/>
              <w:left w:val="nil"/>
              <w:bottom w:val="single" w:sz="4" w:space="0" w:color="auto"/>
              <w:right w:val="single" w:sz="4" w:space="0" w:color="auto"/>
            </w:tcBorders>
            <w:shd w:val="clear" w:color="auto" w:fill="auto"/>
            <w:noWrap/>
            <w:vAlign w:val="bottom"/>
            <w:hideMark/>
          </w:tcPr>
          <w:p w14:paraId="2663BDED" w14:textId="77777777" w:rsidR="003062D9" w:rsidRPr="00F6011D" w:rsidRDefault="003062D9" w:rsidP="00F6011D">
            <w:pPr>
              <w:jc w:val="both"/>
              <w:rPr>
                <w:rFonts w:ascii="Arial" w:hAnsi="Arial" w:cs="Arial"/>
                <w:lang w:eastAsia="ru-RU"/>
              </w:rPr>
            </w:pPr>
            <w:r w:rsidRPr="00F6011D">
              <w:rPr>
                <w:rFonts w:ascii="Arial" w:hAnsi="Arial" w:cs="Arial"/>
                <w:lang w:eastAsia="ru-RU"/>
              </w:rPr>
              <w:t>518839.74</w:t>
            </w:r>
          </w:p>
        </w:tc>
        <w:tc>
          <w:tcPr>
            <w:tcW w:w="1356" w:type="dxa"/>
            <w:tcBorders>
              <w:top w:val="nil"/>
              <w:left w:val="nil"/>
              <w:bottom w:val="single" w:sz="4" w:space="0" w:color="auto"/>
              <w:right w:val="single" w:sz="4" w:space="0" w:color="auto"/>
            </w:tcBorders>
            <w:shd w:val="clear" w:color="auto" w:fill="auto"/>
            <w:noWrap/>
            <w:vAlign w:val="bottom"/>
            <w:hideMark/>
          </w:tcPr>
          <w:p w14:paraId="5B79E957" w14:textId="77777777" w:rsidR="003062D9" w:rsidRPr="00F6011D" w:rsidRDefault="003062D9" w:rsidP="00F6011D">
            <w:pPr>
              <w:jc w:val="both"/>
              <w:rPr>
                <w:rFonts w:ascii="Arial" w:hAnsi="Arial" w:cs="Arial"/>
                <w:lang w:eastAsia="ru-RU"/>
              </w:rPr>
            </w:pPr>
            <w:r w:rsidRPr="00F6011D">
              <w:rPr>
                <w:rFonts w:ascii="Arial" w:hAnsi="Arial" w:cs="Arial"/>
                <w:lang w:eastAsia="ru-RU"/>
              </w:rPr>
              <w:t>1287502.13</w:t>
            </w:r>
          </w:p>
        </w:tc>
        <w:tc>
          <w:tcPr>
            <w:tcW w:w="2147" w:type="dxa"/>
            <w:tcBorders>
              <w:top w:val="nil"/>
              <w:left w:val="nil"/>
              <w:bottom w:val="single" w:sz="4" w:space="0" w:color="auto"/>
              <w:right w:val="single" w:sz="4" w:space="0" w:color="auto"/>
            </w:tcBorders>
            <w:shd w:val="clear" w:color="auto" w:fill="auto"/>
            <w:vAlign w:val="center"/>
            <w:hideMark/>
          </w:tcPr>
          <w:p w14:paraId="6EF989F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62DCC7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60B1E5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19DBB9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85318CC" w14:textId="77777777" w:rsidR="003062D9" w:rsidRPr="00F6011D" w:rsidRDefault="003062D9" w:rsidP="00F6011D">
            <w:pPr>
              <w:jc w:val="both"/>
              <w:rPr>
                <w:rFonts w:ascii="Arial" w:hAnsi="Arial" w:cs="Arial"/>
                <w:lang w:eastAsia="ru-RU"/>
              </w:rPr>
            </w:pPr>
            <w:r w:rsidRPr="00F6011D">
              <w:rPr>
                <w:rFonts w:ascii="Arial" w:hAnsi="Arial" w:cs="Arial"/>
                <w:lang w:eastAsia="ru-RU"/>
              </w:rPr>
              <w:t>436</w:t>
            </w:r>
          </w:p>
        </w:tc>
        <w:tc>
          <w:tcPr>
            <w:tcW w:w="1236" w:type="dxa"/>
            <w:tcBorders>
              <w:top w:val="nil"/>
              <w:left w:val="nil"/>
              <w:bottom w:val="single" w:sz="4" w:space="0" w:color="auto"/>
              <w:right w:val="single" w:sz="4" w:space="0" w:color="auto"/>
            </w:tcBorders>
            <w:shd w:val="clear" w:color="auto" w:fill="auto"/>
            <w:noWrap/>
            <w:vAlign w:val="bottom"/>
            <w:hideMark/>
          </w:tcPr>
          <w:p w14:paraId="26EB42F8" w14:textId="77777777" w:rsidR="003062D9" w:rsidRPr="00F6011D" w:rsidRDefault="003062D9" w:rsidP="00F6011D">
            <w:pPr>
              <w:jc w:val="both"/>
              <w:rPr>
                <w:rFonts w:ascii="Arial" w:hAnsi="Arial" w:cs="Arial"/>
                <w:lang w:eastAsia="ru-RU"/>
              </w:rPr>
            </w:pPr>
            <w:r w:rsidRPr="00F6011D">
              <w:rPr>
                <w:rFonts w:ascii="Arial" w:hAnsi="Arial" w:cs="Arial"/>
                <w:lang w:eastAsia="ru-RU"/>
              </w:rPr>
              <w:t>518910.05</w:t>
            </w:r>
          </w:p>
        </w:tc>
        <w:tc>
          <w:tcPr>
            <w:tcW w:w="1356" w:type="dxa"/>
            <w:tcBorders>
              <w:top w:val="nil"/>
              <w:left w:val="nil"/>
              <w:bottom w:val="single" w:sz="4" w:space="0" w:color="auto"/>
              <w:right w:val="single" w:sz="4" w:space="0" w:color="auto"/>
            </w:tcBorders>
            <w:shd w:val="clear" w:color="auto" w:fill="auto"/>
            <w:noWrap/>
            <w:vAlign w:val="bottom"/>
            <w:hideMark/>
          </w:tcPr>
          <w:p w14:paraId="2A74FD7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1287509.36</w:t>
            </w:r>
          </w:p>
        </w:tc>
        <w:tc>
          <w:tcPr>
            <w:tcW w:w="2147" w:type="dxa"/>
            <w:tcBorders>
              <w:top w:val="nil"/>
              <w:left w:val="nil"/>
              <w:bottom w:val="single" w:sz="4" w:space="0" w:color="auto"/>
              <w:right w:val="single" w:sz="4" w:space="0" w:color="auto"/>
            </w:tcBorders>
            <w:shd w:val="clear" w:color="auto" w:fill="auto"/>
            <w:vAlign w:val="center"/>
            <w:hideMark/>
          </w:tcPr>
          <w:p w14:paraId="652D4C4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5D3E52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D0C080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96EC32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B32FDE7" w14:textId="77777777" w:rsidR="003062D9" w:rsidRPr="00F6011D" w:rsidRDefault="003062D9" w:rsidP="00F6011D">
            <w:pPr>
              <w:jc w:val="both"/>
              <w:rPr>
                <w:rFonts w:ascii="Arial" w:hAnsi="Arial" w:cs="Arial"/>
                <w:lang w:eastAsia="ru-RU"/>
              </w:rPr>
            </w:pPr>
            <w:r w:rsidRPr="00F6011D">
              <w:rPr>
                <w:rFonts w:ascii="Arial" w:hAnsi="Arial" w:cs="Arial"/>
                <w:lang w:eastAsia="ru-RU"/>
              </w:rPr>
              <w:t>437</w:t>
            </w:r>
          </w:p>
        </w:tc>
        <w:tc>
          <w:tcPr>
            <w:tcW w:w="1236" w:type="dxa"/>
            <w:tcBorders>
              <w:top w:val="nil"/>
              <w:left w:val="nil"/>
              <w:bottom w:val="single" w:sz="4" w:space="0" w:color="auto"/>
              <w:right w:val="single" w:sz="4" w:space="0" w:color="auto"/>
            </w:tcBorders>
            <w:shd w:val="clear" w:color="auto" w:fill="auto"/>
            <w:noWrap/>
            <w:vAlign w:val="bottom"/>
            <w:hideMark/>
          </w:tcPr>
          <w:p w14:paraId="5E436387" w14:textId="77777777" w:rsidR="003062D9" w:rsidRPr="00F6011D" w:rsidRDefault="003062D9" w:rsidP="00F6011D">
            <w:pPr>
              <w:jc w:val="both"/>
              <w:rPr>
                <w:rFonts w:ascii="Arial" w:hAnsi="Arial" w:cs="Arial"/>
                <w:lang w:eastAsia="ru-RU"/>
              </w:rPr>
            </w:pPr>
            <w:r w:rsidRPr="00F6011D">
              <w:rPr>
                <w:rFonts w:ascii="Arial" w:hAnsi="Arial" w:cs="Arial"/>
                <w:lang w:eastAsia="ru-RU"/>
              </w:rPr>
              <w:t>519023.77</w:t>
            </w:r>
          </w:p>
        </w:tc>
        <w:tc>
          <w:tcPr>
            <w:tcW w:w="1356" w:type="dxa"/>
            <w:tcBorders>
              <w:top w:val="nil"/>
              <w:left w:val="nil"/>
              <w:bottom w:val="single" w:sz="4" w:space="0" w:color="auto"/>
              <w:right w:val="single" w:sz="4" w:space="0" w:color="auto"/>
            </w:tcBorders>
            <w:shd w:val="clear" w:color="auto" w:fill="auto"/>
            <w:noWrap/>
            <w:vAlign w:val="bottom"/>
            <w:hideMark/>
          </w:tcPr>
          <w:p w14:paraId="5A4E1F5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1287574.46</w:t>
            </w:r>
          </w:p>
        </w:tc>
        <w:tc>
          <w:tcPr>
            <w:tcW w:w="2147" w:type="dxa"/>
            <w:tcBorders>
              <w:top w:val="nil"/>
              <w:left w:val="nil"/>
              <w:bottom w:val="single" w:sz="4" w:space="0" w:color="auto"/>
              <w:right w:val="single" w:sz="4" w:space="0" w:color="auto"/>
            </w:tcBorders>
            <w:shd w:val="clear" w:color="auto" w:fill="auto"/>
            <w:vAlign w:val="center"/>
            <w:hideMark/>
          </w:tcPr>
          <w:p w14:paraId="02160D2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30346E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FC37BB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E2A771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9415934" w14:textId="77777777" w:rsidR="003062D9" w:rsidRPr="00F6011D" w:rsidRDefault="003062D9" w:rsidP="00F6011D">
            <w:pPr>
              <w:jc w:val="both"/>
              <w:rPr>
                <w:rFonts w:ascii="Arial" w:hAnsi="Arial" w:cs="Arial"/>
                <w:lang w:eastAsia="ru-RU"/>
              </w:rPr>
            </w:pPr>
            <w:r w:rsidRPr="00F6011D">
              <w:rPr>
                <w:rFonts w:ascii="Arial" w:hAnsi="Arial" w:cs="Arial"/>
                <w:lang w:eastAsia="ru-RU"/>
              </w:rPr>
              <w:t>438</w:t>
            </w:r>
          </w:p>
        </w:tc>
        <w:tc>
          <w:tcPr>
            <w:tcW w:w="1236" w:type="dxa"/>
            <w:tcBorders>
              <w:top w:val="nil"/>
              <w:left w:val="nil"/>
              <w:bottom w:val="single" w:sz="4" w:space="0" w:color="auto"/>
              <w:right w:val="single" w:sz="4" w:space="0" w:color="auto"/>
            </w:tcBorders>
            <w:shd w:val="clear" w:color="auto" w:fill="auto"/>
            <w:noWrap/>
            <w:vAlign w:val="bottom"/>
            <w:hideMark/>
          </w:tcPr>
          <w:p w14:paraId="6B07F5E8" w14:textId="77777777" w:rsidR="003062D9" w:rsidRPr="00F6011D" w:rsidRDefault="003062D9" w:rsidP="00F6011D">
            <w:pPr>
              <w:jc w:val="both"/>
              <w:rPr>
                <w:rFonts w:ascii="Arial" w:hAnsi="Arial" w:cs="Arial"/>
                <w:lang w:eastAsia="ru-RU"/>
              </w:rPr>
            </w:pPr>
            <w:r w:rsidRPr="00F6011D">
              <w:rPr>
                <w:rFonts w:ascii="Arial" w:hAnsi="Arial" w:cs="Arial"/>
                <w:lang w:eastAsia="ru-RU"/>
              </w:rPr>
              <w:t>519073.13</w:t>
            </w:r>
          </w:p>
        </w:tc>
        <w:tc>
          <w:tcPr>
            <w:tcW w:w="1356" w:type="dxa"/>
            <w:tcBorders>
              <w:top w:val="nil"/>
              <w:left w:val="nil"/>
              <w:bottom w:val="single" w:sz="4" w:space="0" w:color="auto"/>
              <w:right w:val="single" w:sz="4" w:space="0" w:color="auto"/>
            </w:tcBorders>
            <w:shd w:val="clear" w:color="auto" w:fill="auto"/>
            <w:noWrap/>
            <w:vAlign w:val="bottom"/>
            <w:hideMark/>
          </w:tcPr>
          <w:p w14:paraId="2B71B334" w14:textId="77777777" w:rsidR="003062D9" w:rsidRPr="00F6011D" w:rsidRDefault="003062D9" w:rsidP="00F6011D">
            <w:pPr>
              <w:jc w:val="both"/>
              <w:rPr>
                <w:rFonts w:ascii="Arial" w:hAnsi="Arial" w:cs="Arial"/>
                <w:lang w:eastAsia="ru-RU"/>
              </w:rPr>
            </w:pPr>
            <w:r w:rsidRPr="00F6011D">
              <w:rPr>
                <w:rFonts w:ascii="Arial" w:hAnsi="Arial" w:cs="Arial"/>
                <w:lang w:eastAsia="ru-RU"/>
              </w:rPr>
              <w:t>1287603.98</w:t>
            </w:r>
          </w:p>
        </w:tc>
        <w:tc>
          <w:tcPr>
            <w:tcW w:w="2147" w:type="dxa"/>
            <w:tcBorders>
              <w:top w:val="nil"/>
              <w:left w:val="nil"/>
              <w:bottom w:val="single" w:sz="4" w:space="0" w:color="auto"/>
              <w:right w:val="single" w:sz="4" w:space="0" w:color="auto"/>
            </w:tcBorders>
            <w:shd w:val="clear" w:color="auto" w:fill="auto"/>
            <w:vAlign w:val="center"/>
            <w:hideMark/>
          </w:tcPr>
          <w:p w14:paraId="43F4975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95F19C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06CEF6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87C89B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E27EAFF" w14:textId="77777777" w:rsidR="003062D9" w:rsidRPr="00F6011D" w:rsidRDefault="003062D9" w:rsidP="00F6011D">
            <w:pPr>
              <w:jc w:val="both"/>
              <w:rPr>
                <w:rFonts w:ascii="Arial" w:hAnsi="Arial" w:cs="Arial"/>
                <w:lang w:eastAsia="ru-RU"/>
              </w:rPr>
            </w:pPr>
            <w:r w:rsidRPr="00F6011D">
              <w:rPr>
                <w:rFonts w:ascii="Arial" w:hAnsi="Arial" w:cs="Arial"/>
                <w:lang w:eastAsia="ru-RU"/>
              </w:rPr>
              <w:t>439</w:t>
            </w:r>
          </w:p>
        </w:tc>
        <w:tc>
          <w:tcPr>
            <w:tcW w:w="1236" w:type="dxa"/>
            <w:tcBorders>
              <w:top w:val="nil"/>
              <w:left w:val="nil"/>
              <w:bottom w:val="single" w:sz="4" w:space="0" w:color="auto"/>
              <w:right w:val="single" w:sz="4" w:space="0" w:color="auto"/>
            </w:tcBorders>
            <w:shd w:val="clear" w:color="auto" w:fill="auto"/>
            <w:noWrap/>
            <w:vAlign w:val="bottom"/>
            <w:hideMark/>
          </w:tcPr>
          <w:p w14:paraId="3C6F2E93" w14:textId="77777777" w:rsidR="003062D9" w:rsidRPr="00F6011D" w:rsidRDefault="003062D9" w:rsidP="00F6011D">
            <w:pPr>
              <w:jc w:val="both"/>
              <w:rPr>
                <w:rFonts w:ascii="Arial" w:hAnsi="Arial" w:cs="Arial"/>
                <w:lang w:eastAsia="ru-RU"/>
              </w:rPr>
            </w:pPr>
            <w:r w:rsidRPr="00F6011D">
              <w:rPr>
                <w:rFonts w:ascii="Arial" w:hAnsi="Arial" w:cs="Arial"/>
                <w:lang w:eastAsia="ru-RU"/>
              </w:rPr>
              <w:t>519123.32</w:t>
            </w:r>
          </w:p>
        </w:tc>
        <w:tc>
          <w:tcPr>
            <w:tcW w:w="1356" w:type="dxa"/>
            <w:tcBorders>
              <w:top w:val="nil"/>
              <w:left w:val="nil"/>
              <w:bottom w:val="single" w:sz="4" w:space="0" w:color="auto"/>
              <w:right w:val="single" w:sz="4" w:space="0" w:color="auto"/>
            </w:tcBorders>
            <w:shd w:val="clear" w:color="auto" w:fill="auto"/>
            <w:noWrap/>
            <w:vAlign w:val="bottom"/>
            <w:hideMark/>
          </w:tcPr>
          <w:p w14:paraId="105A938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1287671.57</w:t>
            </w:r>
          </w:p>
        </w:tc>
        <w:tc>
          <w:tcPr>
            <w:tcW w:w="2147" w:type="dxa"/>
            <w:tcBorders>
              <w:top w:val="nil"/>
              <w:left w:val="nil"/>
              <w:bottom w:val="single" w:sz="4" w:space="0" w:color="auto"/>
              <w:right w:val="single" w:sz="4" w:space="0" w:color="auto"/>
            </w:tcBorders>
            <w:shd w:val="clear" w:color="auto" w:fill="auto"/>
            <w:vAlign w:val="center"/>
            <w:hideMark/>
          </w:tcPr>
          <w:p w14:paraId="7DD93DA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21F640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94CF5B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6F1302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BCD9F8" w14:textId="77777777" w:rsidR="003062D9" w:rsidRPr="00F6011D" w:rsidRDefault="003062D9" w:rsidP="00F6011D">
            <w:pPr>
              <w:jc w:val="both"/>
              <w:rPr>
                <w:rFonts w:ascii="Arial" w:hAnsi="Arial" w:cs="Arial"/>
                <w:lang w:eastAsia="ru-RU"/>
              </w:rPr>
            </w:pPr>
            <w:r w:rsidRPr="00F6011D">
              <w:rPr>
                <w:rFonts w:ascii="Arial" w:hAnsi="Arial" w:cs="Arial"/>
                <w:lang w:eastAsia="ru-RU"/>
              </w:rPr>
              <w:t>1</w:t>
            </w:r>
          </w:p>
        </w:tc>
        <w:tc>
          <w:tcPr>
            <w:tcW w:w="1236" w:type="dxa"/>
            <w:tcBorders>
              <w:top w:val="nil"/>
              <w:left w:val="nil"/>
              <w:bottom w:val="single" w:sz="4" w:space="0" w:color="auto"/>
              <w:right w:val="single" w:sz="4" w:space="0" w:color="auto"/>
            </w:tcBorders>
            <w:shd w:val="clear" w:color="auto" w:fill="auto"/>
            <w:noWrap/>
            <w:vAlign w:val="bottom"/>
            <w:hideMark/>
          </w:tcPr>
          <w:p w14:paraId="5402F5DB" w14:textId="77777777" w:rsidR="003062D9" w:rsidRPr="00F6011D" w:rsidRDefault="003062D9" w:rsidP="00F6011D">
            <w:pPr>
              <w:jc w:val="both"/>
              <w:rPr>
                <w:rFonts w:ascii="Arial" w:hAnsi="Arial" w:cs="Arial"/>
                <w:lang w:eastAsia="ru-RU"/>
              </w:rPr>
            </w:pPr>
            <w:r w:rsidRPr="00F6011D">
              <w:rPr>
                <w:rFonts w:ascii="Arial" w:hAnsi="Arial" w:cs="Arial"/>
                <w:lang w:eastAsia="ru-RU"/>
              </w:rPr>
              <w:t>519206.35</w:t>
            </w:r>
          </w:p>
        </w:tc>
        <w:tc>
          <w:tcPr>
            <w:tcW w:w="1356" w:type="dxa"/>
            <w:tcBorders>
              <w:top w:val="nil"/>
              <w:left w:val="nil"/>
              <w:bottom w:val="single" w:sz="4" w:space="0" w:color="auto"/>
              <w:right w:val="single" w:sz="4" w:space="0" w:color="auto"/>
            </w:tcBorders>
            <w:shd w:val="clear" w:color="auto" w:fill="auto"/>
            <w:noWrap/>
            <w:vAlign w:val="bottom"/>
            <w:hideMark/>
          </w:tcPr>
          <w:p w14:paraId="109EA894"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1287779.60</w:t>
            </w:r>
          </w:p>
        </w:tc>
        <w:tc>
          <w:tcPr>
            <w:tcW w:w="2147" w:type="dxa"/>
            <w:tcBorders>
              <w:top w:val="nil"/>
              <w:left w:val="nil"/>
              <w:bottom w:val="single" w:sz="4" w:space="0" w:color="auto"/>
              <w:right w:val="single" w:sz="4" w:space="0" w:color="auto"/>
            </w:tcBorders>
            <w:shd w:val="clear" w:color="auto" w:fill="auto"/>
            <w:vAlign w:val="center"/>
            <w:hideMark/>
          </w:tcPr>
          <w:p w14:paraId="31B5FD5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DC41E8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7D44F4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278ABA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DD12334"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0B407655"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430858D8"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324538A0"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249A2A05"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494AB7C4"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58F7D77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5DEA26" w14:textId="77777777" w:rsidR="003062D9" w:rsidRPr="00F6011D" w:rsidRDefault="003062D9" w:rsidP="00F6011D">
            <w:pPr>
              <w:jc w:val="both"/>
              <w:rPr>
                <w:rFonts w:ascii="Arial" w:hAnsi="Arial" w:cs="Arial"/>
                <w:lang w:eastAsia="ru-RU"/>
              </w:rPr>
            </w:pPr>
            <w:r w:rsidRPr="00F6011D">
              <w:rPr>
                <w:rFonts w:ascii="Arial" w:hAnsi="Arial" w:cs="Arial"/>
                <w:lang w:eastAsia="ru-RU"/>
              </w:rPr>
              <w:t>440</w:t>
            </w:r>
          </w:p>
        </w:tc>
        <w:tc>
          <w:tcPr>
            <w:tcW w:w="1236" w:type="dxa"/>
            <w:tcBorders>
              <w:top w:val="nil"/>
              <w:left w:val="nil"/>
              <w:bottom w:val="single" w:sz="4" w:space="0" w:color="auto"/>
              <w:right w:val="single" w:sz="4" w:space="0" w:color="auto"/>
            </w:tcBorders>
            <w:shd w:val="clear" w:color="auto" w:fill="auto"/>
            <w:noWrap/>
            <w:vAlign w:val="bottom"/>
            <w:hideMark/>
          </w:tcPr>
          <w:p w14:paraId="7FECB4C1" w14:textId="77777777" w:rsidR="003062D9" w:rsidRPr="00F6011D" w:rsidRDefault="003062D9" w:rsidP="00F6011D">
            <w:pPr>
              <w:jc w:val="both"/>
              <w:rPr>
                <w:rFonts w:ascii="Arial" w:hAnsi="Arial" w:cs="Arial"/>
                <w:lang w:eastAsia="ru-RU"/>
              </w:rPr>
            </w:pPr>
            <w:r w:rsidRPr="00F6011D">
              <w:rPr>
                <w:rFonts w:ascii="Arial" w:hAnsi="Arial" w:cs="Arial"/>
                <w:lang w:eastAsia="ru-RU"/>
              </w:rPr>
              <w:t>517429.80</w:t>
            </w:r>
          </w:p>
        </w:tc>
        <w:tc>
          <w:tcPr>
            <w:tcW w:w="1356" w:type="dxa"/>
            <w:tcBorders>
              <w:top w:val="nil"/>
              <w:left w:val="nil"/>
              <w:bottom w:val="single" w:sz="4" w:space="0" w:color="auto"/>
              <w:right w:val="single" w:sz="4" w:space="0" w:color="auto"/>
            </w:tcBorders>
            <w:shd w:val="clear" w:color="auto" w:fill="auto"/>
            <w:noWrap/>
            <w:vAlign w:val="bottom"/>
            <w:hideMark/>
          </w:tcPr>
          <w:p w14:paraId="36DF412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1288013.70</w:t>
            </w:r>
          </w:p>
        </w:tc>
        <w:tc>
          <w:tcPr>
            <w:tcW w:w="2147" w:type="dxa"/>
            <w:tcBorders>
              <w:top w:val="nil"/>
              <w:left w:val="nil"/>
              <w:bottom w:val="single" w:sz="4" w:space="0" w:color="auto"/>
              <w:right w:val="single" w:sz="4" w:space="0" w:color="auto"/>
            </w:tcBorders>
            <w:shd w:val="clear" w:color="auto" w:fill="auto"/>
            <w:vAlign w:val="center"/>
            <w:hideMark/>
          </w:tcPr>
          <w:p w14:paraId="2DD45F4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758BB6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21B361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A6310F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712D843" w14:textId="77777777" w:rsidR="003062D9" w:rsidRPr="00F6011D" w:rsidRDefault="003062D9" w:rsidP="00F6011D">
            <w:pPr>
              <w:jc w:val="both"/>
              <w:rPr>
                <w:rFonts w:ascii="Arial" w:hAnsi="Arial" w:cs="Arial"/>
                <w:lang w:eastAsia="ru-RU"/>
              </w:rPr>
            </w:pPr>
            <w:r w:rsidRPr="00F6011D">
              <w:rPr>
                <w:rFonts w:ascii="Arial" w:hAnsi="Arial" w:cs="Arial"/>
                <w:lang w:eastAsia="ru-RU"/>
              </w:rPr>
              <w:t>441</w:t>
            </w:r>
          </w:p>
        </w:tc>
        <w:tc>
          <w:tcPr>
            <w:tcW w:w="1236" w:type="dxa"/>
            <w:tcBorders>
              <w:top w:val="nil"/>
              <w:left w:val="nil"/>
              <w:bottom w:val="single" w:sz="4" w:space="0" w:color="auto"/>
              <w:right w:val="single" w:sz="4" w:space="0" w:color="auto"/>
            </w:tcBorders>
            <w:shd w:val="clear" w:color="auto" w:fill="auto"/>
            <w:noWrap/>
            <w:vAlign w:val="bottom"/>
            <w:hideMark/>
          </w:tcPr>
          <w:p w14:paraId="68FF53DC" w14:textId="77777777" w:rsidR="003062D9" w:rsidRPr="00F6011D" w:rsidRDefault="003062D9" w:rsidP="00F6011D">
            <w:pPr>
              <w:jc w:val="both"/>
              <w:rPr>
                <w:rFonts w:ascii="Arial" w:hAnsi="Arial" w:cs="Arial"/>
                <w:lang w:eastAsia="ru-RU"/>
              </w:rPr>
            </w:pPr>
            <w:r w:rsidRPr="00F6011D">
              <w:rPr>
                <w:rFonts w:ascii="Arial" w:hAnsi="Arial" w:cs="Arial"/>
                <w:lang w:eastAsia="ru-RU"/>
              </w:rPr>
              <w:t>517428.08</w:t>
            </w:r>
          </w:p>
        </w:tc>
        <w:tc>
          <w:tcPr>
            <w:tcW w:w="1356" w:type="dxa"/>
            <w:tcBorders>
              <w:top w:val="nil"/>
              <w:left w:val="nil"/>
              <w:bottom w:val="single" w:sz="4" w:space="0" w:color="auto"/>
              <w:right w:val="single" w:sz="4" w:space="0" w:color="auto"/>
            </w:tcBorders>
            <w:shd w:val="clear" w:color="auto" w:fill="auto"/>
            <w:noWrap/>
            <w:vAlign w:val="bottom"/>
            <w:hideMark/>
          </w:tcPr>
          <w:p w14:paraId="264110B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1288023.00</w:t>
            </w:r>
          </w:p>
        </w:tc>
        <w:tc>
          <w:tcPr>
            <w:tcW w:w="2147" w:type="dxa"/>
            <w:tcBorders>
              <w:top w:val="nil"/>
              <w:left w:val="nil"/>
              <w:bottom w:val="single" w:sz="4" w:space="0" w:color="auto"/>
              <w:right w:val="single" w:sz="4" w:space="0" w:color="auto"/>
            </w:tcBorders>
            <w:shd w:val="clear" w:color="auto" w:fill="auto"/>
            <w:vAlign w:val="center"/>
            <w:hideMark/>
          </w:tcPr>
          <w:p w14:paraId="292BF92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70131F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3E7B04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69B201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58F1799" w14:textId="77777777" w:rsidR="003062D9" w:rsidRPr="00F6011D" w:rsidRDefault="003062D9" w:rsidP="00F6011D">
            <w:pPr>
              <w:jc w:val="both"/>
              <w:rPr>
                <w:rFonts w:ascii="Arial" w:hAnsi="Arial" w:cs="Arial"/>
                <w:lang w:eastAsia="ru-RU"/>
              </w:rPr>
            </w:pPr>
            <w:r w:rsidRPr="00F6011D">
              <w:rPr>
                <w:rFonts w:ascii="Arial" w:hAnsi="Arial" w:cs="Arial"/>
                <w:lang w:eastAsia="ru-RU"/>
              </w:rPr>
              <w:t>442</w:t>
            </w:r>
          </w:p>
        </w:tc>
        <w:tc>
          <w:tcPr>
            <w:tcW w:w="1236" w:type="dxa"/>
            <w:tcBorders>
              <w:top w:val="nil"/>
              <w:left w:val="nil"/>
              <w:bottom w:val="single" w:sz="4" w:space="0" w:color="auto"/>
              <w:right w:val="single" w:sz="4" w:space="0" w:color="auto"/>
            </w:tcBorders>
            <w:shd w:val="clear" w:color="auto" w:fill="auto"/>
            <w:noWrap/>
            <w:vAlign w:val="bottom"/>
            <w:hideMark/>
          </w:tcPr>
          <w:p w14:paraId="2D88F4B7" w14:textId="77777777" w:rsidR="003062D9" w:rsidRPr="00F6011D" w:rsidRDefault="003062D9" w:rsidP="00F6011D">
            <w:pPr>
              <w:jc w:val="both"/>
              <w:rPr>
                <w:rFonts w:ascii="Arial" w:hAnsi="Arial" w:cs="Arial"/>
                <w:lang w:eastAsia="ru-RU"/>
              </w:rPr>
            </w:pPr>
            <w:r w:rsidRPr="00F6011D">
              <w:rPr>
                <w:rFonts w:ascii="Arial" w:hAnsi="Arial" w:cs="Arial"/>
                <w:lang w:eastAsia="ru-RU"/>
              </w:rPr>
              <w:t>517418.75</w:t>
            </w:r>
          </w:p>
        </w:tc>
        <w:tc>
          <w:tcPr>
            <w:tcW w:w="1356" w:type="dxa"/>
            <w:tcBorders>
              <w:top w:val="nil"/>
              <w:left w:val="nil"/>
              <w:bottom w:val="single" w:sz="4" w:space="0" w:color="auto"/>
              <w:right w:val="single" w:sz="4" w:space="0" w:color="auto"/>
            </w:tcBorders>
            <w:shd w:val="clear" w:color="auto" w:fill="auto"/>
            <w:noWrap/>
            <w:vAlign w:val="bottom"/>
            <w:hideMark/>
          </w:tcPr>
          <w:p w14:paraId="7A20E9C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1288021.28</w:t>
            </w:r>
          </w:p>
        </w:tc>
        <w:tc>
          <w:tcPr>
            <w:tcW w:w="2147" w:type="dxa"/>
            <w:tcBorders>
              <w:top w:val="nil"/>
              <w:left w:val="nil"/>
              <w:bottom w:val="single" w:sz="4" w:space="0" w:color="auto"/>
              <w:right w:val="single" w:sz="4" w:space="0" w:color="auto"/>
            </w:tcBorders>
            <w:shd w:val="clear" w:color="auto" w:fill="auto"/>
            <w:vAlign w:val="center"/>
            <w:hideMark/>
          </w:tcPr>
          <w:p w14:paraId="5BB5FE5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FEC2C1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2648DA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950FA8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82B5685" w14:textId="77777777" w:rsidR="003062D9" w:rsidRPr="00F6011D" w:rsidRDefault="003062D9" w:rsidP="00F6011D">
            <w:pPr>
              <w:jc w:val="both"/>
              <w:rPr>
                <w:rFonts w:ascii="Arial" w:hAnsi="Arial" w:cs="Arial"/>
                <w:lang w:eastAsia="ru-RU"/>
              </w:rPr>
            </w:pPr>
            <w:r w:rsidRPr="00F6011D">
              <w:rPr>
                <w:rFonts w:ascii="Arial" w:hAnsi="Arial" w:cs="Arial"/>
                <w:lang w:eastAsia="ru-RU"/>
              </w:rPr>
              <w:t>443</w:t>
            </w:r>
          </w:p>
        </w:tc>
        <w:tc>
          <w:tcPr>
            <w:tcW w:w="1236" w:type="dxa"/>
            <w:tcBorders>
              <w:top w:val="nil"/>
              <w:left w:val="nil"/>
              <w:bottom w:val="single" w:sz="4" w:space="0" w:color="auto"/>
              <w:right w:val="single" w:sz="4" w:space="0" w:color="auto"/>
            </w:tcBorders>
            <w:shd w:val="clear" w:color="auto" w:fill="auto"/>
            <w:noWrap/>
            <w:vAlign w:val="bottom"/>
            <w:hideMark/>
          </w:tcPr>
          <w:p w14:paraId="71A2F478" w14:textId="77777777" w:rsidR="003062D9" w:rsidRPr="00F6011D" w:rsidRDefault="003062D9" w:rsidP="00F6011D">
            <w:pPr>
              <w:jc w:val="both"/>
              <w:rPr>
                <w:rFonts w:ascii="Arial" w:hAnsi="Arial" w:cs="Arial"/>
                <w:lang w:eastAsia="ru-RU"/>
              </w:rPr>
            </w:pPr>
            <w:r w:rsidRPr="00F6011D">
              <w:rPr>
                <w:rFonts w:ascii="Arial" w:hAnsi="Arial" w:cs="Arial"/>
                <w:lang w:eastAsia="ru-RU"/>
              </w:rPr>
              <w:t>517420.47</w:t>
            </w:r>
          </w:p>
        </w:tc>
        <w:tc>
          <w:tcPr>
            <w:tcW w:w="1356" w:type="dxa"/>
            <w:tcBorders>
              <w:top w:val="nil"/>
              <w:left w:val="nil"/>
              <w:bottom w:val="single" w:sz="4" w:space="0" w:color="auto"/>
              <w:right w:val="single" w:sz="4" w:space="0" w:color="auto"/>
            </w:tcBorders>
            <w:shd w:val="clear" w:color="auto" w:fill="auto"/>
            <w:noWrap/>
            <w:vAlign w:val="bottom"/>
            <w:hideMark/>
          </w:tcPr>
          <w:p w14:paraId="13899CB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1288011.95</w:t>
            </w:r>
          </w:p>
        </w:tc>
        <w:tc>
          <w:tcPr>
            <w:tcW w:w="2147" w:type="dxa"/>
            <w:tcBorders>
              <w:top w:val="nil"/>
              <w:left w:val="nil"/>
              <w:bottom w:val="single" w:sz="4" w:space="0" w:color="auto"/>
              <w:right w:val="single" w:sz="4" w:space="0" w:color="auto"/>
            </w:tcBorders>
            <w:shd w:val="clear" w:color="auto" w:fill="auto"/>
            <w:vAlign w:val="center"/>
            <w:hideMark/>
          </w:tcPr>
          <w:p w14:paraId="214E4C3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3CF6A4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72CB60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200BBD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A7AC70" w14:textId="77777777" w:rsidR="003062D9" w:rsidRPr="00F6011D" w:rsidRDefault="003062D9" w:rsidP="00F6011D">
            <w:pPr>
              <w:jc w:val="both"/>
              <w:rPr>
                <w:rFonts w:ascii="Arial" w:hAnsi="Arial" w:cs="Arial"/>
                <w:lang w:eastAsia="ru-RU"/>
              </w:rPr>
            </w:pPr>
            <w:r w:rsidRPr="00F6011D">
              <w:rPr>
                <w:rFonts w:ascii="Arial" w:hAnsi="Arial" w:cs="Arial"/>
                <w:lang w:eastAsia="ru-RU"/>
              </w:rPr>
              <w:t>440</w:t>
            </w:r>
          </w:p>
        </w:tc>
        <w:tc>
          <w:tcPr>
            <w:tcW w:w="1236" w:type="dxa"/>
            <w:tcBorders>
              <w:top w:val="nil"/>
              <w:left w:val="nil"/>
              <w:bottom w:val="single" w:sz="4" w:space="0" w:color="auto"/>
              <w:right w:val="single" w:sz="4" w:space="0" w:color="auto"/>
            </w:tcBorders>
            <w:shd w:val="clear" w:color="auto" w:fill="auto"/>
            <w:noWrap/>
            <w:vAlign w:val="bottom"/>
            <w:hideMark/>
          </w:tcPr>
          <w:p w14:paraId="558F22A6" w14:textId="77777777" w:rsidR="003062D9" w:rsidRPr="00F6011D" w:rsidRDefault="003062D9" w:rsidP="00F6011D">
            <w:pPr>
              <w:jc w:val="both"/>
              <w:rPr>
                <w:rFonts w:ascii="Arial" w:hAnsi="Arial" w:cs="Arial"/>
                <w:lang w:eastAsia="ru-RU"/>
              </w:rPr>
            </w:pPr>
            <w:r w:rsidRPr="00F6011D">
              <w:rPr>
                <w:rFonts w:ascii="Arial" w:hAnsi="Arial" w:cs="Arial"/>
                <w:lang w:eastAsia="ru-RU"/>
              </w:rPr>
              <w:t>517429.80</w:t>
            </w:r>
          </w:p>
        </w:tc>
        <w:tc>
          <w:tcPr>
            <w:tcW w:w="1356" w:type="dxa"/>
            <w:tcBorders>
              <w:top w:val="nil"/>
              <w:left w:val="nil"/>
              <w:bottom w:val="single" w:sz="4" w:space="0" w:color="auto"/>
              <w:right w:val="single" w:sz="4" w:space="0" w:color="auto"/>
            </w:tcBorders>
            <w:shd w:val="clear" w:color="auto" w:fill="auto"/>
            <w:noWrap/>
            <w:vAlign w:val="bottom"/>
            <w:hideMark/>
          </w:tcPr>
          <w:p w14:paraId="6F310B9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1288013.70</w:t>
            </w:r>
          </w:p>
        </w:tc>
        <w:tc>
          <w:tcPr>
            <w:tcW w:w="2147" w:type="dxa"/>
            <w:tcBorders>
              <w:top w:val="nil"/>
              <w:left w:val="nil"/>
              <w:bottom w:val="single" w:sz="4" w:space="0" w:color="auto"/>
              <w:right w:val="single" w:sz="4" w:space="0" w:color="auto"/>
            </w:tcBorders>
            <w:shd w:val="clear" w:color="auto" w:fill="auto"/>
            <w:vAlign w:val="center"/>
            <w:hideMark/>
          </w:tcPr>
          <w:p w14:paraId="4796EFD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47C876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862D13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9DE758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132FBED"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0BF77E41"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30B33E35"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676652BD"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5B81148B"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01FE0A51"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18571F0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64FAD6A" w14:textId="77777777" w:rsidR="003062D9" w:rsidRPr="00F6011D" w:rsidRDefault="003062D9" w:rsidP="00F6011D">
            <w:pPr>
              <w:jc w:val="both"/>
              <w:rPr>
                <w:rFonts w:ascii="Arial" w:hAnsi="Arial" w:cs="Arial"/>
                <w:lang w:eastAsia="ru-RU"/>
              </w:rPr>
            </w:pPr>
            <w:r w:rsidRPr="00F6011D">
              <w:rPr>
                <w:rFonts w:ascii="Arial" w:hAnsi="Arial" w:cs="Arial"/>
                <w:lang w:eastAsia="ru-RU"/>
              </w:rPr>
              <w:t>444</w:t>
            </w:r>
          </w:p>
        </w:tc>
        <w:tc>
          <w:tcPr>
            <w:tcW w:w="1236" w:type="dxa"/>
            <w:tcBorders>
              <w:top w:val="nil"/>
              <w:left w:val="nil"/>
              <w:bottom w:val="single" w:sz="4" w:space="0" w:color="auto"/>
              <w:right w:val="single" w:sz="4" w:space="0" w:color="auto"/>
            </w:tcBorders>
            <w:shd w:val="clear" w:color="auto" w:fill="auto"/>
            <w:noWrap/>
            <w:vAlign w:val="bottom"/>
            <w:hideMark/>
          </w:tcPr>
          <w:p w14:paraId="29BC7F29" w14:textId="77777777" w:rsidR="003062D9" w:rsidRPr="00F6011D" w:rsidRDefault="003062D9" w:rsidP="00F6011D">
            <w:pPr>
              <w:jc w:val="both"/>
              <w:rPr>
                <w:rFonts w:ascii="Arial" w:hAnsi="Arial" w:cs="Arial"/>
                <w:lang w:eastAsia="ru-RU"/>
              </w:rPr>
            </w:pPr>
            <w:r w:rsidRPr="00F6011D">
              <w:rPr>
                <w:rFonts w:ascii="Arial" w:hAnsi="Arial" w:cs="Arial"/>
                <w:lang w:eastAsia="ru-RU"/>
              </w:rPr>
              <w:t>517524.48</w:t>
            </w:r>
          </w:p>
        </w:tc>
        <w:tc>
          <w:tcPr>
            <w:tcW w:w="1356" w:type="dxa"/>
            <w:tcBorders>
              <w:top w:val="nil"/>
              <w:left w:val="nil"/>
              <w:bottom w:val="single" w:sz="4" w:space="0" w:color="auto"/>
              <w:right w:val="single" w:sz="4" w:space="0" w:color="auto"/>
            </w:tcBorders>
            <w:shd w:val="clear" w:color="auto" w:fill="auto"/>
            <w:noWrap/>
            <w:vAlign w:val="bottom"/>
            <w:hideMark/>
          </w:tcPr>
          <w:p w14:paraId="3F67134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1287773.78</w:t>
            </w:r>
          </w:p>
        </w:tc>
        <w:tc>
          <w:tcPr>
            <w:tcW w:w="2147" w:type="dxa"/>
            <w:tcBorders>
              <w:top w:val="nil"/>
              <w:left w:val="nil"/>
              <w:bottom w:val="single" w:sz="4" w:space="0" w:color="auto"/>
              <w:right w:val="single" w:sz="4" w:space="0" w:color="auto"/>
            </w:tcBorders>
            <w:shd w:val="clear" w:color="auto" w:fill="auto"/>
            <w:vAlign w:val="center"/>
            <w:hideMark/>
          </w:tcPr>
          <w:p w14:paraId="705B33E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5E4009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6F74D2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38AC5F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14EAEFA" w14:textId="77777777" w:rsidR="003062D9" w:rsidRPr="00F6011D" w:rsidRDefault="003062D9" w:rsidP="00F6011D">
            <w:pPr>
              <w:jc w:val="both"/>
              <w:rPr>
                <w:rFonts w:ascii="Arial" w:hAnsi="Arial" w:cs="Arial"/>
                <w:lang w:eastAsia="ru-RU"/>
              </w:rPr>
            </w:pPr>
            <w:r w:rsidRPr="00F6011D">
              <w:rPr>
                <w:rFonts w:ascii="Arial" w:hAnsi="Arial" w:cs="Arial"/>
                <w:lang w:eastAsia="ru-RU"/>
              </w:rPr>
              <w:t>445</w:t>
            </w:r>
          </w:p>
        </w:tc>
        <w:tc>
          <w:tcPr>
            <w:tcW w:w="1236" w:type="dxa"/>
            <w:tcBorders>
              <w:top w:val="nil"/>
              <w:left w:val="nil"/>
              <w:bottom w:val="single" w:sz="4" w:space="0" w:color="auto"/>
              <w:right w:val="single" w:sz="4" w:space="0" w:color="auto"/>
            </w:tcBorders>
            <w:shd w:val="clear" w:color="auto" w:fill="auto"/>
            <w:noWrap/>
            <w:vAlign w:val="bottom"/>
            <w:hideMark/>
          </w:tcPr>
          <w:p w14:paraId="229B9FB0" w14:textId="77777777" w:rsidR="003062D9" w:rsidRPr="00F6011D" w:rsidRDefault="003062D9" w:rsidP="00F6011D">
            <w:pPr>
              <w:jc w:val="both"/>
              <w:rPr>
                <w:rFonts w:ascii="Arial" w:hAnsi="Arial" w:cs="Arial"/>
                <w:lang w:eastAsia="ru-RU"/>
              </w:rPr>
            </w:pPr>
            <w:r w:rsidRPr="00F6011D">
              <w:rPr>
                <w:rFonts w:ascii="Arial" w:hAnsi="Arial" w:cs="Arial"/>
                <w:lang w:eastAsia="ru-RU"/>
              </w:rPr>
              <w:t>517523.06</w:t>
            </w:r>
          </w:p>
        </w:tc>
        <w:tc>
          <w:tcPr>
            <w:tcW w:w="1356" w:type="dxa"/>
            <w:tcBorders>
              <w:top w:val="nil"/>
              <w:left w:val="nil"/>
              <w:bottom w:val="single" w:sz="4" w:space="0" w:color="auto"/>
              <w:right w:val="single" w:sz="4" w:space="0" w:color="auto"/>
            </w:tcBorders>
            <w:shd w:val="clear" w:color="auto" w:fill="auto"/>
            <w:noWrap/>
            <w:vAlign w:val="bottom"/>
            <w:hideMark/>
          </w:tcPr>
          <w:p w14:paraId="4749E7D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1287778.58</w:t>
            </w:r>
          </w:p>
        </w:tc>
        <w:tc>
          <w:tcPr>
            <w:tcW w:w="2147" w:type="dxa"/>
            <w:tcBorders>
              <w:top w:val="nil"/>
              <w:left w:val="nil"/>
              <w:bottom w:val="single" w:sz="4" w:space="0" w:color="auto"/>
              <w:right w:val="single" w:sz="4" w:space="0" w:color="auto"/>
            </w:tcBorders>
            <w:shd w:val="clear" w:color="auto" w:fill="auto"/>
            <w:vAlign w:val="center"/>
            <w:hideMark/>
          </w:tcPr>
          <w:p w14:paraId="7951340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B4688A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BF43B1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2C11D3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DD9061E" w14:textId="77777777" w:rsidR="003062D9" w:rsidRPr="00F6011D" w:rsidRDefault="003062D9" w:rsidP="00F6011D">
            <w:pPr>
              <w:jc w:val="both"/>
              <w:rPr>
                <w:rFonts w:ascii="Arial" w:hAnsi="Arial" w:cs="Arial"/>
                <w:lang w:eastAsia="ru-RU"/>
              </w:rPr>
            </w:pPr>
            <w:r w:rsidRPr="00F6011D">
              <w:rPr>
                <w:rFonts w:ascii="Arial" w:hAnsi="Arial" w:cs="Arial"/>
                <w:lang w:eastAsia="ru-RU"/>
              </w:rPr>
              <w:t>446</w:t>
            </w:r>
          </w:p>
        </w:tc>
        <w:tc>
          <w:tcPr>
            <w:tcW w:w="1236" w:type="dxa"/>
            <w:tcBorders>
              <w:top w:val="nil"/>
              <w:left w:val="nil"/>
              <w:bottom w:val="single" w:sz="4" w:space="0" w:color="auto"/>
              <w:right w:val="single" w:sz="4" w:space="0" w:color="auto"/>
            </w:tcBorders>
            <w:shd w:val="clear" w:color="auto" w:fill="auto"/>
            <w:noWrap/>
            <w:vAlign w:val="bottom"/>
            <w:hideMark/>
          </w:tcPr>
          <w:p w14:paraId="09CC9CFF" w14:textId="77777777" w:rsidR="003062D9" w:rsidRPr="00F6011D" w:rsidRDefault="003062D9" w:rsidP="00F6011D">
            <w:pPr>
              <w:jc w:val="both"/>
              <w:rPr>
                <w:rFonts w:ascii="Arial" w:hAnsi="Arial" w:cs="Arial"/>
                <w:lang w:eastAsia="ru-RU"/>
              </w:rPr>
            </w:pPr>
            <w:r w:rsidRPr="00F6011D">
              <w:rPr>
                <w:rFonts w:ascii="Arial" w:hAnsi="Arial" w:cs="Arial"/>
                <w:lang w:eastAsia="ru-RU"/>
              </w:rPr>
              <w:t>517518.27</w:t>
            </w:r>
          </w:p>
        </w:tc>
        <w:tc>
          <w:tcPr>
            <w:tcW w:w="1356" w:type="dxa"/>
            <w:tcBorders>
              <w:top w:val="nil"/>
              <w:left w:val="nil"/>
              <w:bottom w:val="single" w:sz="4" w:space="0" w:color="auto"/>
              <w:right w:val="single" w:sz="4" w:space="0" w:color="auto"/>
            </w:tcBorders>
            <w:shd w:val="clear" w:color="auto" w:fill="auto"/>
            <w:noWrap/>
            <w:vAlign w:val="bottom"/>
            <w:hideMark/>
          </w:tcPr>
          <w:p w14:paraId="09AF8BE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1287777.16</w:t>
            </w:r>
          </w:p>
        </w:tc>
        <w:tc>
          <w:tcPr>
            <w:tcW w:w="2147" w:type="dxa"/>
            <w:tcBorders>
              <w:top w:val="nil"/>
              <w:left w:val="nil"/>
              <w:bottom w:val="single" w:sz="4" w:space="0" w:color="auto"/>
              <w:right w:val="single" w:sz="4" w:space="0" w:color="auto"/>
            </w:tcBorders>
            <w:shd w:val="clear" w:color="auto" w:fill="auto"/>
            <w:vAlign w:val="center"/>
            <w:hideMark/>
          </w:tcPr>
          <w:p w14:paraId="2E97B9C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DBF918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93E369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D18692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589AE94" w14:textId="77777777" w:rsidR="003062D9" w:rsidRPr="00F6011D" w:rsidRDefault="003062D9" w:rsidP="00F6011D">
            <w:pPr>
              <w:jc w:val="both"/>
              <w:rPr>
                <w:rFonts w:ascii="Arial" w:hAnsi="Arial" w:cs="Arial"/>
                <w:lang w:eastAsia="ru-RU"/>
              </w:rPr>
            </w:pPr>
            <w:r w:rsidRPr="00F6011D">
              <w:rPr>
                <w:rFonts w:ascii="Arial" w:hAnsi="Arial" w:cs="Arial"/>
                <w:lang w:eastAsia="ru-RU"/>
              </w:rPr>
              <w:t>447</w:t>
            </w:r>
          </w:p>
        </w:tc>
        <w:tc>
          <w:tcPr>
            <w:tcW w:w="1236" w:type="dxa"/>
            <w:tcBorders>
              <w:top w:val="nil"/>
              <w:left w:val="nil"/>
              <w:bottom w:val="single" w:sz="4" w:space="0" w:color="auto"/>
              <w:right w:val="single" w:sz="4" w:space="0" w:color="auto"/>
            </w:tcBorders>
            <w:shd w:val="clear" w:color="auto" w:fill="auto"/>
            <w:noWrap/>
            <w:vAlign w:val="bottom"/>
            <w:hideMark/>
          </w:tcPr>
          <w:p w14:paraId="7DFB2C11" w14:textId="77777777" w:rsidR="003062D9" w:rsidRPr="00F6011D" w:rsidRDefault="003062D9" w:rsidP="00F6011D">
            <w:pPr>
              <w:jc w:val="both"/>
              <w:rPr>
                <w:rFonts w:ascii="Arial" w:hAnsi="Arial" w:cs="Arial"/>
                <w:lang w:eastAsia="ru-RU"/>
              </w:rPr>
            </w:pPr>
            <w:r w:rsidRPr="00F6011D">
              <w:rPr>
                <w:rFonts w:ascii="Arial" w:hAnsi="Arial" w:cs="Arial"/>
                <w:lang w:eastAsia="ru-RU"/>
              </w:rPr>
              <w:t>517519.68</w:t>
            </w:r>
          </w:p>
        </w:tc>
        <w:tc>
          <w:tcPr>
            <w:tcW w:w="1356" w:type="dxa"/>
            <w:tcBorders>
              <w:top w:val="nil"/>
              <w:left w:val="nil"/>
              <w:bottom w:val="single" w:sz="4" w:space="0" w:color="auto"/>
              <w:right w:val="single" w:sz="4" w:space="0" w:color="auto"/>
            </w:tcBorders>
            <w:shd w:val="clear" w:color="auto" w:fill="auto"/>
            <w:noWrap/>
            <w:vAlign w:val="bottom"/>
            <w:hideMark/>
          </w:tcPr>
          <w:p w14:paraId="27D6933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1287772.37</w:t>
            </w:r>
          </w:p>
        </w:tc>
        <w:tc>
          <w:tcPr>
            <w:tcW w:w="2147" w:type="dxa"/>
            <w:tcBorders>
              <w:top w:val="nil"/>
              <w:left w:val="nil"/>
              <w:bottom w:val="single" w:sz="4" w:space="0" w:color="auto"/>
              <w:right w:val="single" w:sz="4" w:space="0" w:color="auto"/>
            </w:tcBorders>
            <w:shd w:val="clear" w:color="auto" w:fill="auto"/>
            <w:vAlign w:val="center"/>
            <w:hideMark/>
          </w:tcPr>
          <w:p w14:paraId="6DDB902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B36382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A161B0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8C0C6F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C862C04" w14:textId="77777777" w:rsidR="003062D9" w:rsidRPr="00F6011D" w:rsidRDefault="003062D9" w:rsidP="00F6011D">
            <w:pPr>
              <w:jc w:val="both"/>
              <w:rPr>
                <w:rFonts w:ascii="Arial" w:hAnsi="Arial" w:cs="Arial"/>
                <w:lang w:eastAsia="ru-RU"/>
              </w:rPr>
            </w:pPr>
            <w:r w:rsidRPr="00F6011D">
              <w:rPr>
                <w:rFonts w:ascii="Arial" w:hAnsi="Arial" w:cs="Arial"/>
                <w:lang w:eastAsia="ru-RU"/>
              </w:rPr>
              <w:t>444</w:t>
            </w:r>
          </w:p>
        </w:tc>
        <w:tc>
          <w:tcPr>
            <w:tcW w:w="1236" w:type="dxa"/>
            <w:tcBorders>
              <w:top w:val="nil"/>
              <w:left w:val="nil"/>
              <w:bottom w:val="single" w:sz="4" w:space="0" w:color="auto"/>
              <w:right w:val="single" w:sz="4" w:space="0" w:color="auto"/>
            </w:tcBorders>
            <w:shd w:val="clear" w:color="auto" w:fill="auto"/>
            <w:noWrap/>
            <w:vAlign w:val="bottom"/>
            <w:hideMark/>
          </w:tcPr>
          <w:p w14:paraId="4253A085" w14:textId="77777777" w:rsidR="003062D9" w:rsidRPr="00F6011D" w:rsidRDefault="003062D9" w:rsidP="00F6011D">
            <w:pPr>
              <w:jc w:val="both"/>
              <w:rPr>
                <w:rFonts w:ascii="Arial" w:hAnsi="Arial" w:cs="Arial"/>
                <w:lang w:eastAsia="ru-RU"/>
              </w:rPr>
            </w:pPr>
            <w:r w:rsidRPr="00F6011D">
              <w:rPr>
                <w:rFonts w:ascii="Arial" w:hAnsi="Arial" w:cs="Arial"/>
                <w:lang w:eastAsia="ru-RU"/>
              </w:rPr>
              <w:t>517524.48</w:t>
            </w:r>
          </w:p>
        </w:tc>
        <w:tc>
          <w:tcPr>
            <w:tcW w:w="1356" w:type="dxa"/>
            <w:tcBorders>
              <w:top w:val="nil"/>
              <w:left w:val="nil"/>
              <w:bottom w:val="single" w:sz="4" w:space="0" w:color="auto"/>
              <w:right w:val="single" w:sz="4" w:space="0" w:color="auto"/>
            </w:tcBorders>
            <w:shd w:val="clear" w:color="auto" w:fill="auto"/>
            <w:noWrap/>
            <w:vAlign w:val="bottom"/>
            <w:hideMark/>
          </w:tcPr>
          <w:p w14:paraId="1D41ECF4"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1287773.78</w:t>
            </w:r>
          </w:p>
        </w:tc>
        <w:tc>
          <w:tcPr>
            <w:tcW w:w="2147" w:type="dxa"/>
            <w:tcBorders>
              <w:top w:val="nil"/>
              <w:left w:val="nil"/>
              <w:bottom w:val="single" w:sz="4" w:space="0" w:color="auto"/>
              <w:right w:val="single" w:sz="4" w:space="0" w:color="auto"/>
            </w:tcBorders>
            <w:shd w:val="clear" w:color="auto" w:fill="auto"/>
            <w:vAlign w:val="center"/>
            <w:hideMark/>
          </w:tcPr>
          <w:p w14:paraId="052C0FE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66BD54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1E2115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E02ED9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69DFC1F"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55DE1DE8"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452E35A8"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18CD48D9"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16706601"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7105FE8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7226B78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161A4A1" w14:textId="77777777" w:rsidR="003062D9" w:rsidRPr="00F6011D" w:rsidRDefault="003062D9" w:rsidP="00F6011D">
            <w:pPr>
              <w:jc w:val="both"/>
              <w:rPr>
                <w:rFonts w:ascii="Arial" w:hAnsi="Arial" w:cs="Arial"/>
                <w:lang w:eastAsia="ru-RU"/>
              </w:rPr>
            </w:pPr>
            <w:r w:rsidRPr="00F6011D">
              <w:rPr>
                <w:rFonts w:ascii="Arial" w:hAnsi="Arial" w:cs="Arial"/>
                <w:lang w:eastAsia="ru-RU"/>
              </w:rPr>
              <w:t>448</w:t>
            </w:r>
          </w:p>
        </w:tc>
        <w:tc>
          <w:tcPr>
            <w:tcW w:w="1236" w:type="dxa"/>
            <w:tcBorders>
              <w:top w:val="nil"/>
              <w:left w:val="nil"/>
              <w:bottom w:val="single" w:sz="4" w:space="0" w:color="auto"/>
              <w:right w:val="single" w:sz="4" w:space="0" w:color="auto"/>
            </w:tcBorders>
            <w:shd w:val="clear" w:color="auto" w:fill="auto"/>
            <w:noWrap/>
            <w:vAlign w:val="bottom"/>
            <w:hideMark/>
          </w:tcPr>
          <w:p w14:paraId="39F5881C" w14:textId="77777777" w:rsidR="003062D9" w:rsidRPr="00F6011D" w:rsidRDefault="003062D9" w:rsidP="00F6011D">
            <w:pPr>
              <w:jc w:val="both"/>
              <w:rPr>
                <w:rFonts w:ascii="Arial" w:hAnsi="Arial" w:cs="Arial"/>
                <w:lang w:eastAsia="ru-RU"/>
              </w:rPr>
            </w:pPr>
            <w:r w:rsidRPr="00F6011D">
              <w:rPr>
                <w:rFonts w:ascii="Arial" w:hAnsi="Arial" w:cs="Arial"/>
                <w:lang w:eastAsia="ru-RU"/>
              </w:rPr>
              <w:t>517294.65</w:t>
            </w:r>
          </w:p>
        </w:tc>
        <w:tc>
          <w:tcPr>
            <w:tcW w:w="1356" w:type="dxa"/>
            <w:tcBorders>
              <w:top w:val="nil"/>
              <w:left w:val="nil"/>
              <w:bottom w:val="single" w:sz="4" w:space="0" w:color="auto"/>
              <w:right w:val="single" w:sz="4" w:space="0" w:color="auto"/>
            </w:tcBorders>
            <w:shd w:val="clear" w:color="auto" w:fill="auto"/>
            <w:noWrap/>
            <w:vAlign w:val="bottom"/>
            <w:hideMark/>
          </w:tcPr>
          <w:p w14:paraId="1B7368ED"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1286868.58</w:t>
            </w:r>
          </w:p>
        </w:tc>
        <w:tc>
          <w:tcPr>
            <w:tcW w:w="2147" w:type="dxa"/>
            <w:tcBorders>
              <w:top w:val="nil"/>
              <w:left w:val="nil"/>
              <w:bottom w:val="single" w:sz="4" w:space="0" w:color="auto"/>
              <w:right w:val="single" w:sz="4" w:space="0" w:color="auto"/>
            </w:tcBorders>
            <w:shd w:val="clear" w:color="auto" w:fill="auto"/>
            <w:vAlign w:val="center"/>
            <w:hideMark/>
          </w:tcPr>
          <w:p w14:paraId="358CFBE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CA8A26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C6B79A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0FFA0E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5BE1B4" w14:textId="77777777" w:rsidR="003062D9" w:rsidRPr="00F6011D" w:rsidRDefault="003062D9" w:rsidP="00F6011D">
            <w:pPr>
              <w:jc w:val="both"/>
              <w:rPr>
                <w:rFonts w:ascii="Arial" w:hAnsi="Arial" w:cs="Arial"/>
                <w:lang w:eastAsia="ru-RU"/>
              </w:rPr>
            </w:pPr>
            <w:r w:rsidRPr="00F6011D">
              <w:rPr>
                <w:rFonts w:ascii="Arial" w:hAnsi="Arial" w:cs="Arial"/>
                <w:lang w:eastAsia="ru-RU"/>
              </w:rPr>
              <w:t>449</w:t>
            </w:r>
          </w:p>
        </w:tc>
        <w:tc>
          <w:tcPr>
            <w:tcW w:w="1236" w:type="dxa"/>
            <w:tcBorders>
              <w:top w:val="nil"/>
              <w:left w:val="nil"/>
              <w:bottom w:val="single" w:sz="4" w:space="0" w:color="auto"/>
              <w:right w:val="single" w:sz="4" w:space="0" w:color="auto"/>
            </w:tcBorders>
            <w:shd w:val="clear" w:color="auto" w:fill="auto"/>
            <w:noWrap/>
            <w:vAlign w:val="bottom"/>
            <w:hideMark/>
          </w:tcPr>
          <w:p w14:paraId="29EE95A0" w14:textId="77777777" w:rsidR="003062D9" w:rsidRPr="00F6011D" w:rsidRDefault="003062D9" w:rsidP="00F6011D">
            <w:pPr>
              <w:jc w:val="both"/>
              <w:rPr>
                <w:rFonts w:ascii="Arial" w:hAnsi="Arial" w:cs="Arial"/>
                <w:lang w:eastAsia="ru-RU"/>
              </w:rPr>
            </w:pPr>
            <w:r w:rsidRPr="00F6011D">
              <w:rPr>
                <w:rFonts w:ascii="Arial" w:hAnsi="Arial" w:cs="Arial"/>
                <w:lang w:eastAsia="ru-RU"/>
              </w:rPr>
              <w:t>517294.92</w:t>
            </w:r>
          </w:p>
        </w:tc>
        <w:tc>
          <w:tcPr>
            <w:tcW w:w="1356" w:type="dxa"/>
            <w:tcBorders>
              <w:top w:val="nil"/>
              <w:left w:val="nil"/>
              <w:bottom w:val="single" w:sz="4" w:space="0" w:color="auto"/>
              <w:right w:val="single" w:sz="4" w:space="0" w:color="auto"/>
            </w:tcBorders>
            <w:shd w:val="clear" w:color="auto" w:fill="auto"/>
            <w:noWrap/>
            <w:vAlign w:val="bottom"/>
            <w:hideMark/>
          </w:tcPr>
          <w:p w14:paraId="40EEEFC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1286874.49</w:t>
            </w:r>
          </w:p>
        </w:tc>
        <w:tc>
          <w:tcPr>
            <w:tcW w:w="2147" w:type="dxa"/>
            <w:tcBorders>
              <w:top w:val="nil"/>
              <w:left w:val="nil"/>
              <w:bottom w:val="single" w:sz="4" w:space="0" w:color="auto"/>
              <w:right w:val="single" w:sz="4" w:space="0" w:color="auto"/>
            </w:tcBorders>
            <w:shd w:val="clear" w:color="auto" w:fill="auto"/>
            <w:vAlign w:val="center"/>
            <w:hideMark/>
          </w:tcPr>
          <w:p w14:paraId="2972225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A9BB35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23C5E6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4E8F52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9CC1921" w14:textId="77777777" w:rsidR="003062D9" w:rsidRPr="00F6011D" w:rsidRDefault="003062D9" w:rsidP="00F6011D">
            <w:pPr>
              <w:jc w:val="both"/>
              <w:rPr>
                <w:rFonts w:ascii="Arial" w:hAnsi="Arial" w:cs="Arial"/>
                <w:lang w:eastAsia="ru-RU"/>
              </w:rPr>
            </w:pPr>
            <w:r w:rsidRPr="00F6011D">
              <w:rPr>
                <w:rFonts w:ascii="Arial" w:hAnsi="Arial" w:cs="Arial"/>
                <w:lang w:eastAsia="ru-RU"/>
              </w:rPr>
              <w:t>450</w:t>
            </w:r>
          </w:p>
        </w:tc>
        <w:tc>
          <w:tcPr>
            <w:tcW w:w="1236" w:type="dxa"/>
            <w:tcBorders>
              <w:top w:val="nil"/>
              <w:left w:val="nil"/>
              <w:bottom w:val="single" w:sz="4" w:space="0" w:color="auto"/>
              <w:right w:val="single" w:sz="4" w:space="0" w:color="auto"/>
            </w:tcBorders>
            <w:shd w:val="clear" w:color="auto" w:fill="auto"/>
            <w:noWrap/>
            <w:vAlign w:val="bottom"/>
            <w:hideMark/>
          </w:tcPr>
          <w:p w14:paraId="15ECD9B6" w14:textId="77777777" w:rsidR="003062D9" w:rsidRPr="00F6011D" w:rsidRDefault="003062D9" w:rsidP="00F6011D">
            <w:pPr>
              <w:jc w:val="both"/>
              <w:rPr>
                <w:rFonts w:ascii="Arial" w:hAnsi="Arial" w:cs="Arial"/>
                <w:lang w:eastAsia="ru-RU"/>
              </w:rPr>
            </w:pPr>
            <w:r w:rsidRPr="00F6011D">
              <w:rPr>
                <w:rFonts w:ascii="Arial" w:hAnsi="Arial" w:cs="Arial"/>
                <w:lang w:eastAsia="ru-RU"/>
              </w:rPr>
              <w:t>517289.01</w:t>
            </w:r>
          </w:p>
        </w:tc>
        <w:tc>
          <w:tcPr>
            <w:tcW w:w="1356" w:type="dxa"/>
            <w:tcBorders>
              <w:top w:val="nil"/>
              <w:left w:val="nil"/>
              <w:bottom w:val="single" w:sz="4" w:space="0" w:color="auto"/>
              <w:right w:val="single" w:sz="4" w:space="0" w:color="auto"/>
            </w:tcBorders>
            <w:shd w:val="clear" w:color="auto" w:fill="auto"/>
            <w:noWrap/>
            <w:vAlign w:val="bottom"/>
            <w:hideMark/>
          </w:tcPr>
          <w:p w14:paraId="3A68E2F9"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1286874.76</w:t>
            </w:r>
          </w:p>
        </w:tc>
        <w:tc>
          <w:tcPr>
            <w:tcW w:w="2147" w:type="dxa"/>
            <w:tcBorders>
              <w:top w:val="nil"/>
              <w:left w:val="nil"/>
              <w:bottom w:val="single" w:sz="4" w:space="0" w:color="auto"/>
              <w:right w:val="single" w:sz="4" w:space="0" w:color="auto"/>
            </w:tcBorders>
            <w:shd w:val="clear" w:color="auto" w:fill="auto"/>
            <w:vAlign w:val="center"/>
            <w:hideMark/>
          </w:tcPr>
          <w:p w14:paraId="64D84BB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8DD7C7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3FD3BB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C26DD9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811EE46" w14:textId="77777777" w:rsidR="003062D9" w:rsidRPr="00F6011D" w:rsidRDefault="003062D9" w:rsidP="00F6011D">
            <w:pPr>
              <w:jc w:val="both"/>
              <w:rPr>
                <w:rFonts w:ascii="Arial" w:hAnsi="Arial" w:cs="Arial"/>
                <w:lang w:eastAsia="ru-RU"/>
              </w:rPr>
            </w:pPr>
            <w:r w:rsidRPr="00F6011D">
              <w:rPr>
                <w:rFonts w:ascii="Arial" w:hAnsi="Arial" w:cs="Arial"/>
                <w:lang w:eastAsia="ru-RU"/>
              </w:rPr>
              <w:t>451</w:t>
            </w:r>
          </w:p>
        </w:tc>
        <w:tc>
          <w:tcPr>
            <w:tcW w:w="1236" w:type="dxa"/>
            <w:tcBorders>
              <w:top w:val="nil"/>
              <w:left w:val="nil"/>
              <w:bottom w:val="single" w:sz="4" w:space="0" w:color="auto"/>
              <w:right w:val="single" w:sz="4" w:space="0" w:color="auto"/>
            </w:tcBorders>
            <w:shd w:val="clear" w:color="auto" w:fill="auto"/>
            <w:noWrap/>
            <w:vAlign w:val="bottom"/>
            <w:hideMark/>
          </w:tcPr>
          <w:p w14:paraId="42EEDF1A" w14:textId="77777777" w:rsidR="003062D9" w:rsidRPr="00F6011D" w:rsidRDefault="003062D9" w:rsidP="00F6011D">
            <w:pPr>
              <w:jc w:val="both"/>
              <w:rPr>
                <w:rFonts w:ascii="Arial" w:hAnsi="Arial" w:cs="Arial"/>
                <w:lang w:eastAsia="ru-RU"/>
              </w:rPr>
            </w:pPr>
            <w:r w:rsidRPr="00F6011D">
              <w:rPr>
                <w:rFonts w:ascii="Arial" w:hAnsi="Arial" w:cs="Arial"/>
                <w:lang w:eastAsia="ru-RU"/>
              </w:rPr>
              <w:t>517288.75</w:t>
            </w:r>
          </w:p>
        </w:tc>
        <w:tc>
          <w:tcPr>
            <w:tcW w:w="1356" w:type="dxa"/>
            <w:tcBorders>
              <w:top w:val="nil"/>
              <w:left w:val="nil"/>
              <w:bottom w:val="single" w:sz="4" w:space="0" w:color="auto"/>
              <w:right w:val="single" w:sz="4" w:space="0" w:color="auto"/>
            </w:tcBorders>
            <w:shd w:val="clear" w:color="auto" w:fill="auto"/>
            <w:noWrap/>
            <w:vAlign w:val="bottom"/>
            <w:hideMark/>
          </w:tcPr>
          <w:p w14:paraId="60F1C2F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1286868.85</w:t>
            </w:r>
          </w:p>
        </w:tc>
        <w:tc>
          <w:tcPr>
            <w:tcW w:w="2147" w:type="dxa"/>
            <w:tcBorders>
              <w:top w:val="nil"/>
              <w:left w:val="nil"/>
              <w:bottom w:val="single" w:sz="4" w:space="0" w:color="auto"/>
              <w:right w:val="single" w:sz="4" w:space="0" w:color="auto"/>
            </w:tcBorders>
            <w:shd w:val="clear" w:color="auto" w:fill="auto"/>
            <w:vAlign w:val="center"/>
            <w:hideMark/>
          </w:tcPr>
          <w:p w14:paraId="35D11B0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206B63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688E0D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054280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A10C8BF" w14:textId="77777777" w:rsidR="003062D9" w:rsidRPr="00F6011D" w:rsidRDefault="003062D9" w:rsidP="00F6011D">
            <w:pPr>
              <w:jc w:val="both"/>
              <w:rPr>
                <w:rFonts w:ascii="Arial" w:hAnsi="Arial" w:cs="Arial"/>
                <w:lang w:eastAsia="ru-RU"/>
              </w:rPr>
            </w:pPr>
            <w:r w:rsidRPr="00F6011D">
              <w:rPr>
                <w:rFonts w:ascii="Arial" w:hAnsi="Arial" w:cs="Arial"/>
                <w:lang w:eastAsia="ru-RU"/>
              </w:rPr>
              <w:t>448</w:t>
            </w:r>
          </w:p>
        </w:tc>
        <w:tc>
          <w:tcPr>
            <w:tcW w:w="1236" w:type="dxa"/>
            <w:tcBorders>
              <w:top w:val="nil"/>
              <w:left w:val="nil"/>
              <w:bottom w:val="single" w:sz="4" w:space="0" w:color="auto"/>
              <w:right w:val="single" w:sz="4" w:space="0" w:color="auto"/>
            </w:tcBorders>
            <w:shd w:val="clear" w:color="auto" w:fill="auto"/>
            <w:noWrap/>
            <w:vAlign w:val="bottom"/>
            <w:hideMark/>
          </w:tcPr>
          <w:p w14:paraId="00F212C5" w14:textId="77777777" w:rsidR="003062D9" w:rsidRPr="00F6011D" w:rsidRDefault="003062D9" w:rsidP="00F6011D">
            <w:pPr>
              <w:jc w:val="both"/>
              <w:rPr>
                <w:rFonts w:ascii="Arial" w:hAnsi="Arial" w:cs="Arial"/>
                <w:lang w:eastAsia="ru-RU"/>
              </w:rPr>
            </w:pPr>
            <w:r w:rsidRPr="00F6011D">
              <w:rPr>
                <w:rFonts w:ascii="Arial" w:hAnsi="Arial" w:cs="Arial"/>
                <w:lang w:eastAsia="ru-RU"/>
              </w:rPr>
              <w:t>517294.65</w:t>
            </w:r>
          </w:p>
        </w:tc>
        <w:tc>
          <w:tcPr>
            <w:tcW w:w="1356" w:type="dxa"/>
            <w:tcBorders>
              <w:top w:val="nil"/>
              <w:left w:val="nil"/>
              <w:bottom w:val="single" w:sz="4" w:space="0" w:color="auto"/>
              <w:right w:val="single" w:sz="4" w:space="0" w:color="auto"/>
            </w:tcBorders>
            <w:shd w:val="clear" w:color="auto" w:fill="auto"/>
            <w:noWrap/>
            <w:vAlign w:val="bottom"/>
            <w:hideMark/>
          </w:tcPr>
          <w:p w14:paraId="61C6B8B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1286868.58</w:t>
            </w:r>
          </w:p>
        </w:tc>
        <w:tc>
          <w:tcPr>
            <w:tcW w:w="2147" w:type="dxa"/>
            <w:tcBorders>
              <w:top w:val="nil"/>
              <w:left w:val="nil"/>
              <w:bottom w:val="single" w:sz="4" w:space="0" w:color="auto"/>
              <w:right w:val="single" w:sz="4" w:space="0" w:color="auto"/>
            </w:tcBorders>
            <w:shd w:val="clear" w:color="auto" w:fill="auto"/>
            <w:vAlign w:val="center"/>
            <w:hideMark/>
          </w:tcPr>
          <w:p w14:paraId="1FA8A08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322C61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815330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75D541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7907820"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6C5D2675"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4C99579B"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31C2ADF3"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1498188C"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29F28176"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471B834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27020D2" w14:textId="77777777" w:rsidR="003062D9" w:rsidRPr="00F6011D" w:rsidRDefault="003062D9" w:rsidP="00F6011D">
            <w:pPr>
              <w:jc w:val="both"/>
              <w:rPr>
                <w:rFonts w:ascii="Arial" w:hAnsi="Arial" w:cs="Arial"/>
                <w:lang w:eastAsia="ru-RU"/>
              </w:rPr>
            </w:pPr>
            <w:r w:rsidRPr="00F6011D">
              <w:rPr>
                <w:rFonts w:ascii="Arial" w:hAnsi="Arial" w:cs="Arial"/>
                <w:lang w:eastAsia="ru-RU"/>
              </w:rPr>
              <w:t>452</w:t>
            </w:r>
          </w:p>
        </w:tc>
        <w:tc>
          <w:tcPr>
            <w:tcW w:w="1236" w:type="dxa"/>
            <w:tcBorders>
              <w:top w:val="nil"/>
              <w:left w:val="nil"/>
              <w:bottom w:val="single" w:sz="4" w:space="0" w:color="auto"/>
              <w:right w:val="single" w:sz="4" w:space="0" w:color="auto"/>
            </w:tcBorders>
            <w:shd w:val="clear" w:color="auto" w:fill="auto"/>
            <w:noWrap/>
            <w:vAlign w:val="bottom"/>
            <w:hideMark/>
          </w:tcPr>
          <w:p w14:paraId="12A7D4AF" w14:textId="77777777" w:rsidR="003062D9" w:rsidRPr="00F6011D" w:rsidRDefault="003062D9" w:rsidP="00F6011D">
            <w:pPr>
              <w:jc w:val="both"/>
              <w:rPr>
                <w:rFonts w:ascii="Arial" w:hAnsi="Arial" w:cs="Arial"/>
                <w:lang w:eastAsia="ru-RU"/>
              </w:rPr>
            </w:pPr>
            <w:r w:rsidRPr="00F6011D">
              <w:rPr>
                <w:rFonts w:ascii="Arial" w:hAnsi="Arial" w:cs="Arial"/>
                <w:lang w:eastAsia="ru-RU"/>
              </w:rPr>
              <w:t>517139.32</w:t>
            </w:r>
          </w:p>
        </w:tc>
        <w:tc>
          <w:tcPr>
            <w:tcW w:w="1356" w:type="dxa"/>
            <w:tcBorders>
              <w:top w:val="nil"/>
              <w:left w:val="nil"/>
              <w:bottom w:val="single" w:sz="4" w:space="0" w:color="auto"/>
              <w:right w:val="single" w:sz="4" w:space="0" w:color="auto"/>
            </w:tcBorders>
            <w:shd w:val="clear" w:color="auto" w:fill="auto"/>
            <w:noWrap/>
            <w:vAlign w:val="bottom"/>
            <w:hideMark/>
          </w:tcPr>
          <w:p w14:paraId="4B97007C"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1286790.80</w:t>
            </w:r>
          </w:p>
        </w:tc>
        <w:tc>
          <w:tcPr>
            <w:tcW w:w="2147" w:type="dxa"/>
            <w:tcBorders>
              <w:top w:val="nil"/>
              <w:left w:val="nil"/>
              <w:bottom w:val="single" w:sz="4" w:space="0" w:color="auto"/>
              <w:right w:val="single" w:sz="4" w:space="0" w:color="auto"/>
            </w:tcBorders>
            <w:shd w:val="clear" w:color="auto" w:fill="auto"/>
            <w:vAlign w:val="center"/>
            <w:hideMark/>
          </w:tcPr>
          <w:p w14:paraId="7AFA76C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5AA9E8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D91A2B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7E0535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587CA88" w14:textId="77777777" w:rsidR="003062D9" w:rsidRPr="00F6011D" w:rsidRDefault="003062D9" w:rsidP="00F6011D">
            <w:pPr>
              <w:jc w:val="both"/>
              <w:rPr>
                <w:rFonts w:ascii="Arial" w:hAnsi="Arial" w:cs="Arial"/>
                <w:lang w:eastAsia="ru-RU"/>
              </w:rPr>
            </w:pPr>
            <w:r w:rsidRPr="00F6011D">
              <w:rPr>
                <w:rFonts w:ascii="Arial" w:hAnsi="Arial" w:cs="Arial"/>
                <w:lang w:eastAsia="ru-RU"/>
              </w:rPr>
              <w:t>453</w:t>
            </w:r>
          </w:p>
        </w:tc>
        <w:tc>
          <w:tcPr>
            <w:tcW w:w="1236" w:type="dxa"/>
            <w:tcBorders>
              <w:top w:val="nil"/>
              <w:left w:val="nil"/>
              <w:bottom w:val="single" w:sz="4" w:space="0" w:color="auto"/>
              <w:right w:val="single" w:sz="4" w:space="0" w:color="auto"/>
            </w:tcBorders>
            <w:shd w:val="clear" w:color="auto" w:fill="auto"/>
            <w:noWrap/>
            <w:vAlign w:val="bottom"/>
            <w:hideMark/>
          </w:tcPr>
          <w:p w14:paraId="45717C6D" w14:textId="77777777" w:rsidR="003062D9" w:rsidRPr="00F6011D" w:rsidRDefault="003062D9" w:rsidP="00F6011D">
            <w:pPr>
              <w:jc w:val="both"/>
              <w:rPr>
                <w:rFonts w:ascii="Arial" w:hAnsi="Arial" w:cs="Arial"/>
                <w:lang w:eastAsia="ru-RU"/>
              </w:rPr>
            </w:pPr>
            <w:r w:rsidRPr="00F6011D">
              <w:rPr>
                <w:rFonts w:ascii="Arial" w:hAnsi="Arial" w:cs="Arial"/>
                <w:lang w:eastAsia="ru-RU"/>
              </w:rPr>
              <w:t>517135.25</w:t>
            </w:r>
          </w:p>
        </w:tc>
        <w:tc>
          <w:tcPr>
            <w:tcW w:w="1356" w:type="dxa"/>
            <w:tcBorders>
              <w:top w:val="nil"/>
              <w:left w:val="nil"/>
              <w:bottom w:val="single" w:sz="4" w:space="0" w:color="auto"/>
              <w:right w:val="single" w:sz="4" w:space="0" w:color="auto"/>
            </w:tcBorders>
            <w:shd w:val="clear" w:color="auto" w:fill="auto"/>
            <w:noWrap/>
            <w:vAlign w:val="bottom"/>
            <w:hideMark/>
          </w:tcPr>
          <w:p w14:paraId="2DBF4434"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1286795.09</w:t>
            </w:r>
          </w:p>
        </w:tc>
        <w:tc>
          <w:tcPr>
            <w:tcW w:w="2147" w:type="dxa"/>
            <w:tcBorders>
              <w:top w:val="nil"/>
              <w:left w:val="nil"/>
              <w:bottom w:val="single" w:sz="4" w:space="0" w:color="auto"/>
              <w:right w:val="single" w:sz="4" w:space="0" w:color="auto"/>
            </w:tcBorders>
            <w:shd w:val="clear" w:color="auto" w:fill="auto"/>
            <w:vAlign w:val="center"/>
            <w:hideMark/>
          </w:tcPr>
          <w:p w14:paraId="1DA85A3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E9A4D0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0898C8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EF424A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3E8CFC0" w14:textId="77777777" w:rsidR="003062D9" w:rsidRPr="00F6011D" w:rsidRDefault="003062D9" w:rsidP="00F6011D">
            <w:pPr>
              <w:jc w:val="both"/>
              <w:rPr>
                <w:rFonts w:ascii="Arial" w:hAnsi="Arial" w:cs="Arial"/>
                <w:lang w:eastAsia="ru-RU"/>
              </w:rPr>
            </w:pPr>
            <w:r w:rsidRPr="00F6011D">
              <w:rPr>
                <w:rFonts w:ascii="Arial" w:hAnsi="Arial" w:cs="Arial"/>
                <w:lang w:eastAsia="ru-RU"/>
              </w:rPr>
              <w:t>454</w:t>
            </w:r>
          </w:p>
        </w:tc>
        <w:tc>
          <w:tcPr>
            <w:tcW w:w="1236" w:type="dxa"/>
            <w:tcBorders>
              <w:top w:val="nil"/>
              <w:left w:val="nil"/>
              <w:bottom w:val="single" w:sz="4" w:space="0" w:color="auto"/>
              <w:right w:val="single" w:sz="4" w:space="0" w:color="auto"/>
            </w:tcBorders>
            <w:shd w:val="clear" w:color="auto" w:fill="auto"/>
            <w:noWrap/>
            <w:vAlign w:val="bottom"/>
            <w:hideMark/>
          </w:tcPr>
          <w:p w14:paraId="6576A841" w14:textId="77777777" w:rsidR="003062D9" w:rsidRPr="00F6011D" w:rsidRDefault="003062D9" w:rsidP="00F6011D">
            <w:pPr>
              <w:jc w:val="both"/>
              <w:rPr>
                <w:rFonts w:ascii="Arial" w:hAnsi="Arial" w:cs="Arial"/>
                <w:lang w:eastAsia="ru-RU"/>
              </w:rPr>
            </w:pPr>
            <w:r w:rsidRPr="00F6011D">
              <w:rPr>
                <w:rFonts w:ascii="Arial" w:hAnsi="Arial" w:cs="Arial"/>
                <w:lang w:eastAsia="ru-RU"/>
              </w:rPr>
              <w:t>517130.9</w:t>
            </w:r>
            <w:r w:rsidRPr="00F6011D">
              <w:rPr>
                <w:rFonts w:ascii="Arial" w:hAnsi="Arial" w:cs="Arial"/>
                <w:lang w:eastAsia="ru-RU"/>
              </w:rPr>
              <w:lastRenderedPageBreak/>
              <w:t>6</w:t>
            </w:r>
          </w:p>
        </w:tc>
        <w:tc>
          <w:tcPr>
            <w:tcW w:w="1356" w:type="dxa"/>
            <w:tcBorders>
              <w:top w:val="nil"/>
              <w:left w:val="nil"/>
              <w:bottom w:val="single" w:sz="4" w:space="0" w:color="auto"/>
              <w:right w:val="single" w:sz="4" w:space="0" w:color="auto"/>
            </w:tcBorders>
            <w:shd w:val="clear" w:color="auto" w:fill="auto"/>
            <w:noWrap/>
            <w:vAlign w:val="bottom"/>
            <w:hideMark/>
          </w:tcPr>
          <w:p w14:paraId="1421A599"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1286791.0</w:t>
            </w:r>
            <w:r w:rsidRPr="00F6011D">
              <w:rPr>
                <w:rFonts w:ascii="Arial" w:hAnsi="Arial" w:cs="Arial"/>
                <w:lang w:eastAsia="ru-RU"/>
              </w:rPr>
              <w:lastRenderedPageBreak/>
              <w:t>2</w:t>
            </w:r>
          </w:p>
        </w:tc>
        <w:tc>
          <w:tcPr>
            <w:tcW w:w="2147" w:type="dxa"/>
            <w:tcBorders>
              <w:top w:val="nil"/>
              <w:left w:val="nil"/>
              <w:bottom w:val="single" w:sz="4" w:space="0" w:color="auto"/>
              <w:right w:val="single" w:sz="4" w:space="0" w:color="auto"/>
            </w:tcBorders>
            <w:shd w:val="clear" w:color="auto" w:fill="auto"/>
            <w:vAlign w:val="center"/>
            <w:hideMark/>
          </w:tcPr>
          <w:p w14:paraId="69DAAC35"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Картометрическ</w:t>
            </w:r>
            <w:r w:rsidRPr="00F6011D">
              <w:rPr>
                <w:rFonts w:ascii="Arial" w:hAnsi="Arial" w:cs="Arial"/>
                <w:lang w:eastAsia="ru-RU"/>
              </w:rPr>
              <w:lastRenderedPageBreak/>
              <w:t>ий</w:t>
            </w:r>
          </w:p>
        </w:tc>
        <w:tc>
          <w:tcPr>
            <w:tcW w:w="1802" w:type="dxa"/>
            <w:tcBorders>
              <w:top w:val="nil"/>
              <w:left w:val="nil"/>
              <w:bottom w:val="single" w:sz="4" w:space="0" w:color="auto"/>
              <w:right w:val="single" w:sz="4" w:space="0" w:color="auto"/>
            </w:tcBorders>
            <w:shd w:val="clear" w:color="auto" w:fill="auto"/>
            <w:vAlign w:val="center"/>
            <w:hideMark/>
          </w:tcPr>
          <w:p w14:paraId="050D4DFE"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1,00</w:t>
            </w:r>
          </w:p>
        </w:tc>
        <w:tc>
          <w:tcPr>
            <w:tcW w:w="1110" w:type="dxa"/>
            <w:tcBorders>
              <w:top w:val="nil"/>
              <w:left w:val="nil"/>
              <w:bottom w:val="single" w:sz="4" w:space="0" w:color="auto"/>
              <w:right w:val="single" w:sz="4" w:space="0" w:color="auto"/>
            </w:tcBorders>
            <w:shd w:val="clear" w:color="auto" w:fill="auto"/>
            <w:noWrap/>
            <w:vAlign w:val="center"/>
            <w:hideMark/>
          </w:tcPr>
          <w:p w14:paraId="6A75A97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2D5C72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72F31B9" w14:textId="77777777" w:rsidR="003062D9" w:rsidRPr="00F6011D" w:rsidRDefault="003062D9" w:rsidP="00F6011D">
            <w:pPr>
              <w:jc w:val="both"/>
              <w:rPr>
                <w:rFonts w:ascii="Arial" w:hAnsi="Arial" w:cs="Arial"/>
                <w:lang w:eastAsia="ru-RU"/>
              </w:rPr>
            </w:pPr>
            <w:r w:rsidRPr="00F6011D">
              <w:rPr>
                <w:rFonts w:ascii="Arial" w:hAnsi="Arial" w:cs="Arial"/>
                <w:lang w:eastAsia="ru-RU"/>
              </w:rPr>
              <w:t>455</w:t>
            </w:r>
          </w:p>
        </w:tc>
        <w:tc>
          <w:tcPr>
            <w:tcW w:w="1236" w:type="dxa"/>
            <w:tcBorders>
              <w:top w:val="nil"/>
              <w:left w:val="nil"/>
              <w:bottom w:val="single" w:sz="4" w:space="0" w:color="auto"/>
              <w:right w:val="single" w:sz="4" w:space="0" w:color="auto"/>
            </w:tcBorders>
            <w:shd w:val="clear" w:color="auto" w:fill="auto"/>
            <w:noWrap/>
            <w:vAlign w:val="bottom"/>
            <w:hideMark/>
          </w:tcPr>
          <w:p w14:paraId="2893673E" w14:textId="77777777" w:rsidR="003062D9" w:rsidRPr="00F6011D" w:rsidRDefault="003062D9" w:rsidP="00F6011D">
            <w:pPr>
              <w:jc w:val="both"/>
              <w:rPr>
                <w:rFonts w:ascii="Arial" w:hAnsi="Arial" w:cs="Arial"/>
                <w:lang w:eastAsia="ru-RU"/>
              </w:rPr>
            </w:pPr>
            <w:r w:rsidRPr="00F6011D">
              <w:rPr>
                <w:rFonts w:ascii="Arial" w:hAnsi="Arial" w:cs="Arial"/>
                <w:lang w:eastAsia="ru-RU"/>
              </w:rPr>
              <w:t>517135.03</w:t>
            </w:r>
          </w:p>
        </w:tc>
        <w:tc>
          <w:tcPr>
            <w:tcW w:w="1356" w:type="dxa"/>
            <w:tcBorders>
              <w:top w:val="nil"/>
              <w:left w:val="nil"/>
              <w:bottom w:val="single" w:sz="4" w:space="0" w:color="auto"/>
              <w:right w:val="single" w:sz="4" w:space="0" w:color="auto"/>
            </w:tcBorders>
            <w:shd w:val="clear" w:color="auto" w:fill="auto"/>
            <w:noWrap/>
            <w:vAlign w:val="bottom"/>
            <w:hideMark/>
          </w:tcPr>
          <w:p w14:paraId="39EC719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1286786.73</w:t>
            </w:r>
          </w:p>
        </w:tc>
        <w:tc>
          <w:tcPr>
            <w:tcW w:w="2147" w:type="dxa"/>
            <w:tcBorders>
              <w:top w:val="nil"/>
              <w:left w:val="nil"/>
              <w:bottom w:val="single" w:sz="4" w:space="0" w:color="auto"/>
              <w:right w:val="single" w:sz="4" w:space="0" w:color="auto"/>
            </w:tcBorders>
            <w:shd w:val="clear" w:color="auto" w:fill="auto"/>
            <w:vAlign w:val="center"/>
            <w:hideMark/>
          </w:tcPr>
          <w:p w14:paraId="3ECF87C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A998F4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01B4FE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D6947D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E45383E" w14:textId="77777777" w:rsidR="003062D9" w:rsidRPr="00F6011D" w:rsidRDefault="003062D9" w:rsidP="00F6011D">
            <w:pPr>
              <w:jc w:val="both"/>
              <w:rPr>
                <w:rFonts w:ascii="Arial" w:hAnsi="Arial" w:cs="Arial"/>
                <w:lang w:eastAsia="ru-RU"/>
              </w:rPr>
            </w:pPr>
            <w:r w:rsidRPr="00F6011D">
              <w:rPr>
                <w:rFonts w:ascii="Arial" w:hAnsi="Arial" w:cs="Arial"/>
                <w:lang w:eastAsia="ru-RU"/>
              </w:rPr>
              <w:t>452</w:t>
            </w:r>
          </w:p>
        </w:tc>
        <w:tc>
          <w:tcPr>
            <w:tcW w:w="1236" w:type="dxa"/>
            <w:tcBorders>
              <w:top w:val="nil"/>
              <w:left w:val="nil"/>
              <w:bottom w:val="single" w:sz="4" w:space="0" w:color="auto"/>
              <w:right w:val="single" w:sz="4" w:space="0" w:color="auto"/>
            </w:tcBorders>
            <w:shd w:val="clear" w:color="auto" w:fill="auto"/>
            <w:noWrap/>
            <w:vAlign w:val="bottom"/>
            <w:hideMark/>
          </w:tcPr>
          <w:p w14:paraId="408B9B02" w14:textId="77777777" w:rsidR="003062D9" w:rsidRPr="00F6011D" w:rsidRDefault="003062D9" w:rsidP="00F6011D">
            <w:pPr>
              <w:jc w:val="both"/>
              <w:rPr>
                <w:rFonts w:ascii="Arial" w:hAnsi="Arial" w:cs="Arial"/>
                <w:lang w:eastAsia="ru-RU"/>
              </w:rPr>
            </w:pPr>
            <w:r w:rsidRPr="00F6011D">
              <w:rPr>
                <w:rFonts w:ascii="Arial" w:hAnsi="Arial" w:cs="Arial"/>
                <w:lang w:eastAsia="ru-RU"/>
              </w:rPr>
              <w:t>517139.32</w:t>
            </w:r>
          </w:p>
        </w:tc>
        <w:tc>
          <w:tcPr>
            <w:tcW w:w="1356" w:type="dxa"/>
            <w:tcBorders>
              <w:top w:val="nil"/>
              <w:left w:val="nil"/>
              <w:bottom w:val="single" w:sz="4" w:space="0" w:color="auto"/>
              <w:right w:val="single" w:sz="4" w:space="0" w:color="auto"/>
            </w:tcBorders>
            <w:shd w:val="clear" w:color="auto" w:fill="auto"/>
            <w:noWrap/>
            <w:vAlign w:val="bottom"/>
            <w:hideMark/>
          </w:tcPr>
          <w:p w14:paraId="46C6789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1286790.80</w:t>
            </w:r>
          </w:p>
        </w:tc>
        <w:tc>
          <w:tcPr>
            <w:tcW w:w="2147" w:type="dxa"/>
            <w:tcBorders>
              <w:top w:val="nil"/>
              <w:left w:val="nil"/>
              <w:bottom w:val="single" w:sz="4" w:space="0" w:color="auto"/>
              <w:right w:val="single" w:sz="4" w:space="0" w:color="auto"/>
            </w:tcBorders>
            <w:shd w:val="clear" w:color="auto" w:fill="auto"/>
            <w:vAlign w:val="center"/>
            <w:hideMark/>
          </w:tcPr>
          <w:p w14:paraId="470C082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3A2745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A56578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00FF92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AF5BC94"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30503975"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10B9001E"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244644BC"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36C79EDD"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23265177"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6C6342C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FD62C7A" w14:textId="77777777" w:rsidR="003062D9" w:rsidRPr="00F6011D" w:rsidRDefault="003062D9" w:rsidP="00F6011D">
            <w:pPr>
              <w:jc w:val="both"/>
              <w:rPr>
                <w:rFonts w:ascii="Arial" w:hAnsi="Arial" w:cs="Arial"/>
                <w:lang w:eastAsia="ru-RU"/>
              </w:rPr>
            </w:pPr>
            <w:r w:rsidRPr="00F6011D">
              <w:rPr>
                <w:rFonts w:ascii="Arial" w:hAnsi="Arial" w:cs="Arial"/>
                <w:lang w:eastAsia="ru-RU"/>
              </w:rPr>
              <w:t>456</w:t>
            </w:r>
          </w:p>
        </w:tc>
        <w:tc>
          <w:tcPr>
            <w:tcW w:w="1236" w:type="dxa"/>
            <w:tcBorders>
              <w:top w:val="nil"/>
              <w:left w:val="nil"/>
              <w:bottom w:val="single" w:sz="4" w:space="0" w:color="auto"/>
              <w:right w:val="single" w:sz="4" w:space="0" w:color="auto"/>
            </w:tcBorders>
            <w:shd w:val="clear" w:color="auto" w:fill="auto"/>
            <w:noWrap/>
            <w:vAlign w:val="bottom"/>
            <w:hideMark/>
          </w:tcPr>
          <w:p w14:paraId="66751FF5"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516964.57</w:t>
            </w:r>
          </w:p>
        </w:tc>
        <w:tc>
          <w:tcPr>
            <w:tcW w:w="1356" w:type="dxa"/>
            <w:tcBorders>
              <w:top w:val="nil"/>
              <w:left w:val="nil"/>
              <w:bottom w:val="single" w:sz="4" w:space="0" w:color="auto"/>
              <w:right w:val="single" w:sz="4" w:space="0" w:color="auto"/>
            </w:tcBorders>
            <w:shd w:val="clear" w:color="auto" w:fill="auto"/>
            <w:noWrap/>
            <w:vAlign w:val="bottom"/>
            <w:hideMark/>
          </w:tcPr>
          <w:p w14:paraId="3657D97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1286420.22</w:t>
            </w:r>
          </w:p>
        </w:tc>
        <w:tc>
          <w:tcPr>
            <w:tcW w:w="2147" w:type="dxa"/>
            <w:tcBorders>
              <w:top w:val="nil"/>
              <w:left w:val="nil"/>
              <w:bottom w:val="single" w:sz="4" w:space="0" w:color="auto"/>
              <w:right w:val="single" w:sz="4" w:space="0" w:color="auto"/>
            </w:tcBorders>
            <w:shd w:val="clear" w:color="auto" w:fill="auto"/>
            <w:vAlign w:val="center"/>
            <w:hideMark/>
          </w:tcPr>
          <w:p w14:paraId="633E6D7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CF95F4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5C89E0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D0EBB8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7062DD4" w14:textId="77777777" w:rsidR="003062D9" w:rsidRPr="00F6011D" w:rsidRDefault="003062D9" w:rsidP="00F6011D">
            <w:pPr>
              <w:jc w:val="both"/>
              <w:rPr>
                <w:rFonts w:ascii="Arial" w:hAnsi="Arial" w:cs="Arial"/>
                <w:lang w:eastAsia="ru-RU"/>
              </w:rPr>
            </w:pPr>
            <w:r w:rsidRPr="00F6011D">
              <w:rPr>
                <w:rFonts w:ascii="Arial" w:hAnsi="Arial" w:cs="Arial"/>
                <w:lang w:eastAsia="ru-RU"/>
              </w:rPr>
              <w:t>457</w:t>
            </w:r>
          </w:p>
        </w:tc>
        <w:tc>
          <w:tcPr>
            <w:tcW w:w="1236" w:type="dxa"/>
            <w:tcBorders>
              <w:top w:val="nil"/>
              <w:left w:val="nil"/>
              <w:bottom w:val="single" w:sz="4" w:space="0" w:color="auto"/>
              <w:right w:val="single" w:sz="4" w:space="0" w:color="auto"/>
            </w:tcBorders>
            <w:shd w:val="clear" w:color="auto" w:fill="auto"/>
            <w:noWrap/>
            <w:vAlign w:val="bottom"/>
            <w:hideMark/>
          </w:tcPr>
          <w:p w14:paraId="0318EDF8"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516964.67</w:t>
            </w:r>
          </w:p>
        </w:tc>
        <w:tc>
          <w:tcPr>
            <w:tcW w:w="1356" w:type="dxa"/>
            <w:tcBorders>
              <w:top w:val="nil"/>
              <w:left w:val="nil"/>
              <w:bottom w:val="single" w:sz="4" w:space="0" w:color="auto"/>
              <w:right w:val="single" w:sz="4" w:space="0" w:color="auto"/>
            </w:tcBorders>
            <w:shd w:val="clear" w:color="auto" w:fill="auto"/>
            <w:noWrap/>
            <w:vAlign w:val="bottom"/>
            <w:hideMark/>
          </w:tcPr>
          <w:p w14:paraId="6E6DEF4D"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1286420.43</w:t>
            </w:r>
          </w:p>
        </w:tc>
        <w:tc>
          <w:tcPr>
            <w:tcW w:w="2147" w:type="dxa"/>
            <w:tcBorders>
              <w:top w:val="nil"/>
              <w:left w:val="nil"/>
              <w:bottom w:val="single" w:sz="4" w:space="0" w:color="auto"/>
              <w:right w:val="single" w:sz="4" w:space="0" w:color="auto"/>
            </w:tcBorders>
            <w:shd w:val="clear" w:color="auto" w:fill="auto"/>
            <w:vAlign w:val="center"/>
            <w:hideMark/>
          </w:tcPr>
          <w:p w14:paraId="0A823D4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174E71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CD3311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D6952A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93D467F" w14:textId="77777777" w:rsidR="003062D9" w:rsidRPr="00F6011D" w:rsidRDefault="003062D9" w:rsidP="00F6011D">
            <w:pPr>
              <w:jc w:val="both"/>
              <w:rPr>
                <w:rFonts w:ascii="Arial" w:hAnsi="Arial" w:cs="Arial"/>
                <w:lang w:eastAsia="ru-RU"/>
              </w:rPr>
            </w:pPr>
            <w:r w:rsidRPr="00F6011D">
              <w:rPr>
                <w:rFonts w:ascii="Arial" w:hAnsi="Arial" w:cs="Arial"/>
                <w:lang w:eastAsia="ru-RU"/>
              </w:rPr>
              <w:t>458</w:t>
            </w:r>
          </w:p>
        </w:tc>
        <w:tc>
          <w:tcPr>
            <w:tcW w:w="1236" w:type="dxa"/>
            <w:tcBorders>
              <w:top w:val="nil"/>
              <w:left w:val="nil"/>
              <w:bottom w:val="single" w:sz="4" w:space="0" w:color="auto"/>
              <w:right w:val="single" w:sz="4" w:space="0" w:color="auto"/>
            </w:tcBorders>
            <w:shd w:val="clear" w:color="auto" w:fill="auto"/>
            <w:noWrap/>
            <w:vAlign w:val="bottom"/>
            <w:hideMark/>
          </w:tcPr>
          <w:p w14:paraId="0EC633CE"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516964.72</w:t>
            </w:r>
          </w:p>
        </w:tc>
        <w:tc>
          <w:tcPr>
            <w:tcW w:w="1356" w:type="dxa"/>
            <w:tcBorders>
              <w:top w:val="nil"/>
              <w:left w:val="nil"/>
              <w:bottom w:val="single" w:sz="4" w:space="0" w:color="auto"/>
              <w:right w:val="single" w:sz="4" w:space="0" w:color="auto"/>
            </w:tcBorders>
            <w:shd w:val="clear" w:color="auto" w:fill="auto"/>
            <w:noWrap/>
            <w:vAlign w:val="bottom"/>
            <w:hideMark/>
          </w:tcPr>
          <w:p w14:paraId="64BE2C1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1286420.65</w:t>
            </w:r>
          </w:p>
        </w:tc>
        <w:tc>
          <w:tcPr>
            <w:tcW w:w="2147" w:type="dxa"/>
            <w:tcBorders>
              <w:top w:val="nil"/>
              <w:left w:val="nil"/>
              <w:bottom w:val="single" w:sz="4" w:space="0" w:color="auto"/>
              <w:right w:val="single" w:sz="4" w:space="0" w:color="auto"/>
            </w:tcBorders>
            <w:shd w:val="clear" w:color="auto" w:fill="auto"/>
            <w:vAlign w:val="center"/>
            <w:hideMark/>
          </w:tcPr>
          <w:p w14:paraId="6EAF634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9804F3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A6CDD0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01DE68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C93BD96" w14:textId="77777777" w:rsidR="003062D9" w:rsidRPr="00F6011D" w:rsidRDefault="003062D9" w:rsidP="00F6011D">
            <w:pPr>
              <w:jc w:val="both"/>
              <w:rPr>
                <w:rFonts w:ascii="Arial" w:hAnsi="Arial" w:cs="Arial"/>
                <w:lang w:eastAsia="ru-RU"/>
              </w:rPr>
            </w:pPr>
            <w:r w:rsidRPr="00F6011D">
              <w:rPr>
                <w:rFonts w:ascii="Arial" w:hAnsi="Arial" w:cs="Arial"/>
                <w:lang w:eastAsia="ru-RU"/>
              </w:rPr>
              <w:t>459</w:t>
            </w:r>
          </w:p>
        </w:tc>
        <w:tc>
          <w:tcPr>
            <w:tcW w:w="1236" w:type="dxa"/>
            <w:tcBorders>
              <w:top w:val="nil"/>
              <w:left w:val="nil"/>
              <w:bottom w:val="single" w:sz="4" w:space="0" w:color="auto"/>
              <w:right w:val="single" w:sz="4" w:space="0" w:color="auto"/>
            </w:tcBorders>
            <w:shd w:val="clear" w:color="auto" w:fill="auto"/>
            <w:noWrap/>
            <w:vAlign w:val="bottom"/>
            <w:hideMark/>
          </w:tcPr>
          <w:p w14:paraId="0ADCE7D5"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516964.76</w:t>
            </w:r>
          </w:p>
        </w:tc>
        <w:tc>
          <w:tcPr>
            <w:tcW w:w="1356" w:type="dxa"/>
            <w:tcBorders>
              <w:top w:val="nil"/>
              <w:left w:val="nil"/>
              <w:bottom w:val="single" w:sz="4" w:space="0" w:color="auto"/>
              <w:right w:val="single" w:sz="4" w:space="0" w:color="auto"/>
            </w:tcBorders>
            <w:shd w:val="clear" w:color="auto" w:fill="auto"/>
            <w:noWrap/>
            <w:vAlign w:val="bottom"/>
            <w:hideMark/>
          </w:tcPr>
          <w:p w14:paraId="57B67CA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1286420.88</w:t>
            </w:r>
          </w:p>
        </w:tc>
        <w:tc>
          <w:tcPr>
            <w:tcW w:w="2147" w:type="dxa"/>
            <w:tcBorders>
              <w:top w:val="nil"/>
              <w:left w:val="nil"/>
              <w:bottom w:val="single" w:sz="4" w:space="0" w:color="auto"/>
              <w:right w:val="single" w:sz="4" w:space="0" w:color="auto"/>
            </w:tcBorders>
            <w:shd w:val="clear" w:color="auto" w:fill="auto"/>
            <w:vAlign w:val="center"/>
            <w:hideMark/>
          </w:tcPr>
          <w:p w14:paraId="0ED97EF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8E9AC1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77AE13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46C692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6226938" w14:textId="77777777" w:rsidR="003062D9" w:rsidRPr="00F6011D" w:rsidRDefault="003062D9" w:rsidP="00F6011D">
            <w:pPr>
              <w:jc w:val="both"/>
              <w:rPr>
                <w:rFonts w:ascii="Arial" w:hAnsi="Arial" w:cs="Arial"/>
                <w:lang w:eastAsia="ru-RU"/>
              </w:rPr>
            </w:pPr>
            <w:r w:rsidRPr="00F6011D">
              <w:rPr>
                <w:rFonts w:ascii="Arial" w:hAnsi="Arial" w:cs="Arial"/>
                <w:lang w:eastAsia="ru-RU"/>
              </w:rPr>
              <w:t>460</w:t>
            </w:r>
          </w:p>
        </w:tc>
        <w:tc>
          <w:tcPr>
            <w:tcW w:w="1236" w:type="dxa"/>
            <w:tcBorders>
              <w:top w:val="nil"/>
              <w:left w:val="nil"/>
              <w:bottom w:val="single" w:sz="4" w:space="0" w:color="auto"/>
              <w:right w:val="single" w:sz="4" w:space="0" w:color="auto"/>
            </w:tcBorders>
            <w:shd w:val="clear" w:color="auto" w:fill="auto"/>
            <w:noWrap/>
            <w:vAlign w:val="bottom"/>
            <w:hideMark/>
          </w:tcPr>
          <w:p w14:paraId="112B5373"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516964.73</w:t>
            </w:r>
          </w:p>
        </w:tc>
        <w:tc>
          <w:tcPr>
            <w:tcW w:w="1356" w:type="dxa"/>
            <w:tcBorders>
              <w:top w:val="nil"/>
              <w:left w:val="nil"/>
              <w:bottom w:val="single" w:sz="4" w:space="0" w:color="auto"/>
              <w:right w:val="single" w:sz="4" w:space="0" w:color="auto"/>
            </w:tcBorders>
            <w:shd w:val="clear" w:color="auto" w:fill="auto"/>
            <w:noWrap/>
            <w:vAlign w:val="bottom"/>
            <w:hideMark/>
          </w:tcPr>
          <w:p w14:paraId="462D2EE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1286421.11</w:t>
            </w:r>
          </w:p>
        </w:tc>
        <w:tc>
          <w:tcPr>
            <w:tcW w:w="2147" w:type="dxa"/>
            <w:tcBorders>
              <w:top w:val="nil"/>
              <w:left w:val="nil"/>
              <w:bottom w:val="single" w:sz="4" w:space="0" w:color="auto"/>
              <w:right w:val="single" w:sz="4" w:space="0" w:color="auto"/>
            </w:tcBorders>
            <w:shd w:val="clear" w:color="auto" w:fill="auto"/>
            <w:vAlign w:val="center"/>
            <w:hideMark/>
          </w:tcPr>
          <w:p w14:paraId="4E6D42B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0A618F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F17859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3338F4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E0B4767" w14:textId="77777777" w:rsidR="003062D9" w:rsidRPr="00F6011D" w:rsidRDefault="003062D9" w:rsidP="00F6011D">
            <w:pPr>
              <w:jc w:val="both"/>
              <w:rPr>
                <w:rFonts w:ascii="Arial" w:hAnsi="Arial" w:cs="Arial"/>
                <w:lang w:eastAsia="ru-RU"/>
              </w:rPr>
            </w:pPr>
            <w:r w:rsidRPr="00F6011D">
              <w:rPr>
                <w:rFonts w:ascii="Arial" w:hAnsi="Arial" w:cs="Arial"/>
                <w:lang w:eastAsia="ru-RU"/>
              </w:rPr>
              <w:t>461</w:t>
            </w:r>
          </w:p>
        </w:tc>
        <w:tc>
          <w:tcPr>
            <w:tcW w:w="1236" w:type="dxa"/>
            <w:tcBorders>
              <w:top w:val="nil"/>
              <w:left w:val="nil"/>
              <w:bottom w:val="single" w:sz="4" w:space="0" w:color="auto"/>
              <w:right w:val="single" w:sz="4" w:space="0" w:color="auto"/>
            </w:tcBorders>
            <w:shd w:val="clear" w:color="auto" w:fill="auto"/>
            <w:noWrap/>
            <w:vAlign w:val="bottom"/>
            <w:hideMark/>
          </w:tcPr>
          <w:p w14:paraId="31BEF769"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516964.68</w:t>
            </w:r>
          </w:p>
        </w:tc>
        <w:tc>
          <w:tcPr>
            <w:tcW w:w="1356" w:type="dxa"/>
            <w:tcBorders>
              <w:top w:val="nil"/>
              <w:left w:val="nil"/>
              <w:bottom w:val="single" w:sz="4" w:space="0" w:color="auto"/>
              <w:right w:val="single" w:sz="4" w:space="0" w:color="auto"/>
            </w:tcBorders>
            <w:shd w:val="clear" w:color="auto" w:fill="auto"/>
            <w:noWrap/>
            <w:vAlign w:val="bottom"/>
            <w:hideMark/>
          </w:tcPr>
          <w:p w14:paraId="06264B71"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1286421.33</w:t>
            </w:r>
          </w:p>
        </w:tc>
        <w:tc>
          <w:tcPr>
            <w:tcW w:w="2147" w:type="dxa"/>
            <w:tcBorders>
              <w:top w:val="nil"/>
              <w:left w:val="nil"/>
              <w:bottom w:val="single" w:sz="4" w:space="0" w:color="auto"/>
              <w:right w:val="single" w:sz="4" w:space="0" w:color="auto"/>
            </w:tcBorders>
            <w:shd w:val="clear" w:color="auto" w:fill="auto"/>
            <w:vAlign w:val="center"/>
            <w:hideMark/>
          </w:tcPr>
          <w:p w14:paraId="0628EEC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B5D92D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FD6818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657947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C0C670A" w14:textId="77777777" w:rsidR="003062D9" w:rsidRPr="00F6011D" w:rsidRDefault="003062D9" w:rsidP="00F6011D">
            <w:pPr>
              <w:jc w:val="both"/>
              <w:rPr>
                <w:rFonts w:ascii="Arial" w:hAnsi="Arial" w:cs="Arial"/>
                <w:lang w:eastAsia="ru-RU"/>
              </w:rPr>
            </w:pPr>
            <w:r w:rsidRPr="00F6011D">
              <w:rPr>
                <w:rFonts w:ascii="Arial" w:hAnsi="Arial" w:cs="Arial"/>
                <w:lang w:eastAsia="ru-RU"/>
              </w:rPr>
              <w:t>462</w:t>
            </w:r>
          </w:p>
        </w:tc>
        <w:tc>
          <w:tcPr>
            <w:tcW w:w="1236" w:type="dxa"/>
            <w:tcBorders>
              <w:top w:val="nil"/>
              <w:left w:val="nil"/>
              <w:bottom w:val="single" w:sz="4" w:space="0" w:color="auto"/>
              <w:right w:val="single" w:sz="4" w:space="0" w:color="auto"/>
            </w:tcBorders>
            <w:shd w:val="clear" w:color="auto" w:fill="auto"/>
            <w:noWrap/>
            <w:vAlign w:val="bottom"/>
            <w:hideMark/>
          </w:tcPr>
          <w:p w14:paraId="12D9D915"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516964.58</w:t>
            </w:r>
          </w:p>
        </w:tc>
        <w:tc>
          <w:tcPr>
            <w:tcW w:w="1356" w:type="dxa"/>
            <w:tcBorders>
              <w:top w:val="nil"/>
              <w:left w:val="nil"/>
              <w:bottom w:val="single" w:sz="4" w:space="0" w:color="auto"/>
              <w:right w:val="single" w:sz="4" w:space="0" w:color="auto"/>
            </w:tcBorders>
            <w:shd w:val="clear" w:color="auto" w:fill="auto"/>
            <w:noWrap/>
            <w:vAlign w:val="bottom"/>
            <w:hideMark/>
          </w:tcPr>
          <w:p w14:paraId="4A69A41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1286421.54</w:t>
            </w:r>
          </w:p>
        </w:tc>
        <w:tc>
          <w:tcPr>
            <w:tcW w:w="2147" w:type="dxa"/>
            <w:tcBorders>
              <w:top w:val="nil"/>
              <w:left w:val="nil"/>
              <w:bottom w:val="single" w:sz="4" w:space="0" w:color="auto"/>
              <w:right w:val="single" w:sz="4" w:space="0" w:color="auto"/>
            </w:tcBorders>
            <w:shd w:val="clear" w:color="auto" w:fill="auto"/>
            <w:vAlign w:val="center"/>
            <w:hideMark/>
          </w:tcPr>
          <w:p w14:paraId="51C7E4C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CA1C1B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491BEF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8BC575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E6B248" w14:textId="77777777" w:rsidR="003062D9" w:rsidRPr="00F6011D" w:rsidRDefault="003062D9" w:rsidP="00F6011D">
            <w:pPr>
              <w:jc w:val="both"/>
              <w:rPr>
                <w:rFonts w:ascii="Arial" w:hAnsi="Arial" w:cs="Arial"/>
                <w:lang w:eastAsia="ru-RU"/>
              </w:rPr>
            </w:pPr>
            <w:r w:rsidRPr="00F6011D">
              <w:rPr>
                <w:rFonts w:ascii="Arial" w:hAnsi="Arial" w:cs="Arial"/>
                <w:lang w:eastAsia="ru-RU"/>
              </w:rPr>
              <w:t>463</w:t>
            </w:r>
          </w:p>
        </w:tc>
        <w:tc>
          <w:tcPr>
            <w:tcW w:w="1236" w:type="dxa"/>
            <w:tcBorders>
              <w:top w:val="nil"/>
              <w:left w:val="nil"/>
              <w:bottom w:val="single" w:sz="4" w:space="0" w:color="auto"/>
              <w:right w:val="single" w:sz="4" w:space="0" w:color="auto"/>
            </w:tcBorders>
            <w:shd w:val="clear" w:color="auto" w:fill="auto"/>
            <w:noWrap/>
            <w:vAlign w:val="bottom"/>
            <w:hideMark/>
          </w:tcPr>
          <w:p w14:paraId="355237F8"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516964.45</w:t>
            </w:r>
          </w:p>
        </w:tc>
        <w:tc>
          <w:tcPr>
            <w:tcW w:w="1356" w:type="dxa"/>
            <w:tcBorders>
              <w:top w:val="nil"/>
              <w:left w:val="nil"/>
              <w:bottom w:val="single" w:sz="4" w:space="0" w:color="auto"/>
              <w:right w:val="single" w:sz="4" w:space="0" w:color="auto"/>
            </w:tcBorders>
            <w:shd w:val="clear" w:color="auto" w:fill="auto"/>
            <w:noWrap/>
            <w:vAlign w:val="bottom"/>
            <w:hideMark/>
          </w:tcPr>
          <w:p w14:paraId="2E39E75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1286421.73</w:t>
            </w:r>
          </w:p>
        </w:tc>
        <w:tc>
          <w:tcPr>
            <w:tcW w:w="2147" w:type="dxa"/>
            <w:tcBorders>
              <w:top w:val="nil"/>
              <w:left w:val="nil"/>
              <w:bottom w:val="single" w:sz="4" w:space="0" w:color="auto"/>
              <w:right w:val="single" w:sz="4" w:space="0" w:color="auto"/>
            </w:tcBorders>
            <w:shd w:val="clear" w:color="auto" w:fill="auto"/>
            <w:vAlign w:val="center"/>
            <w:hideMark/>
          </w:tcPr>
          <w:p w14:paraId="7E6C713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140DDF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0903E8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0AC495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C6EFC84" w14:textId="77777777" w:rsidR="003062D9" w:rsidRPr="00F6011D" w:rsidRDefault="003062D9" w:rsidP="00F6011D">
            <w:pPr>
              <w:jc w:val="both"/>
              <w:rPr>
                <w:rFonts w:ascii="Arial" w:hAnsi="Arial" w:cs="Arial"/>
                <w:lang w:eastAsia="ru-RU"/>
              </w:rPr>
            </w:pPr>
            <w:r w:rsidRPr="00F6011D">
              <w:rPr>
                <w:rFonts w:ascii="Arial" w:hAnsi="Arial" w:cs="Arial"/>
                <w:lang w:eastAsia="ru-RU"/>
              </w:rPr>
              <w:t>464</w:t>
            </w:r>
          </w:p>
        </w:tc>
        <w:tc>
          <w:tcPr>
            <w:tcW w:w="1236" w:type="dxa"/>
            <w:tcBorders>
              <w:top w:val="nil"/>
              <w:left w:val="nil"/>
              <w:bottom w:val="single" w:sz="4" w:space="0" w:color="auto"/>
              <w:right w:val="single" w:sz="4" w:space="0" w:color="auto"/>
            </w:tcBorders>
            <w:shd w:val="clear" w:color="auto" w:fill="auto"/>
            <w:noWrap/>
            <w:vAlign w:val="bottom"/>
            <w:hideMark/>
          </w:tcPr>
          <w:p w14:paraId="48DA4D56"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516964.29</w:t>
            </w:r>
          </w:p>
        </w:tc>
        <w:tc>
          <w:tcPr>
            <w:tcW w:w="1356" w:type="dxa"/>
            <w:tcBorders>
              <w:top w:val="nil"/>
              <w:left w:val="nil"/>
              <w:bottom w:val="single" w:sz="4" w:space="0" w:color="auto"/>
              <w:right w:val="single" w:sz="4" w:space="0" w:color="auto"/>
            </w:tcBorders>
            <w:shd w:val="clear" w:color="auto" w:fill="auto"/>
            <w:noWrap/>
            <w:vAlign w:val="bottom"/>
            <w:hideMark/>
          </w:tcPr>
          <w:p w14:paraId="79D5BFF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1286421.90</w:t>
            </w:r>
          </w:p>
        </w:tc>
        <w:tc>
          <w:tcPr>
            <w:tcW w:w="2147" w:type="dxa"/>
            <w:tcBorders>
              <w:top w:val="nil"/>
              <w:left w:val="nil"/>
              <w:bottom w:val="single" w:sz="4" w:space="0" w:color="auto"/>
              <w:right w:val="single" w:sz="4" w:space="0" w:color="auto"/>
            </w:tcBorders>
            <w:shd w:val="clear" w:color="auto" w:fill="auto"/>
            <w:vAlign w:val="center"/>
            <w:hideMark/>
          </w:tcPr>
          <w:p w14:paraId="1832843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5079E1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0484C8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A25AA5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861295" w14:textId="77777777" w:rsidR="003062D9" w:rsidRPr="00F6011D" w:rsidRDefault="003062D9" w:rsidP="00F6011D">
            <w:pPr>
              <w:jc w:val="both"/>
              <w:rPr>
                <w:rFonts w:ascii="Arial" w:hAnsi="Arial" w:cs="Arial"/>
                <w:lang w:eastAsia="ru-RU"/>
              </w:rPr>
            </w:pPr>
            <w:r w:rsidRPr="00F6011D">
              <w:rPr>
                <w:rFonts w:ascii="Arial" w:hAnsi="Arial" w:cs="Arial"/>
                <w:lang w:eastAsia="ru-RU"/>
              </w:rPr>
              <w:t>465</w:t>
            </w:r>
          </w:p>
        </w:tc>
        <w:tc>
          <w:tcPr>
            <w:tcW w:w="1236" w:type="dxa"/>
            <w:tcBorders>
              <w:top w:val="nil"/>
              <w:left w:val="nil"/>
              <w:bottom w:val="single" w:sz="4" w:space="0" w:color="auto"/>
              <w:right w:val="single" w:sz="4" w:space="0" w:color="auto"/>
            </w:tcBorders>
            <w:shd w:val="clear" w:color="auto" w:fill="auto"/>
            <w:noWrap/>
            <w:vAlign w:val="bottom"/>
            <w:hideMark/>
          </w:tcPr>
          <w:p w14:paraId="0E83834C"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516964.10</w:t>
            </w:r>
          </w:p>
        </w:tc>
        <w:tc>
          <w:tcPr>
            <w:tcW w:w="1356" w:type="dxa"/>
            <w:tcBorders>
              <w:top w:val="nil"/>
              <w:left w:val="nil"/>
              <w:bottom w:val="single" w:sz="4" w:space="0" w:color="auto"/>
              <w:right w:val="single" w:sz="4" w:space="0" w:color="auto"/>
            </w:tcBorders>
            <w:shd w:val="clear" w:color="auto" w:fill="auto"/>
            <w:noWrap/>
            <w:vAlign w:val="bottom"/>
            <w:hideMark/>
          </w:tcPr>
          <w:p w14:paraId="6650B1A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1286422.03</w:t>
            </w:r>
          </w:p>
        </w:tc>
        <w:tc>
          <w:tcPr>
            <w:tcW w:w="2147" w:type="dxa"/>
            <w:tcBorders>
              <w:top w:val="nil"/>
              <w:left w:val="nil"/>
              <w:bottom w:val="single" w:sz="4" w:space="0" w:color="auto"/>
              <w:right w:val="single" w:sz="4" w:space="0" w:color="auto"/>
            </w:tcBorders>
            <w:shd w:val="clear" w:color="auto" w:fill="auto"/>
            <w:vAlign w:val="center"/>
            <w:hideMark/>
          </w:tcPr>
          <w:p w14:paraId="40BD4D7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95154E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032DBC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0B7ABC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05D2E2" w14:textId="77777777" w:rsidR="003062D9" w:rsidRPr="00F6011D" w:rsidRDefault="003062D9" w:rsidP="00F6011D">
            <w:pPr>
              <w:jc w:val="both"/>
              <w:rPr>
                <w:rFonts w:ascii="Arial" w:hAnsi="Arial" w:cs="Arial"/>
                <w:lang w:eastAsia="ru-RU"/>
              </w:rPr>
            </w:pPr>
            <w:r w:rsidRPr="00F6011D">
              <w:rPr>
                <w:rFonts w:ascii="Arial" w:hAnsi="Arial" w:cs="Arial"/>
                <w:lang w:eastAsia="ru-RU"/>
              </w:rPr>
              <w:t>466</w:t>
            </w:r>
          </w:p>
        </w:tc>
        <w:tc>
          <w:tcPr>
            <w:tcW w:w="1236" w:type="dxa"/>
            <w:tcBorders>
              <w:top w:val="nil"/>
              <w:left w:val="nil"/>
              <w:bottom w:val="single" w:sz="4" w:space="0" w:color="auto"/>
              <w:right w:val="single" w:sz="4" w:space="0" w:color="auto"/>
            </w:tcBorders>
            <w:shd w:val="clear" w:color="auto" w:fill="auto"/>
            <w:noWrap/>
            <w:vAlign w:val="bottom"/>
            <w:hideMark/>
          </w:tcPr>
          <w:p w14:paraId="4477FE32"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516963.89</w:t>
            </w:r>
          </w:p>
        </w:tc>
        <w:tc>
          <w:tcPr>
            <w:tcW w:w="1356" w:type="dxa"/>
            <w:tcBorders>
              <w:top w:val="nil"/>
              <w:left w:val="nil"/>
              <w:bottom w:val="single" w:sz="4" w:space="0" w:color="auto"/>
              <w:right w:val="single" w:sz="4" w:space="0" w:color="auto"/>
            </w:tcBorders>
            <w:shd w:val="clear" w:color="auto" w:fill="auto"/>
            <w:noWrap/>
            <w:vAlign w:val="bottom"/>
            <w:hideMark/>
          </w:tcPr>
          <w:p w14:paraId="4A5F92B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1286422.14</w:t>
            </w:r>
          </w:p>
        </w:tc>
        <w:tc>
          <w:tcPr>
            <w:tcW w:w="2147" w:type="dxa"/>
            <w:tcBorders>
              <w:top w:val="nil"/>
              <w:left w:val="nil"/>
              <w:bottom w:val="single" w:sz="4" w:space="0" w:color="auto"/>
              <w:right w:val="single" w:sz="4" w:space="0" w:color="auto"/>
            </w:tcBorders>
            <w:shd w:val="clear" w:color="auto" w:fill="auto"/>
            <w:vAlign w:val="center"/>
            <w:hideMark/>
          </w:tcPr>
          <w:p w14:paraId="4F8B519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EC4E32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24BCB0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A27F59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146810E" w14:textId="77777777" w:rsidR="003062D9" w:rsidRPr="00F6011D" w:rsidRDefault="003062D9" w:rsidP="00F6011D">
            <w:pPr>
              <w:jc w:val="both"/>
              <w:rPr>
                <w:rFonts w:ascii="Arial" w:hAnsi="Arial" w:cs="Arial"/>
                <w:lang w:eastAsia="ru-RU"/>
              </w:rPr>
            </w:pPr>
            <w:r w:rsidRPr="00F6011D">
              <w:rPr>
                <w:rFonts w:ascii="Arial" w:hAnsi="Arial" w:cs="Arial"/>
                <w:lang w:eastAsia="ru-RU"/>
              </w:rPr>
              <w:t>467</w:t>
            </w:r>
          </w:p>
        </w:tc>
        <w:tc>
          <w:tcPr>
            <w:tcW w:w="1236" w:type="dxa"/>
            <w:tcBorders>
              <w:top w:val="nil"/>
              <w:left w:val="nil"/>
              <w:bottom w:val="single" w:sz="4" w:space="0" w:color="auto"/>
              <w:right w:val="single" w:sz="4" w:space="0" w:color="auto"/>
            </w:tcBorders>
            <w:shd w:val="clear" w:color="auto" w:fill="auto"/>
            <w:noWrap/>
            <w:vAlign w:val="bottom"/>
            <w:hideMark/>
          </w:tcPr>
          <w:p w14:paraId="68D1EF05"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516963.67</w:t>
            </w:r>
          </w:p>
        </w:tc>
        <w:tc>
          <w:tcPr>
            <w:tcW w:w="1356" w:type="dxa"/>
            <w:tcBorders>
              <w:top w:val="nil"/>
              <w:left w:val="nil"/>
              <w:bottom w:val="single" w:sz="4" w:space="0" w:color="auto"/>
              <w:right w:val="single" w:sz="4" w:space="0" w:color="auto"/>
            </w:tcBorders>
            <w:shd w:val="clear" w:color="auto" w:fill="auto"/>
            <w:noWrap/>
            <w:vAlign w:val="bottom"/>
            <w:hideMark/>
          </w:tcPr>
          <w:p w14:paraId="58CB7319"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1286422.19</w:t>
            </w:r>
          </w:p>
        </w:tc>
        <w:tc>
          <w:tcPr>
            <w:tcW w:w="2147" w:type="dxa"/>
            <w:tcBorders>
              <w:top w:val="nil"/>
              <w:left w:val="nil"/>
              <w:bottom w:val="single" w:sz="4" w:space="0" w:color="auto"/>
              <w:right w:val="single" w:sz="4" w:space="0" w:color="auto"/>
            </w:tcBorders>
            <w:shd w:val="clear" w:color="auto" w:fill="auto"/>
            <w:vAlign w:val="center"/>
            <w:hideMark/>
          </w:tcPr>
          <w:p w14:paraId="100B6F9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1C4776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9248C5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66650F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A05667D" w14:textId="77777777" w:rsidR="003062D9" w:rsidRPr="00F6011D" w:rsidRDefault="003062D9" w:rsidP="00F6011D">
            <w:pPr>
              <w:jc w:val="both"/>
              <w:rPr>
                <w:rFonts w:ascii="Arial" w:hAnsi="Arial" w:cs="Arial"/>
                <w:lang w:eastAsia="ru-RU"/>
              </w:rPr>
            </w:pPr>
            <w:r w:rsidRPr="00F6011D">
              <w:rPr>
                <w:rFonts w:ascii="Arial" w:hAnsi="Arial" w:cs="Arial"/>
                <w:lang w:eastAsia="ru-RU"/>
              </w:rPr>
              <w:t>468</w:t>
            </w:r>
          </w:p>
        </w:tc>
        <w:tc>
          <w:tcPr>
            <w:tcW w:w="1236" w:type="dxa"/>
            <w:tcBorders>
              <w:top w:val="nil"/>
              <w:left w:val="nil"/>
              <w:bottom w:val="single" w:sz="4" w:space="0" w:color="auto"/>
              <w:right w:val="single" w:sz="4" w:space="0" w:color="auto"/>
            </w:tcBorders>
            <w:shd w:val="clear" w:color="auto" w:fill="auto"/>
            <w:noWrap/>
            <w:vAlign w:val="bottom"/>
            <w:hideMark/>
          </w:tcPr>
          <w:p w14:paraId="4C39B1EF"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516963.44</w:t>
            </w:r>
          </w:p>
        </w:tc>
        <w:tc>
          <w:tcPr>
            <w:tcW w:w="1356" w:type="dxa"/>
            <w:tcBorders>
              <w:top w:val="nil"/>
              <w:left w:val="nil"/>
              <w:bottom w:val="single" w:sz="4" w:space="0" w:color="auto"/>
              <w:right w:val="single" w:sz="4" w:space="0" w:color="auto"/>
            </w:tcBorders>
            <w:shd w:val="clear" w:color="auto" w:fill="auto"/>
            <w:noWrap/>
            <w:vAlign w:val="bottom"/>
            <w:hideMark/>
          </w:tcPr>
          <w:p w14:paraId="5C6C069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1286422.22</w:t>
            </w:r>
          </w:p>
        </w:tc>
        <w:tc>
          <w:tcPr>
            <w:tcW w:w="2147" w:type="dxa"/>
            <w:tcBorders>
              <w:top w:val="nil"/>
              <w:left w:val="nil"/>
              <w:bottom w:val="single" w:sz="4" w:space="0" w:color="auto"/>
              <w:right w:val="single" w:sz="4" w:space="0" w:color="auto"/>
            </w:tcBorders>
            <w:shd w:val="clear" w:color="auto" w:fill="auto"/>
            <w:vAlign w:val="center"/>
            <w:hideMark/>
          </w:tcPr>
          <w:p w14:paraId="37450CB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F04D39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7363A4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11D175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E3DF7A3" w14:textId="77777777" w:rsidR="003062D9" w:rsidRPr="00F6011D" w:rsidRDefault="003062D9" w:rsidP="00F6011D">
            <w:pPr>
              <w:jc w:val="both"/>
              <w:rPr>
                <w:rFonts w:ascii="Arial" w:hAnsi="Arial" w:cs="Arial"/>
                <w:lang w:eastAsia="ru-RU"/>
              </w:rPr>
            </w:pPr>
            <w:r w:rsidRPr="00F6011D">
              <w:rPr>
                <w:rFonts w:ascii="Arial" w:hAnsi="Arial" w:cs="Arial"/>
                <w:lang w:eastAsia="ru-RU"/>
              </w:rPr>
              <w:t>469</w:t>
            </w:r>
          </w:p>
        </w:tc>
        <w:tc>
          <w:tcPr>
            <w:tcW w:w="1236" w:type="dxa"/>
            <w:tcBorders>
              <w:top w:val="nil"/>
              <w:left w:val="nil"/>
              <w:bottom w:val="single" w:sz="4" w:space="0" w:color="auto"/>
              <w:right w:val="single" w:sz="4" w:space="0" w:color="auto"/>
            </w:tcBorders>
            <w:shd w:val="clear" w:color="auto" w:fill="auto"/>
            <w:noWrap/>
            <w:vAlign w:val="bottom"/>
            <w:hideMark/>
          </w:tcPr>
          <w:p w14:paraId="2A52207A"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516963.21</w:t>
            </w:r>
          </w:p>
        </w:tc>
        <w:tc>
          <w:tcPr>
            <w:tcW w:w="1356" w:type="dxa"/>
            <w:tcBorders>
              <w:top w:val="nil"/>
              <w:left w:val="nil"/>
              <w:bottom w:val="single" w:sz="4" w:space="0" w:color="auto"/>
              <w:right w:val="single" w:sz="4" w:space="0" w:color="auto"/>
            </w:tcBorders>
            <w:shd w:val="clear" w:color="auto" w:fill="auto"/>
            <w:noWrap/>
            <w:vAlign w:val="bottom"/>
            <w:hideMark/>
          </w:tcPr>
          <w:p w14:paraId="2BB4B054"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1286422.19</w:t>
            </w:r>
          </w:p>
        </w:tc>
        <w:tc>
          <w:tcPr>
            <w:tcW w:w="2147" w:type="dxa"/>
            <w:tcBorders>
              <w:top w:val="nil"/>
              <w:left w:val="nil"/>
              <w:bottom w:val="single" w:sz="4" w:space="0" w:color="auto"/>
              <w:right w:val="single" w:sz="4" w:space="0" w:color="auto"/>
            </w:tcBorders>
            <w:shd w:val="clear" w:color="auto" w:fill="auto"/>
            <w:vAlign w:val="center"/>
            <w:hideMark/>
          </w:tcPr>
          <w:p w14:paraId="4DDD4F5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E39D21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B3D7E2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5FEE52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4159D3B" w14:textId="77777777" w:rsidR="003062D9" w:rsidRPr="00F6011D" w:rsidRDefault="003062D9" w:rsidP="00F6011D">
            <w:pPr>
              <w:jc w:val="both"/>
              <w:rPr>
                <w:rFonts w:ascii="Arial" w:hAnsi="Arial" w:cs="Arial"/>
                <w:lang w:eastAsia="ru-RU"/>
              </w:rPr>
            </w:pPr>
            <w:r w:rsidRPr="00F6011D">
              <w:rPr>
                <w:rFonts w:ascii="Arial" w:hAnsi="Arial" w:cs="Arial"/>
                <w:lang w:eastAsia="ru-RU"/>
              </w:rPr>
              <w:t>470</w:t>
            </w:r>
          </w:p>
        </w:tc>
        <w:tc>
          <w:tcPr>
            <w:tcW w:w="1236" w:type="dxa"/>
            <w:tcBorders>
              <w:top w:val="nil"/>
              <w:left w:val="nil"/>
              <w:bottom w:val="single" w:sz="4" w:space="0" w:color="auto"/>
              <w:right w:val="single" w:sz="4" w:space="0" w:color="auto"/>
            </w:tcBorders>
            <w:shd w:val="clear" w:color="auto" w:fill="auto"/>
            <w:noWrap/>
            <w:vAlign w:val="bottom"/>
            <w:hideMark/>
          </w:tcPr>
          <w:p w14:paraId="6C3DA97C"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516962.99</w:t>
            </w:r>
          </w:p>
        </w:tc>
        <w:tc>
          <w:tcPr>
            <w:tcW w:w="1356" w:type="dxa"/>
            <w:tcBorders>
              <w:top w:val="nil"/>
              <w:left w:val="nil"/>
              <w:bottom w:val="single" w:sz="4" w:space="0" w:color="auto"/>
              <w:right w:val="single" w:sz="4" w:space="0" w:color="auto"/>
            </w:tcBorders>
            <w:shd w:val="clear" w:color="auto" w:fill="auto"/>
            <w:noWrap/>
            <w:vAlign w:val="bottom"/>
            <w:hideMark/>
          </w:tcPr>
          <w:p w14:paraId="149BFE1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1286422.14</w:t>
            </w:r>
          </w:p>
        </w:tc>
        <w:tc>
          <w:tcPr>
            <w:tcW w:w="2147" w:type="dxa"/>
            <w:tcBorders>
              <w:top w:val="nil"/>
              <w:left w:val="nil"/>
              <w:bottom w:val="single" w:sz="4" w:space="0" w:color="auto"/>
              <w:right w:val="single" w:sz="4" w:space="0" w:color="auto"/>
            </w:tcBorders>
            <w:shd w:val="clear" w:color="auto" w:fill="auto"/>
            <w:vAlign w:val="center"/>
            <w:hideMark/>
          </w:tcPr>
          <w:p w14:paraId="3F6ED47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9DA214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03BECF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3AC109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EAAA538" w14:textId="77777777" w:rsidR="003062D9" w:rsidRPr="00F6011D" w:rsidRDefault="003062D9" w:rsidP="00F6011D">
            <w:pPr>
              <w:jc w:val="both"/>
              <w:rPr>
                <w:rFonts w:ascii="Arial" w:hAnsi="Arial" w:cs="Arial"/>
                <w:lang w:eastAsia="ru-RU"/>
              </w:rPr>
            </w:pPr>
            <w:r w:rsidRPr="00F6011D">
              <w:rPr>
                <w:rFonts w:ascii="Arial" w:hAnsi="Arial" w:cs="Arial"/>
                <w:lang w:eastAsia="ru-RU"/>
              </w:rPr>
              <w:t>471</w:t>
            </w:r>
          </w:p>
        </w:tc>
        <w:tc>
          <w:tcPr>
            <w:tcW w:w="1236" w:type="dxa"/>
            <w:tcBorders>
              <w:top w:val="nil"/>
              <w:left w:val="nil"/>
              <w:bottom w:val="single" w:sz="4" w:space="0" w:color="auto"/>
              <w:right w:val="single" w:sz="4" w:space="0" w:color="auto"/>
            </w:tcBorders>
            <w:shd w:val="clear" w:color="auto" w:fill="auto"/>
            <w:noWrap/>
            <w:vAlign w:val="bottom"/>
            <w:hideMark/>
          </w:tcPr>
          <w:p w14:paraId="03914644"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516962.78</w:t>
            </w:r>
          </w:p>
        </w:tc>
        <w:tc>
          <w:tcPr>
            <w:tcW w:w="1356" w:type="dxa"/>
            <w:tcBorders>
              <w:top w:val="nil"/>
              <w:left w:val="nil"/>
              <w:bottom w:val="single" w:sz="4" w:space="0" w:color="auto"/>
              <w:right w:val="single" w:sz="4" w:space="0" w:color="auto"/>
            </w:tcBorders>
            <w:shd w:val="clear" w:color="auto" w:fill="auto"/>
            <w:noWrap/>
            <w:vAlign w:val="bottom"/>
            <w:hideMark/>
          </w:tcPr>
          <w:p w14:paraId="774147E9"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1286422.05</w:t>
            </w:r>
          </w:p>
        </w:tc>
        <w:tc>
          <w:tcPr>
            <w:tcW w:w="2147" w:type="dxa"/>
            <w:tcBorders>
              <w:top w:val="nil"/>
              <w:left w:val="nil"/>
              <w:bottom w:val="single" w:sz="4" w:space="0" w:color="auto"/>
              <w:right w:val="single" w:sz="4" w:space="0" w:color="auto"/>
            </w:tcBorders>
            <w:shd w:val="clear" w:color="auto" w:fill="auto"/>
            <w:vAlign w:val="center"/>
            <w:hideMark/>
          </w:tcPr>
          <w:p w14:paraId="1E70B21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46D5E0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2BDBA9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927460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B05539D" w14:textId="77777777" w:rsidR="003062D9" w:rsidRPr="00F6011D" w:rsidRDefault="003062D9" w:rsidP="00F6011D">
            <w:pPr>
              <w:jc w:val="both"/>
              <w:rPr>
                <w:rFonts w:ascii="Arial" w:hAnsi="Arial" w:cs="Arial"/>
                <w:lang w:eastAsia="ru-RU"/>
              </w:rPr>
            </w:pPr>
            <w:r w:rsidRPr="00F6011D">
              <w:rPr>
                <w:rFonts w:ascii="Arial" w:hAnsi="Arial" w:cs="Arial"/>
                <w:lang w:eastAsia="ru-RU"/>
              </w:rPr>
              <w:t>472</w:t>
            </w:r>
          </w:p>
        </w:tc>
        <w:tc>
          <w:tcPr>
            <w:tcW w:w="1236" w:type="dxa"/>
            <w:tcBorders>
              <w:top w:val="nil"/>
              <w:left w:val="nil"/>
              <w:bottom w:val="single" w:sz="4" w:space="0" w:color="auto"/>
              <w:right w:val="single" w:sz="4" w:space="0" w:color="auto"/>
            </w:tcBorders>
            <w:shd w:val="clear" w:color="auto" w:fill="auto"/>
            <w:noWrap/>
            <w:vAlign w:val="bottom"/>
            <w:hideMark/>
          </w:tcPr>
          <w:p w14:paraId="666570F2"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516962.59</w:t>
            </w:r>
          </w:p>
        </w:tc>
        <w:tc>
          <w:tcPr>
            <w:tcW w:w="1356" w:type="dxa"/>
            <w:tcBorders>
              <w:top w:val="nil"/>
              <w:left w:val="nil"/>
              <w:bottom w:val="single" w:sz="4" w:space="0" w:color="auto"/>
              <w:right w:val="single" w:sz="4" w:space="0" w:color="auto"/>
            </w:tcBorders>
            <w:shd w:val="clear" w:color="auto" w:fill="auto"/>
            <w:noWrap/>
            <w:vAlign w:val="bottom"/>
            <w:hideMark/>
          </w:tcPr>
          <w:p w14:paraId="5CAAD59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1286421.92</w:t>
            </w:r>
          </w:p>
        </w:tc>
        <w:tc>
          <w:tcPr>
            <w:tcW w:w="2147" w:type="dxa"/>
            <w:tcBorders>
              <w:top w:val="nil"/>
              <w:left w:val="nil"/>
              <w:bottom w:val="single" w:sz="4" w:space="0" w:color="auto"/>
              <w:right w:val="single" w:sz="4" w:space="0" w:color="auto"/>
            </w:tcBorders>
            <w:shd w:val="clear" w:color="auto" w:fill="auto"/>
            <w:vAlign w:val="center"/>
            <w:hideMark/>
          </w:tcPr>
          <w:p w14:paraId="20D2093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4B804E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2A1EDA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1A66D8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2B59DDC" w14:textId="77777777" w:rsidR="003062D9" w:rsidRPr="00F6011D" w:rsidRDefault="003062D9" w:rsidP="00F6011D">
            <w:pPr>
              <w:jc w:val="both"/>
              <w:rPr>
                <w:rFonts w:ascii="Arial" w:hAnsi="Arial" w:cs="Arial"/>
                <w:lang w:eastAsia="ru-RU"/>
              </w:rPr>
            </w:pPr>
            <w:r w:rsidRPr="00F6011D">
              <w:rPr>
                <w:rFonts w:ascii="Arial" w:hAnsi="Arial" w:cs="Arial"/>
                <w:lang w:eastAsia="ru-RU"/>
              </w:rPr>
              <w:t>473</w:t>
            </w:r>
          </w:p>
        </w:tc>
        <w:tc>
          <w:tcPr>
            <w:tcW w:w="1236" w:type="dxa"/>
            <w:tcBorders>
              <w:top w:val="nil"/>
              <w:left w:val="nil"/>
              <w:bottom w:val="single" w:sz="4" w:space="0" w:color="auto"/>
              <w:right w:val="single" w:sz="4" w:space="0" w:color="auto"/>
            </w:tcBorders>
            <w:shd w:val="clear" w:color="auto" w:fill="auto"/>
            <w:noWrap/>
            <w:vAlign w:val="bottom"/>
            <w:hideMark/>
          </w:tcPr>
          <w:p w14:paraId="2C75C050"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516962.41</w:t>
            </w:r>
          </w:p>
        </w:tc>
        <w:tc>
          <w:tcPr>
            <w:tcW w:w="1356" w:type="dxa"/>
            <w:tcBorders>
              <w:top w:val="nil"/>
              <w:left w:val="nil"/>
              <w:bottom w:val="single" w:sz="4" w:space="0" w:color="auto"/>
              <w:right w:val="single" w:sz="4" w:space="0" w:color="auto"/>
            </w:tcBorders>
            <w:shd w:val="clear" w:color="auto" w:fill="auto"/>
            <w:noWrap/>
            <w:vAlign w:val="bottom"/>
            <w:hideMark/>
          </w:tcPr>
          <w:p w14:paraId="3C5F8A2A"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1286421.75</w:t>
            </w:r>
          </w:p>
        </w:tc>
        <w:tc>
          <w:tcPr>
            <w:tcW w:w="2147" w:type="dxa"/>
            <w:tcBorders>
              <w:top w:val="nil"/>
              <w:left w:val="nil"/>
              <w:bottom w:val="single" w:sz="4" w:space="0" w:color="auto"/>
              <w:right w:val="single" w:sz="4" w:space="0" w:color="auto"/>
            </w:tcBorders>
            <w:shd w:val="clear" w:color="auto" w:fill="auto"/>
            <w:vAlign w:val="center"/>
            <w:hideMark/>
          </w:tcPr>
          <w:p w14:paraId="3844439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DE141D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5A763A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A24783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C5DEC5" w14:textId="77777777" w:rsidR="003062D9" w:rsidRPr="00F6011D" w:rsidRDefault="003062D9" w:rsidP="00F6011D">
            <w:pPr>
              <w:jc w:val="both"/>
              <w:rPr>
                <w:rFonts w:ascii="Arial" w:hAnsi="Arial" w:cs="Arial"/>
                <w:lang w:eastAsia="ru-RU"/>
              </w:rPr>
            </w:pPr>
            <w:r w:rsidRPr="00F6011D">
              <w:rPr>
                <w:rFonts w:ascii="Arial" w:hAnsi="Arial" w:cs="Arial"/>
                <w:lang w:eastAsia="ru-RU"/>
              </w:rPr>
              <w:t>474</w:t>
            </w:r>
          </w:p>
        </w:tc>
        <w:tc>
          <w:tcPr>
            <w:tcW w:w="1236" w:type="dxa"/>
            <w:tcBorders>
              <w:top w:val="nil"/>
              <w:left w:val="nil"/>
              <w:bottom w:val="single" w:sz="4" w:space="0" w:color="auto"/>
              <w:right w:val="single" w:sz="4" w:space="0" w:color="auto"/>
            </w:tcBorders>
            <w:shd w:val="clear" w:color="auto" w:fill="auto"/>
            <w:noWrap/>
            <w:vAlign w:val="bottom"/>
            <w:hideMark/>
          </w:tcPr>
          <w:p w14:paraId="79FFDA8B"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516962.28</w:t>
            </w:r>
          </w:p>
        </w:tc>
        <w:tc>
          <w:tcPr>
            <w:tcW w:w="1356" w:type="dxa"/>
            <w:tcBorders>
              <w:top w:val="nil"/>
              <w:left w:val="nil"/>
              <w:bottom w:val="single" w:sz="4" w:space="0" w:color="auto"/>
              <w:right w:val="single" w:sz="4" w:space="0" w:color="auto"/>
            </w:tcBorders>
            <w:shd w:val="clear" w:color="auto" w:fill="auto"/>
            <w:noWrap/>
            <w:vAlign w:val="bottom"/>
            <w:hideMark/>
          </w:tcPr>
          <w:p w14:paraId="6770026D"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1286421.56</w:t>
            </w:r>
          </w:p>
        </w:tc>
        <w:tc>
          <w:tcPr>
            <w:tcW w:w="2147" w:type="dxa"/>
            <w:tcBorders>
              <w:top w:val="nil"/>
              <w:left w:val="nil"/>
              <w:bottom w:val="single" w:sz="4" w:space="0" w:color="auto"/>
              <w:right w:val="single" w:sz="4" w:space="0" w:color="auto"/>
            </w:tcBorders>
            <w:shd w:val="clear" w:color="auto" w:fill="auto"/>
            <w:vAlign w:val="center"/>
            <w:hideMark/>
          </w:tcPr>
          <w:p w14:paraId="4F19FA3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2A1226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AB12D5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E473B2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42465CA" w14:textId="77777777" w:rsidR="003062D9" w:rsidRPr="00F6011D" w:rsidRDefault="003062D9" w:rsidP="00F6011D">
            <w:pPr>
              <w:jc w:val="both"/>
              <w:rPr>
                <w:rFonts w:ascii="Arial" w:hAnsi="Arial" w:cs="Arial"/>
                <w:lang w:eastAsia="ru-RU"/>
              </w:rPr>
            </w:pPr>
            <w:r w:rsidRPr="00F6011D">
              <w:rPr>
                <w:rFonts w:ascii="Arial" w:hAnsi="Arial" w:cs="Arial"/>
                <w:lang w:eastAsia="ru-RU"/>
              </w:rPr>
              <w:t>475</w:t>
            </w:r>
          </w:p>
        </w:tc>
        <w:tc>
          <w:tcPr>
            <w:tcW w:w="1236" w:type="dxa"/>
            <w:tcBorders>
              <w:top w:val="nil"/>
              <w:left w:val="nil"/>
              <w:bottom w:val="single" w:sz="4" w:space="0" w:color="auto"/>
              <w:right w:val="single" w:sz="4" w:space="0" w:color="auto"/>
            </w:tcBorders>
            <w:shd w:val="clear" w:color="auto" w:fill="auto"/>
            <w:noWrap/>
            <w:vAlign w:val="bottom"/>
            <w:hideMark/>
          </w:tcPr>
          <w:p w14:paraId="1361DCBD"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516962.18</w:t>
            </w:r>
          </w:p>
        </w:tc>
        <w:tc>
          <w:tcPr>
            <w:tcW w:w="1356" w:type="dxa"/>
            <w:tcBorders>
              <w:top w:val="nil"/>
              <w:left w:val="nil"/>
              <w:bottom w:val="single" w:sz="4" w:space="0" w:color="auto"/>
              <w:right w:val="single" w:sz="4" w:space="0" w:color="auto"/>
            </w:tcBorders>
            <w:shd w:val="clear" w:color="auto" w:fill="auto"/>
            <w:noWrap/>
            <w:vAlign w:val="bottom"/>
            <w:hideMark/>
          </w:tcPr>
          <w:p w14:paraId="2C5DF6C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1286421.35</w:t>
            </w:r>
          </w:p>
        </w:tc>
        <w:tc>
          <w:tcPr>
            <w:tcW w:w="2147" w:type="dxa"/>
            <w:tcBorders>
              <w:top w:val="nil"/>
              <w:left w:val="nil"/>
              <w:bottom w:val="single" w:sz="4" w:space="0" w:color="auto"/>
              <w:right w:val="single" w:sz="4" w:space="0" w:color="auto"/>
            </w:tcBorders>
            <w:shd w:val="clear" w:color="auto" w:fill="auto"/>
            <w:vAlign w:val="center"/>
            <w:hideMark/>
          </w:tcPr>
          <w:p w14:paraId="2BD1325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386269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C82BAD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588245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DB5079B" w14:textId="77777777" w:rsidR="003062D9" w:rsidRPr="00F6011D" w:rsidRDefault="003062D9" w:rsidP="00F6011D">
            <w:pPr>
              <w:jc w:val="both"/>
              <w:rPr>
                <w:rFonts w:ascii="Arial" w:hAnsi="Arial" w:cs="Arial"/>
                <w:lang w:eastAsia="ru-RU"/>
              </w:rPr>
            </w:pPr>
            <w:r w:rsidRPr="00F6011D">
              <w:rPr>
                <w:rFonts w:ascii="Arial" w:hAnsi="Arial" w:cs="Arial"/>
                <w:lang w:eastAsia="ru-RU"/>
              </w:rPr>
              <w:t>476</w:t>
            </w:r>
          </w:p>
        </w:tc>
        <w:tc>
          <w:tcPr>
            <w:tcW w:w="1236" w:type="dxa"/>
            <w:tcBorders>
              <w:top w:val="nil"/>
              <w:left w:val="nil"/>
              <w:bottom w:val="single" w:sz="4" w:space="0" w:color="auto"/>
              <w:right w:val="single" w:sz="4" w:space="0" w:color="auto"/>
            </w:tcBorders>
            <w:shd w:val="clear" w:color="auto" w:fill="auto"/>
            <w:noWrap/>
            <w:vAlign w:val="bottom"/>
            <w:hideMark/>
          </w:tcPr>
          <w:p w14:paraId="54F1A73D"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516962.13</w:t>
            </w:r>
          </w:p>
        </w:tc>
        <w:tc>
          <w:tcPr>
            <w:tcW w:w="1356" w:type="dxa"/>
            <w:tcBorders>
              <w:top w:val="nil"/>
              <w:left w:val="nil"/>
              <w:bottom w:val="single" w:sz="4" w:space="0" w:color="auto"/>
              <w:right w:val="single" w:sz="4" w:space="0" w:color="auto"/>
            </w:tcBorders>
            <w:shd w:val="clear" w:color="auto" w:fill="auto"/>
            <w:noWrap/>
            <w:vAlign w:val="bottom"/>
            <w:hideMark/>
          </w:tcPr>
          <w:p w14:paraId="55A9B89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1286421.13</w:t>
            </w:r>
          </w:p>
        </w:tc>
        <w:tc>
          <w:tcPr>
            <w:tcW w:w="2147" w:type="dxa"/>
            <w:tcBorders>
              <w:top w:val="nil"/>
              <w:left w:val="nil"/>
              <w:bottom w:val="single" w:sz="4" w:space="0" w:color="auto"/>
              <w:right w:val="single" w:sz="4" w:space="0" w:color="auto"/>
            </w:tcBorders>
            <w:shd w:val="clear" w:color="auto" w:fill="auto"/>
            <w:vAlign w:val="center"/>
            <w:hideMark/>
          </w:tcPr>
          <w:p w14:paraId="6B1B1BC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A05472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786B2D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C5E382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E6306F" w14:textId="77777777" w:rsidR="003062D9" w:rsidRPr="00F6011D" w:rsidRDefault="003062D9" w:rsidP="00F6011D">
            <w:pPr>
              <w:jc w:val="both"/>
              <w:rPr>
                <w:rFonts w:ascii="Arial" w:hAnsi="Arial" w:cs="Arial"/>
                <w:lang w:eastAsia="ru-RU"/>
              </w:rPr>
            </w:pPr>
            <w:r w:rsidRPr="00F6011D">
              <w:rPr>
                <w:rFonts w:ascii="Arial" w:hAnsi="Arial" w:cs="Arial"/>
                <w:lang w:eastAsia="ru-RU"/>
              </w:rPr>
              <w:t>477</w:t>
            </w:r>
          </w:p>
        </w:tc>
        <w:tc>
          <w:tcPr>
            <w:tcW w:w="1236" w:type="dxa"/>
            <w:tcBorders>
              <w:top w:val="nil"/>
              <w:left w:val="nil"/>
              <w:bottom w:val="single" w:sz="4" w:space="0" w:color="auto"/>
              <w:right w:val="single" w:sz="4" w:space="0" w:color="auto"/>
            </w:tcBorders>
            <w:shd w:val="clear" w:color="auto" w:fill="auto"/>
            <w:noWrap/>
            <w:vAlign w:val="bottom"/>
            <w:hideMark/>
          </w:tcPr>
          <w:p w14:paraId="33DCF994"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516962.10</w:t>
            </w:r>
          </w:p>
        </w:tc>
        <w:tc>
          <w:tcPr>
            <w:tcW w:w="1356" w:type="dxa"/>
            <w:tcBorders>
              <w:top w:val="nil"/>
              <w:left w:val="nil"/>
              <w:bottom w:val="single" w:sz="4" w:space="0" w:color="auto"/>
              <w:right w:val="single" w:sz="4" w:space="0" w:color="auto"/>
            </w:tcBorders>
            <w:shd w:val="clear" w:color="auto" w:fill="auto"/>
            <w:noWrap/>
            <w:vAlign w:val="bottom"/>
            <w:hideMark/>
          </w:tcPr>
          <w:p w14:paraId="3F5F61C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1286420.90</w:t>
            </w:r>
          </w:p>
        </w:tc>
        <w:tc>
          <w:tcPr>
            <w:tcW w:w="2147" w:type="dxa"/>
            <w:tcBorders>
              <w:top w:val="nil"/>
              <w:left w:val="nil"/>
              <w:bottom w:val="single" w:sz="4" w:space="0" w:color="auto"/>
              <w:right w:val="single" w:sz="4" w:space="0" w:color="auto"/>
            </w:tcBorders>
            <w:shd w:val="clear" w:color="auto" w:fill="auto"/>
            <w:vAlign w:val="center"/>
            <w:hideMark/>
          </w:tcPr>
          <w:p w14:paraId="4937064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EF8BCB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76C9A0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54B468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59C93FE" w14:textId="77777777" w:rsidR="003062D9" w:rsidRPr="00F6011D" w:rsidRDefault="003062D9" w:rsidP="00F6011D">
            <w:pPr>
              <w:jc w:val="both"/>
              <w:rPr>
                <w:rFonts w:ascii="Arial" w:hAnsi="Arial" w:cs="Arial"/>
                <w:lang w:eastAsia="ru-RU"/>
              </w:rPr>
            </w:pPr>
            <w:r w:rsidRPr="00F6011D">
              <w:rPr>
                <w:rFonts w:ascii="Arial" w:hAnsi="Arial" w:cs="Arial"/>
                <w:lang w:eastAsia="ru-RU"/>
              </w:rPr>
              <w:t>478</w:t>
            </w:r>
          </w:p>
        </w:tc>
        <w:tc>
          <w:tcPr>
            <w:tcW w:w="1236" w:type="dxa"/>
            <w:tcBorders>
              <w:top w:val="nil"/>
              <w:left w:val="nil"/>
              <w:bottom w:val="single" w:sz="4" w:space="0" w:color="auto"/>
              <w:right w:val="single" w:sz="4" w:space="0" w:color="auto"/>
            </w:tcBorders>
            <w:shd w:val="clear" w:color="auto" w:fill="auto"/>
            <w:noWrap/>
            <w:vAlign w:val="bottom"/>
            <w:hideMark/>
          </w:tcPr>
          <w:p w14:paraId="12E66C17"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516962.12</w:t>
            </w:r>
          </w:p>
        </w:tc>
        <w:tc>
          <w:tcPr>
            <w:tcW w:w="1356" w:type="dxa"/>
            <w:tcBorders>
              <w:top w:val="nil"/>
              <w:left w:val="nil"/>
              <w:bottom w:val="single" w:sz="4" w:space="0" w:color="auto"/>
              <w:right w:val="single" w:sz="4" w:space="0" w:color="auto"/>
            </w:tcBorders>
            <w:shd w:val="clear" w:color="auto" w:fill="auto"/>
            <w:noWrap/>
            <w:vAlign w:val="bottom"/>
            <w:hideMark/>
          </w:tcPr>
          <w:p w14:paraId="2CCD68BA"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1286420.67</w:t>
            </w:r>
          </w:p>
        </w:tc>
        <w:tc>
          <w:tcPr>
            <w:tcW w:w="2147" w:type="dxa"/>
            <w:tcBorders>
              <w:top w:val="nil"/>
              <w:left w:val="nil"/>
              <w:bottom w:val="single" w:sz="4" w:space="0" w:color="auto"/>
              <w:right w:val="single" w:sz="4" w:space="0" w:color="auto"/>
            </w:tcBorders>
            <w:shd w:val="clear" w:color="auto" w:fill="auto"/>
            <w:vAlign w:val="center"/>
            <w:hideMark/>
          </w:tcPr>
          <w:p w14:paraId="5F376E2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C89AC0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89A5F6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0214F6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3DDFEAA"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479</w:t>
            </w:r>
          </w:p>
        </w:tc>
        <w:tc>
          <w:tcPr>
            <w:tcW w:w="1236" w:type="dxa"/>
            <w:tcBorders>
              <w:top w:val="nil"/>
              <w:left w:val="nil"/>
              <w:bottom w:val="single" w:sz="4" w:space="0" w:color="auto"/>
              <w:right w:val="single" w:sz="4" w:space="0" w:color="auto"/>
            </w:tcBorders>
            <w:shd w:val="clear" w:color="auto" w:fill="auto"/>
            <w:noWrap/>
            <w:vAlign w:val="bottom"/>
            <w:hideMark/>
          </w:tcPr>
          <w:p w14:paraId="367F9421"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516962.17</w:t>
            </w:r>
          </w:p>
        </w:tc>
        <w:tc>
          <w:tcPr>
            <w:tcW w:w="1356" w:type="dxa"/>
            <w:tcBorders>
              <w:top w:val="nil"/>
              <w:left w:val="nil"/>
              <w:bottom w:val="single" w:sz="4" w:space="0" w:color="auto"/>
              <w:right w:val="single" w:sz="4" w:space="0" w:color="auto"/>
            </w:tcBorders>
            <w:shd w:val="clear" w:color="auto" w:fill="auto"/>
            <w:noWrap/>
            <w:vAlign w:val="bottom"/>
            <w:hideMark/>
          </w:tcPr>
          <w:p w14:paraId="57627DB2"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1286420.45</w:t>
            </w:r>
          </w:p>
        </w:tc>
        <w:tc>
          <w:tcPr>
            <w:tcW w:w="2147" w:type="dxa"/>
            <w:tcBorders>
              <w:top w:val="nil"/>
              <w:left w:val="nil"/>
              <w:bottom w:val="single" w:sz="4" w:space="0" w:color="auto"/>
              <w:right w:val="single" w:sz="4" w:space="0" w:color="auto"/>
            </w:tcBorders>
            <w:shd w:val="clear" w:color="auto" w:fill="auto"/>
            <w:vAlign w:val="center"/>
            <w:hideMark/>
          </w:tcPr>
          <w:p w14:paraId="787CE8F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B02E4C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90FD9B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BCA5B6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8F0D6AC" w14:textId="77777777" w:rsidR="003062D9" w:rsidRPr="00F6011D" w:rsidRDefault="003062D9" w:rsidP="00F6011D">
            <w:pPr>
              <w:jc w:val="both"/>
              <w:rPr>
                <w:rFonts w:ascii="Arial" w:hAnsi="Arial" w:cs="Arial"/>
                <w:lang w:eastAsia="ru-RU"/>
              </w:rPr>
            </w:pPr>
            <w:r w:rsidRPr="00F6011D">
              <w:rPr>
                <w:rFonts w:ascii="Arial" w:hAnsi="Arial" w:cs="Arial"/>
                <w:lang w:eastAsia="ru-RU"/>
              </w:rPr>
              <w:t>480</w:t>
            </w:r>
          </w:p>
        </w:tc>
        <w:tc>
          <w:tcPr>
            <w:tcW w:w="1236" w:type="dxa"/>
            <w:tcBorders>
              <w:top w:val="nil"/>
              <w:left w:val="nil"/>
              <w:bottom w:val="single" w:sz="4" w:space="0" w:color="auto"/>
              <w:right w:val="single" w:sz="4" w:space="0" w:color="auto"/>
            </w:tcBorders>
            <w:shd w:val="clear" w:color="auto" w:fill="auto"/>
            <w:noWrap/>
            <w:vAlign w:val="bottom"/>
            <w:hideMark/>
          </w:tcPr>
          <w:p w14:paraId="0A6868AB"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516962.27</w:t>
            </w:r>
          </w:p>
        </w:tc>
        <w:tc>
          <w:tcPr>
            <w:tcW w:w="1356" w:type="dxa"/>
            <w:tcBorders>
              <w:top w:val="nil"/>
              <w:left w:val="nil"/>
              <w:bottom w:val="single" w:sz="4" w:space="0" w:color="auto"/>
              <w:right w:val="single" w:sz="4" w:space="0" w:color="auto"/>
            </w:tcBorders>
            <w:shd w:val="clear" w:color="auto" w:fill="auto"/>
            <w:noWrap/>
            <w:vAlign w:val="bottom"/>
            <w:hideMark/>
          </w:tcPr>
          <w:p w14:paraId="628415FA"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1286420.24</w:t>
            </w:r>
          </w:p>
        </w:tc>
        <w:tc>
          <w:tcPr>
            <w:tcW w:w="2147" w:type="dxa"/>
            <w:tcBorders>
              <w:top w:val="nil"/>
              <w:left w:val="nil"/>
              <w:bottom w:val="single" w:sz="4" w:space="0" w:color="auto"/>
              <w:right w:val="single" w:sz="4" w:space="0" w:color="auto"/>
            </w:tcBorders>
            <w:shd w:val="clear" w:color="auto" w:fill="auto"/>
            <w:vAlign w:val="center"/>
            <w:hideMark/>
          </w:tcPr>
          <w:p w14:paraId="004BF7F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D74273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C10CE6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DD6E11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D210AC7" w14:textId="77777777" w:rsidR="003062D9" w:rsidRPr="00F6011D" w:rsidRDefault="003062D9" w:rsidP="00F6011D">
            <w:pPr>
              <w:jc w:val="both"/>
              <w:rPr>
                <w:rFonts w:ascii="Arial" w:hAnsi="Arial" w:cs="Arial"/>
                <w:lang w:eastAsia="ru-RU"/>
              </w:rPr>
            </w:pPr>
            <w:r w:rsidRPr="00F6011D">
              <w:rPr>
                <w:rFonts w:ascii="Arial" w:hAnsi="Arial" w:cs="Arial"/>
                <w:lang w:eastAsia="ru-RU"/>
              </w:rPr>
              <w:t>481</w:t>
            </w:r>
          </w:p>
        </w:tc>
        <w:tc>
          <w:tcPr>
            <w:tcW w:w="1236" w:type="dxa"/>
            <w:tcBorders>
              <w:top w:val="nil"/>
              <w:left w:val="nil"/>
              <w:bottom w:val="single" w:sz="4" w:space="0" w:color="auto"/>
              <w:right w:val="single" w:sz="4" w:space="0" w:color="auto"/>
            </w:tcBorders>
            <w:shd w:val="clear" w:color="auto" w:fill="auto"/>
            <w:noWrap/>
            <w:vAlign w:val="bottom"/>
            <w:hideMark/>
          </w:tcPr>
          <w:p w14:paraId="77A7735E"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516962.40</w:t>
            </w:r>
          </w:p>
        </w:tc>
        <w:tc>
          <w:tcPr>
            <w:tcW w:w="1356" w:type="dxa"/>
            <w:tcBorders>
              <w:top w:val="nil"/>
              <w:left w:val="nil"/>
              <w:bottom w:val="single" w:sz="4" w:space="0" w:color="auto"/>
              <w:right w:val="single" w:sz="4" w:space="0" w:color="auto"/>
            </w:tcBorders>
            <w:shd w:val="clear" w:color="auto" w:fill="auto"/>
            <w:noWrap/>
            <w:vAlign w:val="bottom"/>
            <w:hideMark/>
          </w:tcPr>
          <w:p w14:paraId="6E01DFBF"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1286420.05</w:t>
            </w:r>
          </w:p>
        </w:tc>
        <w:tc>
          <w:tcPr>
            <w:tcW w:w="2147" w:type="dxa"/>
            <w:tcBorders>
              <w:top w:val="nil"/>
              <w:left w:val="nil"/>
              <w:bottom w:val="single" w:sz="4" w:space="0" w:color="auto"/>
              <w:right w:val="single" w:sz="4" w:space="0" w:color="auto"/>
            </w:tcBorders>
            <w:shd w:val="clear" w:color="auto" w:fill="auto"/>
            <w:vAlign w:val="center"/>
            <w:hideMark/>
          </w:tcPr>
          <w:p w14:paraId="58F1934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6ACE6F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2262E9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1C1EF2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7857DFA" w14:textId="77777777" w:rsidR="003062D9" w:rsidRPr="00F6011D" w:rsidRDefault="003062D9" w:rsidP="00F6011D">
            <w:pPr>
              <w:jc w:val="both"/>
              <w:rPr>
                <w:rFonts w:ascii="Arial" w:hAnsi="Arial" w:cs="Arial"/>
                <w:lang w:eastAsia="ru-RU"/>
              </w:rPr>
            </w:pPr>
            <w:r w:rsidRPr="00F6011D">
              <w:rPr>
                <w:rFonts w:ascii="Arial" w:hAnsi="Arial" w:cs="Arial"/>
                <w:lang w:eastAsia="ru-RU"/>
              </w:rPr>
              <w:t>482</w:t>
            </w:r>
          </w:p>
        </w:tc>
        <w:tc>
          <w:tcPr>
            <w:tcW w:w="1236" w:type="dxa"/>
            <w:tcBorders>
              <w:top w:val="nil"/>
              <w:left w:val="nil"/>
              <w:bottom w:val="single" w:sz="4" w:space="0" w:color="auto"/>
              <w:right w:val="single" w:sz="4" w:space="0" w:color="auto"/>
            </w:tcBorders>
            <w:shd w:val="clear" w:color="auto" w:fill="auto"/>
            <w:noWrap/>
            <w:vAlign w:val="bottom"/>
            <w:hideMark/>
          </w:tcPr>
          <w:p w14:paraId="573EC51F"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516962.57</w:t>
            </w:r>
          </w:p>
        </w:tc>
        <w:tc>
          <w:tcPr>
            <w:tcW w:w="1356" w:type="dxa"/>
            <w:tcBorders>
              <w:top w:val="nil"/>
              <w:left w:val="nil"/>
              <w:bottom w:val="single" w:sz="4" w:space="0" w:color="auto"/>
              <w:right w:val="single" w:sz="4" w:space="0" w:color="auto"/>
            </w:tcBorders>
            <w:shd w:val="clear" w:color="auto" w:fill="auto"/>
            <w:noWrap/>
            <w:vAlign w:val="bottom"/>
            <w:hideMark/>
          </w:tcPr>
          <w:p w14:paraId="1E1D264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1286419.88</w:t>
            </w:r>
          </w:p>
        </w:tc>
        <w:tc>
          <w:tcPr>
            <w:tcW w:w="2147" w:type="dxa"/>
            <w:tcBorders>
              <w:top w:val="nil"/>
              <w:left w:val="nil"/>
              <w:bottom w:val="single" w:sz="4" w:space="0" w:color="auto"/>
              <w:right w:val="single" w:sz="4" w:space="0" w:color="auto"/>
            </w:tcBorders>
            <w:shd w:val="clear" w:color="auto" w:fill="auto"/>
            <w:vAlign w:val="center"/>
            <w:hideMark/>
          </w:tcPr>
          <w:p w14:paraId="5F5260D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659D2E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EFD982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A373B2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8005175" w14:textId="77777777" w:rsidR="003062D9" w:rsidRPr="00F6011D" w:rsidRDefault="003062D9" w:rsidP="00F6011D">
            <w:pPr>
              <w:jc w:val="both"/>
              <w:rPr>
                <w:rFonts w:ascii="Arial" w:hAnsi="Arial" w:cs="Arial"/>
                <w:lang w:eastAsia="ru-RU"/>
              </w:rPr>
            </w:pPr>
            <w:r w:rsidRPr="00F6011D">
              <w:rPr>
                <w:rFonts w:ascii="Arial" w:hAnsi="Arial" w:cs="Arial"/>
                <w:lang w:eastAsia="ru-RU"/>
              </w:rPr>
              <w:t>483</w:t>
            </w:r>
          </w:p>
        </w:tc>
        <w:tc>
          <w:tcPr>
            <w:tcW w:w="1236" w:type="dxa"/>
            <w:tcBorders>
              <w:top w:val="nil"/>
              <w:left w:val="nil"/>
              <w:bottom w:val="single" w:sz="4" w:space="0" w:color="auto"/>
              <w:right w:val="single" w:sz="4" w:space="0" w:color="auto"/>
            </w:tcBorders>
            <w:shd w:val="clear" w:color="auto" w:fill="auto"/>
            <w:noWrap/>
            <w:vAlign w:val="bottom"/>
            <w:hideMark/>
          </w:tcPr>
          <w:p w14:paraId="1F41C860"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516962.76</w:t>
            </w:r>
          </w:p>
        </w:tc>
        <w:tc>
          <w:tcPr>
            <w:tcW w:w="1356" w:type="dxa"/>
            <w:tcBorders>
              <w:top w:val="nil"/>
              <w:left w:val="nil"/>
              <w:bottom w:val="single" w:sz="4" w:space="0" w:color="auto"/>
              <w:right w:val="single" w:sz="4" w:space="0" w:color="auto"/>
            </w:tcBorders>
            <w:shd w:val="clear" w:color="auto" w:fill="auto"/>
            <w:noWrap/>
            <w:vAlign w:val="bottom"/>
            <w:hideMark/>
          </w:tcPr>
          <w:p w14:paraId="39B0E0A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1286419.75</w:t>
            </w:r>
          </w:p>
        </w:tc>
        <w:tc>
          <w:tcPr>
            <w:tcW w:w="2147" w:type="dxa"/>
            <w:tcBorders>
              <w:top w:val="nil"/>
              <w:left w:val="nil"/>
              <w:bottom w:val="single" w:sz="4" w:space="0" w:color="auto"/>
              <w:right w:val="single" w:sz="4" w:space="0" w:color="auto"/>
            </w:tcBorders>
            <w:shd w:val="clear" w:color="auto" w:fill="auto"/>
            <w:vAlign w:val="center"/>
            <w:hideMark/>
          </w:tcPr>
          <w:p w14:paraId="51A7D92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F41E57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E0CC03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4F487B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3E5F979" w14:textId="77777777" w:rsidR="003062D9" w:rsidRPr="00F6011D" w:rsidRDefault="003062D9" w:rsidP="00F6011D">
            <w:pPr>
              <w:jc w:val="both"/>
              <w:rPr>
                <w:rFonts w:ascii="Arial" w:hAnsi="Arial" w:cs="Arial"/>
                <w:lang w:eastAsia="ru-RU"/>
              </w:rPr>
            </w:pPr>
            <w:r w:rsidRPr="00F6011D">
              <w:rPr>
                <w:rFonts w:ascii="Arial" w:hAnsi="Arial" w:cs="Arial"/>
                <w:lang w:eastAsia="ru-RU"/>
              </w:rPr>
              <w:t>484</w:t>
            </w:r>
          </w:p>
        </w:tc>
        <w:tc>
          <w:tcPr>
            <w:tcW w:w="1236" w:type="dxa"/>
            <w:tcBorders>
              <w:top w:val="nil"/>
              <w:left w:val="nil"/>
              <w:bottom w:val="single" w:sz="4" w:space="0" w:color="auto"/>
              <w:right w:val="single" w:sz="4" w:space="0" w:color="auto"/>
            </w:tcBorders>
            <w:shd w:val="clear" w:color="auto" w:fill="auto"/>
            <w:noWrap/>
            <w:vAlign w:val="bottom"/>
            <w:hideMark/>
          </w:tcPr>
          <w:p w14:paraId="38A085C7"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516962.96</w:t>
            </w:r>
          </w:p>
        </w:tc>
        <w:tc>
          <w:tcPr>
            <w:tcW w:w="1356" w:type="dxa"/>
            <w:tcBorders>
              <w:top w:val="nil"/>
              <w:left w:val="nil"/>
              <w:bottom w:val="single" w:sz="4" w:space="0" w:color="auto"/>
              <w:right w:val="single" w:sz="4" w:space="0" w:color="auto"/>
            </w:tcBorders>
            <w:shd w:val="clear" w:color="auto" w:fill="auto"/>
            <w:noWrap/>
            <w:vAlign w:val="bottom"/>
            <w:hideMark/>
          </w:tcPr>
          <w:p w14:paraId="0138EF9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1286419.64</w:t>
            </w:r>
          </w:p>
        </w:tc>
        <w:tc>
          <w:tcPr>
            <w:tcW w:w="2147" w:type="dxa"/>
            <w:tcBorders>
              <w:top w:val="nil"/>
              <w:left w:val="nil"/>
              <w:bottom w:val="single" w:sz="4" w:space="0" w:color="auto"/>
              <w:right w:val="single" w:sz="4" w:space="0" w:color="auto"/>
            </w:tcBorders>
            <w:shd w:val="clear" w:color="auto" w:fill="auto"/>
            <w:vAlign w:val="center"/>
            <w:hideMark/>
          </w:tcPr>
          <w:p w14:paraId="004B8A7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D0A885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81E141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50ED45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06A85A" w14:textId="77777777" w:rsidR="003062D9" w:rsidRPr="00F6011D" w:rsidRDefault="003062D9" w:rsidP="00F6011D">
            <w:pPr>
              <w:jc w:val="both"/>
              <w:rPr>
                <w:rFonts w:ascii="Arial" w:hAnsi="Arial" w:cs="Arial"/>
                <w:lang w:eastAsia="ru-RU"/>
              </w:rPr>
            </w:pPr>
            <w:r w:rsidRPr="00F6011D">
              <w:rPr>
                <w:rFonts w:ascii="Arial" w:hAnsi="Arial" w:cs="Arial"/>
                <w:lang w:eastAsia="ru-RU"/>
              </w:rPr>
              <w:t>485</w:t>
            </w:r>
          </w:p>
        </w:tc>
        <w:tc>
          <w:tcPr>
            <w:tcW w:w="1236" w:type="dxa"/>
            <w:tcBorders>
              <w:top w:val="nil"/>
              <w:left w:val="nil"/>
              <w:bottom w:val="single" w:sz="4" w:space="0" w:color="auto"/>
              <w:right w:val="single" w:sz="4" w:space="0" w:color="auto"/>
            </w:tcBorders>
            <w:shd w:val="clear" w:color="auto" w:fill="auto"/>
            <w:noWrap/>
            <w:vAlign w:val="bottom"/>
            <w:hideMark/>
          </w:tcPr>
          <w:p w14:paraId="3E758C17"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516963.18</w:t>
            </w:r>
          </w:p>
        </w:tc>
        <w:tc>
          <w:tcPr>
            <w:tcW w:w="1356" w:type="dxa"/>
            <w:tcBorders>
              <w:top w:val="nil"/>
              <w:left w:val="nil"/>
              <w:bottom w:val="single" w:sz="4" w:space="0" w:color="auto"/>
              <w:right w:val="single" w:sz="4" w:space="0" w:color="auto"/>
            </w:tcBorders>
            <w:shd w:val="clear" w:color="auto" w:fill="auto"/>
            <w:noWrap/>
            <w:vAlign w:val="bottom"/>
            <w:hideMark/>
          </w:tcPr>
          <w:p w14:paraId="3E8C30E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1286419.59</w:t>
            </w:r>
          </w:p>
        </w:tc>
        <w:tc>
          <w:tcPr>
            <w:tcW w:w="2147" w:type="dxa"/>
            <w:tcBorders>
              <w:top w:val="nil"/>
              <w:left w:val="nil"/>
              <w:bottom w:val="single" w:sz="4" w:space="0" w:color="auto"/>
              <w:right w:val="single" w:sz="4" w:space="0" w:color="auto"/>
            </w:tcBorders>
            <w:shd w:val="clear" w:color="auto" w:fill="auto"/>
            <w:vAlign w:val="center"/>
            <w:hideMark/>
          </w:tcPr>
          <w:p w14:paraId="233C48D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AC3017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61B6C1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15F116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4F43472" w14:textId="77777777" w:rsidR="003062D9" w:rsidRPr="00F6011D" w:rsidRDefault="003062D9" w:rsidP="00F6011D">
            <w:pPr>
              <w:jc w:val="both"/>
              <w:rPr>
                <w:rFonts w:ascii="Arial" w:hAnsi="Arial" w:cs="Arial"/>
                <w:lang w:eastAsia="ru-RU"/>
              </w:rPr>
            </w:pPr>
            <w:r w:rsidRPr="00F6011D">
              <w:rPr>
                <w:rFonts w:ascii="Arial" w:hAnsi="Arial" w:cs="Arial"/>
                <w:lang w:eastAsia="ru-RU"/>
              </w:rPr>
              <w:t>486</w:t>
            </w:r>
          </w:p>
        </w:tc>
        <w:tc>
          <w:tcPr>
            <w:tcW w:w="1236" w:type="dxa"/>
            <w:tcBorders>
              <w:top w:val="nil"/>
              <w:left w:val="nil"/>
              <w:bottom w:val="single" w:sz="4" w:space="0" w:color="auto"/>
              <w:right w:val="single" w:sz="4" w:space="0" w:color="auto"/>
            </w:tcBorders>
            <w:shd w:val="clear" w:color="auto" w:fill="auto"/>
            <w:noWrap/>
            <w:vAlign w:val="bottom"/>
            <w:hideMark/>
          </w:tcPr>
          <w:p w14:paraId="278CA70C"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516963.41</w:t>
            </w:r>
          </w:p>
        </w:tc>
        <w:tc>
          <w:tcPr>
            <w:tcW w:w="1356" w:type="dxa"/>
            <w:tcBorders>
              <w:top w:val="nil"/>
              <w:left w:val="nil"/>
              <w:bottom w:val="single" w:sz="4" w:space="0" w:color="auto"/>
              <w:right w:val="single" w:sz="4" w:space="0" w:color="auto"/>
            </w:tcBorders>
            <w:shd w:val="clear" w:color="auto" w:fill="auto"/>
            <w:noWrap/>
            <w:vAlign w:val="bottom"/>
            <w:hideMark/>
          </w:tcPr>
          <w:p w14:paraId="59F14296"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1286419.56</w:t>
            </w:r>
          </w:p>
        </w:tc>
        <w:tc>
          <w:tcPr>
            <w:tcW w:w="2147" w:type="dxa"/>
            <w:tcBorders>
              <w:top w:val="nil"/>
              <w:left w:val="nil"/>
              <w:bottom w:val="single" w:sz="4" w:space="0" w:color="auto"/>
              <w:right w:val="single" w:sz="4" w:space="0" w:color="auto"/>
            </w:tcBorders>
            <w:shd w:val="clear" w:color="auto" w:fill="auto"/>
            <w:vAlign w:val="center"/>
            <w:hideMark/>
          </w:tcPr>
          <w:p w14:paraId="17945C6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1AA4C3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D3B920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E0257B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72A9E76" w14:textId="77777777" w:rsidR="003062D9" w:rsidRPr="00F6011D" w:rsidRDefault="003062D9" w:rsidP="00F6011D">
            <w:pPr>
              <w:jc w:val="both"/>
              <w:rPr>
                <w:rFonts w:ascii="Arial" w:hAnsi="Arial" w:cs="Arial"/>
                <w:lang w:eastAsia="ru-RU"/>
              </w:rPr>
            </w:pPr>
            <w:r w:rsidRPr="00F6011D">
              <w:rPr>
                <w:rFonts w:ascii="Arial" w:hAnsi="Arial" w:cs="Arial"/>
                <w:lang w:eastAsia="ru-RU"/>
              </w:rPr>
              <w:t>487</w:t>
            </w:r>
          </w:p>
        </w:tc>
        <w:tc>
          <w:tcPr>
            <w:tcW w:w="1236" w:type="dxa"/>
            <w:tcBorders>
              <w:top w:val="nil"/>
              <w:left w:val="nil"/>
              <w:bottom w:val="single" w:sz="4" w:space="0" w:color="auto"/>
              <w:right w:val="single" w:sz="4" w:space="0" w:color="auto"/>
            </w:tcBorders>
            <w:shd w:val="clear" w:color="auto" w:fill="auto"/>
            <w:noWrap/>
            <w:vAlign w:val="bottom"/>
            <w:hideMark/>
          </w:tcPr>
          <w:p w14:paraId="190E081C"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516963.64</w:t>
            </w:r>
          </w:p>
        </w:tc>
        <w:tc>
          <w:tcPr>
            <w:tcW w:w="1356" w:type="dxa"/>
            <w:tcBorders>
              <w:top w:val="nil"/>
              <w:left w:val="nil"/>
              <w:bottom w:val="single" w:sz="4" w:space="0" w:color="auto"/>
              <w:right w:val="single" w:sz="4" w:space="0" w:color="auto"/>
            </w:tcBorders>
            <w:shd w:val="clear" w:color="auto" w:fill="auto"/>
            <w:noWrap/>
            <w:vAlign w:val="bottom"/>
            <w:hideMark/>
          </w:tcPr>
          <w:p w14:paraId="4A59DB9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1286419.59</w:t>
            </w:r>
          </w:p>
        </w:tc>
        <w:tc>
          <w:tcPr>
            <w:tcW w:w="2147" w:type="dxa"/>
            <w:tcBorders>
              <w:top w:val="nil"/>
              <w:left w:val="nil"/>
              <w:bottom w:val="single" w:sz="4" w:space="0" w:color="auto"/>
              <w:right w:val="single" w:sz="4" w:space="0" w:color="auto"/>
            </w:tcBorders>
            <w:shd w:val="clear" w:color="auto" w:fill="auto"/>
            <w:vAlign w:val="center"/>
            <w:hideMark/>
          </w:tcPr>
          <w:p w14:paraId="7449D2E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F2D81D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FDC35A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1EF495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AEC462D" w14:textId="77777777" w:rsidR="003062D9" w:rsidRPr="00F6011D" w:rsidRDefault="003062D9" w:rsidP="00F6011D">
            <w:pPr>
              <w:jc w:val="both"/>
              <w:rPr>
                <w:rFonts w:ascii="Arial" w:hAnsi="Arial" w:cs="Arial"/>
                <w:lang w:eastAsia="ru-RU"/>
              </w:rPr>
            </w:pPr>
            <w:r w:rsidRPr="00F6011D">
              <w:rPr>
                <w:rFonts w:ascii="Arial" w:hAnsi="Arial" w:cs="Arial"/>
                <w:lang w:eastAsia="ru-RU"/>
              </w:rPr>
              <w:t>488</w:t>
            </w:r>
          </w:p>
        </w:tc>
        <w:tc>
          <w:tcPr>
            <w:tcW w:w="1236" w:type="dxa"/>
            <w:tcBorders>
              <w:top w:val="nil"/>
              <w:left w:val="nil"/>
              <w:bottom w:val="single" w:sz="4" w:space="0" w:color="auto"/>
              <w:right w:val="single" w:sz="4" w:space="0" w:color="auto"/>
            </w:tcBorders>
            <w:shd w:val="clear" w:color="auto" w:fill="auto"/>
            <w:noWrap/>
            <w:vAlign w:val="bottom"/>
            <w:hideMark/>
          </w:tcPr>
          <w:p w14:paraId="754CEA63"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516963.86</w:t>
            </w:r>
          </w:p>
        </w:tc>
        <w:tc>
          <w:tcPr>
            <w:tcW w:w="1356" w:type="dxa"/>
            <w:tcBorders>
              <w:top w:val="nil"/>
              <w:left w:val="nil"/>
              <w:bottom w:val="single" w:sz="4" w:space="0" w:color="auto"/>
              <w:right w:val="single" w:sz="4" w:space="0" w:color="auto"/>
            </w:tcBorders>
            <w:shd w:val="clear" w:color="auto" w:fill="auto"/>
            <w:noWrap/>
            <w:vAlign w:val="bottom"/>
            <w:hideMark/>
          </w:tcPr>
          <w:p w14:paraId="22C8C11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1286419.64</w:t>
            </w:r>
          </w:p>
        </w:tc>
        <w:tc>
          <w:tcPr>
            <w:tcW w:w="2147" w:type="dxa"/>
            <w:tcBorders>
              <w:top w:val="nil"/>
              <w:left w:val="nil"/>
              <w:bottom w:val="single" w:sz="4" w:space="0" w:color="auto"/>
              <w:right w:val="single" w:sz="4" w:space="0" w:color="auto"/>
            </w:tcBorders>
            <w:shd w:val="clear" w:color="auto" w:fill="auto"/>
            <w:vAlign w:val="center"/>
            <w:hideMark/>
          </w:tcPr>
          <w:p w14:paraId="0AA4633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F7E7F2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2E1F7E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0735C2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3DE00FF" w14:textId="77777777" w:rsidR="003062D9" w:rsidRPr="00F6011D" w:rsidRDefault="003062D9" w:rsidP="00F6011D">
            <w:pPr>
              <w:jc w:val="both"/>
              <w:rPr>
                <w:rFonts w:ascii="Arial" w:hAnsi="Arial" w:cs="Arial"/>
                <w:lang w:eastAsia="ru-RU"/>
              </w:rPr>
            </w:pPr>
            <w:r w:rsidRPr="00F6011D">
              <w:rPr>
                <w:rFonts w:ascii="Arial" w:hAnsi="Arial" w:cs="Arial"/>
                <w:lang w:eastAsia="ru-RU"/>
              </w:rPr>
              <w:t>489</w:t>
            </w:r>
          </w:p>
        </w:tc>
        <w:tc>
          <w:tcPr>
            <w:tcW w:w="1236" w:type="dxa"/>
            <w:tcBorders>
              <w:top w:val="nil"/>
              <w:left w:val="nil"/>
              <w:bottom w:val="single" w:sz="4" w:space="0" w:color="auto"/>
              <w:right w:val="single" w:sz="4" w:space="0" w:color="auto"/>
            </w:tcBorders>
            <w:shd w:val="clear" w:color="auto" w:fill="auto"/>
            <w:noWrap/>
            <w:vAlign w:val="bottom"/>
            <w:hideMark/>
          </w:tcPr>
          <w:p w14:paraId="06D927C9"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516964.08</w:t>
            </w:r>
          </w:p>
        </w:tc>
        <w:tc>
          <w:tcPr>
            <w:tcW w:w="1356" w:type="dxa"/>
            <w:tcBorders>
              <w:top w:val="nil"/>
              <w:left w:val="nil"/>
              <w:bottom w:val="single" w:sz="4" w:space="0" w:color="auto"/>
              <w:right w:val="single" w:sz="4" w:space="0" w:color="auto"/>
            </w:tcBorders>
            <w:shd w:val="clear" w:color="auto" w:fill="auto"/>
            <w:noWrap/>
            <w:vAlign w:val="bottom"/>
            <w:hideMark/>
          </w:tcPr>
          <w:p w14:paraId="53D7F8C6"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1286419.73</w:t>
            </w:r>
          </w:p>
        </w:tc>
        <w:tc>
          <w:tcPr>
            <w:tcW w:w="2147" w:type="dxa"/>
            <w:tcBorders>
              <w:top w:val="nil"/>
              <w:left w:val="nil"/>
              <w:bottom w:val="single" w:sz="4" w:space="0" w:color="auto"/>
              <w:right w:val="single" w:sz="4" w:space="0" w:color="auto"/>
            </w:tcBorders>
            <w:shd w:val="clear" w:color="auto" w:fill="auto"/>
            <w:vAlign w:val="center"/>
            <w:hideMark/>
          </w:tcPr>
          <w:p w14:paraId="1F6FAAF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9FE497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B55AA4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904EAD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4A27079" w14:textId="77777777" w:rsidR="003062D9" w:rsidRPr="00F6011D" w:rsidRDefault="003062D9" w:rsidP="00F6011D">
            <w:pPr>
              <w:jc w:val="both"/>
              <w:rPr>
                <w:rFonts w:ascii="Arial" w:hAnsi="Arial" w:cs="Arial"/>
                <w:lang w:eastAsia="ru-RU"/>
              </w:rPr>
            </w:pPr>
            <w:r w:rsidRPr="00F6011D">
              <w:rPr>
                <w:rFonts w:ascii="Arial" w:hAnsi="Arial" w:cs="Arial"/>
                <w:lang w:eastAsia="ru-RU"/>
              </w:rPr>
              <w:t>490</w:t>
            </w:r>
          </w:p>
        </w:tc>
        <w:tc>
          <w:tcPr>
            <w:tcW w:w="1236" w:type="dxa"/>
            <w:tcBorders>
              <w:top w:val="nil"/>
              <w:left w:val="nil"/>
              <w:bottom w:val="single" w:sz="4" w:space="0" w:color="auto"/>
              <w:right w:val="single" w:sz="4" w:space="0" w:color="auto"/>
            </w:tcBorders>
            <w:shd w:val="clear" w:color="auto" w:fill="auto"/>
            <w:noWrap/>
            <w:vAlign w:val="bottom"/>
            <w:hideMark/>
          </w:tcPr>
          <w:p w14:paraId="76C1AFEA"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516964.27</w:t>
            </w:r>
          </w:p>
        </w:tc>
        <w:tc>
          <w:tcPr>
            <w:tcW w:w="1356" w:type="dxa"/>
            <w:tcBorders>
              <w:top w:val="nil"/>
              <w:left w:val="nil"/>
              <w:bottom w:val="single" w:sz="4" w:space="0" w:color="auto"/>
              <w:right w:val="single" w:sz="4" w:space="0" w:color="auto"/>
            </w:tcBorders>
            <w:shd w:val="clear" w:color="auto" w:fill="auto"/>
            <w:noWrap/>
            <w:vAlign w:val="bottom"/>
            <w:hideMark/>
          </w:tcPr>
          <w:p w14:paraId="7F869BAA"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1286419.86</w:t>
            </w:r>
          </w:p>
        </w:tc>
        <w:tc>
          <w:tcPr>
            <w:tcW w:w="2147" w:type="dxa"/>
            <w:tcBorders>
              <w:top w:val="nil"/>
              <w:left w:val="nil"/>
              <w:bottom w:val="single" w:sz="4" w:space="0" w:color="auto"/>
              <w:right w:val="single" w:sz="4" w:space="0" w:color="auto"/>
            </w:tcBorders>
            <w:shd w:val="clear" w:color="auto" w:fill="auto"/>
            <w:vAlign w:val="center"/>
            <w:hideMark/>
          </w:tcPr>
          <w:p w14:paraId="6A0ECC1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4B911A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AE8334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A6E77F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CB0FF3B" w14:textId="77777777" w:rsidR="003062D9" w:rsidRPr="00F6011D" w:rsidRDefault="003062D9" w:rsidP="00F6011D">
            <w:pPr>
              <w:jc w:val="both"/>
              <w:rPr>
                <w:rFonts w:ascii="Arial" w:hAnsi="Arial" w:cs="Arial"/>
                <w:lang w:eastAsia="ru-RU"/>
              </w:rPr>
            </w:pPr>
            <w:r w:rsidRPr="00F6011D">
              <w:rPr>
                <w:rFonts w:ascii="Arial" w:hAnsi="Arial" w:cs="Arial"/>
                <w:lang w:eastAsia="ru-RU"/>
              </w:rPr>
              <w:t>491</w:t>
            </w:r>
          </w:p>
        </w:tc>
        <w:tc>
          <w:tcPr>
            <w:tcW w:w="1236" w:type="dxa"/>
            <w:tcBorders>
              <w:top w:val="nil"/>
              <w:left w:val="nil"/>
              <w:bottom w:val="single" w:sz="4" w:space="0" w:color="auto"/>
              <w:right w:val="single" w:sz="4" w:space="0" w:color="auto"/>
            </w:tcBorders>
            <w:shd w:val="clear" w:color="auto" w:fill="auto"/>
            <w:noWrap/>
            <w:vAlign w:val="bottom"/>
            <w:hideMark/>
          </w:tcPr>
          <w:p w14:paraId="5D3C7A2F"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516964.44</w:t>
            </w:r>
          </w:p>
        </w:tc>
        <w:tc>
          <w:tcPr>
            <w:tcW w:w="1356" w:type="dxa"/>
            <w:tcBorders>
              <w:top w:val="nil"/>
              <w:left w:val="nil"/>
              <w:bottom w:val="single" w:sz="4" w:space="0" w:color="auto"/>
              <w:right w:val="single" w:sz="4" w:space="0" w:color="auto"/>
            </w:tcBorders>
            <w:shd w:val="clear" w:color="auto" w:fill="auto"/>
            <w:noWrap/>
            <w:vAlign w:val="bottom"/>
            <w:hideMark/>
          </w:tcPr>
          <w:p w14:paraId="742851BC"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1286420.03</w:t>
            </w:r>
          </w:p>
        </w:tc>
        <w:tc>
          <w:tcPr>
            <w:tcW w:w="2147" w:type="dxa"/>
            <w:tcBorders>
              <w:top w:val="nil"/>
              <w:left w:val="nil"/>
              <w:bottom w:val="single" w:sz="4" w:space="0" w:color="auto"/>
              <w:right w:val="single" w:sz="4" w:space="0" w:color="auto"/>
            </w:tcBorders>
            <w:shd w:val="clear" w:color="auto" w:fill="auto"/>
            <w:vAlign w:val="center"/>
            <w:hideMark/>
          </w:tcPr>
          <w:p w14:paraId="49D4926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B00817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D7346C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73FC9D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AFDF3E2" w14:textId="77777777" w:rsidR="003062D9" w:rsidRPr="00F6011D" w:rsidRDefault="003062D9" w:rsidP="00F6011D">
            <w:pPr>
              <w:jc w:val="both"/>
              <w:rPr>
                <w:rFonts w:ascii="Arial" w:hAnsi="Arial" w:cs="Arial"/>
                <w:lang w:eastAsia="ru-RU"/>
              </w:rPr>
            </w:pPr>
            <w:r w:rsidRPr="00F6011D">
              <w:rPr>
                <w:rFonts w:ascii="Arial" w:hAnsi="Arial" w:cs="Arial"/>
                <w:lang w:eastAsia="ru-RU"/>
              </w:rPr>
              <w:t>456</w:t>
            </w:r>
          </w:p>
        </w:tc>
        <w:tc>
          <w:tcPr>
            <w:tcW w:w="1236" w:type="dxa"/>
            <w:tcBorders>
              <w:top w:val="nil"/>
              <w:left w:val="nil"/>
              <w:bottom w:val="single" w:sz="4" w:space="0" w:color="auto"/>
              <w:right w:val="single" w:sz="4" w:space="0" w:color="auto"/>
            </w:tcBorders>
            <w:shd w:val="clear" w:color="auto" w:fill="auto"/>
            <w:noWrap/>
            <w:vAlign w:val="bottom"/>
            <w:hideMark/>
          </w:tcPr>
          <w:p w14:paraId="2B82102D" w14:textId="77777777" w:rsidR="003062D9" w:rsidRPr="00F6011D" w:rsidRDefault="003062D9" w:rsidP="00F6011D">
            <w:pPr>
              <w:jc w:val="both"/>
              <w:rPr>
                <w:rFonts w:ascii="Arial" w:hAnsi="Arial" w:cs="Arial"/>
                <w:lang w:eastAsia="ru-RU"/>
              </w:rPr>
            </w:pPr>
            <w:r w:rsidRPr="00F6011D">
              <w:rPr>
                <w:rFonts w:ascii="Arial" w:hAnsi="Arial" w:cs="Arial"/>
                <w:lang w:eastAsia="ru-RU"/>
              </w:rPr>
              <w:t>516964.57</w:t>
            </w:r>
          </w:p>
        </w:tc>
        <w:tc>
          <w:tcPr>
            <w:tcW w:w="1356" w:type="dxa"/>
            <w:tcBorders>
              <w:top w:val="nil"/>
              <w:left w:val="nil"/>
              <w:bottom w:val="single" w:sz="4" w:space="0" w:color="auto"/>
              <w:right w:val="single" w:sz="4" w:space="0" w:color="auto"/>
            </w:tcBorders>
            <w:shd w:val="clear" w:color="auto" w:fill="auto"/>
            <w:noWrap/>
            <w:vAlign w:val="bottom"/>
            <w:hideMark/>
          </w:tcPr>
          <w:p w14:paraId="37B3578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1286420.22</w:t>
            </w:r>
          </w:p>
        </w:tc>
        <w:tc>
          <w:tcPr>
            <w:tcW w:w="2147" w:type="dxa"/>
            <w:tcBorders>
              <w:top w:val="nil"/>
              <w:left w:val="nil"/>
              <w:bottom w:val="single" w:sz="4" w:space="0" w:color="auto"/>
              <w:right w:val="single" w:sz="4" w:space="0" w:color="auto"/>
            </w:tcBorders>
            <w:shd w:val="clear" w:color="auto" w:fill="auto"/>
            <w:vAlign w:val="center"/>
            <w:hideMark/>
          </w:tcPr>
          <w:p w14:paraId="7632A7D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05CF6D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976379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4C7277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52F0E1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093CE2D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7FD76BC8"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064EC667"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171E22E1"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7A2CD3D2"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4D8FFEB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740A8D1" w14:textId="77777777" w:rsidR="003062D9" w:rsidRPr="00F6011D" w:rsidRDefault="003062D9" w:rsidP="00F6011D">
            <w:pPr>
              <w:jc w:val="both"/>
              <w:rPr>
                <w:rFonts w:ascii="Arial" w:hAnsi="Arial" w:cs="Arial"/>
                <w:lang w:eastAsia="ru-RU"/>
              </w:rPr>
            </w:pPr>
            <w:r w:rsidRPr="00F6011D">
              <w:rPr>
                <w:rFonts w:ascii="Arial" w:hAnsi="Arial" w:cs="Arial"/>
                <w:lang w:eastAsia="ru-RU"/>
              </w:rPr>
              <w:t>492</w:t>
            </w:r>
          </w:p>
        </w:tc>
        <w:tc>
          <w:tcPr>
            <w:tcW w:w="1236" w:type="dxa"/>
            <w:tcBorders>
              <w:top w:val="nil"/>
              <w:left w:val="nil"/>
              <w:bottom w:val="single" w:sz="4" w:space="0" w:color="auto"/>
              <w:right w:val="single" w:sz="4" w:space="0" w:color="auto"/>
            </w:tcBorders>
            <w:shd w:val="clear" w:color="auto" w:fill="auto"/>
            <w:noWrap/>
            <w:vAlign w:val="bottom"/>
            <w:hideMark/>
          </w:tcPr>
          <w:p w14:paraId="56990515" w14:textId="77777777" w:rsidR="003062D9" w:rsidRPr="00F6011D" w:rsidRDefault="003062D9" w:rsidP="00F6011D">
            <w:pPr>
              <w:jc w:val="both"/>
              <w:rPr>
                <w:rFonts w:ascii="Arial" w:hAnsi="Arial" w:cs="Arial"/>
                <w:lang w:eastAsia="ru-RU"/>
              </w:rPr>
            </w:pPr>
            <w:r w:rsidRPr="00F6011D">
              <w:rPr>
                <w:rFonts w:ascii="Arial" w:hAnsi="Arial" w:cs="Arial"/>
                <w:lang w:eastAsia="ru-RU"/>
              </w:rPr>
              <w:t>515647.72</w:t>
            </w:r>
          </w:p>
        </w:tc>
        <w:tc>
          <w:tcPr>
            <w:tcW w:w="1356" w:type="dxa"/>
            <w:tcBorders>
              <w:top w:val="nil"/>
              <w:left w:val="nil"/>
              <w:bottom w:val="single" w:sz="4" w:space="0" w:color="auto"/>
              <w:right w:val="single" w:sz="4" w:space="0" w:color="auto"/>
            </w:tcBorders>
            <w:shd w:val="clear" w:color="auto" w:fill="auto"/>
            <w:noWrap/>
            <w:vAlign w:val="bottom"/>
            <w:hideMark/>
          </w:tcPr>
          <w:p w14:paraId="4764E872" w14:textId="77777777" w:rsidR="003062D9" w:rsidRPr="00F6011D" w:rsidRDefault="003062D9" w:rsidP="00F6011D">
            <w:pPr>
              <w:jc w:val="both"/>
              <w:rPr>
                <w:rFonts w:ascii="Arial" w:hAnsi="Arial" w:cs="Arial"/>
                <w:lang w:eastAsia="ru-RU"/>
              </w:rPr>
            </w:pPr>
            <w:r w:rsidRPr="00F6011D">
              <w:rPr>
                <w:rFonts w:ascii="Arial" w:hAnsi="Arial" w:cs="Arial"/>
                <w:lang w:eastAsia="ru-RU"/>
              </w:rPr>
              <w:t>1285071.77</w:t>
            </w:r>
          </w:p>
        </w:tc>
        <w:tc>
          <w:tcPr>
            <w:tcW w:w="2147" w:type="dxa"/>
            <w:tcBorders>
              <w:top w:val="nil"/>
              <w:left w:val="nil"/>
              <w:bottom w:val="single" w:sz="4" w:space="0" w:color="auto"/>
              <w:right w:val="single" w:sz="4" w:space="0" w:color="auto"/>
            </w:tcBorders>
            <w:shd w:val="clear" w:color="auto" w:fill="auto"/>
            <w:vAlign w:val="center"/>
            <w:hideMark/>
          </w:tcPr>
          <w:p w14:paraId="053633E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B71301C"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04F4ED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7E4023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2CB629" w14:textId="77777777" w:rsidR="003062D9" w:rsidRPr="00F6011D" w:rsidRDefault="003062D9" w:rsidP="00F6011D">
            <w:pPr>
              <w:jc w:val="both"/>
              <w:rPr>
                <w:rFonts w:ascii="Arial" w:hAnsi="Arial" w:cs="Arial"/>
                <w:lang w:eastAsia="ru-RU"/>
              </w:rPr>
            </w:pPr>
            <w:r w:rsidRPr="00F6011D">
              <w:rPr>
                <w:rFonts w:ascii="Arial" w:hAnsi="Arial" w:cs="Arial"/>
                <w:lang w:eastAsia="ru-RU"/>
              </w:rPr>
              <w:t>493</w:t>
            </w:r>
          </w:p>
        </w:tc>
        <w:tc>
          <w:tcPr>
            <w:tcW w:w="1236" w:type="dxa"/>
            <w:tcBorders>
              <w:top w:val="nil"/>
              <w:left w:val="nil"/>
              <w:bottom w:val="single" w:sz="4" w:space="0" w:color="auto"/>
              <w:right w:val="single" w:sz="4" w:space="0" w:color="auto"/>
            </w:tcBorders>
            <w:shd w:val="clear" w:color="auto" w:fill="auto"/>
            <w:noWrap/>
            <w:vAlign w:val="bottom"/>
            <w:hideMark/>
          </w:tcPr>
          <w:p w14:paraId="56551564" w14:textId="77777777" w:rsidR="003062D9" w:rsidRPr="00F6011D" w:rsidRDefault="003062D9" w:rsidP="00F6011D">
            <w:pPr>
              <w:jc w:val="both"/>
              <w:rPr>
                <w:rFonts w:ascii="Arial" w:hAnsi="Arial" w:cs="Arial"/>
                <w:lang w:eastAsia="ru-RU"/>
              </w:rPr>
            </w:pPr>
            <w:r w:rsidRPr="00F6011D">
              <w:rPr>
                <w:rFonts w:ascii="Arial" w:hAnsi="Arial" w:cs="Arial"/>
                <w:lang w:eastAsia="ru-RU"/>
              </w:rPr>
              <w:t>515644.68</w:t>
            </w:r>
          </w:p>
        </w:tc>
        <w:tc>
          <w:tcPr>
            <w:tcW w:w="1356" w:type="dxa"/>
            <w:tcBorders>
              <w:top w:val="nil"/>
              <w:left w:val="nil"/>
              <w:bottom w:val="single" w:sz="4" w:space="0" w:color="auto"/>
              <w:right w:val="single" w:sz="4" w:space="0" w:color="auto"/>
            </w:tcBorders>
            <w:shd w:val="clear" w:color="auto" w:fill="auto"/>
            <w:noWrap/>
            <w:vAlign w:val="bottom"/>
            <w:hideMark/>
          </w:tcPr>
          <w:p w14:paraId="192276A5" w14:textId="77777777" w:rsidR="003062D9" w:rsidRPr="00F6011D" w:rsidRDefault="003062D9" w:rsidP="00F6011D">
            <w:pPr>
              <w:jc w:val="both"/>
              <w:rPr>
                <w:rFonts w:ascii="Arial" w:hAnsi="Arial" w:cs="Arial"/>
                <w:lang w:eastAsia="ru-RU"/>
              </w:rPr>
            </w:pPr>
            <w:r w:rsidRPr="00F6011D">
              <w:rPr>
                <w:rFonts w:ascii="Arial" w:hAnsi="Arial" w:cs="Arial"/>
                <w:lang w:eastAsia="ru-RU"/>
              </w:rPr>
              <w:t>1285079.34</w:t>
            </w:r>
          </w:p>
        </w:tc>
        <w:tc>
          <w:tcPr>
            <w:tcW w:w="2147" w:type="dxa"/>
            <w:tcBorders>
              <w:top w:val="nil"/>
              <w:left w:val="nil"/>
              <w:bottom w:val="single" w:sz="4" w:space="0" w:color="auto"/>
              <w:right w:val="single" w:sz="4" w:space="0" w:color="auto"/>
            </w:tcBorders>
            <w:shd w:val="clear" w:color="auto" w:fill="auto"/>
            <w:vAlign w:val="center"/>
            <w:hideMark/>
          </w:tcPr>
          <w:p w14:paraId="5A2E5F3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006F767"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64DF60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E454E7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1360777" w14:textId="77777777" w:rsidR="003062D9" w:rsidRPr="00F6011D" w:rsidRDefault="003062D9" w:rsidP="00F6011D">
            <w:pPr>
              <w:jc w:val="both"/>
              <w:rPr>
                <w:rFonts w:ascii="Arial" w:hAnsi="Arial" w:cs="Arial"/>
                <w:lang w:eastAsia="ru-RU"/>
              </w:rPr>
            </w:pPr>
            <w:r w:rsidRPr="00F6011D">
              <w:rPr>
                <w:rFonts w:ascii="Arial" w:hAnsi="Arial" w:cs="Arial"/>
                <w:lang w:eastAsia="ru-RU"/>
              </w:rPr>
              <w:t>494</w:t>
            </w:r>
          </w:p>
        </w:tc>
        <w:tc>
          <w:tcPr>
            <w:tcW w:w="1236" w:type="dxa"/>
            <w:tcBorders>
              <w:top w:val="nil"/>
              <w:left w:val="nil"/>
              <w:bottom w:val="single" w:sz="4" w:space="0" w:color="auto"/>
              <w:right w:val="single" w:sz="4" w:space="0" w:color="auto"/>
            </w:tcBorders>
            <w:shd w:val="clear" w:color="auto" w:fill="auto"/>
            <w:noWrap/>
            <w:vAlign w:val="bottom"/>
            <w:hideMark/>
          </w:tcPr>
          <w:p w14:paraId="70C95A5C" w14:textId="77777777" w:rsidR="003062D9" w:rsidRPr="00F6011D" w:rsidRDefault="003062D9" w:rsidP="00F6011D">
            <w:pPr>
              <w:jc w:val="both"/>
              <w:rPr>
                <w:rFonts w:ascii="Arial" w:hAnsi="Arial" w:cs="Arial"/>
                <w:lang w:eastAsia="ru-RU"/>
              </w:rPr>
            </w:pPr>
            <w:r w:rsidRPr="00F6011D">
              <w:rPr>
                <w:rFonts w:ascii="Arial" w:hAnsi="Arial" w:cs="Arial"/>
                <w:lang w:eastAsia="ru-RU"/>
              </w:rPr>
              <w:t>515637.11</w:t>
            </w:r>
          </w:p>
        </w:tc>
        <w:tc>
          <w:tcPr>
            <w:tcW w:w="1356" w:type="dxa"/>
            <w:tcBorders>
              <w:top w:val="nil"/>
              <w:left w:val="nil"/>
              <w:bottom w:val="single" w:sz="4" w:space="0" w:color="auto"/>
              <w:right w:val="single" w:sz="4" w:space="0" w:color="auto"/>
            </w:tcBorders>
            <w:shd w:val="clear" w:color="auto" w:fill="auto"/>
            <w:noWrap/>
            <w:vAlign w:val="bottom"/>
            <w:hideMark/>
          </w:tcPr>
          <w:p w14:paraId="779C7E78" w14:textId="77777777" w:rsidR="003062D9" w:rsidRPr="00F6011D" w:rsidRDefault="003062D9" w:rsidP="00F6011D">
            <w:pPr>
              <w:jc w:val="both"/>
              <w:rPr>
                <w:rFonts w:ascii="Arial" w:hAnsi="Arial" w:cs="Arial"/>
                <w:lang w:eastAsia="ru-RU"/>
              </w:rPr>
            </w:pPr>
            <w:r w:rsidRPr="00F6011D">
              <w:rPr>
                <w:rFonts w:ascii="Arial" w:hAnsi="Arial" w:cs="Arial"/>
                <w:lang w:eastAsia="ru-RU"/>
              </w:rPr>
              <w:t>1285076.30</w:t>
            </w:r>
          </w:p>
        </w:tc>
        <w:tc>
          <w:tcPr>
            <w:tcW w:w="2147" w:type="dxa"/>
            <w:tcBorders>
              <w:top w:val="nil"/>
              <w:left w:val="nil"/>
              <w:bottom w:val="single" w:sz="4" w:space="0" w:color="auto"/>
              <w:right w:val="single" w:sz="4" w:space="0" w:color="auto"/>
            </w:tcBorders>
            <w:shd w:val="clear" w:color="auto" w:fill="auto"/>
            <w:vAlign w:val="center"/>
            <w:hideMark/>
          </w:tcPr>
          <w:p w14:paraId="49ACB5F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1CD554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D4DD73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0A7D2B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3DF1525" w14:textId="77777777" w:rsidR="003062D9" w:rsidRPr="00F6011D" w:rsidRDefault="003062D9" w:rsidP="00F6011D">
            <w:pPr>
              <w:jc w:val="both"/>
              <w:rPr>
                <w:rFonts w:ascii="Arial" w:hAnsi="Arial" w:cs="Arial"/>
                <w:lang w:eastAsia="ru-RU"/>
              </w:rPr>
            </w:pPr>
            <w:r w:rsidRPr="00F6011D">
              <w:rPr>
                <w:rFonts w:ascii="Arial" w:hAnsi="Arial" w:cs="Arial"/>
                <w:lang w:eastAsia="ru-RU"/>
              </w:rPr>
              <w:t>495</w:t>
            </w:r>
          </w:p>
        </w:tc>
        <w:tc>
          <w:tcPr>
            <w:tcW w:w="1236" w:type="dxa"/>
            <w:tcBorders>
              <w:top w:val="nil"/>
              <w:left w:val="nil"/>
              <w:bottom w:val="single" w:sz="4" w:space="0" w:color="auto"/>
              <w:right w:val="single" w:sz="4" w:space="0" w:color="auto"/>
            </w:tcBorders>
            <w:shd w:val="clear" w:color="auto" w:fill="auto"/>
            <w:noWrap/>
            <w:vAlign w:val="bottom"/>
            <w:hideMark/>
          </w:tcPr>
          <w:p w14:paraId="503B3363" w14:textId="77777777" w:rsidR="003062D9" w:rsidRPr="00F6011D" w:rsidRDefault="003062D9" w:rsidP="00F6011D">
            <w:pPr>
              <w:jc w:val="both"/>
              <w:rPr>
                <w:rFonts w:ascii="Arial" w:hAnsi="Arial" w:cs="Arial"/>
                <w:lang w:eastAsia="ru-RU"/>
              </w:rPr>
            </w:pPr>
            <w:r w:rsidRPr="00F6011D">
              <w:rPr>
                <w:rFonts w:ascii="Arial" w:hAnsi="Arial" w:cs="Arial"/>
                <w:lang w:eastAsia="ru-RU"/>
              </w:rPr>
              <w:t>515640.15</w:t>
            </w:r>
          </w:p>
        </w:tc>
        <w:tc>
          <w:tcPr>
            <w:tcW w:w="1356" w:type="dxa"/>
            <w:tcBorders>
              <w:top w:val="nil"/>
              <w:left w:val="nil"/>
              <w:bottom w:val="single" w:sz="4" w:space="0" w:color="auto"/>
              <w:right w:val="single" w:sz="4" w:space="0" w:color="auto"/>
            </w:tcBorders>
            <w:shd w:val="clear" w:color="auto" w:fill="auto"/>
            <w:noWrap/>
            <w:vAlign w:val="bottom"/>
            <w:hideMark/>
          </w:tcPr>
          <w:p w14:paraId="0A2F3C0D" w14:textId="77777777" w:rsidR="003062D9" w:rsidRPr="00F6011D" w:rsidRDefault="003062D9" w:rsidP="00F6011D">
            <w:pPr>
              <w:jc w:val="both"/>
              <w:rPr>
                <w:rFonts w:ascii="Arial" w:hAnsi="Arial" w:cs="Arial"/>
                <w:lang w:eastAsia="ru-RU"/>
              </w:rPr>
            </w:pPr>
            <w:r w:rsidRPr="00F6011D">
              <w:rPr>
                <w:rFonts w:ascii="Arial" w:hAnsi="Arial" w:cs="Arial"/>
                <w:lang w:eastAsia="ru-RU"/>
              </w:rPr>
              <w:t>1285068.73</w:t>
            </w:r>
          </w:p>
        </w:tc>
        <w:tc>
          <w:tcPr>
            <w:tcW w:w="2147" w:type="dxa"/>
            <w:tcBorders>
              <w:top w:val="nil"/>
              <w:left w:val="nil"/>
              <w:bottom w:val="single" w:sz="4" w:space="0" w:color="auto"/>
              <w:right w:val="single" w:sz="4" w:space="0" w:color="auto"/>
            </w:tcBorders>
            <w:shd w:val="clear" w:color="auto" w:fill="auto"/>
            <w:vAlign w:val="center"/>
            <w:hideMark/>
          </w:tcPr>
          <w:p w14:paraId="511F857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14F9EF6"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6922BD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9C3E55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4B452A" w14:textId="77777777" w:rsidR="003062D9" w:rsidRPr="00F6011D" w:rsidRDefault="003062D9" w:rsidP="00F6011D">
            <w:pPr>
              <w:jc w:val="both"/>
              <w:rPr>
                <w:rFonts w:ascii="Arial" w:hAnsi="Arial" w:cs="Arial"/>
                <w:lang w:eastAsia="ru-RU"/>
              </w:rPr>
            </w:pPr>
            <w:r w:rsidRPr="00F6011D">
              <w:rPr>
                <w:rFonts w:ascii="Arial" w:hAnsi="Arial" w:cs="Arial"/>
                <w:lang w:eastAsia="ru-RU"/>
              </w:rPr>
              <w:t>492</w:t>
            </w:r>
          </w:p>
        </w:tc>
        <w:tc>
          <w:tcPr>
            <w:tcW w:w="1236" w:type="dxa"/>
            <w:tcBorders>
              <w:top w:val="nil"/>
              <w:left w:val="nil"/>
              <w:bottom w:val="single" w:sz="4" w:space="0" w:color="auto"/>
              <w:right w:val="single" w:sz="4" w:space="0" w:color="auto"/>
            </w:tcBorders>
            <w:shd w:val="clear" w:color="auto" w:fill="auto"/>
            <w:noWrap/>
            <w:vAlign w:val="bottom"/>
            <w:hideMark/>
          </w:tcPr>
          <w:p w14:paraId="4FA94D2D" w14:textId="77777777" w:rsidR="003062D9" w:rsidRPr="00F6011D" w:rsidRDefault="003062D9" w:rsidP="00F6011D">
            <w:pPr>
              <w:jc w:val="both"/>
              <w:rPr>
                <w:rFonts w:ascii="Arial" w:hAnsi="Arial" w:cs="Arial"/>
                <w:lang w:eastAsia="ru-RU"/>
              </w:rPr>
            </w:pPr>
            <w:r w:rsidRPr="00F6011D">
              <w:rPr>
                <w:rFonts w:ascii="Arial" w:hAnsi="Arial" w:cs="Arial"/>
                <w:lang w:eastAsia="ru-RU"/>
              </w:rPr>
              <w:t>515647.72</w:t>
            </w:r>
          </w:p>
        </w:tc>
        <w:tc>
          <w:tcPr>
            <w:tcW w:w="1356" w:type="dxa"/>
            <w:tcBorders>
              <w:top w:val="nil"/>
              <w:left w:val="nil"/>
              <w:bottom w:val="single" w:sz="4" w:space="0" w:color="auto"/>
              <w:right w:val="single" w:sz="4" w:space="0" w:color="auto"/>
            </w:tcBorders>
            <w:shd w:val="clear" w:color="auto" w:fill="auto"/>
            <w:noWrap/>
            <w:vAlign w:val="bottom"/>
            <w:hideMark/>
          </w:tcPr>
          <w:p w14:paraId="2D0286EC" w14:textId="77777777" w:rsidR="003062D9" w:rsidRPr="00F6011D" w:rsidRDefault="003062D9" w:rsidP="00F6011D">
            <w:pPr>
              <w:jc w:val="both"/>
              <w:rPr>
                <w:rFonts w:ascii="Arial" w:hAnsi="Arial" w:cs="Arial"/>
                <w:lang w:eastAsia="ru-RU"/>
              </w:rPr>
            </w:pPr>
            <w:r w:rsidRPr="00F6011D">
              <w:rPr>
                <w:rFonts w:ascii="Arial" w:hAnsi="Arial" w:cs="Arial"/>
                <w:lang w:eastAsia="ru-RU"/>
              </w:rPr>
              <w:t>1285071.77</w:t>
            </w:r>
          </w:p>
        </w:tc>
        <w:tc>
          <w:tcPr>
            <w:tcW w:w="2147" w:type="dxa"/>
            <w:tcBorders>
              <w:top w:val="nil"/>
              <w:left w:val="nil"/>
              <w:bottom w:val="single" w:sz="4" w:space="0" w:color="auto"/>
              <w:right w:val="single" w:sz="4" w:space="0" w:color="auto"/>
            </w:tcBorders>
            <w:shd w:val="clear" w:color="auto" w:fill="auto"/>
            <w:vAlign w:val="center"/>
            <w:hideMark/>
          </w:tcPr>
          <w:p w14:paraId="54FEE1D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12A508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F60A5C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AED54E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B41D043"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76DF60C5"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72905BE0"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27219963"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4F062BED"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3AD00F72"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69550F6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DDF804E" w14:textId="77777777" w:rsidR="003062D9" w:rsidRPr="00F6011D" w:rsidRDefault="003062D9" w:rsidP="00F6011D">
            <w:pPr>
              <w:jc w:val="both"/>
              <w:rPr>
                <w:rFonts w:ascii="Arial" w:hAnsi="Arial" w:cs="Arial"/>
                <w:lang w:eastAsia="ru-RU"/>
              </w:rPr>
            </w:pPr>
            <w:r w:rsidRPr="00F6011D">
              <w:rPr>
                <w:rFonts w:ascii="Arial" w:hAnsi="Arial" w:cs="Arial"/>
                <w:lang w:eastAsia="ru-RU"/>
              </w:rPr>
              <w:t>496</w:t>
            </w:r>
          </w:p>
        </w:tc>
        <w:tc>
          <w:tcPr>
            <w:tcW w:w="1236" w:type="dxa"/>
            <w:tcBorders>
              <w:top w:val="nil"/>
              <w:left w:val="nil"/>
              <w:bottom w:val="single" w:sz="4" w:space="0" w:color="auto"/>
              <w:right w:val="single" w:sz="4" w:space="0" w:color="auto"/>
            </w:tcBorders>
            <w:shd w:val="clear" w:color="auto" w:fill="auto"/>
            <w:noWrap/>
            <w:vAlign w:val="bottom"/>
            <w:hideMark/>
          </w:tcPr>
          <w:p w14:paraId="624A0E5F" w14:textId="77777777" w:rsidR="003062D9" w:rsidRPr="00F6011D" w:rsidRDefault="003062D9" w:rsidP="00F6011D">
            <w:pPr>
              <w:jc w:val="both"/>
              <w:rPr>
                <w:rFonts w:ascii="Arial" w:hAnsi="Arial" w:cs="Arial"/>
                <w:lang w:eastAsia="ru-RU"/>
              </w:rPr>
            </w:pPr>
            <w:r w:rsidRPr="00F6011D">
              <w:rPr>
                <w:rFonts w:ascii="Arial" w:hAnsi="Arial" w:cs="Arial"/>
                <w:lang w:eastAsia="ru-RU"/>
              </w:rPr>
              <w:t>515819.00</w:t>
            </w:r>
          </w:p>
        </w:tc>
        <w:tc>
          <w:tcPr>
            <w:tcW w:w="1356" w:type="dxa"/>
            <w:tcBorders>
              <w:top w:val="nil"/>
              <w:left w:val="nil"/>
              <w:bottom w:val="single" w:sz="4" w:space="0" w:color="auto"/>
              <w:right w:val="single" w:sz="4" w:space="0" w:color="auto"/>
            </w:tcBorders>
            <w:shd w:val="clear" w:color="auto" w:fill="auto"/>
            <w:noWrap/>
            <w:vAlign w:val="bottom"/>
            <w:hideMark/>
          </w:tcPr>
          <w:p w14:paraId="4E162AC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1286698.27</w:t>
            </w:r>
          </w:p>
        </w:tc>
        <w:tc>
          <w:tcPr>
            <w:tcW w:w="2147" w:type="dxa"/>
            <w:tcBorders>
              <w:top w:val="nil"/>
              <w:left w:val="nil"/>
              <w:bottom w:val="single" w:sz="4" w:space="0" w:color="auto"/>
              <w:right w:val="single" w:sz="4" w:space="0" w:color="auto"/>
            </w:tcBorders>
            <w:shd w:val="clear" w:color="auto" w:fill="auto"/>
            <w:vAlign w:val="center"/>
            <w:hideMark/>
          </w:tcPr>
          <w:p w14:paraId="4373ED1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15B21D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02DD51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2E7AEE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F3D9F49" w14:textId="77777777" w:rsidR="003062D9" w:rsidRPr="00F6011D" w:rsidRDefault="003062D9" w:rsidP="00F6011D">
            <w:pPr>
              <w:jc w:val="both"/>
              <w:rPr>
                <w:rFonts w:ascii="Arial" w:hAnsi="Arial" w:cs="Arial"/>
                <w:lang w:eastAsia="ru-RU"/>
              </w:rPr>
            </w:pPr>
            <w:r w:rsidRPr="00F6011D">
              <w:rPr>
                <w:rFonts w:ascii="Arial" w:hAnsi="Arial" w:cs="Arial"/>
                <w:lang w:eastAsia="ru-RU"/>
              </w:rPr>
              <w:t>497</w:t>
            </w:r>
          </w:p>
        </w:tc>
        <w:tc>
          <w:tcPr>
            <w:tcW w:w="1236" w:type="dxa"/>
            <w:tcBorders>
              <w:top w:val="nil"/>
              <w:left w:val="nil"/>
              <w:bottom w:val="single" w:sz="4" w:space="0" w:color="auto"/>
              <w:right w:val="single" w:sz="4" w:space="0" w:color="auto"/>
            </w:tcBorders>
            <w:shd w:val="clear" w:color="auto" w:fill="auto"/>
            <w:noWrap/>
            <w:vAlign w:val="bottom"/>
            <w:hideMark/>
          </w:tcPr>
          <w:p w14:paraId="7A14B9CA" w14:textId="77777777" w:rsidR="003062D9" w:rsidRPr="00F6011D" w:rsidRDefault="003062D9" w:rsidP="00F6011D">
            <w:pPr>
              <w:jc w:val="both"/>
              <w:rPr>
                <w:rFonts w:ascii="Arial" w:hAnsi="Arial" w:cs="Arial"/>
                <w:lang w:eastAsia="ru-RU"/>
              </w:rPr>
            </w:pPr>
            <w:r w:rsidRPr="00F6011D">
              <w:rPr>
                <w:rFonts w:ascii="Arial" w:hAnsi="Arial" w:cs="Arial"/>
                <w:lang w:eastAsia="ru-RU"/>
              </w:rPr>
              <w:t>515785.65</w:t>
            </w:r>
          </w:p>
        </w:tc>
        <w:tc>
          <w:tcPr>
            <w:tcW w:w="1356" w:type="dxa"/>
            <w:tcBorders>
              <w:top w:val="nil"/>
              <w:left w:val="nil"/>
              <w:bottom w:val="single" w:sz="4" w:space="0" w:color="auto"/>
              <w:right w:val="single" w:sz="4" w:space="0" w:color="auto"/>
            </w:tcBorders>
            <w:shd w:val="clear" w:color="auto" w:fill="auto"/>
            <w:noWrap/>
            <w:vAlign w:val="bottom"/>
            <w:hideMark/>
          </w:tcPr>
          <w:p w14:paraId="0828676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1286760.34</w:t>
            </w:r>
          </w:p>
        </w:tc>
        <w:tc>
          <w:tcPr>
            <w:tcW w:w="2147" w:type="dxa"/>
            <w:tcBorders>
              <w:top w:val="nil"/>
              <w:left w:val="nil"/>
              <w:bottom w:val="single" w:sz="4" w:space="0" w:color="auto"/>
              <w:right w:val="single" w:sz="4" w:space="0" w:color="auto"/>
            </w:tcBorders>
            <w:shd w:val="clear" w:color="auto" w:fill="auto"/>
            <w:vAlign w:val="center"/>
            <w:hideMark/>
          </w:tcPr>
          <w:p w14:paraId="1113BF5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DA0868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255068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0B534A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D2D8932" w14:textId="77777777" w:rsidR="003062D9" w:rsidRPr="00F6011D" w:rsidRDefault="003062D9" w:rsidP="00F6011D">
            <w:pPr>
              <w:jc w:val="both"/>
              <w:rPr>
                <w:rFonts w:ascii="Arial" w:hAnsi="Arial" w:cs="Arial"/>
                <w:lang w:eastAsia="ru-RU"/>
              </w:rPr>
            </w:pPr>
            <w:r w:rsidRPr="00F6011D">
              <w:rPr>
                <w:rFonts w:ascii="Arial" w:hAnsi="Arial" w:cs="Arial"/>
                <w:lang w:eastAsia="ru-RU"/>
              </w:rPr>
              <w:t>498</w:t>
            </w:r>
          </w:p>
        </w:tc>
        <w:tc>
          <w:tcPr>
            <w:tcW w:w="1236" w:type="dxa"/>
            <w:tcBorders>
              <w:top w:val="nil"/>
              <w:left w:val="nil"/>
              <w:bottom w:val="single" w:sz="4" w:space="0" w:color="auto"/>
              <w:right w:val="single" w:sz="4" w:space="0" w:color="auto"/>
            </w:tcBorders>
            <w:shd w:val="clear" w:color="auto" w:fill="auto"/>
            <w:noWrap/>
            <w:vAlign w:val="bottom"/>
            <w:hideMark/>
          </w:tcPr>
          <w:p w14:paraId="46F4FC42" w14:textId="77777777" w:rsidR="003062D9" w:rsidRPr="00F6011D" w:rsidRDefault="003062D9" w:rsidP="00F6011D">
            <w:pPr>
              <w:jc w:val="both"/>
              <w:rPr>
                <w:rFonts w:ascii="Arial" w:hAnsi="Arial" w:cs="Arial"/>
                <w:lang w:eastAsia="ru-RU"/>
              </w:rPr>
            </w:pPr>
            <w:r w:rsidRPr="00F6011D">
              <w:rPr>
                <w:rFonts w:ascii="Arial" w:hAnsi="Arial" w:cs="Arial"/>
                <w:lang w:eastAsia="ru-RU"/>
              </w:rPr>
              <w:t>515774.41</w:t>
            </w:r>
          </w:p>
        </w:tc>
        <w:tc>
          <w:tcPr>
            <w:tcW w:w="1356" w:type="dxa"/>
            <w:tcBorders>
              <w:top w:val="nil"/>
              <w:left w:val="nil"/>
              <w:bottom w:val="single" w:sz="4" w:space="0" w:color="auto"/>
              <w:right w:val="single" w:sz="4" w:space="0" w:color="auto"/>
            </w:tcBorders>
            <w:shd w:val="clear" w:color="auto" w:fill="auto"/>
            <w:noWrap/>
            <w:vAlign w:val="bottom"/>
            <w:hideMark/>
          </w:tcPr>
          <w:p w14:paraId="3F7E598D"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1286779.50</w:t>
            </w:r>
          </w:p>
        </w:tc>
        <w:tc>
          <w:tcPr>
            <w:tcW w:w="2147" w:type="dxa"/>
            <w:tcBorders>
              <w:top w:val="nil"/>
              <w:left w:val="nil"/>
              <w:bottom w:val="single" w:sz="4" w:space="0" w:color="auto"/>
              <w:right w:val="single" w:sz="4" w:space="0" w:color="auto"/>
            </w:tcBorders>
            <w:shd w:val="clear" w:color="auto" w:fill="auto"/>
            <w:vAlign w:val="center"/>
            <w:hideMark/>
          </w:tcPr>
          <w:p w14:paraId="6D3E4D7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A2DAC0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52CBF5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9829E8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2B313BC" w14:textId="77777777" w:rsidR="003062D9" w:rsidRPr="00F6011D" w:rsidRDefault="003062D9" w:rsidP="00F6011D">
            <w:pPr>
              <w:jc w:val="both"/>
              <w:rPr>
                <w:rFonts w:ascii="Arial" w:hAnsi="Arial" w:cs="Arial"/>
                <w:lang w:eastAsia="ru-RU"/>
              </w:rPr>
            </w:pPr>
            <w:r w:rsidRPr="00F6011D">
              <w:rPr>
                <w:rFonts w:ascii="Arial" w:hAnsi="Arial" w:cs="Arial"/>
                <w:lang w:eastAsia="ru-RU"/>
              </w:rPr>
              <w:t>499</w:t>
            </w:r>
          </w:p>
        </w:tc>
        <w:tc>
          <w:tcPr>
            <w:tcW w:w="1236" w:type="dxa"/>
            <w:tcBorders>
              <w:top w:val="nil"/>
              <w:left w:val="nil"/>
              <w:bottom w:val="single" w:sz="4" w:space="0" w:color="auto"/>
              <w:right w:val="single" w:sz="4" w:space="0" w:color="auto"/>
            </w:tcBorders>
            <w:shd w:val="clear" w:color="auto" w:fill="auto"/>
            <w:noWrap/>
            <w:vAlign w:val="bottom"/>
            <w:hideMark/>
          </w:tcPr>
          <w:p w14:paraId="5B08FE5E" w14:textId="77777777" w:rsidR="003062D9" w:rsidRPr="00F6011D" w:rsidRDefault="003062D9" w:rsidP="00F6011D">
            <w:pPr>
              <w:jc w:val="both"/>
              <w:rPr>
                <w:rFonts w:ascii="Arial" w:hAnsi="Arial" w:cs="Arial"/>
                <w:lang w:eastAsia="ru-RU"/>
              </w:rPr>
            </w:pPr>
            <w:r w:rsidRPr="00F6011D">
              <w:rPr>
                <w:rFonts w:ascii="Arial" w:hAnsi="Arial" w:cs="Arial"/>
                <w:lang w:eastAsia="ru-RU"/>
              </w:rPr>
              <w:t>515771.15</w:t>
            </w:r>
          </w:p>
        </w:tc>
        <w:tc>
          <w:tcPr>
            <w:tcW w:w="1356" w:type="dxa"/>
            <w:tcBorders>
              <w:top w:val="nil"/>
              <w:left w:val="nil"/>
              <w:bottom w:val="single" w:sz="4" w:space="0" w:color="auto"/>
              <w:right w:val="single" w:sz="4" w:space="0" w:color="auto"/>
            </w:tcBorders>
            <w:shd w:val="clear" w:color="auto" w:fill="auto"/>
            <w:noWrap/>
            <w:vAlign w:val="bottom"/>
            <w:hideMark/>
          </w:tcPr>
          <w:p w14:paraId="03134BB9"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1286789.34</w:t>
            </w:r>
          </w:p>
        </w:tc>
        <w:tc>
          <w:tcPr>
            <w:tcW w:w="2147" w:type="dxa"/>
            <w:tcBorders>
              <w:top w:val="nil"/>
              <w:left w:val="nil"/>
              <w:bottom w:val="single" w:sz="4" w:space="0" w:color="auto"/>
              <w:right w:val="single" w:sz="4" w:space="0" w:color="auto"/>
            </w:tcBorders>
            <w:shd w:val="clear" w:color="auto" w:fill="auto"/>
            <w:vAlign w:val="center"/>
            <w:hideMark/>
          </w:tcPr>
          <w:p w14:paraId="164C971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34CADD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FB4E35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1B7F82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3098388"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236" w:type="dxa"/>
            <w:tcBorders>
              <w:top w:val="nil"/>
              <w:left w:val="nil"/>
              <w:bottom w:val="single" w:sz="4" w:space="0" w:color="auto"/>
              <w:right w:val="single" w:sz="4" w:space="0" w:color="auto"/>
            </w:tcBorders>
            <w:shd w:val="clear" w:color="auto" w:fill="auto"/>
            <w:noWrap/>
            <w:vAlign w:val="bottom"/>
            <w:hideMark/>
          </w:tcPr>
          <w:p w14:paraId="1F07B8FF" w14:textId="77777777" w:rsidR="003062D9" w:rsidRPr="00F6011D" w:rsidRDefault="003062D9" w:rsidP="00F6011D">
            <w:pPr>
              <w:jc w:val="both"/>
              <w:rPr>
                <w:rFonts w:ascii="Arial" w:hAnsi="Arial" w:cs="Arial"/>
                <w:lang w:eastAsia="ru-RU"/>
              </w:rPr>
            </w:pPr>
            <w:r w:rsidRPr="00F6011D">
              <w:rPr>
                <w:rFonts w:ascii="Arial" w:hAnsi="Arial" w:cs="Arial"/>
                <w:lang w:eastAsia="ru-RU"/>
              </w:rPr>
              <w:t>515742.23</w:t>
            </w:r>
          </w:p>
        </w:tc>
        <w:tc>
          <w:tcPr>
            <w:tcW w:w="1356" w:type="dxa"/>
            <w:tcBorders>
              <w:top w:val="nil"/>
              <w:left w:val="nil"/>
              <w:bottom w:val="single" w:sz="4" w:space="0" w:color="auto"/>
              <w:right w:val="single" w:sz="4" w:space="0" w:color="auto"/>
            </w:tcBorders>
            <w:shd w:val="clear" w:color="auto" w:fill="auto"/>
            <w:noWrap/>
            <w:vAlign w:val="bottom"/>
            <w:hideMark/>
          </w:tcPr>
          <w:p w14:paraId="0650D826"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1286839.05</w:t>
            </w:r>
          </w:p>
        </w:tc>
        <w:tc>
          <w:tcPr>
            <w:tcW w:w="2147" w:type="dxa"/>
            <w:tcBorders>
              <w:top w:val="nil"/>
              <w:left w:val="nil"/>
              <w:bottom w:val="single" w:sz="4" w:space="0" w:color="auto"/>
              <w:right w:val="single" w:sz="4" w:space="0" w:color="auto"/>
            </w:tcBorders>
            <w:shd w:val="clear" w:color="auto" w:fill="auto"/>
            <w:vAlign w:val="center"/>
            <w:hideMark/>
          </w:tcPr>
          <w:p w14:paraId="6680D53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77F72C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F63C63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41095F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9B8F292" w14:textId="77777777" w:rsidR="003062D9" w:rsidRPr="00F6011D" w:rsidRDefault="003062D9" w:rsidP="00F6011D">
            <w:pPr>
              <w:jc w:val="both"/>
              <w:rPr>
                <w:rFonts w:ascii="Arial" w:hAnsi="Arial" w:cs="Arial"/>
                <w:lang w:eastAsia="ru-RU"/>
              </w:rPr>
            </w:pPr>
            <w:r w:rsidRPr="00F6011D">
              <w:rPr>
                <w:rFonts w:ascii="Arial" w:hAnsi="Arial" w:cs="Arial"/>
                <w:lang w:eastAsia="ru-RU"/>
              </w:rPr>
              <w:t>501</w:t>
            </w:r>
          </w:p>
        </w:tc>
        <w:tc>
          <w:tcPr>
            <w:tcW w:w="1236" w:type="dxa"/>
            <w:tcBorders>
              <w:top w:val="nil"/>
              <w:left w:val="nil"/>
              <w:bottom w:val="single" w:sz="4" w:space="0" w:color="auto"/>
              <w:right w:val="single" w:sz="4" w:space="0" w:color="auto"/>
            </w:tcBorders>
            <w:shd w:val="clear" w:color="auto" w:fill="auto"/>
            <w:noWrap/>
            <w:vAlign w:val="bottom"/>
            <w:hideMark/>
          </w:tcPr>
          <w:p w14:paraId="773EC086" w14:textId="77777777" w:rsidR="003062D9" w:rsidRPr="00F6011D" w:rsidRDefault="003062D9" w:rsidP="00F6011D">
            <w:pPr>
              <w:jc w:val="both"/>
              <w:rPr>
                <w:rFonts w:ascii="Arial" w:hAnsi="Arial" w:cs="Arial"/>
                <w:lang w:eastAsia="ru-RU"/>
              </w:rPr>
            </w:pPr>
            <w:r w:rsidRPr="00F6011D">
              <w:rPr>
                <w:rFonts w:ascii="Arial" w:hAnsi="Arial" w:cs="Arial"/>
                <w:lang w:eastAsia="ru-RU"/>
              </w:rPr>
              <w:t>515722.26</w:t>
            </w:r>
          </w:p>
        </w:tc>
        <w:tc>
          <w:tcPr>
            <w:tcW w:w="1356" w:type="dxa"/>
            <w:tcBorders>
              <w:top w:val="nil"/>
              <w:left w:val="nil"/>
              <w:bottom w:val="single" w:sz="4" w:space="0" w:color="auto"/>
              <w:right w:val="single" w:sz="4" w:space="0" w:color="auto"/>
            </w:tcBorders>
            <w:shd w:val="clear" w:color="auto" w:fill="auto"/>
            <w:noWrap/>
            <w:vAlign w:val="bottom"/>
            <w:hideMark/>
          </w:tcPr>
          <w:p w14:paraId="3D6CCDB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1286862.72</w:t>
            </w:r>
          </w:p>
        </w:tc>
        <w:tc>
          <w:tcPr>
            <w:tcW w:w="2147" w:type="dxa"/>
            <w:tcBorders>
              <w:top w:val="nil"/>
              <w:left w:val="nil"/>
              <w:bottom w:val="single" w:sz="4" w:space="0" w:color="auto"/>
              <w:right w:val="single" w:sz="4" w:space="0" w:color="auto"/>
            </w:tcBorders>
            <w:shd w:val="clear" w:color="auto" w:fill="auto"/>
            <w:vAlign w:val="center"/>
            <w:hideMark/>
          </w:tcPr>
          <w:p w14:paraId="121BC04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DABB6B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F8C4A7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BF7F87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B56C296"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502</w:t>
            </w:r>
          </w:p>
        </w:tc>
        <w:tc>
          <w:tcPr>
            <w:tcW w:w="1236" w:type="dxa"/>
            <w:tcBorders>
              <w:top w:val="nil"/>
              <w:left w:val="nil"/>
              <w:bottom w:val="single" w:sz="4" w:space="0" w:color="auto"/>
              <w:right w:val="single" w:sz="4" w:space="0" w:color="auto"/>
            </w:tcBorders>
            <w:shd w:val="clear" w:color="auto" w:fill="auto"/>
            <w:noWrap/>
            <w:vAlign w:val="bottom"/>
            <w:hideMark/>
          </w:tcPr>
          <w:p w14:paraId="6A73A664" w14:textId="77777777" w:rsidR="003062D9" w:rsidRPr="00F6011D" w:rsidRDefault="003062D9" w:rsidP="00F6011D">
            <w:pPr>
              <w:jc w:val="both"/>
              <w:rPr>
                <w:rFonts w:ascii="Arial" w:hAnsi="Arial" w:cs="Arial"/>
                <w:lang w:eastAsia="ru-RU"/>
              </w:rPr>
            </w:pPr>
            <w:r w:rsidRPr="00F6011D">
              <w:rPr>
                <w:rFonts w:ascii="Arial" w:hAnsi="Arial" w:cs="Arial"/>
                <w:lang w:eastAsia="ru-RU"/>
              </w:rPr>
              <w:t>515696.70</w:t>
            </w:r>
          </w:p>
        </w:tc>
        <w:tc>
          <w:tcPr>
            <w:tcW w:w="1356" w:type="dxa"/>
            <w:tcBorders>
              <w:top w:val="nil"/>
              <w:left w:val="nil"/>
              <w:bottom w:val="single" w:sz="4" w:space="0" w:color="auto"/>
              <w:right w:val="single" w:sz="4" w:space="0" w:color="auto"/>
            </w:tcBorders>
            <w:shd w:val="clear" w:color="auto" w:fill="auto"/>
            <w:noWrap/>
            <w:vAlign w:val="bottom"/>
            <w:hideMark/>
          </w:tcPr>
          <w:p w14:paraId="71C3497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1286887.87</w:t>
            </w:r>
          </w:p>
        </w:tc>
        <w:tc>
          <w:tcPr>
            <w:tcW w:w="2147" w:type="dxa"/>
            <w:tcBorders>
              <w:top w:val="nil"/>
              <w:left w:val="nil"/>
              <w:bottom w:val="single" w:sz="4" w:space="0" w:color="auto"/>
              <w:right w:val="single" w:sz="4" w:space="0" w:color="auto"/>
            </w:tcBorders>
            <w:shd w:val="clear" w:color="auto" w:fill="auto"/>
            <w:vAlign w:val="center"/>
            <w:hideMark/>
          </w:tcPr>
          <w:p w14:paraId="6BE6D6E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1CEAF3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1238D7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163245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302961D" w14:textId="77777777" w:rsidR="003062D9" w:rsidRPr="00F6011D" w:rsidRDefault="003062D9" w:rsidP="00F6011D">
            <w:pPr>
              <w:jc w:val="both"/>
              <w:rPr>
                <w:rFonts w:ascii="Arial" w:hAnsi="Arial" w:cs="Arial"/>
                <w:lang w:eastAsia="ru-RU"/>
              </w:rPr>
            </w:pPr>
            <w:r w:rsidRPr="00F6011D">
              <w:rPr>
                <w:rFonts w:ascii="Arial" w:hAnsi="Arial" w:cs="Arial"/>
                <w:lang w:eastAsia="ru-RU"/>
              </w:rPr>
              <w:t>503</w:t>
            </w:r>
          </w:p>
        </w:tc>
        <w:tc>
          <w:tcPr>
            <w:tcW w:w="1236" w:type="dxa"/>
            <w:tcBorders>
              <w:top w:val="nil"/>
              <w:left w:val="nil"/>
              <w:bottom w:val="single" w:sz="4" w:space="0" w:color="auto"/>
              <w:right w:val="single" w:sz="4" w:space="0" w:color="auto"/>
            </w:tcBorders>
            <w:shd w:val="clear" w:color="auto" w:fill="auto"/>
            <w:noWrap/>
            <w:vAlign w:val="bottom"/>
            <w:hideMark/>
          </w:tcPr>
          <w:p w14:paraId="55459D91" w14:textId="77777777" w:rsidR="003062D9" w:rsidRPr="00F6011D" w:rsidRDefault="003062D9" w:rsidP="00F6011D">
            <w:pPr>
              <w:jc w:val="both"/>
              <w:rPr>
                <w:rFonts w:ascii="Arial" w:hAnsi="Arial" w:cs="Arial"/>
                <w:lang w:eastAsia="ru-RU"/>
              </w:rPr>
            </w:pPr>
            <w:r w:rsidRPr="00F6011D">
              <w:rPr>
                <w:rFonts w:ascii="Arial" w:hAnsi="Arial" w:cs="Arial"/>
                <w:lang w:eastAsia="ru-RU"/>
              </w:rPr>
              <w:t>515639.72</w:t>
            </w:r>
          </w:p>
        </w:tc>
        <w:tc>
          <w:tcPr>
            <w:tcW w:w="1356" w:type="dxa"/>
            <w:tcBorders>
              <w:top w:val="nil"/>
              <w:left w:val="nil"/>
              <w:bottom w:val="single" w:sz="4" w:space="0" w:color="auto"/>
              <w:right w:val="single" w:sz="4" w:space="0" w:color="auto"/>
            </w:tcBorders>
            <w:shd w:val="clear" w:color="auto" w:fill="auto"/>
            <w:noWrap/>
            <w:vAlign w:val="bottom"/>
            <w:hideMark/>
          </w:tcPr>
          <w:p w14:paraId="6ABAA501"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1286933.47</w:t>
            </w:r>
          </w:p>
        </w:tc>
        <w:tc>
          <w:tcPr>
            <w:tcW w:w="2147" w:type="dxa"/>
            <w:tcBorders>
              <w:top w:val="nil"/>
              <w:left w:val="nil"/>
              <w:bottom w:val="single" w:sz="4" w:space="0" w:color="auto"/>
              <w:right w:val="single" w:sz="4" w:space="0" w:color="auto"/>
            </w:tcBorders>
            <w:shd w:val="clear" w:color="auto" w:fill="auto"/>
            <w:vAlign w:val="center"/>
            <w:hideMark/>
          </w:tcPr>
          <w:p w14:paraId="155915B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5A20A9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47CC37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0A0E72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376DADB" w14:textId="77777777" w:rsidR="003062D9" w:rsidRPr="00F6011D" w:rsidRDefault="003062D9" w:rsidP="00F6011D">
            <w:pPr>
              <w:jc w:val="both"/>
              <w:rPr>
                <w:rFonts w:ascii="Arial" w:hAnsi="Arial" w:cs="Arial"/>
                <w:lang w:eastAsia="ru-RU"/>
              </w:rPr>
            </w:pPr>
            <w:r w:rsidRPr="00F6011D">
              <w:rPr>
                <w:rFonts w:ascii="Arial" w:hAnsi="Arial" w:cs="Arial"/>
                <w:lang w:eastAsia="ru-RU"/>
              </w:rPr>
              <w:t>504</w:t>
            </w:r>
          </w:p>
        </w:tc>
        <w:tc>
          <w:tcPr>
            <w:tcW w:w="1236" w:type="dxa"/>
            <w:tcBorders>
              <w:top w:val="nil"/>
              <w:left w:val="nil"/>
              <w:bottom w:val="single" w:sz="4" w:space="0" w:color="auto"/>
              <w:right w:val="single" w:sz="4" w:space="0" w:color="auto"/>
            </w:tcBorders>
            <w:shd w:val="clear" w:color="auto" w:fill="auto"/>
            <w:noWrap/>
            <w:vAlign w:val="bottom"/>
            <w:hideMark/>
          </w:tcPr>
          <w:p w14:paraId="51B6B995" w14:textId="77777777" w:rsidR="003062D9" w:rsidRPr="00F6011D" w:rsidRDefault="003062D9" w:rsidP="00F6011D">
            <w:pPr>
              <w:jc w:val="both"/>
              <w:rPr>
                <w:rFonts w:ascii="Arial" w:hAnsi="Arial" w:cs="Arial"/>
                <w:lang w:eastAsia="ru-RU"/>
              </w:rPr>
            </w:pPr>
            <w:r w:rsidRPr="00F6011D">
              <w:rPr>
                <w:rFonts w:ascii="Arial" w:hAnsi="Arial" w:cs="Arial"/>
                <w:lang w:eastAsia="ru-RU"/>
              </w:rPr>
              <w:t>515635.47</w:t>
            </w:r>
          </w:p>
        </w:tc>
        <w:tc>
          <w:tcPr>
            <w:tcW w:w="1356" w:type="dxa"/>
            <w:tcBorders>
              <w:top w:val="nil"/>
              <w:left w:val="nil"/>
              <w:bottom w:val="single" w:sz="4" w:space="0" w:color="auto"/>
              <w:right w:val="single" w:sz="4" w:space="0" w:color="auto"/>
            </w:tcBorders>
            <w:shd w:val="clear" w:color="auto" w:fill="auto"/>
            <w:noWrap/>
            <w:vAlign w:val="bottom"/>
            <w:hideMark/>
          </w:tcPr>
          <w:p w14:paraId="69FA618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1286928.25</w:t>
            </w:r>
          </w:p>
        </w:tc>
        <w:tc>
          <w:tcPr>
            <w:tcW w:w="2147" w:type="dxa"/>
            <w:tcBorders>
              <w:top w:val="nil"/>
              <w:left w:val="nil"/>
              <w:bottom w:val="single" w:sz="4" w:space="0" w:color="auto"/>
              <w:right w:val="single" w:sz="4" w:space="0" w:color="auto"/>
            </w:tcBorders>
            <w:shd w:val="clear" w:color="auto" w:fill="auto"/>
            <w:vAlign w:val="center"/>
            <w:hideMark/>
          </w:tcPr>
          <w:p w14:paraId="457CF83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64B7DA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920F69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03C416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7D0BD60" w14:textId="77777777" w:rsidR="003062D9" w:rsidRPr="00F6011D" w:rsidRDefault="003062D9" w:rsidP="00F6011D">
            <w:pPr>
              <w:jc w:val="both"/>
              <w:rPr>
                <w:rFonts w:ascii="Arial" w:hAnsi="Arial" w:cs="Arial"/>
                <w:lang w:eastAsia="ru-RU"/>
              </w:rPr>
            </w:pPr>
            <w:r w:rsidRPr="00F6011D">
              <w:rPr>
                <w:rFonts w:ascii="Arial" w:hAnsi="Arial" w:cs="Arial"/>
                <w:lang w:eastAsia="ru-RU"/>
              </w:rPr>
              <w:t>505</w:t>
            </w:r>
          </w:p>
        </w:tc>
        <w:tc>
          <w:tcPr>
            <w:tcW w:w="1236" w:type="dxa"/>
            <w:tcBorders>
              <w:top w:val="nil"/>
              <w:left w:val="nil"/>
              <w:bottom w:val="single" w:sz="4" w:space="0" w:color="auto"/>
              <w:right w:val="single" w:sz="4" w:space="0" w:color="auto"/>
            </w:tcBorders>
            <w:shd w:val="clear" w:color="auto" w:fill="auto"/>
            <w:noWrap/>
            <w:vAlign w:val="bottom"/>
            <w:hideMark/>
          </w:tcPr>
          <w:p w14:paraId="5DFDEF87" w14:textId="77777777" w:rsidR="003062D9" w:rsidRPr="00F6011D" w:rsidRDefault="003062D9" w:rsidP="00F6011D">
            <w:pPr>
              <w:jc w:val="both"/>
              <w:rPr>
                <w:rFonts w:ascii="Arial" w:hAnsi="Arial" w:cs="Arial"/>
                <w:lang w:eastAsia="ru-RU"/>
              </w:rPr>
            </w:pPr>
            <w:r w:rsidRPr="00F6011D">
              <w:rPr>
                <w:rFonts w:ascii="Arial" w:hAnsi="Arial" w:cs="Arial"/>
                <w:lang w:eastAsia="ru-RU"/>
              </w:rPr>
              <w:t>515520.15</w:t>
            </w:r>
          </w:p>
        </w:tc>
        <w:tc>
          <w:tcPr>
            <w:tcW w:w="1356" w:type="dxa"/>
            <w:tcBorders>
              <w:top w:val="nil"/>
              <w:left w:val="nil"/>
              <w:bottom w:val="single" w:sz="4" w:space="0" w:color="auto"/>
              <w:right w:val="single" w:sz="4" w:space="0" w:color="auto"/>
            </w:tcBorders>
            <w:shd w:val="clear" w:color="auto" w:fill="auto"/>
            <w:noWrap/>
            <w:vAlign w:val="bottom"/>
            <w:hideMark/>
          </w:tcPr>
          <w:p w14:paraId="71DB09A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1287017.02</w:t>
            </w:r>
          </w:p>
        </w:tc>
        <w:tc>
          <w:tcPr>
            <w:tcW w:w="2147" w:type="dxa"/>
            <w:tcBorders>
              <w:top w:val="nil"/>
              <w:left w:val="nil"/>
              <w:bottom w:val="single" w:sz="4" w:space="0" w:color="auto"/>
              <w:right w:val="single" w:sz="4" w:space="0" w:color="auto"/>
            </w:tcBorders>
            <w:shd w:val="clear" w:color="auto" w:fill="auto"/>
            <w:vAlign w:val="center"/>
            <w:hideMark/>
          </w:tcPr>
          <w:p w14:paraId="7B0F007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991041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B567E6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554498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2A53222" w14:textId="77777777" w:rsidR="003062D9" w:rsidRPr="00F6011D" w:rsidRDefault="003062D9" w:rsidP="00F6011D">
            <w:pPr>
              <w:jc w:val="both"/>
              <w:rPr>
                <w:rFonts w:ascii="Arial" w:hAnsi="Arial" w:cs="Arial"/>
                <w:lang w:eastAsia="ru-RU"/>
              </w:rPr>
            </w:pPr>
            <w:r w:rsidRPr="00F6011D">
              <w:rPr>
                <w:rFonts w:ascii="Arial" w:hAnsi="Arial" w:cs="Arial"/>
                <w:lang w:eastAsia="ru-RU"/>
              </w:rPr>
              <w:t>506</w:t>
            </w:r>
          </w:p>
        </w:tc>
        <w:tc>
          <w:tcPr>
            <w:tcW w:w="1236" w:type="dxa"/>
            <w:tcBorders>
              <w:top w:val="nil"/>
              <w:left w:val="nil"/>
              <w:bottom w:val="single" w:sz="4" w:space="0" w:color="auto"/>
              <w:right w:val="single" w:sz="4" w:space="0" w:color="auto"/>
            </w:tcBorders>
            <w:shd w:val="clear" w:color="auto" w:fill="auto"/>
            <w:noWrap/>
            <w:vAlign w:val="bottom"/>
            <w:hideMark/>
          </w:tcPr>
          <w:p w14:paraId="1680FA8D" w14:textId="77777777" w:rsidR="003062D9" w:rsidRPr="00F6011D" w:rsidRDefault="003062D9" w:rsidP="00F6011D">
            <w:pPr>
              <w:jc w:val="both"/>
              <w:rPr>
                <w:rFonts w:ascii="Arial" w:hAnsi="Arial" w:cs="Arial"/>
                <w:lang w:eastAsia="ru-RU"/>
              </w:rPr>
            </w:pPr>
            <w:r w:rsidRPr="00F6011D">
              <w:rPr>
                <w:rFonts w:ascii="Arial" w:hAnsi="Arial" w:cs="Arial"/>
                <w:lang w:eastAsia="ru-RU"/>
              </w:rPr>
              <w:t>515514.78</w:t>
            </w:r>
          </w:p>
        </w:tc>
        <w:tc>
          <w:tcPr>
            <w:tcW w:w="1356" w:type="dxa"/>
            <w:tcBorders>
              <w:top w:val="nil"/>
              <w:left w:val="nil"/>
              <w:bottom w:val="single" w:sz="4" w:space="0" w:color="auto"/>
              <w:right w:val="single" w:sz="4" w:space="0" w:color="auto"/>
            </w:tcBorders>
            <w:shd w:val="clear" w:color="auto" w:fill="auto"/>
            <w:noWrap/>
            <w:vAlign w:val="bottom"/>
            <w:hideMark/>
          </w:tcPr>
          <w:p w14:paraId="6D18AF8A"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1287004.49</w:t>
            </w:r>
          </w:p>
        </w:tc>
        <w:tc>
          <w:tcPr>
            <w:tcW w:w="2147" w:type="dxa"/>
            <w:tcBorders>
              <w:top w:val="nil"/>
              <w:left w:val="nil"/>
              <w:bottom w:val="single" w:sz="4" w:space="0" w:color="auto"/>
              <w:right w:val="single" w:sz="4" w:space="0" w:color="auto"/>
            </w:tcBorders>
            <w:shd w:val="clear" w:color="auto" w:fill="auto"/>
            <w:vAlign w:val="center"/>
            <w:hideMark/>
          </w:tcPr>
          <w:p w14:paraId="67133A7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7B5DDE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70E295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D05890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D952A2B" w14:textId="77777777" w:rsidR="003062D9" w:rsidRPr="00F6011D" w:rsidRDefault="003062D9" w:rsidP="00F6011D">
            <w:pPr>
              <w:jc w:val="both"/>
              <w:rPr>
                <w:rFonts w:ascii="Arial" w:hAnsi="Arial" w:cs="Arial"/>
                <w:lang w:eastAsia="ru-RU"/>
              </w:rPr>
            </w:pPr>
            <w:r w:rsidRPr="00F6011D">
              <w:rPr>
                <w:rFonts w:ascii="Arial" w:hAnsi="Arial" w:cs="Arial"/>
                <w:lang w:eastAsia="ru-RU"/>
              </w:rPr>
              <w:t>507</w:t>
            </w:r>
          </w:p>
        </w:tc>
        <w:tc>
          <w:tcPr>
            <w:tcW w:w="1236" w:type="dxa"/>
            <w:tcBorders>
              <w:top w:val="nil"/>
              <w:left w:val="nil"/>
              <w:bottom w:val="single" w:sz="4" w:space="0" w:color="auto"/>
              <w:right w:val="single" w:sz="4" w:space="0" w:color="auto"/>
            </w:tcBorders>
            <w:shd w:val="clear" w:color="auto" w:fill="auto"/>
            <w:noWrap/>
            <w:vAlign w:val="bottom"/>
            <w:hideMark/>
          </w:tcPr>
          <w:p w14:paraId="2E7F659A" w14:textId="77777777" w:rsidR="003062D9" w:rsidRPr="00F6011D" w:rsidRDefault="003062D9" w:rsidP="00F6011D">
            <w:pPr>
              <w:jc w:val="both"/>
              <w:rPr>
                <w:rFonts w:ascii="Arial" w:hAnsi="Arial" w:cs="Arial"/>
                <w:lang w:eastAsia="ru-RU"/>
              </w:rPr>
            </w:pPr>
            <w:r w:rsidRPr="00F6011D">
              <w:rPr>
                <w:rFonts w:ascii="Arial" w:hAnsi="Arial" w:cs="Arial"/>
                <w:lang w:eastAsia="ru-RU"/>
              </w:rPr>
              <w:t>515510.76</w:t>
            </w:r>
          </w:p>
        </w:tc>
        <w:tc>
          <w:tcPr>
            <w:tcW w:w="1356" w:type="dxa"/>
            <w:tcBorders>
              <w:top w:val="nil"/>
              <w:left w:val="nil"/>
              <w:bottom w:val="single" w:sz="4" w:space="0" w:color="auto"/>
              <w:right w:val="single" w:sz="4" w:space="0" w:color="auto"/>
            </w:tcBorders>
            <w:shd w:val="clear" w:color="auto" w:fill="auto"/>
            <w:noWrap/>
            <w:vAlign w:val="bottom"/>
            <w:hideMark/>
          </w:tcPr>
          <w:p w14:paraId="68697E5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1286995.54</w:t>
            </w:r>
          </w:p>
        </w:tc>
        <w:tc>
          <w:tcPr>
            <w:tcW w:w="2147" w:type="dxa"/>
            <w:tcBorders>
              <w:top w:val="nil"/>
              <w:left w:val="nil"/>
              <w:bottom w:val="single" w:sz="4" w:space="0" w:color="auto"/>
              <w:right w:val="single" w:sz="4" w:space="0" w:color="auto"/>
            </w:tcBorders>
            <w:shd w:val="clear" w:color="auto" w:fill="auto"/>
            <w:vAlign w:val="center"/>
            <w:hideMark/>
          </w:tcPr>
          <w:p w14:paraId="3220AEB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ADA830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BE1B5B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E9A570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66669A" w14:textId="77777777" w:rsidR="003062D9" w:rsidRPr="00F6011D" w:rsidRDefault="003062D9" w:rsidP="00F6011D">
            <w:pPr>
              <w:jc w:val="both"/>
              <w:rPr>
                <w:rFonts w:ascii="Arial" w:hAnsi="Arial" w:cs="Arial"/>
                <w:lang w:eastAsia="ru-RU"/>
              </w:rPr>
            </w:pPr>
            <w:r w:rsidRPr="00F6011D">
              <w:rPr>
                <w:rFonts w:ascii="Arial" w:hAnsi="Arial" w:cs="Arial"/>
                <w:lang w:eastAsia="ru-RU"/>
              </w:rPr>
              <w:t>508</w:t>
            </w:r>
          </w:p>
        </w:tc>
        <w:tc>
          <w:tcPr>
            <w:tcW w:w="1236" w:type="dxa"/>
            <w:tcBorders>
              <w:top w:val="nil"/>
              <w:left w:val="nil"/>
              <w:bottom w:val="single" w:sz="4" w:space="0" w:color="auto"/>
              <w:right w:val="single" w:sz="4" w:space="0" w:color="auto"/>
            </w:tcBorders>
            <w:shd w:val="clear" w:color="auto" w:fill="auto"/>
            <w:noWrap/>
            <w:vAlign w:val="bottom"/>
            <w:hideMark/>
          </w:tcPr>
          <w:p w14:paraId="2B7AD6FF" w14:textId="77777777" w:rsidR="003062D9" w:rsidRPr="00F6011D" w:rsidRDefault="003062D9" w:rsidP="00F6011D">
            <w:pPr>
              <w:jc w:val="both"/>
              <w:rPr>
                <w:rFonts w:ascii="Arial" w:hAnsi="Arial" w:cs="Arial"/>
                <w:lang w:eastAsia="ru-RU"/>
              </w:rPr>
            </w:pPr>
            <w:r w:rsidRPr="00F6011D">
              <w:rPr>
                <w:rFonts w:ascii="Arial" w:hAnsi="Arial" w:cs="Arial"/>
                <w:lang w:eastAsia="ru-RU"/>
              </w:rPr>
              <w:t>515501.98</w:t>
            </w:r>
          </w:p>
        </w:tc>
        <w:tc>
          <w:tcPr>
            <w:tcW w:w="1356" w:type="dxa"/>
            <w:tcBorders>
              <w:top w:val="nil"/>
              <w:left w:val="nil"/>
              <w:bottom w:val="single" w:sz="4" w:space="0" w:color="auto"/>
              <w:right w:val="single" w:sz="4" w:space="0" w:color="auto"/>
            </w:tcBorders>
            <w:shd w:val="clear" w:color="auto" w:fill="auto"/>
            <w:noWrap/>
            <w:vAlign w:val="bottom"/>
            <w:hideMark/>
          </w:tcPr>
          <w:p w14:paraId="2296BF3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1287004.57</w:t>
            </w:r>
          </w:p>
        </w:tc>
        <w:tc>
          <w:tcPr>
            <w:tcW w:w="2147" w:type="dxa"/>
            <w:tcBorders>
              <w:top w:val="nil"/>
              <w:left w:val="nil"/>
              <w:bottom w:val="single" w:sz="4" w:space="0" w:color="auto"/>
              <w:right w:val="single" w:sz="4" w:space="0" w:color="auto"/>
            </w:tcBorders>
            <w:shd w:val="clear" w:color="auto" w:fill="auto"/>
            <w:vAlign w:val="center"/>
            <w:hideMark/>
          </w:tcPr>
          <w:p w14:paraId="0C318A6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3965AF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A2CAA9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FF64C5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2096309" w14:textId="77777777" w:rsidR="003062D9" w:rsidRPr="00F6011D" w:rsidRDefault="003062D9" w:rsidP="00F6011D">
            <w:pPr>
              <w:jc w:val="both"/>
              <w:rPr>
                <w:rFonts w:ascii="Arial" w:hAnsi="Arial" w:cs="Arial"/>
                <w:lang w:eastAsia="ru-RU"/>
              </w:rPr>
            </w:pPr>
            <w:r w:rsidRPr="00F6011D">
              <w:rPr>
                <w:rFonts w:ascii="Arial" w:hAnsi="Arial" w:cs="Arial"/>
                <w:lang w:eastAsia="ru-RU"/>
              </w:rPr>
              <w:t>509</w:t>
            </w:r>
          </w:p>
        </w:tc>
        <w:tc>
          <w:tcPr>
            <w:tcW w:w="1236" w:type="dxa"/>
            <w:tcBorders>
              <w:top w:val="nil"/>
              <w:left w:val="nil"/>
              <w:bottom w:val="single" w:sz="4" w:space="0" w:color="auto"/>
              <w:right w:val="single" w:sz="4" w:space="0" w:color="auto"/>
            </w:tcBorders>
            <w:shd w:val="clear" w:color="auto" w:fill="auto"/>
            <w:noWrap/>
            <w:vAlign w:val="bottom"/>
            <w:hideMark/>
          </w:tcPr>
          <w:p w14:paraId="7D2932A6" w14:textId="77777777" w:rsidR="003062D9" w:rsidRPr="00F6011D" w:rsidRDefault="003062D9" w:rsidP="00F6011D">
            <w:pPr>
              <w:jc w:val="both"/>
              <w:rPr>
                <w:rFonts w:ascii="Arial" w:hAnsi="Arial" w:cs="Arial"/>
                <w:lang w:eastAsia="ru-RU"/>
              </w:rPr>
            </w:pPr>
            <w:r w:rsidRPr="00F6011D">
              <w:rPr>
                <w:rFonts w:ascii="Arial" w:hAnsi="Arial" w:cs="Arial"/>
                <w:lang w:eastAsia="ru-RU"/>
              </w:rPr>
              <w:t>515492.10</w:t>
            </w:r>
          </w:p>
        </w:tc>
        <w:tc>
          <w:tcPr>
            <w:tcW w:w="1356" w:type="dxa"/>
            <w:tcBorders>
              <w:top w:val="nil"/>
              <w:left w:val="nil"/>
              <w:bottom w:val="single" w:sz="4" w:space="0" w:color="auto"/>
              <w:right w:val="single" w:sz="4" w:space="0" w:color="auto"/>
            </w:tcBorders>
            <w:shd w:val="clear" w:color="auto" w:fill="auto"/>
            <w:noWrap/>
            <w:vAlign w:val="bottom"/>
            <w:hideMark/>
          </w:tcPr>
          <w:p w14:paraId="3088F71A"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1287009.17</w:t>
            </w:r>
          </w:p>
        </w:tc>
        <w:tc>
          <w:tcPr>
            <w:tcW w:w="2147" w:type="dxa"/>
            <w:tcBorders>
              <w:top w:val="nil"/>
              <w:left w:val="nil"/>
              <w:bottom w:val="single" w:sz="4" w:space="0" w:color="auto"/>
              <w:right w:val="single" w:sz="4" w:space="0" w:color="auto"/>
            </w:tcBorders>
            <w:shd w:val="clear" w:color="auto" w:fill="auto"/>
            <w:vAlign w:val="center"/>
            <w:hideMark/>
          </w:tcPr>
          <w:p w14:paraId="117C706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DF0A54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400DB9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FB285E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6DB5675" w14:textId="77777777" w:rsidR="003062D9" w:rsidRPr="00F6011D" w:rsidRDefault="003062D9" w:rsidP="00F6011D">
            <w:pPr>
              <w:jc w:val="both"/>
              <w:rPr>
                <w:rFonts w:ascii="Arial" w:hAnsi="Arial" w:cs="Arial"/>
                <w:lang w:eastAsia="ru-RU"/>
              </w:rPr>
            </w:pPr>
            <w:r w:rsidRPr="00F6011D">
              <w:rPr>
                <w:rFonts w:ascii="Arial" w:hAnsi="Arial" w:cs="Arial"/>
                <w:lang w:eastAsia="ru-RU"/>
              </w:rPr>
              <w:t>510</w:t>
            </w:r>
          </w:p>
        </w:tc>
        <w:tc>
          <w:tcPr>
            <w:tcW w:w="1236" w:type="dxa"/>
            <w:tcBorders>
              <w:top w:val="nil"/>
              <w:left w:val="nil"/>
              <w:bottom w:val="single" w:sz="4" w:space="0" w:color="auto"/>
              <w:right w:val="single" w:sz="4" w:space="0" w:color="auto"/>
            </w:tcBorders>
            <w:shd w:val="clear" w:color="auto" w:fill="auto"/>
            <w:noWrap/>
            <w:vAlign w:val="bottom"/>
            <w:hideMark/>
          </w:tcPr>
          <w:p w14:paraId="3790B0D4" w14:textId="77777777" w:rsidR="003062D9" w:rsidRPr="00F6011D" w:rsidRDefault="003062D9" w:rsidP="00F6011D">
            <w:pPr>
              <w:jc w:val="both"/>
              <w:rPr>
                <w:rFonts w:ascii="Arial" w:hAnsi="Arial" w:cs="Arial"/>
                <w:lang w:eastAsia="ru-RU"/>
              </w:rPr>
            </w:pPr>
            <w:r w:rsidRPr="00F6011D">
              <w:rPr>
                <w:rFonts w:ascii="Arial" w:hAnsi="Arial" w:cs="Arial"/>
                <w:lang w:eastAsia="ru-RU"/>
              </w:rPr>
              <w:t>515469.78</w:t>
            </w:r>
          </w:p>
        </w:tc>
        <w:tc>
          <w:tcPr>
            <w:tcW w:w="1356" w:type="dxa"/>
            <w:tcBorders>
              <w:top w:val="nil"/>
              <w:left w:val="nil"/>
              <w:bottom w:val="single" w:sz="4" w:space="0" w:color="auto"/>
              <w:right w:val="single" w:sz="4" w:space="0" w:color="auto"/>
            </w:tcBorders>
            <w:shd w:val="clear" w:color="auto" w:fill="auto"/>
            <w:noWrap/>
            <w:vAlign w:val="bottom"/>
            <w:hideMark/>
          </w:tcPr>
          <w:p w14:paraId="44DC853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1287012.56</w:t>
            </w:r>
          </w:p>
        </w:tc>
        <w:tc>
          <w:tcPr>
            <w:tcW w:w="2147" w:type="dxa"/>
            <w:tcBorders>
              <w:top w:val="nil"/>
              <w:left w:val="nil"/>
              <w:bottom w:val="single" w:sz="4" w:space="0" w:color="auto"/>
              <w:right w:val="single" w:sz="4" w:space="0" w:color="auto"/>
            </w:tcBorders>
            <w:shd w:val="clear" w:color="auto" w:fill="auto"/>
            <w:vAlign w:val="center"/>
            <w:hideMark/>
          </w:tcPr>
          <w:p w14:paraId="5AEE69E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76209E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723B3B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3A7D01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EC752D2" w14:textId="77777777" w:rsidR="003062D9" w:rsidRPr="00F6011D" w:rsidRDefault="003062D9" w:rsidP="00F6011D">
            <w:pPr>
              <w:jc w:val="both"/>
              <w:rPr>
                <w:rFonts w:ascii="Arial" w:hAnsi="Arial" w:cs="Arial"/>
                <w:lang w:eastAsia="ru-RU"/>
              </w:rPr>
            </w:pPr>
            <w:r w:rsidRPr="00F6011D">
              <w:rPr>
                <w:rFonts w:ascii="Arial" w:hAnsi="Arial" w:cs="Arial"/>
                <w:lang w:eastAsia="ru-RU"/>
              </w:rPr>
              <w:t>511</w:t>
            </w:r>
          </w:p>
        </w:tc>
        <w:tc>
          <w:tcPr>
            <w:tcW w:w="1236" w:type="dxa"/>
            <w:tcBorders>
              <w:top w:val="nil"/>
              <w:left w:val="nil"/>
              <w:bottom w:val="single" w:sz="4" w:space="0" w:color="auto"/>
              <w:right w:val="single" w:sz="4" w:space="0" w:color="auto"/>
            </w:tcBorders>
            <w:shd w:val="clear" w:color="auto" w:fill="auto"/>
            <w:noWrap/>
            <w:vAlign w:val="bottom"/>
            <w:hideMark/>
          </w:tcPr>
          <w:p w14:paraId="4FC117B5" w14:textId="77777777" w:rsidR="003062D9" w:rsidRPr="00F6011D" w:rsidRDefault="003062D9" w:rsidP="00F6011D">
            <w:pPr>
              <w:jc w:val="both"/>
              <w:rPr>
                <w:rFonts w:ascii="Arial" w:hAnsi="Arial" w:cs="Arial"/>
                <w:lang w:eastAsia="ru-RU"/>
              </w:rPr>
            </w:pPr>
            <w:r w:rsidRPr="00F6011D">
              <w:rPr>
                <w:rFonts w:ascii="Arial" w:hAnsi="Arial" w:cs="Arial"/>
                <w:lang w:eastAsia="ru-RU"/>
              </w:rPr>
              <w:t>515450.02</w:t>
            </w:r>
          </w:p>
        </w:tc>
        <w:tc>
          <w:tcPr>
            <w:tcW w:w="1356" w:type="dxa"/>
            <w:tcBorders>
              <w:top w:val="nil"/>
              <w:left w:val="nil"/>
              <w:bottom w:val="single" w:sz="4" w:space="0" w:color="auto"/>
              <w:right w:val="single" w:sz="4" w:space="0" w:color="auto"/>
            </w:tcBorders>
            <w:shd w:val="clear" w:color="auto" w:fill="auto"/>
            <w:noWrap/>
            <w:vAlign w:val="bottom"/>
            <w:hideMark/>
          </w:tcPr>
          <w:p w14:paraId="3DB7574A"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1287018.93</w:t>
            </w:r>
          </w:p>
        </w:tc>
        <w:tc>
          <w:tcPr>
            <w:tcW w:w="2147" w:type="dxa"/>
            <w:tcBorders>
              <w:top w:val="nil"/>
              <w:left w:val="nil"/>
              <w:bottom w:val="single" w:sz="4" w:space="0" w:color="auto"/>
              <w:right w:val="single" w:sz="4" w:space="0" w:color="auto"/>
            </w:tcBorders>
            <w:shd w:val="clear" w:color="auto" w:fill="auto"/>
            <w:vAlign w:val="center"/>
            <w:hideMark/>
          </w:tcPr>
          <w:p w14:paraId="3D9C983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B89144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4DBE9D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1D044B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7E64E5A" w14:textId="77777777" w:rsidR="003062D9" w:rsidRPr="00F6011D" w:rsidRDefault="003062D9" w:rsidP="00F6011D">
            <w:pPr>
              <w:jc w:val="both"/>
              <w:rPr>
                <w:rFonts w:ascii="Arial" w:hAnsi="Arial" w:cs="Arial"/>
                <w:lang w:eastAsia="ru-RU"/>
              </w:rPr>
            </w:pPr>
            <w:r w:rsidRPr="00F6011D">
              <w:rPr>
                <w:rFonts w:ascii="Arial" w:hAnsi="Arial" w:cs="Arial"/>
                <w:lang w:eastAsia="ru-RU"/>
              </w:rPr>
              <w:t>512</w:t>
            </w:r>
          </w:p>
        </w:tc>
        <w:tc>
          <w:tcPr>
            <w:tcW w:w="1236" w:type="dxa"/>
            <w:tcBorders>
              <w:top w:val="nil"/>
              <w:left w:val="nil"/>
              <w:bottom w:val="single" w:sz="4" w:space="0" w:color="auto"/>
              <w:right w:val="single" w:sz="4" w:space="0" w:color="auto"/>
            </w:tcBorders>
            <w:shd w:val="clear" w:color="auto" w:fill="auto"/>
            <w:noWrap/>
            <w:vAlign w:val="bottom"/>
            <w:hideMark/>
          </w:tcPr>
          <w:p w14:paraId="0958D0A7" w14:textId="77777777" w:rsidR="003062D9" w:rsidRPr="00F6011D" w:rsidRDefault="003062D9" w:rsidP="00F6011D">
            <w:pPr>
              <w:jc w:val="both"/>
              <w:rPr>
                <w:rFonts w:ascii="Arial" w:hAnsi="Arial" w:cs="Arial"/>
                <w:lang w:eastAsia="ru-RU"/>
              </w:rPr>
            </w:pPr>
            <w:r w:rsidRPr="00F6011D">
              <w:rPr>
                <w:rFonts w:ascii="Arial" w:hAnsi="Arial" w:cs="Arial"/>
                <w:lang w:eastAsia="ru-RU"/>
              </w:rPr>
              <w:t>515449.77</w:t>
            </w:r>
          </w:p>
        </w:tc>
        <w:tc>
          <w:tcPr>
            <w:tcW w:w="1356" w:type="dxa"/>
            <w:tcBorders>
              <w:top w:val="nil"/>
              <w:left w:val="nil"/>
              <w:bottom w:val="single" w:sz="4" w:space="0" w:color="auto"/>
              <w:right w:val="single" w:sz="4" w:space="0" w:color="auto"/>
            </w:tcBorders>
            <w:shd w:val="clear" w:color="auto" w:fill="auto"/>
            <w:noWrap/>
            <w:vAlign w:val="bottom"/>
            <w:hideMark/>
          </w:tcPr>
          <w:p w14:paraId="2F49571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1287025.23</w:t>
            </w:r>
          </w:p>
        </w:tc>
        <w:tc>
          <w:tcPr>
            <w:tcW w:w="2147" w:type="dxa"/>
            <w:tcBorders>
              <w:top w:val="nil"/>
              <w:left w:val="nil"/>
              <w:bottom w:val="single" w:sz="4" w:space="0" w:color="auto"/>
              <w:right w:val="single" w:sz="4" w:space="0" w:color="auto"/>
            </w:tcBorders>
            <w:shd w:val="clear" w:color="auto" w:fill="auto"/>
            <w:vAlign w:val="center"/>
            <w:hideMark/>
          </w:tcPr>
          <w:p w14:paraId="2B9F88B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24DA40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799C96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14873D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DE9FC13" w14:textId="77777777" w:rsidR="003062D9" w:rsidRPr="00F6011D" w:rsidRDefault="003062D9" w:rsidP="00F6011D">
            <w:pPr>
              <w:jc w:val="both"/>
              <w:rPr>
                <w:rFonts w:ascii="Arial" w:hAnsi="Arial" w:cs="Arial"/>
                <w:lang w:eastAsia="ru-RU"/>
              </w:rPr>
            </w:pPr>
            <w:r w:rsidRPr="00F6011D">
              <w:rPr>
                <w:rFonts w:ascii="Arial" w:hAnsi="Arial" w:cs="Arial"/>
                <w:lang w:eastAsia="ru-RU"/>
              </w:rPr>
              <w:t>513</w:t>
            </w:r>
          </w:p>
        </w:tc>
        <w:tc>
          <w:tcPr>
            <w:tcW w:w="1236" w:type="dxa"/>
            <w:tcBorders>
              <w:top w:val="nil"/>
              <w:left w:val="nil"/>
              <w:bottom w:val="single" w:sz="4" w:space="0" w:color="auto"/>
              <w:right w:val="single" w:sz="4" w:space="0" w:color="auto"/>
            </w:tcBorders>
            <w:shd w:val="clear" w:color="auto" w:fill="auto"/>
            <w:noWrap/>
            <w:vAlign w:val="bottom"/>
            <w:hideMark/>
          </w:tcPr>
          <w:p w14:paraId="04783096" w14:textId="77777777" w:rsidR="003062D9" w:rsidRPr="00F6011D" w:rsidRDefault="003062D9" w:rsidP="00F6011D">
            <w:pPr>
              <w:jc w:val="both"/>
              <w:rPr>
                <w:rFonts w:ascii="Arial" w:hAnsi="Arial" w:cs="Arial"/>
                <w:lang w:eastAsia="ru-RU"/>
              </w:rPr>
            </w:pPr>
            <w:r w:rsidRPr="00F6011D">
              <w:rPr>
                <w:rFonts w:ascii="Arial" w:hAnsi="Arial" w:cs="Arial"/>
                <w:lang w:eastAsia="ru-RU"/>
              </w:rPr>
              <w:t>515446.28</w:t>
            </w:r>
          </w:p>
        </w:tc>
        <w:tc>
          <w:tcPr>
            <w:tcW w:w="1356" w:type="dxa"/>
            <w:tcBorders>
              <w:top w:val="nil"/>
              <w:left w:val="nil"/>
              <w:bottom w:val="single" w:sz="4" w:space="0" w:color="auto"/>
              <w:right w:val="single" w:sz="4" w:space="0" w:color="auto"/>
            </w:tcBorders>
            <w:shd w:val="clear" w:color="auto" w:fill="auto"/>
            <w:noWrap/>
            <w:vAlign w:val="bottom"/>
            <w:hideMark/>
          </w:tcPr>
          <w:p w14:paraId="11ECA02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1287034.62</w:t>
            </w:r>
          </w:p>
        </w:tc>
        <w:tc>
          <w:tcPr>
            <w:tcW w:w="2147" w:type="dxa"/>
            <w:tcBorders>
              <w:top w:val="nil"/>
              <w:left w:val="nil"/>
              <w:bottom w:val="single" w:sz="4" w:space="0" w:color="auto"/>
              <w:right w:val="single" w:sz="4" w:space="0" w:color="auto"/>
            </w:tcBorders>
            <w:shd w:val="clear" w:color="auto" w:fill="auto"/>
            <w:vAlign w:val="center"/>
            <w:hideMark/>
          </w:tcPr>
          <w:p w14:paraId="3DC8610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B3EAB6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E43275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811068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391E7E3" w14:textId="77777777" w:rsidR="003062D9" w:rsidRPr="00F6011D" w:rsidRDefault="003062D9" w:rsidP="00F6011D">
            <w:pPr>
              <w:jc w:val="both"/>
              <w:rPr>
                <w:rFonts w:ascii="Arial" w:hAnsi="Arial" w:cs="Arial"/>
                <w:lang w:eastAsia="ru-RU"/>
              </w:rPr>
            </w:pPr>
            <w:r w:rsidRPr="00F6011D">
              <w:rPr>
                <w:rFonts w:ascii="Arial" w:hAnsi="Arial" w:cs="Arial"/>
                <w:lang w:eastAsia="ru-RU"/>
              </w:rPr>
              <w:t>514</w:t>
            </w:r>
          </w:p>
        </w:tc>
        <w:tc>
          <w:tcPr>
            <w:tcW w:w="1236" w:type="dxa"/>
            <w:tcBorders>
              <w:top w:val="nil"/>
              <w:left w:val="nil"/>
              <w:bottom w:val="single" w:sz="4" w:space="0" w:color="auto"/>
              <w:right w:val="single" w:sz="4" w:space="0" w:color="auto"/>
            </w:tcBorders>
            <w:shd w:val="clear" w:color="auto" w:fill="auto"/>
            <w:noWrap/>
            <w:vAlign w:val="bottom"/>
            <w:hideMark/>
          </w:tcPr>
          <w:p w14:paraId="4F79B9F1" w14:textId="77777777" w:rsidR="003062D9" w:rsidRPr="00F6011D" w:rsidRDefault="003062D9" w:rsidP="00F6011D">
            <w:pPr>
              <w:jc w:val="both"/>
              <w:rPr>
                <w:rFonts w:ascii="Arial" w:hAnsi="Arial" w:cs="Arial"/>
                <w:lang w:eastAsia="ru-RU"/>
              </w:rPr>
            </w:pPr>
            <w:r w:rsidRPr="00F6011D">
              <w:rPr>
                <w:rFonts w:ascii="Arial" w:hAnsi="Arial" w:cs="Arial"/>
                <w:lang w:eastAsia="ru-RU"/>
              </w:rPr>
              <w:t>515437.87</w:t>
            </w:r>
          </w:p>
        </w:tc>
        <w:tc>
          <w:tcPr>
            <w:tcW w:w="1356" w:type="dxa"/>
            <w:tcBorders>
              <w:top w:val="nil"/>
              <w:left w:val="nil"/>
              <w:bottom w:val="single" w:sz="4" w:space="0" w:color="auto"/>
              <w:right w:val="single" w:sz="4" w:space="0" w:color="auto"/>
            </w:tcBorders>
            <w:shd w:val="clear" w:color="auto" w:fill="auto"/>
            <w:noWrap/>
            <w:vAlign w:val="bottom"/>
            <w:hideMark/>
          </w:tcPr>
          <w:p w14:paraId="0BDF418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1287042.33</w:t>
            </w:r>
          </w:p>
        </w:tc>
        <w:tc>
          <w:tcPr>
            <w:tcW w:w="2147" w:type="dxa"/>
            <w:tcBorders>
              <w:top w:val="nil"/>
              <w:left w:val="nil"/>
              <w:bottom w:val="single" w:sz="4" w:space="0" w:color="auto"/>
              <w:right w:val="single" w:sz="4" w:space="0" w:color="auto"/>
            </w:tcBorders>
            <w:shd w:val="clear" w:color="auto" w:fill="auto"/>
            <w:vAlign w:val="center"/>
            <w:hideMark/>
          </w:tcPr>
          <w:p w14:paraId="0EE1658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800E08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4B392B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BFAD71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034F0F2" w14:textId="77777777" w:rsidR="003062D9" w:rsidRPr="00F6011D" w:rsidRDefault="003062D9" w:rsidP="00F6011D">
            <w:pPr>
              <w:jc w:val="both"/>
              <w:rPr>
                <w:rFonts w:ascii="Arial" w:hAnsi="Arial" w:cs="Arial"/>
                <w:lang w:eastAsia="ru-RU"/>
              </w:rPr>
            </w:pPr>
            <w:r w:rsidRPr="00F6011D">
              <w:rPr>
                <w:rFonts w:ascii="Arial" w:hAnsi="Arial" w:cs="Arial"/>
                <w:lang w:eastAsia="ru-RU"/>
              </w:rPr>
              <w:t>515</w:t>
            </w:r>
          </w:p>
        </w:tc>
        <w:tc>
          <w:tcPr>
            <w:tcW w:w="1236" w:type="dxa"/>
            <w:tcBorders>
              <w:top w:val="nil"/>
              <w:left w:val="nil"/>
              <w:bottom w:val="single" w:sz="4" w:space="0" w:color="auto"/>
              <w:right w:val="single" w:sz="4" w:space="0" w:color="auto"/>
            </w:tcBorders>
            <w:shd w:val="clear" w:color="auto" w:fill="auto"/>
            <w:noWrap/>
            <w:vAlign w:val="bottom"/>
            <w:hideMark/>
          </w:tcPr>
          <w:p w14:paraId="5A0C1D59" w14:textId="77777777" w:rsidR="003062D9" w:rsidRPr="00F6011D" w:rsidRDefault="003062D9" w:rsidP="00F6011D">
            <w:pPr>
              <w:jc w:val="both"/>
              <w:rPr>
                <w:rFonts w:ascii="Arial" w:hAnsi="Arial" w:cs="Arial"/>
                <w:lang w:eastAsia="ru-RU"/>
              </w:rPr>
            </w:pPr>
            <w:r w:rsidRPr="00F6011D">
              <w:rPr>
                <w:rFonts w:ascii="Arial" w:hAnsi="Arial" w:cs="Arial"/>
                <w:lang w:eastAsia="ru-RU"/>
              </w:rPr>
              <w:t>515375.39</w:t>
            </w:r>
          </w:p>
        </w:tc>
        <w:tc>
          <w:tcPr>
            <w:tcW w:w="1356" w:type="dxa"/>
            <w:tcBorders>
              <w:top w:val="nil"/>
              <w:left w:val="nil"/>
              <w:bottom w:val="single" w:sz="4" w:space="0" w:color="auto"/>
              <w:right w:val="single" w:sz="4" w:space="0" w:color="auto"/>
            </w:tcBorders>
            <w:shd w:val="clear" w:color="auto" w:fill="auto"/>
            <w:noWrap/>
            <w:vAlign w:val="bottom"/>
            <w:hideMark/>
          </w:tcPr>
          <w:p w14:paraId="1DCECA5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1287076.39</w:t>
            </w:r>
          </w:p>
        </w:tc>
        <w:tc>
          <w:tcPr>
            <w:tcW w:w="2147" w:type="dxa"/>
            <w:tcBorders>
              <w:top w:val="nil"/>
              <w:left w:val="nil"/>
              <w:bottom w:val="single" w:sz="4" w:space="0" w:color="auto"/>
              <w:right w:val="single" w:sz="4" w:space="0" w:color="auto"/>
            </w:tcBorders>
            <w:shd w:val="clear" w:color="auto" w:fill="auto"/>
            <w:vAlign w:val="center"/>
            <w:hideMark/>
          </w:tcPr>
          <w:p w14:paraId="2134E10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4AA256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E68F7E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DB85B4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11B8C51" w14:textId="77777777" w:rsidR="003062D9" w:rsidRPr="00F6011D" w:rsidRDefault="003062D9" w:rsidP="00F6011D">
            <w:pPr>
              <w:jc w:val="both"/>
              <w:rPr>
                <w:rFonts w:ascii="Arial" w:hAnsi="Arial" w:cs="Arial"/>
                <w:lang w:eastAsia="ru-RU"/>
              </w:rPr>
            </w:pPr>
            <w:r w:rsidRPr="00F6011D">
              <w:rPr>
                <w:rFonts w:ascii="Arial" w:hAnsi="Arial" w:cs="Arial"/>
                <w:lang w:eastAsia="ru-RU"/>
              </w:rPr>
              <w:t>516</w:t>
            </w:r>
          </w:p>
        </w:tc>
        <w:tc>
          <w:tcPr>
            <w:tcW w:w="1236" w:type="dxa"/>
            <w:tcBorders>
              <w:top w:val="nil"/>
              <w:left w:val="nil"/>
              <w:bottom w:val="single" w:sz="4" w:space="0" w:color="auto"/>
              <w:right w:val="single" w:sz="4" w:space="0" w:color="auto"/>
            </w:tcBorders>
            <w:shd w:val="clear" w:color="auto" w:fill="auto"/>
            <w:noWrap/>
            <w:vAlign w:val="bottom"/>
            <w:hideMark/>
          </w:tcPr>
          <w:p w14:paraId="68E2C0FC" w14:textId="77777777" w:rsidR="003062D9" w:rsidRPr="00F6011D" w:rsidRDefault="003062D9" w:rsidP="00F6011D">
            <w:pPr>
              <w:jc w:val="both"/>
              <w:rPr>
                <w:rFonts w:ascii="Arial" w:hAnsi="Arial" w:cs="Arial"/>
                <w:lang w:eastAsia="ru-RU"/>
              </w:rPr>
            </w:pPr>
            <w:r w:rsidRPr="00F6011D">
              <w:rPr>
                <w:rFonts w:ascii="Arial" w:hAnsi="Arial" w:cs="Arial"/>
                <w:lang w:eastAsia="ru-RU"/>
              </w:rPr>
              <w:t>515375.32</w:t>
            </w:r>
          </w:p>
        </w:tc>
        <w:tc>
          <w:tcPr>
            <w:tcW w:w="1356" w:type="dxa"/>
            <w:tcBorders>
              <w:top w:val="nil"/>
              <w:left w:val="nil"/>
              <w:bottom w:val="single" w:sz="4" w:space="0" w:color="auto"/>
              <w:right w:val="single" w:sz="4" w:space="0" w:color="auto"/>
            </w:tcBorders>
            <w:shd w:val="clear" w:color="auto" w:fill="auto"/>
            <w:noWrap/>
            <w:vAlign w:val="bottom"/>
            <w:hideMark/>
          </w:tcPr>
          <w:p w14:paraId="5E12814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1287078.56</w:t>
            </w:r>
          </w:p>
        </w:tc>
        <w:tc>
          <w:tcPr>
            <w:tcW w:w="2147" w:type="dxa"/>
            <w:tcBorders>
              <w:top w:val="nil"/>
              <w:left w:val="nil"/>
              <w:bottom w:val="single" w:sz="4" w:space="0" w:color="auto"/>
              <w:right w:val="single" w:sz="4" w:space="0" w:color="auto"/>
            </w:tcBorders>
            <w:shd w:val="clear" w:color="auto" w:fill="auto"/>
            <w:vAlign w:val="center"/>
            <w:hideMark/>
          </w:tcPr>
          <w:p w14:paraId="06F652B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2CF183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DE177A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5EFB2D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4924DD9" w14:textId="77777777" w:rsidR="003062D9" w:rsidRPr="00F6011D" w:rsidRDefault="003062D9" w:rsidP="00F6011D">
            <w:pPr>
              <w:jc w:val="both"/>
              <w:rPr>
                <w:rFonts w:ascii="Arial" w:hAnsi="Arial" w:cs="Arial"/>
                <w:lang w:eastAsia="ru-RU"/>
              </w:rPr>
            </w:pPr>
            <w:r w:rsidRPr="00F6011D">
              <w:rPr>
                <w:rFonts w:ascii="Arial" w:hAnsi="Arial" w:cs="Arial"/>
                <w:lang w:eastAsia="ru-RU"/>
              </w:rPr>
              <w:t>517</w:t>
            </w:r>
          </w:p>
        </w:tc>
        <w:tc>
          <w:tcPr>
            <w:tcW w:w="1236" w:type="dxa"/>
            <w:tcBorders>
              <w:top w:val="nil"/>
              <w:left w:val="nil"/>
              <w:bottom w:val="single" w:sz="4" w:space="0" w:color="auto"/>
              <w:right w:val="single" w:sz="4" w:space="0" w:color="auto"/>
            </w:tcBorders>
            <w:shd w:val="clear" w:color="auto" w:fill="auto"/>
            <w:noWrap/>
            <w:vAlign w:val="bottom"/>
            <w:hideMark/>
          </w:tcPr>
          <w:p w14:paraId="7BC120E5" w14:textId="77777777" w:rsidR="003062D9" w:rsidRPr="00F6011D" w:rsidRDefault="003062D9" w:rsidP="00F6011D">
            <w:pPr>
              <w:jc w:val="both"/>
              <w:rPr>
                <w:rFonts w:ascii="Arial" w:hAnsi="Arial" w:cs="Arial"/>
                <w:lang w:eastAsia="ru-RU"/>
              </w:rPr>
            </w:pPr>
            <w:r w:rsidRPr="00F6011D">
              <w:rPr>
                <w:rFonts w:ascii="Arial" w:hAnsi="Arial" w:cs="Arial"/>
                <w:lang w:eastAsia="ru-RU"/>
              </w:rPr>
              <w:t>515340.41</w:t>
            </w:r>
          </w:p>
        </w:tc>
        <w:tc>
          <w:tcPr>
            <w:tcW w:w="1356" w:type="dxa"/>
            <w:tcBorders>
              <w:top w:val="nil"/>
              <w:left w:val="nil"/>
              <w:bottom w:val="single" w:sz="4" w:space="0" w:color="auto"/>
              <w:right w:val="single" w:sz="4" w:space="0" w:color="auto"/>
            </w:tcBorders>
            <w:shd w:val="clear" w:color="auto" w:fill="auto"/>
            <w:noWrap/>
            <w:vAlign w:val="bottom"/>
            <w:hideMark/>
          </w:tcPr>
          <w:p w14:paraId="3B17F1B2"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1287102.02</w:t>
            </w:r>
          </w:p>
        </w:tc>
        <w:tc>
          <w:tcPr>
            <w:tcW w:w="2147" w:type="dxa"/>
            <w:tcBorders>
              <w:top w:val="nil"/>
              <w:left w:val="nil"/>
              <w:bottom w:val="single" w:sz="4" w:space="0" w:color="auto"/>
              <w:right w:val="single" w:sz="4" w:space="0" w:color="auto"/>
            </w:tcBorders>
            <w:shd w:val="clear" w:color="auto" w:fill="auto"/>
            <w:vAlign w:val="center"/>
            <w:hideMark/>
          </w:tcPr>
          <w:p w14:paraId="20A000E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5502D9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FF2854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1A7678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7AC7E82" w14:textId="77777777" w:rsidR="003062D9" w:rsidRPr="00F6011D" w:rsidRDefault="003062D9" w:rsidP="00F6011D">
            <w:pPr>
              <w:jc w:val="both"/>
              <w:rPr>
                <w:rFonts w:ascii="Arial" w:hAnsi="Arial" w:cs="Arial"/>
                <w:lang w:eastAsia="ru-RU"/>
              </w:rPr>
            </w:pPr>
            <w:r w:rsidRPr="00F6011D">
              <w:rPr>
                <w:rFonts w:ascii="Arial" w:hAnsi="Arial" w:cs="Arial"/>
                <w:lang w:eastAsia="ru-RU"/>
              </w:rPr>
              <w:t>518</w:t>
            </w:r>
          </w:p>
        </w:tc>
        <w:tc>
          <w:tcPr>
            <w:tcW w:w="1236" w:type="dxa"/>
            <w:tcBorders>
              <w:top w:val="nil"/>
              <w:left w:val="nil"/>
              <w:bottom w:val="single" w:sz="4" w:space="0" w:color="auto"/>
              <w:right w:val="single" w:sz="4" w:space="0" w:color="auto"/>
            </w:tcBorders>
            <w:shd w:val="clear" w:color="auto" w:fill="auto"/>
            <w:noWrap/>
            <w:vAlign w:val="bottom"/>
            <w:hideMark/>
          </w:tcPr>
          <w:p w14:paraId="7F7DEEB4" w14:textId="77777777" w:rsidR="003062D9" w:rsidRPr="00F6011D" w:rsidRDefault="003062D9" w:rsidP="00F6011D">
            <w:pPr>
              <w:jc w:val="both"/>
              <w:rPr>
                <w:rFonts w:ascii="Arial" w:hAnsi="Arial" w:cs="Arial"/>
                <w:lang w:eastAsia="ru-RU"/>
              </w:rPr>
            </w:pPr>
            <w:r w:rsidRPr="00F6011D">
              <w:rPr>
                <w:rFonts w:ascii="Arial" w:hAnsi="Arial" w:cs="Arial"/>
                <w:lang w:eastAsia="ru-RU"/>
              </w:rPr>
              <w:t>515334.33</w:t>
            </w:r>
          </w:p>
        </w:tc>
        <w:tc>
          <w:tcPr>
            <w:tcW w:w="1356" w:type="dxa"/>
            <w:tcBorders>
              <w:top w:val="nil"/>
              <w:left w:val="nil"/>
              <w:bottom w:val="single" w:sz="4" w:space="0" w:color="auto"/>
              <w:right w:val="single" w:sz="4" w:space="0" w:color="auto"/>
            </w:tcBorders>
            <w:shd w:val="clear" w:color="auto" w:fill="auto"/>
            <w:noWrap/>
            <w:vAlign w:val="bottom"/>
            <w:hideMark/>
          </w:tcPr>
          <w:p w14:paraId="1D3B7969"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1287106.10</w:t>
            </w:r>
          </w:p>
        </w:tc>
        <w:tc>
          <w:tcPr>
            <w:tcW w:w="2147" w:type="dxa"/>
            <w:tcBorders>
              <w:top w:val="nil"/>
              <w:left w:val="nil"/>
              <w:bottom w:val="single" w:sz="4" w:space="0" w:color="auto"/>
              <w:right w:val="single" w:sz="4" w:space="0" w:color="auto"/>
            </w:tcBorders>
            <w:shd w:val="clear" w:color="auto" w:fill="auto"/>
            <w:vAlign w:val="center"/>
            <w:hideMark/>
          </w:tcPr>
          <w:p w14:paraId="0DAD7B1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35852A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E6707E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A251B1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E3BD035" w14:textId="77777777" w:rsidR="003062D9" w:rsidRPr="00F6011D" w:rsidRDefault="003062D9" w:rsidP="00F6011D">
            <w:pPr>
              <w:jc w:val="both"/>
              <w:rPr>
                <w:rFonts w:ascii="Arial" w:hAnsi="Arial" w:cs="Arial"/>
                <w:lang w:eastAsia="ru-RU"/>
              </w:rPr>
            </w:pPr>
            <w:r w:rsidRPr="00F6011D">
              <w:rPr>
                <w:rFonts w:ascii="Arial" w:hAnsi="Arial" w:cs="Arial"/>
                <w:lang w:eastAsia="ru-RU"/>
              </w:rPr>
              <w:t>519</w:t>
            </w:r>
          </w:p>
        </w:tc>
        <w:tc>
          <w:tcPr>
            <w:tcW w:w="1236" w:type="dxa"/>
            <w:tcBorders>
              <w:top w:val="nil"/>
              <w:left w:val="nil"/>
              <w:bottom w:val="single" w:sz="4" w:space="0" w:color="auto"/>
              <w:right w:val="single" w:sz="4" w:space="0" w:color="auto"/>
            </w:tcBorders>
            <w:shd w:val="clear" w:color="auto" w:fill="auto"/>
            <w:noWrap/>
            <w:vAlign w:val="bottom"/>
            <w:hideMark/>
          </w:tcPr>
          <w:p w14:paraId="77AF4822" w14:textId="77777777" w:rsidR="003062D9" w:rsidRPr="00F6011D" w:rsidRDefault="003062D9" w:rsidP="00F6011D">
            <w:pPr>
              <w:jc w:val="both"/>
              <w:rPr>
                <w:rFonts w:ascii="Arial" w:hAnsi="Arial" w:cs="Arial"/>
                <w:lang w:eastAsia="ru-RU"/>
              </w:rPr>
            </w:pPr>
            <w:r w:rsidRPr="00F6011D">
              <w:rPr>
                <w:rFonts w:ascii="Arial" w:hAnsi="Arial" w:cs="Arial"/>
                <w:lang w:eastAsia="ru-RU"/>
              </w:rPr>
              <w:t>515298.92</w:t>
            </w:r>
          </w:p>
        </w:tc>
        <w:tc>
          <w:tcPr>
            <w:tcW w:w="1356" w:type="dxa"/>
            <w:tcBorders>
              <w:top w:val="nil"/>
              <w:left w:val="nil"/>
              <w:bottom w:val="single" w:sz="4" w:space="0" w:color="auto"/>
              <w:right w:val="single" w:sz="4" w:space="0" w:color="auto"/>
            </w:tcBorders>
            <w:shd w:val="clear" w:color="auto" w:fill="auto"/>
            <w:noWrap/>
            <w:vAlign w:val="bottom"/>
            <w:hideMark/>
          </w:tcPr>
          <w:p w14:paraId="1A6F3A1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1287132.98</w:t>
            </w:r>
          </w:p>
        </w:tc>
        <w:tc>
          <w:tcPr>
            <w:tcW w:w="2147" w:type="dxa"/>
            <w:tcBorders>
              <w:top w:val="nil"/>
              <w:left w:val="nil"/>
              <w:bottom w:val="single" w:sz="4" w:space="0" w:color="auto"/>
              <w:right w:val="single" w:sz="4" w:space="0" w:color="auto"/>
            </w:tcBorders>
            <w:shd w:val="clear" w:color="auto" w:fill="auto"/>
            <w:vAlign w:val="center"/>
            <w:hideMark/>
          </w:tcPr>
          <w:p w14:paraId="3815247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E245FA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475E6D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0FAD9E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C8D5E08" w14:textId="77777777" w:rsidR="003062D9" w:rsidRPr="00F6011D" w:rsidRDefault="003062D9" w:rsidP="00F6011D">
            <w:pPr>
              <w:jc w:val="both"/>
              <w:rPr>
                <w:rFonts w:ascii="Arial" w:hAnsi="Arial" w:cs="Arial"/>
                <w:lang w:eastAsia="ru-RU"/>
              </w:rPr>
            </w:pPr>
            <w:r w:rsidRPr="00F6011D">
              <w:rPr>
                <w:rFonts w:ascii="Arial" w:hAnsi="Arial" w:cs="Arial"/>
                <w:lang w:eastAsia="ru-RU"/>
              </w:rPr>
              <w:t>520</w:t>
            </w:r>
          </w:p>
        </w:tc>
        <w:tc>
          <w:tcPr>
            <w:tcW w:w="1236" w:type="dxa"/>
            <w:tcBorders>
              <w:top w:val="nil"/>
              <w:left w:val="nil"/>
              <w:bottom w:val="single" w:sz="4" w:space="0" w:color="auto"/>
              <w:right w:val="single" w:sz="4" w:space="0" w:color="auto"/>
            </w:tcBorders>
            <w:shd w:val="clear" w:color="auto" w:fill="auto"/>
            <w:noWrap/>
            <w:vAlign w:val="bottom"/>
            <w:hideMark/>
          </w:tcPr>
          <w:p w14:paraId="465D2B7A" w14:textId="77777777" w:rsidR="003062D9" w:rsidRPr="00F6011D" w:rsidRDefault="003062D9" w:rsidP="00F6011D">
            <w:pPr>
              <w:jc w:val="both"/>
              <w:rPr>
                <w:rFonts w:ascii="Arial" w:hAnsi="Arial" w:cs="Arial"/>
                <w:lang w:eastAsia="ru-RU"/>
              </w:rPr>
            </w:pPr>
            <w:r w:rsidRPr="00F6011D">
              <w:rPr>
                <w:rFonts w:ascii="Arial" w:hAnsi="Arial" w:cs="Arial"/>
                <w:lang w:eastAsia="ru-RU"/>
              </w:rPr>
              <w:t>515290.91</w:t>
            </w:r>
          </w:p>
        </w:tc>
        <w:tc>
          <w:tcPr>
            <w:tcW w:w="1356" w:type="dxa"/>
            <w:tcBorders>
              <w:top w:val="nil"/>
              <w:left w:val="nil"/>
              <w:bottom w:val="single" w:sz="4" w:space="0" w:color="auto"/>
              <w:right w:val="single" w:sz="4" w:space="0" w:color="auto"/>
            </w:tcBorders>
            <w:shd w:val="clear" w:color="auto" w:fill="auto"/>
            <w:noWrap/>
            <w:vAlign w:val="bottom"/>
            <w:hideMark/>
          </w:tcPr>
          <w:p w14:paraId="7F59C79A"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1287136.13</w:t>
            </w:r>
          </w:p>
        </w:tc>
        <w:tc>
          <w:tcPr>
            <w:tcW w:w="2147" w:type="dxa"/>
            <w:tcBorders>
              <w:top w:val="nil"/>
              <w:left w:val="nil"/>
              <w:bottom w:val="single" w:sz="4" w:space="0" w:color="auto"/>
              <w:right w:val="single" w:sz="4" w:space="0" w:color="auto"/>
            </w:tcBorders>
            <w:shd w:val="clear" w:color="auto" w:fill="auto"/>
            <w:vAlign w:val="center"/>
            <w:hideMark/>
          </w:tcPr>
          <w:p w14:paraId="324B487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D270DA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E43FAD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373059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2865DEB" w14:textId="77777777" w:rsidR="003062D9" w:rsidRPr="00F6011D" w:rsidRDefault="003062D9" w:rsidP="00F6011D">
            <w:pPr>
              <w:jc w:val="both"/>
              <w:rPr>
                <w:rFonts w:ascii="Arial" w:hAnsi="Arial" w:cs="Arial"/>
                <w:lang w:eastAsia="ru-RU"/>
              </w:rPr>
            </w:pPr>
            <w:r w:rsidRPr="00F6011D">
              <w:rPr>
                <w:rFonts w:ascii="Arial" w:hAnsi="Arial" w:cs="Arial"/>
                <w:lang w:eastAsia="ru-RU"/>
              </w:rPr>
              <w:t>521</w:t>
            </w:r>
          </w:p>
        </w:tc>
        <w:tc>
          <w:tcPr>
            <w:tcW w:w="1236" w:type="dxa"/>
            <w:tcBorders>
              <w:top w:val="nil"/>
              <w:left w:val="nil"/>
              <w:bottom w:val="single" w:sz="4" w:space="0" w:color="auto"/>
              <w:right w:val="single" w:sz="4" w:space="0" w:color="auto"/>
            </w:tcBorders>
            <w:shd w:val="clear" w:color="auto" w:fill="auto"/>
            <w:noWrap/>
            <w:vAlign w:val="bottom"/>
            <w:hideMark/>
          </w:tcPr>
          <w:p w14:paraId="67CDC288" w14:textId="77777777" w:rsidR="003062D9" w:rsidRPr="00F6011D" w:rsidRDefault="003062D9" w:rsidP="00F6011D">
            <w:pPr>
              <w:jc w:val="both"/>
              <w:rPr>
                <w:rFonts w:ascii="Arial" w:hAnsi="Arial" w:cs="Arial"/>
                <w:lang w:eastAsia="ru-RU"/>
              </w:rPr>
            </w:pPr>
            <w:r w:rsidRPr="00F6011D">
              <w:rPr>
                <w:rFonts w:ascii="Arial" w:hAnsi="Arial" w:cs="Arial"/>
                <w:lang w:eastAsia="ru-RU"/>
              </w:rPr>
              <w:t>515284.47</w:t>
            </w:r>
          </w:p>
        </w:tc>
        <w:tc>
          <w:tcPr>
            <w:tcW w:w="1356" w:type="dxa"/>
            <w:tcBorders>
              <w:top w:val="nil"/>
              <w:left w:val="nil"/>
              <w:bottom w:val="single" w:sz="4" w:space="0" w:color="auto"/>
              <w:right w:val="single" w:sz="4" w:space="0" w:color="auto"/>
            </w:tcBorders>
            <w:shd w:val="clear" w:color="auto" w:fill="auto"/>
            <w:noWrap/>
            <w:vAlign w:val="bottom"/>
            <w:hideMark/>
          </w:tcPr>
          <w:p w14:paraId="5BACCFA8"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1287141.62</w:t>
            </w:r>
          </w:p>
        </w:tc>
        <w:tc>
          <w:tcPr>
            <w:tcW w:w="2147" w:type="dxa"/>
            <w:tcBorders>
              <w:top w:val="nil"/>
              <w:left w:val="nil"/>
              <w:bottom w:val="single" w:sz="4" w:space="0" w:color="auto"/>
              <w:right w:val="single" w:sz="4" w:space="0" w:color="auto"/>
            </w:tcBorders>
            <w:shd w:val="clear" w:color="auto" w:fill="auto"/>
            <w:vAlign w:val="center"/>
            <w:hideMark/>
          </w:tcPr>
          <w:p w14:paraId="0FA745F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F32BCD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884385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BF06E7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EAAB93D" w14:textId="77777777" w:rsidR="003062D9" w:rsidRPr="00F6011D" w:rsidRDefault="003062D9" w:rsidP="00F6011D">
            <w:pPr>
              <w:jc w:val="both"/>
              <w:rPr>
                <w:rFonts w:ascii="Arial" w:hAnsi="Arial" w:cs="Arial"/>
                <w:lang w:eastAsia="ru-RU"/>
              </w:rPr>
            </w:pPr>
            <w:r w:rsidRPr="00F6011D">
              <w:rPr>
                <w:rFonts w:ascii="Arial" w:hAnsi="Arial" w:cs="Arial"/>
                <w:lang w:eastAsia="ru-RU"/>
              </w:rPr>
              <w:t>522</w:t>
            </w:r>
          </w:p>
        </w:tc>
        <w:tc>
          <w:tcPr>
            <w:tcW w:w="1236" w:type="dxa"/>
            <w:tcBorders>
              <w:top w:val="nil"/>
              <w:left w:val="nil"/>
              <w:bottom w:val="single" w:sz="4" w:space="0" w:color="auto"/>
              <w:right w:val="single" w:sz="4" w:space="0" w:color="auto"/>
            </w:tcBorders>
            <w:shd w:val="clear" w:color="auto" w:fill="auto"/>
            <w:noWrap/>
            <w:vAlign w:val="bottom"/>
            <w:hideMark/>
          </w:tcPr>
          <w:p w14:paraId="26914043" w14:textId="77777777" w:rsidR="003062D9" w:rsidRPr="00F6011D" w:rsidRDefault="003062D9" w:rsidP="00F6011D">
            <w:pPr>
              <w:jc w:val="both"/>
              <w:rPr>
                <w:rFonts w:ascii="Arial" w:hAnsi="Arial" w:cs="Arial"/>
                <w:lang w:eastAsia="ru-RU"/>
              </w:rPr>
            </w:pPr>
            <w:r w:rsidRPr="00F6011D">
              <w:rPr>
                <w:rFonts w:ascii="Arial" w:hAnsi="Arial" w:cs="Arial"/>
                <w:lang w:eastAsia="ru-RU"/>
              </w:rPr>
              <w:t>515224.55</w:t>
            </w:r>
          </w:p>
        </w:tc>
        <w:tc>
          <w:tcPr>
            <w:tcW w:w="1356" w:type="dxa"/>
            <w:tcBorders>
              <w:top w:val="nil"/>
              <w:left w:val="nil"/>
              <w:bottom w:val="single" w:sz="4" w:space="0" w:color="auto"/>
              <w:right w:val="single" w:sz="4" w:space="0" w:color="auto"/>
            </w:tcBorders>
            <w:shd w:val="clear" w:color="auto" w:fill="auto"/>
            <w:noWrap/>
            <w:vAlign w:val="bottom"/>
            <w:hideMark/>
          </w:tcPr>
          <w:p w14:paraId="2D5B21C8"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1287205.35</w:t>
            </w:r>
          </w:p>
        </w:tc>
        <w:tc>
          <w:tcPr>
            <w:tcW w:w="2147" w:type="dxa"/>
            <w:tcBorders>
              <w:top w:val="nil"/>
              <w:left w:val="nil"/>
              <w:bottom w:val="single" w:sz="4" w:space="0" w:color="auto"/>
              <w:right w:val="single" w:sz="4" w:space="0" w:color="auto"/>
            </w:tcBorders>
            <w:shd w:val="clear" w:color="auto" w:fill="auto"/>
            <w:vAlign w:val="center"/>
            <w:hideMark/>
          </w:tcPr>
          <w:p w14:paraId="1C2BCE8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79EAE7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D98DA0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75C9F4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1C9DEAA" w14:textId="77777777" w:rsidR="003062D9" w:rsidRPr="00F6011D" w:rsidRDefault="003062D9" w:rsidP="00F6011D">
            <w:pPr>
              <w:jc w:val="both"/>
              <w:rPr>
                <w:rFonts w:ascii="Arial" w:hAnsi="Arial" w:cs="Arial"/>
                <w:lang w:eastAsia="ru-RU"/>
              </w:rPr>
            </w:pPr>
            <w:r w:rsidRPr="00F6011D">
              <w:rPr>
                <w:rFonts w:ascii="Arial" w:hAnsi="Arial" w:cs="Arial"/>
                <w:lang w:eastAsia="ru-RU"/>
              </w:rPr>
              <w:t>523</w:t>
            </w:r>
          </w:p>
        </w:tc>
        <w:tc>
          <w:tcPr>
            <w:tcW w:w="1236" w:type="dxa"/>
            <w:tcBorders>
              <w:top w:val="nil"/>
              <w:left w:val="nil"/>
              <w:bottom w:val="single" w:sz="4" w:space="0" w:color="auto"/>
              <w:right w:val="single" w:sz="4" w:space="0" w:color="auto"/>
            </w:tcBorders>
            <w:shd w:val="clear" w:color="auto" w:fill="auto"/>
            <w:noWrap/>
            <w:vAlign w:val="bottom"/>
            <w:hideMark/>
          </w:tcPr>
          <w:p w14:paraId="386FCBBE" w14:textId="77777777" w:rsidR="003062D9" w:rsidRPr="00F6011D" w:rsidRDefault="003062D9" w:rsidP="00F6011D">
            <w:pPr>
              <w:jc w:val="both"/>
              <w:rPr>
                <w:rFonts w:ascii="Arial" w:hAnsi="Arial" w:cs="Arial"/>
                <w:lang w:eastAsia="ru-RU"/>
              </w:rPr>
            </w:pPr>
            <w:r w:rsidRPr="00F6011D">
              <w:rPr>
                <w:rFonts w:ascii="Arial" w:hAnsi="Arial" w:cs="Arial"/>
                <w:lang w:eastAsia="ru-RU"/>
              </w:rPr>
              <w:t>515219.29</w:t>
            </w:r>
          </w:p>
        </w:tc>
        <w:tc>
          <w:tcPr>
            <w:tcW w:w="1356" w:type="dxa"/>
            <w:tcBorders>
              <w:top w:val="nil"/>
              <w:left w:val="nil"/>
              <w:bottom w:val="single" w:sz="4" w:space="0" w:color="auto"/>
              <w:right w:val="single" w:sz="4" w:space="0" w:color="auto"/>
            </w:tcBorders>
            <w:shd w:val="clear" w:color="auto" w:fill="auto"/>
            <w:noWrap/>
            <w:vAlign w:val="bottom"/>
            <w:hideMark/>
          </w:tcPr>
          <w:p w14:paraId="33E80368"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1287200.00</w:t>
            </w:r>
          </w:p>
        </w:tc>
        <w:tc>
          <w:tcPr>
            <w:tcW w:w="2147" w:type="dxa"/>
            <w:tcBorders>
              <w:top w:val="nil"/>
              <w:left w:val="nil"/>
              <w:bottom w:val="single" w:sz="4" w:space="0" w:color="auto"/>
              <w:right w:val="single" w:sz="4" w:space="0" w:color="auto"/>
            </w:tcBorders>
            <w:shd w:val="clear" w:color="auto" w:fill="auto"/>
            <w:vAlign w:val="center"/>
            <w:hideMark/>
          </w:tcPr>
          <w:p w14:paraId="66D76CE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17A5FC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EB9C23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FE3F6A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7585FC1" w14:textId="77777777" w:rsidR="003062D9" w:rsidRPr="00F6011D" w:rsidRDefault="003062D9" w:rsidP="00F6011D">
            <w:pPr>
              <w:jc w:val="both"/>
              <w:rPr>
                <w:rFonts w:ascii="Arial" w:hAnsi="Arial" w:cs="Arial"/>
                <w:lang w:eastAsia="ru-RU"/>
              </w:rPr>
            </w:pPr>
            <w:r w:rsidRPr="00F6011D">
              <w:rPr>
                <w:rFonts w:ascii="Arial" w:hAnsi="Arial" w:cs="Arial"/>
                <w:lang w:eastAsia="ru-RU"/>
              </w:rPr>
              <w:t>524</w:t>
            </w:r>
          </w:p>
        </w:tc>
        <w:tc>
          <w:tcPr>
            <w:tcW w:w="1236" w:type="dxa"/>
            <w:tcBorders>
              <w:top w:val="nil"/>
              <w:left w:val="nil"/>
              <w:bottom w:val="single" w:sz="4" w:space="0" w:color="auto"/>
              <w:right w:val="single" w:sz="4" w:space="0" w:color="auto"/>
            </w:tcBorders>
            <w:shd w:val="clear" w:color="auto" w:fill="auto"/>
            <w:noWrap/>
            <w:vAlign w:val="bottom"/>
            <w:hideMark/>
          </w:tcPr>
          <w:p w14:paraId="145E68F3" w14:textId="77777777" w:rsidR="003062D9" w:rsidRPr="00F6011D" w:rsidRDefault="003062D9" w:rsidP="00F6011D">
            <w:pPr>
              <w:jc w:val="both"/>
              <w:rPr>
                <w:rFonts w:ascii="Arial" w:hAnsi="Arial" w:cs="Arial"/>
                <w:lang w:eastAsia="ru-RU"/>
              </w:rPr>
            </w:pPr>
            <w:r w:rsidRPr="00F6011D">
              <w:rPr>
                <w:rFonts w:ascii="Arial" w:hAnsi="Arial" w:cs="Arial"/>
                <w:lang w:eastAsia="ru-RU"/>
              </w:rPr>
              <w:t>515215.80</w:t>
            </w:r>
          </w:p>
        </w:tc>
        <w:tc>
          <w:tcPr>
            <w:tcW w:w="1356" w:type="dxa"/>
            <w:tcBorders>
              <w:top w:val="nil"/>
              <w:left w:val="nil"/>
              <w:bottom w:val="single" w:sz="4" w:space="0" w:color="auto"/>
              <w:right w:val="single" w:sz="4" w:space="0" w:color="auto"/>
            </w:tcBorders>
            <w:shd w:val="clear" w:color="auto" w:fill="auto"/>
            <w:noWrap/>
            <w:vAlign w:val="bottom"/>
            <w:hideMark/>
          </w:tcPr>
          <w:p w14:paraId="04ECF33E"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1287193.50</w:t>
            </w:r>
          </w:p>
        </w:tc>
        <w:tc>
          <w:tcPr>
            <w:tcW w:w="2147" w:type="dxa"/>
            <w:tcBorders>
              <w:top w:val="nil"/>
              <w:left w:val="nil"/>
              <w:bottom w:val="single" w:sz="4" w:space="0" w:color="auto"/>
              <w:right w:val="single" w:sz="4" w:space="0" w:color="auto"/>
            </w:tcBorders>
            <w:shd w:val="clear" w:color="auto" w:fill="auto"/>
            <w:vAlign w:val="center"/>
            <w:hideMark/>
          </w:tcPr>
          <w:p w14:paraId="113C578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2F5E2B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E07E4D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5064FB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77B6FD6" w14:textId="77777777" w:rsidR="003062D9" w:rsidRPr="00F6011D" w:rsidRDefault="003062D9" w:rsidP="00F6011D">
            <w:pPr>
              <w:jc w:val="both"/>
              <w:rPr>
                <w:rFonts w:ascii="Arial" w:hAnsi="Arial" w:cs="Arial"/>
                <w:lang w:eastAsia="ru-RU"/>
              </w:rPr>
            </w:pPr>
            <w:r w:rsidRPr="00F6011D">
              <w:rPr>
                <w:rFonts w:ascii="Arial" w:hAnsi="Arial" w:cs="Arial"/>
                <w:lang w:eastAsia="ru-RU"/>
              </w:rPr>
              <w:t>525</w:t>
            </w:r>
          </w:p>
        </w:tc>
        <w:tc>
          <w:tcPr>
            <w:tcW w:w="1236" w:type="dxa"/>
            <w:tcBorders>
              <w:top w:val="nil"/>
              <w:left w:val="nil"/>
              <w:bottom w:val="single" w:sz="4" w:space="0" w:color="auto"/>
              <w:right w:val="single" w:sz="4" w:space="0" w:color="auto"/>
            </w:tcBorders>
            <w:shd w:val="clear" w:color="auto" w:fill="auto"/>
            <w:noWrap/>
            <w:vAlign w:val="bottom"/>
            <w:hideMark/>
          </w:tcPr>
          <w:p w14:paraId="557E63E5" w14:textId="77777777" w:rsidR="003062D9" w:rsidRPr="00F6011D" w:rsidRDefault="003062D9" w:rsidP="00F6011D">
            <w:pPr>
              <w:jc w:val="both"/>
              <w:rPr>
                <w:rFonts w:ascii="Arial" w:hAnsi="Arial" w:cs="Arial"/>
                <w:lang w:eastAsia="ru-RU"/>
              </w:rPr>
            </w:pPr>
            <w:r w:rsidRPr="00F6011D">
              <w:rPr>
                <w:rFonts w:ascii="Arial" w:hAnsi="Arial" w:cs="Arial"/>
                <w:lang w:eastAsia="ru-RU"/>
              </w:rPr>
              <w:t>515215.67</w:t>
            </w:r>
          </w:p>
        </w:tc>
        <w:tc>
          <w:tcPr>
            <w:tcW w:w="1356" w:type="dxa"/>
            <w:tcBorders>
              <w:top w:val="nil"/>
              <w:left w:val="nil"/>
              <w:bottom w:val="single" w:sz="4" w:space="0" w:color="auto"/>
              <w:right w:val="single" w:sz="4" w:space="0" w:color="auto"/>
            </w:tcBorders>
            <w:shd w:val="clear" w:color="auto" w:fill="auto"/>
            <w:noWrap/>
            <w:vAlign w:val="bottom"/>
            <w:hideMark/>
          </w:tcPr>
          <w:p w14:paraId="6CCB2B78"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1287189.30</w:t>
            </w:r>
          </w:p>
        </w:tc>
        <w:tc>
          <w:tcPr>
            <w:tcW w:w="2147" w:type="dxa"/>
            <w:tcBorders>
              <w:top w:val="nil"/>
              <w:left w:val="nil"/>
              <w:bottom w:val="single" w:sz="4" w:space="0" w:color="auto"/>
              <w:right w:val="single" w:sz="4" w:space="0" w:color="auto"/>
            </w:tcBorders>
            <w:shd w:val="clear" w:color="auto" w:fill="auto"/>
            <w:vAlign w:val="center"/>
            <w:hideMark/>
          </w:tcPr>
          <w:p w14:paraId="494F8E4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C124B6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4E29F4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F72FCE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E2D44A0" w14:textId="77777777" w:rsidR="003062D9" w:rsidRPr="00F6011D" w:rsidRDefault="003062D9" w:rsidP="00F6011D">
            <w:pPr>
              <w:jc w:val="both"/>
              <w:rPr>
                <w:rFonts w:ascii="Arial" w:hAnsi="Arial" w:cs="Arial"/>
                <w:lang w:eastAsia="ru-RU"/>
              </w:rPr>
            </w:pPr>
            <w:r w:rsidRPr="00F6011D">
              <w:rPr>
                <w:rFonts w:ascii="Arial" w:hAnsi="Arial" w:cs="Arial"/>
                <w:lang w:eastAsia="ru-RU"/>
              </w:rPr>
              <w:t>526</w:t>
            </w:r>
          </w:p>
        </w:tc>
        <w:tc>
          <w:tcPr>
            <w:tcW w:w="1236" w:type="dxa"/>
            <w:tcBorders>
              <w:top w:val="nil"/>
              <w:left w:val="nil"/>
              <w:bottom w:val="single" w:sz="4" w:space="0" w:color="auto"/>
              <w:right w:val="single" w:sz="4" w:space="0" w:color="auto"/>
            </w:tcBorders>
            <w:shd w:val="clear" w:color="auto" w:fill="auto"/>
            <w:noWrap/>
            <w:vAlign w:val="bottom"/>
            <w:hideMark/>
          </w:tcPr>
          <w:p w14:paraId="79AE6E7C" w14:textId="77777777" w:rsidR="003062D9" w:rsidRPr="00F6011D" w:rsidRDefault="003062D9" w:rsidP="00F6011D">
            <w:pPr>
              <w:jc w:val="both"/>
              <w:rPr>
                <w:rFonts w:ascii="Arial" w:hAnsi="Arial" w:cs="Arial"/>
                <w:lang w:eastAsia="ru-RU"/>
              </w:rPr>
            </w:pPr>
            <w:r w:rsidRPr="00F6011D">
              <w:rPr>
                <w:rFonts w:ascii="Arial" w:hAnsi="Arial" w:cs="Arial"/>
                <w:lang w:eastAsia="ru-RU"/>
              </w:rPr>
              <w:t>515219.58</w:t>
            </w:r>
          </w:p>
        </w:tc>
        <w:tc>
          <w:tcPr>
            <w:tcW w:w="1356" w:type="dxa"/>
            <w:tcBorders>
              <w:top w:val="nil"/>
              <w:left w:val="nil"/>
              <w:bottom w:val="single" w:sz="4" w:space="0" w:color="auto"/>
              <w:right w:val="single" w:sz="4" w:space="0" w:color="auto"/>
            </w:tcBorders>
            <w:shd w:val="clear" w:color="auto" w:fill="auto"/>
            <w:noWrap/>
            <w:vAlign w:val="bottom"/>
            <w:hideMark/>
          </w:tcPr>
          <w:p w14:paraId="33D18C6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1287182.79</w:t>
            </w:r>
          </w:p>
        </w:tc>
        <w:tc>
          <w:tcPr>
            <w:tcW w:w="2147" w:type="dxa"/>
            <w:tcBorders>
              <w:top w:val="nil"/>
              <w:left w:val="nil"/>
              <w:bottom w:val="single" w:sz="4" w:space="0" w:color="auto"/>
              <w:right w:val="single" w:sz="4" w:space="0" w:color="auto"/>
            </w:tcBorders>
            <w:shd w:val="clear" w:color="auto" w:fill="auto"/>
            <w:vAlign w:val="center"/>
            <w:hideMark/>
          </w:tcPr>
          <w:p w14:paraId="0903062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40F163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1D47AA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572B06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95C7996" w14:textId="77777777" w:rsidR="003062D9" w:rsidRPr="00F6011D" w:rsidRDefault="003062D9" w:rsidP="00F6011D">
            <w:pPr>
              <w:jc w:val="both"/>
              <w:rPr>
                <w:rFonts w:ascii="Arial" w:hAnsi="Arial" w:cs="Arial"/>
                <w:lang w:eastAsia="ru-RU"/>
              </w:rPr>
            </w:pPr>
            <w:r w:rsidRPr="00F6011D">
              <w:rPr>
                <w:rFonts w:ascii="Arial" w:hAnsi="Arial" w:cs="Arial"/>
                <w:lang w:eastAsia="ru-RU"/>
              </w:rPr>
              <w:t>527</w:t>
            </w:r>
          </w:p>
        </w:tc>
        <w:tc>
          <w:tcPr>
            <w:tcW w:w="1236" w:type="dxa"/>
            <w:tcBorders>
              <w:top w:val="nil"/>
              <w:left w:val="nil"/>
              <w:bottom w:val="single" w:sz="4" w:space="0" w:color="auto"/>
              <w:right w:val="single" w:sz="4" w:space="0" w:color="auto"/>
            </w:tcBorders>
            <w:shd w:val="clear" w:color="auto" w:fill="auto"/>
            <w:noWrap/>
            <w:vAlign w:val="bottom"/>
            <w:hideMark/>
          </w:tcPr>
          <w:p w14:paraId="1BB169A1" w14:textId="77777777" w:rsidR="003062D9" w:rsidRPr="00F6011D" w:rsidRDefault="003062D9" w:rsidP="00F6011D">
            <w:pPr>
              <w:jc w:val="both"/>
              <w:rPr>
                <w:rFonts w:ascii="Arial" w:hAnsi="Arial" w:cs="Arial"/>
                <w:lang w:eastAsia="ru-RU"/>
              </w:rPr>
            </w:pPr>
            <w:r w:rsidRPr="00F6011D">
              <w:rPr>
                <w:rFonts w:ascii="Arial" w:hAnsi="Arial" w:cs="Arial"/>
                <w:lang w:eastAsia="ru-RU"/>
              </w:rPr>
              <w:t>515277.22</w:t>
            </w:r>
          </w:p>
        </w:tc>
        <w:tc>
          <w:tcPr>
            <w:tcW w:w="1356" w:type="dxa"/>
            <w:tcBorders>
              <w:top w:val="nil"/>
              <w:left w:val="nil"/>
              <w:bottom w:val="single" w:sz="4" w:space="0" w:color="auto"/>
              <w:right w:val="single" w:sz="4" w:space="0" w:color="auto"/>
            </w:tcBorders>
            <w:shd w:val="clear" w:color="auto" w:fill="auto"/>
            <w:noWrap/>
            <w:vAlign w:val="bottom"/>
            <w:hideMark/>
          </w:tcPr>
          <w:p w14:paraId="002DFBD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1287116.83</w:t>
            </w:r>
          </w:p>
        </w:tc>
        <w:tc>
          <w:tcPr>
            <w:tcW w:w="2147" w:type="dxa"/>
            <w:tcBorders>
              <w:top w:val="nil"/>
              <w:left w:val="nil"/>
              <w:bottom w:val="single" w:sz="4" w:space="0" w:color="auto"/>
              <w:right w:val="single" w:sz="4" w:space="0" w:color="auto"/>
            </w:tcBorders>
            <w:shd w:val="clear" w:color="auto" w:fill="auto"/>
            <w:vAlign w:val="center"/>
            <w:hideMark/>
          </w:tcPr>
          <w:p w14:paraId="7F22287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C7819A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67D069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007950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BE69905"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528</w:t>
            </w:r>
          </w:p>
        </w:tc>
        <w:tc>
          <w:tcPr>
            <w:tcW w:w="1236" w:type="dxa"/>
            <w:tcBorders>
              <w:top w:val="nil"/>
              <w:left w:val="nil"/>
              <w:bottom w:val="single" w:sz="4" w:space="0" w:color="auto"/>
              <w:right w:val="single" w:sz="4" w:space="0" w:color="auto"/>
            </w:tcBorders>
            <w:shd w:val="clear" w:color="auto" w:fill="auto"/>
            <w:noWrap/>
            <w:vAlign w:val="bottom"/>
            <w:hideMark/>
          </w:tcPr>
          <w:p w14:paraId="7889055E" w14:textId="77777777" w:rsidR="003062D9" w:rsidRPr="00F6011D" w:rsidRDefault="003062D9" w:rsidP="00F6011D">
            <w:pPr>
              <w:jc w:val="both"/>
              <w:rPr>
                <w:rFonts w:ascii="Arial" w:hAnsi="Arial" w:cs="Arial"/>
                <w:lang w:eastAsia="ru-RU"/>
              </w:rPr>
            </w:pPr>
            <w:r w:rsidRPr="00F6011D">
              <w:rPr>
                <w:rFonts w:ascii="Arial" w:hAnsi="Arial" w:cs="Arial"/>
                <w:lang w:eastAsia="ru-RU"/>
              </w:rPr>
              <w:t>515281.58</w:t>
            </w:r>
          </w:p>
        </w:tc>
        <w:tc>
          <w:tcPr>
            <w:tcW w:w="1356" w:type="dxa"/>
            <w:tcBorders>
              <w:top w:val="nil"/>
              <w:left w:val="nil"/>
              <w:bottom w:val="single" w:sz="4" w:space="0" w:color="auto"/>
              <w:right w:val="single" w:sz="4" w:space="0" w:color="auto"/>
            </w:tcBorders>
            <w:shd w:val="clear" w:color="auto" w:fill="auto"/>
            <w:noWrap/>
            <w:vAlign w:val="bottom"/>
            <w:hideMark/>
          </w:tcPr>
          <w:p w14:paraId="3B9FDBF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1287118.60</w:t>
            </w:r>
          </w:p>
        </w:tc>
        <w:tc>
          <w:tcPr>
            <w:tcW w:w="2147" w:type="dxa"/>
            <w:tcBorders>
              <w:top w:val="nil"/>
              <w:left w:val="nil"/>
              <w:bottom w:val="single" w:sz="4" w:space="0" w:color="auto"/>
              <w:right w:val="single" w:sz="4" w:space="0" w:color="auto"/>
            </w:tcBorders>
            <w:shd w:val="clear" w:color="auto" w:fill="auto"/>
            <w:vAlign w:val="center"/>
            <w:hideMark/>
          </w:tcPr>
          <w:p w14:paraId="7EC64D1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888A50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D2FDB9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A402DB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DED2CB1" w14:textId="77777777" w:rsidR="003062D9" w:rsidRPr="00F6011D" w:rsidRDefault="003062D9" w:rsidP="00F6011D">
            <w:pPr>
              <w:jc w:val="both"/>
              <w:rPr>
                <w:rFonts w:ascii="Arial" w:hAnsi="Arial" w:cs="Arial"/>
                <w:lang w:eastAsia="ru-RU"/>
              </w:rPr>
            </w:pPr>
            <w:r w:rsidRPr="00F6011D">
              <w:rPr>
                <w:rFonts w:ascii="Arial" w:hAnsi="Arial" w:cs="Arial"/>
                <w:lang w:eastAsia="ru-RU"/>
              </w:rPr>
              <w:t>529</w:t>
            </w:r>
          </w:p>
        </w:tc>
        <w:tc>
          <w:tcPr>
            <w:tcW w:w="1236" w:type="dxa"/>
            <w:tcBorders>
              <w:top w:val="nil"/>
              <w:left w:val="nil"/>
              <w:bottom w:val="single" w:sz="4" w:space="0" w:color="auto"/>
              <w:right w:val="single" w:sz="4" w:space="0" w:color="auto"/>
            </w:tcBorders>
            <w:shd w:val="clear" w:color="auto" w:fill="auto"/>
            <w:noWrap/>
            <w:vAlign w:val="bottom"/>
            <w:hideMark/>
          </w:tcPr>
          <w:p w14:paraId="0ED88BDF" w14:textId="77777777" w:rsidR="003062D9" w:rsidRPr="00F6011D" w:rsidRDefault="003062D9" w:rsidP="00F6011D">
            <w:pPr>
              <w:jc w:val="both"/>
              <w:rPr>
                <w:rFonts w:ascii="Arial" w:hAnsi="Arial" w:cs="Arial"/>
                <w:lang w:eastAsia="ru-RU"/>
              </w:rPr>
            </w:pPr>
            <w:r w:rsidRPr="00F6011D">
              <w:rPr>
                <w:rFonts w:ascii="Arial" w:hAnsi="Arial" w:cs="Arial"/>
                <w:lang w:eastAsia="ru-RU"/>
              </w:rPr>
              <w:t>515278.12</w:t>
            </w:r>
          </w:p>
        </w:tc>
        <w:tc>
          <w:tcPr>
            <w:tcW w:w="1356" w:type="dxa"/>
            <w:tcBorders>
              <w:top w:val="nil"/>
              <w:left w:val="nil"/>
              <w:bottom w:val="single" w:sz="4" w:space="0" w:color="auto"/>
              <w:right w:val="single" w:sz="4" w:space="0" w:color="auto"/>
            </w:tcBorders>
            <w:shd w:val="clear" w:color="auto" w:fill="auto"/>
            <w:noWrap/>
            <w:vAlign w:val="bottom"/>
            <w:hideMark/>
          </w:tcPr>
          <w:p w14:paraId="247AB05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1287096.42</w:t>
            </w:r>
          </w:p>
        </w:tc>
        <w:tc>
          <w:tcPr>
            <w:tcW w:w="2147" w:type="dxa"/>
            <w:tcBorders>
              <w:top w:val="nil"/>
              <w:left w:val="nil"/>
              <w:bottom w:val="single" w:sz="4" w:space="0" w:color="auto"/>
              <w:right w:val="single" w:sz="4" w:space="0" w:color="auto"/>
            </w:tcBorders>
            <w:shd w:val="clear" w:color="auto" w:fill="auto"/>
            <w:vAlign w:val="center"/>
            <w:hideMark/>
          </w:tcPr>
          <w:p w14:paraId="11CCF57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EF2B97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0C1EA2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E11195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B276A27" w14:textId="77777777" w:rsidR="003062D9" w:rsidRPr="00F6011D" w:rsidRDefault="003062D9" w:rsidP="00F6011D">
            <w:pPr>
              <w:jc w:val="both"/>
              <w:rPr>
                <w:rFonts w:ascii="Arial" w:hAnsi="Arial" w:cs="Arial"/>
                <w:lang w:eastAsia="ru-RU"/>
              </w:rPr>
            </w:pPr>
            <w:r w:rsidRPr="00F6011D">
              <w:rPr>
                <w:rFonts w:ascii="Arial" w:hAnsi="Arial" w:cs="Arial"/>
                <w:lang w:eastAsia="ru-RU"/>
              </w:rPr>
              <w:t>530</w:t>
            </w:r>
          </w:p>
        </w:tc>
        <w:tc>
          <w:tcPr>
            <w:tcW w:w="1236" w:type="dxa"/>
            <w:tcBorders>
              <w:top w:val="nil"/>
              <w:left w:val="nil"/>
              <w:bottom w:val="single" w:sz="4" w:space="0" w:color="auto"/>
              <w:right w:val="single" w:sz="4" w:space="0" w:color="auto"/>
            </w:tcBorders>
            <w:shd w:val="clear" w:color="auto" w:fill="auto"/>
            <w:noWrap/>
            <w:vAlign w:val="bottom"/>
            <w:hideMark/>
          </w:tcPr>
          <w:p w14:paraId="7220205F" w14:textId="77777777" w:rsidR="003062D9" w:rsidRPr="00F6011D" w:rsidRDefault="003062D9" w:rsidP="00F6011D">
            <w:pPr>
              <w:jc w:val="both"/>
              <w:rPr>
                <w:rFonts w:ascii="Arial" w:hAnsi="Arial" w:cs="Arial"/>
                <w:lang w:eastAsia="ru-RU"/>
              </w:rPr>
            </w:pPr>
            <w:r w:rsidRPr="00F6011D">
              <w:rPr>
                <w:rFonts w:ascii="Arial" w:hAnsi="Arial" w:cs="Arial"/>
                <w:lang w:eastAsia="ru-RU"/>
              </w:rPr>
              <w:t>515196.25</w:t>
            </w:r>
          </w:p>
        </w:tc>
        <w:tc>
          <w:tcPr>
            <w:tcW w:w="1356" w:type="dxa"/>
            <w:tcBorders>
              <w:top w:val="nil"/>
              <w:left w:val="nil"/>
              <w:bottom w:val="single" w:sz="4" w:space="0" w:color="auto"/>
              <w:right w:val="single" w:sz="4" w:space="0" w:color="auto"/>
            </w:tcBorders>
            <w:shd w:val="clear" w:color="auto" w:fill="auto"/>
            <w:noWrap/>
            <w:vAlign w:val="bottom"/>
            <w:hideMark/>
          </w:tcPr>
          <w:p w14:paraId="5586E448" w14:textId="77777777" w:rsidR="003062D9" w:rsidRPr="00F6011D" w:rsidRDefault="003062D9" w:rsidP="00F6011D">
            <w:pPr>
              <w:jc w:val="both"/>
              <w:rPr>
                <w:rFonts w:ascii="Arial" w:hAnsi="Arial" w:cs="Arial"/>
                <w:lang w:eastAsia="ru-RU"/>
              </w:rPr>
            </w:pPr>
            <w:r w:rsidRPr="00F6011D">
              <w:rPr>
                <w:rFonts w:ascii="Arial" w:hAnsi="Arial" w:cs="Arial"/>
                <w:lang w:eastAsia="ru-RU"/>
              </w:rPr>
              <w:t>1287199.31</w:t>
            </w:r>
          </w:p>
        </w:tc>
        <w:tc>
          <w:tcPr>
            <w:tcW w:w="2147" w:type="dxa"/>
            <w:tcBorders>
              <w:top w:val="nil"/>
              <w:left w:val="nil"/>
              <w:bottom w:val="single" w:sz="4" w:space="0" w:color="auto"/>
              <w:right w:val="single" w:sz="4" w:space="0" w:color="auto"/>
            </w:tcBorders>
            <w:shd w:val="clear" w:color="auto" w:fill="auto"/>
            <w:vAlign w:val="center"/>
            <w:hideMark/>
          </w:tcPr>
          <w:p w14:paraId="32F07D1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EFBBA8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A2F27A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D9D76D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10713FA" w14:textId="77777777" w:rsidR="003062D9" w:rsidRPr="00F6011D" w:rsidRDefault="003062D9" w:rsidP="00F6011D">
            <w:pPr>
              <w:jc w:val="both"/>
              <w:rPr>
                <w:rFonts w:ascii="Arial" w:hAnsi="Arial" w:cs="Arial"/>
                <w:lang w:eastAsia="ru-RU"/>
              </w:rPr>
            </w:pPr>
            <w:r w:rsidRPr="00F6011D">
              <w:rPr>
                <w:rFonts w:ascii="Arial" w:hAnsi="Arial" w:cs="Arial"/>
                <w:lang w:eastAsia="ru-RU"/>
              </w:rPr>
              <w:t>531</w:t>
            </w:r>
          </w:p>
        </w:tc>
        <w:tc>
          <w:tcPr>
            <w:tcW w:w="1236" w:type="dxa"/>
            <w:tcBorders>
              <w:top w:val="nil"/>
              <w:left w:val="nil"/>
              <w:bottom w:val="single" w:sz="4" w:space="0" w:color="auto"/>
              <w:right w:val="single" w:sz="4" w:space="0" w:color="auto"/>
            </w:tcBorders>
            <w:shd w:val="clear" w:color="auto" w:fill="auto"/>
            <w:noWrap/>
            <w:vAlign w:val="bottom"/>
            <w:hideMark/>
          </w:tcPr>
          <w:p w14:paraId="279615CB" w14:textId="77777777" w:rsidR="003062D9" w:rsidRPr="00F6011D" w:rsidRDefault="003062D9" w:rsidP="00F6011D">
            <w:pPr>
              <w:jc w:val="both"/>
              <w:rPr>
                <w:rFonts w:ascii="Arial" w:hAnsi="Arial" w:cs="Arial"/>
                <w:lang w:eastAsia="ru-RU"/>
              </w:rPr>
            </w:pPr>
            <w:r w:rsidRPr="00F6011D">
              <w:rPr>
                <w:rFonts w:ascii="Arial" w:hAnsi="Arial" w:cs="Arial"/>
                <w:lang w:eastAsia="ru-RU"/>
              </w:rPr>
              <w:t>515148.90</w:t>
            </w:r>
          </w:p>
        </w:tc>
        <w:tc>
          <w:tcPr>
            <w:tcW w:w="1356" w:type="dxa"/>
            <w:tcBorders>
              <w:top w:val="nil"/>
              <w:left w:val="nil"/>
              <w:bottom w:val="single" w:sz="4" w:space="0" w:color="auto"/>
              <w:right w:val="single" w:sz="4" w:space="0" w:color="auto"/>
            </w:tcBorders>
            <w:shd w:val="clear" w:color="auto" w:fill="auto"/>
            <w:noWrap/>
            <w:vAlign w:val="bottom"/>
            <w:hideMark/>
          </w:tcPr>
          <w:p w14:paraId="43CEDA8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1287271.14</w:t>
            </w:r>
          </w:p>
        </w:tc>
        <w:tc>
          <w:tcPr>
            <w:tcW w:w="2147" w:type="dxa"/>
            <w:tcBorders>
              <w:top w:val="nil"/>
              <w:left w:val="nil"/>
              <w:bottom w:val="single" w:sz="4" w:space="0" w:color="auto"/>
              <w:right w:val="single" w:sz="4" w:space="0" w:color="auto"/>
            </w:tcBorders>
            <w:shd w:val="clear" w:color="auto" w:fill="auto"/>
            <w:vAlign w:val="center"/>
            <w:hideMark/>
          </w:tcPr>
          <w:p w14:paraId="71A20EF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125BE3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0007BE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51931E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E461CE" w14:textId="77777777" w:rsidR="003062D9" w:rsidRPr="00F6011D" w:rsidRDefault="003062D9" w:rsidP="00F6011D">
            <w:pPr>
              <w:jc w:val="both"/>
              <w:rPr>
                <w:rFonts w:ascii="Arial" w:hAnsi="Arial" w:cs="Arial"/>
                <w:lang w:eastAsia="ru-RU"/>
              </w:rPr>
            </w:pPr>
            <w:r w:rsidRPr="00F6011D">
              <w:rPr>
                <w:rFonts w:ascii="Arial" w:hAnsi="Arial" w:cs="Arial"/>
                <w:lang w:eastAsia="ru-RU"/>
              </w:rPr>
              <w:t>532</w:t>
            </w:r>
          </w:p>
        </w:tc>
        <w:tc>
          <w:tcPr>
            <w:tcW w:w="1236" w:type="dxa"/>
            <w:tcBorders>
              <w:top w:val="nil"/>
              <w:left w:val="nil"/>
              <w:bottom w:val="single" w:sz="4" w:space="0" w:color="auto"/>
              <w:right w:val="single" w:sz="4" w:space="0" w:color="auto"/>
            </w:tcBorders>
            <w:shd w:val="clear" w:color="auto" w:fill="auto"/>
            <w:noWrap/>
            <w:vAlign w:val="bottom"/>
            <w:hideMark/>
          </w:tcPr>
          <w:p w14:paraId="4088FDEB" w14:textId="77777777" w:rsidR="003062D9" w:rsidRPr="00F6011D" w:rsidRDefault="003062D9" w:rsidP="00F6011D">
            <w:pPr>
              <w:jc w:val="both"/>
              <w:rPr>
                <w:rFonts w:ascii="Arial" w:hAnsi="Arial" w:cs="Arial"/>
                <w:lang w:eastAsia="ru-RU"/>
              </w:rPr>
            </w:pPr>
            <w:r w:rsidRPr="00F6011D">
              <w:rPr>
                <w:rFonts w:ascii="Arial" w:hAnsi="Arial" w:cs="Arial"/>
                <w:lang w:eastAsia="ru-RU"/>
              </w:rPr>
              <w:t>515096.51</w:t>
            </w:r>
          </w:p>
        </w:tc>
        <w:tc>
          <w:tcPr>
            <w:tcW w:w="1356" w:type="dxa"/>
            <w:tcBorders>
              <w:top w:val="nil"/>
              <w:left w:val="nil"/>
              <w:bottom w:val="single" w:sz="4" w:space="0" w:color="auto"/>
              <w:right w:val="single" w:sz="4" w:space="0" w:color="auto"/>
            </w:tcBorders>
            <w:shd w:val="clear" w:color="auto" w:fill="auto"/>
            <w:noWrap/>
            <w:vAlign w:val="bottom"/>
            <w:hideMark/>
          </w:tcPr>
          <w:p w14:paraId="6281F14B"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1287368.87</w:t>
            </w:r>
          </w:p>
        </w:tc>
        <w:tc>
          <w:tcPr>
            <w:tcW w:w="2147" w:type="dxa"/>
            <w:tcBorders>
              <w:top w:val="nil"/>
              <w:left w:val="nil"/>
              <w:bottom w:val="single" w:sz="4" w:space="0" w:color="auto"/>
              <w:right w:val="single" w:sz="4" w:space="0" w:color="auto"/>
            </w:tcBorders>
            <w:shd w:val="clear" w:color="auto" w:fill="auto"/>
            <w:vAlign w:val="center"/>
            <w:hideMark/>
          </w:tcPr>
          <w:p w14:paraId="2E12AAA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D2AA64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83A068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4C0126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29B2722" w14:textId="77777777" w:rsidR="003062D9" w:rsidRPr="00F6011D" w:rsidRDefault="003062D9" w:rsidP="00F6011D">
            <w:pPr>
              <w:jc w:val="both"/>
              <w:rPr>
                <w:rFonts w:ascii="Arial" w:hAnsi="Arial" w:cs="Arial"/>
                <w:lang w:eastAsia="ru-RU"/>
              </w:rPr>
            </w:pPr>
            <w:r w:rsidRPr="00F6011D">
              <w:rPr>
                <w:rFonts w:ascii="Arial" w:hAnsi="Arial" w:cs="Arial"/>
                <w:lang w:eastAsia="ru-RU"/>
              </w:rPr>
              <w:t>533</w:t>
            </w:r>
          </w:p>
        </w:tc>
        <w:tc>
          <w:tcPr>
            <w:tcW w:w="1236" w:type="dxa"/>
            <w:tcBorders>
              <w:top w:val="nil"/>
              <w:left w:val="nil"/>
              <w:bottom w:val="single" w:sz="4" w:space="0" w:color="auto"/>
              <w:right w:val="single" w:sz="4" w:space="0" w:color="auto"/>
            </w:tcBorders>
            <w:shd w:val="clear" w:color="auto" w:fill="auto"/>
            <w:noWrap/>
            <w:vAlign w:val="bottom"/>
            <w:hideMark/>
          </w:tcPr>
          <w:p w14:paraId="35390524" w14:textId="77777777" w:rsidR="003062D9" w:rsidRPr="00F6011D" w:rsidRDefault="003062D9" w:rsidP="00F6011D">
            <w:pPr>
              <w:jc w:val="both"/>
              <w:rPr>
                <w:rFonts w:ascii="Arial" w:hAnsi="Arial" w:cs="Arial"/>
                <w:lang w:eastAsia="ru-RU"/>
              </w:rPr>
            </w:pPr>
            <w:r w:rsidRPr="00F6011D">
              <w:rPr>
                <w:rFonts w:ascii="Arial" w:hAnsi="Arial" w:cs="Arial"/>
                <w:lang w:eastAsia="ru-RU"/>
              </w:rPr>
              <w:t>515086.52</w:t>
            </w:r>
          </w:p>
        </w:tc>
        <w:tc>
          <w:tcPr>
            <w:tcW w:w="1356" w:type="dxa"/>
            <w:tcBorders>
              <w:top w:val="nil"/>
              <w:left w:val="nil"/>
              <w:bottom w:val="single" w:sz="4" w:space="0" w:color="auto"/>
              <w:right w:val="single" w:sz="4" w:space="0" w:color="auto"/>
            </w:tcBorders>
            <w:shd w:val="clear" w:color="auto" w:fill="auto"/>
            <w:noWrap/>
            <w:vAlign w:val="bottom"/>
            <w:hideMark/>
          </w:tcPr>
          <w:p w14:paraId="6786FBF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1287399.25</w:t>
            </w:r>
          </w:p>
        </w:tc>
        <w:tc>
          <w:tcPr>
            <w:tcW w:w="2147" w:type="dxa"/>
            <w:tcBorders>
              <w:top w:val="nil"/>
              <w:left w:val="nil"/>
              <w:bottom w:val="single" w:sz="4" w:space="0" w:color="auto"/>
              <w:right w:val="single" w:sz="4" w:space="0" w:color="auto"/>
            </w:tcBorders>
            <w:shd w:val="clear" w:color="auto" w:fill="auto"/>
            <w:vAlign w:val="center"/>
            <w:hideMark/>
          </w:tcPr>
          <w:p w14:paraId="407DDE7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7CB847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5A5CD4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05CE2E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78EC074" w14:textId="77777777" w:rsidR="003062D9" w:rsidRPr="00F6011D" w:rsidRDefault="003062D9" w:rsidP="00F6011D">
            <w:pPr>
              <w:jc w:val="both"/>
              <w:rPr>
                <w:rFonts w:ascii="Arial" w:hAnsi="Arial" w:cs="Arial"/>
                <w:lang w:eastAsia="ru-RU"/>
              </w:rPr>
            </w:pPr>
            <w:r w:rsidRPr="00F6011D">
              <w:rPr>
                <w:rFonts w:ascii="Arial" w:hAnsi="Arial" w:cs="Arial"/>
                <w:lang w:eastAsia="ru-RU"/>
              </w:rPr>
              <w:t>534</w:t>
            </w:r>
          </w:p>
        </w:tc>
        <w:tc>
          <w:tcPr>
            <w:tcW w:w="1236" w:type="dxa"/>
            <w:tcBorders>
              <w:top w:val="nil"/>
              <w:left w:val="nil"/>
              <w:bottom w:val="single" w:sz="4" w:space="0" w:color="auto"/>
              <w:right w:val="single" w:sz="4" w:space="0" w:color="auto"/>
            </w:tcBorders>
            <w:shd w:val="clear" w:color="auto" w:fill="auto"/>
            <w:noWrap/>
            <w:vAlign w:val="bottom"/>
            <w:hideMark/>
          </w:tcPr>
          <w:p w14:paraId="2A79DD1C" w14:textId="77777777" w:rsidR="003062D9" w:rsidRPr="00F6011D" w:rsidRDefault="003062D9" w:rsidP="00F6011D">
            <w:pPr>
              <w:jc w:val="both"/>
              <w:rPr>
                <w:rFonts w:ascii="Arial" w:hAnsi="Arial" w:cs="Arial"/>
                <w:lang w:eastAsia="ru-RU"/>
              </w:rPr>
            </w:pPr>
            <w:r w:rsidRPr="00F6011D">
              <w:rPr>
                <w:rFonts w:ascii="Arial" w:hAnsi="Arial" w:cs="Arial"/>
                <w:lang w:eastAsia="ru-RU"/>
              </w:rPr>
              <w:t>515075.67</w:t>
            </w:r>
          </w:p>
        </w:tc>
        <w:tc>
          <w:tcPr>
            <w:tcW w:w="1356" w:type="dxa"/>
            <w:tcBorders>
              <w:top w:val="nil"/>
              <w:left w:val="nil"/>
              <w:bottom w:val="single" w:sz="4" w:space="0" w:color="auto"/>
              <w:right w:val="single" w:sz="4" w:space="0" w:color="auto"/>
            </w:tcBorders>
            <w:shd w:val="clear" w:color="auto" w:fill="auto"/>
            <w:noWrap/>
            <w:vAlign w:val="bottom"/>
            <w:hideMark/>
          </w:tcPr>
          <w:p w14:paraId="20245324" w14:textId="77777777" w:rsidR="003062D9" w:rsidRPr="00F6011D" w:rsidRDefault="003062D9" w:rsidP="00F6011D">
            <w:pPr>
              <w:jc w:val="both"/>
              <w:rPr>
                <w:rFonts w:ascii="Arial" w:hAnsi="Arial" w:cs="Arial"/>
                <w:lang w:eastAsia="ru-RU"/>
              </w:rPr>
            </w:pPr>
            <w:r w:rsidRPr="00F6011D">
              <w:rPr>
                <w:rFonts w:ascii="Arial" w:hAnsi="Arial" w:cs="Arial"/>
                <w:lang w:eastAsia="ru-RU"/>
              </w:rPr>
              <w:t>1287425.19</w:t>
            </w:r>
          </w:p>
        </w:tc>
        <w:tc>
          <w:tcPr>
            <w:tcW w:w="2147" w:type="dxa"/>
            <w:tcBorders>
              <w:top w:val="nil"/>
              <w:left w:val="nil"/>
              <w:bottom w:val="single" w:sz="4" w:space="0" w:color="auto"/>
              <w:right w:val="single" w:sz="4" w:space="0" w:color="auto"/>
            </w:tcBorders>
            <w:shd w:val="clear" w:color="auto" w:fill="auto"/>
            <w:vAlign w:val="center"/>
            <w:hideMark/>
          </w:tcPr>
          <w:p w14:paraId="2C9648F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C7B2BF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C52679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E2CF4D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67A541F" w14:textId="77777777" w:rsidR="003062D9" w:rsidRPr="00F6011D" w:rsidRDefault="003062D9" w:rsidP="00F6011D">
            <w:pPr>
              <w:jc w:val="both"/>
              <w:rPr>
                <w:rFonts w:ascii="Arial" w:hAnsi="Arial" w:cs="Arial"/>
                <w:lang w:eastAsia="ru-RU"/>
              </w:rPr>
            </w:pPr>
            <w:r w:rsidRPr="00F6011D">
              <w:rPr>
                <w:rFonts w:ascii="Arial" w:hAnsi="Arial" w:cs="Arial"/>
                <w:lang w:eastAsia="ru-RU"/>
              </w:rPr>
              <w:t>535</w:t>
            </w:r>
          </w:p>
        </w:tc>
        <w:tc>
          <w:tcPr>
            <w:tcW w:w="1236" w:type="dxa"/>
            <w:tcBorders>
              <w:top w:val="nil"/>
              <w:left w:val="nil"/>
              <w:bottom w:val="single" w:sz="4" w:space="0" w:color="auto"/>
              <w:right w:val="single" w:sz="4" w:space="0" w:color="auto"/>
            </w:tcBorders>
            <w:shd w:val="clear" w:color="auto" w:fill="auto"/>
            <w:noWrap/>
            <w:vAlign w:val="bottom"/>
            <w:hideMark/>
          </w:tcPr>
          <w:p w14:paraId="5DFA01AD" w14:textId="77777777" w:rsidR="003062D9" w:rsidRPr="00F6011D" w:rsidRDefault="003062D9" w:rsidP="00F6011D">
            <w:pPr>
              <w:jc w:val="both"/>
              <w:rPr>
                <w:rFonts w:ascii="Arial" w:hAnsi="Arial" w:cs="Arial"/>
                <w:lang w:eastAsia="ru-RU"/>
              </w:rPr>
            </w:pPr>
            <w:r w:rsidRPr="00F6011D">
              <w:rPr>
                <w:rFonts w:ascii="Arial" w:hAnsi="Arial" w:cs="Arial"/>
                <w:lang w:eastAsia="ru-RU"/>
              </w:rPr>
              <w:t>515063.74</w:t>
            </w:r>
          </w:p>
        </w:tc>
        <w:tc>
          <w:tcPr>
            <w:tcW w:w="1356" w:type="dxa"/>
            <w:tcBorders>
              <w:top w:val="nil"/>
              <w:left w:val="nil"/>
              <w:bottom w:val="single" w:sz="4" w:space="0" w:color="auto"/>
              <w:right w:val="single" w:sz="4" w:space="0" w:color="auto"/>
            </w:tcBorders>
            <w:shd w:val="clear" w:color="auto" w:fill="auto"/>
            <w:noWrap/>
            <w:vAlign w:val="bottom"/>
            <w:hideMark/>
          </w:tcPr>
          <w:p w14:paraId="5B1F3093" w14:textId="77777777" w:rsidR="003062D9" w:rsidRPr="00F6011D" w:rsidRDefault="003062D9" w:rsidP="00F6011D">
            <w:pPr>
              <w:jc w:val="both"/>
              <w:rPr>
                <w:rFonts w:ascii="Arial" w:hAnsi="Arial" w:cs="Arial"/>
                <w:lang w:eastAsia="ru-RU"/>
              </w:rPr>
            </w:pPr>
            <w:r w:rsidRPr="00F6011D">
              <w:rPr>
                <w:rFonts w:ascii="Arial" w:hAnsi="Arial" w:cs="Arial"/>
                <w:lang w:eastAsia="ru-RU"/>
              </w:rPr>
              <w:t>1287426.33</w:t>
            </w:r>
          </w:p>
        </w:tc>
        <w:tc>
          <w:tcPr>
            <w:tcW w:w="2147" w:type="dxa"/>
            <w:tcBorders>
              <w:top w:val="nil"/>
              <w:left w:val="nil"/>
              <w:bottom w:val="single" w:sz="4" w:space="0" w:color="auto"/>
              <w:right w:val="single" w:sz="4" w:space="0" w:color="auto"/>
            </w:tcBorders>
            <w:shd w:val="clear" w:color="auto" w:fill="auto"/>
            <w:vAlign w:val="center"/>
            <w:hideMark/>
          </w:tcPr>
          <w:p w14:paraId="5697525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63FA74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30050E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DA3AE5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DBA32DA" w14:textId="77777777" w:rsidR="003062D9" w:rsidRPr="00F6011D" w:rsidRDefault="003062D9" w:rsidP="00F6011D">
            <w:pPr>
              <w:jc w:val="both"/>
              <w:rPr>
                <w:rFonts w:ascii="Arial" w:hAnsi="Arial" w:cs="Arial"/>
                <w:lang w:eastAsia="ru-RU"/>
              </w:rPr>
            </w:pPr>
            <w:r w:rsidRPr="00F6011D">
              <w:rPr>
                <w:rFonts w:ascii="Arial" w:hAnsi="Arial" w:cs="Arial"/>
                <w:lang w:eastAsia="ru-RU"/>
              </w:rPr>
              <w:t>536</w:t>
            </w:r>
          </w:p>
        </w:tc>
        <w:tc>
          <w:tcPr>
            <w:tcW w:w="1236" w:type="dxa"/>
            <w:tcBorders>
              <w:top w:val="nil"/>
              <w:left w:val="nil"/>
              <w:bottom w:val="single" w:sz="4" w:space="0" w:color="auto"/>
              <w:right w:val="single" w:sz="4" w:space="0" w:color="auto"/>
            </w:tcBorders>
            <w:shd w:val="clear" w:color="auto" w:fill="auto"/>
            <w:noWrap/>
            <w:vAlign w:val="bottom"/>
            <w:hideMark/>
          </w:tcPr>
          <w:p w14:paraId="5B3D9F00" w14:textId="77777777" w:rsidR="003062D9" w:rsidRPr="00F6011D" w:rsidRDefault="003062D9" w:rsidP="00F6011D">
            <w:pPr>
              <w:jc w:val="both"/>
              <w:rPr>
                <w:rFonts w:ascii="Arial" w:hAnsi="Arial" w:cs="Arial"/>
                <w:lang w:eastAsia="ru-RU"/>
              </w:rPr>
            </w:pPr>
            <w:r w:rsidRPr="00F6011D">
              <w:rPr>
                <w:rFonts w:ascii="Arial" w:hAnsi="Arial" w:cs="Arial"/>
                <w:lang w:eastAsia="ru-RU"/>
              </w:rPr>
              <w:t>515062.04</w:t>
            </w:r>
          </w:p>
        </w:tc>
        <w:tc>
          <w:tcPr>
            <w:tcW w:w="1356" w:type="dxa"/>
            <w:tcBorders>
              <w:top w:val="nil"/>
              <w:left w:val="nil"/>
              <w:bottom w:val="single" w:sz="4" w:space="0" w:color="auto"/>
              <w:right w:val="single" w:sz="4" w:space="0" w:color="auto"/>
            </w:tcBorders>
            <w:shd w:val="clear" w:color="auto" w:fill="auto"/>
            <w:noWrap/>
            <w:vAlign w:val="bottom"/>
            <w:hideMark/>
          </w:tcPr>
          <w:p w14:paraId="6609999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1287449.95</w:t>
            </w:r>
          </w:p>
        </w:tc>
        <w:tc>
          <w:tcPr>
            <w:tcW w:w="2147" w:type="dxa"/>
            <w:tcBorders>
              <w:top w:val="nil"/>
              <w:left w:val="nil"/>
              <w:bottom w:val="single" w:sz="4" w:space="0" w:color="auto"/>
              <w:right w:val="single" w:sz="4" w:space="0" w:color="auto"/>
            </w:tcBorders>
            <w:shd w:val="clear" w:color="auto" w:fill="auto"/>
            <w:vAlign w:val="center"/>
            <w:hideMark/>
          </w:tcPr>
          <w:p w14:paraId="19571B5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DC0A362"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248CB1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3CA1D4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B64CF11" w14:textId="77777777" w:rsidR="003062D9" w:rsidRPr="00F6011D" w:rsidRDefault="003062D9" w:rsidP="00F6011D">
            <w:pPr>
              <w:jc w:val="both"/>
              <w:rPr>
                <w:rFonts w:ascii="Arial" w:hAnsi="Arial" w:cs="Arial"/>
                <w:lang w:eastAsia="ru-RU"/>
              </w:rPr>
            </w:pPr>
            <w:r w:rsidRPr="00F6011D">
              <w:rPr>
                <w:rFonts w:ascii="Arial" w:hAnsi="Arial" w:cs="Arial"/>
                <w:lang w:eastAsia="ru-RU"/>
              </w:rPr>
              <w:t>537</w:t>
            </w:r>
          </w:p>
        </w:tc>
        <w:tc>
          <w:tcPr>
            <w:tcW w:w="1236" w:type="dxa"/>
            <w:tcBorders>
              <w:top w:val="nil"/>
              <w:left w:val="nil"/>
              <w:bottom w:val="single" w:sz="4" w:space="0" w:color="auto"/>
              <w:right w:val="single" w:sz="4" w:space="0" w:color="auto"/>
            </w:tcBorders>
            <w:shd w:val="clear" w:color="auto" w:fill="auto"/>
            <w:noWrap/>
            <w:vAlign w:val="bottom"/>
            <w:hideMark/>
          </w:tcPr>
          <w:p w14:paraId="1568C29A" w14:textId="77777777" w:rsidR="003062D9" w:rsidRPr="00F6011D" w:rsidRDefault="003062D9" w:rsidP="00F6011D">
            <w:pPr>
              <w:jc w:val="both"/>
              <w:rPr>
                <w:rFonts w:ascii="Arial" w:hAnsi="Arial" w:cs="Arial"/>
                <w:lang w:eastAsia="ru-RU"/>
              </w:rPr>
            </w:pPr>
            <w:r w:rsidRPr="00F6011D">
              <w:rPr>
                <w:rFonts w:ascii="Arial" w:hAnsi="Arial" w:cs="Arial"/>
                <w:lang w:eastAsia="ru-RU"/>
              </w:rPr>
              <w:t>515056.44</w:t>
            </w:r>
          </w:p>
        </w:tc>
        <w:tc>
          <w:tcPr>
            <w:tcW w:w="1356" w:type="dxa"/>
            <w:tcBorders>
              <w:top w:val="nil"/>
              <w:left w:val="nil"/>
              <w:bottom w:val="single" w:sz="4" w:space="0" w:color="auto"/>
              <w:right w:val="single" w:sz="4" w:space="0" w:color="auto"/>
            </w:tcBorders>
            <w:shd w:val="clear" w:color="auto" w:fill="auto"/>
            <w:noWrap/>
            <w:vAlign w:val="bottom"/>
            <w:hideMark/>
          </w:tcPr>
          <w:p w14:paraId="6EFE587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1287528.08</w:t>
            </w:r>
          </w:p>
        </w:tc>
        <w:tc>
          <w:tcPr>
            <w:tcW w:w="2147" w:type="dxa"/>
            <w:tcBorders>
              <w:top w:val="nil"/>
              <w:left w:val="nil"/>
              <w:bottom w:val="single" w:sz="4" w:space="0" w:color="auto"/>
              <w:right w:val="single" w:sz="4" w:space="0" w:color="auto"/>
            </w:tcBorders>
            <w:shd w:val="clear" w:color="auto" w:fill="auto"/>
            <w:vAlign w:val="center"/>
            <w:hideMark/>
          </w:tcPr>
          <w:p w14:paraId="2E95F61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A0E0D2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81B20E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C60FAB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BD2F594" w14:textId="77777777" w:rsidR="003062D9" w:rsidRPr="00F6011D" w:rsidRDefault="003062D9" w:rsidP="00F6011D">
            <w:pPr>
              <w:jc w:val="both"/>
              <w:rPr>
                <w:rFonts w:ascii="Arial" w:hAnsi="Arial" w:cs="Arial"/>
                <w:lang w:eastAsia="ru-RU"/>
              </w:rPr>
            </w:pPr>
            <w:r w:rsidRPr="00F6011D">
              <w:rPr>
                <w:rFonts w:ascii="Arial" w:hAnsi="Arial" w:cs="Arial"/>
                <w:lang w:eastAsia="ru-RU"/>
              </w:rPr>
              <w:t>538</w:t>
            </w:r>
          </w:p>
        </w:tc>
        <w:tc>
          <w:tcPr>
            <w:tcW w:w="1236" w:type="dxa"/>
            <w:tcBorders>
              <w:top w:val="nil"/>
              <w:left w:val="nil"/>
              <w:bottom w:val="single" w:sz="4" w:space="0" w:color="auto"/>
              <w:right w:val="single" w:sz="4" w:space="0" w:color="auto"/>
            </w:tcBorders>
            <w:shd w:val="clear" w:color="auto" w:fill="auto"/>
            <w:noWrap/>
            <w:vAlign w:val="bottom"/>
            <w:hideMark/>
          </w:tcPr>
          <w:p w14:paraId="47240A1A" w14:textId="77777777" w:rsidR="003062D9" w:rsidRPr="00F6011D" w:rsidRDefault="003062D9" w:rsidP="00F6011D">
            <w:pPr>
              <w:jc w:val="both"/>
              <w:rPr>
                <w:rFonts w:ascii="Arial" w:hAnsi="Arial" w:cs="Arial"/>
                <w:lang w:eastAsia="ru-RU"/>
              </w:rPr>
            </w:pPr>
            <w:r w:rsidRPr="00F6011D">
              <w:rPr>
                <w:rFonts w:ascii="Arial" w:hAnsi="Arial" w:cs="Arial"/>
                <w:lang w:eastAsia="ru-RU"/>
              </w:rPr>
              <w:t>515042.55</w:t>
            </w:r>
          </w:p>
        </w:tc>
        <w:tc>
          <w:tcPr>
            <w:tcW w:w="1356" w:type="dxa"/>
            <w:tcBorders>
              <w:top w:val="nil"/>
              <w:left w:val="nil"/>
              <w:bottom w:val="single" w:sz="4" w:space="0" w:color="auto"/>
              <w:right w:val="single" w:sz="4" w:space="0" w:color="auto"/>
            </w:tcBorders>
            <w:shd w:val="clear" w:color="auto" w:fill="auto"/>
            <w:noWrap/>
            <w:vAlign w:val="bottom"/>
            <w:hideMark/>
          </w:tcPr>
          <w:p w14:paraId="4CA4716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1287868.77</w:t>
            </w:r>
          </w:p>
        </w:tc>
        <w:tc>
          <w:tcPr>
            <w:tcW w:w="2147" w:type="dxa"/>
            <w:tcBorders>
              <w:top w:val="nil"/>
              <w:left w:val="nil"/>
              <w:bottom w:val="single" w:sz="4" w:space="0" w:color="auto"/>
              <w:right w:val="single" w:sz="4" w:space="0" w:color="auto"/>
            </w:tcBorders>
            <w:shd w:val="clear" w:color="auto" w:fill="auto"/>
            <w:vAlign w:val="center"/>
            <w:hideMark/>
          </w:tcPr>
          <w:p w14:paraId="5B9F036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E51C2AE"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1A6859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AEB2D5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F7EB257" w14:textId="77777777" w:rsidR="003062D9" w:rsidRPr="00F6011D" w:rsidRDefault="003062D9" w:rsidP="00F6011D">
            <w:pPr>
              <w:jc w:val="both"/>
              <w:rPr>
                <w:rFonts w:ascii="Arial" w:hAnsi="Arial" w:cs="Arial"/>
                <w:lang w:eastAsia="ru-RU"/>
              </w:rPr>
            </w:pPr>
            <w:r w:rsidRPr="00F6011D">
              <w:rPr>
                <w:rFonts w:ascii="Arial" w:hAnsi="Arial" w:cs="Arial"/>
                <w:lang w:eastAsia="ru-RU"/>
              </w:rPr>
              <w:t>539</w:t>
            </w:r>
          </w:p>
        </w:tc>
        <w:tc>
          <w:tcPr>
            <w:tcW w:w="1236" w:type="dxa"/>
            <w:tcBorders>
              <w:top w:val="nil"/>
              <w:left w:val="nil"/>
              <w:bottom w:val="single" w:sz="4" w:space="0" w:color="auto"/>
              <w:right w:val="single" w:sz="4" w:space="0" w:color="auto"/>
            </w:tcBorders>
            <w:shd w:val="clear" w:color="auto" w:fill="auto"/>
            <w:noWrap/>
            <w:vAlign w:val="bottom"/>
            <w:hideMark/>
          </w:tcPr>
          <w:p w14:paraId="3A8CA379" w14:textId="77777777" w:rsidR="003062D9" w:rsidRPr="00F6011D" w:rsidRDefault="003062D9" w:rsidP="00F6011D">
            <w:pPr>
              <w:jc w:val="both"/>
              <w:rPr>
                <w:rFonts w:ascii="Arial" w:hAnsi="Arial" w:cs="Arial"/>
                <w:lang w:eastAsia="ru-RU"/>
              </w:rPr>
            </w:pPr>
            <w:r w:rsidRPr="00F6011D">
              <w:rPr>
                <w:rFonts w:ascii="Arial" w:hAnsi="Arial" w:cs="Arial"/>
                <w:lang w:eastAsia="ru-RU"/>
              </w:rPr>
              <w:t>515042.24</w:t>
            </w:r>
          </w:p>
        </w:tc>
        <w:tc>
          <w:tcPr>
            <w:tcW w:w="1356" w:type="dxa"/>
            <w:tcBorders>
              <w:top w:val="nil"/>
              <w:left w:val="nil"/>
              <w:bottom w:val="single" w:sz="4" w:space="0" w:color="auto"/>
              <w:right w:val="single" w:sz="4" w:space="0" w:color="auto"/>
            </w:tcBorders>
            <w:shd w:val="clear" w:color="auto" w:fill="auto"/>
            <w:noWrap/>
            <w:vAlign w:val="bottom"/>
            <w:hideMark/>
          </w:tcPr>
          <w:p w14:paraId="40683A24"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1287876.99</w:t>
            </w:r>
          </w:p>
        </w:tc>
        <w:tc>
          <w:tcPr>
            <w:tcW w:w="2147" w:type="dxa"/>
            <w:tcBorders>
              <w:top w:val="nil"/>
              <w:left w:val="nil"/>
              <w:bottom w:val="single" w:sz="4" w:space="0" w:color="auto"/>
              <w:right w:val="single" w:sz="4" w:space="0" w:color="auto"/>
            </w:tcBorders>
            <w:shd w:val="clear" w:color="auto" w:fill="auto"/>
            <w:vAlign w:val="center"/>
            <w:hideMark/>
          </w:tcPr>
          <w:p w14:paraId="798B411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E4D945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1404D8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7D99A0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B37B274" w14:textId="77777777" w:rsidR="003062D9" w:rsidRPr="00F6011D" w:rsidRDefault="003062D9" w:rsidP="00F6011D">
            <w:pPr>
              <w:jc w:val="both"/>
              <w:rPr>
                <w:rFonts w:ascii="Arial" w:hAnsi="Arial" w:cs="Arial"/>
                <w:lang w:eastAsia="ru-RU"/>
              </w:rPr>
            </w:pPr>
            <w:r w:rsidRPr="00F6011D">
              <w:rPr>
                <w:rFonts w:ascii="Arial" w:hAnsi="Arial" w:cs="Arial"/>
                <w:lang w:eastAsia="ru-RU"/>
              </w:rPr>
              <w:t>540</w:t>
            </w:r>
          </w:p>
        </w:tc>
        <w:tc>
          <w:tcPr>
            <w:tcW w:w="1236" w:type="dxa"/>
            <w:tcBorders>
              <w:top w:val="nil"/>
              <w:left w:val="nil"/>
              <w:bottom w:val="single" w:sz="4" w:space="0" w:color="auto"/>
              <w:right w:val="single" w:sz="4" w:space="0" w:color="auto"/>
            </w:tcBorders>
            <w:shd w:val="clear" w:color="auto" w:fill="auto"/>
            <w:noWrap/>
            <w:vAlign w:val="bottom"/>
            <w:hideMark/>
          </w:tcPr>
          <w:p w14:paraId="22C60766" w14:textId="77777777" w:rsidR="003062D9" w:rsidRPr="00F6011D" w:rsidRDefault="003062D9" w:rsidP="00F6011D">
            <w:pPr>
              <w:jc w:val="both"/>
              <w:rPr>
                <w:rFonts w:ascii="Arial" w:hAnsi="Arial" w:cs="Arial"/>
                <w:lang w:eastAsia="ru-RU"/>
              </w:rPr>
            </w:pPr>
            <w:r w:rsidRPr="00F6011D">
              <w:rPr>
                <w:rFonts w:ascii="Arial" w:hAnsi="Arial" w:cs="Arial"/>
                <w:lang w:eastAsia="ru-RU"/>
              </w:rPr>
              <w:t>515071.18</w:t>
            </w:r>
          </w:p>
        </w:tc>
        <w:tc>
          <w:tcPr>
            <w:tcW w:w="1356" w:type="dxa"/>
            <w:tcBorders>
              <w:top w:val="nil"/>
              <w:left w:val="nil"/>
              <w:bottom w:val="single" w:sz="4" w:space="0" w:color="auto"/>
              <w:right w:val="single" w:sz="4" w:space="0" w:color="auto"/>
            </w:tcBorders>
            <w:shd w:val="clear" w:color="auto" w:fill="auto"/>
            <w:noWrap/>
            <w:vAlign w:val="bottom"/>
            <w:hideMark/>
          </w:tcPr>
          <w:p w14:paraId="2216A64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1287875.63</w:t>
            </w:r>
          </w:p>
        </w:tc>
        <w:tc>
          <w:tcPr>
            <w:tcW w:w="2147" w:type="dxa"/>
            <w:tcBorders>
              <w:top w:val="nil"/>
              <w:left w:val="nil"/>
              <w:bottom w:val="single" w:sz="4" w:space="0" w:color="auto"/>
              <w:right w:val="single" w:sz="4" w:space="0" w:color="auto"/>
            </w:tcBorders>
            <w:shd w:val="clear" w:color="auto" w:fill="auto"/>
            <w:vAlign w:val="center"/>
            <w:hideMark/>
          </w:tcPr>
          <w:p w14:paraId="59F4C90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ED1F5D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7D0946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2D55E1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1F675A1" w14:textId="77777777" w:rsidR="003062D9" w:rsidRPr="00F6011D" w:rsidRDefault="003062D9" w:rsidP="00F6011D">
            <w:pPr>
              <w:jc w:val="both"/>
              <w:rPr>
                <w:rFonts w:ascii="Arial" w:hAnsi="Arial" w:cs="Arial"/>
                <w:lang w:eastAsia="ru-RU"/>
              </w:rPr>
            </w:pPr>
            <w:r w:rsidRPr="00F6011D">
              <w:rPr>
                <w:rFonts w:ascii="Arial" w:hAnsi="Arial" w:cs="Arial"/>
                <w:lang w:eastAsia="ru-RU"/>
              </w:rPr>
              <w:t>541</w:t>
            </w:r>
          </w:p>
        </w:tc>
        <w:tc>
          <w:tcPr>
            <w:tcW w:w="1236" w:type="dxa"/>
            <w:tcBorders>
              <w:top w:val="nil"/>
              <w:left w:val="nil"/>
              <w:bottom w:val="single" w:sz="4" w:space="0" w:color="auto"/>
              <w:right w:val="single" w:sz="4" w:space="0" w:color="auto"/>
            </w:tcBorders>
            <w:shd w:val="clear" w:color="auto" w:fill="auto"/>
            <w:noWrap/>
            <w:vAlign w:val="bottom"/>
            <w:hideMark/>
          </w:tcPr>
          <w:p w14:paraId="370B63BA" w14:textId="77777777" w:rsidR="003062D9" w:rsidRPr="00F6011D" w:rsidRDefault="003062D9" w:rsidP="00F6011D">
            <w:pPr>
              <w:jc w:val="both"/>
              <w:rPr>
                <w:rFonts w:ascii="Arial" w:hAnsi="Arial" w:cs="Arial"/>
                <w:lang w:eastAsia="ru-RU"/>
              </w:rPr>
            </w:pPr>
            <w:r w:rsidRPr="00F6011D">
              <w:rPr>
                <w:rFonts w:ascii="Arial" w:hAnsi="Arial" w:cs="Arial"/>
                <w:lang w:eastAsia="ru-RU"/>
              </w:rPr>
              <w:t>515093.52</w:t>
            </w:r>
          </w:p>
        </w:tc>
        <w:tc>
          <w:tcPr>
            <w:tcW w:w="1356" w:type="dxa"/>
            <w:tcBorders>
              <w:top w:val="nil"/>
              <w:left w:val="nil"/>
              <w:bottom w:val="single" w:sz="4" w:space="0" w:color="auto"/>
              <w:right w:val="single" w:sz="4" w:space="0" w:color="auto"/>
            </w:tcBorders>
            <w:shd w:val="clear" w:color="auto" w:fill="auto"/>
            <w:noWrap/>
            <w:vAlign w:val="bottom"/>
            <w:hideMark/>
          </w:tcPr>
          <w:p w14:paraId="4AFD9FE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1288021.52</w:t>
            </w:r>
          </w:p>
        </w:tc>
        <w:tc>
          <w:tcPr>
            <w:tcW w:w="2147" w:type="dxa"/>
            <w:tcBorders>
              <w:top w:val="nil"/>
              <w:left w:val="nil"/>
              <w:bottom w:val="single" w:sz="4" w:space="0" w:color="auto"/>
              <w:right w:val="single" w:sz="4" w:space="0" w:color="auto"/>
            </w:tcBorders>
            <w:shd w:val="clear" w:color="auto" w:fill="auto"/>
            <w:vAlign w:val="center"/>
            <w:hideMark/>
          </w:tcPr>
          <w:p w14:paraId="7EED1A4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915945E"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BE9C91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82C918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E884CAF" w14:textId="77777777" w:rsidR="003062D9" w:rsidRPr="00F6011D" w:rsidRDefault="003062D9" w:rsidP="00F6011D">
            <w:pPr>
              <w:jc w:val="both"/>
              <w:rPr>
                <w:rFonts w:ascii="Arial" w:hAnsi="Arial" w:cs="Arial"/>
                <w:lang w:eastAsia="ru-RU"/>
              </w:rPr>
            </w:pPr>
            <w:r w:rsidRPr="00F6011D">
              <w:rPr>
                <w:rFonts w:ascii="Arial" w:hAnsi="Arial" w:cs="Arial"/>
                <w:lang w:eastAsia="ru-RU"/>
              </w:rPr>
              <w:t>542</w:t>
            </w:r>
          </w:p>
        </w:tc>
        <w:tc>
          <w:tcPr>
            <w:tcW w:w="1236" w:type="dxa"/>
            <w:tcBorders>
              <w:top w:val="nil"/>
              <w:left w:val="nil"/>
              <w:bottom w:val="single" w:sz="4" w:space="0" w:color="auto"/>
              <w:right w:val="single" w:sz="4" w:space="0" w:color="auto"/>
            </w:tcBorders>
            <w:shd w:val="clear" w:color="auto" w:fill="auto"/>
            <w:noWrap/>
            <w:vAlign w:val="bottom"/>
            <w:hideMark/>
          </w:tcPr>
          <w:p w14:paraId="2DF2C0B9" w14:textId="77777777" w:rsidR="003062D9" w:rsidRPr="00F6011D" w:rsidRDefault="003062D9" w:rsidP="00F6011D">
            <w:pPr>
              <w:jc w:val="both"/>
              <w:rPr>
                <w:rFonts w:ascii="Arial" w:hAnsi="Arial" w:cs="Arial"/>
                <w:lang w:eastAsia="ru-RU"/>
              </w:rPr>
            </w:pPr>
            <w:r w:rsidRPr="00F6011D">
              <w:rPr>
                <w:rFonts w:ascii="Arial" w:hAnsi="Arial" w:cs="Arial"/>
                <w:lang w:eastAsia="ru-RU"/>
              </w:rPr>
              <w:t>515111.04</w:t>
            </w:r>
          </w:p>
        </w:tc>
        <w:tc>
          <w:tcPr>
            <w:tcW w:w="1356" w:type="dxa"/>
            <w:tcBorders>
              <w:top w:val="nil"/>
              <w:left w:val="nil"/>
              <w:bottom w:val="single" w:sz="4" w:space="0" w:color="auto"/>
              <w:right w:val="single" w:sz="4" w:space="0" w:color="auto"/>
            </w:tcBorders>
            <w:shd w:val="clear" w:color="auto" w:fill="auto"/>
            <w:noWrap/>
            <w:vAlign w:val="bottom"/>
            <w:hideMark/>
          </w:tcPr>
          <w:p w14:paraId="54D8494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1288053.13</w:t>
            </w:r>
          </w:p>
        </w:tc>
        <w:tc>
          <w:tcPr>
            <w:tcW w:w="2147" w:type="dxa"/>
            <w:tcBorders>
              <w:top w:val="nil"/>
              <w:left w:val="nil"/>
              <w:bottom w:val="single" w:sz="4" w:space="0" w:color="auto"/>
              <w:right w:val="single" w:sz="4" w:space="0" w:color="auto"/>
            </w:tcBorders>
            <w:shd w:val="clear" w:color="auto" w:fill="auto"/>
            <w:vAlign w:val="center"/>
            <w:hideMark/>
          </w:tcPr>
          <w:p w14:paraId="088115D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B2FD782"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56B807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5746C1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0D7AD48" w14:textId="77777777" w:rsidR="003062D9" w:rsidRPr="00F6011D" w:rsidRDefault="003062D9" w:rsidP="00F6011D">
            <w:pPr>
              <w:jc w:val="both"/>
              <w:rPr>
                <w:rFonts w:ascii="Arial" w:hAnsi="Arial" w:cs="Arial"/>
                <w:lang w:eastAsia="ru-RU"/>
              </w:rPr>
            </w:pPr>
            <w:r w:rsidRPr="00F6011D">
              <w:rPr>
                <w:rFonts w:ascii="Arial" w:hAnsi="Arial" w:cs="Arial"/>
                <w:lang w:eastAsia="ru-RU"/>
              </w:rPr>
              <w:t>543</w:t>
            </w:r>
          </w:p>
        </w:tc>
        <w:tc>
          <w:tcPr>
            <w:tcW w:w="1236" w:type="dxa"/>
            <w:tcBorders>
              <w:top w:val="nil"/>
              <w:left w:val="nil"/>
              <w:bottom w:val="single" w:sz="4" w:space="0" w:color="auto"/>
              <w:right w:val="single" w:sz="4" w:space="0" w:color="auto"/>
            </w:tcBorders>
            <w:shd w:val="clear" w:color="auto" w:fill="auto"/>
            <w:noWrap/>
            <w:vAlign w:val="bottom"/>
            <w:hideMark/>
          </w:tcPr>
          <w:p w14:paraId="6D1F5056" w14:textId="77777777" w:rsidR="003062D9" w:rsidRPr="00F6011D" w:rsidRDefault="003062D9" w:rsidP="00F6011D">
            <w:pPr>
              <w:jc w:val="both"/>
              <w:rPr>
                <w:rFonts w:ascii="Arial" w:hAnsi="Arial" w:cs="Arial"/>
                <w:lang w:eastAsia="ru-RU"/>
              </w:rPr>
            </w:pPr>
            <w:r w:rsidRPr="00F6011D">
              <w:rPr>
                <w:rFonts w:ascii="Arial" w:hAnsi="Arial" w:cs="Arial"/>
                <w:lang w:eastAsia="ru-RU"/>
              </w:rPr>
              <w:t>515128.52</w:t>
            </w:r>
          </w:p>
        </w:tc>
        <w:tc>
          <w:tcPr>
            <w:tcW w:w="1356" w:type="dxa"/>
            <w:tcBorders>
              <w:top w:val="nil"/>
              <w:left w:val="nil"/>
              <w:bottom w:val="single" w:sz="4" w:space="0" w:color="auto"/>
              <w:right w:val="single" w:sz="4" w:space="0" w:color="auto"/>
            </w:tcBorders>
            <w:shd w:val="clear" w:color="auto" w:fill="auto"/>
            <w:noWrap/>
            <w:vAlign w:val="bottom"/>
            <w:hideMark/>
          </w:tcPr>
          <w:p w14:paraId="6559E16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1288084.67</w:t>
            </w:r>
          </w:p>
        </w:tc>
        <w:tc>
          <w:tcPr>
            <w:tcW w:w="2147" w:type="dxa"/>
            <w:tcBorders>
              <w:top w:val="nil"/>
              <w:left w:val="nil"/>
              <w:bottom w:val="single" w:sz="4" w:space="0" w:color="auto"/>
              <w:right w:val="single" w:sz="4" w:space="0" w:color="auto"/>
            </w:tcBorders>
            <w:shd w:val="clear" w:color="auto" w:fill="auto"/>
            <w:vAlign w:val="center"/>
            <w:hideMark/>
          </w:tcPr>
          <w:p w14:paraId="442878C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FAED7D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19A3F1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A28C50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E629FEA" w14:textId="77777777" w:rsidR="003062D9" w:rsidRPr="00F6011D" w:rsidRDefault="003062D9" w:rsidP="00F6011D">
            <w:pPr>
              <w:jc w:val="both"/>
              <w:rPr>
                <w:rFonts w:ascii="Arial" w:hAnsi="Arial" w:cs="Arial"/>
                <w:lang w:eastAsia="ru-RU"/>
              </w:rPr>
            </w:pPr>
            <w:r w:rsidRPr="00F6011D">
              <w:rPr>
                <w:rFonts w:ascii="Arial" w:hAnsi="Arial" w:cs="Arial"/>
                <w:lang w:eastAsia="ru-RU"/>
              </w:rPr>
              <w:t>544</w:t>
            </w:r>
          </w:p>
        </w:tc>
        <w:tc>
          <w:tcPr>
            <w:tcW w:w="1236" w:type="dxa"/>
            <w:tcBorders>
              <w:top w:val="nil"/>
              <w:left w:val="nil"/>
              <w:bottom w:val="single" w:sz="4" w:space="0" w:color="auto"/>
              <w:right w:val="single" w:sz="4" w:space="0" w:color="auto"/>
            </w:tcBorders>
            <w:shd w:val="clear" w:color="auto" w:fill="auto"/>
            <w:noWrap/>
            <w:vAlign w:val="bottom"/>
            <w:hideMark/>
          </w:tcPr>
          <w:p w14:paraId="289DC8BF" w14:textId="77777777" w:rsidR="003062D9" w:rsidRPr="00F6011D" w:rsidRDefault="003062D9" w:rsidP="00F6011D">
            <w:pPr>
              <w:jc w:val="both"/>
              <w:rPr>
                <w:rFonts w:ascii="Arial" w:hAnsi="Arial" w:cs="Arial"/>
                <w:lang w:eastAsia="ru-RU"/>
              </w:rPr>
            </w:pPr>
            <w:r w:rsidRPr="00F6011D">
              <w:rPr>
                <w:rFonts w:ascii="Arial" w:hAnsi="Arial" w:cs="Arial"/>
                <w:lang w:eastAsia="ru-RU"/>
              </w:rPr>
              <w:t>515187.73</w:t>
            </w:r>
          </w:p>
        </w:tc>
        <w:tc>
          <w:tcPr>
            <w:tcW w:w="1356" w:type="dxa"/>
            <w:tcBorders>
              <w:top w:val="nil"/>
              <w:left w:val="nil"/>
              <w:bottom w:val="single" w:sz="4" w:space="0" w:color="auto"/>
              <w:right w:val="single" w:sz="4" w:space="0" w:color="auto"/>
            </w:tcBorders>
            <w:shd w:val="clear" w:color="auto" w:fill="auto"/>
            <w:noWrap/>
            <w:vAlign w:val="bottom"/>
            <w:hideMark/>
          </w:tcPr>
          <w:p w14:paraId="482B213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1288191.53</w:t>
            </w:r>
          </w:p>
        </w:tc>
        <w:tc>
          <w:tcPr>
            <w:tcW w:w="2147" w:type="dxa"/>
            <w:tcBorders>
              <w:top w:val="nil"/>
              <w:left w:val="nil"/>
              <w:bottom w:val="single" w:sz="4" w:space="0" w:color="auto"/>
              <w:right w:val="single" w:sz="4" w:space="0" w:color="auto"/>
            </w:tcBorders>
            <w:shd w:val="clear" w:color="auto" w:fill="auto"/>
            <w:vAlign w:val="center"/>
            <w:hideMark/>
          </w:tcPr>
          <w:p w14:paraId="39A67FB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37F756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BC831B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3B4B8A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91C4FB4" w14:textId="77777777" w:rsidR="003062D9" w:rsidRPr="00F6011D" w:rsidRDefault="003062D9" w:rsidP="00F6011D">
            <w:pPr>
              <w:jc w:val="both"/>
              <w:rPr>
                <w:rFonts w:ascii="Arial" w:hAnsi="Arial" w:cs="Arial"/>
                <w:lang w:eastAsia="ru-RU"/>
              </w:rPr>
            </w:pPr>
            <w:r w:rsidRPr="00F6011D">
              <w:rPr>
                <w:rFonts w:ascii="Arial" w:hAnsi="Arial" w:cs="Arial"/>
                <w:lang w:eastAsia="ru-RU"/>
              </w:rPr>
              <w:t>545</w:t>
            </w:r>
          </w:p>
        </w:tc>
        <w:tc>
          <w:tcPr>
            <w:tcW w:w="1236" w:type="dxa"/>
            <w:tcBorders>
              <w:top w:val="nil"/>
              <w:left w:val="nil"/>
              <w:bottom w:val="single" w:sz="4" w:space="0" w:color="auto"/>
              <w:right w:val="single" w:sz="4" w:space="0" w:color="auto"/>
            </w:tcBorders>
            <w:shd w:val="clear" w:color="auto" w:fill="auto"/>
            <w:noWrap/>
            <w:vAlign w:val="bottom"/>
            <w:hideMark/>
          </w:tcPr>
          <w:p w14:paraId="3E2A66E9" w14:textId="77777777" w:rsidR="003062D9" w:rsidRPr="00F6011D" w:rsidRDefault="003062D9" w:rsidP="00F6011D">
            <w:pPr>
              <w:jc w:val="both"/>
              <w:rPr>
                <w:rFonts w:ascii="Arial" w:hAnsi="Arial" w:cs="Arial"/>
                <w:lang w:eastAsia="ru-RU"/>
              </w:rPr>
            </w:pPr>
            <w:r w:rsidRPr="00F6011D">
              <w:rPr>
                <w:rFonts w:ascii="Arial" w:hAnsi="Arial" w:cs="Arial"/>
                <w:lang w:eastAsia="ru-RU"/>
              </w:rPr>
              <w:t>515209.03</w:t>
            </w:r>
          </w:p>
        </w:tc>
        <w:tc>
          <w:tcPr>
            <w:tcW w:w="1356" w:type="dxa"/>
            <w:tcBorders>
              <w:top w:val="nil"/>
              <w:left w:val="nil"/>
              <w:bottom w:val="single" w:sz="4" w:space="0" w:color="auto"/>
              <w:right w:val="single" w:sz="4" w:space="0" w:color="auto"/>
            </w:tcBorders>
            <w:shd w:val="clear" w:color="auto" w:fill="auto"/>
            <w:noWrap/>
            <w:vAlign w:val="bottom"/>
            <w:hideMark/>
          </w:tcPr>
          <w:p w14:paraId="7BBACD2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1288229.92</w:t>
            </w:r>
          </w:p>
        </w:tc>
        <w:tc>
          <w:tcPr>
            <w:tcW w:w="2147" w:type="dxa"/>
            <w:tcBorders>
              <w:top w:val="nil"/>
              <w:left w:val="nil"/>
              <w:bottom w:val="single" w:sz="4" w:space="0" w:color="auto"/>
              <w:right w:val="single" w:sz="4" w:space="0" w:color="auto"/>
            </w:tcBorders>
            <w:shd w:val="clear" w:color="auto" w:fill="auto"/>
            <w:vAlign w:val="center"/>
            <w:hideMark/>
          </w:tcPr>
          <w:p w14:paraId="485D99E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9E5FE1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750D98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693323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71BA3A6" w14:textId="77777777" w:rsidR="003062D9" w:rsidRPr="00F6011D" w:rsidRDefault="003062D9" w:rsidP="00F6011D">
            <w:pPr>
              <w:jc w:val="both"/>
              <w:rPr>
                <w:rFonts w:ascii="Arial" w:hAnsi="Arial" w:cs="Arial"/>
                <w:lang w:eastAsia="ru-RU"/>
              </w:rPr>
            </w:pPr>
            <w:r w:rsidRPr="00F6011D">
              <w:rPr>
                <w:rFonts w:ascii="Arial" w:hAnsi="Arial" w:cs="Arial"/>
                <w:lang w:eastAsia="ru-RU"/>
              </w:rPr>
              <w:t>546</w:t>
            </w:r>
          </w:p>
        </w:tc>
        <w:tc>
          <w:tcPr>
            <w:tcW w:w="1236" w:type="dxa"/>
            <w:tcBorders>
              <w:top w:val="nil"/>
              <w:left w:val="nil"/>
              <w:bottom w:val="single" w:sz="4" w:space="0" w:color="auto"/>
              <w:right w:val="single" w:sz="4" w:space="0" w:color="auto"/>
            </w:tcBorders>
            <w:shd w:val="clear" w:color="auto" w:fill="auto"/>
            <w:noWrap/>
            <w:vAlign w:val="bottom"/>
            <w:hideMark/>
          </w:tcPr>
          <w:p w14:paraId="1A61E2C3" w14:textId="77777777" w:rsidR="003062D9" w:rsidRPr="00F6011D" w:rsidRDefault="003062D9" w:rsidP="00F6011D">
            <w:pPr>
              <w:jc w:val="both"/>
              <w:rPr>
                <w:rFonts w:ascii="Arial" w:hAnsi="Arial" w:cs="Arial"/>
                <w:lang w:eastAsia="ru-RU"/>
              </w:rPr>
            </w:pPr>
            <w:r w:rsidRPr="00F6011D">
              <w:rPr>
                <w:rFonts w:ascii="Arial" w:hAnsi="Arial" w:cs="Arial"/>
                <w:lang w:eastAsia="ru-RU"/>
              </w:rPr>
              <w:t>515216.88</w:t>
            </w:r>
          </w:p>
        </w:tc>
        <w:tc>
          <w:tcPr>
            <w:tcW w:w="1356" w:type="dxa"/>
            <w:tcBorders>
              <w:top w:val="nil"/>
              <w:left w:val="nil"/>
              <w:bottom w:val="single" w:sz="4" w:space="0" w:color="auto"/>
              <w:right w:val="single" w:sz="4" w:space="0" w:color="auto"/>
            </w:tcBorders>
            <w:shd w:val="clear" w:color="auto" w:fill="auto"/>
            <w:noWrap/>
            <w:vAlign w:val="bottom"/>
            <w:hideMark/>
          </w:tcPr>
          <w:p w14:paraId="384502F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1288225.23</w:t>
            </w:r>
          </w:p>
        </w:tc>
        <w:tc>
          <w:tcPr>
            <w:tcW w:w="2147" w:type="dxa"/>
            <w:tcBorders>
              <w:top w:val="nil"/>
              <w:left w:val="nil"/>
              <w:bottom w:val="single" w:sz="4" w:space="0" w:color="auto"/>
              <w:right w:val="single" w:sz="4" w:space="0" w:color="auto"/>
            </w:tcBorders>
            <w:shd w:val="clear" w:color="auto" w:fill="auto"/>
            <w:vAlign w:val="center"/>
            <w:hideMark/>
          </w:tcPr>
          <w:p w14:paraId="4A8EC8E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2BEB26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8CE8A0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B3374F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7FA8734" w14:textId="77777777" w:rsidR="003062D9" w:rsidRPr="00F6011D" w:rsidRDefault="003062D9" w:rsidP="00F6011D">
            <w:pPr>
              <w:jc w:val="both"/>
              <w:rPr>
                <w:rFonts w:ascii="Arial" w:hAnsi="Arial" w:cs="Arial"/>
                <w:lang w:eastAsia="ru-RU"/>
              </w:rPr>
            </w:pPr>
            <w:r w:rsidRPr="00F6011D">
              <w:rPr>
                <w:rFonts w:ascii="Arial" w:hAnsi="Arial" w:cs="Arial"/>
                <w:lang w:eastAsia="ru-RU"/>
              </w:rPr>
              <w:t>547</w:t>
            </w:r>
          </w:p>
        </w:tc>
        <w:tc>
          <w:tcPr>
            <w:tcW w:w="1236" w:type="dxa"/>
            <w:tcBorders>
              <w:top w:val="nil"/>
              <w:left w:val="nil"/>
              <w:bottom w:val="single" w:sz="4" w:space="0" w:color="auto"/>
              <w:right w:val="single" w:sz="4" w:space="0" w:color="auto"/>
            </w:tcBorders>
            <w:shd w:val="clear" w:color="auto" w:fill="auto"/>
            <w:noWrap/>
            <w:vAlign w:val="bottom"/>
            <w:hideMark/>
          </w:tcPr>
          <w:p w14:paraId="7121AF34" w14:textId="77777777" w:rsidR="003062D9" w:rsidRPr="00F6011D" w:rsidRDefault="003062D9" w:rsidP="00F6011D">
            <w:pPr>
              <w:jc w:val="both"/>
              <w:rPr>
                <w:rFonts w:ascii="Arial" w:hAnsi="Arial" w:cs="Arial"/>
                <w:lang w:eastAsia="ru-RU"/>
              </w:rPr>
            </w:pPr>
            <w:r w:rsidRPr="00F6011D">
              <w:rPr>
                <w:rFonts w:ascii="Arial" w:hAnsi="Arial" w:cs="Arial"/>
                <w:lang w:eastAsia="ru-RU"/>
              </w:rPr>
              <w:t>515249.40</w:t>
            </w:r>
          </w:p>
        </w:tc>
        <w:tc>
          <w:tcPr>
            <w:tcW w:w="1356" w:type="dxa"/>
            <w:tcBorders>
              <w:top w:val="nil"/>
              <w:left w:val="nil"/>
              <w:bottom w:val="single" w:sz="4" w:space="0" w:color="auto"/>
              <w:right w:val="single" w:sz="4" w:space="0" w:color="auto"/>
            </w:tcBorders>
            <w:shd w:val="clear" w:color="auto" w:fill="auto"/>
            <w:noWrap/>
            <w:vAlign w:val="bottom"/>
            <w:hideMark/>
          </w:tcPr>
          <w:p w14:paraId="344B4B8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1288286.75</w:t>
            </w:r>
          </w:p>
        </w:tc>
        <w:tc>
          <w:tcPr>
            <w:tcW w:w="2147" w:type="dxa"/>
            <w:tcBorders>
              <w:top w:val="nil"/>
              <w:left w:val="nil"/>
              <w:bottom w:val="single" w:sz="4" w:space="0" w:color="auto"/>
              <w:right w:val="single" w:sz="4" w:space="0" w:color="auto"/>
            </w:tcBorders>
            <w:shd w:val="clear" w:color="auto" w:fill="auto"/>
            <w:vAlign w:val="center"/>
            <w:hideMark/>
          </w:tcPr>
          <w:p w14:paraId="479CB08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12D70B4"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74989A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DB8472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01BB7CC" w14:textId="77777777" w:rsidR="003062D9" w:rsidRPr="00F6011D" w:rsidRDefault="003062D9" w:rsidP="00F6011D">
            <w:pPr>
              <w:jc w:val="both"/>
              <w:rPr>
                <w:rFonts w:ascii="Arial" w:hAnsi="Arial" w:cs="Arial"/>
                <w:lang w:eastAsia="ru-RU"/>
              </w:rPr>
            </w:pPr>
            <w:r w:rsidRPr="00F6011D">
              <w:rPr>
                <w:rFonts w:ascii="Arial" w:hAnsi="Arial" w:cs="Arial"/>
                <w:lang w:eastAsia="ru-RU"/>
              </w:rPr>
              <w:t>548</w:t>
            </w:r>
          </w:p>
        </w:tc>
        <w:tc>
          <w:tcPr>
            <w:tcW w:w="1236" w:type="dxa"/>
            <w:tcBorders>
              <w:top w:val="nil"/>
              <w:left w:val="nil"/>
              <w:bottom w:val="single" w:sz="4" w:space="0" w:color="auto"/>
              <w:right w:val="single" w:sz="4" w:space="0" w:color="auto"/>
            </w:tcBorders>
            <w:shd w:val="clear" w:color="auto" w:fill="auto"/>
            <w:noWrap/>
            <w:vAlign w:val="bottom"/>
            <w:hideMark/>
          </w:tcPr>
          <w:p w14:paraId="1266D532" w14:textId="77777777" w:rsidR="003062D9" w:rsidRPr="00F6011D" w:rsidRDefault="003062D9" w:rsidP="00F6011D">
            <w:pPr>
              <w:jc w:val="both"/>
              <w:rPr>
                <w:rFonts w:ascii="Arial" w:hAnsi="Arial" w:cs="Arial"/>
                <w:lang w:eastAsia="ru-RU"/>
              </w:rPr>
            </w:pPr>
            <w:r w:rsidRPr="00F6011D">
              <w:rPr>
                <w:rFonts w:ascii="Arial" w:hAnsi="Arial" w:cs="Arial"/>
                <w:lang w:eastAsia="ru-RU"/>
              </w:rPr>
              <w:t>515245.68</w:t>
            </w:r>
          </w:p>
        </w:tc>
        <w:tc>
          <w:tcPr>
            <w:tcW w:w="1356" w:type="dxa"/>
            <w:tcBorders>
              <w:top w:val="nil"/>
              <w:left w:val="nil"/>
              <w:bottom w:val="single" w:sz="4" w:space="0" w:color="auto"/>
              <w:right w:val="single" w:sz="4" w:space="0" w:color="auto"/>
            </w:tcBorders>
            <w:shd w:val="clear" w:color="auto" w:fill="auto"/>
            <w:noWrap/>
            <w:vAlign w:val="bottom"/>
            <w:hideMark/>
          </w:tcPr>
          <w:p w14:paraId="0E0D889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1288295.62</w:t>
            </w:r>
          </w:p>
        </w:tc>
        <w:tc>
          <w:tcPr>
            <w:tcW w:w="2147" w:type="dxa"/>
            <w:tcBorders>
              <w:top w:val="nil"/>
              <w:left w:val="nil"/>
              <w:bottom w:val="single" w:sz="4" w:space="0" w:color="auto"/>
              <w:right w:val="single" w:sz="4" w:space="0" w:color="auto"/>
            </w:tcBorders>
            <w:shd w:val="clear" w:color="auto" w:fill="auto"/>
            <w:vAlign w:val="center"/>
            <w:hideMark/>
          </w:tcPr>
          <w:p w14:paraId="383E409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740564A"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A3B3DA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07D4A6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18E215F" w14:textId="77777777" w:rsidR="003062D9" w:rsidRPr="00F6011D" w:rsidRDefault="003062D9" w:rsidP="00F6011D">
            <w:pPr>
              <w:jc w:val="both"/>
              <w:rPr>
                <w:rFonts w:ascii="Arial" w:hAnsi="Arial" w:cs="Arial"/>
                <w:lang w:eastAsia="ru-RU"/>
              </w:rPr>
            </w:pPr>
            <w:r w:rsidRPr="00F6011D">
              <w:rPr>
                <w:rFonts w:ascii="Arial" w:hAnsi="Arial" w:cs="Arial"/>
                <w:lang w:eastAsia="ru-RU"/>
              </w:rPr>
              <w:t>549</w:t>
            </w:r>
          </w:p>
        </w:tc>
        <w:tc>
          <w:tcPr>
            <w:tcW w:w="1236" w:type="dxa"/>
            <w:tcBorders>
              <w:top w:val="nil"/>
              <w:left w:val="nil"/>
              <w:bottom w:val="single" w:sz="4" w:space="0" w:color="auto"/>
              <w:right w:val="single" w:sz="4" w:space="0" w:color="auto"/>
            </w:tcBorders>
            <w:shd w:val="clear" w:color="auto" w:fill="auto"/>
            <w:noWrap/>
            <w:vAlign w:val="bottom"/>
            <w:hideMark/>
          </w:tcPr>
          <w:p w14:paraId="04A30591" w14:textId="77777777" w:rsidR="003062D9" w:rsidRPr="00F6011D" w:rsidRDefault="003062D9" w:rsidP="00F6011D">
            <w:pPr>
              <w:jc w:val="both"/>
              <w:rPr>
                <w:rFonts w:ascii="Arial" w:hAnsi="Arial" w:cs="Arial"/>
                <w:lang w:eastAsia="ru-RU"/>
              </w:rPr>
            </w:pPr>
            <w:r w:rsidRPr="00F6011D">
              <w:rPr>
                <w:rFonts w:ascii="Arial" w:hAnsi="Arial" w:cs="Arial"/>
                <w:lang w:eastAsia="ru-RU"/>
              </w:rPr>
              <w:t>515269.40</w:t>
            </w:r>
          </w:p>
        </w:tc>
        <w:tc>
          <w:tcPr>
            <w:tcW w:w="1356" w:type="dxa"/>
            <w:tcBorders>
              <w:top w:val="nil"/>
              <w:left w:val="nil"/>
              <w:bottom w:val="single" w:sz="4" w:space="0" w:color="auto"/>
              <w:right w:val="single" w:sz="4" w:space="0" w:color="auto"/>
            </w:tcBorders>
            <w:shd w:val="clear" w:color="auto" w:fill="auto"/>
            <w:noWrap/>
            <w:vAlign w:val="bottom"/>
            <w:hideMark/>
          </w:tcPr>
          <w:p w14:paraId="7D194D2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1288338.25</w:t>
            </w:r>
          </w:p>
        </w:tc>
        <w:tc>
          <w:tcPr>
            <w:tcW w:w="2147" w:type="dxa"/>
            <w:tcBorders>
              <w:top w:val="nil"/>
              <w:left w:val="nil"/>
              <w:bottom w:val="single" w:sz="4" w:space="0" w:color="auto"/>
              <w:right w:val="single" w:sz="4" w:space="0" w:color="auto"/>
            </w:tcBorders>
            <w:shd w:val="clear" w:color="auto" w:fill="auto"/>
            <w:vAlign w:val="center"/>
            <w:hideMark/>
          </w:tcPr>
          <w:p w14:paraId="4EB214A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0CF4720"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AE8652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352334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19D3FD1" w14:textId="77777777" w:rsidR="003062D9" w:rsidRPr="00F6011D" w:rsidRDefault="003062D9" w:rsidP="00F6011D">
            <w:pPr>
              <w:jc w:val="both"/>
              <w:rPr>
                <w:rFonts w:ascii="Arial" w:hAnsi="Arial" w:cs="Arial"/>
                <w:lang w:eastAsia="ru-RU"/>
              </w:rPr>
            </w:pPr>
            <w:r w:rsidRPr="00F6011D">
              <w:rPr>
                <w:rFonts w:ascii="Arial" w:hAnsi="Arial" w:cs="Arial"/>
                <w:lang w:eastAsia="ru-RU"/>
              </w:rPr>
              <w:t>550</w:t>
            </w:r>
          </w:p>
        </w:tc>
        <w:tc>
          <w:tcPr>
            <w:tcW w:w="1236" w:type="dxa"/>
            <w:tcBorders>
              <w:top w:val="nil"/>
              <w:left w:val="nil"/>
              <w:bottom w:val="single" w:sz="4" w:space="0" w:color="auto"/>
              <w:right w:val="single" w:sz="4" w:space="0" w:color="auto"/>
            </w:tcBorders>
            <w:shd w:val="clear" w:color="auto" w:fill="auto"/>
            <w:noWrap/>
            <w:vAlign w:val="bottom"/>
            <w:hideMark/>
          </w:tcPr>
          <w:p w14:paraId="38A6174F" w14:textId="77777777" w:rsidR="003062D9" w:rsidRPr="00F6011D" w:rsidRDefault="003062D9" w:rsidP="00F6011D">
            <w:pPr>
              <w:jc w:val="both"/>
              <w:rPr>
                <w:rFonts w:ascii="Arial" w:hAnsi="Arial" w:cs="Arial"/>
                <w:lang w:eastAsia="ru-RU"/>
              </w:rPr>
            </w:pPr>
            <w:r w:rsidRPr="00F6011D">
              <w:rPr>
                <w:rFonts w:ascii="Arial" w:hAnsi="Arial" w:cs="Arial"/>
                <w:lang w:eastAsia="ru-RU"/>
              </w:rPr>
              <w:t>515282.08</w:t>
            </w:r>
          </w:p>
        </w:tc>
        <w:tc>
          <w:tcPr>
            <w:tcW w:w="1356" w:type="dxa"/>
            <w:tcBorders>
              <w:top w:val="nil"/>
              <w:left w:val="nil"/>
              <w:bottom w:val="single" w:sz="4" w:space="0" w:color="auto"/>
              <w:right w:val="single" w:sz="4" w:space="0" w:color="auto"/>
            </w:tcBorders>
            <w:shd w:val="clear" w:color="auto" w:fill="auto"/>
            <w:noWrap/>
            <w:vAlign w:val="bottom"/>
            <w:hideMark/>
          </w:tcPr>
          <w:p w14:paraId="56D8F83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1288330.52</w:t>
            </w:r>
          </w:p>
        </w:tc>
        <w:tc>
          <w:tcPr>
            <w:tcW w:w="2147" w:type="dxa"/>
            <w:tcBorders>
              <w:top w:val="nil"/>
              <w:left w:val="nil"/>
              <w:bottom w:val="single" w:sz="4" w:space="0" w:color="auto"/>
              <w:right w:val="single" w:sz="4" w:space="0" w:color="auto"/>
            </w:tcBorders>
            <w:shd w:val="clear" w:color="auto" w:fill="auto"/>
            <w:vAlign w:val="center"/>
            <w:hideMark/>
          </w:tcPr>
          <w:p w14:paraId="5CB6E02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EC2C66F"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14370F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8C3024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3874DA5" w14:textId="77777777" w:rsidR="003062D9" w:rsidRPr="00F6011D" w:rsidRDefault="003062D9" w:rsidP="00F6011D">
            <w:pPr>
              <w:jc w:val="both"/>
              <w:rPr>
                <w:rFonts w:ascii="Arial" w:hAnsi="Arial" w:cs="Arial"/>
                <w:lang w:eastAsia="ru-RU"/>
              </w:rPr>
            </w:pPr>
            <w:r w:rsidRPr="00F6011D">
              <w:rPr>
                <w:rFonts w:ascii="Arial" w:hAnsi="Arial" w:cs="Arial"/>
                <w:lang w:eastAsia="ru-RU"/>
              </w:rPr>
              <w:t>551</w:t>
            </w:r>
          </w:p>
        </w:tc>
        <w:tc>
          <w:tcPr>
            <w:tcW w:w="1236" w:type="dxa"/>
            <w:tcBorders>
              <w:top w:val="nil"/>
              <w:left w:val="nil"/>
              <w:bottom w:val="single" w:sz="4" w:space="0" w:color="auto"/>
              <w:right w:val="single" w:sz="4" w:space="0" w:color="auto"/>
            </w:tcBorders>
            <w:shd w:val="clear" w:color="auto" w:fill="auto"/>
            <w:noWrap/>
            <w:vAlign w:val="bottom"/>
            <w:hideMark/>
          </w:tcPr>
          <w:p w14:paraId="48BA74A7" w14:textId="77777777" w:rsidR="003062D9" w:rsidRPr="00F6011D" w:rsidRDefault="003062D9" w:rsidP="00F6011D">
            <w:pPr>
              <w:jc w:val="both"/>
              <w:rPr>
                <w:rFonts w:ascii="Arial" w:hAnsi="Arial" w:cs="Arial"/>
                <w:lang w:eastAsia="ru-RU"/>
              </w:rPr>
            </w:pPr>
            <w:r w:rsidRPr="00F6011D">
              <w:rPr>
                <w:rFonts w:ascii="Arial" w:hAnsi="Arial" w:cs="Arial"/>
                <w:lang w:eastAsia="ru-RU"/>
              </w:rPr>
              <w:t>515344.95</w:t>
            </w:r>
          </w:p>
        </w:tc>
        <w:tc>
          <w:tcPr>
            <w:tcW w:w="1356" w:type="dxa"/>
            <w:tcBorders>
              <w:top w:val="nil"/>
              <w:left w:val="nil"/>
              <w:bottom w:val="single" w:sz="4" w:space="0" w:color="auto"/>
              <w:right w:val="single" w:sz="4" w:space="0" w:color="auto"/>
            </w:tcBorders>
            <w:shd w:val="clear" w:color="auto" w:fill="auto"/>
            <w:noWrap/>
            <w:vAlign w:val="bottom"/>
            <w:hideMark/>
          </w:tcPr>
          <w:p w14:paraId="341A0FF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1288443.57</w:t>
            </w:r>
          </w:p>
        </w:tc>
        <w:tc>
          <w:tcPr>
            <w:tcW w:w="2147" w:type="dxa"/>
            <w:tcBorders>
              <w:top w:val="nil"/>
              <w:left w:val="nil"/>
              <w:bottom w:val="single" w:sz="4" w:space="0" w:color="auto"/>
              <w:right w:val="single" w:sz="4" w:space="0" w:color="auto"/>
            </w:tcBorders>
            <w:shd w:val="clear" w:color="auto" w:fill="auto"/>
            <w:vAlign w:val="center"/>
            <w:hideMark/>
          </w:tcPr>
          <w:p w14:paraId="66E38D1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2A95A37"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5F6D12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41AD9A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3B960C" w14:textId="77777777" w:rsidR="003062D9" w:rsidRPr="00F6011D" w:rsidRDefault="003062D9" w:rsidP="00F6011D">
            <w:pPr>
              <w:jc w:val="both"/>
              <w:rPr>
                <w:rFonts w:ascii="Arial" w:hAnsi="Arial" w:cs="Arial"/>
                <w:lang w:eastAsia="ru-RU"/>
              </w:rPr>
            </w:pPr>
            <w:r w:rsidRPr="00F6011D">
              <w:rPr>
                <w:rFonts w:ascii="Arial" w:hAnsi="Arial" w:cs="Arial"/>
                <w:lang w:eastAsia="ru-RU"/>
              </w:rPr>
              <w:t>552</w:t>
            </w:r>
          </w:p>
        </w:tc>
        <w:tc>
          <w:tcPr>
            <w:tcW w:w="1236" w:type="dxa"/>
            <w:tcBorders>
              <w:top w:val="nil"/>
              <w:left w:val="nil"/>
              <w:bottom w:val="single" w:sz="4" w:space="0" w:color="auto"/>
              <w:right w:val="single" w:sz="4" w:space="0" w:color="auto"/>
            </w:tcBorders>
            <w:shd w:val="clear" w:color="auto" w:fill="auto"/>
            <w:noWrap/>
            <w:vAlign w:val="bottom"/>
            <w:hideMark/>
          </w:tcPr>
          <w:p w14:paraId="64F7F092" w14:textId="77777777" w:rsidR="003062D9" w:rsidRPr="00F6011D" w:rsidRDefault="003062D9" w:rsidP="00F6011D">
            <w:pPr>
              <w:jc w:val="both"/>
              <w:rPr>
                <w:rFonts w:ascii="Arial" w:hAnsi="Arial" w:cs="Arial"/>
                <w:lang w:eastAsia="ru-RU"/>
              </w:rPr>
            </w:pPr>
            <w:r w:rsidRPr="00F6011D">
              <w:rPr>
                <w:rFonts w:ascii="Arial" w:hAnsi="Arial" w:cs="Arial"/>
                <w:lang w:eastAsia="ru-RU"/>
              </w:rPr>
              <w:t>515357.94</w:t>
            </w:r>
          </w:p>
        </w:tc>
        <w:tc>
          <w:tcPr>
            <w:tcW w:w="1356" w:type="dxa"/>
            <w:tcBorders>
              <w:top w:val="nil"/>
              <w:left w:val="nil"/>
              <w:bottom w:val="single" w:sz="4" w:space="0" w:color="auto"/>
              <w:right w:val="single" w:sz="4" w:space="0" w:color="auto"/>
            </w:tcBorders>
            <w:shd w:val="clear" w:color="auto" w:fill="auto"/>
            <w:noWrap/>
            <w:vAlign w:val="bottom"/>
            <w:hideMark/>
          </w:tcPr>
          <w:p w14:paraId="16D5034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1288474.39</w:t>
            </w:r>
          </w:p>
        </w:tc>
        <w:tc>
          <w:tcPr>
            <w:tcW w:w="2147" w:type="dxa"/>
            <w:tcBorders>
              <w:top w:val="nil"/>
              <w:left w:val="nil"/>
              <w:bottom w:val="single" w:sz="4" w:space="0" w:color="auto"/>
              <w:right w:val="single" w:sz="4" w:space="0" w:color="auto"/>
            </w:tcBorders>
            <w:shd w:val="clear" w:color="auto" w:fill="auto"/>
            <w:vAlign w:val="center"/>
            <w:hideMark/>
          </w:tcPr>
          <w:p w14:paraId="04ECA14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4F2ECE5"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676BC1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041F08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51DD6E1" w14:textId="77777777" w:rsidR="003062D9" w:rsidRPr="00F6011D" w:rsidRDefault="003062D9" w:rsidP="00F6011D">
            <w:pPr>
              <w:jc w:val="both"/>
              <w:rPr>
                <w:rFonts w:ascii="Arial" w:hAnsi="Arial" w:cs="Arial"/>
                <w:lang w:eastAsia="ru-RU"/>
              </w:rPr>
            </w:pPr>
            <w:r w:rsidRPr="00F6011D">
              <w:rPr>
                <w:rFonts w:ascii="Arial" w:hAnsi="Arial" w:cs="Arial"/>
                <w:lang w:eastAsia="ru-RU"/>
              </w:rPr>
              <w:t>553</w:t>
            </w:r>
          </w:p>
        </w:tc>
        <w:tc>
          <w:tcPr>
            <w:tcW w:w="1236" w:type="dxa"/>
            <w:tcBorders>
              <w:top w:val="nil"/>
              <w:left w:val="nil"/>
              <w:bottom w:val="single" w:sz="4" w:space="0" w:color="auto"/>
              <w:right w:val="single" w:sz="4" w:space="0" w:color="auto"/>
            </w:tcBorders>
            <w:shd w:val="clear" w:color="auto" w:fill="auto"/>
            <w:noWrap/>
            <w:vAlign w:val="bottom"/>
            <w:hideMark/>
          </w:tcPr>
          <w:p w14:paraId="74C95A70" w14:textId="77777777" w:rsidR="003062D9" w:rsidRPr="00F6011D" w:rsidRDefault="003062D9" w:rsidP="00F6011D">
            <w:pPr>
              <w:jc w:val="both"/>
              <w:rPr>
                <w:rFonts w:ascii="Arial" w:hAnsi="Arial" w:cs="Arial"/>
                <w:lang w:eastAsia="ru-RU"/>
              </w:rPr>
            </w:pPr>
            <w:r w:rsidRPr="00F6011D">
              <w:rPr>
                <w:rFonts w:ascii="Arial" w:hAnsi="Arial" w:cs="Arial"/>
                <w:lang w:eastAsia="ru-RU"/>
              </w:rPr>
              <w:t>515383.33</w:t>
            </w:r>
          </w:p>
        </w:tc>
        <w:tc>
          <w:tcPr>
            <w:tcW w:w="1356" w:type="dxa"/>
            <w:tcBorders>
              <w:top w:val="nil"/>
              <w:left w:val="nil"/>
              <w:bottom w:val="single" w:sz="4" w:space="0" w:color="auto"/>
              <w:right w:val="single" w:sz="4" w:space="0" w:color="auto"/>
            </w:tcBorders>
            <w:shd w:val="clear" w:color="auto" w:fill="auto"/>
            <w:noWrap/>
            <w:vAlign w:val="bottom"/>
            <w:hideMark/>
          </w:tcPr>
          <w:p w14:paraId="6B9F7FA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1288523.12</w:t>
            </w:r>
          </w:p>
        </w:tc>
        <w:tc>
          <w:tcPr>
            <w:tcW w:w="2147" w:type="dxa"/>
            <w:tcBorders>
              <w:top w:val="nil"/>
              <w:left w:val="nil"/>
              <w:bottom w:val="single" w:sz="4" w:space="0" w:color="auto"/>
              <w:right w:val="single" w:sz="4" w:space="0" w:color="auto"/>
            </w:tcBorders>
            <w:shd w:val="clear" w:color="auto" w:fill="auto"/>
            <w:vAlign w:val="center"/>
            <w:hideMark/>
          </w:tcPr>
          <w:p w14:paraId="60F2464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97FB6D6"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39618C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8F3BC2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CB60BAB"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554</w:t>
            </w:r>
          </w:p>
        </w:tc>
        <w:tc>
          <w:tcPr>
            <w:tcW w:w="1236" w:type="dxa"/>
            <w:tcBorders>
              <w:top w:val="nil"/>
              <w:left w:val="nil"/>
              <w:bottom w:val="single" w:sz="4" w:space="0" w:color="auto"/>
              <w:right w:val="single" w:sz="4" w:space="0" w:color="auto"/>
            </w:tcBorders>
            <w:shd w:val="clear" w:color="auto" w:fill="auto"/>
            <w:noWrap/>
            <w:vAlign w:val="bottom"/>
            <w:hideMark/>
          </w:tcPr>
          <w:p w14:paraId="5EEA6CAC" w14:textId="77777777" w:rsidR="003062D9" w:rsidRPr="00F6011D" w:rsidRDefault="003062D9" w:rsidP="00F6011D">
            <w:pPr>
              <w:jc w:val="both"/>
              <w:rPr>
                <w:rFonts w:ascii="Arial" w:hAnsi="Arial" w:cs="Arial"/>
                <w:lang w:eastAsia="ru-RU"/>
              </w:rPr>
            </w:pPr>
            <w:r w:rsidRPr="00F6011D">
              <w:rPr>
                <w:rFonts w:ascii="Arial" w:hAnsi="Arial" w:cs="Arial"/>
                <w:lang w:eastAsia="ru-RU"/>
              </w:rPr>
              <w:t>515426.23</w:t>
            </w:r>
          </w:p>
        </w:tc>
        <w:tc>
          <w:tcPr>
            <w:tcW w:w="1356" w:type="dxa"/>
            <w:tcBorders>
              <w:top w:val="nil"/>
              <w:left w:val="nil"/>
              <w:bottom w:val="single" w:sz="4" w:space="0" w:color="auto"/>
              <w:right w:val="single" w:sz="4" w:space="0" w:color="auto"/>
            </w:tcBorders>
            <w:shd w:val="clear" w:color="auto" w:fill="auto"/>
            <w:noWrap/>
            <w:vAlign w:val="bottom"/>
            <w:hideMark/>
          </w:tcPr>
          <w:p w14:paraId="6257DC3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1288660.96</w:t>
            </w:r>
          </w:p>
        </w:tc>
        <w:tc>
          <w:tcPr>
            <w:tcW w:w="2147" w:type="dxa"/>
            <w:tcBorders>
              <w:top w:val="nil"/>
              <w:left w:val="nil"/>
              <w:bottom w:val="single" w:sz="4" w:space="0" w:color="auto"/>
              <w:right w:val="single" w:sz="4" w:space="0" w:color="auto"/>
            </w:tcBorders>
            <w:shd w:val="clear" w:color="auto" w:fill="auto"/>
            <w:vAlign w:val="center"/>
            <w:hideMark/>
          </w:tcPr>
          <w:p w14:paraId="5FA94DF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D206726"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F22110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64E773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9867ECE" w14:textId="77777777" w:rsidR="003062D9" w:rsidRPr="00F6011D" w:rsidRDefault="003062D9" w:rsidP="00F6011D">
            <w:pPr>
              <w:jc w:val="both"/>
              <w:rPr>
                <w:rFonts w:ascii="Arial" w:hAnsi="Arial" w:cs="Arial"/>
                <w:lang w:eastAsia="ru-RU"/>
              </w:rPr>
            </w:pPr>
            <w:r w:rsidRPr="00F6011D">
              <w:rPr>
                <w:rFonts w:ascii="Arial" w:hAnsi="Arial" w:cs="Arial"/>
                <w:lang w:eastAsia="ru-RU"/>
              </w:rPr>
              <w:t>555</w:t>
            </w:r>
          </w:p>
        </w:tc>
        <w:tc>
          <w:tcPr>
            <w:tcW w:w="1236" w:type="dxa"/>
            <w:tcBorders>
              <w:top w:val="nil"/>
              <w:left w:val="nil"/>
              <w:bottom w:val="single" w:sz="4" w:space="0" w:color="auto"/>
              <w:right w:val="single" w:sz="4" w:space="0" w:color="auto"/>
            </w:tcBorders>
            <w:shd w:val="clear" w:color="auto" w:fill="auto"/>
            <w:noWrap/>
            <w:vAlign w:val="bottom"/>
            <w:hideMark/>
          </w:tcPr>
          <w:p w14:paraId="37BBA617" w14:textId="77777777" w:rsidR="003062D9" w:rsidRPr="00F6011D" w:rsidRDefault="003062D9" w:rsidP="00F6011D">
            <w:pPr>
              <w:jc w:val="both"/>
              <w:rPr>
                <w:rFonts w:ascii="Arial" w:hAnsi="Arial" w:cs="Arial"/>
                <w:lang w:eastAsia="ru-RU"/>
              </w:rPr>
            </w:pPr>
            <w:r w:rsidRPr="00F6011D">
              <w:rPr>
                <w:rFonts w:ascii="Arial" w:hAnsi="Arial" w:cs="Arial"/>
                <w:lang w:eastAsia="ru-RU"/>
              </w:rPr>
              <w:t>515438.32</w:t>
            </w:r>
          </w:p>
        </w:tc>
        <w:tc>
          <w:tcPr>
            <w:tcW w:w="1356" w:type="dxa"/>
            <w:tcBorders>
              <w:top w:val="nil"/>
              <w:left w:val="nil"/>
              <w:bottom w:val="single" w:sz="4" w:space="0" w:color="auto"/>
              <w:right w:val="single" w:sz="4" w:space="0" w:color="auto"/>
            </w:tcBorders>
            <w:shd w:val="clear" w:color="auto" w:fill="auto"/>
            <w:noWrap/>
            <w:vAlign w:val="bottom"/>
            <w:hideMark/>
          </w:tcPr>
          <w:p w14:paraId="34DF809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1288700.88</w:t>
            </w:r>
          </w:p>
        </w:tc>
        <w:tc>
          <w:tcPr>
            <w:tcW w:w="2147" w:type="dxa"/>
            <w:tcBorders>
              <w:top w:val="nil"/>
              <w:left w:val="nil"/>
              <w:bottom w:val="single" w:sz="4" w:space="0" w:color="auto"/>
              <w:right w:val="single" w:sz="4" w:space="0" w:color="auto"/>
            </w:tcBorders>
            <w:shd w:val="clear" w:color="auto" w:fill="auto"/>
            <w:vAlign w:val="center"/>
            <w:hideMark/>
          </w:tcPr>
          <w:p w14:paraId="7D542E1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1781187"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645294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621B8C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B3F752F" w14:textId="77777777" w:rsidR="003062D9" w:rsidRPr="00F6011D" w:rsidRDefault="003062D9" w:rsidP="00F6011D">
            <w:pPr>
              <w:jc w:val="both"/>
              <w:rPr>
                <w:rFonts w:ascii="Arial" w:hAnsi="Arial" w:cs="Arial"/>
                <w:lang w:eastAsia="ru-RU"/>
              </w:rPr>
            </w:pPr>
            <w:r w:rsidRPr="00F6011D">
              <w:rPr>
                <w:rFonts w:ascii="Arial" w:hAnsi="Arial" w:cs="Arial"/>
                <w:lang w:eastAsia="ru-RU"/>
              </w:rPr>
              <w:t>556</w:t>
            </w:r>
          </w:p>
        </w:tc>
        <w:tc>
          <w:tcPr>
            <w:tcW w:w="1236" w:type="dxa"/>
            <w:tcBorders>
              <w:top w:val="nil"/>
              <w:left w:val="nil"/>
              <w:bottom w:val="single" w:sz="4" w:space="0" w:color="auto"/>
              <w:right w:val="single" w:sz="4" w:space="0" w:color="auto"/>
            </w:tcBorders>
            <w:shd w:val="clear" w:color="auto" w:fill="auto"/>
            <w:noWrap/>
            <w:vAlign w:val="bottom"/>
            <w:hideMark/>
          </w:tcPr>
          <w:p w14:paraId="0C7F5296" w14:textId="77777777" w:rsidR="003062D9" w:rsidRPr="00F6011D" w:rsidRDefault="003062D9" w:rsidP="00F6011D">
            <w:pPr>
              <w:jc w:val="both"/>
              <w:rPr>
                <w:rFonts w:ascii="Arial" w:hAnsi="Arial" w:cs="Arial"/>
                <w:lang w:eastAsia="ru-RU"/>
              </w:rPr>
            </w:pPr>
            <w:r w:rsidRPr="00F6011D">
              <w:rPr>
                <w:rFonts w:ascii="Arial" w:hAnsi="Arial" w:cs="Arial"/>
                <w:lang w:eastAsia="ru-RU"/>
              </w:rPr>
              <w:t>515420.93</w:t>
            </w:r>
          </w:p>
        </w:tc>
        <w:tc>
          <w:tcPr>
            <w:tcW w:w="1356" w:type="dxa"/>
            <w:tcBorders>
              <w:top w:val="nil"/>
              <w:left w:val="nil"/>
              <w:bottom w:val="single" w:sz="4" w:space="0" w:color="auto"/>
              <w:right w:val="single" w:sz="4" w:space="0" w:color="auto"/>
            </w:tcBorders>
            <w:shd w:val="clear" w:color="auto" w:fill="auto"/>
            <w:noWrap/>
            <w:vAlign w:val="bottom"/>
            <w:hideMark/>
          </w:tcPr>
          <w:p w14:paraId="0B8FF50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1288708.60</w:t>
            </w:r>
          </w:p>
        </w:tc>
        <w:tc>
          <w:tcPr>
            <w:tcW w:w="2147" w:type="dxa"/>
            <w:tcBorders>
              <w:top w:val="nil"/>
              <w:left w:val="nil"/>
              <w:bottom w:val="single" w:sz="4" w:space="0" w:color="auto"/>
              <w:right w:val="single" w:sz="4" w:space="0" w:color="auto"/>
            </w:tcBorders>
            <w:shd w:val="clear" w:color="auto" w:fill="auto"/>
            <w:vAlign w:val="center"/>
            <w:hideMark/>
          </w:tcPr>
          <w:p w14:paraId="2CB89BD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13E34DB"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A7E9B8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17328E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6BA743F" w14:textId="77777777" w:rsidR="003062D9" w:rsidRPr="00F6011D" w:rsidRDefault="003062D9" w:rsidP="00F6011D">
            <w:pPr>
              <w:jc w:val="both"/>
              <w:rPr>
                <w:rFonts w:ascii="Arial" w:hAnsi="Arial" w:cs="Arial"/>
                <w:lang w:eastAsia="ru-RU"/>
              </w:rPr>
            </w:pPr>
            <w:r w:rsidRPr="00F6011D">
              <w:rPr>
                <w:rFonts w:ascii="Arial" w:hAnsi="Arial" w:cs="Arial"/>
                <w:lang w:eastAsia="ru-RU"/>
              </w:rPr>
              <w:t>557</w:t>
            </w:r>
          </w:p>
        </w:tc>
        <w:tc>
          <w:tcPr>
            <w:tcW w:w="1236" w:type="dxa"/>
            <w:tcBorders>
              <w:top w:val="nil"/>
              <w:left w:val="nil"/>
              <w:bottom w:val="single" w:sz="4" w:space="0" w:color="auto"/>
              <w:right w:val="single" w:sz="4" w:space="0" w:color="auto"/>
            </w:tcBorders>
            <w:shd w:val="clear" w:color="auto" w:fill="auto"/>
            <w:noWrap/>
            <w:vAlign w:val="bottom"/>
            <w:hideMark/>
          </w:tcPr>
          <w:p w14:paraId="7A0A7970" w14:textId="77777777" w:rsidR="003062D9" w:rsidRPr="00F6011D" w:rsidRDefault="003062D9" w:rsidP="00F6011D">
            <w:pPr>
              <w:jc w:val="both"/>
              <w:rPr>
                <w:rFonts w:ascii="Arial" w:hAnsi="Arial" w:cs="Arial"/>
                <w:lang w:eastAsia="ru-RU"/>
              </w:rPr>
            </w:pPr>
            <w:r w:rsidRPr="00F6011D">
              <w:rPr>
                <w:rFonts w:ascii="Arial" w:hAnsi="Arial" w:cs="Arial"/>
                <w:lang w:eastAsia="ru-RU"/>
              </w:rPr>
              <w:t>515424.83</w:t>
            </w:r>
          </w:p>
        </w:tc>
        <w:tc>
          <w:tcPr>
            <w:tcW w:w="1356" w:type="dxa"/>
            <w:tcBorders>
              <w:top w:val="nil"/>
              <w:left w:val="nil"/>
              <w:bottom w:val="single" w:sz="4" w:space="0" w:color="auto"/>
              <w:right w:val="single" w:sz="4" w:space="0" w:color="auto"/>
            </w:tcBorders>
            <w:shd w:val="clear" w:color="auto" w:fill="auto"/>
            <w:noWrap/>
            <w:vAlign w:val="bottom"/>
            <w:hideMark/>
          </w:tcPr>
          <w:p w14:paraId="7EE1B4B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1288716.85</w:t>
            </w:r>
          </w:p>
        </w:tc>
        <w:tc>
          <w:tcPr>
            <w:tcW w:w="2147" w:type="dxa"/>
            <w:tcBorders>
              <w:top w:val="nil"/>
              <w:left w:val="nil"/>
              <w:bottom w:val="single" w:sz="4" w:space="0" w:color="auto"/>
              <w:right w:val="single" w:sz="4" w:space="0" w:color="auto"/>
            </w:tcBorders>
            <w:shd w:val="clear" w:color="auto" w:fill="auto"/>
            <w:vAlign w:val="center"/>
            <w:hideMark/>
          </w:tcPr>
          <w:p w14:paraId="33DFF55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1D4622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BC7221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55A95D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9F57612" w14:textId="77777777" w:rsidR="003062D9" w:rsidRPr="00F6011D" w:rsidRDefault="003062D9" w:rsidP="00F6011D">
            <w:pPr>
              <w:jc w:val="both"/>
              <w:rPr>
                <w:rFonts w:ascii="Arial" w:hAnsi="Arial" w:cs="Arial"/>
                <w:lang w:eastAsia="ru-RU"/>
              </w:rPr>
            </w:pPr>
            <w:r w:rsidRPr="00F6011D">
              <w:rPr>
                <w:rFonts w:ascii="Arial" w:hAnsi="Arial" w:cs="Arial"/>
                <w:lang w:eastAsia="ru-RU"/>
              </w:rPr>
              <w:t>558</w:t>
            </w:r>
          </w:p>
        </w:tc>
        <w:tc>
          <w:tcPr>
            <w:tcW w:w="1236" w:type="dxa"/>
            <w:tcBorders>
              <w:top w:val="nil"/>
              <w:left w:val="nil"/>
              <w:bottom w:val="single" w:sz="4" w:space="0" w:color="auto"/>
              <w:right w:val="single" w:sz="4" w:space="0" w:color="auto"/>
            </w:tcBorders>
            <w:shd w:val="clear" w:color="auto" w:fill="auto"/>
            <w:noWrap/>
            <w:vAlign w:val="bottom"/>
            <w:hideMark/>
          </w:tcPr>
          <w:p w14:paraId="78BF5AF1" w14:textId="77777777" w:rsidR="003062D9" w:rsidRPr="00F6011D" w:rsidRDefault="003062D9" w:rsidP="00F6011D">
            <w:pPr>
              <w:jc w:val="both"/>
              <w:rPr>
                <w:rFonts w:ascii="Arial" w:hAnsi="Arial" w:cs="Arial"/>
                <w:lang w:eastAsia="ru-RU"/>
              </w:rPr>
            </w:pPr>
            <w:r w:rsidRPr="00F6011D">
              <w:rPr>
                <w:rFonts w:ascii="Arial" w:hAnsi="Arial" w:cs="Arial"/>
                <w:lang w:eastAsia="ru-RU"/>
              </w:rPr>
              <w:t>515427.77</w:t>
            </w:r>
          </w:p>
        </w:tc>
        <w:tc>
          <w:tcPr>
            <w:tcW w:w="1356" w:type="dxa"/>
            <w:tcBorders>
              <w:top w:val="nil"/>
              <w:left w:val="nil"/>
              <w:bottom w:val="single" w:sz="4" w:space="0" w:color="auto"/>
              <w:right w:val="single" w:sz="4" w:space="0" w:color="auto"/>
            </w:tcBorders>
            <w:shd w:val="clear" w:color="auto" w:fill="auto"/>
            <w:noWrap/>
            <w:vAlign w:val="bottom"/>
            <w:hideMark/>
          </w:tcPr>
          <w:p w14:paraId="6010B78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1288722.68</w:t>
            </w:r>
          </w:p>
        </w:tc>
        <w:tc>
          <w:tcPr>
            <w:tcW w:w="2147" w:type="dxa"/>
            <w:tcBorders>
              <w:top w:val="nil"/>
              <w:left w:val="nil"/>
              <w:bottom w:val="single" w:sz="4" w:space="0" w:color="auto"/>
              <w:right w:val="single" w:sz="4" w:space="0" w:color="auto"/>
            </w:tcBorders>
            <w:shd w:val="clear" w:color="auto" w:fill="auto"/>
            <w:vAlign w:val="center"/>
            <w:hideMark/>
          </w:tcPr>
          <w:p w14:paraId="7C5E7A8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F908DB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799E10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9E1EF8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F326FD4" w14:textId="77777777" w:rsidR="003062D9" w:rsidRPr="00F6011D" w:rsidRDefault="003062D9" w:rsidP="00F6011D">
            <w:pPr>
              <w:jc w:val="both"/>
              <w:rPr>
                <w:rFonts w:ascii="Arial" w:hAnsi="Arial" w:cs="Arial"/>
                <w:lang w:eastAsia="ru-RU"/>
              </w:rPr>
            </w:pPr>
            <w:r w:rsidRPr="00F6011D">
              <w:rPr>
                <w:rFonts w:ascii="Arial" w:hAnsi="Arial" w:cs="Arial"/>
                <w:lang w:eastAsia="ru-RU"/>
              </w:rPr>
              <w:t>559</w:t>
            </w:r>
          </w:p>
        </w:tc>
        <w:tc>
          <w:tcPr>
            <w:tcW w:w="1236" w:type="dxa"/>
            <w:tcBorders>
              <w:top w:val="nil"/>
              <w:left w:val="nil"/>
              <w:bottom w:val="single" w:sz="4" w:space="0" w:color="auto"/>
              <w:right w:val="single" w:sz="4" w:space="0" w:color="auto"/>
            </w:tcBorders>
            <w:shd w:val="clear" w:color="auto" w:fill="auto"/>
            <w:noWrap/>
            <w:vAlign w:val="bottom"/>
            <w:hideMark/>
          </w:tcPr>
          <w:p w14:paraId="2CF9105A" w14:textId="77777777" w:rsidR="003062D9" w:rsidRPr="00F6011D" w:rsidRDefault="003062D9" w:rsidP="00F6011D">
            <w:pPr>
              <w:jc w:val="both"/>
              <w:rPr>
                <w:rFonts w:ascii="Arial" w:hAnsi="Arial" w:cs="Arial"/>
                <w:lang w:eastAsia="ru-RU"/>
              </w:rPr>
            </w:pPr>
            <w:r w:rsidRPr="00F6011D">
              <w:rPr>
                <w:rFonts w:ascii="Arial" w:hAnsi="Arial" w:cs="Arial"/>
                <w:lang w:eastAsia="ru-RU"/>
              </w:rPr>
              <w:t>515452.52</w:t>
            </w:r>
          </w:p>
        </w:tc>
        <w:tc>
          <w:tcPr>
            <w:tcW w:w="1356" w:type="dxa"/>
            <w:tcBorders>
              <w:top w:val="nil"/>
              <w:left w:val="nil"/>
              <w:bottom w:val="single" w:sz="4" w:space="0" w:color="auto"/>
              <w:right w:val="single" w:sz="4" w:space="0" w:color="auto"/>
            </w:tcBorders>
            <w:shd w:val="clear" w:color="auto" w:fill="auto"/>
            <w:noWrap/>
            <w:vAlign w:val="bottom"/>
            <w:hideMark/>
          </w:tcPr>
          <w:p w14:paraId="69F51B9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1288737.58</w:t>
            </w:r>
          </w:p>
        </w:tc>
        <w:tc>
          <w:tcPr>
            <w:tcW w:w="2147" w:type="dxa"/>
            <w:tcBorders>
              <w:top w:val="nil"/>
              <w:left w:val="nil"/>
              <w:bottom w:val="single" w:sz="4" w:space="0" w:color="auto"/>
              <w:right w:val="single" w:sz="4" w:space="0" w:color="auto"/>
            </w:tcBorders>
            <w:shd w:val="clear" w:color="auto" w:fill="auto"/>
            <w:vAlign w:val="center"/>
            <w:hideMark/>
          </w:tcPr>
          <w:p w14:paraId="7B307A5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DD18F6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B7746B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29F05A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BAF7F64" w14:textId="77777777" w:rsidR="003062D9" w:rsidRPr="00F6011D" w:rsidRDefault="003062D9" w:rsidP="00F6011D">
            <w:pPr>
              <w:jc w:val="both"/>
              <w:rPr>
                <w:rFonts w:ascii="Arial" w:hAnsi="Arial" w:cs="Arial"/>
                <w:lang w:eastAsia="ru-RU"/>
              </w:rPr>
            </w:pPr>
            <w:r w:rsidRPr="00F6011D">
              <w:rPr>
                <w:rFonts w:ascii="Arial" w:hAnsi="Arial" w:cs="Arial"/>
                <w:lang w:eastAsia="ru-RU"/>
              </w:rPr>
              <w:t>560</w:t>
            </w:r>
          </w:p>
        </w:tc>
        <w:tc>
          <w:tcPr>
            <w:tcW w:w="1236" w:type="dxa"/>
            <w:tcBorders>
              <w:top w:val="nil"/>
              <w:left w:val="nil"/>
              <w:bottom w:val="single" w:sz="4" w:space="0" w:color="auto"/>
              <w:right w:val="single" w:sz="4" w:space="0" w:color="auto"/>
            </w:tcBorders>
            <w:shd w:val="clear" w:color="auto" w:fill="auto"/>
            <w:noWrap/>
            <w:vAlign w:val="bottom"/>
            <w:hideMark/>
          </w:tcPr>
          <w:p w14:paraId="36B6D547" w14:textId="77777777" w:rsidR="003062D9" w:rsidRPr="00F6011D" w:rsidRDefault="003062D9" w:rsidP="00F6011D">
            <w:pPr>
              <w:jc w:val="both"/>
              <w:rPr>
                <w:rFonts w:ascii="Arial" w:hAnsi="Arial" w:cs="Arial"/>
                <w:lang w:eastAsia="ru-RU"/>
              </w:rPr>
            </w:pPr>
            <w:r w:rsidRPr="00F6011D">
              <w:rPr>
                <w:rFonts w:ascii="Arial" w:hAnsi="Arial" w:cs="Arial"/>
                <w:lang w:eastAsia="ru-RU"/>
              </w:rPr>
              <w:t>515448.81</w:t>
            </w:r>
          </w:p>
        </w:tc>
        <w:tc>
          <w:tcPr>
            <w:tcW w:w="1356" w:type="dxa"/>
            <w:tcBorders>
              <w:top w:val="nil"/>
              <w:left w:val="nil"/>
              <w:bottom w:val="single" w:sz="4" w:space="0" w:color="auto"/>
              <w:right w:val="single" w:sz="4" w:space="0" w:color="auto"/>
            </w:tcBorders>
            <w:shd w:val="clear" w:color="auto" w:fill="auto"/>
            <w:noWrap/>
            <w:vAlign w:val="bottom"/>
            <w:hideMark/>
          </w:tcPr>
          <w:p w14:paraId="1F20D63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1288740.97</w:t>
            </w:r>
          </w:p>
        </w:tc>
        <w:tc>
          <w:tcPr>
            <w:tcW w:w="2147" w:type="dxa"/>
            <w:tcBorders>
              <w:top w:val="nil"/>
              <w:left w:val="nil"/>
              <w:bottom w:val="single" w:sz="4" w:space="0" w:color="auto"/>
              <w:right w:val="single" w:sz="4" w:space="0" w:color="auto"/>
            </w:tcBorders>
            <w:shd w:val="clear" w:color="auto" w:fill="auto"/>
            <w:vAlign w:val="center"/>
            <w:hideMark/>
          </w:tcPr>
          <w:p w14:paraId="49C7CD0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110A051"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5E30E0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7D1BD2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9A7C376" w14:textId="77777777" w:rsidR="003062D9" w:rsidRPr="00F6011D" w:rsidRDefault="003062D9" w:rsidP="00F6011D">
            <w:pPr>
              <w:jc w:val="both"/>
              <w:rPr>
                <w:rFonts w:ascii="Arial" w:hAnsi="Arial" w:cs="Arial"/>
                <w:lang w:eastAsia="ru-RU"/>
              </w:rPr>
            </w:pPr>
            <w:r w:rsidRPr="00F6011D">
              <w:rPr>
                <w:rFonts w:ascii="Arial" w:hAnsi="Arial" w:cs="Arial"/>
                <w:lang w:eastAsia="ru-RU"/>
              </w:rPr>
              <w:t>561</w:t>
            </w:r>
          </w:p>
        </w:tc>
        <w:tc>
          <w:tcPr>
            <w:tcW w:w="1236" w:type="dxa"/>
            <w:tcBorders>
              <w:top w:val="nil"/>
              <w:left w:val="nil"/>
              <w:bottom w:val="single" w:sz="4" w:space="0" w:color="auto"/>
              <w:right w:val="single" w:sz="4" w:space="0" w:color="auto"/>
            </w:tcBorders>
            <w:shd w:val="clear" w:color="auto" w:fill="auto"/>
            <w:noWrap/>
            <w:vAlign w:val="bottom"/>
            <w:hideMark/>
          </w:tcPr>
          <w:p w14:paraId="540254C4" w14:textId="77777777" w:rsidR="003062D9" w:rsidRPr="00F6011D" w:rsidRDefault="003062D9" w:rsidP="00F6011D">
            <w:pPr>
              <w:jc w:val="both"/>
              <w:rPr>
                <w:rFonts w:ascii="Arial" w:hAnsi="Arial" w:cs="Arial"/>
                <w:lang w:eastAsia="ru-RU"/>
              </w:rPr>
            </w:pPr>
            <w:r w:rsidRPr="00F6011D">
              <w:rPr>
                <w:rFonts w:ascii="Arial" w:hAnsi="Arial" w:cs="Arial"/>
                <w:lang w:eastAsia="ru-RU"/>
              </w:rPr>
              <w:t>515441.62</w:t>
            </w:r>
          </w:p>
        </w:tc>
        <w:tc>
          <w:tcPr>
            <w:tcW w:w="1356" w:type="dxa"/>
            <w:tcBorders>
              <w:top w:val="nil"/>
              <w:left w:val="nil"/>
              <w:bottom w:val="single" w:sz="4" w:space="0" w:color="auto"/>
              <w:right w:val="single" w:sz="4" w:space="0" w:color="auto"/>
            </w:tcBorders>
            <w:shd w:val="clear" w:color="auto" w:fill="auto"/>
            <w:noWrap/>
            <w:vAlign w:val="bottom"/>
            <w:hideMark/>
          </w:tcPr>
          <w:p w14:paraId="787AC74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1288752.55</w:t>
            </w:r>
          </w:p>
        </w:tc>
        <w:tc>
          <w:tcPr>
            <w:tcW w:w="2147" w:type="dxa"/>
            <w:tcBorders>
              <w:top w:val="nil"/>
              <w:left w:val="nil"/>
              <w:bottom w:val="single" w:sz="4" w:space="0" w:color="auto"/>
              <w:right w:val="single" w:sz="4" w:space="0" w:color="auto"/>
            </w:tcBorders>
            <w:shd w:val="clear" w:color="auto" w:fill="auto"/>
            <w:vAlign w:val="center"/>
            <w:hideMark/>
          </w:tcPr>
          <w:p w14:paraId="193CEEF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1A7C49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C2E507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383D7E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4512A94" w14:textId="77777777" w:rsidR="003062D9" w:rsidRPr="00F6011D" w:rsidRDefault="003062D9" w:rsidP="00F6011D">
            <w:pPr>
              <w:jc w:val="both"/>
              <w:rPr>
                <w:rFonts w:ascii="Arial" w:hAnsi="Arial" w:cs="Arial"/>
                <w:lang w:eastAsia="ru-RU"/>
              </w:rPr>
            </w:pPr>
            <w:r w:rsidRPr="00F6011D">
              <w:rPr>
                <w:rFonts w:ascii="Arial" w:hAnsi="Arial" w:cs="Arial"/>
                <w:lang w:eastAsia="ru-RU"/>
              </w:rPr>
              <w:t>562</w:t>
            </w:r>
          </w:p>
        </w:tc>
        <w:tc>
          <w:tcPr>
            <w:tcW w:w="1236" w:type="dxa"/>
            <w:tcBorders>
              <w:top w:val="nil"/>
              <w:left w:val="nil"/>
              <w:bottom w:val="single" w:sz="4" w:space="0" w:color="auto"/>
              <w:right w:val="single" w:sz="4" w:space="0" w:color="auto"/>
            </w:tcBorders>
            <w:shd w:val="clear" w:color="auto" w:fill="auto"/>
            <w:noWrap/>
            <w:vAlign w:val="bottom"/>
            <w:hideMark/>
          </w:tcPr>
          <w:p w14:paraId="08DB1ADA" w14:textId="77777777" w:rsidR="003062D9" w:rsidRPr="00F6011D" w:rsidRDefault="003062D9" w:rsidP="00F6011D">
            <w:pPr>
              <w:jc w:val="both"/>
              <w:rPr>
                <w:rFonts w:ascii="Arial" w:hAnsi="Arial" w:cs="Arial"/>
                <w:lang w:eastAsia="ru-RU"/>
              </w:rPr>
            </w:pPr>
            <w:r w:rsidRPr="00F6011D">
              <w:rPr>
                <w:rFonts w:ascii="Arial" w:hAnsi="Arial" w:cs="Arial"/>
                <w:lang w:eastAsia="ru-RU"/>
              </w:rPr>
              <w:t>515461.76</w:t>
            </w:r>
          </w:p>
        </w:tc>
        <w:tc>
          <w:tcPr>
            <w:tcW w:w="1356" w:type="dxa"/>
            <w:tcBorders>
              <w:top w:val="nil"/>
              <w:left w:val="nil"/>
              <w:bottom w:val="single" w:sz="4" w:space="0" w:color="auto"/>
              <w:right w:val="single" w:sz="4" w:space="0" w:color="auto"/>
            </w:tcBorders>
            <w:shd w:val="clear" w:color="auto" w:fill="auto"/>
            <w:noWrap/>
            <w:vAlign w:val="bottom"/>
            <w:hideMark/>
          </w:tcPr>
          <w:p w14:paraId="58A1E1A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1288804.49</w:t>
            </w:r>
          </w:p>
        </w:tc>
        <w:tc>
          <w:tcPr>
            <w:tcW w:w="2147" w:type="dxa"/>
            <w:tcBorders>
              <w:top w:val="nil"/>
              <w:left w:val="nil"/>
              <w:bottom w:val="single" w:sz="4" w:space="0" w:color="auto"/>
              <w:right w:val="single" w:sz="4" w:space="0" w:color="auto"/>
            </w:tcBorders>
            <w:shd w:val="clear" w:color="auto" w:fill="auto"/>
            <w:vAlign w:val="center"/>
            <w:hideMark/>
          </w:tcPr>
          <w:p w14:paraId="555BAAC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8B4451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6CBCCF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FCB0A4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3FDC826" w14:textId="77777777" w:rsidR="003062D9" w:rsidRPr="00F6011D" w:rsidRDefault="003062D9" w:rsidP="00F6011D">
            <w:pPr>
              <w:jc w:val="both"/>
              <w:rPr>
                <w:rFonts w:ascii="Arial" w:hAnsi="Arial" w:cs="Arial"/>
                <w:lang w:eastAsia="ru-RU"/>
              </w:rPr>
            </w:pPr>
            <w:r w:rsidRPr="00F6011D">
              <w:rPr>
                <w:rFonts w:ascii="Arial" w:hAnsi="Arial" w:cs="Arial"/>
                <w:lang w:eastAsia="ru-RU"/>
              </w:rPr>
              <w:t>563</w:t>
            </w:r>
          </w:p>
        </w:tc>
        <w:tc>
          <w:tcPr>
            <w:tcW w:w="1236" w:type="dxa"/>
            <w:tcBorders>
              <w:top w:val="nil"/>
              <w:left w:val="nil"/>
              <w:bottom w:val="single" w:sz="4" w:space="0" w:color="auto"/>
              <w:right w:val="single" w:sz="4" w:space="0" w:color="auto"/>
            </w:tcBorders>
            <w:shd w:val="clear" w:color="auto" w:fill="auto"/>
            <w:noWrap/>
            <w:vAlign w:val="bottom"/>
            <w:hideMark/>
          </w:tcPr>
          <w:p w14:paraId="69F44BD8" w14:textId="77777777" w:rsidR="003062D9" w:rsidRPr="00F6011D" w:rsidRDefault="003062D9" w:rsidP="00F6011D">
            <w:pPr>
              <w:jc w:val="both"/>
              <w:rPr>
                <w:rFonts w:ascii="Arial" w:hAnsi="Arial" w:cs="Arial"/>
                <w:lang w:eastAsia="ru-RU"/>
              </w:rPr>
            </w:pPr>
            <w:r w:rsidRPr="00F6011D">
              <w:rPr>
                <w:rFonts w:ascii="Arial" w:hAnsi="Arial" w:cs="Arial"/>
                <w:lang w:eastAsia="ru-RU"/>
              </w:rPr>
              <w:t>515457.17</w:t>
            </w:r>
          </w:p>
        </w:tc>
        <w:tc>
          <w:tcPr>
            <w:tcW w:w="1356" w:type="dxa"/>
            <w:tcBorders>
              <w:top w:val="nil"/>
              <w:left w:val="nil"/>
              <w:bottom w:val="single" w:sz="4" w:space="0" w:color="auto"/>
              <w:right w:val="single" w:sz="4" w:space="0" w:color="auto"/>
            </w:tcBorders>
            <w:shd w:val="clear" w:color="auto" w:fill="auto"/>
            <w:noWrap/>
            <w:vAlign w:val="bottom"/>
            <w:hideMark/>
          </w:tcPr>
          <w:p w14:paraId="5C0E88F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1288805.71</w:t>
            </w:r>
          </w:p>
        </w:tc>
        <w:tc>
          <w:tcPr>
            <w:tcW w:w="2147" w:type="dxa"/>
            <w:tcBorders>
              <w:top w:val="nil"/>
              <w:left w:val="nil"/>
              <w:bottom w:val="single" w:sz="4" w:space="0" w:color="auto"/>
              <w:right w:val="single" w:sz="4" w:space="0" w:color="auto"/>
            </w:tcBorders>
            <w:shd w:val="clear" w:color="auto" w:fill="auto"/>
            <w:vAlign w:val="center"/>
            <w:hideMark/>
          </w:tcPr>
          <w:p w14:paraId="34AA44D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3202B1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422380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60E6D4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B56320F" w14:textId="77777777" w:rsidR="003062D9" w:rsidRPr="00F6011D" w:rsidRDefault="003062D9" w:rsidP="00F6011D">
            <w:pPr>
              <w:jc w:val="both"/>
              <w:rPr>
                <w:rFonts w:ascii="Arial" w:hAnsi="Arial" w:cs="Arial"/>
                <w:lang w:eastAsia="ru-RU"/>
              </w:rPr>
            </w:pPr>
            <w:r w:rsidRPr="00F6011D">
              <w:rPr>
                <w:rFonts w:ascii="Arial" w:hAnsi="Arial" w:cs="Arial"/>
                <w:lang w:eastAsia="ru-RU"/>
              </w:rPr>
              <w:t>564</w:t>
            </w:r>
          </w:p>
        </w:tc>
        <w:tc>
          <w:tcPr>
            <w:tcW w:w="1236" w:type="dxa"/>
            <w:tcBorders>
              <w:top w:val="nil"/>
              <w:left w:val="nil"/>
              <w:bottom w:val="single" w:sz="4" w:space="0" w:color="auto"/>
              <w:right w:val="single" w:sz="4" w:space="0" w:color="auto"/>
            </w:tcBorders>
            <w:shd w:val="clear" w:color="auto" w:fill="auto"/>
            <w:noWrap/>
            <w:vAlign w:val="bottom"/>
            <w:hideMark/>
          </w:tcPr>
          <w:p w14:paraId="54CB1FBC" w14:textId="77777777" w:rsidR="003062D9" w:rsidRPr="00F6011D" w:rsidRDefault="003062D9" w:rsidP="00F6011D">
            <w:pPr>
              <w:jc w:val="both"/>
              <w:rPr>
                <w:rFonts w:ascii="Arial" w:hAnsi="Arial" w:cs="Arial"/>
                <w:lang w:eastAsia="ru-RU"/>
              </w:rPr>
            </w:pPr>
            <w:r w:rsidRPr="00F6011D">
              <w:rPr>
                <w:rFonts w:ascii="Arial" w:hAnsi="Arial" w:cs="Arial"/>
                <w:lang w:eastAsia="ru-RU"/>
              </w:rPr>
              <w:t>515457.82</w:t>
            </w:r>
          </w:p>
        </w:tc>
        <w:tc>
          <w:tcPr>
            <w:tcW w:w="1356" w:type="dxa"/>
            <w:tcBorders>
              <w:top w:val="nil"/>
              <w:left w:val="nil"/>
              <w:bottom w:val="single" w:sz="4" w:space="0" w:color="auto"/>
              <w:right w:val="single" w:sz="4" w:space="0" w:color="auto"/>
            </w:tcBorders>
            <w:shd w:val="clear" w:color="auto" w:fill="auto"/>
            <w:noWrap/>
            <w:vAlign w:val="bottom"/>
            <w:hideMark/>
          </w:tcPr>
          <w:p w14:paraId="0F8D4CE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1288808.43</w:t>
            </w:r>
          </w:p>
        </w:tc>
        <w:tc>
          <w:tcPr>
            <w:tcW w:w="2147" w:type="dxa"/>
            <w:tcBorders>
              <w:top w:val="nil"/>
              <w:left w:val="nil"/>
              <w:bottom w:val="single" w:sz="4" w:space="0" w:color="auto"/>
              <w:right w:val="single" w:sz="4" w:space="0" w:color="auto"/>
            </w:tcBorders>
            <w:shd w:val="clear" w:color="auto" w:fill="auto"/>
            <w:vAlign w:val="center"/>
            <w:hideMark/>
          </w:tcPr>
          <w:p w14:paraId="3ACCBED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BC143E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0569E9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FA728B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84257F" w14:textId="77777777" w:rsidR="003062D9" w:rsidRPr="00F6011D" w:rsidRDefault="003062D9" w:rsidP="00F6011D">
            <w:pPr>
              <w:jc w:val="both"/>
              <w:rPr>
                <w:rFonts w:ascii="Arial" w:hAnsi="Arial" w:cs="Arial"/>
                <w:lang w:eastAsia="ru-RU"/>
              </w:rPr>
            </w:pPr>
            <w:r w:rsidRPr="00F6011D">
              <w:rPr>
                <w:rFonts w:ascii="Arial" w:hAnsi="Arial" w:cs="Arial"/>
                <w:lang w:eastAsia="ru-RU"/>
              </w:rPr>
              <w:t>565</w:t>
            </w:r>
          </w:p>
        </w:tc>
        <w:tc>
          <w:tcPr>
            <w:tcW w:w="1236" w:type="dxa"/>
            <w:tcBorders>
              <w:top w:val="nil"/>
              <w:left w:val="nil"/>
              <w:bottom w:val="single" w:sz="4" w:space="0" w:color="auto"/>
              <w:right w:val="single" w:sz="4" w:space="0" w:color="auto"/>
            </w:tcBorders>
            <w:shd w:val="clear" w:color="auto" w:fill="auto"/>
            <w:noWrap/>
            <w:vAlign w:val="bottom"/>
            <w:hideMark/>
          </w:tcPr>
          <w:p w14:paraId="029F6304" w14:textId="77777777" w:rsidR="003062D9" w:rsidRPr="00F6011D" w:rsidRDefault="003062D9" w:rsidP="00F6011D">
            <w:pPr>
              <w:jc w:val="both"/>
              <w:rPr>
                <w:rFonts w:ascii="Arial" w:hAnsi="Arial" w:cs="Arial"/>
                <w:lang w:eastAsia="ru-RU"/>
              </w:rPr>
            </w:pPr>
            <w:r w:rsidRPr="00F6011D">
              <w:rPr>
                <w:rFonts w:ascii="Arial" w:hAnsi="Arial" w:cs="Arial"/>
                <w:lang w:eastAsia="ru-RU"/>
              </w:rPr>
              <w:t>515444.51</w:t>
            </w:r>
          </w:p>
        </w:tc>
        <w:tc>
          <w:tcPr>
            <w:tcW w:w="1356" w:type="dxa"/>
            <w:tcBorders>
              <w:top w:val="nil"/>
              <w:left w:val="nil"/>
              <w:bottom w:val="single" w:sz="4" w:space="0" w:color="auto"/>
              <w:right w:val="single" w:sz="4" w:space="0" w:color="auto"/>
            </w:tcBorders>
            <w:shd w:val="clear" w:color="auto" w:fill="auto"/>
            <w:noWrap/>
            <w:vAlign w:val="bottom"/>
            <w:hideMark/>
          </w:tcPr>
          <w:p w14:paraId="37A636D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1288813.66</w:t>
            </w:r>
          </w:p>
        </w:tc>
        <w:tc>
          <w:tcPr>
            <w:tcW w:w="2147" w:type="dxa"/>
            <w:tcBorders>
              <w:top w:val="nil"/>
              <w:left w:val="nil"/>
              <w:bottom w:val="single" w:sz="4" w:space="0" w:color="auto"/>
              <w:right w:val="single" w:sz="4" w:space="0" w:color="auto"/>
            </w:tcBorders>
            <w:shd w:val="clear" w:color="auto" w:fill="auto"/>
            <w:vAlign w:val="center"/>
            <w:hideMark/>
          </w:tcPr>
          <w:p w14:paraId="7E91C9C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9F64CE1"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8F0242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C9A9E7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D27BDA" w14:textId="77777777" w:rsidR="003062D9" w:rsidRPr="00F6011D" w:rsidRDefault="003062D9" w:rsidP="00F6011D">
            <w:pPr>
              <w:jc w:val="both"/>
              <w:rPr>
                <w:rFonts w:ascii="Arial" w:hAnsi="Arial" w:cs="Arial"/>
                <w:lang w:eastAsia="ru-RU"/>
              </w:rPr>
            </w:pPr>
            <w:r w:rsidRPr="00F6011D">
              <w:rPr>
                <w:rFonts w:ascii="Arial" w:hAnsi="Arial" w:cs="Arial"/>
                <w:lang w:eastAsia="ru-RU"/>
              </w:rPr>
              <w:t>566</w:t>
            </w:r>
          </w:p>
        </w:tc>
        <w:tc>
          <w:tcPr>
            <w:tcW w:w="1236" w:type="dxa"/>
            <w:tcBorders>
              <w:top w:val="nil"/>
              <w:left w:val="nil"/>
              <w:bottom w:val="single" w:sz="4" w:space="0" w:color="auto"/>
              <w:right w:val="single" w:sz="4" w:space="0" w:color="auto"/>
            </w:tcBorders>
            <w:shd w:val="clear" w:color="auto" w:fill="auto"/>
            <w:noWrap/>
            <w:vAlign w:val="bottom"/>
            <w:hideMark/>
          </w:tcPr>
          <w:p w14:paraId="77E64604" w14:textId="77777777" w:rsidR="003062D9" w:rsidRPr="00F6011D" w:rsidRDefault="003062D9" w:rsidP="00F6011D">
            <w:pPr>
              <w:jc w:val="both"/>
              <w:rPr>
                <w:rFonts w:ascii="Arial" w:hAnsi="Arial" w:cs="Arial"/>
                <w:lang w:eastAsia="ru-RU"/>
              </w:rPr>
            </w:pPr>
            <w:r w:rsidRPr="00F6011D">
              <w:rPr>
                <w:rFonts w:ascii="Arial" w:hAnsi="Arial" w:cs="Arial"/>
                <w:lang w:eastAsia="ru-RU"/>
              </w:rPr>
              <w:t>515433.98</w:t>
            </w:r>
          </w:p>
        </w:tc>
        <w:tc>
          <w:tcPr>
            <w:tcW w:w="1356" w:type="dxa"/>
            <w:tcBorders>
              <w:top w:val="nil"/>
              <w:left w:val="nil"/>
              <w:bottom w:val="single" w:sz="4" w:space="0" w:color="auto"/>
              <w:right w:val="single" w:sz="4" w:space="0" w:color="auto"/>
            </w:tcBorders>
            <w:shd w:val="clear" w:color="auto" w:fill="auto"/>
            <w:noWrap/>
            <w:vAlign w:val="bottom"/>
            <w:hideMark/>
          </w:tcPr>
          <w:p w14:paraId="5818EFF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1288815.71</w:t>
            </w:r>
          </w:p>
        </w:tc>
        <w:tc>
          <w:tcPr>
            <w:tcW w:w="2147" w:type="dxa"/>
            <w:tcBorders>
              <w:top w:val="nil"/>
              <w:left w:val="nil"/>
              <w:bottom w:val="single" w:sz="4" w:space="0" w:color="auto"/>
              <w:right w:val="single" w:sz="4" w:space="0" w:color="auto"/>
            </w:tcBorders>
            <w:shd w:val="clear" w:color="auto" w:fill="auto"/>
            <w:vAlign w:val="center"/>
            <w:hideMark/>
          </w:tcPr>
          <w:p w14:paraId="4FBB32A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B92C23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8310BB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71A224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BDAC78" w14:textId="77777777" w:rsidR="003062D9" w:rsidRPr="00F6011D" w:rsidRDefault="003062D9" w:rsidP="00F6011D">
            <w:pPr>
              <w:jc w:val="both"/>
              <w:rPr>
                <w:rFonts w:ascii="Arial" w:hAnsi="Arial" w:cs="Arial"/>
                <w:lang w:eastAsia="ru-RU"/>
              </w:rPr>
            </w:pPr>
            <w:r w:rsidRPr="00F6011D">
              <w:rPr>
                <w:rFonts w:ascii="Arial" w:hAnsi="Arial" w:cs="Arial"/>
                <w:lang w:eastAsia="ru-RU"/>
              </w:rPr>
              <w:t>567</w:t>
            </w:r>
          </w:p>
        </w:tc>
        <w:tc>
          <w:tcPr>
            <w:tcW w:w="1236" w:type="dxa"/>
            <w:tcBorders>
              <w:top w:val="nil"/>
              <w:left w:val="nil"/>
              <w:bottom w:val="single" w:sz="4" w:space="0" w:color="auto"/>
              <w:right w:val="single" w:sz="4" w:space="0" w:color="auto"/>
            </w:tcBorders>
            <w:shd w:val="clear" w:color="auto" w:fill="auto"/>
            <w:noWrap/>
            <w:vAlign w:val="bottom"/>
            <w:hideMark/>
          </w:tcPr>
          <w:p w14:paraId="518E59D3" w14:textId="77777777" w:rsidR="003062D9" w:rsidRPr="00F6011D" w:rsidRDefault="003062D9" w:rsidP="00F6011D">
            <w:pPr>
              <w:jc w:val="both"/>
              <w:rPr>
                <w:rFonts w:ascii="Arial" w:hAnsi="Arial" w:cs="Arial"/>
                <w:lang w:eastAsia="ru-RU"/>
              </w:rPr>
            </w:pPr>
            <w:r w:rsidRPr="00F6011D">
              <w:rPr>
                <w:rFonts w:ascii="Arial" w:hAnsi="Arial" w:cs="Arial"/>
                <w:lang w:eastAsia="ru-RU"/>
              </w:rPr>
              <w:t>515424.48</w:t>
            </w:r>
          </w:p>
        </w:tc>
        <w:tc>
          <w:tcPr>
            <w:tcW w:w="1356" w:type="dxa"/>
            <w:tcBorders>
              <w:top w:val="nil"/>
              <w:left w:val="nil"/>
              <w:bottom w:val="single" w:sz="4" w:space="0" w:color="auto"/>
              <w:right w:val="single" w:sz="4" w:space="0" w:color="auto"/>
            </w:tcBorders>
            <w:shd w:val="clear" w:color="auto" w:fill="auto"/>
            <w:noWrap/>
            <w:vAlign w:val="bottom"/>
            <w:hideMark/>
          </w:tcPr>
          <w:p w14:paraId="5D18D28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1288815.48</w:t>
            </w:r>
          </w:p>
        </w:tc>
        <w:tc>
          <w:tcPr>
            <w:tcW w:w="2147" w:type="dxa"/>
            <w:tcBorders>
              <w:top w:val="nil"/>
              <w:left w:val="nil"/>
              <w:bottom w:val="single" w:sz="4" w:space="0" w:color="auto"/>
              <w:right w:val="single" w:sz="4" w:space="0" w:color="auto"/>
            </w:tcBorders>
            <w:shd w:val="clear" w:color="auto" w:fill="auto"/>
            <w:vAlign w:val="center"/>
            <w:hideMark/>
          </w:tcPr>
          <w:p w14:paraId="1C50C3C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173A17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C06ACA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214E8B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0A23D62" w14:textId="77777777" w:rsidR="003062D9" w:rsidRPr="00F6011D" w:rsidRDefault="003062D9" w:rsidP="00F6011D">
            <w:pPr>
              <w:jc w:val="both"/>
              <w:rPr>
                <w:rFonts w:ascii="Arial" w:hAnsi="Arial" w:cs="Arial"/>
                <w:lang w:eastAsia="ru-RU"/>
              </w:rPr>
            </w:pPr>
            <w:r w:rsidRPr="00F6011D">
              <w:rPr>
                <w:rFonts w:ascii="Arial" w:hAnsi="Arial" w:cs="Arial"/>
                <w:lang w:eastAsia="ru-RU"/>
              </w:rPr>
              <w:t>568</w:t>
            </w:r>
          </w:p>
        </w:tc>
        <w:tc>
          <w:tcPr>
            <w:tcW w:w="1236" w:type="dxa"/>
            <w:tcBorders>
              <w:top w:val="nil"/>
              <w:left w:val="nil"/>
              <w:bottom w:val="single" w:sz="4" w:space="0" w:color="auto"/>
              <w:right w:val="single" w:sz="4" w:space="0" w:color="auto"/>
            </w:tcBorders>
            <w:shd w:val="clear" w:color="auto" w:fill="auto"/>
            <w:noWrap/>
            <w:vAlign w:val="bottom"/>
            <w:hideMark/>
          </w:tcPr>
          <w:p w14:paraId="4B19C3E6" w14:textId="77777777" w:rsidR="003062D9" w:rsidRPr="00F6011D" w:rsidRDefault="003062D9" w:rsidP="00F6011D">
            <w:pPr>
              <w:jc w:val="both"/>
              <w:rPr>
                <w:rFonts w:ascii="Arial" w:hAnsi="Arial" w:cs="Arial"/>
                <w:lang w:eastAsia="ru-RU"/>
              </w:rPr>
            </w:pPr>
            <w:r w:rsidRPr="00F6011D">
              <w:rPr>
                <w:rFonts w:ascii="Arial" w:hAnsi="Arial" w:cs="Arial"/>
                <w:lang w:eastAsia="ru-RU"/>
              </w:rPr>
              <w:t>515429.67</w:t>
            </w:r>
          </w:p>
        </w:tc>
        <w:tc>
          <w:tcPr>
            <w:tcW w:w="1356" w:type="dxa"/>
            <w:tcBorders>
              <w:top w:val="nil"/>
              <w:left w:val="nil"/>
              <w:bottom w:val="single" w:sz="4" w:space="0" w:color="auto"/>
              <w:right w:val="single" w:sz="4" w:space="0" w:color="auto"/>
            </w:tcBorders>
            <w:shd w:val="clear" w:color="auto" w:fill="auto"/>
            <w:noWrap/>
            <w:vAlign w:val="bottom"/>
            <w:hideMark/>
          </w:tcPr>
          <w:p w14:paraId="367D2C9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1288869.36</w:t>
            </w:r>
          </w:p>
        </w:tc>
        <w:tc>
          <w:tcPr>
            <w:tcW w:w="2147" w:type="dxa"/>
            <w:tcBorders>
              <w:top w:val="nil"/>
              <w:left w:val="nil"/>
              <w:bottom w:val="single" w:sz="4" w:space="0" w:color="auto"/>
              <w:right w:val="single" w:sz="4" w:space="0" w:color="auto"/>
            </w:tcBorders>
            <w:shd w:val="clear" w:color="auto" w:fill="auto"/>
            <w:vAlign w:val="center"/>
            <w:hideMark/>
          </w:tcPr>
          <w:p w14:paraId="7B24751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0ADFF0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E1E790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41988A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72F932A" w14:textId="77777777" w:rsidR="003062D9" w:rsidRPr="00F6011D" w:rsidRDefault="003062D9" w:rsidP="00F6011D">
            <w:pPr>
              <w:jc w:val="both"/>
              <w:rPr>
                <w:rFonts w:ascii="Arial" w:hAnsi="Arial" w:cs="Arial"/>
                <w:lang w:eastAsia="ru-RU"/>
              </w:rPr>
            </w:pPr>
            <w:r w:rsidRPr="00F6011D">
              <w:rPr>
                <w:rFonts w:ascii="Arial" w:hAnsi="Arial" w:cs="Arial"/>
                <w:lang w:eastAsia="ru-RU"/>
              </w:rPr>
              <w:t>569</w:t>
            </w:r>
          </w:p>
        </w:tc>
        <w:tc>
          <w:tcPr>
            <w:tcW w:w="1236" w:type="dxa"/>
            <w:tcBorders>
              <w:top w:val="nil"/>
              <w:left w:val="nil"/>
              <w:bottom w:val="single" w:sz="4" w:space="0" w:color="auto"/>
              <w:right w:val="single" w:sz="4" w:space="0" w:color="auto"/>
            </w:tcBorders>
            <w:shd w:val="clear" w:color="auto" w:fill="auto"/>
            <w:noWrap/>
            <w:vAlign w:val="bottom"/>
            <w:hideMark/>
          </w:tcPr>
          <w:p w14:paraId="172D62F7" w14:textId="77777777" w:rsidR="003062D9" w:rsidRPr="00F6011D" w:rsidRDefault="003062D9" w:rsidP="00F6011D">
            <w:pPr>
              <w:jc w:val="both"/>
              <w:rPr>
                <w:rFonts w:ascii="Arial" w:hAnsi="Arial" w:cs="Arial"/>
                <w:lang w:eastAsia="ru-RU"/>
              </w:rPr>
            </w:pPr>
            <w:r w:rsidRPr="00F6011D">
              <w:rPr>
                <w:rFonts w:ascii="Arial" w:hAnsi="Arial" w:cs="Arial"/>
                <w:lang w:eastAsia="ru-RU"/>
              </w:rPr>
              <w:t>515431.53</w:t>
            </w:r>
          </w:p>
        </w:tc>
        <w:tc>
          <w:tcPr>
            <w:tcW w:w="1356" w:type="dxa"/>
            <w:tcBorders>
              <w:top w:val="nil"/>
              <w:left w:val="nil"/>
              <w:bottom w:val="single" w:sz="4" w:space="0" w:color="auto"/>
              <w:right w:val="single" w:sz="4" w:space="0" w:color="auto"/>
            </w:tcBorders>
            <w:shd w:val="clear" w:color="auto" w:fill="auto"/>
            <w:noWrap/>
            <w:vAlign w:val="bottom"/>
            <w:hideMark/>
          </w:tcPr>
          <w:p w14:paraId="433A53C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1288899.45</w:t>
            </w:r>
          </w:p>
        </w:tc>
        <w:tc>
          <w:tcPr>
            <w:tcW w:w="2147" w:type="dxa"/>
            <w:tcBorders>
              <w:top w:val="nil"/>
              <w:left w:val="nil"/>
              <w:bottom w:val="single" w:sz="4" w:space="0" w:color="auto"/>
              <w:right w:val="single" w:sz="4" w:space="0" w:color="auto"/>
            </w:tcBorders>
            <w:shd w:val="clear" w:color="auto" w:fill="auto"/>
            <w:vAlign w:val="center"/>
            <w:hideMark/>
          </w:tcPr>
          <w:p w14:paraId="2FABEB8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17780C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093E08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4893F8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29CB1A2" w14:textId="77777777" w:rsidR="003062D9" w:rsidRPr="00F6011D" w:rsidRDefault="003062D9" w:rsidP="00F6011D">
            <w:pPr>
              <w:jc w:val="both"/>
              <w:rPr>
                <w:rFonts w:ascii="Arial" w:hAnsi="Arial" w:cs="Arial"/>
                <w:lang w:eastAsia="ru-RU"/>
              </w:rPr>
            </w:pPr>
            <w:r w:rsidRPr="00F6011D">
              <w:rPr>
                <w:rFonts w:ascii="Arial" w:hAnsi="Arial" w:cs="Arial"/>
                <w:lang w:eastAsia="ru-RU"/>
              </w:rPr>
              <w:t>570</w:t>
            </w:r>
          </w:p>
        </w:tc>
        <w:tc>
          <w:tcPr>
            <w:tcW w:w="1236" w:type="dxa"/>
            <w:tcBorders>
              <w:top w:val="nil"/>
              <w:left w:val="nil"/>
              <w:bottom w:val="single" w:sz="4" w:space="0" w:color="auto"/>
              <w:right w:val="single" w:sz="4" w:space="0" w:color="auto"/>
            </w:tcBorders>
            <w:shd w:val="clear" w:color="auto" w:fill="auto"/>
            <w:noWrap/>
            <w:vAlign w:val="bottom"/>
            <w:hideMark/>
          </w:tcPr>
          <w:p w14:paraId="40575F74" w14:textId="77777777" w:rsidR="003062D9" w:rsidRPr="00F6011D" w:rsidRDefault="003062D9" w:rsidP="00F6011D">
            <w:pPr>
              <w:jc w:val="both"/>
              <w:rPr>
                <w:rFonts w:ascii="Arial" w:hAnsi="Arial" w:cs="Arial"/>
                <w:lang w:eastAsia="ru-RU"/>
              </w:rPr>
            </w:pPr>
            <w:r w:rsidRPr="00F6011D">
              <w:rPr>
                <w:rFonts w:ascii="Arial" w:hAnsi="Arial" w:cs="Arial"/>
                <w:lang w:eastAsia="ru-RU"/>
              </w:rPr>
              <w:t>515424.74</w:t>
            </w:r>
          </w:p>
        </w:tc>
        <w:tc>
          <w:tcPr>
            <w:tcW w:w="1356" w:type="dxa"/>
            <w:tcBorders>
              <w:top w:val="nil"/>
              <w:left w:val="nil"/>
              <w:bottom w:val="single" w:sz="4" w:space="0" w:color="auto"/>
              <w:right w:val="single" w:sz="4" w:space="0" w:color="auto"/>
            </w:tcBorders>
            <w:shd w:val="clear" w:color="auto" w:fill="auto"/>
            <w:noWrap/>
            <w:vAlign w:val="bottom"/>
            <w:hideMark/>
          </w:tcPr>
          <w:p w14:paraId="72F5C98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1288916.05</w:t>
            </w:r>
          </w:p>
        </w:tc>
        <w:tc>
          <w:tcPr>
            <w:tcW w:w="2147" w:type="dxa"/>
            <w:tcBorders>
              <w:top w:val="nil"/>
              <w:left w:val="nil"/>
              <w:bottom w:val="single" w:sz="4" w:space="0" w:color="auto"/>
              <w:right w:val="single" w:sz="4" w:space="0" w:color="auto"/>
            </w:tcBorders>
            <w:shd w:val="clear" w:color="auto" w:fill="auto"/>
            <w:vAlign w:val="center"/>
            <w:hideMark/>
          </w:tcPr>
          <w:p w14:paraId="5A41C29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7D4219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01A1AF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2ED9EB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0574163" w14:textId="77777777" w:rsidR="003062D9" w:rsidRPr="00F6011D" w:rsidRDefault="003062D9" w:rsidP="00F6011D">
            <w:pPr>
              <w:jc w:val="both"/>
              <w:rPr>
                <w:rFonts w:ascii="Arial" w:hAnsi="Arial" w:cs="Arial"/>
                <w:lang w:eastAsia="ru-RU"/>
              </w:rPr>
            </w:pPr>
            <w:r w:rsidRPr="00F6011D">
              <w:rPr>
                <w:rFonts w:ascii="Arial" w:hAnsi="Arial" w:cs="Arial"/>
                <w:lang w:eastAsia="ru-RU"/>
              </w:rPr>
              <w:t>571</w:t>
            </w:r>
          </w:p>
        </w:tc>
        <w:tc>
          <w:tcPr>
            <w:tcW w:w="1236" w:type="dxa"/>
            <w:tcBorders>
              <w:top w:val="nil"/>
              <w:left w:val="nil"/>
              <w:bottom w:val="single" w:sz="4" w:space="0" w:color="auto"/>
              <w:right w:val="single" w:sz="4" w:space="0" w:color="auto"/>
            </w:tcBorders>
            <w:shd w:val="clear" w:color="auto" w:fill="auto"/>
            <w:noWrap/>
            <w:vAlign w:val="bottom"/>
            <w:hideMark/>
          </w:tcPr>
          <w:p w14:paraId="1E744BE8" w14:textId="77777777" w:rsidR="003062D9" w:rsidRPr="00F6011D" w:rsidRDefault="003062D9" w:rsidP="00F6011D">
            <w:pPr>
              <w:jc w:val="both"/>
              <w:rPr>
                <w:rFonts w:ascii="Arial" w:hAnsi="Arial" w:cs="Arial"/>
                <w:lang w:eastAsia="ru-RU"/>
              </w:rPr>
            </w:pPr>
            <w:r w:rsidRPr="00F6011D">
              <w:rPr>
                <w:rFonts w:ascii="Arial" w:hAnsi="Arial" w:cs="Arial"/>
                <w:lang w:eastAsia="ru-RU"/>
              </w:rPr>
              <w:t>515095.04</w:t>
            </w:r>
          </w:p>
        </w:tc>
        <w:tc>
          <w:tcPr>
            <w:tcW w:w="1356" w:type="dxa"/>
            <w:tcBorders>
              <w:top w:val="nil"/>
              <w:left w:val="nil"/>
              <w:bottom w:val="single" w:sz="4" w:space="0" w:color="auto"/>
              <w:right w:val="single" w:sz="4" w:space="0" w:color="auto"/>
            </w:tcBorders>
            <w:shd w:val="clear" w:color="auto" w:fill="auto"/>
            <w:noWrap/>
            <w:vAlign w:val="bottom"/>
            <w:hideMark/>
          </w:tcPr>
          <w:p w14:paraId="6E90CE0F" w14:textId="77777777" w:rsidR="003062D9" w:rsidRPr="00F6011D" w:rsidRDefault="003062D9" w:rsidP="00F6011D">
            <w:pPr>
              <w:jc w:val="both"/>
              <w:rPr>
                <w:rFonts w:ascii="Arial" w:hAnsi="Arial" w:cs="Arial"/>
                <w:lang w:eastAsia="ru-RU"/>
              </w:rPr>
            </w:pPr>
            <w:r w:rsidRPr="00F6011D">
              <w:rPr>
                <w:rFonts w:ascii="Arial" w:hAnsi="Arial" w:cs="Arial"/>
                <w:lang w:eastAsia="ru-RU"/>
              </w:rPr>
              <w:t>1289006.93</w:t>
            </w:r>
          </w:p>
        </w:tc>
        <w:tc>
          <w:tcPr>
            <w:tcW w:w="2147" w:type="dxa"/>
            <w:tcBorders>
              <w:top w:val="nil"/>
              <w:left w:val="nil"/>
              <w:bottom w:val="single" w:sz="4" w:space="0" w:color="auto"/>
              <w:right w:val="single" w:sz="4" w:space="0" w:color="auto"/>
            </w:tcBorders>
            <w:shd w:val="clear" w:color="auto" w:fill="auto"/>
            <w:vAlign w:val="center"/>
            <w:hideMark/>
          </w:tcPr>
          <w:p w14:paraId="443DF9E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8A9E94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966AC5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FE3F39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0EF36B6" w14:textId="77777777" w:rsidR="003062D9" w:rsidRPr="00F6011D" w:rsidRDefault="003062D9" w:rsidP="00F6011D">
            <w:pPr>
              <w:jc w:val="both"/>
              <w:rPr>
                <w:rFonts w:ascii="Arial" w:hAnsi="Arial" w:cs="Arial"/>
                <w:lang w:eastAsia="ru-RU"/>
              </w:rPr>
            </w:pPr>
            <w:r w:rsidRPr="00F6011D">
              <w:rPr>
                <w:rFonts w:ascii="Arial" w:hAnsi="Arial" w:cs="Arial"/>
                <w:lang w:eastAsia="ru-RU"/>
              </w:rPr>
              <w:t>572</w:t>
            </w:r>
          </w:p>
        </w:tc>
        <w:tc>
          <w:tcPr>
            <w:tcW w:w="1236" w:type="dxa"/>
            <w:tcBorders>
              <w:top w:val="nil"/>
              <w:left w:val="nil"/>
              <w:bottom w:val="single" w:sz="4" w:space="0" w:color="auto"/>
              <w:right w:val="single" w:sz="4" w:space="0" w:color="auto"/>
            </w:tcBorders>
            <w:shd w:val="clear" w:color="auto" w:fill="auto"/>
            <w:noWrap/>
            <w:vAlign w:val="bottom"/>
            <w:hideMark/>
          </w:tcPr>
          <w:p w14:paraId="2412C89A" w14:textId="77777777" w:rsidR="003062D9" w:rsidRPr="00F6011D" w:rsidRDefault="003062D9" w:rsidP="00F6011D">
            <w:pPr>
              <w:jc w:val="both"/>
              <w:rPr>
                <w:rFonts w:ascii="Arial" w:hAnsi="Arial" w:cs="Arial"/>
                <w:lang w:eastAsia="ru-RU"/>
              </w:rPr>
            </w:pPr>
            <w:r w:rsidRPr="00F6011D">
              <w:rPr>
                <w:rFonts w:ascii="Arial" w:hAnsi="Arial" w:cs="Arial"/>
                <w:lang w:eastAsia="ru-RU"/>
              </w:rPr>
              <w:t>514855.94</w:t>
            </w:r>
          </w:p>
        </w:tc>
        <w:tc>
          <w:tcPr>
            <w:tcW w:w="1356" w:type="dxa"/>
            <w:tcBorders>
              <w:top w:val="nil"/>
              <w:left w:val="nil"/>
              <w:bottom w:val="single" w:sz="4" w:space="0" w:color="auto"/>
              <w:right w:val="single" w:sz="4" w:space="0" w:color="auto"/>
            </w:tcBorders>
            <w:shd w:val="clear" w:color="auto" w:fill="auto"/>
            <w:noWrap/>
            <w:vAlign w:val="bottom"/>
            <w:hideMark/>
          </w:tcPr>
          <w:p w14:paraId="7FA67650" w14:textId="77777777" w:rsidR="003062D9" w:rsidRPr="00F6011D" w:rsidRDefault="003062D9" w:rsidP="00F6011D">
            <w:pPr>
              <w:jc w:val="both"/>
              <w:rPr>
                <w:rFonts w:ascii="Arial" w:hAnsi="Arial" w:cs="Arial"/>
                <w:lang w:eastAsia="ru-RU"/>
              </w:rPr>
            </w:pPr>
            <w:r w:rsidRPr="00F6011D">
              <w:rPr>
                <w:rFonts w:ascii="Arial" w:hAnsi="Arial" w:cs="Arial"/>
                <w:lang w:eastAsia="ru-RU"/>
              </w:rPr>
              <w:t>1289168.08</w:t>
            </w:r>
          </w:p>
        </w:tc>
        <w:tc>
          <w:tcPr>
            <w:tcW w:w="2147" w:type="dxa"/>
            <w:tcBorders>
              <w:top w:val="nil"/>
              <w:left w:val="nil"/>
              <w:bottom w:val="single" w:sz="4" w:space="0" w:color="auto"/>
              <w:right w:val="single" w:sz="4" w:space="0" w:color="auto"/>
            </w:tcBorders>
            <w:shd w:val="clear" w:color="auto" w:fill="auto"/>
            <w:vAlign w:val="center"/>
            <w:hideMark/>
          </w:tcPr>
          <w:p w14:paraId="3015C80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EA6D2C3"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70F05B1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95BC44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70517DC" w14:textId="77777777" w:rsidR="003062D9" w:rsidRPr="00F6011D" w:rsidRDefault="003062D9" w:rsidP="00F6011D">
            <w:pPr>
              <w:jc w:val="both"/>
              <w:rPr>
                <w:rFonts w:ascii="Arial" w:hAnsi="Arial" w:cs="Arial"/>
                <w:lang w:eastAsia="ru-RU"/>
              </w:rPr>
            </w:pPr>
            <w:r w:rsidRPr="00F6011D">
              <w:rPr>
                <w:rFonts w:ascii="Arial" w:hAnsi="Arial" w:cs="Arial"/>
                <w:lang w:eastAsia="ru-RU"/>
              </w:rPr>
              <w:t>573</w:t>
            </w:r>
          </w:p>
        </w:tc>
        <w:tc>
          <w:tcPr>
            <w:tcW w:w="1236" w:type="dxa"/>
            <w:tcBorders>
              <w:top w:val="nil"/>
              <w:left w:val="nil"/>
              <w:bottom w:val="single" w:sz="4" w:space="0" w:color="auto"/>
              <w:right w:val="single" w:sz="4" w:space="0" w:color="auto"/>
            </w:tcBorders>
            <w:shd w:val="clear" w:color="auto" w:fill="auto"/>
            <w:noWrap/>
            <w:vAlign w:val="bottom"/>
            <w:hideMark/>
          </w:tcPr>
          <w:p w14:paraId="1971469D" w14:textId="77777777" w:rsidR="003062D9" w:rsidRPr="00F6011D" w:rsidRDefault="003062D9" w:rsidP="00F6011D">
            <w:pPr>
              <w:jc w:val="both"/>
              <w:rPr>
                <w:rFonts w:ascii="Arial" w:hAnsi="Arial" w:cs="Arial"/>
                <w:lang w:eastAsia="ru-RU"/>
              </w:rPr>
            </w:pPr>
            <w:r w:rsidRPr="00F6011D">
              <w:rPr>
                <w:rFonts w:ascii="Arial" w:hAnsi="Arial" w:cs="Arial"/>
                <w:lang w:eastAsia="ru-RU"/>
              </w:rPr>
              <w:t>514612.02</w:t>
            </w:r>
          </w:p>
        </w:tc>
        <w:tc>
          <w:tcPr>
            <w:tcW w:w="1356" w:type="dxa"/>
            <w:tcBorders>
              <w:top w:val="nil"/>
              <w:left w:val="nil"/>
              <w:bottom w:val="single" w:sz="4" w:space="0" w:color="auto"/>
              <w:right w:val="single" w:sz="4" w:space="0" w:color="auto"/>
            </w:tcBorders>
            <w:shd w:val="clear" w:color="auto" w:fill="auto"/>
            <w:noWrap/>
            <w:vAlign w:val="bottom"/>
            <w:hideMark/>
          </w:tcPr>
          <w:p w14:paraId="29AEB9E5" w14:textId="77777777" w:rsidR="003062D9" w:rsidRPr="00F6011D" w:rsidRDefault="003062D9" w:rsidP="00F6011D">
            <w:pPr>
              <w:jc w:val="both"/>
              <w:rPr>
                <w:rFonts w:ascii="Arial" w:hAnsi="Arial" w:cs="Arial"/>
                <w:lang w:eastAsia="ru-RU"/>
              </w:rPr>
            </w:pPr>
            <w:r w:rsidRPr="00F6011D">
              <w:rPr>
                <w:rFonts w:ascii="Arial" w:hAnsi="Arial" w:cs="Arial"/>
                <w:lang w:eastAsia="ru-RU"/>
              </w:rPr>
              <w:t>1289473.43</w:t>
            </w:r>
          </w:p>
        </w:tc>
        <w:tc>
          <w:tcPr>
            <w:tcW w:w="2147" w:type="dxa"/>
            <w:tcBorders>
              <w:top w:val="nil"/>
              <w:left w:val="nil"/>
              <w:bottom w:val="single" w:sz="4" w:space="0" w:color="auto"/>
              <w:right w:val="single" w:sz="4" w:space="0" w:color="auto"/>
            </w:tcBorders>
            <w:shd w:val="clear" w:color="auto" w:fill="auto"/>
            <w:vAlign w:val="center"/>
            <w:hideMark/>
          </w:tcPr>
          <w:p w14:paraId="2F1E5D4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AEC895D"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1F5E8D3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5DAD2C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084CC94" w14:textId="77777777" w:rsidR="003062D9" w:rsidRPr="00F6011D" w:rsidRDefault="003062D9" w:rsidP="00F6011D">
            <w:pPr>
              <w:jc w:val="both"/>
              <w:rPr>
                <w:rFonts w:ascii="Arial" w:hAnsi="Arial" w:cs="Arial"/>
                <w:lang w:eastAsia="ru-RU"/>
              </w:rPr>
            </w:pPr>
            <w:r w:rsidRPr="00F6011D">
              <w:rPr>
                <w:rFonts w:ascii="Arial" w:hAnsi="Arial" w:cs="Arial"/>
                <w:lang w:eastAsia="ru-RU"/>
              </w:rPr>
              <w:t>574</w:t>
            </w:r>
          </w:p>
        </w:tc>
        <w:tc>
          <w:tcPr>
            <w:tcW w:w="1236" w:type="dxa"/>
            <w:tcBorders>
              <w:top w:val="nil"/>
              <w:left w:val="nil"/>
              <w:bottom w:val="single" w:sz="4" w:space="0" w:color="auto"/>
              <w:right w:val="single" w:sz="4" w:space="0" w:color="auto"/>
            </w:tcBorders>
            <w:shd w:val="clear" w:color="auto" w:fill="auto"/>
            <w:noWrap/>
            <w:vAlign w:val="bottom"/>
            <w:hideMark/>
          </w:tcPr>
          <w:p w14:paraId="21A910E0" w14:textId="77777777" w:rsidR="003062D9" w:rsidRPr="00F6011D" w:rsidRDefault="003062D9" w:rsidP="00F6011D">
            <w:pPr>
              <w:jc w:val="both"/>
              <w:rPr>
                <w:rFonts w:ascii="Arial" w:hAnsi="Arial" w:cs="Arial"/>
                <w:lang w:eastAsia="ru-RU"/>
              </w:rPr>
            </w:pPr>
            <w:r w:rsidRPr="00F6011D">
              <w:rPr>
                <w:rFonts w:ascii="Arial" w:hAnsi="Arial" w:cs="Arial"/>
                <w:lang w:eastAsia="ru-RU"/>
              </w:rPr>
              <w:t>514496.93</w:t>
            </w:r>
          </w:p>
        </w:tc>
        <w:tc>
          <w:tcPr>
            <w:tcW w:w="1356" w:type="dxa"/>
            <w:tcBorders>
              <w:top w:val="nil"/>
              <w:left w:val="nil"/>
              <w:bottom w:val="single" w:sz="4" w:space="0" w:color="auto"/>
              <w:right w:val="single" w:sz="4" w:space="0" w:color="auto"/>
            </w:tcBorders>
            <w:shd w:val="clear" w:color="auto" w:fill="auto"/>
            <w:noWrap/>
            <w:vAlign w:val="bottom"/>
            <w:hideMark/>
          </w:tcPr>
          <w:p w14:paraId="6DF9234F" w14:textId="77777777" w:rsidR="003062D9" w:rsidRPr="00F6011D" w:rsidRDefault="003062D9" w:rsidP="00F6011D">
            <w:pPr>
              <w:jc w:val="both"/>
              <w:rPr>
                <w:rFonts w:ascii="Arial" w:hAnsi="Arial" w:cs="Arial"/>
                <w:lang w:eastAsia="ru-RU"/>
              </w:rPr>
            </w:pPr>
            <w:r w:rsidRPr="00F6011D">
              <w:rPr>
                <w:rFonts w:ascii="Arial" w:hAnsi="Arial" w:cs="Arial"/>
                <w:lang w:eastAsia="ru-RU"/>
              </w:rPr>
              <w:t>1289677.42</w:t>
            </w:r>
          </w:p>
        </w:tc>
        <w:tc>
          <w:tcPr>
            <w:tcW w:w="2147" w:type="dxa"/>
            <w:tcBorders>
              <w:top w:val="nil"/>
              <w:left w:val="nil"/>
              <w:bottom w:val="single" w:sz="4" w:space="0" w:color="auto"/>
              <w:right w:val="single" w:sz="4" w:space="0" w:color="auto"/>
            </w:tcBorders>
            <w:shd w:val="clear" w:color="auto" w:fill="auto"/>
            <w:vAlign w:val="center"/>
            <w:hideMark/>
          </w:tcPr>
          <w:p w14:paraId="09CC87E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686B304"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788E4AD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D487FB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6D51C0C" w14:textId="77777777" w:rsidR="003062D9" w:rsidRPr="00F6011D" w:rsidRDefault="003062D9" w:rsidP="00F6011D">
            <w:pPr>
              <w:jc w:val="both"/>
              <w:rPr>
                <w:rFonts w:ascii="Arial" w:hAnsi="Arial" w:cs="Arial"/>
                <w:lang w:eastAsia="ru-RU"/>
              </w:rPr>
            </w:pPr>
            <w:r w:rsidRPr="00F6011D">
              <w:rPr>
                <w:rFonts w:ascii="Arial" w:hAnsi="Arial" w:cs="Arial"/>
                <w:lang w:eastAsia="ru-RU"/>
              </w:rPr>
              <w:t>575</w:t>
            </w:r>
          </w:p>
        </w:tc>
        <w:tc>
          <w:tcPr>
            <w:tcW w:w="1236" w:type="dxa"/>
            <w:tcBorders>
              <w:top w:val="nil"/>
              <w:left w:val="nil"/>
              <w:bottom w:val="single" w:sz="4" w:space="0" w:color="auto"/>
              <w:right w:val="single" w:sz="4" w:space="0" w:color="auto"/>
            </w:tcBorders>
            <w:shd w:val="clear" w:color="auto" w:fill="auto"/>
            <w:noWrap/>
            <w:vAlign w:val="bottom"/>
            <w:hideMark/>
          </w:tcPr>
          <w:p w14:paraId="28A1C696" w14:textId="77777777" w:rsidR="003062D9" w:rsidRPr="00F6011D" w:rsidRDefault="003062D9" w:rsidP="00F6011D">
            <w:pPr>
              <w:jc w:val="both"/>
              <w:rPr>
                <w:rFonts w:ascii="Arial" w:hAnsi="Arial" w:cs="Arial"/>
                <w:lang w:eastAsia="ru-RU"/>
              </w:rPr>
            </w:pPr>
            <w:r w:rsidRPr="00F6011D">
              <w:rPr>
                <w:rFonts w:ascii="Arial" w:hAnsi="Arial" w:cs="Arial"/>
                <w:lang w:eastAsia="ru-RU"/>
              </w:rPr>
              <w:t>514415.10</w:t>
            </w:r>
          </w:p>
        </w:tc>
        <w:tc>
          <w:tcPr>
            <w:tcW w:w="1356" w:type="dxa"/>
            <w:tcBorders>
              <w:top w:val="nil"/>
              <w:left w:val="nil"/>
              <w:bottom w:val="single" w:sz="4" w:space="0" w:color="auto"/>
              <w:right w:val="single" w:sz="4" w:space="0" w:color="auto"/>
            </w:tcBorders>
            <w:shd w:val="clear" w:color="auto" w:fill="auto"/>
            <w:noWrap/>
            <w:vAlign w:val="bottom"/>
            <w:hideMark/>
          </w:tcPr>
          <w:p w14:paraId="614C343E" w14:textId="77777777" w:rsidR="003062D9" w:rsidRPr="00F6011D" w:rsidRDefault="003062D9" w:rsidP="00F6011D">
            <w:pPr>
              <w:jc w:val="both"/>
              <w:rPr>
                <w:rFonts w:ascii="Arial" w:hAnsi="Arial" w:cs="Arial"/>
                <w:lang w:eastAsia="ru-RU"/>
              </w:rPr>
            </w:pPr>
            <w:r w:rsidRPr="00F6011D">
              <w:rPr>
                <w:rFonts w:ascii="Arial" w:hAnsi="Arial" w:cs="Arial"/>
                <w:lang w:eastAsia="ru-RU"/>
              </w:rPr>
              <w:t>1289938.58</w:t>
            </w:r>
          </w:p>
        </w:tc>
        <w:tc>
          <w:tcPr>
            <w:tcW w:w="2147" w:type="dxa"/>
            <w:tcBorders>
              <w:top w:val="nil"/>
              <w:left w:val="nil"/>
              <w:bottom w:val="single" w:sz="4" w:space="0" w:color="auto"/>
              <w:right w:val="single" w:sz="4" w:space="0" w:color="auto"/>
            </w:tcBorders>
            <w:shd w:val="clear" w:color="auto" w:fill="auto"/>
            <w:vAlign w:val="center"/>
            <w:hideMark/>
          </w:tcPr>
          <w:p w14:paraId="437D20D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2629F2B"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0C81092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897D89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158A748" w14:textId="77777777" w:rsidR="003062D9" w:rsidRPr="00F6011D" w:rsidRDefault="003062D9" w:rsidP="00F6011D">
            <w:pPr>
              <w:jc w:val="both"/>
              <w:rPr>
                <w:rFonts w:ascii="Arial" w:hAnsi="Arial" w:cs="Arial"/>
                <w:lang w:eastAsia="ru-RU"/>
              </w:rPr>
            </w:pPr>
            <w:r w:rsidRPr="00F6011D">
              <w:rPr>
                <w:rFonts w:ascii="Arial" w:hAnsi="Arial" w:cs="Arial"/>
                <w:lang w:eastAsia="ru-RU"/>
              </w:rPr>
              <w:t>576</w:t>
            </w:r>
          </w:p>
        </w:tc>
        <w:tc>
          <w:tcPr>
            <w:tcW w:w="1236" w:type="dxa"/>
            <w:tcBorders>
              <w:top w:val="nil"/>
              <w:left w:val="nil"/>
              <w:bottom w:val="single" w:sz="4" w:space="0" w:color="auto"/>
              <w:right w:val="single" w:sz="4" w:space="0" w:color="auto"/>
            </w:tcBorders>
            <w:shd w:val="clear" w:color="auto" w:fill="auto"/>
            <w:noWrap/>
            <w:vAlign w:val="bottom"/>
            <w:hideMark/>
          </w:tcPr>
          <w:p w14:paraId="71167581" w14:textId="77777777" w:rsidR="003062D9" w:rsidRPr="00F6011D" w:rsidRDefault="003062D9" w:rsidP="00F6011D">
            <w:pPr>
              <w:jc w:val="both"/>
              <w:rPr>
                <w:rFonts w:ascii="Arial" w:hAnsi="Arial" w:cs="Arial"/>
                <w:lang w:eastAsia="ru-RU"/>
              </w:rPr>
            </w:pPr>
            <w:r w:rsidRPr="00F6011D">
              <w:rPr>
                <w:rFonts w:ascii="Arial" w:hAnsi="Arial" w:cs="Arial"/>
                <w:lang w:eastAsia="ru-RU"/>
              </w:rPr>
              <w:t>514382.86</w:t>
            </w:r>
          </w:p>
        </w:tc>
        <w:tc>
          <w:tcPr>
            <w:tcW w:w="1356" w:type="dxa"/>
            <w:tcBorders>
              <w:top w:val="nil"/>
              <w:left w:val="nil"/>
              <w:bottom w:val="single" w:sz="4" w:space="0" w:color="auto"/>
              <w:right w:val="single" w:sz="4" w:space="0" w:color="auto"/>
            </w:tcBorders>
            <w:shd w:val="clear" w:color="auto" w:fill="auto"/>
            <w:noWrap/>
            <w:vAlign w:val="bottom"/>
            <w:hideMark/>
          </w:tcPr>
          <w:p w14:paraId="05A6DBEA"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1290030.07</w:t>
            </w:r>
          </w:p>
        </w:tc>
        <w:tc>
          <w:tcPr>
            <w:tcW w:w="2147" w:type="dxa"/>
            <w:tcBorders>
              <w:top w:val="nil"/>
              <w:left w:val="nil"/>
              <w:bottom w:val="single" w:sz="4" w:space="0" w:color="auto"/>
              <w:right w:val="single" w:sz="4" w:space="0" w:color="auto"/>
            </w:tcBorders>
            <w:shd w:val="clear" w:color="auto" w:fill="auto"/>
            <w:vAlign w:val="center"/>
            <w:hideMark/>
          </w:tcPr>
          <w:p w14:paraId="6D4F51D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7035091"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75368BA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BCDF6B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45BD8F8" w14:textId="77777777" w:rsidR="003062D9" w:rsidRPr="00F6011D" w:rsidRDefault="003062D9" w:rsidP="00F6011D">
            <w:pPr>
              <w:jc w:val="both"/>
              <w:rPr>
                <w:rFonts w:ascii="Arial" w:hAnsi="Arial" w:cs="Arial"/>
                <w:lang w:eastAsia="ru-RU"/>
              </w:rPr>
            </w:pPr>
            <w:r w:rsidRPr="00F6011D">
              <w:rPr>
                <w:rFonts w:ascii="Arial" w:hAnsi="Arial" w:cs="Arial"/>
                <w:lang w:eastAsia="ru-RU"/>
              </w:rPr>
              <w:t>577</w:t>
            </w:r>
          </w:p>
        </w:tc>
        <w:tc>
          <w:tcPr>
            <w:tcW w:w="1236" w:type="dxa"/>
            <w:tcBorders>
              <w:top w:val="nil"/>
              <w:left w:val="nil"/>
              <w:bottom w:val="single" w:sz="4" w:space="0" w:color="auto"/>
              <w:right w:val="single" w:sz="4" w:space="0" w:color="auto"/>
            </w:tcBorders>
            <w:shd w:val="clear" w:color="auto" w:fill="auto"/>
            <w:noWrap/>
            <w:vAlign w:val="bottom"/>
            <w:hideMark/>
          </w:tcPr>
          <w:p w14:paraId="529F4E9A" w14:textId="77777777" w:rsidR="003062D9" w:rsidRPr="00F6011D" w:rsidRDefault="003062D9" w:rsidP="00F6011D">
            <w:pPr>
              <w:jc w:val="both"/>
              <w:rPr>
                <w:rFonts w:ascii="Arial" w:hAnsi="Arial" w:cs="Arial"/>
                <w:lang w:eastAsia="ru-RU"/>
              </w:rPr>
            </w:pPr>
            <w:r w:rsidRPr="00F6011D">
              <w:rPr>
                <w:rFonts w:ascii="Arial" w:hAnsi="Arial" w:cs="Arial"/>
                <w:lang w:eastAsia="ru-RU"/>
              </w:rPr>
              <w:t>514281.63</w:t>
            </w:r>
          </w:p>
        </w:tc>
        <w:tc>
          <w:tcPr>
            <w:tcW w:w="1356" w:type="dxa"/>
            <w:tcBorders>
              <w:top w:val="nil"/>
              <w:left w:val="nil"/>
              <w:bottom w:val="single" w:sz="4" w:space="0" w:color="auto"/>
              <w:right w:val="single" w:sz="4" w:space="0" w:color="auto"/>
            </w:tcBorders>
            <w:shd w:val="clear" w:color="auto" w:fill="auto"/>
            <w:noWrap/>
            <w:vAlign w:val="bottom"/>
            <w:hideMark/>
          </w:tcPr>
          <w:p w14:paraId="44973FBD" w14:textId="77777777" w:rsidR="003062D9" w:rsidRPr="00F6011D" w:rsidRDefault="003062D9" w:rsidP="00F6011D">
            <w:pPr>
              <w:jc w:val="both"/>
              <w:rPr>
                <w:rFonts w:ascii="Arial" w:hAnsi="Arial" w:cs="Arial"/>
                <w:lang w:eastAsia="ru-RU"/>
              </w:rPr>
            </w:pPr>
            <w:r w:rsidRPr="00F6011D">
              <w:rPr>
                <w:rFonts w:ascii="Arial" w:hAnsi="Arial" w:cs="Arial"/>
                <w:lang w:eastAsia="ru-RU"/>
              </w:rPr>
              <w:t>1290183.75</w:t>
            </w:r>
          </w:p>
        </w:tc>
        <w:tc>
          <w:tcPr>
            <w:tcW w:w="2147" w:type="dxa"/>
            <w:tcBorders>
              <w:top w:val="nil"/>
              <w:left w:val="nil"/>
              <w:bottom w:val="single" w:sz="4" w:space="0" w:color="auto"/>
              <w:right w:val="single" w:sz="4" w:space="0" w:color="auto"/>
            </w:tcBorders>
            <w:shd w:val="clear" w:color="auto" w:fill="auto"/>
            <w:vAlign w:val="center"/>
            <w:hideMark/>
          </w:tcPr>
          <w:p w14:paraId="79750EA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AC0D49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2A8ABA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EAEB98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77F9F2E" w14:textId="77777777" w:rsidR="003062D9" w:rsidRPr="00F6011D" w:rsidRDefault="003062D9" w:rsidP="00F6011D">
            <w:pPr>
              <w:jc w:val="both"/>
              <w:rPr>
                <w:rFonts w:ascii="Arial" w:hAnsi="Arial" w:cs="Arial"/>
                <w:lang w:eastAsia="ru-RU"/>
              </w:rPr>
            </w:pPr>
            <w:r w:rsidRPr="00F6011D">
              <w:rPr>
                <w:rFonts w:ascii="Arial" w:hAnsi="Arial" w:cs="Arial"/>
                <w:lang w:eastAsia="ru-RU"/>
              </w:rPr>
              <w:t>578</w:t>
            </w:r>
          </w:p>
        </w:tc>
        <w:tc>
          <w:tcPr>
            <w:tcW w:w="1236" w:type="dxa"/>
            <w:tcBorders>
              <w:top w:val="nil"/>
              <w:left w:val="nil"/>
              <w:bottom w:val="single" w:sz="4" w:space="0" w:color="auto"/>
              <w:right w:val="single" w:sz="4" w:space="0" w:color="auto"/>
            </w:tcBorders>
            <w:shd w:val="clear" w:color="auto" w:fill="auto"/>
            <w:noWrap/>
            <w:vAlign w:val="bottom"/>
            <w:hideMark/>
          </w:tcPr>
          <w:p w14:paraId="360A7E7B" w14:textId="77777777" w:rsidR="003062D9" w:rsidRPr="00F6011D" w:rsidRDefault="003062D9" w:rsidP="00F6011D">
            <w:pPr>
              <w:jc w:val="both"/>
              <w:rPr>
                <w:rFonts w:ascii="Arial" w:hAnsi="Arial" w:cs="Arial"/>
                <w:lang w:eastAsia="ru-RU"/>
              </w:rPr>
            </w:pPr>
            <w:r w:rsidRPr="00F6011D">
              <w:rPr>
                <w:rFonts w:ascii="Arial" w:hAnsi="Arial" w:cs="Arial"/>
                <w:lang w:eastAsia="ru-RU"/>
              </w:rPr>
              <w:t>514276.13</w:t>
            </w:r>
          </w:p>
        </w:tc>
        <w:tc>
          <w:tcPr>
            <w:tcW w:w="1356" w:type="dxa"/>
            <w:tcBorders>
              <w:top w:val="nil"/>
              <w:left w:val="nil"/>
              <w:bottom w:val="single" w:sz="4" w:space="0" w:color="auto"/>
              <w:right w:val="single" w:sz="4" w:space="0" w:color="auto"/>
            </w:tcBorders>
            <w:shd w:val="clear" w:color="auto" w:fill="auto"/>
            <w:noWrap/>
            <w:vAlign w:val="bottom"/>
            <w:hideMark/>
          </w:tcPr>
          <w:p w14:paraId="4BA2F532" w14:textId="77777777" w:rsidR="003062D9" w:rsidRPr="00F6011D" w:rsidRDefault="003062D9" w:rsidP="00F6011D">
            <w:pPr>
              <w:jc w:val="both"/>
              <w:rPr>
                <w:rFonts w:ascii="Arial" w:hAnsi="Arial" w:cs="Arial"/>
                <w:lang w:eastAsia="ru-RU"/>
              </w:rPr>
            </w:pPr>
            <w:r w:rsidRPr="00F6011D">
              <w:rPr>
                <w:rFonts w:ascii="Arial" w:hAnsi="Arial" w:cs="Arial"/>
                <w:lang w:eastAsia="ru-RU"/>
              </w:rPr>
              <w:t>1290192.40</w:t>
            </w:r>
          </w:p>
        </w:tc>
        <w:tc>
          <w:tcPr>
            <w:tcW w:w="2147" w:type="dxa"/>
            <w:tcBorders>
              <w:top w:val="nil"/>
              <w:left w:val="nil"/>
              <w:bottom w:val="single" w:sz="4" w:space="0" w:color="auto"/>
              <w:right w:val="single" w:sz="4" w:space="0" w:color="auto"/>
            </w:tcBorders>
            <w:shd w:val="clear" w:color="auto" w:fill="auto"/>
            <w:vAlign w:val="center"/>
            <w:hideMark/>
          </w:tcPr>
          <w:p w14:paraId="45A5681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596130A"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19654FA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499D2D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010386C" w14:textId="77777777" w:rsidR="003062D9" w:rsidRPr="00F6011D" w:rsidRDefault="003062D9" w:rsidP="00F6011D">
            <w:pPr>
              <w:jc w:val="both"/>
              <w:rPr>
                <w:rFonts w:ascii="Arial" w:hAnsi="Arial" w:cs="Arial"/>
                <w:lang w:eastAsia="ru-RU"/>
              </w:rPr>
            </w:pPr>
            <w:r w:rsidRPr="00F6011D">
              <w:rPr>
                <w:rFonts w:ascii="Arial" w:hAnsi="Arial" w:cs="Arial"/>
                <w:lang w:eastAsia="ru-RU"/>
              </w:rPr>
              <w:t>579</w:t>
            </w:r>
          </w:p>
        </w:tc>
        <w:tc>
          <w:tcPr>
            <w:tcW w:w="1236" w:type="dxa"/>
            <w:tcBorders>
              <w:top w:val="nil"/>
              <w:left w:val="nil"/>
              <w:bottom w:val="single" w:sz="4" w:space="0" w:color="auto"/>
              <w:right w:val="single" w:sz="4" w:space="0" w:color="auto"/>
            </w:tcBorders>
            <w:shd w:val="clear" w:color="auto" w:fill="auto"/>
            <w:noWrap/>
            <w:vAlign w:val="bottom"/>
            <w:hideMark/>
          </w:tcPr>
          <w:p w14:paraId="395172E8" w14:textId="77777777" w:rsidR="003062D9" w:rsidRPr="00F6011D" w:rsidRDefault="003062D9" w:rsidP="00F6011D">
            <w:pPr>
              <w:jc w:val="both"/>
              <w:rPr>
                <w:rFonts w:ascii="Arial" w:hAnsi="Arial" w:cs="Arial"/>
                <w:lang w:eastAsia="ru-RU"/>
              </w:rPr>
            </w:pPr>
            <w:r w:rsidRPr="00F6011D">
              <w:rPr>
                <w:rFonts w:ascii="Arial" w:hAnsi="Arial" w:cs="Arial"/>
                <w:lang w:eastAsia="ru-RU"/>
              </w:rPr>
              <w:t>514200.27</w:t>
            </w:r>
          </w:p>
        </w:tc>
        <w:tc>
          <w:tcPr>
            <w:tcW w:w="1356" w:type="dxa"/>
            <w:tcBorders>
              <w:top w:val="nil"/>
              <w:left w:val="nil"/>
              <w:bottom w:val="single" w:sz="4" w:space="0" w:color="auto"/>
              <w:right w:val="single" w:sz="4" w:space="0" w:color="auto"/>
            </w:tcBorders>
            <w:shd w:val="clear" w:color="auto" w:fill="auto"/>
            <w:noWrap/>
            <w:vAlign w:val="bottom"/>
            <w:hideMark/>
          </w:tcPr>
          <w:p w14:paraId="04B208E0" w14:textId="77777777" w:rsidR="003062D9" w:rsidRPr="00F6011D" w:rsidRDefault="003062D9" w:rsidP="00F6011D">
            <w:pPr>
              <w:jc w:val="both"/>
              <w:rPr>
                <w:rFonts w:ascii="Arial" w:hAnsi="Arial" w:cs="Arial"/>
                <w:lang w:eastAsia="ru-RU"/>
              </w:rPr>
            </w:pPr>
            <w:r w:rsidRPr="00F6011D">
              <w:rPr>
                <w:rFonts w:ascii="Arial" w:hAnsi="Arial" w:cs="Arial"/>
                <w:lang w:eastAsia="ru-RU"/>
              </w:rPr>
              <w:t>1290299.36</w:t>
            </w:r>
          </w:p>
        </w:tc>
        <w:tc>
          <w:tcPr>
            <w:tcW w:w="2147" w:type="dxa"/>
            <w:tcBorders>
              <w:top w:val="nil"/>
              <w:left w:val="nil"/>
              <w:bottom w:val="single" w:sz="4" w:space="0" w:color="auto"/>
              <w:right w:val="single" w:sz="4" w:space="0" w:color="auto"/>
            </w:tcBorders>
            <w:shd w:val="clear" w:color="auto" w:fill="auto"/>
            <w:vAlign w:val="center"/>
            <w:hideMark/>
          </w:tcPr>
          <w:p w14:paraId="3D0B1DA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E7CF31E"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4A87BE3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9A363E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C3A9A83"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580</w:t>
            </w:r>
          </w:p>
        </w:tc>
        <w:tc>
          <w:tcPr>
            <w:tcW w:w="1236" w:type="dxa"/>
            <w:tcBorders>
              <w:top w:val="nil"/>
              <w:left w:val="nil"/>
              <w:bottom w:val="single" w:sz="4" w:space="0" w:color="auto"/>
              <w:right w:val="single" w:sz="4" w:space="0" w:color="auto"/>
            </w:tcBorders>
            <w:shd w:val="clear" w:color="auto" w:fill="auto"/>
            <w:noWrap/>
            <w:vAlign w:val="bottom"/>
            <w:hideMark/>
          </w:tcPr>
          <w:p w14:paraId="5F465899" w14:textId="77777777" w:rsidR="003062D9" w:rsidRPr="00F6011D" w:rsidRDefault="003062D9" w:rsidP="00F6011D">
            <w:pPr>
              <w:jc w:val="both"/>
              <w:rPr>
                <w:rFonts w:ascii="Arial" w:hAnsi="Arial" w:cs="Arial"/>
                <w:lang w:eastAsia="ru-RU"/>
              </w:rPr>
            </w:pPr>
            <w:r w:rsidRPr="00F6011D">
              <w:rPr>
                <w:rFonts w:ascii="Arial" w:hAnsi="Arial" w:cs="Arial"/>
                <w:lang w:eastAsia="ru-RU"/>
              </w:rPr>
              <w:t>514107.46</w:t>
            </w:r>
          </w:p>
        </w:tc>
        <w:tc>
          <w:tcPr>
            <w:tcW w:w="1356" w:type="dxa"/>
            <w:tcBorders>
              <w:top w:val="nil"/>
              <w:left w:val="nil"/>
              <w:bottom w:val="single" w:sz="4" w:space="0" w:color="auto"/>
              <w:right w:val="single" w:sz="4" w:space="0" w:color="auto"/>
            </w:tcBorders>
            <w:shd w:val="clear" w:color="auto" w:fill="auto"/>
            <w:noWrap/>
            <w:vAlign w:val="bottom"/>
            <w:hideMark/>
          </w:tcPr>
          <w:p w14:paraId="28C1CA96" w14:textId="77777777" w:rsidR="003062D9" w:rsidRPr="00F6011D" w:rsidRDefault="003062D9" w:rsidP="00F6011D">
            <w:pPr>
              <w:jc w:val="both"/>
              <w:rPr>
                <w:rFonts w:ascii="Arial" w:hAnsi="Arial" w:cs="Arial"/>
                <w:lang w:eastAsia="ru-RU"/>
              </w:rPr>
            </w:pPr>
            <w:r w:rsidRPr="00F6011D">
              <w:rPr>
                <w:rFonts w:ascii="Arial" w:hAnsi="Arial" w:cs="Arial"/>
                <w:lang w:eastAsia="ru-RU"/>
              </w:rPr>
              <w:t>1290402.27</w:t>
            </w:r>
          </w:p>
        </w:tc>
        <w:tc>
          <w:tcPr>
            <w:tcW w:w="2147" w:type="dxa"/>
            <w:tcBorders>
              <w:top w:val="nil"/>
              <w:left w:val="nil"/>
              <w:bottom w:val="single" w:sz="4" w:space="0" w:color="auto"/>
              <w:right w:val="single" w:sz="4" w:space="0" w:color="auto"/>
            </w:tcBorders>
            <w:shd w:val="clear" w:color="auto" w:fill="auto"/>
            <w:vAlign w:val="center"/>
            <w:hideMark/>
          </w:tcPr>
          <w:p w14:paraId="2D85B0A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CD63660"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40F106E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1D7032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3D4CEC" w14:textId="77777777" w:rsidR="003062D9" w:rsidRPr="00F6011D" w:rsidRDefault="003062D9" w:rsidP="00F6011D">
            <w:pPr>
              <w:jc w:val="both"/>
              <w:rPr>
                <w:rFonts w:ascii="Arial" w:hAnsi="Arial" w:cs="Arial"/>
                <w:lang w:eastAsia="ru-RU"/>
              </w:rPr>
            </w:pPr>
            <w:r w:rsidRPr="00F6011D">
              <w:rPr>
                <w:rFonts w:ascii="Arial" w:hAnsi="Arial" w:cs="Arial"/>
                <w:lang w:eastAsia="ru-RU"/>
              </w:rPr>
              <w:t>581</w:t>
            </w:r>
          </w:p>
        </w:tc>
        <w:tc>
          <w:tcPr>
            <w:tcW w:w="1236" w:type="dxa"/>
            <w:tcBorders>
              <w:top w:val="nil"/>
              <w:left w:val="nil"/>
              <w:bottom w:val="single" w:sz="4" w:space="0" w:color="auto"/>
              <w:right w:val="single" w:sz="4" w:space="0" w:color="auto"/>
            </w:tcBorders>
            <w:shd w:val="clear" w:color="auto" w:fill="auto"/>
            <w:noWrap/>
            <w:vAlign w:val="bottom"/>
            <w:hideMark/>
          </w:tcPr>
          <w:p w14:paraId="26BCBAB3" w14:textId="77777777" w:rsidR="003062D9" w:rsidRPr="00F6011D" w:rsidRDefault="003062D9" w:rsidP="00F6011D">
            <w:pPr>
              <w:jc w:val="both"/>
              <w:rPr>
                <w:rFonts w:ascii="Arial" w:hAnsi="Arial" w:cs="Arial"/>
                <w:lang w:eastAsia="ru-RU"/>
              </w:rPr>
            </w:pPr>
            <w:r w:rsidRPr="00F6011D">
              <w:rPr>
                <w:rFonts w:ascii="Arial" w:hAnsi="Arial" w:cs="Arial"/>
                <w:lang w:eastAsia="ru-RU"/>
              </w:rPr>
              <w:t>513982.34</w:t>
            </w:r>
          </w:p>
        </w:tc>
        <w:tc>
          <w:tcPr>
            <w:tcW w:w="1356" w:type="dxa"/>
            <w:tcBorders>
              <w:top w:val="nil"/>
              <w:left w:val="nil"/>
              <w:bottom w:val="single" w:sz="4" w:space="0" w:color="auto"/>
              <w:right w:val="single" w:sz="4" w:space="0" w:color="auto"/>
            </w:tcBorders>
            <w:shd w:val="clear" w:color="auto" w:fill="auto"/>
            <w:noWrap/>
            <w:vAlign w:val="bottom"/>
            <w:hideMark/>
          </w:tcPr>
          <w:p w14:paraId="31532B03" w14:textId="77777777" w:rsidR="003062D9" w:rsidRPr="00F6011D" w:rsidRDefault="003062D9" w:rsidP="00F6011D">
            <w:pPr>
              <w:jc w:val="both"/>
              <w:rPr>
                <w:rFonts w:ascii="Arial" w:hAnsi="Arial" w:cs="Arial"/>
                <w:lang w:eastAsia="ru-RU"/>
              </w:rPr>
            </w:pPr>
            <w:r w:rsidRPr="00F6011D">
              <w:rPr>
                <w:rFonts w:ascii="Arial" w:hAnsi="Arial" w:cs="Arial"/>
                <w:lang w:eastAsia="ru-RU"/>
              </w:rPr>
              <w:t>1290497.14</w:t>
            </w:r>
          </w:p>
        </w:tc>
        <w:tc>
          <w:tcPr>
            <w:tcW w:w="2147" w:type="dxa"/>
            <w:tcBorders>
              <w:top w:val="nil"/>
              <w:left w:val="nil"/>
              <w:bottom w:val="single" w:sz="4" w:space="0" w:color="auto"/>
              <w:right w:val="single" w:sz="4" w:space="0" w:color="auto"/>
            </w:tcBorders>
            <w:shd w:val="clear" w:color="auto" w:fill="auto"/>
            <w:vAlign w:val="center"/>
            <w:hideMark/>
          </w:tcPr>
          <w:p w14:paraId="5EA5DE9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C593228"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24E5E03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340165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0A0EE52" w14:textId="77777777" w:rsidR="003062D9" w:rsidRPr="00F6011D" w:rsidRDefault="003062D9" w:rsidP="00F6011D">
            <w:pPr>
              <w:jc w:val="both"/>
              <w:rPr>
                <w:rFonts w:ascii="Arial" w:hAnsi="Arial" w:cs="Arial"/>
                <w:lang w:eastAsia="ru-RU"/>
              </w:rPr>
            </w:pPr>
            <w:r w:rsidRPr="00F6011D">
              <w:rPr>
                <w:rFonts w:ascii="Arial" w:hAnsi="Arial" w:cs="Arial"/>
                <w:lang w:eastAsia="ru-RU"/>
              </w:rPr>
              <w:t>582</w:t>
            </w:r>
          </w:p>
        </w:tc>
        <w:tc>
          <w:tcPr>
            <w:tcW w:w="1236" w:type="dxa"/>
            <w:tcBorders>
              <w:top w:val="nil"/>
              <w:left w:val="nil"/>
              <w:bottom w:val="single" w:sz="4" w:space="0" w:color="auto"/>
              <w:right w:val="single" w:sz="4" w:space="0" w:color="auto"/>
            </w:tcBorders>
            <w:shd w:val="clear" w:color="auto" w:fill="auto"/>
            <w:noWrap/>
            <w:vAlign w:val="bottom"/>
            <w:hideMark/>
          </w:tcPr>
          <w:p w14:paraId="48E3A2FE" w14:textId="77777777" w:rsidR="003062D9" w:rsidRPr="00F6011D" w:rsidRDefault="003062D9" w:rsidP="00F6011D">
            <w:pPr>
              <w:jc w:val="both"/>
              <w:rPr>
                <w:rFonts w:ascii="Arial" w:hAnsi="Arial" w:cs="Arial"/>
                <w:lang w:eastAsia="ru-RU"/>
              </w:rPr>
            </w:pPr>
            <w:r w:rsidRPr="00F6011D">
              <w:rPr>
                <w:rFonts w:ascii="Arial" w:hAnsi="Arial" w:cs="Arial"/>
                <w:lang w:eastAsia="ru-RU"/>
              </w:rPr>
              <w:t>513897.90</w:t>
            </w:r>
          </w:p>
        </w:tc>
        <w:tc>
          <w:tcPr>
            <w:tcW w:w="1356" w:type="dxa"/>
            <w:tcBorders>
              <w:top w:val="nil"/>
              <w:left w:val="nil"/>
              <w:bottom w:val="single" w:sz="4" w:space="0" w:color="auto"/>
              <w:right w:val="single" w:sz="4" w:space="0" w:color="auto"/>
            </w:tcBorders>
            <w:shd w:val="clear" w:color="auto" w:fill="auto"/>
            <w:noWrap/>
            <w:vAlign w:val="bottom"/>
            <w:hideMark/>
          </w:tcPr>
          <w:p w14:paraId="5FF0D6FE" w14:textId="77777777" w:rsidR="003062D9" w:rsidRPr="00F6011D" w:rsidRDefault="003062D9" w:rsidP="00F6011D">
            <w:pPr>
              <w:jc w:val="both"/>
              <w:rPr>
                <w:rFonts w:ascii="Arial" w:hAnsi="Arial" w:cs="Arial"/>
                <w:lang w:eastAsia="ru-RU"/>
              </w:rPr>
            </w:pPr>
            <w:r w:rsidRPr="00F6011D">
              <w:rPr>
                <w:rFonts w:ascii="Arial" w:hAnsi="Arial" w:cs="Arial"/>
                <w:lang w:eastAsia="ru-RU"/>
              </w:rPr>
              <w:t>1290528.24</w:t>
            </w:r>
          </w:p>
        </w:tc>
        <w:tc>
          <w:tcPr>
            <w:tcW w:w="2147" w:type="dxa"/>
            <w:tcBorders>
              <w:top w:val="nil"/>
              <w:left w:val="nil"/>
              <w:bottom w:val="single" w:sz="4" w:space="0" w:color="auto"/>
              <w:right w:val="single" w:sz="4" w:space="0" w:color="auto"/>
            </w:tcBorders>
            <w:shd w:val="clear" w:color="auto" w:fill="auto"/>
            <w:vAlign w:val="center"/>
            <w:hideMark/>
          </w:tcPr>
          <w:p w14:paraId="3574BD9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A9B2D17"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0E1DAB4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A7965D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CA6AC46" w14:textId="77777777" w:rsidR="003062D9" w:rsidRPr="00F6011D" w:rsidRDefault="003062D9" w:rsidP="00F6011D">
            <w:pPr>
              <w:jc w:val="both"/>
              <w:rPr>
                <w:rFonts w:ascii="Arial" w:hAnsi="Arial" w:cs="Arial"/>
                <w:lang w:eastAsia="ru-RU"/>
              </w:rPr>
            </w:pPr>
            <w:r w:rsidRPr="00F6011D">
              <w:rPr>
                <w:rFonts w:ascii="Arial" w:hAnsi="Arial" w:cs="Arial"/>
                <w:lang w:eastAsia="ru-RU"/>
              </w:rPr>
              <w:t>583</w:t>
            </w:r>
          </w:p>
        </w:tc>
        <w:tc>
          <w:tcPr>
            <w:tcW w:w="1236" w:type="dxa"/>
            <w:tcBorders>
              <w:top w:val="nil"/>
              <w:left w:val="nil"/>
              <w:bottom w:val="single" w:sz="4" w:space="0" w:color="auto"/>
              <w:right w:val="single" w:sz="4" w:space="0" w:color="auto"/>
            </w:tcBorders>
            <w:shd w:val="clear" w:color="auto" w:fill="auto"/>
            <w:noWrap/>
            <w:vAlign w:val="bottom"/>
            <w:hideMark/>
          </w:tcPr>
          <w:p w14:paraId="512BE600" w14:textId="77777777" w:rsidR="003062D9" w:rsidRPr="00F6011D" w:rsidRDefault="003062D9" w:rsidP="00F6011D">
            <w:pPr>
              <w:jc w:val="both"/>
              <w:rPr>
                <w:rFonts w:ascii="Arial" w:hAnsi="Arial" w:cs="Arial"/>
                <w:lang w:eastAsia="ru-RU"/>
              </w:rPr>
            </w:pPr>
            <w:r w:rsidRPr="00F6011D">
              <w:rPr>
                <w:rFonts w:ascii="Arial" w:hAnsi="Arial" w:cs="Arial"/>
                <w:lang w:eastAsia="ru-RU"/>
              </w:rPr>
              <w:t>513783.53</w:t>
            </w:r>
          </w:p>
        </w:tc>
        <w:tc>
          <w:tcPr>
            <w:tcW w:w="1356" w:type="dxa"/>
            <w:tcBorders>
              <w:top w:val="nil"/>
              <w:left w:val="nil"/>
              <w:bottom w:val="single" w:sz="4" w:space="0" w:color="auto"/>
              <w:right w:val="single" w:sz="4" w:space="0" w:color="auto"/>
            </w:tcBorders>
            <w:shd w:val="clear" w:color="auto" w:fill="auto"/>
            <w:noWrap/>
            <w:vAlign w:val="bottom"/>
            <w:hideMark/>
          </w:tcPr>
          <w:p w14:paraId="1C236F7C" w14:textId="77777777" w:rsidR="003062D9" w:rsidRPr="00F6011D" w:rsidRDefault="003062D9" w:rsidP="00F6011D">
            <w:pPr>
              <w:jc w:val="both"/>
              <w:rPr>
                <w:rFonts w:ascii="Arial" w:hAnsi="Arial" w:cs="Arial"/>
                <w:lang w:eastAsia="ru-RU"/>
              </w:rPr>
            </w:pPr>
            <w:r w:rsidRPr="00F6011D">
              <w:rPr>
                <w:rFonts w:ascii="Arial" w:hAnsi="Arial" w:cs="Arial"/>
                <w:lang w:eastAsia="ru-RU"/>
              </w:rPr>
              <w:t>1290564.78</w:t>
            </w:r>
          </w:p>
        </w:tc>
        <w:tc>
          <w:tcPr>
            <w:tcW w:w="2147" w:type="dxa"/>
            <w:tcBorders>
              <w:top w:val="nil"/>
              <w:left w:val="nil"/>
              <w:bottom w:val="single" w:sz="4" w:space="0" w:color="auto"/>
              <w:right w:val="single" w:sz="4" w:space="0" w:color="auto"/>
            </w:tcBorders>
            <w:shd w:val="clear" w:color="auto" w:fill="auto"/>
            <w:vAlign w:val="center"/>
            <w:hideMark/>
          </w:tcPr>
          <w:p w14:paraId="1678A79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DC2008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69B2F7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74C616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E45A381" w14:textId="77777777" w:rsidR="003062D9" w:rsidRPr="00F6011D" w:rsidRDefault="003062D9" w:rsidP="00F6011D">
            <w:pPr>
              <w:jc w:val="both"/>
              <w:rPr>
                <w:rFonts w:ascii="Arial" w:hAnsi="Arial" w:cs="Arial"/>
                <w:lang w:eastAsia="ru-RU"/>
              </w:rPr>
            </w:pPr>
            <w:r w:rsidRPr="00F6011D">
              <w:rPr>
                <w:rFonts w:ascii="Arial" w:hAnsi="Arial" w:cs="Arial"/>
                <w:lang w:eastAsia="ru-RU"/>
              </w:rPr>
              <w:t>584</w:t>
            </w:r>
          </w:p>
        </w:tc>
        <w:tc>
          <w:tcPr>
            <w:tcW w:w="1236" w:type="dxa"/>
            <w:tcBorders>
              <w:top w:val="nil"/>
              <w:left w:val="nil"/>
              <w:bottom w:val="single" w:sz="4" w:space="0" w:color="auto"/>
              <w:right w:val="single" w:sz="4" w:space="0" w:color="auto"/>
            </w:tcBorders>
            <w:shd w:val="clear" w:color="auto" w:fill="auto"/>
            <w:noWrap/>
            <w:vAlign w:val="bottom"/>
            <w:hideMark/>
          </w:tcPr>
          <w:p w14:paraId="009E6C00" w14:textId="77777777" w:rsidR="003062D9" w:rsidRPr="00F6011D" w:rsidRDefault="003062D9" w:rsidP="00F6011D">
            <w:pPr>
              <w:jc w:val="both"/>
              <w:rPr>
                <w:rFonts w:ascii="Arial" w:hAnsi="Arial" w:cs="Arial"/>
                <w:lang w:eastAsia="ru-RU"/>
              </w:rPr>
            </w:pPr>
            <w:r w:rsidRPr="00F6011D">
              <w:rPr>
                <w:rFonts w:ascii="Arial" w:hAnsi="Arial" w:cs="Arial"/>
                <w:lang w:eastAsia="ru-RU"/>
              </w:rPr>
              <w:t>513376.72</w:t>
            </w:r>
          </w:p>
        </w:tc>
        <w:tc>
          <w:tcPr>
            <w:tcW w:w="1356" w:type="dxa"/>
            <w:tcBorders>
              <w:top w:val="nil"/>
              <w:left w:val="nil"/>
              <w:bottom w:val="single" w:sz="4" w:space="0" w:color="auto"/>
              <w:right w:val="single" w:sz="4" w:space="0" w:color="auto"/>
            </w:tcBorders>
            <w:shd w:val="clear" w:color="auto" w:fill="auto"/>
            <w:noWrap/>
            <w:vAlign w:val="bottom"/>
            <w:hideMark/>
          </w:tcPr>
          <w:p w14:paraId="58A1F146" w14:textId="77777777" w:rsidR="003062D9" w:rsidRPr="00F6011D" w:rsidRDefault="003062D9" w:rsidP="00F6011D">
            <w:pPr>
              <w:jc w:val="both"/>
              <w:rPr>
                <w:rFonts w:ascii="Arial" w:hAnsi="Arial" w:cs="Arial"/>
                <w:lang w:eastAsia="ru-RU"/>
              </w:rPr>
            </w:pPr>
            <w:r w:rsidRPr="00F6011D">
              <w:rPr>
                <w:rFonts w:ascii="Arial" w:hAnsi="Arial" w:cs="Arial"/>
                <w:lang w:eastAsia="ru-RU"/>
              </w:rPr>
              <w:t>1290626.46</w:t>
            </w:r>
          </w:p>
        </w:tc>
        <w:tc>
          <w:tcPr>
            <w:tcW w:w="2147" w:type="dxa"/>
            <w:tcBorders>
              <w:top w:val="nil"/>
              <w:left w:val="nil"/>
              <w:bottom w:val="single" w:sz="4" w:space="0" w:color="auto"/>
              <w:right w:val="single" w:sz="4" w:space="0" w:color="auto"/>
            </w:tcBorders>
            <w:shd w:val="clear" w:color="auto" w:fill="auto"/>
            <w:vAlign w:val="center"/>
            <w:hideMark/>
          </w:tcPr>
          <w:p w14:paraId="57B1E9E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F669E8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EDB8A0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6A7B25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84275BA" w14:textId="77777777" w:rsidR="003062D9" w:rsidRPr="00F6011D" w:rsidRDefault="003062D9" w:rsidP="00F6011D">
            <w:pPr>
              <w:jc w:val="both"/>
              <w:rPr>
                <w:rFonts w:ascii="Arial" w:hAnsi="Arial" w:cs="Arial"/>
                <w:lang w:eastAsia="ru-RU"/>
              </w:rPr>
            </w:pPr>
            <w:r w:rsidRPr="00F6011D">
              <w:rPr>
                <w:rFonts w:ascii="Arial" w:hAnsi="Arial" w:cs="Arial"/>
                <w:lang w:eastAsia="ru-RU"/>
              </w:rPr>
              <w:t>585</w:t>
            </w:r>
          </w:p>
        </w:tc>
        <w:tc>
          <w:tcPr>
            <w:tcW w:w="1236" w:type="dxa"/>
            <w:tcBorders>
              <w:top w:val="nil"/>
              <w:left w:val="nil"/>
              <w:bottom w:val="single" w:sz="4" w:space="0" w:color="auto"/>
              <w:right w:val="single" w:sz="4" w:space="0" w:color="auto"/>
            </w:tcBorders>
            <w:shd w:val="clear" w:color="auto" w:fill="auto"/>
            <w:noWrap/>
            <w:vAlign w:val="bottom"/>
            <w:hideMark/>
          </w:tcPr>
          <w:p w14:paraId="08AB4654" w14:textId="77777777" w:rsidR="003062D9" w:rsidRPr="00F6011D" w:rsidRDefault="003062D9" w:rsidP="00F6011D">
            <w:pPr>
              <w:jc w:val="both"/>
              <w:rPr>
                <w:rFonts w:ascii="Arial" w:hAnsi="Arial" w:cs="Arial"/>
                <w:lang w:eastAsia="ru-RU"/>
              </w:rPr>
            </w:pPr>
            <w:r w:rsidRPr="00F6011D">
              <w:rPr>
                <w:rFonts w:ascii="Arial" w:hAnsi="Arial" w:cs="Arial"/>
                <w:lang w:eastAsia="ru-RU"/>
              </w:rPr>
              <w:t>513185.14</w:t>
            </w:r>
          </w:p>
        </w:tc>
        <w:tc>
          <w:tcPr>
            <w:tcW w:w="1356" w:type="dxa"/>
            <w:tcBorders>
              <w:top w:val="nil"/>
              <w:left w:val="nil"/>
              <w:bottom w:val="single" w:sz="4" w:space="0" w:color="auto"/>
              <w:right w:val="single" w:sz="4" w:space="0" w:color="auto"/>
            </w:tcBorders>
            <w:shd w:val="clear" w:color="auto" w:fill="auto"/>
            <w:noWrap/>
            <w:vAlign w:val="bottom"/>
            <w:hideMark/>
          </w:tcPr>
          <w:p w14:paraId="2DB5AB41" w14:textId="77777777" w:rsidR="003062D9" w:rsidRPr="00F6011D" w:rsidRDefault="003062D9" w:rsidP="00F6011D">
            <w:pPr>
              <w:jc w:val="both"/>
              <w:rPr>
                <w:rFonts w:ascii="Arial" w:hAnsi="Arial" w:cs="Arial"/>
                <w:lang w:eastAsia="ru-RU"/>
              </w:rPr>
            </w:pPr>
            <w:r w:rsidRPr="00F6011D">
              <w:rPr>
                <w:rFonts w:ascii="Arial" w:hAnsi="Arial" w:cs="Arial"/>
                <w:lang w:eastAsia="ru-RU"/>
              </w:rPr>
              <w:t>1290616.90</w:t>
            </w:r>
          </w:p>
        </w:tc>
        <w:tc>
          <w:tcPr>
            <w:tcW w:w="2147" w:type="dxa"/>
            <w:tcBorders>
              <w:top w:val="nil"/>
              <w:left w:val="nil"/>
              <w:bottom w:val="single" w:sz="4" w:space="0" w:color="auto"/>
              <w:right w:val="single" w:sz="4" w:space="0" w:color="auto"/>
            </w:tcBorders>
            <w:shd w:val="clear" w:color="auto" w:fill="auto"/>
            <w:vAlign w:val="center"/>
            <w:hideMark/>
          </w:tcPr>
          <w:p w14:paraId="2D77B2E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41837E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025011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6D2017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A716510" w14:textId="77777777" w:rsidR="003062D9" w:rsidRPr="00F6011D" w:rsidRDefault="003062D9" w:rsidP="00F6011D">
            <w:pPr>
              <w:jc w:val="both"/>
              <w:rPr>
                <w:rFonts w:ascii="Arial" w:hAnsi="Arial" w:cs="Arial"/>
                <w:lang w:eastAsia="ru-RU"/>
              </w:rPr>
            </w:pPr>
            <w:r w:rsidRPr="00F6011D">
              <w:rPr>
                <w:rFonts w:ascii="Arial" w:hAnsi="Arial" w:cs="Arial"/>
                <w:lang w:eastAsia="ru-RU"/>
              </w:rPr>
              <w:t>586</w:t>
            </w:r>
          </w:p>
        </w:tc>
        <w:tc>
          <w:tcPr>
            <w:tcW w:w="1236" w:type="dxa"/>
            <w:tcBorders>
              <w:top w:val="nil"/>
              <w:left w:val="nil"/>
              <w:bottom w:val="single" w:sz="4" w:space="0" w:color="auto"/>
              <w:right w:val="single" w:sz="4" w:space="0" w:color="auto"/>
            </w:tcBorders>
            <w:shd w:val="clear" w:color="auto" w:fill="auto"/>
            <w:noWrap/>
            <w:vAlign w:val="bottom"/>
            <w:hideMark/>
          </w:tcPr>
          <w:p w14:paraId="0B3EC5CC" w14:textId="77777777" w:rsidR="003062D9" w:rsidRPr="00F6011D" w:rsidRDefault="003062D9" w:rsidP="00F6011D">
            <w:pPr>
              <w:jc w:val="both"/>
              <w:rPr>
                <w:rFonts w:ascii="Arial" w:hAnsi="Arial" w:cs="Arial"/>
                <w:lang w:eastAsia="ru-RU"/>
              </w:rPr>
            </w:pPr>
            <w:r w:rsidRPr="00F6011D">
              <w:rPr>
                <w:rFonts w:ascii="Arial" w:hAnsi="Arial" w:cs="Arial"/>
                <w:lang w:eastAsia="ru-RU"/>
              </w:rPr>
              <w:t>513041.62</w:t>
            </w:r>
          </w:p>
        </w:tc>
        <w:tc>
          <w:tcPr>
            <w:tcW w:w="1356" w:type="dxa"/>
            <w:tcBorders>
              <w:top w:val="nil"/>
              <w:left w:val="nil"/>
              <w:bottom w:val="single" w:sz="4" w:space="0" w:color="auto"/>
              <w:right w:val="single" w:sz="4" w:space="0" w:color="auto"/>
            </w:tcBorders>
            <w:shd w:val="clear" w:color="auto" w:fill="auto"/>
            <w:noWrap/>
            <w:vAlign w:val="bottom"/>
            <w:hideMark/>
          </w:tcPr>
          <w:p w14:paraId="0236D251" w14:textId="77777777" w:rsidR="003062D9" w:rsidRPr="00F6011D" w:rsidRDefault="003062D9" w:rsidP="00F6011D">
            <w:pPr>
              <w:jc w:val="both"/>
              <w:rPr>
                <w:rFonts w:ascii="Arial" w:hAnsi="Arial" w:cs="Arial"/>
                <w:lang w:eastAsia="ru-RU"/>
              </w:rPr>
            </w:pPr>
            <w:r w:rsidRPr="00F6011D">
              <w:rPr>
                <w:rFonts w:ascii="Arial" w:hAnsi="Arial" w:cs="Arial"/>
                <w:lang w:eastAsia="ru-RU"/>
              </w:rPr>
              <w:t>1290592.54</w:t>
            </w:r>
          </w:p>
        </w:tc>
        <w:tc>
          <w:tcPr>
            <w:tcW w:w="2147" w:type="dxa"/>
            <w:tcBorders>
              <w:top w:val="nil"/>
              <w:left w:val="nil"/>
              <w:bottom w:val="single" w:sz="4" w:space="0" w:color="auto"/>
              <w:right w:val="single" w:sz="4" w:space="0" w:color="auto"/>
            </w:tcBorders>
            <w:shd w:val="clear" w:color="auto" w:fill="auto"/>
            <w:vAlign w:val="center"/>
            <w:hideMark/>
          </w:tcPr>
          <w:p w14:paraId="0C2F318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98C32E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288D7F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4A0CD2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18E0F6A" w14:textId="77777777" w:rsidR="003062D9" w:rsidRPr="00F6011D" w:rsidRDefault="003062D9" w:rsidP="00F6011D">
            <w:pPr>
              <w:jc w:val="both"/>
              <w:rPr>
                <w:rFonts w:ascii="Arial" w:hAnsi="Arial" w:cs="Arial"/>
                <w:lang w:eastAsia="ru-RU"/>
              </w:rPr>
            </w:pPr>
            <w:r w:rsidRPr="00F6011D">
              <w:rPr>
                <w:rFonts w:ascii="Arial" w:hAnsi="Arial" w:cs="Arial"/>
                <w:lang w:eastAsia="ru-RU"/>
              </w:rPr>
              <w:t>587</w:t>
            </w:r>
          </w:p>
        </w:tc>
        <w:tc>
          <w:tcPr>
            <w:tcW w:w="1236" w:type="dxa"/>
            <w:tcBorders>
              <w:top w:val="nil"/>
              <w:left w:val="nil"/>
              <w:bottom w:val="single" w:sz="4" w:space="0" w:color="auto"/>
              <w:right w:val="single" w:sz="4" w:space="0" w:color="auto"/>
            </w:tcBorders>
            <w:shd w:val="clear" w:color="auto" w:fill="auto"/>
            <w:noWrap/>
            <w:vAlign w:val="bottom"/>
            <w:hideMark/>
          </w:tcPr>
          <w:p w14:paraId="31F2144D" w14:textId="77777777" w:rsidR="003062D9" w:rsidRPr="00F6011D" w:rsidRDefault="003062D9" w:rsidP="00F6011D">
            <w:pPr>
              <w:jc w:val="both"/>
              <w:rPr>
                <w:rFonts w:ascii="Arial" w:hAnsi="Arial" w:cs="Arial"/>
                <w:lang w:eastAsia="ru-RU"/>
              </w:rPr>
            </w:pPr>
            <w:r w:rsidRPr="00F6011D">
              <w:rPr>
                <w:rFonts w:ascii="Arial" w:hAnsi="Arial" w:cs="Arial"/>
                <w:lang w:eastAsia="ru-RU"/>
              </w:rPr>
              <w:t>512865.59</w:t>
            </w:r>
          </w:p>
        </w:tc>
        <w:tc>
          <w:tcPr>
            <w:tcW w:w="1356" w:type="dxa"/>
            <w:tcBorders>
              <w:top w:val="nil"/>
              <w:left w:val="nil"/>
              <w:bottom w:val="single" w:sz="4" w:space="0" w:color="auto"/>
              <w:right w:val="single" w:sz="4" w:space="0" w:color="auto"/>
            </w:tcBorders>
            <w:shd w:val="clear" w:color="auto" w:fill="auto"/>
            <w:noWrap/>
            <w:vAlign w:val="bottom"/>
            <w:hideMark/>
          </w:tcPr>
          <w:p w14:paraId="2F0189B1" w14:textId="77777777" w:rsidR="003062D9" w:rsidRPr="00F6011D" w:rsidRDefault="003062D9" w:rsidP="00F6011D">
            <w:pPr>
              <w:jc w:val="both"/>
              <w:rPr>
                <w:rFonts w:ascii="Arial" w:hAnsi="Arial" w:cs="Arial"/>
                <w:lang w:eastAsia="ru-RU"/>
              </w:rPr>
            </w:pPr>
            <w:r w:rsidRPr="00F6011D">
              <w:rPr>
                <w:rFonts w:ascii="Arial" w:hAnsi="Arial" w:cs="Arial"/>
                <w:lang w:eastAsia="ru-RU"/>
              </w:rPr>
              <w:t>1290576.37</w:t>
            </w:r>
          </w:p>
        </w:tc>
        <w:tc>
          <w:tcPr>
            <w:tcW w:w="2147" w:type="dxa"/>
            <w:tcBorders>
              <w:top w:val="nil"/>
              <w:left w:val="nil"/>
              <w:bottom w:val="single" w:sz="4" w:space="0" w:color="auto"/>
              <w:right w:val="single" w:sz="4" w:space="0" w:color="auto"/>
            </w:tcBorders>
            <w:shd w:val="clear" w:color="auto" w:fill="auto"/>
            <w:vAlign w:val="center"/>
            <w:hideMark/>
          </w:tcPr>
          <w:p w14:paraId="690C1C3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0A3972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EEA112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202E6C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7EC0041" w14:textId="77777777" w:rsidR="003062D9" w:rsidRPr="00F6011D" w:rsidRDefault="003062D9" w:rsidP="00F6011D">
            <w:pPr>
              <w:jc w:val="both"/>
              <w:rPr>
                <w:rFonts w:ascii="Arial" w:hAnsi="Arial" w:cs="Arial"/>
                <w:lang w:eastAsia="ru-RU"/>
              </w:rPr>
            </w:pPr>
            <w:r w:rsidRPr="00F6011D">
              <w:rPr>
                <w:rFonts w:ascii="Arial" w:hAnsi="Arial" w:cs="Arial"/>
                <w:lang w:eastAsia="ru-RU"/>
              </w:rPr>
              <w:t>588</w:t>
            </w:r>
          </w:p>
        </w:tc>
        <w:tc>
          <w:tcPr>
            <w:tcW w:w="1236" w:type="dxa"/>
            <w:tcBorders>
              <w:top w:val="nil"/>
              <w:left w:val="nil"/>
              <w:bottom w:val="single" w:sz="4" w:space="0" w:color="auto"/>
              <w:right w:val="single" w:sz="4" w:space="0" w:color="auto"/>
            </w:tcBorders>
            <w:shd w:val="clear" w:color="auto" w:fill="auto"/>
            <w:noWrap/>
            <w:vAlign w:val="bottom"/>
            <w:hideMark/>
          </w:tcPr>
          <w:p w14:paraId="43D28D56" w14:textId="77777777" w:rsidR="003062D9" w:rsidRPr="00F6011D" w:rsidRDefault="003062D9" w:rsidP="00F6011D">
            <w:pPr>
              <w:jc w:val="both"/>
              <w:rPr>
                <w:rFonts w:ascii="Arial" w:hAnsi="Arial" w:cs="Arial"/>
                <w:lang w:eastAsia="ru-RU"/>
              </w:rPr>
            </w:pPr>
            <w:r w:rsidRPr="00F6011D">
              <w:rPr>
                <w:rFonts w:ascii="Arial" w:hAnsi="Arial" w:cs="Arial"/>
                <w:lang w:eastAsia="ru-RU"/>
              </w:rPr>
              <w:t>512795.61</w:t>
            </w:r>
          </w:p>
        </w:tc>
        <w:tc>
          <w:tcPr>
            <w:tcW w:w="1356" w:type="dxa"/>
            <w:tcBorders>
              <w:top w:val="nil"/>
              <w:left w:val="nil"/>
              <w:bottom w:val="single" w:sz="4" w:space="0" w:color="auto"/>
              <w:right w:val="single" w:sz="4" w:space="0" w:color="auto"/>
            </w:tcBorders>
            <w:shd w:val="clear" w:color="auto" w:fill="auto"/>
            <w:noWrap/>
            <w:vAlign w:val="bottom"/>
            <w:hideMark/>
          </w:tcPr>
          <w:p w14:paraId="7F850045" w14:textId="77777777" w:rsidR="003062D9" w:rsidRPr="00F6011D" w:rsidRDefault="003062D9" w:rsidP="00F6011D">
            <w:pPr>
              <w:jc w:val="both"/>
              <w:rPr>
                <w:rFonts w:ascii="Arial" w:hAnsi="Arial" w:cs="Arial"/>
                <w:lang w:eastAsia="ru-RU"/>
              </w:rPr>
            </w:pPr>
            <w:r w:rsidRPr="00F6011D">
              <w:rPr>
                <w:rFonts w:ascii="Arial" w:hAnsi="Arial" w:cs="Arial"/>
                <w:lang w:eastAsia="ru-RU"/>
              </w:rPr>
              <w:t>1290569.66</w:t>
            </w:r>
          </w:p>
        </w:tc>
        <w:tc>
          <w:tcPr>
            <w:tcW w:w="2147" w:type="dxa"/>
            <w:tcBorders>
              <w:top w:val="nil"/>
              <w:left w:val="nil"/>
              <w:bottom w:val="single" w:sz="4" w:space="0" w:color="auto"/>
              <w:right w:val="single" w:sz="4" w:space="0" w:color="auto"/>
            </w:tcBorders>
            <w:shd w:val="clear" w:color="auto" w:fill="auto"/>
            <w:vAlign w:val="center"/>
            <w:hideMark/>
          </w:tcPr>
          <w:p w14:paraId="2C6843B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6FA85A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3E5CD5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29B6F7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45D5E21" w14:textId="77777777" w:rsidR="003062D9" w:rsidRPr="00F6011D" w:rsidRDefault="003062D9" w:rsidP="00F6011D">
            <w:pPr>
              <w:jc w:val="both"/>
              <w:rPr>
                <w:rFonts w:ascii="Arial" w:hAnsi="Arial" w:cs="Arial"/>
                <w:lang w:eastAsia="ru-RU"/>
              </w:rPr>
            </w:pPr>
            <w:r w:rsidRPr="00F6011D">
              <w:rPr>
                <w:rFonts w:ascii="Arial" w:hAnsi="Arial" w:cs="Arial"/>
                <w:lang w:eastAsia="ru-RU"/>
              </w:rPr>
              <w:t>589</w:t>
            </w:r>
          </w:p>
        </w:tc>
        <w:tc>
          <w:tcPr>
            <w:tcW w:w="1236" w:type="dxa"/>
            <w:tcBorders>
              <w:top w:val="nil"/>
              <w:left w:val="nil"/>
              <w:bottom w:val="single" w:sz="4" w:space="0" w:color="auto"/>
              <w:right w:val="single" w:sz="4" w:space="0" w:color="auto"/>
            </w:tcBorders>
            <w:shd w:val="clear" w:color="auto" w:fill="auto"/>
            <w:noWrap/>
            <w:vAlign w:val="bottom"/>
            <w:hideMark/>
          </w:tcPr>
          <w:p w14:paraId="2CF0E40B" w14:textId="77777777" w:rsidR="003062D9" w:rsidRPr="00F6011D" w:rsidRDefault="003062D9" w:rsidP="00F6011D">
            <w:pPr>
              <w:jc w:val="both"/>
              <w:rPr>
                <w:rFonts w:ascii="Arial" w:hAnsi="Arial" w:cs="Arial"/>
                <w:lang w:eastAsia="ru-RU"/>
              </w:rPr>
            </w:pPr>
            <w:r w:rsidRPr="00F6011D">
              <w:rPr>
                <w:rFonts w:ascii="Arial" w:hAnsi="Arial" w:cs="Arial"/>
                <w:lang w:eastAsia="ru-RU"/>
              </w:rPr>
              <w:t>512574.32</w:t>
            </w:r>
          </w:p>
        </w:tc>
        <w:tc>
          <w:tcPr>
            <w:tcW w:w="1356" w:type="dxa"/>
            <w:tcBorders>
              <w:top w:val="nil"/>
              <w:left w:val="nil"/>
              <w:bottom w:val="single" w:sz="4" w:space="0" w:color="auto"/>
              <w:right w:val="single" w:sz="4" w:space="0" w:color="auto"/>
            </w:tcBorders>
            <w:shd w:val="clear" w:color="auto" w:fill="auto"/>
            <w:noWrap/>
            <w:vAlign w:val="bottom"/>
            <w:hideMark/>
          </w:tcPr>
          <w:p w14:paraId="30693B7C" w14:textId="77777777" w:rsidR="003062D9" w:rsidRPr="00F6011D" w:rsidRDefault="003062D9" w:rsidP="00F6011D">
            <w:pPr>
              <w:jc w:val="both"/>
              <w:rPr>
                <w:rFonts w:ascii="Arial" w:hAnsi="Arial" w:cs="Arial"/>
                <w:lang w:eastAsia="ru-RU"/>
              </w:rPr>
            </w:pPr>
            <w:r w:rsidRPr="00F6011D">
              <w:rPr>
                <w:rFonts w:ascii="Arial" w:hAnsi="Arial" w:cs="Arial"/>
                <w:lang w:eastAsia="ru-RU"/>
              </w:rPr>
              <w:t>1290548.48</w:t>
            </w:r>
          </w:p>
        </w:tc>
        <w:tc>
          <w:tcPr>
            <w:tcW w:w="2147" w:type="dxa"/>
            <w:tcBorders>
              <w:top w:val="nil"/>
              <w:left w:val="nil"/>
              <w:bottom w:val="single" w:sz="4" w:space="0" w:color="auto"/>
              <w:right w:val="single" w:sz="4" w:space="0" w:color="auto"/>
            </w:tcBorders>
            <w:shd w:val="clear" w:color="auto" w:fill="auto"/>
            <w:vAlign w:val="center"/>
            <w:hideMark/>
          </w:tcPr>
          <w:p w14:paraId="501BD47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6B1EF6E"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33B3CE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D750AD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010C987" w14:textId="77777777" w:rsidR="003062D9" w:rsidRPr="00F6011D" w:rsidRDefault="003062D9" w:rsidP="00F6011D">
            <w:pPr>
              <w:jc w:val="both"/>
              <w:rPr>
                <w:rFonts w:ascii="Arial" w:hAnsi="Arial" w:cs="Arial"/>
                <w:lang w:eastAsia="ru-RU"/>
              </w:rPr>
            </w:pPr>
            <w:r w:rsidRPr="00F6011D">
              <w:rPr>
                <w:rFonts w:ascii="Arial" w:hAnsi="Arial" w:cs="Arial"/>
                <w:lang w:eastAsia="ru-RU"/>
              </w:rPr>
              <w:t>590</w:t>
            </w:r>
          </w:p>
        </w:tc>
        <w:tc>
          <w:tcPr>
            <w:tcW w:w="1236" w:type="dxa"/>
            <w:tcBorders>
              <w:top w:val="nil"/>
              <w:left w:val="nil"/>
              <w:bottom w:val="single" w:sz="4" w:space="0" w:color="auto"/>
              <w:right w:val="single" w:sz="4" w:space="0" w:color="auto"/>
            </w:tcBorders>
            <w:shd w:val="clear" w:color="auto" w:fill="auto"/>
            <w:noWrap/>
            <w:vAlign w:val="bottom"/>
            <w:hideMark/>
          </w:tcPr>
          <w:p w14:paraId="4F103CF3" w14:textId="77777777" w:rsidR="003062D9" w:rsidRPr="00F6011D" w:rsidRDefault="003062D9" w:rsidP="00F6011D">
            <w:pPr>
              <w:jc w:val="both"/>
              <w:rPr>
                <w:rFonts w:ascii="Arial" w:hAnsi="Arial" w:cs="Arial"/>
                <w:lang w:eastAsia="ru-RU"/>
              </w:rPr>
            </w:pPr>
            <w:r w:rsidRPr="00F6011D">
              <w:rPr>
                <w:rFonts w:ascii="Arial" w:hAnsi="Arial" w:cs="Arial"/>
                <w:lang w:eastAsia="ru-RU"/>
              </w:rPr>
              <w:t>512515.67</w:t>
            </w:r>
          </w:p>
        </w:tc>
        <w:tc>
          <w:tcPr>
            <w:tcW w:w="1356" w:type="dxa"/>
            <w:tcBorders>
              <w:top w:val="nil"/>
              <w:left w:val="nil"/>
              <w:bottom w:val="single" w:sz="4" w:space="0" w:color="auto"/>
              <w:right w:val="single" w:sz="4" w:space="0" w:color="auto"/>
            </w:tcBorders>
            <w:shd w:val="clear" w:color="auto" w:fill="auto"/>
            <w:noWrap/>
            <w:vAlign w:val="bottom"/>
            <w:hideMark/>
          </w:tcPr>
          <w:p w14:paraId="3CFF0853" w14:textId="77777777" w:rsidR="003062D9" w:rsidRPr="00F6011D" w:rsidRDefault="003062D9" w:rsidP="00F6011D">
            <w:pPr>
              <w:jc w:val="both"/>
              <w:rPr>
                <w:rFonts w:ascii="Arial" w:hAnsi="Arial" w:cs="Arial"/>
                <w:lang w:eastAsia="ru-RU"/>
              </w:rPr>
            </w:pPr>
            <w:r w:rsidRPr="00F6011D">
              <w:rPr>
                <w:rFonts w:ascii="Arial" w:hAnsi="Arial" w:cs="Arial"/>
                <w:lang w:eastAsia="ru-RU"/>
              </w:rPr>
              <w:t>1290540.45</w:t>
            </w:r>
          </w:p>
        </w:tc>
        <w:tc>
          <w:tcPr>
            <w:tcW w:w="2147" w:type="dxa"/>
            <w:tcBorders>
              <w:top w:val="nil"/>
              <w:left w:val="nil"/>
              <w:bottom w:val="single" w:sz="4" w:space="0" w:color="auto"/>
              <w:right w:val="single" w:sz="4" w:space="0" w:color="auto"/>
            </w:tcBorders>
            <w:shd w:val="clear" w:color="auto" w:fill="auto"/>
            <w:vAlign w:val="center"/>
            <w:hideMark/>
          </w:tcPr>
          <w:p w14:paraId="1EEF2E0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8C555CC"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579671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AA7E29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E2CBA82" w14:textId="77777777" w:rsidR="003062D9" w:rsidRPr="00F6011D" w:rsidRDefault="003062D9" w:rsidP="00F6011D">
            <w:pPr>
              <w:jc w:val="both"/>
              <w:rPr>
                <w:rFonts w:ascii="Arial" w:hAnsi="Arial" w:cs="Arial"/>
                <w:lang w:eastAsia="ru-RU"/>
              </w:rPr>
            </w:pPr>
            <w:r w:rsidRPr="00F6011D">
              <w:rPr>
                <w:rFonts w:ascii="Arial" w:hAnsi="Arial" w:cs="Arial"/>
                <w:lang w:eastAsia="ru-RU"/>
              </w:rPr>
              <w:t>591</w:t>
            </w:r>
          </w:p>
        </w:tc>
        <w:tc>
          <w:tcPr>
            <w:tcW w:w="1236" w:type="dxa"/>
            <w:tcBorders>
              <w:top w:val="nil"/>
              <w:left w:val="nil"/>
              <w:bottom w:val="single" w:sz="4" w:space="0" w:color="auto"/>
              <w:right w:val="single" w:sz="4" w:space="0" w:color="auto"/>
            </w:tcBorders>
            <w:shd w:val="clear" w:color="auto" w:fill="auto"/>
            <w:noWrap/>
            <w:vAlign w:val="bottom"/>
            <w:hideMark/>
          </w:tcPr>
          <w:p w14:paraId="24FBEB1D" w14:textId="77777777" w:rsidR="003062D9" w:rsidRPr="00F6011D" w:rsidRDefault="003062D9" w:rsidP="00F6011D">
            <w:pPr>
              <w:jc w:val="both"/>
              <w:rPr>
                <w:rFonts w:ascii="Arial" w:hAnsi="Arial" w:cs="Arial"/>
                <w:lang w:eastAsia="ru-RU"/>
              </w:rPr>
            </w:pPr>
            <w:r w:rsidRPr="00F6011D">
              <w:rPr>
                <w:rFonts w:ascii="Arial" w:hAnsi="Arial" w:cs="Arial"/>
                <w:lang w:eastAsia="ru-RU"/>
              </w:rPr>
              <w:t>512405.18</w:t>
            </w:r>
          </w:p>
        </w:tc>
        <w:tc>
          <w:tcPr>
            <w:tcW w:w="1356" w:type="dxa"/>
            <w:tcBorders>
              <w:top w:val="nil"/>
              <w:left w:val="nil"/>
              <w:bottom w:val="single" w:sz="4" w:space="0" w:color="auto"/>
              <w:right w:val="single" w:sz="4" w:space="0" w:color="auto"/>
            </w:tcBorders>
            <w:shd w:val="clear" w:color="auto" w:fill="auto"/>
            <w:noWrap/>
            <w:vAlign w:val="bottom"/>
            <w:hideMark/>
          </w:tcPr>
          <w:p w14:paraId="6F7781DD" w14:textId="77777777" w:rsidR="003062D9" w:rsidRPr="00F6011D" w:rsidRDefault="003062D9" w:rsidP="00F6011D">
            <w:pPr>
              <w:jc w:val="both"/>
              <w:rPr>
                <w:rFonts w:ascii="Arial" w:hAnsi="Arial" w:cs="Arial"/>
                <w:lang w:eastAsia="ru-RU"/>
              </w:rPr>
            </w:pPr>
            <w:r w:rsidRPr="00F6011D">
              <w:rPr>
                <w:rFonts w:ascii="Arial" w:hAnsi="Arial" w:cs="Arial"/>
                <w:lang w:eastAsia="ru-RU"/>
              </w:rPr>
              <w:t>1290525.33</w:t>
            </w:r>
          </w:p>
        </w:tc>
        <w:tc>
          <w:tcPr>
            <w:tcW w:w="2147" w:type="dxa"/>
            <w:tcBorders>
              <w:top w:val="nil"/>
              <w:left w:val="nil"/>
              <w:bottom w:val="single" w:sz="4" w:space="0" w:color="auto"/>
              <w:right w:val="single" w:sz="4" w:space="0" w:color="auto"/>
            </w:tcBorders>
            <w:shd w:val="clear" w:color="auto" w:fill="auto"/>
            <w:vAlign w:val="center"/>
            <w:hideMark/>
          </w:tcPr>
          <w:p w14:paraId="56BDDC5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CB9F1F5"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1484186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3EA420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5AC4174" w14:textId="77777777" w:rsidR="003062D9" w:rsidRPr="00F6011D" w:rsidRDefault="003062D9" w:rsidP="00F6011D">
            <w:pPr>
              <w:jc w:val="both"/>
              <w:rPr>
                <w:rFonts w:ascii="Arial" w:hAnsi="Arial" w:cs="Arial"/>
                <w:lang w:eastAsia="ru-RU"/>
              </w:rPr>
            </w:pPr>
            <w:r w:rsidRPr="00F6011D">
              <w:rPr>
                <w:rFonts w:ascii="Arial" w:hAnsi="Arial" w:cs="Arial"/>
                <w:lang w:eastAsia="ru-RU"/>
              </w:rPr>
              <w:t>592</w:t>
            </w:r>
          </w:p>
        </w:tc>
        <w:tc>
          <w:tcPr>
            <w:tcW w:w="1236" w:type="dxa"/>
            <w:tcBorders>
              <w:top w:val="nil"/>
              <w:left w:val="nil"/>
              <w:bottom w:val="single" w:sz="4" w:space="0" w:color="auto"/>
              <w:right w:val="single" w:sz="4" w:space="0" w:color="auto"/>
            </w:tcBorders>
            <w:shd w:val="clear" w:color="auto" w:fill="auto"/>
            <w:noWrap/>
            <w:vAlign w:val="bottom"/>
            <w:hideMark/>
          </w:tcPr>
          <w:p w14:paraId="3C57B204" w14:textId="77777777" w:rsidR="003062D9" w:rsidRPr="00F6011D" w:rsidRDefault="003062D9" w:rsidP="00F6011D">
            <w:pPr>
              <w:jc w:val="both"/>
              <w:rPr>
                <w:rFonts w:ascii="Arial" w:hAnsi="Arial" w:cs="Arial"/>
                <w:lang w:eastAsia="ru-RU"/>
              </w:rPr>
            </w:pPr>
            <w:r w:rsidRPr="00F6011D">
              <w:rPr>
                <w:rFonts w:ascii="Arial" w:hAnsi="Arial" w:cs="Arial"/>
                <w:lang w:eastAsia="ru-RU"/>
              </w:rPr>
              <w:t>512141.65</w:t>
            </w:r>
          </w:p>
        </w:tc>
        <w:tc>
          <w:tcPr>
            <w:tcW w:w="1356" w:type="dxa"/>
            <w:tcBorders>
              <w:top w:val="nil"/>
              <w:left w:val="nil"/>
              <w:bottom w:val="single" w:sz="4" w:space="0" w:color="auto"/>
              <w:right w:val="single" w:sz="4" w:space="0" w:color="auto"/>
            </w:tcBorders>
            <w:shd w:val="clear" w:color="auto" w:fill="auto"/>
            <w:noWrap/>
            <w:vAlign w:val="bottom"/>
            <w:hideMark/>
          </w:tcPr>
          <w:p w14:paraId="0B552A1C" w14:textId="77777777" w:rsidR="003062D9" w:rsidRPr="00F6011D" w:rsidRDefault="003062D9" w:rsidP="00F6011D">
            <w:pPr>
              <w:jc w:val="both"/>
              <w:rPr>
                <w:rFonts w:ascii="Arial" w:hAnsi="Arial" w:cs="Arial"/>
                <w:lang w:eastAsia="ru-RU"/>
              </w:rPr>
            </w:pPr>
            <w:r w:rsidRPr="00F6011D">
              <w:rPr>
                <w:rFonts w:ascii="Arial" w:hAnsi="Arial" w:cs="Arial"/>
                <w:lang w:eastAsia="ru-RU"/>
              </w:rPr>
              <w:t>1290456.51</w:t>
            </w:r>
          </w:p>
        </w:tc>
        <w:tc>
          <w:tcPr>
            <w:tcW w:w="2147" w:type="dxa"/>
            <w:tcBorders>
              <w:top w:val="nil"/>
              <w:left w:val="nil"/>
              <w:bottom w:val="single" w:sz="4" w:space="0" w:color="auto"/>
              <w:right w:val="single" w:sz="4" w:space="0" w:color="auto"/>
            </w:tcBorders>
            <w:shd w:val="clear" w:color="auto" w:fill="auto"/>
            <w:vAlign w:val="center"/>
            <w:hideMark/>
          </w:tcPr>
          <w:p w14:paraId="5D3D21C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D46A711"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6A83F8B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A46017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CF3D871" w14:textId="77777777" w:rsidR="003062D9" w:rsidRPr="00F6011D" w:rsidRDefault="003062D9" w:rsidP="00F6011D">
            <w:pPr>
              <w:jc w:val="both"/>
              <w:rPr>
                <w:rFonts w:ascii="Arial" w:hAnsi="Arial" w:cs="Arial"/>
                <w:lang w:eastAsia="ru-RU"/>
              </w:rPr>
            </w:pPr>
            <w:r w:rsidRPr="00F6011D">
              <w:rPr>
                <w:rFonts w:ascii="Arial" w:hAnsi="Arial" w:cs="Arial"/>
                <w:lang w:eastAsia="ru-RU"/>
              </w:rPr>
              <w:t>593</w:t>
            </w:r>
          </w:p>
        </w:tc>
        <w:tc>
          <w:tcPr>
            <w:tcW w:w="1236" w:type="dxa"/>
            <w:tcBorders>
              <w:top w:val="nil"/>
              <w:left w:val="nil"/>
              <w:bottom w:val="single" w:sz="4" w:space="0" w:color="auto"/>
              <w:right w:val="single" w:sz="4" w:space="0" w:color="auto"/>
            </w:tcBorders>
            <w:shd w:val="clear" w:color="auto" w:fill="auto"/>
            <w:noWrap/>
            <w:vAlign w:val="bottom"/>
            <w:hideMark/>
          </w:tcPr>
          <w:p w14:paraId="21C32EFC" w14:textId="77777777" w:rsidR="003062D9" w:rsidRPr="00F6011D" w:rsidRDefault="003062D9" w:rsidP="00F6011D">
            <w:pPr>
              <w:jc w:val="both"/>
              <w:rPr>
                <w:rFonts w:ascii="Arial" w:hAnsi="Arial" w:cs="Arial"/>
                <w:lang w:eastAsia="ru-RU"/>
              </w:rPr>
            </w:pPr>
            <w:r w:rsidRPr="00F6011D">
              <w:rPr>
                <w:rFonts w:ascii="Arial" w:hAnsi="Arial" w:cs="Arial"/>
                <w:lang w:eastAsia="ru-RU"/>
              </w:rPr>
              <w:t>511940.40</w:t>
            </w:r>
          </w:p>
        </w:tc>
        <w:tc>
          <w:tcPr>
            <w:tcW w:w="1356" w:type="dxa"/>
            <w:tcBorders>
              <w:top w:val="nil"/>
              <w:left w:val="nil"/>
              <w:bottom w:val="single" w:sz="4" w:space="0" w:color="auto"/>
              <w:right w:val="single" w:sz="4" w:space="0" w:color="auto"/>
            </w:tcBorders>
            <w:shd w:val="clear" w:color="auto" w:fill="auto"/>
            <w:noWrap/>
            <w:vAlign w:val="bottom"/>
            <w:hideMark/>
          </w:tcPr>
          <w:p w14:paraId="57EE3B68" w14:textId="77777777" w:rsidR="003062D9" w:rsidRPr="00F6011D" w:rsidRDefault="003062D9" w:rsidP="00F6011D">
            <w:pPr>
              <w:jc w:val="both"/>
              <w:rPr>
                <w:rFonts w:ascii="Arial" w:hAnsi="Arial" w:cs="Arial"/>
                <w:lang w:eastAsia="ru-RU"/>
              </w:rPr>
            </w:pPr>
            <w:r w:rsidRPr="00F6011D">
              <w:rPr>
                <w:rFonts w:ascii="Arial" w:hAnsi="Arial" w:cs="Arial"/>
                <w:lang w:eastAsia="ru-RU"/>
              </w:rPr>
              <w:t>1290422.36</w:t>
            </w:r>
          </w:p>
        </w:tc>
        <w:tc>
          <w:tcPr>
            <w:tcW w:w="2147" w:type="dxa"/>
            <w:tcBorders>
              <w:top w:val="nil"/>
              <w:left w:val="nil"/>
              <w:bottom w:val="single" w:sz="4" w:space="0" w:color="auto"/>
              <w:right w:val="single" w:sz="4" w:space="0" w:color="auto"/>
            </w:tcBorders>
            <w:shd w:val="clear" w:color="auto" w:fill="auto"/>
            <w:vAlign w:val="center"/>
            <w:hideMark/>
          </w:tcPr>
          <w:p w14:paraId="6969F80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15CBF98"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7E2EF3A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2DC247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AB239AC" w14:textId="77777777" w:rsidR="003062D9" w:rsidRPr="00F6011D" w:rsidRDefault="003062D9" w:rsidP="00F6011D">
            <w:pPr>
              <w:jc w:val="both"/>
              <w:rPr>
                <w:rFonts w:ascii="Arial" w:hAnsi="Arial" w:cs="Arial"/>
                <w:lang w:eastAsia="ru-RU"/>
              </w:rPr>
            </w:pPr>
            <w:r w:rsidRPr="00F6011D">
              <w:rPr>
                <w:rFonts w:ascii="Arial" w:hAnsi="Arial" w:cs="Arial"/>
                <w:lang w:eastAsia="ru-RU"/>
              </w:rPr>
              <w:t>594</w:t>
            </w:r>
          </w:p>
        </w:tc>
        <w:tc>
          <w:tcPr>
            <w:tcW w:w="1236" w:type="dxa"/>
            <w:tcBorders>
              <w:top w:val="nil"/>
              <w:left w:val="nil"/>
              <w:bottom w:val="single" w:sz="4" w:space="0" w:color="auto"/>
              <w:right w:val="single" w:sz="4" w:space="0" w:color="auto"/>
            </w:tcBorders>
            <w:shd w:val="clear" w:color="auto" w:fill="auto"/>
            <w:noWrap/>
            <w:vAlign w:val="bottom"/>
            <w:hideMark/>
          </w:tcPr>
          <w:p w14:paraId="425B4B5C" w14:textId="77777777" w:rsidR="003062D9" w:rsidRPr="00F6011D" w:rsidRDefault="003062D9" w:rsidP="00F6011D">
            <w:pPr>
              <w:jc w:val="both"/>
              <w:rPr>
                <w:rFonts w:ascii="Arial" w:hAnsi="Arial" w:cs="Arial"/>
                <w:lang w:eastAsia="ru-RU"/>
              </w:rPr>
            </w:pPr>
            <w:r w:rsidRPr="00F6011D">
              <w:rPr>
                <w:rFonts w:ascii="Arial" w:hAnsi="Arial" w:cs="Arial"/>
                <w:lang w:eastAsia="ru-RU"/>
              </w:rPr>
              <w:t>511951.00</w:t>
            </w:r>
          </w:p>
        </w:tc>
        <w:tc>
          <w:tcPr>
            <w:tcW w:w="1356" w:type="dxa"/>
            <w:tcBorders>
              <w:top w:val="nil"/>
              <w:left w:val="nil"/>
              <w:bottom w:val="single" w:sz="4" w:space="0" w:color="auto"/>
              <w:right w:val="single" w:sz="4" w:space="0" w:color="auto"/>
            </w:tcBorders>
            <w:shd w:val="clear" w:color="auto" w:fill="auto"/>
            <w:noWrap/>
            <w:vAlign w:val="bottom"/>
            <w:hideMark/>
          </w:tcPr>
          <w:p w14:paraId="4366D406" w14:textId="77777777" w:rsidR="003062D9" w:rsidRPr="00F6011D" w:rsidRDefault="003062D9" w:rsidP="00F6011D">
            <w:pPr>
              <w:jc w:val="both"/>
              <w:rPr>
                <w:rFonts w:ascii="Arial" w:hAnsi="Arial" w:cs="Arial"/>
                <w:lang w:eastAsia="ru-RU"/>
              </w:rPr>
            </w:pPr>
            <w:r w:rsidRPr="00F6011D">
              <w:rPr>
                <w:rFonts w:ascii="Arial" w:hAnsi="Arial" w:cs="Arial"/>
                <w:lang w:eastAsia="ru-RU"/>
              </w:rPr>
              <w:t>1290374.99</w:t>
            </w:r>
          </w:p>
        </w:tc>
        <w:tc>
          <w:tcPr>
            <w:tcW w:w="2147" w:type="dxa"/>
            <w:tcBorders>
              <w:top w:val="nil"/>
              <w:left w:val="nil"/>
              <w:bottom w:val="single" w:sz="4" w:space="0" w:color="auto"/>
              <w:right w:val="single" w:sz="4" w:space="0" w:color="auto"/>
            </w:tcBorders>
            <w:shd w:val="clear" w:color="auto" w:fill="auto"/>
            <w:vAlign w:val="center"/>
            <w:hideMark/>
          </w:tcPr>
          <w:p w14:paraId="5AE0CE9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D621340"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3689786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043CFA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6EB88C" w14:textId="77777777" w:rsidR="003062D9" w:rsidRPr="00F6011D" w:rsidRDefault="003062D9" w:rsidP="00F6011D">
            <w:pPr>
              <w:jc w:val="both"/>
              <w:rPr>
                <w:rFonts w:ascii="Arial" w:hAnsi="Arial" w:cs="Arial"/>
                <w:lang w:eastAsia="ru-RU"/>
              </w:rPr>
            </w:pPr>
            <w:r w:rsidRPr="00F6011D">
              <w:rPr>
                <w:rFonts w:ascii="Arial" w:hAnsi="Arial" w:cs="Arial"/>
                <w:lang w:eastAsia="ru-RU"/>
              </w:rPr>
              <w:t>595</w:t>
            </w:r>
          </w:p>
        </w:tc>
        <w:tc>
          <w:tcPr>
            <w:tcW w:w="1236" w:type="dxa"/>
            <w:tcBorders>
              <w:top w:val="nil"/>
              <w:left w:val="nil"/>
              <w:bottom w:val="single" w:sz="4" w:space="0" w:color="auto"/>
              <w:right w:val="single" w:sz="4" w:space="0" w:color="auto"/>
            </w:tcBorders>
            <w:shd w:val="clear" w:color="auto" w:fill="auto"/>
            <w:noWrap/>
            <w:vAlign w:val="bottom"/>
            <w:hideMark/>
          </w:tcPr>
          <w:p w14:paraId="4CAAC739" w14:textId="77777777" w:rsidR="003062D9" w:rsidRPr="00F6011D" w:rsidRDefault="003062D9" w:rsidP="00F6011D">
            <w:pPr>
              <w:jc w:val="both"/>
              <w:rPr>
                <w:rFonts w:ascii="Arial" w:hAnsi="Arial" w:cs="Arial"/>
                <w:lang w:eastAsia="ru-RU"/>
              </w:rPr>
            </w:pPr>
            <w:r w:rsidRPr="00F6011D">
              <w:rPr>
                <w:rFonts w:ascii="Arial" w:hAnsi="Arial" w:cs="Arial"/>
                <w:lang w:eastAsia="ru-RU"/>
              </w:rPr>
              <w:t>511969.54</w:t>
            </w:r>
          </w:p>
        </w:tc>
        <w:tc>
          <w:tcPr>
            <w:tcW w:w="1356" w:type="dxa"/>
            <w:tcBorders>
              <w:top w:val="nil"/>
              <w:left w:val="nil"/>
              <w:bottom w:val="single" w:sz="4" w:space="0" w:color="auto"/>
              <w:right w:val="single" w:sz="4" w:space="0" w:color="auto"/>
            </w:tcBorders>
            <w:shd w:val="clear" w:color="auto" w:fill="auto"/>
            <w:noWrap/>
            <w:vAlign w:val="bottom"/>
            <w:hideMark/>
          </w:tcPr>
          <w:p w14:paraId="4EA9B2EB" w14:textId="77777777" w:rsidR="003062D9" w:rsidRPr="00F6011D" w:rsidRDefault="003062D9" w:rsidP="00F6011D">
            <w:pPr>
              <w:jc w:val="both"/>
              <w:rPr>
                <w:rFonts w:ascii="Arial" w:hAnsi="Arial" w:cs="Arial"/>
                <w:lang w:eastAsia="ru-RU"/>
              </w:rPr>
            </w:pPr>
            <w:r w:rsidRPr="00F6011D">
              <w:rPr>
                <w:rFonts w:ascii="Arial" w:hAnsi="Arial" w:cs="Arial"/>
                <w:lang w:eastAsia="ru-RU"/>
              </w:rPr>
              <w:t>1290292.21</w:t>
            </w:r>
          </w:p>
        </w:tc>
        <w:tc>
          <w:tcPr>
            <w:tcW w:w="2147" w:type="dxa"/>
            <w:tcBorders>
              <w:top w:val="nil"/>
              <w:left w:val="nil"/>
              <w:bottom w:val="single" w:sz="4" w:space="0" w:color="auto"/>
              <w:right w:val="single" w:sz="4" w:space="0" w:color="auto"/>
            </w:tcBorders>
            <w:shd w:val="clear" w:color="auto" w:fill="auto"/>
            <w:vAlign w:val="center"/>
            <w:hideMark/>
          </w:tcPr>
          <w:p w14:paraId="5F41B9B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77E5ADF"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4571227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06A0EC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482EC46" w14:textId="77777777" w:rsidR="003062D9" w:rsidRPr="00F6011D" w:rsidRDefault="003062D9" w:rsidP="00F6011D">
            <w:pPr>
              <w:jc w:val="both"/>
              <w:rPr>
                <w:rFonts w:ascii="Arial" w:hAnsi="Arial" w:cs="Arial"/>
                <w:lang w:eastAsia="ru-RU"/>
              </w:rPr>
            </w:pPr>
            <w:r w:rsidRPr="00F6011D">
              <w:rPr>
                <w:rFonts w:ascii="Arial" w:hAnsi="Arial" w:cs="Arial"/>
                <w:lang w:eastAsia="ru-RU"/>
              </w:rPr>
              <w:t>596</w:t>
            </w:r>
          </w:p>
        </w:tc>
        <w:tc>
          <w:tcPr>
            <w:tcW w:w="1236" w:type="dxa"/>
            <w:tcBorders>
              <w:top w:val="nil"/>
              <w:left w:val="nil"/>
              <w:bottom w:val="single" w:sz="4" w:space="0" w:color="auto"/>
              <w:right w:val="single" w:sz="4" w:space="0" w:color="auto"/>
            </w:tcBorders>
            <w:shd w:val="clear" w:color="auto" w:fill="auto"/>
            <w:noWrap/>
            <w:vAlign w:val="bottom"/>
            <w:hideMark/>
          </w:tcPr>
          <w:p w14:paraId="0DAF1DC3" w14:textId="77777777" w:rsidR="003062D9" w:rsidRPr="00F6011D" w:rsidRDefault="003062D9" w:rsidP="00F6011D">
            <w:pPr>
              <w:jc w:val="both"/>
              <w:rPr>
                <w:rFonts w:ascii="Arial" w:hAnsi="Arial" w:cs="Arial"/>
                <w:lang w:eastAsia="ru-RU"/>
              </w:rPr>
            </w:pPr>
            <w:r w:rsidRPr="00F6011D">
              <w:rPr>
                <w:rFonts w:ascii="Arial" w:hAnsi="Arial" w:cs="Arial"/>
                <w:lang w:eastAsia="ru-RU"/>
              </w:rPr>
              <w:t>511973.36</w:t>
            </w:r>
          </w:p>
        </w:tc>
        <w:tc>
          <w:tcPr>
            <w:tcW w:w="1356" w:type="dxa"/>
            <w:tcBorders>
              <w:top w:val="nil"/>
              <w:left w:val="nil"/>
              <w:bottom w:val="single" w:sz="4" w:space="0" w:color="auto"/>
              <w:right w:val="single" w:sz="4" w:space="0" w:color="auto"/>
            </w:tcBorders>
            <w:shd w:val="clear" w:color="auto" w:fill="auto"/>
            <w:noWrap/>
            <w:vAlign w:val="bottom"/>
            <w:hideMark/>
          </w:tcPr>
          <w:p w14:paraId="12157DA3" w14:textId="77777777" w:rsidR="003062D9" w:rsidRPr="00F6011D" w:rsidRDefault="003062D9" w:rsidP="00F6011D">
            <w:pPr>
              <w:jc w:val="both"/>
              <w:rPr>
                <w:rFonts w:ascii="Arial" w:hAnsi="Arial" w:cs="Arial"/>
                <w:lang w:eastAsia="ru-RU"/>
              </w:rPr>
            </w:pPr>
            <w:r w:rsidRPr="00F6011D">
              <w:rPr>
                <w:rFonts w:ascii="Arial" w:hAnsi="Arial" w:cs="Arial"/>
                <w:lang w:eastAsia="ru-RU"/>
              </w:rPr>
              <w:t>1290275.17</w:t>
            </w:r>
          </w:p>
        </w:tc>
        <w:tc>
          <w:tcPr>
            <w:tcW w:w="2147" w:type="dxa"/>
            <w:tcBorders>
              <w:top w:val="nil"/>
              <w:left w:val="nil"/>
              <w:bottom w:val="single" w:sz="4" w:space="0" w:color="auto"/>
              <w:right w:val="single" w:sz="4" w:space="0" w:color="auto"/>
            </w:tcBorders>
            <w:shd w:val="clear" w:color="auto" w:fill="auto"/>
            <w:vAlign w:val="center"/>
            <w:hideMark/>
          </w:tcPr>
          <w:p w14:paraId="5D8187B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D416056"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01994B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958BD4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FC60F9C" w14:textId="77777777" w:rsidR="003062D9" w:rsidRPr="00F6011D" w:rsidRDefault="003062D9" w:rsidP="00F6011D">
            <w:pPr>
              <w:jc w:val="both"/>
              <w:rPr>
                <w:rFonts w:ascii="Arial" w:hAnsi="Arial" w:cs="Arial"/>
                <w:lang w:eastAsia="ru-RU"/>
              </w:rPr>
            </w:pPr>
            <w:r w:rsidRPr="00F6011D">
              <w:rPr>
                <w:rFonts w:ascii="Arial" w:hAnsi="Arial" w:cs="Arial"/>
                <w:lang w:eastAsia="ru-RU"/>
              </w:rPr>
              <w:t>597</w:t>
            </w:r>
          </w:p>
        </w:tc>
        <w:tc>
          <w:tcPr>
            <w:tcW w:w="1236" w:type="dxa"/>
            <w:tcBorders>
              <w:top w:val="nil"/>
              <w:left w:val="nil"/>
              <w:bottom w:val="single" w:sz="4" w:space="0" w:color="auto"/>
              <w:right w:val="single" w:sz="4" w:space="0" w:color="auto"/>
            </w:tcBorders>
            <w:shd w:val="clear" w:color="auto" w:fill="auto"/>
            <w:noWrap/>
            <w:vAlign w:val="bottom"/>
            <w:hideMark/>
          </w:tcPr>
          <w:p w14:paraId="3C519E4D" w14:textId="77777777" w:rsidR="003062D9" w:rsidRPr="00F6011D" w:rsidRDefault="003062D9" w:rsidP="00F6011D">
            <w:pPr>
              <w:jc w:val="both"/>
              <w:rPr>
                <w:rFonts w:ascii="Arial" w:hAnsi="Arial" w:cs="Arial"/>
                <w:lang w:eastAsia="ru-RU"/>
              </w:rPr>
            </w:pPr>
            <w:r w:rsidRPr="00F6011D">
              <w:rPr>
                <w:rFonts w:ascii="Arial" w:hAnsi="Arial" w:cs="Arial"/>
                <w:lang w:eastAsia="ru-RU"/>
              </w:rPr>
              <w:t>511968.74</w:t>
            </w:r>
          </w:p>
        </w:tc>
        <w:tc>
          <w:tcPr>
            <w:tcW w:w="1356" w:type="dxa"/>
            <w:tcBorders>
              <w:top w:val="nil"/>
              <w:left w:val="nil"/>
              <w:bottom w:val="single" w:sz="4" w:space="0" w:color="auto"/>
              <w:right w:val="single" w:sz="4" w:space="0" w:color="auto"/>
            </w:tcBorders>
            <w:shd w:val="clear" w:color="auto" w:fill="auto"/>
            <w:noWrap/>
            <w:vAlign w:val="bottom"/>
            <w:hideMark/>
          </w:tcPr>
          <w:p w14:paraId="2232C684" w14:textId="77777777" w:rsidR="003062D9" w:rsidRPr="00F6011D" w:rsidRDefault="003062D9" w:rsidP="00F6011D">
            <w:pPr>
              <w:jc w:val="both"/>
              <w:rPr>
                <w:rFonts w:ascii="Arial" w:hAnsi="Arial" w:cs="Arial"/>
                <w:lang w:eastAsia="ru-RU"/>
              </w:rPr>
            </w:pPr>
            <w:r w:rsidRPr="00F6011D">
              <w:rPr>
                <w:rFonts w:ascii="Arial" w:hAnsi="Arial" w:cs="Arial"/>
                <w:lang w:eastAsia="ru-RU"/>
              </w:rPr>
              <w:t>1290271.18</w:t>
            </w:r>
          </w:p>
        </w:tc>
        <w:tc>
          <w:tcPr>
            <w:tcW w:w="2147" w:type="dxa"/>
            <w:tcBorders>
              <w:top w:val="nil"/>
              <w:left w:val="nil"/>
              <w:bottom w:val="single" w:sz="4" w:space="0" w:color="auto"/>
              <w:right w:val="single" w:sz="4" w:space="0" w:color="auto"/>
            </w:tcBorders>
            <w:shd w:val="clear" w:color="auto" w:fill="auto"/>
            <w:vAlign w:val="center"/>
            <w:hideMark/>
          </w:tcPr>
          <w:p w14:paraId="10F687E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CC95DFF"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427E3B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686FA4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620AAF" w14:textId="77777777" w:rsidR="003062D9" w:rsidRPr="00F6011D" w:rsidRDefault="003062D9" w:rsidP="00F6011D">
            <w:pPr>
              <w:jc w:val="both"/>
              <w:rPr>
                <w:rFonts w:ascii="Arial" w:hAnsi="Arial" w:cs="Arial"/>
                <w:lang w:eastAsia="ru-RU"/>
              </w:rPr>
            </w:pPr>
            <w:r w:rsidRPr="00F6011D">
              <w:rPr>
                <w:rFonts w:ascii="Arial" w:hAnsi="Arial" w:cs="Arial"/>
                <w:lang w:eastAsia="ru-RU"/>
              </w:rPr>
              <w:t>598</w:t>
            </w:r>
          </w:p>
        </w:tc>
        <w:tc>
          <w:tcPr>
            <w:tcW w:w="1236" w:type="dxa"/>
            <w:tcBorders>
              <w:top w:val="nil"/>
              <w:left w:val="nil"/>
              <w:bottom w:val="single" w:sz="4" w:space="0" w:color="auto"/>
              <w:right w:val="single" w:sz="4" w:space="0" w:color="auto"/>
            </w:tcBorders>
            <w:shd w:val="clear" w:color="auto" w:fill="auto"/>
            <w:noWrap/>
            <w:vAlign w:val="bottom"/>
            <w:hideMark/>
          </w:tcPr>
          <w:p w14:paraId="3840B6EA" w14:textId="77777777" w:rsidR="003062D9" w:rsidRPr="00F6011D" w:rsidRDefault="003062D9" w:rsidP="00F6011D">
            <w:pPr>
              <w:jc w:val="both"/>
              <w:rPr>
                <w:rFonts w:ascii="Arial" w:hAnsi="Arial" w:cs="Arial"/>
                <w:lang w:eastAsia="ru-RU"/>
              </w:rPr>
            </w:pPr>
            <w:r w:rsidRPr="00F6011D">
              <w:rPr>
                <w:rFonts w:ascii="Arial" w:hAnsi="Arial" w:cs="Arial"/>
                <w:lang w:eastAsia="ru-RU"/>
              </w:rPr>
              <w:t>511940.92</w:t>
            </w:r>
          </w:p>
        </w:tc>
        <w:tc>
          <w:tcPr>
            <w:tcW w:w="1356" w:type="dxa"/>
            <w:tcBorders>
              <w:top w:val="nil"/>
              <w:left w:val="nil"/>
              <w:bottom w:val="single" w:sz="4" w:space="0" w:color="auto"/>
              <w:right w:val="single" w:sz="4" w:space="0" w:color="auto"/>
            </w:tcBorders>
            <w:shd w:val="clear" w:color="auto" w:fill="auto"/>
            <w:noWrap/>
            <w:vAlign w:val="bottom"/>
            <w:hideMark/>
          </w:tcPr>
          <w:p w14:paraId="25B5F298" w14:textId="77777777" w:rsidR="003062D9" w:rsidRPr="00F6011D" w:rsidRDefault="003062D9" w:rsidP="00F6011D">
            <w:pPr>
              <w:jc w:val="both"/>
              <w:rPr>
                <w:rFonts w:ascii="Arial" w:hAnsi="Arial" w:cs="Arial"/>
                <w:lang w:eastAsia="ru-RU"/>
              </w:rPr>
            </w:pPr>
            <w:r w:rsidRPr="00F6011D">
              <w:rPr>
                <w:rFonts w:ascii="Arial" w:hAnsi="Arial" w:cs="Arial"/>
                <w:lang w:eastAsia="ru-RU"/>
              </w:rPr>
              <w:t>1290263.99</w:t>
            </w:r>
          </w:p>
        </w:tc>
        <w:tc>
          <w:tcPr>
            <w:tcW w:w="2147" w:type="dxa"/>
            <w:tcBorders>
              <w:top w:val="nil"/>
              <w:left w:val="nil"/>
              <w:bottom w:val="single" w:sz="4" w:space="0" w:color="auto"/>
              <w:right w:val="single" w:sz="4" w:space="0" w:color="auto"/>
            </w:tcBorders>
            <w:shd w:val="clear" w:color="auto" w:fill="auto"/>
            <w:vAlign w:val="center"/>
            <w:hideMark/>
          </w:tcPr>
          <w:p w14:paraId="502884E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D7FDAB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CF6E39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E2EDF1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33BE2D7" w14:textId="77777777" w:rsidR="003062D9" w:rsidRPr="00F6011D" w:rsidRDefault="003062D9" w:rsidP="00F6011D">
            <w:pPr>
              <w:jc w:val="both"/>
              <w:rPr>
                <w:rFonts w:ascii="Arial" w:hAnsi="Arial" w:cs="Arial"/>
                <w:lang w:eastAsia="ru-RU"/>
              </w:rPr>
            </w:pPr>
            <w:r w:rsidRPr="00F6011D">
              <w:rPr>
                <w:rFonts w:ascii="Arial" w:hAnsi="Arial" w:cs="Arial"/>
                <w:lang w:eastAsia="ru-RU"/>
              </w:rPr>
              <w:t>599</w:t>
            </w:r>
          </w:p>
        </w:tc>
        <w:tc>
          <w:tcPr>
            <w:tcW w:w="1236" w:type="dxa"/>
            <w:tcBorders>
              <w:top w:val="nil"/>
              <w:left w:val="nil"/>
              <w:bottom w:val="single" w:sz="4" w:space="0" w:color="auto"/>
              <w:right w:val="single" w:sz="4" w:space="0" w:color="auto"/>
            </w:tcBorders>
            <w:shd w:val="clear" w:color="auto" w:fill="auto"/>
            <w:noWrap/>
            <w:vAlign w:val="bottom"/>
            <w:hideMark/>
          </w:tcPr>
          <w:p w14:paraId="7B7A074D" w14:textId="77777777" w:rsidR="003062D9" w:rsidRPr="00F6011D" w:rsidRDefault="003062D9" w:rsidP="00F6011D">
            <w:pPr>
              <w:jc w:val="both"/>
              <w:rPr>
                <w:rFonts w:ascii="Arial" w:hAnsi="Arial" w:cs="Arial"/>
                <w:lang w:eastAsia="ru-RU"/>
              </w:rPr>
            </w:pPr>
            <w:r w:rsidRPr="00F6011D">
              <w:rPr>
                <w:rFonts w:ascii="Arial" w:hAnsi="Arial" w:cs="Arial"/>
                <w:lang w:eastAsia="ru-RU"/>
              </w:rPr>
              <w:t>512004.62</w:t>
            </w:r>
          </w:p>
        </w:tc>
        <w:tc>
          <w:tcPr>
            <w:tcW w:w="1356" w:type="dxa"/>
            <w:tcBorders>
              <w:top w:val="nil"/>
              <w:left w:val="nil"/>
              <w:bottom w:val="single" w:sz="4" w:space="0" w:color="auto"/>
              <w:right w:val="single" w:sz="4" w:space="0" w:color="auto"/>
            </w:tcBorders>
            <w:shd w:val="clear" w:color="auto" w:fill="auto"/>
            <w:noWrap/>
            <w:vAlign w:val="bottom"/>
            <w:hideMark/>
          </w:tcPr>
          <w:p w14:paraId="137713D4" w14:textId="77777777" w:rsidR="003062D9" w:rsidRPr="00F6011D" w:rsidRDefault="003062D9" w:rsidP="00F6011D">
            <w:pPr>
              <w:jc w:val="both"/>
              <w:rPr>
                <w:rFonts w:ascii="Arial" w:hAnsi="Arial" w:cs="Arial"/>
                <w:lang w:eastAsia="ru-RU"/>
              </w:rPr>
            </w:pPr>
            <w:r w:rsidRPr="00F6011D">
              <w:rPr>
                <w:rFonts w:ascii="Arial" w:hAnsi="Arial" w:cs="Arial"/>
                <w:lang w:eastAsia="ru-RU"/>
              </w:rPr>
              <w:t>1289603.30</w:t>
            </w:r>
          </w:p>
        </w:tc>
        <w:tc>
          <w:tcPr>
            <w:tcW w:w="2147" w:type="dxa"/>
            <w:tcBorders>
              <w:top w:val="nil"/>
              <w:left w:val="nil"/>
              <w:bottom w:val="single" w:sz="4" w:space="0" w:color="auto"/>
              <w:right w:val="single" w:sz="4" w:space="0" w:color="auto"/>
            </w:tcBorders>
            <w:shd w:val="clear" w:color="auto" w:fill="auto"/>
            <w:vAlign w:val="center"/>
            <w:hideMark/>
          </w:tcPr>
          <w:p w14:paraId="5A40736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598D40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30B93B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1F1B74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7309E98" w14:textId="77777777" w:rsidR="003062D9" w:rsidRPr="00F6011D" w:rsidRDefault="003062D9" w:rsidP="00F6011D">
            <w:pPr>
              <w:jc w:val="both"/>
              <w:rPr>
                <w:rFonts w:ascii="Arial" w:hAnsi="Arial" w:cs="Arial"/>
                <w:lang w:eastAsia="ru-RU"/>
              </w:rPr>
            </w:pPr>
            <w:r w:rsidRPr="00F6011D">
              <w:rPr>
                <w:rFonts w:ascii="Arial" w:hAnsi="Arial" w:cs="Arial"/>
                <w:lang w:eastAsia="ru-RU"/>
              </w:rPr>
              <w:t>600</w:t>
            </w:r>
          </w:p>
        </w:tc>
        <w:tc>
          <w:tcPr>
            <w:tcW w:w="1236" w:type="dxa"/>
            <w:tcBorders>
              <w:top w:val="nil"/>
              <w:left w:val="nil"/>
              <w:bottom w:val="single" w:sz="4" w:space="0" w:color="auto"/>
              <w:right w:val="single" w:sz="4" w:space="0" w:color="auto"/>
            </w:tcBorders>
            <w:shd w:val="clear" w:color="auto" w:fill="auto"/>
            <w:noWrap/>
            <w:vAlign w:val="bottom"/>
            <w:hideMark/>
          </w:tcPr>
          <w:p w14:paraId="3F40EABC" w14:textId="77777777" w:rsidR="003062D9" w:rsidRPr="00F6011D" w:rsidRDefault="003062D9" w:rsidP="00F6011D">
            <w:pPr>
              <w:jc w:val="both"/>
              <w:rPr>
                <w:rFonts w:ascii="Arial" w:hAnsi="Arial" w:cs="Arial"/>
                <w:lang w:eastAsia="ru-RU"/>
              </w:rPr>
            </w:pPr>
            <w:r w:rsidRPr="00F6011D">
              <w:rPr>
                <w:rFonts w:ascii="Arial" w:hAnsi="Arial" w:cs="Arial"/>
                <w:lang w:eastAsia="ru-RU"/>
              </w:rPr>
              <w:t>512016.79</w:t>
            </w:r>
          </w:p>
        </w:tc>
        <w:tc>
          <w:tcPr>
            <w:tcW w:w="1356" w:type="dxa"/>
            <w:tcBorders>
              <w:top w:val="nil"/>
              <w:left w:val="nil"/>
              <w:bottom w:val="single" w:sz="4" w:space="0" w:color="auto"/>
              <w:right w:val="single" w:sz="4" w:space="0" w:color="auto"/>
            </w:tcBorders>
            <w:shd w:val="clear" w:color="auto" w:fill="auto"/>
            <w:noWrap/>
            <w:vAlign w:val="bottom"/>
            <w:hideMark/>
          </w:tcPr>
          <w:p w14:paraId="387A0D02" w14:textId="77777777" w:rsidR="003062D9" w:rsidRPr="00F6011D" w:rsidRDefault="003062D9" w:rsidP="00F6011D">
            <w:pPr>
              <w:jc w:val="both"/>
              <w:rPr>
                <w:rFonts w:ascii="Arial" w:hAnsi="Arial" w:cs="Arial"/>
                <w:lang w:eastAsia="ru-RU"/>
              </w:rPr>
            </w:pPr>
            <w:r w:rsidRPr="00F6011D">
              <w:rPr>
                <w:rFonts w:ascii="Arial" w:hAnsi="Arial" w:cs="Arial"/>
                <w:lang w:eastAsia="ru-RU"/>
              </w:rPr>
              <w:t>1289482.57</w:t>
            </w:r>
          </w:p>
        </w:tc>
        <w:tc>
          <w:tcPr>
            <w:tcW w:w="2147" w:type="dxa"/>
            <w:tcBorders>
              <w:top w:val="nil"/>
              <w:left w:val="nil"/>
              <w:bottom w:val="single" w:sz="4" w:space="0" w:color="auto"/>
              <w:right w:val="single" w:sz="4" w:space="0" w:color="auto"/>
            </w:tcBorders>
            <w:shd w:val="clear" w:color="auto" w:fill="auto"/>
            <w:vAlign w:val="center"/>
            <w:hideMark/>
          </w:tcPr>
          <w:p w14:paraId="3D51CFF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6A4AA4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624197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5CE4F0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1102E54" w14:textId="77777777" w:rsidR="003062D9" w:rsidRPr="00F6011D" w:rsidRDefault="003062D9" w:rsidP="00F6011D">
            <w:pPr>
              <w:jc w:val="both"/>
              <w:rPr>
                <w:rFonts w:ascii="Arial" w:hAnsi="Arial" w:cs="Arial"/>
                <w:lang w:eastAsia="ru-RU"/>
              </w:rPr>
            </w:pPr>
            <w:r w:rsidRPr="00F6011D">
              <w:rPr>
                <w:rFonts w:ascii="Arial" w:hAnsi="Arial" w:cs="Arial"/>
                <w:lang w:eastAsia="ru-RU"/>
              </w:rPr>
              <w:t>601</w:t>
            </w:r>
          </w:p>
        </w:tc>
        <w:tc>
          <w:tcPr>
            <w:tcW w:w="1236" w:type="dxa"/>
            <w:tcBorders>
              <w:top w:val="nil"/>
              <w:left w:val="nil"/>
              <w:bottom w:val="single" w:sz="4" w:space="0" w:color="auto"/>
              <w:right w:val="single" w:sz="4" w:space="0" w:color="auto"/>
            </w:tcBorders>
            <w:shd w:val="clear" w:color="auto" w:fill="auto"/>
            <w:noWrap/>
            <w:vAlign w:val="bottom"/>
            <w:hideMark/>
          </w:tcPr>
          <w:p w14:paraId="34CE0DB4" w14:textId="77777777" w:rsidR="003062D9" w:rsidRPr="00F6011D" w:rsidRDefault="003062D9" w:rsidP="00F6011D">
            <w:pPr>
              <w:jc w:val="both"/>
              <w:rPr>
                <w:rFonts w:ascii="Arial" w:hAnsi="Arial" w:cs="Arial"/>
                <w:lang w:eastAsia="ru-RU"/>
              </w:rPr>
            </w:pPr>
            <w:r w:rsidRPr="00F6011D">
              <w:rPr>
                <w:rFonts w:ascii="Arial" w:hAnsi="Arial" w:cs="Arial"/>
                <w:lang w:eastAsia="ru-RU"/>
              </w:rPr>
              <w:t>512033.20</w:t>
            </w:r>
          </w:p>
        </w:tc>
        <w:tc>
          <w:tcPr>
            <w:tcW w:w="1356" w:type="dxa"/>
            <w:tcBorders>
              <w:top w:val="nil"/>
              <w:left w:val="nil"/>
              <w:bottom w:val="single" w:sz="4" w:space="0" w:color="auto"/>
              <w:right w:val="single" w:sz="4" w:space="0" w:color="auto"/>
            </w:tcBorders>
            <w:shd w:val="clear" w:color="auto" w:fill="auto"/>
            <w:noWrap/>
            <w:vAlign w:val="bottom"/>
            <w:hideMark/>
          </w:tcPr>
          <w:p w14:paraId="5FF08D47" w14:textId="77777777" w:rsidR="003062D9" w:rsidRPr="00F6011D" w:rsidRDefault="003062D9" w:rsidP="00F6011D">
            <w:pPr>
              <w:jc w:val="both"/>
              <w:rPr>
                <w:rFonts w:ascii="Arial" w:hAnsi="Arial" w:cs="Arial"/>
                <w:lang w:eastAsia="ru-RU"/>
              </w:rPr>
            </w:pPr>
            <w:r w:rsidRPr="00F6011D">
              <w:rPr>
                <w:rFonts w:ascii="Arial" w:hAnsi="Arial" w:cs="Arial"/>
                <w:lang w:eastAsia="ru-RU"/>
              </w:rPr>
              <w:t>1289328.03</w:t>
            </w:r>
          </w:p>
        </w:tc>
        <w:tc>
          <w:tcPr>
            <w:tcW w:w="2147" w:type="dxa"/>
            <w:tcBorders>
              <w:top w:val="nil"/>
              <w:left w:val="nil"/>
              <w:bottom w:val="single" w:sz="4" w:space="0" w:color="auto"/>
              <w:right w:val="single" w:sz="4" w:space="0" w:color="auto"/>
            </w:tcBorders>
            <w:shd w:val="clear" w:color="auto" w:fill="auto"/>
            <w:vAlign w:val="center"/>
            <w:hideMark/>
          </w:tcPr>
          <w:p w14:paraId="2A68C34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01900AC"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A3B739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607BB5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6BAC452" w14:textId="77777777" w:rsidR="003062D9" w:rsidRPr="00F6011D" w:rsidRDefault="003062D9" w:rsidP="00F6011D">
            <w:pPr>
              <w:jc w:val="both"/>
              <w:rPr>
                <w:rFonts w:ascii="Arial" w:hAnsi="Arial" w:cs="Arial"/>
                <w:lang w:eastAsia="ru-RU"/>
              </w:rPr>
            </w:pPr>
            <w:r w:rsidRPr="00F6011D">
              <w:rPr>
                <w:rFonts w:ascii="Arial" w:hAnsi="Arial" w:cs="Arial"/>
                <w:lang w:eastAsia="ru-RU"/>
              </w:rPr>
              <w:t>602</w:t>
            </w:r>
          </w:p>
        </w:tc>
        <w:tc>
          <w:tcPr>
            <w:tcW w:w="1236" w:type="dxa"/>
            <w:tcBorders>
              <w:top w:val="nil"/>
              <w:left w:val="nil"/>
              <w:bottom w:val="single" w:sz="4" w:space="0" w:color="auto"/>
              <w:right w:val="single" w:sz="4" w:space="0" w:color="auto"/>
            </w:tcBorders>
            <w:shd w:val="clear" w:color="auto" w:fill="auto"/>
            <w:noWrap/>
            <w:vAlign w:val="bottom"/>
            <w:hideMark/>
          </w:tcPr>
          <w:p w14:paraId="160A2C2C" w14:textId="77777777" w:rsidR="003062D9" w:rsidRPr="00F6011D" w:rsidRDefault="003062D9" w:rsidP="00F6011D">
            <w:pPr>
              <w:jc w:val="both"/>
              <w:rPr>
                <w:rFonts w:ascii="Arial" w:hAnsi="Arial" w:cs="Arial"/>
                <w:lang w:eastAsia="ru-RU"/>
              </w:rPr>
            </w:pPr>
            <w:r w:rsidRPr="00F6011D">
              <w:rPr>
                <w:rFonts w:ascii="Arial" w:hAnsi="Arial" w:cs="Arial"/>
                <w:lang w:eastAsia="ru-RU"/>
              </w:rPr>
              <w:t>512038.31</w:t>
            </w:r>
          </w:p>
        </w:tc>
        <w:tc>
          <w:tcPr>
            <w:tcW w:w="1356" w:type="dxa"/>
            <w:tcBorders>
              <w:top w:val="nil"/>
              <w:left w:val="nil"/>
              <w:bottom w:val="single" w:sz="4" w:space="0" w:color="auto"/>
              <w:right w:val="single" w:sz="4" w:space="0" w:color="auto"/>
            </w:tcBorders>
            <w:shd w:val="clear" w:color="auto" w:fill="auto"/>
            <w:noWrap/>
            <w:vAlign w:val="bottom"/>
            <w:hideMark/>
          </w:tcPr>
          <w:p w14:paraId="1F4D582C" w14:textId="77777777" w:rsidR="003062D9" w:rsidRPr="00F6011D" w:rsidRDefault="003062D9" w:rsidP="00F6011D">
            <w:pPr>
              <w:jc w:val="both"/>
              <w:rPr>
                <w:rFonts w:ascii="Arial" w:hAnsi="Arial" w:cs="Arial"/>
                <w:lang w:eastAsia="ru-RU"/>
              </w:rPr>
            </w:pPr>
            <w:r w:rsidRPr="00F6011D">
              <w:rPr>
                <w:rFonts w:ascii="Arial" w:hAnsi="Arial" w:cs="Arial"/>
                <w:lang w:eastAsia="ru-RU"/>
              </w:rPr>
              <w:t>1289293.60</w:t>
            </w:r>
          </w:p>
        </w:tc>
        <w:tc>
          <w:tcPr>
            <w:tcW w:w="2147" w:type="dxa"/>
            <w:tcBorders>
              <w:top w:val="nil"/>
              <w:left w:val="nil"/>
              <w:bottom w:val="single" w:sz="4" w:space="0" w:color="auto"/>
              <w:right w:val="single" w:sz="4" w:space="0" w:color="auto"/>
            </w:tcBorders>
            <w:shd w:val="clear" w:color="auto" w:fill="auto"/>
            <w:vAlign w:val="center"/>
            <w:hideMark/>
          </w:tcPr>
          <w:p w14:paraId="753C4EB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5A4042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03FAE2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68A1F2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1AA0D62" w14:textId="77777777" w:rsidR="003062D9" w:rsidRPr="00F6011D" w:rsidRDefault="003062D9" w:rsidP="00F6011D">
            <w:pPr>
              <w:jc w:val="both"/>
              <w:rPr>
                <w:rFonts w:ascii="Arial" w:hAnsi="Arial" w:cs="Arial"/>
                <w:lang w:eastAsia="ru-RU"/>
              </w:rPr>
            </w:pPr>
            <w:r w:rsidRPr="00F6011D">
              <w:rPr>
                <w:rFonts w:ascii="Arial" w:hAnsi="Arial" w:cs="Arial"/>
                <w:lang w:eastAsia="ru-RU"/>
              </w:rPr>
              <w:t>603</w:t>
            </w:r>
          </w:p>
        </w:tc>
        <w:tc>
          <w:tcPr>
            <w:tcW w:w="1236" w:type="dxa"/>
            <w:tcBorders>
              <w:top w:val="nil"/>
              <w:left w:val="nil"/>
              <w:bottom w:val="single" w:sz="4" w:space="0" w:color="auto"/>
              <w:right w:val="single" w:sz="4" w:space="0" w:color="auto"/>
            </w:tcBorders>
            <w:shd w:val="clear" w:color="auto" w:fill="auto"/>
            <w:noWrap/>
            <w:vAlign w:val="bottom"/>
            <w:hideMark/>
          </w:tcPr>
          <w:p w14:paraId="63D04536" w14:textId="77777777" w:rsidR="003062D9" w:rsidRPr="00F6011D" w:rsidRDefault="003062D9" w:rsidP="00F6011D">
            <w:pPr>
              <w:jc w:val="both"/>
              <w:rPr>
                <w:rFonts w:ascii="Arial" w:hAnsi="Arial" w:cs="Arial"/>
                <w:lang w:eastAsia="ru-RU"/>
              </w:rPr>
            </w:pPr>
            <w:r w:rsidRPr="00F6011D">
              <w:rPr>
                <w:rFonts w:ascii="Arial" w:hAnsi="Arial" w:cs="Arial"/>
                <w:lang w:eastAsia="ru-RU"/>
              </w:rPr>
              <w:t>512046.70</w:t>
            </w:r>
          </w:p>
        </w:tc>
        <w:tc>
          <w:tcPr>
            <w:tcW w:w="1356" w:type="dxa"/>
            <w:tcBorders>
              <w:top w:val="nil"/>
              <w:left w:val="nil"/>
              <w:bottom w:val="single" w:sz="4" w:space="0" w:color="auto"/>
              <w:right w:val="single" w:sz="4" w:space="0" w:color="auto"/>
            </w:tcBorders>
            <w:shd w:val="clear" w:color="auto" w:fill="auto"/>
            <w:noWrap/>
            <w:vAlign w:val="bottom"/>
            <w:hideMark/>
          </w:tcPr>
          <w:p w14:paraId="47FC15F0" w14:textId="77777777" w:rsidR="003062D9" w:rsidRPr="00F6011D" w:rsidRDefault="003062D9" w:rsidP="00F6011D">
            <w:pPr>
              <w:jc w:val="both"/>
              <w:rPr>
                <w:rFonts w:ascii="Arial" w:hAnsi="Arial" w:cs="Arial"/>
                <w:lang w:eastAsia="ru-RU"/>
              </w:rPr>
            </w:pPr>
            <w:r w:rsidRPr="00F6011D">
              <w:rPr>
                <w:rFonts w:ascii="Arial" w:hAnsi="Arial" w:cs="Arial"/>
                <w:lang w:eastAsia="ru-RU"/>
              </w:rPr>
              <w:t>1289237.03</w:t>
            </w:r>
          </w:p>
        </w:tc>
        <w:tc>
          <w:tcPr>
            <w:tcW w:w="2147" w:type="dxa"/>
            <w:tcBorders>
              <w:top w:val="nil"/>
              <w:left w:val="nil"/>
              <w:bottom w:val="single" w:sz="4" w:space="0" w:color="auto"/>
              <w:right w:val="single" w:sz="4" w:space="0" w:color="auto"/>
            </w:tcBorders>
            <w:shd w:val="clear" w:color="auto" w:fill="auto"/>
            <w:vAlign w:val="center"/>
            <w:hideMark/>
          </w:tcPr>
          <w:p w14:paraId="2CE2728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6516750"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7BF5249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AF2E2D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BDA1B11" w14:textId="77777777" w:rsidR="003062D9" w:rsidRPr="00F6011D" w:rsidRDefault="003062D9" w:rsidP="00F6011D">
            <w:pPr>
              <w:jc w:val="both"/>
              <w:rPr>
                <w:rFonts w:ascii="Arial" w:hAnsi="Arial" w:cs="Arial"/>
                <w:lang w:eastAsia="ru-RU"/>
              </w:rPr>
            </w:pPr>
            <w:r w:rsidRPr="00F6011D">
              <w:rPr>
                <w:rFonts w:ascii="Arial" w:hAnsi="Arial" w:cs="Arial"/>
                <w:lang w:eastAsia="ru-RU"/>
              </w:rPr>
              <w:t>604</w:t>
            </w:r>
          </w:p>
        </w:tc>
        <w:tc>
          <w:tcPr>
            <w:tcW w:w="1236" w:type="dxa"/>
            <w:tcBorders>
              <w:top w:val="nil"/>
              <w:left w:val="nil"/>
              <w:bottom w:val="single" w:sz="4" w:space="0" w:color="auto"/>
              <w:right w:val="single" w:sz="4" w:space="0" w:color="auto"/>
            </w:tcBorders>
            <w:shd w:val="clear" w:color="auto" w:fill="auto"/>
            <w:noWrap/>
            <w:vAlign w:val="bottom"/>
            <w:hideMark/>
          </w:tcPr>
          <w:p w14:paraId="794D5DB3" w14:textId="77777777" w:rsidR="003062D9" w:rsidRPr="00F6011D" w:rsidRDefault="003062D9" w:rsidP="00F6011D">
            <w:pPr>
              <w:jc w:val="both"/>
              <w:rPr>
                <w:rFonts w:ascii="Arial" w:hAnsi="Arial" w:cs="Arial"/>
                <w:lang w:eastAsia="ru-RU"/>
              </w:rPr>
            </w:pPr>
            <w:r w:rsidRPr="00F6011D">
              <w:rPr>
                <w:rFonts w:ascii="Arial" w:hAnsi="Arial" w:cs="Arial"/>
                <w:lang w:eastAsia="ru-RU"/>
              </w:rPr>
              <w:t>512049.06</w:t>
            </w:r>
          </w:p>
        </w:tc>
        <w:tc>
          <w:tcPr>
            <w:tcW w:w="1356" w:type="dxa"/>
            <w:tcBorders>
              <w:top w:val="nil"/>
              <w:left w:val="nil"/>
              <w:bottom w:val="single" w:sz="4" w:space="0" w:color="auto"/>
              <w:right w:val="single" w:sz="4" w:space="0" w:color="auto"/>
            </w:tcBorders>
            <w:shd w:val="clear" w:color="auto" w:fill="auto"/>
            <w:noWrap/>
            <w:vAlign w:val="bottom"/>
            <w:hideMark/>
          </w:tcPr>
          <w:p w14:paraId="2810860D" w14:textId="77777777" w:rsidR="003062D9" w:rsidRPr="00F6011D" w:rsidRDefault="003062D9" w:rsidP="00F6011D">
            <w:pPr>
              <w:jc w:val="both"/>
              <w:rPr>
                <w:rFonts w:ascii="Arial" w:hAnsi="Arial" w:cs="Arial"/>
                <w:lang w:eastAsia="ru-RU"/>
              </w:rPr>
            </w:pPr>
            <w:r w:rsidRPr="00F6011D">
              <w:rPr>
                <w:rFonts w:ascii="Arial" w:hAnsi="Arial" w:cs="Arial"/>
                <w:lang w:eastAsia="ru-RU"/>
              </w:rPr>
              <w:t>1289221.11</w:t>
            </w:r>
          </w:p>
        </w:tc>
        <w:tc>
          <w:tcPr>
            <w:tcW w:w="2147" w:type="dxa"/>
            <w:tcBorders>
              <w:top w:val="nil"/>
              <w:left w:val="nil"/>
              <w:bottom w:val="single" w:sz="4" w:space="0" w:color="auto"/>
              <w:right w:val="single" w:sz="4" w:space="0" w:color="auto"/>
            </w:tcBorders>
            <w:shd w:val="clear" w:color="auto" w:fill="auto"/>
            <w:vAlign w:val="center"/>
            <w:hideMark/>
          </w:tcPr>
          <w:p w14:paraId="1CF37B7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3D4366F"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F390EA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5BF6BF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2F566B1" w14:textId="77777777" w:rsidR="003062D9" w:rsidRPr="00F6011D" w:rsidRDefault="003062D9" w:rsidP="00F6011D">
            <w:pPr>
              <w:jc w:val="both"/>
              <w:rPr>
                <w:rFonts w:ascii="Arial" w:hAnsi="Arial" w:cs="Arial"/>
                <w:lang w:eastAsia="ru-RU"/>
              </w:rPr>
            </w:pPr>
            <w:r w:rsidRPr="00F6011D">
              <w:rPr>
                <w:rFonts w:ascii="Arial" w:hAnsi="Arial" w:cs="Arial"/>
                <w:lang w:eastAsia="ru-RU"/>
              </w:rPr>
              <w:t>605</w:t>
            </w:r>
          </w:p>
        </w:tc>
        <w:tc>
          <w:tcPr>
            <w:tcW w:w="1236" w:type="dxa"/>
            <w:tcBorders>
              <w:top w:val="nil"/>
              <w:left w:val="nil"/>
              <w:bottom w:val="single" w:sz="4" w:space="0" w:color="auto"/>
              <w:right w:val="single" w:sz="4" w:space="0" w:color="auto"/>
            </w:tcBorders>
            <w:shd w:val="clear" w:color="auto" w:fill="auto"/>
            <w:noWrap/>
            <w:vAlign w:val="bottom"/>
            <w:hideMark/>
          </w:tcPr>
          <w:p w14:paraId="3B714F32" w14:textId="77777777" w:rsidR="003062D9" w:rsidRPr="00F6011D" w:rsidRDefault="003062D9" w:rsidP="00F6011D">
            <w:pPr>
              <w:jc w:val="both"/>
              <w:rPr>
                <w:rFonts w:ascii="Arial" w:hAnsi="Arial" w:cs="Arial"/>
                <w:lang w:eastAsia="ru-RU"/>
              </w:rPr>
            </w:pPr>
            <w:r w:rsidRPr="00F6011D">
              <w:rPr>
                <w:rFonts w:ascii="Arial" w:hAnsi="Arial" w:cs="Arial"/>
                <w:lang w:eastAsia="ru-RU"/>
              </w:rPr>
              <w:t>512049.24</w:t>
            </w:r>
          </w:p>
        </w:tc>
        <w:tc>
          <w:tcPr>
            <w:tcW w:w="1356" w:type="dxa"/>
            <w:tcBorders>
              <w:top w:val="nil"/>
              <w:left w:val="nil"/>
              <w:bottom w:val="single" w:sz="4" w:space="0" w:color="auto"/>
              <w:right w:val="single" w:sz="4" w:space="0" w:color="auto"/>
            </w:tcBorders>
            <w:shd w:val="clear" w:color="auto" w:fill="auto"/>
            <w:noWrap/>
            <w:vAlign w:val="bottom"/>
            <w:hideMark/>
          </w:tcPr>
          <w:p w14:paraId="04F8022A" w14:textId="77777777" w:rsidR="003062D9" w:rsidRPr="00F6011D" w:rsidRDefault="003062D9" w:rsidP="00F6011D">
            <w:pPr>
              <w:jc w:val="both"/>
              <w:rPr>
                <w:rFonts w:ascii="Arial" w:hAnsi="Arial" w:cs="Arial"/>
                <w:lang w:eastAsia="ru-RU"/>
              </w:rPr>
            </w:pPr>
            <w:r w:rsidRPr="00F6011D">
              <w:rPr>
                <w:rFonts w:ascii="Arial" w:hAnsi="Arial" w:cs="Arial"/>
                <w:lang w:eastAsia="ru-RU"/>
              </w:rPr>
              <w:t>1289215.22</w:t>
            </w:r>
          </w:p>
        </w:tc>
        <w:tc>
          <w:tcPr>
            <w:tcW w:w="2147" w:type="dxa"/>
            <w:tcBorders>
              <w:top w:val="nil"/>
              <w:left w:val="nil"/>
              <w:bottom w:val="single" w:sz="4" w:space="0" w:color="auto"/>
              <w:right w:val="single" w:sz="4" w:space="0" w:color="auto"/>
            </w:tcBorders>
            <w:shd w:val="clear" w:color="auto" w:fill="auto"/>
            <w:vAlign w:val="center"/>
            <w:hideMark/>
          </w:tcPr>
          <w:p w14:paraId="3977C64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2FF1E90"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504442B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7F399A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B9E09F8"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606</w:t>
            </w:r>
          </w:p>
        </w:tc>
        <w:tc>
          <w:tcPr>
            <w:tcW w:w="1236" w:type="dxa"/>
            <w:tcBorders>
              <w:top w:val="nil"/>
              <w:left w:val="nil"/>
              <w:bottom w:val="single" w:sz="4" w:space="0" w:color="auto"/>
              <w:right w:val="single" w:sz="4" w:space="0" w:color="auto"/>
            </w:tcBorders>
            <w:shd w:val="clear" w:color="auto" w:fill="auto"/>
            <w:noWrap/>
            <w:vAlign w:val="bottom"/>
            <w:hideMark/>
          </w:tcPr>
          <w:p w14:paraId="78F1591D" w14:textId="77777777" w:rsidR="003062D9" w:rsidRPr="00F6011D" w:rsidRDefault="003062D9" w:rsidP="00F6011D">
            <w:pPr>
              <w:jc w:val="both"/>
              <w:rPr>
                <w:rFonts w:ascii="Arial" w:hAnsi="Arial" w:cs="Arial"/>
                <w:lang w:eastAsia="ru-RU"/>
              </w:rPr>
            </w:pPr>
            <w:r w:rsidRPr="00F6011D">
              <w:rPr>
                <w:rFonts w:ascii="Arial" w:hAnsi="Arial" w:cs="Arial"/>
                <w:lang w:eastAsia="ru-RU"/>
              </w:rPr>
              <w:t>512050.48</w:t>
            </w:r>
          </w:p>
        </w:tc>
        <w:tc>
          <w:tcPr>
            <w:tcW w:w="1356" w:type="dxa"/>
            <w:tcBorders>
              <w:top w:val="nil"/>
              <w:left w:val="nil"/>
              <w:bottom w:val="single" w:sz="4" w:space="0" w:color="auto"/>
              <w:right w:val="single" w:sz="4" w:space="0" w:color="auto"/>
            </w:tcBorders>
            <w:shd w:val="clear" w:color="auto" w:fill="auto"/>
            <w:noWrap/>
            <w:vAlign w:val="bottom"/>
            <w:hideMark/>
          </w:tcPr>
          <w:p w14:paraId="5DF4AEA3" w14:textId="77777777" w:rsidR="003062D9" w:rsidRPr="00F6011D" w:rsidRDefault="003062D9" w:rsidP="00F6011D">
            <w:pPr>
              <w:jc w:val="both"/>
              <w:rPr>
                <w:rFonts w:ascii="Arial" w:hAnsi="Arial" w:cs="Arial"/>
                <w:lang w:eastAsia="ru-RU"/>
              </w:rPr>
            </w:pPr>
            <w:r w:rsidRPr="00F6011D">
              <w:rPr>
                <w:rFonts w:ascii="Arial" w:hAnsi="Arial" w:cs="Arial"/>
                <w:lang w:eastAsia="ru-RU"/>
              </w:rPr>
              <w:t>1289215.35</w:t>
            </w:r>
          </w:p>
        </w:tc>
        <w:tc>
          <w:tcPr>
            <w:tcW w:w="2147" w:type="dxa"/>
            <w:tcBorders>
              <w:top w:val="nil"/>
              <w:left w:val="nil"/>
              <w:bottom w:val="single" w:sz="4" w:space="0" w:color="auto"/>
              <w:right w:val="single" w:sz="4" w:space="0" w:color="auto"/>
            </w:tcBorders>
            <w:shd w:val="clear" w:color="auto" w:fill="auto"/>
            <w:vAlign w:val="center"/>
            <w:hideMark/>
          </w:tcPr>
          <w:p w14:paraId="0EDC7BD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B8855D4"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7851749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EE14FA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759933A" w14:textId="77777777" w:rsidR="003062D9" w:rsidRPr="00F6011D" w:rsidRDefault="003062D9" w:rsidP="00F6011D">
            <w:pPr>
              <w:jc w:val="both"/>
              <w:rPr>
                <w:rFonts w:ascii="Arial" w:hAnsi="Arial" w:cs="Arial"/>
                <w:lang w:eastAsia="ru-RU"/>
              </w:rPr>
            </w:pPr>
            <w:r w:rsidRPr="00F6011D">
              <w:rPr>
                <w:rFonts w:ascii="Arial" w:hAnsi="Arial" w:cs="Arial"/>
                <w:lang w:eastAsia="ru-RU"/>
              </w:rPr>
              <w:t>607</w:t>
            </w:r>
          </w:p>
        </w:tc>
        <w:tc>
          <w:tcPr>
            <w:tcW w:w="1236" w:type="dxa"/>
            <w:tcBorders>
              <w:top w:val="nil"/>
              <w:left w:val="nil"/>
              <w:bottom w:val="single" w:sz="4" w:space="0" w:color="auto"/>
              <w:right w:val="single" w:sz="4" w:space="0" w:color="auto"/>
            </w:tcBorders>
            <w:shd w:val="clear" w:color="auto" w:fill="auto"/>
            <w:noWrap/>
            <w:vAlign w:val="bottom"/>
            <w:hideMark/>
          </w:tcPr>
          <w:p w14:paraId="1271D477" w14:textId="77777777" w:rsidR="003062D9" w:rsidRPr="00F6011D" w:rsidRDefault="003062D9" w:rsidP="00F6011D">
            <w:pPr>
              <w:jc w:val="both"/>
              <w:rPr>
                <w:rFonts w:ascii="Arial" w:hAnsi="Arial" w:cs="Arial"/>
                <w:lang w:eastAsia="ru-RU"/>
              </w:rPr>
            </w:pPr>
            <w:r w:rsidRPr="00F6011D">
              <w:rPr>
                <w:rFonts w:ascii="Arial" w:hAnsi="Arial" w:cs="Arial"/>
                <w:lang w:eastAsia="ru-RU"/>
              </w:rPr>
              <w:t>512062.75</w:t>
            </w:r>
          </w:p>
        </w:tc>
        <w:tc>
          <w:tcPr>
            <w:tcW w:w="1356" w:type="dxa"/>
            <w:tcBorders>
              <w:top w:val="nil"/>
              <w:left w:val="nil"/>
              <w:bottom w:val="single" w:sz="4" w:space="0" w:color="auto"/>
              <w:right w:val="single" w:sz="4" w:space="0" w:color="auto"/>
            </w:tcBorders>
            <w:shd w:val="clear" w:color="auto" w:fill="auto"/>
            <w:noWrap/>
            <w:vAlign w:val="bottom"/>
            <w:hideMark/>
          </w:tcPr>
          <w:p w14:paraId="33F09C24" w14:textId="77777777" w:rsidR="003062D9" w:rsidRPr="00F6011D" w:rsidRDefault="003062D9" w:rsidP="00F6011D">
            <w:pPr>
              <w:jc w:val="both"/>
              <w:rPr>
                <w:rFonts w:ascii="Arial" w:hAnsi="Arial" w:cs="Arial"/>
                <w:lang w:eastAsia="ru-RU"/>
              </w:rPr>
            </w:pPr>
            <w:r w:rsidRPr="00F6011D">
              <w:rPr>
                <w:rFonts w:ascii="Arial" w:hAnsi="Arial" w:cs="Arial"/>
                <w:lang w:eastAsia="ru-RU"/>
              </w:rPr>
              <w:t>1289218.55</w:t>
            </w:r>
          </w:p>
        </w:tc>
        <w:tc>
          <w:tcPr>
            <w:tcW w:w="2147" w:type="dxa"/>
            <w:tcBorders>
              <w:top w:val="nil"/>
              <w:left w:val="nil"/>
              <w:bottom w:val="single" w:sz="4" w:space="0" w:color="auto"/>
              <w:right w:val="single" w:sz="4" w:space="0" w:color="auto"/>
            </w:tcBorders>
            <w:shd w:val="clear" w:color="auto" w:fill="auto"/>
            <w:vAlign w:val="center"/>
            <w:hideMark/>
          </w:tcPr>
          <w:p w14:paraId="30A2F2C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648DD76"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6464ECE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116B94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B8BB09" w14:textId="77777777" w:rsidR="003062D9" w:rsidRPr="00F6011D" w:rsidRDefault="003062D9" w:rsidP="00F6011D">
            <w:pPr>
              <w:jc w:val="both"/>
              <w:rPr>
                <w:rFonts w:ascii="Arial" w:hAnsi="Arial" w:cs="Arial"/>
                <w:lang w:eastAsia="ru-RU"/>
              </w:rPr>
            </w:pPr>
            <w:r w:rsidRPr="00F6011D">
              <w:rPr>
                <w:rFonts w:ascii="Arial" w:hAnsi="Arial" w:cs="Arial"/>
                <w:lang w:eastAsia="ru-RU"/>
              </w:rPr>
              <w:t>608</w:t>
            </w:r>
          </w:p>
        </w:tc>
        <w:tc>
          <w:tcPr>
            <w:tcW w:w="1236" w:type="dxa"/>
            <w:tcBorders>
              <w:top w:val="nil"/>
              <w:left w:val="nil"/>
              <w:bottom w:val="single" w:sz="4" w:space="0" w:color="auto"/>
              <w:right w:val="single" w:sz="4" w:space="0" w:color="auto"/>
            </w:tcBorders>
            <w:shd w:val="clear" w:color="auto" w:fill="auto"/>
            <w:noWrap/>
            <w:vAlign w:val="bottom"/>
            <w:hideMark/>
          </w:tcPr>
          <w:p w14:paraId="6DEC4985" w14:textId="77777777" w:rsidR="003062D9" w:rsidRPr="00F6011D" w:rsidRDefault="003062D9" w:rsidP="00F6011D">
            <w:pPr>
              <w:jc w:val="both"/>
              <w:rPr>
                <w:rFonts w:ascii="Arial" w:hAnsi="Arial" w:cs="Arial"/>
                <w:lang w:eastAsia="ru-RU"/>
              </w:rPr>
            </w:pPr>
            <w:r w:rsidRPr="00F6011D">
              <w:rPr>
                <w:rFonts w:ascii="Arial" w:hAnsi="Arial" w:cs="Arial"/>
                <w:lang w:eastAsia="ru-RU"/>
              </w:rPr>
              <w:t>512147.14</w:t>
            </w:r>
          </w:p>
        </w:tc>
        <w:tc>
          <w:tcPr>
            <w:tcW w:w="1356" w:type="dxa"/>
            <w:tcBorders>
              <w:top w:val="nil"/>
              <w:left w:val="nil"/>
              <w:bottom w:val="single" w:sz="4" w:space="0" w:color="auto"/>
              <w:right w:val="single" w:sz="4" w:space="0" w:color="auto"/>
            </w:tcBorders>
            <w:shd w:val="clear" w:color="auto" w:fill="auto"/>
            <w:noWrap/>
            <w:vAlign w:val="bottom"/>
            <w:hideMark/>
          </w:tcPr>
          <w:p w14:paraId="1CCD59E5" w14:textId="77777777" w:rsidR="003062D9" w:rsidRPr="00F6011D" w:rsidRDefault="003062D9" w:rsidP="00F6011D">
            <w:pPr>
              <w:jc w:val="both"/>
              <w:rPr>
                <w:rFonts w:ascii="Arial" w:hAnsi="Arial" w:cs="Arial"/>
                <w:lang w:eastAsia="ru-RU"/>
              </w:rPr>
            </w:pPr>
            <w:r w:rsidRPr="00F6011D">
              <w:rPr>
                <w:rFonts w:ascii="Arial" w:hAnsi="Arial" w:cs="Arial"/>
                <w:lang w:eastAsia="ru-RU"/>
              </w:rPr>
              <w:t>1289265.52</w:t>
            </w:r>
          </w:p>
        </w:tc>
        <w:tc>
          <w:tcPr>
            <w:tcW w:w="2147" w:type="dxa"/>
            <w:tcBorders>
              <w:top w:val="nil"/>
              <w:left w:val="nil"/>
              <w:bottom w:val="single" w:sz="4" w:space="0" w:color="auto"/>
              <w:right w:val="single" w:sz="4" w:space="0" w:color="auto"/>
            </w:tcBorders>
            <w:shd w:val="clear" w:color="auto" w:fill="auto"/>
            <w:vAlign w:val="center"/>
            <w:hideMark/>
          </w:tcPr>
          <w:p w14:paraId="0CFE734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899DA91"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162A9B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9344B1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FCF087F" w14:textId="77777777" w:rsidR="003062D9" w:rsidRPr="00F6011D" w:rsidRDefault="003062D9" w:rsidP="00F6011D">
            <w:pPr>
              <w:jc w:val="both"/>
              <w:rPr>
                <w:rFonts w:ascii="Arial" w:hAnsi="Arial" w:cs="Arial"/>
                <w:lang w:eastAsia="ru-RU"/>
              </w:rPr>
            </w:pPr>
            <w:r w:rsidRPr="00F6011D">
              <w:rPr>
                <w:rFonts w:ascii="Arial" w:hAnsi="Arial" w:cs="Arial"/>
                <w:lang w:eastAsia="ru-RU"/>
              </w:rPr>
              <w:t>609</w:t>
            </w:r>
          </w:p>
        </w:tc>
        <w:tc>
          <w:tcPr>
            <w:tcW w:w="1236" w:type="dxa"/>
            <w:tcBorders>
              <w:top w:val="nil"/>
              <w:left w:val="nil"/>
              <w:bottom w:val="single" w:sz="4" w:space="0" w:color="auto"/>
              <w:right w:val="single" w:sz="4" w:space="0" w:color="auto"/>
            </w:tcBorders>
            <w:shd w:val="clear" w:color="auto" w:fill="auto"/>
            <w:noWrap/>
            <w:vAlign w:val="bottom"/>
            <w:hideMark/>
          </w:tcPr>
          <w:p w14:paraId="4485EE51" w14:textId="77777777" w:rsidR="003062D9" w:rsidRPr="00F6011D" w:rsidRDefault="003062D9" w:rsidP="00F6011D">
            <w:pPr>
              <w:jc w:val="both"/>
              <w:rPr>
                <w:rFonts w:ascii="Arial" w:hAnsi="Arial" w:cs="Arial"/>
                <w:lang w:eastAsia="ru-RU"/>
              </w:rPr>
            </w:pPr>
            <w:r w:rsidRPr="00F6011D">
              <w:rPr>
                <w:rFonts w:ascii="Arial" w:hAnsi="Arial" w:cs="Arial"/>
                <w:lang w:eastAsia="ru-RU"/>
              </w:rPr>
              <w:t>512271.31</w:t>
            </w:r>
          </w:p>
        </w:tc>
        <w:tc>
          <w:tcPr>
            <w:tcW w:w="1356" w:type="dxa"/>
            <w:tcBorders>
              <w:top w:val="nil"/>
              <w:left w:val="nil"/>
              <w:bottom w:val="single" w:sz="4" w:space="0" w:color="auto"/>
              <w:right w:val="single" w:sz="4" w:space="0" w:color="auto"/>
            </w:tcBorders>
            <w:shd w:val="clear" w:color="auto" w:fill="auto"/>
            <w:noWrap/>
            <w:vAlign w:val="bottom"/>
            <w:hideMark/>
          </w:tcPr>
          <w:p w14:paraId="61146EC4" w14:textId="77777777" w:rsidR="003062D9" w:rsidRPr="00F6011D" w:rsidRDefault="003062D9" w:rsidP="00F6011D">
            <w:pPr>
              <w:jc w:val="both"/>
              <w:rPr>
                <w:rFonts w:ascii="Arial" w:hAnsi="Arial" w:cs="Arial"/>
                <w:lang w:eastAsia="ru-RU"/>
              </w:rPr>
            </w:pPr>
            <w:r w:rsidRPr="00F6011D">
              <w:rPr>
                <w:rFonts w:ascii="Arial" w:hAnsi="Arial" w:cs="Arial"/>
                <w:lang w:eastAsia="ru-RU"/>
              </w:rPr>
              <w:t>1289325.52</w:t>
            </w:r>
          </w:p>
        </w:tc>
        <w:tc>
          <w:tcPr>
            <w:tcW w:w="2147" w:type="dxa"/>
            <w:tcBorders>
              <w:top w:val="nil"/>
              <w:left w:val="nil"/>
              <w:bottom w:val="single" w:sz="4" w:space="0" w:color="auto"/>
              <w:right w:val="single" w:sz="4" w:space="0" w:color="auto"/>
            </w:tcBorders>
            <w:shd w:val="clear" w:color="auto" w:fill="auto"/>
            <w:vAlign w:val="center"/>
            <w:hideMark/>
          </w:tcPr>
          <w:p w14:paraId="67EA512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3376FD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0C9CFC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5885F5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630EC92" w14:textId="77777777" w:rsidR="003062D9" w:rsidRPr="00F6011D" w:rsidRDefault="003062D9" w:rsidP="00F6011D">
            <w:pPr>
              <w:jc w:val="both"/>
              <w:rPr>
                <w:rFonts w:ascii="Arial" w:hAnsi="Arial" w:cs="Arial"/>
                <w:lang w:eastAsia="ru-RU"/>
              </w:rPr>
            </w:pPr>
            <w:r w:rsidRPr="00F6011D">
              <w:rPr>
                <w:rFonts w:ascii="Arial" w:hAnsi="Arial" w:cs="Arial"/>
                <w:lang w:eastAsia="ru-RU"/>
              </w:rPr>
              <w:t>610</w:t>
            </w:r>
          </w:p>
        </w:tc>
        <w:tc>
          <w:tcPr>
            <w:tcW w:w="1236" w:type="dxa"/>
            <w:tcBorders>
              <w:top w:val="nil"/>
              <w:left w:val="nil"/>
              <w:bottom w:val="single" w:sz="4" w:space="0" w:color="auto"/>
              <w:right w:val="single" w:sz="4" w:space="0" w:color="auto"/>
            </w:tcBorders>
            <w:shd w:val="clear" w:color="auto" w:fill="auto"/>
            <w:noWrap/>
            <w:vAlign w:val="bottom"/>
            <w:hideMark/>
          </w:tcPr>
          <w:p w14:paraId="7DF080C4" w14:textId="77777777" w:rsidR="003062D9" w:rsidRPr="00F6011D" w:rsidRDefault="003062D9" w:rsidP="00F6011D">
            <w:pPr>
              <w:jc w:val="both"/>
              <w:rPr>
                <w:rFonts w:ascii="Arial" w:hAnsi="Arial" w:cs="Arial"/>
                <w:lang w:eastAsia="ru-RU"/>
              </w:rPr>
            </w:pPr>
            <w:r w:rsidRPr="00F6011D">
              <w:rPr>
                <w:rFonts w:ascii="Arial" w:hAnsi="Arial" w:cs="Arial"/>
                <w:lang w:eastAsia="ru-RU"/>
              </w:rPr>
              <w:t>512316.48</w:t>
            </w:r>
          </w:p>
        </w:tc>
        <w:tc>
          <w:tcPr>
            <w:tcW w:w="1356" w:type="dxa"/>
            <w:tcBorders>
              <w:top w:val="nil"/>
              <w:left w:val="nil"/>
              <w:bottom w:val="single" w:sz="4" w:space="0" w:color="auto"/>
              <w:right w:val="single" w:sz="4" w:space="0" w:color="auto"/>
            </w:tcBorders>
            <w:shd w:val="clear" w:color="auto" w:fill="auto"/>
            <w:noWrap/>
            <w:vAlign w:val="bottom"/>
            <w:hideMark/>
          </w:tcPr>
          <w:p w14:paraId="0E88D658" w14:textId="77777777" w:rsidR="003062D9" w:rsidRPr="00F6011D" w:rsidRDefault="003062D9" w:rsidP="00F6011D">
            <w:pPr>
              <w:jc w:val="both"/>
              <w:rPr>
                <w:rFonts w:ascii="Arial" w:hAnsi="Arial" w:cs="Arial"/>
                <w:lang w:eastAsia="ru-RU"/>
              </w:rPr>
            </w:pPr>
            <w:r w:rsidRPr="00F6011D">
              <w:rPr>
                <w:rFonts w:ascii="Arial" w:hAnsi="Arial" w:cs="Arial"/>
                <w:lang w:eastAsia="ru-RU"/>
              </w:rPr>
              <w:t>1289339.78</w:t>
            </w:r>
          </w:p>
        </w:tc>
        <w:tc>
          <w:tcPr>
            <w:tcW w:w="2147" w:type="dxa"/>
            <w:tcBorders>
              <w:top w:val="nil"/>
              <w:left w:val="nil"/>
              <w:bottom w:val="single" w:sz="4" w:space="0" w:color="auto"/>
              <w:right w:val="single" w:sz="4" w:space="0" w:color="auto"/>
            </w:tcBorders>
            <w:shd w:val="clear" w:color="auto" w:fill="auto"/>
            <w:vAlign w:val="center"/>
            <w:hideMark/>
          </w:tcPr>
          <w:p w14:paraId="32939A4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391708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D95C3E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12006B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BBF3758" w14:textId="77777777" w:rsidR="003062D9" w:rsidRPr="00F6011D" w:rsidRDefault="003062D9" w:rsidP="00F6011D">
            <w:pPr>
              <w:jc w:val="both"/>
              <w:rPr>
                <w:rFonts w:ascii="Arial" w:hAnsi="Arial" w:cs="Arial"/>
                <w:lang w:eastAsia="ru-RU"/>
              </w:rPr>
            </w:pPr>
            <w:r w:rsidRPr="00F6011D">
              <w:rPr>
                <w:rFonts w:ascii="Arial" w:hAnsi="Arial" w:cs="Arial"/>
                <w:lang w:eastAsia="ru-RU"/>
              </w:rPr>
              <w:t>611</w:t>
            </w:r>
          </w:p>
        </w:tc>
        <w:tc>
          <w:tcPr>
            <w:tcW w:w="1236" w:type="dxa"/>
            <w:tcBorders>
              <w:top w:val="nil"/>
              <w:left w:val="nil"/>
              <w:bottom w:val="single" w:sz="4" w:space="0" w:color="auto"/>
              <w:right w:val="single" w:sz="4" w:space="0" w:color="auto"/>
            </w:tcBorders>
            <w:shd w:val="clear" w:color="auto" w:fill="auto"/>
            <w:noWrap/>
            <w:vAlign w:val="bottom"/>
            <w:hideMark/>
          </w:tcPr>
          <w:p w14:paraId="21BB0C87" w14:textId="77777777" w:rsidR="003062D9" w:rsidRPr="00F6011D" w:rsidRDefault="003062D9" w:rsidP="00F6011D">
            <w:pPr>
              <w:jc w:val="both"/>
              <w:rPr>
                <w:rFonts w:ascii="Arial" w:hAnsi="Arial" w:cs="Arial"/>
                <w:lang w:eastAsia="ru-RU"/>
              </w:rPr>
            </w:pPr>
            <w:r w:rsidRPr="00F6011D">
              <w:rPr>
                <w:rFonts w:ascii="Arial" w:hAnsi="Arial" w:cs="Arial"/>
                <w:lang w:eastAsia="ru-RU"/>
              </w:rPr>
              <w:t>512603.21</w:t>
            </w:r>
          </w:p>
        </w:tc>
        <w:tc>
          <w:tcPr>
            <w:tcW w:w="1356" w:type="dxa"/>
            <w:tcBorders>
              <w:top w:val="nil"/>
              <w:left w:val="nil"/>
              <w:bottom w:val="single" w:sz="4" w:space="0" w:color="auto"/>
              <w:right w:val="single" w:sz="4" w:space="0" w:color="auto"/>
            </w:tcBorders>
            <w:shd w:val="clear" w:color="auto" w:fill="auto"/>
            <w:noWrap/>
            <w:vAlign w:val="bottom"/>
            <w:hideMark/>
          </w:tcPr>
          <w:p w14:paraId="1FDC5DB4" w14:textId="77777777" w:rsidR="003062D9" w:rsidRPr="00F6011D" w:rsidRDefault="003062D9" w:rsidP="00F6011D">
            <w:pPr>
              <w:jc w:val="both"/>
              <w:rPr>
                <w:rFonts w:ascii="Arial" w:hAnsi="Arial" w:cs="Arial"/>
                <w:lang w:eastAsia="ru-RU"/>
              </w:rPr>
            </w:pPr>
            <w:r w:rsidRPr="00F6011D">
              <w:rPr>
                <w:rFonts w:ascii="Arial" w:hAnsi="Arial" w:cs="Arial"/>
                <w:lang w:eastAsia="ru-RU"/>
              </w:rPr>
              <w:t>1289387.92</w:t>
            </w:r>
          </w:p>
        </w:tc>
        <w:tc>
          <w:tcPr>
            <w:tcW w:w="2147" w:type="dxa"/>
            <w:tcBorders>
              <w:top w:val="nil"/>
              <w:left w:val="nil"/>
              <w:bottom w:val="single" w:sz="4" w:space="0" w:color="auto"/>
              <w:right w:val="single" w:sz="4" w:space="0" w:color="auto"/>
            </w:tcBorders>
            <w:shd w:val="clear" w:color="auto" w:fill="auto"/>
            <w:vAlign w:val="center"/>
            <w:hideMark/>
          </w:tcPr>
          <w:p w14:paraId="640380E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574244E"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03A1CC1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2A9D5F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AF862E" w14:textId="77777777" w:rsidR="003062D9" w:rsidRPr="00F6011D" w:rsidRDefault="003062D9" w:rsidP="00F6011D">
            <w:pPr>
              <w:jc w:val="both"/>
              <w:rPr>
                <w:rFonts w:ascii="Arial" w:hAnsi="Arial" w:cs="Arial"/>
                <w:lang w:eastAsia="ru-RU"/>
              </w:rPr>
            </w:pPr>
            <w:r w:rsidRPr="00F6011D">
              <w:rPr>
                <w:rFonts w:ascii="Arial" w:hAnsi="Arial" w:cs="Arial"/>
                <w:lang w:eastAsia="ru-RU"/>
              </w:rPr>
              <w:t>612</w:t>
            </w:r>
          </w:p>
        </w:tc>
        <w:tc>
          <w:tcPr>
            <w:tcW w:w="1236" w:type="dxa"/>
            <w:tcBorders>
              <w:top w:val="nil"/>
              <w:left w:val="nil"/>
              <w:bottom w:val="single" w:sz="4" w:space="0" w:color="auto"/>
              <w:right w:val="single" w:sz="4" w:space="0" w:color="auto"/>
            </w:tcBorders>
            <w:shd w:val="clear" w:color="auto" w:fill="auto"/>
            <w:noWrap/>
            <w:vAlign w:val="bottom"/>
            <w:hideMark/>
          </w:tcPr>
          <w:p w14:paraId="0CBB86EE" w14:textId="77777777" w:rsidR="003062D9" w:rsidRPr="00F6011D" w:rsidRDefault="003062D9" w:rsidP="00F6011D">
            <w:pPr>
              <w:jc w:val="both"/>
              <w:rPr>
                <w:rFonts w:ascii="Arial" w:hAnsi="Arial" w:cs="Arial"/>
                <w:lang w:eastAsia="ru-RU"/>
              </w:rPr>
            </w:pPr>
            <w:r w:rsidRPr="00F6011D">
              <w:rPr>
                <w:rFonts w:ascii="Arial" w:hAnsi="Arial" w:cs="Arial"/>
                <w:lang w:eastAsia="ru-RU"/>
              </w:rPr>
              <w:t>512812.38</w:t>
            </w:r>
          </w:p>
        </w:tc>
        <w:tc>
          <w:tcPr>
            <w:tcW w:w="1356" w:type="dxa"/>
            <w:tcBorders>
              <w:top w:val="nil"/>
              <w:left w:val="nil"/>
              <w:bottom w:val="single" w:sz="4" w:space="0" w:color="auto"/>
              <w:right w:val="single" w:sz="4" w:space="0" w:color="auto"/>
            </w:tcBorders>
            <w:shd w:val="clear" w:color="auto" w:fill="auto"/>
            <w:noWrap/>
            <w:vAlign w:val="bottom"/>
            <w:hideMark/>
          </w:tcPr>
          <w:p w14:paraId="11340173" w14:textId="77777777" w:rsidR="003062D9" w:rsidRPr="00F6011D" w:rsidRDefault="003062D9" w:rsidP="00F6011D">
            <w:pPr>
              <w:jc w:val="both"/>
              <w:rPr>
                <w:rFonts w:ascii="Arial" w:hAnsi="Arial" w:cs="Arial"/>
                <w:lang w:eastAsia="ru-RU"/>
              </w:rPr>
            </w:pPr>
            <w:r w:rsidRPr="00F6011D">
              <w:rPr>
                <w:rFonts w:ascii="Arial" w:hAnsi="Arial" w:cs="Arial"/>
                <w:lang w:eastAsia="ru-RU"/>
              </w:rPr>
              <w:t>1289426.86</w:t>
            </w:r>
          </w:p>
        </w:tc>
        <w:tc>
          <w:tcPr>
            <w:tcW w:w="2147" w:type="dxa"/>
            <w:tcBorders>
              <w:top w:val="nil"/>
              <w:left w:val="nil"/>
              <w:bottom w:val="single" w:sz="4" w:space="0" w:color="auto"/>
              <w:right w:val="single" w:sz="4" w:space="0" w:color="auto"/>
            </w:tcBorders>
            <w:shd w:val="clear" w:color="auto" w:fill="auto"/>
            <w:vAlign w:val="center"/>
            <w:hideMark/>
          </w:tcPr>
          <w:p w14:paraId="132859F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E10339F"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1E991AE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34641C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882AB4A" w14:textId="77777777" w:rsidR="003062D9" w:rsidRPr="00F6011D" w:rsidRDefault="003062D9" w:rsidP="00F6011D">
            <w:pPr>
              <w:jc w:val="both"/>
              <w:rPr>
                <w:rFonts w:ascii="Arial" w:hAnsi="Arial" w:cs="Arial"/>
                <w:lang w:eastAsia="ru-RU"/>
              </w:rPr>
            </w:pPr>
            <w:r w:rsidRPr="00F6011D">
              <w:rPr>
                <w:rFonts w:ascii="Arial" w:hAnsi="Arial" w:cs="Arial"/>
                <w:lang w:eastAsia="ru-RU"/>
              </w:rPr>
              <w:t>613</w:t>
            </w:r>
          </w:p>
        </w:tc>
        <w:tc>
          <w:tcPr>
            <w:tcW w:w="1236" w:type="dxa"/>
            <w:tcBorders>
              <w:top w:val="nil"/>
              <w:left w:val="nil"/>
              <w:bottom w:val="single" w:sz="4" w:space="0" w:color="auto"/>
              <w:right w:val="single" w:sz="4" w:space="0" w:color="auto"/>
            </w:tcBorders>
            <w:shd w:val="clear" w:color="auto" w:fill="auto"/>
            <w:noWrap/>
            <w:vAlign w:val="bottom"/>
            <w:hideMark/>
          </w:tcPr>
          <w:p w14:paraId="47F21D35" w14:textId="77777777" w:rsidR="003062D9" w:rsidRPr="00F6011D" w:rsidRDefault="003062D9" w:rsidP="00F6011D">
            <w:pPr>
              <w:jc w:val="both"/>
              <w:rPr>
                <w:rFonts w:ascii="Arial" w:hAnsi="Arial" w:cs="Arial"/>
                <w:lang w:eastAsia="ru-RU"/>
              </w:rPr>
            </w:pPr>
            <w:r w:rsidRPr="00F6011D">
              <w:rPr>
                <w:rFonts w:ascii="Arial" w:hAnsi="Arial" w:cs="Arial"/>
                <w:lang w:eastAsia="ru-RU"/>
              </w:rPr>
              <w:t>512967.31</w:t>
            </w:r>
          </w:p>
        </w:tc>
        <w:tc>
          <w:tcPr>
            <w:tcW w:w="1356" w:type="dxa"/>
            <w:tcBorders>
              <w:top w:val="nil"/>
              <w:left w:val="nil"/>
              <w:bottom w:val="single" w:sz="4" w:space="0" w:color="auto"/>
              <w:right w:val="single" w:sz="4" w:space="0" w:color="auto"/>
            </w:tcBorders>
            <w:shd w:val="clear" w:color="auto" w:fill="auto"/>
            <w:noWrap/>
            <w:vAlign w:val="bottom"/>
            <w:hideMark/>
          </w:tcPr>
          <w:p w14:paraId="2E5766AD" w14:textId="77777777" w:rsidR="003062D9" w:rsidRPr="00F6011D" w:rsidRDefault="003062D9" w:rsidP="00F6011D">
            <w:pPr>
              <w:jc w:val="both"/>
              <w:rPr>
                <w:rFonts w:ascii="Arial" w:hAnsi="Arial" w:cs="Arial"/>
                <w:lang w:eastAsia="ru-RU"/>
              </w:rPr>
            </w:pPr>
            <w:r w:rsidRPr="00F6011D">
              <w:rPr>
                <w:rFonts w:ascii="Arial" w:hAnsi="Arial" w:cs="Arial"/>
                <w:lang w:eastAsia="ru-RU"/>
              </w:rPr>
              <w:t>1289446.34</w:t>
            </w:r>
          </w:p>
        </w:tc>
        <w:tc>
          <w:tcPr>
            <w:tcW w:w="2147" w:type="dxa"/>
            <w:tcBorders>
              <w:top w:val="nil"/>
              <w:left w:val="nil"/>
              <w:bottom w:val="single" w:sz="4" w:space="0" w:color="auto"/>
              <w:right w:val="single" w:sz="4" w:space="0" w:color="auto"/>
            </w:tcBorders>
            <w:shd w:val="clear" w:color="auto" w:fill="auto"/>
            <w:vAlign w:val="center"/>
            <w:hideMark/>
          </w:tcPr>
          <w:p w14:paraId="6A0ACE5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B99E09A"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194A525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76B17F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9574005" w14:textId="77777777" w:rsidR="003062D9" w:rsidRPr="00F6011D" w:rsidRDefault="003062D9" w:rsidP="00F6011D">
            <w:pPr>
              <w:jc w:val="both"/>
              <w:rPr>
                <w:rFonts w:ascii="Arial" w:hAnsi="Arial" w:cs="Arial"/>
                <w:lang w:eastAsia="ru-RU"/>
              </w:rPr>
            </w:pPr>
            <w:r w:rsidRPr="00F6011D">
              <w:rPr>
                <w:rFonts w:ascii="Arial" w:hAnsi="Arial" w:cs="Arial"/>
                <w:lang w:eastAsia="ru-RU"/>
              </w:rPr>
              <w:t>614</w:t>
            </w:r>
          </w:p>
        </w:tc>
        <w:tc>
          <w:tcPr>
            <w:tcW w:w="1236" w:type="dxa"/>
            <w:tcBorders>
              <w:top w:val="nil"/>
              <w:left w:val="nil"/>
              <w:bottom w:val="single" w:sz="4" w:space="0" w:color="auto"/>
              <w:right w:val="single" w:sz="4" w:space="0" w:color="auto"/>
            </w:tcBorders>
            <w:shd w:val="clear" w:color="auto" w:fill="auto"/>
            <w:noWrap/>
            <w:vAlign w:val="bottom"/>
            <w:hideMark/>
          </w:tcPr>
          <w:p w14:paraId="333FE4E5" w14:textId="77777777" w:rsidR="003062D9" w:rsidRPr="00F6011D" w:rsidRDefault="003062D9" w:rsidP="00F6011D">
            <w:pPr>
              <w:jc w:val="both"/>
              <w:rPr>
                <w:rFonts w:ascii="Arial" w:hAnsi="Arial" w:cs="Arial"/>
                <w:lang w:eastAsia="ru-RU"/>
              </w:rPr>
            </w:pPr>
            <w:r w:rsidRPr="00F6011D">
              <w:rPr>
                <w:rFonts w:ascii="Arial" w:hAnsi="Arial" w:cs="Arial"/>
                <w:lang w:eastAsia="ru-RU"/>
              </w:rPr>
              <w:t>513040.92</w:t>
            </w:r>
          </w:p>
        </w:tc>
        <w:tc>
          <w:tcPr>
            <w:tcW w:w="1356" w:type="dxa"/>
            <w:tcBorders>
              <w:top w:val="nil"/>
              <w:left w:val="nil"/>
              <w:bottom w:val="single" w:sz="4" w:space="0" w:color="auto"/>
              <w:right w:val="single" w:sz="4" w:space="0" w:color="auto"/>
            </w:tcBorders>
            <w:shd w:val="clear" w:color="auto" w:fill="auto"/>
            <w:noWrap/>
            <w:vAlign w:val="bottom"/>
            <w:hideMark/>
          </w:tcPr>
          <w:p w14:paraId="353D004E" w14:textId="77777777" w:rsidR="003062D9" w:rsidRPr="00F6011D" w:rsidRDefault="003062D9" w:rsidP="00F6011D">
            <w:pPr>
              <w:jc w:val="both"/>
              <w:rPr>
                <w:rFonts w:ascii="Arial" w:hAnsi="Arial" w:cs="Arial"/>
                <w:lang w:eastAsia="ru-RU"/>
              </w:rPr>
            </w:pPr>
            <w:r w:rsidRPr="00F6011D">
              <w:rPr>
                <w:rFonts w:ascii="Arial" w:hAnsi="Arial" w:cs="Arial"/>
                <w:lang w:eastAsia="ru-RU"/>
              </w:rPr>
              <w:t>1289445.52</w:t>
            </w:r>
          </w:p>
        </w:tc>
        <w:tc>
          <w:tcPr>
            <w:tcW w:w="2147" w:type="dxa"/>
            <w:tcBorders>
              <w:top w:val="nil"/>
              <w:left w:val="nil"/>
              <w:bottom w:val="single" w:sz="4" w:space="0" w:color="auto"/>
              <w:right w:val="single" w:sz="4" w:space="0" w:color="auto"/>
            </w:tcBorders>
            <w:shd w:val="clear" w:color="auto" w:fill="auto"/>
            <w:vAlign w:val="center"/>
            <w:hideMark/>
          </w:tcPr>
          <w:p w14:paraId="0041856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CA6BA4B"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5345CA3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D60CC1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28327DD" w14:textId="77777777" w:rsidR="003062D9" w:rsidRPr="00F6011D" w:rsidRDefault="003062D9" w:rsidP="00F6011D">
            <w:pPr>
              <w:jc w:val="both"/>
              <w:rPr>
                <w:rFonts w:ascii="Arial" w:hAnsi="Arial" w:cs="Arial"/>
                <w:lang w:eastAsia="ru-RU"/>
              </w:rPr>
            </w:pPr>
            <w:r w:rsidRPr="00F6011D">
              <w:rPr>
                <w:rFonts w:ascii="Arial" w:hAnsi="Arial" w:cs="Arial"/>
                <w:lang w:eastAsia="ru-RU"/>
              </w:rPr>
              <w:t>615</w:t>
            </w:r>
          </w:p>
        </w:tc>
        <w:tc>
          <w:tcPr>
            <w:tcW w:w="1236" w:type="dxa"/>
            <w:tcBorders>
              <w:top w:val="nil"/>
              <w:left w:val="nil"/>
              <w:bottom w:val="single" w:sz="4" w:space="0" w:color="auto"/>
              <w:right w:val="single" w:sz="4" w:space="0" w:color="auto"/>
            </w:tcBorders>
            <w:shd w:val="clear" w:color="auto" w:fill="auto"/>
            <w:noWrap/>
            <w:vAlign w:val="bottom"/>
            <w:hideMark/>
          </w:tcPr>
          <w:p w14:paraId="1C9D078E" w14:textId="77777777" w:rsidR="003062D9" w:rsidRPr="00F6011D" w:rsidRDefault="003062D9" w:rsidP="00F6011D">
            <w:pPr>
              <w:jc w:val="both"/>
              <w:rPr>
                <w:rFonts w:ascii="Arial" w:hAnsi="Arial" w:cs="Arial"/>
                <w:lang w:eastAsia="ru-RU"/>
              </w:rPr>
            </w:pPr>
            <w:r w:rsidRPr="00F6011D">
              <w:rPr>
                <w:rFonts w:ascii="Arial" w:hAnsi="Arial" w:cs="Arial"/>
                <w:lang w:eastAsia="ru-RU"/>
              </w:rPr>
              <w:t>513199.16</w:t>
            </w:r>
          </w:p>
        </w:tc>
        <w:tc>
          <w:tcPr>
            <w:tcW w:w="1356" w:type="dxa"/>
            <w:tcBorders>
              <w:top w:val="nil"/>
              <w:left w:val="nil"/>
              <w:bottom w:val="single" w:sz="4" w:space="0" w:color="auto"/>
              <w:right w:val="single" w:sz="4" w:space="0" w:color="auto"/>
            </w:tcBorders>
            <w:shd w:val="clear" w:color="auto" w:fill="auto"/>
            <w:noWrap/>
            <w:vAlign w:val="bottom"/>
            <w:hideMark/>
          </w:tcPr>
          <w:p w14:paraId="4F3783E3" w14:textId="77777777" w:rsidR="003062D9" w:rsidRPr="00F6011D" w:rsidRDefault="003062D9" w:rsidP="00F6011D">
            <w:pPr>
              <w:jc w:val="both"/>
              <w:rPr>
                <w:rFonts w:ascii="Arial" w:hAnsi="Arial" w:cs="Arial"/>
                <w:lang w:eastAsia="ru-RU"/>
              </w:rPr>
            </w:pPr>
            <w:r w:rsidRPr="00F6011D">
              <w:rPr>
                <w:rFonts w:ascii="Arial" w:hAnsi="Arial" w:cs="Arial"/>
                <w:lang w:eastAsia="ru-RU"/>
              </w:rPr>
              <w:t>1289438.25</w:t>
            </w:r>
          </w:p>
        </w:tc>
        <w:tc>
          <w:tcPr>
            <w:tcW w:w="2147" w:type="dxa"/>
            <w:tcBorders>
              <w:top w:val="nil"/>
              <w:left w:val="nil"/>
              <w:bottom w:val="single" w:sz="4" w:space="0" w:color="auto"/>
              <w:right w:val="single" w:sz="4" w:space="0" w:color="auto"/>
            </w:tcBorders>
            <w:shd w:val="clear" w:color="auto" w:fill="auto"/>
            <w:vAlign w:val="center"/>
            <w:hideMark/>
          </w:tcPr>
          <w:p w14:paraId="1FCB893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E5CA09B"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228A440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E663DA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5813D87" w14:textId="77777777" w:rsidR="003062D9" w:rsidRPr="00F6011D" w:rsidRDefault="003062D9" w:rsidP="00F6011D">
            <w:pPr>
              <w:jc w:val="both"/>
              <w:rPr>
                <w:rFonts w:ascii="Arial" w:hAnsi="Arial" w:cs="Arial"/>
                <w:lang w:eastAsia="ru-RU"/>
              </w:rPr>
            </w:pPr>
            <w:r w:rsidRPr="00F6011D">
              <w:rPr>
                <w:rFonts w:ascii="Arial" w:hAnsi="Arial" w:cs="Arial"/>
                <w:lang w:eastAsia="ru-RU"/>
              </w:rPr>
              <w:t>616</w:t>
            </w:r>
          </w:p>
        </w:tc>
        <w:tc>
          <w:tcPr>
            <w:tcW w:w="1236" w:type="dxa"/>
            <w:tcBorders>
              <w:top w:val="nil"/>
              <w:left w:val="nil"/>
              <w:bottom w:val="single" w:sz="4" w:space="0" w:color="auto"/>
              <w:right w:val="single" w:sz="4" w:space="0" w:color="auto"/>
            </w:tcBorders>
            <w:shd w:val="clear" w:color="auto" w:fill="auto"/>
            <w:noWrap/>
            <w:vAlign w:val="bottom"/>
            <w:hideMark/>
          </w:tcPr>
          <w:p w14:paraId="7A225B53" w14:textId="77777777" w:rsidR="003062D9" w:rsidRPr="00F6011D" w:rsidRDefault="003062D9" w:rsidP="00F6011D">
            <w:pPr>
              <w:jc w:val="both"/>
              <w:rPr>
                <w:rFonts w:ascii="Arial" w:hAnsi="Arial" w:cs="Arial"/>
                <w:lang w:eastAsia="ru-RU"/>
              </w:rPr>
            </w:pPr>
            <w:r w:rsidRPr="00F6011D">
              <w:rPr>
                <w:rFonts w:ascii="Arial" w:hAnsi="Arial" w:cs="Arial"/>
                <w:lang w:eastAsia="ru-RU"/>
              </w:rPr>
              <w:t>513379.52</w:t>
            </w:r>
          </w:p>
        </w:tc>
        <w:tc>
          <w:tcPr>
            <w:tcW w:w="1356" w:type="dxa"/>
            <w:tcBorders>
              <w:top w:val="nil"/>
              <w:left w:val="nil"/>
              <w:bottom w:val="single" w:sz="4" w:space="0" w:color="auto"/>
              <w:right w:val="single" w:sz="4" w:space="0" w:color="auto"/>
            </w:tcBorders>
            <w:shd w:val="clear" w:color="auto" w:fill="auto"/>
            <w:noWrap/>
            <w:vAlign w:val="bottom"/>
            <w:hideMark/>
          </w:tcPr>
          <w:p w14:paraId="131685F4" w14:textId="77777777" w:rsidR="003062D9" w:rsidRPr="00F6011D" w:rsidRDefault="003062D9" w:rsidP="00F6011D">
            <w:pPr>
              <w:jc w:val="both"/>
              <w:rPr>
                <w:rFonts w:ascii="Arial" w:hAnsi="Arial" w:cs="Arial"/>
                <w:lang w:eastAsia="ru-RU"/>
              </w:rPr>
            </w:pPr>
            <w:r w:rsidRPr="00F6011D">
              <w:rPr>
                <w:rFonts w:ascii="Arial" w:hAnsi="Arial" w:cs="Arial"/>
                <w:lang w:eastAsia="ru-RU"/>
              </w:rPr>
              <w:t>1289425.73</w:t>
            </w:r>
          </w:p>
        </w:tc>
        <w:tc>
          <w:tcPr>
            <w:tcW w:w="2147" w:type="dxa"/>
            <w:tcBorders>
              <w:top w:val="nil"/>
              <w:left w:val="nil"/>
              <w:bottom w:val="single" w:sz="4" w:space="0" w:color="auto"/>
              <w:right w:val="single" w:sz="4" w:space="0" w:color="auto"/>
            </w:tcBorders>
            <w:shd w:val="clear" w:color="auto" w:fill="auto"/>
            <w:vAlign w:val="center"/>
            <w:hideMark/>
          </w:tcPr>
          <w:p w14:paraId="621D8C6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2A10093"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159FCC1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7DC996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3588763" w14:textId="77777777" w:rsidR="003062D9" w:rsidRPr="00F6011D" w:rsidRDefault="003062D9" w:rsidP="00F6011D">
            <w:pPr>
              <w:jc w:val="both"/>
              <w:rPr>
                <w:rFonts w:ascii="Arial" w:hAnsi="Arial" w:cs="Arial"/>
                <w:lang w:eastAsia="ru-RU"/>
              </w:rPr>
            </w:pPr>
            <w:r w:rsidRPr="00F6011D">
              <w:rPr>
                <w:rFonts w:ascii="Arial" w:hAnsi="Arial" w:cs="Arial"/>
                <w:lang w:eastAsia="ru-RU"/>
              </w:rPr>
              <w:t>617</w:t>
            </w:r>
          </w:p>
        </w:tc>
        <w:tc>
          <w:tcPr>
            <w:tcW w:w="1236" w:type="dxa"/>
            <w:tcBorders>
              <w:top w:val="nil"/>
              <w:left w:val="nil"/>
              <w:bottom w:val="single" w:sz="4" w:space="0" w:color="auto"/>
              <w:right w:val="single" w:sz="4" w:space="0" w:color="auto"/>
            </w:tcBorders>
            <w:shd w:val="clear" w:color="auto" w:fill="auto"/>
            <w:noWrap/>
            <w:vAlign w:val="bottom"/>
            <w:hideMark/>
          </w:tcPr>
          <w:p w14:paraId="164EB8A2" w14:textId="77777777" w:rsidR="003062D9" w:rsidRPr="00F6011D" w:rsidRDefault="003062D9" w:rsidP="00F6011D">
            <w:pPr>
              <w:jc w:val="both"/>
              <w:rPr>
                <w:rFonts w:ascii="Arial" w:hAnsi="Arial" w:cs="Arial"/>
                <w:lang w:eastAsia="ru-RU"/>
              </w:rPr>
            </w:pPr>
            <w:r w:rsidRPr="00F6011D">
              <w:rPr>
                <w:rFonts w:ascii="Arial" w:hAnsi="Arial" w:cs="Arial"/>
                <w:lang w:eastAsia="ru-RU"/>
              </w:rPr>
              <w:t>513446.03</w:t>
            </w:r>
          </w:p>
        </w:tc>
        <w:tc>
          <w:tcPr>
            <w:tcW w:w="1356" w:type="dxa"/>
            <w:tcBorders>
              <w:top w:val="nil"/>
              <w:left w:val="nil"/>
              <w:bottom w:val="single" w:sz="4" w:space="0" w:color="auto"/>
              <w:right w:val="single" w:sz="4" w:space="0" w:color="auto"/>
            </w:tcBorders>
            <w:shd w:val="clear" w:color="auto" w:fill="auto"/>
            <w:noWrap/>
            <w:vAlign w:val="bottom"/>
            <w:hideMark/>
          </w:tcPr>
          <w:p w14:paraId="650DE642" w14:textId="77777777" w:rsidR="003062D9" w:rsidRPr="00F6011D" w:rsidRDefault="003062D9" w:rsidP="00F6011D">
            <w:pPr>
              <w:jc w:val="both"/>
              <w:rPr>
                <w:rFonts w:ascii="Arial" w:hAnsi="Arial" w:cs="Arial"/>
                <w:lang w:eastAsia="ru-RU"/>
              </w:rPr>
            </w:pPr>
            <w:r w:rsidRPr="00F6011D">
              <w:rPr>
                <w:rFonts w:ascii="Arial" w:hAnsi="Arial" w:cs="Arial"/>
                <w:lang w:eastAsia="ru-RU"/>
              </w:rPr>
              <w:t>1289420.65</w:t>
            </w:r>
          </w:p>
        </w:tc>
        <w:tc>
          <w:tcPr>
            <w:tcW w:w="2147" w:type="dxa"/>
            <w:tcBorders>
              <w:top w:val="nil"/>
              <w:left w:val="nil"/>
              <w:bottom w:val="single" w:sz="4" w:space="0" w:color="auto"/>
              <w:right w:val="single" w:sz="4" w:space="0" w:color="auto"/>
            </w:tcBorders>
            <w:shd w:val="clear" w:color="auto" w:fill="auto"/>
            <w:vAlign w:val="center"/>
            <w:hideMark/>
          </w:tcPr>
          <w:p w14:paraId="61474FC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7CCBBBF"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544B4D2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89233F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4F6E1E3" w14:textId="77777777" w:rsidR="003062D9" w:rsidRPr="00F6011D" w:rsidRDefault="003062D9" w:rsidP="00F6011D">
            <w:pPr>
              <w:jc w:val="both"/>
              <w:rPr>
                <w:rFonts w:ascii="Arial" w:hAnsi="Arial" w:cs="Arial"/>
                <w:lang w:eastAsia="ru-RU"/>
              </w:rPr>
            </w:pPr>
            <w:r w:rsidRPr="00F6011D">
              <w:rPr>
                <w:rFonts w:ascii="Arial" w:hAnsi="Arial" w:cs="Arial"/>
                <w:lang w:eastAsia="ru-RU"/>
              </w:rPr>
              <w:t>618</w:t>
            </w:r>
          </w:p>
        </w:tc>
        <w:tc>
          <w:tcPr>
            <w:tcW w:w="1236" w:type="dxa"/>
            <w:tcBorders>
              <w:top w:val="nil"/>
              <w:left w:val="nil"/>
              <w:bottom w:val="single" w:sz="4" w:space="0" w:color="auto"/>
              <w:right w:val="single" w:sz="4" w:space="0" w:color="auto"/>
            </w:tcBorders>
            <w:shd w:val="clear" w:color="auto" w:fill="auto"/>
            <w:noWrap/>
            <w:vAlign w:val="bottom"/>
            <w:hideMark/>
          </w:tcPr>
          <w:p w14:paraId="5E447B88" w14:textId="77777777" w:rsidR="003062D9" w:rsidRPr="00F6011D" w:rsidRDefault="003062D9" w:rsidP="00F6011D">
            <w:pPr>
              <w:jc w:val="both"/>
              <w:rPr>
                <w:rFonts w:ascii="Arial" w:hAnsi="Arial" w:cs="Arial"/>
                <w:lang w:eastAsia="ru-RU"/>
              </w:rPr>
            </w:pPr>
            <w:r w:rsidRPr="00F6011D">
              <w:rPr>
                <w:rFonts w:ascii="Arial" w:hAnsi="Arial" w:cs="Arial"/>
                <w:lang w:eastAsia="ru-RU"/>
              </w:rPr>
              <w:t>513691.72</w:t>
            </w:r>
          </w:p>
        </w:tc>
        <w:tc>
          <w:tcPr>
            <w:tcW w:w="1356" w:type="dxa"/>
            <w:tcBorders>
              <w:top w:val="nil"/>
              <w:left w:val="nil"/>
              <w:bottom w:val="single" w:sz="4" w:space="0" w:color="auto"/>
              <w:right w:val="single" w:sz="4" w:space="0" w:color="auto"/>
            </w:tcBorders>
            <w:shd w:val="clear" w:color="auto" w:fill="auto"/>
            <w:noWrap/>
            <w:vAlign w:val="bottom"/>
            <w:hideMark/>
          </w:tcPr>
          <w:p w14:paraId="044407D9" w14:textId="77777777" w:rsidR="003062D9" w:rsidRPr="00F6011D" w:rsidRDefault="003062D9" w:rsidP="00F6011D">
            <w:pPr>
              <w:jc w:val="both"/>
              <w:rPr>
                <w:rFonts w:ascii="Arial" w:hAnsi="Arial" w:cs="Arial"/>
                <w:lang w:eastAsia="ru-RU"/>
              </w:rPr>
            </w:pPr>
            <w:r w:rsidRPr="00F6011D">
              <w:rPr>
                <w:rFonts w:ascii="Arial" w:hAnsi="Arial" w:cs="Arial"/>
                <w:lang w:eastAsia="ru-RU"/>
              </w:rPr>
              <w:t>1289408.29</w:t>
            </w:r>
          </w:p>
        </w:tc>
        <w:tc>
          <w:tcPr>
            <w:tcW w:w="2147" w:type="dxa"/>
            <w:tcBorders>
              <w:top w:val="nil"/>
              <w:left w:val="nil"/>
              <w:bottom w:val="single" w:sz="4" w:space="0" w:color="auto"/>
              <w:right w:val="single" w:sz="4" w:space="0" w:color="auto"/>
            </w:tcBorders>
            <w:shd w:val="clear" w:color="auto" w:fill="auto"/>
            <w:vAlign w:val="center"/>
            <w:hideMark/>
          </w:tcPr>
          <w:p w14:paraId="40EDB17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9BE5E26"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172EC6E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707B2D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BE0313F" w14:textId="77777777" w:rsidR="003062D9" w:rsidRPr="00F6011D" w:rsidRDefault="003062D9" w:rsidP="00F6011D">
            <w:pPr>
              <w:jc w:val="both"/>
              <w:rPr>
                <w:rFonts w:ascii="Arial" w:hAnsi="Arial" w:cs="Arial"/>
                <w:lang w:eastAsia="ru-RU"/>
              </w:rPr>
            </w:pPr>
            <w:r w:rsidRPr="00F6011D">
              <w:rPr>
                <w:rFonts w:ascii="Arial" w:hAnsi="Arial" w:cs="Arial"/>
                <w:lang w:eastAsia="ru-RU"/>
              </w:rPr>
              <w:t>619</w:t>
            </w:r>
          </w:p>
        </w:tc>
        <w:tc>
          <w:tcPr>
            <w:tcW w:w="1236" w:type="dxa"/>
            <w:tcBorders>
              <w:top w:val="nil"/>
              <w:left w:val="nil"/>
              <w:bottom w:val="single" w:sz="4" w:space="0" w:color="auto"/>
              <w:right w:val="single" w:sz="4" w:space="0" w:color="auto"/>
            </w:tcBorders>
            <w:shd w:val="clear" w:color="auto" w:fill="auto"/>
            <w:noWrap/>
            <w:vAlign w:val="bottom"/>
            <w:hideMark/>
          </w:tcPr>
          <w:p w14:paraId="02CDFF74" w14:textId="77777777" w:rsidR="003062D9" w:rsidRPr="00F6011D" w:rsidRDefault="003062D9" w:rsidP="00F6011D">
            <w:pPr>
              <w:jc w:val="both"/>
              <w:rPr>
                <w:rFonts w:ascii="Arial" w:hAnsi="Arial" w:cs="Arial"/>
                <w:lang w:eastAsia="ru-RU"/>
              </w:rPr>
            </w:pPr>
            <w:r w:rsidRPr="00F6011D">
              <w:rPr>
                <w:rFonts w:ascii="Arial" w:hAnsi="Arial" w:cs="Arial"/>
                <w:lang w:eastAsia="ru-RU"/>
              </w:rPr>
              <w:t>513746.25</w:t>
            </w:r>
          </w:p>
        </w:tc>
        <w:tc>
          <w:tcPr>
            <w:tcW w:w="1356" w:type="dxa"/>
            <w:tcBorders>
              <w:top w:val="nil"/>
              <w:left w:val="nil"/>
              <w:bottom w:val="single" w:sz="4" w:space="0" w:color="auto"/>
              <w:right w:val="single" w:sz="4" w:space="0" w:color="auto"/>
            </w:tcBorders>
            <w:shd w:val="clear" w:color="auto" w:fill="auto"/>
            <w:noWrap/>
            <w:vAlign w:val="bottom"/>
            <w:hideMark/>
          </w:tcPr>
          <w:p w14:paraId="33CDB625" w14:textId="77777777" w:rsidR="003062D9" w:rsidRPr="00F6011D" w:rsidRDefault="003062D9" w:rsidP="00F6011D">
            <w:pPr>
              <w:jc w:val="both"/>
              <w:rPr>
                <w:rFonts w:ascii="Arial" w:hAnsi="Arial" w:cs="Arial"/>
                <w:lang w:eastAsia="ru-RU"/>
              </w:rPr>
            </w:pPr>
            <w:r w:rsidRPr="00F6011D">
              <w:rPr>
                <w:rFonts w:ascii="Arial" w:hAnsi="Arial" w:cs="Arial"/>
                <w:lang w:eastAsia="ru-RU"/>
              </w:rPr>
              <w:t>1289404.59</w:t>
            </w:r>
          </w:p>
        </w:tc>
        <w:tc>
          <w:tcPr>
            <w:tcW w:w="2147" w:type="dxa"/>
            <w:tcBorders>
              <w:top w:val="nil"/>
              <w:left w:val="nil"/>
              <w:bottom w:val="single" w:sz="4" w:space="0" w:color="auto"/>
              <w:right w:val="single" w:sz="4" w:space="0" w:color="auto"/>
            </w:tcBorders>
            <w:shd w:val="clear" w:color="auto" w:fill="auto"/>
            <w:vAlign w:val="center"/>
            <w:hideMark/>
          </w:tcPr>
          <w:p w14:paraId="75D17B5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075978B"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3A43685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706941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D63EAF9" w14:textId="77777777" w:rsidR="003062D9" w:rsidRPr="00F6011D" w:rsidRDefault="003062D9" w:rsidP="00F6011D">
            <w:pPr>
              <w:jc w:val="both"/>
              <w:rPr>
                <w:rFonts w:ascii="Arial" w:hAnsi="Arial" w:cs="Arial"/>
                <w:lang w:eastAsia="ru-RU"/>
              </w:rPr>
            </w:pPr>
            <w:r w:rsidRPr="00F6011D">
              <w:rPr>
                <w:rFonts w:ascii="Arial" w:hAnsi="Arial" w:cs="Arial"/>
                <w:lang w:eastAsia="ru-RU"/>
              </w:rPr>
              <w:t>620</w:t>
            </w:r>
          </w:p>
        </w:tc>
        <w:tc>
          <w:tcPr>
            <w:tcW w:w="1236" w:type="dxa"/>
            <w:tcBorders>
              <w:top w:val="nil"/>
              <w:left w:val="nil"/>
              <w:bottom w:val="single" w:sz="4" w:space="0" w:color="auto"/>
              <w:right w:val="single" w:sz="4" w:space="0" w:color="auto"/>
            </w:tcBorders>
            <w:shd w:val="clear" w:color="auto" w:fill="auto"/>
            <w:noWrap/>
            <w:vAlign w:val="bottom"/>
            <w:hideMark/>
          </w:tcPr>
          <w:p w14:paraId="4D3A0D46" w14:textId="77777777" w:rsidR="003062D9" w:rsidRPr="00F6011D" w:rsidRDefault="003062D9" w:rsidP="00F6011D">
            <w:pPr>
              <w:jc w:val="both"/>
              <w:rPr>
                <w:rFonts w:ascii="Arial" w:hAnsi="Arial" w:cs="Arial"/>
                <w:lang w:eastAsia="ru-RU"/>
              </w:rPr>
            </w:pPr>
            <w:r w:rsidRPr="00F6011D">
              <w:rPr>
                <w:rFonts w:ascii="Arial" w:hAnsi="Arial" w:cs="Arial"/>
                <w:lang w:eastAsia="ru-RU"/>
              </w:rPr>
              <w:t>513749.75</w:t>
            </w:r>
          </w:p>
        </w:tc>
        <w:tc>
          <w:tcPr>
            <w:tcW w:w="1356" w:type="dxa"/>
            <w:tcBorders>
              <w:top w:val="nil"/>
              <w:left w:val="nil"/>
              <w:bottom w:val="single" w:sz="4" w:space="0" w:color="auto"/>
              <w:right w:val="single" w:sz="4" w:space="0" w:color="auto"/>
            </w:tcBorders>
            <w:shd w:val="clear" w:color="auto" w:fill="auto"/>
            <w:noWrap/>
            <w:vAlign w:val="bottom"/>
            <w:hideMark/>
          </w:tcPr>
          <w:p w14:paraId="471C26D2" w14:textId="77777777" w:rsidR="003062D9" w:rsidRPr="00F6011D" w:rsidRDefault="003062D9" w:rsidP="00F6011D">
            <w:pPr>
              <w:jc w:val="both"/>
              <w:rPr>
                <w:rFonts w:ascii="Arial" w:hAnsi="Arial" w:cs="Arial"/>
                <w:lang w:eastAsia="ru-RU"/>
              </w:rPr>
            </w:pPr>
            <w:r w:rsidRPr="00F6011D">
              <w:rPr>
                <w:rFonts w:ascii="Arial" w:hAnsi="Arial" w:cs="Arial"/>
                <w:lang w:eastAsia="ru-RU"/>
              </w:rPr>
              <w:t>1289338.01</w:t>
            </w:r>
          </w:p>
        </w:tc>
        <w:tc>
          <w:tcPr>
            <w:tcW w:w="2147" w:type="dxa"/>
            <w:tcBorders>
              <w:top w:val="nil"/>
              <w:left w:val="nil"/>
              <w:bottom w:val="single" w:sz="4" w:space="0" w:color="auto"/>
              <w:right w:val="single" w:sz="4" w:space="0" w:color="auto"/>
            </w:tcBorders>
            <w:shd w:val="clear" w:color="auto" w:fill="auto"/>
            <w:vAlign w:val="center"/>
            <w:hideMark/>
          </w:tcPr>
          <w:p w14:paraId="1E0A31D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825C525"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2C08C1F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DC1C6D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26C5BBA" w14:textId="77777777" w:rsidR="003062D9" w:rsidRPr="00F6011D" w:rsidRDefault="003062D9" w:rsidP="00F6011D">
            <w:pPr>
              <w:jc w:val="both"/>
              <w:rPr>
                <w:rFonts w:ascii="Arial" w:hAnsi="Arial" w:cs="Arial"/>
                <w:lang w:eastAsia="ru-RU"/>
              </w:rPr>
            </w:pPr>
            <w:r w:rsidRPr="00F6011D">
              <w:rPr>
                <w:rFonts w:ascii="Arial" w:hAnsi="Arial" w:cs="Arial"/>
                <w:lang w:eastAsia="ru-RU"/>
              </w:rPr>
              <w:t>621</w:t>
            </w:r>
          </w:p>
        </w:tc>
        <w:tc>
          <w:tcPr>
            <w:tcW w:w="1236" w:type="dxa"/>
            <w:tcBorders>
              <w:top w:val="nil"/>
              <w:left w:val="nil"/>
              <w:bottom w:val="single" w:sz="4" w:space="0" w:color="auto"/>
              <w:right w:val="single" w:sz="4" w:space="0" w:color="auto"/>
            </w:tcBorders>
            <w:shd w:val="clear" w:color="auto" w:fill="auto"/>
            <w:noWrap/>
            <w:vAlign w:val="bottom"/>
            <w:hideMark/>
          </w:tcPr>
          <w:p w14:paraId="12079D7B" w14:textId="77777777" w:rsidR="003062D9" w:rsidRPr="00F6011D" w:rsidRDefault="003062D9" w:rsidP="00F6011D">
            <w:pPr>
              <w:jc w:val="both"/>
              <w:rPr>
                <w:rFonts w:ascii="Arial" w:hAnsi="Arial" w:cs="Arial"/>
                <w:lang w:eastAsia="ru-RU"/>
              </w:rPr>
            </w:pPr>
            <w:r w:rsidRPr="00F6011D">
              <w:rPr>
                <w:rFonts w:ascii="Arial" w:hAnsi="Arial" w:cs="Arial"/>
                <w:lang w:eastAsia="ru-RU"/>
              </w:rPr>
              <w:t>513369.82</w:t>
            </w:r>
          </w:p>
        </w:tc>
        <w:tc>
          <w:tcPr>
            <w:tcW w:w="1356" w:type="dxa"/>
            <w:tcBorders>
              <w:top w:val="nil"/>
              <w:left w:val="nil"/>
              <w:bottom w:val="single" w:sz="4" w:space="0" w:color="auto"/>
              <w:right w:val="single" w:sz="4" w:space="0" w:color="auto"/>
            </w:tcBorders>
            <w:shd w:val="clear" w:color="auto" w:fill="auto"/>
            <w:noWrap/>
            <w:vAlign w:val="bottom"/>
            <w:hideMark/>
          </w:tcPr>
          <w:p w14:paraId="49311FEC" w14:textId="77777777" w:rsidR="003062D9" w:rsidRPr="00F6011D" w:rsidRDefault="003062D9" w:rsidP="00F6011D">
            <w:pPr>
              <w:jc w:val="both"/>
              <w:rPr>
                <w:rFonts w:ascii="Arial" w:hAnsi="Arial" w:cs="Arial"/>
                <w:lang w:eastAsia="ru-RU"/>
              </w:rPr>
            </w:pPr>
            <w:r w:rsidRPr="00F6011D">
              <w:rPr>
                <w:rFonts w:ascii="Arial" w:hAnsi="Arial" w:cs="Arial"/>
                <w:lang w:eastAsia="ru-RU"/>
              </w:rPr>
              <w:t>1289370.85</w:t>
            </w:r>
          </w:p>
        </w:tc>
        <w:tc>
          <w:tcPr>
            <w:tcW w:w="2147" w:type="dxa"/>
            <w:tcBorders>
              <w:top w:val="nil"/>
              <w:left w:val="nil"/>
              <w:bottom w:val="single" w:sz="4" w:space="0" w:color="auto"/>
              <w:right w:val="single" w:sz="4" w:space="0" w:color="auto"/>
            </w:tcBorders>
            <w:shd w:val="clear" w:color="auto" w:fill="auto"/>
            <w:vAlign w:val="center"/>
            <w:hideMark/>
          </w:tcPr>
          <w:p w14:paraId="7CA27FF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11421C4"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7C60199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38F85F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DF4F799" w14:textId="77777777" w:rsidR="003062D9" w:rsidRPr="00F6011D" w:rsidRDefault="003062D9" w:rsidP="00F6011D">
            <w:pPr>
              <w:jc w:val="both"/>
              <w:rPr>
                <w:rFonts w:ascii="Arial" w:hAnsi="Arial" w:cs="Arial"/>
                <w:lang w:eastAsia="ru-RU"/>
              </w:rPr>
            </w:pPr>
            <w:r w:rsidRPr="00F6011D">
              <w:rPr>
                <w:rFonts w:ascii="Arial" w:hAnsi="Arial" w:cs="Arial"/>
                <w:lang w:eastAsia="ru-RU"/>
              </w:rPr>
              <w:t>622</w:t>
            </w:r>
          </w:p>
        </w:tc>
        <w:tc>
          <w:tcPr>
            <w:tcW w:w="1236" w:type="dxa"/>
            <w:tcBorders>
              <w:top w:val="nil"/>
              <w:left w:val="nil"/>
              <w:bottom w:val="single" w:sz="4" w:space="0" w:color="auto"/>
              <w:right w:val="single" w:sz="4" w:space="0" w:color="auto"/>
            </w:tcBorders>
            <w:shd w:val="clear" w:color="auto" w:fill="auto"/>
            <w:noWrap/>
            <w:vAlign w:val="bottom"/>
            <w:hideMark/>
          </w:tcPr>
          <w:p w14:paraId="19CB80DA" w14:textId="77777777" w:rsidR="003062D9" w:rsidRPr="00F6011D" w:rsidRDefault="003062D9" w:rsidP="00F6011D">
            <w:pPr>
              <w:jc w:val="both"/>
              <w:rPr>
                <w:rFonts w:ascii="Arial" w:hAnsi="Arial" w:cs="Arial"/>
                <w:lang w:eastAsia="ru-RU"/>
              </w:rPr>
            </w:pPr>
            <w:r w:rsidRPr="00F6011D">
              <w:rPr>
                <w:rFonts w:ascii="Arial" w:hAnsi="Arial" w:cs="Arial"/>
                <w:lang w:eastAsia="ru-RU"/>
              </w:rPr>
              <w:t>512973.77</w:t>
            </w:r>
          </w:p>
        </w:tc>
        <w:tc>
          <w:tcPr>
            <w:tcW w:w="1356" w:type="dxa"/>
            <w:tcBorders>
              <w:top w:val="nil"/>
              <w:left w:val="nil"/>
              <w:bottom w:val="single" w:sz="4" w:space="0" w:color="auto"/>
              <w:right w:val="single" w:sz="4" w:space="0" w:color="auto"/>
            </w:tcBorders>
            <w:shd w:val="clear" w:color="auto" w:fill="auto"/>
            <w:noWrap/>
            <w:vAlign w:val="bottom"/>
            <w:hideMark/>
          </w:tcPr>
          <w:p w14:paraId="2F1ADDA0" w14:textId="77777777" w:rsidR="003062D9" w:rsidRPr="00F6011D" w:rsidRDefault="003062D9" w:rsidP="00F6011D">
            <w:pPr>
              <w:jc w:val="both"/>
              <w:rPr>
                <w:rFonts w:ascii="Arial" w:hAnsi="Arial" w:cs="Arial"/>
                <w:lang w:eastAsia="ru-RU"/>
              </w:rPr>
            </w:pPr>
            <w:r w:rsidRPr="00F6011D">
              <w:rPr>
                <w:rFonts w:ascii="Arial" w:hAnsi="Arial" w:cs="Arial"/>
                <w:lang w:eastAsia="ru-RU"/>
              </w:rPr>
              <w:t>1289389.19</w:t>
            </w:r>
          </w:p>
        </w:tc>
        <w:tc>
          <w:tcPr>
            <w:tcW w:w="2147" w:type="dxa"/>
            <w:tcBorders>
              <w:top w:val="nil"/>
              <w:left w:val="nil"/>
              <w:bottom w:val="single" w:sz="4" w:space="0" w:color="auto"/>
              <w:right w:val="single" w:sz="4" w:space="0" w:color="auto"/>
            </w:tcBorders>
            <w:shd w:val="clear" w:color="auto" w:fill="auto"/>
            <w:vAlign w:val="center"/>
            <w:hideMark/>
          </w:tcPr>
          <w:p w14:paraId="34B4FFF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ECC9374"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2941921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67313C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412C18D" w14:textId="77777777" w:rsidR="003062D9" w:rsidRPr="00F6011D" w:rsidRDefault="003062D9" w:rsidP="00F6011D">
            <w:pPr>
              <w:jc w:val="both"/>
              <w:rPr>
                <w:rFonts w:ascii="Arial" w:hAnsi="Arial" w:cs="Arial"/>
                <w:lang w:eastAsia="ru-RU"/>
              </w:rPr>
            </w:pPr>
            <w:r w:rsidRPr="00F6011D">
              <w:rPr>
                <w:rFonts w:ascii="Arial" w:hAnsi="Arial" w:cs="Arial"/>
                <w:lang w:eastAsia="ru-RU"/>
              </w:rPr>
              <w:t>623</w:t>
            </w:r>
          </w:p>
        </w:tc>
        <w:tc>
          <w:tcPr>
            <w:tcW w:w="1236" w:type="dxa"/>
            <w:tcBorders>
              <w:top w:val="nil"/>
              <w:left w:val="nil"/>
              <w:bottom w:val="single" w:sz="4" w:space="0" w:color="auto"/>
              <w:right w:val="single" w:sz="4" w:space="0" w:color="auto"/>
            </w:tcBorders>
            <w:shd w:val="clear" w:color="auto" w:fill="auto"/>
            <w:noWrap/>
            <w:vAlign w:val="bottom"/>
            <w:hideMark/>
          </w:tcPr>
          <w:p w14:paraId="1E9804E2" w14:textId="77777777" w:rsidR="003062D9" w:rsidRPr="00F6011D" w:rsidRDefault="003062D9" w:rsidP="00F6011D">
            <w:pPr>
              <w:jc w:val="both"/>
              <w:rPr>
                <w:rFonts w:ascii="Arial" w:hAnsi="Arial" w:cs="Arial"/>
                <w:lang w:eastAsia="ru-RU"/>
              </w:rPr>
            </w:pPr>
            <w:r w:rsidRPr="00F6011D">
              <w:rPr>
                <w:rFonts w:ascii="Arial" w:hAnsi="Arial" w:cs="Arial"/>
                <w:lang w:eastAsia="ru-RU"/>
              </w:rPr>
              <w:t>512812.99</w:t>
            </w:r>
          </w:p>
        </w:tc>
        <w:tc>
          <w:tcPr>
            <w:tcW w:w="1356" w:type="dxa"/>
            <w:tcBorders>
              <w:top w:val="nil"/>
              <w:left w:val="nil"/>
              <w:bottom w:val="single" w:sz="4" w:space="0" w:color="auto"/>
              <w:right w:val="single" w:sz="4" w:space="0" w:color="auto"/>
            </w:tcBorders>
            <w:shd w:val="clear" w:color="auto" w:fill="auto"/>
            <w:noWrap/>
            <w:vAlign w:val="bottom"/>
            <w:hideMark/>
          </w:tcPr>
          <w:p w14:paraId="49001097" w14:textId="77777777" w:rsidR="003062D9" w:rsidRPr="00F6011D" w:rsidRDefault="003062D9" w:rsidP="00F6011D">
            <w:pPr>
              <w:jc w:val="both"/>
              <w:rPr>
                <w:rFonts w:ascii="Arial" w:hAnsi="Arial" w:cs="Arial"/>
                <w:lang w:eastAsia="ru-RU"/>
              </w:rPr>
            </w:pPr>
            <w:r w:rsidRPr="00F6011D">
              <w:rPr>
                <w:rFonts w:ascii="Arial" w:hAnsi="Arial" w:cs="Arial"/>
                <w:lang w:eastAsia="ru-RU"/>
              </w:rPr>
              <w:t>1289370.02</w:t>
            </w:r>
          </w:p>
        </w:tc>
        <w:tc>
          <w:tcPr>
            <w:tcW w:w="2147" w:type="dxa"/>
            <w:tcBorders>
              <w:top w:val="nil"/>
              <w:left w:val="nil"/>
              <w:bottom w:val="single" w:sz="4" w:space="0" w:color="auto"/>
              <w:right w:val="single" w:sz="4" w:space="0" w:color="auto"/>
            </w:tcBorders>
            <w:shd w:val="clear" w:color="auto" w:fill="auto"/>
            <w:vAlign w:val="center"/>
            <w:hideMark/>
          </w:tcPr>
          <w:p w14:paraId="22895D6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AD20002"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3557054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53BA32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7CA3A44" w14:textId="77777777" w:rsidR="003062D9" w:rsidRPr="00F6011D" w:rsidRDefault="003062D9" w:rsidP="00F6011D">
            <w:pPr>
              <w:jc w:val="both"/>
              <w:rPr>
                <w:rFonts w:ascii="Arial" w:hAnsi="Arial" w:cs="Arial"/>
                <w:lang w:eastAsia="ru-RU"/>
              </w:rPr>
            </w:pPr>
            <w:r w:rsidRPr="00F6011D">
              <w:rPr>
                <w:rFonts w:ascii="Arial" w:hAnsi="Arial" w:cs="Arial"/>
                <w:lang w:eastAsia="ru-RU"/>
              </w:rPr>
              <w:t>624</w:t>
            </w:r>
          </w:p>
        </w:tc>
        <w:tc>
          <w:tcPr>
            <w:tcW w:w="1236" w:type="dxa"/>
            <w:tcBorders>
              <w:top w:val="nil"/>
              <w:left w:val="nil"/>
              <w:bottom w:val="single" w:sz="4" w:space="0" w:color="auto"/>
              <w:right w:val="single" w:sz="4" w:space="0" w:color="auto"/>
            </w:tcBorders>
            <w:shd w:val="clear" w:color="auto" w:fill="auto"/>
            <w:noWrap/>
            <w:vAlign w:val="bottom"/>
            <w:hideMark/>
          </w:tcPr>
          <w:p w14:paraId="542A2A67" w14:textId="77777777" w:rsidR="003062D9" w:rsidRPr="00F6011D" w:rsidRDefault="003062D9" w:rsidP="00F6011D">
            <w:pPr>
              <w:jc w:val="both"/>
              <w:rPr>
                <w:rFonts w:ascii="Arial" w:hAnsi="Arial" w:cs="Arial"/>
                <w:lang w:eastAsia="ru-RU"/>
              </w:rPr>
            </w:pPr>
            <w:r w:rsidRPr="00F6011D">
              <w:rPr>
                <w:rFonts w:ascii="Arial" w:hAnsi="Arial" w:cs="Arial"/>
                <w:lang w:eastAsia="ru-RU"/>
              </w:rPr>
              <w:t>512727.77</w:t>
            </w:r>
          </w:p>
        </w:tc>
        <w:tc>
          <w:tcPr>
            <w:tcW w:w="1356" w:type="dxa"/>
            <w:tcBorders>
              <w:top w:val="nil"/>
              <w:left w:val="nil"/>
              <w:bottom w:val="single" w:sz="4" w:space="0" w:color="auto"/>
              <w:right w:val="single" w:sz="4" w:space="0" w:color="auto"/>
            </w:tcBorders>
            <w:shd w:val="clear" w:color="auto" w:fill="auto"/>
            <w:noWrap/>
            <w:vAlign w:val="bottom"/>
            <w:hideMark/>
          </w:tcPr>
          <w:p w14:paraId="70A99A3D" w14:textId="77777777" w:rsidR="003062D9" w:rsidRPr="00F6011D" w:rsidRDefault="003062D9" w:rsidP="00F6011D">
            <w:pPr>
              <w:jc w:val="both"/>
              <w:rPr>
                <w:rFonts w:ascii="Arial" w:hAnsi="Arial" w:cs="Arial"/>
                <w:lang w:eastAsia="ru-RU"/>
              </w:rPr>
            </w:pPr>
            <w:r w:rsidRPr="00F6011D">
              <w:rPr>
                <w:rFonts w:ascii="Arial" w:hAnsi="Arial" w:cs="Arial"/>
                <w:lang w:eastAsia="ru-RU"/>
              </w:rPr>
              <w:t>1289352.70</w:t>
            </w:r>
          </w:p>
        </w:tc>
        <w:tc>
          <w:tcPr>
            <w:tcW w:w="2147" w:type="dxa"/>
            <w:tcBorders>
              <w:top w:val="nil"/>
              <w:left w:val="nil"/>
              <w:bottom w:val="single" w:sz="4" w:space="0" w:color="auto"/>
              <w:right w:val="single" w:sz="4" w:space="0" w:color="auto"/>
            </w:tcBorders>
            <w:shd w:val="clear" w:color="auto" w:fill="auto"/>
            <w:vAlign w:val="center"/>
            <w:hideMark/>
          </w:tcPr>
          <w:p w14:paraId="358F1AC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E0357FA"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7152EC2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4679A7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BEF3EE0" w14:textId="77777777" w:rsidR="003062D9" w:rsidRPr="00F6011D" w:rsidRDefault="003062D9" w:rsidP="00F6011D">
            <w:pPr>
              <w:jc w:val="both"/>
              <w:rPr>
                <w:rFonts w:ascii="Arial" w:hAnsi="Arial" w:cs="Arial"/>
                <w:lang w:eastAsia="ru-RU"/>
              </w:rPr>
            </w:pPr>
            <w:r w:rsidRPr="00F6011D">
              <w:rPr>
                <w:rFonts w:ascii="Arial" w:hAnsi="Arial" w:cs="Arial"/>
                <w:lang w:eastAsia="ru-RU"/>
              </w:rPr>
              <w:t>625</w:t>
            </w:r>
          </w:p>
        </w:tc>
        <w:tc>
          <w:tcPr>
            <w:tcW w:w="1236" w:type="dxa"/>
            <w:tcBorders>
              <w:top w:val="nil"/>
              <w:left w:val="nil"/>
              <w:bottom w:val="single" w:sz="4" w:space="0" w:color="auto"/>
              <w:right w:val="single" w:sz="4" w:space="0" w:color="auto"/>
            </w:tcBorders>
            <w:shd w:val="clear" w:color="auto" w:fill="auto"/>
            <w:noWrap/>
            <w:vAlign w:val="bottom"/>
            <w:hideMark/>
          </w:tcPr>
          <w:p w14:paraId="144BEF32" w14:textId="77777777" w:rsidR="003062D9" w:rsidRPr="00F6011D" w:rsidRDefault="003062D9" w:rsidP="00F6011D">
            <w:pPr>
              <w:jc w:val="both"/>
              <w:rPr>
                <w:rFonts w:ascii="Arial" w:hAnsi="Arial" w:cs="Arial"/>
                <w:lang w:eastAsia="ru-RU"/>
              </w:rPr>
            </w:pPr>
            <w:r w:rsidRPr="00F6011D">
              <w:rPr>
                <w:rFonts w:ascii="Arial" w:hAnsi="Arial" w:cs="Arial"/>
                <w:lang w:eastAsia="ru-RU"/>
              </w:rPr>
              <w:t>512650.91</w:t>
            </w:r>
          </w:p>
        </w:tc>
        <w:tc>
          <w:tcPr>
            <w:tcW w:w="1356" w:type="dxa"/>
            <w:tcBorders>
              <w:top w:val="nil"/>
              <w:left w:val="nil"/>
              <w:bottom w:val="single" w:sz="4" w:space="0" w:color="auto"/>
              <w:right w:val="single" w:sz="4" w:space="0" w:color="auto"/>
            </w:tcBorders>
            <w:shd w:val="clear" w:color="auto" w:fill="auto"/>
            <w:noWrap/>
            <w:vAlign w:val="bottom"/>
            <w:hideMark/>
          </w:tcPr>
          <w:p w14:paraId="40240025" w14:textId="77777777" w:rsidR="003062D9" w:rsidRPr="00F6011D" w:rsidRDefault="003062D9" w:rsidP="00F6011D">
            <w:pPr>
              <w:jc w:val="both"/>
              <w:rPr>
                <w:rFonts w:ascii="Arial" w:hAnsi="Arial" w:cs="Arial"/>
                <w:lang w:eastAsia="ru-RU"/>
              </w:rPr>
            </w:pPr>
            <w:r w:rsidRPr="00F6011D">
              <w:rPr>
                <w:rFonts w:ascii="Arial" w:hAnsi="Arial" w:cs="Arial"/>
                <w:lang w:eastAsia="ru-RU"/>
              </w:rPr>
              <w:t>1289339.74</w:t>
            </w:r>
          </w:p>
        </w:tc>
        <w:tc>
          <w:tcPr>
            <w:tcW w:w="2147" w:type="dxa"/>
            <w:tcBorders>
              <w:top w:val="nil"/>
              <w:left w:val="nil"/>
              <w:bottom w:val="single" w:sz="4" w:space="0" w:color="auto"/>
              <w:right w:val="single" w:sz="4" w:space="0" w:color="auto"/>
            </w:tcBorders>
            <w:shd w:val="clear" w:color="auto" w:fill="auto"/>
            <w:vAlign w:val="center"/>
            <w:hideMark/>
          </w:tcPr>
          <w:p w14:paraId="4026610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B647434"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77CAA6A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D386C5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59D0286" w14:textId="77777777" w:rsidR="003062D9" w:rsidRPr="00F6011D" w:rsidRDefault="003062D9" w:rsidP="00F6011D">
            <w:pPr>
              <w:jc w:val="both"/>
              <w:rPr>
                <w:rFonts w:ascii="Arial" w:hAnsi="Arial" w:cs="Arial"/>
                <w:lang w:eastAsia="ru-RU"/>
              </w:rPr>
            </w:pPr>
            <w:r w:rsidRPr="00F6011D">
              <w:rPr>
                <w:rFonts w:ascii="Arial" w:hAnsi="Arial" w:cs="Arial"/>
                <w:lang w:eastAsia="ru-RU"/>
              </w:rPr>
              <w:t>626</w:t>
            </w:r>
          </w:p>
        </w:tc>
        <w:tc>
          <w:tcPr>
            <w:tcW w:w="1236" w:type="dxa"/>
            <w:tcBorders>
              <w:top w:val="nil"/>
              <w:left w:val="nil"/>
              <w:bottom w:val="single" w:sz="4" w:space="0" w:color="auto"/>
              <w:right w:val="single" w:sz="4" w:space="0" w:color="auto"/>
            </w:tcBorders>
            <w:shd w:val="clear" w:color="auto" w:fill="auto"/>
            <w:noWrap/>
            <w:vAlign w:val="bottom"/>
            <w:hideMark/>
          </w:tcPr>
          <w:p w14:paraId="737692DD" w14:textId="77777777" w:rsidR="003062D9" w:rsidRPr="00F6011D" w:rsidRDefault="003062D9" w:rsidP="00F6011D">
            <w:pPr>
              <w:jc w:val="both"/>
              <w:rPr>
                <w:rFonts w:ascii="Arial" w:hAnsi="Arial" w:cs="Arial"/>
                <w:lang w:eastAsia="ru-RU"/>
              </w:rPr>
            </w:pPr>
            <w:r w:rsidRPr="00F6011D">
              <w:rPr>
                <w:rFonts w:ascii="Arial" w:hAnsi="Arial" w:cs="Arial"/>
                <w:lang w:eastAsia="ru-RU"/>
              </w:rPr>
              <w:t>512298.06</w:t>
            </w:r>
          </w:p>
        </w:tc>
        <w:tc>
          <w:tcPr>
            <w:tcW w:w="1356" w:type="dxa"/>
            <w:tcBorders>
              <w:top w:val="nil"/>
              <w:left w:val="nil"/>
              <w:bottom w:val="single" w:sz="4" w:space="0" w:color="auto"/>
              <w:right w:val="single" w:sz="4" w:space="0" w:color="auto"/>
            </w:tcBorders>
            <w:shd w:val="clear" w:color="auto" w:fill="auto"/>
            <w:noWrap/>
            <w:vAlign w:val="bottom"/>
            <w:hideMark/>
          </w:tcPr>
          <w:p w14:paraId="26ED0D5E" w14:textId="77777777" w:rsidR="003062D9" w:rsidRPr="00F6011D" w:rsidRDefault="003062D9" w:rsidP="00F6011D">
            <w:pPr>
              <w:jc w:val="both"/>
              <w:rPr>
                <w:rFonts w:ascii="Arial" w:hAnsi="Arial" w:cs="Arial"/>
                <w:lang w:eastAsia="ru-RU"/>
              </w:rPr>
            </w:pPr>
            <w:r w:rsidRPr="00F6011D">
              <w:rPr>
                <w:rFonts w:ascii="Arial" w:hAnsi="Arial" w:cs="Arial"/>
                <w:lang w:eastAsia="ru-RU"/>
              </w:rPr>
              <w:t>1289275.46</w:t>
            </w:r>
          </w:p>
        </w:tc>
        <w:tc>
          <w:tcPr>
            <w:tcW w:w="2147" w:type="dxa"/>
            <w:tcBorders>
              <w:top w:val="nil"/>
              <w:left w:val="nil"/>
              <w:bottom w:val="single" w:sz="4" w:space="0" w:color="auto"/>
              <w:right w:val="single" w:sz="4" w:space="0" w:color="auto"/>
            </w:tcBorders>
            <w:shd w:val="clear" w:color="auto" w:fill="auto"/>
            <w:vAlign w:val="center"/>
            <w:hideMark/>
          </w:tcPr>
          <w:p w14:paraId="6F2683F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3A1C378"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5FD4AE8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112FAB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8A277F6" w14:textId="77777777" w:rsidR="003062D9" w:rsidRPr="00F6011D" w:rsidRDefault="003062D9" w:rsidP="00F6011D">
            <w:pPr>
              <w:jc w:val="both"/>
              <w:rPr>
                <w:rFonts w:ascii="Arial" w:hAnsi="Arial" w:cs="Arial"/>
                <w:lang w:eastAsia="ru-RU"/>
              </w:rPr>
            </w:pPr>
            <w:r w:rsidRPr="00F6011D">
              <w:rPr>
                <w:rFonts w:ascii="Arial" w:hAnsi="Arial" w:cs="Arial"/>
                <w:lang w:eastAsia="ru-RU"/>
              </w:rPr>
              <w:t>627</w:t>
            </w:r>
          </w:p>
        </w:tc>
        <w:tc>
          <w:tcPr>
            <w:tcW w:w="1236" w:type="dxa"/>
            <w:tcBorders>
              <w:top w:val="nil"/>
              <w:left w:val="nil"/>
              <w:bottom w:val="single" w:sz="4" w:space="0" w:color="auto"/>
              <w:right w:val="single" w:sz="4" w:space="0" w:color="auto"/>
            </w:tcBorders>
            <w:shd w:val="clear" w:color="auto" w:fill="auto"/>
            <w:noWrap/>
            <w:vAlign w:val="bottom"/>
            <w:hideMark/>
          </w:tcPr>
          <w:p w14:paraId="0BE11786" w14:textId="77777777" w:rsidR="003062D9" w:rsidRPr="00F6011D" w:rsidRDefault="003062D9" w:rsidP="00F6011D">
            <w:pPr>
              <w:jc w:val="both"/>
              <w:rPr>
                <w:rFonts w:ascii="Arial" w:hAnsi="Arial" w:cs="Arial"/>
                <w:lang w:eastAsia="ru-RU"/>
              </w:rPr>
            </w:pPr>
            <w:r w:rsidRPr="00F6011D">
              <w:rPr>
                <w:rFonts w:ascii="Arial" w:hAnsi="Arial" w:cs="Arial"/>
                <w:lang w:eastAsia="ru-RU"/>
              </w:rPr>
              <w:t>512169.01</w:t>
            </w:r>
          </w:p>
        </w:tc>
        <w:tc>
          <w:tcPr>
            <w:tcW w:w="1356" w:type="dxa"/>
            <w:tcBorders>
              <w:top w:val="nil"/>
              <w:left w:val="nil"/>
              <w:bottom w:val="single" w:sz="4" w:space="0" w:color="auto"/>
              <w:right w:val="single" w:sz="4" w:space="0" w:color="auto"/>
            </w:tcBorders>
            <w:shd w:val="clear" w:color="auto" w:fill="auto"/>
            <w:noWrap/>
            <w:vAlign w:val="bottom"/>
            <w:hideMark/>
          </w:tcPr>
          <w:p w14:paraId="55502C98" w14:textId="77777777" w:rsidR="003062D9" w:rsidRPr="00F6011D" w:rsidRDefault="003062D9" w:rsidP="00F6011D">
            <w:pPr>
              <w:jc w:val="both"/>
              <w:rPr>
                <w:rFonts w:ascii="Arial" w:hAnsi="Arial" w:cs="Arial"/>
                <w:lang w:eastAsia="ru-RU"/>
              </w:rPr>
            </w:pPr>
            <w:r w:rsidRPr="00F6011D">
              <w:rPr>
                <w:rFonts w:ascii="Arial" w:hAnsi="Arial" w:cs="Arial"/>
                <w:lang w:eastAsia="ru-RU"/>
              </w:rPr>
              <w:t>1289212.72</w:t>
            </w:r>
          </w:p>
        </w:tc>
        <w:tc>
          <w:tcPr>
            <w:tcW w:w="2147" w:type="dxa"/>
            <w:tcBorders>
              <w:top w:val="nil"/>
              <w:left w:val="nil"/>
              <w:bottom w:val="single" w:sz="4" w:space="0" w:color="auto"/>
              <w:right w:val="single" w:sz="4" w:space="0" w:color="auto"/>
            </w:tcBorders>
            <w:shd w:val="clear" w:color="auto" w:fill="auto"/>
            <w:vAlign w:val="center"/>
            <w:hideMark/>
          </w:tcPr>
          <w:p w14:paraId="7FCBB6E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534CD81"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15BCA50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9D4835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0293923" w14:textId="77777777" w:rsidR="003062D9" w:rsidRPr="00F6011D" w:rsidRDefault="003062D9" w:rsidP="00F6011D">
            <w:pPr>
              <w:jc w:val="both"/>
              <w:rPr>
                <w:rFonts w:ascii="Arial" w:hAnsi="Arial" w:cs="Arial"/>
                <w:lang w:eastAsia="ru-RU"/>
              </w:rPr>
            </w:pPr>
            <w:r w:rsidRPr="00F6011D">
              <w:rPr>
                <w:rFonts w:ascii="Arial" w:hAnsi="Arial" w:cs="Arial"/>
                <w:lang w:eastAsia="ru-RU"/>
              </w:rPr>
              <w:t>628</w:t>
            </w:r>
          </w:p>
        </w:tc>
        <w:tc>
          <w:tcPr>
            <w:tcW w:w="1236" w:type="dxa"/>
            <w:tcBorders>
              <w:top w:val="nil"/>
              <w:left w:val="nil"/>
              <w:bottom w:val="single" w:sz="4" w:space="0" w:color="auto"/>
              <w:right w:val="single" w:sz="4" w:space="0" w:color="auto"/>
            </w:tcBorders>
            <w:shd w:val="clear" w:color="auto" w:fill="auto"/>
            <w:noWrap/>
            <w:vAlign w:val="bottom"/>
            <w:hideMark/>
          </w:tcPr>
          <w:p w14:paraId="5881DAD1" w14:textId="77777777" w:rsidR="003062D9" w:rsidRPr="00F6011D" w:rsidRDefault="003062D9" w:rsidP="00F6011D">
            <w:pPr>
              <w:jc w:val="both"/>
              <w:rPr>
                <w:rFonts w:ascii="Arial" w:hAnsi="Arial" w:cs="Arial"/>
                <w:lang w:eastAsia="ru-RU"/>
              </w:rPr>
            </w:pPr>
            <w:r w:rsidRPr="00F6011D">
              <w:rPr>
                <w:rFonts w:ascii="Arial" w:hAnsi="Arial" w:cs="Arial"/>
                <w:lang w:eastAsia="ru-RU"/>
              </w:rPr>
              <w:t>512073.53</w:t>
            </w:r>
          </w:p>
        </w:tc>
        <w:tc>
          <w:tcPr>
            <w:tcW w:w="1356" w:type="dxa"/>
            <w:tcBorders>
              <w:top w:val="nil"/>
              <w:left w:val="nil"/>
              <w:bottom w:val="single" w:sz="4" w:space="0" w:color="auto"/>
              <w:right w:val="single" w:sz="4" w:space="0" w:color="auto"/>
            </w:tcBorders>
            <w:shd w:val="clear" w:color="auto" w:fill="auto"/>
            <w:noWrap/>
            <w:vAlign w:val="bottom"/>
            <w:hideMark/>
          </w:tcPr>
          <w:p w14:paraId="08B466D6" w14:textId="77777777" w:rsidR="003062D9" w:rsidRPr="00F6011D" w:rsidRDefault="003062D9" w:rsidP="00F6011D">
            <w:pPr>
              <w:jc w:val="both"/>
              <w:rPr>
                <w:rFonts w:ascii="Arial" w:hAnsi="Arial" w:cs="Arial"/>
                <w:lang w:eastAsia="ru-RU"/>
              </w:rPr>
            </w:pPr>
            <w:r w:rsidRPr="00F6011D">
              <w:rPr>
                <w:rFonts w:ascii="Arial" w:hAnsi="Arial" w:cs="Arial"/>
                <w:lang w:eastAsia="ru-RU"/>
              </w:rPr>
              <w:t>1289159.80</w:t>
            </w:r>
          </w:p>
        </w:tc>
        <w:tc>
          <w:tcPr>
            <w:tcW w:w="2147" w:type="dxa"/>
            <w:tcBorders>
              <w:top w:val="nil"/>
              <w:left w:val="nil"/>
              <w:bottom w:val="single" w:sz="4" w:space="0" w:color="auto"/>
              <w:right w:val="single" w:sz="4" w:space="0" w:color="auto"/>
            </w:tcBorders>
            <w:shd w:val="clear" w:color="auto" w:fill="auto"/>
            <w:vAlign w:val="center"/>
            <w:hideMark/>
          </w:tcPr>
          <w:p w14:paraId="0BD9CA3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D2FEC89"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729218F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DAA3C0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C05324" w14:textId="77777777" w:rsidR="003062D9" w:rsidRPr="00F6011D" w:rsidRDefault="003062D9" w:rsidP="00F6011D">
            <w:pPr>
              <w:jc w:val="both"/>
              <w:rPr>
                <w:rFonts w:ascii="Arial" w:hAnsi="Arial" w:cs="Arial"/>
                <w:lang w:eastAsia="ru-RU"/>
              </w:rPr>
            </w:pPr>
            <w:r w:rsidRPr="00F6011D">
              <w:rPr>
                <w:rFonts w:ascii="Arial" w:hAnsi="Arial" w:cs="Arial"/>
                <w:lang w:eastAsia="ru-RU"/>
              </w:rPr>
              <w:t>629</w:t>
            </w:r>
          </w:p>
        </w:tc>
        <w:tc>
          <w:tcPr>
            <w:tcW w:w="1236" w:type="dxa"/>
            <w:tcBorders>
              <w:top w:val="nil"/>
              <w:left w:val="nil"/>
              <w:bottom w:val="single" w:sz="4" w:space="0" w:color="auto"/>
              <w:right w:val="single" w:sz="4" w:space="0" w:color="auto"/>
            </w:tcBorders>
            <w:shd w:val="clear" w:color="auto" w:fill="auto"/>
            <w:noWrap/>
            <w:vAlign w:val="bottom"/>
            <w:hideMark/>
          </w:tcPr>
          <w:p w14:paraId="25424314" w14:textId="77777777" w:rsidR="003062D9" w:rsidRPr="00F6011D" w:rsidRDefault="003062D9" w:rsidP="00F6011D">
            <w:pPr>
              <w:jc w:val="both"/>
              <w:rPr>
                <w:rFonts w:ascii="Arial" w:hAnsi="Arial" w:cs="Arial"/>
                <w:lang w:eastAsia="ru-RU"/>
              </w:rPr>
            </w:pPr>
            <w:r w:rsidRPr="00F6011D">
              <w:rPr>
                <w:rFonts w:ascii="Arial" w:hAnsi="Arial" w:cs="Arial"/>
                <w:lang w:eastAsia="ru-RU"/>
              </w:rPr>
              <w:t>512053.33</w:t>
            </w:r>
          </w:p>
        </w:tc>
        <w:tc>
          <w:tcPr>
            <w:tcW w:w="1356" w:type="dxa"/>
            <w:tcBorders>
              <w:top w:val="nil"/>
              <w:left w:val="nil"/>
              <w:bottom w:val="single" w:sz="4" w:space="0" w:color="auto"/>
              <w:right w:val="single" w:sz="4" w:space="0" w:color="auto"/>
            </w:tcBorders>
            <w:shd w:val="clear" w:color="auto" w:fill="auto"/>
            <w:noWrap/>
            <w:vAlign w:val="bottom"/>
            <w:hideMark/>
          </w:tcPr>
          <w:p w14:paraId="7A14162D" w14:textId="77777777" w:rsidR="003062D9" w:rsidRPr="00F6011D" w:rsidRDefault="003062D9" w:rsidP="00F6011D">
            <w:pPr>
              <w:jc w:val="both"/>
              <w:rPr>
                <w:rFonts w:ascii="Arial" w:hAnsi="Arial" w:cs="Arial"/>
                <w:lang w:eastAsia="ru-RU"/>
              </w:rPr>
            </w:pPr>
            <w:r w:rsidRPr="00F6011D">
              <w:rPr>
                <w:rFonts w:ascii="Arial" w:hAnsi="Arial" w:cs="Arial"/>
                <w:lang w:eastAsia="ru-RU"/>
              </w:rPr>
              <w:t>1289153.82</w:t>
            </w:r>
          </w:p>
        </w:tc>
        <w:tc>
          <w:tcPr>
            <w:tcW w:w="2147" w:type="dxa"/>
            <w:tcBorders>
              <w:top w:val="nil"/>
              <w:left w:val="nil"/>
              <w:bottom w:val="single" w:sz="4" w:space="0" w:color="auto"/>
              <w:right w:val="single" w:sz="4" w:space="0" w:color="auto"/>
            </w:tcBorders>
            <w:shd w:val="clear" w:color="auto" w:fill="auto"/>
            <w:vAlign w:val="center"/>
            <w:hideMark/>
          </w:tcPr>
          <w:p w14:paraId="6FA3BA3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72C22E7"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7343DE0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0C7035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6CD2E35" w14:textId="77777777" w:rsidR="003062D9" w:rsidRPr="00F6011D" w:rsidRDefault="003062D9" w:rsidP="00F6011D">
            <w:pPr>
              <w:jc w:val="both"/>
              <w:rPr>
                <w:rFonts w:ascii="Arial" w:hAnsi="Arial" w:cs="Arial"/>
                <w:lang w:eastAsia="ru-RU"/>
              </w:rPr>
            </w:pPr>
            <w:r w:rsidRPr="00F6011D">
              <w:rPr>
                <w:rFonts w:ascii="Arial" w:hAnsi="Arial" w:cs="Arial"/>
                <w:lang w:eastAsia="ru-RU"/>
              </w:rPr>
              <w:t>630</w:t>
            </w:r>
          </w:p>
        </w:tc>
        <w:tc>
          <w:tcPr>
            <w:tcW w:w="1236" w:type="dxa"/>
            <w:tcBorders>
              <w:top w:val="nil"/>
              <w:left w:val="nil"/>
              <w:bottom w:val="single" w:sz="4" w:space="0" w:color="auto"/>
              <w:right w:val="single" w:sz="4" w:space="0" w:color="auto"/>
            </w:tcBorders>
            <w:shd w:val="clear" w:color="auto" w:fill="auto"/>
            <w:noWrap/>
            <w:vAlign w:val="bottom"/>
            <w:hideMark/>
          </w:tcPr>
          <w:p w14:paraId="18728F68" w14:textId="77777777" w:rsidR="003062D9" w:rsidRPr="00F6011D" w:rsidRDefault="003062D9" w:rsidP="00F6011D">
            <w:pPr>
              <w:jc w:val="both"/>
              <w:rPr>
                <w:rFonts w:ascii="Arial" w:hAnsi="Arial" w:cs="Arial"/>
                <w:lang w:eastAsia="ru-RU"/>
              </w:rPr>
            </w:pPr>
            <w:r w:rsidRPr="00F6011D">
              <w:rPr>
                <w:rFonts w:ascii="Arial" w:hAnsi="Arial" w:cs="Arial"/>
                <w:lang w:eastAsia="ru-RU"/>
              </w:rPr>
              <w:t>512051.05</w:t>
            </w:r>
          </w:p>
        </w:tc>
        <w:tc>
          <w:tcPr>
            <w:tcW w:w="1356" w:type="dxa"/>
            <w:tcBorders>
              <w:top w:val="nil"/>
              <w:left w:val="nil"/>
              <w:bottom w:val="single" w:sz="4" w:space="0" w:color="auto"/>
              <w:right w:val="single" w:sz="4" w:space="0" w:color="auto"/>
            </w:tcBorders>
            <w:shd w:val="clear" w:color="auto" w:fill="auto"/>
            <w:noWrap/>
            <w:vAlign w:val="bottom"/>
            <w:hideMark/>
          </w:tcPr>
          <w:p w14:paraId="7DF44EB0" w14:textId="77777777" w:rsidR="003062D9" w:rsidRPr="00F6011D" w:rsidRDefault="003062D9" w:rsidP="00F6011D">
            <w:pPr>
              <w:jc w:val="both"/>
              <w:rPr>
                <w:rFonts w:ascii="Arial" w:hAnsi="Arial" w:cs="Arial"/>
                <w:lang w:eastAsia="ru-RU"/>
              </w:rPr>
            </w:pPr>
            <w:r w:rsidRPr="00F6011D">
              <w:rPr>
                <w:rFonts w:ascii="Arial" w:hAnsi="Arial" w:cs="Arial"/>
                <w:lang w:eastAsia="ru-RU"/>
              </w:rPr>
              <w:t>1289153.33</w:t>
            </w:r>
          </w:p>
        </w:tc>
        <w:tc>
          <w:tcPr>
            <w:tcW w:w="2147" w:type="dxa"/>
            <w:tcBorders>
              <w:top w:val="nil"/>
              <w:left w:val="nil"/>
              <w:bottom w:val="single" w:sz="4" w:space="0" w:color="auto"/>
              <w:right w:val="single" w:sz="4" w:space="0" w:color="auto"/>
            </w:tcBorders>
            <w:shd w:val="clear" w:color="auto" w:fill="auto"/>
            <w:vAlign w:val="center"/>
            <w:hideMark/>
          </w:tcPr>
          <w:p w14:paraId="207BA1D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1FC57CC"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08C10AC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F49F2E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DD88118" w14:textId="77777777" w:rsidR="003062D9" w:rsidRPr="00F6011D" w:rsidRDefault="003062D9" w:rsidP="00F6011D">
            <w:pPr>
              <w:jc w:val="both"/>
              <w:rPr>
                <w:rFonts w:ascii="Arial" w:hAnsi="Arial" w:cs="Arial"/>
                <w:lang w:eastAsia="ru-RU"/>
              </w:rPr>
            </w:pPr>
            <w:r w:rsidRPr="00F6011D">
              <w:rPr>
                <w:rFonts w:ascii="Arial" w:hAnsi="Arial" w:cs="Arial"/>
                <w:lang w:eastAsia="ru-RU"/>
              </w:rPr>
              <w:t>631</w:t>
            </w:r>
          </w:p>
        </w:tc>
        <w:tc>
          <w:tcPr>
            <w:tcW w:w="1236" w:type="dxa"/>
            <w:tcBorders>
              <w:top w:val="nil"/>
              <w:left w:val="nil"/>
              <w:bottom w:val="single" w:sz="4" w:space="0" w:color="auto"/>
              <w:right w:val="single" w:sz="4" w:space="0" w:color="auto"/>
            </w:tcBorders>
            <w:shd w:val="clear" w:color="auto" w:fill="auto"/>
            <w:noWrap/>
            <w:vAlign w:val="bottom"/>
            <w:hideMark/>
          </w:tcPr>
          <w:p w14:paraId="15DD30B1" w14:textId="77777777" w:rsidR="003062D9" w:rsidRPr="00F6011D" w:rsidRDefault="003062D9" w:rsidP="00F6011D">
            <w:pPr>
              <w:jc w:val="both"/>
              <w:rPr>
                <w:rFonts w:ascii="Arial" w:hAnsi="Arial" w:cs="Arial"/>
                <w:lang w:eastAsia="ru-RU"/>
              </w:rPr>
            </w:pPr>
            <w:r w:rsidRPr="00F6011D">
              <w:rPr>
                <w:rFonts w:ascii="Arial" w:hAnsi="Arial" w:cs="Arial"/>
                <w:lang w:eastAsia="ru-RU"/>
              </w:rPr>
              <w:t>512051.68</w:t>
            </w:r>
          </w:p>
        </w:tc>
        <w:tc>
          <w:tcPr>
            <w:tcW w:w="1356" w:type="dxa"/>
            <w:tcBorders>
              <w:top w:val="nil"/>
              <w:left w:val="nil"/>
              <w:bottom w:val="single" w:sz="4" w:space="0" w:color="auto"/>
              <w:right w:val="single" w:sz="4" w:space="0" w:color="auto"/>
            </w:tcBorders>
            <w:shd w:val="clear" w:color="auto" w:fill="auto"/>
            <w:noWrap/>
            <w:vAlign w:val="bottom"/>
            <w:hideMark/>
          </w:tcPr>
          <w:p w14:paraId="61A1A7E7" w14:textId="77777777" w:rsidR="003062D9" w:rsidRPr="00F6011D" w:rsidRDefault="003062D9" w:rsidP="00F6011D">
            <w:pPr>
              <w:jc w:val="both"/>
              <w:rPr>
                <w:rFonts w:ascii="Arial" w:hAnsi="Arial" w:cs="Arial"/>
                <w:lang w:eastAsia="ru-RU"/>
              </w:rPr>
            </w:pPr>
            <w:r w:rsidRPr="00F6011D">
              <w:rPr>
                <w:rFonts w:ascii="Arial" w:hAnsi="Arial" w:cs="Arial"/>
                <w:lang w:eastAsia="ru-RU"/>
              </w:rPr>
              <w:t>1289130.83</w:t>
            </w:r>
          </w:p>
        </w:tc>
        <w:tc>
          <w:tcPr>
            <w:tcW w:w="2147" w:type="dxa"/>
            <w:tcBorders>
              <w:top w:val="nil"/>
              <w:left w:val="nil"/>
              <w:bottom w:val="single" w:sz="4" w:space="0" w:color="auto"/>
              <w:right w:val="single" w:sz="4" w:space="0" w:color="auto"/>
            </w:tcBorders>
            <w:shd w:val="clear" w:color="auto" w:fill="auto"/>
            <w:vAlign w:val="center"/>
            <w:hideMark/>
          </w:tcPr>
          <w:p w14:paraId="11B32C3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1B36DD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B8A2F6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420446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F9BDB9"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632</w:t>
            </w:r>
          </w:p>
        </w:tc>
        <w:tc>
          <w:tcPr>
            <w:tcW w:w="1236" w:type="dxa"/>
            <w:tcBorders>
              <w:top w:val="nil"/>
              <w:left w:val="nil"/>
              <w:bottom w:val="single" w:sz="4" w:space="0" w:color="auto"/>
              <w:right w:val="single" w:sz="4" w:space="0" w:color="auto"/>
            </w:tcBorders>
            <w:shd w:val="clear" w:color="auto" w:fill="auto"/>
            <w:noWrap/>
            <w:vAlign w:val="bottom"/>
            <w:hideMark/>
          </w:tcPr>
          <w:p w14:paraId="51F048A2" w14:textId="77777777" w:rsidR="003062D9" w:rsidRPr="00F6011D" w:rsidRDefault="003062D9" w:rsidP="00F6011D">
            <w:pPr>
              <w:jc w:val="both"/>
              <w:rPr>
                <w:rFonts w:ascii="Arial" w:hAnsi="Arial" w:cs="Arial"/>
                <w:lang w:eastAsia="ru-RU"/>
              </w:rPr>
            </w:pPr>
            <w:r w:rsidRPr="00F6011D">
              <w:rPr>
                <w:rFonts w:ascii="Arial" w:hAnsi="Arial" w:cs="Arial"/>
                <w:lang w:eastAsia="ru-RU"/>
              </w:rPr>
              <w:t>512051.70</w:t>
            </w:r>
          </w:p>
        </w:tc>
        <w:tc>
          <w:tcPr>
            <w:tcW w:w="1356" w:type="dxa"/>
            <w:tcBorders>
              <w:top w:val="nil"/>
              <w:left w:val="nil"/>
              <w:bottom w:val="single" w:sz="4" w:space="0" w:color="auto"/>
              <w:right w:val="single" w:sz="4" w:space="0" w:color="auto"/>
            </w:tcBorders>
            <w:shd w:val="clear" w:color="auto" w:fill="auto"/>
            <w:noWrap/>
            <w:vAlign w:val="bottom"/>
            <w:hideMark/>
          </w:tcPr>
          <w:p w14:paraId="0A1F544F" w14:textId="77777777" w:rsidR="003062D9" w:rsidRPr="00F6011D" w:rsidRDefault="003062D9" w:rsidP="00F6011D">
            <w:pPr>
              <w:jc w:val="both"/>
              <w:rPr>
                <w:rFonts w:ascii="Arial" w:hAnsi="Arial" w:cs="Arial"/>
                <w:lang w:eastAsia="ru-RU"/>
              </w:rPr>
            </w:pPr>
            <w:r w:rsidRPr="00F6011D">
              <w:rPr>
                <w:rFonts w:ascii="Arial" w:hAnsi="Arial" w:cs="Arial"/>
                <w:lang w:eastAsia="ru-RU"/>
              </w:rPr>
              <w:t>1289130.09</w:t>
            </w:r>
          </w:p>
        </w:tc>
        <w:tc>
          <w:tcPr>
            <w:tcW w:w="2147" w:type="dxa"/>
            <w:tcBorders>
              <w:top w:val="nil"/>
              <w:left w:val="nil"/>
              <w:bottom w:val="single" w:sz="4" w:space="0" w:color="auto"/>
              <w:right w:val="single" w:sz="4" w:space="0" w:color="auto"/>
            </w:tcBorders>
            <w:shd w:val="clear" w:color="auto" w:fill="auto"/>
            <w:vAlign w:val="center"/>
            <w:hideMark/>
          </w:tcPr>
          <w:p w14:paraId="6EF20BE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6C069E6"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EAB7E7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BA0380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4ECBF5D" w14:textId="77777777" w:rsidR="003062D9" w:rsidRPr="00F6011D" w:rsidRDefault="003062D9" w:rsidP="00F6011D">
            <w:pPr>
              <w:jc w:val="both"/>
              <w:rPr>
                <w:rFonts w:ascii="Arial" w:hAnsi="Arial" w:cs="Arial"/>
                <w:lang w:eastAsia="ru-RU"/>
              </w:rPr>
            </w:pPr>
            <w:r w:rsidRPr="00F6011D">
              <w:rPr>
                <w:rFonts w:ascii="Arial" w:hAnsi="Arial" w:cs="Arial"/>
                <w:lang w:eastAsia="ru-RU"/>
              </w:rPr>
              <w:t>633</w:t>
            </w:r>
          </w:p>
        </w:tc>
        <w:tc>
          <w:tcPr>
            <w:tcW w:w="1236" w:type="dxa"/>
            <w:tcBorders>
              <w:top w:val="nil"/>
              <w:left w:val="nil"/>
              <w:bottom w:val="single" w:sz="4" w:space="0" w:color="auto"/>
              <w:right w:val="single" w:sz="4" w:space="0" w:color="auto"/>
            </w:tcBorders>
            <w:shd w:val="clear" w:color="auto" w:fill="auto"/>
            <w:noWrap/>
            <w:vAlign w:val="bottom"/>
            <w:hideMark/>
          </w:tcPr>
          <w:p w14:paraId="69764978" w14:textId="77777777" w:rsidR="003062D9" w:rsidRPr="00F6011D" w:rsidRDefault="003062D9" w:rsidP="00F6011D">
            <w:pPr>
              <w:jc w:val="both"/>
              <w:rPr>
                <w:rFonts w:ascii="Arial" w:hAnsi="Arial" w:cs="Arial"/>
                <w:lang w:eastAsia="ru-RU"/>
              </w:rPr>
            </w:pPr>
            <w:r w:rsidRPr="00F6011D">
              <w:rPr>
                <w:rFonts w:ascii="Arial" w:hAnsi="Arial" w:cs="Arial"/>
                <w:lang w:eastAsia="ru-RU"/>
              </w:rPr>
              <w:t>512045.61</w:t>
            </w:r>
          </w:p>
        </w:tc>
        <w:tc>
          <w:tcPr>
            <w:tcW w:w="1356" w:type="dxa"/>
            <w:tcBorders>
              <w:top w:val="nil"/>
              <w:left w:val="nil"/>
              <w:bottom w:val="single" w:sz="4" w:space="0" w:color="auto"/>
              <w:right w:val="single" w:sz="4" w:space="0" w:color="auto"/>
            </w:tcBorders>
            <w:shd w:val="clear" w:color="auto" w:fill="auto"/>
            <w:noWrap/>
            <w:vAlign w:val="bottom"/>
            <w:hideMark/>
          </w:tcPr>
          <w:p w14:paraId="79ED7601" w14:textId="77777777" w:rsidR="003062D9" w:rsidRPr="00F6011D" w:rsidRDefault="003062D9" w:rsidP="00F6011D">
            <w:pPr>
              <w:jc w:val="both"/>
              <w:rPr>
                <w:rFonts w:ascii="Arial" w:hAnsi="Arial" w:cs="Arial"/>
                <w:lang w:eastAsia="ru-RU"/>
              </w:rPr>
            </w:pPr>
            <w:r w:rsidRPr="00F6011D">
              <w:rPr>
                <w:rFonts w:ascii="Arial" w:hAnsi="Arial" w:cs="Arial"/>
                <w:lang w:eastAsia="ru-RU"/>
              </w:rPr>
              <w:t>1289016.69</w:t>
            </w:r>
          </w:p>
        </w:tc>
        <w:tc>
          <w:tcPr>
            <w:tcW w:w="2147" w:type="dxa"/>
            <w:tcBorders>
              <w:top w:val="nil"/>
              <w:left w:val="nil"/>
              <w:bottom w:val="single" w:sz="4" w:space="0" w:color="auto"/>
              <w:right w:val="single" w:sz="4" w:space="0" w:color="auto"/>
            </w:tcBorders>
            <w:shd w:val="clear" w:color="auto" w:fill="auto"/>
            <w:vAlign w:val="center"/>
            <w:hideMark/>
          </w:tcPr>
          <w:p w14:paraId="25D4F66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5FDB8F0"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21ACC22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F2A8FC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C92BF7C" w14:textId="77777777" w:rsidR="003062D9" w:rsidRPr="00F6011D" w:rsidRDefault="003062D9" w:rsidP="00F6011D">
            <w:pPr>
              <w:jc w:val="both"/>
              <w:rPr>
                <w:rFonts w:ascii="Arial" w:hAnsi="Arial" w:cs="Arial"/>
                <w:lang w:eastAsia="ru-RU"/>
              </w:rPr>
            </w:pPr>
            <w:r w:rsidRPr="00F6011D">
              <w:rPr>
                <w:rFonts w:ascii="Arial" w:hAnsi="Arial" w:cs="Arial"/>
                <w:lang w:eastAsia="ru-RU"/>
              </w:rPr>
              <w:t>634</w:t>
            </w:r>
          </w:p>
        </w:tc>
        <w:tc>
          <w:tcPr>
            <w:tcW w:w="1236" w:type="dxa"/>
            <w:tcBorders>
              <w:top w:val="nil"/>
              <w:left w:val="nil"/>
              <w:bottom w:val="single" w:sz="4" w:space="0" w:color="auto"/>
              <w:right w:val="single" w:sz="4" w:space="0" w:color="auto"/>
            </w:tcBorders>
            <w:shd w:val="clear" w:color="auto" w:fill="auto"/>
            <w:noWrap/>
            <w:vAlign w:val="bottom"/>
            <w:hideMark/>
          </w:tcPr>
          <w:p w14:paraId="34C8C899" w14:textId="77777777" w:rsidR="003062D9" w:rsidRPr="00F6011D" w:rsidRDefault="003062D9" w:rsidP="00F6011D">
            <w:pPr>
              <w:jc w:val="both"/>
              <w:rPr>
                <w:rFonts w:ascii="Arial" w:hAnsi="Arial" w:cs="Arial"/>
                <w:lang w:eastAsia="ru-RU"/>
              </w:rPr>
            </w:pPr>
            <w:r w:rsidRPr="00F6011D">
              <w:rPr>
                <w:rFonts w:ascii="Arial" w:hAnsi="Arial" w:cs="Arial"/>
                <w:lang w:eastAsia="ru-RU"/>
              </w:rPr>
              <w:t>512044.26</w:t>
            </w:r>
          </w:p>
        </w:tc>
        <w:tc>
          <w:tcPr>
            <w:tcW w:w="1356" w:type="dxa"/>
            <w:tcBorders>
              <w:top w:val="nil"/>
              <w:left w:val="nil"/>
              <w:bottom w:val="single" w:sz="4" w:space="0" w:color="auto"/>
              <w:right w:val="single" w:sz="4" w:space="0" w:color="auto"/>
            </w:tcBorders>
            <w:shd w:val="clear" w:color="auto" w:fill="auto"/>
            <w:noWrap/>
            <w:vAlign w:val="bottom"/>
            <w:hideMark/>
          </w:tcPr>
          <w:p w14:paraId="15C4532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1288991.40</w:t>
            </w:r>
          </w:p>
        </w:tc>
        <w:tc>
          <w:tcPr>
            <w:tcW w:w="2147" w:type="dxa"/>
            <w:tcBorders>
              <w:top w:val="nil"/>
              <w:left w:val="nil"/>
              <w:bottom w:val="single" w:sz="4" w:space="0" w:color="auto"/>
              <w:right w:val="single" w:sz="4" w:space="0" w:color="auto"/>
            </w:tcBorders>
            <w:shd w:val="clear" w:color="auto" w:fill="auto"/>
            <w:vAlign w:val="center"/>
            <w:hideMark/>
          </w:tcPr>
          <w:p w14:paraId="27B7A4A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B34D3E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4B1AC4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960744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ED9E443" w14:textId="77777777" w:rsidR="003062D9" w:rsidRPr="00F6011D" w:rsidRDefault="003062D9" w:rsidP="00F6011D">
            <w:pPr>
              <w:jc w:val="both"/>
              <w:rPr>
                <w:rFonts w:ascii="Arial" w:hAnsi="Arial" w:cs="Arial"/>
                <w:lang w:eastAsia="ru-RU"/>
              </w:rPr>
            </w:pPr>
            <w:r w:rsidRPr="00F6011D">
              <w:rPr>
                <w:rFonts w:ascii="Arial" w:hAnsi="Arial" w:cs="Arial"/>
                <w:lang w:eastAsia="ru-RU"/>
              </w:rPr>
              <w:t>635</w:t>
            </w:r>
          </w:p>
        </w:tc>
        <w:tc>
          <w:tcPr>
            <w:tcW w:w="1236" w:type="dxa"/>
            <w:tcBorders>
              <w:top w:val="nil"/>
              <w:left w:val="nil"/>
              <w:bottom w:val="single" w:sz="4" w:space="0" w:color="auto"/>
              <w:right w:val="single" w:sz="4" w:space="0" w:color="auto"/>
            </w:tcBorders>
            <w:shd w:val="clear" w:color="auto" w:fill="auto"/>
            <w:noWrap/>
            <w:vAlign w:val="bottom"/>
            <w:hideMark/>
          </w:tcPr>
          <w:p w14:paraId="1816AFA4" w14:textId="77777777" w:rsidR="003062D9" w:rsidRPr="00F6011D" w:rsidRDefault="003062D9" w:rsidP="00F6011D">
            <w:pPr>
              <w:jc w:val="both"/>
              <w:rPr>
                <w:rFonts w:ascii="Arial" w:hAnsi="Arial" w:cs="Arial"/>
                <w:lang w:eastAsia="ru-RU"/>
              </w:rPr>
            </w:pPr>
            <w:r w:rsidRPr="00F6011D">
              <w:rPr>
                <w:rFonts w:ascii="Arial" w:hAnsi="Arial" w:cs="Arial"/>
                <w:lang w:eastAsia="ru-RU"/>
              </w:rPr>
              <w:t>512043.53</w:t>
            </w:r>
          </w:p>
        </w:tc>
        <w:tc>
          <w:tcPr>
            <w:tcW w:w="1356" w:type="dxa"/>
            <w:tcBorders>
              <w:top w:val="nil"/>
              <w:left w:val="nil"/>
              <w:bottom w:val="single" w:sz="4" w:space="0" w:color="auto"/>
              <w:right w:val="single" w:sz="4" w:space="0" w:color="auto"/>
            </w:tcBorders>
            <w:shd w:val="clear" w:color="auto" w:fill="auto"/>
            <w:noWrap/>
            <w:vAlign w:val="bottom"/>
            <w:hideMark/>
          </w:tcPr>
          <w:p w14:paraId="395CDD2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1288975.37</w:t>
            </w:r>
          </w:p>
        </w:tc>
        <w:tc>
          <w:tcPr>
            <w:tcW w:w="2147" w:type="dxa"/>
            <w:tcBorders>
              <w:top w:val="nil"/>
              <w:left w:val="nil"/>
              <w:bottom w:val="single" w:sz="4" w:space="0" w:color="auto"/>
              <w:right w:val="single" w:sz="4" w:space="0" w:color="auto"/>
            </w:tcBorders>
            <w:shd w:val="clear" w:color="auto" w:fill="auto"/>
            <w:vAlign w:val="center"/>
            <w:hideMark/>
          </w:tcPr>
          <w:p w14:paraId="3A9BF77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C710D6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81B462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C3AF17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458D322" w14:textId="77777777" w:rsidR="003062D9" w:rsidRPr="00F6011D" w:rsidRDefault="003062D9" w:rsidP="00F6011D">
            <w:pPr>
              <w:jc w:val="both"/>
              <w:rPr>
                <w:rFonts w:ascii="Arial" w:hAnsi="Arial" w:cs="Arial"/>
                <w:lang w:eastAsia="ru-RU"/>
              </w:rPr>
            </w:pPr>
            <w:r w:rsidRPr="00F6011D">
              <w:rPr>
                <w:rFonts w:ascii="Arial" w:hAnsi="Arial" w:cs="Arial"/>
                <w:lang w:eastAsia="ru-RU"/>
              </w:rPr>
              <w:t>636</w:t>
            </w:r>
          </w:p>
        </w:tc>
        <w:tc>
          <w:tcPr>
            <w:tcW w:w="1236" w:type="dxa"/>
            <w:tcBorders>
              <w:top w:val="nil"/>
              <w:left w:val="nil"/>
              <w:bottom w:val="single" w:sz="4" w:space="0" w:color="auto"/>
              <w:right w:val="single" w:sz="4" w:space="0" w:color="auto"/>
            </w:tcBorders>
            <w:shd w:val="clear" w:color="auto" w:fill="auto"/>
            <w:noWrap/>
            <w:vAlign w:val="bottom"/>
            <w:hideMark/>
          </w:tcPr>
          <w:p w14:paraId="5EA87A05" w14:textId="77777777" w:rsidR="003062D9" w:rsidRPr="00F6011D" w:rsidRDefault="003062D9" w:rsidP="00F6011D">
            <w:pPr>
              <w:jc w:val="both"/>
              <w:rPr>
                <w:rFonts w:ascii="Arial" w:hAnsi="Arial" w:cs="Arial"/>
                <w:lang w:eastAsia="ru-RU"/>
              </w:rPr>
            </w:pPr>
            <w:r w:rsidRPr="00F6011D">
              <w:rPr>
                <w:rFonts w:ascii="Arial" w:hAnsi="Arial" w:cs="Arial"/>
                <w:lang w:eastAsia="ru-RU"/>
              </w:rPr>
              <w:t>512042.01</w:t>
            </w:r>
          </w:p>
        </w:tc>
        <w:tc>
          <w:tcPr>
            <w:tcW w:w="1356" w:type="dxa"/>
            <w:tcBorders>
              <w:top w:val="nil"/>
              <w:left w:val="nil"/>
              <w:bottom w:val="single" w:sz="4" w:space="0" w:color="auto"/>
              <w:right w:val="single" w:sz="4" w:space="0" w:color="auto"/>
            </w:tcBorders>
            <w:shd w:val="clear" w:color="auto" w:fill="auto"/>
            <w:noWrap/>
            <w:vAlign w:val="bottom"/>
            <w:hideMark/>
          </w:tcPr>
          <w:p w14:paraId="005DF44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1288949.40</w:t>
            </w:r>
          </w:p>
        </w:tc>
        <w:tc>
          <w:tcPr>
            <w:tcW w:w="2147" w:type="dxa"/>
            <w:tcBorders>
              <w:top w:val="nil"/>
              <w:left w:val="nil"/>
              <w:bottom w:val="single" w:sz="4" w:space="0" w:color="auto"/>
              <w:right w:val="single" w:sz="4" w:space="0" w:color="auto"/>
            </w:tcBorders>
            <w:shd w:val="clear" w:color="auto" w:fill="auto"/>
            <w:vAlign w:val="center"/>
            <w:hideMark/>
          </w:tcPr>
          <w:p w14:paraId="2F70EED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A872D36"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EDE2B9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ED85B2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C4DF8C9" w14:textId="77777777" w:rsidR="003062D9" w:rsidRPr="00F6011D" w:rsidRDefault="003062D9" w:rsidP="00F6011D">
            <w:pPr>
              <w:jc w:val="both"/>
              <w:rPr>
                <w:rFonts w:ascii="Arial" w:hAnsi="Arial" w:cs="Arial"/>
                <w:lang w:eastAsia="ru-RU"/>
              </w:rPr>
            </w:pPr>
            <w:r w:rsidRPr="00F6011D">
              <w:rPr>
                <w:rFonts w:ascii="Arial" w:hAnsi="Arial" w:cs="Arial"/>
                <w:lang w:eastAsia="ru-RU"/>
              </w:rPr>
              <w:t>637</w:t>
            </w:r>
          </w:p>
        </w:tc>
        <w:tc>
          <w:tcPr>
            <w:tcW w:w="1236" w:type="dxa"/>
            <w:tcBorders>
              <w:top w:val="nil"/>
              <w:left w:val="nil"/>
              <w:bottom w:val="single" w:sz="4" w:space="0" w:color="auto"/>
              <w:right w:val="single" w:sz="4" w:space="0" w:color="auto"/>
            </w:tcBorders>
            <w:shd w:val="clear" w:color="auto" w:fill="auto"/>
            <w:noWrap/>
            <w:vAlign w:val="bottom"/>
            <w:hideMark/>
          </w:tcPr>
          <w:p w14:paraId="164E0459" w14:textId="77777777" w:rsidR="003062D9" w:rsidRPr="00F6011D" w:rsidRDefault="003062D9" w:rsidP="00F6011D">
            <w:pPr>
              <w:jc w:val="both"/>
              <w:rPr>
                <w:rFonts w:ascii="Arial" w:hAnsi="Arial" w:cs="Arial"/>
                <w:lang w:eastAsia="ru-RU"/>
              </w:rPr>
            </w:pPr>
            <w:r w:rsidRPr="00F6011D">
              <w:rPr>
                <w:rFonts w:ascii="Arial" w:hAnsi="Arial" w:cs="Arial"/>
                <w:lang w:eastAsia="ru-RU"/>
              </w:rPr>
              <w:t>512052.93</w:t>
            </w:r>
          </w:p>
        </w:tc>
        <w:tc>
          <w:tcPr>
            <w:tcW w:w="1356" w:type="dxa"/>
            <w:tcBorders>
              <w:top w:val="nil"/>
              <w:left w:val="nil"/>
              <w:bottom w:val="single" w:sz="4" w:space="0" w:color="auto"/>
              <w:right w:val="single" w:sz="4" w:space="0" w:color="auto"/>
            </w:tcBorders>
            <w:shd w:val="clear" w:color="auto" w:fill="auto"/>
            <w:noWrap/>
            <w:vAlign w:val="bottom"/>
            <w:hideMark/>
          </w:tcPr>
          <w:p w14:paraId="4A098F3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1288938.50</w:t>
            </w:r>
          </w:p>
        </w:tc>
        <w:tc>
          <w:tcPr>
            <w:tcW w:w="2147" w:type="dxa"/>
            <w:tcBorders>
              <w:top w:val="nil"/>
              <w:left w:val="nil"/>
              <w:bottom w:val="single" w:sz="4" w:space="0" w:color="auto"/>
              <w:right w:val="single" w:sz="4" w:space="0" w:color="auto"/>
            </w:tcBorders>
            <w:shd w:val="clear" w:color="auto" w:fill="auto"/>
            <w:vAlign w:val="center"/>
            <w:hideMark/>
          </w:tcPr>
          <w:p w14:paraId="6BC721D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16B1E0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56C17C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503DB0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D2E7DD3" w14:textId="77777777" w:rsidR="003062D9" w:rsidRPr="00F6011D" w:rsidRDefault="003062D9" w:rsidP="00F6011D">
            <w:pPr>
              <w:jc w:val="both"/>
              <w:rPr>
                <w:rFonts w:ascii="Arial" w:hAnsi="Arial" w:cs="Arial"/>
                <w:lang w:eastAsia="ru-RU"/>
              </w:rPr>
            </w:pPr>
            <w:r w:rsidRPr="00F6011D">
              <w:rPr>
                <w:rFonts w:ascii="Arial" w:hAnsi="Arial" w:cs="Arial"/>
                <w:lang w:eastAsia="ru-RU"/>
              </w:rPr>
              <w:t>638</w:t>
            </w:r>
          </w:p>
        </w:tc>
        <w:tc>
          <w:tcPr>
            <w:tcW w:w="1236" w:type="dxa"/>
            <w:tcBorders>
              <w:top w:val="nil"/>
              <w:left w:val="nil"/>
              <w:bottom w:val="single" w:sz="4" w:space="0" w:color="auto"/>
              <w:right w:val="single" w:sz="4" w:space="0" w:color="auto"/>
            </w:tcBorders>
            <w:shd w:val="clear" w:color="auto" w:fill="auto"/>
            <w:noWrap/>
            <w:vAlign w:val="bottom"/>
            <w:hideMark/>
          </w:tcPr>
          <w:p w14:paraId="7B9DF592" w14:textId="77777777" w:rsidR="003062D9" w:rsidRPr="00F6011D" w:rsidRDefault="003062D9" w:rsidP="00F6011D">
            <w:pPr>
              <w:jc w:val="both"/>
              <w:rPr>
                <w:rFonts w:ascii="Arial" w:hAnsi="Arial" w:cs="Arial"/>
                <w:lang w:eastAsia="ru-RU"/>
              </w:rPr>
            </w:pPr>
            <w:r w:rsidRPr="00F6011D">
              <w:rPr>
                <w:rFonts w:ascii="Arial" w:hAnsi="Arial" w:cs="Arial"/>
                <w:lang w:eastAsia="ru-RU"/>
              </w:rPr>
              <w:t>512049.68</w:t>
            </w:r>
          </w:p>
        </w:tc>
        <w:tc>
          <w:tcPr>
            <w:tcW w:w="1356" w:type="dxa"/>
            <w:tcBorders>
              <w:top w:val="nil"/>
              <w:left w:val="nil"/>
              <w:bottom w:val="single" w:sz="4" w:space="0" w:color="auto"/>
              <w:right w:val="single" w:sz="4" w:space="0" w:color="auto"/>
            </w:tcBorders>
            <w:shd w:val="clear" w:color="auto" w:fill="auto"/>
            <w:noWrap/>
            <w:vAlign w:val="bottom"/>
            <w:hideMark/>
          </w:tcPr>
          <w:p w14:paraId="75E2CDD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1288873.18</w:t>
            </w:r>
          </w:p>
        </w:tc>
        <w:tc>
          <w:tcPr>
            <w:tcW w:w="2147" w:type="dxa"/>
            <w:tcBorders>
              <w:top w:val="nil"/>
              <w:left w:val="nil"/>
              <w:bottom w:val="single" w:sz="4" w:space="0" w:color="auto"/>
              <w:right w:val="single" w:sz="4" w:space="0" w:color="auto"/>
            </w:tcBorders>
            <w:shd w:val="clear" w:color="auto" w:fill="auto"/>
            <w:vAlign w:val="center"/>
            <w:hideMark/>
          </w:tcPr>
          <w:p w14:paraId="1900597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D74533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2AA296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31DFC1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FF7016C" w14:textId="77777777" w:rsidR="003062D9" w:rsidRPr="00F6011D" w:rsidRDefault="003062D9" w:rsidP="00F6011D">
            <w:pPr>
              <w:jc w:val="both"/>
              <w:rPr>
                <w:rFonts w:ascii="Arial" w:hAnsi="Arial" w:cs="Arial"/>
                <w:lang w:eastAsia="ru-RU"/>
              </w:rPr>
            </w:pPr>
            <w:r w:rsidRPr="00F6011D">
              <w:rPr>
                <w:rFonts w:ascii="Arial" w:hAnsi="Arial" w:cs="Arial"/>
                <w:lang w:eastAsia="ru-RU"/>
              </w:rPr>
              <w:t>639</w:t>
            </w:r>
          </w:p>
        </w:tc>
        <w:tc>
          <w:tcPr>
            <w:tcW w:w="1236" w:type="dxa"/>
            <w:tcBorders>
              <w:top w:val="nil"/>
              <w:left w:val="nil"/>
              <w:bottom w:val="single" w:sz="4" w:space="0" w:color="auto"/>
              <w:right w:val="single" w:sz="4" w:space="0" w:color="auto"/>
            </w:tcBorders>
            <w:shd w:val="clear" w:color="auto" w:fill="auto"/>
            <w:noWrap/>
            <w:vAlign w:val="bottom"/>
            <w:hideMark/>
          </w:tcPr>
          <w:p w14:paraId="01FE7091" w14:textId="77777777" w:rsidR="003062D9" w:rsidRPr="00F6011D" w:rsidRDefault="003062D9" w:rsidP="00F6011D">
            <w:pPr>
              <w:jc w:val="both"/>
              <w:rPr>
                <w:rFonts w:ascii="Arial" w:hAnsi="Arial" w:cs="Arial"/>
                <w:lang w:eastAsia="ru-RU"/>
              </w:rPr>
            </w:pPr>
            <w:r w:rsidRPr="00F6011D">
              <w:rPr>
                <w:rFonts w:ascii="Arial" w:hAnsi="Arial" w:cs="Arial"/>
                <w:lang w:eastAsia="ru-RU"/>
              </w:rPr>
              <w:t>512062.15</w:t>
            </w:r>
          </w:p>
        </w:tc>
        <w:tc>
          <w:tcPr>
            <w:tcW w:w="1356" w:type="dxa"/>
            <w:tcBorders>
              <w:top w:val="nil"/>
              <w:left w:val="nil"/>
              <w:bottom w:val="single" w:sz="4" w:space="0" w:color="auto"/>
              <w:right w:val="single" w:sz="4" w:space="0" w:color="auto"/>
            </w:tcBorders>
            <w:shd w:val="clear" w:color="auto" w:fill="auto"/>
            <w:noWrap/>
            <w:vAlign w:val="bottom"/>
            <w:hideMark/>
          </w:tcPr>
          <w:p w14:paraId="1931267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1288864.50</w:t>
            </w:r>
          </w:p>
        </w:tc>
        <w:tc>
          <w:tcPr>
            <w:tcW w:w="2147" w:type="dxa"/>
            <w:tcBorders>
              <w:top w:val="nil"/>
              <w:left w:val="nil"/>
              <w:bottom w:val="single" w:sz="4" w:space="0" w:color="auto"/>
              <w:right w:val="single" w:sz="4" w:space="0" w:color="auto"/>
            </w:tcBorders>
            <w:shd w:val="clear" w:color="auto" w:fill="auto"/>
            <w:vAlign w:val="center"/>
            <w:hideMark/>
          </w:tcPr>
          <w:p w14:paraId="0D9DA17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349055C"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35F892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C105CF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05C73B8" w14:textId="77777777" w:rsidR="003062D9" w:rsidRPr="00F6011D" w:rsidRDefault="003062D9" w:rsidP="00F6011D">
            <w:pPr>
              <w:jc w:val="both"/>
              <w:rPr>
                <w:rFonts w:ascii="Arial" w:hAnsi="Arial" w:cs="Arial"/>
                <w:lang w:eastAsia="ru-RU"/>
              </w:rPr>
            </w:pPr>
            <w:r w:rsidRPr="00F6011D">
              <w:rPr>
                <w:rFonts w:ascii="Arial" w:hAnsi="Arial" w:cs="Arial"/>
                <w:lang w:eastAsia="ru-RU"/>
              </w:rPr>
              <w:t>640</w:t>
            </w:r>
          </w:p>
        </w:tc>
        <w:tc>
          <w:tcPr>
            <w:tcW w:w="1236" w:type="dxa"/>
            <w:tcBorders>
              <w:top w:val="nil"/>
              <w:left w:val="nil"/>
              <w:bottom w:val="single" w:sz="4" w:space="0" w:color="auto"/>
              <w:right w:val="single" w:sz="4" w:space="0" w:color="auto"/>
            </w:tcBorders>
            <w:shd w:val="clear" w:color="auto" w:fill="auto"/>
            <w:noWrap/>
            <w:vAlign w:val="bottom"/>
            <w:hideMark/>
          </w:tcPr>
          <w:p w14:paraId="75D01542" w14:textId="77777777" w:rsidR="003062D9" w:rsidRPr="00F6011D" w:rsidRDefault="003062D9" w:rsidP="00F6011D">
            <w:pPr>
              <w:jc w:val="both"/>
              <w:rPr>
                <w:rFonts w:ascii="Arial" w:hAnsi="Arial" w:cs="Arial"/>
                <w:lang w:eastAsia="ru-RU"/>
              </w:rPr>
            </w:pPr>
            <w:r w:rsidRPr="00F6011D">
              <w:rPr>
                <w:rFonts w:ascii="Arial" w:hAnsi="Arial" w:cs="Arial"/>
                <w:lang w:eastAsia="ru-RU"/>
              </w:rPr>
              <w:t>512075.46</w:t>
            </w:r>
          </w:p>
        </w:tc>
        <w:tc>
          <w:tcPr>
            <w:tcW w:w="1356" w:type="dxa"/>
            <w:tcBorders>
              <w:top w:val="nil"/>
              <w:left w:val="nil"/>
              <w:bottom w:val="single" w:sz="4" w:space="0" w:color="auto"/>
              <w:right w:val="single" w:sz="4" w:space="0" w:color="auto"/>
            </w:tcBorders>
            <w:shd w:val="clear" w:color="auto" w:fill="auto"/>
            <w:noWrap/>
            <w:vAlign w:val="bottom"/>
            <w:hideMark/>
          </w:tcPr>
          <w:p w14:paraId="4ACC86C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1288861.74</w:t>
            </w:r>
          </w:p>
        </w:tc>
        <w:tc>
          <w:tcPr>
            <w:tcW w:w="2147" w:type="dxa"/>
            <w:tcBorders>
              <w:top w:val="nil"/>
              <w:left w:val="nil"/>
              <w:bottom w:val="single" w:sz="4" w:space="0" w:color="auto"/>
              <w:right w:val="single" w:sz="4" w:space="0" w:color="auto"/>
            </w:tcBorders>
            <w:shd w:val="clear" w:color="auto" w:fill="auto"/>
            <w:vAlign w:val="center"/>
            <w:hideMark/>
          </w:tcPr>
          <w:p w14:paraId="235A730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FFCAAD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B33C4C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486F89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ACA0C79" w14:textId="77777777" w:rsidR="003062D9" w:rsidRPr="00F6011D" w:rsidRDefault="003062D9" w:rsidP="00F6011D">
            <w:pPr>
              <w:jc w:val="both"/>
              <w:rPr>
                <w:rFonts w:ascii="Arial" w:hAnsi="Arial" w:cs="Arial"/>
                <w:lang w:eastAsia="ru-RU"/>
              </w:rPr>
            </w:pPr>
            <w:r w:rsidRPr="00F6011D">
              <w:rPr>
                <w:rFonts w:ascii="Arial" w:hAnsi="Arial" w:cs="Arial"/>
                <w:lang w:eastAsia="ru-RU"/>
              </w:rPr>
              <w:t>641</w:t>
            </w:r>
          </w:p>
        </w:tc>
        <w:tc>
          <w:tcPr>
            <w:tcW w:w="1236" w:type="dxa"/>
            <w:tcBorders>
              <w:top w:val="nil"/>
              <w:left w:val="nil"/>
              <w:bottom w:val="single" w:sz="4" w:space="0" w:color="auto"/>
              <w:right w:val="single" w:sz="4" w:space="0" w:color="auto"/>
            </w:tcBorders>
            <w:shd w:val="clear" w:color="auto" w:fill="auto"/>
            <w:noWrap/>
            <w:vAlign w:val="bottom"/>
            <w:hideMark/>
          </w:tcPr>
          <w:p w14:paraId="644D5B04" w14:textId="77777777" w:rsidR="003062D9" w:rsidRPr="00F6011D" w:rsidRDefault="003062D9" w:rsidP="00F6011D">
            <w:pPr>
              <w:jc w:val="both"/>
              <w:rPr>
                <w:rFonts w:ascii="Arial" w:hAnsi="Arial" w:cs="Arial"/>
                <w:lang w:eastAsia="ru-RU"/>
              </w:rPr>
            </w:pPr>
            <w:r w:rsidRPr="00F6011D">
              <w:rPr>
                <w:rFonts w:ascii="Arial" w:hAnsi="Arial" w:cs="Arial"/>
                <w:lang w:eastAsia="ru-RU"/>
              </w:rPr>
              <w:t>512097.59</w:t>
            </w:r>
          </w:p>
        </w:tc>
        <w:tc>
          <w:tcPr>
            <w:tcW w:w="1356" w:type="dxa"/>
            <w:tcBorders>
              <w:top w:val="nil"/>
              <w:left w:val="nil"/>
              <w:bottom w:val="single" w:sz="4" w:space="0" w:color="auto"/>
              <w:right w:val="single" w:sz="4" w:space="0" w:color="auto"/>
            </w:tcBorders>
            <w:shd w:val="clear" w:color="auto" w:fill="auto"/>
            <w:noWrap/>
            <w:vAlign w:val="bottom"/>
            <w:hideMark/>
          </w:tcPr>
          <w:p w14:paraId="06A9996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1288850.60</w:t>
            </w:r>
          </w:p>
        </w:tc>
        <w:tc>
          <w:tcPr>
            <w:tcW w:w="2147" w:type="dxa"/>
            <w:tcBorders>
              <w:top w:val="nil"/>
              <w:left w:val="nil"/>
              <w:bottom w:val="single" w:sz="4" w:space="0" w:color="auto"/>
              <w:right w:val="single" w:sz="4" w:space="0" w:color="auto"/>
            </w:tcBorders>
            <w:shd w:val="clear" w:color="auto" w:fill="auto"/>
            <w:vAlign w:val="center"/>
            <w:hideMark/>
          </w:tcPr>
          <w:p w14:paraId="336DA11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FC99F17"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4E8DD8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73A5EE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8FB279F" w14:textId="77777777" w:rsidR="003062D9" w:rsidRPr="00F6011D" w:rsidRDefault="003062D9" w:rsidP="00F6011D">
            <w:pPr>
              <w:jc w:val="both"/>
              <w:rPr>
                <w:rFonts w:ascii="Arial" w:hAnsi="Arial" w:cs="Arial"/>
                <w:lang w:eastAsia="ru-RU"/>
              </w:rPr>
            </w:pPr>
            <w:r w:rsidRPr="00F6011D">
              <w:rPr>
                <w:rFonts w:ascii="Arial" w:hAnsi="Arial" w:cs="Arial"/>
                <w:lang w:eastAsia="ru-RU"/>
              </w:rPr>
              <w:t>642</w:t>
            </w:r>
          </w:p>
        </w:tc>
        <w:tc>
          <w:tcPr>
            <w:tcW w:w="1236" w:type="dxa"/>
            <w:tcBorders>
              <w:top w:val="nil"/>
              <w:left w:val="nil"/>
              <w:bottom w:val="single" w:sz="4" w:space="0" w:color="auto"/>
              <w:right w:val="single" w:sz="4" w:space="0" w:color="auto"/>
            </w:tcBorders>
            <w:shd w:val="clear" w:color="auto" w:fill="auto"/>
            <w:noWrap/>
            <w:vAlign w:val="bottom"/>
            <w:hideMark/>
          </w:tcPr>
          <w:p w14:paraId="162BE125" w14:textId="77777777" w:rsidR="003062D9" w:rsidRPr="00F6011D" w:rsidRDefault="003062D9" w:rsidP="00F6011D">
            <w:pPr>
              <w:jc w:val="both"/>
              <w:rPr>
                <w:rFonts w:ascii="Arial" w:hAnsi="Arial" w:cs="Arial"/>
                <w:lang w:eastAsia="ru-RU"/>
              </w:rPr>
            </w:pPr>
            <w:r w:rsidRPr="00F6011D">
              <w:rPr>
                <w:rFonts w:ascii="Arial" w:hAnsi="Arial" w:cs="Arial"/>
                <w:lang w:eastAsia="ru-RU"/>
              </w:rPr>
              <w:t>512180.26</w:t>
            </w:r>
          </w:p>
        </w:tc>
        <w:tc>
          <w:tcPr>
            <w:tcW w:w="1356" w:type="dxa"/>
            <w:tcBorders>
              <w:top w:val="nil"/>
              <w:left w:val="nil"/>
              <w:bottom w:val="single" w:sz="4" w:space="0" w:color="auto"/>
              <w:right w:val="single" w:sz="4" w:space="0" w:color="auto"/>
            </w:tcBorders>
            <w:shd w:val="clear" w:color="auto" w:fill="auto"/>
            <w:noWrap/>
            <w:vAlign w:val="bottom"/>
            <w:hideMark/>
          </w:tcPr>
          <w:p w14:paraId="2C690EE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1288810.24</w:t>
            </w:r>
          </w:p>
        </w:tc>
        <w:tc>
          <w:tcPr>
            <w:tcW w:w="2147" w:type="dxa"/>
            <w:tcBorders>
              <w:top w:val="nil"/>
              <w:left w:val="nil"/>
              <w:bottom w:val="single" w:sz="4" w:space="0" w:color="auto"/>
              <w:right w:val="single" w:sz="4" w:space="0" w:color="auto"/>
            </w:tcBorders>
            <w:shd w:val="clear" w:color="auto" w:fill="auto"/>
            <w:vAlign w:val="center"/>
            <w:hideMark/>
          </w:tcPr>
          <w:p w14:paraId="556C775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D2A7DB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226027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7F99A9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557E0E6" w14:textId="77777777" w:rsidR="003062D9" w:rsidRPr="00F6011D" w:rsidRDefault="003062D9" w:rsidP="00F6011D">
            <w:pPr>
              <w:jc w:val="both"/>
              <w:rPr>
                <w:rFonts w:ascii="Arial" w:hAnsi="Arial" w:cs="Arial"/>
                <w:lang w:eastAsia="ru-RU"/>
              </w:rPr>
            </w:pPr>
            <w:r w:rsidRPr="00F6011D">
              <w:rPr>
                <w:rFonts w:ascii="Arial" w:hAnsi="Arial" w:cs="Arial"/>
                <w:lang w:eastAsia="ru-RU"/>
              </w:rPr>
              <w:t>643</w:t>
            </w:r>
          </w:p>
        </w:tc>
        <w:tc>
          <w:tcPr>
            <w:tcW w:w="1236" w:type="dxa"/>
            <w:tcBorders>
              <w:top w:val="nil"/>
              <w:left w:val="nil"/>
              <w:bottom w:val="single" w:sz="4" w:space="0" w:color="auto"/>
              <w:right w:val="single" w:sz="4" w:space="0" w:color="auto"/>
            </w:tcBorders>
            <w:shd w:val="clear" w:color="auto" w:fill="auto"/>
            <w:noWrap/>
            <w:vAlign w:val="bottom"/>
            <w:hideMark/>
          </w:tcPr>
          <w:p w14:paraId="175B7946" w14:textId="77777777" w:rsidR="003062D9" w:rsidRPr="00F6011D" w:rsidRDefault="003062D9" w:rsidP="00F6011D">
            <w:pPr>
              <w:jc w:val="both"/>
              <w:rPr>
                <w:rFonts w:ascii="Arial" w:hAnsi="Arial" w:cs="Arial"/>
                <w:lang w:eastAsia="ru-RU"/>
              </w:rPr>
            </w:pPr>
            <w:r w:rsidRPr="00F6011D">
              <w:rPr>
                <w:rFonts w:ascii="Arial" w:hAnsi="Arial" w:cs="Arial"/>
                <w:lang w:eastAsia="ru-RU"/>
              </w:rPr>
              <w:t>512315.25</w:t>
            </w:r>
          </w:p>
        </w:tc>
        <w:tc>
          <w:tcPr>
            <w:tcW w:w="1356" w:type="dxa"/>
            <w:tcBorders>
              <w:top w:val="nil"/>
              <w:left w:val="nil"/>
              <w:bottom w:val="single" w:sz="4" w:space="0" w:color="auto"/>
              <w:right w:val="single" w:sz="4" w:space="0" w:color="auto"/>
            </w:tcBorders>
            <w:shd w:val="clear" w:color="auto" w:fill="auto"/>
            <w:noWrap/>
            <w:vAlign w:val="bottom"/>
            <w:hideMark/>
          </w:tcPr>
          <w:p w14:paraId="2B48423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1288734.70</w:t>
            </w:r>
          </w:p>
        </w:tc>
        <w:tc>
          <w:tcPr>
            <w:tcW w:w="2147" w:type="dxa"/>
            <w:tcBorders>
              <w:top w:val="nil"/>
              <w:left w:val="nil"/>
              <w:bottom w:val="single" w:sz="4" w:space="0" w:color="auto"/>
              <w:right w:val="single" w:sz="4" w:space="0" w:color="auto"/>
            </w:tcBorders>
            <w:shd w:val="clear" w:color="auto" w:fill="auto"/>
            <w:vAlign w:val="center"/>
            <w:hideMark/>
          </w:tcPr>
          <w:p w14:paraId="0E21961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986F2B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919A5C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A736F2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DAC376B" w14:textId="77777777" w:rsidR="003062D9" w:rsidRPr="00F6011D" w:rsidRDefault="003062D9" w:rsidP="00F6011D">
            <w:pPr>
              <w:jc w:val="both"/>
              <w:rPr>
                <w:rFonts w:ascii="Arial" w:hAnsi="Arial" w:cs="Arial"/>
                <w:lang w:eastAsia="ru-RU"/>
              </w:rPr>
            </w:pPr>
            <w:r w:rsidRPr="00F6011D">
              <w:rPr>
                <w:rFonts w:ascii="Arial" w:hAnsi="Arial" w:cs="Arial"/>
                <w:lang w:eastAsia="ru-RU"/>
              </w:rPr>
              <w:t>644</w:t>
            </w:r>
          </w:p>
        </w:tc>
        <w:tc>
          <w:tcPr>
            <w:tcW w:w="1236" w:type="dxa"/>
            <w:tcBorders>
              <w:top w:val="nil"/>
              <w:left w:val="nil"/>
              <w:bottom w:val="single" w:sz="4" w:space="0" w:color="auto"/>
              <w:right w:val="single" w:sz="4" w:space="0" w:color="auto"/>
            </w:tcBorders>
            <w:shd w:val="clear" w:color="auto" w:fill="auto"/>
            <w:noWrap/>
            <w:vAlign w:val="bottom"/>
            <w:hideMark/>
          </w:tcPr>
          <w:p w14:paraId="52D6F649" w14:textId="77777777" w:rsidR="003062D9" w:rsidRPr="00F6011D" w:rsidRDefault="003062D9" w:rsidP="00F6011D">
            <w:pPr>
              <w:jc w:val="both"/>
              <w:rPr>
                <w:rFonts w:ascii="Arial" w:hAnsi="Arial" w:cs="Arial"/>
                <w:lang w:eastAsia="ru-RU"/>
              </w:rPr>
            </w:pPr>
            <w:r w:rsidRPr="00F6011D">
              <w:rPr>
                <w:rFonts w:ascii="Arial" w:hAnsi="Arial" w:cs="Arial"/>
                <w:lang w:eastAsia="ru-RU"/>
              </w:rPr>
              <w:t>512462.70</w:t>
            </w:r>
          </w:p>
        </w:tc>
        <w:tc>
          <w:tcPr>
            <w:tcW w:w="1356" w:type="dxa"/>
            <w:tcBorders>
              <w:top w:val="nil"/>
              <w:left w:val="nil"/>
              <w:bottom w:val="single" w:sz="4" w:space="0" w:color="auto"/>
              <w:right w:val="single" w:sz="4" w:space="0" w:color="auto"/>
            </w:tcBorders>
            <w:shd w:val="clear" w:color="auto" w:fill="auto"/>
            <w:noWrap/>
            <w:vAlign w:val="bottom"/>
            <w:hideMark/>
          </w:tcPr>
          <w:p w14:paraId="1BB3367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1288641.26</w:t>
            </w:r>
          </w:p>
        </w:tc>
        <w:tc>
          <w:tcPr>
            <w:tcW w:w="2147" w:type="dxa"/>
            <w:tcBorders>
              <w:top w:val="nil"/>
              <w:left w:val="nil"/>
              <w:bottom w:val="single" w:sz="4" w:space="0" w:color="auto"/>
              <w:right w:val="single" w:sz="4" w:space="0" w:color="auto"/>
            </w:tcBorders>
            <w:shd w:val="clear" w:color="auto" w:fill="auto"/>
            <w:vAlign w:val="center"/>
            <w:hideMark/>
          </w:tcPr>
          <w:p w14:paraId="453C8AC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EA4EC8E"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813CB8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2CDDE2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97D0497" w14:textId="77777777" w:rsidR="003062D9" w:rsidRPr="00F6011D" w:rsidRDefault="003062D9" w:rsidP="00F6011D">
            <w:pPr>
              <w:jc w:val="both"/>
              <w:rPr>
                <w:rFonts w:ascii="Arial" w:hAnsi="Arial" w:cs="Arial"/>
                <w:lang w:eastAsia="ru-RU"/>
              </w:rPr>
            </w:pPr>
            <w:r w:rsidRPr="00F6011D">
              <w:rPr>
                <w:rFonts w:ascii="Arial" w:hAnsi="Arial" w:cs="Arial"/>
                <w:lang w:eastAsia="ru-RU"/>
              </w:rPr>
              <w:t>645</w:t>
            </w:r>
          </w:p>
        </w:tc>
        <w:tc>
          <w:tcPr>
            <w:tcW w:w="1236" w:type="dxa"/>
            <w:tcBorders>
              <w:top w:val="nil"/>
              <w:left w:val="nil"/>
              <w:bottom w:val="single" w:sz="4" w:space="0" w:color="auto"/>
              <w:right w:val="single" w:sz="4" w:space="0" w:color="auto"/>
            </w:tcBorders>
            <w:shd w:val="clear" w:color="auto" w:fill="auto"/>
            <w:noWrap/>
            <w:vAlign w:val="bottom"/>
            <w:hideMark/>
          </w:tcPr>
          <w:p w14:paraId="1C25D645" w14:textId="77777777" w:rsidR="003062D9" w:rsidRPr="00F6011D" w:rsidRDefault="003062D9" w:rsidP="00F6011D">
            <w:pPr>
              <w:jc w:val="both"/>
              <w:rPr>
                <w:rFonts w:ascii="Arial" w:hAnsi="Arial" w:cs="Arial"/>
                <w:lang w:eastAsia="ru-RU"/>
              </w:rPr>
            </w:pPr>
            <w:r w:rsidRPr="00F6011D">
              <w:rPr>
                <w:rFonts w:ascii="Arial" w:hAnsi="Arial" w:cs="Arial"/>
                <w:lang w:eastAsia="ru-RU"/>
              </w:rPr>
              <w:t>512479.95</w:t>
            </w:r>
          </w:p>
        </w:tc>
        <w:tc>
          <w:tcPr>
            <w:tcW w:w="1356" w:type="dxa"/>
            <w:tcBorders>
              <w:top w:val="nil"/>
              <w:left w:val="nil"/>
              <w:bottom w:val="single" w:sz="4" w:space="0" w:color="auto"/>
              <w:right w:val="single" w:sz="4" w:space="0" w:color="auto"/>
            </w:tcBorders>
            <w:shd w:val="clear" w:color="auto" w:fill="auto"/>
            <w:noWrap/>
            <w:vAlign w:val="bottom"/>
            <w:hideMark/>
          </w:tcPr>
          <w:p w14:paraId="7299DE7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1288635.51</w:t>
            </w:r>
          </w:p>
        </w:tc>
        <w:tc>
          <w:tcPr>
            <w:tcW w:w="2147" w:type="dxa"/>
            <w:tcBorders>
              <w:top w:val="nil"/>
              <w:left w:val="nil"/>
              <w:bottom w:val="single" w:sz="4" w:space="0" w:color="auto"/>
              <w:right w:val="single" w:sz="4" w:space="0" w:color="auto"/>
            </w:tcBorders>
            <w:shd w:val="clear" w:color="auto" w:fill="auto"/>
            <w:vAlign w:val="center"/>
            <w:hideMark/>
          </w:tcPr>
          <w:p w14:paraId="13F9884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6EDD30C"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CC6699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B6DF8C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ED1957A" w14:textId="77777777" w:rsidR="003062D9" w:rsidRPr="00F6011D" w:rsidRDefault="003062D9" w:rsidP="00F6011D">
            <w:pPr>
              <w:jc w:val="both"/>
              <w:rPr>
                <w:rFonts w:ascii="Arial" w:hAnsi="Arial" w:cs="Arial"/>
                <w:lang w:eastAsia="ru-RU"/>
              </w:rPr>
            </w:pPr>
            <w:r w:rsidRPr="00F6011D">
              <w:rPr>
                <w:rFonts w:ascii="Arial" w:hAnsi="Arial" w:cs="Arial"/>
                <w:lang w:eastAsia="ru-RU"/>
              </w:rPr>
              <w:t>646</w:t>
            </w:r>
          </w:p>
        </w:tc>
        <w:tc>
          <w:tcPr>
            <w:tcW w:w="1236" w:type="dxa"/>
            <w:tcBorders>
              <w:top w:val="nil"/>
              <w:left w:val="nil"/>
              <w:bottom w:val="single" w:sz="4" w:space="0" w:color="auto"/>
              <w:right w:val="single" w:sz="4" w:space="0" w:color="auto"/>
            </w:tcBorders>
            <w:shd w:val="clear" w:color="auto" w:fill="auto"/>
            <w:noWrap/>
            <w:vAlign w:val="bottom"/>
            <w:hideMark/>
          </w:tcPr>
          <w:p w14:paraId="29605272" w14:textId="77777777" w:rsidR="003062D9" w:rsidRPr="00F6011D" w:rsidRDefault="003062D9" w:rsidP="00F6011D">
            <w:pPr>
              <w:jc w:val="both"/>
              <w:rPr>
                <w:rFonts w:ascii="Arial" w:hAnsi="Arial" w:cs="Arial"/>
                <w:lang w:eastAsia="ru-RU"/>
              </w:rPr>
            </w:pPr>
            <w:r w:rsidRPr="00F6011D">
              <w:rPr>
                <w:rFonts w:ascii="Arial" w:hAnsi="Arial" w:cs="Arial"/>
                <w:lang w:eastAsia="ru-RU"/>
              </w:rPr>
              <w:t>512503.27</w:t>
            </w:r>
          </w:p>
        </w:tc>
        <w:tc>
          <w:tcPr>
            <w:tcW w:w="1356" w:type="dxa"/>
            <w:tcBorders>
              <w:top w:val="nil"/>
              <w:left w:val="nil"/>
              <w:bottom w:val="single" w:sz="4" w:space="0" w:color="auto"/>
              <w:right w:val="single" w:sz="4" w:space="0" w:color="auto"/>
            </w:tcBorders>
            <w:shd w:val="clear" w:color="auto" w:fill="auto"/>
            <w:noWrap/>
            <w:vAlign w:val="bottom"/>
            <w:hideMark/>
          </w:tcPr>
          <w:p w14:paraId="6F47B32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1288627.77</w:t>
            </w:r>
          </w:p>
        </w:tc>
        <w:tc>
          <w:tcPr>
            <w:tcW w:w="2147" w:type="dxa"/>
            <w:tcBorders>
              <w:top w:val="nil"/>
              <w:left w:val="nil"/>
              <w:bottom w:val="single" w:sz="4" w:space="0" w:color="auto"/>
              <w:right w:val="single" w:sz="4" w:space="0" w:color="auto"/>
            </w:tcBorders>
            <w:shd w:val="clear" w:color="auto" w:fill="auto"/>
            <w:vAlign w:val="center"/>
            <w:hideMark/>
          </w:tcPr>
          <w:p w14:paraId="2CB1EEC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1217CD7"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CBF215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2FCEE5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4ED56F7" w14:textId="77777777" w:rsidR="003062D9" w:rsidRPr="00F6011D" w:rsidRDefault="003062D9" w:rsidP="00F6011D">
            <w:pPr>
              <w:jc w:val="both"/>
              <w:rPr>
                <w:rFonts w:ascii="Arial" w:hAnsi="Arial" w:cs="Arial"/>
                <w:lang w:eastAsia="ru-RU"/>
              </w:rPr>
            </w:pPr>
            <w:r w:rsidRPr="00F6011D">
              <w:rPr>
                <w:rFonts w:ascii="Arial" w:hAnsi="Arial" w:cs="Arial"/>
                <w:lang w:eastAsia="ru-RU"/>
              </w:rPr>
              <w:t>647</w:t>
            </w:r>
          </w:p>
        </w:tc>
        <w:tc>
          <w:tcPr>
            <w:tcW w:w="1236" w:type="dxa"/>
            <w:tcBorders>
              <w:top w:val="nil"/>
              <w:left w:val="nil"/>
              <w:bottom w:val="single" w:sz="4" w:space="0" w:color="auto"/>
              <w:right w:val="single" w:sz="4" w:space="0" w:color="auto"/>
            </w:tcBorders>
            <w:shd w:val="clear" w:color="auto" w:fill="auto"/>
            <w:noWrap/>
            <w:vAlign w:val="bottom"/>
            <w:hideMark/>
          </w:tcPr>
          <w:p w14:paraId="702DFA73" w14:textId="77777777" w:rsidR="003062D9" w:rsidRPr="00F6011D" w:rsidRDefault="003062D9" w:rsidP="00F6011D">
            <w:pPr>
              <w:jc w:val="both"/>
              <w:rPr>
                <w:rFonts w:ascii="Arial" w:hAnsi="Arial" w:cs="Arial"/>
                <w:lang w:eastAsia="ru-RU"/>
              </w:rPr>
            </w:pPr>
            <w:r w:rsidRPr="00F6011D">
              <w:rPr>
                <w:rFonts w:ascii="Arial" w:hAnsi="Arial" w:cs="Arial"/>
                <w:lang w:eastAsia="ru-RU"/>
              </w:rPr>
              <w:t>512532.91</w:t>
            </w:r>
          </w:p>
        </w:tc>
        <w:tc>
          <w:tcPr>
            <w:tcW w:w="1356" w:type="dxa"/>
            <w:tcBorders>
              <w:top w:val="nil"/>
              <w:left w:val="nil"/>
              <w:bottom w:val="single" w:sz="4" w:space="0" w:color="auto"/>
              <w:right w:val="single" w:sz="4" w:space="0" w:color="auto"/>
            </w:tcBorders>
            <w:shd w:val="clear" w:color="auto" w:fill="auto"/>
            <w:noWrap/>
            <w:vAlign w:val="bottom"/>
            <w:hideMark/>
          </w:tcPr>
          <w:p w14:paraId="2EEDFAE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1288617.85</w:t>
            </w:r>
          </w:p>
        </w:tc>
        <w:tc>
          <w:tcPr>
            <w:tcW w:w="2147" w:type="dxa"/>
            <w:tcBorders>
              <w:top w:val="nil"/>
              <w:left w:val="nil"/>
              <w:bottom w:val="single" w:sz="4" w:space="0" w:color="auto"/>
              <w:right w:val="single" w:sz="4" w:space="0" w:color="auto"/>
            </w:tcBorders>
            <w:shd w:val="clear" w:color="auto" w:fill="auto"/>
            <w:vAlign w:val="center"/>
            <w:hideMark/>
          </w:tcPr>
          <w:p w14:paraId="7ABE28D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C315BD4"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C9CB5F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7A8825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C5048E3" w14:textId="77777777" w:rsidR="003062D9" w:rsidRPr="00F6011D" w:rsidRDefault="003062D9" w:rsidP="00F6011D">
            <w:pPr>
              <w:jc w:val="both"/>
              <w:rPr>
                <w:rFonts w:ascii="Arial" w:hAnsi="Arial" w:cs="Arial"/>
                <w:lang w:eastAsia="ru-RU"/>
              </w:rPr>
            </w:pPr>
            <w:r w:rsidRPr="00F6011D">
              <w:rPr>
                <w:rFonts w:ascii="Arial" w:hAnsi="Arial" w:cs="Arial"/>
                <w:lang w:eastAsia="ru-RU"/>
              </w:rPr>
              <w:t>648</w:t>
            </w:r>
          </w:p>
        </w:tc>
        <w:tc>
          <w:tcPr>
            <w:tcW w:w="1236" w:type="dxa"/>
            <w:tcBorders>
              <w:top w:val="nil"/>
              <w:left w:val="nil"/>
              <w:bottom w:val="single" w:sz="4" w:space="0" w:color="auto"/>
              <w:right w:val="single" w:sz="4" w:space="0" w:color="auto"/>
            </w:tcBorders>
            <w:shd w:val="clear" w:color="auto" w:fill="auto"/>
            <w:noWrap/>
            <w:vAlign w:val="bottom"/>
            <w:hideMark/>
          </w:tcPr>
          <w:p w14:paraId="4F08F8AB" w14:textId="77777777" w:rsidR="003062D9" w:rsidRPr="00F6011D" w:rsidRDefault="003062D9" w:rsidP="00F6011D">
            <w:pPr>
              <w:jc w:val="both"/>
              <w:rPr>
                <w:rFonts w:ascii="Arial" w:hAnsi="Arial" w:cs="Arial"/>
                <w:lang w:eastAsia="ru-RU"/>
              </w:rPr>
            </w:pPr>
            <w:r w:rsidRPr="00F6011D">
              <w:rPr>
                <w:rFonts w:ascii="Arial" w:hAnsi="Arial" w:cs="Arial"/>
                <w:lang w:eastAsia="ru-RU"/>
              </w:rPr>
              <w:t>512551.07</w:t>
            </w:r>
          </w:p>
        </w:tc>
        <w:tc>
          <w:tcPr>
            <w:tcW w:w="1356" w:type="dxa"/>
            <w:tcBorders>
              <w:top w:val="nil"/>
              <w:left w:val="nil"/>
              <w:bottom w:val="single" w:sz="4" w:space="0" w:color="auto"/>
              <w:right w:val="single" w:sz="4" w:space="0" w:color="auto"/>
            </w:tcBorders>
            <w:shd w:val="clear" w:color="auto" w:fill="auto"/>
            <w:noWrap/>
            <w:vAlign w:val="bottom"/>
            <w:hideMark/>
          </w:tcPr>
          <w:p w14:paraId="2638878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1288614.22</w:t>
            </w:r>
          </w:p>
        </w:tc>
        <w:tc>
          <w:tcPr>
            <w:tcW w:w="2147" w:type="dxa"/>
            <w:tcBorders>
              <w:top w:val="nil"/>
              <w:left w:val="nil"/>
              <w:bottom w:val="single" w:sz="4" w:space="0" w:color="auto"/>
              <w:right w:val="single" w:sz="4" w:space="0" w:color="auto"/>
            </w:tcBorders>
            <w:shd w:val="clear" w:color="auto" w:fill="auto"/>
            <w:vAlign w:val="center"/>
            <w:hideMark/>
          </w:tcPr>
          <w:p w14:paraId="61B4CE0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0504638"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2A2B93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F2B93B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69C49A0" w14:textId="77777777" w:rsidR="003062D9" w:rsidRPr="00F6011D" w:rsidRDefault="003062D9" w:rsidP="00F6011D">
            <w:pPr>
              <w:jc w:val="both"/>
              <w:rPr>
                <w:rFonts w:ascii="Arial" w:hAnsi="Arial" w:cs="Arial"/>
                <w:lang w:eastAsia="ru-RU"/>
              </w:rPr>
            </w:pPr>
            <w:r w:rsidRPr="00F6011D">
              <w:rPr>
                <w:rFonts w:ascii="Arial" w:hAnsi="Arial" w:cs="Arial"/>
                <w:lang w:eastAsia="ru-RU"/>
              </w:rPr>
              <w:t>649</w:t>
            </w:r>
          </w:p>
        </w:tc>
        <w:tc>
          <w:tcPr>
            <w:tcW w:w="1236" w:type="dxa"/>
            <w:tcBorders>
              <w:top w:val="nil"/>
              <w:left w:val="nil"/>
              <w:bottom w:val="single" w:sz="4" w:space="0" w:color="auto"/>
              <w:right w:val="single" w:sz="4" w:space="0" w:color="auto"/>
            </w:tcBorders>
            <w:shd w:val="clear" w:color="auto" w:fill="auto"/>
            <w:noWrap/>
            <w:vAlign w:val="bottom"/>
            <w:hideMark/>
          </w:tcPr>
          <w:p w14:paraId="54C13DB0" w14:textId="77777777" w:rsidR="003062D9" w:rsidRPr="00F6011D" w:rsidRDefault="003062D9" w:rsidP="00F6011D">
            <w:pPr>
              <w:jc w:val="both"/>
              <w:rPr>
                <w:rFonts w:ascii="Arial" w:hAnsi="Arial" w:cs="Arial"/>
                <w:lang w:eastAsia="ru-RU"/>
              </w:rPr>
            </w:pPr>
            <w:r w:rsidRPr="00F6011D">
              <w:rPr>
                <w:rFonts w:ascii="Arial" w:hAnsi="Arial" w:cs="Arial"/>
                <w:lang w:eastAsia="ru-RU"/>
              </w:rPr>
              <w:t>512575.00</w:t>
            </w:r>
          </w:p>
        </w:tc>
        <w:tc>
          <w:tcPr>
            <w:tcW w:w="1356" w:type="dxa"/>
            <w:tcBorders>
              <w:top w:val="nil"/>
              <w:left w:val="nil"/>
              <w:bottom w:val="single" w:sz="4" w:space="0" w:color="auto"/>
              <w:right w:val="single" w:sz="4" w:space="0" w:color="auto"/>
            </w:tcBorders>
            <w:shd w:val="clear" w:color="auto" w:fill="auto"/>
            <w:noWrap/>
            <w:vAlign w:val="bottom"/>
            <w:hideMark/>
          </w:tcPr>
          <w:p w14:paraId="14687C7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1288608.66</w:t>
            </w:r>
          </w:p>
        </w:tc>
        <w:tc>
          <w:tcPr>
            <w:tcW w:w="2147" w:type="dxa"/>
            <w:tcBorders>
              <w:top w:val="nil"/>
              <w:left w:val="nil"/>
              <w:bottom w:val="single" w:sz="4" w:space="0" w:color="auto"/>
              <w:right w:val="single" w:sz="4" w:space="0" w:color="auto"/>
            </w:tcBorders>
            <w:shd w:val="clear" w:color="auto" w:fill="auto"/>
            <w:vAlign w:val="center"/>
            <w:hideMark/>
          </w:tcPr>
          <w:p w14:paraId="077C319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287E69E"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2A7170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721831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5CF304C" w14:textId="77777777" w:rsidR="003062D9" w:rsidRPr="00F6011D" w:rsidRDefault="003062D9" w:rsidP="00F6011D">
            <w:pPr>
              <w:jc w:val="both"/>
              <w:rPr>
                <w:rFonts w:ascii="Arial" w:hAnsi="Arial" w:cs="Arial"/>
                <w:lang w:eastAsia="ru-RU"/>
              </w:rPr>
            </w:pPr>
            <w:r w:rsidRPr="00F6011D">
              <w:rPr>
                <w:rFonts w:ascii="Arial" w:hAnsi="Arial" w:cs="Arial"/>
                <w:lang w:eastAsia="ru-RU"/>
              </w:rPr>
              <w:t>650</w:t>
            </w:r>
          </w:p>
        </w:tc>
        <w:tc>
          <w:tcPr>
            <w:tcW w:w="1236" w:type="dxa"/>
            <w:tcBorders>
              <w:top w:val="nil"/>
              <w:left w:val="nil"/>
              <w:bottom w:val="single" w:sz="4" w:space="0" w:color="auto"/>
              <w:right w:val="single" w:sz="4" w:space="0" w:color="auto"/>
            </w:tcBorders>
            <w:shd w:val="clear" w:color="auto" w:fill="auto"/>
            <w:noWrap/>
            <w:vAlign w:val="bottom"/>
            <w:hideMark/>
          </w:tcPr>
          <w:p w14:paraId="487C9266" w14:textId="77777777" w:rsidR="003062D9" w:rsidRPr="00F6011D" w:rsidRDefault="003062D9" w:rsidP="00F6011D">
            <w:pPr>
              <w:jc w:val="both"/>
              <w:rPr>
                <w:rFonts w:ascii="Arial" w:hAnsi="Arial" w:cs="Arial"/>
                <w:lang w:eastAsia="ru-RU"/>
              </w:rPr>
            </w:pPr>
            <w:r w:rsidRPr="00F6011D">
              <w:rPr>
                <w:rFonts w:ascii="Arial" w:hAnsi="Arial" w:cs="Arial"/>
                <w:lang w:eastAsia="ru-RU"/>
              </w:rPr>
              <w:t>512599.25</w:t>
            </w:r>
          </w:p>
        </w:tc>
        <w:tc>
          <w:tcPr>
            <w:tcW w:w="1356" w:type="dxa"/>
            <w:tcBorders>
              <w:top w:val="nil"/>
              <w:left w:val="nil"/>
              <w:bottom w:val="single" w:sz="4" w:space="0" w:color="auto"/>
              <w:right w:val="single" w:sz="4" w:space="0" w:color="auto"/>
            </w:tcBorders>
            <w:shd w:val="clear" w:color="auto" w:fill="auto"/>
            <w:noWrap/>
            <w:vAlign w:val="bottom"/>
            <w:hideMark/>
          </w:tcPr>
          <w:p w14:paraId="6E09352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1288604.19</w:t>
            </w:r>
          </w:p>
        </w:tc>
        <w:tc>
          <w:tcPr>
            <w:tcW w:w="2147" w:type="dxa"/>
            <w:tcBorders>
              <w:top w:val="nil"/>
              <w:left w:val="nil"/>
              <w:bottom w:val="single" w:sz="4" w:space="0" w:color="auto"/>
              <w:right w:val="single" w:sz="4" w:space="0" w:color="auto"/>
            </w:tcBorders>
            <w:shd w:val="clear" w:color="auto" w:fill="auto"/>
            <w:vAlign w:val="center"/>
            <w:hideMark/>
          </w:tcPr>
          <w:p w14:paraId="724850A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B4A5DA5"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EF77A7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723360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BAFDA9C" w14:textId="77777777" w:rsidR="003062D9" w:rsidRPr="00F6011D" w:rsidRDefault="003062D9" w:rsidP="00F6011D">
            <w:pPr>
              <w:jc w:val="both"/>
              <w:rPr>
                <w:rFonts w:ascii="Arial" w:hAnsi="Arial" w:cs="Arial"/>
                <w:lang w:eastAsia="ru-RU"/>
              </w:rPr>
            </w:pPr>
            <w:r w:rsidRPr="00F6011D">
              <w:rPr>
                <w:rFonts w:ascii="Arial" w:hAnsi="Arial" w:cs="Arial"/>
                <w:lang w:eastAsia="ru-RU"/>
              </w:rPr>
              <w:t>651</w:t>
            </w:r>
          </w:p>
        </w:tc>
        <w:tc>
          <w:tcPr>
            <w:tcW w:w="1236" w:type="dxa"/>
            <w:tcBorders>
              <w:top w:val="nil"/>
              <w:left w:val="nil"/>
              <w:bottom w:val="single" w:sz="4" w:space="0" w:color="auto"/>
              <w:right w:val="single" w:sz="4" w:space="0" w:color="auto"/>
            </w:tcBorders>
            <w:shd w:val="clear" w:color="auto" w:fill="auto"/>
            <w:noWrap/>
            <w:vAlign w:val="bottom"/>
            <w:hideMark/>
          </w:tcPr>
          <w:p w14:paraId="14625BCE" w14:textId="77777777" w:rsidR="003062D9" w:rsidRPr="00F6011D" w:rsidRDefault="003062D9" w:rsidP="00F6011D">
            <w:pPr>
              <w:jc w:val="both"/>
              <w:rPr>
                <w:rFonts w:ascii="Arial" w:hAnsi="Arial" w:cs="Arial"/>
                <w:lang w:eastAsia="ru-RU"/>
              </w:rPr>
            </w:pPr>
            <w:r w:rsidRPr="00F6011D">
              <w:rPr>
                <w:rFonts w:ascii="Arial" w:hAnsi="Arial" w:cs="Arial"/>
                <w:lang w:eastAsia="ru-RU"/>
              </w:rPr>
              <w:t>512606.35</w:t>
            </w:r>
          </w:p>
        </w:tc>
        <w:tc>
          <w:tcPr>
            <w:tcW w:w="1356" w:type="dxa"/>
            <w:tcBorders>
              <w:top w:val="nil"/>
              <w:left w:val="nil"/>
              <w:bottom w:val="single" w:sz="4" w:space="0" w:color="auto"/>
              <w:right w:val="single" w:sz="4" w:space="0" w:color="auto"/>
            </w:tcBorders>
            <w:shd w:val="clear" w:color="auto" w:fill="auto"/>
            <w:noWrap/>
            <w:vAlign w:val="bottom"/>
            <w:hideMark/>
          </w:tcPr>
          <w:p w14:paraId="1C68AC1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1288603.02</w:t>
            </w:r>
          </w:p>
        </w:tc>
        <w:tc>
          <w:tcPr>
            <w:tcW w:w="2147" w:type="dxa"/>
            <w:tcBorders>
              <w:top w:val="nil"/>
              <w:left w:val="nil"/>
              <w:bottom w:val="single" w:sz="4" w:space="0" w:color="auto"/>
              <w:right w:val="single" w:sz="4" w:space="0" w:color="auto"/>
            </w:tcBorders>
            <w:shd w:val="clear" w:color="auto" w:fill="auto"/>
            <w:vAlign w:val="center"/>
            <w:hideMark/>
          </w:tcPr>
          <w:p w14:paraId="769F391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55ED4F1"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21BFF7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B82FA4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CDC187D" w14:textId="77777777" w:rsidR="003062D9" w:rsidRPr="00F6011D" w:rsidRDefault="003062D9" w:rsidP="00F6011D">
            <w:pPr>
              <w:jc w:val="both"/>
              <w:rPr>
                <w:rFonts w:ascii="Arial" w:hAnsi="Arial" w:cs="Arial"/>
                <w:lang w:eastAsia="ru-RU"/>
              </w:rPr>
            </w:pPr>
            <w:r w:rsidRPr="00F6011D">
              <w:rPr>
                <w:rFonts w:ascii="Arial" w:hAnsi="Arial" w:cs="Arial"/>
                <w:lang w:eastAsia="ru-RU"/>
              </w:rPr>
              <w:t>652</w:t>
            </w:r>
          </w:p>
        </w:tc>
        <w:tc>
          <w:tcPr>
            <w:tcW w:w="1236" w:type="dxa"/>
            <w:tcBorders>
              <w:top w:val="nil"/>
              <w:left w:val="nil"/>
              <w:bottom w:val="single" w:sz="4" w:space="0" w:color="auto"/>
              <w:right w:val="single" w:sz="4" w:space="0" w:color="auto"/>
            </w:tcBorders>
            <w:shd w:val="clear" w:color="auto" w:fill="auto"/>
            <w:noWrap/>
            <w:vAlign w:val="bottom"/>
            <w:hideMark/>
          </w:tcPr>
          <w:p w14:paraId="42A42F94" w14:textId="77777777" w:rsidR="003062D9" w:rsidRPr="00F6011D" w:rsidRDefault="003062D9" w:rsidP="00F6011D">
            <w:pPr>
              <w:jc w:val="both"/>
              <w:rPr>
                <w:rFonts w:ascii="Arial" w:hAnsi="Arial" w:cs="Arial"/>
                <w:lang w:eastAsia="ru-RU"/>
              </w:rPr>
            </w:pPr>
            <w:r w:rsidRPr="00F6011D">
              <w:rPr>
                <w:rFonts w:ascii="Arial" w:hAnsi="Arial" w:cs="Arial"/>
                <w:lang w:eastAsia="ru-RU"/>
              </w:rPr>
              <w:t>512623.84</w:t>
            </w:r>
          </w:p>
        </w:tc>
        <w:tc>
          <w:tcPr>
            <w:tcW w:w="1356" w:type="dxa"/>
            <w:tcBorders>
              <w:top w:val="nil"/>
              <w:left w:val="nil"/>
              <w:bottom w:val="single" w:sz="4" w:space="0" w:color="auto"/>
              <w:right w:val="single" w:sz="4" w:space="0" w:color="auto"/>
            </w:tcBorders>
            <w:shd w:val="clear" w:color="auto" w:fill="auto"/>
            <w:noWrap/>
            <w:vAlign w:val="bottom"/>
            <w:hideMark/>
          </w:tcPr>
          <w:p w14:paraId="2FC2152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1288600.14</w:t>
            </w:r>
          </w:p>
        </w:tc>
        <w:tc>
          <w:tcPr>
            <w:tcW w:w="2147" w:type="dxa"/>
            <w:tcBorders>
              <w:top w:val="nil"/>
              <w:left w:val="nil"/>
              <w:bottom w:val="single" w:sz="4" w:space="0" w:color="auto"/>
              <w:right w:val="single" w:sz="4" w:space="0" w:color="auto"/>
            </w:tcBorders>
            <w:shd w:val="clear" w:color="auto" w:fill="auto"/>
            <w:vAlign w:val="center"/>
            <w:hideMark/>
          </w:tcPr>
          <w:p w14:paraId="43B1A76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170AD8F"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ABEF9D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27726D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AC95654" w14:textId="77777777" w:rsidR="003062D9" w:rsidRPr="00F6011D" w:rsidRDefault="003062D9" w:rsidP="00F6011D">
            <w:pPr>
              <w:jc w:val="both"/>
              <w:rPr>
                <w:rFonts w:ascii="Arial" w:hAnsi="Arial" w:cs="Arial"/>
                <w:lang w:eastAsia="ru-RU"/>
              </w:rPr>
            </w:pPr>
            <w:r w:rsidRPr="00F6011D">
              <w:rPr>
                <w:rFonts w:ascii="Arial" w:hAnsi="Arial" w:cs="Arial"/>
                <w:lang w:eastAsia="ru-RU"/>
              </w:rPr>
              <w:t>653</w:t>
            </w:r>
          </w:p>
        </w:tc>
        <w:tc>
          <w:tcPr>
            <w:tcW w:w="1236" w:type="dxa"/>
            <w:tcBorders>
              <w:top w:val="nil"/>
              <w:left w:val="nil"/>
              <w:bottom w:val="single" w:sz="4" w:space="0" w:color="auto"/>
              <w:right w:val="single" w:sz="4" w:space="0" w:color="auto"/>
            </w:tcBorders>
            <w:shd w:val="clear" w:color="auto" w:fill="auto"/>
            <w:noWrap/>
            <w:vAlign w:val="bottom"/>
            <w:hideMark/>
          </w:tcPr>
          <w:p w14:paraId="4901C62E" w14:textId="77777777" w:rsidR="003062D9" w:rsidRPr="00F6011D" w:rsidRDefault="003062D9" w:rsidP="00F6011D">
            <w:pPr>
              <w:jc w:val="both"/>
              <w:rPr>
                <w:rFonts w:ascii="Arial" w:hAnsi="Arial" w:cs="Arial"/>
                <w:lang w:eastAsia="ru-RU"/>
              </w:rPr>
            </w:pPr>
            <w:r w:rsidRPr="00F6011D">
              <w:rPr>
                <w:rFonts w:ascii="Arial" w:hAnsi="Arial" w:cs="Arial"/>
                <w:lang w:eastAsia="ru-RU"/>
              </w:rPr>
              <w:t>512648.82</w:t>
            </w:r>
          </w:p>
        </w:tc>
        <w:tc>
          <w:tcPr>
            <w:tcW w:w="1356" w:type="dxa"/>
            <w:tcBorders>
              <w:top w:val="nil"/>
              <w:left w:val="nil"/>
              <w:bottom w:val="single" w:sz="4" w:space="0" w:color="auto"/>
              <w:right w:val="single" w:sz="4" w:space="0" w:color="auto"/>
            </w:tcBorders>
            <w:shd w:val="clear" w:color="auto" w:fill="auto"/>
            <w:noWrap/>
            <w:vAlign w:val="bottom"/>
            <w:hideMark/>
          </w:tcPr>
          <w:p w14:paraId="641CC1A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1288595.28</w:t>
            </w:r>
          </w:p>
        </w:tc>
        <w:tc>
          <w:tcPr>
            <w:tcW w:w="2147" w:type="dxa"/>
            <w:tcBorders>
              <w:top w:val="nil"/>
              <w:left w:val="nil"/>
              <w:bottom w:val="single" w:sz="4" w:space="0" w:color="auto"/>
              <w:right w:val="single" w:sz="4" w:space="0" w:color="auto"/>
            </w:tcBorders>
            <w:shd w:val="clear" w:color="auto" w:fill="auto"/>
            <w:vAlign w:val="center"/>
            <w:hideMark/>
          </w:tcPr>
          <w:p w14:paraId="3E3F0A6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37FC5C0"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7D21B8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4F2093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01AF327" w14:textId="77777777" w:rsidR="003062D9" w:rsidRPr="00F6011D" w:rsidRDefault="003062D9" w:rsidP="00F6011D">
            <w:pPr>
              <w:jc w:val="both"/>
              <w:rPr>
                <w:rFonts w:ascii="Arial" w:hAnsi="Arial" w:cs="Arial"/>
                <w:lang w:eastAsia="ru-RU"/>
              </w:rPr>
            </w:pPr>
            <w:r w:rsidRPr="00F6011D">
              <w:rPr>
                <w:rFonts w:ascii="Arial" w:hAnsi="Arial" w:cs="Arial"/>
                <w:lang w:eastAsia="ru-RU"/>
              </w:rPr>
              <w:t>654</w:t>
            </w:r>
          </w:p>
        </w:tc>
        <w:tc>
          <w:tcPr>
            <w:tcW w:w="1236" w:type="dxa"/>
            <w:tcBorders>
              <w:top w:val="nil"/>
              <w:left w:val="nil"/>
              <w:bottom w:val="single" w:sz="4" w:space="0" w:color="auto"/>
              <w:right w:val="single" w:sz="4" w:space="0" w:color="auto"/>
            </w:tcBorders>
            <w:shd w:val="clear" w:color="auto" w:fill="auto"/>
            <w:noWrap/>
            <w:vAlign w:val="bottom"/>
            <w:hideMark/>
          </w:tcPr>
          <w:p w14:paraId="54EF1D92" w14:textId="77777777" w:rsidR="003062D9" w:rsidRPr="00F6011D" w:rsidRDefault="003062D9" w:rsidP="00F6011D">
            <w:pPr>
              <w:jc w:val="both"/>
              <w:rPr>
                <w:rFonts w:ascii="Arial" w:hAnsi="Arial" w:cs="Arial"/>
                <w:lang w:eastAsia="ru-RU"/>
              </w:rPr>
            </w:pPr>
            <w:r w:rsidRPr="00F6011D">
              <w:rPr>
                <w:rFonts w:ascii="Arial" w:hAnsi="Arial" w:cs="Arial"/>
                <w:lang w:eastAsia="ru-RU"/>
              </w:rPr>
              <w:t>512673.65</w:t>
            </w:r>
          </w:p>
        </w:tc>
        <w:tc>
          <w:tcPr>
            <w:tcW w:w="1356" w:type="dxa"/>
            <w:tcBorders>
              <w:top w:val="nil"/>
              <w:left w:val="nil"/>
              <w:bottom w:val="single" w:sz="4" w:space="0" w:color="auto"/>
              <w:right w:val="single" w:sz="4" w:space="0" w:color="auto"/>
            </w:tcBorders>
            <w:shd w:val="clear" w:color="auto" w:fill="auto"/>
            <w:noWrap/>
            <w:vAlign w:val="bottom"/>
            <w:hideMark/>
          </w:tcPr>
          <w:p w14:paraId="744E545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1288587.71</w:t>
            </w:r>
          </w:p>
        </w:tc>
        <w:tc>
          <w:tcPr>
            <w:tcW w:w="2147" w:type="dxa"/>
            <w:tcBorders>
              <w:top w:val="nil"/>
              <w:left w:val="nil"/>
              <w:bottom w:val="single" w:sz="4" w:space="0" w:color="auto"/>
              <w:right w:val="single" w:sz="4" w:space="0" w:color="auto"/>
            </w:tcBorders>
            <w:shd w:val="clear" w:color="auto" w:fill="auto"/>
            <w:vAlign w:val="center"/>
            <w:hideMark/>
          </w:tcPr>
          <w:p w14:paraId="7C0743F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DC6F5A1"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4CA036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085A66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589204" w14:textId="77777777" w:rsidR="003062D9" w:rsidRPr="00F6011D" w:rsidRDefault="003062D9" w:rsidP="00F6011D">
            <w:pPr>
              <w:jc w:val="both"/>
              <w:rPr>
                <w:rFonts w:ascii="Arial" w:hAnsi="Arial" w:cs="Arial"/>
                <w:lang w:eastAsia="ru-RU"/>
              </w:rPr>
            </w:pPr>
            <w:r w:rsidRPr="00F6011D">
              <w:rPr>
                <w:rFonts w:ascii="Arial" w:hAnsi="Arial" w:cs="Arial"/>
                <w:lang w:eastAsia="ru-RU"/>
              </w:rPr>
              <w:t>655</w:t>
            </w:r>
          </w:p>
        </w:tc>
        <w:tc>
          <w:tcPr>
            <w:tcW w:w="1236" w:type="dxa"/>
            <w:tcBorders>
              <w:top w:val="nil"/>
              <w:left w:val="nil"/>
              <w:bottom w:val="single" w:sz="4" w:space="0" w:color="auto"/>
              <w:right w:val="single" w:sz="4" w:space="0" w:color="auto"/>
            </w:tcBorders>
            <w:shd w:val="clear" w:color="auto" w:fill="auto"/>
            <w:noWrap/>
            <w:vAlign w:val="bottom"/>
            <w:hideMark/>
          </w:tcPr>
          <w:p w14:paraId="04E69A25" w14:textId="77777777" w:rsidR="003062D9" w:rsidRPr="00F6011D" w:rsidRDefault="003062D9" w:rsidP="00F6011D">
            <w:pPr>
              <w:jc w:val="both"/>
              <w:rPr>
                <w:rFonts w:ascii="Arial" w:hAnsi="Arial" w:cs="Arial"/>
                <w:lang w:eastAsia="ru-RU"/>
              </w:rPr>
            </w:pPr>
            <w:r w:rsidRPr="00F6011D">
              <w:rPr>
                <w:rFonts w:ascii="Arial" w:hAnsi="Arial" w:cs="Arial"/>
                <w:lang w:eastAsia="ru-RU"/>
              </w:rPr>
              <w:t>512697.19</w:t>
            </w:r>
          </w:p>
        </w:tc>
        <w:tc>
          <w:tcPr>
            <w:tcW w:w="1356" w:type="dxa"/>
            <w:tcBorders>
              <w:top w:val="nil"/>
              <w:left w:val="nil"/>
              <w:bottom w:val="single" w:sz="4" w:space="0" w:color="auto"/>
              <w:right w:val="single" w:sz="4" w:space="0" w:color="auto"/>
            </w:tcBorders>
            <w:shd w:val="clear" w:color="auto" w:fill="auto"/>
            <w:noWrap/>
            <w:vAlign w:val="bottom"/>
            <w:hideMark/>
          </w:tcPr>
          <w:p w14:paraId="1DB4262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1288579.26</w:t>
            </w:r>
          </w:p>
        </w:tc>
        <w:tc>
          <w:tcPr>
            <w:tcW w:w="2147" w:type="dxa"/>
            <w:tcBorders>
              <w:top w:val="nil"/>
              <w:left w:val="nil"/>
              <w:bottom w:val="single" w:sz="4" w:space="0" w:color="auto"/>
              <w:right w:val="single" w:sz="4" w:space="0" w:color="auto"/>
            </w:tcBorders>
            <w:shd w:val="clear" w:color="auto" w:fill="auto"/>
            <w:vAlign w:val="center"/>
            <w:hideMark/>
          </w:tcPr>
          <w:p w14:paraId="23278BA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F25E421"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BADAAF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FDCE8A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4E3009" w14:textId="77777777" w:rsidR="003062D9" w:rsidRPr="00F6011D" w:rsidRDefault="003062D9" w:rsidP="00F6011D">
            <w:pPr>
              <w:jc w:val="both"/>
              <w:rPr>
                <w:rFonts w:ascii="Arial" w:hAnsi="Arial" w:cs="Arial"/>
                <w:lang w:eastAsia="ru-RU"/>
              </w:rPr>
            </w:pPr>
            <w:r w:rsidRPr="00F6011D">
              <w:rPr>
                <w:rFonts w:ascii="Arial" w:hAnsi="Arial" w:cs="Arial"/>
                <w:lang w:eastAsia="ru-RU"/>
              </w:rPr>
              <w:t>656</w:t>
            </w:r>
          </w:p>
        </w:tc>
        <w:tc>
          <w:tcPr>
            <w:tcW w:w="1236" w:type="dxa"/>
            <w:tcBorders>
              <w:top w:val="nil"/>
              <w:left w:val="nil"/>
              <w:bottom w:val="single" w:sz="4" w:space="0" w:color="auto"/>
              <w:right w:val="single" w:sz="4" w:space="0" w:color="auto"/>
            </w:tcBorders>
            <w:shd w:val="clear" w:color="auto" w:fill="auto"/>
            <w:noWrap/>
            <w:vAlign w:val="bottom"/>
            <w:hideMark/>
          </w:tcPr>
          <w:p w14:paraId="6C95A8F3" w14:textId="77777777" w:rsidR="003062D9" w:rsidRPr="00F6011D" w:rsidRDefault="003062D9" w:rsidP="00F6011D">
            <w:pPr>
              <w:jc w:val="both"/>
              <w:rPr>
                <w:rFonts w:ascii="Arial" w:hAnsi="Arial" w:cs="Arial"/>
                <w:lang w:eastAsia="ru-RU"/>
              </w:rPr>
            </w:pPr>
            <w:r w:rsidRPr="00F6011D">
              <w:rPr>
                <w:rFonts w:ascii="Arial" w:hAnsi="Arial" w:cs="Arial"/>
                <w:lang w:eastAsia="ru-RU"/>
              </w:rPr>
              <w:t>512706.66</w:t>
            </w:r>
          </w:p>
        </w:tc>
        <w:tc>
          <w:tcPr>
            <w:tcW w:w="1356" w:type="dxa"/>
            <w:tcBorders>
              <w:top w:val="nil"/>
              <w:left w:val="nil"/>
              <w:bottom w:val="single" w:sz="4" w:space="0" w:color="auto"/>
              <w:right w:val="single" w:sz="4" w:space="0" w:color="auto"/>
            </w:tcBorders>
            <w:shd w:val="clear" w:color="auto" w:fill="auto"/>
            <w:noWrap/>
            <w:vAlign w:val="bottom"/>
            <w:hideMark/>
          </w:tcPr>
          <w:p w14:paraId="447F70C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1288578.57</w:t>
            </w:r>
          </w:p>
        </w:tc>
        <w:tc>
          <w:tcPr>
            <w:tcW w:w="2147" w:type="dxa"/>
            <w:tcBorders>
              <w:top w:val="nil"/>
              <w:left w:val="nil"/>
              <w:bottom w:val="single" w:sz="4" w:space="0" w:color="auto"/>
              <w:right w:val="single" w:sz="4" w:space="0" w:color="auto"/>
            </w:tcBorders>
            <w:shd w:val="clear" w:color="auto" w:fill="auto"/>
            <w:vAlign w:val="center"/>
            <w:hideMark/>
          </w:tcPr>
          <w:p w14:paraId="68158D5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DDBBAF7"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1A05B5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7DBC1D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8D54207" w14:textId="77777777" w:rsidR="003062D9" w:rsidRPr="00F6011D" w:rsidRDefault="003062D9" w:rsidP="00F6011D">
            <w:pPr>
              <w:jc w:val="both"/>
              <w:rPr>
                <w:rFonts w:ascii="Arial" w:hAnsi="Arial" w:cs="Arial"/>
                <w:lang w:eastAsia="ru-RU"/>
              </w:rPr>
            </w:pPr>
            <w:r w:rsidRPr="00F6011D">
              <w:rPr>
                <w:rFonts w:ascii="Arial" w:hAnsi="Arial" w:cs="Arial"/>
                <w:lang w:eastAsia="ru-RU"/>
              </w:rPr>
              <w:t>657</w:t>
            </w:r>
          </w:p>
        </w:tc>
        <w:tc>
          <w:tcPr>
            <w:tcW w:w="1236" w:type="dxa"/>
            <w:tcBorders>
              <w:top w:val="nil"/>
              <w:left w:val="nil"/>
              <w:bottom w:val="single" w:sz="4" w:space="0" w:color="auto"/>
              <w:right w:val="single" w:sz="4" w:space="0" w:color="auto"/>
            </w:tcBorders>
            <w:shd w:val="clear" w:color="auto" w:fill="auto"/>
            <w:noWrap/>
            <w:vAlign w:val="bottom"/>
            <w:hideMark/>
          </w:tcPr>
          <w:p w14:paraId="5852E2B4" w14:textId="77777777" w:rsidR="003062D9" w:rsidRPr="00F6011D" w:rsidRDefault="003062D9" w:rsidP="00F6011D">
            <w:pPr>
              <w:jc w:val="both"/>
              <w:rPr>
                <w:rFonts w:ascii="Arial" w:hAnsi="Arial" w:cs="Arial"/>
                <w:lang w:eastAsia="ru-RU"/>
              </w:rPr>
            </w:pPr>
            <w:r w:rsidRPr="00F6011D">
              <w:rPr>
                <w:rFonts w:ascii="Arial" w:hAnsi="Arial" w:cs="Arial"/>
                <w:lang w:eastAsia="ru-RU"/>
              </w:rPr>
              <w:t>512713.78</w:t>
            </w:r>
          </w:p>
        </w:tc>
        <w:tc>
          <w:tcPr>
            <w:tcW w:w="1356" w:type="dxa"/>
            <w:tcBorders>
              <w:top w:val="nil"/>
              <w:left w:val="nil"/>
              <w:bottom w:val="single" w:sz="4" w:space="0" w:color="auto"/>
              <w:right w:val="single" w:sz="4" w:space="0" w:color="auto"/>
            </w:tcBorders>
            <w:shd w:val="clear" w:color="auto" w:fill="auto"/>
            <w:noWrap/>
            <w:vAlign w:val="bottom"/>
            <w:hideMark/>
          </w:tcPr>
          <w:p w14:paraId="7ECFFD4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1288583.14</w:t>
            </w:r>
          </w:p>
        </w:tc>
        <w:tc>
          <w:tcPr>
            <w:tcW w:w="2147" w:type="dxa"/>
            <w:tcBorders>
              <w:top w:val="nil"/>
              <w:left w:val="nil"/>
              <w:bottom w:val="single" w:sz="4" w:space="0" w:color="auto"/>
              <w:right w:val="single" w:sz="4" w:space="0" w:color="auto"/>
            </w:tcBorders>
            <w:shd w:val="clear" w:color="auto" w:fill="auto"/>
            <w:vAlign w:val="center"/>
            <w:hideMark/>
          </w:tcPr>
          <w:p w14:paraId="0C33E66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E1BE3CD"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EFF012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98D47C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4A7D69B"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658</w:t>
            </w:r>
          </w:p>
        </w:tc>
        <w:tc>
          <w:tcPr>
            <w:tcW w:w="1236" w:type="dxa"/>
            <w:tcBorders>
              <w:top w:val="nil"/>
              <w:left w:val="nil"/>
              <w:bottom w:val="single" w:sz="4" w:space="0" w:color="auto"/>
              <w:right w:val="single" w:sz="4" w:space="0" w:color="auto"/>
            </w:tcBorders>
            <w:shd w:val="clear" w:color="auto" w:fill="auto"/>
            <w:noWrap/>
            <w:vAlign w:val="bottom"/>
            <w:hideMark/>
          </w:tcPr>
          <w:p w14:paraId="25E0C410" w14:textId="77777777" w:rsidR="003062D9" w:rsidRPr="00F6011D" w:rsidRDefault="003062D9" w:rsidP="00F6011D">
            <w:pPr>
              <w:jc w:val="both"/>
              <w:rPr>
                <w:rFonts w:ascii="Arial" w:hAnsi="Arial" w:cs="Arial"/>
                <w:lang w:eastAsia="ru-RU"/>
              </w:rPr>
            </w:pPr>
            <w:r w:rsidRPr="00F6011D">
              <w:rPr>
                <w:rFonts w:ascii="Arial" w:hAnsi="Arial" w:cs="Arial"/>
                <w:lang w:eastAsia="ru-RU"/>
              </w:rPr>
              <w:t>512735.76</w:t>
            </w:r>
          </w:p>
        </w:tc>
        <w:tc>
          <w:tcPr>
            <w:tcW w:w="1356" w:type="dxa"/>
            <w:tcBorders>
              <w:top w:val="nil"/>
              <w:left w:val="nil"/>
              <w:bottom w:val="single" w:sz="4" w:space="0" w:color="auto"/>
              <w:right w:val="single" w:sz="4" w:space="0" w:color="auto"/>
            </w:tcBorders>
            <w:shd w:val="clear" w:color="auto" w:fill="auto"/>
            <w:noWrap/>
            <w:vAlign w:val="bottom"/>
            <w:hideMark/>
          </w:tcPr>
          <w:p w14:paraId="3ACE65C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1288612.61</w:t>
            </w:r>
          </w:p>
        </w:tc>
        <w:tc>
          <w:tcPr>
            <w:tcW w:w="2147" w:type="dxa"/>
            <w:tcBorders>
              <w:top w:val="nil"/>
              <w:left w:val="nil"/>
              <w:bottom w:val="single" w:sz="4" w:space="0" w:color="auto"/>
              <w:right w:val="single" w:sz="4" w:space="0" w:color="auto"/>
            </w:tcBorders>
            <w:shd w:val="clear" w:color="auto" w:fill="auto"/>
            <w:vAlign w:val="center"/>
            <w:hideMark/>
          </w:tcPr>
          <w:p w14:paraId="1B23D74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9062039"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B0F005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2AF5BB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C0750EC" w14:textId="77777777" w:rsidR="003062D9" w:rsidRPr="00F6011D" w:rsidRDefault="003062D9" w:rsidP="00F6011D">
            <w:pPr>
              <w:jc w:val="both"/>
              <w:rPr>
                <w:rFonts w:ascii="Arial" w:hAnsi="Arial" w:cs="Arial"/>
                <w:lang w:eastAsia="ru-RU"/>
              </w:rPr>
            </w:pPr>
            <w:r w:rsidRPr="00F6011D">
              <w:rPr>
                <w:rFonts w:ascii="Arial" w:hAnsi="Arial" w:cs="Arial"/>
                <w:lang w:eastAsia="ru-RU"/>
              </w:rPr>
              <w:t>659</w:t>
            </w:r>
          </w:p>
        </w:tc>
        <w:tc>
          <w:tcPr>
            <w:tcW w:w="1236" w:type="dxa"/>
            <w:tcBorders>
              <w:top w:val="nil"/>
              <w:left w:val="nil"/>
              <w:bottom w:val="single" w:sz="4" w:space="0" w:color="auto"/>
              <w:right w:val="single" w:sz="4" w:space="0" w:color="auto"/>
            </w:tcBorders>
            <w:shd w:val="clear" w:color="auto" w:fill="auto"/>
            <w:noWrap/>
            <w:vAlign w:val="bottom"/>
            <w:hideMark/>
          </w:tcPr>
          <w:p w14:paraId="5FB826FA" w14:textId="77777777" w:rsidR="003062D9" w:rsidRPr="00F6011D" w:rsidRDefault="003062D9" w:rsidP="00F6011D">
            <w:pPr>
              <w:jc w:val="both"/>
              <w:rPr>
                <w:rFonts w:ascii="Arial" w:hAnsi="Arial" w:cs="Arial"/>
                <w:lang w:eastAsia="ru-RU"/>
              </w:rPr>
            </w:pPr>
            <w:r w:rsidRPr="00F6011D">
              <w:rPr>
                <w:rFonts w:ascii="Arial" w:hAnsi="Arial" w:cs="Arial"/>
                <w:lang w:eastAsia="ru-RU"/>
              </w:rPr>
              <w:t>512742.18</w:t>
            </w:r>
          </w:p>
        </w:tc>
        <w:tc>
          <w:tcPr>
            <w:tcW w:w="1356" w:type="dxa"/>
            <w:tcBorders>
              <w:top w:val="nil"/>
              <w:left w:val="nil"/>
              <w:bottom w:val="single" w:sz="4" w:space="0" w:color="auto"/>
              <w:right w:val="single" w:sz="4" w:space="0" w:color="auto"/>
            </w:tcBorders>
            <w:shd w:val="clear" w:color="auto" w:fill="auto"/>
            <w:noWrap/>
            <w:vAlign w:val="bottom"/>
            <w:hideMark/>
          </w:tcPr>
          <w:p w14:paraId="36BC3C5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1288607.83</w:t>
            </w:r>
          </w:p>
        </w:tc>
        <w:tc>
          <w:tcPr>
            <w:tcW w:w="2147" w:type="dxa"/>
            <w:tcBorders>
              <w:top w:val="nil"/>
              <w:left w:val="nil"/>
              <w:bottom w:val="single" w:sz="4" w:space="0" w:color="auto"/>
              <w:right w:val="single" w:sz="4" w:space="0" w:color="auto"/>
            </w:tcBorders>
            <w:shd w:val="clear" w:color="auto" w:fill="auto"/>
            <w:vAlign w:val="center"/>
            <w:hideMark/>
          </w:tcPr>
          <w:p w14:paraId="6E6357D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42E3144"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B24ED4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CF9030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5F3C2C" w14:textId="77777777" w:rsidR="003062D9" w:rsidRPr="00F6011D" w:rsidRDefault="003062D9" w:rsidP="00F6011D">
            <w:pPr>
              <w:jc w:val="both"/>
              <w:rPr>
                <w:rFonts w:ascii="Arial" w:hAnsi="Arial" w:cs="Arial"/>
                <w:lang w:eastAsia="ru-RU"/>
              </w:rPr>
            </w:pPr>
            <w:r w:rsidRPr="00F6011D">
              <w:rPr>
                <w:rFonts w:ascii="Arial" w:hAnsi="Arial" w:cs="Arial"/>
                <w:lang w:eastAsia="ru-RU"/>
              </w:rPr>
              <w:t>660</w:t>
            </w:r>
          </w:p>
        </w:tc>
        <w:tc>
          <w:tcPr>
            <w:tcW w:w="1236" w:type="dxa"/>
            <w:tcBorders>
              <w:top w:val="nil"/>
              <w:left w:val="nil"/>
              <w:bottom w:val="single" w:sz="4" w:space="0" w:color="auto"/>
              <w:right w:val="single" w:sz="4" w:space="0" w:color="auto"/>
            </w:tcBorders>
            <w:shd w:val="clear" w:color="auto" w:fill="auto"/>
            <w:noWrap/>
            <w:vAlign w:val="bottom"/>
            <w:hideMark/>
          </w:tcPr>
          <w:p w14:paraId="4C944E02" w14:textId="77777777" w:rsidR="003062D9" w:rsidRPr="00F6011D" w:rsidRDefault="003062D9" w:rsidP="00F6011D">
            <w:pPr>
              <w:jc w:val="both"/>
              <w:rPr>
                <w:rFonts w:ascii="Arial" w:hAnsi="Arial" w:cs="Arial"/>
                <w:lang w:eastAsia="ru-RU"/>
              </w:rPr>
            </w:pPr>
            <w:r w:rsidRPr="00F6011D">
              <w:rPr>
                <w:rFonts w:ascii="Arial" w:hAnsi="Arial" w:cs="Arial"/>
                <w:lang w:eastAsia="ru-RU"/>
              </w:rPr>
              <w:t>512725.34</w:t>
            </w:r>
          </w:p>
        </w:tc>
        <w:tc>
          <w:tcPr>
            <w:tcW w:w="1356" w:type="dxa"/>
            <w:tcBorders>
              <w:top w:val="nil"/>
              <w:left w:val="nil"/>
              <w:bottom w:val="single" w:sz="4" w:space="0" w:color="auto"/>
              <w:right w:val="single" w:sz="4" w:space="0" w:color="auto"/>
            </w:tcBorders>
            <w:shd w:val="clear" w:color="auto" w:fill="auto"/>
            <w:noWrap/>
            <w:vAlign w:val="bottom"/>
            <w:hideMark/>
          </w:tcPr>
          <w:p w14:paraId="70817D6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1288585.25</w:t>
            </w:r>
          </w:p>
        </w:tc>
        <w:tc>
          <w:tcPr>
            <w:tcW w:w="2147" w:type="dxa"/>
            <w:tcBorders>
              <w:top w:val="nil"/>
              <w:left w:val="nil"/>
              <w:bottom w:val="single" w:sz="4" w:space="0" w:color="auto"/>
              <w:right w:val="single" w:sz="4" w:space="0" w:color="auto"/>
            </w:tcBorders>
            <w:shd w:val="clear" w:color="auto" w:fill="auto"/>
            <w:vAlign w:val="center"/>
            <w:hideMark/>
          </w:tcPr>
          <w:p w14:paraId="32B436E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6ABF498"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DD3448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ADA924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7F5F36B" w14:textId="77777777" w:rsidR="003062D9" w:rsidRPr="00F6011D" w:rsidRDefault="003062D9" w:rsidP="00F6011D">
            <w:pPr>
              <w:jc w:val="both"/>
              <w:rPr>
                <w:rFonts w:ascii="Arial" w:hAnsi="Arial" w:cs="Arial"/>
                <w:lang w:eastAsia="ru-RU"/>
              </w:rPr>
            </w:pPr>
            <w:r w:rsidRPr="00F6011D">
              <w:rPr>
                <w:rFonts w:ascii="Arial" w:hAnsi="Arial" w:cs="Arial"/>
                <w:lang w:eastAsia="ru-RU"/>
              </w:rPr>
              <w:t>661</w:t>
            </w:r>
          </w:p>
        </w:tc>
        <w:tc>
          <w:tcPr>
            <w:tcW w:w="1236" w:type="dxa"/>
            <w:tcBorders>
              <w:top w:val="nil"/>
              <w:left w:val="nil"/>
              <w:bottom w:val="single" w:sz="4" w:space="0" w:color="auto"/>
              <w:right w:val="single" w:sz="4" w:space="0" w:color="auto"/>
            </w:tcBorders>
            <w:shd w:val="clear" w:color="auto" w:fill="auto"/>
            <w:noWrap/>
            <w:vAlign w:val="bottom"/>
            <w:hideMark/>
          </w:tcPr>
          <w:p w14:paraId="71881B79" w14:textId="77777777" w:rsidR="003062D9" w:rsidRPr="00F6011D" w:rsidRDefault="003062D9" w:rsidP="00F6011D">
            <w:pPr>
              <w:jc w:val="both"/>
              <w:rPr>
                <w:rFonts w:ascii="Arial" w:hAnsi="Arial" w:cs="Arial"/>
                <w:lang w:eastAsia="ru-RU"/>
              </w:rPr>
            </w:pPr>
            <w:r w:rsidRPr="00F6011D">
              <w:rPr>
                <w:rFonts w:ascii="Arial" w:hAnsi="Arial" w:cs="Arial"/>
                <w:lang w:eastAsia="ru-RU"/>
              </w:rPr>
              <w:t>512723.77</w:t>
            </w:r>
          </w:p>
        </w:tc>
        <w:tc>
          <w:tcPr>
            <w:tcW w:w="1356" w:type="dxa"/>
            <w:tcBorders>
              <w:top w:val="nil"/>
              <w:left w:val="nil"/>
              <w:bottom w:val="single" w:sz="4" w:space="0" w:color="auto"/>
              <w:right w:val="single" w:sz="4" w:space="0" w:color="auto"/>
            </w:tcBorders>
            <w:shd w:val="clear" w:color="auto" w:fill="auto"/>
            <w:noWrap/>
            <w:vAlign w:val="bottom"/>
            <w:hideMark/>
          </w:tcPr>
          <w:p w14:paraId="0D92D55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1288574.76</w:t>
            </w:r>
          </w:p>
        </w:tc>
        <w:tc>
          <w:tcPr>
            <w:tcW w:w="2147" w:type="dxa"/>
            <w:tcBorders>
              <w:top w:val="nil"/>
              <w:left w:val="nil"/>
              <w:bottom w:val="single" w:sz="4" w:space="0" w:color="auto"/>
              <w:right w:val="single" w:sz="4" w:space="0" w:color="auto"/>
            </w:tcBorders>
            <w:shd w:val="clear" w:color="auto" w:fill="auto"/>
            <w:vAlign w:val="center"/>
            <w:hideMark/>
          </w:tcPr>
          <w:p w14:paraId="5510138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4CAB5A1"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FA6BE2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13FE0D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E2A5DAC" w14:textId="77777777" w:rsidR="003062D9" w:rsidRPr="00F6011D" w:rsidRDefault="003062D9" w:rsidP="00F6011D">
            <w:pPr>
              <w:jc w:val="both"/>
              <w:rPr>
                <w:rFonts w:ascii="Arial" w:hAnsi="Arial" w:cs="Arial"/>
                <w:lang w:eastAsia="ru-RU"/>
              </w:rPr>
            </w:pPr>
            <w:r w:rsidRPr="00F6011D">
              <w:rPr>
                <w:rFonts w:ascii="Arial" w:hAnsi="Arial" w:cs="Arial"/>
                <w:lang w:eastAsia="ru-RU"/>
              </w:rPr>
              <w:t>662</w:t>
            </w:r>
          </w:p>
        </w:tc>
        <w:tc>
          <w:tcPr>
            <w:tcW w:w="1236" w:type="dxa"/>
            <w:tcBorders>
              <w:top w:val="nil"/>
              <w:left w:val="nil"/>
              <w:bottom w:val="single" w:sz="4" w:space="0" w:color="auto"/>
              <w:right w:val="single" w:sz="4" w:space="0" w:color="auto"/>
            </w:tcBorders>
            <w:shd w:val="clear" w:color="auto" w:fill="auto"/>
            <w:noWrap/>
            <w:vAlign w:val="bottom"/>
            <w:hideMark/>
          </w:tcPr>
          <w:p w14:paraId="7A586BF1" w14:textId="77777777" w:rsidR="003062D9" w:rsidRPr="00F6011D" w:rsidRDefault="003062D9" w:rsidP="00F6011D">
            <w:pPr>
              <w:jc w:val="both"/>
              <w:rPr>
                <w:rFonts w:ascii="Arial" w:hAnsi="Arial" w:cs="Arial"/>
                <w:lang w:eastAsia="ru-RU"/>
              </w:rPr>
            </w:pPr>
            <w:r w:rsidRPr="00F6011D">
              <w:rPr>
                <w:rFonts w:ascii="Arial" w:hAnsi="Arial" w:cs="Arial"/>
                <w:lang w:eastAsia="ru-RU"/>
              </w:rPr>
              <w:t>512731.03</w:t>
            </w:r>
          </w:p>
        </w:tc>
        <w:tc>
          <w:tcPr>
            <w:tcW w:w="1356" w:type="dxa"/>
            <w:tcBorders>
              <w:top w:val="nil"/>
              <w:left w:val="nil"/>
              <w:bottom w:val="single" w:sz="4" w:space="0" w:color="auto"/>
              <w:right w:val="single" w:sz="4" w:space="0" w:color="auto"/>
            </w:tcBorders>
            <w:shd w:val="clear" w:color="auto" w:fill="auto"/>
            <w:noWrap/>
            <w:vAlign w:val="bottom"/>
            <w:hideMark/>
          </w:tcPr>
          <w:p w14:paraId="2D32024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1288567.02</w:t>
            </w:r>
          </w:p>
        </w:tc>
        <w:tc>
          <w:tcPr>
            <w:tcW w:w="2147" w:type="dxa"/>
            <w:tcBorders>
              <w:top w:val="nil"/>
              <w:left w:val="nil"/>
              <w:bottom w:val="single" w:sz="4" w:space="0" w:color="auto"/>
              <w:right w:val="single" w:sz="4" w:space="0" w:color="auto"/>
            </w:tcBorders>
            <w:shd w:val="clear" w:color="auto" w:fill="auto"/>
            <w:vAlign w:val="center"/>
            <w:hideMark/>
          </w:tcPr>
          <w:p w14:paraId="728F004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30AF930"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7068C4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A720F8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AA1BE00" w14:textId="77777777" w:rsidR="003062D9" w:rsidRPr="00F6011D" w:rsidRDefault="003062D9" w:rsidP="00F6011D">
            <w:pPr>
              <w:jc w:val="both"/>
              <w:rPr>
                <w:rFonts w:ascii="Arial" w:hAnsi="Arial" w:cs="Arial"/>
                <w:lang w:eastAsia="ru-RU"/>
              </w:rPr>
            </w:pPr>
            <w:r w:rsidRPr="00F6011D">
              <w:rPr>
                <w:rFonts w:ascii="Arial" w:hAnsi="Arial" w:cs="Arial"/>
                <w:lang w:eastAsia="ru-RU"/>
              </w:rPr>
              <w:t>663</w:t>
            </w:r>
          </w:p>
        </w:tc>
        <w:tc>
          <w:tcPr>
            <w:tcW w:w="1236" w:type="dxa"/>
            <w:tcBorders>
              <w:top w:val="nil"/>
              <w:left w:val="nil"/>
              <w:bottom w:val="single" w:sz="4" w:space="0" w:color="auto"/>
              <w:right w:val="single" w:sz="4" w:space="0" w:color="auto"/>
            </w:tcBorders>
            <w:shd w:val="clear" w:color="auto" w:fill="auto"/>
            <w:noWrap/>
            <w:vAlign w:val="bottom"/>
            <w:hideMark/>
          </w:tcPr>
          <w:p w14:paraId="1A02BF53" w14:textId="77777777" w:rsidR="003062D9" w:rsidRPr="00F6011D" w:rsidRDefault="003062D9" w:rsidP="00F6011D">
            <w:pPr>
              <w:jc w:val="both"/>
              <w:rPr>
                <w:rFonts w:ascii="Arial" w:hAnsi="Arial" w:cs="Arial"/>
                <w:lang w:eastAsia="ru-RU"/>
              </w:rPr>
            </w:pPr>
            <w:r w:rsidRPr="00F6011D">
              <w:rPr>
                <w:rFonts w:ascii="Arial" w:hAnsi="Arial" w:cs="Arial"/>
                <w:lang w:eastAsia="ru-RU"/>
              </w:rPr>
              <w:t>512744.51</w:t>
            </w:r>
          </w:p>
        </w:tc>
        <w:tc>
          <w:tcPr>
            <w:tcW w:w="1356" w:type="dxa"/>
            <w:tcBorders>
              <w:top w:val="nil"/>
              <w:left w:val="nil"/>
              <w:bottom w:val="single" w:sz="4" w:space="0" w:color="auto"/>
              <w:right w:val="single" w:sz="4" w:space="0" w:color="auto"/>
            </w:tcBorders>
            <w:shd w:val="clear" w:color="auto" w:fill="auto"/>
            <w:noWrap/>
            <w:vAlign w:val="bottom"/>
            <w:hideMark/>
          </w:tcPr>
          <w:p w14:paraId="767284E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1288562.35</w:t>
            </w:r>
          </w:p>
        </w:tc>
        <w:tc>
          <w:tcPr>
            <w:tcW w:w="2147" w:type="dxa"/>
            <w:tcBorders>
              <w:top w:val="nil"/>
              <w:left w:val="nil"/>
              <w:bottom w:val="single" w:sz="4" w:space="0" w:color="auto"/>
              <w:right w:val="single" w:sz="4" w:space="0" w:color="auto"/>
            </w:tcBorders>
            <w:shd w:val="clear" w:color="auto" w:fill="auto"/>
            <w:vAlign w:val="center"/>
            <w:hideMark/>
          </w:tcPr>
          <w:p w14:paraId="2261832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1F09AE0"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6724FF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A1A8A3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4CB216A" w14:textId="77777777" w:rsidR="003062D9" w:rsidRPr="00F6011D" w:rsidRDefault="003062D9" w:rsidP="00F6011D">
            <w:pPr>
              <w:jc w:val="both"/>
              <w:rPr>
                <w:rFonts w:ascii="Arial" w:hAnsi="Arial" w:cs="Arial"/>
                <w:lang w:eastAsia="ru-RU"/>
              </w:rPr>
            </w:pPr>
            <w:r w:rsidRPr="00F6011D">
              <w:rPr>
                <w:rFonts w:ascii="Arial" w:hAnsi="Arial" w:cs="Arial"/>
                <w:lang w:eastAsia="ru-RU"/>
              </w:rPr>
              <w:t>664</w:t>
            </w:r>
          </w:p>
        </w:tc>
        <w:tc>
          <w:tcPr>
            <w:tcW w:w="1236" w:type="dxa"/>
            <w:tcBorders>
              <w:top w:val="nil"/>
              <w:left w:val="nil"/>
              <w:bottom w:val="single" w:sz="4" w:space="0" w:color="auto"/>
              <w:right w:val="single" w:sz="4" w:space="0" w:color="auto"/>
            </w:tcBorders>
            <w:shd w:val="clear" w:color="auto" w:fill="auto"/>
            <w:noWrap/>
            <w:vAlign w:val="bottom"/>
            <w:hideMark/>
          </w:tcPr>
          <w:p w14:paraId="7FCD91C8" w14:textId="77777777" w:rsidR="003062D9" w:rsidRPr="00F6011D" w:rsidRDefault="003062D9" w:rsidP="00F6011D">
            <w:pPr>
              <w:jc w:val="both"/>
              <w:rPr>
                <w:rFonts w:ascii="Arial" w:hAnsi="Arial" w:cs="Arial"/>
                <w:lang w:eastAsia="ru-RU"/>
              </w:rPr>
            </w:pPr>
            <w:r w:rsidRPr="00F6011D">
              <w:rPr>
                <w:rFonts w:ascii="Arial" w:hAnsi="Arial" w:cs="Arial"/>
                <w:lang w:eastAsia="ru-RU"/>
              </w:rPr>
              <w:t>512768.10</w:t>
            </w:r>
          </w:p>
        </w:tc>
        <w:tc>
          <w:tcPr>
            <w:tcW w:w="1356" w:type="dxa"/>
            <w:tcBorders>
              <w:top w:val="nil"/>
              <w:left w:val="nil"/>
              <w:bottom w:val="single" w:sz="4" w:space="0" w:color="auto"/>
              <w:right w:val="single" w:sz="4" w:space="0" w:color="auto"/>
            </w:tcBorders>
            <w:shd w:val="clear" w:color="auto" w:fill="auto"/>
            <w:noWrap/>
            <w:vAlign w:val="bottom"/>
            <w:hideMark/>
          </w:tcPr>
          <w:p w14:paraId="0C5EA14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1288554.06</w:t>
            </w:r>
          </w:p>
        </w:tc>
        <w:tc>
          <w:tcPr>
            <w:tcW w:w="2147" w:type="dxa"/>
            <w:tcBorders>
              <w:top w:val="nil"/>
              <w:left w:val="nil"/>
              <w:bottom w:val="single" w:sz="4" w:space="0" w:color="auto"/>
              <w:right w:val="single" w:sz="4" w:space="0" w:color="auto"/>
            </w:tcBorders>
            <w:shd w:val="clear" w:color="auto" w:fill="auto"/>
            <w:vAlign w:val="center"/>
            <w:hideMark/>
          </w:tcPr>
          <w:p w14:paraId="255E62A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0FAB705"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D4C105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0F9C20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734CF1F" w14:textId="77777777" w:rsidR="003062D9" w:rsidRPr="00F6011D" w:rsidRDefault="003062D9" w:rsidP="00F6011D">
            <w:pPr>
              <w:jc w:val="both"/>
              <w:rPr>
                <w:rFonts w:ascii="Arial" w:hAnsi="Arial" w:cs="Arial"/>
                <w:lang w:eastAsia="ru-RU"/>
              </w:rPr>
            </w:pPr>
            <w:r w:rsidRPr="00F6011D">
              <w:rPr>
                <w:rFonts w:ascii="Arial" w:hAnsi="Arial" w:cs="Arial"/>
                <w:lang w:eastAsia="ru-RU"/>
              </w:rPr>
              <w:t>665</w:t>
            </w:r>
          </w:p>
        </w:tc>
        <w:tc>
          <w:tcPr>
            <w:tcW w:w="1236" w:type="dxa"/>
            <w:tcBorders>
              <w:top w:val="nil"/>
              <w:left w:val="nil"/>
              <w:bottom w:val="single" w:sz="4" w:space="0" w:color="auto"/>
              <w:right w:val="single" w:sz="4" w:space="0" w:color="auto"/>
            </w:tcBorders>
            <w:shd w:val="clear" w:color="auto" w:fill="auto"/>
            <w:noWrap/>
            <w:vAlign w:val="bottom"/>
            <w:hideMark/>
          </w:tcPr>
          <w:p w14:paraId="7FFAB71E" w14:textId="77777777" w:rsidR="003062D9" w:rsidRPr="00F6011D" w:rsidRDefault="003062D9" w:rsidP="00F6011D">
            <w:pPr>
              <w:jc w:val="both"/>
              <w:rPr>
                <w:rFonts w:ascii="Arial" w:hAnsi="Arial" w:cs="Arial"/>
                <w:lang w:eastAsia="ru-RU"/>
              </w:rPr>
            </w:pPr>
            <w:r w:rsidRPr="00F6011D">
              <w:rPr>
                <w:rFonts w:ascii="Arial" w:hAnsi="Arial" w:cs="Arial"/>
                <w:lang w:eastAsia="ru-RU"/>
              </w:rPr>
              <w:t>512791.52</w:t>
            </w:r>
          </w:p>
        </w:tc>
        <w:tc>
          <w:tcPr>
            <w:tcW w:w="1356" w:type="dxa"/>
            <w:tcBorders>
              <w:top w:val="nil"/>
              <w:left w:val="nil"/>
              <w:bottom w:val="single" w:sz="4" w:space="0" w:color="auto"/>
              <w:right w:val="single" w:sz="4" w:space="0" w:color="auto"/>
            </w:tcBorders>
            <w:shd w:val="clear" w:color="auto" w:fill="auto"/>
            <w:noWrap/>
            <w:vAlign w:val="bottom"/>
            <w:hideMark/>
          </w:tcPr>
          <w:p w14:paraId="504FF87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1288545.31</w:t>
            </w:r>
          </w:p>
        </w:tc>
        <w:tc>
          <w:tcPr>
            <w:tcW w:w="2147" w:type="dxa"/>
            <w:tcBorders>
              <w:top w:val="nil"/>
              <w:left w:val="nil"/>
              <w:bottom w:val="single" w:sz="4" w:space="0" w:color="auto"/>
              <w:right w:val="single" w:sz="4" w:space="0" w:color="auto"/>
            </w:tcBorders>
            <w:shd w:val="clear" w:color="auto" w:fill="auto"/>
            <w:vAlign w:val="center"/>
            <w:hideMark/>
          </w:tcPr>
          <w:p w14:paraId="26FB4C0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1A0E391"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446F38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935232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894AE80" w14:textId="77777777" w:rsidR="003062D9" w:rsidRPr="00F6011D" w:rsidRDefault="003062D9" w:rsidP="00F6011D">
            <w:pPr>
              <w:jc w:val="both"/>
              <w:rPr>
                <w:rFonts w:ascii="Arial" w:hAnsi="Arial" w:cs="Arial"/>
                <w:lang w:eastAsia="ru-RU"/>
              </w:rPr>
            </w:pPr>
            <w:r w:rsidRPr="00F6011D">
              <w:rPr>
                <w:rFonts w:ascii="Arial" w:hAnsi="Arial" w:cs="Arial"/>
                <w:lang w:eastAsia="ru-RU"/>
              </w:rPr>
              <w:t>666</w:t>
            </w:r>
          </w:p>
        </w:tc>
        <w:tc>
          <w:tcPr>
            <w:tcW w:w="1236" w:type="dxa"/>
            <w:tcBorders>
              <w:top w:val="nil"/>
              <w:left w:val="nil"/>
              <w:bottom w:val="single" w:sz="4" w:space="0" w:color="auto"/>
              <w:right w:val="single" w:sz="4" w:space="0" w:color="auto"/>
            </w:tcBorders>
            <w:shd w:val="clear" w:color="auto" w:fill="auto"/>
            <w:noWrap/>
            <w:vAlign w:val="bottom"/>
            <w:hideMark/>
          </w:tcPr>
          <w:p w14:paraId="5AF7544B" w14:textId="77777777" w:rsidR="003062D9" w:rsidRPr="00F6011D" w:rsidRDefault="003062D9" w:rsidP="00F6011D">
            <w:pPr>
              <w:jc w:val="both"/>
              <w:rPr>
                <w:rFonts w:ascii="Arial" w:hAnsi="Arial" w:cs="Arial"/>
                <w:lang w:eastAsia="ru-RU"/>
              </w:rPr>
            </w:pPr>
            <w:r w:rsidRPr="00F6011D">
              <w:rPr>
                <w:rFonts w:ascii="Arial" w:hAnsi="Arial" w:cs="Arial"/>
                <w:lang w:eastAsia="ru-RU"/>
              </w:rPr>
              <w:t>512814.77</w:t>
            </w:r>
          </w:p>
        </w:tc>
        <w:tc>
          <w:tcPr>
            <w:tcW w:w="1356" w:type="dxa"/>
            <w:tcBorders>
              <w:top w:val="nil"/>
              <w:left w:val="nil"/>
              <w:bottom w:val="single" w:sz="4" w:space="0" w:color="auto"/>
              <w:right w:val="single" w:sz="4" w:space="0" w:color="auto"/>
            </w:tcBorders>
            <w:shd w:val="clear" w:color="auto" w:fill="auto"/>
            <w:noWrap/>
            <w:vAlign w:val="bottom"/>
            <w:hideMark/>
          </w:tcPr>
          <w:p w14:paraId="5D699B6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1288536.72</w:t>
            </w:r>
          </w:p>
        </w:tc>
        <w:tc>
          <w:tcPr>
            <w:tcW w:w="2147" w:type="dxa"/>
            <w:tcBorders>
              <w:top w:val="nil"/>
              <w:left w:val="nil"/>
              <w:bottom w:val="single" w:sz="4" w:space="0" w:color="auto"/>
              <w:right w:val="single" w:sz="4" w:space="0" w:color="auto"/>
            </w:tcBorders>
            <w:shd w:val="clear" w:color="auto" w:fill="auto"/>
            <w:vAlign w:val="center"/>
            <w:hideMark/>
          </w:tcPr>
          <w:p w14:paraId="377AEC2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1C236B7"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2B9B3D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B9A772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691D301" w14:textId="77777777" w:rsidR="003062D9" w:rsidRPr="00F6011D" w:rsidRDefault="003062D9" w:rsidP="00F6011D">
            <w:pPr>
              <w:jc w:val="both"/>
              <w:rPr>
                <w:rFonts w:ascii="Arial" w:hAnsi="Arial" w:cs="Arial"/>
                <w:lang w:eastAsia="ru-RU"/>
              </w:rPr>
            </w:pPr>
            <w:r w:rsidRPr="00F6011D">
              <w:rPr>
                <w:rFonts w:ascii="Arial" w:hAnsi="Arial" w:cs="Arial"/>
                <w:lang w:eastAsia="ru-RU"/>
              </w:rPr>
              <w:t>667</w:t>
            </w:r>
          </w:p>
        </w:tc>
        <w:tc>
          <w:tcPr>
            <w:tcW w:w="1236" w:type="dxa"/>
            <w:tcBorders>
              <w:top w:val="nil"/>
              <w:left w:val="nil"/>
              <w:bottom w:val="single" w:sz="4" w:space="0" w:color="auto"/>
              <w:right w:val="single" w:sz="4" w:space="0" w:color="auto"/>
            </w:tcBorders>
            <w:shd w:val="clear" w:color="auto" w:fill="auto"/>
            <w:noWrap/>
            <w:vAlign w:val="bottom"/>
            <w:hideMark/>
          </w:tcPr>
          <w:p w14:paraId="23588663" w14:textId="77777777" w:rsidR="003062D9" w:rsidRPr="00F6011D" w:rsidRDefault="003062D9" w:rsidP="00F6011D">
            <w:pPr>
              <w:jc w:val="both"/>
              <w:rPr>
                <w:rFonts w:ascii="Arial" w:hAnsi="Arial" w:cs="Arial"/>
                <w:lang w:eastAsia="ru-RU"/>
              </w:rPr>
            </w:pPr>
            <w:r w:rsidRPr="00F6011D">
              <w:rPr>
                <w:rFonts w:ascii="Arial" w:hAnsi="Arial" w:cs="Arial"/>
                <w:lang w:eastAsia="ru-RU"/>
              </w:rPr>
              <w:t>512837.85</w:t>
            </w:r>
          </w:p>
        </w:tc>
        <w:tc>
          <w:tcPr>
            <w:tcW w:w="1356" w:type="dxa"/>
            <w:tcBorders>
              <w:top w:val="nil"/>
              <w:left w:val="nil"/>
              <w:bottom w:val="single" w:sz="4" w:space="0" w:color="auto"/>
              <w:right w:val="single" w:sz="4" w:space="0" w:color="auto"/>
            </w:tcBorders>
            <w:shd w:val="clear" w:color="auto" w:fill="auto"/>
            <w:noWrap/>
            <w:vAlign w:val="bottom"/>
            <w:hideMark/>
          </w:tcPr>
          <w:p w14:paraId="1628403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1288529.54</w:t>
            </w:r>
          </w:p>
        </w:tc>
        <w:tc>
          <w:tcPr>
            <w:tcW w:w="2147" w:type="dxa"/>
            <w:tcBorders>
              <w:top w:val="nil"/>
              <w:left w:val="nil"/>
              <w:bottom w:val="single" w:sz="4" w:space="0" w:color="auto"/>
              <w:right w:val="single" w:sz="4" w:space="0" w:color="auto"/>
            </w:tcBorders>
            <w:shd w:val="clear" w:color="auto" w:fill="auto"/>
            <w:vAlign w:val="center"/>
            <w:hideMark/>
          </w:tcPr>
          <w:p w14:paraId="21340C9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4D3E6CD"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04A408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FC693C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FD8D8AB" w14:textId="77777777" w:rsidR="003062D9" w:rsidRPr="00F6011D" w:rsidRDefault="003062D9" w:rsidP="00F6011D">
            <w:pPr>
              <w:jc w:val="both"/>
              <w:rPr>
                <w:rFonts w:ascii="Arial" w:hAnsi="Arial" w:cs="Arial"/>
                <w:lang w:eastAsia="ru-RU"/>
              </w:rPr>
            </w:pPr>
            <w:r w:rsidRPr="00F6011D">
              <w:rPr>
                <w:rFonts w:ascii="Arial" w:hAnsi="Arial" w:cs="Arial"/>
                <w:lang w:eastAsia="ru-RU"/>
              </w:rPr>
              <w:t>668</w:t>
            </w:r>
          </w:p>
        </w:tc>
        <w:tc>
          <w:tcPr>
            <w:tcW w:w="1236" w:type="dxa"/>
            <w:tcBorders>
              <w:top w:val="nil"/>
              <w:left w:val="nil"/>
              <w:bottom w:val="single" w:sz="4" w:space="0" w:color="auto"/>
              <w:right w:val="single" w:sz="4" w:space="0" w:color="auto"/>
            </w:tcBorders>
            <w:shd w:val="clear" w:color="auto" w:fill="auto"/>
            <w:noWrap/>
            <w:vAlign w:val="bottom"/>
            <w:hideMark/>
          </w:tcPr>
          <w:p w14:paraId="1CFD145B" w14:textId="77777777" w:rsidR="003062D9" w:rsidRPr="00F6011D" w:rsidRDefault="003062D9" w:rsidP="00F6011D">
            <w:pPr>
              <w:jc w:val="both"/>
              <w:rPr>
                <w:rFonts w:ascii="Arial" w:hAnsi="Arial" w:cs="Arial"/>
                <w:lang w:eastAsia="ru-RU"/>
              </w:rPr>
            </w:pPr>
            <w:r w:rsidRPr="00F6011D">
              <w:rPr>
                <w:rFonts w:ascii="Arial" w:hAnsi="Arial" w:cs="Arial"/>
                <w:lang w:eastAsia="ru-RU"/>
              </w:rPr>
              <w:t>512861.06</w:t>
            </w:r>
          </w:p>
        </w:tc>
        <w:tc>
          <w:tcPr>
            <w:tcW w:w="1356" w:type="dxa"/>
            <w:tcBorders>
              <w:top w:val="nil"/>
              <w:left w:val="nil"/>
              <w:bottom w:val="single" w:sz="4" w:space="0" w:color="auto"/>
              <w:right w:val="single" w:sz="4" w:space="0" w:color="auto"/>
            </w:tcBorders>
            <w:shd w:val="clear" w:color="auto" w:fill="auto"/>
            <w:noWrap/>
            <w:vAlign w:val="bottom"/>
            <w:hideMark/>
          </w:tcPr>
          <w:p w14:paraId="3402A0A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1288525.42</w:t>
            </w:r>
          </w:p>
        </w:tc>
        <w:tc>
          <w:tcPr>
            <w:tcW w:w="2147" w:type="dxa"/>
            <w:tcBorders>
              <w:top w:val="nil"/>
              <w:left w:val="nil"/>
              <w:bottom w:val="single" w:sz="4" w:space="0" w:color="auto"/>
              <w:right w:val="single" w:sz="4" w:space="0" w:color="auto"/>
            </w:tcBorders>
            <w:shd w:val="clear" w:color="auto" w:fill="auto"/>
            <w:vAlign w:val="center"/>
            <w:hideMark/>
          </w:tcPr>
          <w:p w14:paraId="63DB00D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3BBF279"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C51F8E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A89076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021102A" w14:textId="77777777" w:rsidR="003062D9" w:rsidRPr="00F6011D" w:rsidRDefault="003062D9" w:rsidP="00F6011D">
            <w:pPr>
              <w:jc w:val="both"/>
              <w:rPr>
                <w:rFonts w:ascii="Arial" w:hAnsi="Arial" w:cs="Arial"/>
                <w:lang w:eastAsia="ru-RU"/>
              </w:rPr>
            </w:pPr>
            <w:r w:rsidRPr="00F6011D">
              <w:rPr>
                <w:rFonts w:ascii="Arial" w:hAnsi="Arial" w:cs="Arial"/>
                <w:lang w:eastAsia="ru-RU"/>
              </w:rPr>
              <w:t>669</w:t>
            </w:r>
          </w:p>
        </w:tc>
        <w:tc>
          <w:tcPr>
            <w:tcW w:w="1236" w:type="dxa"/>
            <w:tcBorders>
              <w:top w:val="nil"/>
              <w:left w:val="nil"/>
              <w:bottom w:val="single" w:sz="4" w:space="0" w:color="auto"/>
              <w:right w:val="single" w:sz="4" w:space="0" w:color="auto"/>
            </w:tcBorders>
            <w:shd w:val="clear" w:color="auto" w:fill="auto"/>
            <w:noWrap/>
            <w:vAlign w:val="bottom"/>
            <w:hideMark/>
          </w:tcPr>
          <w:p w14:paraId="3F75FC4A" w14:textId="77777777" w:rsidR="003062D9" w:rsidRPr="00F6011D" w:rsidRDefault="003062D9" w:rsidP="00F6011D">
            <w:pPr>
              <w:jc w:val="both"/>
              <w:rPr>
                <w:rFonts w:ascii="Arial" w:hAnsi="Arial" w:cs="Arial"/>
                <w:lang w:eastAsia="ru-RU"/>
              </w:rPr>
            </w:pPr>
            <w:r w:rsidRPr="00F6011D">
              <w:rPr>
                <w:rFonts w:ascii="Arial" w:hAnsi="Arial" w:cs="Arial"/>
                <w:lang w:eastAsia="ru-RU"/>
              </w:rPr>
              <w:t>512884.51</w:t>
            </w:r>
          </w:p>
        </w:tc>
        <w:tc>
          <w:tcPr>
            <w:tcW w:w="1356" w:type="dxa"/>
            <w:tcBorders>
              <w:top w:val="nil"/>
              <w:left w:val="nil"/>
              <w:bottom w:val="single" w:sz="4" w:space="0" w:color="auto"/>
              <w:right w:val="single" w:sz="4" w:space="0" w:color="auto"/>
            </w:tcBorders>
            <w:shd w:val="clear" w:color="auto" w:fill="auto"/>
            <w:noWrap/>
            <w:vAlign w:val="bottom"/>
            <w:hideMark/>
          </w:tcPr>
          <w:p w14:paraId="2C5C856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1288525.51</w:t>
            </w:r>
          </w:p>
        </w:tc>
        <w:tc>
          <w:tcPr>
            <w:tcW w:w="2147" w:type="dxa"/>
            <w:tcBorders>
              <w:top w:val="nil"/>
              <w:left w:val="nil"/>
              <w:bottom w:val="single" w:sz="4" w:space="0" w:color="auto"/>
              <w:right w:val="single" w:sz="4" w:space="0" w:color="auto"/>
            </w:tcBorders>
            <w:shd w:val="clear" w:color="auto" w:fill="auto"/>
            <w:vAlign w:val="center"/>
            <w:hideMark/>
          </w:tcPr>
          <w:p w14:paraId="747707E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5760A7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C7B8AC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9B6A39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5EE0350" w14:textId="77777777" w:rsidR="003062D9" w:rsidRPr="00F6011D" w:rsidRDefault="003062D9" w:rsidP="00F6011D">
            <w:pPr>
              <w:jc w:val="both"/>
              <w:rPr>
                <w:rFonts w:ascii="Arial" w:hAnsi="Arial" w:cs="Arial"/>
                <w:lang w:eastAsia="ru-RU"/>
              </w:rPr>
            </w:pPr>
            <w:r w:rsidRPr="00F6011D">
              <w:rPr>
                <w:rFonts w:ascii="Arial" w:hAnsi="Arial" w:cs="Arial"/>
                <w:lang w:eastAsia="ru-RU"/>
              </w:rPr>
              <w:t>670</w:t>
            </w:r>
          </w:p>
        </w:tc>
        <w:tc>
          <w:tcPr>
            <w:tcW w:w="1236" w:type="dxa"/>
            <w:tcBorders>
              <w:top w:val="nil"/>
              <w:left w:val="nil"/>
              <w:bottom w:val="single" w:sz="4" w:space="0" w:color="auto"/>
              <w:right w:val="single" w:sz="4" w:space="0" w:color="auto"/>
            </w:tcBorders>
            <w:shd w:val="clear" w:color="auto" w:fill="auto"/>
            <w:noWrap/>
            <w:vAlign w:val="bottom"/>
            <w:hideMark/>
          </w:tcPr>
          <w:p w14:paraId="2701E86F" w14:textId="77777777" w:rsidR="003062D9" w:rsidRPr="00F6011D" w:rsidRDefault="003062D9" w:rsidP="00F6011D">
            <w:pPr>
              <w:jc w:val="both"/>
              <w:rPr>
                <w:rFonts w:ascii="Arial" w:hAnsi="Arial" w:cs="Arial"/>
                <w:lang w:eastAsia="ru-RU"/>
              </w:rPr>
            </w:pPr>
            <w:r w:rsidRPr="00F6011D">
              <w:rPr>
                <w:rFonts w:ascii="Arial" w:hAnsi="Arial" w:cs="Arial"/>
                <w:lang w:eastAsia="ru-RU"/>
              </w:rPr>
              <w:t>512907.72</w:t>
            </w:r>
          </w:p>
        </w:tc>
        <w:tc>
          <w:tcPr>
            <w:tcW w:w="1356" w:type="dxa"/>
            <w:tcBorders>
              <w:top w:val="nil"/>
              <w:left w:val="nil"/>
              <w:bottom w:val="single" w:sz="4" w:space="0" w:color="auto"/>
              <w:right w:val="single" w:sz="4" w:space="0" w:color="auto"/>
            </w:tcBorders>
            <w:shd w:val="clear" w:color="auto" w:fill="auto"/>
            <w:noWrap/>
            <w:vAlign w:val="bottom"/>
            <w:hideMark/>
          </w:tcPr>
          <w:p w14:paraId="0F3EB20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1288529.41</w:t>
            </w:r>
          </w:p>
        </w:tc>
        <w:tc>
          <w:tcPr>
            <w:tcW w:w="2147" w:type="dxa"/>
            <w:tcBorders>
              <w:top w:val="nil"/>
              <w:left w:val="nil"/>
              <w:bottom w:val="single" w:sz="4" w:space="0" w:color="auto"/>
              <w:right w:val="single" w:sz="4" w:space="0" w:color="auto"/>
            </w:tcBorders>
            <w:shd w:val="clear" w:color="auto" w:fill="auto"/>
            <w:vAlign w:val="center"/>
            <w:hideMark/>
          </w:tcPr>
          <w:p w14:paraId="7340B03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3B57A50"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4220F6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FF7497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EAD926C" w14:textId="77777777" w:rsidR="003062D9" w:rsidRPr="00F6011D" w:rsidRDefault="003062D9" w:rsidP="00F6011D">
            <w:pPr>
              <w:jc w:val="both"/>
              <w:rPr>
                <w:rFonts w:ascii="Arial" w:hAnsi="Arial" w:cs="Arial"/>
                <w:lang w:eastAsia="ru-RU"/>
              </w:rPr>
            </w:pPr>
            <w:r w:rsidRPr="00F6011D">
              <w:rPr>
                <w:rFonts w:ascii="Arial" w:hAnsi="Arial" w:cs="Arial"/>
                <w:lang w:eastAsia="ru-RU"/>
              </w:rPr>
              <w:t>671</w:t>
            </w:r>
          </w:p>
        </w:tc>
        <w:tc>
          <w:tcPr>
            <w:tcW w:w="1236" w:type="dxa"/>
            <w:tcBorders>
              <w:top w:val="nil"/>
              <w:left w:val="nil"/>
              <w:bottom w:val="single" w:sz="4" w:space="0" w:color="auto"/>
              <w:right w:val="single" w:sz="4" w:space="0" w:color="auto"/>
            </w:tcBorders>
            <w:shd w:val="clear" w:color="auto" w:fill="auto"/>
            <w:noWrap/>
            <w:vAlign w:val="bottom"/>
            <w:hideMark/>
          </w:tcPr>
          <w:p w14:paraId="33D6FB2C" w14:textId="77777777" w:rsidR="003062D9" w:rsidRPr="00F6011D" w:rsidRDefault="003062D9" w:rsidP="00F6011D">
            <w:pPr>
              <w:jc w:val="both"/>
              <w:rPr>
                <w:rFonts w:ascii="Arial" w:hAnsi="Arial" w:cs="Arial"/>
                <w:lang w:eastAsia="ru-RU"/>
              </w:rPr>
            </w:pPr>
            <w:r w:rsidRPr="00F6011D">
              <w:rPr>
                <w:rFonts w:ascii="Arial" w:hAnsi="Arial" w:cs="Arial"/>
                <w:lang w:eastAsia="ru-RU"/>
              </w:rPr>
              <w:t>512930.93</w:t>
            </w:r>
          </w:p>
        </w:tc>
        <w:tc>
          <w:tcPr>
            <w:tcW w:w="1356" w:type="dxa"/>
            <w:tcBorders>
              <w:top w:val="nil"/>
              <w:left w:val="nil"/>
              <w:bottom w:val="single" w:sz="4" w:space="0" w:color="auto"/>
              <w:right w:val="single" w:sz="4" w:space="0" w:color="auto"/>
            </w:tcBorders>
            <w:shd w:val="clear" w:color="auto" w:fill="auto"/>
            <w:noWrap/>
            <w:vAlign w:val="bottom"/>
            <w:hideMark/>
          </w:tcPr>
          <w:p w14:paraId="596E9AD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1288536.03</w:t>
            </w:r>
          </w:p>
        </w:tc>
        <w:tc>
          <w:tcPr>
            <w:tcW w:w="2147" w:type="dxa"/>
            <w:tcBorders>
              <w:top w:val="nil"/>
              <w:left w:val="nil"/>
              <w:bottom w:val="single" w:sz="4" w:space="0" w:color="auto"/>
              <w:right w:val="single" w:sz="4" w:space="0" w:color="auto"/>
            </w:tcBorders>
            <w:shd w:val="clear" w:color="auto" w:fill="auto"/>
            <w:vAlign w:val="center"/>
            <w:hideMark/>
          </w:tcPr>
          <w:p w14:paraId="03369AA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0D88249"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D0B278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1C9012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CC95C47" w14:textId="77777777" w:rsidR="003062D9" w:rsidRPr="00F6011D" w:rsidRDefault="003062D9" w:rsidP="00F6011D">
            <w:pPr>
              <w:jc w:val="both"/>
              <w:rPr>
                <w:rFonts w:ascii="Arial" w:hAnsi="Arial" w:cs="Arial"/>
                <w:lang w:eastAsia="ru-RU"/>
              </w:rPr>
            </w:pPr>
            <w:r w:rsidRPr="00F6011D">
              <w:rPr>
                <w:rFonts w:ascii="Arial" w:hAnsi="Arial" w:cs="Arial"/>
                <w:lang w:eastAsia="ru-RU"/>
              </w:rPr>
              <w:t>672</w:t>
            </w:r>
          </w:p>
        </w:tc>
        <w:tc>
          <w:tcPr>
            <w:tcW w:w="1236" w:type="dxa"/>
            <w:tcBorders>
              <w:top w:val="nil"/>
              <w:left w:val="nil"/>
              <w:bottom w:val="single" w:sz="4" w:space="0" w:color="auto"/>
              <w:right w:val="single" w:sz="4" w:space="0" w:color="auto"/>
            </w:tcBorders>
            <w:shd w:val="clear" w:color="auto" w:fill="auto"/>
            <w:noWrap/>
            <w:vAlign w:val="bottom"/>
            <w:hideMark/>
          </w:tcPr>
          <w:p w14:paraId="43E5DCAB" w14:textId="77777777" w:rsidR="003062D9" w:rsidRPr="00F6011D" w:rsidRDefault="003062D9" w:rsidP="00F6011D">
            <w:pPr>
              <w:jc w:val="both"/>
              <w:rPr>
                <w:rFonts w:ascii="Arial" w:hAnsi="Arial" w:cs="Arial"/>
                <w:lang w:eastAsia="ru-RU"/>
              </w:rPr>
            </w:pPr>
            <w:r w:rsidRPr="00F6011D">
              <w:rPr>
                <w:rFonts w:ascii="Arial" w:hAnsi="Arial" w:cs="Arial"/>
                <w:lang w:eastAsia="ru-RU"/>
              </w:rPr>
              <w:t>512954.26</w:t>
            </w:r>
          </w:p>
        </w:tc>
        <w:tc>
          <w:tcPr>
            <w:tcW w:w="1356" w:type="dxa"/>
            <w:tcBorders>
              <w:top w:val="nil"/>
              <w:left w:val="nil"/>
              <w:bottom w:val="single" w:sz="4" w:space="0" w:color="auto"/>
              <w:right w:val="single" w:sz="4" w:space="0" w:color="auto"/>
            </w:tcBorders>
            <w:shd w:val="clear" w:color="auto" w:fill="auto"/>
            <w:noWrap/>
            <w:vAlign w:val="bottom"/>
            <w:hideMark/>
          </w:tcPr>
          <w:p w14:paraId="644F73E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1288544.38</w:t>
            </w:r>
          </w:p>
        </w:tc>
        <w:tc>
          <w:tcPr>
            <w:tcW w:w="2147" w:type="dxa"/>
            <w:tcBorders>
              <w:top w:val="nil"/>
              <w:left w:val="nil"/>
              <w:bottom w:val="single" w:sz="4" w:space="0" w:color="auto"/>
              <w:right w:val="single" w:sz="4" w:space="0" w:color="auto"/>
            </w:tcBorders>
            <w:shd w:val="clear" w:color="auto" w:fill="auto"/>
            <w:vAlign w:val="center"/>
            <w:hideMark/>
          </w:tcPr>
          <w:p w14:paraId="571E07F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62528B0"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A96AF1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D7750C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73E9E58" w14:textId="77777777" w:rsidR="003062D9" w:rsidRPr="00F6011D" w:rsidRDefault="003062D9" w:rsidP="00F6011D">
            <w:pPr>
              <w:jc w:val="both"/>
              <w:rPr>
                <w:rFonts w:ascii="Arial" w:hAnsi="Arial" w:cs="Arial"/>
                <w:lang w:eastAsia="ru-RU"/>
              </w:rPr>
            </w:pPr>
            <w:r w:rsidRPr="00F6011D">
              <w:rPr>
                <w:rFonts w:ascii="Arial" w:hAnsi="Arial" w:cs="Arial"/>
                <w:lang w:eastAsia="ru-RU"/>
              </w:rPr>
              <w:t>673</w:t>
            </w:r>
          </w:p>
        </w:tc>
        <w:tc>
          <w:tcPr>
            <w:tcW w:w="1236" w:type="dxa"/>
            <w:tcBorders>
              <w:top w:val="nil"/>
              <w:left w:val="nil"/>
              <w:bottom w:val="single" w:sz="4" w:space="0" w:color="auto"/>
              <w:right w:val="single" w:sz="4" w:space="0" w:color="auto"/>
            </w:tcBorders>
            <w:shd w:val="clear" w:color="auto" w:fill="auto"/>
            <w:noWrap/>
            <w:vAlign w:val="bottom"/>
            <w:hideMark/>
          </w:tcPr>
          <w:p w14:paraId="684D79FF" w14:textId="77777777" w:rsidR="003062D9" w:rsidRPr="00F6011D" w:rsidRDefault="003062D9" w:rsidP="00F6011D">
            <w:pPr>
              <w:jc w:val="both"/>
              <w:rPr>
                <w:rFonts w:ascii="Arial" w:hAnsi="Arial" w:cs="Arial"/>
                <w:lang w:eastAsia="ru-RU"/>
              </w:rPr>
            </w:pPr>
            <w:r w:rsidRPr="00F6011D">
              <w:rPr>
                <w:rFonts w:ascii="Arial" w:hAnsi="Arial" w:cs="Arial"/>
                <w:lang w:eastAsia="ru-RU"/>
              </w:rPr>
              <w:t>512977.68</w:t>
            </w:r>
          </w:p>
        </w:tc>
        <w:tc>
          <w:tcPr>
            <w:tcW w:w="1356" w:type="dxa"/>
            <w:tcBorders>
              <w:top w:val="nil"/>
              <w:left w:val="nil"/>
              <w:bottom w:val="single" w:sz="4" w:space="0" w:color="auto"/>
              <w:right w:val="single" w:sz="4" w:space="0" w:color="auto"/>
            </w:tcBorders>
            <w:shd w:val="clear" w:color="auto" w:fill="auto"/>
            <w:noWrap/>
            <w:vAlign w:val="bottom"/>
            <w:hideMark/>
          </w:tcPr>
          <w:p w14:paraId="7F4E184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1288552.70</w:t>
            </w:r>
          </w:p>
        </w:tc>
        <w:tc>
          <w:tcPr>
            <w:tcW w:w="2147" w:type="dxa"/>
            <w:tcBorders>
              <w:top w:val="nil"/>
              <w:left w:val="nil"/>
              <w:bottom w:val="single" w:sz="4" w:space="0" w:color="auto"/>
              <w:right w:val="single" w:sz="4" w:space="0" w:color="auto"/>
            </w:tcBorders>
            <w:shd w:val="clear" w:color="auto" w:fill="auto"/>
            <w:vAlign w:val="center"/>
            <w:hideMark/>
          </w:tcPr>
          <w:p w14:paraId="72066A8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B31BE4A"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E5E29D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F2BE5D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561D26F" w14:textId="77777777" w:rsidR="003062D9" w:rsidRPr="00F6011D" w:rsidRDefault="003062D9" w:rsidP="00F6011D">
            <w:pPr>
              <w:jc w:val="both"/>
              <w:rPr>
                <w:rFonts w:ascii="Arial" w:hAnsi="Arial" w:cs="Arial"/>
                <w:lang w:eastAsia="ru-RU"/>
              </w:rPr>
            </w:pPr>
            <w:r w:rsidRPr="00F6011D">
              <w:rPr>
                <w:rFonts w:ascii="Arial" w:hAnsi="Arial" w:cs="Arial"/>
                <w:lang w:eastAsia="ru-RU"/>
              </w:rPr>
              <w:t>674</w:t>
            </w:r>
          </w:p>
        </w:tc>
        <w:tc>
          <w:tcPr>
            <w:tcW w:w="1236" w:type="dxa"/>
            <w:tcBorders>
              <w:top w:val="nil"/>
              <w:left w:val="nil"/>
              <w:bottom w:val="single" w:sz="4" w:space="0" w:color="auto"/>
              <w:right w:val="single" w:sz="4" w:space="0" w:color="auto"/>
            </w:tcBorders>
            <w:shd w:val="clear" w:color="auto" w:fill="auto"/>
            <w:noWrap/>
            <w:vAlign w:val="bottom"/>
            <w:hideMark/>
          </w:tcPr>
          <w:p w14:paraId="34D2A964" w14:textId="77777777" w:rsidR="003062D9" w:rsidRPr="00F6011D" w:rsidRDefault="003062D9" w:rsidP="00F6011D">
            <w:pPr>
              <w:jc w:val="both"/>
              <w:rPr>
                <w:rFonts w:ascii="Arial" w:hAnsi="Arial" w:cs="Arial"/>
                <w:lang w:eastAsia="ru-RU"/>
              </w:rPr>
            </w:pPr>
            <w:r w:rsidRPr="00F6011D">
              <w:rPr>
                <w:rFonts w:ascii="Arial" w:hAnsi="Arial" w:cs="Arial"/>
                <w:lang w:eastAsia="ru-RU"/>
              </w:rPr>
              <w:t>513000.69</w:t>
            </w:r>
          </w:p>
        </w:tc>
        <w:tc>
          <w:tcPr>
            <w:tcW w:w="1356" w:type="dxa"/>
            <w:tcBorders>
              <w:top w:val="nil"/>
              <w:left w:val="nil"/>
              <w:bottom w:val="single" w:sz="4" w:space="0" w:color="auto"/>
              <w:right w:val="single" w:sz="4" w:space="0" w:color="auto"/>
            </w:tcBorders>
            <w:shd w:val="clear" w:color="auto" w:fill="auto"/>
            <w:noWrap/>
            <w:vAlign w:val="bottom"/>
            <w:hideMark/>
          </w:tcPr>
          <w:p w14:paraId="10B93C9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1288561.47</w:t>
            </w:r>
          </w:p>
        </w:tc>
        <w:tc>
          <w:tcPr>
            <w:tcW w:w="2147" w:type="dxa"/>
            <w:tcBorders>
              <w:top w:val="nil"/>
              <w:left w:val="nil"/>
              <w:bottom w:val="single" w:sz="4" w:space="0" w:color="auto"/>
              <w:right w:val="single" w:sz="4" w:space="0" w:color="auto"/>
            </w:tcBorders>
            <w:shd w:val="clear" w:color="auto" w:fill="auto"/>
            <w:vAlign w:val="center"/>
            <w:hideMark/>
          </w:tcPr>
          <w:p w14:paraId="2D564FD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3419C8E"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71FEF4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1DC64D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1C4709" w14:textId="77777777" w:rsidR="003062D9" w:rsidRPr="00F6011D" w:rsidRDefault="003062D9" w:rsidP="00F6011D">
            <w:pPr>
              <w:jc w:val="both"/>
              <w:rPr>
                <w:rFonts w:ascii="Arial" w:hAnsi="Arial" w:cs="Arial"/>
                <w:lang w:eastAsia="ru-RU"/>
              </w:rPr>
            </w:pPr>
            <w:r w:rsidRPr="00F6011D">
              <w:rPr>
                <w:rFonts w:ascii="Arial" w:hAnsi="Arial" w:cs="Arial"/>
                <w:lang w:eastAsia="ru-RU"/>
              </w:rPr>
              <w:t>675</w:t>
            </w:r>
          </w:p>
        </w:tc>
        <w:tc>
          <w:tcPr>
            <w:tcW w:w="1236" w:type="dxa"/>
            <w:tcBorders>
              <w:top w:val="nil"/>
              <w:left w:val="nil"/>
              <w:bottom w:val="single" w:sz="4" w:space="0" w:color="auto"/>
              <w:right w:val="single" w:sz="4" w:space="0" w:color="auto"/>
            </w:tcBorders>
            <w:shd w:val="clear" w:color="auto" w:fill="auto"/>
            <w:noWrap/>
            <w:vAlign w:val="bottom"/>
            <w:hideMark/>
          </w:tcPr>
          <w:p w14:paraId="71DE0260" w14:textId="77777777" w:rsidR="003062D9" w:rsidRPr="00F6011D" w:rsidRDefault="003062D9" w:rsidP="00F6011D">
            <w:pPr>
              <w:jc w:val="both"/>
              <w:rPr>
                <w:rFonts w:ascii="Arial" w:hAnsi="Arial" w:cs="Arial"/>
                <w:lang w:eastAsia="ru-RU"/>
              </w:rPr>
            </w:pPr>
            <w:r w:rsidRPr="00F6011D">
              <w:rPr>
                <w:rFonts w:ascii="Arial" w:hAnsi="Arial" w:cs="Arial"/>
                <w:lang w:eastAsia="ru-RU"/>
              </w:rPr>
              <w:t>513022.96</w:t>
            </w:r>
          </w:p>
        </w:tc>
        <w:tc>
          <w:tcPr>
            <w:tcW w:w="1356" w:type="dxa"/>
            <w:tcBorders>
              <w:top w:val="nil"/>
              <w:left w:val="nil"/>
              <w:bottom w:val="single" w:sz="4" w:space="0" w:color="auto"/>
              <w:right w:val="single" w:sz="4" w:space="0" w:color="auto"/>
            </w:tcBorders>
            <w:shd w:val="clear" w:color="auto" w:fill="auto"/>
            <w:noWrap/>
            <w:vAlign w:val="bottom"/>
            <w:hideMark/>
          </w:tcPr>
          <w:p w14:paraId="6D0E227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1288571.51</w:t>
            </w:r>
          </w:p>
        </w:tc>
        <w:tc>
          <w:tcPr>
            <w:tcW w:w="2147" w:type="dxa"/>
            <w:tcBorders>
              <w:top w:val="nil"/>
              <w:left w:val="nil"/>
              <w:bottom w:val="single" w:sz="4" w:space="0" w:color="auto"/>
              <w:right w:val="single" w:sz="4" w:space="0" w:color="auto"/>
            </w:tcBorders>
            <w:shd w:val="clear" w:color="auto" w:fill="auto"/>
            <w:vAlign w:val="center"/>
            <w:hideMark/>
          </w:tcPr>
          <w:p w14:paraId="524D50B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B1DCDA6"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167455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2E478C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F154918" w14:textId="77777777" w:rsidR="003062D9" w:rsidRPr="00F6011D" w:rsidRDefault="003062D9" w:rsidP="00F6011D">
            <w:pPr>
              <w:jc w:val="both"/>
              <w:rPr>
                <w:rFonts w:ascii="Arial" w:hAnsi="Arial" w:cs="Arial"/>
                <w:lang w:eastAsia="ru-RU"/>
              </w:rPr>
            </w:pPr>
            <w:r w:rsidRPr="00F6011D">
              <w:rPr>
                <w:rFonts w:ascii="Arial" w:hAnsi="Arial" w:cs="Arial"/>
                <w:lang w:eastAsia="ru-RU"/>
              </w:rPr>
              <w:t>676</w:t>
            </w:r>
          </w:p>
        </w:tc>
        <w:tc>
          <w:tcPr>
            <w:tcW w:w="1236" w:type="dxa"/>
            <w:tcBorders>
              <w:top w:val="nil"/>
              <w:left w:val="nil"/>
              <w:bottom w:val="single" w:sz="4" w:space="0" w:color="auto"/>
              <w:right w:val="single" w:sz="4" w:space="0" w:color="auto"/>
            </w:tcBorders>
            <w:shd w:val="clear" w:color="auto" w:fill="auto"/>
            <w:noWrap/>
            <w:vAlign w:val="bottom"/>
            <w:hideMark/>
          </w:tcPr>
          <w:p w14:paraId="1EA21861" w14:textId="77777777" w:rsidR="003062D9" w:rsidRPr="00F6011D" w:rsidRDefault="003062D9" w:rsidP="00F6011D">
            <w:pPr>
              <w:jc w:val="both"/>
              <w:rPr>
                <w:rFonts w:ascii="Arial" w:hAnsi="Arial" w:cs="Arial"/>
                <w:lang w:eastAsia="ru-RU"/>
              </w:rPr>
            </w:pPr>
            <w:r w:rsidRPr="00F6011D">
              <w:rPr>
                <w:rFonts w:ascii="Arial" w:hAnsi="Arial" w:cs="Arial"/>
                <w:lang w:eastAsia="ru-RU"/>
              </w:rPr>
              <w:t>513044.65</w:t>
            </w:r>
          </w:p>
        </w:tc>
        <w:tc>
          <w:tcPr>
            <w:tcW w:w="1356" w:type="dxa"/>
            <w:tcBorders>
              <w:top w:val="nil"/>
              <w:left w:val="nil"/>
              <w:bottom w:val="single" w:sz="4" w:space="0" w:color="auto"/>
              <w:right w:val="single" w:sz="4" w:space="0" w:color="auto"/>
            </w:tcBorders>
            <w:shd w:val="clear" w:color="auto" w:fill="auto"/>
            <w:noWrap/>
            <w:vAlign w:val="bottom"/>
            <w:hideMark/>
          </w:tcPr>
          <w:p w14:paraId="4B8E020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1288582.90</w:t>
            </w:r>
          </w:p>
        </w:tc>
        <w:tc>
          <w:tcPr>
            <w:tcW w:w="2147" w:type="dxa"/>
            <w:tcBorders>
              <w:top w:val="nil"/>
              <w:left w:val="nil"/>
              <w:bottom w:val="single" w:sz="4" w:space="0" w:color="auto"/>
              <w:right w:val="single" w:sz="4" w:space="0" w:color="auto"/>
            </w:tcBorders>
            <w:shd w:val="clear" w:color="auto" w:fill="auto"/>
            <w:vAlign w:val="center"/>
            <w:hideMark/>
          </w:tcPr>
          <w:p w14:paraId="21F18B2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A736C18"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906BF4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EC301A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1FA6BC5" w14:textId="77777777" w:rsidR="003062D9" w:rsidRPr="00F6011D" w:rsidRDefault="003062D9" w:rsidP="00F6011D">
            <w:pPr>
              <w:jc w:val="both"/>
              <w:rPr>
                <w:rFonts w:ascii="Arial" w:hAnsi="Arial" w:cs="Arial"/>
                <w:lang w:eastAsia="ru-RU"/>
              </w:rPr>
            </w:pPr>
            <w:r w:rsidRPr="00F6011D">
              <w:rPr>
                <w:rFonts w:ascii="Arial" w:hAnsi="Arial" w:cs="Arial"/>
                <w:lang w:eastAsia="ru-RU"/>
              </w:rPr>
              <w:t>677</w:t>
            </w:r>
          </w:p>
        </w:tc>
        <w:tc>
          <w:tcPr>
            <w:tcW w:w="1236" w:type="dxa"/>
            <w:tcBorders>
              <w:top w:val="nil"/>
              <w:left w:val="nil"/>
              <w:bottom w:val="single" w:sz="4" w:space="0" w:color="auto"/>
              <w:right w:val="single" w:sz="4" w:space="0" w:color="auto"/>
            </w:tcBorders>
            <w:shd w:val="clear" w:color="auto" w:fill="auto"/>
            <w:noWrap/>
            <w:vAlign w:val="bottom"/>
            <w:hideMark/>
          </w:tcPr>
          <w:p w14:paraId="6F05399C" w14:textId="77777777" w:rsidR="003062D9" w:rsidRPr="00F6011D" w:rsidRDefault="003062D9" w:rsidP="00F6011D">
            <w:pPr>
              <w:jc w:val="both"/>
              <w:rPr>
                <w:rFonts w:ascii="Arial" w:hAnsi="Arial" w:cs="Arial"/>
                <w:lang w:eastAsia="ru-RU"/>
              </w:rPr>
            </w:pPr>
            <w:r w:rsidRPr="00F6011D">
              <w:rPr>
                <w:rFonts w:ascii="Arial" w:hAnsi="Arial" w:cs="Arial"/>
                <w:lang w:eastAsia="ru-RU"/>
              </w:rPr>
              <w:t>513066.00</w:t>
            </w:r>
          </w:p>
        </w:tc>
        <w:tc>
          <w:tcPr>
            <w:tcW w:w="1356" w:type="dxa"/>
            <w:tcBorders>
              <w:top w:val="nil"/>
              <w:left w:val="nil"/>
              <w:bottom w:val="single" w:sz="4" w:space="0" w:color="auto"/>
              <w:right w:val="single" w:sz="4" w:space="0" w:color="auto"/>
            </w:tcBorders>
            <w:shd w:val="clear" w:color="auto" w:fill="auto"/>
            <w:noWrap/>
            <w:vAlign w:val="bottom"/>
            <w:hideMark/>
          </w:tcPr>
          <w:p w14:paraId="367FF5B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1288595.23</w:t>
            </w:r>
          </w:p>
        </w:tc>
        <w:tc>
          <w:tcPr>
            <w:tcW w:w="2147" w:type="dxa"/>
            <w:tcBorders>
              <w:top w:val="nil"/>
              <w:left w:val="nil"/>
              <w:bottom w:val="single" w:sz="4" w:space="0" w:color="auto"/>
              <w:right w:val="single" w:sz="4" w:space="0" w:color="auto"/>
            </w:tcBorders>
            <w:shd w:val="clear" w:color="auto" w:fill="auto"/>
            <w:vAlign w:val="center"/>
            <w:hideMark/>
          </w:tcPr>
          <w:p w14:paraId="6602DBA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6B26666"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50F15C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519C9A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A244541" w14:textId="77777777" w:rsidR="003062D9" w:rsidRPr="00F6011D" w:rsidRDefault="003062D9" w:rsidP="00F6011D">
            <w:pPr>
              <w:jc w:val="both"/>
              <w:rPr>
                <w:rFonts w:ascii="Arial" w:hAnsi="Arial" w:cs="Arial"/>
                <w:lang w:eastAsia="ru-RU"/>
              </w:rPr>
            </w:pPr>
            <w:r w:rsidRPr="00F6011D">
              <w:rPr>
                <w:rFonts w:ascii="Arial" w:hAnsi="Arial" w:cs="Arial"/>
                <w:lang w:eastAsia="ru-RU"/>
              </w:rPr>
              <w:t>678</w:t>
            </w:r>
          </w:p>
        </w:tc>
        <w:tc>
          <w:tcPr>
            <w:tcW w:w="1236" w:type="dxa"/>
            <w:tcBorders>
              <w:top w:val="nil"/>
              <w:left w:val="nil"/>
              <w:bottom w:val="single" w:sz="4" w:space="0" w:color="auto"/>
              <w:right w:val="single" w:sz="4" w:space="0" w:color="auto"/>
            </w:tcBorders>
            <w:shd w:val="clear" w:color="auto" w:fill="auto"/>
            <w:noWrap/>
            <w:vAlign w:val="bottom"/>
            <w:hideMark/>
          </w:tcPr>
          <w:p w14:paraId="3C81AEAC" w14:textId="77777777" w:rsidR="003062D9" w:rsidRPr="00F6011D" w:rsidRDefault="003062D9" w:rsidP="00F6011D">
            <w:pPr>
              <w:jc w:val="both"/>
              <w:rPr>
                <w:rFonts w:ascii="Arial" w:hAnsi="Arial" w:cs="Arial"/>
                <w:lang w:eastAsia="ru-RU"/>
              </w:rPr>
            </w:pPr>
            <w:r w:rsidRPr="00F6011D">
              <w:rPr>
                <w:rFonts w:ascii="Arial" w:hAnsi="Arial" w:cs="Arial"/>
                <w:lang w:eastAsia="ru-RU"/>
              </w:rPr>
              <w:t>513087.38</w:t>
            </w:r>
          </w:p>
        </w:tc>
        <w:tc>
          <w:tcPr>
            <w:tcW w:w="1356" w:type="dxa"/>
            <w:tcBorders>
              <w:top w:val="nil"/>
              <w:left w:val="nil"/>
              <w:bottom w:val="single" w:sz="4" w:space="0" w:color="auto"/>
              <w:right w:val="single" w:sz="4" w:space="0" w:color="auto"/>
            </w:tcBorders>
            <w:shd w:val="clear" w:color="auto" w:fill="auto"/>
            <w:noWrap/>
            <w:vAlign w:val="bottom"/>
            <w:hideMark/>
          </w:tcPr>
          <w:p w14:paraId="5616D11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1288608.20</w:t>
            </w:r>
          </w:p>
        </w:tc>
        <w:tc>
          <w:tcPr>
            <w:tcW w:w="2147" w:type="dxa"/>
            <w:tcBorders>
              <w:top w:val="nil"/>
              <w:left w:val="nil"/>
              <w:bottom w:val="single" w:sz="4" w:space="0" w:color="auto"/>
              <w:right w:val="single" w:sz="4" w:space="0" w:color="auto"/>
            </w:tcBorders>
            <w:shd w:val="clear" w:color="auto" w:fill="auto"/>
            <w:vAlign w:val="center"/>
            <w:hideMark/>
          </w:tcPr>
          <w:p w14:paraId="445FC8E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9AA26B2"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F9B550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6CC1A9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9590878" w14:textId="77777777" w:rsidR="003062D9" w:rsidRPr="00F6011D" w:rsidRDefault="003062D9" w:rsidP="00F6011D">
            <w:pPr>
              <w:jc w:val="both"/>
              <w:rPr>
                <w:rFonts w:ascii="Arial" w:hAnsi="Arial" w:cs="Arial"/>
                <w:lang w:eastAsia="ru-RU"/>
              </w:rPr>
            </w:pPr>
            <w:r w:rsidRPr="00F6011D">
              <w:rPr>
                <w:rFonts w:ascii="Arial" w:hAnsi="Arial" w:cs="Arial"/>
                <w:lang w:eastAsia="ru-RU"/>
              </w:rPr>
              <w:t>679</w:t>
            </w:r>
          </w:p>
        </w:tc>
        <w:tc>
          <w:tcPr>
            <w:tcW w:w="1236" w:type="dxa"/>
            <w:tcBorders>
              <w:top w:val="nil"/>
              <w:left w:val="nil"/>
              <w:bottom w:val="single" w:sz="4" w:space="0" w:color="auto"/>
              <w:right w:val="single" w:sz="4" w:space="0" w:color="auto"/>
            </w:tcBorders>
            <w:shd w:val="clear" w:color="auto" w:fill="auto"/>
            <w:noWrap/>
            <w:vAlign w:val="bottom"/>
            <w:hideMark/>
          </w:tcPr>
          <w:p w14:paraId="77A6BB68" w14:textId="77777777" w:rsidR="003062D9" w:rsidRPr="00F6011D" w:rsidRDefault="003062D9" w:rsidP="00F6011D">
            <w:pPr>
              <w:jc w:val="both"/>
              <w:rPr>
                <w:rFonts w:ascii="Arial" w:hAnsi="Arial" w:cs="Arial"/>
                <w:lang w:eastAsia="ru-RU"/>
              </w:rPr>
            </w:pPr>
            <w:r w:rsidRPr="00F6011D">
              <w:rPr>
                <w:rFonts w:ascii="Arial" w:hAnsi="Arial" w:cs="Arial"/>
                <w:lang w:eastAsia="ru-RU"/>
              </w:rPr>
              <w:t>513109.12</w:t>
            </w:r>
          </w:p>
        </w:tc>
        <w:tc>
          <w:tcPr>
            <w:tcW w:w="1356" w:type="dxa"/>
            <w:tcBorders>
              <w:top w:val="nil"/>
              <w:left w:val="nil"/>
              <w:bottom w:val="single" w:sz="4" w:space="0" w:color="auto"/>
              <w:right w:val="single" w:sz="4" w:space="0" w:color="auto"/>
            </w:tcBorders>
            <w:shd w:val="clear" w:color="auto" w:fill="auto"/>
            <w:noWrap/>
            <w:vAlign w:val="bottom"/>
            <w:hideMark/>
          </w:tcPr>
          <w:p w14:paraId="5270807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1288621.16</w:t>
            </w:r>
          </w:p>
        </w:tc>
        <w:tc>
          <w:tcPr>
            <w:tcW w:w="2147" w:type="dxa"/>
            <w:tcBorders>
              <w:top w:val="nil"/>
              <w:left w:val="nil"/>
              <w:bottom w:val="single" w:sz="4" w:space="0" w:color="auto"/>
              <w:right w:val="single" w:sz="4" w:space="0" w:color="auto"/>
            </w:tcBorders>
            <w:shd w:val="clear" w:color="auto" w:fill="auto"/>
            <w:vAlign w:val="center"/>
            <w:hideMark/>
          </w:tcPr>
          <w:p w14:paraId="40FE110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DE11129"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E5C523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3EEB6D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F242B3B" w14:textId="77777777" w:rsidR="003062D9" w:rsidRPr="00F6011D" w:rsidRDefault="003062D9" w:rsidP="00F6011D">
            <w:pPr>
              <w:jc w:val="both"/>
              <w:rPr>
                <w:rFonts w:ascii="Arial" w:hAnsi="Arial" w:cs="Arial"/>
                <w:lang w:eastAsia="ru-RU"/>
              </w:rPr>
            </w:pPr>
            <w:r w:rsidRPr="00F6011D">
              <w:rPr>
                <w:rFonts w:ascii="Arial" w:hAnsi="Arial" w:cs="Arial"/>
                <w:lang w:eastAsia="ru-RU"/>
              </w:rPr>
              <w:t>680</w:t>
            </w:r>
          </w:p>
        </w:tc>
        <w:tc>
          <w:tcPr>
            <w:tcW w:w="1236" w:type="dxa"/>
            <w:tcBorders>
              <w:top w:val="nil"/>
              <w:left w:val="nil"/>
              <w:bottom w:val="single" w:sz="4" w:space="0" w:color="auto"/>
              <w:right w:val="single" w:sz="4" w:space="0" w:color="auto"/>
            </w:tcBorders>
            <w:shd w:val="clear" w:color="auto" w:fill="auto"/>
            <w:noWrap/>
            <w:vAlign w:val="bottom"/>
            <w:hideMark/>
          </w:tcPr>
          <w:p w14:paraId="699B4841" w14:textId="77777777" w:rsidR="003062D9" w:rsidRPr="00F6011D" w:rsidRDefault="003062D9" w:rsidP="00F6011D">
            <w:pPr>
              <w:jc w:val="both"/>
              <w:rPr>
                <w:rFonts w:ascii="Arial" w:hAnsi="Arial" w:cs="Arial"/>
                <w:lang w:eastAsia="ru-RU"/>
              </w:rPr>
            </w:pPr>
            <w:r w:rsidRPr="00F6011D">
              <w:rPr>
                <w:rFonts w:ascii="Arial" w:hAnsi="Arial" w:cs="Arial"/>
                <w:lang w:eastAsia="ru-RU"/>
              </w:rPr>
              <w:t>513131.81</w:t>
            </w:r>
          </w:p>
        </w:tc>
        <w:tc>
          <w:tcPr>
            <w:tcW w:w="1356" w:type="dxa"/>
            <w:tcBorders>
              <w:top w:val="nil"/>
              <w:left w:val="nil"/>
              <w:bottom w:val="single" w:sz="4" w:space="0" w:color="auto"/>
              <w:right w:val="single" w:sz="4" w:space="0" w:color="auto"/>
            </w:tcBorders>
            <w:shd w:val="clear" w:color="auto" w:fill="auto"/>
            <w:noWrap/>
            <w:vAlign w:val="bottom"/>
            <w:hideMark/>
          </w:tcPr>
          <w:p w14:paraId="052FCCF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1288633.59</w:t>
            </w:r>
          </w:p>
        </w:tc>
        <w:tc>
          <w:tcPr>
            <w:tcW w:w="2147" w:type="dxa"/>
            <w:tcBorders>
              <w:top w:val="nil"/>
              <w:left w:val="nil"/>
              <w:bottom w:val="single" w:sz="4" w:space="0" w:color="auto"/>
              <w:right w:val="single" w:sz="4" w:space="0" w:color="auto"/>
            </w:tcBorders>
            <w:shd w:val="clear" w:color="auto" w:fill="auto"/>
            <w:vAlign w:val="center"/>
            <w:hideMark/>
          </w:tcPr>
          <w:p w14:paraId="15D5FF8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DB8F745"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BF2FD5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112084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7E86E8E" w14:textId="77777777" w:rsidR="003062D9" w:rsidRPr="00F6011D" w:rsidRDefault="003062D9" w:rsidP="00F6011D">
            <w:pPr>
              <w:jc w:val="both"/>
              <w:rPr>
                <w:rFonts w:ascii="Arial" w:hAnsi="Arial" w:cs="Arial"/>
                <w:lang w:eastAsia="ru-RU"/>
              </w:rPr>
            </w:pPr>
            <w:r w:rsidRPr="00F6011D">
              <w:rPr>
                <w:rFonts w:ascii="Arial" w:hAnsi="Arial" w:cs="Arial"/>
                <w:lang w:eastAsia="ru-RU"/>
              </w:rPr>
              <w:t>681</w:t>
            </w:r>
          </w:p>
        </w:tc>
        <w:tc>
          <w:tcPr>
            <w:tcW w:w="1236" w:type="dxa"/>
            <w:tcBorders>
              <w:top w:val="nil"/>
              <w:left w:val="nil"/>
              <w:bottom w:val="single" w:sz="4" w:space="0" w:color="auto"/>
              <w:right w:val="single" w:sz="4" w:space="0" w:color="auto"/>
            </w:tcBorders>
            <w:shd w:val="clear" w:color="auto" w:fill="auto"/>
            <w:noWrap/>
            <w:vAlign w:val="bottom"/>
            <w:hideMark/>
          </w:tcPr>
          <w:p w14:paraId="6AE61660" w14:textId="77777777" w:rsidR="003062D9" w:rsidRPr="00F6011D" w:rsidRDefault="003062D9" w:rsidP="00F6011D">
            <w:pPr>
              <w:jc w:val="both"/>
              <w:rPr>
                <w:rFonts w:ascii="Arial" w:hAnsi="Arial" w:cs="Arial"/>
                <w:lang w:eastAsia="ru-RU"/>
              </w:rPr>
            </w:pPr>
            <w:r w:rsidRPr="00F6011D">
              <w:rPr>
                <w:rFonts w:ascii="Arial" w:hAnsi="Arial" w:cs="Arial"/>
                <w:lang w:eastAsia="ru-RU"/>
              </w:rPr>
              <w:t>513156.70</w:t>
            </w:r>
          </w:p>
        </w:tc>
        <w:tc>
          <w:tcPr>
            <w:tcW w:w="1356" w:type="dxa"/>
            <w:tcBorders>
              <w:top w:val="nil"/>
              <w:left w:val="nil"/>
              <w:bottom w:val="single" w:sz="4" w:space="0" w:color="auto"/>
              <w:right w:val="single" w:sz="4" w:space="0" w:color="auto"/>
            </w:tcBorders>
            <w:shd w:val="clear" w:color="auto" w:fill="auto"/>
            <w:noWrap/>
            <w:vAlign w:val="bottom"/>
            <w:hideMark/>
          </w:tcPr>
          <w:p w14:paraId="17F5441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1288642.12</w:t>
            </w:r>
          </w:p>
        </w:tc>
        <w:tc>
          <w:tcPr>
            <w:tcW w:w="2147" w:type="dxa"/>
            <w:tcBorders>
              <w:top w:val="nil"/>
              <w:left w:val="nil"/>
              <w:bottom w:val="single" w:sz="4" w:space="0" w:color="auto"/>
              <w:right w:val="single" w:sz="4" w:space="0" w:color="auto"/>
            </w:tcBorders>
            <w:shd w:val="clear" w:color="auto" w:fill="auto"/>
            <w:vAlign w:val="center"/>
            <w:hideMark/>
          </w:tcPr>
          <w:p w14:paraId="37419FF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BA375E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8EE828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995197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BD53FAC" w14:textId="77777777" w:rsidR="003062D9" w:rsidRPr="00F6011D" w:rsidRDefault="003062D9" w:rsidP="00F6011D">
            <w:pPr>
              <w:jc w:val="both"/>
              <w:rPr>
                <w:rFonts w:ascii="Arial" w:hAnsi="Arial" w:cs="Arial"/>
                <w:lang w:eastAsia="ru-RU"/>
              </w:rPr>
            </w:pPr>
            <w:r w:rsidRPr="00F6011D">
              <w:rPr>
                <w:rFonts w:ascii="Arial" w:hAnsi="Arial" w:cs="Arial"/>
                <w:lang w:eastAsia="ru-RU"/>
              </w:rPr>
              <w:t>682</w:t>
            </w:r>
          </w:p>
        </w:tc>
        <w:tc>
          <w:tcPr>
            <w:tcW w:w="1236" w:type="dxa"/>
            <w:tcBorders>
              <w:top w:val="nil"/>
              <w:left w:val="nil"/>
              <w:bottom w:val="single" w:sz="4" w:space="0" w:color="auto"/>
              <w:right w:val="single" w:sz="4" w:space="0" w:color="auto"/>
            </w:tcBorders>
            <w:shd w:val="clear" w:color="auto" w:fill="auto"/>
            <w:noWrap/>
            <w:vAlign w:val="bottom"/>
            <w:hideMark/>
          </w:tcPr>
          <w:p w14:paraId="1EF89143" w14:textId="77777777" w:rsidR="003062D9" w:rsidRPr="00F6011D" w:rsidRDefault="003062D9" w:rsidP="00F6011D">
            <w:pPr>
              <w:jc w:val="both"/>
              <w:rPr>
                <w:rFonts w:ascii="Arial" w:hAnsi="Arial" w:cs="Arial"/>
                <w:lang w:eastAsia="ru-RU"/>
              </w:rPr>
            </w:pPr>
            <w:r w:rsidRPr="00F6011D">
              <w:rPr>
                <w:rFonts w:ascii="Arial" w:hAnsi="Arial" w:cs="Arial"/>
                <w:lang w:eastAsia="ru-RU"/>
              </w:rPr>
              <w:t>513182.53</w:t>
            </w:r>
          </w:p>
        </w:tc>
        <w:tc>
          <w:tcPr>
            <w:tcW w:w="1356" w:type="dxa"/>
            <w:tcBorders>
              <w:top w:val="nil"/>
              <w:left w:val="nil"/>
              <w:bottom w:val="single" w:sz="4" w:space="0" w:color="auto"/>
              <w:right w:val="single" w:sz="4" w:space="0" w:color="auto"/>
            </w:tcBorders>
            <w:shd w:val="clear" w:color="auto" w:fill="auto"/>
            <w:noWrap/>
            <w:vAlign w:val="bottom"/>
            <w:hideMark/>
          </w:tcPr>
          <w:p w14:paraId="40E980C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1288648.27</w:t>
            </w:r>
          </w:p>
        </w:tc>
        <w:tc>
          <w:tcPr>
            <w:tcW w:w="2147" w:type="dxa"/>
            <w:tcBorders>
              <w:top w:val="nil"/>
              <w:left w:val="nil"/>
              <w:bottom w:val="single" w:sz="4" w:space="0" w:color="auto"/>
              <w:right w:val="single" w:sz="4" w:space="0" w:color="auto"/>
            </w:tcBorders>
            <w:shd w:val="clear" w:color="auto" w:fill="auto"/>
            <w:vAlign w:val="center"/>
            <w:hideMark/>
          </w:tcPr>
          <w:p w14:paraId="58FDDFB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E7BE9F0"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2CA651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910953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7FDE814" w14:textId="77777777" w:rsidR="003062D9" w:rsidRPr="00F6011D" w:rsidRDefault="003062D9" w:rsidP="00F6011D">
            <w:pPr>
              <w:jc w:val="both"/>
              <w:rPr>
                <w:rFonts w:ascii="Arial" w:hAnsi="Arial" w:cs="Arial"/>
                <w:lang w:eastAsia="ru-RU"/>
              </w:rPr>
            </w:pPr>
            <w:r w:rsidRPr="00F6011D">
              <w:rPr>
                <w:rFonts w:ascii="Arial" w:hAnsi="Arial" w:cs="Arial"/>
                <w:lang w:eastAsia="ru-RU"/>
              </w:rPr>
              <w:t>683</w:t>
            </w:r>
          </w:p>
        </w:tc>
        <w:tc>
          <w:tcPr>
            <w:tcW w:w="1236" w:type="dxa"/>
            <w:tcBorders>
              <w:top w:val="nil"/>
              <w:left w:val="nil"/>
              <w:bottom w:val="single" w:sz="4" w:space="0" w:color="auto"/>
              <w:right w:val="single" w:sz="4" w:space="0" w:color="auto"/>
            </w:tcBorders>
            <w:shd w:val="clear" w:color="auto" w:fill="auto"/>
            <w:noWrap/>
            <w:vAlign w:val="bottom"/>
            <w:hideMark/>
          </w:tcPr>
          <w:p w14:paraId="12BD33FD" w14:textId="77777777" w:rsidR="003062D9" w:rsidRPr="00F6011D" w:rsidRDefault="003062D9" w:rsidP="00F6011D">
            <w:pPr>
              <w:jc w:val="both"/>
              <w:rPr>
                <w:rFonts w:ascii="Arial" w:hAnsi="Arial" w:cs="Arial"/>
                <w:lang w:eastAsia="ru-RU"/>
              </w:rPr>
            </w:pPr>
            <w:r w:rsidRPr="00F6011D">
              <w:rPr>
                <w:rFonts w:ascii="Arial" w:hAnsi="Arial" w:cs="Arial"/>
                <w:lang w:eastAsia="ru-RU"/>
              </w:rPr>
              <w:t>513209.14</w:t>
            </w:r>
          </w:p>
        </w:tc>
        <w:tc>
          <w:tcPr>
            <w:tcW w:w="1356" w:type="dxa"/>
            <w:tcBorders>
              <w:top w:val="nil"/>
              <w:left w:val="nil"/>
              <w:bottom w:val="single" w:sz="4" w:space="0" w:color="auto"/>
              <w:right w:val="single" w:sz="4" w:space="0" w:color="auto"/>
            </w:tcBorders>
            <w:shd w:val="clear" w:color="auto" w:fill="auto"/>
            <w:noWrap/>
            <w:vAlign w:val="bottom"/>
            <w:hideMark/>
          </w:tcPr>
          <w:p w14:paraId="7F8039E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1288647.81</w:t>
            </w:r>
          </w:p>
        </w:tc>
        <w:tc>
          <w:tcPr>
            <w:tcW w:w="2147" w:type="dxa"/>
            <w:tcBorders>
              <w:top w:val="nil"/>
              <w:left w:val="nil"/>
              <w:bottom w:val="single" w:sz="4" w:space="0" w:color="auto"/>
              <w:right w:val="single" w:sz="4" w:space="0" w:color="auto"/>
            </w:tcBorders>
            <w:shd w:val="clear" w:color="auto" w:fill="auto"/>
            <w:vAlign w:val="center"/>
            <w:hideMark/>
          </w:tcPr>
          <w:p w14:paraId="7539B68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21BEC4D"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44513A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226699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C3814E5"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684</w:t>
            </w:r>
          </w:p>
        </w:tc>
        <w:tc>
          <w:tcPr>
            <w:tcW w:w="1236" w:type="dxa"/>
            <w:tcBorders>
              <w:top w:val="nil"/>
              <w:left w:val="nil"/>
              <w:bottom w:val="single" w:sz="4" w:space="0" w:color="auto"/>
              <w:right w:val="single" w:sz="4" w:space="0" w:color="auto"/>
            </w:tcBorders>
            <w:shd w:val="clear" w:color="auto" w:fill="auto"/>
            <w:noWrap/>
            <w:vAlign w:val="bottom"/>
            <w:hideMark/>
          </w:tcPr>
          <w:p w14:paraId="0E8699D1" w14:textId="77777777" w:rsidR="003062D9" w:rsidRPr="00F6011D" w:rsidRDefault="003062D9" w:rsidP="00F6011D">
            <w:pPr>
              <w:jc w:val="both"/>
              <w:rPr>
                <w:rFonts w:ascii="Arial" w:hAnsi="Arial" w:cs="Arial"/>
                <w:lang w:eastAsia="ru-RU"/>
              </w:rPr>
            </w:pPr>
            <w:r w:rsidRPr="00F6011D">
              <w:rPr>
                <w:rFonts w:ascii="Arial" w:hAnsi="Arial" w:cs="Arial"/>
                <w:lang w:eastAsia="ru-RU"/>
              </w:rPr>
              <w:t>513235.31</w:t>
            </w:r>
          </w:p>
        </w:tc>
        <w:tc>
          <w:tcPr>
            <w:tcW w:w="1356" w:type="dxa"/>
            <w:tcBorders>
              <w:top w:val="nil"/>
              <w:left w:val="nil"/>
              <w:bottom w:val="single" w:sz="4" w:space="0" w:color="auto"/>
              <w:right w:val="single" w:sz="4" w:space="0" w:color="auto"/>
            </w:tcBorders>
            <w:shd w:val="clear" w:color="auto" w:fill="auto"/>
            <w:noWrap/>
            <w:vAlign w:val="bottom"/>
            <w:hideMark/>
          </w:tcPr>
          <w:p w14:paraId="5CC7ADE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1288643.55</w:t>
            </w:r>
          </w:p>
        </w:tc>
        <w:tc>
          <w:tcPr>
            <w:tcW w:w="2147" w:type="dxa"/>
            <w:tcBorders>
              <w:top w:val="nil"/>
              <w:left w:val="nil"/>
              <w:bottom w:val="single" w:sz="4" w:space="0" w:color="auto"/>
              <w:right w:val="single" w:sz="4" w:space="0" w:color="auto"/>
            </w:tcBorders>
            <w:shd w:val="clear" w:color="auto" w:fill="auto"/>
            <w:vAlign w:val="center"/>
            <w:hideMark/>
          </w:tcPr>
          <w:p w14:paraId="7366917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0E75E51"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71A2C6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E25D58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6ADE7EC" w14:textId="77777777" w:rsidR="003062D9" w:rsidRPr="00F6011D" w:rsidRDefault="003062D9" w:rsidP="00F6011D">
            <w:pPr>
              <w:jc w:val="both"/>
              <w:rPr>
                <w:rFonts w:ascii="Arial" w:hAnsi="Arial" w:cs="Arial"/>
                <w:lang w:eastAsia="ru-RU"/>
              </w:rPr>
            </w:pPr>
            <w:r w:rsidRPr="00F6011D">
              <w:rPr>
                <w:rFonts w:ascii="Arial" w:hAnsi="Arial" w:cs="Arial"/>
                <w:lang w:eastAsia="ru-RU"/>
              </w:rPr>
              <w:t>685</w:t>
            </w:r>
          </w:p>
        </w:tc>
        <w:tc>
          <w:tcPr>
            <w:tcW w:w="1236" w:type="dxa"/>
            <w:tcBorders>
              <w:top w:val="nil"/>
              <w:left w:val="nil"/>
              <w:bottom w:val="single" w:sz="4" w:space="0" w:color="auto"/>
              <w:right w:val="single" w:sz="4" w:space="0" w:color="auto"/>
            </w:tcBorders>
            <w:shd w:val="clear" w:color="auto" w:fill="auto"/>
            <w:noWrap/>
            <w:vAlign w:val="bottom"/>
            <w:hideMark/>
          </w:tcPr>
          <w:p w14:paraId="38A744AB" w14:textId="77777777" w:rsidR="003062D9" w:rsidRPr="00F6011D" w:rsidRDefault="003062D9" w:rsidP="00F6011D">
            <w:pPr>
              <w:jc w:val="both"/>
              <w:rPr>
                <w:rFonts w:ascii="Arial" w:hAnsi="Arial" w:cs="Arial"/>
                <w:lang w:eastAsia="ru-RU"/>
              </w:rPr>
            </w:pPr>
            <w:r w:rsidRPr="00F6011D">
              <w:rPr>
                <w:rFonts w:ascii="Arial" w:hAnsi="Arial" w:cs="Arial"/>
                <w:lang w:eastAsia="ru-RU"/>
              </w:rPr>
              <w:t>513259.88</w:t>
            </w:r>
          </w:p>
        </w:tc>
        <w:tc>
          <w:tcPr>
            <w:tcW w:w="1356" w:type="dxa"/>
            <w:tcBorders>
              <w:top w:val="nil"/>
              <w:left w:val="nil"/>
              <w:bottom w:val="single" w:sz="4" w:space="0" w:color="auto"/>
              <w:right w:val="single" w:sz="4" w:space="0" w:color="auto"/>
            </w:tcBorders>
            <w:shd w:val="clear" w:color="auto" w:fill="auto"/>
            <w:noWrap/>
            <w:vAlign w:val="bottom"/>
            <w:hideMark/>
          </w:tcPr>
          <w:p w14:paraId="0402183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1288635.26</w:t>
            </w:r>
          </w:p>
        </w:tc>
        <w:tc>
          <w:tcPr>
            <w:tcW w:w="2147" w:type="dxa"/>
            <w:tcBorders>
              <w:top w:val="nil"/>
              <w:left w:val="nil"/>
              <w:bottom w:val="single" w:sz="4" w:space="0" w:color="auto"/>
              <w:right w:val="single" w:sz="4" w:space="0" w:color="auto"/>
            </w:tcBorders>
            <w:shd w:val="clear" w:color="auto" w:fill="auto"/>
            <w:vAlign w:val="center"/>
            <w:hideMark/>
          </w:tcPr>
          <w:p w14:paraId="5F686D8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43F4CBB"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B6F769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062BBE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7D5EE1" w14:textId="77777777" w:rsidR="003062D9" w:rsidRPr="00F6011D" w:rsidRDefault="003062D9" w:rsidP="00F6011D">
            <w:pPr>
              <w:jc w:val="both"/>
              <w:rPr>
                <w:rFonts w:ascii="Arial" w:hAnsi="Arial" w:cs="Arial"/>
                <w:lang w:eastAsia="ru-RU"/>
              </w:rPr>
            </w:pPr>
            <w:r w:rsidRPr="00F6011D">
              <w:rPr>
                <w:rFonts w:ascii="Arial" w:hAnsi="Arial" w:cs="Arial"/>
                <w:lang w:eastAsia="ru-RU"/>
              </w:rPr>
              <w:t>686</w:t>
            </w:r>
          </w:p>
        </w:tc>
        <w:tc>
          <w:tcPr>
            <w:tcW w:w="1236" w:type="dxa"/>
            <w:tcBorders>
              <w:top w:val="nil"/>
              <w:left w:val="nil"/>
              <w:bottom w:val="single" w:sz="4" w:space="0" w:color="auto"/>
              <w:right w:val="single" w:sz="4" w:space="0" w:color="auto"/>
            </w:tcBorders>
            <w:shd w:val="clear" w:color="auto" w:fill="auto"/>
            <w:noWrap/>
            <w:vAlign w:val="bottom"/>
            <w:hideMark/>
          </w:tcPr>
          <w:p w14:paraId="50ADB87A" w14:textId="77777777" w:rsidR="003062D9" w:rsidRPr="00F6011D" w:rsidRDefault="003062D9" w:rsidP="00F6011D">
            <w:pPr>
              <w:jc w:val="both"/>
              <w:rPr>
                <w:rFonts w:ascii="Arial" w:hAnsi="Arial" w:cs="Arial"/>
                <w:lang w:eastAsia="ru-RU"/>
              </w:rPr>
            </w:pPr>
            <w:r w:rsidRPr="00F6011D">
              <w:rPr>
                <w:rFonts w:ascii="Arial" w:hAnsi="Arial" w:cs="Arial"/>
                <w:lang w:eastAsia="ru-RU"/>
              </w:rPr>
              <w:t>513283.35</w:t>
            </w:r>
          </w:p>
        </w:tc>
        <w:tc>
          <w:tcPr>
            <w:tcW w:w="1356" w:type="dxa"/>
            <w:tcBorders>
              <w:top w:val="nil"/>
              <w:left w:val="nil"/>
              <w:bottom w:val="single" w:sz="4" w:space="0" w:color="auto"/>
              <w:right w:val="single" w:sz="4" w:space="0" w:color="auto"/>
            </w:tcBorders>
            <w:shd w:val="clear" w:color="auto" w:fill="auto"/>
            <w:noWrap/>
            <w:vAlign w:val="bottom"/>
            <w:hideMark/>
          </w:tcPr>
          <w:p w14:paraId="338AF8E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1288625.90</w:t>
            </w:r>
          </w:p>
        </w:tc>
        <w:tc>
          <w:tcPr>
            <w:tcW w:w="2147" w:type="dxa"/>
            <w:tcBorders>
              <w:top w:val="nil"/>
              <w:left w:val="nil"/>
              <w:bottom w:val="single" w:sz="4" w:space="0" w:color="auto"/>
              <w:right w:val="single" w:sz="4" w:space="0" w:color="auto"/>
            </w:tcBorders>
            <w:shd w:val="clear" w:color="auto" w:fill="auto"/>
            <w:vAlign w:val="center"/>
            <w:hideMark/>
          </w:tcPr>
          <w:p w14:paraId="757AEAC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78D33ED"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F0DD2F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F4DAFD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6CF378D" w14:textId="77777777" w:rsidR="003062D9" w:rsidRPr="00F6011D" w:rsidRDefault="003062D9" w:rsidP="00F6011D">
            <w:pPr>
              <w:jc w:val="both"/>
              <w:rPr>
                <w:rFonts w:ascii="Arial" w:hAnsi="Arial" w:cs="Arial"/>
                <w:lang w:eastAsia="ru-RU"/>
              </w:rPr>
            </w:pPr>
            <w:r w:rsidRPr="00F6011D">
              <w:rPr>
                <w:rFonts w:ascii="Arial" w:hAnsi="Arial" w:cs="Arial"/>
                <w:lang w:eastAsia="ru-RU"/>
              </w:rPr>
              <w:t>687</w:t>
            </w:r>
          </w:p>
        </w:tc>
        <w:tc>
          <w:tcPr>
            <w:tcW w:w="1236" w:type="dxa"/>
            <w:tcBorders>
              <w:top w:val="nil"/>
              <w:left w:val="nil"/>
              <w:bottom w:val="single" w:sz="4" w:space="0" w:color="auto"/>
              <w:right w:val="single" w:sz="4" w:space="0" w:color="auto"/>
            </w:tcBorders>
            <w:shd w:val="clear" w:color="auto" w:fill="auto"/>
            <w:noWrap/>
            <w:vAlign w:val="bottom"/>
            <w:hideMark/>
          </w:tcPr>
          <w:p w14:paraId="169303A0" w14:textId="77777777" w:rsidR="003062D9" w:rsidRPr="00F6011D" w:rsidRDefault="003062D9" w:rsidP="00F6011D">
            <w:pPr>
              <w:jc w:val="both"/>
              <w:rPr>
                <w:rFonts w:ascii="Arial" w:hAnsi="Arial" w:cs="Arial"/>
                <w:lang w:eastAsia="ru-RU"/>
              </w:rPr>
            </w:pPr>
            <w:r w:rsidRPr="00F6011D">
              <w:rPr>
                <w:rFonts w:ascii="Arial" w:hAnsi="Arial" w:cs="Arial"/>
                <w:lang w:eastAsia="ru-RU"/>
              </w:rPr>
              <w:t>513306.37</w:t>
            </w:r>
          </w:p>
        </w:tc>
        <w:tc>
          <w:tcPr>
            <w:tcW w:w="1356" w:type="dxa"/>
            <w:tcBorders>
              <w:top w:val="nil"/>
              <w:left w:val="nil"/>
              <w:bottom w:val="single" w:sz="4" w:space="0" w:color="auto"/>
              <w:right w:val="single" w:sz="4" w:space="0" w:color="auto"/>
            </w:tcBorders>
            <w:shd w:val="clear" w:color="auto" w:fill="auto"/>
            <w:noWrap/>
            <w:vAlign w:val="bottom"/>
            <w:hideMark/>
          </w:tcPr>
          <w:p w14:paraId="20FEDE1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1288616.25</w:t>
            </w:r>
          </w:p>
        </w:tc>
        <w:tc>
          <w:tcPr>
            <w:tcW w:w="2147" w:type="dxa"/>
            <w:tcBorders>
              <w:top w:val="nil"/>
              <w:left w:val="nil"/>
              <w:bottom w:val="single" w:sz="4" w:space="0" w:color="auto"/>
              <w:right w:val="single" w:sz="4" w:space="0" w:color="auto"/>
            </w:tcBorders>
            <w:shd w:val="clear" w:color="auto" w:fill="auto"/>
            <w:vAlign w:val="center"/>
            <w:hideMark/>
          </w:tcPr>
          <w:p w14:paraId="6C9A6DA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B6D3E9C"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907E7A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9609E3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5F3586" w14:textId="77777777" w:rsidR="003062D9" w:rsidRPr="00F6011D" w:rsidRDefault="003062D9" w:rsidP="00F6011D">
            <w:pPr>
              <w:jc w:val="both"/>
              <w:rPr>
                <w:rFonts w:ascii="Arial" w:hAnsi="Arial" w:cs="Arial"/>
                <w:lang w:eastAsia="ru-RU"/>
              </w:rPr>
            </w:pPr>
            <w:r w:rsidRPr="00F6011D">
              <w:rPr>
                <w:rFonts w:ascii="Arial" w:hAnsi="Arial" w:cs="Arial"/>
                <w:lang w:eastAsia="ru-RU"/>
              </w:rPr>
              <w:t>688</w:t>
            </w:r>
          </w:p>
        </w:tc>
        <w:tc>
          <w:tcPr>
            <w:tcW w:w="1236" w:type="dxa"/>
            <w:tcBorders>
              <w:top w:val="nil"/>
              <w:left w:val="nil"/>
              <w:bottom w:val="single" w:sz="4" w:space="0" w:color="auto"/>
              <w:right w:val="single" w:sz="4" w:space="0" w:color="auto"/>
            </w:tcBorders>
            <w:shd w:val="clear" w:color="auto" w:fill="auto"/>
            <w:noWrap/>
            <w:vAlign w:val="bottom"/>
            <w:hideMark/>
          </w:tcPr>
          <w:p w14:paraId="299549E5" w14:textId="77777777" w:rsidR="003062D9" w:rsidRPr="00F6011D" w:rsidRDefault="003062D9" w:rsidP="00F6011D">
            <w:pPr>
              <w:jc w:val="both"/>
              <w:rPr>
                <w:rFonts w:ascii="Arial" w:hAnsi="Arial" w:cs="Arial"/>
                <w:lang w:eastAsia="ru-RU"/>
              </w:rPr>
            </w:pPr>
            <w:r w:rsidRPr="00F6011D">
              <w:rPr>
                <w:rFonts w:ascii="Arial" w:hAnsi="Arial" w:cs="Arial"/>
                <w:lang w:eastAsia="ru-RU"/>
              </w:rPr>
              <w:t>513333.19</w:t>
            </w:r>
          </w:p>
        </w:tc>
        <w:tc>
          <w:tcPr>
            <w:tcW w:w="1356" w:type="dxa"/>
            <w:tcBorders>
              <w:top w:val="nil"/>
              <w:left w:val="nil"/>
              <w:bottom w:val="single" w:sz="4" w:space="0" w:color="auto"/>
              <w:right w:val="single" w:sz="4" w:space="0" w:color="auto"/>
            </w:tcBorders>
            <w:shd w:val="clear" w:color="auto" w:fill="auto"/>
            <w:noWrap/>
            <w:vAlign w:val="bottom"/>
            <w:hideMark/>
          </w:tcPr>
          <w:p w14:paraId="5F40A57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1288606.70</w:t>
            </w:r>
          </w:p>
        </w:tc>
        <w:tc>
          <w:tcPr>
            <w:tcW w:w="2147" w:type="dxa"/>
            <w:tcBorders>
              <w:top w:val="nil"/>
              <w:left w:val="nil"/>
              <w:bottom w:val="single" w:sz="4" w:space="0" w:color="auto"/>
              <w:right w:val="single" w:sz="4" w:space="0" w:color="auto"/>
            </w:tcBorders>
            <w:shd w:val="clear" w:color="auto" w:fill="auto"/>
            <w:vAlign w:val="center"/>
            <w:hideMark/>
          </w:tcPr>
          <w:p w14:paraId="4E18A6D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2C4589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186BF2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56B52C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AA1F29A" w14:textId="77777777" w:rsidR="003062D9" w:rsidRPr="00F6011D" w:rsidRDefault="003062D9" w:rsidP="00F6011D">
            <w:pPr>
              <w:jc w:val="both"/>
              <w:rPr>
                <w:rFonts w:ascii="Arial" w:hAnsi="Arial" w:cs="Arial"/>
                <w:lang w:eastAsia="ru-RU"/>
              </w:rPr>
            </w:pPr>
            <w:r w:rsidRPr="00F6011D">
              <w:rPr>
                <w:rFonts w:ascii="Arial" w:hAnsi="Arial" w:cs="Arial"/>
                <w:lang w:eastAsia="ru-RU"/>
              </w:rPr>
              <w:t>689</w:t>
            </w:r>
          </w:p>
        </w:tc>
        <w:tc>
          <w:tcPr>
            <w:tcW w:w="1236" w:type="dxa"/>
            <w:tcBorders>
              <w:top w:val="nil"/>
              <w:left w:val="nil"/>
              <w:bottom w:val="single" w:sz="4" w:space="0" w:color="auto"/>
              <w:right w:val="single" w:sz="4" w:space="0" w:color="auto"/>
            </w:tcBorders>
            <w:shd w:val="clear" w:color="auto" w:fill="auto"/>
            <w:noWrap/>
            <w:vAlign w:val="bottom"/>
            <w:hideMark/>
          </w:tcPr>
          <w:p w14:paraId="11E4E340" w14:textId="77777777" w:rsidR="003062D9" w:rsidRPr="00F6011D" w:rsidRDefault="003062D9" w:rsidP="00F6011D">
            <w:pPr>
              <w:jc w:val="both"/>
              <w:rPr>
                <w:rFonts w:ascii="Arial" w:hAnsi="Arial" w:cs="Arial"/>
                <w:lang w:eastAsia="ru-RU"/>
              </w:rPr>
            </w:pPr>
            <w:r w:rsidRPr="00F6011D">
              <w:rPr>
                <w:rFonts w:ascii="Arial" w:hAnsi="Arial" w:cs="Arial"/>
                <w:lang w:eastAsia="ru-RU"/>
              </w:rPr>
              <w:t>513353.71</w:t>
            </w:r>
          </w:p>
        </w:tc>
        <w:tc>
          <w:tcPr>
            <w:tcW w:w="1356" w:type="dxa"/>
            <w:tcBorders>
              <w:top w:val="nil"/>
              <w:left w:val="nil"/>
              <w:bottom w:val="single" w:sz="4" w:space="0" w:color="auto"/>
              <w:right w:val="single" w:sz="4" w:space="0" w:color="auto"/>
            </w:tcBorders>
            <w:shd w:val="clear" w:color="auto" w:fill="auto"/>
            <w:noWrap/>
            <w:vAlign w:val="bottom"/>
            <w:hideMark/>
          </w:tcPr>
          <w:p w14:paraId="14EED7E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1288601.28</w:t>
            </w:r>
          </w:p>
        </w:tc>
        <w:tc>
          <w:tcPr>
            <w:tcW w:w="2147" w:type="dxa"/>
            <w:tcBorders>
              <w:top w:val="nil"/>
              <w:left w:val="nil"/>
              <w:bottom w:val="single" w:sz="4" w:space="0" w:color="auto"/>
              <w:right w:val="single" w:sz="4" w:space="0" w:color="auto"/>
            </w:tcBorders>
            <w:shd w:val="clear" w:color="auto" w:fill="auto"/>
            <w:vAlign w:val="center"/>
            <w:hideMark/>
          </w:tcPr>
          <w:p w14:paraId="29DDA7F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781698D"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ABB104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5410A3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1534295" w14:textId="77777777" w:rsidR="003062D9" w:rsidRPr="00F6011D" w:rsidRDefault="003062D9" w:rsidP="00F6011D">
            <w:pPr>
              <w:jc w:val="both"/>
              <w:rPr>
                <w:rFonts w:ascii="Arial" w:hAnsi="Arial" w:cs="Arial"/>
                <w:lang w:eastAsia="ru-RU"/>
              </w:rPr>
            </w:pPr>
            <w:r w:rsidRPr="00F6011D">
              <w:rPr>
                <w:rFonts w:ascii="Arial" w:hAnsi="Arial" w:cs="Arial"/>
                <w:lang w:eastAsia="ru-RU"/>
              </w:rPr>
              <w:t>690</w:t>
            </w:r>
          </w:p>
        </w:tc>
        <w:tc>
          <w:tcPr>
            <w:tcW w:w="1236" w:type="dxa"/>
            <w:tcBorders>
              <w:top w:val="nil"/>
              <w:left w:val="nil"/>
              <w:bottom w:val="single" w:sz="4" w:space="0" w:color="auto"/>
              <w:right w:val="single" w:sz="4" w:space="0" w:color="auto"/>
            </w:tcBorders>
            <w:shd w:val="clear" w:color="auto" w:fill="auto"/>
            <w:noWrap/>
            <w:vAlign w:val="bottom"/>
            <w:hideMark/>
          </w:tcPr>
          <w:p w14:paraId="622E2113" w14:textId="77777777" w:rsidR="003062D9" w:rsidRPr="00F6011D" w:rsidRDefault="003062D9" w:rsidP="00F6011D">
            <w:pPr>
              <w:jc w:val="both"/>
              <w:rPr>
                <w:rFonts w:ascii="Arial" w:hAnsi="Arial" w:cs="Arial"/>
                <w:lang w:eastAsia="ru-RU"/>
              </w:rPr>
            </w:pPr>
            <w:r w:rsidRPr="00F6011D">
              <w:rPr>
                <w:rFonts w:ascii="Arial" w:hAnsi="Arial" w:cs="Arial"/>
                <w:lang w:eastAsia="ru-RU"/>
              </w:rPr>
              <w:t>513377.46</w:t>
            </w:r>
          </w:p>
        </w:tc>
        <w:tc>
          <w:tcPr>
            <w:tcW w:w="1356" w:type="dxa"/>
            <w:tcBorders>
              <w:top w:val="nil"/>
              <w:left w:val="nil"/>
              <w:bottom w:val="single" w:sz="4" w:space="0" w:color="auto"/>
              <w:right w:val="single" w:sz="4" w:space="0" w:color="auto"/>
            </w:tcBorders>
            <w:shd w:val="clear" w:color="auto" w:fill="auto"/>
            <w:noWrap/>
            <w:vAlign w:val="bottom"/>
            <w:hideMark/>
          </w:tcPr>
          <w:p w14:paraId="1EB7B2A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1288594.27</w:t>
            </w:r>
          </w:p>
        </w:tc>
        <w:tc>
          <w:tcPr>
            <w:tcW w:w="2147" w:type="dxa"/>
            <w:tcBorders>
              <w:top w:val="nil"/>
              <w:left w:val="nil"/>
              <w:bottom w:val="single" w:sz="4" w:space="0" w:color="auto"/>
              <w:right w:val="single" w:sz="4" w:space="0" w:color="auto"/>
            </w:tcBorders>
            <w:shd w:val="clear" w:color="auto" w:fill="auto"/>
            <w:vAlign w:val="center"/>
            <w:hideMark/>
          </w:tcPr>
          <w:p w14:paraId="084DF8A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248F0CA"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34A523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2F3973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B316140" w14:textId="77777777" w:rsidR="003062D9" w:rsidRPr="00F6011D" w:rsidRDefault="003062D9" w:rsidP="00F6011D">
            <w:pPr>
              <w:jc w:val="both"/>
              <w:rPr>
                <w:rFonts w:ascii="Arial" w:hAnsi="Arial" w:cs="Arial"/>
                <w:lang w:eastAsia="ru-RU"/>
              </w:rPr>
            </w:pPr>
            <w:r w:rsidRPr="00F6011D">
              <w:rPr>
                <w:rFonts w:ascii="Arial" w:hAnsi="Arial" w:cs="Arial"/>
                <w:lang w:eastAsia="ru-RU"/>
              </w:rPr>
              <w:t>691</w:t>
            </w:r>
          </w:p>
        </w:tc>
        <w:tc>
          <w:tcPr>
            <w:tcW w:w="1236" w:type="dxa"/>
            <w:tcBorders>
              <w:top w:val="nil"/>
              <w:left w:val="nil"/>
              <w:bottom w:val="single" w:sz="4" w:space="0" w:color="auto"/>
              <w:right w:val="single" w:sz="4" w:space="0" w:color="auto"/>
            </w:tcBorders>
            <w:shd w:val="clear" w:color="auto" w:fill="auto"/>
            <w:noWrap/>
            <w:vAlign w:val="bottom"/>
            <w:hideMark/>
          </w:tcPr>
          <w:p w14:paraId="606CD7D3" w14:textId="77777777" w:rsidR="003062D9" w:rsidRPr="00F6011D" w:rsidRDefault="003062D9" w:rsidP="00F6011D">
            <w:pPr>
              <w:jc w:val="both"/>
              <w:rPr>
                <w:rFonts w:ascii="Arial" w:hAnsi="Arial" w:cs="Arial"/>
                <w:lang w:eastAsia="ru-RU"/>
              </w:rPr>
            </w:pPr>
            <w:r w:rsidRPr="00F6011D">
              <w:rPr>
                <w:rFonts w:ascii="Arial" w:hAnsi="Arial" w:cs="Arial"/>
                <w:lang w:eastAsia="ru-RU"/>
              </w:rPr>
              <w:t>513401.36</w:t>
            </w:r>
          </w:p>
        </w:tc>
        <w:tc>
          <w:tcPr>
            <w:tcW w:w="1356" w:type="dxa"/>
            <w:tcBorders>
              <w:top w:val="nil"/>
              <w:left w:val="nil"/>
              <w:bottom w:val="single" w:sz="4" w:space="0" w:color="auto"/>
              <w:right w:val="single" w:sz="4" w:space="0" w:color="auto"/>
            </w:tcBorders>
            <w:shd w:val="clear" w:color="auto" w:fill="auto"/>
            <w:noWrap/>
            <w:vAlign w:val="bottom"/>
            <w:hideMark/>
          </w:tcPr>
          <w:p w14:paraId="4AA091F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1288587.33</w:t>
            </w:r>
          </w:p>
        </w:tc>
        <w:tc>
          <w:tcPr>
            <w:tcW w:w="2147" w:type="dxa"/>
            <w:tcBorders>
              <w:top w:val="nil"/>
              <w:left w:val="nil"/>
              <w:bottom w:val="single" w:sz="4" w:space="0" w:color="auto"/>
              <w:right w:val="single" w:sz="4" w:space="0" w:color="auto"/>
            </w:tcBorders>
            <w:shd w:val="clear" w:color="auto" w:fill="auto"/>
            <w:vAlign w:val="center"/>
            <w:hideMark/>
          </w:tcPr>
          <w:p w14:paraId="0D0D9D0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E4E1AFD"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56E490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31092F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5FBCE99" w14:textId="77777777" w:rsidR="003062D9" w:rsidRPr="00F6011D" w:rsidRDefault="003062D9" w:rsidP="00F6011D">
            <w:pPr>
              <w:jc w:val="both"/>
              <w:rPr>
                <w:rFonts w:ascii="Arial" w:hAnsi="Arial" w:cs="Arial"/>
                <w:lang w:eastAsia="ru-RU"/>
              </w:rPr>
            </w:pPr>
            <w:r w:rsidRPr="00F6011D">
              <w:rPr>
                <w:rFonts w:ascii="Arial" w:hAnsi="Arial" w:cs="Arial"/>
                <w:lang w:eastAsia="ru-RU"/>
              </w:rPr>
              <w:t>692</w:t>
            </w:r>
          </w:p>
        </w:tc>
        <w:tc>
          <w:tcPr>
            <w:tcW w:w="1236" w:type="dxa"/>
            <w:tcBorders>
              <w:top w:val="nil"/>
              <w:left w:val="nil"/>
              <w:bottom w:val="single" w:sz="4" w:space="0" w:color="auto"/>
              <w:right w:val="single" w:sz="4" w:space="0" w:color="auto"/>
            </w:tcBorders>
            <w:shd w:val="clear" w:color="auto" w:fill="auto"/>
            <w:noWrap/>
            <w:vAlign w:val="bottom"/>
            <w:hideMark/>
          </w:tcPr>
          <w:p w14:paraId="5831AC55" w14:textId="77777777" w:rsidR="003062D9" w:rsidRPr="00F6011D" w:rsidRDefault="003062D9" w:rsidP="00F6011D">
            <w:pPr>
              <w:jc w:val="both"/>
              <w:rPr>
                <w:rFonts w:ascii="Arial" w:hAnsi="Arial" w:cs="Arial"/>
                <w:lang w:eastAsia="ru-RU"/>
              </w:rPr>
            </w:pPr>
            <w:r w:rsidRPr="00F6011D">
              <w:rPr>
                <w:rFonts w:ascii="Arial" w:hAnsi="Arial" w:cs="Arial"/>
                <w:lang w:eastAsia="ru-RU"/>
              </w:rPr>
              <w:t>513425.17</w:t>
            </w:r>
          </w:p>
        </w:tc>
        <w:tc>
          <w:tcPr>
            <w:tcW w:w="1356" w:type="dxa"/>
            <w:tcBorders>
              <w:top w:val="nil"/>
              <w:left w:val="nil"/>
              <w:bottom w:val="single" w:sz="4" w:space="0" w:color="auto"/>
              <w:right w:val="single" w:sz="4" w:space="0" w:color="auto"/>
            </w:tcBorders>
            <w:shd w:val="clear" w:color="auto" w:fill="auto"/>
            <w:noWrap/>
            <w:vAlign w:val="bottom"/>
            <w:hideMark/>
          </w:tcPr>
          <w:p w14:paraId="04AD105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1288579.30</w:t>
            </w:r>
          </w:p>
        </w:tc>
        <w:tc>
          <w:tcPr>
            <w:tcW w:w="2147" w:type="dxa"/>
            <w:tcBorders>
              <w:top w:val="nil"/>
              <w:left w:val="nil"/>
              <w:bottom w:val="single" w:sz="4" w:space="0" w:color="auto"/>
              <w:right w:val="single" w:sz="4" w:space="0" w:color="auto"/>
            </w:tcBorders>
            <w:shd w:val="clear" w:color="auto" w:fill="auto"/>
            <w:vAlign w:val="center"/>
            <w:hideMark/>
          </w:tcPr>
          <w:p w14:paraId="7E57F2A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F04DAD8"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84C52C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4544B7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DE3763C" w14:textId="77777777" w:rsidR="003062D9" w:rsidRPr="00F6011D" w:rsidRDefault="003062D9" w:rsidP="00F6011D">
            <w:pPr>
              <w:jc w:val="both"/>
              <w:rPr>
                <w:rFonts w:ascii="Arial" w:hAnsi="Arial" w:cs="Arial"/>
                <w:lang w:eastAsia="ru-RU"/>
              </w:rPr>
            </w:pPr>
            <w:r w:rsidRPr="00F6011D">
              <w:rPr>
                <w:rFonts w:ascii="Arial" w:hAnsi="Arial" w:cs="Arial"/>
                <w:lang w:eastAsia="ru-RU"/>
              </w:rPr>
              <w:t>693</w:t>
            </w:r>
          </w:p>
        </w:tc>
        <w:tc>
          <w:tcPr>
            <w:tcW w:w="1236" w:type="dxa"/>
            <w:tcBorders>
              <w:top w:val="nil"/>
              <w:left w:val="nil"/>
              <w:bottom w:val="single" w:sz="4" w:space="0" w:color="auto"/>
              <w:right w:val="single" w:sz="4" w:space="0" w:color="auto"/>
            </w:tcBorders>
            <w:shd w:val="clear" w:color="auto" w:fill="auto"/>
            <w:noWrap/>
            <w:vAlign w:val="bottom"/>
            <w:hideMark/>
          </w:tcPr>
          <w:p w14:paraId="3A3BA77A" w14:textId="77777777" w:rsidR="003062D9" w:rsidRPr="00F6011D" w:rsidRDefault="003062D9" w:rsidP="00F6011D">
            <w:pPr>
              <w:jc w:val="both"/>
              <w:rPr>
                <w:rFonts w:ascii="Arial" w:hAnsi="Arial" w:cs="Arial"/>
                <w:lang w:eastAsia="ru-RU"/>
              </w:rPr>
            </w:pPr>
            <w:r w:rsidRPr="00F6011D">
              <w:rPr>
                <w:rFonts w:ascii="Arial" w:hAnsi="Arial" w:cs="Arial"/>
                <w:lang w:eastAsia="ru-RU"/>
              </w:rPr>
              <w:t>513450.72</w:t>
            </w:r>
          </w:p>
        </w:tc>
        <w:tc>
          <w:tcPr>
            <w:tcW w:w="1356" w:type="dxa"/>
            <w:tcBorders>
              <w:top w:val="nil"/>
              <w:left w:val="nil"/>
              <w:bottom w:val="single" w:sz="4" w:space="0" w:color="auto"/>
              <w:right w:val="single" w:sz="4" w:space="0" w:color="auto"/>
            </w:tcBorders>
            <w:shd w:val="clear" w:color="auto" w:fill="auto"/>
            <w:noWrap/>
            <w:vAlign w:val="bottom"/>
            <w:hideMark/>
          </w:tcPr>
          <w:p w14:paraId="1D94B85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1288571.19</w:t>
            </w:r>
          </w:p>
        </w:tc>
        <w:tc>
          <w:tcPr>
            <w:tcW w:w="2147" w:type="dxa"/>
            <w:tcBorders>
              <w:top w:val="nil"/>
              <w:left w:val="nil"/>
              <w:bottom w:val="single" w:sz="4" w:space="0" w:color="auto"/>
              <w:right w:val="single" w:sz="4" w:space="0" w:color="auto"/>
            </w:tcBorders>
            <w:shd w:val="clear" w:color="auto" w:fill="auto"/>
            <w:vAlign w:val="center"/>
            <w:hideMark/>
          </w:tcPr>
          <w:p w14:paraId="6D70538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940E977"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A492D1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0A70CE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0DFC1DD" w14:textId="77777777" w:rsidR="003062D9" w:rsidRPr="00F6011D" w:rsidRDefault="003062D9" w:rsidP="00F6011D">
            <w:pPr>
              <w:jc w:val="both"/>
              <w:rPr>
                <w:rFonts w:ascii="Arial" w:hAnsi="Arial" w:cs="Arial"/>
                <w:lang w:eastAsia="ru-RU"/>
              </w:rPr>
            </w:pPr>
            <w:r w:rsidRPr="00F6011D">
              <w:rPr>
                <w:rFonts w:ascii="Arial" w:hAnsi="Arial" w:cs="Arial"/>
                <w:lang w:eastAsia="ru-RU"/>
              </w:rPr>
              <w:t>694</w:t>
            </w:r>
          </w:p>
        </w:tc>
        <w:tc>
          <w:tcPr>
            <w:tcW w:w="1236" w:type="dxa"/>
            <w:tcBorders>
              <w:top w:val="nil"/>
              <w:left w:val="nil"/>
              <w:bottom w:val="single" w:sz="4" w:space="0" w:color="auto"/>
              <w:right w:val="single" w:sz="4" w:space="0" w:color="auto"/>
            </w:tcBorders>
            <w:shd w:val="clear" w:color="auto" w:fill="auto"/>
            <w:noWrap/>
            <w:vAlign w:val="bottom"/>
            <w:hideMark/>
          </w:tcPr>
          <w:p w14:paraId="131D0684" w14:textId="77777777" w:rsidR="003062D9" w:rsidRPr="00F6011D" w:rsidRDefault="003062D9" w:rsidP="00F6011D">
            <w:pPr>
              <w:jc w:val="both"/>
              <w:rPr>
                <w:rFonts w:ascii="Arial" w:hAnsi="Arial" w:cs="Arial"/>
                <w:lang w:eastAsia="ru-RU"/>
              </w:rPr>
            </w:pPr>
            <w:r w:rsidRPr="00F6011D">
              <w:rPr>
                <w:rFonts w:ascii="Arial" w:hAnsi="Arial" w:cs="Arial"/>
                <w:lang w:eastAsia="ru-RU"/>
              </w:rPr>
              <w:t>513473.80</w:t>
            </w:r>
          </w:p>
        </w:tc>
        <w:tc>
          <w:tcPr>
            <w:tcW w:w="1356" w:type="dxa"/>
            <w:tcBorders>
              <w:top w:val="nil"/>
              <w:left w:val="nil"/>
              <w:bottom w:val="single" w:sz="4" w:space="0" w:color="auto"/>
              <w:right w:val="single" w:sz="4" w:space="0" w:color="auto"/>
            </w:tcBorders>
            <w:shd w:val="clear" w:color="auto" w:fill="auto"/>
            <w:noWrap/>
            <w:vAlign w:val="bottom"/>
            <w:hideMark/>
          </w:tcPr>
          <w:p w14:paraId="5B8FB78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1288559.91</w:t>
            </w:r>
          </w:p>
        </w:tc>
        <w:tc>
          <w:tcPr>
            <w:tcW w:w="2147" w:type="dxa"/>
            <w:tcBorders>
              <w:top w:val="nil"/>
              <w:left w:val="nil"/>
              <w:bottom w:val="single" w:sz="4" w:space="0" w:color="auto"/>
              <w:right w:val="single" w:sz="4" w:space="0" w:color="auto"/>
            </w:tcBorders>
            <w:shd w:val="clear" w:color="auto" w:fill="auto"/>
            <w:vAlign w:val="center"/>
            <w:hideMark/>
          </w:tcPr>
          <w:p w14:paraId="33801A5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47E8DAF"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60E60D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F6D51E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3A5BA40" w14:textId="77777777" w:rsidR="003062D9" w:rsidRPr="00F6011D" w:rsidRDefault="003062D9" w:rsidP="00F6011D">
            <w:pPr>
              <w:jc w:val="both"/>
              <w:rPr>
                <w:rFonts w:ascii="Arial" w:hAnsi="Arial" w:cs="Arial"/>
                <w:lang w:eastAsia="ru-RU"/>
              </w:rPr>
            </w:pPr>
            <w:r w:rsidRPr="00F6011D">
              <w:rPr>
                <w:rFonts w:ascii="Arial" w:hAnsi="Arial" w:cs="Arial"/>
                <w:lang w:eastAsia="ru-RU"/>
              </w:rPr>
              <w:t>695</w:t>
            </w:r>
          </w:p>
        </w:tc>
        <w:tc>
          <w:tcPr>
            <w:tcW w:w="1236" w:type="dxa"/>
            <w:tcBorders>
              <w:top w:val="nil"/>
              <w:left w:val="nil"/>
              <w:bottom w:val="single" w:sz="4" w:space="0" w:color="auto"/>
              <w:right w:val="single" w:sz="4" w:space="0" w:color="auto"/>
            </w:tcBorders>
            <w:shd w:val="clear" w:color="auto" w:fill="auto"/>
            <w:noWrap/>
            <w:vAlign w:val="bottom"/>
            <w:hideMark/>
          </w:tcPr>
          <w:p w14:paraId="67E71106" w14:textId="77777777" w:rsidR="003062D9" w:rsidRPr="00F6011D" w:rsidRDefault="003062D9" w:rsidP="00F6011D">
            <w:pPr>
              <w:jc w:val="both"/>
              <w:rPr>
                <w:rFonts w:ascii="Arial" w:hAnsi="Arial" w:cs="Arial"/>
                <w:lang w:eastAsia="ru-RU"/>
              </w:rPr>
            </w:pPr>
            <w:r w:rsidRPr="00F6011D">
              <w:rPr>
                <w:rFonts w:ascii="Arial" w:hAnsi="Arial" w:cs="Arial"/>
                <w:lang w:eastAsia="ru-RU"/>
              </w:rPr>
              <w:t>513491.97</w:t>
            </w:r>
          </w:p>
        </w:tc>
        <w:tc>
          <w:tcPr>
            <w:tcW w:w="1356" w:type="dxa"/>
            <w:tcBorders>
              <w:top w:val="nil"/>
              <w:left w:val="nil"/>
              <w:bottom w:val="single" w:sz="4" w:space="0" w:color="auto"/>
              <w:right w:val="single" w:sz="4" w:space="0" w:color="auto"/>
            </w:tcBorders>
            <w:shd w:val="clear" w:color="auto" w:fill="auto"/>
            <w:noWrap/>
            <w:vAlign w:val="bottom"/>
            <w:hideMark/>
          </w:tcPr>
          <w:p w14:paraId="268502F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1288547.72</w:t>
            </w:r>
          </w:p>
        </w:tc>
        <w:tc>
          <w:tcPr>
            <w:tcW w:w="2147" w:type="dxa"/>
            <w:tcBorders>
              <w:top w:val="nil"/>
              <w:left w:val="nil"/>
              <w:bottom w:val="single" w:sz="4" w:space="0" w:color="auto"/>
              <w:right w:val="single" w:sz="4" w:space="0" w:color="auto"/>
            </w:tcBorders>
            <w:shd w:val="clear" w:color="auto" w:fill="auto"/>
            <w:vAlign w:val="center"/>
            <w:hideMark/>
          </w:tcPr>
          <w:p w14:paraId="57CFE49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D8188C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D68901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7D5C63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FEBA238" w14:textId="77777777" w:rsidR="003062D9" w:rsidRPr="00F6011D" w:rsidRDefault="003062D9" w:rsidP="00F6011D">
            <w:pPr>
              <w:jc w:val="both"/>
              <w:rPr>
                <w:rFonts w:ascii="Arial" w:hAnsi="Arial" w:cs="Arial"/>
                <w:lang w:eastAsia="ru-RU"/>
              </w:rPr>
            </w:pPr>
            <w:r w:rsidRPr="00F6011D">
              <w:rPr>
                <w:rFonts w:ascii="Arial" w:hAnsi="Arial" w:cs="Arial"/>
                <w:lang w:eastAsia="ru-RU"/>
              </w:rPr>
              <w:t>696</w:t>
            </w:r>
          </w:p>
        </w:tc>
        <w:tc>
          <w:tcPr>
            <w:tcW w:w="1236" w:type="dxa"/>
            <w:tcBorders>
              <w:top w:val="nil"/>
              <w:left w:val="nil"/>
              <w:bottom w:val="single" w:sz="4" w:space="0" w:color="auto"/>
              <w:right w:val="single" w:sz="4" w:space="0" w:color="auto"/>
            </w:tcBorders>
            <w:shd w:val="clear" w:color="auto" w:fill="auto"/>
            <w:noWrap/>
            <w:vAlign w:val="bottom"/>
            <w:hideMark/>
          </w:tcPr>
          <w:p w14:paraId="6DBB2AFD" w14:textId="77777777" w:rsidR="003062D9" w:rsidRPr="00F6011D" w:rsidRDefault="003062D9" w:rsidP="00F6011D">
            <w:pPr>
              <w:jc w:val="both"/>
              <w:rPr>
                <w:rFonts w:ascii="Arial" w:hAnsi="Arial" w:cs="Arial"/>
                <w:lang w:eastAsia="ru-RU"/>
              </w:rPr>
            </w:pPr>
            <w:r w:rsidRPr="00F6011D">
              <w:rPr>
                <w:rFonts w:ascii="Arial" w:hAnsi="Arial" w:cs="Arial"/>
                <w:lang w:eastAsia="ru-RU"/>
              </w:rPr>
              <w:t>513502.91</w:t>
            </w:r>
          </w:p>
        </w:tc>
        <w:tc>
          <w:tcPr>
            <w:tcW w:w="1356" w:type="dxa"/>
            <w:tcBorders>
              <w:top w:val="nil"/>
              <w:left w:val="nil"/>
              <w:bottom w:val="single" w:sz="4" w:space="0" w:color="auto"/>
              <w:right w:val="single" w:sz="4" w:space="0" w:color="auto"/>
            </w:tcBorders>
            <w:shd w:val="clear" w:color="auto" w:fill="auto"/>
            <w:noWrap/>
            <w:vAlign w:val="bottom"/>
            <w:hideMark/>
          </w:tcPr>
          <w:p w14:paraId="406D144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1288545.31</w:t>
            </w:r>
          </w:p>
        </w:tc>
        <w:tc>
          <w:tcPr>
            <w:tcW w:w="2147" w:type="dxa"/>
            <w:tcBorders>
              <w:top w:val="nil"/>
              <w:left w:val="nil"/>
              <w:bottom w:val="single" w:sz="4" w:space="0" w:color="auto"/>
              <w:right w:val="single" w:sz="4" w:space="0" w:color="auto"/>
            </w:tcBorders>
            <w:shd w:val="clear" w:color="auto" w:fill="auto"/>
            <w:vAlign w:val="center"/>
            <w:hideMark/>
          </w:tcPr>
          <w:p w14:paraId="33B00F6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44BEF4A"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027899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315C0D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F22D320" w14:textId="77777777" w:rsidR="003062D9" w:rsidRPr="00F6011D" w:rsidRDefault="003062D9" w:rsidP="00F6011D">
            <w:pPr>
              <w:jc w:val="both"/>
              <w:rPr>
                <w:rFonts w:ascii="Arial" w:hAnsi="Arial" w:cs="Arial"/>
                <w:lang w:eastAsia="ru-RU"/>
              </w:rPr>
            </w:pPr>
            <w:r w:rsidRPr="00F6011D">
              <w:rPr>
                <w:rFonts w:ascii="Arial" w:hAnsi="Arial" w:cs="Arial"/>
                <w:lang w:eastAsia="ru-RU"/>
              </w:rPr>
              <w:t>697</w:t>
            </w:r>
          </w:p>
        </w:tc>
        <w:tc>
          <w:tcPr>
            <w:tcW w:w="1236" w:type="dxa"/>
            <w:tcBorders>
              <w:top w:val="nil"/>
              <w:left w:val="nil"/>
              <w:bottom w:val="single" w:sz="4" w:space="0" w:color="auto"/>
              <w:right w:val="single" w:sz="4" w:space="0" w:color="auto"/>
            </w:tcBorders>
            <w:shd w:val="clear" w:color="auto" w:fill="auto"/>
            <w:noWrap/>
            <w:vAlign w:val="bottom"/>
            <w:hideMark/>
          </w:tcPr>
          <w:p w14:paraId="160A389C" w14:textId="77777777" w:rsidR="003062D9" w:rsidRPr="00F6011D" w:rsidRDefault="003062D9" w:rsidP="00F6011D">
            <w:pPr>
              <w:jc w:val="both"/>
              <w:rPr>
                <w:rFonts w:ascii="Arial" w:hAnsi="Arial" w:cs="Arial"/>
                <w:lang w:eastAsia="ru-RU"/>
              </w:rPr>
            </w:pPr>
            <w:r w:rsidRPr="00F6011D">
              <w:rPr>
                <w:rFonts w:ascii="Arial" w:hAnsi="Arial" w:cs="Arial"/>
                <w:lang w:eastAsia="ru-RU"/>
              </w:rPr>
              <w:t>513512.31</w:t>
            </w:r>
          </w:p>
        </w:tc>
        <w:tc>
          <w:tcPr>
            <w:tcW w:w="1356" w:type="dxa"/>
            <w:tcBorders>
              <w:top w:val="nil"/>
              <w:left w:val="nil"/>
              <w:bottom w:val="single" w:sz="4" w:space="0" w:color="auto"/>
              <w:right w:val="single" w:sz="4" w:space="0" w:color="auto"/>
            </w:tcBorders>
            <w:shd w:val="clear" w:color="auto" w:fill="auto"/>
            <w:noWrap/>
            <w:vAlign w:val="bottom"/>
            <w:hideMark/>
          </w:tcPr>
          <w:p w14:paraId="212A852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1288551.41</w:t>
            </w:r>
          </w:p>
        </w:tc>
        <w:tc>
          <w:tcPr>
            <w:tcW w:w="2147" w:type="dxa"/>
            <w:tcBorders>
              <w:top w:val="nil"/>
              <w:left w:val="nil"/>
              <w:bottom w:val="single" w:sz="4" w:space="0" w:color="auto"/>
              <w:right w:val="single" w:sz="4" w:space="0" w:color="auto"/>
            </w:tcBorders>
            <w:shd w:val="clear" w:color="auto" w:fill="auto"/>
            <w:vAlign w:val="center"/>
            <w:hideMark/>
          </w:tcPr>
          <w:p w14:paraId="7743D44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033AC32"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961AC2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2E03C5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493BF36" w14:textId="77777777" w:rsidR="003062D9" w:rsidRPr="00F6011D" w:rsidRDefault="003062D9" w:rsidP="00F6011D">
            <w:pPr>
              <w:jc w:val="both"/>
              <w:rPr>
                <w:rFonts w:ascii="Arial" w:hAnsi="Arial" w:cs="Arial"/>
                <w:lang w:eastAsia="ru-RU"/>
              </w:rPr>
            </w:pPr>
            <w:r w:rsidRPr="00F6011D">
              <w:rPr>
                <w:rFonts w:ascii="Arial" w:hAnsi="Arial" w:cs="Arial"/>
                <w:lang w:eastAsia="ru-RU"/>
              </w:rPr>
              <w:t>698</w:t>
            </w:r>
          </w:p>
        </w:tc>
        <w:tc>
          <w:tcPr>
            <w:tcW w:w="1236" w:type="dxa"/>
            <w:tcBorders>
              <w:top w:val="nil"/>
              <w:left w:val="nil"/>
              <w:bottom w:val="single" w:sz="4" w:space="0" w:color="auto"/>
              <w:right w:val="single" w:sz="4" w:space="0" w:color="auto"/>
            </w:tcBorders>
            <w:shd w:val="clear" w:color="auto" w:fill="auto"/>
            <w:noWrap/>
            <w:vAlign w:val="bottom"/>
            <w:hideMark/>
          </w:tcPr>
          <w:p w14:paraId="731B62EA" w14:textId="77777777" w:rsidR="003062D9" w:rsidRPr="00F6011D" w:rsidRDefault="003062D9" w:rsidP="00F6011D">
            <w:pPr>
              <w:jc w:val="both"/>
              <w:rPr>
                <w:rFonts w:ascii="Arial" w:hAnsi="Arial" w:cs="Arial"/>
                <w:lang w:eastAsia="ru-RU"/>
              </w:rPr>
            </w:pPr>
            <w:r w:rsidRPr="00F6011D">
              <w:rPr>
                <w:rFonts w:ascii="Arial" w:hAnsi="Arial" w:cs="Arial"/>
                <w:lang w:eastAsia="ru-RU"/>
              </w:rPr>
              <w:t>513525.85</w:t>
            </w:r>
          </w:p>
        </w:tc>
        <w:tc>
          <w:tcPr>
            <w:tcW w:w="1356" w:type="dxa"/>
            <w:tcBorders>
              <w:top w:val="nil"/>
              <w:left w:val="nil"/>
              <w:bottom w:val="single" w:sz="4" w:space="0" w:color="auto"/>
              <w:right w:val="single" w:sz="4" w:space="0" w:color="auto"/>
            </w:tcBorders>
            <w:shd w:val="clear" w:color="auto" w:fill="auto"/>
            <w:noWrap/>
            <w:vAlign w:val="bottom"/>
            <w:hideMark/>
          </w:tcPr>
          <w:p w14:paraId="7CAEA53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1288571.81</w:t>
            </w:r>
          </w:p>
        </w:tc>
        <w:tc>
          <w:tcPr>
            <w:tcW w:w="2147" w:type="dxa"/>
            <w:tcBorders>
              <w:top w:val="nil"/>
              <w:left w:val="nil"/>
              <w:bottom w:val="single" w:sz="4" w:space="0" w:color="auto"/>
              <w:right w:val="single" w:sz="4" w:space="0" w:color="auto"/>
            </w:tcBorders>
            <w:shd w:val="clear" w:color="auto" w:fill="auto"/>
            <w:vAlign w:val="center"/>
            <w:hideMark/>
          </w:tcPr>
          <w:p w14:paraId="530512B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4ABA0F8"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74AFD3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618F04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F785D0E" w14:textId="77777777" w:rsidR="003062D9" w:rsidRPr="00F6011D" w:rsidRDefault="003062D9" w:rsidP="00F6011D">
            <w:pPr>
              <w:jc w:val="both"/>
              <w:rPr>
                <w:rFonts w:ascii="Arial" w:hAnsi="Arial" w:cs="Arial"/>
                <w:lang w:eastAsia="ru-RU"/>
              </w:rPr>
            </w:pPr>
            <w:r w:rsidRPr="00F6011D">
              <w:rPr>
                <w:rFonts w:ascii="Arial" w:hAnsi="Arial" w:cs="Arial"/>
                <w:lang w:eastAsia="ru-RU"/>
              </w:rPr>
              <w:t>699</w:t>
            </w:r>
          </w:p>
        </w:tc>
        <w:tc>
          <w:tcPr>
            <w:tcW w:w="1236" w:type="dxa"/>
            <w:tcBorders>
              <w:top w:val="nil"/>
              <w:left w:val="nil"/>
              <w:bottom w:val="single" w:sz="4" w:space="0" w:color="auto"/>
              <w:right w:val="single" w:sz="4" w:space="0" w:color="auto"/>
            </w:tcBorders>
            <w:shd w:val="clear" w:color="auto" w:fill="auto"/>
            <w:noWrap/>
            <w:vAlign w:val="bottom"/>
            <w:hideMark/>
          </w:tcPr>
          <w:p w14:paraId="1796AE71" w14:textId="77777777" w:rsidR="003062D9" w:rsidRPr="00F6011D" w:rsidRDefault="003062D9" w:rsidP="00F6011D">
            <w:pPr>
              <w:jc w:val="both"/>
              <w:rPr>
                <w:rFonts w:ascii="Arial" w:hAnsi="Arial" w:cs="Arial"/>
                <w:lang w:eastAsia="ru-RU"/>
              </w:rPr>
            </w:pPr>
            <w:r w:rsidRPr="00F6011D">
              <w:rPr>
                <w:rFonts w:ascii="Arial" w:hAnsi="Arial" w:cs="Arial"/>
                <w:lang w:eastAsia="ru-RU"/>
              </w:rPr>
              <w:t>513527.96</w:t>
            </w:r>
          </w:p>
        </w:tc>
        <w:tc>
          <w:tcPr>
            <w:tcW w:w="1356" w:type="dxa"/>
            <w:tcBorders>
              <w:top w:val="nil"/>
              <w:left w:val="nil"/>
              <w:bottom w:val="single" w:sz="4" w:space="0" w:color="auto"/>
              <w:right w:val="single" w:sz="4" w:space="0" w:color="auto"/>
            </w:tcBorders>
            <w:shd w:val="clear" w:color="auto" w:fill="auto"/>
            <w:noWrap/>
            <w:vAlign w:val="bottom"/>
            <w:hideMark/>
          </w:tcPr>
          <w:p w14:paraId="0AAEDC0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1288574.99</w:t>
            </w:r>
          </w:p>
        </w:tc>
        <w:tc>
          <w:tcPr>
            <w:tcW w:w="2147" w:type="dxa"/>
            <w:tcBorders>
              <w:top w:val="nil"/>
              <w:left w:val="nil"/>
              <w:bottom w:val="single" w:sz="4" w:space="0" w:color="auto"/>
              <w:right w:val="single" w:sz="4" w:space="0" w:color="auto"/>
            </w:tcBorders>
            <w:shd w:val="clear" w:color="auto" w:fill="auto"/>
            <w:vAlign w:val="center"/>
            <w:hideMark/>
          </w:tcPr>
          <w:p w14:paraId="713C9EA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D9EAABB"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B08A7C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F21B1F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5C5D696" w14:textId="77777777" w:rsidR="003062D9" w:rsidRPr="00F6011D" w:rsidRDefault="003062D9" w:rsidP="00F6011D">
            <w:pPr>
              <w:jc w:val="both"/>
              <w:rPr>
                <w:rFonts w:ascii="Arial" w:hAnsi="Arial" w:cs="Arial"/>
                <w:lang w:eastAsia="ru-RU"/>
              </w:rPr>
            </w:pPr>
            <w:r w:rsidRPr="00F6011D">
              <w:rPr>
                <w:rFonts w:ascii="Arial" w:hAnsi="Arial" w:cs="Arial"/>
                <w:lang w:eastAsia="ru-RU"/>
              </w:rPr>
              <w:t>700</w:t>
            </w:r>
          </w:p>
        </w:tc>
        <w:tc>
          <w:tcPr>
            <w:tcW w:w="1236" w:type="dxa"/>
            <w:tcBorders>
              <w:top w:val="nil"/>
              <w:left w:val="nil"/>
              <w:bottom w:val="single" w:sz="4" w:space="0" w:color="auto"/>
              <w:right w:val="single" w:sz="4" w:space="0" w:color="auto"/>
            </w:tcBorders>
            <w:shd w:val="clear" w:color="auto" w:fill="auto"/>
            <w:noWrap/>
            <w:vAlign w:val="bottom"/>
            <w:hideMark/>
          </w:tcPr>
          <w:p w14:paraId="71C624B0" w14:textId="77777777" w:rsidR="003062D9" w:rsidRPr="00F6011D" w:rsidRDefault="003062D9" w:rsidP="00F6011D">
            <w:pPr>
              <w:jc w:val="both"/>
              <w:rPr>
                <w:rFonts w:ascii="Arial" w:hAnsi="Arial" w:cs="Arial"/>
                <w:lang w:eastAsia="ru-RU"/>
              </w:rPr>
            </w:pPr>
            <w:r w:rsidRPr="00F6011D">
              <w:rPr>
                <w:rFonts w:ascii="Arial" w:hAnsi="Arial" w:cs="Arial"/>
                <w:lang w:eastAsia="ru-RU"/>
              </w:rPr>
              <w:t>513534.63</w:t>
            </w:r>
          </w:p>
        </w:tc>
        <w:tc>
          <w:tcPr>
            <w:tcW w:w="1356" w:type="dxa"/>
            <w:tcBorders>
              <w:top w:val="nil"/>
              <w:left w:val="nil"/>
              <w:bottom w:val="single" w:sz="4" w:space="0" w:color="auto"/>
              <w:right w:val="single" w:sz="4" w:space="0" w:color="auto"/>
            </w:tcBorders>
            <w:shd w:val="clear" w:color="auto" w:fill="auto"/>
            <w:noWrap/>
            <w:vAlign w:val="bottom"/>
            <w:hideMark/>
          </w:tcPr>
          <w:p w14:paraId="597A58D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1288570.57</w:t>
            </w:r>
          </w:p>
        </w:tc>
        <w:tc>
          <w:tcPr>
            <w:tcW w:w="2147" w:type="dxa"/>
            <w:tcBorders>
              <w:top w:val="nil"/>
              <w:left w:val="nil"/>
              <w:bottom w:val="single" w:sz="4" w:space="0" w:color="auto"/>
              <w:right w:val="single" w:sz="4" w:space="0" w:color="auto"/>
            </w:tcBorders>
            <w:shd w:val="clear" w:color="auto" w:fill="auto"/>
            <w:vAlign w:val="center"/>
            <w:hideMark/>
          </w:tcPr>
          <w:p w14:paraId="45B009E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D78A0D0"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7BE006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B2104F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AB59FC2" w14:textId="77777777" w:rsidR="003062D9" w:rsidRPr="00F6011D" w:rsidRDefault="003062D9" w:rsidP="00F6011D">
            <w:pPr>
              <w:jc w:val="both"/>
              <w:rPr>
                <w:rFonts w:ascii="Arial" w:hAnsi="Arial" w:cs="Arial"/>
                <w:lang w:eastAsia="ru-RU"/>
              </w:rPr>
            </w:pPr>
            <w:r w:rsidRPr="00F6011D">
              <w:rPr>
                <w:rFonts w:ascii="Arial" w:hAnsi="Arial" w:cs="Arial"/>
                <w:lang w:eastAsia="ru-RU"/>
              </w:rPr>
              <w:t>701</w:t>
            </w:r>
          </w:p>
        </w:tc>
        <w:tc>
          <w:tcPr>
            <w:tcW w:w="1236" w:type="dxa"/>
            <w:tcBorders>
              <w:top w:val="nil"/>
              <w:left w:val="nil"/>
              <w:bottom w:val="single" w:sz="4" w:space="0" w:color="auto"/>
              <w:right w:val="single" w:sz="4" w:space="0" w:color="auto"/>
            </w:tcBorders>
            <w:shd w:val="clear" w:color="auto" w:fill="auto"/>
            <w:noWrap/>
            <w:vAlign w:val="bottom"/>
            <w:hideMark/>
          </w:tcPr>
          <w:p w14:paraId="34BEAA85" w14:textId="77777777" w:rsidR="003062D9" w:rsidRPr="00F6011D" w:rsidRDefault="003062D9" w:rsidP="00F6011D">
            <w:pPr>
              <w:jc w:val="both"/>
              <w:rPr>
                <w:rFonts w:ascii="Arial" w:hAnsi="Arial" w:cs="Arial"/>
                <w:lang w:eastAsia="ru-RU"/>
              </w:rPr>
            </w:pPr>
            <w:r w:rsidRPr="00F6011D">
              <w:rPr>
                <w:rFonts w:ascii="Arial" w:hAnsi="Arial" w:cs="Arial"/>
                <w:lang w:eastAsia="ru-RU"/>
              </w:rPr>
              <w:t>513520.02</w:t>
            </w:r>
          </w:p>
        </w:tc>
        <w:tc>
          <w:tcPr>
            <w:tcW w:w="1356" w:type="dxa"/>
            <w:tcBorders>
              <w:top w:val="nil"/>
              <w:left w:val="nil"/>
              <w:bottom w:val="single" w:sz="4" w:space="0" w:color="auto"/>
              <w:right w:val="single" w:sz="4" w:space="0" w:color="auto"/>
            </w:tcBorders>
            <w:shd w:val="clear" w:color="auto" w:fill="auto"/>
            <w:noWrap/>
            <w:vAlign w:val="bottom"/>
            <w:hideMark/>
          </w:tcPr>
          <w:p w14:paraId="11A0906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1288548.50</w:t>
            </w:r>
          </w:p>
        </w:tc>
        <w:tc>
          <w:tcPr>
            <w:tcW w:w="2147" w:type="dxa"/>
            <w:tcBorders>
              <w:top w:val="nil"/>
              <w:left w:val="nil"/>
              <w:bottom w:val="single" w:sz="4" w:space="0" w:color="auto"/>
              <w:right w:val="single" w:sz="4" w:space="0" w:color="auto"/>
            </w:tcBorders>
            <w:shd w:val="clear" w:color="auto" w:fill="auto"/>
            <w:vAlign w:val="center"/>
            <w:hideMark/>
          </w:tcPr>
          <w:p w14:paraId="57CF877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F8CE334"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AF52F3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F1CE0C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CC8ED6C" w14:textId="77777777" w:rsidR="003062D9" w:rsidRPr="00F6011D" w:rsidRDefault="003062D9" w:rsidP="00F6011D">
            <w:pPr>
              <w:jc w:val="both"/>
              <w:rPr>
                <w:rFonts w:ascii="Arial" w:hAnsi="Arial" w:cs="Arial"/>
                <w:lang w:eastAsia="ru-RU"/>
              </w:rPr>
            </w:pPr>
            <w:r w:rsidRPr="00F6011D">
              <w:rPr>
                <w:rFonts w:ascii="Arial" w:hAnsi="Arial" w:cs="Arial"/>
                <w:lang w:eastAsia="ru-RU"/>
              </w:rPr>
              <w:t>702</w:t>
            </w:r>
          </w:p>
        </w:tc>
        <w:tc>
          <w:tcPr>
            <w:tcW w:w="1236" w:type="dxa"/>
            <w:tcBorders>
              <w:top w:val="nil"/>
              <w:left w:val="nil"/>
              <w:bottom w:val="single" w:sz="4" w:space="0" w:color="auto"/>
              <w:right w:val="single" w:sz="4" w:space="0" w:color="auto"/>
            </w:tcBorders>
            <w:shd w:val="clear" w:color="auto" w:fill="auto"/>
            <w:noWrap/>
            <w:vAlign w:val="bottom"/>
            <w:hideMark/>
          </w:tcPr>
          <w:p w14:paraId="634912B6" w14:textId="77777777" w:rsidR="003062D9" w:rsidRPr="00F6011D" w:rsidRDefault="003062D9" w:rsidP="00F6011D">
            <w:pPr>
              <w:jc w:val="both"/>
              <w:rPr>
                <w:rFonts w:ascii="Arial" w:hAnsi="Arial" w:cs="Arial"/>
                <w:lang w:eastAsia="ru-RU"/>
              </w:rPr>
            </w:pPr>
            <w:r w:rsidRPr="00F6011D">
              <w:rPr>
                <w:rFonts w:ascii="Arial" w:hAnsi="Arial" w:cs="Arial"/>
                <w:lang w:eastAsia="ru-RU"/>
              </w:rPr>
              <w:t>513516.78</w:t>
            </w:r>
          </w:p>
        </w:tc>
        <w:tc>
          <w:tcPr>
            <w:tcW w:w="1356" w:type="dxa"/>
            <w:tcBorders>
              <w:top w:val="nil"/>
              <w:left w:val="nil"/>
              <w:bottom w:val="single" w:sz="4" w:space="0" w:color="auto"/>
              <w:right w:val="single" w:sz="4" w:space="0" w:color="auto"/>
            </w:tcBorders>
            <w:shd w:val="clear" w:color="auto" w:fill="auto"/>
            <w:noWrap/>
            <w:vAlign w:val="bottom"/>
            <w:hideMark/>
          </w:tcPr>
          <w:p w14:paraId="055FBF1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1288543.68</w:t>
            </w:r>
          </w:p>
        </w:tc>
        <w:tc>
          <w:tcPr>
            <w:tcW w:w="2147" w:type="dxa"/>
            <w:tcBorders>
              <w:top w:val="nil"/>
              <w:left w:val="nil"/>
              <w:bottom w:val="single" w:sz="4" w:space="0" w:color="auto"/>
              <w:right w:val="single" w:sz="4" w:space="0" w:color="auto"/>
            </w:tcBorders>
            <w:shd w:val="clear" w:color="auto" w:fill="auto"/>
            <w:vAlign w:val="center"/>
            <w:hideMark/>
          </w:tcPr>
          <w:p w14:paraId="4532893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EC68468"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0D24E9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BB8564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1E7EC71" w14:textId="77777777" w:rsidR="003062D9" w:rsidRPr="00F6011D" w:rsidRDefault="003062D9" w:rsidP="00F6011D">
            <w:pPr>
              <w:jc w:val="both"/>
              <w:rPr>
                <w:rFonts w:ascii="Arial" w:hAnsi="Arial" w:cs="Arial"/>
                <w:lang w:eastAsia="ru-RU"/>
              </w:rPr>
            </w:pPr>
            <w:r w:rsidRPr="00F6011D">
              <w:rPr>
                <w:rFonts w:ascii="Arial" w:hAnsi="Arial" w:cs="Arial"/>
                <w:lang w:eastAsia="ru-RU"/>
              </w:rPr>
              <w:t>703</w:t>
            </w:r>
          </w:p>
        </w:tc>
        <w:tc>
          <w:tcPr>
            <w:tcW w:w="1236" w:type="dxa"/>
            <w:tcBorders>
              <w:top w:val="nil"/>
              <w:left w:val="nil"/>
              <w:bottom w:val="single" w:sz="4" w:space="0" w:color="auto"/>
              <w:right w:val="single" w:sz="4" w:space="0" w:color="auto"/>
            </w:tcBorders>
            <w:shd w:val="clear" w:color="auto" w:fill="auto"/>
            <w:noWrap/>
            <w:vAlign w:val="bottom"/>
            <w:hideMark/>
          </w:tcPr>
          <w:p w14:paraId="09665CBB" w14:textId="77777777" w:rsidR="003062D9" w:rsidRPr="00F6011D" w:rsidRDefault="003062D9" w:rsidP="00F6011D">
            <w:pPr>
              <w:jc w:val="both"/>
              <w:rPr>
                <w:rFonts w:ascii="Arial" w:hAnsi="Arial" w:cs="Arial"/>
                <w:lang w:eastAsia="ru-RU"/>
              </w:rPr>
            </w:pPr>
            <w:r w:rsidRPr="00F6011D">
              <w:rPr>
                <w:rFonts w:ascii="Arial" w:hAnsi="Arial" w:cs="Arial"/>
                <w:lang w:eastAsia="ru-RU"/>
              </w:rPr>
              <w:t>513515.00</w:t>
            </w:r>
          </w:p>
        </w:tc>
        <w:tc>
          <w:tcPr>
            <w:tcW w:w="1356" w:type="dxa"/>
            <w:tcBorders>
              <w:top w:val="nil"/>
              <w:left w:val="nil"/>
              <w:bottom w:val="single" w:sz="4" w:space="0" w:color="auto"/>
              <w:right w:val="single" w:sz="4" w:space="0" w:color="auto"/>
            </w:tcBorders>
            <w:shd w:val="clear" w:color="auto" w:fill="auto"/>
            <w:noWrap/>
            <w:vAlign w:val="bottom"/>
            <w:hideMark/>
          </w:tcPr>
          <w:p w14:paraId="370035D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1288534.49</w:t>
            </w:r>
          </w:p>
        </w:tc>
        <w:tc>
          <w:tcPr>
            <w:tcW w:w="2147" w:type="dxa"/>
            <w:tcBorders>
              <w:top w:val="nil"/>
              <w:left w:val="nil"/>
              <w:bottom w:val="single" w:sz="4" w:space="0" w:color="auto"/>
              <w:right w:val="single" w:sz="4" w:space="0" w:color="auto"/>
            </w:tcBorders>
            <w:shd w:val="clear" w:color="auto" w:fill="auto"/>
            <w:vAlign w:val="center"/>
            <w:hideMark/>
          </w:tcPr>
          <w:p w14:paraId="1E1D827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D24075E"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A3B9B0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FF29A2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9D3CF97" w14:textId="77777777" w:rsidR="003062D9" w:rsidRPr="00F6011D" w:rsidRDefault="003062D9" w:rsidP="00F6011D">
            <w:pPr>
              <w:jc w:val="both"/>
              <w:rPr>
                <w:rFonts w:ascii="Arial" w:hAnsi="Arial" w:cs="Arial"/>
                <w:lang w:eastAsia="ru-RU"/>
              </w:rPr>
            </w:pPr>
            <w:r w:rsidRPr="00F6011D">
              <w:rPr>
                <w:rFonts w:ascii="Arial" w:hAnsi="Arial" w:cs="Arial"/>
                <w:lang w:eastAsia="ru-RU"/>
              </w:rPr>
              <w:t>704</w:t>
            </w:r>
          </w:p>
        </w:tc>
        <w:tc>
          <w:tcPr>
            <w:tcW w:w="1236" w:type="dxa"/>
            <w:tcBorders>
              <w:top w:val="nil"/>
              <w:left w:val="nil"/>
              <w:bottom w:val="single" w:sz="4" w:space="0" w:color="auto"/>
              <w:right w:val="single" w:sz="4" w:space="0" w:color="auto"/>
            </w:tcBorders>
            <w:shd w:val="clear" w:color="auto" w:fill="auto"/>
            <w:noWrap/>
            <w:vAlign w:val="bottom"/>
            <w:hideMark/>
          </w:tcPr>
          <w:p w14:paraId="7DCFCB5D" w14:textId="77777777" w:rsidR="003062D9" w:rsidRPr="00F6011D" w:rsidRDefault="003062D9" w:rsidP="00F6011D">
            <w:pPr>
              <w:jc w:val="both"/>
              <w:rPr>
                <w:rFonts w:ascii="Arial" w:hAnsi="Arial" w:cs="Arial"/>
                <w:lang w:eastAsia="ru-RU"/>
              </w:rPr>
            </w:pPr>
            <w:r w:rsidRPr="00F6011D">
              <w:rPr>
                <w:rFonts w:ascii="Arial" w:hAnsi="Arial" w:cs="Arial"/>
                <w:lang w:eastAsia="ru-RU"/>
              </w:rPr>
              <w:t>513516.06</w:t>
            </w:r>
          </w:p>
        </w:tc>
        <w:tc>
          <w:tcPr>
            <w:tcW w:w="1356" w:type="dxa"/>
            <w:tcBorders>
              <w:top w:val="nil"/>
              <w:left w:val="nil"/>
              <w:bottom w:val="single" w:sz="4" w:space="0" w:color="auto"/>
              <w:right w:val="single" w:sz="4" w:space="0" w:color="auto"/>
            </w:tcBorders>
            <w:shd w:val="clear" w:color="auto" w:fill="auto"/>
            <w:noWrap/>
            <w:vAlign w:val="bottom"/>
            <w:hideMark/>
          </w:tcPr>
          <w:p w14:paraId="27B9A42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1288532.83</w:t>
            </w:r>
          </w:p>
        </w:tc>
        <w:tc>
          <w:tcPr>
            <w:tcW w:w="2147" w:type="dxa"/>
            <w:tcBorders>
              <w:top w:val="nil"/>
              <w:left w:val="nil"/>
              <w:bottom w:val="single" w:sz="4" w:space="0" w:color="auto"/>
              <w:right w:val="single" w:sz="4" w:space="0" w:color="auto"/>
            </w:tcBorders>
            <w:shd w:val="clear" w:color="auto" w:fill="auto"/>
            <w:vAlign w:val="center"/>
            <w:hideMark/>
          </w:tcPr>
          <w:p w14:paraId="17DA247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6B6801E"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25DB4E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92F77E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9108A88" w14:textId="77777777" w:rsidR="003062D9" w:rsidRPr="00F6011D" w:rsidRDefault="003062D9" w:rsidP="00F6011D">
            <w:pPr>
              <w:jc w:val="both"/>
              <w:rPr>
                <w:rFonts w:ascii="Arial" w:hAnsi="Arial" w:cs="Arial"/>
                <w:lang w:eastAsia="ru-RU"/>
              </w:rPr>
            </w:pPr>
            <w:r w:rsidRPr="00F6011D">
              <w:rPr>
                <w:rFonts w:ascii="Arial" w:hAnsi="Arial" w:cs="Arial"/>
                <w:lang w:eastAsia="ru-RU"/>
              </w:rPr>
              <w:t>705</w:t>
            </w:r>
          </w:p>
        </w:tc>
        <w:tc>
          <w:tcPr>
            <w:tcW w:w="1236" w:type="dxa"/>
            <w:tcBorders>
              <w:top w:val="nil"/>
              <w:left w:val="nil"/>
              <w:bottom w:val="single" w:sz="4" w:space="0" w:color="auto"/>
              <w:right w:val="single" w:sz="4" w:space="0" w:color="auto"/>
            </w:tcBorders>
            <w:shd w:val="clear" w:color="auto" w:fill="auto"/>
            <w:noWrap/>
            <w:vAlign w:val="bottom"/>
            <w:hideMark/>
          </w:tcPr>
          <w:p w14:paraId="4A9F5E5E" w14:textId="77777777" w:rsidR="003062D9" w:rsidRPr="00F6011D" w:rsidRDefault="003062D9" w:rsidP="00F6011D">
            <w:pPr>
              <w:jc w:val="both"/>
              <w:rPr>
                <w:rFonts w:ascii="Arial" w:hAnsi="Arial" w:cs="Arial"/>
                <w:lang w:eastAsia="ru-RU"/>
              </w:rPr>
            </w:pPr>
            <w:r w:rsidRPr="00F6011D">
              <w:rPr>
                <w:rFonts w:ascii="Arial" w:hAnsi="Arial" w:cs="Arial"/>
                <w:lang w:eastAsia="ru-RU"/>
              </w:rPr>
              <w:t>513520.02</w:t>
            </w:r>
          </w:p>
        </w:tc>
        <w:tc>
          <w:tcPr>
            <w:tcW w:w="1356" w:type="dxa"/>
            <w:tcBorders>
              <w:top w:val="nil"/>
              <w:left w:val="nil"/>
              <w:bottom w:val="single" w:sz="4" w:space="0" w:color="auto"/>
              <w:right w:val="single" w:sz="4" w:space="0" w:color="auto"/>
            </w:tcBorders>
            <w:shd w:val="clear" w:color="auto" w:fill="auto"/>
            <w:noWrap/>
            <w:vAlign w:val="bottom"/>
            <w:hideMark/>
          </w:tcPr>
          <w:p w14:paraId="5EF4299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1288526.59</w:t>
            </w:r>
          </w:p>
        </w:tc>
        <w:tc>
          <w:tcPr>
            <w:tcW w:w="2147" w:type="dxa"/>
            <w:tcBorders>
              <w:top w:val="nil"/>
              <w:left w:val="nil"/>
              <w:bottom w:val="single" w:sz="4" w:space="0" w:color="auto"/>
              <w:right w:val="single" w:sz="4" w:space="0" w:color="auto"/>
            </w:tcBorders>
            <w:shd w:val="clear" w:color="auto" w:fill="auto"/>
            <w:vAlign w:val="center"/>
            <w:hideMark/>
          </w:tcPr>
          <w:p w14:paraId="57ED7AB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C88F8DF"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DC066A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7B0B11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D1895B7" w14:textId="77777777" w:rsidR="003062D9" w:rsidRPr="00F6011D" w:rsidRDefault="003062D9" w:rsidP="00F6011D">
            <w:pPr>
              <w:jc w:val="both"/>
              <w:rPr>
                <w:rFonts w:ascii="Arial" w:hAnsi="Arial" w:cs="Arial"/>
                <w:lang w:eastAsia="ru-RU"/>
              </w:rPr>
            </w:pPr>
            <w:r w:rsidRPr="00F6011D">
              <w:rPr>
                <w:rFonts w:ascii="Arial" w:hAnsi="Arial" w:cs="Arial"/>
                <w:lang w:eastAsia="ru-RU"/>
              </w:rPr>
              <w:t>706</w:t>
            </w:r>
          </w:p>
        </w:tc>
        <w:tc>
          <w:tcPr>
            <w:tcW w:w="1236" w:type="dxa"/>
            <w:tcBorders>
              <w:top w:val="nil"/>
              <w:left w:val="nil"/>
              <w:bottom w:val="single" w:sz="4" w:space="0" w:color="auto"/>
              <w:right w:val="single" w:sz="4" w:space="0" w:color="auto"/>
            </w:tcBorders>
            <w:shd w:val="clear" w:color="auto" w:fill="auto"/>
            <w:noWrap/>
            <w:vAlign w:val="bottom"/>
            <w:hideMark/>
          </w:tcPr>
          <w:p w14:paraId="4334666C" w14:textId="77777777" w:rsidR="003062D9" w:rsidRPr="00F6011D" w:rsidRDefault="003062D9" w:rsidP="00F6011D">
            <w:pPr>
              <w:jc w:val="both"/>
              <w:rPr>
                <w:rFonts w:ascii="Arial" w:hAnsi="Arial" w:cs="Arial"/>
                <w:lang w:eastAsia="ru-RU"/>
              </w:rPr>
            </w:pPr>
            <w:r w:rsidRPr="00F6011D">
              <w:rPr>
                <w:rFonts w:ascii="Arial" w:hAnsi="Arial" w:cs="Arial"/>
                <w:lang w:eastAsia="ru-RU"/>
              </w:rPr>
              <w:t>513538.32</w:t>
            </w:r>
          </w:p>
        </w:tc>
        <w:tc>
          <w:tcPr>
            <w:tcW w:w="1356" w:type="dxa"/>
            <w:tcBorders>
              <w:top w:val="nil"/>
              <w:left w:val="nil"/>
              <w:bottom w:val="single" w:sz="4" w:space="0" w:color="auto"/>
              <w:right w:val="single" w:sz="4" w:space="0" w:color="auto"/>
            </w:tcBorders>
            <w:shd w:val="clear" w:color="auto" w:fill="auto"/>
            <w:noWrap/>
            <w:vAlign w:val="bottom"/>
            <w:hideMark/>
          </w:tcPr>
          <w:p w14:paraId="4C4A080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1288514.14</w:t>
            </w:r>
          </w:p>
        </w:tc>
        <w:tc>
          <w:tcPr>
            <w:tcW w:w="2147" w:type="dxa"/>
            <w:tcBorders>
              <w:top w:val="nil"/>
              <w:left w:val="nil"/>
              <w:bottom w:val="single" w:sz="4" w:space="0" w:color="auto"/>
              <w:right w:val="single" w:sz="4" w:space="0" w:color="auto"/>
            </w:tcBorders>
            <w:shd w:val="clear" w:color="auto" w:fill="auto"/>
            <w:vAlign w:val="center"/>
            <w:hideMark/>
          </w:tcPr>
          <w:p w14:paraId="4F223F9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FED8DC4"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7648E3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2C3F63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0879D46" w14:textId="77777777" w:rsidR="003062D9" w:rsidRPr="00F6011D" w:rsidRDefault="003062D9" w:rsidP="00F6011D">
            <w:pPr>
              <w:jc w:val="both"/>
              <w:rPr>
                <w:rFonts w:ascii="Arial" w:hAnsi="Arial" w:cs="Arial"/>
                <w:lang w:eastAsia="ru-RU"/>
              </w:rPr>
            </w:pPr>
            <w:r w:rsidRPr="00F6011D">
              <w:rPr>
                <w:rFonts w:ascii="Arial" w:hAnsi="Arial" w:cs="Arial"/>
                <w:lang w:eastAsia="ru-RU"/>
              </w:rPr>
              <w:t>707</w:t>
            </w:r>
          </w:p>
        </w:tc>
        <w:tc>
          <w:tcPr>
            <w:tcW w:w="1236" w:type="dxa"/>
            <w:tcBorders>
              <w:top w:val="nil"/>
              <w:left w:val="nil"/>
              <w:bottom w:val="single" w:sz="4" w:space="0" w:color="auto"/>
              <w:right w:val="single" w:sz="4" w:space="0" w:color="auto"/>
            </w:tcBorders>
            <w:shd w:val="clear" w:color="auto" w:fill="auto"/>
            <w:noWrap/>
            <w:vAlign w:val="bottom"/>
            <w:hideMark/>
          </w:tcPr>
          <w:p w14:paraId="3DA943F2" w14:textId="77777777" w:rsidR="003062D9" w:rsidRPr="00F6011D" w:rsidRDefault="003062D9" w:rsidP="00F6011D">
            <w:pPr>
              <w:jc w:val="both"/>
              <w:rPr>
                <w:rFonts w:ascii="Arial" w:hAnsi="Arial" w:cs="Arial"/>
                <w:lang w:eastAsia="ru-RU"/>
              </w:rPr>
            </w:pPr>
            <w:r w:rsidRPr="00F6011D">
              <w:rPr>
                <w:rFonts w:ascii="Arial" w:hAnsi="Arial" w:cs="Arial"/>
                <w:lang w:eastAsia="ru-RU"/>
              </w:rPr>
              <w:t>513548.30</w:t>
            </w:r>
          </w:p>
        </w:tc>
        <w:tc>
          <w:tcPr>
            <w:tcW w:w="1356" w:type="dxa"/>
            <w:tcBorders>
              <w:top w:val="nil"/>
              <w:left w:val="nil"/>
              <w:bottom w:val="single" w:sz="4" w:space="0" w:color="auto"/>
              <w:right w:val="single" w:sz="4" w:space="0" w:color="auto"/>
            </w:tcBorders>
            <w:shd w:val="clear" w:color="auto" w:fill="auto"/>
            <w:noWrap/>
            <w:vAlign w:val="bottom"/>
            <w:hideMark/>
          </w:tcPr>
          <w:p w14:paraId="21A079A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1288509.66</w:t>
            </w:r>
          </w:p>
        </w:tc>
        <w:tc>
          <w:tcPr>
            <w:tcW w:w="2147" w:type="dxa"/>
            <w:tcBorders>
              <w:top w:val="nil"/>
              <w:left w:val="nil"/>
              <w:bottom w:val="single" w:sz="4" w:space="0" w:color="auto"/>
              <w:right w:val="single" w:sz="4" w:space="0" w:color="auto"/>
            </w:tcBorders>
            <w:shd w:val="clear" w:color="auto" w:fill="auto"/>
            <w:vAlign w:val="center"/>
            <w:hideMark/>
          </w:tcPr>
          <w:p w14:paraId="2466B96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3E2984E"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6F9A88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57DDBD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2CAC49A" w14:textId="77777777" w:rsidR="003062D9" w:rsidRPr="00F6011D" w:rsidRDefault="003062D9" w:rsidP="00F6011D">
            <w:pPr>
              <w:jc w:val="both"/>
              <w:rPr>
                <w:rFonts w:ascii="Arial" w:hAnsi="Arial" w:cs="Arial"/>
                <w:lang w:eastAsia="ru-RU"/>
              </w:rPr>
            </w:pPr>
            <w:r w:rsidRPr="00F6011D">
              <w:rPr>
                <w:rFonts w:ascii="Arial" w:hAnsi="Arial" w:cs="Arial"/>
                <w:lang w:eastAsia="ru-RU"/>
              </w:rPr>
              <w:t>708</w:t>
            </w:r>
          </w:p>
        </w:tc>
        <w:tc>
          <w:tcPr>
            <w:tcW w:w="1236" w:type="dxa"/>
            <w:tcBorders>
              <w:top w:val="nil"/>
              <w:left w:val="nil"/>
              <w:bottom w:val="single" w:sz="4" w:space="0" w:color="auto"/>
              <w:right w:val="single" w:sz="4" w:space="0" w:color="auto"/>
            </w:tcBorders>
            <w:shd w:val="clear" w:color="auto" w:fill="auto"/>
            <w:noWrap/>
            <w:vAlign w:val="bottom"/>
            <w:hideMark/>
          </w:tcPr>
          <w:p w14:paraId="07E50923" w14:textId="77777777" w:rsidR="003062D9" w:rsidRPr="00F6011D" w:rsidRDefault="003062D9" w:rsidP="00F6011D">
            <w:pPr>
              <w:jc w:val="both"/>
              <w:rPr>
                <w:rFonts w:ascii="Arial" w:hAnsi="Arial" w:cs="Arial"/>
                <w:lang w:eastAsia="ru-RU"/>
              </w:rPr>
            </w:pPr>
            <w:r w:rsidRPr="00F6011D">
              <w:rPr>
                <w:rFonts w:ascii="Arial" w:hAnsi="Arial" w:cs="Arial"/>
                <w:lang w:eastAsia="ru-RU"/>
              </w:rPr>
              <w:t>513549.49</w:t>
            </w:r>
          </w:p>
        </w:tc>
        <w:tc>
          <w:tcPr>
            <w:tcW w:w="1356" w:type="dxa"/>
            <w:tcBorders>
              <w:top w:val="nil"/>
              <w:left w:val="nil"/>
              <w:bottom w:val="single" w:sz="4" w:space="0" w:color="auto"/>
              <w:right w:val="single" w:sz="4" w:space="0" w:color="auto"/>
            </w:tcBorders>
            <w:shd w:val="clear" w:color="auto" w:fill="auto"/>
            <w:noWrap/>
            <w:vAlign w:val="bottom"/>
            <w:hideMark/>
          </w:tcPr>
          <w:p w14:paraId="789C383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1288511.63</w:t>
            </w:r>
          </w:p>
        </w:tc>
        <w:tc>
          <w:tcPr>
            <w:tcW w:w="2147" w:type="dxa"/>
            <w:tcBorders>
              <w:top w:val="nil"/>
              <w:left w:val="nil"/>
              <w:bottom w:val="single" w:sz="4" w:space="0" w:color="auto"/>
              <w:right w:val="single" w:sz="4" w:space="0" w:color="auto"/>
            </w:tcBorders>
            <w:shd w:val="clear" w:color="auto" w:fill="auto"/>
            <w:vAlign w:val="center"/>
            <w:hideMark/>
          </w:tcPr>
          <w:p w14:paraId="1C2662A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7A3D9D2"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3E7FA6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F0BDE1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68B20F" w14:textId="77777777" w:rsidR="003062D9" w:rsidRPr="00F6011D" w:rsidRDefault="003062D9" w:rsidP="00F6011D">
            <w:pPr>
              <w:jc w:val="both"/>
              <w:rPr>
                <w:rFonts w:ascii="Arial" w:hAnsi="Arial" w:cs="Arial"/>
                <w:lang w:eastAsia="ru-RU"/>
              </w:rPr>
            </w:pPr>
            <w:r w:rsidRPr="00F6011D">
              <w:rPr>
                <w:rFonts w:ascii="Arial" w:hAnsi="Arial" w:cs="Arial"/>
                <w:lang w:eastAsia="ru-RU"/>
              </w:rPr>
              <w:t>709</w:t>
            </w:r>
          </w:p>
        </w:tc>
        <w:tc>
          <w:tcPr>
            <w:tcW w:w="1236" w:type="dxa"/>
            <w:tcBorders>
              <w:top w:val="nil"/>
              <w:left w:val="nil"/>
              <w:bottom w:val="single" w:sz="4" w:space="0" w:color="auto"/>
              <w:right w:val="single" w:sz="4" w:space="0" w:color="auto"/>
            </w:tcBorders>
            <w:shd w:val="clear" w:color="auto" w:fill="auto"/>
            <w:noWrap/>
            <w:vAlign w:val="bottom"/>
            <w:hideMark/>
          </w:tcPr>
          <w:p w14:paraId="5383BE31" w14:textId="77777777" w:rsidR="003062D9" w:rsidRPr="00F6011D" w:rsidRDefault="003062D9" w:rsidP="00F6011D">
            <w:pPr>
              <w:jc w:val="both"/>
              <w:rPr>
                <w:rFonts w:ascii="Arial" w:hAnsi="Arial" w:cs="Arial"/>
                <w:lang w:eastAsia="ru-RU"/>
              </w:rPr>
            </w:pPr>
            <w:r w:rsidRPr="00F6011D">
              <w:rPr>
                <w:rFonts w:ascii="Arial" w:hAnsi="Arial" w:cs="Arial"/>
                <w:lang w:eastAsia="ru-RU"/>
              </w:rPr>
              <w:t>513567.89</w:t>
            </w:r>
          </w:p>
        </w:tc>
        <w:tc>
          <w:tcPr>
            <w:tcW w:w="1356" w:type="dxa"/>
            <w:tcBorders>
              <w:top w:val="nil"/>
              <w:left w:val="nil"/>
              <w:bottom w:val="single" w:sz="4" w:space="0" w:color="auto"/>
              <w:right w:val="single" w:sz="4" w:space="0" w:color="auto"/>
            </w:tcBorders>
            <w:shd w:val="clear" w:color="auto" w:fill="auto"/>
            <w:noWrap/>
            <w:vAlign w:val="bottom"/>
            <w:hideMark/>
          </w:tcPr>
          <w:p w14:paraId="0024485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1288500.57</w:t>
            </w:r>
          </w:p>
        </w:tc>
        <w:tc>
          <w:tcPr>
            <w:tcW w:w="2147" w:type="dxa"/>
            <w:tcBorders>
              <w:top w:val="nil"/>
              <w:left w:val="nil"/>
              <w:bottom w:val="single" w:sz="4" w:space="0" w:color="auto"/>
              <w:right w:val="single" w:sz="4" w:space="0" w:color="auto"/>
            </w:tcBorders>
            <w:shd w:val="clear" w:color="auto" w:fill="auto"/>
            <w:vAlign w:val="center"/>
            <w:hideMark/>
          </w:tcPr>
          <w:p w14:paraId="0AF8636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60A8E41"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E005D6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FF1E86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55499A9"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710</w:t>
            </w:r>
          </w:p>
        </w:tc>
        <w:tc>
          <w:tcPr>
            <w:tcW w:w="1236" w:type="dxa"/>
            <w:tcBorders>
              <w:top w:val="nil"/>
              <w:left w:val="nil"/>
              <w:bottom w:val="single" w:sz="4" w:space="0" w:color="auto"/>
              <w:right w:val="single" w:sz="4" w:space="0" w:color="auto"/>
            </w:tcBorders>
            <w:shd w:val="clear" w:color="auto" w:fill="auto"/>
            <w:noWrap/>
            <w:vAlign w:val="bottom"/>
            <w:hideMark/>
          </w:tcPr>
          <w:p w14:paraId="5997B8CB" w14:textId="77777777" w:rsidR="003062D9" w:rsidRPr="00F6011D" w:rsidRDefault="003062D9" w:rsidP="00F6011D">
            <w:pPr>
              <w:jc w:val="both"/>
              <w:rPr>
                <w:rFonts w:ascii="Arial" w:hAnsi="Arial" w:cs="Arial"/>
                <w:lang w:eastAsia="ru-RU"/>
              </w:rPr>
            </w:pPr>
            <w:r w:rsidRPr="00F6011D">
              <w:rPr>
                <w:rFonts w:ascii="Arial" w:hAnsi="Arial" w:cs="Arial"/>
                <w:lang w:eastAsia="ru-RU"/>
              </w:rPr>
              <w:t>513566.74</w:t>
            </w:r>
          </w:p>
        </w:tc>
        <w:tc>
          <w:tcPr>
            <w:tcW w:w="1356" w:type="dxa"/>
            <w:tcBorders>
              <w:top w:val="nil"/>
              <w:left w:val="nil"/>
              <w:bottom w:val="single" w:sz="4" w:space="0" w:color="auto"/>
              <w:right w:val="single" w:sz="4" w:space="0" w:color="auto"/>
            </w:tcBorders>
            <w:shd w:val="clear" w:color="auto" w:fill="auto"/>
            <w:noWrap/>
            <w:vAlign w:val="bottom"/>
            <w:hideMark/>
          </w:tcPr>
          <w:p w14:paraId="2C9919C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1288498.62</w:t>
            </w:r>
          </w:p>
        </w:tc>
        <w:tc>
          <w:tcPr>
            <w:tcW w:w="2147" w:type="dxa"/>
            <w:tcBorders>
              <w:top w:val="nil"/>
              <w:left w:val="nil"/>
              <w:bottom w:val="single" w:sz="4" w:space="0" w:color="auto"/>
              <w:right w:val="single" w:sz="4" w:space="0" w:color="auto"/>
            </w:tcBorders>
            <w:shd w:val="clear" w:color="auto" w:fill="auto"/>
            <w:vAlign w:val="center"/>
            <w:hideMark/>
          </w:tcPr>
          <w:p w14:paraId="087E3BC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DC76D39"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6B6053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E2C95C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E6E0C83" w14:textId="77777777" w:rsidR="003062D9" w:rsidRPr="00F6011D" w:rsidRDefault="003062D9" w:rsidP="00F6011D">
            <w:pPr>
              <w:jc w:val="both"/>
              <w:rPr>
                <w:rFonts w:ascii="Arial" w:hAnsi="Arial" w:cs="Arial"/>
                <w:lang w:eastAsia="ru-RU"/>
              </w:rPr>
            </w:pPr>
            <w:r w:rsidRPr="00F6011D">
              <w:rPr>
                <w:rFonts w:ascii="Arial" w:hAnsi="Arial" w:cs="Arial"/>
                <w:lang w:eastAsia="ru-RU"/>
              </w:rPr>
              <w:t>711</w:t>
            </w:r>
          </w:p>
        </w:tc>
        <w:tc>
          <w:tcPr>
            <w:tcW w:w="1236" w:type="dxa"/>
            <w:tcBorders>
              <w:top w:val="nil"/>
              <w:left w:val="nil"/>
              <w:bottom w:val="single" w:sz="4" w:space="0" w:color="auto"/>
              <w:right w:val="single" w:sz="4" w:space="0" w:color="auto"/>
            </w:tcBorders>
            <w:shd w:val="clear" w:color="auto" w:fill="auto"/>
            <w:noWrap/>
            <w:vAlign w:val="bottom"/>
            <w:hideMark/>
          </w:tcPr>
          <w:p w14:paraId="3EE2EDE8" w14:textId="77777777" w:rsidR="003062D9" w:rsidRPr="00F6011D" w:rsidRDefault="003062D9" w:rsidP="00F6011D">
            <w:pPr>
              <w:jc w:val="both"/>
              <w:rPr>
                <w:rFonts w:ascii="Arial" w:hAnsi="Arial" w:cs="Arial"/>
                <w:lang w:eastAsia="ru-RU"/>
              </w:rPr>
            </w:pPr>
            <w:r w:rsidRPr="00F6011D">
              <w:rPr>
                <w:rFonts w:ascii="Arial" w:hAnsi="Arial" w:cs="Arial"/>
                <w:lang w:eastAsia="ru-RU"/>
              </w:rPr>
              <w:t>513577.76</w:t>
            </w:r>
          </w:p>
        </w:tc>
        <w:tc>
          <w:tcPr>
            <w:tcW w:w="1356" w:type="dxa"/>
            <w:tcBorders>
              <w:top w:val="nil"/>
              <w:left w:val="nil"/>
              <w:bottom w:val="single" w:sz="4" w:space="0" w:color="auto"/>
              <w:right w:val="single" w:sz="4" w:space="0" w:color="auto"/>
            </w:tcBorders>
            <w:shd w:val="clear" w:color="auto" w:fill="auto"/>
            <w:noWrap/>
            <w:vAlign w:val="bottom"/>
            <w:hideMark/>
          </w:tcPr>
          <w:p w14:paraId="22CDC1D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1288490.78</w:t>
            </w:r>
          </w:p>
        </w:tc>
        <w:tc>
          <w:tcPr>
            <w:tcW w:w="2147" w:type="dxa"/>
            <w:tcBorders>
              <w:top w:val="nil"/>
              <w:left w:val="nil"/>
              <w:bottom w:val="single" w:sz="4" w:space="0" w:color="auto"/>
              <w:right w:val="single" w:sz="4" w:space="0" w:color="auto"/>
            </w:tcBorders>
            <w:shd w:val="clear" w:color="auto" w:fill="auto"/>
            <w:vAlign w:val="center"/>
            <w:hideMark/>
          </w:tcPr>
          <w:p w14:paraId="4A91FF7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E015D94"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56FD43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2D68F3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F7AA079" w14:textId="77777777" w:rsidR="003062D9" w:rsidRPr="00F6011D" w:rsidRDefault="003062D9" w:rsidP="00F6011D">
            <w:pPr>
              <w:jc w:val="both"/>
              <w:rPr>
                <w:rFonts w:ascii="Arial" w:hAnsi="Arial" w:cs="Arial"/>
                <w:lang w:eastAsia="ru-RU"/>
              </w:rPr>
            </w:pPr>
            <w:r w:rsidRPr="00F6011D">
              <w:rPr>
                <w:rFonts w:ascii="Arial" w:hAnsi="Arial" w:cs="Arial"/>
                <w:lang w:eastAsia="ru-RU"/>
              </w:rPr>
              <w:t>712</w:t>
            </w:r>
          </w:p>
        </w:tc>
        <w:tc>
          <w:tcPr>
            <w:tcW w:w="1236" w:type="dxa"/>
            <w:tcBorders>
              <w:top w:val="nil"/>
              <w:left w:val="nil"/>
              <w:bottom w:val="single" w:sz="4" w:space="0" w:color="auto"/>
              <w:right w:val="single" w:sz="4" w:space="0" w:color="auto"/>
            </w:tcBorders>
            <w:shd w:val="clear" w:color="auto" w:fill="auto"/>
            <w:noWrap/>
            <w:vAlign w:val="bottom"/>
            <w:hideMark/>
          </w:tcPr>
          <w:p w14:paraId="4E6B301A" w14:textId="77777777" w:rsidR="003062D9" w:rsidRPr="00F6011D" w:rsidRDefault="003062D9" w:rsidP="00F6011D">
            <w:pPr>
              <w:jc w:val="both"/>
              <w:rPr>
                <w:rFonts w:ascii="Arial" w:hAnsi="Arial" w:cs="Arial"/>
                <w:lang w:eastAsia="ru-RU"/>
              </w:rPr>
            </w:pPr>
            <w:r w:rsidRPr="00F6011D">
              <w:rPr>
                <w:rFonts w:ascii="Arial" w:hAnsi="Arial" w:cs="Arial"/>
                <w:lang w:eastAsia="ru-RU"/>
              </w:rPr>
              <w:t>513599.17</w:t>
            </w:r>
          </w:p>
        </w:tc>
        <w:tc>
          <w:tcPr>
            <w:tcW w:w="1356" w:type="dxa"/>
            <w:tcBorders>
              <w:top w:val="nil"/>
              <w:left w:val="nil"/>
              <w:bottom w:val="single" w:sz="4" w:space="0" w:color="auto"/>
              <w:right w:val="single" w:sz="4" w:space="0" w:color="auto"/>
            </w:tcBorders>
            <w:shd w:val="clear" w:color="auto" w:fill="auto"/>
            <w:noWrap/>
            <w:vAlign w:val="bottom"/>
            <w:hideMark/>
          </w:tcPr>
          <w:p w14:paraId="01212FE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1288479.14</w:t>
            </w:r>
          </w:p>
        </w:tc>
        <w:tc>
          <w:tcPr>
            <w:tcW w:w="2147" w:type="dxa"/>
            <w:tcBorders>
              <w:top w:val="nil"/>
              <w:left w:val="nil"/>
              <w:bottom w:val="single" w:sz="4" w:space="0" w:color="auto"/>
              <w:right w:val="single" w:sz="4" w:space="0" w:color="auto"/>
            </w:tcBorders>
            <w:shd w:val="clear" w:color="auto" w:fill="auto"/>
            <w:vAlign w:val="center"/>
            <w:hideMark/>
          </w:tcPr>
          <w:p w14:paraId="7136D42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F75E151"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851BD4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4454EC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C408BE3" w14:textId="77777777" w:rsidR="003062D9" w:rsidRPr="00F6011D" w:rsidRDefault="003062D9" w:rsidP="00F6011D">
            <w:pPr>
              <w:jc w:val="both"/>
              <w:rPr>
                <w:rFonts w:ascii="Arial" w:hAnsi="Arial" w:cs="Arial"/>
                <w:lang w:eastAsia="ru-RU"/>
              </w:rPr>
            </w:pPr>
            <w:r w:rsidRPr="00F6011D">
              <w:rPr>
                <w:rFonts w:ascii="Arial" w:hAnsi="Arial" w:cs="Arial"/>
                <w:lang w:eastAsia="ru-RU"/>
              </w:rPr>
              <w:t>713</w:t>
            </w:r>
          </w:p>
        </w:tc>
        <w:tc>
          <w:tcPr>
            <w:tcW w:w="1236" w:type="dxa"/>
            <w:tcBorders>
              <w:top w:val="nil"/>
              <w:left w:val="nil"/>
              <w:bottom w:val="single" w:sz="4" w:space="0" w:color="auto"/>
              <w:right w:val="single" w:sz="4" w:space="0" w:color="auto"/>
            </w:tcBorders>
            <w:shd w:val="clear" w:color="auto" w:fill="auto"/>
            <w:noWrap/>
            <w:vAlign w:val="bottom"/>
            <w:hideMark/>
          </w:tcPr>
          <w:p w14:paraId="5343870A" w14:textId="77777777" w:rsidR="003062D9" w:rsidRPr="00F6011D" w:rsidRDefault="003062D9" w:rsidP="00F6011D">
            <w:pPr>
              <w:jc w:val="both"/>
              <w:rPr>
                <w:rFonts w:ascii="Arial" w:hAnsi="Arial" w:cs="Arial"/>
                <w:lang w:eastAsia="ru-RU"/>
              </w:rPr>
            </w:pPr>
            <w:r w:rsidRPr="00F6011D">
              <w:rPr>
                <w:rFonts w:ascii="Arial" w:hAnsi="Arial" w:cs="Arial"/>
                <w:lang w:eastAsia="ru-RU"/>
              </w:rPr>
              <w:t>513620.74</w:t>
            </w:r>
          </w:p>
        </w:tc>
        <w:tc>
          <w:tcPr>
            <w:tcW w:w="1356" w:type="dxa"/>
            <w:tcBorders>
              <w:top w:val="nil"/>
              <w:left w:val="nil"/>
              <w:bottom w:val="single" w:sz="4" w:space="0" w:color="auto"/>
              <w:right w:val="single" w:sz="4" w:space="0" w:color="auto"/>
            </w:tcBorders>
            <w:shd w:val="clear" w:color="auto" w:fill="auto"/>
            <w:noWrap/>
            <w:vAlign w:val="bottom"/>
            <w:hideMark/>
          </w:tcPr>
          <w:p w14:paraId="60A07A0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1288469.34</w:t>
            </w:r>
          </w:p>
        </w:tc>
        <w:tc>
          <w:tcPr>
            <w:tcW w:w="2147" w:type="dxa"/>
            <w:tcBorders>
              <w:top w:val="nil"/>
              <w:left w:val="nil"/>
              <w:bottom w:val="single" w:sz="4" w:space="0" w:color="auto"/>
              <w:right w:val="single" w:sz="4" w:space="0" w:color="auto"/>
            </w:tcBorders>
            <w:shd w:val="clear" w:color="auto" w:fill="auto"/>
            <w:vAlign w:val="center"/>
            <w:hideMark/>
          </w:tcPr>
          <w:p w14:paraId="0777226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06EE565"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962F45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2A5F6B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1EB258C" w14:textId="77777777" w:rsidR="003062D9" w:rsidRPr="00F6011D" w:rsidRDefault="003062D9" w:rsidP="00F6011D">
            <w:pPr>
              <w:jc w:val="both"/>
              <w:rPr>
                <w:rFonts w:ascii="Arial" w:hAnsi="Arial" w:cs="Arial"/>
                <w:lang w:eastAsia="ru-RU"/>
              </w:rPr>
            </w:pPr>
            <w:r w:rsidRPr="00F6011D">
              <w:rPr>
                <w:rFonts w:ascii="Arial" w:hAnsi="Arial" w:cs="Arial"/>
                <w:lang w:eastAsia="ru-RU"/>
              </w:rPr>
              <w:t>714</w:t>
            </w:r>
          </w:p>
        </w:tc>
        <w:tc>
          <w:tcPr>
            <w:tcW w:w="1236" w:type="dxa"/>
            <w:tcBorders>
              <w:top w:val="nil"/>
              <w:left w:val="nil"/>
              <w:bottom w:val="single" w:sz="4" w:space="0" w:color="auto"/>
              <w:right w:val="single" w:sz="4" w:space="0" w:color="auto"/>
            </w:tcBorders>
            <w:shd w:val="clear" w:color="auto" w:fill="auto"/>
            <w:noWrap/>
            <w:vAlign w:val="bottom"/>
            <w:hideMark/>
          </w:tcPr>
          <w:p w14:paraId="050C20C3" w14:textId="77777777" w:rsidR="003062D9" w:rsidRPr="00F6011D" w:rsidRDefault="003062D9" w:rsidP="00F6011D">
            <w:pPr>
              <w:jc w:val="both"/>
              <w:rPr>
                <w:rFonts w:ascii="Arial" w:hAnsi="Arial" w:cs="Arial"/>
                <w:lang w:eastAsia="ru-RU"/>
              </w:rPr>
            </w:pPr>
            <w:r w:rsidRPr="00F6011D">
              <w:rPr>
                <w:rFonts w:ascii="Arial" w:hAnsi="Arial" w:cs="Arial"/>
                <w:lang w:eastAsia="ru-RU"/>
              </w:rPr>
              <w:t>513637.98</w:t>
            </w:r>
          </w:p>
        </w:tc>
        <w:tc>
          <w:tcPr>
            <w:tcW w:w="1356" w:type="dxa"/>
            <w:tcBorders>
              <w:top w:val="nil"/>
              <w:left w:val="nil"/>
              <w:bottom w:val="single" w:sz="4" w:space="0" w:color="auto"/>
              <w:right w:val="single" w:sz="4" w:space="0" w:color="auto"/>
            </w:tcBorders>
            <w:shd w:val="clear" w:color="auto" w:fill="auto"/>
            <w:noWrap/>
            <w:vAlign w:val="bottom"/>
            <w:hideMark/>
          </w:tcPr>
          <w:p w14:paraId="3D51957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1288465.61</w:t>
            </w:r>
          </w:p>
        </w:tc>
        <w:tc>
          <w:tcPr>
            <w:tcW w:w="2147" w:type="dxa"/>
            <w:tcBorders>
              <w:top w:val="nil"/>
              <w:left w:val="nil"/>
              <w:bottom w:val="single" w:sz="4" w:space="0" w:color="auto"/>
              <w:right w:val="single" w:sz="4" w:space="0" w:color="auto"/>
            </w:tcBorders>
            <w:shd w:val="clear" w:color="auto" w:fill="auto"/>
            <w:vAlign w:val="center"/>
            <w:hideMark/>
          </w:tcPr>
          <w:p w14:paraId="7DDF815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270FC2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38579F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B11A3F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3F6BB78" w14:textId="77777777" w:rsidR="003062D9" w:rsidRPr="00F6011D" w:rsidRDefault="003062D9" w:rsidP="00F6011D">
            <w:pPr>
              <w:jc w:val="both"/>
              <w:rPr>
                <w:rFonts w:ascii="Arial" w:hAnsi="Arial" w:cs="Arial"/>
                <w:lang w:eastAsia="ru-RU"/>
              </w:rPr>
            </w:pPr>
            <w:r w:rsidRPr="00F6011D">
              <w:rPr>
                <w:rFonts w:ascii="Arial" w:hAnsi="Arial" w:cs="Arial"/>
                <w:lang w:eastAsia="ru-RU"/>
              </w:rPr>
              <w:t>715</w:t>
            </w:r>
          </w:p>
        </w:tc>
        <w:tc>
          <w:tcPr>
            <w:tcW w:w="1236" w:type="dxa"/>
            <w:tcBorders>
              <w:top w:val="nil"/>
              <w:left w:val="nil"/>
              <w:bottom w:val="single" w:sz="4" w:space="0" w:color="auto"/>
              <w:right w:val="single" w:sz="4" w:space="0" w:color="auto"/>
            </w:tcBorders>
            <w:shd w:val="clear" w:color="auto" w:fill="auto"/>
            <w:noWrap/>
            <w:vAlign w:val="bottom"/>
            <w:hideMark/>
          </w:tcPr>
          <w:p w14:paraId="0B82E781" w14:textId="77777777" w:rsidR="003062D9" w:rsidRPr="00F6011D" w:rsidRDefault="003062D9" w:rsidP="00F6011D">
            <w:pPr>
              <w:jc w:val="both"/>
              <w:rPr>
                <w:rFonts w:ascii="Arial" w:hAnsi="Arial" w:cs="Arial"/>
                <w:lang w:eastAsia="ru-RU"/>
              </w:rPr>
            </w:pPr>
            <w:r w:rsidRPr="00F6011D">
              <w:rPr>
                <w:rFonts w:ascii="Arial" w:hAnsi="Arial" w:cs="Arial"/>
                <w:lang w:eastAsia="ru-RU"/>
              </w:rPr>
              <w:t>513649.21</w:t>
            </w:r>
          </w:p>
        </w:tc>
        <w:tc>
          <w:tcPr>
            <w:tcW w:w="1356" w:type="dxa"/>
            <w:tcBorders>
              <w:top w:val="nil"/>
              <w:left w:val="nil"/>
              <w:bottom w:val="single" w:sz="4" w:space="0" w:color="auto"/>
              <w:right w:val="single" w:sz="4" w:space="0" w:color="auto"/>
            </w:tcBorders>
            <w:shd w:val="clear" w:color="auto" w:fill="auto"/>
            <w:noWrap/>
            <w:vAlign w:val="bottom"/>
            <w:hideMark/>
          </w:tcPr>
          <w:p w14:paraId="37F7EB7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1288462.12</w:t>
            </w:r>
          </w:p>
        </w:tc>
        <w:tc>
          <w:tcPr>
            <w:tcW w:w="2147" w:type="dxa"/>
            <w:tcBorders>
              <w:top w:val="nil"/>
              <w:left w:val="nil"/>
              <w:bottom w:val="single" w:sz="4" w:space="0" w:color="auto"/>
              <w:right w:val="single" w:sz="4" w:space="0" w:color="auto"/>
            </w:tcBorders>
            <w:shd w:val="clear" w:color="auto" w:fill="auto"/>
            <w:vAlign w:val="center"/>
            <w:hideMark/>
          </w:tcPr>
          <w:p w14:paraId="3D114FD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C3168A9"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E890F0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9F1F56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ECCAF86" w14:textId="77777777" w:rsidR="003062D9" w:rsidRPr="00F6011D" w:rsidRDefault="003062D9" w:rsidP="00F6011D">
            <w:pPr>
              <w:jc w:val="both"/>
              <w:rPr>
                <w:rFonts w:ascii="Arial" w:hAnsi="Arial" w:cs="Arial"/>
                <w:lang w:eastAsia="ru-RU"/>
              </w:rPr>
            </w:pPr>
            <w:r w:rsidRPr="00F6011D">
              <w:rPr>
                <w:rFonts w:ascii="Arial" w:hAnsi="Arial" w:cs="Arial"/>
                <w:lang w:eastAsia="ru-RU"/>
              </w:rPr>
              <w:t>716</w:t>
            </w:r>
          </w:p>
        </w:tc>
        <w:tc>
          <w:tcPr>
            <w:tcW w:w="1236" w:type="dxa"/>
            <w:tcBorders>
              <w:top w:val="nil"/>
              <w:left w:val="nil"/>
              <w:bottom w:val="single" w:sz="4" w:space="0" w:color="auto"/>
              <w:right w:val="single" w:sz="4" w:space="0" w:color="auto"/>
            </w:tcBorders>
            <w:shd w:val="clear" w:color="auto" w:fill="auto"/>
            <w:noWrap/>
            <w:vAlign w:val="bottom"/>
            <w:hideMark/>
          </w:tcPr>
          <w:p w14:paraId="5D766B43" w14:textId="77777777" w:rsidR="003062D9" w:rsidRPr="00F6011D" w:rsidRDefault="003062D9" w:rsidP="00F6011D">
            <w:pPr>
              <w:jc w:val="both"/>
              <w:rPr>
                <w:rFonts w:ascii="Arial" w:hAnsi="Arial" w:cs="Arial"/>
                <w:lang w:eastAsia="ru-RU"/>
              </w:rPr>
            </w:pPr>
            <w:r w:rsidRPr="00F6011D">
              <w:rPr>
                <w:rFonts w:ascii="Arial" w:hAnsi="Arial" w:cs="Arial"/>
                <w:lang w:eastAsia="ru-RU"/>
              </w:rPr>
              <w:t>513659.51</w:t>
            </w:r>
          </w:p>
        </w:tc>
        <w:tc>
          <w:tcPr>
            <w:tcW w:w="1356" w:type="dxa"/>
            <w:tcBorders>
              <w:top w:val="nil"/>
              <w:left w:val="nil"/>
              <w:bottom w:val="single" w:sz="4" w:space="0" w:color="auto"/>
              <w:right w:val="single" w:sz="4" w:space="0" w:color="auto"/>
            </w:tcBorders>
            <w:shd w:val="clear" w:color="auto" w:fill="auto"/>
            <w:noWrap/>
            <w:vAlign w:val="bottom"/>
            <w:hideMark/>
          </w:tcPr>
          <w:p w14:paraId="22FDE36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1288458.91</w:t>
            </w:r>
          </w:p>
        </w:tc>
        <w:tc>
          <w:tcPr>
            <w:tcW w:w="2147" w:type="dxa"/>
            <w:tcBorders>
              <w:top w:val="nil"/>
              <w:left w:val="nil"/>
              <w:bottom w:val="single" w:sz="4" w:space="0" w:color="auto"/>
              <w:right w:val="single" w:sz="4" w:space="0" w:color="auto"/>
            </w:tcBorders>
            <w:shd w:val="clear" w:color="auto" w:fill="auto"/>
            <w:vAlign w:val="center"/>
            <w:hideMark/>
          </w:tcPr>
          <w:p w14:paraId="010995C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7C39EF9"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6B6B2B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D4252E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25F9C94" w14:textId="77777777" w:rsidR="003062D9" w:rsidRPr="00F6011D" w:rsidRDefault="003062D9" w:rsidP="00F6011D">
            <w:pPr>
              <w:jc w:val="both"/>
              <w:rPr>
                <w:rFonts w:ascii="Arial" w:hAnsi="Arial" w:cs="Arial"/>
                <w:lang w:eastAsia="ru-RU"/>
              </w:rPr>
            </w:pPr>
            <w:r w:rsidRPr="00F6011D">
              <w:rPr>
                <w:rFonts w:ascii="Arial" w:hAnsi="Arial" w:cs="Arial"/>
                <w:lang w:eastAsia="ru-RU"/>
              </w:rPr>
              <w:t>717</w:t>
            </w:r>
          </w:p>
        </w:tc>
        <w:tc>
          <w:tcPr>
            <w:tcW w:w="1236" w:type="dxa"/>
            <w:tcBorders>
              <w:top w:val="nil"/>
              <w:left w:val="nil"/>
              <w:bottom w:val="single" w:sz="4" w:space="0" w:color="auto"/>
              <w:right w:val="single" w:sz="4" w:space="0" w:color="auto"/>
            </w:tcBorders>
            <w:shd w:val="clear" w:color="auto" w:fill="auto"/>
            <w:noWrap/>
            <w:vAlign w:val="bottom"/>
            <w:hideMark/>
          </w:tcPr>
          <w:p w14:paraId="7906836C" w14:textId="77777777" w:rsidR="003062D9" w:rsidRPr="00F6011D" w:rsidRDefault="003062D9" w:rsidP="00F6011D">
            <w:pPr>
              <w:jc w:val="both"/>
              <w:rPr>
                <w:rFonts w:ascii="Arial" w:hAnsi="Arial" w:cs="Arial"/>
                <w:lang w:eastAsia="ru-RU"/>
              </w:rPr>
            </w:pPr>
            <w:r w:rsidRPr="00F6011D">
              <w:rPr>
                <w:rFonts w:ascii="Arial" w:hAnsi="Arial" w:cs="Arial"/>
                <w:lang w:eastAsia="ru-RU"/>
              </w:rPr>
              <w:t>513691.20</w:t>
            </w:r>
          </w:p>
        </w:tc>
        <w:tc>
          <w:tcPr>
            <w:tcW w:w="1356" w:type="dxa"/>
            <w:tcBorders>
              <w:top w:val="nil"/>
              <w:left w:val="nil"/>
              <w:bottom w:val="single" w:sz="4" w:space="0" w:color="auto"/>
              <w:right w:val="single" w:sz="4" w:space="0" w:color="auto"/>
            </w:tcBorders>
            <w:shd w:val="clear" w:color="auto" w:fill="auto"/>
            <w:noWrap/>
            <w:vAlign w:val="bottom"/>
            <w:hideMark/>
          </w:tcPr>
          <w:p w14:paraId="09ECC62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1288458.22</w:t>
            </w:r>
          </w:p>
        </w:tc>
        <w:tc>
          <w:tcPr>
            <w:tcW w:w="2147" w:type="dxa"/>
            <w:tcBorders>
              <w:top w:val="nil"/>
              <w:left w:val="nil"/>
              <w:bottom w:val="single" w:sz="4" w:space="0" w:color="auto"/>
              <w:right w:val="single" w:sz="4" w:space="0" w:color="auto"/>
            </w:tcBorders>
            <w:shd w:val="clear" w:color="auto" w:fill="auto"/>
            <w:vAlign w:val="center"/>
            <w:hideMark/>
          </w:tcPr>
          <w:p w14:paraId="5B7A08F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3B6431E"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239C4D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DB3923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474964F" w14:textId="77777777" w:rsidR="003062D9" w:rsidRPr="00F6011D" w:rsidRDefault="003062D9" w:rsidP="00F6011D">
            <w:pPr>
              <w:jc w:val="both"/>
              <w:rPr>
                <w:rFonts w:ascii="Arial" w:hAnsi="Arial" w:cs="Arial"/>
                <w:lang w:eastAsia="ru-RU"/>
              </w:rPr>
            </w:pPr>
            <w:r w:rsidRPr="00F6011D">
              <w:rPr>
                <w:rFonts w:ascii="Arial" w:hAnsi="Arial" w:cs="Arial"/>
                <w:lang w:eastAsia="ru-RU"/>
              </w:rPr>
              <w:t>718</w:t>
            </w:r>
          </w:p>
        </w:tc>
        <w:tc>
          <w:tcPr>
            <w:tcW w:w="1236" w:type="dxa"/>
            <w:tcBorders>
              <w:top w:val="nil"/>
              <w:left w:val="nil"/>
              <w:bottom w:val="single" w:sz="4" w:space="0" w:color="auto"/>
              <w:right w:val="single" w:sz="4" w:space="0" w:color="auto"/>
            </w:tcBorders>
            <w:shd w:val="clear" w:color="auto" w:fill="auto"/>
            <w:noWrap/>
            <w:vAlign w:val="bottom"/>
            <w:hideMark/>
          </w:tcPr>
          <w:p w14:paraId="27B7155D" w14:textId="77777777" w:rsidR="003062D9" w:rsidRPr="00F6011D" w:rsidRDefault="003062D9" w:rsidP="00F6011D">
            <w:pPr>
              <w:jc w:val="both"/>
              <w:rPr>
                <w:rFonts w:ascii="Arial" w:hAnsi="Arial" w:cs="Arial"/>
                <w:lang w:eastAsia="ru-RU"/>
              </w:rPr>
            </w:pPr>
            <w:r w:rsidRPr="00F6011D">
              <w:rPr>
                <w:rFonts w:ascii="Arial" w:hAnsi="Arial" w:cs="Arial"/>
                <w:lang w:eastAsia="ru-RU"/>
              </w:rPr>
              <w:t>513716.22</w:t>
            </w:r>
          </w:p>
        </w:tc>
        <w:tc>
          <w:tcPr>
            <w:tcW w:w="1356" w:type="dxa"/>
            <w:tcBorders>
              <w:top w:val="nil"/>
              <w:left w:val="nil"/>
              <w:bottom w:val="single" w:sz="4" w:space="0" w:color="auto"/>
              <w:right w:val="single" w:sz="4" w:space="0" w:color="auto"/>
            </w:tcBorders>
            <w:shd w:val="clear" w:color="auto" w:fill="auto"/>
            <w:noWrap/>
            <w:vAlign w:val="bottom"/>
            <w:hideMark/>
          </w:tcPr>
          <w:p w14:paraId="35BB614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1288462.83</w:t>
            </w:r>
          </w:p>
        </w:tc>
        <w:tc>
          <w:tcPr>
            <w:tcW w:w="2147" w:type="dxa"/>
            <w:tcBorders>
              <w:top w:val="nil"/>
              <w:left w:val="nil"/>
              <w:bottom w:val="single" w:sz="4" w:space="0" w:color="auto"/>
              <w:right w:val="single" w:sz="4" w:space="0" w:color="auto"/>
            </w:tcBorders>
            <w:shd w:val="clear" w:color="auto" w:fill="auto"/>
            <w:vAlign w:val="center"/>
            <w:hideMark/>
          </w:tcPr>
          <w:p w14:paraId="708EFDF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8B1B02B"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3C0276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42D780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CFC7FD2" w14:textId="77777777" w:rsidR="003062D9" w:rsidRPr="00F6011D" w:rsidRDefault="003062D9" w:rsidP="00F6011D">
            <w:pPr>
              <w:jc w:val="both"/>
              <w:rPr>
                <w:rFonts w:ascii="Arial" w:hAnsi="Arial" w:cs="Arial"/>
                <w:lang w:eastAsia="ru-RU"/>
              </w:rPr>
            </w:pPr>
            <w:r w:rsidRPr="00F6011D">
              <w:rPr>
                <w:rFonts w:ascii="Arial" w:hAnsi="Arial" w:cs="Arial"/>
                <w:lang w:eastAsia="ru-RU"/>
              </w:rPr>
              <w:t>719</w:t>
            </w:r>
          </w:p>
        </w:tc>
        <w:tc>
          <w:tcPr>
            <w:tcW w:w="1236" w:type="dxa"/>
            <w:tcBorders>
              <w:top w:val="nil"/>
              <w:left w:val="nil"/>
              <w:bottom w:val="single" w:sz="4" w:space="0" w:color="auto"/>
              <w:right w:val="single" w:sz="4" w:space="0" w:color="auto"/>
            </w:tcBorders>
            <w:shd w:val="clear" w:color="auto" w:fill="auto"/>
            <w:noWrap/>
            <w:vAlign w:val="bottom"/>
            <w:hideMark/>
          </w:tcPr>
          <w:p w14:paraId="7DC09E8F" w14:textId="77777777" w:rsidR="003062D9" w:rsidRPr="00F6011D" w:rsidRDefault="003062D9" w:rsidP="00F6011D">
            <w:pPr>
              <w:jc w:val="both"/>
              <w:rPr>
                <w:rFonts w:ascii="Arial" w:hAnsi="Arial" w:cs="Arial"/>
                <w:lang w:eastAsia="ru-RU"/>
              </w:rPr>
            </w:pPr>
            <w:r w:rsidRPr="00F6011D">
              <w:rPr>
                <w:rFonts w:ascii="Arial" w:hAnsi="Arial" w:cs="Arial"/>
                <w:lang w:eastAsia="ru-RU"/>
              </w:rPr>
              <w:t>513740.81</w:t>
            </w:r>
          </w:p>
        </w:tc>
        <w:tc>
          <w:tcPr>
            <w:tcW w:w="1356" w:type="dxa"/>
            <w:tcBorders>
              <w:top w:val="nil"/>
              <w:left w:val="nil"/>
              <w:bottom w:val="single" w:sz="4" w:space="0" w:color="auto"/>
              <w:right w:val="single" w:sz="4" w:space="0" w:color="auto"/>
            </w:tcBorders>
            <w:shd w:val="clear" w:color="auto" w:fill="auto"/>
            <w:noWrap/>
            <w:vAlign w:val="bottom"/>
            <w:hideMark/>
          </w:tcPr>
          <w:p w14:paraId="618FDD2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1288465.67</w:t>
            </w:r>
          </w:p>
        </w:tc>
        <w:tc>
          <w:tcPr>
            <w:tcW w:w="2147" w:type="dxa"/>
            <w:tcBorders>
              <w:top w:val="nil"/>
              <w:left w:val="nil"/>
              <w:bottom w:val="single" w:sz="4" w:space="0" w:color="auto"/>
              <w:right w:val="single" w:sz="4" w:space="0" w:color="auto"/>
            </w:tcBorders>
            <w:shd w:val="clear" w:color="auto" w:fill="auto"/>
            <w:vAlign w:val="center"/>
            <w:hideMark/>
          </w:tcPr>
          <w:p w14:paraId="67239E6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C806D3E"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5EBDA9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4EE691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F623540" w14:textId="77777777" w:rsidR="003062D9" w:rsidRPr="00F6011D" w:rsidRDefault="003062D9" w:rsidP="00F6011D">
            <w:pPr>
              <w:jc w:val="both"/>
              <w:rPr>
                <w:rFonts w:ascii="Arial" w:hAnsi="Arial" w:cs="Arial"/>
                <w:lang w:eastAsia="ru-RU"/>
              </w:rPr>
            </w:pPr>
            <w:r w:rsidRPr="00F6011D">
              <w:rPr>
                <w:rFonts w:ascii="Arial" w:hAnsi="Arial" w:cs="Arial"/>
                <w:lang w:eastAsia="ru-RU"/>
              </w:rPr>
              <w:t>720</w:t>
            </w:r>
          </w:p>
        </w:tc>
        <w:tc>
          <w:tcPr>
            <w:tcW w:w="1236" w:type="dxa"/>
            <w:tcBorders>
              <w:top w:val="nil"/>
              <w:left w:val="nil"/>
              <w:bottom w:val="single" w:sz="4" w:space="0" w:color="auto"/>
              <w:right w:val="single" w:sz="4" w:space="0" w:color="auto"/>
            </w:tcBorders>
            <w:shd w:val="clear" w:color="auto" w:fill="auto"/>
            <w:noWrap/>
            <w:vAlign w:val="bottom"/>
            <w:hideMark/>
          </w:tcPr>
          <w:p w14:paraId="55A1C57F" w14:textId="77777777" w:rsidR="003062D9" w:rsidRPr="00F6011D" w:rsidRDefault="003062D9" w:rsidP="00F6011D">
            <w:pPr>
              <w:jc w:val="both"/>
              <w:rPr>
                <w:rFonts w:ascii="Arial" w:hAnsi="Arial" w:cs="Arial"/>
                <w:lang w:eastAsia="ru-RU"/>
              </w:rPr>
            </w:pPr>
            <w:r w:rsidRPr="00F6011D">
              <w:rPr>
                <w:rFonts w:ascii="Arial" w:hAnsi="Arial" w:cs="Arial"/>
                <w:lang w:eastAsia="ru-RU"/>
              </w:rPr>
              <w:t>513765.91</w:t>
            </w:r>
          </w:p>
        </w:tc>
        <w:tc>
          <w:tcPr>
            <w:tcW w:w="1356" w:type="dxa"/>
            <w:tcBorders>
              <w:top w:val="nil"/>
              <w:left w:val="nil"/>
              <w:bottom w:val="single" w:sz="4" w:space="0" w:color="auto"/>
              <w:right w:val="single" w:sz="4" w:space="0" w:color="auto"/>
            </w:tcBorders>
            <w:shd w:val="clear" w:color="auto" w:fill="auto"/>
            <w:noWrap/>
            <w:vAlign w:val="bottom"/>
            <w:hideMark/>
          </w:tcPr>
          <w:p w14:paraId="3A226C8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1288467.97</w:t>
            </w:r>
          </w:p>
        </w:tc>
        <w:tc>
          <w:tcPr>
            <w:tcW w:w="2147" w:type="dxa"/>
            <w:tcBorders>
              <w:top w:val="nil"/>
              <w:left w:val="nil"/>
              <w:bottom w:val="single" w:sz="4" w:space="0" w:color="auto"/>
              <w:right w:val="single" w:sz="4" w:space="0" w:color="auto"/>
            </w:tcBorders>
            <w:shd w:val="clear" w:color="auto" w:fill="auto"/>
            <w:vAlign w:val="center"/>
            <w:hideMark/>
          </w:tcPr>
          <w:p w14:paraId="55AA7D9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8A1D292"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317D90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FCC2E9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941847F" w14:textId="77777777" w:rsidR="003062D9" w:rsidRPr="00F6011D" w:rsidRDefault="003062D9" w:rsidP="00F6011D">
            <w:pPr>
              <w:jc w:val="both"/>
              <w:rPr>
                <w:rFonts w:ascii="Arial" w:hAnsi="Arial" w:cs="Arial"/>
                <w:lang w:eastAsia="ru-RU"/>
              </w:rPr>
            </w:pPr>
            <w:r w:rsidRPr="00F6011D">
              <w:rPr>
                <w:rFonts w:ascii="Arial" w:hAnsi="Arial" w:cs="Arial"/>
                <w:lang w:eastAsia="ru-RU"/>
              </w:rPr>
              <w:t>721</w:t>
            </w:r>
          </w:p>
        </w:tc>
        <w:tc>
          <w:tcPr>
            <w:tcW w:w="1236" w:type="dxa"/>
            <w:tcBorders>
              <w:top w:val="nil"/>
              <w:left w:val="nil"/>
              <w:bottom w:val="single" w:sz="4" w:space="0" w:color="auto"/>
              <w:right w:val="single" w:sz="4" w:space="0" w:color="auto"/>
            </w:tcBorders>
            <w:shd w:val="clear" w:color="auto" w:fill="auto"/>
            <w:noWrap/>
            <w:vAlign w:val="bottom"/>
            <w:hideMark/>
          </w:tcPr>
          <w:p w14:paraId="7184D560" w14:textId="77777777" w:rsidR="003062D9" w:rsidRPr="00F6011D" w:rsidRDefault="003062D9" w:rsidP="00F6011D">
            <w:pPr>
              <w:jc w:val="both"/>
              <w:rPr>
                <w:rFonts w:ascii="Arial" w:hAnsi="Arial" w:cs="Arial"/>
                <w:lang w:eastAsia="ru-RU"/>
              </w:rPr>
            </w:pPr>
            <w:r w:rsidRPr="00F6011D">
              <w:rPr>
                <w:rFonts w:ascii="Arial" w:hAnsi="Arial" w:cs="Arial"/>
                <w:lang w:eastAsia="ru-RU"/>
              </w:rPr>
              <w:t>513775.33</w:t>
            </w:r>
          </w:p>
        </w:tc>
        <w:tc>
          <w:tcPr>
            <w:tcW w:w="1356" w:type="dxa"/>
            <w:tcBorders>
              <w:top w:val="nil"/>
              <w:left w:val="nil"/>
              <w:bottom w:val="single" w:sz="4" w:space="0" w:color="auto"/>
              <w:right w:val="single" w:sz="4" w:space="0" w:color="auto"/>
            </w:tcBorders>
            <w:shd w:val="clear" w:color="auto" w:fill="auto"/>
            <w:noWrap/>
            <w:vAlign w:val="bottom"/>
            <w:hideMark/>
          </w:tcPr>
          <w:p w14:paraId="0FFAAA8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1288468.48</w:t>
            </w:r>
          </w:p>
        </w:tc>
        <w:tc>
          <w:tcPr>
            <w:tcW w:w="2147" w:type="dxa"/>
            <w:tcBorders>
              <w:top w:val="nil"/>
              <w:left w:val="nil"/>
              <w:bottom w:val="single" w:sz="4" w:space="0" w:color="auto"/>
              <w:right w:val="single" w:sz="4" w:space="0" w:color="auto"/>
            </w:tcBorders>
            <w:shd w:val="clear" w:color="auto" w:fill="auto"/>
            <w:vAlign w:val="center"/>
            <w:hideMark/>
          </w:tcPr>
          <w:p w14:paraId="1E6CD13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FA1F79A"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3A4AEA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831871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724BB29" w14:textId="77777777" w:rsidR="003062D9" w:rsidRPr="00F6011D" w:rsidRDefault="003062D9" w:rsidP="00F6011D">
            <w:pPr>
              <w:jc w:val="both"/>
              <w:rPr>
                <w:rFonts w:ascii="Arial" w:hAnsi="Arial" w:cs="Arial"/>
                <w:lang w:eastAsia="ru-RU"/>
              </w:rPr>
            </w:pPr>
            <w:r w:rsidRPr="00F6011D">
              <w:rPr>
                <w:rFonts w:ascii="Arial" w:hAnsi="Arial" w:cs="Arial"/>
                <w:lang w:eastAsia="ru-RU"/>
              </w:rPr>
              <w:t>722</w:t>
            </w:r>
          </w:p>
        </w:tc>
        <w:tc>
          <w:tcPr>
            <w:tcW w:w="1236" w:type="dxa"/>
            <w:tcBorders>
              <w:top w:val="nil"/>
              <w:left w:val="nil"/>
              <w:bottom w:val="single" w:sz="4" w:space="0" w:color="auto"/>
              <w:right w:val="single" w:sz="4" w:space="0" w:color="auto"/>
            </w:tcBorders>
            <w:shd w:val="clear" w:color="auto" w:fill="auto"/>
            <w:noWrap/>
            <w:vAlign w:val="bottom"/>
            <w:hideMark/>
          </w:tcPr>
          <w:p w14:paraId="672CFF57" w14:textId="77777777" w:rsidR="003062D9" w:rsidRPr="00F6011D" w:rsidRDefault="003062D9" w:rsidP="00F6011D">
            <w:pPr>
              <w:jc w:val="both"/>
              <w:rPr>
                <w:rFonts w:ascii="Arial" w:hAnsi="Arial" w:cs="Arial"/>
                <w:lang w:eastAsia="ru-RU"/>
              </w:rPr>
            </w:pPr>
            <w:r w:rsidRPr="00F6011D">
              <w:rPr>
                <w:rFonts w:ascii="Arial" w:hAnsi="Arial" w:cs="Arial"/>
                <w:lang w:eastAsia="ru-RU"/>
              </w:rPr>
              <w:t>513782.66</w:t>
            </w:r>
          </w:p>
        </w:tc>
        <w:tc>
          <w:tcPr>
            <w:tcW w:w="1356" w:type="dxa"/>
            <w:tcBorders>
              <w:top w:val="nil"/>
              <w:left w:val="nil"/>
              <w:bottom w:val="single" w:sz="4" w:space="0" w:color="auto"/>
              <w:right w:val="single" w:sz="4" w:space="0" w:color="auto"/>
            </w:tcBorders>
            <w:shd w:val="clear" w:color="auto" w:fill="auto"/>
            <w:noWrap/>
            <w:vAlign w:val="bottom"/>
            <w:hideMark/>
          </w:tcPr>
          <w:p w14:paraId="444C989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1288471.35</w:t>
            </w:r>
          </w:p>
        </w:tc>
        <w:tc>
          <w:tcPr>
            <w:tcW w:w="2147" w:type="dxa"/>
            <w:tcBorders>
              <w:top w:val="nil"/>
              <w:left w:val="nil"/>
              <w:bottom w:val="single" w:sz="4" w:space="0" w:color="auto"/>
              <w:right w:val="single" w:sz="4" w:space="0" w:color="auto"/>
            </w:tcBorders>
            <w:shd w:val="clear" w:color="auto" w:fill="auto"/>
            <w:vAlign w:val="center"/>
            <w:hideMark/>
          </w:tcPr>
          <w:p w14:paraId="498635C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CCA5FEC"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ACEBCE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68E32C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F1763E8" w14:textId="77777777" w:rsidR="003062D9" w:rsidRPr="00F6011D" w:rsidRDefault="003062D9" w:rsidP="00F6011D">
            <w:pPr>
              <w:jc w:val="both"/>
              <w:rPr>
                <w:rFonts w:ascii="Arial" w:hAnsi="Arial" w:cs="Arial"/>
                <w:lang w:eastAsia="ru-RU"/>
              </w:rPr>
            </w:pPr>
            <w:r w:rsidRPr="00F6011D">
              <w:rPr>
                <w:rFonts w:ascii="Arial" w:hAnsi="Arial" w:cs="Arial"/>
                <w:lang w:eastAsia="ru-RU"/>
              </w:rPr>
              <w:t>723</w:t>
            </w:r>
          </w:p>
        </w:tc>
        <w:tc>
          <w:tcPr>
            <w:tcW w:w="1236" w:type="dxa"/>
            <w:tcBorders>
              <w:top w:val="nil"/>
              <w:left w:val="nil"/>
              <w:bottom w:val="single" w:sz="4" w:space="0" w:color="auto"/>
              <w:right w:val="single" w:sz="4" w:space="0" w:color="auto"/>
            </w:tcBorders>
            <w:shd w:val="clear" w:color="auto" w:fill="auto"/>
            <w:noWrap/>
            <w:vAlign w:val="bottom"/>
            <w:hideMark/>
          </w:tcPr>
          <w:p w14:paraId="0F606EC3" w14:textId="77777777" w:rsidR="003062D9" w:rsidRPr="00F6011D" w:rsidRDefault="003062D9" w:rsidP="00F6011D">
            <w:pPr>
              <w:jc w:val="both"/>
              <w:rPr>
                <w:rFonts w:ascii="Arial" w:hAnsi="Arial" w:cs="Arial"/>
                <w:lang w:eastAsia="ru-RU"/>
              </w:rPr>
            </w:pPr>
            <w:r w:rsidRPr="00F6011D">
              <w:rPr>
                <w:rFonts w:ascii="Arial" w:hAnsi="Arial" w:cs="Arial"/>
                <w:lang w:eastAsia="ru-RU"/>
              </w:rPr>
              <w:t>513786.79</w:t>
            </w:r>
          </w:p>
        </w:tc>
        <w:tc>
          <w:tcPr>
            <w:tcW w:w="1356" w:type="dxa"/>
            <w:tcBorders>
              <w:top w:val="nil"/>
              <w:left w:val="nil"/>
              <w:bottom w:val="single" w:sz="4" w:space="0" w:color="auto"/>
              <w:right w:val="single" w:sz="4" w:space="0" w:color="auto"/>
            </w:tcBorders>
            <w:shd w:val="clear" w:color="auto" w:fill="auto"/>
            <w:noWrap/>
            <w:vAlign w:val="bottom"/>
            <w:hideMark/>
          </w:tcPr>
          <w:p w14:paraId="0185DA2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1288477.73</w:t>
            </w:r>
          </w:p>
        </w:tc>
        <w:tc>
          <w:tcPr>
            <w:tcW w:w="2147" w:type="dxa"/>
            <w:tcBorders>
              <w:top w:val="nil"/>
              <w:left w:val="nil"/>
              <w:bottom w:val="single" w:sz="4" w:space="0" w:color="auto"/>
              <w:right w:val="single" w:sz="4" w:space="0" w:color="auto"/>
            </w:tcBorders>
            <w:shd w:val="clear" w:color="auto" w:fill="auto"/>
            <w:vAlign w:val="center"/>
            <w:hideMark/>
          </w:tcPr>
          <w:p w14:paraId="070EBD3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B7CF564"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3DED49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B187FD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83F6758" w14:textId="77777777" w:rsidR="003062D9" w:rsidRPr="00F6011D" w:rsidRDefault="003062D9" w:rsidP="00F6011D">
            <w:pPr>
              <w:jc w:val="both"/>
              <w:rPr>
                <w:rFonts w:ascii="Arial" w:hAnsi="Arial" w:cs="Arial"/>
                <w:lang w:eastAsia="ru-RU"/>
              </w:rPr>
            </w:pPr>
            <w:r w:rsidRPr="00F6011D">
              <w:rPr>
                <w:rFonts w:ascii="Arial" w:hAnsi="Arial" w:cs="Arial"/>
                <w:lang w:eastAsia="ru-RU"/>
              </w:rPr>
              <w:t>724</w:t>
            </w:r>
          </w:p>
        </w:tc>
        <w:tc>
          <w:tcPr>
            <w:tcW w:w="1236" w:type="dxa"/>
            <w:tcBorders>
              <w:top w:val="nil"/>
              <w:left w:val="nil"/>
              <w:bottom w:val="single" w:sz="4" w:space="0" w:color="auto"/>
              <w:right w:val="single" w:sz="4" w:space="0" w:color="auto"/>
            </w:tcBorders>
            <w:shd w:val="clear" w:color="auto" w:fill="auto"/>
            <w:noWrap/>
            <w:vAlign w:val="bottom"/>
            <w:hideMark/>
          </w:tcPr>
          <w:p w14:paraId="436C6D77" w14:textId="77777777" w:rsidR="003062D9" w:rsidRPr="00F6011D" w:rsidRDefault="003062D9" w:rsidP="00F6011D">
            <w:pPr>
              <w:jc w:val="both"/>
              <w:rPr>
                <w:rFonts w:ascii="Arial" w:hAnsi="Arial" w:cs="Arial"/>
                <w:lang w:eastAsia="ru-RU"/>
              </w:rPr>
            </w:pPr>
            <w:r w:rsidRPr="00F6011D">
              <w:rPr>
                <w:rFonts w:ascii="Arial" w:hAnsi="Arial" w:cs="Arial"/>
                <w:lang w:eastAsia="ru-RU"/>
              </w:rPr>
              <w:t>513795.53</w:t>
            </w:r>
          </w:p>
        </w:tc>
        <w:tc>
          <w:tcPr>
            <w:tcW w:w="1356" w:type="dxa"/>
            <w:tcBorders>
              <w:top w:val="nil"/>
              <w:left w:val="nil"/>
              <w:bottom w:val="single" w:sz="4" w:space="0" w:color="auto"/>
              <w:right w:val="single" w:sz="4" w:space="0" w:color="auto"/>
            </w:tcBorders>
            <w:shd w:val="clear" w:color="auto" w:fill="auto"/>
            <w:noWrap/>
            <w:vAlign w:val="bottom"/>
            <w:hideMark/>
          </w:tcPr>
          <w:p w14:paraId="31B0478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1288513.14</w:t>
            </w:r>
          </w:p>
        </w:tc>
        <w:tc>
          <w:tcPr>
            <w:tcW w:w="2147" w:type="dxa"/>
            <w:tcBorders>
              <w:top w:val="nil"/>
              <w:left w:val="nil"/>
              <w:bottom w:val="single" w:sz="4" w:space="0" w:color="auto"/>
              <w:right w:val="single" w:sz="4" w:space="0" w:color="auto"/>
            </w:tcBorders>
            <w:shd w:val="clear" w:color="auto" w:fill="auto"/>
            <w:vAlign w:val="center"/>
            <w:hideMark/>
          </w:tcPr>
          <w:p w14:paraId="52B58D1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9F387C6"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EAC828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D455A9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5EC1152" w14:textId="77777777" w:rsidR="003062D9" w:rsidRPr="00F6011D" w:rsidRDefault="003062D9" w:rsidP="00F6011D">
            <w:pPr>
              <w:jc w:val="both"/>
              <w:rPr>
                <w:rFonts w:ascii="Arial" w:hAnsi="Arial" w:cs="Arial"/>
                <w:lang w:eastAsia="ru-RU"/>
              </w:rPr>
            </w:pPr>
            <w:r w:rsidRPr="00F6011D">
              <w:rPr>
                <w:rFonts w:ascii="Arial" w:hAnsi="Arial" w:cs="Arial"/>
                <w:lang w:eastAsia="ru-RU"/>
              </w:rPr>
              <w:t>725</w:t>
            </w:r>
          </w:p>
        </w:tc>
        <w:tc>
          <w:tcPr>
            <w:tcW w:w="1236" w:type="dxa"/>
            <w:tcBorders>
              <w:top w:val="nil"/>
              <w:left w:val="nil"/>
              <w:bottom w:val="single" w:sz="4" w:space="0" w:color="auto"/>
              <w:right w:val="single" w:sz="4" w:space="0" w:color="auto"/>
            </w:tcBorders>
            <w:shd w:val="clear" w:color="auto" w:fill="auto"/>
            <w:noWrap/>
            <w:vAlign w:val="bottom"/>
            <w:hideMark/>
          </w:tcPr>
          <w:p w14:paraId="2C6170EC" w14:textId="77777777" w:rsidR="003062D9" w:rsidRPr="00F6011D" w:rsidRDefault="003062D9" w:rsidP="00F6011D">
            <w:pPr>
              <w:jc w:val="both"/>
              <w:rPr>
                <w:rFonts w:ascii="Arial" w:hAnsi="Arial" w:cs="Arial"/>
                <w:lang w:eastAsia="ru-RU"/>
              </w:rPr>
            </w:pPr>
            <w:r w:rsidRPr="00F6011D">
              <w:rPr>
                <w:rFonts w:ascii="Arial" w:hAnsi="Arial" w:cs="Arial"/>
                <w:lang w:eastAsia="ru-RU"/>
              </w:rPr>
              <w:t>513801.32</w:t>
            </w:r>
          </w:p>
        </w:tc>
        <w:tc>
          <w:tcPr>
            <w:tcW w:w="1356" w:type="dxa"/>
            <w:tcBorders>
              <w:top w:val="nil"/>
              <w:left w:val="nil"/>
              <w:bottom w:val="single" w:sz="4" w:space="0" w:color="auto"/>
              <w:right w:val="single" w:sz="4" w:space="0" w:color="auto"/>
            </w:tcBorders>
            <w:shd w:val="clear" w:color="auto" w:fill="auto"/>
            <w:noWrap/>
            <w:vAlign w:val="bottom"/>
            <w:hideMark/>
          </w:tcPr>
          <w:p w14:paraId="3135EA6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1288511.71</w:t>
            </w:r>
          </w:p>
        </w:tc>
        <w:tc>
          <w:tcPr>
            <w:tcW w:w="2147" w:type="dxa"/>
            <w:tcBorders>
              <w:top w:val="nil"/>
              <w:left w:val="nil"/>
              <w:bottom w:val="single" w:sz="4" w:space="0" w:color="auto"/>
              <w:right w:val="single" w:sz="4" w:space="0" w:color="auto"/>
            </w:tcBorders>
            <w:shd w:val="clear" w:color="auto" w:fill="auto"/>
            <w:vAlign w:val="center"/>
            <w:hideMark/>
          </w:tcPr>
          <w:p w14:paraId="7C6EFF2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93F9E2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8A2814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E82BA7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8B1A46E" w14:textId="77777777" w:rsidR="003062D9" w:rsidRPr="00F6011D" w:rsidRDefault="003062D9" w:rsidP="00F6011D">
            <w:pPr>
              <w:jc w:val="both"/>
              <w:rPr>
                <w:rFonts w:ascii="Arial" w:hAnsi="Arial" w:cs="Arial"/>
                <w:lang w:eastAsia="ru-RU"/>
              </w:rPr>
            </w:pPr>
            <w:r w:rsidRPr="00F6011D">
              <w:rPr>
                <w:rFonts w:ascii="Arial" w:hAnsi="Arial" w:cs="Arial"/>
                <w:lang w:eastAsia="ru-RU"/>
              </w:rPr>
              <w:t>726</w:t>
            </w:r>
          </w:p>
        </w:tc>
        <w:tc>
          <w:tcPr>
            <w:tcW w:w="1236" w:type="dxa"/>
            <w:tcBorders>
              <w:top w:val="nil"/>
              <w:left w:val="nil"/>
              <w:bottom w:val="single" w:sz="4" w:space="0" w:color="auto"/>
              <w:right w:val="single" w:sz="4" w:space="0" w:color="auto"/>
            </w:tcBorders>
            <w:shd w:val="clear" w:color="auto" w:fill="auto"/>
            <w:noWrap/>
            <w:vAlign w:val="bottom"/>
            <w:hideMark/>
          </w:tcPr>
          <w:p w14:paraId="01FDEBC1" w14:textId="77777777" w:rsidR="003062D9" w:rsidRPr="00F6011D" w:rsidRDefault="003062D9" w:rsidP="00F6011D">
            <w:pPr>
              <w:jc w:val="both"/>
              <w:rPr>
                <w:rFonts w:ascii="Arial" w:hAnsi="Arial" w:cs="Arial"/>
                <w:lang w:eastAsia="ru-RU"/>
              </w:rPr>
            </w:pPr>
            <w:r w:rsidRPr="00F6011D">
              <w:rPr>
                <w:rFonts w:ascii="Arial" w:hAnsi="Arial" w:cs="Arial"/>
                <w:lang w:eastAsia="ru-RU"/>
              </w:rPr>
              <w:t>513803.30</w:t>
            </w:r>
          </w:p>
        </w:tc>
        <w:tc>
          <w:tcPr>
            <w:tcW w:w="1356" w:type="dxa"/>
            <w:tcBorders>
              <w:top w:val="nil"/>
              <w:left w:val="nil"/>
              <w:bottom w:val="single" w:sz="4" w:space="0" w:color="auto"/>
              <w:right w:val="single" w:sz="4" w:space="0" w:color="auto"/>
            </w:tcBorders>
            <w:shd w:val="clear" w:color="auto" w:fill="auto"/>
            <w:noWrap/>
            <w:vAlign w:val="bottom"/>
            <w:hideMark/>
          </w:tcPr>
          <w:p w14:paraId="0549EBC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1288511.22</w:t>
            </w:r>
          </w:p>
        </w:tc>
        <w:tc>
          <w:tcPr>
            <w:tcW w:w="2147" w:type="dxa"/>
            <w:tcBorders>
              <w:top w:val="nil"/>
              <w:left w:val="nil"/>
              <w:bottom w:val="single" w:sz="4" w:space="0" w:color="auto"/>
              <w:right w:val="single" w:sz="4" w:space="0" w:color="auto"/>
            </w:tcBorders>
            <w:shd w:val="clear" w:color="auto" w:fill="auto"/>
            <w:vAlign w:val="center"/>
            <w:hideMark/>
          </w:tcPr>
          <w:p w14:paraId="7FE738F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48230DE"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199A60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E3DB58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83897AF" w14:textId="77777777" w:rsidR="003062D9" w:rsidRPr="00F6011D" w:rsidRDefault="003062D9" w:rsidP="00F6011D">
            <w:pPr>
              <w:jc w:val="both"/>
              <w:rPr>
                <w:rFonts w:ascii="Arial" w:hAnsi="Arial" w:cs="Arial"/>
                <w:lang w:eastAsia="ru-RU"/>
              </w:rPr>
            </w:pPr>
            <w:r w:rsidRPr="00F6011D">
              <w:rPr>
                <w:rFonts w:ascii="Arial" w:hAnsi="Arial" w:cs="Arial"/>
                <w:lang w:eastAsia="ru-RU"/>
              </w:rPr>
              <w:t>727</w:t>
            </w:r>
          </w:p>
        </w:tc>
        <w:tc>
          <w:tcPr>
            <w:tcW w:w="1236" w:type="dxa"/>
            <w:tcBorders>
              <w:top w:val="nil"/>
              <w:left w:val="nil"/>
              <w:bottom w:val="single" w:sz="4" w:space="0" w:color="auto"/>
              <w:right w:val="single" w:sz="4" w:space="0" w:color="auto"/>
            </w:tcBorders>
            <w:shd w:val="clear" w:color="auto" w:fill="auto"/>
            <w:noWrap/>
            <w:vAlign w:val="bottom"/>
            <w:hideMark/>
          </w:tcPr>
          <w:p w14:paraId="5E200BB5" w14:textId="77777777" w:rsidR="003062D9" w:rsidRPr="00F6011D" w:rsidRDefault="003062D9" w:rsidP="00F6011D">
            <w:pPr>
              <w:jc w:val="both"/>
              <w:rPr>
                <w:rFonts w:ascii="Arial" w:hAnsi="Arial" w:cs="Arial"/>
                <w:lang w:eastAsia="ru-RU"/>
              </w:rPr>
            </w:pPr>
            <w:r w:rsidRPr="00F6011D">
              <w:rPr>
                <w:rFonts w:ascii="Arial" w:hAnsi="Arial" w:cs="Arial"/>
                <w:lang w:eastAsia="ru-RU"/>
              </w:rPr>
              <w:t>513795.84</w:t>
            </w:r>
          </w:p>
        </w:tc>
        <w:tc>
          <w:tcPr>
            <w:tcW w:w="1356" w:type="dxa"/>
            <w:tcBorders>
              <w:top w:val="nil"/>
              <w:left w:val="nil"/>
              <w:bottom w:val="single" w:sz="4" w:space="0" w:color="auto"/>
              <w:right w:val="single" w:sz="4" w:space="0" w:color="auto"/>
            </w:tcBorders>
            <w:shd w:val="clear" w:color="auto" w:fill="auto"/>
            <w:noWrap/>
            <w:vAlign w:val="bottom"/>
            <w:hideMark/>
          </w:tcPr>
          <w:p w14:paraId="0E6E179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1288481.03</w:t>
            </w:r>
          </w:p>
        </w:tc>
        <w:tc>
          <w:tcPr>
            <w:tcW w:w="2147" w:type="dxa"/>
            <w:tcBorders>
              <w:top w:val="nil"/>
              <w:left w:val="nil"/>
              <w:bottom w:val="single" w:sz="4" w:space="0" w:color="auto"/>
              <w:right w:val="single" w:sz="4" w:space="0" w:color="auto"/>
            </w:tcBorders>
            <w:shd w:val="clear" w:color="auto" w:fill="auto"/>
            <w:vAlign w:val="center"/>
            <w:hideMark/>
          </w:tcPr>
          <w:p w14:paraId="308CBB5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1FC32F4"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33B8A8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9566B3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06AECFE" w14:textId="77777777" w:rsidR="003062D9" w:rsidRPr="00F6011D" w:rsidRDefault="003062D9" w:rsidP="00F6011D">
            <w:pPr>
              <w:jc w:val="both"/>
              <w:rPr>
                <w:rFonts w:ascii="Arial" w:hAnsi="Arial" w:cs="Arial"/>
                <w:lang w:eastAsia="ru-RU"/>
              </w:rPr>
            </w:pPr>
            <w:r w:rsidRPr="00F6011D">
              <w:rPr>
                <w:rFonts w:ascii="Arial" w:hAnsi="Arial" w:cs="Arial"/>
                <w:lang w:eastAsia="ru-RU"/>
              </w:rPr>
              <w:t>728</w:t>
            </w:r>
          </w:p>
        </w:tc>
        <w:tc>
          <w:tcPr>
            <w:tcW w:w="1236" w:type="dxa"/>
            <w:tcBorders>
              <w:top w:val="nil"/>
              <w:left w:val="nil"/>
              <w:bottom w:val="single" w:sz="4" w:space="0" w:color="auto"/>
              <w:right w:val="single" w:sz="4" w:space="0" w:color="auto"/>
            </w:tcBorders>
            <w:shd w:val="clear" w:color="auto" w:fill="auto"/>
            <w:noWrap/>
            <w:vAlign w:val="bottom"/>
            <w:hideMark/>
          </w:tcPr>
          <w:p w14:paraId="41128F09" w14:textId="77777777" w:rsidR="003062D9" w:rsidRPr="00F6011D" w:rsidRDefault="003062D9" w:rsidP="00F6011D">
            <w:pPr>
              <w:jc w:val="both"/>
              <w:rPr>
                <w:rFonts w:ascii="Arial" w:hAnsi="Arial" w:cs="Arial"/>
                <w:lang w:eastAsia="ru-RU"/>
              </w:rPr>
            </w:pPr>
            <w:r w:rsidRPr="00F6011D">
              <w:rPr>
                <w:rFonts w:ascii="Arial" w:hAnsi="Arial" w:cs="Arial"/>
                <w:lang w:eastAsia="ru-RU"/>
              </w:rPr>
              <w:t>513797.68</w:t>
            </w:r>
          </w:p>
        </w:tc>
        <w:tc>
          <w:tcPr>
            <w:tcW w:w="1356" w:type="dxa"/>
            <w:tcBorders>
              <w:top w:val="nil"/>
              <w:left w:val="nil"/>
              <w:bottom w:val="single" w:sz="4" w:space="0" w:color="auto"/>
              <w:right w:val="single" w:sz="4" w:space="0" w:color="auto"/>
            </w:tcBorders>
            <w:shd w:val="clear" w:color="auto" w:fill="auto"/>
            <w:noWrap/>
            <w:vAlign w:val="bottom"/>
            <w:hideMark/>
          </w:tcPr>
          <w:p w14:paraId="0006200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1288471.93</w:t>
            </w:r>
          </w:p>
        </w:tc>
        <w:tc>
          <w:tcPr>
            <w:tcW w:w="2147" w:type="dxa"/>
            <w:tcBorders>
              <w:top w:val="nil"/>
              <w:left w:val="nil"/>
              <w:bottom w:val="single" w:sz="4" w:space="0" w:color="auto"/>
              <w:right w:val="single" w:sz="4" w:space="0" w:color="auto"/>
            </w:tcBorders>
            <w:shd w:val="clear" w:color="auto" w:fill="auto"/>
            <w:vAlign w:val="center"/>
            <w:hideMark/>
          </w:tcPr>
          <w:p w14:paraId="0607FC5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B67A3B6"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200876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3ABB5F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35C8BDB" w14:textId="77777777" w:rsidR="003062D9" w:rsidRPr="00F6011D" w:rsidRDefault="003062D9" w:rsidP="00F6011D">
            <w:pPr>
              <w:jc w:val="both"/>
              <w:rPr>
                <w:rFonts w:ascii="Arial" w:hAnsi="Arial" w:cs="Arial"/>
                <w:lang w:eastAsia="ru-RU"/>
              </w:rPr>
            </w:pPr>
            <w:r w:rsidRPr="00F6011D">
              <w:rPr>
                <w:rFonts w:ascii="Arial" w:hAnsi="Arial" w:cs="Arial"/>
                <w:lang w:eastAsia="ru-RU"/>
              </w:rPr>
              <w:t>729</w:t>
            </w:r>
          </w:p>
        </w:tc>
        <w:tc>
          <w:tcPr>
            <w:tcW w:w="1236" w:type="dxa"/>
            <w:tcBorders>
              <w:top w:val="nil"/>
              <w:left w:val="nil"/>
              <w:bottom w:val="single" w:sz="4" w:space="0" w:color="auto"/>
              <w:right w:val="single" w:sz="4" w:space="0" w:color="auto"/>
            </w:tcBorders>
            <w:shd w:val="clear" w:color="auto" w:fill="auto"/>
            <w:noWrap/>
            <w:vAlign w:val="bottom"/>
            <w:hideMark/>
          </w:tcPr>
          <w:p w14:paraId="106E06BC" w14:textId="77777777" w:rsidR="003062D9" w:rsidRPr="00F6011D" w:rsidRDefault="003062D9" w:rsidP="00F6011D">
            <w:pPr>
              <w:jc w:val="both"/>
              <w:rPr>
                <w:rFonts w:ascii="Arial" w:hAnsi="Arial" w:cs="Arial"/>
                <w:lang w:eastAsia="ru-RU"/>
              </w:rPr>
            </w:pPr>
            <w:r w:rsidRPr="00F6011D">
              <w:rPr>
                <w:rFonts w:ascii="Arial" w:hAnsi="Arial" w:cs="Arial"/>
                <w:lang w:eastAsia="ru-RU"/>
              </w:rPr>
              <w:t>513805.34</w:t>
            </w:r>
          </w:p>
        </w:tc>
        <w:tc>
          <w:tcPr>
            <w:tcW w:w="1356" w:type="dxa"/>
            <w:tcBorders>
              <w:top w:val="nil"/>
              <w:left w:val="nil"/>
              <w:bottom w:val="single" w:sz="4" w:space="0" w:color="auto"/>
              <w:right w:val="single" w:sz="4" w:space="0" w:color="auto"/>
            </w:tcBorders>
            <w:shd w:val="clear" w:color="auto" w:fill="auto"/>
            <w:noWrap/>
            <w:vAlign w:val="bottom"/>
            <w:hideMark/>
          </w:tcPr>
          <w:p w14:paraId="68051A4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1288466.67</w:t>
            </w:r>
          </w:p>
        </w:tc>
        <w:tc>
          <w:tcPr>
            <w:tcW w:w="2147" w:type="dxa"/>
            <w:tcBorders>
              <w:top w:val="nil"/>
              <w:left w:val="nil"/>
              <w:bottom w:val="single" w:sz="4" w:space="0" w:color="auto"/>
              <w:right w:val="single" w:sz="4" w:space="0" w:color="auto"/>
            </w:tcBorders>
            <w:shd w:val="clear" w:color="auto" w:fill="auto"/>
            <w:vAlign w:val="center"/>
            <w:hideMark/>
          </w:tcPr>
          <w:p w14:paraId="26CE410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1A09F1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A03825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707674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D70C2AF" w14:textId="77777777" w:rsidR="003062D9" w:rsidRPr="00F6011D" w:rsidRDefault="003062D9" w:rsidP="00F6011D">
            <w:pPr>
              <w:jc w:val="both"/>
              <w:rPr>
                <w:rFonts w:ascii="Arial" w:hAnsi="Arial" w:cs="Arial"/>
                <w:lang w:eastAsia="ru-RU"/>
              </w:rPr>
            </w:pPr>
            <w:r w:rsidRPr="00F6011D">
              <w:rPr>
                <w:rFonts w:ascii="Arial" w:hAnsi="Arial" w:cs="Arial"/>
                <w:lang w:eastAsia="ru-RU"/>
              </w:rPr>
              <w:t>730</w:t>
            </w:r>
          </w:p>
        </w:tc>
        <w:tc>
          <w:tcPr>
            <w:tcW w:w="1236" w:type="dxa"/>
            <w:tcBorders>
              <w:top w:val="nil"/>
              <w:left w:val="nil"/>
              <w:bottom w:val="single" w:sz="4" w:space="0" w:color="auto"/>
              <w:right w:val="single" w:sz="4" w:space="0" w:color="auto"/>
            </w:tcBorders>
            <w:shd w:val="clear" w:color="auto" w:fill="auto"/>
            <w:noWrap/>
            <w:vAlign w:val="bottom"/>
            <w:hideMark/>
          </w:tcPr>
          <w:p w14:paraId="29E99A61" w14:textId="77777777" w:rsidR="003062D9" w:rsidRPr="00F6011D" w:rsidRDefault="003062D9" w:rsidP="00F6011D">
            <w:pPr>
              <w:jc w:val="both"/>
              <w:rPr>
                <w:rFonts w:ascii="Arial" w:hAnsi="Arial" w:cs="Arial"/>
                <w:lang w:eastAsia="ru-RU"/>
              </w:rPr>
            </w:pPr>
            <w:r w:rsidRPr="00F6011D">
              <w:rPr>
                <w:rFonts w:ascii="Arial" w:hAnsi="Arial" w:cs="Arial"/>
                <w:lang w:eastAsia="ru-RU"/>
              </w:rPr>
              <w:t>513818.18</w:t>
            </w:r>
          </w:p>
        </w:tc>
        <w:tc>
          <w:tcPr>
            <w:tcW w:w="1356" w:type="dxa"/>
            <w:tcBorders>
              <w:top w:val="nil"/>
              <w:left w:val="nil"/>
              <w:bottom w:val="single" w:sz="4" w:space="0" w:color="auto"/>
              <w:right w:val="single" w:sz="4" w:space="0" w:color="auto"/>
            </w:tcBorders>
            <w:shd w:val="clear" w:color="auto" w:fill="auto"/>
            <w:noWrap/>
            <w:vAlign w:val="bottom"/>
            <w:hideMark/>
          </w:tcPr>
          <w:p w14:paraId="01D436C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1288464.19</w:t>
            </w:r>
          </w:p>
        </w:tc>
        <w:tc>
          <w:tcPr>
            <w:tcW w:w="2147" w:type="dxa"/>
            <w:tcBorders>
              <w:top w:val="nil"/>
              <w:left w:val="nil"/>
              <w:bottom w:val="single" w:sz="4" w:space="0" w:color="auto"/>
              <w:right w:val="single" w:sz="4" w:space="0" w:color="auto"/>
            </w:tcBorders>
            <w:shd w:val="clear" w:color="auto" w:fill="auto"/>
            <w:vAlign w:val="center"/>
            <w:hideMark/>
          </w:tcPr>
          <w:p w14:paraId="4547662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F2801C0"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CD80A1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9D09B0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10CEC0" w14:textId="77777777" w:rsidR="003062D9" w:rsidRPr="00F6011D" w:rsidRDefault="003062D9" w:rsidP="00F6011D">
            <w:pPr>
              <w:jc w:val="both"/>
              <w:rPr>
                <w:rFonts w:ascii="Arial" w:hAnsi="Arial" w:cs="Arial"/>
                <w:lang w:eastAsia="ru-RU"/>
              </w:rPr>
            </w:pPr>
            <w:r w:rsidRPr="00F6011D">
              <w:rPr>
                <w:rFonts w:ascii="Arial" w:hAnsi="Arial" w:cs="Arial"/>
                <w:lang w:eastAsia="ru-RU"/>
              </w:rPr>
              <w:t>731</w:t>
            </w:r>
          </w:p>
        </w:tc>
        <w:tc>
          <w:tcPr>
            <w:tcW w:w="1236" w:type="dxa"/>
            <w:tcBorders>
              <w:top w:val="nil"/>
              <w:left w:val="nil"/>
              <w:bottom w:val="single" w:sz="4" w:space="0" w:color="auto"/>
              <w:right w:val="single" w:sz="4" w:space="0" w:color="auto"/>
            </w:tcBorders>
            <w:shd w:val="clear" w:color="auto" w:fill="auto"/>
            <w:noWrap/>
            <w:vAlign w:val="bottom"/>
            <w:hideMark/>
          </w:tcPr>
          <w:p w14:paraId="39D8870C" w14:textId="77777777" w:rsidR="003062D9" w:rsidRPr="00F6011D" w:rsidRDefault="003062D9" w:rsidP="00F6011D">
            <w:pPr>
              <w:jc w:val="both"/>
              <w:rPr>
                <w:rFonts w:ascii="Arial" w:hAnsi="Arial" w:cs="Arial"/>
                <w:lang w:eastAsia="ru-RU"/>
              </w:rPr>
            </w:pPr>
            <w:r w:rsidRPr="00F6011D">
              <w:rPr>
                <w:rFonts w:ascii="Arial" w:hAnsi="Arial" w:cs="Arial"/>
                <w:lang w:eastAsia="ru-RU"/>
              </w:rPr>
              <w:t>513842.85</w:t>
            </w:r>
          </w:p>
        </w:tc>
        <w:tc>
          <w:tcPr>
            <w:tcW w:w="1356" w:type="dxa"/>
            <w:tcBorders>
              <w:top w:val="nil"/>
              <w:left w:val="nil"/>
              <w:bottom w:val="single" w:sz="4" w:space="0" w:color="auto"/>
              <w:right w:val="single" w:sz="4" w:space="0" w:color="auto"/>
            </w:tcBorders>
            <w:shd w:val="clear" w:color="auto" w:fill="auto"/>
            <w:noWrap/>
            <w:vAlign w:val="bottom"/>
            <w:hideMark/>
          </w:tcPr>
          <w:p w14:paraId="42C1B56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1288456.70</w:t>
            </w:r>
          </w:p>
        </w:tc>
        <w:tc>
          <w:tcPr>
            <w:tcW w:w="2147" w:type="dxa"/>
            <w:tcBorders>
              <w:top w:val="nil"/>
              <w:left w:val="nil"/>
              <w:bottom w:val="single" w:sz="4" w:space="0" w:color="auto"/>
              <w:right w:val="single" w:sz="4" w:space="0" w:color="auto"/>
            </w:tcBorders>
            <w:shd w:val="clear" w:color="auto" w:fill="auto"/>
            <w:vAlign w:val="center"/>
            <w:hideMark/>
          </w:tcPr>
          <w:p w14:paraId="1C58BBF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32F7ECC"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02014F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280924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2D717FB" w14:textId="77777777" w:rsidR="003062D9" w:rsidRPr="00F6011D" w:rsidRDefault="003062D9" w:rsidP="00F6011D">
            <w:pPr>
              <w:jc w:val="both"/>
              <w:rPr>
                <w:rFonts w:ascii="Arial" w:hAnsi="Arial" w:cs="Arial"/>
                <w:lang w:eastAsia="ru-RU"/>
              </w:rPr>
            </w:pPr>
            <w:r w:rsidRPr="00F6011D">
              <w:rPr>
                <w:rFonts w:ascii="Arial" w:hAnsi="Arial" w:cs="Arial"/>
                <w:lang w:eastAsia="ru-RU"/>
              </w:rPr>
              <w:t>732</w:t>
            </w:r>
          </w:p>
        </w:tc>
        <w:tc>
          <w:tcPr>
            <w:tcW w:w="1236" w:type="dxa"/>
            <w:tcBorders>
              <w:top w:val="nil"/>
              <w:left w:val="nil"/>
              <w:bottom w:val="single" w:sz="4" w:space="0" w:color="auto"/>
              <w:right w:val="single" w:sz="4" w:space="0" w:color="auto"/>
            </w:tcBorders>
            <w:shd w:val="clear" w:color="auto" w:fill="auto"/>
            <w:noWrap/>
            <w:vAlign w:val="bottom"/>
            <w:hideMark/>
          </w:tcPr>
          <w:p w14:paraId="30BFCEE0" w14:textId="77777777" w:rsidR="003062D9" w:rsidRPr="00F6011D" w:rsidRDefault="003062D9" w:rsidP="00F6011D">
            <w:pPr>
              <w:jc w:val="both"/>
              <w:rPr>
                <w:rFonts w:ascii="Arial" w:hAnsi="Arial" w:cs="Arial"/>
                <w:lang w:eastAsia="ru-RU"/>
              </w:rPr>
            </w:pPr>
            <w:r w:rsidRPr="00F6011D">
              <w:rPr>
                <w:rFonts w:ascii="Arial" w:hAnsi="Arial" w:cs="Arial"/>
                <w:lang w:eastAsia="ru-RU"/>
              </w:rPr>
              <w:t>513866.48</w:t>
            </w:r>
          </w:p>
        </w:tc>
        <w:tc>
          <w:tcPr>
            <w:tcW w:w="1356" w:type="dxa"/>
            <w:tcBorders>
              <w:top w:val="nil"/>
              <w:left w:val="nil"/>
              <w:bottom w:val="single" w:sz="4" w:space="0" w:color="auto"/>
              <w:right w:val="single" w:sz="4" w:space="0" w:color="auto"/>
            </w:tcBorders>
            <w:shd w:val="clear" w:color="auto" w:fill="auto"/>
            <w:noWrap/>
            <w:vAlign w:val="bottom"/>
            <w:hideMark/>
          </w:tcPr>
          <w:p w14:paraId="4970474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1288447.93</w:t>
            </w:r>
          </w:p>
        </w:tc>
        <w:tc>
          <w:tcPr>
            <w:tcW w:w="2147" w:type="dxa"/>
            <w:tcBorders>
              <w:top w:val="nil"/>
              <w:left w:val="nil"/>
              <w:bottom w:val="single" w:sz="4" w:space="0" w:color="auto"/>
              <w:right w:val="single" w:sz="4" w:space="0" w:color="auto"/>
            </w:tcBorders>
            <w:shd w:val="clear" w:color="auto" w:fill="auto"/>
            <w:vAlign w:val="center"/>
            <w:hideMark/>
          </w:tcPr>
          <w:p w14:paraId="736B822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E6DDD3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7CBDA3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DA0184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97997FF" w14:textId="77777777" w:rsidR="003062D9" w:rsidRPr="00F6011D" w:rsidRDefault="003062D9" w:rsidP="00F6011D">
            <w:pPr>
              <w:jc w:val="both"/>
              <w:rPr>
                <w:rFonts w:ascii="Arial" w:hAnsi="Arial" w:cs="Arial"/>
                <w:lang w:eastAsia="ru-RU"/>
              </w:rPr>
            </w:pPr>
            <w:r w:rsidRPr="00F6011D">
              <w:rPr>
                <w:rFonts w:ascii="Arial" w:hAnsi="Arial" w:cs="Arial"/>
                <w:lang w:eastAsia="ru-RU"/>
              </w:rPr>
              <w:t>733</w:t>
            </w:r>
          </w:p>
        </w:tc>
        <w:tc>
          <w:tcPr>
            <w:tcW w:w="1236" w:type="dxa"/>
            <w:tcBorders>
              <w:top w:val="nil"/>
              <w:left w:val="nil"/>
              <w:bottom w:val="single" w:sz="4" w:space="0" w:color="auto"/>
              <w:right w:val="single" w:sz="4" w:space="0" w:color="auto"/>
            </w:tcBorders>
            <w:shd w:val="clear" w:color="auto" w:fill="auto"/>
            <w:noWrap/>
            <w:vAlign w:val="bottom"/>
            <w:hideMark/>
          </w:tcPr>
          <w:p w14:paraId="28C8ED6D" w14:textId="77777777" w:rsidR="003062D9" w:rsidRPr="00F6011D" w:rsidRDefault="003062D9" w:rsidP="00F6011D">
            <w:pPr>
              <w:jc w:val="both"/>
              <w:rPr>
                <w:rFonts w:ascii="Arial" w:hAnsi="Arial" w:cs="Arial"/>
                <w:lang w:eastAsia="ru-RU"/>
              </w:rPr>
            </w:pPr>
            <w:r w:rsidRPr="00F6011D">
              <w:rPr>
                <w:rFonts w:ascii="Arial" w:hAnsi="Arial" w:cs="Arial"/>
                <w:lang w:eastAsia="ru-RU"/>
              </w:rPr>
              <w:t>513890.09</w:t>
            </w:r>
          </w:p>
        </w:tc>
        <w:tc>
          <w:tcPr>
            <w:tcW w:w="1356" w:type="dxa"/>
            <w:tcBorders>
              <w:top w:val="nil"/>
              <w:left w:val="nil"/>
              <w:bottom w:val="single" w:sz="4" w:space="0" w:color="auto"/>
              <w:right w:val="single" w:sz="4" w:space="0" w:color="auto"/>
            </w:tcBorders>
            <w:shd w:val="clear" w:color="auto" w:fill="auto"/>
            <w:noWrap/>
            <w:vAlign w:val="bottom"/>
            <w:hideMark/>
          </w:tcPr>
          <w:p w14:paraId="3F4935A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1288439.24</w:t>
            </w:r>
          </w:p>
        </w:tc>
        <w:tc>
          <w:tcPr>
            <w:tcW w:w="2147" w:type="dxa"/>
            <w:tcBorders>
              <w:top w:val="nil"/>
              <w:left w:val="nil"/>
              <w:bottom w:val="single" w:sz="4" w:space="0" w:color="auto"/>
              <w:right w:val="single" w:sz="4" w:space="0" w:color="auto"/>
            </w:tcBorders>
            <w:shd w:val="clear" w:color="auto" w:fill="auto"/>
            <w:vAlign w:val="center"/>
            <w:hideMark/>
          </w:tcPr>
          <w:p w14:paraId="769B42D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D5F4A41"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BB0830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24ACC5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CF7EF5" w14:textId="77777777" w:rsidR="003062D9" w:rsidRPr="00F6011D" w:rsidRDefault="003062D9" w:rsidP="00F6011D">
            <w:pPr>
              <w:jc w:val="both"/>
              <w:rPr>
                <w:rFonts w:ascii="Arial" w:hAnsi="Arial" w:cs="Arial"/>
                <w:lang w:eastAsia="ru-RU"/>
              </w:rPr>
            </w:pPr>
            <w:r w:rsidRPr="00F6011D">
              <w:rPr>
                <w:rFonts w:ascii="Arial" w:hAnsi="Arial" w:cs="Arial"/>
                <w:lang w:eastAsia="ru-RU"/>
              </w:rPr>
              <w:t>734</w:t>
            </w:r>
          </w:p>
        </w:tc>
        <w:tc>
          <w:tcPr>
            <w:tcW w:w="1236" w:type="dxa"/>
            <w:tcBorders>
              <w:top w:val="nil"/>
              <w:left w:val="nil"/>
              <w:bottom w:val="single" w:sz="4" w:space="0" w:color="auto"/>
              <w:right w:val="single" w:sz="4" w:space="0" w:color="auto"/>
            </w:tcBorders>
            <w:shd w:val="clear" w:color="auto" w:fill="auto"/>
            <w:noWrap/>
            <w:vAlign w:val="bottom"/>
            <w:hideMark/>
          </w:tcPr>
          <w:p w14:paraId="204654D2" w14:textId="77777777" w:rsidR="003062D9" w:rsidRPr="00F6011D" w:rsidRDefault="003062D9" w:rsidP="00F6011D">
            <w:pPr>
              <w:jc w:val="both"/>
              <w:rPr>
                <w:rFonts w:ascii="Arial" w:hAnsi="Arial" w:cs="Arial"/>
                <w:lang w:eastAsia="ru-RU"/>
              </w:rPr>
            </w:pPr>
            <w:r w:rsidRPr="00F6011D">
              <w:rPr>
                <w:rFonts w:ascii="Arial" w:hAnsi="Arial" w:cs="Arial"/>
                <w:lang w:eastAsia="ru-RU"/>
              </w:rPr>
              <w:t>513918.44</w:t>
            </w:r>
          </w:p>
        </w:tc>
        <w:tc>
          <w:tcPr>
            <w:tcW w:w="1356" w:type="dxa"/>
            <w:tcBorders>
              <w:top w:val="nil"/>
              <w:left w:val="nil"/>
              <w:bottom w:val="single" w:sz="4" w:space="0" w:color="auto"/>
              <w:right w:val="single" w:sz="4" w:space="0" w:color="auto"/>
            </w:tcBorders>
            <w:shd w:val="clear" w:color="auto" w:fill="auto"/>
            <w:noWrap/>
            <w:vAlign w:val="bottom"/>
            <w:hideMark/>
          </w:tcPr>
          <w:p w14:paraId="4530D1A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1288427.62</w:t>
            </w:r>
          </w:p>
        </w:tc>
        <w:tc>
          <w:tcPr>
            <w:tcW w:w="2147" w:type="dxa"/>
            <w:tcBorders>
              <w:top w:val="nil"/>
              <w:left w:val="nil"/>
              <w:bottom w:val="single" w:sz="4" w:space="0" w:color="auto"/>
              <w:right w:val="single" w:sz="4" w:space="0" w:color="auto"/>
            </w:tcBorders>
            <w:shd w:val="clear" w:color="auto" w:fill="auto"/>
            <w:vAlign w:val="center"/>
            <w:hideMark/>
          </w:tcPr>
          <w:p w14:paraId="7CE7096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6613858"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ABB662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F6CFFE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A8F2910" w14:textId="77777777" w:rsidR="003062D9" w:rsidRPr="00F6011D" w:rsidRDefault="003062D9" w:rsidP="00F6011D">
            <w:pPr>
              <w:jc w:val="both"/>
              <w:rPr>
                <w:rFonts w:ascii="Arial" w:hAnsi="Arial" w:cs="Arial"/>
                <w:lang w:eastAsia="ru-RU"/>
              </w:rPr>
            </w:pPr>
            <w:r w:rsidRPr="00F6011D">
              <w:rPr>
                <w:rFonts w:ascii="Arial" w:hAnsi="Arial" w:cs="Arial"/>
                <w:lang w:eastAsia="ru-RU"/>
              </w:rPr>
              <w:t>735</w:t>
            </w:r>
          </w:p>
        </w:tc>
        <w:tc>
          <w:tcPr>
            <w:tcW w:w="1236" w:type="dxa"/>
            <w:tcBorders>
              <w:top w:val="nil"/>
              <w:left w:val="nil"/>
              <w:bottom w:val="single" w:sz="4" w:space="0" w:color="auto"/>
              <w:right w:val="single" w:sz="4" w:space="0" w:color="auto"/>
            </w:tcBorders>
            <w:shd w:val="clear" w:color="auto" w:fill="auto"/>
            <w:noWrap/>
            <w:vAlign w:val="bottom"/>
            <w:hideMark/>
          </w:tcPr>
          <w:p w14:paraId="51270867" w14:textId="77777777" w:rsidR="003062D9" w:rsidRPr="00F6011D" w:rsidRDefault="003062D9" w:rsidP="00F6011D">
            <w:pPr>
              <w:jc w:val="both"/>
              <w:rPr>
                <w:rFonts w:ascii="Arial" w:hAnsi="Arial" w:cs="Arial"/>
                <w:lang w:eastAsia="ru-RU"/>
              </w:rPr>
            </w:pPr>
            <w:r w:rsidRPr="00F6011D">
              <w:rPr>
                <w:rFonts w:ascii="Arial" w:hAnsi="Arial" w:cs="Arial"/>
                <w:lang w:eastAsia="ru-RU"/>
              </w:rPr>
              <w:t>513921.50</w:t>
            </w:r>
          </w:p>
        </w:tc>
        <w:tc>
          <w:tcPr>
            <w:tcW w:w="1356" w:type="dxa"/>
            <w:tcBorders>
              <w:top w:val="nil"/>
              <w:left w:val="nil"/>
              <w:bottom w:val="single" w:sz="4" w:space="0" w:color="auto"/>
              <w:right w:val="single" w:sz="4" w:space="0" w:color="auto"/>
            </w:tcBorders>
            <w:shd w:val="clear" w:color="auto" w:fill="auto"/>
            <w:noWrap/>
            <w:vAlign w:val="bottom"/>
            <w:hideMark/>
          </w:tcPr>
          <w:p w14:paraId="617A3D1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1288427.68</w:t>
            </w:r>
          </w:p>
        </w:tc>
        <w:tc>
          <w:tcPr>
            <w:tcW w:w="2147" w:type="dxa"/>
            <w:tcBorders>
              <w:top w:val="nil"/>
              <w:left w:val="nil"/>
              <w:bottom w:val="single" w:sz="4" w:space="0" w:color="auto"/>
              <w:right w:val="single" w:sz="4" w:space="0" w:color="auto"/>
            </w:tcBorders>
            <w:shd w:val="clear" w:color="auto" w:fill="auto"/>
            <w:vAlign w:val="center"/>
            <w:hideMark/>
          </w:tcPr>
          <w:p w14:paraId="2986AE3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ED64E6C"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E8B41E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84BC34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3A15266"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736</w:t>
            </w:r>
          </w:p>
        </w:tc>
        <w:tc>
          <w:tcPr>
            <w:tcW w:w="1236" w:type="dxa"/>
            <w:tcBorders>
              <w:top w:val="nil"/>
              <w:left w:val="nil"/>
              <w:bottom w:val="single" w:sz="4" w:space="0" w:color="auto"/>
              <w:right w:val="single" w:sz="4" w:space="0" w:color="auto"/>
            </w:tcBorders>
            <w:shd w:val="clear" w:color="auto" w:fill="auto"/>
            <w:noWrap/>
            <w:vAlign w:val="bottom"/>
            <w:hideMark/>
          </w:tcPr>
          <w:p w14:paraId="1EE2F00B" w14:textId="77777777" w:rsidR="003062D9" w:rsidRPr="00F6011D" w:rsidRDefault="003062D9" w:rsidP="00F6011D">
            <w:pPr>
              <w:jc w:val="both"/>
              <w:rPr>
                <w:rFonts w:ascii="Arial" w:hAnsi="Arial" w:cs="Arial"/>
                <w:lang w:eastAsia="ru-RU"/>
              </w:rPr>
            </w:pPr>
            <w:r w:rsidRPr="00F6011D">
              <w:rPr>
                <w:rFonts w:ascii="Arial" w:hAnsi="Arial" w:cs="Arial"/>
                <w:lang w:eastAsia="ru-RU"/>
              </w:rPr>
              <w:t>513923.41</w:t>
            </w:r>
          </w:p>
        </w:tc>
        <w:tc>
          <w:tcPr>
            <w:tcW w:w="1356" w:type="dxa"/>
            <w:tcBorders>
              <w:top w:val="nil"/>
              <w:left w:val="nil"/>
              <w:bottom w:val="single" w:sz="4" w:space="0" w:color="auto"/>
              <w:right w:val="single" w:sz="4" w:space="0" w:color="auto"/>
            </w:tcBorders>
            <w:shd w:val="clear" w:color="auto" w:fill="auto"/>
            <w:noWrap/>
            <w:vAlign w:val="bottom"/>
            <w:hideMark/>
          </w:tcPr>
          <w:p w14:paraId="031F997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1288430.08</w:t>
            </w:r>
          </w:p>
        </w:tc>
        <w:tc>
          <w:tcPr>
            <w:tcW w:w="2147" w:type="dxa"/>
            <w:tcBorders>
              <w:top w:val="nil"/>
              <w:left w:val="nil"/>
              <w:bottom w:val="single" w:sz="4" w:space="0" w:color="auto"/>
              <w:right w:val="single" w:sz="4" w:space="0" w:color="auto"/>
            </w:tcBorders>
            <w:shd w:val="clear" w:color="auto" w:fill="auto"/>
            <w:vAlign w:val="center"/>
            <w:hideMark/>
          </w:tcPr>
          <w:p w14:paraId="6E4DFD1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0F2EC97"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26B453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F282DE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D8E276B" w14:textId="77777777" w:rsidR="003062D9" w:rsidRPr="00F6011D" w:rsidRDefault="003062D9" w:rsidP="00F6011D">
            <w:pPr>
              <w:jc w:val="both"/>
              <w:rPr>
                <w:rFonts w:ascii="Arial" w:hAnsi="Arial" w:cs="Arial"/>
                <w:lang w:eastAsia="ru-RU"/>
              </w:rPr>
            </w:pPr>
            <w:r w:rsidRPr="00F6011D">
              <w:rPr>
                <w:rFonts w:ascii="Arial" w:hAnsi="Arial" w:cs="Arial"/>
                <w:lang w:eastAsia="ru-RU"/>
              </w:rPr>
              <w:t>737</w:t>
            </w:r>
          </w:p>
        </w:tc>
        <w:tc>
          <w:tcPr>
            <w:tcW w:w="1236" w:type="dxa"/>
            <w:tcBorders>
              <w:top w:val="nil"/>
              <w:left w:val="nil"/>
              <w:bottom w:val="single" w:sz="4" w:space="0" w:color="auto"/>
              <w:right w:val="single" w:sz="4" w:space="0" w:color="auto"/>
            </w:tcBorders>
            <w:shd w:val="clear" w:color="auto" w:fill="auto"/>
            <w:noWrap/>
            <w:vAlign w:val="bottom"/>
            <w:hideMark/>
          </w:tcPr>
          <w:p w14:paraId="518B246A" w14:textId="77777777" w:rsidR="003062D9" w:rsidRPr="00F6011D" w:rsidRDefault="003062D9" w:rsidP="00F6011D">
            <w:pPr>
              <w:jc w:val="both"/>
              <w:rPr>
                <w:rFonts w:ascii="Arial" w:hAnsi="Arial" w:cs="Arial"/>
                <w:lang w:eastAsia="ru-RU"/>
              </w:rPr>
            </w:pPr>
            <w:r w:rsidRPr="00F6011D">
              <w:rPr>
                <w:rFonts w:ascii="Arial" w:hAnsi="Arial" w:cs="Arial"/>
                <w:lang w:eastAsia="ru-RU"/>
              </w:rPr>
              <w:t>513928.02</w:t>
            </w:r>
          </w:p>
        </w:tc>
        <w:tc>
          <w:tcPr>
            <w:tcW w:w="1356" w:type="dxa"/>
            <w:tcBorders>
              <w:top w:val="nil"/>
              <w:left w:val="nil"/>
              <w:bottom w:val="single" w:sz="4" w:space="0" w:color="auto"/>
              <w:right w:val="single" w:sz="4" w:space="0" w:color="auto"/>
            </w:tcBorders>
            <w:shd w:val="clear" w:color="auto" w:fill="auto"/>
            <w:noWrap/>
            <w:vAlign w:val="bottom"/>
            <w:hideMark/>
          </w:tcPr>
          <w:p w14:paraId="6200C9C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1288447.12</w:t>
            </w:r>
          </w:p>
        </w:tc>
        <w:tc>
          <w:tcPr>
            <w:tcW w:w="2147" w:type="dxa"/>
            <w:tcBorders>
              <w:top w:val="nil"/>
              <w:left w:val="nil"/>
              <w:bottom w:val="single" w:sz="4" w:space="0" w:color="auto"/>
              <w:right w:val="single" w:sz="4" w:space="0" w:color="auto"/>
            </w:tcBorders>
            <w:shd w:val="clear" w:color="auto" w:fill="auto"/>
            <w:vAlign w:val="center"/>
            <w:hideMark/>
          </w:tcPr>
          <w:p w14:paraId="5348C36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97C7160"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616437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3C2074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37533A3" w14:textId="77777777" w:rsidR="003062D9" w:rsidRPr="00F6011D" w:rsidRDefault="003062D9" w:rsidP="00F6011D">
            <w:pPr>
              <w:jc w:val="both"/>
              <w:rPr>
                <w:rFonts w:ascii="Arial" w:hAnsi="Arial" w:cs="Arial"/>
                <w:lang w:eastAsia="ru-RU"/>
              </w:rPr>
            </w:pPr>
            <w:r w:rsidRPr="00F6011D">
              <w:rPr>
                <w:rFonts w:ascii="Arial" w:hAnsi="Arial" w:cs="Arial"/>
                <w:lang w:eastAsia="ru-RU"/>
              </w:rPr>
              <w:t>738</w:t>
            </w:r>
          </w:p>
        </w:tc>
        <w:tc>
          <w:tcPr>
            <w:tcW w:w="1236" w:type="dxa"/>
            <w:tcBorders>
              <w:top w:val="nil"/>
              <w:left w:val="nil"/>
              <w:bottom w:val="single" w:sz="4" w:space="0" w:color="auto"/>
              <w:right w:val="single" w:sz="4" w:space="0" w:color="auto"/>
            </w:tcBorders>
            <w:shd w:val="clear" w:color="auto" w:fill="auto"/>
            <w:noWrap/>
            <w:vAlign w:val="bottom"/>
            <w:hideMark/>
          </w:tcPr>
          <w:p w14:paraId="424AA358" w14:textId="77777777" w:rsidR="003062D9" w:rsidRPr="00F6011D" w:rsidRDefault="003062D9" w:rsidP="00F6011D">
            <w:pPr>
              <w:jc w:val="both"/>
              <w:rPr>
                <w:rFonts w:ascii="Arial" w:hAnsi="Arial" w:cs="Arial"/>
                <w:lang w:eastAsia="ru-RU"/>
              </w:rPr>
            </w:pPr>
            <w:r w:rsidRPr="00F6011D">
              <w:rPr>
                <w:rFonts w:ascii="Arial" w:hAnsi="Arial" w:cs="Arial"/>
                <w:lang w:eastAsia="ru-RU"/>
              </w:rPr>
              <w:t>513932.58</w:t>
            </w:r>
          </w:p>
        </w:tc>
        <w:tc>
          <w:tcPr>
            <w:tcW w:w="1356" w:type="dxa"/>
            <w:tcBorders>
              <w:top w:val="nil"/>
              <w:left w:val="nil"/>
              <w:bottom w:val="single" w:sz="4" w:space="0" w:color="auto"/>
              <w:right w:val="single" w:sz="4" w:space="0" w:color="auto"/>
            </w:tcBorders>
            <w:shd w:val="clear" w:color="auto" w:fill="auto"/>
            <w:noWrap/>
            <w:vAlign w:val="bottom"/>
            <w:hideMark/>
          </w:tcPr>
          <w:p w14:paraId="44694A7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1288446.07</w:t>
            </w:r>
          </w:p>
        </w:tc>
        <w:tc>
          <w:tcPr>
            <w:tcW w:w="2147" w:type="dxa"/>
            <w:tcBorders>
              <w:top w:val="nil"/>
              <w:left w:val="nil"/>
              <w:bottom w:val="single" w:sz="4" w:space="0" w:color="auto"/>
              <w:right w:val="single" w:sz="4" w:space="0" w:color="auto"/>
            </w:tcBorders>
            <w:shd w:val="clear" w:color="auto" w:fill="auto"/>
            <w:vAlign w:val="center"/>
            <w:hideMark/>
          </w:tcPr>
          <w:p w14:paraId="165AE63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83D9E4C"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EEEA1C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407D83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59EAF93" w14:textId="77777777" w:rsidR="003062D9" w:rsidRPr="00F6011D" w:rsidRDefault="003062D9" w:rsidP="00F6011D">
            <w:pPr>
              <w:jc w:val="both"/>
              <w:rPr>
                <w:rFonts w:ascii="Arial" w:hAnsi="Arial" w:cs="Arial"/>
                <w:lang w:eastAsia="ru-RU"/>
              </w:rPr>
            </w:pPr>
            <w:r w:rsidRPr="00F6011D">
              <w:rPr>
                <w:rFonts w:ascii="Arial" w:hAnsi="Arial" w:cs="Arial"/>
                <w:lang w:eastAsia="ru-RU"/>
              </w:rPr>
              <w:t>739</w:t>
            </w:r>
          </w:p>
        </w:tc>
        <w:tc>
          <w:tcPr>
            <w:tcW w:w="1236" w:type="dxa"/>
            <w:tcBorders>
              <w:top w:val="nil"/>
              <w:left w:val="nil"/>
              <w:bottom w:val="single" w:sz="4" w:space="0" w:color="auto"/>
              <w:right w:val="single" w:sz="4" w:space="0" w:color="auto"/>
            </w:tcBorders>
            <w:shd w:val="clear" w:color="auto" w:fill="auto"/>
            <w:noWrap/>
            <w:vAlign w:val="bottom"/>
            <w:hideMark/>
          </w:tcPr>
          <w:p w14:paraId="03C26064" w14:textId="77777777" w:rsidR="003062D9" w:rsidRPr="00F6011D" w:rsidRDefault="003062D9" w:rsidP="00F6011D">
            <w:pPr>
              <w:jc w:val="both"/>
              <w:rPr>
                <w:rFonts w:ascii="Arial" w:hAnsi="Arial" w:cs="Arial"/>
                <w:lang w:eastAsia="ru-RU"/>
              </w:rPr>
            </w:pPr>
            <w:r w:rsidRPr="00F6011D">
              <w:rPr>
                <w:rFonts w:ascii="Arial" w:hAnsi="Arial" w:cs="Arial"/>
                <w:lang w:eastAsia="ru-RU"/>
              </w:rPr>
              <w:t>513934.30</w:t>
            </w:r>
          </w:p>
        </w:tc>
        <w:tc>
          <w:tcPr>
            <w:tcW w:w="1356" w:type="dxa"/>
            <w:tcBorders>
              <w:top w:val="nil"/>
              <w:left w:val="nil"/>
              <w:bottom w:val="single" w:sz="4" w:space="0" w:color="auto"/>
              <w:right w:val="single" w:sz="4" w:space="0" w:color="auto"/>
            </w:tcBorders>
            <w:shd w:val="clear" w:color="auto" w:fill="auto"/>
            <w:noWrap/>
            <w:vAlign w:val="bottom"/>
            <w:hideMark/>
          </w:tcPr>
          <w:p w14:paraId="52F8827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1288445.68</w:t>
            </w:r>
          </w:p>
        </w:tc>
        <w:tc>
          <w:tcPr>
            <w:tcW w:w="2147" w:type="dxa"/>
            <w:tcBorders>
              <w:top w:val="nil"/>
              <w:left w:val="nil"/>
              <w:bottom w:val="single" w:sz="4" w:space="0" w:color="auto"/>
              <w:right w:val="single" w:sz="4" w:space="0" w:color="auto"/>
            </w:tcBorders>
            <w:shd w:val="clear" w:color="auto" w:fill="auto"/>
            <w:vAlign w:val="center"/>
            <w:hideMark/>
          </w:tcPr>
          <w:p w14:paraId="22B1FA8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0E4EB15"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91B368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CE4D30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BFDD95E" w14:textId="77777777" w:rsidR="003062D9" w:rsidRPr="00F6011D" w:rsidRDefault="003062D9" w:rsidP="00F6011D">
            <w:pPr>
              <w:jc w:val="both"/>
              <w:rPr>
                <w:rFonts w:ascii="Arial" w:hAnsi="Arial" w:cs="Arial"/>
                <w:lang w:eastAsia="ru-RU"/>
              </w:rPr>
            </w:pPr>
            <w:r w:rsidRPr="00F6011D">
              <w:rPr>
                <w:rFonts w:ascii="Arial" w:hAnsi="Arial" w:cs="Arial"/>
                <w:lang w:eastAsia="ru-RU"/>
              </w:rPr>
              <w:t>740</w:t>
            </w:r>
          </w:p>
        </w:tc>
        <w:tc>
          <w:tcPr>
            <w:tcW w:w="1236" w:type="dxa"/>
            <w:tcBorders>
              <w:top w:val="nil"/>
              <w:left w:val="nil"/>
              <w:bottom w:val="single" w:sz="4" w:space="0" w:color="auto"/>
              <w:right w:val="single" w:sz="4" w:space="0" w:color="auto"/>
            </w:tcBorders>
            <w:shd w:val="clear" w:color="auto" w:fill="auto"/>
            <w:noWrap/>
            <w:vAlign w:val="bottom"/>
            <w:hideMark/>
          </w:tcPr>
          <w:p w14:paraId="0488D7E0" w14:textId="77777777" w:rsidR="003062D9" w:rsidRPr="00F6011D" w:rsidRDefault="003062D9" w:rsidP="00F6011D">
            <w:pPr>
              <w:jc w:val="both"/>
              <w:rPr>
                <w:rFonts w:ascii="Arial" w:hAnsi="Arial" w:cs="Arial"/>
                <w:lang w:eastAsia="ru-RU"/>
              </w:rPr>
            </w:pPr>
            <w:r w:rsidRPr="00F6011D">
              <w:rPr>
                <w:rFonts w:ascii="Arial" w:hAnsi="Arial" w:cs="Arial"/>
                <w:lang w:eastAsia="ru-RU"/>
              </w:rPr>
              <w:t>513930.79</w:t>
            </w:r>
          </w:p>
        </w:tc>
        <w:tc>
          <w:tcPr>
            <w:tcW w:w="1356" w:type="dxa"/>
            <w:tcBorders>
              <w:top w:val="nil"/>
              <w:left w:val="nil"/>
              <w:bottom w:val="single" w:sz="4" w:space="0" w:color="auto"/>
              <w:right w:val="single" w:sz="4" w:space="0" w:color="auto"/>
            </w:tcBorders>
            <w:shd w:val="clear" w:color="auto" w:fill="auto"/>
            <w:noWrap/>
            <w:vAlign w:val="bottom"/>
            <w:hideMark/>
          </w:tcPr>
          <w:p w14:paraId="10CE4F1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1288426.46</w:t>
            </w:r>
          </w:p>
        </w:tc>
        <w:tc>
          <w:tcPr>
            <w:tcW w:w="2147" w:type="dxa"/>
            <w:tcBorders>
              <w:top w:val="nil"/>
              <w:left w:val="nil"/>
              <w:bottom w:val="single" w:sz="4" w:space="0" w:color="auto"/>
              <w:right w:val="single" w:sz="4" w:space="0" w:color="auto"/>
            </w:tcBorders>
            <w:shd w:val="clear" w:color="auto" w:fill="auto"/>
            <w:vAlign w:val="center"/>
            <w:hideMark/>
          </w:tcPr>
          <w:p w14:paraId="55BC1CD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CAB1988"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AFF3D7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8EF9A9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1803EC9" w14:textId="77777777" w:rsidR="003062D9" w:rsidRPr="00F6011D" w:rsidRDefault="003062D9" w:rsidP="00F6011D">
            <w:pPr>
              <w:jc w:val="both"/>
              <w:rPr>
                <w:rFonts w:ascii="Arial" w:hAnsi="Arial" w:cs="Arial"/>
                <w:lang w:eastAsia="ru-RU"/>
              </w:rPr>
            </w:pPr>
            <w:r w:rsidRPr="00F6011D">
              <w:rPr>
                <w:rFonts w:ascii="Arial" w:hAnsi="Arial" w:cs="Arial"/>
                <w:lang w:eastAsia="ru-RU"/>
              </w:rPr>
              <w:t>741</w:t>
            </w:r>
          </w:p>
        </w:tc>
        <w:tc>
          <w:tcPr>
            <w:tcW w:w="1236" w:type="dxa"/>
            <w:tcBorders>
              <w:top w:val="nil"/>
              <w:left w:val="nil"/>
              <w:bottom w:val="single" w:sz="4" w:space="0" w:color="auto"/>
              <w:right w:val="single" w:sz="4" w:space="0" w:color="auto"/>
            </w:tcBorders>
            <w:shd w:val="clear" w:color="auto" w:fill="auto"/>
            <w:noWrap/>
            <w:vAlign w:val="bottom"/>
            <w:hideMark/>
          </w:tcPr>
          <w:p w14:paraId="4FF56216" w14:textId="77777777" w:rsidR="003062D9" w:rsidRPr="00F6011D" w:rsidRDefault="003062D9" w:rsidP="00F6011D">
            <w:pPr>
              <w:jc w:val="both"/>
              <w:rPr>
                <w:rFonts w:ascii="Arial" w:hAnsi="Arial" w:cs="Arial"/>
                <w:lang w:eastAsia="ru-RU"/>
              </w:rPr>
            </w:pPr>
            <w:r w:rsidRPr="00F6011D">
              <w:rPr>
                <w:rFonts w:ascii="Arial" w:hAnsi="Arial" w:cs="Arial"/>
                <w:lang w:eastAsia="ru-RU"/>
              </w:rPr>
              <w:t>513931.34</w:t>
            </w:r>
          </w:p>
        </w:tc>
        <w:tc>
          <w:tcPr>
            <w:tcW w:w="1356" w:type="dxa"/>
            <w:tcBorders>
              <w:top w:val="nil"/>
              <w:left w:val="nil"/>
              <w:bottom w:val="single" w:sz="4" w:space="0" w:color="auto"/>
              <w:right w:val="single" w:sz="4" w:space="0" w:color="auto"/>
            </w:tcBorders>
            <w:shd w:val="clear" w:color="auto" w:fill="auto"/>
            <w:noWrap/>
            <w:vAlign w:val="bottom"/>
            <w:hideMark/>
          </w:tcPr>
          <w:p w14:paraId="13C0C14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1288422.90</w:t>
            </w:r>
          </w:p>
        </w:tc>
        <w:tc>
          <w:tcPr>
            <w:tcW w:w="2147" w:type="dxa"/>
            <w:tcBorders>
              <w:top w:val="nil"/>
              <w:left w:val="nil"/>
              <w:bottom w:val="single" w:sz="4" w:space="0" w:color="auto"/>
              <w:right w:val="single" w:sz="4" w:space="0" w:color="auto"/>
            </w:tcBorders>
            <w:shd w:val="clear" w:color="auto" w:fill="auto"/>
            <w:vAlign w:val="center"/>
            <w:hideMark/>
          </w:tcPr>
          <w:p w14:paraId="64C2BD9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DF0480A"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608569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121D52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B0AF06C" w14:textId="77777777" w:rsidR="003062D9" w:rsidRPr="00F6011D" w:rsidRDefault="003062D9" w:rsidP="00F6011D">
            <w:pPr>
              <w:jc w:val="both"/>
              <w:rPr>
                <w:rFonts w:ascii="Arial" w:hAnsi="Arial" w:cs="Arial"/>
                <w:lang w:eastAsia="ru-RU"/>
              </w:rPr>
            </w:pPr>
            <w:r w:rsidRPr="00F6011D">
              <w:rPr>
                <w:rFonts w:ascii="Arial" w:hAnsi="Arial" w:cs="Arial"/>
                <w:lang w:eastAsia="ru-RU"/>
              </w:rPr>
              <w:t>742</w:t>
            </w:r>
          </w:p>
        </w:tc>
        <w:tc>
          <w:tcPr>
            <w:tcW w:w="1236" w:type="dxa"/>
            <w:tcBorders>
              <w:top w:val="nil"/>
              <w:left w:val="nil"/>
              <w:bottom w:val="single" w:sz="4" w:space="0" w:color="auto"/>
              <w:right w:val="single" w:sz="4" w:space="0" w:color="auto"/>
            </w:tcBorders>
            <w:shd w:val="clear" w:color="auto" w:fill="auto"/>
            <w:noWrap/>
            <w:vAlign w:val="bottom"/>
            <w:hideMark/>
          </w:tcPr>
          <w:p w14:paraId="3DB616FB" w14:textId="77777777" w:rsidR="003062D9" w:rsidRPr="00F6011D" w:rsidRDefault="003062D9" w:rsidP="00F6011D">
            <w:pPr>
              <w:jc w:val="both"/>
              <w:rPr>
                <w:rFonts w:ascii="Arial" w:hAnsi="Arial" w:cs="Arial"/>
                <w:lang w:eastAsia="ru-RU"/>
              </w:rPr>
            </w:pPr>
            <w:r w:rsidRPr="00F6011D">
              <w:rPr>
                <w:rFonts w:ascii="Arial" w:hAnsi="Arial" w:cs="Arial"/>
                <w:lang w:eastAsia="ru-RU"/>
              </w:rPr>
              <w:t>513933.79</w:t>
            </w:r>
          </w:p>
        </w:tc>
        <w:tc>
          <w:tcPr>
            <w:tcW w:w="1356" w:type="dxa"/>
            <w:tcBorders>
              <w:top w:val="nil"/>
              <w:left w:val="nil"/>
              <w:bottom w:val="single" w:sz="4" w:space="0" w:color="auto"/>
              <w:right w:val="single" w:sz="4" w:space="0" w:color="auto"/>
            </w:tcBorders>
            <w:shd w:val="clear" w:color="auto" w:fill="auto"/>
            <w:noWrap/>
            <w:vAlign w:val="bottom"/>
            <w:hideMark/>
          </w:tcPr>
          <w:p w14:paraId="0D9C7A6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1288420.27</w:t>
            </w:r>
          </w:p>
        </w:tc>
        <w:tc>
          <w:tcPr>
            <w:tcW w:w="2147" w:type="dxa"/>
            <w:tcBorders>
              <w:top w:val="nil"/>
              <w:left w:val="nil"/>
              <w:bottom w:val="single" w:sz="4" w:space="0" w:color="auto"/>
              <w:right w:val="single" w:sz="4" w:space="0" w:color="auto"/>
            </w:tcBorders>
            <w:shd w:val="clear" w:color="auto" w:fill="auto"/>
            <w:vAlign w:val="center"/>
            <w:hideMark/>
          </w:tcPr>
          <w:p w14:paraId="47112F8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959A4B6"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F10C35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8086E5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9FB84E6" w14:textId="77777777" w:rsidR="003062D9" w:rsidRPr="00F6011D" w:rsidRDefault="003062D9" w:rsidP="00F6011D">
            <w:pPr>
              <w:jc w:val="both"/>
              <w:rPr>
                <w:rFonts w:ascii="Arial" w:hAnsi="Arial" w:cs="Arial"/>
                <w:lang w:eastAsia="ru-RU"/>
              </w:rPr>
            </w:pPr>
            <w:r w:rsidRPr="00F6011D">
              <w:rPr>
                <w:rFonts w:ascii="Arial" w:hAnsi="Arial" w:cs="Arial"/>
                <w:lang w:eastAsia="ru-RU"/>
              </w:rPr>
              <w:t>743</w:t>
            </w:r>
          </w:p>
        </w:tc>
        <w:tc>
          <w:tcPr>
            <w:tcW w:w="1236" w:type="dxa"/>
            <w:tcBorders>
              <w:top w:val="nil"/>
              <w:left w:val="nil"/>
              <w:bottom w:val="single" w:sz="4" w:space="0" w:color="auto"/>
              <w:right w:val="single" w:sz="4" w:space="0" w:color="auto"/>
            </w:tcBorders>
            <w:shd w:val="clear" w:color="auto" w:fill="auto"/>
            <w:noWrap/>
            <w:vAlign w:val="bottom"/>
            <w:hideMark/>
          </w:tcPr>
          <w:p w14:paraId="512640D3" w14:textId="77777777" w:rsidR="003062D9" w:rsidRPr="00F6011D" w:rsidRDefault="003062D9" w:rsidP="00F6011D">
            <w:pPr>
              <w:jc w:val="both"/>
              <w:rPr>
                <w:rFonts w:ascii="Arial" w:hAnsi="Arial" w:cs="Arial"/>
                <w:lang w:eastAsia="ru-RU"/>
              </w:rPr>
            </w:pPr>
            <w:r w:rsidRPr="00F6011D">
              <w:rPr>
                <w:rFonts w:ascii="Arial" w:hAnsi="Arial" w:cs="Arial"/>
                <w:lang w:eastAsia="ru-RU"/>
              </w:rPr>
              <w:t>513958.55</w:t>
            </w:r>
          </w:p>
        </w:tc>
        <w:tc>
          <w:tcPr>
            <w:tcW w:w="1356" w:type="dxa"/>
            <w:tcBorders>
              <w:top w:val="nil"/>
              <w:left w:val="nil"/>
              <w:bottom w:val="single" w:sz="4" w:space="0" w:color="auto"/>
              <w:right w:val="single" w:sz="4" w:space="0" w:color="auto"/>
            </w:tcBorders>
            <w:shd w:val="clear" w:color="auto" w:fill="auto"/>
            <w:noWrap/>
            <w:vAlign w:val="bottom"/>
            <w:hideMark/>
          </w:tcPr>
          <w:p w14:paraId="4391AD4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1288405.45</w:t>
            </w:r>
          </w:p>
        </w:tc>
        <w:tc>
          <w:tcPr>
            <w:tcW w:w="2147" w:type="dxa"/>
            <w:tcBorders>
              <w:top w:val="nil"/>
              <w:left w:val="nil"/>
              <w:bottom w:val="single" w:sz="4" w:space="0" w:color="auto"/>
              <w:right w:val="single" w:sz="4" w:space="0" w:color="auto"/>
            </w:tcBorders>
            <w:shd w:val="clear" w:color="auto" w:fill="auto"/>
            <w:vAlign w:val="center"/>
            <w:hideMark/>
          </w:tcPr>
          <w:p w14:paraId="46B05ED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733623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94B47A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09C2BD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67ED56D" w14:textId="77777777" w:rsidR="003062D9" w:rsidRPr="00F6011D" w:rsidRDefault="003062D9" w:rsidP="00F6011D">
            <w:pPr>
              <w:jc w:val="both"/>
              <w:rPr>
                <w:rFonts w:ascii="Arial" w:hAnsi="Arial" w:cs="Arial"/>
                <w:lang w:eastAsia="ru-RU"/>
              </w:rPr>
            </w:pPr>
            <w:r w:rsidRPr="00F6011D">
              <w:rPr>
                <w:rFonts w:ascii="Arial" w:hAnsi="Arial" w:cs="Arial"/>
                <w:lang w:eastAsia="ru-RU"/>
              </w:rPr>
              <w:t>744</w:t>
            </w:r>
          </w:p>
        </w:tc>
        <w:tc>
          <w:tcPr>
            <w:tcW w:w="1236" w:type="dxa"/>
            <w:tcBorders>
              <w:top w:val="nil"/>
              <w:left w:val="nil"/>
              <w:bottom w:val="single" w:sz="4" w:space="0" w:color="auto"/>
              <w:right w:val="single" w:sz="4" w:space="0" w:color="auto"/>
            </w:tcBorders>
            <w:shd w:val="clear" w:color="auto" w:fill="auto"/>
            <w:noWrap/>
            <w:vAlign w:val="bottom"/>
            <w:hideMark/>
          </w:tcPr>
          <w:p w14:paraId="2ACEA92A" w14:textId="77777777" w:rsidR="003062D9" w:rsidRPr="00F6011D" w:rsidRDefault="003062D9" w:rsidP="00F6011D">
            <w:pPr>
              <w:jc w:val="both"/>
              <w:rPr>
                <w:rFonts w:ascii="Arial" w:hAnsi="Arial" w:cs="Arial"/>
                <w:lang w:eastAsia="ru-RU"/>
              </w:rPr>
            </w:pPr>
            <w:r w:rsidRPr="00F6011D">
              <w:rPr>
                <w:rFonts w:ascii="Arial" w:hAnsi="Arial" w:cs="Arial"/>
                <w:lang w:eastAsia="ru-RU"/>
              </w:rPr>
              <w:t>513979.59</w:t>
            </w:r>
          </w:p>
        </w:tc>
        <w:tc>
          <w:tcPr>
            <w:tcW w:w="1356" w:type="dxa"/>
            <w:tcBorders>
              <w:top w:val="nil"/>
              <w:left w:val="nil"/>
              <w:bottom w:val="single" w:sz="4" w:space="0" w:color="auto"/>
              <w:right w:val="single" w:sz="4" w:space="0" w:color="auto"/>
            </w:tcBorders>
            <w:shd w:val="clear" w:color="auto" w:fill="auto"/>
            <w:noWrap/>
            <w:vAlign w:val="bottom"/>
            <w:hideMark/>
          </w:tcPr>
          <w:p w14:paraId="553C7FA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1288391.33</w:t>
            </w:r>
          </w:p>
        </w:tc>
        <w:tc>
          <w:tcPr>
            <w:tcW w:w="2147" w:type="dxa"/>
            <w:tcBorders>
              <w:top w:val="nil"/>
              <w:left w:val="nil"/>
              <w:bottom w:val="single" w:sz="4" w:space="0" w:color="auto"/>
              <w:right w:val="single" w:sz="4" w:space="0" w:color="auto"/>
            </w:tcBorders>
            <w:shd w:val="clear" w:color="auto" w:fill="auto"/>
            <w:vAlign w:val="center"/>
            <w:hideMark/>
          </w:tcPr>
          <w:p w14:paraId="0CFB24B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9BCF0B4"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06AE9E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81B160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249D628" w14:textId="77777777" w:rsidR="003062D9" w:rsidRPr="00F6011D" w:rsidRDefault="003062D9" w:rsidP="00F6011D">
            <w:pPr>
              <w:jc w:val="both"/>
              <w:rPr>
                <w:rFonts w:ascii="Arial" w:hAnsi="Arial" w:cs="Arial"/>
                <w:lang w:eastAsia="ru-RU"/>
              </w:rPr>
            </w:pPr>
            <w:r w:rsidRPr="00F6011D">
              <w:rPr>
                <w:rFonts w:ascii="Arial" w:hAnsi="Arial" w:cs="Arial"/>
                <w:lang w:eastAsia="ru-RU"/>
              </w:rPr>
              <w:t>745</w:t>
            </w:r>
          </w:p>
        </w:tc>
        <w:tc>
          <w:tcPr>
            <w:tcW w:w="1236" w:type="dxa"/>
            <w:tcBorders>
              <w:top w:val="nil"/>
              <w:left w:val="nil"/>
              <w:bottom w:val="single" w:sz="4" w:space="0" w:color="auto"/>
              <w:right w:val="single" w:sz="4" w:space="0" w:color="auto"/>
            </w:tcBorders>
            <w:shd w:val="clear" w:color="auto" w:fill="auto"/>
            <w:noWrap/>
            <w:vAlign w:val="bottom"/>
            <w:hideMark/>
          </w:tcPr>
          <w:p w14:paraId="05A98AB9" w14:textId="77777777" w:rsidR="003062D9" w:rsidRPr="00F6011D" w:rsidRDefault="003062D9" w:rsidP="00F6011D">
            <w:pPr>
              <w:jc w:val="both"/>
              <w:rPr>
                <w:rFonts w:ascii="Arial" w:hAnsi="Arial" w:cs="Arial"/>
                <w:lang w:eastAsia="ru-RU"/>
              </w:rPr>
            </w:pPr>
            <w:r w:rsidRPr="00F6011D">
              <w:rPr>
                <w:rFonts w:ascii="Arial" w:hAnsi="Arial" w:cs="Arial"/>
                <w:lang w:eastAsia="ru-RU"/>
              </w:rPr>
              <w:t>513993.11</w:t>
            </w:r>
          </w:p>
        </w:tc>
        <w:tc>
          <w:tcPr>
            <w:tcW w:w="1356" w:type="dxa"/>
            <w:tcBorders>
              <w:top w:val="nil"/>
              <w:left w:val="nil"/>
              <w:bottom w:val="single" w:sz="4" w:space="0" w:color="auto"/>
              <w:right w:val="single" w:sz="4" w:space="0" w:color="auto"/>
            </w:tcBorders>
            <w:shd w:val="clear" w:color="auto" w:fill="auto"/>
            <w:noWrap/>
            <w:vAlign w:val="bottom"/>
            <w:hideMark/>
          </w:tcPr>
          <w:p w14:paraId="543B904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1288381.23</w:t>
            </w:r>
          </w:p>
        </w:tc>
        <w:tc>
          <w:tcPr>
            <w:tcW w:w="2147" w:type="dxa"/>
            <w:tcBorders>
              <w:top w:val="nil"/>
              <w:left w:val="nil"/>
              <w:bottom w:val="single" w:sz="4" w:space="0" w:color="auto"/>
              <w:right w:val="single" w:sz="4" w:space="0" w:color="auto"/>
            </w:tcBorders>
            <w:shd w:val="clear" w:color="auto" w:fill="auto"/>
            <w:vAlign w:val="center"/>
            <w:hideMark/>
          </w:tcPr>
          <w:p w14:paraId="0C1B6E7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369ABE4"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7F4097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91E4DB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2A0767" w14:textId="77777777" w:rsidR="003062D9" w:rsidRPr="00F6011D" w:rsidRDefault="003062D9" w:rsidP="00F6011D">
            <w:pPr>
              <w:jc w:val="both"/>
              <w:rPr>
                <w:rFonts w:ascii="Arial" w:hAnsi="Arial" w:cs="Arial"/>
                <w:lang w:eastAsia="ru-RU"/>
              </w:rPr>
            </w:pPr>
            <w:r w:rsidRPr="00F6011D">
              <w:rPr>
                <w:rFonts w:ascii="Arial" w:hAnsi="Arial" w:cs="Arial"/>
                <w:lang w:eastAsia="ru-RU"/>
              </w:rPr>
              <w:t>746</w:t>
            </w:r>
          </w:p>
        </w:tc>
        <w:tc>
          <w:tcPr>
            <w:tcW w:w="1236" w:type="dxa"/>
            <w:tcBorders>
              <w:top w:val="nil"/>
              <w:left w:val="nil"/>
              <w:bottom w:val="single" w:sz="4" w:space="0" w:color="auto"/>
              <w:right w:val="single" w:sz="4" w:space="0" w:color="auto"/>
            </w:tcBorders>
            <w:shd w:val="clear" w:color="auto" w:fill="auto"/>
            <w:noWrap/>
            <w:vAlign w:val="bottom"/>
            <w:hideMark/>
          </w:tcPr>
          <w:p w14:paraId="316ADEF9" w14:textId="77777777" w:rsidR="003062D9" w:rsidRPr="00F6011D" w:rsidRDefault="003062D9" w:rsidP="00F6011D">
            <w:pPr>
              <w:jc w:val="both"/>
              <w:rPr>
                <w:rFonts w:ascii="Arial" w:hAnsi="Arial" w:cs="Arial"/>
                <w:lang w:eastAsia="ru-RU"/>
              </w:rPr>
            </w:pPr>
            <w:r w:rsidRPr="00F6011D">
              <w:rPr>
                <w:rFonts w:ascii="Arial" w:hAnsi="Arial" w:cs="Arial"/>
                <w:lang w:eastAsia="ru-RU"/>
              </w:rPr>
              <w:t>514003.13</w:t>
            </w:r>
          </w:p>
        </w:tc>
        <w:tc>
          <w:tcPr>
            <w:tcW w:w="1356" w:type="dxa"/>
            <w:tcBorders>
              <w:top w:val="nil"/>
              <w:left w:val="nil"/>
              <w:bottom w:val="single" w:sz="4" w:space="0" w:color="auto"/>
              <w:right w:val="single" w:sz="4" w:space="0" w:color="auto"/>
            </w:tcBorders>
            <w:shd w:val="clear" w:color="auto" w:fill="auto"/>
            <w:noWrap/>
            <w:vAlign w:val="bottom"/>
            <w:hideMark/>
          </w:tcPr>
          <w:p w14:paraId="6BF8C72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1288373.92</w:t>
            </w:r>
          </w:p>
        </w:tc>
        <w:tc>
          <w:tcPr>
            <w:tcW w:w="2147" w:type="dxa"/>
            <w:tcBorders>
              <w:top w:val="nil"/>
              <w:left w:val="nil"/>
              <w:bottom w:val="single" w:sz="4" w:space="0" w:color="auto"/>
              <w:right w:val="single" w:sz="4" w:space="0" w:color="auto"/>
            </w:tcBorders>
            <w:shd w:val="clear" w:color="auto" w:fill="auto"/>
            <w:vAlign w:val="center"/>
            <w:hideMark/>
          </w:tcPr>
          <w:p w14:paraId="41FD150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51DBDE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10A745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35CBBD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A98B8C7" w14:textId="77777777" w:rsidR="003062D9" w:rsidRPr="00F6011D" w:rsidRDefault="003062D9" w:rsidP="00F6011D">
            <w:pPr>
              <w:jc w:val="both"/>
              <w:rPr>
                <w:rFonts w:ascii="Arial" w:hAnsi="Arial" w:cs="Arial"/>
                <w:lang w:eastAsia="ru-RU"/>
              </w:rPr>
            </w:pPr>
            <w:r w:rsidRPr="00F6011D">
              <w:rPr>
                <w:rFonts w:ascii="Arial" w:hAnsi="Arial" w:cs="Arial"/>
                <w:lang w:eastAsia="ru-RU"/>
              </w:rPr>
              <w:t>747</w:t>
            </w:r>
          </w:p>
        </w:tc>
        <w:tc>
          <w:tcPr>
            <w:tcW w:w="1236" w:type="dxa"/>
            <w:tcBorders>
              <w:top w:val="nil"/>
              <w:left w:val="nil"/>
              <w:bottom w:val="single" w:sz="4" w:space="0" w:color="auto"/>
              <w:right w:val="single" w:sz="4" w:space="0" w:color="auto"/>
            </w:tcBorders>
            <w:shd w:val="clear" w:color="auto" w:fill="auto"/>
            <w:noWrap/>
            <w:vAlign w:val="bottom"/>
            <w:hideMark/>
          </w:tcPr>
          <w:p w14:paraId="7FF59852" w14:textId="77777777" w:rsidR="003062D9" w:rsidRPr="00F6011D" w:rsidRDefault="003062D9" w:rsidP="00F6011D">
            <w:pPr>
              <w:jc w:val="both"/>
              <w:rPr>
                <w:rFonts w:ascii="Arial" w:hAnsi="Arial" w:cs="Arial"/>
                <w:lang w:eastAsia="ru-RU"/>
              </w:rPr>
            </w:pPr>
            <w:r w:rsidRPr="00F6011D">
              <w:rPr>
                <w:rFonts w:ascii="Arial" w:hAnsi="Arial" w:cs="Arial"/>
                <w:lang w:eastAsia="ru-RU"/>
              </w:rPr>
              <w:t>514014.21</w:t>
            </w:r>
          </w:p>
        </w:tc>
        <w:tc>
          <w:tcPr>
            <w:tcW w:w="1356" w:type="dxa"/>
            <w:tcBorders>
              <w:top w:val="nil"/>
              <w:left w:val="nil"/>
              <w:bottom w:val="single" w:sz="4" w:space="0" w:color="auto"/>
              <w:right w:val="single" w:sz="4" w:space="0" w:color="auto"/>
            </w:tcBorders>
            <w:shd w:val="clear" w:color="auto" w:fill="auto"/>
            <w:noWrap/>
            <w:vAlign w:val="bottom"/>
            <w:hideMark/>
          </w:tcPr>
          <w:p w14:paraId="0BE18B3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1288365.32</w:t>
            </w:r>
          </w:p>
        </w:tc>
        <w:tc>
          <w:tcPr>
            <w:tcW w:w="2147" w:type="dxa"/>
            <w:tcBorders>
              <w:top w:val="nil"/>
              <w:left w:val="nil"/>
              <w:bottom w:val="single" w:sz="4" w:space="0" w:color="auto"/>
              <w:right w:val="single" w:sz="4" w:space="0" w:color="auto"/>
            </w:tcBorders>
            <w:shd w:val="clear" w:color="auto" w:fill="auto"/>
            <w:vAlign w:val="center"/>
            <w:hideMark/>
          </w:tcPr>
          <w:p w14:paraId="66A64F3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538C399"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DB4924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F101B3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79FA963" w14:textId="77777777" w:rsidR="003062D9" w:rsidRPr="00F6011D" w:rsidRDefault="003062D9" w:rsidP="00F6011D">
            <w:pPr>
              <w:jc w:val="both"/>
              <w:rPr>
                <w:rFonts w:ascii="Arial" w:hAnsi="Arial" w:cs="Arial"/>
                <w:lang w:eastAsia="ru-RU"/>
              </w:rPr>
            </w:pPr>
            <w:r w:rsidRPr="00F6011D">
              <w:rPr>
                <w:rFonts w:ascii="Arial" w:hAnsi="Arial" w:cs="Arial"/>
                <w:lang w:eastAsia="ru-RU"/>
              </w:rPr>
              <w:t>748</w:t>
            </w:r>
          </w:p>
        </w:tc>
        <w:tc>
          <w:tcPr>
            <w:tcW w:w="1236" w:type="dxa"/>
            <w:tcBorders>
              <w:top w:val="nil"/>
              <w:left w:val="nil"/>
              <w:bottom w:val="single" w:sz="4" w:space="0" w:color="auto"/>
              <w:right w:val="single" w:sz="4" w:space="0" w:color="auto"/>
            </w:tcBorders>
            <w:shd w:val="clear" w:color="auto" w:fill="auto"/>
            <w:noWrap/>
            <w:vAlign w:val="bottom"/>
            <w:hideMark/>
          </w:tcPr>
          <w:p w14:paraId="3331F2DD" w14:textId="77777777" w:rsidR="003062D9" w:rsidRPr="00F6011D" w:rsidRDefault="003062D9" w:rsidP="00F6011D">
            <w:pPr>
              <w:jc w:val="both"/>
              <w:rPr>
                <w:rFonts w:ascii="Arial" w:hAnsi="Arial" w:cs="Arial"/>
                <w:lang w:eastAsia="ru-RU"/>
              </w:rPr>
            </w:pPr>
            <w:r w:rsidRPr="00F6011D">
              <w:rPr>
                <w:rFonts w:ascii="Arial" w:hAnsi="Arial" w:cs="Arial"/>
                <w:lang w:eastAsia="ru-RU"/>
              </w:rPr>
              <w:t>514025.21</w:t>
            </w:r>
          </w:p>
        </w:tc>
        <w:tc>
          <w:tcPr>
            <w:tcW w:w="1356" w:type="dxa"/>
            <w:tcBorders>
              <w:top w:val="nil"/>
              <w:left w:val="nil"/>
              <w:bottom w:val="single" w:sz="4" w:space="0" w:color="auto"/>
              <w:right w:val="single" w:sz="4" w:space="0" w:color="auto"/>
            </w:tcBorders>
            <w:shd w:val="clear" w:color="auto" w:fill="auto"/>
            <w:noWrap/>
            <w:vAlign w:val="bottom"/>
            <w:hideMark/>
          </w:tcPr>
          <w:p w14:paraId="1E3ECF1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1288362.78</w:t>
            </w:r>
          </w:p>
        </w:tc>
        <w:tc>
          <w:tcPr>
            <w:tcW w:w="2147" w:type="dxa"/>
            <w:tcBorders>
              <w:top w:val="nil"/>
              <w:left w:val="nil"/>
              <w:bottom w:val="single" w:sz="4" w:space="0" w:color="auto"/>
              <w:right w:val="single" w:sz="4" w:space="0" w:color="auto"/>
            </w:tcBorders>
            <w:shd w:val="clear" w:color="auto" w:fill="auto"/>
            <w:vAlign w:val="center"/>
            <w:hideMark/>
          </w:tcPr>
          <w:p w14:paraId="6A9B982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E28A7C5"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8B912B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607772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7F22A24" w14:textId="77777777" w:rsidR="003062D9" w:rsidRPr="00F6011D" w:rsidRDefault="003062D9" w:rsidP="00F6011D">
            <w:pPr>
              <w:jc w:val="both"/>
              <w:rPr>
                <w:rFonts w:ascii="Arial" w:hAnsi="Arial" w:cs="Arial"/>
                <w:lang w:eastAsia="ru-RU"/>
              </w:rPr>
            </w:pPr>
            <w:r w:rsidRPr="00F6011D">
              <w:rPr>
                <w:rFonts w:ascii="Arial" w:hAnsi="Arial" w:cs="Arial"/>
                <w:lang w:eastAsia="ru-RU"/>
              </w:rPr>
              <w:t>749</w:t>
            </w:r>
          </w:p>
        </w:tc>
        <w:tc>
          <w:tcPr>
            <w:tcW w:w="1236" w:type="dxa"/>
            <w:tcBorders>
              <w:top w:val="nil"/>
              <w:left w:val="nil"/>
              <w:bottom w:val="single" w:sz="4" w:space="0" w:color="auto"/>
              <w:right w:val="single" w:sz="4" w:space="0" w:color="auto"/>
            </w:tcBorders>
            <w:shd w:val="clear" w:color="auto" w:fill="auto"/>
            <w:noWrap/>
            <w:vAlign w:val="bottom"/>
            <w:hideMark/>
          </w:tcPr>
          <w:p w14:paraId="704749EB" w14:textId="77777777" w:rsidR="003062D9" w:rsidRPr="00F6011D" w:rsidRDefault="003062D9" w:rsidP="00F6011D">
            <w:pPr>
              <w:jc w:val="both"/>
              <w:rPr>
                <w:rFonts w:ascii="Arial" w:hAnsi="Arial" w:cs="Arial"/>
                <w:lang w:eastAsia="ru-RU"/>
              </w:rPr>
            </w:pPr>
            <w:r w:rsidRPr="00F6011D">
              <w:rPr>
                <w:rFonts w:ascii="Arial" w:hAnsi="Arial" w:cs="Arial"/>
                <w:lang w:eastAsia="ru-RU"/>
              </w:rPr>
              <w:t>514027.47</w:t>
            </w:r>
          </w:p>
        </w:tc>
        <w:tc>
          <w:tcPr>
            <w:tcW w:w="1356" w:type="dxa"/>
            <w:tcBorders>
              <w:top w:val="nil"/>
              <w:left w:val="nil"/>
              <w:bottom w:val="single" w:sz="4" w:space="0" w:color="auto"/>
              <w:right w:val="single" w:sz="4" w:space="0" w:color="auto"/>
            </w:tcBorders>
            <w:shd w:val="clear" w:color="auto" w:fill="auto"/>
            <w:noWrap/>
            <w:vAlign w:val="bottom"/>
            <w:hideMark/>
          </w:tcPr>
          <w:p w14:paraId="79EBA7F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1288365.04</w:t>
            </w:r>
          </w:p>
        </w:tc>
        <w:tc>
          <w:tcPr>
            <w:tcW w:w="2147" w:type="dxa"/>
            <w:tcBorders>
              <w:top w:val="nil"/>
              <w:left w:val="nil"/>
              <w:bottom w:val="single" w:sz="4" w:space="0" w:color="auto"/>
              <w:right w:val="single" w:sz="4" w:space="0" w:color="auto"/>
            </w:tcBorders>
            <w:shd w:val="clear" w:color="auto" w:fill="auto"/>
            <w:vAlign w:val="center"/>
            <w:hideMark/>
          </w:tcPr>
          <w:p w14:paraId="6097A8A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52D636F"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94C7A9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3D17FD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771EE07" w14:textId="77777777" w:rsidR="003062D9" w:rsidRPr="00F6011D" w:rsidRDefault="003062D9" w:rsidP="00F6011D">
            <w:pPr>
              <w:jc w:val="both"/>
              <w:rPr>
                <w:rFonts w:ascii="Arial" w:hAnsi="Arial" w:cs="Arial"/>
                <w:lang w:eastAsia="ru-RU"/>
              </w:rPr>
            </w:pPr>
            <w:r w:rsidRPr="00F6011D">
              <w:rPr>
                <w:rFonts w:ascii="Arial" w:hAnsi="Arial" w:cs="Arial"/>
                <w:lang w:eastAsia="ru-RU"/>
              </w:rPr>
              <w:t>750</w:t>
            </w:r>
          </w:p>
        </w:tc>
        <w:tc>
          <w:tcPr>
            <w:tcW w:w="1236" w:type="dxa"/>
            <w:tcBorders>
              <w:top w:val="nil"/>
              <w:left w:val="nil"/>
              <w:bottom w:val="single" w:sz="4" w:space="0" w:color="auto"/>
              <w:right w:val="single" w:sz="4" w:space="0" w:color="auto"/>
            </w:tcBorders>
            <w:shd w:val="clear" w:color="auto" w:fill="auto"/>
            <w:noWrap/>
            <w:vAlign w:val="bottom"/>
            <w:hideMark/>
          </w:tcPr>
          <w:p w14:paraId="08C54F7F" w14:textId="77777777" w:rsidR="003062D9" w:rsidRPr="00F6011D" w:rsidRDefault="003062D9" w:rsidP="00F6011D">
            <w:pPr>
              <w:jc w:val="both"/>
              <w:rPr>
                <w:rFonts w:ascii="Arial" w:hAnsi="Arial" w:cs="Arial"/>
                <w:lang w:eastAsia="ru-RU"/>
              </w:rPr>
            </w:pPr>
            <w:r w:rsidRPr="00F6011D">
              <w:rPr>
                <w:rFonts w:ascii="Arial" w:hAnsi="Arial" w:cs="Arial"/>
                <w:lang w:eastAsia="ru-RU"/>
              </w:rPr>
              <w:t>514034.06</w:t>
            </w:r>
          </w:p>
        </w:tc>
        <w:tc>
          <w:tcPr>
            <w:tcW w:w="1356" w:type="dxa"/>
            <w:tcBorders>
              <w:top w:val="nil"/>
              <w:left w:val="nil"/>
              <w:bottom w:val="single" w:sz="4" w:space="0" w:color="auto"/>
              <w:right w:val="single" w:sz="4" w:space="0" w:color="auto"/>
            </w:tcBorders>
            <w:shd w:val="clear" w:color="auto" w:fill="auto"/>
            <w:noWrap/>
            <w:vAlign w:val="bottom"/>
            <w:hideMark/>
          </w:tcPr>
          <w:p w14:paraId="1487838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1288371.48</w:t>
            </w:r>
          </w:p>
        </w:tc>
        <w:tc>
          <w:tcPr>
            <w:tcW w:w="2147" w:type="dxa"/>
            <w:tcBorders>
              <w:top w:val="nil"/>
              <w:left w:val="nil"/>
              <w:bottom w:val="single" w:sz="4" w:space="0" w:color="auto"/>
              <w:right w:val="single" w:sz="4" w:space="0" w:color="auto"/>
            </w:tcBorders>
            <w:shd w:val="clear" w:color="auto" w:fill="auto"/>
            <w:vAlign w:val="center"/>
            <w:hideMark/>
          </w:tcPr>
          <w:p w14:paraId="2DCD4AA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7B4B6A4"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ACF753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263497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7219340" w14:textId="77777777" w:rsidR="003062D9" w:rsidRPr="00F6011D" w:rsidRDefault="003062D9" w:rsidP="00F6011D">
            <w:pPr>
              <w:jc w:val="both"/>
              <w:rPr>
                <w:rFonts w:ascii="Arial" w:hAnsi="Arial" w:cs="Arial"/>
                <w:lang w:eastAsia="ru-RU"/>
              </w:rPr>
            </w:pPr>
            <w:r w:rsidRPr="00F6011D">
              <w:rPr>
                <w:rFonts w:ascii="Arial" w:hAnsi="Arial" w:cs="Arial"/>
                <w:lang w:eastAsia="ru-RU"/>
              </w:rPr>
              <w:t>751</w:t>
            </w:r>
          </w:p>
        </w:tc>
        <w:tc>
          <w:tcPr>
            <w:tcW w:w="1236" w:type="dxa"/>
            <w:tcBorders>
              <w:top w:val="nil"/>
              <w:left w:val="nil"/>
              <w:bottom w:val="single" w:sz="4" w:space="0" w:color="auto"/>
              <w:right w:val="single" w:sz="4" w:space="0" w:color="auto"/>
            </w:tcBorders>
            <w:shd w:val="clear" w:color="auto" w:fill="auto"/>
            <w:noWrap/>
            <w:vAlign w:val="bottom"/>
            <w:hideMark/>
          </w:tcPr>
          <w:p w14:paraId="6E1AD0BE" w14:textId="77777777" w:rsidR="003062D9" w:rsidRPr="00F6011D" w:rsidRDefault="003062D9" w:rsidP="00F6011D">
            <w:pPr>
              <w:jc w:val="both"/>
              <w:rPr>
                <w:rFonts w:ascii="Arial" w:hAnsi="Arial" w:cs="Arial"/>
                <w:lang w:eastAsia="ru-RU"/>
              </w:rPr>
            </w:pPr>
            <w:r w:rsidRPr="00F6011D">
              <w:rPr>
                <w:rFonts w:ascii="Arial" w:hAnsi="Arial" w:cs="Arial"/>
                <w:lang w:eastAsia="ru-RU"/>
              </w:rPr>
              <w:t>514040.87</w:t>
            </w:r>
          </w:p>
        </w:tc>
        <w:tc>
          <w:tcPr>
            <w:tcW w:w="1356" w:type="dxa"/>
            <w:tcBorders>
              <w:top w:val="nil"/>
              <w:left w:val="nil"/>
              <w:bottom w:val="single" w:sz="4" w:space="0" w:color="auto"/>
              <w:right w:val="single" w:sz="4" w:space="0" w:color="auto"/>
            </w:tcBorders>
            <w:shd w:val="clear" w:color="auto" w:fill="auto"/>
            <w:noWrap/>
            <w:vAlign w:val="bottom"/>
            <w:hideMark/>
          </w:tcPr>
          <w:p w14:paraId="15C708B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1288392.95</w:t>
            </w:r>
          </w:p>
        </w:tc>
        <w:tc>
          <w:tcPr>
            <w:tcW w:w="2147" w:type="dxa"/>
            <w:tcBorders>
              <w:top w:val="nil"/>
              <w:left w:val="nil"/>
              <w:bottom w:val="single" w:sz="4" w:space="0" w:color="auto"/>
              <w:right w:val="single" w:sz="4" w:space="0" w:color="auto"/>
            </w:tcBorders>
            <w:shd w:val="clear" w:color="auto" w:fill="auto"/>
            <w:vAlign w:val="center"/>
            <w:hideMark/>
          </w:tcPr>
          <w:p w14:paraId="0FA5A8A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143B82D"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DFD884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98223D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606435B" w14:textId="77777777" w:rsidR="003062D9" w:rsidRPr="00F6011D" w:rsidRDefault="003062D9" w:rsidP="00F6011D">
            <w:pPr>
              <w:jc w:val="both"/>
              <w:rPr>
                <w:rFonts w:ascii="Arial" w:hAnsi="Arial" w:cs="Arial"/>
                <w:lang w:eastAsia="ru-RU"/>
              </w:rPr>
            </w:pPr>
            <w:r w:rsidRPr="00F6011D">
              <w:rPr>
                <w:rFonts w:ascii="Arial" w:hAnsi="Arial" w:cs="Arial"/>
                <w:lang w:eastAsia="ru-RU"/>
              </w:rPr>
              <w:t>752</w:t>
            </w:r>
          </w:p>
        </w:tc>
        <w:tc>
          <w:tcPr>
            <w:tcW w:w="1236" w:type="dxa"/>
            <w:tcBorders>
              <w:top w:val="nil"/>
              <w:left w:val="nil"/>
              <w:bottom w:val="single" w:sz="4" w:space="0" w:color="auto"/>
              <w:right w:val="single" w:sz="4" w:space="0" w:color="auto"/>
            </w:tcBorders>
            <w:shd w:val="clear" w:color="auto" w:fill="auto"/>
            <w:noWrap/>
            <w:vAlign w:val="bottom"/>
            <w:hideMark/>
          </w:tcPr>
          <w:p w14:paraId="2952CDD5" w14:textId="77777777" w:rsidR="003062D9" w:rsidRPr="00F6011D" w:rsidRDefault="003062D9" w:rsidP="00F6011D">
            <w:pPr>
              <w:jc w:val="both"/>
              <w:rPr>
                <w:rFonts w:ascii="Arial" w:hAnsi="Arial" w:cs="Arial"/>
                <w:lang w:eastAsia="ru-RU"/>
              </w:rPr>
            </w:pPr>
            <w:r w:rsidRPr="00F6011D">
              <w:rPr>
                <w:rFonts w:ascii="Arial" w:hAnsi="Arial" w:cs="Arial"/>
                <w:lang w:eastAsia="ru-RU"/>
              </w:rPr>
              <w:t>514045.65</w:t>
            </w:r>
          </w:p>
        </w:tc>
        <w:tc>
          <w:tcPr>
            <w:tcW w:w="1356" w:type="dxa"/>
            <w:tcBorders>
              <w:top w:val="nil"/>
              <w:left w:val="nil"/>
              <w:bottom w:val="single" w:sz="4" w:space="0" w:color="auto"/>
              <w:right w:val="single" w:sz="4" w:space="0" w:color="auto"/>
            </w:tcBorders>
            <w:shd w:val="clear" w:color="auto" w:fill="auto"/>
            <w:noWrap/>
            <w:vAlign w:val="bottom"/>
            <w:hideMark/>
          </w:tcPr>
          <w:p w14:paraId="68AF31B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1288391.45</w:t>
            </w:r>
          </w:p>
        </w:tc>
        <w:tc>
          <w:tcPr>
            <w:tcW w:w="2147" w:type="dxa"/>
            <w:tcBorders>
              <w:top w:val="nil"/>
              <w:left w:val="nil"/>
              <w:bottom w:val="single" w:sz="4" w:space="0" w:color="auto"/>
              <w:right w:val="single" w:sz="4" w:space="0" w:color="auto"/>
            </w:tcBorders>
            <w:shd w:val="clear" w:color="auto" w:fill="auto"/>
            <w:vAlign w:val="center"/>
            <w:hideMark/>
          </w:tcPr>
          <w:p w14:paraId="2412B19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C34AB19"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B94E0D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7FF5A6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0A6E958" w14:textId="77777777" w:rsidR="003062D9" w:rsidRPr="00F6011D" w:rsidRDefault="003062D9" w:rsidP="00F6011D">
            <w:pPr>
              <w:jc w:val="both"/>
              <w:rPr>
                <w:rFonts w:ascii="Arial" w:hAnsi="Arial" w:cs="Arial"/>
                <w:lang w:eastAsia="ru-RU"/>
              </w:rPr>
            </w:pPr>
            <w:r w:rsidRPr="00F6011D">
              <w:rPr>
                <w:rFonts w:ascii="Arial" w:hAnsi="Arial" w:cs="Arial"/>
                <w:lang w:eastAsia="ru-RU"/>
              </w:rPr>
              <w:t>753</w:t>
            </w:r>
          </w:p>
        </w:tc>
        <w:tc>
          <w:tcPr>
            <w:tcW w:w="1236" w:type="dxa"/>
            <w:tcBorders>
              <w:top w:val="nil"/>
              <w:left w:val="nil"/>
              <w:bottom w:val="single" w:sz="4" w:space="0" w:color="auto"/>
              <w:right w:val="single" w:sz="4" w:space="0" w:color="auto"/>
            </w:tcBorders>
            <w:shd w:val="clear" w:color="auto" w:fill="auto"/>
            <w:noWrap/>
            <w:vAlign w:val="bottom"/>
            <w:hideMark/>
          </w:tcPr>
          <w:p w14:paraId="5E52ABCF" w14:textId="77777777" w:rsidR="003062D9" w:rsidRPr="00F6011D" w:rsidRDefault="003062D9" w:rsidP="00F6011D">
            <w:pPr>
              <w:jc w:val="both"/>
              <w:rPr>
                <w:rFonts w:ascii="Arial" w:hAnsi="Arial" w:cs="Arial"/>
                <w:lang w:eastAsia="ru-RU"/>
              </w:rPr>
            </w:pPr>
            <w:r w:rsidRPr="00F6011D">
              <w:rPr>
                <w:rFonts w:ascii="Arial" w:hAnsi="Arial" w:cs="Arial"/>
                <w:lang w:eastAsia="ru-RU"/>
              </w:rPr>
              <w:t>514048.51</w:t>
            </w:r>
          </w:p>
        </w:tc>
        <w:tc>
          <w:tcPr>
            <w:tcW w:w="1356" w:type="dxa"/>
            <w:tcBorders>
              <w:top w:val="nil"/>
              <w:left w:val="nil"/>
              <w:bottom w:val="single" w:sz="4" w:space="0" w:color="auto"/>
              <w:right w:val="single" w:sz="4" w:space="0" w:color="auto"/>
            </w:tcBorders>
            <w:shd w:val="clear" w:color="auto" w:fill="auto"/>
            <w:noWrap/>
            <w:vAlign w:val="bottom"/>
            <w:hideMark/>
          </w:tcPr>
          <w:p w14:paraId="2496120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1288390.56</w:t>
            </w:r>
          </w:p>
        </w:tc>
        <w:tc>
          <w:tcPr>
            <w:tcW w:w="2147" w:type="dxa"/>
            <w:tcBorders>
              <w:top w:val="nil"/>
              <w:left w:val="nil"/>
              <w:bottom w:val="single" w:sz="4" w:space="0" w:color="auto"/>
              <w:right w:val="single" w:sz="4" w:space="0" w:color="auto"/>
            </w:tcBorders>
            <w:shd w:val="clear" w:color="auto" w:fill="auto"/>
            <w:vAlign w:val="center"/>
            <w:hideMark/>
          </w:tcPr>
          <w:p w14:paraId="2C3F14C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B0CD589"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668A7F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D937B6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A3B4449" w14:textId="77777777" w:rsidR="003062D9" w:rsidRPr="00F6011D" w:rsidRDefault="003062D9" w:rsidP="00F6011D">
            <w:pPr>
              <w:jc w:val="both"/>
              <w:rPr>
                <w:rFonts w:ascii="Arial" w:hAnsi="Arial" w:cs="Arial"/>
                <w:lang w:eastAsia="ru-RU"/>
              </w:rPr>
            </w:pPr>
            <w:r w:rsidRPr="00F6011D">
              <w:rPr>
                <w:rFonts w:ascii="Arial" w:hAnsi="Arial" w:cs="Arial"/>
                <w:lang w:eastAsia="ru-RU"/>
              </w:rPr>
              <w:t>754</w:t>
            </w:r>
          </w:p>
        </w:tc>
        <w:tc>
          <w:tcPr>
            <w:tcW w:w="1236" w:type="dxa"/>
            <w:tcBorders>
              <w:top w:val="nil"/>
              <w:left w:val="nil"/>
              <w:bottom w:val="single" w:sz="4" w:space="0" w:color="auto"/>
              <w:right w:val="single" w:sz="4" w:space="0" w:color="auto"/>
            </w:tcBorders>
            <w:shd w:val="clear" w:color="auto" w:fill="auto"/>
            <w:noWrap/>
            <w:vAlign w:val="bottom"/>
            <w:hideMark/>
          </w:tcPr>
          <w:p w14:paraId="6EB76089" w14:textId="77777777" w:rsidR="003062D9" w:rsidRPr="00F6011D" w:rsidRDefault="003062D9" w:rsidP="00F6011D">
            <w:pPr>
              <w:jc w:val="both"/>
              <w:rPr>
                <w:rFonts w:ascii="Arial" w:hAnsi="Arial" w:cs="Arial"/>
                <w:lang w:eastAsia="ru-RU"/>
              </w:rPr>
            </w:pPr>
            <w:r w:rsidRPr="00F6011D">
              <w:rPr>
                <w:rFonts w:ascii="Arial" w:hAnsi="Arial" w:cs="Arial"/>
                <w:lang w:eastAsia="ru-RU"/>
              </w:rPr>
              <w:t>514038.65</w:t>
            </w:r>
          </w:p>
        </w:tc>
        <w:tc>
          <w:tcPr>
            <w:tcW w:w="1356" w:type="dxa"/>
            <w:tcBorders>
              <w:top w:val="nil"/>
              <w:left w:val="nil"/>
              <w:bottom w:val="single" w:sz="4" w:space="0" w:color="auto"/>
              <w:right w:val="single" w:sz="4" w:space="0" w:color="auto"/>
            </w:tcBorders>
            <w:shd w:val="clear" w:color="auto" w:fill="auto"/>
            <w:noWrap/>
            <w:vAlign w:val="bottom"/>
            <w:hideMark/>
          </w:tcPr>
          <w:p w14:paraId="0BFF549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1288357.37</w:t>
            </w:r>
          </w:p>
        </w:tc>
        <w:tc>
          <w:tcPr>
            <w:tcW w:w="2147" w:type="dxa"/>
            <w:tcBorders>
              <w:top w:val="nil"/>
              <w:left w:val="nil"/>
              <w:bottom w:val="single" w:sz="4" w:space="0" w:color="auto"/>
              <w:right w:val="single" w:sz="4" w:space="0" w:color="auto"/>
            </w:tcBorders>
            <w:shd w:val="clear" w:color="auto" w:fill="auto"/>
            <w:vAlign w:val="center"/>
            <w:hideMark/>
          </w:tcPr>
          <w:p w14:paraId="5D5C0E9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FA9E2B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36AA6F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694C02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DF261C2" w14:textId="77777777" w:rsidR="003062D9" w:rsidRPr="00F6011D" w:rsidRDefault="003062D9" w:rsidP="00F6011D">
            <w:pPr>
              <w:jc w:val="both"/>
              <w:rPr>
                <w:rFonts w:ascii="Arial" w:hAnsi="Arial" w:cs="Arial"/>
                <w:lang w:eastAsia="ru-RU"/>
              </w:rPr>
            </w:pPr>
            <w:r w:rsidRPr="00F6011D">
              <w:rPr>
                <w:rFonts w:ascii="Arial" w:hAnsi="Arial" w:cs="Arial"/>
                <w:lang w:eastAsia="ru-RU"/>
              </w:rPr>
              <w:t>755</w:t>
            </w:r>
          </w:p>
        </w:tc>
        <w:tc>
          <w:tcPr>
            <w:tcW w:w="1236" w:type="dxa"/>
            <w:tcBorders>
              <w:top w:val="nil"/>
              <w:left w:val="nil"/>
              <w:bottom w:val="single" w:sz="4" w:space="0" w:color="auto"/>
              <w:right w:val="single" w:sz="4" w:space="0" w:color="auto"/>
            </w:tcBorders>
            <w:shd w:val="clear" w:color="auto" w:fill="auto"/>
            <w:noWrap/>
            <w:vAlign w:val="bottom"/>
            <w:hideMark/>
          </w:tcPr>
          <w:p w14:paraId="469D178F" w14:textId="77777777" w:rsidR="003062D9" w:rsidRPr="00F6011D" w:rsidRDefault="003062D9" w:rsidP="00F6011D">
            <w:pPr>
              <w:jc w:val="both"/>
              <w:rPr>
                <w:rFonts w:ascii="Arial" w:hAnsi="Arial" w:cs="Arial"/>
                <w:lang w:eastAsia="ru-RU"/>
              </w:rPr>
            </w:pPr>
            <w:r w:rsidRPr="00F6011D">
              <w:rPr>
                <w:rFonts w:ascii="Arial" w:hAnsi="Arial" w:cs="Arial"/>
                <w:lang w:eastAsia="ru-RU"/>
              </w:rPr>
              <w:t>514039.32</w:t>
            </w:r>
          </w:p>
        </w:tc>
        <w:tc>
          <w:tcPr>
            <w:tcW w:w="1356" w:type="dxa"/>
            <w:tcBorders>
              <w:top w:val="nil"/>
              <w:left w:val="nil"/>
              <w:bottom w:val="single" w:sz="4" w:space="0" w:color="auto"/>
              <w:right w:val="single" w:sz="4" w:space="0" w:color="auto"/>
            </w:tcBorders>
            <w:shd w:val="clear" w:color="auto" w:fill="auto"/>
            <w:noWrap/>
            <w:vAlign w:val="bottom"/>
            <w:hideMark/>
          </w:tcPr>
          <w:p w14:paraId="139D98C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1288351.99</w:t>
            </w:r>
          </w:p>
        </w:tc>
        <w:tc>
          <w:tcPr>
            <w:tcW w:w="2147" w:type="dxa"/>
            <w:tcBorders>
              <w:top w:val="nil"/>
              <w:left w:val="nil"/>
              <w:bottom w:val="single" w:sz="4" w:space="0" w:color="auto"/>
              <w:right w:val="single" w:sz="4" w:space="0" w:color="auto"/>
            </w:tcBorders>
            <w:shd w:val="clear" w:color="auto" w:fill="auto"/>
            <w:vAlign w:val="center"/>
            <w:hideMark/>
          </w:tcPr>
          <w:p w14:paraId="1FF9C26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BA31220"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9FB3E6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EA5A80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39CFC8C" w14:textId="77777777" w:rsidR="003062D9" w:rsidRPr="00F6011D" w:rsidRDefault="003062D9" w:rsidP="00F6011D">
            <w:pPr>
              <w:jc w:val="both"/>
              <w:rPr>
                <w:rFonts w:ascii="Arial" w:hAnsi="Arial" w:cs="Arial"/>
                <w:lang w:eastAsia="ru-RU"/>
              </w:rPr>
            </w:pPr>
            <w:r w:rsidRPr="00F6011D">
              <w:rPr>
                <w:rFonts w:ascii="Arial" w:hAnsi="Arial" w:cs="Arial"/>
                <w:lang w:eastAsia="ru-RU"/>
              </w:rPr>
              <w:t>756</w:t>
            </w:r>
          </w:p>
        </w:tc>
        <w:tc>
          <w:tcPr>
            <w:tcW w:w="1236" w:type="dxa"/>
            <w:tcBorders>
              <w:top w:val="nil"/>
              <w:left w:val="nil"/>
              <w:bottom w:val="single" w:sz="4" w:space="0" w:color="auto"/>
              <w:right w:val="single" w:sz="4" w:space="0" w:color="auto"/>
            </w:tcBorders>
            <w:shd w:val="clear" w:color="auto" w:fill="auto"/>
            <w:noWrap/>
            <w:vAlign w:val="bottom"/>
            <w:hideMark/>
          </w:tcPr>
          <w:p w14:paraId="48917946" w14:textId="77777777" w:rsidR="003062D9" w:rsidRPr="00F6011D" w:rsidRDefault="003062D9" w:rsidP="00F6011D">
            <w:pPr>
              <w:jc w:val="both"/>
              <w:rPr>
                <w:rFonts w:ascii="Arial" w:hAnsi="Arial" w:cs="Arial"/>
                <w:lang w:eastAsia="ru-RU"/>
              </w:rPr>
            </w:pPr>
            <w:r w:rsidRPr="00F6011D">
              <w:rPr>
                <w:rFonts w:ascii="Arial" w:hAnsi="Arial" w:cs="Arial"/>
                <w:lang w:eastAsia="ru-RU"/>
              </w:rPr>
              <w:t>514042.18</w:t>
            </w:r>
          </w:p>
        </w:tc>
        <w:tc>
          <w:tcPr>
            <w:tcW w:w="1356" w:type="dxa"/>
            <w:tcBorders>
              <w:top w:val="nil"/>
              <w:left w:val="nil"/>
              <w:bottom w:val="single" w:sz="4" w:space="0" w:color="auto"/>
              <w:right w:val="single" w:sz="4" w:space="0" w:color="auto"/>
            </w:tcBorders>
            <w:shd w:val="clear" w:color="auto" w:fill="auto"/>
            <w:noWrap/>
            <w:vAlign w:val="bottom"/>
            <w:hideMark/>
          </w:tcPr>
          <w:p w14:paraId="0FE65A4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1288347.38</w:t>
            </w:r>
          </w:p>
        </w:tc>
        <w:tc>
          <w:tcPr>
            <w:tcW w:w="2147" w:type="dxa"/>
            <w:tcBorders>
              <w:top w:val="nil"/>
              <w:left w:val="nil"/>
              <w:bottom w:val="single" w:sz="4" w:space="0" w:color="auto"/>
              <w:right w:val="single" w:sz="4" w:space="0" w:color="auto"/>
            </w:tcBorders>
            <w:shd w:val="clear" w:color="auto" w:fill="auto"/>
            <w:vAlign w:val="center"/>
            <w:hideMark/>
          </w:tcPr>
          <w:p w14:paraId="13224C8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5DFB99B"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2E036D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A7BCEA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2C1C63" w14:textId="77777777" w:rsidR="003062D9" w:rsidRPr="00F6011D" w:rsidRDefault="003062D9" w:rsidP="00F6011D">
            <w:pPr>
              <w:jc w:val="both"/>
              <w:rPr>
                <w:rFonts w:ascii="Arial" w:hAnsi="Arial" w:cs="Arial"/>
                <w:lang w:eastAsia="ru-RU"/>
              </w:rPr>
            </w:pPr>
            <w:r w:rsidRPr="00F6011D">
              <w:rPr>
                <w:rFonts w:ascii="Arial" w:hAnsi="Arial" w:cs="Arial"/>
                <w:lang w:eastAsia="ru-RU"/>
              </w:rPr>
              <w:t>757</w:t>
            </w:r>
          </w:p>
        </w:tc>
        <w:tc>
          <w:tcPr>
            <w:tcW w:w="1236" w:type="dxa"/>
            <w:tcBorders>
              <w:top w:val="nil"/>
              <w:left w:val="nil"/>
              <w:bottom w:val="single" w:sz="4" w:space="0" w:color="auto"/>
              <w:right w:val="single" w:sz="4" w:space="0" w:color="auto"/>
            </w:tcBorders>
            <w:shd w:val="clear" w:color="auto" w:fill="auto"/>
            <w:noWrap/>
            <w:vAlign w:val="bottom"/>
            <w:hideMark/>
          </w:tcPr>
          <w:p w14:paraId="5B49E7DE" w14:textId="77777777" w:rsidR="003062D9" w:rsidRPr="00F6011D" w:rsidRDefault="003062D9" w:rsidP="00F6011D">
            <w:pPr>
              <w:jc w:val="both"/>
              <w:rPr>
                <w:rFonts w:ascii="Arial" w:hAnsi="Arial" w:cs="Arial"/>
                <w:lang w:eastAsia="ru-RU"/>
              </w:rPr>
            </w:pPr>
            <w:r w:rsidRPr="00F6011D">
              <w:rPr>
                <w:rFonts w:ascii="Arial" w:hAnsi="Arial" w:cs="Arial"/>
                <w:lang w:eastAsia="ru-RU"/>
              </w:rPr>
              <w:t>514068.25</w:t>
            </w:r>
          </w:p>
        </w:tc>
        <w:tc>
          <w:tcPr>
            <w:tcW w:w="1356" w:type="dxa"/>
            <w:tcBorders>
              <w:top w:val="nil"/>
              <w:left w:val="nil"/>
              <w:bottom w:val="single" w:sz="4" w:space="0" w:color="auto"/>
              <w:right w:val="single" w:sz="4" w:space="0" w:color="auto"/>
            </w:tcBorders>
            <w:shd w:val="clear" w:color="auto" w:fill="auto"/>
            <w:noWrap/>
            <w:vAlign w:val="bottom"/>
            <w:hideMark/>
          </w:tcPr>
          <w:p w14:paraId="3D510AB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1288330.57</w:t>
            </w:r>
          </w:p>
        </w:tc>
        <w:tc>
          <w:tcPr>
            <w:tcW w:w="2147" w:type="dxa"/>
            <w:tcBorders>
              <w:top w:val="nil"/>
              <w:left w:val="nil"/>
              <w:bottom w:val="single" w:sz="4" w:space="0" w:color="auto"/>
              <w:right w:val="single" w:sz="4" w:space="0" w:color="auto"/>
            </w:tcBorders>
            <w:shd w:val="clear" w:color="auto" w:fill="auto"/>
            <w:vAlign w:val="center"/>
            <w:hideMark/>
          </w:tcPr>
          <w:p w14:paraId="6913D00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81FE745"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AF8164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410BE7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AB3B83B" w14:textId="77777777" w:rsidR="003062D9" w:rsidRPr="00F6011D" w:rsidRDefault="003062D9" w:rsidP="00F6011D">
            <w:pPr>
              <w:jc w:val="both"/>
              <w:rPr>
                <w:rFonts w:ascii="Arial" w:hAnsi="Arial" w:cs="Arial"/>
                <w:lang w:eastAsia="ru-RU"/>
              </w:rPr>
            </w:pPr>
            <w:r w:rsidRPr="00F6011D">
              <w:rPr>
                <w:rFonts w:ascii="Arial" w:hAnsi="Arial" w:cs="Arial"/>
                <w:lang w:eastAsia="ru-RU"/>
              </w:rPr>
              <w:t>758</w:t>
            </w:r>
          </w:p>
        </w:tc>
        <w:tc>
          <w:tcPr>
            <w:tcW w:w="1236" w:type="dxa"/>
            <w:tcBorders>
              <w:top w:val="nil"/>
              <w:left w:val="nil"/>
              <w:bottom w:val="single" w:sz="4" w:space="0" w:color="auto"/>
              <w:right w:val="single" w:sz="4" w:space="0" w:color="auto"/>
            </w:tcBorders>
            <w:shd w:val="clear" w:color="auto" w:fill="auto"/>
            <w:noWrap/>
            <w:vAlign w:val="bottom"/>
            <w:hideMark/>
          </w:tcPr>
          <w:p w14:paraId="3BAF87ED" w14:textId="77777777" w:rsidR="003062D9" w:rsidRPr="00F6011D" w:rsidRDefault="003062D9" w:rsidP="00F6011D">
            <w:pPr>
              <w:jc w:val="both"/>
              <w:rPr>
                <w:rFonts w:ascii="Arial" w:hAnsi="Arial" w:cs="Arial"/>
                <w:lang w:eastAsia="ru-RU"/>
              </w:rPr>
            </w:pPr>
            <w:r w:rsidRPr="00F6011D">
              <w:rPr>
                <w:rFonts w:ascii="Arial" w:hAnsi="Arial" w:cs="Arial"/>
                <w:lang w:eastAsia="ru-RU"/>
              </w:rPr>
              <w:t>514076.93</w:t>
            </w:r>
          </w:p>
        </w:tc>
        <w:tc>
          <w:tcPr>
            <w:tcW w:w="1356" w:type="dxa"/>
            <w:tcBorders>
              <w:top w:val="nil"/>
              <w:left w:val="nil"/>
              <w:bottom w:val="single" w:sz="4" w:space="0" w:color="auto"/>
              <w:right w:val="single" w:sz="4" w:space="0" w:color="auto"/>
            </w:tcBorders>
            <w:shd w:val="clear" w:color="auto" w:fill="auto"/>
            <w:noWrap/>
            <w:vAlign w:val="bottom"/>
            <w:hideMark/>
          </w:tcPr>
          <w:p w14:paraId="57FE566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1288328.21</w:t>
            </w:r>
          </w:p>
        </w:tc>
        <w:tc>
          <w:tcPr>
            <w:tcW w:w="2147" w:type="dxa"/>
            <w:tcBorders>
              <w:top w:val="nil"/>
              <w:left w:val="nil"/>
              <w:bottom w:val="single" w:sz="4" w:space="0" w:color="auto"/>
              <w:right w:val="single" w:sz="4" w:space="0" w:color="auto"/>
            </w:tcBorders>
            <w:shd w:val="clear" w:color="auto" w:fill="auto"/>
            <w:vAlign w:val="center"/>
            <w:hideMark/>
          </w:tcPr>
          <w:p w14:paraId="534690C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52DF651"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F4F663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2DFE8E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168CD4E" w14:textId="77777777" w:rsidR="003062D9" w:rsidRPr="00F6011D" w:rsidRDefault="003062D9" w:rsidP="00F6011D">
            <w:pPr>
              <w:jc w:val="both"/>
              <w:rPr>
                <w:rFonts w:ascii="Arial" w:hAnsi="Arial" w:cs="Arial"/>
                <w:lang w:eastAsia="ru-RU"/>
              </w:rPr>
            </w:pPr>
            <w:r w:rsidRPr="00F6011D">
              <w:rPr>
                <w:rFonts w:ascii="Arial" w:hAnsi="Arial" w:cs="Arial"/>
                <w:lang w:eastAsia="ru-RU"/>
              </w:rPr>
              <w:t>759</w:t>
            </w:r>
          </w:p>
        </w:tc>
        <w:tc>
          <w:tcPr>
            <w:tcW w:w="1236" w:type="dxa"/>
            <w:tcBorders>
              <w:top w:val="nil"/>
              <w:left w:val="nil"/>
              <w:bottom w:val="single" w:sz="4" w:space="0" w:color="auto"/>
              <w:right w:val="single" w:sz="4" w:space="0" w:color="auto"/>
            </w:tcBorders>
            <w:shd w:val="clear" w:color="auto" w:fill="auto"/>
            <w:noWrap/>
            <w:vAlign w:val="bottom"/>
            <w:hideMark/>
          </w:tcPr>
          <w:p w14:paraId="7C98E187" w14:textId="77777777" w:rsidR="003062D9" w:rsidRPr="00F6011D" w:rsidRDefault="003062D9" w:rsidP="00F6011D">
            <w:pPr>
              <w:jc w:val="both"/>
              <w:rPr>
                <w:rFonts w:ascii="Arial" w:hAnsi="Arial" w:cs="Arial"/>
                <w:lang w:eastAsia="ru-RU"/>
              </w:rPr>
            </w:pPr>
            <w:r w:rsidRPr="00F6011D">
              <w:rPr>
                <w:rFonts w:ascii="Arial" w:hAnsi="Arial" w:cs="Arial"/>
                <w:lang w:eastAsia="ru-RU"/>
              </w:rPr>
              <w:t>514079.31</w:t>
            </w:r>
          </w:p>
        </w:tc>
        <w:tc>
          <w:tcPr>
            <w:tcW w:w="1356" w:type="dxa"/>
            <w:tcBorders>
              <w:top w:val="nil"/>
              <w:left w:val="nil"/>
              <w:bottom w:val="single" w:sz="4" w:space="0" w:color="auto"/>
              <w:right w:val="single" w:sz="4" w:space="0" w:color="auto"/>
            </w:tcBorders>
            <w:shd w:val="clear" w:color="auto" w:fill="auto"/>
            <w:noWrap/>
            <w:vAlign w:val="bottom"/>
            <w:hideMark/>
          </w:tcPr>
          <w:p w14:paraId="1011011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1288331.70</w:t>
            </w:r>
          </w:p>
        </w:tc>
        <w:tc>
          <w:tcPr>
            <w:tcW w:w="2147" w:type="dxa"/>
            <w:tcBorders>
              <w:top w:val="nil"/>
              <w:left w:val="nil"/>
              <w:bottom w:val="single" w:sz="4" w:space="0" w:color="auto"/>
              <w:right w:val="single" w:sz="4" w:space="0" w:color="auto"/>
            </w:tcBorders>
            <w:shd w:val="clear" w:color="auto" w:fill="auto"/>
            <w:vAlign w:val="center"/>
            <w:hideMark/>
          </w:tcPr>
          <w:p w14:paraId="77638B5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0E6A84F"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BD3AEA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623463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F5B9CF" w14:textId="77777777" w:rsidR="003062D9" w:rsidRPr="00F6011D" w:rsidRDefault="003062D9" w:rsidP="00F6011D">
            <w:pPr>
              <w:jc w:val="both"/>
              <w:rPr>
                <w:rFonts w:ascii="Arial" w:hAnsi="Arial" w:cs="Arial"/>
                <w:lang w:eastAsia="ru-RU"/>
              </w:rPr>
            </w:pPr>
            <w:r w:rsidRPr="00F6011D">
              <w:rPr>
                <w:rFonts w:ascii="Arial" w:hAnsi="Arial" w:cs="Arial"/>
                <w:lang w:eastAsia="ru-RU"/>
              </w:rPr>
              <w:t>760</w:t>
            </w:r>
          </w:p>
        </w:tc>
        <w:tc>
          <w:tcPr>
            <w:tcW w:w="1236" w:type="dxa"/>
            <w:tcBorders>
              <w:top w:val="nil"/>
              <w:left w:val="nil"/>
              <w:bottom w:val="single" w:sz="4" w:space="0" w:color="auto"/>
              <w:right w:val="single" w:sz="4" w:space="0" w:color="auto"/>
            </w:tcBorders>
            <w:shd w:val="clear" w:color="auto" w:fill="auto"/>
            <w:noWrap/>
            <w:vAlign w:val="bottom"/>
            <w:hideMark/>
          </w:tcPr>
          <w:p w14:paraId="37E60B46" w14:textId="77777777" w:rsidR="003062D9" w:rsidRPr="00F6011D" w:rsidRDefault="003062D9" w:rsidP="00F6011D">
            <w:pPr>
              <w:jc w:val="both"/>
              <w:rPr>
                <w:rFonts w:ascii="Arial" w:hAnsi="Arial" w:cs="Arial"/>
                <w:lang w:eastAsia="ru-RU"/>
              </w:rPr>
            </w:pPr>
            <w:r w:rsidRPr="00F6011D">
              <w:rPr>
                <w:rFonts w:ascii="Arial" w:hAnsi="Arial" w:cs="Arial"/>
                <w:lang w:eastAsia="ru-RU"/>
              </w:rPr>
              <w:t>514104.10</w:t>
            </w:r>
          </w:p>
        </w:tc>
        <w:tc>
          <w:tcPr>
            <w:tcW w:w="1356" w:type="dxa"/>
            <w:tcBorders>
              <w:top w:val="nil"/>
              <w:left w:val="nil"/>
              <w:bottom w:val="single" w:sz="4" w:space="0" w:color="auto"/>
              <w:right w:val="single" w:sz="4" w:space="0" w:color="auto"/>
            </w:tcBorders>
            <w:shd w:val="clear" w:color="auto" w:fill="auto"/>
            <w:noWrap/>
            <w:vAlign w:val="bottom"/>
            <w:hideMark/>
          </w:tcPr>
          <w:p w14:paraId="0F4B447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1288316.85</w:t>
            </w:r>
          </w:p>
        </w:tc>
        <w:tc>
          <w:tcPr>
            <w:tcW w:w="2147" w:type="dxa"/>
            <w:tcBorders>
              <w:top w:val="nil"/>
              <w:left w:val="nil"/>
              <w:bottom w:val="single" w:sz="4" w:space="0" w:color="auto"/>
              <w:right w:val="single" w:sz="4" w:space="0" w:color="auto"/>
            </w:tcBorders>
            <w:shd w:val="clear" w:color="auto" w:fill="auto"/>
            <w:vAlign w:val="center"/>
            <w:hideMark/>
          </w:tcPr>
          <w:p w14:paraId="558D458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7B0C81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3F842B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B5E00D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2494B27" w14:textId="77777777" w:rsidR="003062D9" w:rsidRPr="00F6011D" w:rsidRDefault="003062D9" w:rsidP="00F6011D">
            <w:pPr>
              <w:jc w:val="both"/>
              <w:rPr>
                <w:rFonts w:ascii="Arial" w:hAnsi="Arial" w:cs="Arial"/>
                <w:lang w:eastAsia="ru-RU"/>
              </w:rPr>
            </w:pPr>
            <w:r w:rsidRPr="00F6011D">
              <w:rPr>
                <w:rFonts w:ascii="Arial" w:hAnsi="Arial" w:cs="Arial"/>
                <w:lang w:eastAsia="ru-RU"/>
              </w:rPr>
              <w:t>761</w:t>
            </w:r>
          </w:p>
        </w:tc>
        <w:tc>
          <w:tcPr>
            <w:tcW w:w="1236" w:type="dxa"/>
            <w:tcBorders>
              <w:top w:val="nil"/>
              <w:left w:val="nil"/>
              <w:bottom w:val="single" w:sz="4" w:space="0" w:color="auto"/>
              <w:right w:val="single" w:sz="4" w:space="0" w:color="auto"/>
            </w:tcBorders>
            <w:shd w:val="clear" w:color="auto" w:fill="auto"/>
            <w:noWrap/>
            <w:vAlign w:val="bottom"/>
            <w:hideMark/>
          </w:tcPr>
          <w:p w14:paraId="40D4E039" w14:textId="77777777" w:rsidR="003062D9" w:rsidRPr="00F6011D" w:rsidRDefault="003062D9" w:rsidP="00F6011D">
            <w:pPr>
              <w:jc w:val="both"/>
              <w:rPr>
                <w:rFonts w:ascii="Arial" w:hAnsi="Arial" w:cs="Arial"/>
                <w:lang w:eastAsia="ru-RU"/>
              </w:rPr>
            </w:pPr>
            <w:r w:rsidRPr="00F6011D">
              <w:rPr>
                <w:rFonts w:ascii="Arial" w:hAnsi="Arial" w:cs="Arial"/>
                <w:lang w:eastAsia="ru-RU"/>
              </w:rPr>
              <w:t>514101.42</w:t>
            </w:r>
          </w:p>
        </w:tc>
        <w:tc>
          <w:tcPr>
            <w:tcW w:w="1356" w:type="dxa"/>
            <w:tcBorders>
              <w:top w:val="nil"/>
              <w:left w:val="nil"/>
              <w:bottom w:val="single" w:sz="4" w:space="0" w:color="auto"/>
              <w:right w:val="single" w:sz="4" w:space="0" w:color="auto"/>
            </w:tcBorders>
            <w:shd w:val="clear" w:color="auto" w:fill="auto"/>
            <w:noWrap/>
            <w:vAlign w:val="bottom"/>
            <w:hideMark/>
          </w:tcPr>
          <w:p w14:paraId="41AAC85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1288312.91</w:t>
            </w:r>
          </w:p>
        </w:tc>
        <w:tc>
          <w:tcPr>
            <w:tcW w:w="2147" w:type="dxa"/>
            <w:tcBorders>
              <w:top w:val="nil"/>
              <w:left w:val="nil"/>
              <w:bottom w:val="single" w:sz="4" w:space="0" w:color="auto"/>
              <w:right w:val="single" w:sz="4" w:space="0" w:color="auto"/>
            </w:tcBorders>
            <w:shd w:val="clear" w:color="auto" w:fill="auto"/>
            <w:vAlign w:val="center"/>
            <w:hideMark/>
          </w:tcPr>
          <w:p w14:paraId="4FD599E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07F5338"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FA86CA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EF5B2A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0520ED8"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762</w:t>
            </w:r>
          </w:p>
        </w:tc>
        <w:tc>
          <w:tcPr>
            <w:tcW w:w="1236" w:type="dxa"/>
            <w:tcBorders>
              <w:top w:val="nil"/>
              <w:left w:val="nil"/>
              <w:bottom w:val="single" w:sz="4" w:space="0" w:color="auto"/>
              <w:right w:val="single" w:sz="4" w:space="0" w:color="auto"/>
            </w:tcBorders>
            <w:shd w:val="clear" w:color="auto" w:fill="auto"/>
            <w:noWrap/>
            <w:vAlign w:val="bottom"/>
            <w:hideMark/>
          </w:tcPr>
          <w:p w14:paraId="071041CC" w14:textId="77777777" w:rsidR="003062D9" w:rsidRPr="00F6011D" w:rsidRDefault="003062D9" w:rsidP="00F6011D">
            <w:pPr>
              <w:jc w:val="both"/>
              <w:rPr>
                <w:rFonts w:ascii="Arial" w:hAnsi="Arial" w:cs="Arial"/>
                <w:lang w:eastAsia="ru-RU"/>
              </w:rPr>
            </w:pPr>
            <w:r w:rsidRPr="00F6011D">
              <w:rPr>
                <w:rFonts w:ascii="Arial" w:hAnsi="Arial" w:cs="Arial"/>
                <w:lang w:eastAsia="ru-RU"/>
              </w:rPr>
              <w:t>514105.21</w:t>
            </w:r>
          </w:p>
        </w:tc>
        <w:tc>
          <w:tcPr>
            <w:tcW w:w="1356" w:type="dxa"/>
            <w:tcBorders>
              <w:top w:val="nil"/>
              <w:left w:val="nil"/>
              <w:bottom w:val="single" w:sz="4" w:space="0" w:color="auto"/>
              <w:right w:val="single" w:sz="4" w:space="0" w:color="auto"/>
            </w:tcBorders>
            <w:shd w:val="clear" w:color="auto" w:fill="auto"/>
            <w:noWrap/>
            <w:vAlign w:val="bottom"/>
            <w:hideMark/>
          </w:tcPr>
          <w:p w14:paraId="15B8F3F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1288309.00</w:t>
            </w:r>
          </w:p>
        </w:tc>
        <w:tc>
          <w:tcPr>
            <w:tcW w:w="2147" w:type="dxa"/>
            <w:tcBorders>
              <w:top w:val="nil"/>
              <w:left w:val="nil"/>
              <w:bottom w:val="single" w:sz="4" w:space="0" w:color="auto"/>
              <w:right w:val="single" w:sz="4" w:space="0" w:color="auto"/>
            </w:tcBorders>
            <w:shd w:val="clear" w:color="auto" w:fill="auto"/>
            <w:vAlign w:val="center"/>
            <w:hideMark/>
          </w:tcPr>
          <w:p w14:paraId="7374482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F012948"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A9987A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7B62F5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D2EE0E" w14:textId="77777777" w:rsidR="003062D9" w:rsidRPr="00F6011D" w:rsidRDefault="003062D9" w:rsidP="00F6011D">
            <w:pPr>
              <w:jc w:val="both"/>
              <w:rPr>
                <w:rFonts w:ascii="Arial" w:hAnsi="Arial" w:cs="Arial"/>
                <w:lang w:eastAsia="ru-RU"/>
              </w:rPr>
            </w:pPr>
            <w:r w:rsidRPr="00F6011D">
              <w:rPr>
                <w:rFonts w:ascii="Arial" w:hAnsi="Arial" w:cs="Arial"/>
                <w:lang w:eastAsia="ru-RU"/>
              </w:rPr>
              <w:t>763</w:t>
            </w:r>
          </w:p>
        </w:tc>
        <w:tc>
          <w:tcPr>
            <w:tcW w:w="1236" w:type="dxa"/>
            <w:tcBorders>
              <w:top w:val="nil"/>
              <w:left w:val="nil"/>
              <w:bottom w:val="single" w:sz="4" w:space="0" w:color="auto"/>
              <w:right w:val="single" w:sz="4" w:space="0" w:color="auto"/>
            </w:tcBorders>
            <w:shd w:val="clear" w:color="auto" w:fill="auto"/>
            <w:noWrap/>
            <w:vAlign w:val="bottom"/>
            <w:hideMark/>
          </w:tcPr>
          <w:p w14:paraId="51037D01" w14:textId="77777777" w:rsidR="003062D9" w:rsidRPr="00F6011D" w:rsidRDefault="003062D9" w:rsidP="00F6011D">
            <w:pPr>
              <w:jc w:val="both"/>
              <w:rPr>
                <w:rFonts w:ascii="Arial" w:hAnsi="Arial" w:cs="Arial"/>
                <w:lang w:eastAsia="ru-RU"/>
              </w:rPr>
            </w:pPr>
            <w:r w:rsidRPr="00F6011D">
              <w:rPr>
                <w:rFonts w:ascii="Arial" w:hAnsi="Arial" w:cs="Arial"/>
                <w:lang w:eastAsia="ru-RU"/>
              </w:rPr>
              <w:t>514129.12</w:t>
            </w:r>
          </w:p>
        </w:tc>
        <w:tc>
          <w:tcPr>
            <w:tcW w:w="1356" w:type="dxa"/>
            <w:tcBorders>
              <w:top w:val="nil"/>
              <w:left w:val="nil"/>
              <w:bottom w:val="single" w:sz="4" w:space="0" w:color="auto"/>
              <w:right w:val="single" w:sz="4" w:space="0" w:color="auto"/>
            </w:tcBorders>
            <w:shd w:val="clear" w:color="auto" w:fill="auto"/>
            <w:noWrap/>
            <w:vAlign w:val="bottom"/>
            <w:hideMark/>
          </w:tcPr>
          <w:p w14:paraId="0DDF7B1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1288303.50</w:t>
            </w:r>
          </w:p>
        </w:tc>
        <w:tc>
          <w:tcPr>
            <w:tcW w:w="2147" w:type="dxa"/>
            <w:tcBorders>
              <w:top w:val="nil"/>
              <w:left w:val="nil"/>
              <w:bottom w:val="single" w:sz="4" w:space="0" w:color="auto"/>
              <w:right w:val="single" w:sz="4" w:space="0" w:color="auto"/>
            </w:tcBorders>
            <w:shd w:val="clear" w:color="auto" w:fill="auto"/>
            <w:vAlign w:val="center"/>
            <w:hideMark/>
          </w:tcPr>
          <w:p w14:paraId="5182C2A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072669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FD5CA1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C90227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34300CA" w14:textId="77777777" w:rsidR="003062D9" w:rsidRPr="00F6011D" w:rsidRDefault="003062D9" w:rsidP="00F6011D">
            <w:pPr>
              <w:jc w:val="both"/>
              <w:rPr>
                <w:rFonts w:ascii="Arial" w:hAnsi="Arial" w:cs="Arial"/>
                <w:lang w:eastAsia="ru-RU"/>
              </w:rPr>
            </w:pPr>
            <w:r w:rsidRPr="00F6011D">
              <w:rPr>
                <w:rFonts w:ascii="Arial" w:hAnsi="Arial" w:cs="Arial"/>
                <w:lang w:eastAsia="ru-RU"/>
              </w:rPr>
              <w:t>764</w:t>
            </w:r>
          </w:p>
        </w:tc>
        <w:tc>
          <w:tcPr>
            <w:tcW w:w="1236" w:type="dxa"/>
            <w:tcBorders>
              <w:top w:val="nil"/>
              <w:left w:val="nil"/>
              <w:bottom w:val="single" w:sz="4" w:space="0" w:color="auto"/>
              <w:right w:val="single" w:sz="4" w:space="0" w:color="auto"/>
            </w:tcBorders>
            <w:shd w:val="clear" w:color="auto" w:fill="auto"/>
            <w:noWrap/>
            <w:vAlign w:val="bottom"/>
            <w:hideMark/>
          </w:tcPr>
          <w:p w14:paraId="0C81F33E" w14:textId="77777777" w:rsidR="003062D9" w:rsidRPr="00F6011D" w:rsidRDefault="003062D9" w:rsidP="00F6011D">
            <w:pPr>
              <w:jc w:val="both"/>
              <w:rPr>
                <w:rFonts w:ascii="Arial" w:hAnsi="Arial" w:cs="Arial"/>
                <w:lang w:eastAsia="ru-RU"/>
              </w:rPr>
            </w:pPr>
            <w:r w:rsidRPr="00F6011D">
              <w:rPr>
                <w:rFonts w:ascii="Arial" w:hAnsi="Arial" w:cs="Arial"/>
                <w:lang w:eastAsia="ru-RU"/>
              </w:rPr>
              <w:t>514138.14</w:t>
            </w:r>
          </w:p>
        </w:tc>
        <w:tc>
          <w:tcPr>
            <w:tcW w:w="1356" w:type="dxa"/>
            <w:tcBorders>
              <w:top w:val="nil"/>
              <w:left w:val="nil"/>
              <w:bottom w:val="single" w:sz="4" w:space="0" w:color="auto"/>
              <w:right w:val="single" w:sz="4" w:space="0" w:color="auto"/>
            </w:tcBorders>
            <w:shd w:val="clear" w:color="auto" w:fill="auto"/>
            <w:noWrap/>
            <w:vAlign w:val="bottom"/>
            <w:hideMark/>
          </w:tcPr>
          <w:p w14:paraId="705D4B4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1288302.54</w:t>
            </w:r>
          </w:p>
        </w:tc>
        <w:tc>
          <w:tcPr>
            <w:tcW w:w="2147" w:type="dxa"/>
            <w:tcBorders>
              <w:top w:val="nil"/>
              <w:left w:val="nil"/>
              <w:bottom w:val="single" w:sz="4" w:space="0" w:color="auto"/>
              <w:right w:val="single" w:sz="4" w:space="0" w:color="auto"/>
            </w:tcBorders>
            <w:shd w:val="clear" w:color="auto" w:fill="auto"/>
            <w:vAlign w:val="center"/>
            <w:hideMark/>
          </w:tcPr>
          <w:p w14:paraId="461E57C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51B78D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9F7A55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F30140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0876A8E" w14:textId="77777777" w:rsidR="003062D9" w:rsidRPr="00F6011D" w:rsidRDefault="003062D9" w:rsidP="00F6011D">
            <w:pPr>
              <w:jc w:val="both"/>
              <w:rPr>
                <w:rFonts w:ascii="Arial" w:hAnsi="Arial" w:cs="Arial"/>
                <w:lang w:eastAsia="ru-RU"/>
              </w:rPr>
            </w:pPr>
            <w:r w:rsidRPr="00F6011D">
              <w:rPr>
                <w:rFonts w:ascii="Arial" w:hAnsi="Arial" w:cs="Arial"/>
                <w:lang w:eastAsia="ru-RU"/>
              </w:rPr>
              <w:t>765</w:t>
            </w:r>
          </w:p>
        </w:tc>
        <w:tc>
          <w:tcPr>
            <w:tcW w:w="1236" w:type="dxa"/>
            <w:tcBorders>
              <w:top w:val="nil"/>
              <w:left w:val="nil"/>
              <w:bottom w:val="single" w:sz="4" w:space="0" w:color="auto"/>
              <w:right w:val="single" w:sz="4" w:space="0" w:color="auto"/>
            </w:tcBorders>
            <w:shd w:val="clear" w:color="auto" w:fill="auto"/>
            <w:noWrap/>
            <w:vAlign w:val="bottom"/>
            <w:hideMark/>
          </w:tcPr>
          <w:p w14:paraId="360F80F5" w14:textId="77777777" w:rsidR="003062D9" w:rsidRPr="00F6011D" w:rsidRDefault="003062D9" w:rsidP="00F6011D">
            <w:pPr>
              <w:jc w:val="both"/>
              <w:rPr>
                <w:rFonts w:ascii="Arial" w:hAnsi="Arial" w:cs="Arial"/>
                <w:lang w:eastAsia="ru-RU"/>
              </w:rPr>
            </w:pPr>
            <w:r w:rsidRPr="00F6011D">
              <w:rPr>
                <w:rFonts w:ascii="Arial" w:hAnsi="Arial" w:cs="Arial"/>
                <w:lang w:eastAsia="ru-RU"/>
              </w:rPr>
              <w:t>514110.90</w:t>
            </w:r>
          </w:p>
        </w:tc>
        <w:tc>
          <w:tcPr>
            <w:tcW w:w="1356" w:type="dxa"/>
            <w:tcBorders>
              <w:top w:val="nil"/>
              <w:left w:val="nil"/>
              <w:bottom w:val="single" w:sz="4" w:space="0" w:color="auto"/>
              <w:right w:val="single" w:sz="4" w:space="0" w:color="auto"/>
            </w:tcBorders>
            <w:shd w:val="clear" w:color="auto" w:fill="auto"/>
            <w:noWrap/>
            <w:vAlign w:val="bottom"/>
            <w:hideMark/>
          </w:tcPr>
          <w:p w14:paraId="0BD319C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1288265.66</w:t>
            </w:r>
          </w:p>
        </w:tc>
        <w:tc>
          <w:tcPr>
            <w:tcW w:w="2147" w:type="dxa"/>
            <w:tcBorders>
              <w:top w:val="nil"/>
              <w:left w:val="nil"/>
              <w:bottom w:val="single" w:sz="4" w:space="0" w:color="auto"/>
              <w:right w:val="single" w:sz="4" w:space="0" w:color="auto"/>
            </w:tcBorders>
            <w:shd w:val="clear" w:color="auto" w:fill="auto"/>
            <w:vAlign w:val="center"/>
            <w:hideMark/>
          </w:tcPr>
          <w:p w14:paraId="3C9010C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DDF777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0F697F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7144DD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27D26B6" w14:textId="77777777" w:rsidR="003062D9" w:rsidRPr="00F6011D" w:rsidRDefault="003062D9" w:rsidP="00F6011D">
            <w:pPr>
              <w:jc w:val="both"/>
              <w:rPr>
                <w:rFonts w:ascii="Arial" w:hAnsi="Arial" w:cs="Arial"/>
                <w:lang w:eastAsia="ru-RU"/>
              </w:rPr>
            </w:pPr>
            <w:r w:rsidRPr="00F6011D">
              <w:rPr>
                <w:rFonts w:ascii="Arial" w:hAnsi="Arial" w:cs="Arial"/>
                <w:lang w:eastAsia="ru-RU"/>
              </w:rPr>
              <w:t>766</w:t>
            </w:r>
          </w:p>
        </w:tc>
        <w:tc>
          <w:tcPr>
            <w:tcW w:w="1236" w:type="dxa"/>
            <w:tcBorders>
              <w:top w:val="nil"/>
              <w:left w:val="nil"/>
              <w:bottom w:val="single" w:sz="4" w:space="0" w:color="auto"/>
              <w:right w:val="single" w:sz="4" w:space="0" w:color="auto"/>
            </w:tcBorders>
            <w:shd w:val="clear" w:color="auto" w:fill="auto"/>
            <w:noWrap/>
            <w:vAlign w:val="bottom"/>
            <w:hideMark/>
          </w:tcPr>
          <w:p w14:paraId="5642F51C" w14:textId="77777777" w:rsidR="003062D9" w:rsidRPr="00F6011D" w:rsidRDefault="003062D9" w:rsidP="00F6011D">
            <w:pPr>
              <w:jc w:val="both"/>
              <w:rPr>
                <w:rFonts w:ascii="Arial" w:hAnsi="Arial" w:cs="Arial"/>
                <w:lang w:eastAsia="ru-RU"/>
              </w:rPr>
            </w:pPr>
            <w:r w:rsidRPr="00F6011D">
              <w:rPr>
                <w:rFonts w:ascii="Arial" w:hAnsi="Arial" w:cs="Arial"/>
                <w:lang w:eastAsia="ru-RU"/>
              </w:rPr>
              <w:t>514090.67</w:t>
            </w:r>
          </w:p>
        </w:tc>
        <w:tc>
          <w:tcPr>
            <w:tcW w:w="1356" w:type="dxa"/>
            <w:tcBorders>
              <w:top w:val="nil"/>
              <w:left w:val="nil"/>
              <w:bottom w:val="single" w:sz="4" w:space="0" w:color="auto"/>
              <w:right w:val="single" w:sz="4" w:space="0" w:color="auto"/>
            </w:tcBorders>
            <w:shd w:val="clear" w:color="auto" w:fill="auto"/>
            <w:noWrap/>
            <w:vAlign w:val="bottom"/>
            <w:hideMark/>
          </w:tcPr>
          <w:p w14:paraId="61C2255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1288287.86</w:t>
            </w:r>
          </w:p>
        </w:tc>
        <w:tc>
          <w:tcPr>
            <w:tcW w:w="2147" w:type="dxa"/>
            <w:tcBorders>
              <w:top w:val="nil"/>
              <w:left w:val="nil"/>
              <w:bottom w:val="single" w:sz="4" w:space="0" w:color="auto"/>
              <w:right w:val="single" w:sz="4" w:space="0" w:color="auto"/>
            </w:tcBorders>
            <w:shd w:val="clear" w:color="auto" w:fill="auto"/>
            <w:vAlign w:val="center"/>
            <w:hideMark/>
          </w:tcPr>
          <w:p w14:paraId="702033B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E6D69B2"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67CA6B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AC7057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0F9F928" w14:textId="77777777" w:rsidR="003062D9" w:rsidRPr="00F6011D" w:rsidRDefault="003062D9" w:rsidP="00F6011D">
            <w:pPr>
              <w:jc w:val="both"/>
              <w:rPr>
                <w:rFonts w:ascii="Arial" w:hAnsi="Arial" w:cs="Arial"/>
                <w:lang w:eastAsia="ru-RU"/>
              </w:rPr>
            </w:pPr>
            <w:r w:rsidRPr="00F6011D">
              <w:rPr>
                <w:rFonts w:ascii="Arial" w:hAnsi="Arial" w:cs="Arial"/>
                <w:lang w:eastAsia="ru-RU"/>
              </w:rPr>
              <w:t>767</w:t>
            </w:r>
          </w:p>
        </w:tc>
        <w:tc>
          <w:tcPr>
            <w:tcW w:w="1236" w:type="dxa"/>
            <w:tcBorders>
              <w:top w:val="nil"/>
              <w:left w:val="nil"/>
              <w:bottom w:val="single" w:sz="4" w:space="0" w:color="auto"/>
              <w:right w:val="single" w:sz="4" w:space="0" w:color="auto"/>
            </w:tcBorders>
            <w:shd w:val="clear" w:color="auto" w:fill="auto"/>
            <w:noWrap/>
            <w:vAlign w:val="bottom"/>
            <w:hideMark/>
          </w:tcPr>
          <w:p w14:paraId="50D85024" w14:textId="77777777" w:rsidR="003062D9" w:rsidRPr="00F6011D" w:rsidRDefault="003062D9" w:rsidP="00F6011D">
            <w:pPr>
              <w:jc w:val="both"/>
              <w:rPr>
                <w:rFonts w:ascii="Arial" w:hAnsi="Arial" w:cs="Arial"/>
                <w:lang w:eastAsia="ru-RU"/>
              </w:rPr>
            </w:pPr>
            <w:r w:rsidRPr="00F6011D">
              <w:rPr>
                <w:rFonts w:ascii="Arial" w:hAnsi="Arial" w:cs="Arial"/>
                <w:lang w:eastAsia="ru-RU"/>
              </w:rPr>
              <w:t>514071.34</w:t>
            </w:r>
          </w:p>
        </w:tc>
        <w:tc>
          <w:tcPr>
            <w:tcW w:w="1356" w:type="dxa"/>
            <w:tcBorders>
              <w:top w:val="nil"/>
              <w:left w:val="nil"/>
              <w:bottom w:val="single" w:sz="4" w:space="0" w:color="auto"/>
              <w:right w:val="single" w:sz="4" w:space="0" w:color="auto"/>
            </w:tcBorders>
            <w:shd w:val="clear" w:color="auto" w:fill="auto"/>
            <w:noWrap/>
            <w:vAlign w:val="bottom"/>
            <w:hideMark/>
          </w:tcPr>
          <w:p w14:paraId="1587626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1288304.34</w:t>
            </w:r>
          </w:p>
        </w:tc>
        <w:tc>
          <w:tcPr>
            <w:tcW w:w="2147" w:type="dxa"/>
            <w:tcBorders>
              <w:top w:val="nil"/>
              <w:left w:val="nil"/>
              <w:bottom w:val="single" w:sz="4" w:space="0" w:color="auto"/>
              <w:right w:val="single" w:sz="4" w:space="0" w:color="auto"/>
            </w:tcBorders>
            <w:shd w:val="clear" w:color="auto" w:fill="auto"/>
            <w:vAlign w:val="center"/>
            <w:hideMark/>
          </w:tcPr>
          <w:p w14:paraId="05D6BD6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A2D8DF6"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0ABD2E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D9FB9B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02A8C3E" w14:textId="77777777" w:rsidR="003062D9" w:rsidRPr="00F6011D" w:rsidRDefault="003062D9" w:rsidP="00F6011D">
            <w:pPr>
              <w:jc w:val="both"/>
              <w:rPr>
                <w:rFonts w:ascii="Arial" w:hAnsi="Arial" w:cs="Arial"/>
                <w:lang w:eastAsia="ru-RU"/>
              </w:rPr>
            </w:pPr>
            <w:r w:rsidRPr="00F6011D">
              <w:rPr>
                <w:rFonts w:ascii="Arial" w:hAnsi="Arial" w:cs="Arial"/>
                <w:lang w:eastAsia="ru-RU"/>
              </w:rPr>
              <w:t>768</w:t>
            </w:r>
          </w:p>
        </w:tc>
        <w:tc>
          <w:tcPr>
            <w:tcW w:w="1236" w:type="dxa"/>
            <w:tcBorders>
              <w:top w:val="nil"/>
              <w:left w:val="nil"/>
              <w:bottom w:val="single" w:sz="4" w:space="0" w:color="auto"/>
              <w:right w:val="single" w:sz="4" w:space="0" w:color="auto"/>
            </w:tcBorders>
            <w:shd w:val="clear" w:color="auto" w:fill="auto"/>
            <w:noWrap/>
            <w:vAlign w:val="bottom"/>
            <w:hideMark/>
          </w:tcPr>
          <w:p w14:paraId="7B52D55A" w14:textId="77777777" w:rsidR="003062D9" w:rsidRPr="00F6011D" w:rsidRDefault="003062D9" w:rsidP="00F6011D">
            <w:pPr>
              <w:jc w:val="both"/>
              <w:rPr>
                <w:rFonts w:ascii="Arial" w:hAnsi="Arial" w:cs="Arial"/>
                <w:lang w:eastAsia="ru-RU"/>
              </w:rPr>
            </w:pPr>
            <w:r w:rsidRPr="00F6011D">
              <w:rPr>
                <w:rFonts w:ascii="Arial" w:hAnsi="Arial" w:cs="Arial"/>
                <w:lang w:eastAsia="ru-RU"/>
              </w:rPr>
              <w:t>514051.17</w:t>
            </w:r>
          </w:p>
        </w:tc>
        <w:tc>
          <w:tcPr>
            <w:tcW w:w="1356" w:type="dxa"/>
            <w:tcBorders>
              <w:top w:val="nil"/>
              <w:left w:val="nil"/>
              <w:bottom w:val="single" w:sz="4" w:space="0" w:color="auto"/>
              <w:right w:val="single" w:sz="4" w:space="0" w:color="auto"/>
            </w:tcBorders>
            <w:shd w:val="clear" w:color="auto" w:fill="auto"/>
            <w:noWrap/>
            <w:vAlign w:val="bottom"/>
            <w:hideMark/>
          </w:tcPr>
          <w:p w14:paraId="33CFCBB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1288319.11</w:t>
            </w:r>
          </w:p>
        </w:tc>
        <w:tc>
          <w:tcPr>
            <w:tcW w:w="2147" w:type="dxa"/>
            <w:tcBorders>
              <w:top w:val="nil"/>
              <w:left w:val="nil"/>
              <w:bottom w:val="single" w:sz="4" w:space="0" w:color="auto"/>
              <w:right w:val="single" w:sz="4" w:space="0" w:color="auto"/>
            </w:tcBorders>
            <w:shd w:val="clear" w:color="auto" w:fill="auto"/>
            <w:vAlign w:val="center"/>
            <w:hideMark/>
          </w:tcPr>
          <w:p w14:paraId="45C6200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CC7F832"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E898AD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94762D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3A54F83" w14:textId="77777777" w:rsidR="003062D9" w:rsidRPr="00F6011D" w:rsidRDefault="003062D9" w:rsidP="00F6011D">
            <w:pPr>
              <w:jc w:val="both"/>
              <w:rPr>
                <w:rFonts w:ascii="Arial" w:hAnsi="Arial" w:cs="Arial"/>
                <w:lang w:eastAsia="ru-RU"/>
              </w:rPr>
            </w:pPr>
            <w:r w:rsidRPr="00F6011D">
              <w:rPr>
                <w:rFonts w:ascii="Arial" w:hAnsi="Arial" w:cs="Arial"/>
                <w:lang w:eastAsia="ru-RU"/>
              </w:rPr>
              <w:t>769</w:t>
            </w:r>
          </w:p>
        </w:tc>
        <w:tc>
          <w:tcPr>
            <w:tcW w:w="1236" w:type="dxa"/>
            <w:tcBorders>
              <w:top w:val="nil"/>
              <w:left w:val="nil"/>
              <w:bottom w:val="single" w:sz="4" w:space="0" w:color="auto"/>
              <w:right w:val="single" w:sz="4" w:space="0" w:color="auto"/>
            </w:tcBorders>
            <w:shd w:val="clear" w:color="auto" w:fill="auto"/>
            <w:noWrap/>
            <w:vAlign w:val="bottom"/>
            <w:hideMark/>
          </w:tcPr>
          <w:p w14:paraId="27E85C49" w14:textId="77777777" w:rsidR="003062D9" w:rsidRPr="00F6011D" w:rsidRDefault="003062D9" w:rsidP="00F6011D">
            <w:pPr>
              <w:jc w:val="both"/>
              <w:rPr>
                <w:rFonts w:ascii="Arial" w:hAnsi="Arial" w:cs="Arial"/>
                <w:lang w:eastAsia="ru-RU"/>
              </w:rPr>
            </w:pPr>
            <w:r w:rsidRPr="00F6011D">
              <w:rPr>
                <w:rFonts w:ascii="Arial" w:hAnsi="Arial" w:cs="Arial"/>
                <w:lang w:eastAsia="ru-RU"/>
              </w:rPr>
              <w:t>514031.43</w:t>
            </w:r>
          </w:p>
        </w:tc>
        <w:tc>
          <w:tcPr>
            <w:tcW w:w="1356" w:type="dxa"/>
            <w:tcBorders>
              <w:top w:val="nil"/>
              <w:left w:val="nil"/>
              <w:bottom w:val="single" w:sz="4" w:space="0" w:color="auto"/>
              <w:right w:val="single" w:sz="4" w:space="0" w:color="auto"/>
            </w:tcBorders>
            <w:shd w:val="clear" w:color="auto" w:fill="auto"/>
            <w:noWrap/>
            <w:vAlign w:val="bottom"/>
            <w:hideMark/>
          </w:tcPr>
          <w:p w14:paraId="1829349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1288335.04</w:t>
            </w:r>
          </w:p>
        </w:tc>
        <w:tc>
          <w:tcPr>
            <w:tcW w:w="2147" w:type="dxa"/>
            <w:tcBorders>
              <w:top w:val="nil"/>
              <w:left w:val="nil"/>
              <w:bottom w:val="single" w:sz="4" w:space="0" w:color="auto"/>
              <w:right w:val="single" w:sz="4" w:space="0" w:color="auto"/>
            </w:tcBorders>
            <w:shd w:val="clear" w:color="auto" w:fill="auto"/>
            <w:vAlign w:val="center"/>
            <w:hideMark/>
          </w:tcPr>
          <w:p w14:paraId="7FD23C3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F5C39BC"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01FA69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A736B3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2A6FC4F" w14:textId="77777777" w:rsidR="003062D9" w:rsidRPr="00F6011D" w:rsidRDefault="003062D9" w:rsidP="00F6011D">
            <w:pPr>
              <w:jc w:val="both"/>
              <w:rPr>
                <w:rFonts w:ascii="Arial" w:hAnsi="Arial" w:cs="Arial"/>
                <w:lang w:eastAsia="ru-RU"/>
              </w:rPr>
            </w:pPr>
            <w:r w:rsidRPr="00F6011D">
              <w:rPr>
                <w:rFonts w:ascii="Arial" w:hAnsi="Arial" w:cs="Arial"/>
                <w:lang w:eastAsia="ru-RU"/>
              </w:rPr>
              <w:t>770</w:t>
            </w:r>
          </w:p>
        </w:tc>
        <w:tc>
          <w:tcPr>
            <w:tcW w:w="1236" w:type="dxa"/>
            <w:tcBorders>
              <w:top w:val="nil"/>
              <w:left w:val="nil"/>
              <w:bottom w:val="single" w:sz="4" w:space="0" w:color="auto"/>
              <w:right w:val="single" w:sz="4" w:space="0" w:color="auto"/>
            </w:tcBorders>
            <w:shd w:val="clear" w:color="auto" w:fill="auto"/>
            <w:noWrap/>
            <w:vAlign w:val="bottom"/>
            <w:hideMark/>
          </w:tcPr>
          <w:p w14:paraId="0B2A63BB" w14:textId="77777777" w:rsidR="003062D9" w:rsidRPr="00F6011D" w:rsidRDefault="003062D9" w:rsidP="00F6011D">
            <w:pPr>
              <w:jc w:val="both"/>
              <w:rPr>
                <w:rFonts w:ascii="Arial" w:hAnsi="Arial" w:cs="Arial"/>
                <w:lang w:eastAsia="ru-RU"/>
              </w:rPr>
            </w:pPr>
            <w:r w:rsidRPr="00F6011D">
              <w:rPr>
                <w:rFonts w:ascii="Arial" w:hAnsi="Arial" w:cs="Arial"/>
                <w:lang w:eastAsia="ru-RU"/>
              </w:rPr>
              <w:t>514022.51</w:t>
            </w:r>
          </w:p>
        </w:tc>
        <w:tc>
          <w:tcPr>
            <w:tcW w:w="1356" w:type="dxa"/>
            <w:tcBorders>
              <w:top w:val="nil"/>
              <w:left w:val="nil"/>
              <w:bottom w:val="single" w:sz="4" w:space="0" w:color="auto"/>
              <w:right w:val="single" w:sz="4" w:space="0" w:color="auto"/>
            </w:tcBorders>
            <w:shd w:val="clear" w:color="auto" w:fill="auto"/>
            <w:noWrap/>
            <w:vAlign w:val="bottom"/>
            <w:hideMark/>
          </w:tcPr>
          <w:p w14:paraId="7440A85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1288342.79</w:t>
            </w:r>
          </w:p>
        </w:tc>
        <w:tc>
          <w:tcPr>
            <w:tcW w:w="2147" w:type="dxa"/>
            <w:tcBorders>
              <w:top w:val="nil"/>
              <w:left w:val="nil"/>
              <w:bottom w:val="single" w:sz="4" w:space="0" w:color="auto"/>
              <w:right w:val="single" w:sz="4" w:space="0" w:color="auto"/>
            </w:tcBorders>
            <w:shd w:val="clear" w:color="auto" w:fill="auto"/>
            <w:vAlign w:val="center"/>
            <w:hideMark/>
          </w:tcPr>
          <w:p w14:paraId="6F860BC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47EE847"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3A19F9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082BE0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8E5329C" w14:textId="77777777" w:rsidR="003062D9" w:rsidRPr="00F6011D" w:rsidRDefault="003062D9" w:rsidP="00F6011D">
            <w:pPr>
              <w:jc w:val="both"/>
              <w:rPr>
                <w:rFonts w:ascii="Arial" w:hAnsi="Arial" w:cs="Arial"/>
                <w:lang w:eastAsia="ru-RU"/>
              </w:rPr>
            </w:pPr>
            <w:r w:rsidRPr="00F6011D">
              <w:rPr>
                <w:rFonts w:ascii="Arial" w:hAnsi="Arial" w:cs="Arial"/>
                <w:lang w:eastAsia="ru-RU"/>
              </w:rPr>
              <w:t>771</w:t>
            </w:r>
          </w:p>
        </w:tc>
        <w:tc>
          <w:tcPr>
            <w:tcW w:w="1236" w:type="dxa"/>
            <w:tcBorders>
              <w:top w:val="nil"/>
              <w:left w:val="nil"/>
              <w:bottom w:val="single" w:sz="4" w:space="0" w:color="auto"/>
              <w:right w:val="single" w:sz="4" w:space="0" w:color="auto"/>
            </w:tcBorders>
            <w:shd w:val="clear" w:color="auto" w:fill="auto"/>
            <w:noWrap/>
            <w:vAlign w:val="bottom"/>
            <w:hideMark/>
          </w:tcPr>
          <w:p w14:paraId="0BD380C3" w14:textId="77777777" w:rsidR="003062D9" w:rsidRPr="00F6011D" w:rsidRDefault="003062D9" w:rsidP="00F6011D">
            <w:pPr>
              <w:jc w:val="both"/>
              <w:rPr>
                <w:rFonts w:ascii="Arial" w:hAnsi="Arial" w:cs="Arial"/>
                <w:lang w:eastAsia="ru-RU"/>
              </w:rPr>
            </w:pPr>
            <w:r w:rsidRPr="00F6011D">
              <w:rPr>
                <w:rFonts w:ascii="Arial" w:hAnsi="Arial" w:cs="Arial"/>
                <w:lang w:eastAsia="ru-RU"/>
              </w:rPr>
              <w:t>514012.25</w:t>
            </w:r>
          </w:p>
        </w:tc>
        <w:tc>
          <w:tcPr>
            <w:tcW w:w="1356" w:type="dxa"/>
            <w:tcBorders>
              <w:top w:val="nil"/>
              <w:left w:val="nil"/>
              <w:bottom w:val="single" w:sz="4" w:space="0" w:color="auto"/>
              <w:right w:val="single" w:sz="4" w:space="0" w:color="auto"/>
            </w:tcBorders>
            <w:shd w:val="clear" w:color="auto" w:fill="auto"/>
            <w:noWrap/>
            <w:vAlign w:val="bottom"/>
            <w:hideMark/>
          </w:tcPr>
          <w:p w14:paraId="4BFF768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1288351.08</w:t>
            </w:r>
          </w:p>
        </w:tc>
        <w:tc>
          <w:tcPr>
            <w:tcW w:w="2147" w:type="dxa"/>
            <w:tcBorders>
              <w:top w:val="nil"/>
              <w:left w:val="nil"/>
              <w:bottom w:val="single" w:sz="4" w:space="0" w:color="auto"/>
              <w:right w:val="single" w:sz="4" w:space="0" w:color="auto"/>
            </w:tcBorders>
            <w:shd w:val="clear" w:color="auto" w:fill="auto"/>
            <w:vAlign w:val="center"/>
            <w:hideMark/>
          </w:tcPr>
          <w:p w14:paraId="22721F8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F2FA69B"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2173CC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C52789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2C04344" w14:textId="77777777" w:rsidR="003062D9" w:rsidRPr="00F6011D" w:rsidRDefault="003062D9" w:rsidP="00F6011D">
            <w:pPr>
              <w:jc w:val="both"/>
              <w:rPr>
                <w:rFonts w:ascii="Arial" w:hAnsi="Arial" w:cs="Arial"/>
                <w:lang w:eastAsia="ru-RU"/>
              </w:rPr>
            </w:pPr>
            <w:r w:rsidRPr="00F6011D">
              <w:rPr>
                <w:rFonts w:ascii="Arial" w:hAnsi="Arial" w:cs="Arial"/>
                <w:lang w:eastAsia="ru-RU"/>
              </w:rPr>
              <w:t>772</w:t>
            </w:r>
          </w:p>
        </w:tc>
        <w:tc>
          <w:tcPr>
            <w:tcW w:w="1236" w:type="dxa"/>
            <w:tcBorders>
              <w:top w:val="nil"/>
              <w:left w:val="nil"/>
              <w:bottom w:val="single" w:sz="4" w:space="0" w:color="auto"/>
              <w:right w:val="single" w:sz="4" w:space="0" w:color="auto"/>
            </w:tcBorders>
            <w:shd w:val="clear" w:color="auto" w:fill="auto"/>
            <w:noWrap/>
            <w:vAlign w:val="bottom"/>
            <w:hideMark/>
          </w:tcPr>
          <w:p w14:paraId="54E18129" w14:textId="77777777" w:rsidR="003062D9" w:rsidRPr="00F6011D" w:rsidRDefault="003062D9" w:rsidP="00F6011D">
            <w:pPr>
              <w:jc w:val="both"/>
              <w:rPr>
                <w:rFonts w:ascii="Arial" w:hAnsi="Arial" w:cs="Arial"/>
                <w:lang w:eastAsia="ru-RU"/>
              </w:rPr>
            </w:pPr>
            <w:r w:rsidRPr="00F6011D">
              <w:rPr>
                <w:rFonts w:ascii="Arial" w:hAnsi="Arial" w:cs="Arial"/>
                <w:lang w:eastAsia="ru-RU"/>
              </w:rPr>
              <w:t>513999.23</w:t>
            </w:r>
          </w:p>
        </w:tc>
        <w:tc>
          <w:tcPr>
            <w:tcW w:w="1356" w:type="dxa"/>
            <w:tcBorders>
              <w:top w:val="nil"/>
              <w:left w:val="nil"/>
              <w:bottom w:val="single" w:sz="4" w:space="0" w:color="auto"/>
              <w:right w:val="single" w:sz="4" w:space="0" w:color="auto"/>
            </w:tcBorders>
            <w:shd w:val="clear" w:color="auto" w:fill="auto"/>
            <w:noWrap/>
            <w:vAlign w:val="bottom"/>
            <w:hideMark/>
          </w:tcPr>
          <w:p w14:paraId="6A24ECA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1288360.17</w:t>
            </w:r>
          </w:p>
        </w:tc>
        <w:tc>
          <w:tcPr>
            <w:tcW w:w="2147" w:type="dxa"/>
            <w:tcBorders>
              <w:top w:val="nil"/>
              <w:left w:val="nil"/>
              <w:bottom w:val="single" w:sz="4" w:space="0" w:color="auto"/>
              <w:right w:val="single" w:sz="4" w:space="0" w:color="auto"/>
            </w:tcBorders>
            <w:shd w:val="clear" w:color="auto" w:fill="auto"/>
            <w:vAlign w:val="center"/>
            <w:hideMark/>
          </w:tcPr>
          <w:p w14:paraId="25982FB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A6C5AC6"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9E3341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1B4133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2E882E9" w14:textId="77777777" w:rsidR="003062D9" w:rsidRPr="00F6011D" w:rsidRDefault="003062D9" w:rsidP="00F6011D">
            <w:pPr>
              <w:jc w:val="both"/>
              <w:rPr>
                <w:rFonts w:ascii="Arial" w:hAnsi="Arial" w:cs="Arial"/>
                <w:lang w:eastAsia="ru-RU"/>
              </w:rPr>
            </w:pPr>
            <w:r w:rsidRPr="00F6011D">
              <w:rPr>
                <w:rFonts w:ascii="Arial" w:hAnsi="Arial" w:cs="Arial"/>
                <w:lang w:eastAsia="ru-RU"/>
              </w:rPr>
              <w:t>773</w:t>
            </w:r>
          </w:p>
        </w:tc>
        <w:tc>
          <w:tcPr>
            <w:tcW w:w="1236" w:type="dxa"/>
            <w:tcBorders>
              <w:top w:val="nil"/>
              <w:left w:val="nil"/>
              <w:bottom w:val="single" w:sz="4" w:space="0" w:color="auto"/>
              <w:right w:val="single" w:sz="4" w:space="0" w:color="auto"/>
            </w:tcBorders>
            <w:shd w:val="clear" w:color="auto" w:fill="auto"/>
            <w:noWrap/>
            <w:vAlign w:val="bottom"/>
            <w:hideMark/>
          </w:tcPr>
          <w:p w14:paraId="1CF2E084" w14:textId="77777777" w:rsidR="003062D9" w:rsidRPr="00F6011D" w:rsidRDefault="003062D9" w:rsidP="00F6011D">
            <w:pPr>
              <w:jc w:val="both"/>
              <w:rPr>
                <w:rFonts w:ascii="Arial" w:hAnsi="Arial" w:cs="Arial"/>
                <w:lang w:eastAsia="ru-RU"/>
              </w:rPr>
            </w:pPr>
            <w:r w:rsidRPr="00F6011D">
              <w:rPr>
                <w:rFonts w:ascii="Arial" w:hAnsi="Arial" w:cs="Arial"/>
                <w:lang w:eastAsia="ru-RU"/>
              </w:rPr>
              <w:t>513971.47</w:t>
            </w:r>
          </w:p>
        </w:tc>
        <w:tc>
          <w:tcPr>
            <w:tcW w:w="1356" w:type="dxa"/>
            <w:tcBorders>
              <w:top w:val="nil"/>
              <w:left w:val="nil"/>
              <w:bottom w:val="single" w:sz="4" w:space="0" w:color="auto"/>
              <w:right w:val="single" w:sz="4" w:space="0" w:color="auto"/>
            </w:tcBorders>
            <w:shd w:val="clear" w:color="auto" w:fill="auto"/>
            <w:noWrap/>
            <w:vAlign w:val="bottom"/>
            <w:hideMark/>
          </w:tcPr>
          <w:p w14:paraId="2C9BE07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1288379.62</w:t>
            </w:r>
          </w:p>
        </w:tc>
        <w:tc>
          <w:tcPr>
            <w:tcW w:w="2147" w:type="dxa"/>
            <w:tcBorders>
              <w:top w:val="nil"/>
              <w:left w:val="nil"/>
              <w:bottom w:val="single" w:sz="4" w:space="0" w:color="auto"/>
              <w:right w:val="single" w:sz="4" w:space="0" w:color="auto"/>
            </w:tcBorders>
            <w:shd w:val="clear" w:color="auto" w:fill="auto"/>
            <w:vAlign w:val="center"/>
            <w:hideMark/>
          </w:tcPr>
          <w:p w14:paraId="72FE73F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6B3C2EB"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949725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2731F6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4526493" w14:textId="77777777" w:rsidR="003062D9" w:rsidRPr="00F6011D" w:rsidRDefault="003062D9" w:rsidP="00F6011D">
            <w:pPr>
              <w:jc w:val="both"/>
              <w:rPr>
                <w:rFonts w:ascii="Arial" w:hAnsi="Arial" w:cs="Arial"/>
                <w:lang w:eastAsia="ru-RU"/>
              </w:rPr>
            </w:pPr>
            <w:r w:rsidRPr="00F6011D">
              <w:rPr>
                <w:rFonts w:ascii="Arial" w:hAnsi="Arial" w:cs="Arial"/>
                <w:lang w:eastAsia="ru-RU"/>
              </w:rPr>
              <w:t>774</w:t>
            </w:r>
          </w:p>
        </w:tc>
        <w:tc>
          <w:tcPr>
            <w:tcW w:w="1236" w:type="dxa"/>
            <w:tcBorders>
              <w:top w:val="nil"/>
              <w:left w:val="nil"/>
              <w:bottom w:val="single" w:sz="4" w:space="0" w:color="auto"/>
              <w:right w:val="single" w:sz="4" w:space="0" w:color="auto"/>
            </w:tcBorders>
            <w:shd w:val="clear" w:color="auto" w:fill="auto"/>
            <w:noWrap/>
            <w:vAlign w:val="bottom"/>
            <w:hideMark/>
          </w:tcPr>
          <w:p w14:paraId="07E9206A" w14:textId="77777777" w:rsidR="003062D9" w:rsidRPr="00F6011D" w:rsidRDefault="003062D9" w:rsidP="00F6011D">
            <w:pPr>
              <w:jc w:val="both"/>
              <w:rPr>
                <w:rFonts w:ascii="Arial" w:hAnsi="Arial" w:cs="Arial"/>
                <w:lang w:eastAsia="ru-RU"/>
              </w:rPr>
            </w:pPr>
            <w:r w:rsidRPr="00F6011D">
              <w:rPr>
                <w:rFonts w:ascii="Arial" w:hAnsi="Arial" w:cs="Arial"/>
                <w:lang w:eastAsia="ru-RU"/>
              </w:rPr>
              <w:t>513950.81</w:t>
            </w:r>
          </w:p>
        </w:tc>
        <w:tc>
          <w:tcPr>
            <w:tcW w:w="1356" w:type="dxa"/>
            <w:tcBorders>
              <w:top w:val="nil"/>
              <w:left w:val="nil"/>
              <w:bottom w:val="single" w:sz="4" w:space="0" w:color="auto"/>
              <w:right w:val="single" w:sz="4" w:space="0" w:color="auto"/>
            </w:tcBorders>
            <w:shd w:val="clear" w:color="auto" w:fill="auto"/>
            <w:noWrap/>
            <w:vAlign w:val="bottom"/>
            <w:hideMark/>
          </w:tcPr>
          <w:p w14:paraId="158D412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1288393.10</w:t>
            </w:r>
          </w:p>
        </w:tc>
        <w:tc>
          <w:tcPr>
            <w:tcW w:w="2147" w:type="dxa"/>
            <w:tcBorders>
              <w:top w:val="nil"/>
              <w:left w:val="nil"/>
              <w:bottom w:val="single" w:sz="4" w:space="0" w:color="auto"/>
              <w:right w:val="single" w:sz="4" w:space="0" w:color="auto"/>
            </w:tcBorders>
            <w:shd w:val="clear" w:color="auto" w:fill="auto"/>
            <w:vAlign w:val="center"/>
            <w:hideMark/>
          </w:tcPr>
          <w:p w14:paraId="670922F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48E9D71"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E3AD7B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AC8725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588F05C" w14:textId="77777777" w:rsidR="003062D9" w:rsidRPr="00F6011D" w:rsidRDefault="003062D9" w:rsidP="00F6011D">
            <w:pPr>
              <w:jc w:val="both"/>
              <w:rPr>
                <w:rFonts w:ascii="Arial" w:hAnsi="Arial" w:cs="Arial"/>
                <w:lang w:eastAsia="ru-RU"/>
              </w:rPr>
            </w:pPr>
            <w:r w:rsidRPr="00F6011D">
              <w:rPr>
                <w:rFonts w:ascii="Arial" w:hAnsi="Arial" w:cs="Arial"/>
                <w:lang w:eastAsia="ru-RU"/>
              </w:rPr>
              <w:t>775</w:t>
            </w:r>
          </w:p>
        </w:tc>
        <w:tc>
          <w:tcPr>
            <w:tcW w:w="1236" w:type="dxa"/>
            <w:tcBorders>
              <w:top w:val="nil"/>
              <w:left w:val="nil"/>
              <w:bottom w:val="single" w:sz="4" w:space="0" w:color="auto"/>
              <w:right w:val="single" w:sz="4" w:space="0" w:color="auto"/>
            </w:tcBorders>
            <w:shd w:val="clear" w:color="auto" w:fill="auto"/>
            <w:noWrap/>
            <w:vAlign w:val="bottom"/>
            <w:hideMark/>
          </w:tcPr>
          <w:p w14:paraId="0179E4E0" w14:textId="77777777" w:rsidR="003062D9" w:rsidRPr="00F6011D" w:rsidRDefault="003062D9" w:rsidP="00F6011D">
            <w:pPr>
              <w:jc w:val="both"/>
              <w:rPr>
                <w:rFonts w:ascii="Arial" w:hAnsi="Arial" w:cs="Arial"/>
                <w:lang w:eastAsia="ru-RU"/>
              </w:rPr>
            </w:pPr>
            <w:r w:rsidRPr="00F6011D">
              <w:rPr>
                <w:rFonts w:ascii="Arial" w:hAnsi="Arial" w:cs="Arial"/>
                <w:lang w:eastAsia="ru-RU"/>
              </w:rPr>
              <w:t>513931.02</w:t>
            </w:r>
          </w:p>
        </w:tc>
        <w:tc>
          <w:tcPr>
            <w:tcW w:w="1356" w:type="dxa"/>
            <w:tcBorders>
              <w:top w:val="nil"/>
              <w:left w:val="nil"/>
              <w:bottom w:val="single" w:sz="4" w:space="0" w:color="auto"/>
              <w:right w:val="single" w:sz="4" w:space="0" w:color="auto"/>
            </w:tcBorders>
            <w:shd w:val="clear" w:color="auto" w:fill="auto"/>
            <w:noWrap/>
            <w:vAlign w:val="bottom"/>
            <w:hideMark/>
          </w:tcPr>
          <w:p w14:paraId="3C4E049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1288404.87</w:t>
            </w:r>
          </w:p>
        </w:tc>
        <w:tc>
          <w:tcPr>
            <w:tcW w:w="2147" w:type="dxa"/>
            <w:tcBorders>
              <w:top w:val="nil"/>
              <w:left w:val="nil"/>
              <w:bottom w:val="single" w:sz="4" w:space="0" w:color="auto"/>
              <w:right w:val="single" w:sz="4" w:space="0" w:color="auto"/>
            </w:tcBorders>
            <w:shd w:val="clear" w:color="auto" w:fill="auto"/>
            <w:vAlign w:val="center"/>
            <w:hideMark/>
          </w:tcPr>
          <w:p w14:paraId="181417C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5E15F06"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2073D5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150E9E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6D66D1B" w14:textId="77777777" w:rsidR="003062D9" w:rsidRPr="00F6011D" w:rsidRDefault="003062D9" w:rsidP="00F6011D">
            <w:pPr>
              <w:jc w:val="both"/>
              <w:rPr>
                <w:rFonts w:ascii="Arial" w:hAnsi="Arial" w:cs="Arial"/>
                <w:lang w:eastAsia="ru-RU"/>
              </w:rPr>
            </w:pPr>
            <w:r w:rsidRPr="00F6011D">
              <w:rPr>
                <w:rFonts w:ascii="Arial" w:hAnsi="Arial" w:cs="Arial"/>
                <w:lang w:eastAsia="ru-RU"/>
              </w:rPr>
              <w:t>776</w:t>
            </w:r>
          </w:p>
        </w:tc>
        <w:tc>
          <w:tcPr>
            <w:tcW w:w="1236" w:type="dxa"/>
            <w:tcBorders>
              <w:top w:val="nil"/>
              <w:left w:val="nil"/>
              <w:bottom w:val="single" w:sz="4" w:space="0" w:color="auto"/>
              <w:right w:val="single" w:sz="4" w:space="0" w:color="auto"/>
            </w:tcBorders>
            <w:shd w:val="clear" w:color="auto" w:fill="auto"/>
            <w:noWrap/>
            <w:vAlign w:val="bottom"/>
            <w:hideMark/>
          </w:tcPr>
          <w:p w14:paraId="4B24A34A" w14:textId="77777777" w:rsidR="003062D9" w:rsidRPr="00F6011D" w:rsidRDefault="003062D9" w:rsidP="00F6011D">
            <w:pPr>
              <w:jc w:val="both"/>
              <w:rPr>
                <w:rFonts w:ascii="Arial" w:hAnsi="Arial" w:cs="Arial"/>
                <w:lang w:eastAsia="ru-RU"/>
              </w:rPr>
            </w:pPr>
            <w:r w:rsidRPr="00F6011D">
              <w:rPr>
                <w:rFonts w:ascii="Arial" w:hAnsi="Arial" w:cs="Arial"/>
                <w:lang w:eastAsia="ru-RU"/>
              </w:rPr>
              <w:t>513907.78</w:t>
            </w:r>
          </w:p>
        </w:tc>
        <w:tc>
          <w:tcPr>
            <w:tcW w:w="1356" w:type="dxa"/>
            <w:tcBorders>
              <w:top w:val="nil"/>
              <w:left w:val="nil"/>
              <w:bottom w:val="single" w:sz="4" w:space="0" w:color="auto"/>
              <w:right w:val="single" w:sz="4" w:space="0" w:color="auto"/>
            </w:tcBorders>
            <w:shd w:val="clear" w:color="auto" w:fill="auto"/>
            <w:noWrap/>
            <w:vAlign w:val="bottom"/>
            <w:hideMark/>
          </w:tcPr>
          <w:p w14:paraId="579918B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1288416.41</w:t>
            </w:r>
          </w:p>
        </w:tc>
        <w:tc>
          <w:tcPr>
            <w:tcW w:w="2147" w:type="dxa"/>
            <w:tcBorders>
              <w:top w:val="nil"/>
              <w:left w:val="nil"/>
              <w:bottom w:val="single" w:sz="4" w:space="0" w:color="auto"/>
              <w:right w:val="single" w:sz="4" w:space="0" w:color="auto"/>
            </w:tcBorders>
            <w:shd w:val="clear" w:color="auto" w:fill="auto"/>
            <w:vAlign w:val="center"/>
            <w:hideMark/>
          </w:tcPr>
          <w:p w14:paraId="2756CFB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86C97FF"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90FE1A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BA2F46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82B51FC" w14:textId="77777777" w:rsidR="003062D9" w:rsidRPr="00F6011D" w:rsidRDefault="003062D9" w:rsidP="00F6011D">
            <w:pPr>
              <w:jc w:val="both"/>
              <w:rPr>
                <w:rFonts w:ascii="Arial" w:hAnsi="Arial" w:cs="Arial"/>
                <w:lang w:eastAsia="ru-RU"/>
              </w:rPr>
            </w:pPr>
            <w:r w:rsidRPr="00F6011D">
              <w:rPr>
                <w:rFonts w:ascii="Arial" w:hAnsi="Arial" w:cs="Arial"/>
                <w:lang w:eastAsia="ru-RU"/>
              </w:rPr>
              <w:t>777</w:t>
            </w:r>
          </w:p>
        </w:tc>
        <w:tc>
          <w:tcPr>
            <w:tcW w:w="1236" w:type="dxa"/>
            <w:tcBorders>
              <w:top w:val="nil"/>
              <w:left w:val="nil"/>
              <w:bottom w:val="single" w:sz="4" w:space="0" w:color="auto"/>
              <w:right w:val="single" w:sz="4" w:space="0" w:color="auto"/>
            </w:tcBorders>
            <w:shd w:val="clear" w:color="auto" w:fill="auto"/>
            <w:noWrap/>
            <w:vAlign w:val="bottom"/>
            <w:hideMark/>
          </w:tcPr>
          <w:p w14:paraId="10F51A6C" w14:textId="77777777" w:rsidR="003062D9" w:rsidRPr="00F6011D" w:rsidRDefault="003062D9" w:rsidP="00F6011D">
            <w:pPr>
              <w:jc w:val="both"/>
              <w:rPr>
                <w:rFonts w:ascii="Arial" w:hAnsi="Arial" w:cs="Arial"/>
                <w:lang w:eastAsia="ru-RU"/>
              </w:rPr>
            </w:pPr>
            <w:r w:rsidRPr="00F6011D">
              <w:rPr>
                <w:rFonts w:ascii="Arial" w:hAnsi="Arial" w:cs="Arial"/>
                <w:lang w:eastAsia="ru-RU"/>
              </w:rPr>
              <w:t>513884.89</w:t>
            </w:r>
          </w:p>
        </w:tc>
        <w:tc>
          <w:tcPr>
            <w:tcW w:w="1356" w:type="dxa"/>
            <w:tcBorders>
              <w:top w:val="nil"/>
              <w:left w:val="nil"/>
              <w:bottom w:val="single" w:sz="4" w:space="0" w:color="auto"/>
              <w:right w:val="single" w:sz="4" w:space="0" w:color="auto"/>
            </w:tcBorders>
            <w:shd w:val="clear" w:color="auto" w:fill="auto"/>
            <w:noWrap/>
            <w:vAlign w:val="bottom"/>
            <w:hideMark/>
          </w:tcPr>
          <w:p w14:paraId="26036DF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1288425.49</w:t>
            </w:r>
          </w:p>
        </w:tc>
        <w:tc>
          <w:tcPr>
            <w:tcW w:w="2147" w:type="dxa"/>
            <w:tcBorders>
              <w:top w:val="nil"/>
              <w:left w:val="nil"/>
              <w:bottom w:val="single" w:sz="4" w:space="0" w:color="auto"/>
              <w:right w:val="single" w:sz="4" w:space="0" w:color="auto"/>
            </w:tcBorders>
            <w:shd w:val="clear" w:color="auto" w:fill="auto"/>
            <w:vAlign w:val="center"/>
            <w:hideMark/>
          </w:tcPr>
          <w:p w14:paraId="6C9E503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077D2EE"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FE3A7A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2E64B2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585F0BF" w14:textId="77777777" w:rsidR="003062D9" w:rsidRPr="00F6011D" w:rsidRDefault="003062D9" w:rsidP="00F6011D">
            <w:pPr>
              <w:jc w:val="both"/>
              <w:rPr>
                <w:rFonts w:ascii="Arial" w:hAnsi="Arial" w:cs="Arial"/>
                <w:lang w:eastAsia="ru-RU"/>
              </w:rPr>
            </w:pPr>
            <w:r w:rsidRPr="00F6011D">
              <w:rPr>
                <w:rFonts w:ascii="Arial" w:hAnsi="Arial" w:cs="Arial"/>
                <w:lang w:eastAsia="ru-RU"/>
              </w:rPr>
              <w:t>778</w:t>
            </w:r>
          </w:p>
        </w:tc>
        <w:tc>
          <w:tcPr>
            <w:tcW w:w="1236" w:type="dxa"/>
            <w:tcBorders>
              <w:top w:val="nil"/>
              <w:left w:val="nil"/>
              <w:bottom w:val="single" w:sz="4" w:space="0" w:color="auto"/>
              <w:right w:val="single" w:sz="4" w:space="0" w:color="auto"/>
            </w:tcBorders>
            <w:shd w:val="clear" w:color="auto" w:fill="auto"/>
            <w:noWrap/>
            <w:vAlign w:val="bottom"/>
            <w:hideMark/>
          </w:tcPr>
          <w:p w14:paraId="2E71C27A" w14:textId="77777777" w:rsidR="003062D9" w:rsidRPr="00F6011D" w:rsidRDefault="003062D9" w:rsidP="00F6011D">
            <w:pPr>
              <w:jc w:val="both"/>
              <w:rPr>
                <w:rFonts w:ascii="Arial" w:hAnsi="Arial" w:cs="Arial"/>
                <w:lang w:eastAsia="ru-RU"/>
              </w:rPr>
            </w:pPr>
            <w:r w:rsidRPr="00F6011D">
              <w:rPr>
                <w:rFonts w:ascii="Arial" w:hAnsi="Arial" w:cs="Arial"/>
                <w:lang w:eastAsia="ru-RU"/>
              </w:rPr>
              <w:t>513861.53</w:t>
            </w:r>
          </w:p>
        </w:tc>
        <w:tc>
          <w:tcPr>
            <w:tcW w:w="1356" w:type="dxa"/>
            <w:tcBorders>
              <w:top w:val="nil"/>
              <w:left w:val="nil"/>
              <w:bottom w:val="single" w:sz="4" w:space="0" w:color="auto"/>
              <w:right w:val="single" w:sz="4" w:space="0" w:color="auto"/>
            </w:tcBorders>
            <w:shd w:val="clear" w:color="auto" w:fill="auto"/>
            <w:noWrap/>
            <w:vAlign w:val="bottom"/>
            <w:hideMark/>
          </w:tcPr>
          <w:p w14:paraId="5D3E9C2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1288433.97</w:t>
            </w:r>
          </w:p>
        </w:tc>
        <w:tc>
          <w:tcPr>
            <w:tcW w:w="2147" w:type="dxa"/>
            <w:tcBorders>
              <w:top w:val="nil"/>
              <w:left w:val="nil"/>
              <w:bottom w:val="single" w:sz="4" w:space="0" w:color="auto"/>
              <w:right w:val="single" w:sz="4" w:space="0" w:color="auto"/>
            </w:tcBorders>
            <w:shd w:val="clear" w:color="auto" w:fill="auto"/>
            <w:vAlign w:val="center"/>
            <w:hideMark/>
          </w:tcPr>
          <w:p w14:paraId="45F9A29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4DE6E11"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431506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E244A2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7DEA2F6" w14:textId="77777777" w:rsidR="003062D9" w:rsidRPr="00F6011D" w:rsidRDefault="003062D9" w:rsidP="00F6011D">
            <w:pPr>
              <w:jc w:val="both"/>
              <w:rPr>
                <w:rFonts w:ascii="Arial" w:hAnsi="Arial" w:cs="Arial"/>
                <w:lang w:eastAsia="ru-RU"/>
              </w:rPr>
            </w:pPr>
            <w:r w:rsidRPr="00F6011D">
              <w:rPr>
                <w:rFonts w:ascii="Arial" w:hAnsi="Arial" w:cs="Arial"/>
                <w:lang w:eastAsia="ru-RU"/>
              </w:rPr>
              <w:t>779</w:t>
            </w:r>
          </w:p>
        </w:tc>
        <w:tc>
          <w:tcPr>
            <w:tcW w:w="1236" w:type="dxa"/>
            <w:tcBorders>
              <w:top w:val="nil"/>
              <w:left w:val="nil"/>
              <w:bottom w:val="single" w:sz="4" w:space="0" w:color="auto"/>
              <w:right w:val="single" w:sz="4" w:space="0" w:color="auto"/>
            </w:tcBorders>
            <w:shd w:val="clear" w:color="auto" w:fill="auto"/>
            <w:noWrap/>
            <w:vAlign w:val="bottom"/>
            <w:hideMark/>
          </w:tcPr>
          <w:p w14:paraId="731E983F" w14:textId="77777777" w:rsidR="003062D9" w:rsidRPr="00F6011D" w:rsidRDefault="003062D9" w:rsidP="00F6011D">
            <w:pPr>
              <w:jc w:val="both"/>
              <w:rPr>
                <w:rFonts w:ascii="Arial" w:hAnsi="Arial" w:cs="Arial"/>
                <w:lang w:eastAsia="ru-RU"/>
              </w:rPr>
            </w:pPr>
            <w:r w:rsidRPr="00F6011D">
              <w:rPr>
                <w:rFonts w:ascii="Arial" w:hAnsi="Arial" w:cs="Arial"/>
                <w:lang w:eastAsia="ru-RU"/>
              </w:rPr>
              <w:t>513838.14</w:t>
            </w:r>
          </w:p>
        </w:tc>
        <w:tc>
          <w:tcPr>
            <w:tcW w:w="1356" w:type="dxa"/>
            <w:tcBorders>
              <w:top w:val="nil"/>
              <w:left w:val="nil"/>
              <w:bottom w:val="single" w:sz="4" w:space="0" w:color="auto"/>
              <w:right w:val="single" w:sz="4" w:space="0" w:color="auto"/>
            </w:tcBorders>
            <w:shd w:val="clear" w:color="auto" w:fill="auto"/>
            <w:noWrap/>
            <w:vAlign w:val="bottom"/>
            <w:hideMark/>
          </w:tcPr>
          <w:p w14:paraId="77C3A3C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1288442.32</w:t>
            </w:r>
          </w:p>
        </w:tc>
        <w:tc>
          <w:tcPr>
            <w:tcW w:w="2147" w:type="dxa"/>
            <w:tcBorders>
              <w:top w:val="nil"/>
              <w:left w:val="nil"/>
              <w:bottom w:val="single" w:sz="4" w:space="0" w:color="auto"/>
              <w:right w:val="single" w:sz="4" w:space="0" w:color="auto"/>
            </w:tcBorders>
            <w:shd w:val="clear" w:color="auto" w:fill="auto"/>
            <w:vAlign w:val="center"/>
            <w:hideMark/>
          </w:tcPr>
          <w:p w14:paraId="276E923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7EBECC5"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0E7228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82407A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13E2525" w14:textId="77777777" w:rsidR="003062D9" w:rsidRPr="00F6011D" w:rsidRDefault="003062D9" w:rsidP="00F6011D">
            <w:pPr>
              <w:jc w:val="both"/>
              <w:rPr>
                <w:rFonts w:ascii="Arial" w:hAnsi="Arial" w:cs="Arial"/>
                <w:lang w:eastAsia="ru-RU"/>
              </w:rPr>
            </w:pPr>
            <w:r w:rsidRPr="00F6011D">
              <w:rPr>
                <w:rFonts w:ascii="Arial" w:hAnsi="Arial" w:cs="Arial"/>
                <w:lang w:eastAsia="ru-RU"/>
              </w:rPr>
              <w:t>780</w:t>
            </w:r>
          </w:p>
        </w:tc>
        <w:tc>
          <w:tcPr>
            <w:tcW w:w="1236" w:type="dxa"/>
            <w:tcBorders>
              <w:top w:val="nil"/>
              <w:left w:val="nil"/>
              <w:bottom w:val="single" w:sz="4" w:space="0" w:color="auto"/>
              <w:right w:val="single" w:sz="4" w:space="0" w:color="auto"/>
            </w:tcBorders>
            <w:shd w:val="clear" w:color="auto" w:fill="auto"/>
            <w:noWrap/>
            <w:vAlign w:val="bottom"/>
            <w:hideMark/>
          </w:tcPr>
          <w:p w14:paraId="6823C7E4" w14:textId="77777777" w:rsidR="003062D9" w:rsidRPr="00F6011D" w:rsidRDefault="003062D9" w:rsidP="00F6011D">
            <w:pPr>
              <w:jc w:val="both"/>
              <w:rPr>
                <w:rFonts w:ascii="Arial" w:hAnsi="Arial" w:cs="Arial"/>
                <w:lang w:eastAsia="ru-RU"/>
              </w:rPr>
            </w:pPr>
            <w:r w:rsidRPr="00F6011D">
              <w:rPr>
                <w:rFonts w:ascii="Arial" w:hAnsi="Arial" w:cs="Arial"/>
                <w:lang w:eastAsia="ru-RU"/>
              </w:rPr>
              <w:t>513814.71</w:t>
            </w:r>
          </w:p>
        </w:tc>
        <w:tc>
          <w:tcPr>
            <w:tcW w:w="1356" w:type="dxa"/>
            <w:tcBorders>
              <w:top w:val="nil"/>
              <w:left w:val="nil"/>
              <w:bottom w:val="single" w:sz="4" w:space="0" w:color="auto"/>
              <w:right w:val="single" w:sz="4" w:space="0" w:color="auto"/>
            </w:tcBorders>
            <w:shd w:val="clear" w:color="auto" w:fill="auto"/>
            <w:noWrap/>
            <w:vAlign w:val="bottom"/>
            <w:hideMark/>
          </w:tcPr>
          <w:p w14:paraId="3FB872A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1288448.98</w:t>
            </w:r>
          </w:p>
        </w:tc>
        <w:tc>
          <w:tcPr>
            <w:tcW w:w="2147" w:type="dxa"/>
            <w:tcBorders>
              <w:top w:val="nil"/>
              <w:left w:val="nil"/>
              <w:bottom w:val="single" w:sz="4" w:space="0" w:color="auto"/>
              <w:right w:val="single" w:sz="4" w:space="0" w:color="auto"/>
            </w:tcBorders>
            <w:shd w:val="clear" w:color="auto" w:fill="auto"/>
            <w:vAlign w:val="center"/>
            <w:hideMark/>
          </w:tcPr>
          <w:p w14:paraId="2213886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264841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52BB0A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D236F3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945579F" w14:textId="77777777" w:rsidR="003062D9" w:rsidRPr="00F6011D" w:rsidRDefault="003062D9" w:rsidP="00F6011D">
            <w:pPr>
              <w:jc w:val="both"/>
              <w:rPr>
                <w:rFonts w:ascii="Arial" w:hAnsi="Arial" w:cs="Arial"/>
                <w:lang w:eastAsia="ru-RU"/>
              </w:rPr>
            </w:pPr>
            <w:r w:rsidRPr="00F6011D">
              <w:rPr>
                <w:rFonts w:ascii="Arial" w:hAnsi="Arial" w:cs="Arial"/>
                <w:lang w:eastAsia="ru-RU"/>
              </w:rPr>
              <w:t>781</w:t>
            </w:r>
          </w:p>
        </w:tc>
        <w:tc>
          <w:tcPr>
            <w:tcW w:w="1236" w:type="dxa"/>
            <w:tcBorders>
              <w:top w:val="nil"/>
              <w:left w:val="nil"/>
              <w:bottom w:val="single" w:sz="4" w:space="0" w:color="auto"/>
              <w:right w:val="single" w:sz="4" w:space="0" w:color="auto"/>
            </w:tcBorders>
            <w:shd w:val="clear" w:color="auto" w:fill="auto"/>
            <w:noWrap/>
            <w:vAlign w:val="bottom"/>
            <w:hideMark/>
          </w:tcPr>
          <w:p w14:paraId="543F4813" w14:textId="77777777" w:rsidR="003062D9" w:rsidRPr="00F6011D" w:rsidRDefault="003062D9" w:rsidP="00F6011D">
            <w:pPr>
              <w:jc w:val="both"/>
              <w:rPr>
                <w:rFonts w:ascii="Arial" w:hAnsi="Arial" w:cs="Arial"/>
                <w:lang w:eastAsia="ru-RU"/>
              </w:rPr>
            </w:pPr>
            <w:r w:rsidRPr="00F6011D">
              <w:rPr>
                <w:rFonts w:ascii="Arial" w:hAnsi="Arial" w:cs="Arial"/>
                <w:lang w:eastAsia="ru-RU"/>
              </w:rPr>
              <w:t>513789.73</w:t>
            </w:r>
          </w:p>
        </w:tc>
        <w:tc>
          <w:tcPr>
            <w:tcW w:w="1356" w:type="dxa"/>
            <w:tcBorders>
              <w:top w:val="nil"/>
              <w:left w:val="nil"/>
              <w:bottom w:val="single" w:sz="4" w:space="0" w:color="auto"/>
              <w:right w:val="single" w:sz="4" w:space="0" w:color="auto"/>
            </w:tcBorders>
            <w:shd w:val="clear" w:color="auto" w:fill="auto"/>
            <w:noWrap/>
            <w:vAlign w:val="bottom"/>
            <w:hideMark/>
          </w:tcPr>
          <w:p w14:paraId="1ABCEE8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1288452.58</w:t>
            </w:r>
          </w:p>
        </w:tc>
        <w:tc>
          <w:tcPr>
            <w:tcW w:w="2147" w:type="dxa"/>
            <w:tcBorders>
              <w:top w:val="nil"/>
              <w:left w:val="nil"/>
              <w:bottom w:val="single" w:sz="4" w:space="0" w:color="auto"/>
              <w:right w:val="single" w:sz="4" w:space="0" w:color="auto"/>
            </w:tcBorders>
            <w:shd w:val="clear" w:color="auto" w:fill="auto"/>
            <w:vAlign w:val="center"/>
            <w:hideMark/>
          </w:tcPr>
          <w:p w14:paraId="5D175A8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3F9C530"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00EA6D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CA4179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36EFE34" w14:textId="77777777" w:rsidR="003062D9" w:rsidRPr="00F6011D" w:rsidRDefault="003062D9" w:rsidP="00F6011D">
            <w:pPr>
              <w:jc w:val="both"/>
              <w:rPr>
                <w:rFonts w:ascii="Arial" w:hAnsi="Arial" w:cs="Arial"/>
                <w:lang w:eastAsia="ru-RU"/>
              </w:rPr>
            </w:pPr>
            <w:r w:rsidRPr="00F6011D">
              <w:rPr>
                <w:rFonts w:ascii="Arial" w:hAnsi="Arial" w:cs="Arial"/>
                <w:lang w:eastAsia="ru-RU"/>
              </w:rPr>
              <w:t>782</w:t>
            </w:r>
          </w:p>
        </w:tc>
        <w:tc>
          <w:tcPr>
            <w:tcW w:w="1236" w:type="dxa"/>
            <w:tcBorders>
              <w:top w:val="nil"/>
              <w:left w:val="nil"/>
              <w:bottom w:val="single" w:sz="4" w:space="0" w:color="auto"/>
              <w:right w:val="single" w:sz="4" w:space="0" w:color="auto"/>
            </w:tcBorders>
            <w:shd w:val="clear" w:color="auto" w:fill="auto"/>
            <w:noWrap/>
            <w:vAlign w:val="bottom"/>
            <w:hideMark/>
          </w:tcPr>
          <w:p w14:paraId="341AFB37" w14:textId="77777777" w:rsidR="003062D9" w:rsidRPr="00F6011D" w:rsidRDefault="003062D9" w:rsidP="00F6011D">
            <w:pPr>
              <w:jc w:val="both"/>
              <w:rPr>
                <w:rFonts w:ascii="Arial" w:hAnsi="Arial" w:cs="Arial"/>
                <w:lang w:eastAsia="ru-RU"/>
              </w:rPr>
            </w:pPr>
            <w:r w:rsidRPr="00F6011D">
              <w:rPr>
                <w:rFonts w:ascii="Arial" w:hAnsi="Arial" w:cs="Arial"/>
                <w:lang w:eastAsia="ru-RU"/>
              </w:rPr>
              <w:t>513767.08</w:t>
            </w:r>
          </w:p>
        </w:tc>
        <w:tc>
          <w:tcPr>
            <w:tcW w:w="1356" w:type="dxa"/>
            <w:tcBorders>
              <w:top w:val="nil"/>
              <w:left w:val="nil"/>
              <w:bottom w:val="single" w:sz="4" w:space="0" w:color="auto"/>
              <w:right w:val="single" w:sz="4" w:space="0" w:color="auto"/>
            </w:tcBorders>
            <w:shd w:val="clear" w:color="auto" w:fill="auto"/>
            <w:noWrap/>
            <w:vAlign w:val="bottom"/>
            <w:hideMark/>
          </w:tcPr>
          <w:p w14:paraId="0A243D2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1288452.19</w:t>
            </w:r>
          </w:p>
        </w:tc>
        <w:tc>
          <w:tcPr>
            <w:tcW w:w="2147" w:type="dxa"/>
            <w:tcBorders>
              <w:top w:val="nil"/>
              <w:left w:val="nil"/>
              <w:bottom w:val="single" w:sz="4" w:space="0" w:color="auto"/>
              <w:right w:val="single" w:sz="4" w:space="0" w:color="auto"/>
            </w:tcBorders>
            <w:shd w:val="clear" w:color="auto" w:fill="auto"/>
            <w:vAlign w:val="center"/>
            <w:hideMark/>
          </w:tcPr>
          <w:p w14:paraId="2B4AE8A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3CBD5DC"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DD8438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80FB8D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E2AE66F" w14:textId="77777777" w:rsidR="003062D9" w:rsidRPr="00F6011D" w:rsidRDefault="003062D9" w:rsidP="00F6011D">
            <w:pPr>
              <w:jc w:val="both"/>
              <w:rPr>
                <w:rFonts w:ascii="Arial" w:hAnsi="Arial" w:cs="Arial"/>
                <w:lang w:eastAsia="ru-RU"/>
              </w:rPr>
            </w:pPr>
            <w:r w:rsidRPr="00F6011D">
              <w:rPr>
                <w:rFonts w:ascii="Arial" w:hAnsi="Arial" w:cs="Arial"/>
                <w:lang w:eastAsia="ru-RU"/>
              </w:rPr>
              <w:t>783</w:t>
            </w:r>
          </w:p>
        </w:tc>
        <w:tc>
          <w:tcPr>
            <w:tcW w:w="1236" w:type="dxa"/>
            <w:tcBorders>
              <w:top w:val="nil"/>
              <w:left w:val="nil"/>
              <w:bottom w:val="single" w:sz="4" w:space="0" w:color="auto"/>
              <w:right w:val="single" w:sz="4" w:space="0" w:color="auto"/>
            </w:tcBorders>
            <w:shd w:val="clear" w:color="auto" w:fill="auto"/>
            <w:noWrap/>
            <w:vAlign w:val="bottom"/>
            <w:hideMark/>
          </w:tcPr>
          <w:p w14:paraId="2ED70897" w14:textId="77777777" w:rsidR="003062D9" w:rsidRPr="00F6011D" w:rsidRDefault="003062D9" w:rsidP="00F6011D">
            <w:pPr>
              <w:jc w:val="both"/>
              <w:rPr>
                <w:rFonts w:ascii="Arial" w:hAnsi="Arial" w:cs="Arial"/>
                <w:lang w:eastAsia="ru-RU"/>
              </w:rPr>
            </w:pPr>
            <w:r w:rsidRPr="00F6011D">
              <w:rPr>
                <w:rFonts w:ascii="Arial" w:hAnsi="Arial" w:cs="Arial"/>
                <w:lang w:eastAsia="ru-RU"/>
              </w:rPr>
              <w:t>513742.36</w:t>
            </w:r>
          </w:p>
        </w:tc>
        <w:tc>
          <w:tcPr>
            <w:tcW w:w="1356" w:type="dxa"/>
            <w:tcBorders>
              <w:top w:val="nil"/>
              <w:left w:val="nil"/>
              <w:bottom w:val="single" w:sz="4" w:space="0" w:color="auto"/>
              <w:right w:val="single" w:sz="4" w:space="0" w:color="auto"/>
            </w:tcBorders>
            <w:shd w:val="clear" w:color="auto" w:fill="auto"/>
            <w:noWrap/>
            <w:vAlign w:val="bottom"/>
            <w:hideMark/>
          </w:tcPr>
          <w:p w14:paraId="0A7161A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1288449.80</w:t>
            </w:r>
          </w:p>
        </w:tc>
        <w:tc>
          <w:tcPr>
            <w:tcW w:w="2147" w:type="dxa"/>
            <w:tcBorders>
              <w:top w:val="nil"/>
              <w:left w:val="nil"/>
              <w:bottom w:val="single" w:sz="4" w:space="0" w:color="auto"/>
              <w:right w:val="single" w:sz="4" w:space="0" w:color="auto"/>
            </w:tcBorders>
            <w:shd w:val="clear" w:color="auto" w:fill="auto"/>
            <w:vAlign w:val="center"/>
            <w:hideMark/>
          </w:tcPr>
          <w:p w14:paraId="3ABBDA2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3ACAA29"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208D63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BF2A48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E33631B" w14:textId="77777777" w:rsidR="003062D9" w:rsidRPr="00F6011D" w:rsidRDefault="003062D9" w:rsidP="00F6011D">
            <w:pPr>
              <w:jc w:val="both"/>
              <w:rPr>
                <w:rFonts w:ascii="Arial" w:hAnsi="Arial" w:cs="Arial"/>
                <w:lang w:eastAsia="ru-RU"/>
              </w:rPr>
            </w:pPr>
            <w:r w:rsidRPr="00F6011D">
              <w:rPr>
                <w:rFonts w:ascii="Arial" w:hAnsi="Arial" w:cs="Arial"/>
                <w:lang w:eastAsia="ru-RU"/>
              </w:rPr>
              <w:t>784</w:t>
            </w:r>
          </w:p>
        </w:tc>
        <w:tc>
          <w:tcPr>
            <w:tcW w:w="1236" w:type="dxa"/>
            <w:tcBorders>
              <w:top w:val="nil"/>
              <w:left w:val="nil"/>
              <w:bottom w:val="single" w:sz="4" w:space="0" w:color="auto"/>
              <w:right w:val="single" w:sz="4" w:space="0" w:color="auto"/>
            </w:tcBorders>
            <w:shd w:val="clear" w:color="auto" w:fill="auto"/>
            <w:noWrap/>
            <w:vAlign w:val="bottom"/>
            <w:hideMark/>
          </w:tcPr>
          <w:p w14:paraId="346DC978" w14:textId="77777777" w:rsidR="003062D9" w:rsidRPr="00F6011D" w:rsidRDefault="003062D9" w:rsidP="00F6011D">
            <w:pPr>
              <w:jc w:val="both"/>
              <w:rPr>
                <w:rFonts w:ascii="Arial" w:hAnsi="Arial" w:cs="Arial"/>
                <w:lang w:eastAsia="ru-RU"/>
              </w:rPr>
            </w:pPr>
            <w:r w:rsidRPr="00F6011D">
              <w:rPr>
                <w:rFonts w:ascii="Arial" w:hAnsi="Arial" w:cs="Arial"/>
                <w:lang w:eastAsia="ru-RU"/>
              </w:rPr>
              <w:t>513717.30</w:t>
            </w:r>
          </w:p>
        </w:tc>
        <w:tc>
          <w:tcPr>
            <w:tcW w:w="1356" w:type="dxa"/>
            <w:tcBorders>
              <w:top w:val="nil"/>
              <w:left w:val="nil"/>
              <w:bottom w:val="single" w:sz="4" w:space="0" w:color="auto"/>
              <w:right w:val="single" w:sz="4" w:space="0" w:color="auto"/>
            </w:tcBorders>
            <w:shd w:val="clear" w:color="auto" w:fill="auto"/>
            <w:noWrap/>
            <w:vAlign w:val="bottom"/>
            <w:hideMark/>
          </w:tcPr>
          <w:p w14:paraId="72D6BF1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1288447.10</w:t>
            </w:r>
          </w:p>
        </w:tc>
        <w:tc>
          <w:tcPr>
            <w:tcW w:w="2147" w:type="dxa"/>
            <w:tcBorders>
              <w:top w:val="nil"/>
              <w:left w:val="nil"/>
              <w:bottom w:val="single" w:sz="4" w:space="0" w:color="auto"/>
              <w:right w:val="single" w:sz="4" w:space="0" w:color="auto"/>
            </w:tcBorders>
            <w:shd w:val="clear" w:color="auto" w:fill="auto"/>
            <w:vAlign w:val="center"/>
            <w:hideMark/>
          </w:tcPr>
          <w:p w14:paraId="336D753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936070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8B7BDA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29A5E7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69E9D31" w14:textId="77777777" w:rsidR="003062D9" w:rsidRPr="00F6011D" w:rsidRDefault="003062D9" w:rsidP="00F6011D">
            <w:pPr>
              <w:jc w:val="both"/>
              <w:rPr>
                <w:rFonts w:ascii="Arial" w:hAnsi="Arial" w:cs="Arial"/>
                <w:lang w:eastAsia="ru-RU"/>
              </w:rPr>
            </w:pPr>
            <w:r w:rsidRPr="00F6011D">
              <w:rPr>
                <w:rFonts w:ascii="Arial" w:hAnsi="Arial" w:cs="Arial"/>
                <w:lang w:eastAsia="ru-RU"/>
              </w:rPr>
              <w:t>785</w:t>
            </w:r>
          </w:p>
        </w:tc>
        <w:tc>
          <w:tcPr>
            <w:tcW w:w="1236" w:type="dxa"/>
            <w:tcBorders>
              <w:top w:val="nil"/>
              <w:left w:val="nil"/>
              <w:bottom w:val="single" w:sz="4" w:space="0" w:color="auto"/>
              <w:right w:val="single" w:sz="4" w:space="0" w:color="auto"/>
            </w:tcBorders>
            <w:shd w:val="clear" w:color="auto" w:fill="auto"/>
            <w:noWrap/>
            <w:vAlign w:val="bottom"/>
            <w:hideMark/>
          </w:tcPr>
          <w:p w14:paraId="6E014BF2" w14:textId="77777777" w:rsidR="003062D9" w:rsidRPr="00F6011D" w:rsidRDefault="003062D9" w:rsidP="00F6011D">
            <w:pPr>
              <w:jc w:val="both"/>
              <w:rPr>
                <w:rFonts w:ascii="Arial" w:hAnsi="Arial" w:cs="Arial"/>
                <w:lang w:eastAsia="ru-RU"/>
              </w:rPr>
            </w:pPr>
            <w:r w:rsidRPr="00F6011D">
              <w:rPr>
                <w:rFonts w:ascii="Arial" w:hAnsi="Arial" w:cs="Arial"/>
                <w:lang w:eastAsia="ru-RU"/>
              </w:rPr>
              <w:t>513692.21</w:t>
            </w:r>
          </w:p>
        </w:tc>
        <w:tc>
          <w:tcPr>
            <w:tcW w:w="1356" w:type="dxa"/>
            <w:tcBorders>
              <w:top w:val="nil"/>
              <w:left w:val="nil"/>
              <w:bottom w:val="single" w:sz="4" w:space="0" w:color="auto"/>
              <w:right w:val="single" w:sz="4" w:space="0" w:color="auto"/>
            </w:tcBorders>
            <w:shd w:val="clear" w:color="auto" w:fill="auto"/>
            <w:noWrap/>
            <w:vAlign w:val="bottom"/>
            <w:hideMark/>
          </w:tcPr>
          <w:p w14:paraId="42CB796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1288445.36</w:t>
            </w:r>
          </w:p>
        </w:tc>
        <w:tc>
          <w:tcPr>
            <w:tcW w:w="2147" w:type="dxa"/>
            <w:tcBorders>
              <w:top w:val="nil"/>
              <w:left w:val="nil"/>
              <w:bottom w:val="single" w:sz="4" w:space="0" w:color="auto"/>
              <w:right w:val="single" w:sz="4" w:space="0" w:color="auto"/>
            </w:tcBorders>
            <w:shd w:val="clear" w:color="auto" w:fill="auto"/>
            <w:vAlign w:val="center"/>
            <w:hideMark/>
          </w:tcPr>
          <w:p w14:paraId="12FC387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10EBF8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DD5EAB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2D5E14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7281D2F" w14:textId="77777777" w:rsidR="003062D9" w:rsidRPr="00F6011D" w:rsidRDefault="003062D9" w:rsidP="00F6011D">
            <w:pPr>
              <w:jc w:val="both"/>
              <w:rPr>
                <w:rFonts w:ascii="Arial" w:hAnsi="Arial" w:cs="Arial"/>
                <w:lang w:eastAsia="ru-RU"/>
              </w:rPr>
            </w:pPr>
            <w:r w:rsidRPr="00F6011D">
              <w:rPr>
                <w:rFonts w:ascii="Arial" w:hAnsi="Arial" w:cs="Arial"/>
                <w:lang w:eastAsia="ru-RU"/>
              </w:rPr>
              <w:t>786</w:t>
            </w:r>
          </w:p>
        </w:tc>
        <w:tc>
          <w:tcPr>
            <w:tcW w:w="1236" w:type="dxa"/>
            <w:tcBorders>
              <w:top w:val="nil"/>
              <w:left w:val="nil"/>
              <w:bottom w:val="single" w:sz="4" w:space="0" w:color="auto"/>
              <w:right w:val="single" w:sz="4" w:space="0" w:color="auto"/>
            </w:tcBorders>
            <w:shd w:val="clear" w:color="auto" w:fill="auto"/>
            <w:noWrap/>
            <w:vAlign w:val="bottom"/>
            <w:hideMark/>
          </w:tcPr>
          <w:p w14:paraId="48F44F0B" w14:textId="77777777" w:rsidR="003062D9" w:rsidRPr="00F6011D" w:rsidRDefault="003062D9" w:rsidP="00F6011D">
            <w:pPr>
              <w:jc w:val="both"/>
              <w:rPr>
                <w:rFonts w:ascii="Arial" w:hAnsi="Arial" w:cs="Arial"/>
                <w:lang w:eastAsia="ru-RU"/>
              </w:rPr>
            </w:pPr>
            <w:r w:rsidRPr="00F6011D">
              <w:rPr>
                <w:rFonts w:ascii="Arial" w:hAnsi="Arial" w:cs="Arial"/>
                <w:lang w:eastAsia="ru-RU"/>
              </w:rPr>
              <w:t>513666.81</w:t>
            </w:r>
          </w:p>
        </w:tc>
        <w:tc>
          <w:tcPr>
            <w:tcW w:w="1356" w:type="dxa"/>
            <w:tcBorders>
              <w:top w:val="nil"/>
              <w:left w:val="nil"/>
              <w:bottom w:val="single" w:sz="4" w:space="0" w:color="auto"/>
              <w:right w:val="single" w:sz="4" w:space="0" w:color="auto"/>
            </w:tcBorders>
            <w:shd w:val="clear" w:color="auto" w:fill="auto"/>
            <w:noWrap/>
            <w:vAlign w:val="bottom"/>
            <w:hideMark/>
          </w:tcPr>
          <w:p w14:paraId="5F8930F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1288443.94</w:t>
            </w:r>
          </w:p>
        </w:tc>
        <w:tc>
          <w:tcPr>
            <w:tcW w:w="2147" w:type="dxa"/>
            <w:tcBorders>
              <w:top w:val="nil"/>
              <w:left w:val="nil"/>
              <w:bottom w:val="single" w:sz="4" w:space="0" w:color="auto"/>
              <w:right w:val="single" w:sz="4" w:space="0" w:color="auto"/>
            </w:tcBorders>
            <w:shd w:val="clear" w:color="auto" w:fill="auto"/>
            <w:vAlign w:val="center"/>
            <w:hideMark/>
          </w:tcPr>
          <w:p w14:paraId="2D2830A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9DF1DA1"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F8094B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E1730B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2F8468" w14:textId="77777777" w:rsidR="003062D9" w:rsidRPr="00F6011D" w:rsidRDefault="003062D9" w:rsidP="00F6011D">
            <w:pPr>
              <w:jc w:val="both"/>
              <w:rPr>
                <w:rFonts w:ascii="Arial" w:hAnsi="Arial" w:cs="Arial"/>
                <w:lang w:eastAsia="ru-RU"/>
              </w:rPr>
            </w:pPr>
            <w:r w:rsidRPr="00F6011D">
              <w:rPr>
                <w:rFonts w:ascii="Arial" w:hAnsi="Arial" w:cs="Arial"/>
                <w:lang w:eastAsia="ru-RU"/>
              </w:rPr>
              <w:t>787</w:t>
            </w:r>
          </w:p>
        </w:tc>
        <w:tc>
          <w:tcPr>
            <w:tcW w:w="1236" w:type="dxa"/>
            <w:tcBorders>
              <w:top w:val="nil"/>
              <w:left w:val="nil"/>
              <w:bottom w:val="single" w:sz="4" w:space="0" w:color="auto"/>
              <w:right w:val="single" w:sz="4" w:space="0" w:color="auto"/>
            </w:tcBorders>
            <w:shd w:val="clear" w:color="auto" w:fill="auto"/>
            <w:noWrap/>
            <w:vAlign w:val="bottom"/>
            <w:hideMark/>
          </w:tcPr>
          <w:p w14:paraId="53F7650C" w14:textId="77777777" w:rsidR="003062D9" w:rsidRPr="00F6011D" w:rsidRDefault="003062D9" w:rsidP="00F6011D">
            <w:pPr>
              <w:jc w:val="both"/>
              <w:rPr>
                <w:rFonts w:ascii="Arial" w:hAnsi="Arial" w:cs="Arial"/>
                <w:lang w:eastAsia="ru-RU"/>
              </w:rPr>
            </w:pPr>
            <w:r w:rsidRPr="00F6011D">
              <w:rPr>
                <w:rFonts w:ascii="Arial" w:hAnsi="Arial" w:cs="Arial"/>
                <w:lang w:eastAsia="ru-RU"/>
              </w:rPr>
              <w:t>513640.42</w:t>
            </w:r>
          </w:p>
        </w:tc>
        <w:tc>
          <w:tcPr>
            <w:tcW w:w="1356" w:type="dxa"/>
            <w:tcBorders>
              <w:top w:val="nil"/>
              <w:left w:val="nil"/>
              <w:bottom w:val="single" w:sz="4" w:space="0" w:color="auto"/>
              <w:right w:val="single" w:sz="4" w:space="0" w:color="auto"/>
            </w:tcBorders>
            <w:shd w:val="clear" w:color="auto" w:fill="auto"/>
            <w:noWrap/>
            <w:vAlign w:val="bottom"/>
            <w:hideMark/>
          </w:tcPr>
          <w:p w14:paraId="54EC50F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1288445.03</w:t>
            </w:r>
          </w:p>
        </w:tc>
        <w:tc>
          <w:tcPr>
            <w:tcW w:w="2147" w:type="dxa"/>
            <w:tcBorders>
              <w:top w:val="nil"/>
              <w:left w:val="nil"/>
              <w:bottom w:val="single" w:sz="4" w:space="0" w:color="auto"/>
              <w:right w:val="single" w:sz="4" w:space="0" w:color="auto"/>
            </w:tcBorders>
            <w:shd w:val="clear" w:color="auto" w:fill="auto"/>
            <w:vAlign w:val="center"/>
            <w:hideMark/>
          </w:tcPr>
          <w:p w14:paraId="08EB7BF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CFE55FE"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435C6C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248E96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AB471FC"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788</w:t>
            </w:r>
          </w:p>
        </w:tc>
        <w:tc>
          <w:tcPr>
            <w:tcW w:w="1236" w:type="dxa"/>
            <w:tcBorders>
              <w:top w:val="nil"/>
              <w:left w:val="nil"/>
              <w:bottom w:val="single" w:sz="4" w:space="0" w:color="auto"/>
              <w:right w:val="single" w:sz="4" w:space="0" w:color="auto"/>
            </w:tcBorders>
            <w:shd w:val="clear" w:color="auto" w:fill="auto"/>
            <w:noWrap/>
            <w:vAlign w:val="bottom"/>
            <w:hideMark/>
          </w:tcPr>
          <w:p w14:paraId="0785AF69" w14:textId="77777777" w:rsidR="003062D9" w:rsidRPr="00F6011D" w:rsidRDefault="003062D9" w:rsidP="00F6011D">
            <w:pPr>
              <w:jc w:val="both"/>
              <w:rPr>
                <w:rFonts w:ascii="Arial" w:hAnsi="Arial" w:cs="Arial"/>
                <w:lang w:eastAsia="ru-RU"/>
              </w:rPr>
            </w:pPr>
            <w:r w:rsidRPr="00F6011D">
              <w:rPr>
                <w:rFonts w:ascii="Arial" w:hAnsi="Arial" w:cs="Arial"/>
                <w:lang w:eastAsia="ru-RU"/>
              </w:rPr>
              <w:t>513614.48</w:t>
            </w:r>
          </w:p>
        </w:tc>
        <w:tc>
          <w:tcPr>
            <w:tcW w:w="1356" w:type="dxa"/>
            <w:tcBorders>
              <w:top w:val="nil"/>
              <w:left w:val="nil"/>
              <w:bottom w:val="single" w:sz="4" w:space="0" w:color="auto"/>
              <w:right w:val="single" w:sz="4" w:space="0" w:color="auto"/>
            </w:tcBorders>
            <w:shd w:val="clear" w:color="auto" w:fill="auto"/>
            <w:noWrap/>
            <w:vAlign w:val="bottom"/>
            <w:hideMark/>
          </w:tcPr>
          <w:p w14:paraId="2EA700F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1288450.87</w:t>
            </w:r>
          </w:p>
        </w:tc>
        <w:tc>
          <w:tcPr>
            <w:tcW w:w="2147" w:type="dxa"/>
            <w:tcBorders>
              <w:top w:val="nil"/>
              <w:left w:val="nil"/>
              <w:bottom w:val="single" w:sz="4" w:space="0" w:color="auto"/>
              <w:right w:val="single" w:sz="4" w:space="0" w:color="auto"/>
            </w:tcBorders>
            <w:shd w:val="clear" w:color="auto" w:fill="auto"/>
            <w:vAlign w:val="center"/>
            <w:hideMark/>
          </w:tcPr>
          <w:p w14:paraId="57DD224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978E51E"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DFA9C4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429945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22E6644" w14:textId="77777777" w:rsidR="003062D9" w:rsidRPr="00F6011D" w:rsidRDefault="003062D9" w:rsidP="00F6011D">
            <w:pPr>
              <w:jc w:val="both"/>
              <w:rPr>
                <w:rFonts w:ascii="Arial" w:hAnsi="Arial" w:cs="Arial"/>
                <w:lang w:eastAsia="ru-RU"/>
              </w:rPr>
            </w:pPr>
            <w:r w:rsidRPr="00F6011D">
              <w:rPr>
                <w:rFonts w:ascii="Arial" w:hAnsi="Arial" w:cs="Arial"/>
                <w:lang w:eastAsia="ru-RU"/>
              </w:rPr>
              <w:t>789</w:t>
            </w:r>
          </w:p>
        </w:tc>
        <w:tc>
          <w:tcPr>
            <w:tcW w:w="1236" w:type="dxa"/>
            <w:tcBorders>
              <w:top w:val="nil"/>
              <w:left w:val="nil"/>
              <w:bottom w:val="single" w:sz="4" w:space="0" w:color="auto"/>
              <w:right w:val="single" w:sz="4" w:space="0" w:color="auto"/>
            </w:tcBorders>
            <w:shd w:val="clear" w:color="auto" w:fill="auto"/>
            <w:noWrap/>
            <w:vAlign w:val="bottom"/>
            <w:hideMark/>
          </w:tcPr>
          <w:p w14:paraId="6915F65F" w14:textId="77777777" w:rsidR="003062D9" w:rsidRPr="00F6011D" w:rsidRDefault="003062D9" w:rsidP="00F6011D">
            <w:pPr>
              <w:jc w:val="both"/>
              <w:rPr>
                <w:rFonts w:ascii="Arial" w:hAnsi="Arial" w:cs="Arial"/>
                <w:lang w:eastAsia="ru-RU"/>
              </w:rPr>
            </w:pPr>
            <w:r w:rsidRPr="00F6011D">
              <w:rPr>
                <w:rFonts w:ascii="Arial" w:hAnsi="Arial" w:cs="Arial"/>
                <w:lang w:eastAsia="ru-RU"/>
              </w:rPr>
              <w:t>513591.13</w:t>
            </w:r>
          </w:p>
        </w:tc>
        <w:tc>
          <w:tcPr>
            <w:tcW w:w="1356" w:type="dxa"/>
            <w:tcBorders>
              <w:top w:val="nil"/>
              <w:left w:val="nil"/>
              <w:bottom w:val="single" w:sz="4" w:space="0" w:color="auto"/>
              <w:right w:val="single" w:sz="4" w:space="0" w:color="auto"/>
            </w:tcBorders>
            <w:shd w:val="clear" w:color="auto" w:fill="auto"/>
            <w:noWrap/>
            <w:vAlign w:val="bottom"/>
            <w:hideMark/>
          </w:tcPr>
          <w:p w14:paraId="0A99992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1288462.84</w:t>
            </w:r>
          </w:p>
        </w:tc>
        <w:tc>
          <w:tcPr>
            <w:tcW w:w="2147" w:type="dxa"/>
            <w:tcBorders>
              <w:top w:val="nil"/>
              <w:left w:val="nil"/>
              <w:bottom w:val="single" w:sz="4" w:space="0" w:color="auto"/>
              <w:right w:val="single" w:sz="4" w:space="0" w:color="auto"/>
            </w:tcBorders>
            <w:shd w:val="clear" w:color="auto" w:fill="auto"/>
            <w:vAlign w:val="center"/>
            <w:hideMark/>
          </w:tcPr>
          <w:p w14:paraId="4194D2D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56A71DB"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F9EA4E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38F692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A2D1764" w14:textId="77777777" w:rsidR="003062D9" w:rsidRPr="00F6011D" w:rsidRDefault="003062D9" w:rsidP="00F6011D">
            <w:pPr>
              <w:jc w:val="both"/>
              <w:rPr>
                <w:rFonts w:ascii="Arial" w:hAnsi="Arial" w:cs="Arial"/>
                <w:lang w:eastAsia="ru-RU"/>
              </w:rPr>
            </w:pPr>
            <w:r w:rsidRPr="00F6011D">
              <w:rPr>
                <w:rFonts w:ascii="Arial" w:hAnsi="Arial" w:cs="Arial"/>
                <w:lang w:eastAsia="ru-RU"/>
              </w:rPr>
              <w:t>790</w:t>
            </w:r>
          </w:p>
        </w:tc>
        <w:tc>
          <w:tcPr>
            <w:tcW w:w="1236" w:type="dxa"/>
            <w:tcBorders>
              <w:top w:val="nil"/>
              <w:left w:val="nil"/>
              <w:bottom w:val="single" w:sz="4" w:space="0" w:color="auto"/>
              <w:right w:val="single" w:sz="4" w:space="0" w:color="auto"/>
            </w:tcBorders>
            <w:shd w:val="clear" w:color="auto" w:fill="auto"/>
            <w:noWrap/>
            <w:vAlign w:val="bottom"/>
            <w:hideMark/>
          </w:tcPr>
          <w:p w14:paraId="1EE710E0" w14:textId="77777777" w:rsidR="003062D9" w:rsidRPr="00F6011D" w:rsidRDefault="003062D9" w:rsidP="00F6011D">
            <w:pPr>
              <w:jc w:val="both"/>
              <w:rPr>
                <w:rFonts w:ascii="Arial" w:hAnsi="Arial" w:cs="Arial"/>
                <w:lang w:eastAsia="ru-RU"/>
              </w:rPr>
            </w:pPr>
            <w:r w:rsidRPr="00F6011D">
              <w:rPr>
                <w:rFonts w:ascii="Arial" w:hAnsi="Arial" w:cs="Arial"/>
                <w:lang w:eastAsia="ru-RU"/>
              </w:rPr>
              <w:t>513568.82</w:t>
            </w:r>
          </w:p>
        </w:tc>
        <w:tc>
          <w:tcPr>
            <w:tcW w:w="1356" w:type="dxa"/>
            <w:tcBorders>
              <w:top w:val="nil"/>
              <w:left w:val="nil"/>
              <w:bottom w:val="single" w:sz="4" w:space="0" w:color="auto"/>
              <w:right w:val="single" w:sz="4" w:space="0" w:color="auto"/>
            </w:tcBorders>
            <w:shd w:val="clear" w:color="auto" w:fill="auto"/>
            <w:noWrap/>
            <w:vAlign w:val="bottom"/>
            <w:hideMark/>
          </w:tcPr>
          <w:p w14:paraId="217F280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1288475.17</w:t>
            </w:r>
          </w:p>
        </w:tc>
        <w:tc>
          <w:tcPr>
            <w:tcW w:w="2147" w:type="dxa"/>
            <w:tcBorders>
              <w:top w:val="nil"/>
              <w:left w:val="nil"/>
              <w:bottom w:val="single" w:sz="4" w:space="0" w:color="auto"/>
              <w:right w:val="single" w:sz="4" w:space="0" w:color="auto"/>
            </w:tcBorders>
            <w:shd w:val="clear" w:color="auto" w:fill="auto"/>
            <w:vAlign w:val="center"/>
            <w:hideMark/>
          </w:tcPr>
          <w:p w14:paraId="262F9FC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C10C20D"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9F127C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851766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FC142F3" w14:textId="77777777" w:rsidR="003062D9" w:rsidRPr="00F6011D" w:rsidRDefault="003062D9" w:rsidP="00F6011D">
            <w:pPr>
              <w:jc w:val="both"/>
              <w:rPr>
                <w:rFonts w:ascii="Arial" w:hAnsi="Arial" w:cs="Arial"/>
                <w:lang w:eastAsia="ru-RU"/>
              </w:rPr>
            </w:pPr>
            <w:r w:rsidRPr="00F6011D">
              <w:rPr>
                <w:rFonts w:ascii="Arial" w:hAnsi="Arial" w:cs="Arial"/>
                <w:lang w:eastAsia="ru-RU"/>
              </w:rPr>
              <w:t>791</w:t>
            </w:r>
          </w:p>
        </w:tc>
        <w:tc>
          <w:tcPr>
            <w:tcW w:w="1236" w:type="dxa"/>
            <w:tcBorders>
              <w:top w:val="nil"/>
              <w:left w:val="nil"/>
              <w:bottom w:val="single" w:sz="4" w:space="0" w:color="auto"/>
              <w:right w:val="single" w:sz="4" w:space="0" w:color="auto"/>
            </w:tcBorders>
            <w:shd w:val="clear" w:color="auto" w:fill="auto"/>
            <w:noWrap/>
            <w:vAlign w:val="bottom"/>
            <w:hideMark/>
          </w:tcPr>
          <w:p w14:paraId="543238F2" w14:textId="77777777" w:rsidR="003062D9" w:rsidRPr="00F6011D" w:rsidRDefault="003062D9" w:rsidP="00F6011D">
            <w:pPr>
              <w:jc w:val="both"/>
              <w:rPr>
                <w:rFonts w:ascii="Arial" w:hAnsi="Arial" w:cs="Arial"/>
                <w:lang w:eastAsia="ru-RU"/>
              </w:rPr>
            </w:pPr>
            <w:r w:rsidRPr="00F6011D">
              <w:rPr>
                <w:rFonts w:ascii="Arial" w:hAnsi="Arial" w:cs="Arial"/>
                <w:lang w:eastAsia="ru-RU"/>
              </w:rPr>
              <w:t>513547.35</w:t>
            </w:r>
          </w:p>
        </w:tc>
        <w:tc>
          <w:tcPr>
            <w:tcW w:w="1356" w:type="dxa"/>
            <w:tcBorders>
              <w:top w:val="nil"/>
              <w:left w:val="nil"/>
              <w:bottom w:val="single" w:sz="4" w:space="0" w:color="auto"/>
              <w:right w:val="single" w:sz="4" w:space="0" w:color="auto"/>
            </w:tcBorders>
            <w:shd w:val="clear" w:color="auto" w:fill="auto"/>
            <w:noWrap/>
            <w:vAlign w:val="bottom"/>
            <w:hideMark/>
          </w:tcPr>
          <w:p w14:paraId="25BF7F7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1288488.22</w:t>
            </w:r>
          </w:p>
        </w:tc>
        <w:tc>
          <w:tcPr>
            <w:tcW w:w="2147" w:type="dxa"/>
            <w:tcBorders>
              <w:top w:val="nil"/>
              <w:left w:val="nil"/>
              <w:bottom w:val="single" w:sz="4" w:space="0" w:color="auto"/>
              <w:right w:val="single" w:sz="4" w:space="0" w:color="auto"/>
            </w:tcBorders>
            <w:shd w:val="clear" w:color="auto" w:fill="auto"/>
            <w:vAlign w:val="center"/>
            <w:hideMark/>
          </w:tcPr>
          <w:p w14:paraId="3E8AEDF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2D84431"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DBD0AB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274E07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8376E56" w14:textId="77777777" w:rsidR="003062D9" w:rsidRPr="00F6011D" w:rsidRDefault="003062D9" w:rsidP="00F6011D">
            <w:pPr>
              <w:jc w:val="both"/>
              <w:rPr>
                <w:rFonts w:ascii="Arial" w:hAnsi="Arial" w:cs="Arial"/>
                <w:lang w:eastAsia="ru-RU"/>
              </w:rPr>
            </w:pPr>
            <w:r w:rsidRPr="00F6011D">
              <w:rPr>
                <w:rFonts w:ascii="Arial" w:hAnsi="Arial" w:cs="Arial"/>
                <w:lang w:eastAsia="ru-RU"/>
              </w:rPr>
              <w:t>792</w:t>
            </w:r>
          </w:p>
        </w:tc>
        <w:tc>
          <w:tcPr>
            <w:tcW w:w="1236" w:type="dxa"/>
            <w:tcBorders>
              <w:top w:val="nil"/>
              <w:left w:val="nil"/>
              <w:bottom w:val="single" w:sz="4" w:space="0" w:color="auto"/>
              <w:right w:val="single" w:sz="4" w:space="0" w:color="auto"/>
            </w:tcBorders>
            <w:shd w:val="clear" w:color="auto" w:fill="auto"/>
            <w:noWrap/>
            <w:vAlign w:val="bottom"/>
            <w:hideMark/>
          </w:tcPr>
          <w:p w14:paraId="41909FD3" w14:textId="77777777" w:rsidR="003062D9" w:rsidRPr="00F6011D" w:rsidRDefault="003062D9" w:rsidP="00F6011D">
            <w:pPr>
              <w:jc w:val="both"/>
              <w:rPr>
                <w:rFonts w:ascii="Arial" w:hAnsi="Arial" w:cs="Arial"/>
                <w:lang w:eastAsia="ru-RU"/>
              </w:rPr>
            </w:pPr>
            <w:r w:rsidRPr="00F6011D">
              <w:rPr>
                <w:rFonts w:ascii="Arial" w:hAnsi="Arial" w:cs="Arial"/>
                <w:lang w:eastAsia="ru-RU"/>
              </w:rPr>
              <w:t>513525.92</w:t>
            </w:r>
          </w:p>
        </w:tc>
        <w:tc>
          <w:tcPr>
            <w:tcW w:w="1356" w:type="dxa"/>
            <w:tcBorders>
              <w:top w:val="nil"/>
              <w:left w:val="nil"/>
              <w:bottom w:val="single" w:sz="4" w:space="0" w:color="auto"/>
              <w:right w:val="single" w:sz="4" w:space="0" w:color="auto"/>
            </w:tcBorders>
            <w:shd w:val="clear" w:color="auto" w:fill="auto"/>
            <w:noWrap/>
            <w:vAlign w:val="bottom"/>
            <w:hideMark/>
          </w:tcPr>
          <w:p w14:paraId="64503F8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1288501.47</w:t>
            </w:r>
          </w:p>
        </w:tc>
        <w:tc>
          <w:tcPr>
            <w:tcW w:w="2147" w:type="dxa"/>
            <w:tcBorders>
              <w:top w:val="nil"/>
              <w:left w:val="nil"/>
              <w:bottom w:val="single" w:sz="4" w:space="0" w:color="auto"/>
              <w:right w:val="single" w:sz="4" w:space="0" w:color="auto"/>
            </w:tcBorders>
            <w:shd w:val="clear" w:color="auto" w:fill="auto"/>
            <w:vAlign w:val="center"/>
            <w:hideMark/>
          </w:tcPr>
          <w:p w14:paraId="75A25B7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09B9EE6"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D2BC01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B8B206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8D2F75D" w14:textId="77777777" w:rsidR="003062D9" w:rsidRPr="00F6011D" w:rsidRDefault="003062D9" w:rsidP="00F6011D">
            <w:pPr>
              <w:jc w:val="both"/>
              <w:rPr>
                <w:rFonts w:ascii="Arial" w:hAnsi="Arial" w:cs="Arial"/>
                <w:lang w:eastAsia="ru-RU"/>
              </w:rPr>
            </w:pPr>
            <w:r w:rsidRPr="00F6011D">
              <w:rPr>
                <w:rFonts w:ascii="Arial" w:hAnsi="Arial" w:cs="Arial"/>
                <w:lang w:eastAsia="ru-RU"/>
              </w:rPr>
              <w:t>793</w:t>
            </w:r>
          </w:p>
        </w:tc>
        <w:tc>
          <w:tcPr>
            <w:tcW w:w="1236" w:type="dxa"/>
            <w:tcBorders>
              <w:top w:val="nil"/>
              <w:left w:val="nil"/>
              <w:bottom w:val="single" w:sz="4" w:space="0" w:color="auto"/>
              <w:right w:val="single" w:sz="4" w:space="0" w:color="auto"/>
            </w:tcBorders>
            <w:shd w:val="clear" w:color="auto" w:fill="auto"/>
            <w:noWrap/>
            <w:vAlign w:val="bottom"/>
            <w:hideMark/>
          </w:tcPr>
          <w:p w14:paraId="606879FC" w14:textId="77777777" w:rsidR="003062D9" w:rsidRPr="00F6011D" w:rsidRDefault="003062D9" w:rsidP="00F6011D">
            <w:pPr>
              <w:jc w:val="both"/>
              <w:rPr>
                <w:rFonts w:ascii="Arial" w:hAnsi="Arial" w:cs="Arial"/>
                <w:lang w:eastAsia="ru-RU"/>
              </w:rPr>
            </w:pPr>
            <w:r w:rsidRPr="00F6011D">
              <w:rPr>
                <w:rFonts w:ascii="Arial" w:hAnsi="Arial" w:cs="Arial"/>
                <w:lang w:eastAsia="ru-RU"/>
              </w:rPr>
              <w:t>513510.71</w:t>
            </w:r>
          </w:p>
        </w:tc>
        <w:tc>
          <w:tcPr>
            <w:tcW w:w="1356" w:type="dxa"/>
            <w:tcBorders>
              <w:top w:val="nil"/>
              <w:left w:val="nil"/>
              <w:bottom w:val="single" w:sz="4" w:space="0" w:color="auto"/>
              <w:right w:val="single" w:sz="4" w:space="0" w:color="auto"/>
            </w:tcBorders>
            <w:shd w:val="clear" w:color="auto" w:fill="auto"/>
            <w:noWrap/>
            <w:vAlign w:val="bottom"/>
            <w:hideMark/>
          </w:tcPr>
          <w:p w14:paraId="231C922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1288511.32</w:t>
            </w:r>
          </w:p>
        </w:tc>
        <w:tc>
          <w:tcPr>
            <w:tcW w:w="2147" w:type="dxa"/>
            <w:tcBorders>
              <w:top w:val="nil"/>
              <w:left w:val="nil"/>
              <w:bottom w:val="single" w:sz="4" w:space="0" w:color="auto"/>
              <w:right w:val="single" w:sz="4" w:space="0" w:color="auto"/>
            </w:tcBorders>
            <w:shd w:val="clear" w:color="auto" w:fill="auto"/>
            <w:vAlign w:val="center"/>
            <w:hideMark/>
          </w:tcPr>
          <w:p w14:paraId="1A20120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B6055EE"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9CD7EE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4F6B39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36765F1" w14:textId="77777777" w:rsidR="003062D9" w:rsidRPr="00F6011D" w:rsidRDefault="003062D9" w:rsidP="00F6011D">
            <w:pPr>
              <w:jc w:val="both"/>
              <w:rPr>
                <w:rFonts w:ascii="Arial" w:hAnsi="Arial" w:cs="Arial"/>
                <w:lang w:eastAsia="ru-RU"/>
              </w:rPr>
            </w:pPr>
            <w:r w:rsidRPr="00F6011D">
              <w:rPr>
                <w:rFonts w:ascii="Arial" w:hAnsi="Arial" w:cs="Arial"/>
                <w:lang w:eastAsia="ru-RU"/>
              </w:rPr>
              <w:t>794</w:t>
            </w:r>
          </w:p>
        </w:tc>
        <w:tc>
          <w:tcPr>
            <w:tcW w:w="1236" w:type="dxa"/>
            <w:tcBorders>
              <w:top w:val="nil"/>
              <w:left w:val="nil"/>
              <w:bottom w:val="single" w:sz="4" w:space="0" w:color="auto"/>
              <w:right w:val="single" w:sz="4" w:space="0" w:color="auto"/>
            </w:tcBorders>
            <w:shd w:val="clear" w:color="auto" w:fill="auto"/>
            <w:noWrap/>
            <w:vAlign w:val="bottom"/>
            <w:hideMark/>
          </w:tcPr>
          <w:p w14:paraId="50BE8386" w14:textId="77777777" w:rsidR="003062D9" w:rsidRPr="00F6011D" w:rsidRDefault="003062D9" w:rsidP="00F6011D">
            <w:pPr>
              <w:jc w:val="both"/>
              <w:rPr>
                <w:rFonts w:ascii="Arial" w:hAnsi="Arial" w:cs="Arial"/>
                <w:lang w:eastAsia="ru-RU"/>
              </w:rPr>
            </w:pPr>
            <w:r w:rsidRPr="00F6011D">
              <w:rPr>
                <w:rFonts w:ascii="Arial" w:hAnsi="Arial" w:cs="Arial"/>
                <w:lang w:eastAsia="ru-RU"/>
              </w:rPr>
              <w:t>513504.48</w:t>
            </w:r>
          </w:p>
        </w:tc>
        <w:tc>
          <w:tcPr>
            <w:tcW w:w="1356" w:type="dxa"/>
            <w:tcBorders>
              <w:top w:val="nil"/>
              <w:left w:val="nil"/>
              <w:bottom w:val="single" w:sz="4" w:space="0" w:color="auto"/>
              <w:right w:val="single" w:sz="4" w:space="0" w:color="auto"/>
            </w:tcBorders>
            <w:shd w:val="clear" w:color="auto" w:fill="auto"/>
            <w:noWrap/>
            <w:vAlign w:val="bottom"/>
            <w:hideMark/>
          </w:tcPr>
          <w:p w14:paraId="37C895A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1288515.79</w:t>
            </w:r>
          </w:p>
        </w:tc>
        <w:tc>
          <w:tcPr>
            <w:tcW w:w="2147" w:type="dxa"/>
            <w:tcBorders>
              <w:top w:val="nil"/>
              <w:left w:val="nil"/>
              <w:bottom w:val="single" w:sz="4" w:space="0" w:color="auto"/>
              <w:right w:val="single" w:sz="4" w:space="0" w:color="auto"/>
            </w:tcBorders>
            <w:shd w:val="clear" w:color="auto" w:fill="auto"/>
            <w:vAlign w:val="center"/>
            <w:hideMark/>
          </w:tcPr>
          <w:p w14:paraId="2521152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13681CC"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31E1AC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CBA12F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7557986" w14:textId="77777777" w:rsidR="003062D9" w:rsidRPr="00F6011D" w:rsidRDefault="003062D9" w:rsidP="00F6011D">
            <w:pPr>
              <w:jc w:val="both"/>
              <w:rPr>
                <w:rFonts w:ascii="Arial" w:hAnsi="Arial" w:cs="Arial"/>
                <w:lang w:eastAsia="ru-RU"/>
              </w:rPr>
            </w:pPr>
            <w:r w:rsidRPr="00F6011D">
              <w:rPr>
                <w:rFonts w:ascii="Arial" w:hAnsi="Arial" w:cs="Arial"/>
                <w:lang w:eastAsia="ru-RU"/>
              </w:rPr>
              <w:t>795</w:t>
            </w:r>
          </w:p>
        </w:tc>
        <w:tc>
          <w:tcPr>
            <w:tcW w:w="1236" w:type="dxa"/>
            <w:tcBorders>
              <w:top w:val="nil"/>
              <w:left w:val="nil"/>
              <w:bottom w:val="single" w:sz="4" w:space="0" w:color="auto"/>
              <w:right w:val="single" w:sz="4" w:space="0" w:color="auto"/>
            </w:tcBorders>
            <w:shd w:val="clear" w:color="auto" w:fill="auto"/>
            <w:noWrap/>
            <w:vAlign w:val="bottom"/>
            <w:hideMark/>
          </w:tcPr>
          <w:p w14:paraId="4523BFA1" w14:textId="77777777" w:rsidR="003062D9" w:rsidRPr="00F6011D" w:rsidRDefault="003062D9" w:rsidP="00F6011D">
            <w:pPr>
              <w:jc w:val="both"/>
              <w:rPr>
                <w:rFonts w:ascii="Arial" w:hAnsi="Arial" w:cs="Arial"/>
                <w:lang w:eastAsia="ru-RU"/>
              </w:rPr>
            </w:pPr>
            <w:r w:rsidRPr="00F6011D">
              <w:rPr>
                <w:rFonts w:ascii="Arial" w:hAnsi="Arial" w:cs="Arial"/>
                <w:lang w:eastAsia="ru-RU"/>
              </w:rPr>
              <w:t>513484.55</w:t>
            </w:r>
          </w:p>
        </w:tc>
        <w:tc>
          <w:tcPr>
            <w:tcW w:w="1356" w:type="dxa"/>
            <w:tcBorders>
              <w:top w:val="nil"/>
              <w:left w:val="nil"/>
              <w:bottom w:val="single" w:sz="4" w:space="0" w:color="auto"/>
              <w:right w:val="single" w:sz="4" w:space="0" w:color="auto"/>
            </w:tcBorders>
            <w:shd w:val="clear" w:color="auto" w:fill="auto"/>
            <w:noWrap/>
            <w:vAlign w:val="bottom"/>
            <w:hideMark/>
          </w:tcPr>
          <w:p w14:paraId="077B54F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1288530.20</w:t>
            </w:r>
          </w:p>
        </w:tc>
        <w:tc>
          <w:tcPr>
            <w:tcW w:w="2147" w:type="dxa"/>
            <w:tcBorders>
              <w:top w:val="nil"/>
              <w:left w:val="nil"/>
              <w:bottom w:val="single" w:sz="4" w:space="0" w:color="auto"/>
              <w:right w:val="single" w:sz="4" w:space="0" w:color="auto"/>
            </w:tcBorders>
            <w:shd w:val="clear" w:color="auto" w:fill="auto"/>
            <w:vAlign w:val="center"/>
            <w:hideMark/>
          </w:tcPr>
          <w:p w14:paraId="21763FA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0758412"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758978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880905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975C63F" w14:textId="77777777" w:rsidR="003062D9" w:rsidRPr="00F6011D" w:rsidRDefault="003062D9" w:rsidP="00F6011D">
            <w:pPr>
              <w:jc w:val="both"/>
              <w:rPr>
                <w:rFonts w:ascii="Arial" w:hAnsi="Arial" w:cs="Arial"/>
                <w:lang w:eastAsia="ru-RU"/>
              </w:rPr>
            </w:pPr>
            <w:r w:rsidRPr="00F6011D">
              <w:rPr>
                <w:rFonts w:ascii="Arial" w:hAnsi="Arial" w:cs="Arial"/>
                <w:lang w:eastAsia="ru-RU"/>
              </w:rPr>
              <w:t>796</w:t>
            </w:r>
          </w:p>
        </w:tc>
        <w:tc>
          <w:tcPr>
            <w:tcW w:w="1236" w:type="dxa"/>
            <w:tcBorders>
              <w:top w:val="nil"/>
              <w:left w:val="nil"/>
              <w:bottom w:val="single" w:sz="4" w:space="0" w:color="auto"/>
              <w:right w:val="single" w:sz="4" w:space="0" w:color="auto"/>
            </w:tcBorders>
            <w:shd w:val="clear" w:color="auto" w:fill="auto"/>
            <w:noWrap/>
            <w:vAlign w:val="bottom"/>
            <w:hideMark/>
          </w:tcPr>
          <w:p w14:paraId="36435427" w14:textId="77777777" w:rsidR="003062D9" w:rsidRPr="00F6011D" w:rsidRDefault="003062D9" w:rsidP="00F6011D">
            <w:pPr>
              <w:jc w:val="both"/>
              <w:rPr>
                <w:rFonts w:ascii="Arial" w:hAnsi="Arial" w:cs="Arial"/>
                <w:lang w:eastAsia="ru-RU"/>
              </w:rPr>
            </w:pPr>
            <w:r w:rsidRPr="00F6011D">
              <w:rPr>
                <w:rFonts w:ascii="Arial" w:hAnsi="Arial" w:cs="Arial"/>
                <w:lang w:eastAsia="ru-RU"/>
              </w:rPr>
              <w:t>513463.95</w:t>
            </w:r>
          </w:p>
        </w:tc>
        <w:tc>
          <w:tcPr>
            <w:tcW w:w="1356" w:type="dxa"/>
            <w:tcBorders>
              <w:top w:val="nil"/>
              <w:left w:val="nil"/>
              <w:bottom w:val="single" w:sz="4" w:space="0" w:color="auto"/>
              <w:right w:val="single" w:sz="4" w:space="0" w:color="auto"/>
            </w:tcBorders>
            <w:shd w:val="clear" w:color="auto" w:fill="auto"/>
            <w:noWrap/>
            <w:vAlign w:val="bottom"/>
            <w:hideMark/>
          </w:tcPr>
          <w:p w14:paraId="500019F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1288543.17</w:t>
            </w:r>
          </w:p>
        </w:tc>
        <w:tc>
          <w:tcPr>
            <w:tcW w:w="2147" w:type="dxa"/>
            <w:tcBorders>
              <w:top w:val="nil"/>
              <w:left w:val="nil"/>
              <w:bottom w:val="single" w:sz="4" w:space="0" w:color="auto"/>
              <w:right w:val="single" w:sz="4" w:space="0" w:color="auto"/>
            </w:tcBorders>
            <w:shd w:val="clear" w:color="auto" w:fill="auto"/>
            <w:vAlign w:val="center"/>
            <w:hideMark/>
          </w:tcPr>
          <w:p w14:paraId="2EF1ACC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87DBB57"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A88ADC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46EFB6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72DADDA" w14:textId="77777777" w:rsidR="003062D9" w:rsidRPr="00F6011D" w:rsidRDefault="003062D9" w:rsidP="00F6011D">
            <w:pPr>
              <w:jc w:val="both"/>
              <w:rPr>
                <w:rFonts w:ascii="Arial" w:hAnsi="Arial" w:cs="Arial"/>
                <w:lang w:eastAsia="ru-RU"/>
              </w:rPr>
            </w:pPr>
            <w:r w:rsidRPr="00F6011D">
              <w:rPr>
                <w:rFonts w:ascii="Arial" w:hAnsi="Arial" w:cs="Arial"/>
                <w:lang w:eastAsia="ru-RU"/>
              </w:rPr>
              <w:t>797</w:t>
            </w:r>
          </w:p>
        </w:tc>
        <w:tc>
          <w:tcPr>
            <w:tcW w:w="1236" w:type="dxa"/>
            <w:tcBorders>
              <w:top w:val="nil"/>
              <w:left w:val="nil"/>
              <w:bottom w:val="single" w:sz="4" w:space="0" w:color="auto"/>
              <w:right w:val="single" w:sz="4" w:space="0" w:color="auto"/>
            </w:tcBorders>
            <w:shd w:val="clear" w:color="auto" w:fill="auto"/>
            <w:noWrap/>
            <w:vAlign w:val="bottom"/>
            <w:hideMark/>
          </w:tcPr>
          <w:p w14:paraId="7E7334AC" w14:textId="77777777" w:rsidR="003062D9" w:rsidRPr="00F6011D" w:rsidRDefault="003062D9" w:rsidP="00F6011D">
            <w:pPr>
              <w:jc w:val="both"/>
              <w:rPr>
                <w:rFonts w:ascii="Arial" w:hAnsi="Arial" w:cs="Arial"/>
                <w:lang w:eastAsia="ru-RU"/>
              </w:rPr>
            </w:pPr>
            <w:r w:rsidRPr="00F6011D">
              <w:rPr>
                <w:rFonts w:ascii="Arial" w:hAnsi="Arial" w:cs="Arial"/>
                <w:lang w:eastAsia="ru-RU"/>
              </w:rPr>
              <w:t>513444.07</w:t>
            </w:r>
          </w:p>
        </w:tc>
        <w:tc>
          <w:tcPr>
            <w:tcW w:w="1356" w:type="dxa"/>
            <w:tcBorders>
              <w:top w:val="nil"/>
              <w:left w:val="nil"/>
              <w:bottom w:val="single" w:sz="4" w:space="0" w:color="auto"/>
              <w:right w:val="single" w:sz="4" w:space="0" w:color="auto"/>
            </w:tcBorders>
            <w:shd w:val="clear" w:color="auto" w:fill="auto"/>
            <w:noWrap/>
            <w:vAlign w:val="bottom"/>
            <w:hideMark/>
          </w:tcPr>
          <w:p w14:paraId="24B8985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1288553.44</w:t>
            </w:r>
          </w:p>
        </w:tc>
        <w:tc>
          <w:tcPr>
            <w:tcW w:w="2147" w:type="dxa"/>
            <w:tcBorders>
              <w:top w:val="nil"/>
              <w:left w:val="nil"/>
              <w:bottom w:val="single" w:sz="4" w:space="0" w:color="auto"/>
              <w:right w:val="single" w:sz="4" w:space="0" w:color="auto"/>
            </w:tcBorders>
            <w:shd w:val="clear" w:color="auto" w:fill="auto"/>
            <w:vAlign w:val="center"/>
            <w:hideMark/>
          </w:tcPr>
          <w:p w14:paraId="58B8B37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0C8E997"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6B6232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8E6A54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0AEE099" w14:textId="77777777" w:rsidR="003062D9" w:rsidRPr="00F6011D" w:rsidRDefault="003062D9" w:rsidP="00F6011D">
            <w:pPr>
              <w:jc w:val="both"/>
              <w:rPr>
                <w:rFonts w:ascii="Arial" w:hAnsi="Arial" w:cs="Arial"/>
                <w:lang w:eastAsia="ru-RU"/>
              </w:rPr>
            </w:pPr>
            <w:r w:rsidRPr="00F6011D">
              <w:rPr>
                <w:rFonts w:ascii="Arial" w:hAnsi="Arial" w:cs="Arial"/>
                <w:lang w:eastAsia="ru-RU"/>
              </w:rPr>
              <w:t>798</w:t>
            </w:r>
          </w:p>
        </w:tc>
        <w:tc>
          <w:tcPr>
            <w:tcW w:w="1236" w:type="dxa"/>
            <w:tcBorders>
              <w:top w:val="nil"/>
              <w:left w:val="nil"/>
              <w:bottom w:val="single" w:sz="4" w:space="0" w:color="auto"/>
              <w:right w:val="single" w:sz="4" w:space="0" w:color="auto"/>
            </w:tcBorders>
            <w:shd w:val="clear" w:color="auto" w:fill="auto"/>
            <w:noWrap/>
            <w:vAlign w:val="bottom"/>
            <w:hideMark/>
          </w:tcPr>
          <w:p w14:paraId="7FEB5367" w14:textId="77777777" w:rsidR="003062D9" w:rsidRPr="00F6011D" w:rsidRDefault="003062D9" w:rsidP="00F6011D">
            <w:pPr>
              <w:jc w:val="both"/>
              <w:rPr>
                <w:rFonts w:ascii="Arial" w:hAnsi="Arial" w:cs="Arial"/>
                <w:lang w:eastAsia="ru-RU"/>
              </w:rPr>
            </w:pPr>
            <w:r w:rsidRPr="00F6011D">
              <w:rPr>
                <w:rFonts w:ascii="Arial" w:hAnsi="Arial" w:cs="Arial"/>
                <w:lang w:eastAsia="ru-RU"/>
              </w:rPr>
              <w:t>513420.02</w:t>
            </w:r>
          </w:p>
        </w:tc>
        <w:tc>
          <w:tcPr>
            <w:tcW w:w="1356" w:type="dxa"/>
            <w:tcBorders>
              <w:top w:val="nil"/>
              <w:left w:val="nil"/>
              <w:bottom w:val="single" w:sz="4" w:space="0" w:color="auto"/>
              <w:right w:val="single" w:sz="4" w:space="0" w:color="auto"/>
            </w:tcBorders>
            <w:shd w:val="clear" w:color="auto" w:fill="auto"/>
            <w:noWrap/>
            <w:vAlign w:val="bottom"/>
            <w:hideMark/>
          </w:tcPr>
          <w:p w14:paraId="01EB802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1288562.67</w:t>
            </w:r>
          </w:p>
        </w:tc>
        <w:tc>
          <w:tcPr>
            <w:tcW w:w="2147" w:type="dxa"/>
            <w:tcBorders>
              <w:top w:val="nil"/>
              <w:left w:val="nil"/>
              <w:bottom w:val="single" w:sz="4" w:space="0" w:color="auto"/>
              <w:right w:val="single" w:sz="4" w:space="0" w:color="auto"/>
            </w:tcBorders>
            <w:shd w:val="clear" w:color="auto" w:fill="auto"/>
            <w:vAlign w:val="center"/>
            <w:hideMark/>
          </w:tcPr>
          <w:p w14:paraId="429FCA4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720FB64"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758E8C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71480F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3609613" w14:textId="77777777" w:rsidR="003062D9" w:rsidRPr="00F6011D" w:rsidRDefault="003062D9" w:rsidP="00F6011D">
            <w:pPr>
              <w:jc w:val="both"/>
              <w:rPr>
                <w:rFonts w:ascii="Arial" w:hAnsi="Arial" w:cs="Arial"/>
                <w:lang w:eastAsia="ru-RU"/>
              </w:rPr>
            </w:pPr>
            <w:r w:rsidRPr="00F6011D">
              <w:rPr>
                <w:rFonts w:ascii="Arial" w:hAnsi="Arial" w:cs="Arial"/>
                <w:lang w:eastAsia="ru-RU"/>
              </w:rPr>
              <w:t>799</w:t>
            </w:r>
          </w:p>
        </w:tc>
        <w:tc>
          <w:tcPr>
            <w:tcW w:w="1236" w:type="dxa"/>
            <w:tcBorders>
              <w:top w:val="nil"/>
              <w:left w:val="nil"/>
              <w:bottom w:val="single" w:sz="4" w:space="0" w:color="auto"/>
              <w:right w:val="single" w:sz="4" w:space="0" w:color="auto"/>
            </w:tcBorders>
            <w:shd w:val="clear" w:color="auto" w:fill="auto"/>
            <w:noWrap/>
            <w:vAlign w:val="bottom"/>
            <w:hideMark/>
          </w:tcPr>
          <w:p w14:paraId="3B6A3098" w14:textId="77777777" w:rsidR="003062D9" w:rsidRPr="00F6011D" w:rsidRDefault="003062D9" w:rsidP="00F6011D">
            <w:pPr>
              <w:jc w:val="both"/>
              <w:rPr>
                <w:rFonts w:ascii="Arial" w:hAnsi="Arial" w:cs="Arial"/>
                <w:lang w:eastAsia="ru-RU"/>
              </w:rPr>
            </w:pPr>
            <w:r w:rsidRPr="00F6011D">
              <w:rPr>
                <w:rFonts w:ascii="Arial" w:hAnsi="Arial" w:cs="Arial"/>
                <w:lang w:eastAsia="ru-RU"/>
              </w:rPr>
              <w:t>513396.19</w:t>
            </w:r>
          </w:p>
        </w:tc>
        <w:tc>
          <w:tcPr>
            <w:tcW w:w="1356" w:type="dxa"/>
            <w:tcBorders>
              <w:top w:val="nil"/>
              <w:left w:val="nil"/>
              <w:bottom w:val="single" w:sz="4" w:space="0" w:color="auto"/>
              <w:right w:val="single" w:sz="4" w:space="0" w:color="auto"/>
            </w:tcBorders>
            <w:shd w:val="clear" w:color="auto" w:fill="auto"/>
            <w:noWrap/>
            <w:vAlign w:val="bottom"/>
            <w:hideMark/>
          </w:tcPr>
          <w:p w14:paraId="73D6FAF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1288569.99</w:t>
            </w:r>
          </w:p>
        </w:tc>
        <w:tc>
          <w:tcPr>
            <w:tcW w:w="2147" w:type="dxa"/>
            <w:tcBorders>
              <w:top w:val="nil"/>
              <w:left w:val="nil"/>
              <w:bottom w:val="single" w:sz="4" w:space="0" w:color="auto"/>
              <w:right w:val="single" w:sz="4" w:space="0" w:color="auto"/>
            </w:tcBorders>
            <w:shd w:val="clear" w:color="auto" w:fill="auto"/>
            <w:vAlign w:val="center"/>
            <w:hideMark/>
          </w:tcPr>
          <w:p w14:paraId="1966444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355FEFC"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523BCF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801394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8A4FAB3" w14:textId="77777777" w:rsidR="003062D9" w:rsidRPr="00F6011D" w:rsidRDefault="003062D9" w:rsidP="00F6011D">
            <w:pPr>
              <w:jc w:val="both"/>
              <w:rPr>
                <w:rFonts w:ascii="Arial" w:hAnsi="Arial" w:cs="Arial"/>
                <w:lang w:eastAsia="ru-RU"/>
              </w:rPr>
            </w:pPr>
            <w:r w:rsidRPr="00F6011D">
              <w:rPr>
                <w:rFonts w:ascii="Arial" w:hAnsi="Arial" w:cs="Arial"/>
                <w:lang w:eastAsia="ru-RU"/>
              </w:rPr>
              <w:t>800</w:t>
            </w:r>
          </w:p>
        </w:tc>
        <w:tc>
          <w:tcPr>
            <w:tcW w:w="1236" w:type="dxa"/>
            <w:tcBorders>
              <w:top w:val="nil"/>
              <w:left w:val="nil"/>
              <w:bottom w:val="single" w:sz="4" w:space="0" w:color="auto"/>
              <w:right w:val="single" w:sz="4" w:space="0" w:color="auto"/>
            </w:tcBorders>
            <w:shd w:val="clear" w:color="auto" w:fill="auto"/>
            <w:noWrap/>
            <w:vAlign w:val="bottom"/>
            <w:hideMark/>
          </w:tcPr>
          <w:p w14:paraId="3C324C84" w14:textId="77777777" w:rsidR="003062D9" w:rsidRPr="00F6011D" w:rsidRDefault="003062D9" w:rsidP="00F6011D">
            <w:pPr>
              <w:jc w:val="both"/>
              <w:rPr>
                <w:rFonts w:ascii="Arial" w:hAnsi="Arial" w:cs="Arial"/>
                <w:lang w:eastAsia="ru-RU"/>
              </w:rPr>
            </w:pPr>
            <w:r w:rsidRPr="00F6011D">
              <w:rPr>
                <w:rFonts w:ascii="Arial" w:hAnsi="Arial" w:cs="Arial"/>
                <w:lang w:eastAsia="ru-RU"/>
              </w:rPr>
              <w:t>513372.16</w:t>
            </w:r>
          </w:p>
        </w:tc>
        <w:tc>
          <w:tcPr>
            <w:tcW w:w="1356" w:type="dxa"/>
            <w:tcBorders>
              <w:top w:val="nil"/>
              <w:left w:val="nil"/>
              <w:bottom w:val="single" w:sz="4" w:space="0" w:color="auto"/>
              <w:right w:val="single" w:sz="4" w:space="0" w:color="auto"/>
            </w:tcBorders>
            <w:shd w:val="clear" w:color="auto" w:fill="auto"/>
            <w:noWrap/>
            <w:vAlign w:val="bottom"/>
            <w:hideMark/>
          </w:tcPr>
          <w:p w14:paraId="70AE333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1288577.15</w:t>
            </w:r>
          </w:p>
        </w:tc>
        <w:tc>
          <w:tcPr>
            <w:tcW w:w="2147" w:type="dxa"/>
            <w:tcBorders>
              <w:top w:val="nil"/>
              <w:left w:val="nil"/>
              <w:bottom w:val="single" w:sz="4" w:space="0" w:color="auto"/>
              <w:right w:val="single" w:sz="4" w:space="0" w:color="auto"/>
            </w:tcBorders>
            <w:shd w:val="clear" w:color="auto" w:fill="auto"/>
            <w:vAlign w:val="center"/>
            <w:hideMark/>
          </w:tcPr>
          <w:p w14:paraId="65F018A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6EE9DC0"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B26BBD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A61A52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FFB455" w14:textId="77777777" w:rsidR="003062D9" w:rsidRPr="00F6011D" w:rsidRDefault="003062D9" w:rsidP="00F6011D">
            <w:pPr>
              <w:jc w:val="both"/>
              <w:rPr>
                <w:rFonts w:ascii="Arial" w:hAnsi="Arial" w:cs="Arial"/>
                <w:lang w:eastAsia="ru-RU"/>
              </w:rPr>
            </w:pPr>
            <w:r w:rsidRPr="00F6011D">
              <w:rPr>
                <w:rFonts w:ascii="Arial" w:hAnsi="Arial" w:cs="Arial"/>
                <w:lang w:eastAsia="ru-RU"/>
              </w:rPr>
              <w:t>801</w:t>
            </w:r>
          </w:p>
        </w:tc>
        <w:tc>
          <w:tcPr>
            <w:tcW w:w="1236" w:type="dxa"/>
            <w:tcBorders>
              <w:top w:val="nil"/>
              <w:left w:val="nil"/>
              <w:bottom w:val="single" w:sz="4" w:space="0" w:color="auto"/>
              <w:right w:val="single" w:sz="4" w:space="0" w:color="auto"/>
            </w:tcBorders>
            <w:shd w:val="clear" w:color="auto" w:fill="auto"/>
            <w:noWrap/>
            <w:vAlign w:val="bottom"/>
            <w:hideMark/>
          </w:tcPr>
          <w:p w14:paraId="59B602A9" w14:textId="77777777" w:rsidR="003062D9" w:rsidRPr="00F6011D" w:rsidRDefault="003062D9" w:rsidP="00F6011D">
            <w:pPr>
              <w:jc w:val="both"/>
              <w:rPr>
                <w:rFonts w:ascii="Arial" w:hAnsi="Arial" w:cs="Arial"/>
                <w:lang w:eastAsia="ru-RU"/>
              </w:rPr>
            </w:pPr>
            <w:r w:rsidRPr="00F6011D">
              <w:rPr>
                <w:rFonts w:ascii="Arial" w:hAnsi="Arial" w:cs="Arial"/>
                <w:lang w:eastAsia="ru-RU"/>
              </w:rPr>
              <w:t>513348.19</w:t>
            </w:r>
          </w:p>
        </w:tc>
        <w:tc>
          <w:tcPr>
            <w:tcW w:w="1356" w:type="dxa"/>
            <w:tcBorders>
              <w:top w:val="nil"/>
              <w:left w:val="nil"/>
              <w:bottom w:val="single" w:sz="4" w:space="0" w:color="auto"/>
              <w:right w:val="single" w:sz="4" w:space="0" w:color="auto"/>
            </w:tcBorders>
            <w:shd w:val="clear" w:color="auto" w:fill="auto"/>
            <w:noWrap/>
            <w:vAlign w:val="bottom"/>
            <w:hideMark/>
          </w:tcPr>
          <w:p w14:paraId="3690E8C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1288584.84</w:t>
            </w:r>
          </w:p>
        </w:tc>
        <w:tc>
          <w:tcPr>
            <w:tcW w:w="2147" w:type="dxa"/>
            <w:tcBorders>
              <w:top w:val="nil"/>
              <w:left w:val="nil"/>
              <w:bottom w:val="single" w:sz="4" w:space="0" w:color="auto"/>
              <w:right w:val="single" w:sz="4" w:space="0" w:color="auto"/>
            </w:tcBorders>
            <w:shd w:val="clear" w:color="auto" w:fill="auto"/>
            <w:vAlign w:val="center"/>
            <w:hideMark/>
          </w:tcPr>
          <w:p w14:paraId="704017C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5DC16AF"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75F342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04D7E3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F0A685D" w14:textId="77777777" w:rsidR="003062D9" w:rsidRPr="00F6011D" w:rsidRDefault="003062D9" w:rsidP="00F6011D">
            <w:pPr>
              <w:jc w:val="both"/>
              <w:rPr>
                <w:rFonts w:ascii="Arial" w:hAnsi="Arial" w:cs="Arial"/>
                <w:lang w:eastAsia="ru-RU"/>
              </w:rPr>
            </w:pPr>
            <w:r w:rsidRPr="00F6011D">
              <w:rPr>
                <w:rFonts w:ascii="Arial" w:hAnsi="Arial" w:cs="Arial"/>
                <w:lang w:eastAsia="ru-RU"/>
              </w:rPr>
              <w:t>802</w:t>
            </w:r>
          </w:p>
        </w:tc>
        <w:tc>
          <w:tcPr>
            <w:tcW w:w="1236" w:type="dxa"/>
            <w:tcBorders>
              <w:top w:val="nil"/>
              <w:left w:val="nil"/>
              <w:bottom w:val="single" w:sz="4" w:space="0" w:color="auto"/>
              <w:right w:val="single" w:sz="4" w:space="0" w:color="auto"/>
            </w:tcBorders>
            <w:shd w:val="clear" w:color="auto" w:fill="auto"/>
            <w:noWrap/>
            <w:vAlign w:val="bottom"/>
            <w:hideMark/>
          </w:tcPr>
          <w:p w14:paraId="4D52C0C1" w14:textId="77777777" w:rsidR="003062D9" w:rsidRPr="00F6011D" w:rsidRDefault="003062D9" w:rsidP="00F6011D">
            <w:pPr>
              <w:jc w:val="both"/>
              <w:rPr>
                <w:rFonts w:ascii="Arial" w:hAnsi="Arial" w:cs="Arial"/>
                <w:lang w:eastAsia="ru-RU"/>
              </w:rPr>
            </w:pPr>
            <w:r w:rsidRPr="00F6011D">
              <w:rPr>
                <w:rFonts w:ascii="Arial" w:hAnsi="Arial" w:cs="Arial"/>
                <w:lang w:eastAsia="ru-RU"/>
              </w:rPr>
              <w:t>513324.40</w:t>
            </w:r>
          </w:p>
        </w:tc>
        <w:tc>
          <w:tcPr>
            <w:tcW w:w="1356" w:type="dxa"/>
            <w:tcBorders>
              <w:top w:val="nil"/>
              <w:left w:val="nil"/>
              <w:bottom w:val="single" w:sz="4" w:space="0" w:color="auto"/>
              <w:right w:val="single" w:sz="4" w:space="0" w:color="auto"/>
            </w:tcBorders>
            <w:shd w:val="clear" w:color="auto" w:fill="auto"/>
            <w:noWrap/>
            <w:vAlign w:val="bottom"/>
            <w:hideMark/>
          </w:tcPr>
          <w:p w14:paraId="7AB9877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1288593.11</w:t>
            </w:r>
          </w:p>
        </w:tc>
        <w:tc>
          <w:tcPr>
            <w:tcW w:w="2147" w:type="dxa"/>
            <w:tcBorders>
              <w:top w:val="nil"/>
              <w:left w:val="nil"/>
              <w:bottom w:val="single" w:sz="4" w:space="0" w:color="auto"/>
              <w:right w:val="single" w:sz="4" w:space="0" w:color="auto"/>
            </w:tcBorders>
            <w:shd w:val="clear" w:color="auto" w:fill="auto"/>
            <w:vAlign w:val="center"/>
            <w:hideMark/>
          </w:tcPr>
          <w:p w14:paraId="3A8E30B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BF02369"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68B7D2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B107EF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7EFC22B" w14:textId="77777777" w:rsidR="003062D9" w:rsidRPr="00F6011D" w:rsidRDefault="003062D9" w:rsidP="00F6011D">
            <w:pPr>
              <w:jc w:val="both"/>
              <w:rPr>
                <w:rFonts w:ascii="Arial" w:hAnsi="Arial" w:cs="Arial"/>
                <w:lang w:eastAsia="ru-RU"/>
              </w:rPr>
            </w:pPr>
            <w:r w:rsidRPr="00F6011D">
              <w:rPr>
                <w:rFonts w:ascii="Arial" w:hAnsi="Arial" w:cs="Arial"/>
                <w:lang w:eastAsia="ru-RU"/>
              </w:rPr>
              <w:t>803</w:t>
            </w:r>
          </w:p>
        </w:tc>
        <w:tc>
          <w:tcPr>
            <w:tcW w:w="1236" w:type="dxa"/>
            <w:tcBorders>
              <w:top w:val="nil"/>
              <w:left w:val="nil"/>
              <w:bottom w:val="single" w:sz="4" w:space="0" w:color="auto"/>
              <w:right w:val="single" w:sz="4" w:space="0" w:color="auto"/>
            </w:tcBorders>
            <w:shd w:val="clear" w:color="auto" w:fill="auto"/>
            <w:noWrap/>
            <w:vAlign w:val="bottom"/>
            <w:hideMark/>
          </w:tcPr>
          <w:p w14:paraId="73F8E2D4" w14:textId="77777777" w:rsidR="003062D9" w:rsidRPr="00F6011D" w:rsidRDefault="003062D9" w:rsidP="00F6011D">
            <w:pPr>
              <w:jc w:val="both"/>
              <w:rPr>
                <w:rFonts w:ascii="Arial" w:hAnsi="Arial" w:cs="Arial"/>
                <w:lang w:eastAsia="ru-RU"/>
              </w:rPr>
            </w:pPr>
            <w:r w:rsidRPr="00F6011D">
              <w:rPr>
                <w:rFonts w:ascii="Arial" w:hAnsi="Arial" w:cs="Arial"/>
                <w:lang w:eastAsia="ru-RU"/>
              </w:rPr>
              <w:t>513293.18</w:t>
            </w:r>
          </w:p>
        </w:tc>
        <w:tc>
          <w:tcPr>
            <w:tcW w:w="1356" w:type="dxa"/>
            <w:tcBorders>
              <w:top w:val="nil"/>
              <w:left w:val="nil"/>
              <w:bottom w:val="single" w:sz="4" w:space="0" w:color="auto"/>
              <w:right w:val="single" w:sz="4" w:space="0" w:color="auto"/>
            </w:tcBorders>
            <w:shd w:val="clear" w:color="auto" w:fill="auto"/>
            <w:noWrap/>
            <w:vAlign w:val="bottom"/>
            <w:hideMark/>
          </w:tcPr>
          <w:p w14:paraId="2E22DED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1288604.68</w:t>
            </w:r>
          </w:p>
        </w:tc>
        <w:tc>
          <w:tcPr>
            <w:tcW w:w="2147" w:type="dxa"/>
            <w:tcBorders>
              <w:top w:val="nil"/>
              <w:left w:val="nil"/>
              <w:bottom w:val="single" w:sz="4" w:space="0" w:color="auto"/>
              <w:right w:val="single" w:sz="4" w:space="0" w:color="auto"/>
            </w:tcBorders>
            <w:shd w:val="clear" w:color="auto" w:fill="auto"/>
            <w:vAlign w:val="center"/>
            <w:hideMark/>
          </w:tcPr>
          <w:p w14:paraId="0ACBD9D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96FD621"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2769A7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CD246A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2E41C0E" w14:textId="77777777" w:rsidR="003062D9" w:rsidRPr="00F6011D" w:rsidRDefault="003062D9" w:rsidP="00F6011D">
            <w:pPr>
              <w:jc w:val="both"/>
              <w:rPr>
                <w:rFonts w:ascii="Arial" w:hAnsi="Arial" w:cs="Arial"/>
                <w:lang w:eastAsia="ru-RU"/>
              </w:rPr>
            </w:pPr>
            <w:r w:rsidRPr="00F6011D">
              <w:rPr>
                <w:rFonts w:ascii="Arial" w:hAnsi="Arial" w:cs="Arial"/>
                <w:lang w:eastAsia="ru-RU"/>
              </w:rPr>
              <w:t>804</w:t>
            </w:r>
          </w:p>
        </w:tc>
        <w:tc>
          <w:tcPr>
            <w:tcW w:w="1236" w:type="dxa"/>
            <w:tcBorders>
              <w:top w:val="nil"/>
              <w:left w:val="nil"/>
              <w:bottom w:val="single" w:sz="4" w:space="0" w:color="auto"/>
              <w:right w:val="single" w:sz="4" w:space="0" w:color="auto"/>
            </w:tcBorders>
            <w:shd w:val="clear" w:color="auto" w:fill="auto"/>
            <w:noWrap/>
            <w:vAlign w:val="bottom"/>
            <w:hideMark/>
          </w:tcPr>
          <w:p w14:paraId="441519D4" w14:textId="77777777" w:rsidR="003062D9" w:rsidRPr="00F6011D" w:rsidRDefault="003062D9" w:rsidP="00F6011D">
            <w:pPr>
              <w:jc w:val="both"/>
              <w:rPr>
                <w:rFonts w:ascii="Arial" w:hAnsi="Arial" w:cs="Arial"/>
                <w:lang w:eastAsia="ru-RU"/>
              </w:rPr>
            </w:pPr>
            <w:r w:rsidRPr="00F6011D">
              <w:rPr>
                <w:rFonts w:ascii="Arial" w:hAnsi="Arial" w:cs="Arial"/>
                <w:lang w:eastAsia="ru-RU"/>
              </w:rPr>
              <w:t>513281.60</w:t>
            </w:r>
          </w:p>
        </w:tc>
        <w:tc>
          <w:tcPr>
            <w:tcW w:w="1356" w:type="dxa"/>
            <w:tcBorders>
              <w:top w:val="nil"/>
              <w:left w:val="nil"/>
              <w:bottom w:val="single" w:sz="4" w:space="0" w:color="auto"/>
              <w:right w:val="single" w:sz="4" w:space="0" w:color="auto"/>
            </w:tcBorders>
            <w:shd w:val="clear" w:color="auto" w:fill="auto"/>
            <w:noWrap/>
            <w:vAlign w:val="bottom"/>
            <w:hideMark/>
          </w:tcPr>
          <w:p w14:paraId="788CC48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1288606.01</w:t>
            </w:r>
          </w:p>
        </w:tc>
        <w:tc>
          <w:tcPr>
            <w:tcW w:w="2147" w:type="dxa"/>
            <w:tcBorders>
              <w:top w:val="nil"/>
              <w:left w:val="nil"/>
              <w:bottom w:val="single" w:sz="4" w:space="0" w:color="auto"/>
              <w:right w:val="single" w:sz="4" w:space="0" w:color="auto"/>
            </w:tcBorders>
            <w:shd w:val="clear" w:color="auto" w:fill="auto"/>
            <w:vAlign w:val="center"/>
            <w:hideMark/>
          </w:tcPr>
          <w:p w14:paraId="4B5DAD6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3D1B084"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E6D93F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970D59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9EDE32A" w14:textId="77777777" w:rsidR="003062D9" w:rsidRPr="00F6011D" w:rsidRDefault="003062D9" w:rsidP="00F6011D">
            <w:pPr>
              <w:jc w:val="both"/>
              <w:rPr>
                <w:rFonts w:ascii="Arial" w:hAnsi="Arial" w:cs="Arial"/>
                <w:lang w:eastAsia="ru-RU"/>
              </w:rPr>
            </w:pPr>
            <w:r w:rsidRPr="00F6011D">
              <w:rPr>
                <w:rFonts w:ascii="Arial" w:hAnsi="Arial" w:cs="Arial"/>
                <w:lang w:eastAsia="ru-RU"/>
              </w:rPr>
              <w:t>805</w:t>
            </w:r>
          </w:p>
        </w:tc>
        <w:tc>
          <w:tcPr>
            <w:tcW w:w="1236" w:type="dxa"/>
            <w:tcBorders>
              <w:top w:val="nil"/>
              <w:left w:val="nil"/>
              <w:bottom w:val="single" w:sz="4" w:space="0" w:color="auto"/>
              <w:right w:val="single" w:sz="4" w:space="0" w:color="auto"/>
            </w:tcBorders>
            <w:shd w:val="clear" w:color="auto" w:fill="auto"/>
            <w:noWrap/>
            <w:vAlign w:val="bottom"/>
            <w:hideMark/>
          </w:tcPr>
          <w:p w14:paraId="7630A250" w14:textId="77777777" w:rsidR="003062D9" w:rsidRPr="00F6011D" w:rsidRDefault="003062D9" w:rsidP="00F6011D">
            <w:pPr>
              <w:jc w:val="both"/>
              <w:rPr>
                <w:rFonts w:ascii="Arial" w:hAnsi="Arial" w:cs="Arial"/>
                <w:lang w:eastAsia="ru-RU"/>
              </w:rPr>
            </w:pPr>
            <w:r w:rsidRPr="00F6011D">
              <w:rPr>
                <w:rFonts w:ascii="Arial" w:hAnsi="Arial" w:cs="Arial"/>
                <w:lang w:eastAsia="ru-RU"/>
              </w:rPr>
              <w:t>513279.71</w:t>
            </w:r>
          </w:p>
        </w:tc>
        <w:tc>
          <w:tcPr>
            <w:tcW w:w="1356" w:type="dxa"/>
            <w:tcBorders>
              <w:top w:val="nil"/>
              <w:left w:val="nil"/>
              <w:bottom w:val="single" w:sz="4" w:space="0" w:color="auto"/>
              <w:right w:val="single" w:sz="4" w:space="0" w:color="auto"/>
            </w:tcBorders>
            <w:shd w:val="clear" w:color="auto" w:fill="auto"/>
            <w:noWrap/>
            <w:vAlign w:val="bottom"/>
            <w:hideMark/>
          </w:tcPr>
          <w:p w14:paraId="42CFD20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1288601.12</w:t>
            </w:r>
          </w:p>
        </w:tc>
        <w:tc>
          <w:tcPr>
            <w:tcW w:w="2147" w:type="dxa"/>
            <w:tcBorders>
              <w:top w:val="nil"/>
              <w:left w:val="nil"/>
              <w:bottom w:val="single" w:sz="4" w:space="0" w:color="auto"/>
              <w:right w:val="single" w:sz="4" w:space="0" w:color="auto"/>
            </w:tcBorders>
            <w:shd w:val="clear" w:color="auto" w:fill="auto"/>
            <w:vAlign w:val="center"/>
            <w:hideMark/>
          </w:tcPr>
          <w:p w14:paraId="39B8E68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56FB0CB"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28DE0BA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B7D2CC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BEBAE1" w14:textId="77777777" w:rsidR="003062D9" w:rsidRPr="00F6011D" w:rsidRDefault="003062D9" w:rsidP="00F6011D">
            <w:pPr>
              <w:jc w:val="both"/>
              <w:rPr>
                <w:rFonts w:ascii="Arial" w:hAnsi="Arial" w:cs="Arial"/>
                <w:lang w:eastAsia="ru-RU"/>
              </w:rPr>
            </w:pPr>
            <w:r w:rsidRPr="00F6011D">
              <w:rPr>
                <w:rFonts w:ascii="Arial" w:hAnsi="Arial" w:cs="Arial"/>
                <w:lang w:eastAsia="ru-RU"/>
              </w:rPr>
              <w:t>806</w:t>
            </w:r>
          </w:p>
        </w:tc>
        <w:tc>
          <w:tcPr>
            <w:tcW w:w="1236" w:type="dxa"/>
            <w:tcBorders>
              <w:top w:val="nil"/>
              <w:left w:val="nil"/>
              <w:bottom w:val="single" w:sz="4" w:space="0" w:color="auto"/>
              <w:right w:val="single" w:sz="4" w:space="0" w:color="auto"/>
            </w:tcBorders>
            <w:shd w:val="clear" w:color="auto" w:fill="auto"/>
            <w:noWrap/>
            <w:vAlign w:val="bottom"/>
            <w:hideMark/>
          </w:tcPr>
          <w:p w14:paraId="381405FB" w14:textId="77777777" w:rsidR="003062D9" w:rsidRPr="00F6011D" w:rsidRDefault="003062D9" w:rsidP="00F6011D">
            <w:pPr>
              <w:jc w:val="both"/>
              <w:rPr>
                <w:rFonts w:ascii="Arial" w:hAnsi="Arial" w:cs="Arial"/>
                <w:lang w:eastAsia="ru-RU"/>
              </w:rPr>
            </w:pPr>
            <w:r w:rsidRPr="00F6011D">
              <w:rPr>
                <w:rFonts w:ascii="Arial" w:hAnsi="Arial" w:cs="Arial"/>
                <w:lang w:eastAsia="ru-RU"/>
              </w:rPr>
              <w:t>513260.93</w:t>
            </w:r>
          </w:p>
        </w:tc>
        <w:tc>
          <w:tcPr>
            <w:tcW w:w="1356" w:type="dxa"/>
            <w:tcBorders>
              <w:top w:val="nil"/>
              <w:left w:val="nil"/>
              <w:bottom w:val="single" w:sz="4" w:space="0" w:color="auto"/>
              <w:right w:val="single" w:sz="4" w:space="0" w:color="auto"/>
            </w:tcBorders>
            <w:shd w:val="clear" w:color="auto" w:fill="auto"/>
            <w:noWrap/>
            <w:vAlign w:val="bottom"/>
            <w:hideMark/>
          </w:tcPr>
          <w:p w14:paraId="7336498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1288608.45</w:t>
            </w:r>
          </w:p>
        </w:tc>
        <w:tc>
          <w:tcPr>
            <w:tcW w:w="2147" w:type="dxa"/>
            <w:tcBorders>
              <w:top w:val="nil"/>
              <w:left w:val="nil"/>
              <w:bottom w:val="single" w:sz="4" w:space="0" w:color="auto"/>
              <w:right w:val="single" w:sz="4" w:space="0" w:color="auto"/>
            </w:tcBorders>
            <w:shd w:val="clear" w:color="auto" w:fill="auto"/>
            <w:vAlign w:val="center"/>
            <w:hideMark/>
          </w:tcPr>
          <w:p w14:paraId="04AF5D4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699CD8C"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56F578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8A4AB6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2AE519" w14:textId="77777777" w:rsidR="003062D9" w:rsidRPr="00F6011D" w:rsidRDefault="003062D9" w:rsidP="00F6011D">
            <w:pPr>
              <w:jc w:val="both"/>
              <w:rPr>
                <w:rFonts w:ascii="Arial" w:hAnsi="Arial" w:cs="Arial"/>
                <w:lang w:eastAsia="ru-RU"/>
              </w:rPr>
            </w:pPr>
            <w:r w:rsidRPr="00F6011D">
              <w:rPr>
                <w:rFonts w:ascii="Arial" w:hAnsi="Arial" w:cs="Arial"/>
                <w:lang w:eastAsia="ru-RU"/>
              </w:rPr>
              <w:t>807</w:t>
            </w:r>
          </w:p>
        </w:tc>
        <w:tc>
          <w:tcPr>
            <w:tcW w:w="1236" w:type="dxa"/>
            <w:tcBorders>
              <w:top w:val="nil"/>
              <w:left w:val="nil"/>
              <w:bottom w:val="single" w:sz="4" w:space="0" w:color="auto"/>
              <w:right w:val="single" w:sz="4" w:space="0" w:color="auto"/>
            </w:tcBorders>
            <w:shd w:val="clear" w:color="auto" w:fill="auto"/>
            <w:noWrap/>
            <w:vAlign w:val="bottom"/>
            <w:hideMark/>
          </w:tcPr>
          <w:p w14:paraId="64A3A2A8" w14:textId="77777777" w:rsidR="003062D9" w:rsidRPr="00F6011D" w:rsidRDefault="003062D9" w:rsidP="00F6011D">
            <w:pPr>
              <w:jc w:val="both"/>
              <w:rPr>
                <w:rFonts w:ascii="Arial" w:hAnsi="Arial" w:cs="Arial"/>
                <w:lang w:eastAsia="ru-RU"/>
              </w:rPr>
            </w:pPr>
            <w:r w:rsidRPr="00F6011D">
              <w:rPr>
                <w:rFonts w:ascii="Arial" w:hAnsi="Arial" w:cs="Arial"/>
                <w:lang w:eastAsia="ru-RU"/>
              </w:rPr>
              <w:t>513262.74</w:t>
            </w:r>
          </w:p>
        </w:tc>
        <w:tc>
          <w:tcPr>
            <w:tcW w:w="1356" w:type="dxa"/>
            <w:tcBorders>
              <w:top w:val="nil"/>
              <w:left w:val="nil"/>
              <w:bottom w:val="single" w:sz="4" w:space="0" w:color="auto"/>
              <w:right w:val="single" w:sz="4" w:space="0" w:color="auto"/>
            </w:tcBorders>
            <w:shd w:val="clear" w:color="auto" w:fill="auto"/>
            <w:noWrap/>
            <w:vAlign w:val="bottom"/>
            <w:hideMark/>
          </w:tcPr>
          <w:p w14:paraId="74A3F82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1288613.16</w:t>
            </w:r>
          </w:p>
        </w:tc>
        <w:tc>
          <w:tcPr>
            <w:tcW w:w="2147" w:type="dxa"/>
            <w:tcBorders>
              <w:top w:val="nil"/>
              <w:left w:val="nil"/>
              <w:bottom w:val="single" w:sz="4" w:space="0" w:color="auto"/>
              <w:right w:val="single" w:sz="4" w:space="0" w:color="auto"/>
            </w:tcBorders>
            <w:shd w:val="clear" w:color="auto" w:fill="auto"/>
            <w:vAlign w:val="center"/>
            <w:hideMark/>
          </w:tcPr>
          <w:p w14:paraId="5174947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070630A"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29426E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6729EA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0508B2D" w14:textId="77777777" w:rsidR="003062D9" w:rsidRPr="00F6011D" w:rsidRDefault="003062D9" w:rsidP="00F6011D">
            <w:pPr>
              <w:jc w:val="both"/>
              <w:rPr>
                <w:rFonts w:ascii="Arial" w:hAnsi="Arial" w:cs="Arial"/>
                <w:lang w:eastAsia="ru-RU"/>
              </w:rPr>
            </w:pPr>
            <w:r w:rsidRPr="00F6011D">
              <w:rPr>
                <w:rFonts w:ascii="Arial" w:hAnsi="Arial" w:cs="Arial"/>
                <w:lang w:eastAsia="ru-RU"/>
              </w:rPr>
              <w:t>808</w:t>
            </w:r>
          </w:p>
        </w:tc>
        <w:tc>
          <w:tcPr>
            <w:tcW w:w="1236" w:type="dxa"/>
            <w:tcBorders>
              <w:top w:val="nil"/>
              <w:left w:val="nil"/>
              <w:bottom w:val="single" w:sz="4" w:space="0" w:color="auto"/>
              <w:right w:val="single" w:sz="4" w:space="0" w:color="auto"/>
            </w:tcBorders>
            <w:shd w:val="clear" w:color="auto" w:fill="auto"/>
            <w:noWrap/>
            <w:vAlign w:val="bottom"/>
            <w:hideMark/>
          </w:tcPr>
          <w:p w14:paraId="4CF80162" w14:textId="77777777" w:rsidR="003062D9" w:rsidRPr="00F6011D" w:rsidRDefault="003062D9" w:rsidP="00F6011D">
            <w:pPr>
              <w:jc w:val="both"/>
              <w:rPr>
                <w:rFonts w:ascii="Arial" w:hAnsi="Arial" w:cs="Arial"/>
                <w:lang w:eastAsia="ru-RU"/>
              </w:rPr>
            </w:pPr>
            <w:r w:rsidRPr="00F6011D">
              <w:rPr>
                <w:rFonts w:ascii="Arial" w:hAnsi="Arial" w:cs="Arial"/>
                <w:lang w:eastAsia="ru-RU"/>
              </w:rPr>
              <w:t>513253.14</w:t>
            </w:r>
          </w:p>
        </w:tc>
        <w:tc>
          <w:tcPr>
            <w:tcW w:w="1356" w:type="dxa"/>
            <w:tcBorders>
              <w:top w:val="nil"/>
              <w:left w:val="nil"/>
              <w:bottom w:val="single" w:sz="4" w:space="0" w:color="auto"/>
              <w:right w:val="single" w:sz="4" w:space="0" w:color="auto"/>
            </w:tcBorders>
            <w:shd w:val="clear" w:color="auto" w:fill="auto"/>
            <w:noWrap/>
            <w:vAlign w:val="bottom"/>
            <w:hideMark/>
          </w:tcPr>
          <w:p w14:paraId="6159E3B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1288619.44</w:t>
            </w:r>
          </w:p>
        </w:tc>
        <w:tc>
          <w:tcPr>
            <w:tcW w:w="2147" w:type="dxa"/>
            <w:tcBorders>
              <w:top w:val="nil"/>
              <w:left w:val="nil"/>
              <w:bottom w:val="single" w:sz="4" w:space="0" w:color="auto"/>
              <w:right w:val="single" w:sz="4" w:space="0" w:color="auto"/>
            </w:tcBorders>
            <w:shd w:val="clear" w:color="auto" w:fill="auto"/>
            <w:vAlign w:val="center"/>
            <w:hideMark/>
          </w:tcPr>
          <w:p w14:paraId="5082D36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5F40488"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D5EBC8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1628B2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63DDEFD" w14:textId="77777777" w:rsidR="003062D9" w:rsidRPr="00F6011D" w:rsidRDefault="003062D9" w:rsidP="00F6011D">
            <w:pPr>
              <w:jc w:val="both"/>
              <w:rPr>
                <w:rFonts w:ascii="Arial" w:hAnsi="Arial" w:cs="Arial"/>
                <w:lang w:eastAsia="ru-RU"/>
              </w:rPr>
            </w:pPr>
            <w:r w:rsidRPr="00F6011D">
              <w:rPr>
                <w:rFonts w:ascii="Arial" w:hAnsi="Arial" w:cs="Arial"/>
                <w:lang w:eastAsia="ru-RU"/>
              </w:rPr>
              <w:t>809</w:t>
            </w:r>
          </w:p>
        </w:tc>
        <w:tc>
          <w:tcPr>
            <w:tcW w:w="1236" w:type="dxa"/>
            <w:tcBorders>
              <w:top w:val="nil"/>
              <w:left w:val="nil"/>
              <w:bottom w:val="single" w:sz="4" w:space="0" w:color="auto"/>
              <w:right w:val="single" w:sz="4" w:space="0" w:color="auto"/>
            </w:tcBorders>
            <w:shd w:val="clear" w:color="auto" w:fill="auto"/>
            <w:noWrap/>
            <w:vAlign w:val="bottom"/>
            <w:hideMark/>
          </w:tcPr>
          <w:p w14:paraId="2EA053DF" w14:textId="77777777" w:rsidR="003062D9" w:rsidRPr="00F6011D" w:rsidRDefault="003062D9" w:rsidP="00F6011D">
            <w:pPr>
              <w:jc w:val="both"/>
              <w:rPr>
                <w:rFonts w:ascii="Arial" w:hAnsi="Arial" w:cs="Arial"/>
                <w:lang w:eastAsia="ru-RU"/>
              </w:rPr>
            </w:pPr>
            <w:r w:rsidRPr="00F6011D">
              <w:rPr>
                <w:rFonts w:ascii="Arial" w:hAnsi="Arial" w:cs="Arial"/>
                <w:lang w:eastAsia="ru-RU"/>
              </w:rPr>
              <w:t>513230.90</w:t>
            </w:r>
          </w:p>
        </w:tc>
        <w:tc>
          <w:tcPr>
            <w:tcW w:w="1356" w:type="dxa"/>
            <w:tcBorders>
              <w:top w:val="nil"/>
              <w:left w:val="nil"/>
              <w:bottom w:val="single" w:sz="4" w:space="0" w:color="auto"/>
              <w:right w:val="single" w:sz="4" w:space="0" w:color="auto"/>
            </w:tcBorders>
            <w:shd w:val="clear" w:color="auto" w:fill="auto"/>
            <w:noWrap/>
            <w:vAlign w:val="bottom"/>
            <w:hideMark/>
          </w:tcPr>
          <w:p w14:paraId="57BE622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1288625.84</w:t>
            </w:r>
          </w:p>
        </w:tc>
        <w:tc>
          <w:tcPr>
            <w:tcW w:w="2147" w:type="dxa"/>
            <w:tcBorders>
              <w:top w:val="nil"/>
              <w:left w:val="nil"/>
              <w:bottom w:val="single" w:sz="4" w:space="0" w:color="auto"/>
              <w:right w:val="single" w:sz="4" w:space="0" w:color="auto"/>
            </w:tcBorders>
            <w:shd w:val="clear" w:color="auto" w:fill="auto"/>
            <w:vAlign w:val="center"/>
            <w:hideMark/>
          </w:tcPr>
          <w:p w14:paraId="3DC98C8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821D124"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4613CB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2472A9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C810EC4" w14:textId="77777777" w:rsidR="003062D9" w:rsidRPr="00F6011D" w:rsidRDefault="003062D9" w:rsidP="00F6011D">
            <w:pPr>
              <w:jc w:val="both"/>
              <w:rPr>
                <w:rFonts w:ascii="Arial" w:hAnsi="Arial" w:cs="Arial"/>
                <w:lang w:eastAsia="ru-RU"/>
              </w:rPr>
            </w:pPr>
            <w:r w:rsidRPr="00F6011D">
              <w:rPr>
                <w:rFonts w:ascii="Arial" w:hAnsi="Arial" w:cs="Arial"/>
                <w:lang w:eastAsia="ru-RU"/>
              </w:rPr>
              <w:t>810</w:t>
            </w:r>
          </w:p>
        </w:tc>
        <w:tc>
          <w:tcPr>
            <w:tcW w:w="1236" w:type="dxa"/>
            <w:tcBorders>
              <w:top w:val="nil"/>
              <w:left w:val="nil"/>
              <w:bottom w:val="single" w:sz="4" w:space="0" w:color="auto"/>
              <w:right w:val="single" w:sz="4" w:space="0" w:color="auto"/>
            </w:tcBorders>
            <w:shd w:val="clear" w:color="auto" w:fill="auto"/>
            <w:noWrap/>
            <w:vAlign w:val="bottom"/>
            <w:hideMark/>
          </w:tcPr>
          <w:p w14:paraId="1E204681" w14:textId="77777777" w:rsidR="003062D9" w:rsidRPr="00F6011D" w:rsidRDefault="003062D9" w:rsidP="00F6011D">
            <w:pPr>
              <w:jc w:val="both"/>
              <w:rPr>
                <w:rFonts w:ascii="Arial" w:hAnsi="Arial" w:cs="Arial"/>
                <w:lang w:eastAsia="ru-RU"/>
              </w:rPr>
            </w:pPr>
            <w:r w:rsidRPr="00F6011D">
              <w:rPr>
                <w:rFonts w:ascii="Arial" w:hAnsi="Arial" w:cs="Arial"/>
                <w:lang w:eastAsia="ru-RU"/>
              </w:rPr>
              <w:t>513207.56</w:t>
            </w:r>
          </w:p>
        </w:tc>
        <w:tc>
          <w:tcPr>
            <w:tcW w:w="1356" w:type="dxa"/>
            <w:tcBorders>
              <w:top w:val="nil"/>
              <w:left w:val="nil"/>
              <w:bottom w:val="single" w:sz="4" w:space="0" w:color="auto"/>
              <w:right w:val="single" w:sz="4" w:space="0" w:color="auto"/>
            </w:tcBorders>
            <w:shd w:val="clear" w:color="auto" w:fill="auto"/>
            <w:noWrap/>
            <w:vAlign w:val="bottom"/>
            <w:hideMark/>
          </w:tcPr>
          <w:p w14:paraId="573D796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1288629.32</w:t>
            </w:r>
          </w:p>
        </w:tc>
        <w:tc>
          <w:tcPr>
            <w:tcW w:w="2147" w:type="dxa"/>
            <w:tcBorders>
              <w:top w:val="nil"/>
              <w:left w:val="nil"/>
              <w:bottom w:val="single" w:sz="4" w:space="0" w:color="auto"/>
              <w:right w:val="single" w:sz="4" w:space="0" w:color="auto"/>
            </w:tcBorders>
            <w:shd w:val="clear" w:color="auto" w:fill="auto"/>
            <w:vAlign w:val="center"/>
            <w:hideMark/>
          </w:tcPr>
          <w:p w14:paraId="6C6793F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CA4A7B3"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3C25BC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674048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F39F27E" w14:textId="77777777" w:rsidR="003062D9" w:rsidRPr="00F6011D" w:rsidRDefault="003062D9" w:rsidP="00F6011D">
            <w:pPr>
              <w:jc w:val="both"/>
              <w:rPr>
                <w:rFonts w:ascii="Arial" w:hAnsi="Arial" w:cs="Arial"/>
                <w:lang w:eastAsia="ru-RU"/>
              </w:rPr>
            </w:pPr>
            <w:r w:rsidRPr="00F6011D">
              <w:rPr>
                <w:rFonts w:ascii="Arial" w:hAnsi="Arial" w:cs="Arial"/>
                <w:lang w:eastAsia="ru-RU"/>
              </w:rPr>
              <w:t>811</w:t>
            </w:r>
          </w:p>
        </w:tc>
        <w:tc>
          <w:tcPr>
            <w:tcW w:w="1236" w:type="dxa"/>
            <w:tcBorders>
              <w:top w:val="nil"/>
              <w:left w:val="nil"/>
              <w:bottom w:val="single" w:sz="4" w:space="0" w:color="auto"/>
              <w:right w:val="single" w:sz="4" w:space="0" w:color="auto"/>
            </w:tcBorders>
            <w:shd w:val="clear" w:color="auto" w:fill="auto"/>
            <w:noWrap/>
            <w:vAlign w:val="bottom"/>
            <w:hideMark/>
          </w:tcPr>
          <w:p w14:paraId="2D18AD7B" w14:textId="77777777" w:rsidR="003062D9" w:rsidRPr="00F6011D" w:rsidRDefault="003062D9" w:rsidP="00F6011D">
            <w:pPr>
              <w:jc w:val="both"/>
              <w:rPr>
                <w:rFonts w:ascii="Arial" w:hAnsi="Arial" w:cs="Arial"/>
                <w:lang w:eastAsia="ru-RU"/>
              </w:rPr>
            </w:pPr>
            <w:r w:rsidRPr="00F6011D">
              <w:rPr>
                <w:rFonts w:ascii="Arial" w:hAnsi="Arial" w:cs="Arial"/>
                <w:lang w:eastAsia="ru-RU"/>
              </w:rPr>
              <w:t>513184.06</w:t>
            </w:r>
          </w:p>
        </w:tc>
        <w:tc>
          <w:tcPr>
            <w:tcW w:w="1356" w:type="dxa"/>
            <w:tcBorders>
              <w:top w:val="nil"/>
              <w:left w:val="nil"/>
              <w:bottom w:val="single" w:sz="4" w:space="0" w:color="auto"/>
              <w:right w:val="single" w:sz="4" w:space="0" w:color="auto"/>
            </w:tcBorders>
            <w:shd w:val="clear" w:color="auto" w:fill="auto"/>
            <w:noWrap/>
            <w:vAlign w:val="bottom"/>
            <w:hideMark/>
          </w:tcPr>
          <w:p w14:paraId="26C41C2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1288629.60</w:t>
            </w:r>
          </w:p>
        </w:tc>
        <w:tc>
          <w:tcPr>
            <w:tcW w:w="2147" w:type="dxa"/>
            <w:tcBorders>
              <w:top w:val="nil"/>
              <w:left w:val="nil"/>
              <w:bottom w:val="single" w:sz="4" w:space="0" w:color="auto"/>
              <w:right w:val="single" w:sz="4" w:space="0" w:color="auto"/>
            </w:tcBorders>
            <w:shd w:val="clear" w:color="auto" w:fill="auto"/>
            <w:vAlign w:val="center"/>
            <w:hideMark/>
          </w:tcPr>
          <w:p w14:paraId="4C77ECA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FBF04F5"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4E2E049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B135ED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BDE94CC" w14:textId="77777777" w:rsidR="003062D9" w:rsidRPr="00F6011D" w:rsidRDefault="003062D9" w:rsidP="00F6011D">
            <w:pPr>
              <w:jc w:val="both"/>
              <w:rPr>
                <w:rFonts w:ascii="Arial" w:hAnsi="Arial" w:cs="Arial"/>
                <w:lang w:eastAsia="ru-RU"/>
              </w:rPr>
            </w:pPr>
            <w:r w:rsidRPr="00F6011D">
              <w:rPr>
                <w:rFonts w:ascii="Arial" w:hAnsi="Arial" w:cs="Arial"/>
                <w:lang w:eastAsia="ru-RU"/>
              </w:rPr>
              <w:t>812</w:t>
            </w:r>
          </w:p>
        </w:tc>
        <w:tc>
          <w:tcPr>
            <w:tcW w:w="1236" w:type="dxa"/>
            <w:tcBorders>
              <w:top w:val="nil"/>
              <w:left w:val="nil"/>
              <w:bottom w:val="single" w:sz="4" w:space="0" w:color="auto"/>
              <w:right w:val="single" w:sz="4" w:space="0" w:color="auto"/>
            </w:tcBorders>
            <w:shd w:val="clear" w:color="auto" w:fill="auto"/>
            <w:noWrap/>
            <w:vAlign w:val="bottom"/>
            <w:hideMark/>
          </w:tcPr>
          <w:p w14:paraId="64FF2335" w14:textId="77777777" w:rsidR="003062D9" w:rsidRPr="00F6011D" w:rsidRDefault="003062D9" w:rsidP="00F6011D">
            <w:pPr>
              <w:jc w:val="both"/>
              <w:rPr>
                <w:rFonts w:ascii="Arial" w:hAnsi="Arial" w:cs="Arial"/>
                <w:lang w:eastAsia="ru-RU"/>
              </w:rPr>
            </w:pPr>
            <w:r w:rsidRPr="00F6011D">
              <w:rPr>
                <w:rFonts w:ascii="Arial" w:hAnsi="Arial" w:cs="Arial"/>
                <w:lang w:eastAsia="ru-RU"/>
              </w:rPr>
              <w:t>513160.87</w:t>
            </w:r>
          </w:p>
        </w:tc>
        <w:tc>
          <w:tcPr>
            <w:tcW w:w="1356" w:type="dxa"/>
            <w:tcBorders>
              <w:top w:val="nil"/>
              <w:left w:val="nil"/>
              <w:bottom w:val="single" w:sz="4" w:space="0" w:color="auto"/>
              <w:right w:val="single" w:sz="4" w:space="0" w:color="auto"/>
            </w:tcBorders>
            <w:shd w:val="clear" w:color="auto" w:fill="auto"/>
            <w:noWrap/>
            <w:vAlign w:val="bottom"/>
            <w:hideMark/>
          </w:tcPr>
          <w:p w14:paraId="2AF6A4F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1288625.64</w:t>
            </w:r>
          </w:p>
        </w:tc>
        <w:tc>
          <w:tcPr>
            <w:tcW w:w="2147" w:type="dxa"/>
            <w:tcBorders>
              <w:top w:val="nil"/>
              <w:left w:val="nil"/>
              <w:bottom w:val="single" w:sz="4" w:space="0" w:color="auto"/>
              <w:right w:val="single" w:sz="4" w:space="0" w:color="auto"/>
            </w:tcBorders>
            <w:shd w:val="clear" w:color="auto" w:fill="auto"/>
            <w:vAlign w:val="center"/>
            <w:hideMark/>
          </w:tcPr>
          <w:p w14:paraId="5322484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53AC0E0"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A06345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AC5C0A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12B8CB8" w14:textId="77777777" w:rsidR="003062D9" w:rsidRPr="00F6011D" w:rsidRDefault="003062D9" w:rsidP="00F6011D">
            <w:pPr>
              <w:jc w:val="both"/>
              <w:rPr>
                <w:rFonts w:ascii="Arial" w:hAnsi="Arial" w:cs="Arial"/>
                <w:lang w:eastAsia="ru-RU"/>
              </w:rPr>
            </w:pPr>
            <w:r w:rsidRPr="00F6011D">
              <w:rPr>
                <w:rFonts w:ascii="Arial" w:hAnsi="Arial" w:cs="Arial"/>
                <w:lang w:eastAsia="ru-RU"/>
              </w:rPr>
              <w:t>813</w:t>
            </w:r>
          </w:p>
        </w:tc>
        <w:tc>
          <w:tcPr>
            <w:tcW w:w="1236" w:type="dxa"/>
            <w:tcBorders>
              <w:top w:val="nil"/>
              <w:left w:val="nil"/>
              <w:bottom w:val="single" w:sz="4" w:space="0" w:color="auto"/>
              <w:right w:val="single" w:sz="4" w:space="0" w:color="auto"/>
            </w:tcBorders>
            <w:shd w:val="clear" w:color="auto" w:fill="auto"/>
            <w:noWrap/>
            <w:vAlign w:val="bottom"/>
            <w:hideMark/>
          </w:tcPr>
          <w:p w14:paraId="6EC2447C" w14:textId="77777777" w:rsidR="003062D9" w:rsidRPr="00F6011D" w:rsidRDefault="003062D9" w:rsidP="00F6011D">
            <w:pPr>
              <w:jc w:val="both"/>
              <w:rPr>
                <w:rFonts w:ascii="Arial" w:hAnsi="Arial" w:cs="Arial"/>
                <w:lang w:eastAsia="ru-RU"/>
              </w:rPr>
            </w:pPr>
            <w:r w:rsidRPr="00F6011D">
              <w:rPr>
                <w:rFonts w:ascii="Arial" w:hAnsi="Arial" w:cs="Arial"/>
                <w:lang w:eastAsia="ru-RU"/>
              </w:rPr>
              <w:t>513138.58</w:t>
            </w:r>
          </w:p>
        </w:tc>
        <w:tc>
          <w:tcPr>
            <w:tcW w:w="1356" w:type="dxa"/>
            <w:tcBorders>
              <w:top w:val="nil"/>
              <w:left w:val="nil"/>
              <w:bottom w:val="single" w:sz="4" w:space="0" w:color="auto"/>
              <w:right w:val="single" w:sz="4" w:space="0" w:color="auto"/>
            </w:tcBorders>
            <w:shd w:val="clear" w:color="auto" w:fill="auto"/>
            <w:noWrap/>
            <w:vAlign w:val="bottom"/>
            <w:hideMark/>
          </w:tcPr>
          <w:p w14:paraId="2DCA3A7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1288618.07</w:t>
            </w:r>
          </w:p>
        </w:tc>
        <w:tc>
          <w:tcPr>
            <w:tcW w:w="2147" w:type="dxa"/>
            <w:tcBorders>
              <w:top w:val="nil"/>
              <w:left w:val="nil"/>
              <w:bottom w:val="single" w:sz="4" w:space="0" w:color="auto"/>
              <w:right w:val="single" w:sz="4" w:space="0" w:color="auto"/>
            </w:tcBorders>
            <w:shd w:val="clear" w:color="auto" w:fill="auto"/>
            <w:vAlign w:val="center"/>
            <w:hideMark/>
          </w:tcPr>
          <w:p w14:paraId="4232A78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C529368"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6EDC5A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2FBE7F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F7CF76D"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814</w:t>
            </w:r>
          </w:p>
        </w:tc>
        <w:tc>
          <w:tcPr>
            <w:tcW w:w="1236" w:type="dxa"/>
            <w:tcBorders>
              <w:top w:val="nil"/>
              <w:left w:val="nil"/>
              <w:bottom w:val="single" w:sz="4" w:space="0" w:color="auto"/>
              <w:right w:val="single" w:sz="4" w:space="0" w:color="auto"/>
            </w:tcBorders>
            <w:shd w:val="clear" w:color="auto" w:fill="auto"/>
            <w:noWrap/>
            <w:vAlign w:val="bottom"/>
            <w:hideMark/>
          </w:tcPr>
          <w:p w14:paraId="682CD6E1" w14:textId="77777777" w:rsidR="003062D9" w:rsidRPr="00F6011D" w:rsidRDefault="003062D9" w:rsidP="00F6011D">
            <w:pPr>
              <w:jc w:val="both"/>
              <w:rPr>
                <w:rFonts w:ascii="Arial" w:hAnsi="Arial" w:cs="Arial"/>
                <w:lang w:eastAsia="ru-RU"/>
              </w:rPr>
            </w:pPr>
            <w:r w:rsidRPr="00F6011D">
              <w:rPr>
                <w:rFonts w:ascii="Arial" w:hAnsi="Arial" w:cs="Arial"/>
                <w:lang w:eastAsia="ru-RU"/>
              </w:rPr>
              <w:t>513117.26</w:t>
            </w:r>
          </w:p>
        </w:tc>
        <w:tc>
          <w:tcPr>
            <w:tcW w:w="1356" w:type="dxa"/>
            <w:tcBorders>
              <w:top w:val="nil"/>
              <w:left w:val="nil"/>
              <w:bottom w:val="single" w:sz="4" w:space="0" w:color="auto"/>
              <w:right w:val="single" w:sz="4" w:space="0" w:color="auto"/>
            </w:tcBorders>
            <w:shd w:val="clear" w:color="auto" w:fill="auto"/>
            <w:noWrap/>
            <w:vAlign w:val="bottom"/>
            <w:hideMark/>
          </w:tcPr>
          <w:p w14:paraId="1B3C5E1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1288607.02</w:t>
            </w:r>
          </w:p>
        </w:tc>
        <w:tc>
          <w:tcPr>
            <w:tcW w:w="2147" w:type="dxa"/>
            <w:tcBorders>
              <w:top w:val="nil"/>
              <w:left w:val="nil"/>
              <w:bottom w:val="single" w:sz="4" w:space="0" w:color="auto"/>
              <w:right w:val="single" w:sz="4" w:space="0" w:color="auto"/>
            </w:tcBorders>
            <w:shd w:val="clear" w:color="auto" w:fill="auto"/>
            <w:vAlign w:val="center"/>
            <w:hideMark/>
          </w:tcPr>
          <w:p w14:paraId="75F3595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3B78ADE"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35730E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94E151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4FF6EC2" w14:textId="77777777" w:rsidR="003062D9" w:rsidRPr="00F6011D" w:rsidRDefault="003062D9" w:rsidP="00F6011D">
            <w:pPr>
              <w:jc w:val="both"/>
              <w:rPr>
                <w:rFonts w:ascii="Arial" w:hAnsi="Arial" w:cs="Arial"/>
                <w:lang w:eastAsia="ru-RU"/>
              </w:rPr>
            </w:pPr>
            <w:r w:rsidRPr="00F6011D">
              <w:rPr>
                <w:rFonts w:ascii="Arial" w:hAnsi="Arial" w:cs="Arial"/>
                <w:lang w:eastAsia="ru-RU"/>
              </w:rPr>
              <w:t>815</w:t>
            </w:r>
          </w:p>
        </w:tc>
        <w:tc>
          <w:tcPr>
            <w:tcW w:w="1236" w:type="dxa"/>
            <w:tcBorders>
              <w:top w:val="nil"/>
              <w:left w:val="nil"/>
              <w:bottom w:val="single" w:sz="4" w:space="0" w:color="auto"/>
              <w:right w:val="single" w:sz="4" w:space="0" w:color="auto"/>
            </w:tcBorders>
            <w:shd w:val="clear" w:color="auto" w:fill="auto"/>
            <w:noWrap/>
            <w:vAlign w:val="bottom"/>
            <w:hideMark/>
          </w:tcPr>
          <w:p w14:paraId="6648FBDD" w14:textId="77777777" w:rsidR="003062D9" w:rsidRPr="00F6011D" w:rsidRDefault="003062D9" w:rsidP="00F6011D">
            <w:pPr>
              <w:jc w:val="both"/>
              <w:rPr>
                <w:rFonts w:ascii="Arial" w:hAnsi="Arial" w:cs="Arial"/>
                <w:lang w:eastAsia="ru-RU"/>
              </w:rPr>
            </w:pPr>
            <w:r w:rsidRPr="00F6011D">
              <w:rPr>
                <w:rFonts w:ascii="Arial" w:hAnsi="Arial" w:cs="Arial"/>
                <w:lang w:eastAsia="ru-RU"/>
              </w:rPr>
              <w:t>513103.10</w:t>
            </w:r>
          </w:p>
        </w:tc>
        <w:tc>
          <w:tcPr>
            <w:tcW w:w="1356" w:type="dxa"/>
            <w:tcBorders>
              <w:top w:val="nil"/>
              <w:left w:val="nil"/>
              <w:bottom w:val="single" w:sz="4" w:space="0" w:color="auto"/>
              <w:right w:val="single" w:sz="4" w:space="0" w:color="auto"/>
            </w:tcBorders>
            <w:shd w:val="clear" w:color="auto" w:fill="auto"/>
            <w:noWrap/>
            <w:vAlign w:val="bottom"/>
            <w:hideMark/>
          </w:tcPr>
          <w:p w14:paraId="18F3430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1288598.36</w:t>
            </w:r>
          </w:p>
        </w:tc>
        <w:tc>
          <w:tcPr>
            <w:tcW w:w="2147" w:type="dxa"/>
            <w:tcBorders>
              <w:top w:val="nil"/>
              <w:left w:val="nil"/>
              <w:bottom w:val="single" w:sz="4" w:space="0" w:color="auto"/>
              <w:right w:val="single" w:sz="4" w:space="0" w:color="auto"/>
            </w:tcBorders>
            <w:shd w:val="clear" w:color="auto" w:fill="auto"/>
            <w:vAlign w:val="center"/>
            <w:hideMark/>
          </w:tcPr>
          <w:p w14:paraId="475E183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FD2C452"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53C28AA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0ECDC8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38BE6D3" w14:textId="77777777" w:rsidR="003062D9" w:rsidRPr="00F6011D" w:rsidRDefault="003062D9" w:rsidP="00F6011D">
            <w:pPr>
              <w:jc w:val="both"/>
              <w:rPr>
                <w:rFonts w:ascii="Arial" w:hAnsi="Arial" w:cs="Arial"/>
                <w:lang w:eastAsia="ru-RU"/>
              </w:rPr>
            </w:pPr>
            <w:r w:rsidRPr="00F6011D">
              <w:rPr>
                <w:rFonts w:ascii="Arial" w:hAnsi="Arial" w:cs="Arial"/>
                <w:lang w:eastAsia="ru-RU"/>
              </w:rPr>
              <w:t>816</w:t>
            </w:r>
          </w:p>
        </w:tc>
        <w:tc>
          <w:tcPr>
            <w:tcW w:w="1236" w:type="dxa"/>
            <w:tcBorders>
              <w:top w:val="nil"/>
              <w:left w:val="nil"/>
              <w:bottom w:val="single" w:sz="4" w:space="0" w:color="auto"/>
              <w:right w:val="single" w:sz="4" w:space="0" w:color="auto"/>
            </w:tcBorders>
            <w:shd w:val="clear" w:color="auto" w:fill="auto"/>
            <w:noWrap/>
            <w:vAlign w:val="bottom"/>
            <w:hideMark/>
          </w:tcPr>
          <w:p w14:paraId="592313D4" w14:textId="77777777" w:rsidR="003062D9" w:rsidRPr="00F6011D" w:rsidRDefault="003062D9" w:rsidP="00F6011D">
            <w:pPr>
              <w:jc w:val="both"/>
              <w:rPr>
                <w:rFonts w:ascii="Arial" w:hAnsi="Arial" w:cs="Arial"/>
                <w:lang w:eastAsia="ru-RU"/>
              </w:rPr>
            </w:pPr>
            <w:r w:rsidRPr="00F6011D">
              <w:rPr>
                <w:rFonts w:ascii="Arial" w:hAnsi="Arial" w:cs="Arial"/>
                <w:lang w:eastAsia="ru-RU"/>
              </w:rPr>
              <w:t>513096.24</w:t>
            </w:r>
          </w:p>
        </w:tc>
        <w:tc>
          <w:tcPr>
            <w:tcW w:w="1356" w:type="dxa"/>
            <w:tcBorders>
              <w:top w:val="nil"/>
              <w:left w:val="nil"/>
              <w:bottom w:val="single" w:sz="4" w:space="0" w:color="auto"/>
              <w:right w:val="single" w:sz="4" w:space="0" w:color="auto"/>
            </w:tcBorders>
            <w:shd w:val="clear" w:color="auto" w:fill="auto"/>
            <w:noWrap/>
            <w:vAlign w:val="bottom"/>
            <w:hideMark/>
          </w:tcPr>
          <w:p w14:paraId="31BC8A8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1288594.17</w:t>
            </w:r>
          </w:p>
        </w:tc>
        <w:tc>
          <w:tcPr>
            <w:tcW w:w="2147" w:type="dxa"/>
            <w:tcBorders>
              <w:top w:val="nil"/>
              <w:left w:val="nil"/>
              <w:bottom w:val="single" w:sz="4" w:space="0" w:color="auto"/>
              <w:right w:val="single" w:sz="4" w:space="0" w:color="auto"/>
            </w:tcBorders>
            <w:shd w:val="clear" w:color="auto" w:fill="auto"/>
            <w:vAlign w:val="center"/>
            <w:hideMark/>
          </w:tcPr>
          <w:p w14:paraId="291A2C3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C1EFA0B"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B6B5D7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8FD07B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9D4A8C3" w14:textId="77777777" w:rsidR="003062D9" w:rsidRPr="00F6011D" w:rsidRDefault="003062D9" w:rsidP="00F6011D">
            <w:pPr>
              <w:jc w:val="both"/>
              <w:rPr>
                <w:rFonts w:ascii="Arial" w:hAnsi="Arial" w:cs="Arial"/>
                <w:lang w:eastAsia="ru-RU"/>
              </w:rPr>
            </w:pPr>
            <w:r w:rsidRPr="00F6011D">
              <w:rPr>
                <w:rFonts w:ascii="Arial" w:hAnsi="Arial" w:cs="Arial"/>
                <w:lang w:eastAsia="ru-RU"/>
              </w:rPr>
              <w:t>817</w:t>
            </w:r>
          </w:p>
        </w:tc>
        <w:tc>
          <w:tcPr>
            <w:tcW w:w="1236" w:type="dxa"/>
            <w:tcBorders>
              <w:top w:val="nil"/>
              <w:left w:val="nil"/>
              <w:bottom w:val="single" w:sz="4" w:space="0" w:color="auto"/>
              <w:right w:val="single" w:sz="4" w:space="0" w:color="auto"/>
            </w:tcBorders>
            <w:shd w:val="clear" w:color="auto" w:fill="auto"/>
            <w:noWrap/>
            <w:vAlign w:val="bottom"/>
            <w:hideMark/>
          </w:tcPr>
          <w:p w14:paraId="6E5B47DC" w14:textId="77777777" w:rsidR="003062D9" w:rsidRPr="00F6011D" w:rsidRDefault="003062D9" w:rsidP="00F6011D">
            <w:pPr>
              <w:jc w:val="both"/>
              <w:rPr>
                <w:rFonts w:ascii="Arial" w:hAnsi="Arial" w:cs="Arial"/>
                <w:lang w:eastAsia="ru-RU"/>
              </w:rPr>
            </w:pPr>
            <w:r w:rsidRPr="00F6011D">
              <w:rPr>
                <w:rFonts w:ascii="Arial" w:hAnsi="Arial" w:cs="Arial"/>
                <w:lang w:eastAsia="ru-RU"/>
              </w:rPr>
              <w:t>513095.71</w:t>
            </w:r>
          </w:p>
        </w:tc>
        <w:tc>
          <w:tcPr>
            <w:tcW w:w="1356" w:type="dxa"/>
            <w:tcBorders>
              <w:top w:val="nil"/>
              <w:left w:val="nil"/>
              <w:bottom w:val="single" w:sz="4" w:space="0" w:color="auto"/>
              <w:right w:val="single" w:sz="4" w:space="0" w:color="auto"/>
            </w:tcBorders>
            <w:shd w:val="clear" w:color="auto" w:fill="auto"/>
            <w:noWrap/>
            <w:vAlign w:val="bottom"/>
            <w:hideMark/>
          </w:tcPr>
          <w:p w14:paraId="3EE0A90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1288593.84</w:t>
            </w:r>
          </w:p>
        </w:tc>
        <w:tc>
          <w:tcPr>
            <w:tcW w:w="2147" w:type="dxa"/>
            <w:tcBorders>
              <w:top w:val="nil"/>
              <w:left w:val="nil"/>
              <w:bottom w:val="single" w:sz="4" w:space="0" w:color="auto"/>
              <w:right w:val="single" w:sz="4" w:space="0" w:color="auto"/>
            </w:tcBorders>
            <w:shd w:val="clear" w:color="auto" w:fill="auto"/>
            <w:vAlign w:val="center"/>
            <w:hideMark/>
          </w:tcPr>
          <w:p w14:paraId="4BC2216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1874EE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EEB6E8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133766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E1CDD80" w14:textId="77777777" w:rsidR="003062D9" w:rsidRPr="00F6011D" w:rsidRDefault="003062D9" w:rsidP="00F6011D">
            <w:pPr>
              <w:jc w:val="both"/>
              <w:rPr>
                <w:rFonts w:ascii="Arial" w:hAnsi="Arial" w:cs="Arial"/>
                <w:lang w:eastAsia="ru-RU"/>
              </w:rPr>
            </w:pPr>
            <w:r w:rsidRPr="00F6011D">
              <w:rPr>
                <w:rFonts w:ascii="Arial" w:hAnsi="Arial" w:cs="Arial"/>
                <w:lang w:eastAsia="ru-RU"/>
              </w:rPr>
              <w:t>818</w:t>
            </w:r>
          </w:p>
        </w:tc>
        <w:tc>
          <w:tcPr>
            <w:tcW w:w="1236" w:type="dxa"/>
            <w:tcBorders>
              <w:top w:val="nil"/>
              <w:left w:val="nil"/>
              <w:bottom w:val="single" w:sz="4" w:space="0" w:color="auto"/>
              <w:right w:val="single" w:sz="4" w:space="0" w:color="auto"/>
            </w:tcBorders>
            <w:shd w:val="clear" w:color="auto" w:fill="auto"/>
            <w:noWrap/>
            <w:vAlign w:val="bottom"/>
            <w:hideMark/>
          </w:tcPr>
          <w:p w14:paraId="346A6D4A" w14:textId="77777777" w:rsidR="003062D9" w:rsidRPr="00F6011D" w:rsidRDefault="003062D9" w:rsidP="00F6011D">
            <w:pPr>
              <w:jc w:val="both"/>
              <w:rPr>
                <w:rFonts w:ascii="Arial" w:hAnsi="Arial" w:cs="Arial"/>
                <w:lang w:eastAsia="ru-RU"/>
              </w:rPr>
            </w:pPr>
            <w:r w:rsidRPr="00F6011D">
              <w:rPr>
                <w:rFonts w:ascii="Arial" w:hAnsi="Arial" w:cs="Arial"/>
                <w:lang w:eastAsia="ru-RU"/>
              </w:rPr>
              <w:t>513093.85</w:t>
            </w:r>
          </w:p>
        </w:tc>
        <w:tc>
          <w:tcPr>
            <w:tcW w:w="1356" w:type="dxa"/>
            <w:tcBorders>
              <w:top w:val="nil"/>
              <w:left w:val="nil"/>
              <w:bottom w:val="single" w:sz="4" w:space="0" w:color="auto"/>
              <w:right w:val="single" w:sz="4" w:space="0" w:color="auto"/>
            </w:tcBorders>
            <w:shd w:val="clear" w:color="auto" w:fill="auto"/>
            <w:noWrap/>
            <w:vAlign w:val="bottom"/>
            <w:hideMark/>
          </w:tcPr>
          <w:p w14:paraId="71EF780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1288588.72</w:t>
            </w:r>
          </w:p>
        </w:tc>
        <w:tc>
          <w:tcPr>
            <w:tcW w:w="2147" w:type="dxa"/>
            <w:tcBorders>
              <w:top w:val="nil"/>
              <w:left w:val="nil"/>
              <w:bottom w:val="single" w:sz="4" w:space="0" w:color="auto"/>
              <w:right w:val="single" w:sz="4" w:space="0" w:color="auto"/>
            </w:tcBorders>
            <w:shd w:val="clear" w:color="auto" w:fill="auto"/>
            <w:vAlign w:val="center"/>
            <w:hideMark/>
          </w:tcPr>
          <w:p w14:paraId="0ADCEE6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8B2A61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89A441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EB0726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E5343C3" w14:textId="77777777" w:rsidR="003062D9" w:rsidRPr="00F6011D" w:rsidRDefault="003062D9" w:rsidP="00F6011D">
            <w:pPr>
              <w:jc w:val="both"/>
              <w:rPr>
                <w:rFonts w:ascii="Arial" w:hAnsi="Arial" w:cs="Arial"/>
                <w:lang w:eastAsia="ru-RU"/>
              </w:rPr>
            </w:pPr>
            <w:r w:rsidRPr="00F6011D">
              <w:rPr>
                <w:rFonts w:ascii="Arial" w:hAnsi="Arial" w:cs="Arial"/>
                <w:lang w:eastAsia="ru-RU"/>
              </w:rPr>
              <w:t>819</w:t>
            </w:r>
          </w:p>
        </w:tc>
        <w:tc>
          <w:tcPr>
            <w:tcW w:w="1236" w:type="dxa"/>
            <w:tcBorders>
              <w:top w:val="nil"/>
              <w:left w:val="nil"/>
              <w:bottom w:val="single" w:sz="4" w:space="0" w:color="auto"/>
              <w:right w:val="single" w:sz="4" w:space="0" w:color="auto"/>
            </w:tcBorders>
            <w:shd w:val="clear" w:color="auto" w:fill="auto"/>
            <w:noWrap/>
            <w:vAlign w:val="bottom"/>
            <w:hideMark/>
          </w:tcPr>
          <w:p w14:paraId="7B5B5598" w14:textId="77777777" w:rsidR="003062D9" w:rsidRPr="00F6011D" w:rsidRDefault="003062D9" w:rsidP="00F6011D">
            <w:pPr>
              <w:jc w:val="both"/>
              <w:rPr>
                <w:rFonts w:ascii="Arial" w:hAnsi="Arial" w:cs="Arial"/>
                <w:lang w:eastAsia="ru-RU"/>
              </w:rPr>
            </w:pPr>
            <w:r w:rsidRPr="00F6011D">
              <w:rPr>
                <w:rFonts w:ascii="Arial" w:hAnsi="Arial" w:cs="Arial"/>
                <w:lang w:eastAsia="ru-RU"/>
              </w:rPr>
              <w:t>513094.29</w:t>
            </w:r>
          </w:p>
        </w:tc>
        <w:tc>
          <w:tcPr>
            <w:tcW w:w="1356" w:type="dxa"/>
            <w:tcBorders>
              <w:top w:val="nil"/>
              <w:left w:val="nil"/>
              <w:bottom w:val="single" w:sz="4" w:space="0" w:color="auto"/>
              <w:right w:val="single" w:sz="4" w:space="0" w:color="auto"/>
            </w:tcBorders>
            <w:shd w:val="clear" w:color="auto" w:fill="auto"/>
            <w:noWrap/>
            <w:vAlign w:val="bottom"/>
            <w:hideMark/>
          </w:tcPr>
          <w:p w14:paraId="79EFAC8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1288582.67</w:t>
            </w:r>
          </w:p>
        </w:tc>
        <w:tc>
          <w:tcPr>
            <w:tcW w:w="2147" w:type="dxa"/>
            <w:tcBorders>
              <w:top w:val="nil"/>
              <w:left w:val="nil"/>
              <w:bottom w:val="single" w:sz="4" w:space="0" w:color="auto"/>
              <w:right w:val="single" w:sz="4" w:space="0" w:color="auto"/>
            </w:tcBorders>
            <w:shd w:val="clear" w:color="auto" w:fill="auto"/>
            <w:vAlign w:val="center"/>
            <w:hideMark/>
          </w:tcPr>
          <w:p w14:paraId="7ABB21F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812057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668D49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A78B89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221D98C" w14:textId="77777777" w:rsidR="003062D9" w:rsidRPr="00F6011D" w:rsidRDefault="003062D9" w:rsidP="00F6011D">
            <w:pPr>
              <w:jc w:val="both"/>
              <w:rPr>
                <w:rFonts w:ascii="Arial" w:hAnsi="Arial" w:cs="Arial"/>
                <w:lang w:eastAsia="ru-RU"/>
              </w:rPr>
            </w:pPr>
            <w:r w:rsidRPr="00F6011D">
              <w:rPr>
                <w:rFonts w:ascii="Arial" w:hAnsi="Arial" w:cs="Arial"/>
                <w:lang w:eastAsia="ru-RU"/>
              </w:rPr>
              <w:t>820</w:t>
            </w:r>
          </w:p>
        </w:tc>
        <w:tc>
          <w:tcPr>
            <w:tcW w:w="1236" w:type="dxa"/>
            <w:tcBorders>
              <w:top w:val="nil"/>
              <w:left w:val="nil"/>
              <w:bottom w:val="single" w:sz="4" w:space="0" w:color="auto"/>
              <w:right w:val="single" w:sz="4" w:space="0" w:color="auto"/>
            </w:tcBorders>
            <w:shd w:val="clear" w:color="auto" w:fill="auto"/>
            <w:noWrap/>
            <w:vAlign w:val="bottom"/>
            <w:hideMark/>
          </w:tcPr>
          <w:p w14:paraId="57A39A90" w14:textId="77777777" w:rsidR="003062D9" w:rsidRPr="00F6011D" w:rsidRDefault="003062D9" w:rsidP="00F6011D">
            <w:pPr>
              <w:jc w:val="both"/>
              <w:rPr>
                <w:rFonts w:ascii="Arial" w:hAnsi="Arial" w:cs="Arial"/>
                <w:lang w:eastAsia="ru-RU"/>
              </w:rPr>
            </w:pPr>
            <w:r w:rsidRPr="00F6011D">
              <w:rPr>
                <w:rFonts w:ascii="Arial" w:hAnsi="Arial" w:cs="Arial"/>
                <w:lang w:eastAsia="ru-RU"/>
              </w:rPr>
              <w:t>513103.90</w:t>
            </w:r>
          </w:p>
        </w:tc>
        <w:tc>
          <w:tcPr>
            <w:tcW w:w="1356" w:type="dxa"/>
            <w:tcBorders>
              <w:top w:val="nil"/>
              <w:left w:val="nil"/>
              <w:bottom w:val="single" w:sz="4" w:space="0" w:color="auto"/>
              <w:right w:val="single" w:sz="4" w:space="0" w:color="auto"/>
            </w:tcBorders>
            <w:shd w:val="clear" w:color="auto" w:fill="auto"/>
            <w:noWrap/>
            <w:vAlign w:val="bottom"/>
            <w:hideMark/>
          </w:tcPr>
          <w:p w14:paraId="3A6D63D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1288560.46</w:t>
            </w:r>
          </w:p>
        </w:tc>
        <w:tc>
          <w:tcPr>
            <w:tcW w:w="2147" w:type="dxa"/>
            <w:tcBorders>
              <w:top w:val="nil"/>
              <w:left w:val="nil"/>
              <w:bottom w:val="single" w:sz="4" w:space="0" w:color="auto"/>
              <w:right w:val="single" w:sz="4" w:space="0" w:color="auto"/>
            </w:tcBorders>
            <w:shd w:val="clear" w:color="auto" w:fill="auto"/>
            <w:vAlign w:val="center"/>
            <w:hideMark/>
          </w:tcPr>
          <w:p w14:paraId="119B638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1451B2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32EEE4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4F0FEA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44F6B86" w14:textId="77777777" w:rsidR="003062D9" w:rsidRPr="00F6011D" w:rsidRDefault="003062D9" w:rsidP="00F6011D">
            <w:pPr>
              <w:jc w:val="both"/>
              <w:rPr>
                <w:rFonts w:ascii="Arial" w:hAnsi="Arial" w:cs="Arial"/>
                <w:lang w:eastAsia="ru-RU"/>
              </w:rPr>
            </w:pPr>
            <w:r w:rsidRPr="00F6011D">
              <w:rPr>
                <w:rFonts w:ascii="Arial" w:hAnsi="Arial" w:cs="Arial"/>
                <w:lang w:eastAsia="ru-RU"/>
              </w:rPr>
              <w:t>821</w:t>
            </w:r>
          </w:p>
        </w:tc>
        <w:tc>
          <w:tcPr>
            <w:tcW w:w="1236" w:type="dxa"/>
            <w:tcBorders>
              <w:top w:val="nil"/>
              <w:left w:val="nil"/>
              <w:bottom w:val="single" w:sz="4" w:space="0" w:color="auto"/>
              <w:right w:val="single" w:sz="4" w:space="0" w:color="auto"/>
            </w:tcBorders>
            <w:shd w:val="clear" w:color="auto" w:fill="auto"/>
            <w:noWrap/>
            <w:vAlign w:val="bottom"/>
            <w:hideMark/>
          </w:tcPr>
          <w:p w14:paraId="55DCE39F" w14:textId="77777777" w:rsidR="003062D9" w:rsidRPr="00F6011D" w:rsidRDefault="003062D9" w:rsidP="00F6011D">
            <w:pPr>
              <w:jc w:val="both"/>
              <w:rPr>
                <w:rFonts w:ascii="Arial" w:hAnsi="Arial" w:cs="Arial"/>
                <w:lang w:eastAsia="ru-RU"/>
              </w:rPr>
            </w:pPr>
            <w:r w:rsidRPr="00F6011D">
              <w:rPr>
                <w:rFonts w:ascii="Arial" w:hAnsi="Arial" w:cs="Arial"/>
                <w:lang w:eastAsia="ru-RU"/>
              </w:rPr>
              <w:t>513109.24</w:t>
            </w:r>
          </w:p>
        </w:tc>
        <w:tc>
          <w:tcPr>
            <w:tcW w:w="1356" w:type="dxa"/>
            <w:tcBorders>
              <w:top w:val="nil"/>
              <w:left w:val="nil"/>
              <w:bottom w:val="single" w:sz="4" w:space="0" w:color="auto"/>
              <w:right w:val="single" w:sz="4" w:space="0" w:color="auto"/>
            </w:tcBorders>
            <w:shd w:val="clear" w:color="auto" w:fill="auto"/>
            <w:noWrap/>
            <w:vAlign w:val="bottom"/>
            <w:hideMark/>
          </w:tcPr>
          <w:p w14:paraId="161532D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1288551.11</w:t>
            </w:r>
          </w:p>
        </w:tc>
        <w:tc>
          <w:tcPr>
            <w:tcW w:w="2147" w:type="dxa"/>
            <w:tcBorders>
              <w:top w:val="nil"/>
              <w:left w:val="nil"/>
              <w:bottom w:val="single" w:sz="4" w:space="0" w:color="auto"/>
              <w:right w:val="single" w:sz="4" w:space="0" w:color="auto"/>
            </w:tcBorders>
            <w:shd w:val="clear" w:color="auto" w:fill="auto"/>
            <w:vAlign w:val="center"/>
            <w:hideMark/>
          </w:tcPr>
          <w:p w14:paraId="464C210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19C930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EC0C92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19C1FB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67578B" w14:textId="77777777" w:rsidR="003062D9" w:rsidRPr="00F6011D" w:rsidRDefault="003062D9" w:rsidP="00F6011D">
            <w:pPr>
              <w:jc w:val="both"/>
              <w:rPr>
                <w:rFonts w:ascii="Arial" w:hAnsi="Arial" w:cs="Arial"/>
                <w:lang w:eastAsia="ru-RU"/>
              </w:rPr>
            </w:pPr>
            <w:r w:rsidRPr="00F6011D">
              <w:rPr>
                <w:rFonts w:ascii="Arial" w:hAnsi="Arial" w:cs="Arial"/>
                <w:lang w:eastAsia="ru-RU"/>
              </w:rPr>
              <w:t>822</w:t>
            </w:r>
          </w:p>
        </w:tc>
        <w:tc>
          <w:tcPr>
            <w:tcW w:w="1236" w:type="dxa"/>
            <w:tcBorders>
              <w:top w:val="nil"/>
              <w:left w:val="nil"/>
              <w:bottom w:val="single" w:sz="4" w:space="0" w:color="auto"/>
              <w:right w:val="single" w:sz="4" w:space="0" w:color="auto"/>
            </w:tcBorders>
            <w:shd w:val="clear" w:color="auto" w:fill="auto"/>
            <w:noWrap/>
            <w:vAlign w:val="bottom"/>
            <w:hideMark/>
          </w:tcPr>
          <w:p w14:paraId="73962C69" w14:textId="77777777" w:rsidR="003062D9" w:rsidRPr="00F6011D" w:rsidRDefault="003062D9" w:rsidP="00F6011D">
            <w:pPr>
              <w:jc w:val="both"/>
              <w:rPr>
                <w:rFonts w:ascii="Arial" w:hAnsi="Arial" w:cs="Arial"/>
                <w:lang w:eastAsia="ru-RU"/>
              </w:rPr>
            </w:pPr>
            <w:r w:rsidRPr="00F6011D">
              <w:rPr>
                <w:rFonts w:ascii="Arial" w:hAnsi="Arial" w:cs="Arial"/>
                <w:lang w:eastAsia="ru-RU"/>
              </w:rPr>
              <w:t>513102.87</w:t>
            </w:r>
          </w:p>
        </w:tc>
        <w:tc>
          <w:tcPr>
            <w:tcW w:w="1356" w:type="dxa"/>
            <w:tcBorders>
              <w:top w:val="nil"/>
              <w:left w:val="nil"/>
              <w:bottom w:val="single" w:sz="4" w:space="0" w:color="auto"/>
              <w:right w:val="single" w:sz="4" w:space="0" w:color="auto"/>
            </w:tcBorders>
            <w:shd w:val="clear" w:color="auto" w:fill="auto"/>
            <w:noWrap/>
            <w:vAlign w:val="bottom"/>
            <w:hideMark/>
          </w:tcPr>
          <w:p w14:paraId="6332ABD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1288545.84</w:t>
            </w:r>
          </w:p>
        </w:tc>
        <w:tc>
          <w:tcPr>
            <w:tcW w:w="2147" w:type="dxa"/>
            <w:tcBorders>
              <w:top w:val="nil"/>
              <w:left w:val="nil"/>
              <w:bottom w:val="single" w:sz="4" w:space="0" w:color="auto"/>
              <w:right w:val="single" w:sz="4" w:space="0" w:color="auto"/>
            </w:tcBorders>
            <w:shd w:val="clear" w:color="auto" w:fill="auto"/>
            <w:vAlign w:val="center"/>
            <w:hideMark/>
          </w:tcPr>
          <w:p w14:paraId="29F6F59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238EC0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CC30B7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73326A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D7A6D07" w14:textId="77777777" w:rsidR="003062D9" w:rsidRPr="00F6011D" w:rsidRDefault="003062D9" w:rsidP="00F6011D">
            <w:pPr>
              <w:jc w:val="both"/>
              <w:rPr>
                <w:rFonts w:ascii="Arial" w:hAnsi="Arial" w:cs="Arial"/>
                <w:lang w:eastAsia="ru-RU"/>
              </w:rPr>
            </w:pPr>
            <w:r w:rsidRPr="00F6011D">
              <w:rPr>
                <w:rFonts w:ascii="Arial" w:hAnsi="Arial" w:cs="Arial"/>
                <w:lang w:eastAsia="ru-RU"/>
              </w:rPr>
              <w:t>823</w:t>
            </w:r>
          </w:p>
        </w:tc>
        <w:tc>
          <w:tcPr>
            <w:tcW w:w="1236" w:type="dxa"/>
            <w:tcBorders>
              <w:top w:val="nil"/>
              <w:left w:val="nil"/>
              <w:bottom w:val="single" w:sz="4" w:space="0" w:color="auto"/>
              <w:right w:val="single" w:sz="4" w:space="0" w:color="auto"/>
            </w:tcBorders>
            <w:shd w:val="clear" w:color="auto" w:fill="auto"/>
            <w:noWrap/>
            <w:vAlign w:val="bottom"/>
            <w:hideMark/>
          </w:tcPr>
          <w:p w14:paraId="7CB57770" w14:textId="77777777" w:rsidR="003062D9" w:rsidRPr="00F6011D" w:rsidRDefault="003062D9" w:rsidP="00F6011D">
            <w:pPr>
              <w:jc w:val="both"/>
              <w:rPr>
                <w:rFonts w:ascii="Arial" w:hAnsi="Arial" w:cs="Arial"/>
                <w:lang w:eastAsia="ru-RU"/>
              </w:rPr>
            </w:pPr>
            <w:r w:rsidRPr="00F6011D">
              <w:rPr>
                <w:rFonts w:ascii="Arial" w:hAnsi="Arial" w:cs="Arial"/>
                <w:lang w:eastAsia="ru-RU"/>
              </w:rPr>
              <w:t>513093.91</w:t>
            </w:r>
          </w:p>
        </w:tc>
        <w:tc>
          <w:tcPr>
            <w:tcW w:w="1356" w:type="dxa"/>
            <w:tcBorders>
              <w:top w:val="nil"/>
              <w:left w:val="nil"/>
              <w:bottom w:val="single" w:sz="4" w:space="0" w:color="auto"/>
              <w:right w:val="single" w:sz="4" w:space="0" w:color="auto"/>
            </w:tcBorders>
            <w:shd w:val="clear" w:color="auto" w:fill="auto"/>
            <w:noWrap/>
            <w:vAlign w:val="bottom"/>
            <w:hideMark/>
          </w:tcPr>
          <w:p w14:paraId="58B3F1F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1288558.06</w:t>
            </w:r>
          </w:p>
        </w:tc>
        <w:tc>
          <w:tcPr>
            <w:tcW w:w="2147" w:type="dxa"/>
            <w:tcBorders>
              <w:top w:val="nil"/>
              <w:left w:val="nil"/>
              <w:bottom w:val="single" w:sz="4" w:space="0" w:color="auto"/>
              <w:right w:val="single" w:sz="4" w:space="0" w:color="auto"/>
            </w:tcBorders>
            <w:shd w:val="clear" w:color="auto" w:fill="auto"/>
            <w:vAlign w:val="center"/>
            <w:hideMark/>
          </w:tcPr>
          <w:p w14:paraId="0A57126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96A130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5688E9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738647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05E8872" w14:textId="77777777" w:rsidR="003062D9" w:rsidRPr="00F6011D" w:rsidRDefault="003062D9" w:rsidP="00F6011D">
            <w:pPr>
              <w:jc w:val="both"/>
              <w:rPr>
                <w:rFonts w:ascii="Arial" w:hAnsi="Arial" w:cs="Arial"/>
                <w:lang w:eastAsia="ru-RU"/>
              </w:rPr>
            </w:pPr>
            <w:r w:rsidRPr="00F6011D">
              <w:rPr>
                <w:rFonts w:ascii="Arial" w:hAnsi="Arial" w:cs="Arial"/>
                <w:lang w:eastAsia="ru-RU"/>
              </w:rPr>
              <w:t>824</w:t>
            </w:r>
          </w:p>
        </w:tc>
        <w:tc>
          <w:tcPr>
            <w:tcW w:w="1236" w:type="dxa"/>
            <w:tcBorders>
              <w:top w:val="nil"/>
              <w:left w:val="nil"/>
              <w:bottom w:val="single" w:sz="4" w:space="0" w:color="auto"/>
              <w:right w:val="single" w:sz="4" w:space="0" w:color="auto"/>
            </w:tcBorders>
            <w:shd w:val="clear" w:color="auto" w:fill="auto"/>
            <w:noWrap/>
            <w:vAlign w:val="bottom"/>
            <w:hideMark/>
          </w:tcPr>
          <w:p w14:paraId="65A54498" w14:textId="77777777" w:rsidR="003062D9" w:rsidRPr="00F6011D" w:rsidRDefault="003062D9" w:rsidP="00F6011D">
            <w:pPr>
              <w:jc w:val="both"/>
              <w:rPr>
                <w:rFonts w:ascii="Arial" w:hAnsi="Arial" w:cs="Arial"/>
                <w:lang w:eastAsia="ru-RU"/>
              </w:rPr>
            </w:pPr>
            <w:r w:rsidRPr="00F6011D">
              <w:rPr>
                <w:rFonts w:ascii="Arial" w:hAnsi="Arial" w:cs="Arial"/>
                <w:lang w:eastAsia="ru-RU"/>
              </w:rPr>
              <w:t>513085.49</w:t>
            </w:r>
          </w:p>
        </w:tc>
        <w:tc>
          <w:tcPr>
            <w:tcW w:w="1356" w:type="dxa"/>
            <w:tcBorders>
              <w:top w:val="nil"/>
              <w:left w:val="nil"/>
              <w:bottom w:val="single" w:sz="4" w:space="0" w:color="auto"/>
              <w:right w:val="single" w:sz="4" w:space="0" w:color="auto"/>
            </w:tcBorders>
            <w:shd w:val="clear" w:color="auto" w:fill="auto"/>
            <w:noWrap/>
            <w:vAlign w:val="bottom"/>
            <w:hideMark/>
          </w:tcPr>
          <w:p w14:paraId="10456A7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1288573.87</w:t>
            </w:r>
          </w:p>
        </w:tc>
        <w:tc>
          <w:tcPr>
            <w:tcW w:w="2147" w:type="dxa"/>
            <w:tcBorders>
              <w:top w:val="nil"/>
              <w:left w:val="nil"/>
              <w:bottom w:val="single" w:sz="4" w:space="0" w:color="auto"/>
              <w:right w:val="single" w:sz="4" w:space="0" w:color="auto"/>
            </w:tcBorders>
            <w:shd w:val="clear" w:color="auto" w:fill="auto"/>
            <w:vAlign w:val="center"/>
            <w:hideMark/>
          </w:tcPr>
          <w:p w14:paraId="52130D2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FEBB562"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09A36E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775A44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9737722" w14:textId="77777777" w:rsidR="003062D9" w:rsidRPr="00F6011D" w:rsidRDefault="003062D9" w:rsidP="00F6011D">
            <w:pPr>
              <w:jc w:val="both"/>
              <w:rPr>
                <w:rFonts w:ascii="Arial" w:hAnsi="Arial" w:cs="Arial"/>
                <w:lang w:eastAsia="ru-RU"/>
              </w:rPr>
            </w:pPr>
            <w:r w:rsidRPr="00F6011D">
              <w:rPr>
                <w:rFonts w:ascii="Arial" w:hAnsi="Arial" w:cs="Arial"/>
                <w:lang w:eastAsia="ru-RU"/>
              </w:rPr>
              <w:t>825</w:t>
            </w:r>
          </w:p>
        </w:tc>
        <w:tc>
          <w:tcPr>
            <w:tcW w:w="1236" w:type="dxa"/>
            <w:tcBorders>
              <w:top w:val="nil"/>
              <w:left w:val="nil"/>
              <w:bottom w:val="single" w:sz="4" w:space="0" w:color="auto"/>
              <w:right w:val="single" w:sz="4" w:space="0" w:color="auto"/>
            </w:tcBorders>
            <w:shd w:val="clear" w:color="auto" w:fill="auto"/>
            <w:noWrap/>
            <w:vAlign w:val="bottom"/>
            <w:hideMark/>
          </w:tcPr>
          <w:p w14:paraId="3DAE32E3" w14:textId="77777777" w:rsidR="003062D9" w:rsidRPr="00F6011D" w:rsidRDefault="003062D9" w:rsidP="00F6011D">
            <w:pPr>
              <w:jc w:val="both"/>
              <w:rPr>
                <w:rFonts w:ascii="Arial" w:hAnsi="Arial" w:cs="Arial"/>
                <w:lang w:eastAsia="ru-RU"/>
              </w:rPr>
            </w:pPr>
            <w:r w:rsidRPr="00F6011D">
              <w:rPr>
                <w:rFonts w:ascii="Arial" w:hAnsi="Arial" w:cs="Arial"/>
                <w:lang w:eastAsia="ru-RU"/>
              </w:rPr>
              <w:t>513078.14</w:t>
            </w:r>
          </w:p>
        </w:tc>
        <w:tc>
          <w:tcPr>
            <w:tcW w:w="1356" w:type="dxa"/>
            <w:tcBorders>
              <w:top w:val="nil"/>
              <w:left w:val="nil"/>
              <w:bottom w:val="single" w:sz="4" w:space="0" w:color="auto"/>
              <w:right w:val="single" w:sz="4" w:space="0" w:color="auto"/>
            </w:tcBorders>
            <w:shd w:val="clear" w:color="auto" w:fill="auto"/>
            <w:noWrap/>
            <w:vAlign w:val="bottom"/>
            <w:hideMark/>
          </w:tcPr>
          <w:p w14:paraId="5EE2F8A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1288578.59</w:t>
            </w:r>
          </w:p>
        </w:tc>
        <w:tc>
          <w:tcPr>
            <w:tcW w:w="2147" w:type="dxa"/>
            <w:tcBorders>
              <w:top w:val="nil"/>
              <w:left w:val="nil"/>
              <w:bottom w:val="single" w:sz="4" w:space="0" w:color="auto"/>
              <w:right w:val="single" w:sz="4" w:space="0" w:color="auto"/>
            </w:tcBorders>
            <w:shd w:val="clear" w:color="auto" w:fill="auto"/>
            <w:vAlign w:val="center"/>
            <w:hideMark/>
          </w:tcPr>
          <w:p w14:paraId="4469A50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3ED34F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E15DAB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8BC4D5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72B4DC5" w14:textId="77777777" w:rsidR="003062D9" w:rsidRPr="00F6011D" w:rsidRDefault="003062D9" w:rsidP="00F6011D">
            <w:pPr>
              <w:jc w:val="both"/>
              <w:rPr>
                <w:rFonts w:ascii="Arial" w:hAnsi="Arial" w:cs="Arial"/>
                <w:lang w:eastAsia="ru-RU"/>
              </w:rPr>
            </w:pPr>
            <w:r w:rsidRPr="00F6011D">
              <w:rPr>
                <w:rFonts w:ascii="Arial" w:hAnsi="Arial" w:cs="Arial"/>
                <w:lang w:eastAsia="ru-RU"/>
              </w:rPr>
              <w:t>826</w:t>
            </w:r>
          </w:p>
        </w:tc>
        <w:tc>
          <w:tcPr>
            <w:tcW w:w="1236" w:type="dxa"/>
            <w:tcBorders>
              <w:top w:val="nil"/>
              <w:left w:val="nil"/>
              <w:bottom w:val="single" w:sz="4" w:space="0" w:color="auto"/>
              <w:right w:val="single" w:sz="4" w:space="0" w:color="auto"/>
            </w:tcBorders>
            <w:shd w:val="clear" w:color="auto" w:fill="auto"/>
            <w:noWrap/>
            <w:vAlign w:val="bottom"/>
            <w:hideMark/>
          </w:tcPr>
          <w:p w14:paraId="63535794" w14:textId="77777777" w:rsidR="003062D9" w:rsidRPr="00F6011D" w:rsidRDefault="003062D9" w:rsidP="00F6011D">
            <w:pPr>
              <w:jc w:val="both"/>
              <w:rPr>
                <w:rFonts w:ascii="Arial" w:hAnsi="Arial" w:cs="Arial"/>
                <w:lang w:eastAsia="ru-RU"/>
              </w:rPr>
            </w:pPr>
            <w:r w:rsidRPr="00F6011D">
              <w:rPr>
                <w:rFonts w:ascii="Arial" w:hAnsi="Arial" w:cs="Arial"/>
                <w:lang w:eastAsia="ru-RU"/>
              </w:rPr>
              <w:t>513069.50</w:t>
            </w:r>
          </w:p>
        </w:tc>
        <w:tc>
          <w:tcPr>
            <w:tcW w:w="1356" w:type="dxa"/>
            <w:tcBorders>
              <w:top w:val="nil"/>
              <w:left w:val="nil"/>
              <w:bottom w:val="single" w:sz="4" w:space="0" w:color="auto"/>
              <w:right w:val="single" w:sz="4" w:space="0" w:color="auto"/>
            </w:tcBorders>
            <w:shd w:val="clear" w:color="auto" w:fill="auto"/>
            <w:noWrap/>
            <w:vAlign w:val="bottom"/>
            <w:hideMark/>
          </w:tcPr>
          <w:p w14:paraId="0F53C0E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1288577.38</w:t>
            </w:r>
          </w:p>
        </w:tc>
        <w:tc>
          <w:tcPr>
            <w:tcW w:w="2147" w:type="dxa"/>
            <w:tcBorders>
              <w:top w:val="nil"/>
              <w:left w:val="nil"/>
              <w:bottom w:val="single" w:sz="4" w:space="0" w:color="auto"/>
              <w:right w:val="single" w:sz="4" w:space="0" w:color="auto"/>
            </w:tcBorders>
            <w:shd w:val="clear" w:color="auto" w:fill="auto"/>
            <w:vAlign w:val="center"/>
            <w:hideMark/>
          </w:tcPr>
          <w:p w14:paraId="1B1B31B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D4FC366"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7808128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BFD391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AEEE8C8" w14:textId="77777777" w:rsidR="003062D9" w:rsidRPr="00F6011D" w:rsidRDefault="003062D9" w:rsidP="00F6011D">
            <w:pPr>
              <w:jc w:val="both"/>
              <w:rPr>
                <w:rFonts w:ascii="Arial" w:hAnsi="Arial" w:cs="Arial"/>
                <w:lang w:eastAsia="ru-RU"/>
              </w:rPr>
            </w:pPr>
            <w:r w:rsidRPr="00F6011D">
              <w:rPr>
                <w:rFonts w:ascii="Arial" w:hAnsi="Arial" w:cs="Arial"/>
                <w:lang w:eastAsia="ru-RU"/>
              </w:rPr>
              <w:t>827</w:t>
            </w:r>
          </w:p>
        </w:tc>
        <w:tc>
          <w:tcPr>
            <w:tcW w:w="1236" w:type="dxa"/>
            <w:tcBorders>
              <w:top w:val="nil"/>
              <w:left w:val="nil"/>
              <w:bottom w:val="single" w:sz="4" w:space="0" w:color="auto"/>
              <w:right w:val="single" w:sz="4" w:space="0" w:color="auto"/>
            </w:tcBorders>
            <w:shd w:val="clear" w:color="auto" w:fill="auto"/>
            <w:noWrap/>
            <w:vAlign w:val="bottom"/>
            <w:hideMark/>
          </w:tcPr>
          <w:p w14:paraId="5A64F7A7" w14:textId="77777777" w:rsidR="003062D9" w:rsidRPr="00F6011D" w:rsidRDefault="003062D9" w:rsidP="00F6011D">
            <w:pPr>
              <w:jc w:val="both"/>
              <w:rPr>
                <w:rFonts w:ascii="Arial" w:hAnsi="Arial" w:cs="Arial"/>
                <w:lang w:eastAsia="ru-RU"/>
              </w:rPr>
            </w:pPr>
            <w:r w:rsidRPr="00F6011D">
              <w:rPr>
                <w:rFonts w:ascii="Arial" w:hAnsi="Arial" w:cs="Arial"/>
                <w:lang w:eastAsia="ru-RU"/>
              </w:rPr>
              <w:t>513064.29</w:t>
            </w:r>
          </w:p>
        </w:tc>
        <w:tc>
          <w:tcPr>
            <w:tcW w:w="1356" w:type="dxa"/>
            <w:tcBorders>
              <w:top w:val="nil"/>
              <w:left w:val="nil"/>
              <w:bottom w:val="single" w:sz="4" w:space="0" w:color="auto"/>
              <w:right w:val="single" w:sz="4" w:space="0" w:color="auto"/>
            </w:tcBorders>
            <w:shd w:val="clear" w:color="auto" w:fill="auto"/>
            <w:noWrap/>
            <w:vAlign w:val="bottom"/>
            <w:hideMark/>
          </w:tcPr>
          <w:p w14:paraId="6E7DA7F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1288574.91</w:t>
            </w:r>
          </w:p>
        </w:tc>
        <w:tc>
          <w:tcPr>
            <w:tcW w:w="2147" w:type="dxa"/>
            <w:tcBorders>
              <w:top w:val="nil"/>
              <w:left w:val="nil"/>
              <w:bottom w:val="single" w:sz="4" w:space="0" w:color="auto"/>
              <w:right w:val="single" w:sz="4" w:space="0" w:color="auto"/>
            </w:tcBorders>
            <w:shd w:val="clear" w:color="auto" w:fill="auto"/>
            <w:vAlign w:val="center"/>
            <w:hideMark/>
          </w:tcPr>
          <w:p w14:paraId="65A0C66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3E949CB"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07C0D6C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2CB832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83C6D4" w14:textId="77777777" w:rsidR="003062D9" w:rsidRPr="00F6011D" w:rsidRDefault="003062D9" w:rsidP="00F6011D">
            <w:pPr>
              <w:jc w:val="both"/>
              <w:rPr>
                <w:rFonts w:ascii="Arial" w:hAnsi="Arial" w:cs="Arial"/>
                <w:lang w:eastAsia="ru-RU"/>
              </w:rPr>
            </w:pPr>
            <w:r w:rsidRPr="00F6011D">
              <w:rPr>
                <w:rFonts w:ascii="Arial" w:hAnsi="Arial" w:cs="Arial"/>
                <w:lang w:eastAsia="ru-RU"/>
              </w:rPr>
              <w:t>828</w:t>
            </w:r>
          </w:p>
        </w:tc>
        <w:tc>
          <w:tcPr>
            <w:tcW w:w="1236" w:type="dxa"/>
            <w:tcBorders>
              <w:top w:val="nil"/>
              <w:left w:val="nil"/>
              <w:bottom w:val="single" w:sz="4" w:space="0" w:color="auto"/>
              <w:right w:val="single" w:sz="4" w:space="0" w:color="auto"/>
            </w:tcBorders>
            <w:shd w:val="clear" w:color="auto" w:fill="auto"/>
            <w:noWrap/>
            <w:vAlign w:val="bottom"/>
            <w:hideMark/>
          </w:tcPr>
          <w:p w14:paraId="366F7195" w14:textId="77777777" w:rsidR="003062D9" w:rsidRPr="00F6011D" w:rsidRDefault="003062D9" w:rsidP="00F6011D">
            <w:pPr>
              <w:jc w:val="both"/>
              <w:rPr>
                <w:rFonts w:ascii="Arial" w:hAnsi="Arial" w:cs="Arial"/>
                <w:lang w:eastAsia="ru-RU"/>
              </w:rPr>
            </w:pPr>
            <w:r w:rsidRPr="00F6011D">
              <w:rPr>
                <w:rFonts w:ascii="Arial" w:hAnsi="Arial" w:cs="Arial"/>
                <w:lang w:eastAsia="ru-RU"/>
              </w:rPr>
              <w:t>513052.95</w:t>
            </w:r>
          </w:p>
        </w:tc>
        <w:tc>
          <w:tcPr>
            <w:tcW w:w="1356" w:type="dxa"/>
            <w:tcBorders>
              <w:top w:val="nil"/>
              <w:left w:val="nil"/>
              <w:bottom w:val="single" w:sz="4" w:space="0" w:color="auto"/>
              <w:right w:val="single" w:sz="4" w:space="0" w:color="auto"/>
            </w:tcBorders>
            <w:shd w:val="clear" w:color="auto" w:fill="auto"/>
            <w:noWrap/>
            <w:vAlign w:val="bottom"/>
            <w:hideMark/>
          </w:tcPr>
          <w:p w14:paraId="6C652E4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1288568.45</w:t>
            </w:r>
          </w:p>
        </w:tc>
        <w:tc>
          <w:tcPr>
            <w:tcW w:w="2147" w:type="dxa"/>
            <w:tcBorders>
              <w:top w:val="nil"/>
              <w:left w:val="nil"/>
              <w:bottom w:val="single" w:sz="4" w:space="0" w:color="auto"/>
              <w:right w:val="single" w:sz="4" w:space="0" w:color="auto"/>
            </w:tcBorders>
            <w:shd w:val="clear" w:color="auto" w:fill="auto"/>
            <w:vAlign w:val="center"/>
            <w:hideMark/>
          </w:tcPr>
          <w:p w14:paraId="00AE43A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8650A25"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1743100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F1A7E4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4739DD3" w14:textId="77777777" w:rsidR="003062D9" w:rsidRPr="00F6011D" w:rsidRDefault="003062D9" w:rsidP="00F6011D">
            <w:pPr>
              <w:jc w:val="both"/>
              <w:rPr>
                <w:rFonts w:ascii="Arial" w:hAnsi="Arial" w:cs="Arial"/>
                <w:lang w:eastAsia="ru-RU"/>
              </w:rPr>
            </w:pPr>
            <w:r w:rsidRPr="00F6011D">
              <w:rPr>
                <w:rFonts w:ascii="Arial" w:hAnsi="Arial" w:cs="Arial"/>
                <w:lang w:eastAsia="ru-RU"/>
              </w:rPr>
              <w:t>829</w:t>
            </w:r>
          </w:p>
        </w:tc>
        <w:tc>
          <w:tcPr>
            <w:tcW w:w="1236" w:type="dxa"/>
            <w:tcBorders>
              <w:top w:val="nil"/>
              <w:left w:val="nil"/>
              <w:bottom w:val="single" w:sz="4" w:space="0" w:color="auto"/>
              <w:right w:val="single" w:sz="4" w:space="0" w:color="auto"/>
            </w:tcBorders>
            <w:shd w:val="clear" w:color="auto" w:fill="auto"/>
            <w:noWrap/>
            <w:vAlign w:val="bottom"/>
            <w:hideMark/>
          </w:tcPr>
          <w:p w14:paraId="727A9100" w14:textId="77777777" w:rsidR="003062D9" w:rsidRPr="00F6011D" w:rsidRDefault="003062D9" w:rsidP="00F6011D">
            <w:pPr>
              <w:jc w:val="both"/>
              <w:rPr>
                <w:rFonts w:ascii="Arial" w:hAnsi="Arial" w:cs="Arial"/>
                <w:lang w:eastAsia="ru-RU"/>
              </w:rPr>
            </w:pPr>
            <w:r w:rsidRPr="00F6011D">
              <w:rPr>
                <w:rFonts w:ascii="Arial" w:hAnsi="Arial" w:cs="Arial"/>
                <w:lang w:eastAsia="ru-RU"/>
              </w:rPr>
              <w:t>513030.56</w:t>
            </w:r>
          </w:p>
        </w:tc>
        <w:tc>
          <w:tcPr>
            <w:tcW w:w="1356" w:type="dxa"/>
            <w:tcBorders>
              <w:top w:val="nil"/>
              <w:left w:val="nil"/>
              <w:bottom w:val="single" w:sz="4" w:space="0" w:color="auto"/>
              <w:right w:val="single" w:sz="4" w:space="0" w:color="auto"/>
            </w:tcBorders>
            <w:shd w:val="clear" w:color="auto" w:fill="auto"/>
            <w:noWrap/>
            <w:vAlign w:val="bottom"/>
            <w:hideMark/>
          </w:tcPr>
          <w:p w14:paraId="6319ACA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1288556.32</w:t>
            </w:r>
          </w:p>
        </w:tc>
        <w:tc>
          <w:tcPr>
            <w:tcW w:w="2147" w:type="dxa"/>
            <w:tcBorders>
              <w:top w:val="nil"/>
              <w:left w:val="nil"/>
              <w:bottom w:val="single" w:sz="4" w:space="0" w:color="auto"/>
              <w:right w:val="single" w:sz="4" w:space="0" w:color="auto"/>
            </w:tcBorders>
            <w:shd w:val="clear" w:color="auto" w:fill="auto"/>
            <w:vAlign w:val="center"/>
            <w:hideMark/>
          </w:tcPr>
          <w:p w14:paraId="6B02567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3BC0977"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6FC40C5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234CA8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66C7DBB" w14:textId="77777777" w:rsidR="003062D9" w:rsidRPr="00F6011D" w:rsidRDefault="003062D9" w:rsidP="00F6011D">
            <w:pPr>
              <w:jc w:val="both"/>
              <w:rPr>
                <w:rFonts w:ascii="Arial" w:hAnsi="Arial" w:cs="Arial"/>
                <w:lang w:eastAsia="ru-RU"/>
              </w:rPr>
            </w:pPr>
            <w:r w:rsidRPr="00F6011D">
              <w:rPr>
                <w:rFonts w:ascii="Arial" w:hAnsi="Arial" w:cs="Arial"/>
                <w:lang w:eastAsia="ru-RU"/>
              </w:rPr>
              <w:t>830</w:t>
            </w:r>
          </w:p>
        </w:tc>
        <w:tc>
          <w:tcPr>
            <w:tcW w:w="1236" w:type="dxa"/>
            <w:tcBorders>
              <w:top w:val="nil"/>
              <w:left w:val="nil"/>
              <w:bottom w:val="single" w:sz="4" w:space="0" w:color="auto"/>
              <w:right w:val="single" w:sz="4" w:space="0" w:color="auto"/>
            </w:tcBorders>
            <w:shd w:val="clear" w:color="auto" w:fill="auto"/>
            <w:noWrap/>
            <w:vAlign w:val="bottom"/>
            <w:hideMark/>
          </w:tcPr>
          <w:p w14:paraId="4B205164" w14:textId="77777777" w:rsidR="003062D9" w:rsidRPr="00F6011D" w:rsidRDefault="003062D9" w:rsidP="00F6011D">
            <w:pPr>
              <w:jc w:val="both"/>
              <w:rPr>
                <w:rFonts w:ascii="Arial" w:hAnsi="Arial" w:cs="Arial"/>
                <w:lang w:eastAsia="ru-RU"/>
              </w:rPr>
            </w:pPr>
            <w:r w:rsidRPr="00F6011D">
              <w:rPr>
                <w:rFonts w:ascii="Arial" w:hAnsi="Arial" w:cs="Arial"/>
                <w:lang w:eastAsia="ru-RU"/>
              </w:rPr>
              <w:t>513007.38</w:t>
            </w:r>
          </w:p>
        </w:tc>
        <w:tc>
          <w:tcPr>
            <w:tcW w:w="1356" w:type="dxa"/>
            <w:tcBorders>
              <w:top w:val="nil"/>
              <w:left w:val="nil"/>
              <w:bottom w:val="single" w:sz="4" w:space="0" w:color="auto"/>
              <w:right w:val="single" w:sz="4" w:space="0" w:color="auto"/>
            </w:tcBorders>
            <w:shd w:val="clear" w:color="auto" w:fill="auto"/>
            <w:noWrap/>
            <w:vAlign w:val="bottom"/>
            <w:hideMark/>
          </w:tcPr>
          <w:p w14:paraId="31DF36B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1288545.66</w:t>
            </w:r>
          </w:p>
        </w:tc>
        <w:tc>
          <w:tcPr>
            <w:tcW w:w="2147" w:type="dxa"/>
            <w:tcBorders>
              <w:top w:val="nil"/>
              <w:left w:val="nil"/>
              <w:bottom w:val="single" w:sz="4" w:space="0" w:color="auto"/>
              <w:right w:val="single" w:sz="4" w:space="0" w:color="auto"/>
            </w:tcBorders>
            <w:shd w:val="clear" w:color="auto" w:fill="auto"/>
            <w:vAlign w:val="center"/>
            <w:hideMark/>
          </w:tcPr>
          <w:p w14:paraId="5B436FC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5235EC9"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8F821C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BDA6EE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E4B556C" w14:textId="77777777" w:rsidR="003062D9" w:rsidRPr="00F6011D" w:rsidRDefault="003062D9" w:rsidP="00F6011D">
            <w:pPr>
              <w:jc w:val="both"/>
              <w:rPr>
                <w:rFonts w:ascii="Arial" w:hAnsi="Arial" w:cs="Arial"/>
                <w:lang w:eastAsia="ru-RU"/>
              </w:rPr>
            </w:pPr>
            <w:r w:rsidRPr="00F6011D">
              <w:rPr>
                <w:rFonts w:ascii="Arial" w:hAnsi="Arial" w:cs="Arial"/>
                <w:lang w:eastAsia="ru-RU"/>
              </w:rPr>
              <w:t>831</w:t>
            </w:r>
          </w:p>
        </w:tc>
        <w:tc>
          <w:tcPr>
            <w:tcW w:w="1236" w:type="dxa"/>
            <w:tcBorders>
              <w:top w:val="nil"/>
              <w:left w:val="nil"/>
              <w:bottom w:val="single" w:sz="4" w:space="0" w:color="auto"/>
              <w:right w:val="single" w:sz="4" w:space="0" w:color="auto"/>
            </w:tcBorders>
            <w:shd w:val="clear" w:color="auto" w:fill="auto"/>
            <w:noWrap/>
            <w:vAlign w:val="bottom"/>
            <w:hideMark/>
          </w:tcPr>
          <w:p w14:paraId="4B18CDAD" w14:textId="77777777" w:rsidR="003062D9" w:rsidRPr="00F6011D" w:rsidRDefault="003062D9" w:rsidP="00F6011D">
            <w:pPr>
              <w:jc w:val="both"/>
              <w:rPr>
                <w:rFonts w:ascii="Arial" w:hAnsi="Arial" w:cs="Arial"/>
                <w:lang w:eastAsia="ru-RU"/>
              </w:rPr>
            </w:pPr>
            <w:r w:rsidRPr="00F6011D">
              <w:rPr>
                <w:rFonts w:ascii="Arial" w:hAnsi="Arial" w:cs="Arial"/>
                <w:lang w:eastAsia="ru-RU"/>
              </w:rPr>
              <w:t>512980.23</w:t>
            </w:r>
          </w:p>
        </w:tc>
        <w:tc>
          <w:tcPr>
            <w:tcW w:w="1356" w:type="dxa"/>
            <w:tcBorders>
              <w:top w:val="nil"/>
              <w:left w:val="nil"/>
              <w:bottom w:val="single" w:sz="4" w:space="0" w:color="auto"/>
              <w:right w:val="single" w:sz="4" w:space="0" w:color="auto"/>
            </w:tcBorders>
            <w:shd w:val="clear" w:color="auto" w:fill="auto"/>
            <w:noWrap/>
            <w:vAlign w:val="bottom"/>
            <w:hideMark/>
          </w:tcPr>
          <w:p w14:paraId="11973D9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1288534.14</w:t>
            </w:r>
          </w:p>
        </w:tc>
        <w:tc>
          <w:tcPr>
            <w:tcW w:w="2147" w:type="dxa"/>
            <w:tcBorders>
              <w:top w:val="nil"/>
              <w:left w:val="nil"/>
              <w:bottom w:val="single" w:sz="4" w:space="0" w:color="auto"/>
              <w:right w:val="single" w:sz="4" w:space="0" w:color="auto"/>
            </w:tcBorders>
            <w:shd w:val="clear" w:color="auto" w:fill="auto"/>
            <w:vAlign w:val="center"/>
            <w:hideMark/>
          </w:tcPr>
          <w:p w14:paraId="7222983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436E920" w14:textId="77777777" w:rsidR="003062D9" w:rsidRPr="00F6011D" w:rsidRDefault="003062D9" w:rsidP="00F6011D">
            <w:pPr>
              <w:jc w:val="both"/>
              <w:rPr>
                <w:rFonts w:ascii="Arial" w:hAnsi="Arial" w:cs="Arial"/>
                <w:lang w:eastAsia="ru-RU"/>
              </w:rPr>
            </w:pPr>
            <w:r w:rsidRPr="00F6011D">
              <w:rPr>
                <w:rFonts w:ascii="Arial" w:hAnsi="Arial" w:cs="Arial"/>
                <w:lang w:eastAsia="ru-RU"/>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399A347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0FD5B9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5DE4374" w14:textId="77777777" w:rsidR="003062D9" w:rsidRPr="00F6011D" w:rsidRDefault="003062D9" w:rsidP="00F6011D">
            <w:pPr>
              <w:jc w:val="both"/>
              <w:rPr>
                <w:rFonts w:ascii="Arial" w:hAnsi="Arial" w:cs="Arial"/>
                <w:lang w:eastAsia="ru-RU"/>
              </w:rPr>
            </w:pPr>
            <w:r w:rsidRPr="00F6011D">
              <w:rPr>
                <w:rFonts w:ascii="Arial" w:hAnsi="Arial" w:cs="Arial"/>
                <w:lang w:eastAsia="ru-RU"/>
              </w:rPr>
              <w:t>832</w:t>
            </w:r>
          </w:p>
        </w:tc>
        <w:tc>
          <w:tcPr>
            <w:tcW w:w="1236" w:type="dxa"/>
            <w:tcBorders>
              <w:top w:val="nil"/>
              <w:left w:val="nil"/>
              <w:bottom w:val="single" w:sz="4" w:space="0" w:color="auto"/>
              <w:right w:val="single" w:sz="4" w:space="0" w:color="auto"/>
            </w:tcBorders>
            <w:shd w:val="clear" w:color="auto" w:fill="auto"/>
            <w:noWrap/>
            <w:vAlign w:val="bottom"/>
            <w:hideMark/>
          </w:tcPr>
          <w:p w14:paraId="2ACE8C63" w14:textId="77777777" w:rsidR="003062D9" w:rsidRPr="00F6011D" w:rsidRDefault="003062D9" w:rsidP="00F6011D">
            <w:pPr>
              <w:jc w:val="both"/>
              <w:rPr>
                <w:rFonts w:ascii="Arial" w:hAnsi="Arial" w:cs="Arial"/>
                <w:lang w:eastAsia="ru-RU"/>
              </w:rPr>
            </w:pPr>
            <w:r w:rsidRPr="00F6011D">
              <w:rPr>
                <w:rFonts w:ascii="Arial" w:hAnsi="Arial" w:cs="Arial"/>
                <w:lang w:eastAsia="ru-RU"/>
              </w:rPr>
              <w:t>512974.31</w:t>
            </w:r>
          </w:p>
        </w:tc>
        <w:tc>
          <w:tcPr>
            <w:tcW w:w="1356" w:type="dxa"/>
            <w:tcBorders>
              <w:top w:val="nil"/>
              <w:left w:val="nil"/>
              <w:bottom w:val="single" w:sz="4" w:space="0" w:color="auto"/>
              <w:right w:val="single" w:sz="4" w:space="0" w:color="auto"/>
            </w:tcBorders>
            <w:shd w:val="clear" w:color="auto" w:fill="auto"/>
            <w:noWrap/>
            <w:vAlign w:val="bottom"/>
            <w:hideMark/>
          </w:tcPr>
          <w:p w14:paraId="50EC843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1288530.24</w:t>
            </w:r>
          </w:p>
        </w:tc>
        <w:tc>
          <w:tcPr>
            <w:tcW w:w="2147" w:type="dxa"/>
            <w:tcBorders>
              <w:top w:val="nil"/>
              <w:left w:val="nil"/>
              <w:bottom w:val="single" w:sz="4" w:space="0" w:color="auto"/>
              <w:right w:val="single" w:sz="4" w:space="0" w:color="auto"/>
            </w:tcBorders>
            <w:shd w:val="clear" w:color="auto" w:fill="auto"/>
            <w:vAlign w:val="center"/>
            <w:hideMark/>
          </w:tcPr>
          <w:p w14:paraId="1C99DC9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5AFA0A8"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4DB3422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5865FF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2B0452A" w14:textId="77777777" w:rsidR="003062D9" w:rsidRPr="00F6011D" w:rsidRDefault="003062D9" w:rsidP="00F6011D">
            <w:pPr>
              <w:jc w:val="both"/>
              <w:rPr>
                <w:rFonts w:ascii="Arial" w:hAnsi="Arial" w:cs="Arial"/>
                <w:lang w:eastAsia="ru-RU"/>
              </w:rPr>
            </w:pPr>
            <w:r w:rsidRPr="00F6011D">
              <w:rPr>
                <w:rFonts w:ascii="Arial" w:hAnsi="Arial" w:cs="Arial"/>
                <w:lang w:eastAsia="ru-RU"/>
              </w:rPr>
              <w:t>833</w:t>
            </w:r>
          </w:p>
        </w:tc>
        <w:tc>
          <w:tcPr>
            <w:tcW w:w="1236" w:type="dxa"/>
            <w:tcBorders>
              <w:top w:val="nil"/>
              <w:left w:val="nil"/>
              <w:bottom w:val="single" w:sz="4" w:space="0" w:color="auto"/>
              <w:right w:val="single" w:sz="4" w:space="0" w:color="auto"/>
            </w:tcBorders>
            <w:shd w:val="clear" w:color="auto" w:fill="auto"/>
            <w:noWrap/>
            <w:vAlign w:val="bottom"/>
            <w:hideMark/>
          </w:tcPr>
          <w:p w14:paraId="7F5A3FD5" w14:textId="77777777" w:rsidR="003062D9" w:rsidRPr="00F6011D" w:rsidRDefault="003062D9" w:rsidP="00F6011D">
            <w:pPr>
              <w:jc w:val="both"/>
              <w:rPr>
                <w:rFonts w:ascii="Arial" w:hAnsi="Arial" w:cs="Arial"/>
                <w:lang w:eastAsia="ru-RU"/>
              </w:rPr>
            </w:pPr>
            <w:r w:rsidRPr="00F6011D">
              <w:rPr>
                <w:rFonts w:ascii="Arial" w:hAnsi="Arial" w:cs="Arial"/>
                <w:lang w:eastAsia="ru-RU"/>
              </w:rPr>
              <w:t>512990.59</w:t>
            </w:r>
          </w:p>
        </w:tc>
        <w:tc>
          <w:tcPr>
            <w:tcW w:w="1356" w:type="dxa"/>
            <w:tcBorders>
              <w:top w:val="nil"/>
              <w:left w:val="nil"/>
              <w:bottom w:val="single" w:sz="4" w:space="0" w:color="auto"/>
              <w:right w:val="single" w:sz="4" w:space="0" w:color="auto"/>
            </w:tcBorders>
            <w:shd w:val="clear" w:color="auto" w:fill="auto"/>
            <w:noWrap/>
            <w:vAlign w:val="bottom"/>
            <w:hideMark/>
          </w:tcPr>
          <w:p w14:paraId="444FDDF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1288479.80</w:t>
            </w:r>
          </w:p>
        </w:tc>
        <w:tc>
          <w:tcPr>
            <w:tcW w:w="2147" w:type="dxa"/>
            <w:tcBorders>
              <w:top w:val="nil"/>
              <w:left w:val="nil"/>
              <w:bottom w:val="single" w:sz="4" w:space="0" w:color="auto"/>
              <w:right w:val="single" w:sz="4" w:space="0" w:color="auto"/>
            </w:tcBorders>
            <w:shd w:val="clear" w:color="auto" w:fill="auto"/>
            <w:vAlign w:val="center"/>
            <w:hideMark/>
          </w:tcPr>
          <w:p w14:paraId="4702414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C8F8C73"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6A0BE61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AB87AA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F1D34C4" w14:textId="77777777" w:rsidR="003062D9" w:rsidRPr="00F6011D" w:rsidRDefault="003062D9" w:rsidP="00F6011D">
            <w:pPr>
              <w:jc w:val="both"/>
              <w:rPr>
                <w:rFonts w:ascii="Arial" w:hAnsi="Arial" w:cs="Arial"/>
                <w:lang w:eastAsia="ru-RU"/>
              </w:rPr>
            </w:pPr>
            <w:r w:rsidRPr="00F6011D">
              <w:rPr>
                <w:rFonts w:ascii="Arial" w:hAnsi="Arial" w:cs="Arial"/>
                <w:lang w:eastAsia="ru-RU"/>
              </w:rPr>
              <w:t>834</w:t>
            </w:r>
          </w:p>
        </w:tc>
        <w:tc>
          <w:tcPr>
            <w:tcW w:w="1236" w:type="dxa"/>
            <w:tcBorders>
              <w:top w:val="nil"/>
              <w:left w:val="nil"/>
              <w:bottom w:val="single" w:sz="4" w:space="0" w:color="auto"/>
              <w:right w:val="single" w:sz="4" w:space="0" w:color="auto"/>
            </w:tcBorders>
            <w:shd w:val="clear" w:color="auto" w:fill="auto"/>
            <w:noWrap/>
            <w:vAlign w:val="bottom"/>
            <w:hideMark/>
          </w:tcPr>
          <w:p w14:paraId="4E7E2476" w14:textId="77777777" w:rsidR="003062D9" w:rsidRPr="00F6011D" w:rsidRDefault="003062D9" w:rsidP="00F6011D">
            <w:pPr>
              <w:jc w:val="both"/>
              <w:rPr>
                <w:rFonts w:ascii="Arial" w:hAnsi="Arial" w:cs="Arial"/>
                <w:lang w:eastAsia="ru-RU"/>
              </w:rPr>
            </w:pPr>
            <w:r w:rsidRPr="00F6011D">
              <w:rPr>
                <w:rFonts w:ascii="Arial" w:hAnsi="Arial" w:cs="Arial"/>
                <w:lang w:eastAsia="ru-RU"/>
              </w:rPr>
              <w:t>513061.48</w:t>
            </w:r>
          </w:p>
        </w:tc>
        <w:tc>
          <w:tcPr>
            <w:tcW w:w="1356" w:type="dxa"/>
            <w:tcBorders>
              <w:top w:val="nil"/>
              <w:left w:val="nil"/>
              <w:bottom w:val="single" w:sz="4" w:space="0" w:color="auto"/>
              <w:right w:val="single" w:sz="4" w:space="0" w:color="auto"/>
            </w:tcBorders>
            <w:shd w:val="clear" w:color="auto" w:fill="auto"/>
            <w:noWrap/>
            <w:vAlign w:val="bottom"/>
            <w:hideMark/>
          </w:tcPr>
          <w:p w14:paraId="5849940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1288379.82</w:t>
            </w:r>
          </w:p>
        </w:tc>
        <w:tc>
          <w:tcPr>
            <w:tcW w:w="2147" w:type="dxa"/>
            <w:tcBorders>
              <w:top w:val="nil"/>
              <w:left w:val="nil"/>
              <w:bottom w:val="single" w:sz="4" w:space="0" w:color="auto"/>
              <w:right w:val="single" w:sz="4" w:space="0" w:color="auto"/>
            </w:tcBorders>
            <w:shd w:val="clear" w:color="auto" w:fill="auto"/>
            <w:vAlign w:val="center"/>
            <w:hideMark/>
          </w:tcPr>
          <w:p w14:paraId="19C02C6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C753CA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8A55B9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E6E7F7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46A36C" w14:textId="77777777" w:rsidR="003062D9" w:rsidRPr="00F6011D" w:rsidRDefault="003062D9" w:rsidP="00F6011D">
            <w:pPr>
              <w:jc w:val="both"/>
              <w:rPr>
                <w:rFonts w:ascii="Arial" w:hAnsi="Arial" w:cs="Arial"/>
                <w:lang w:eastAsia="ru-RU"/>
              </w:rPr>
            </w:pPr>
            <w:r w:rsidRPr="00F6011D">
              <w:rPr>
                <w:rFonts w:ascii="Arial" w:hAnsi="Arial" w:cs="Arial"/>
                <w:lang w:eastAsia="ru-RU"/>
              </w:rPr>
              <w:t>835</w:t>
            </w:r>
          </w:p>
        </w:tc>
        <w:tc>
          <w:tcPr>
            <w:tcW w:w="1236" w:type="dxa"/>
            <w:tcBorders>
              <w:top w:val="nil"/>
              <w:left w:val="nil"/>
              <w:bottom w:val="single" w:sz="4" w:space="0" w:color="auto"/>
              <w:right w:val="single" w:sz="4" w:space="0" w:color="auto"/>
            </w:tcBorders>
            <w:shd w:val="clear" w:color="auto" w:fill="auto"/>
            <w:noWrap/>
            <w:vAlign w:val="bottom"/>
            <w:hideMark/>
          </w:tcPr>
          <w:p w14:paraId="7AF85400" w14:textId="77777777" w:rsidR="003062D9" w:rsidRPr="00F6011D" w:rsidRDefault="003062D9" w:rsidP="00F6011D">
            <w:pPr>
              <w:jc w:val="both"/>
              <w:rPr>
                <w:rFonts w:ascii="Arial" w:hAnsi="Arial" w:cs="Arial"/>
                <w:lang w:eastAsia="ru-RU"/>
              </w:rPr>
            </w:pPr>
            <w:r w:rsidRPr="00F6011D">
              <w:rPr>
                <w:rFonts w:ascii="Arial" w:hAnsi="Arial" w:cs="Arial"/>
                <w:lang w:eastAsia="ru-RU"/>
              </w:rPr>
              <w:t>513093.32</w:t>
            </w:r>
          </w:p>
        </w:tc>
        <w:tc>
          <w:tcPr>
            <w:tcW w:w="1356" w:type="dxa"/>
            <w:tcBorders>
              <w:top w:val="nil"/>
              <w:left w:val="nil"/>
              <w:bottom w:val="single" w:sz="4" w:space="0" w:color="auto"/>
              <w:right w:val="single" w:sz="4" w:space="0" w:color="auto"/>
            </w:tcBorders>
            <w:shd w:val="clear" w:color="auto" w:fill="auto"/>
            <w:noWrap/>
            <w:vAlign w:val="bottom"/>
            <w:hideMark/>
          </w:tcPr>
          <w:p w14:paraId="23BB882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1288328.93</w:t>
            </w:r>
          </w:p>
        </w:tc>
        <w:tc>
          <w:tcPr>
            <w:tcW w:w="2147" w:type="dxa"/>
            <w:tcBorders>
              <w:top w:val="nil"/>
              <w:left w:val="nil"/>
              <w:bottom w:val="single" w:sz="4" w:space="0" w:color="auto"/>
              <w:right w:val="single" w:sz="4" w:space="0" w:color="auto"/>
            </w:tcBorders>
            <w:shd w:val="clear" w:color="auto" w:fill="auto"/>
            <w:vAlign w:val="center"/>
            <w:hideMark/>
          </w:tcPr>
          <w:p w14:paraId="6C63E9B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009A9E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DC80B8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AE54C2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01C36F9" w14:textId="77777777" w:rsidR="003062D9" w:rsidRPr="00F6011D" w:rsidRDefault="003062D9" w:rsidP="00F6011D">
            <w:pPr>
              <w:jc w:val="both"/>
              <w:rPr>
                <w:rFonts w:ascii="Arial" w:hAnsi="Arial" w:cs="Arial"/>
                <w:lang w:eastAsia="ru-RU"/>
              </w:rPr>
            </w:pPr>
            <w:r w:rsidRPr="00F6011D">
              <w:rPr>
                <w:rFonts w:ascii="Arial" w:hAnsi="Arial" w:cs="Arial"/>
                <w:lang w:eastAsia="ru-RU"/>
              </w:rPr>
              <w:t>836</w:t>
            </w:r>
          </w:p>
        </w:tc>
        <w:tc>
          <w:tcPr>
            <w:tcW w:w="1236" w:type="dxa"/>
            <w:tcBorders>
              <w:top w:val="nil"/>
              <w:left w:val="nil"/>
              <w:bottom w:val="single" w:sz="4" w:space="0" w:color="auto"/>
              <w:right w:val="single" w:sz="4" w:space="0" w:color="auto"/>
            </w:tcBorders>
            <w:shd w:val="clear" w:color="auto" w:fill="auto"/>
            <w:noWrap/>
            <w:vAlign w:val="bottom"/>
            <w:hideMark/>
          </w:tcPr>
          <w:p w14:paraId="257599EB" w14:textId="77777777" w:rsidR="003062D9" w:rsidRPr="00F6011D" w:rsidRDefault="003062D9" w:rsidP="00F6011D">
            <w:pPr>
              <w:jc w:val="both"/>
              <w:rPr>
                <w:rFonts w:ascii="Arial" w:hAnsi="Arial" w:cs="Arial"/>
                <w:lang w:eastAsia="ru-RU"/>
              </w:rPr>
            </w:pPr>
            <w:r w:rsidRPr="00F6011D">
              <w:rPr>
                <w:rFonts w:ascii="Arial" w:hAnsi="Arial" w:cs="Arial"/>
                <w:lang w:eastAsia="ru-RU"/>
              </w:rPr>
              <w:t>513100.93</w:t>
            </w:r>
          </w:p>
        </w:tc>
        <w:tc>
          <w:tcPr>
            <w:tcW w:w="1356" w:type="dxa"/>
            <w:tcBorders>
              <w:top w:val="nil"/>
              <w:left w:val="nil"/>
              <w:bottom w:val="single" w:sz="4" w:space="0" w:color="auto"/>
              <w:right w:val="single" w:sz="4" w:space="0" w:color="auto"/>
            </w:tcBorders>
            <w:shd w:val="clear" w:color="auto" w:fill="auto"/>
            <w:noWrap/>
            <w:vAlign w:val="bottom"/>
            <w:hideMark/>
          </w:tcPr>
          <w:p w14:paraId="2B9E8D5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1288318.74</w:t>
            </w:r>
          </w:p>
        </w:tc>
        <w:tc>
          <w:tcPr>
            <w:tcW w:w="2147" w:type="dxa"/>
            <w:tcBorders>
              <w:top w:val="nil"/>
              <w:left w:val="nil"/>
              <w:bottom w:val="single" w:sz="4" w:space="0" w:color="auto"/>
              <w:right w:val="single" w:sz="4" w:space="0" w:color="auto"/>
            </w:tcBorders>
            <w:shd w:val="clear" w:color="auto" w:fill="auto"/>
            <w:vAlign w:val="center"/>
            <w:hideMark/>
          </w:tcPr>
          <w:p w14:paraId="7CA0E23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3139792"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61AAA76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6F305E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9A721F2" w14:textId="77777777" w:rsidR="003062D9" w:rsidRPr="00F6011D" w:rsidRDefault="003062D9" w:rsidP="00F6011D">
            <w:pPr>
              <w:jc w:val="both"/>
              <w:rPr>
                <w:rFonts w:ascii="Arial" w:hAnsi="Arial" w:cs="Arial"/>
                <w:lang w:eastAsia="ru-RU"/>
              </w:rPr>
            </w:pPr>
            <w:r w:rsidRPr="00F6011D">
              <w:rPr>
                <w:rFonts w:ascii="Arial" w:hAnsi="Arial" w:cs="Arial"/>
                <w:lang w:eastAsia="ru-RU"/>
              </w:rPr>
              <w:t>837</w:t>
            </w:r>
          </w:p>
        </w:tc>
        <w:tc>
          <w:tcPr>
            <w:tcW w:w="1236" w:type="dxa"/>
            <w:tcBorders>
              <w:top w:val="nil"/>
              <w:left w:val="nil"/>
              <w:bottom w:val="single" w:sz="4" w:space="0" w:color="auto"/>
              <w:right w:val="single" w:sz="4" w:space="0" w:color="auto"/>
            </w:tcBorders>
            <w:shd w:val="clear" w:color="auto" w:fill="auto"/>
            <w:noWrap/>
            <w:vAlign w:val="bottom"/>
            <w:hideMark/>
          </w:tcPr>
          <w:p w14:paraId="1BCE4085" w14:textId="77777777" w:rsidR="003062D9" w:rsidRPr="00F6011D" w:rsidRDefault="003062D9" w:rsidP="00F6011D">
            <w:pPr>
              <w:jc w:val="both"/>
              <w:rPr>
                <w:rFonts w:ascii="Arial" w:hAnsi="Arial" w:cs="Arial"/>
                <w:lang w:eastAsia="ru-RU"/>
              </w:rPr>
            </w:pPr>
            <w:r w:rsidRPr="00F6011D">
              <w:rPr>
                <w:rFonts w:ascii="Arial" w:hAnsi="Arial" w:cs="Arial"/>
                <w:lang w:eastAsia="ru-RU"/>
              </w:rPr>
              <w:t>513136.74</w:t>
            </w:r>
          </w:p>
        </w:tc>
        <w:tc>
          <w:tcPr>
            <w:tcW w:w="1356" w:type="dxa"/>
            <w:tcBorders>
              <w:top w:val="nil"/>
              <w:left w:val="nil"/>
              <w:bottom w:val="single" w:sz="4" w:space="0" w:color="auto"/>
              <w:right w:val="single" w:sz="4" w:space="0" w:color="auto"/>
            </w:tcBorders>
            <w:shd w:val="clear" w:color="auto" w:fill="auto"/>
            <w:noWrap/>
            <w:vAlign w:val="bottom"/>
            <w:hideMark/>
          </w:tcPr>
          <w:p w14:paraId="528DEEA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1288231.69</w:t>
            </w:r>
          </w:p>
        </w:tc>
        <w:tc>
          <w:tcPr>
            <w:tcW w:w="2147" w:type="dxa"/>
            <w:tcBorders>
              <w:top w:val="nil"/>
              <w:left w:val="nil"/>
              <w:bottom w:val="single" w:sz="4" w:space="0" w:color="auto"/>
              <w:right w:val="single" w:sz="4" w:space="0" w:color="auto"/>
            </w:tcBorders>
            <w:shd w:val="clear" w:color="auto" w:fill="auto"/>
            <w:vAlign w:val="center"/>
            <w:hideMark/>
          </w:tcPr>
          <w:p w14:paraId="2A0A642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BB1D974"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20F01F7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DA5904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43605D9" w14:textId="77777777" w:rsidR="003062D9" w:rsidRPr="00F6011D" w:rsidRDefault="003062D9" w:rsidP="00F6011D">
            <w:pPr>
              <w:jc w:val="both"/>
              <w:rPr>
                <w:rFonts w:ascii="Arial" w:hAnsi="Arial" w:cs="Arial"/>
                <w:lang w:eastAsia="ru-RU"/>
              </w:rPr>
            </w:pPr>
            <w:r w:rsidRPr="00F6011D">
              <w:rPr>
                <w:rFonts w:ascii="Arial" w:hAnsi="Arial" w:cs="Arial"/>
                <w:lang w:eastAsia="ru-RU"/>
              </w:rPr>
              <w:t>838</w:t>
            </w:r>
          </w:p>
        </w:tc>
        <w:tc>
          <w:tcPr>
            <w:tcW w:w="1236" w:type="dxa"/>
            <w:tcBorders>
              <w:top w:val="nil"/>
              <w:left w:val="nil"/>
              <w:bottom w:val="single" w:sz="4" w:space="0" w:color="auto"/>
              <w:right w:val="single" w:sz="4" w:space="0" w:color="auto"/>
            </w:tcBorders>
            <w:shd w:val="clear" w:color="auto" w:fill="auto"/>
            <w:noWrap/>
            <w:vAlign w:val="bottom"/>
            <w:hideMark/>
          </w:tcPr>
          <w:p w14:paraId="478B1FA3" w14:textId="77777777" w:rsidR="003062D9" w:rsidRPr="00F6011D" w:rsidRDefault="003062D9" w:rsidP="00F6011D">
            <w:pPr>
              <w:jc w:val="both"/>
              <w:rPr>
                <w:rFonts w:ascii="Arial" w:hAnsi="Arial" w:cs="Arial"/>
                <w:lang w:eastAsia="ru-RU"/>
              </w:rPr>
            </w:pPr>
            <w:r w:rsidRPr="00F6011D">
              <w:rPr>
                <w:rFonts w:ascii="Arial" w:hAnsi="Arial" w:cs="Arial"/>
                <w:lang w:eastAsia="ru-RU"/>
              </w:rPr>
              <w:t>513167.72</w:t>
            </w:r>
          </w:p>
        </w:tc>
        <w:tc>
          <w:tcPr>
            <w:tcW w:w="1356" w:type="dxa"/>
            <w:tcBorders>
              <w:top w:val="nil"/>
              <w:left w:val="nil"/>
              <w:bottom w:val="single" w:sz="4" w:space="0" w:color="auto"/>
              <w:right w:val="single" w:sz="4" w:space="0" w:color="auto"/>
            </w:tcBorders>
            <w:shd w:val="clear" w:color="auto" w:fill="auto"/>
            <w:noWrap/>
            <w:vAlign w:val="bottom"/>
            <w:hideMark/>
          </w:tcPr>
          <w:p w14:paraId="3F4986D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1288202.06</w:t>
            </w:r>
          </w:p>
        </w:tc>
        <w:tc>
          <w:tcPr>
            <w:tcW w:w="2147" w:type="dxa"/>
            <w:tcBorders>
              <w:top w:val="nil"/>
              <w:left w:val="nil"/>
              <w:bottom w:val="single" w:sz="4" w:space="0" w:color="auto"/>
              <w:right w:val="single" w:sz="4" w:space="0" w:color="auto"/>
            </w:tcBorders>
            <w:shd w:val="clear" w:color="auto" w:fill="auto"/>
            <w:vAlign w:val="center"/>
            <w:hideMark/>
          </w:tcPr>
          <w:p w14:paraId="02C6725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21C7E92"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A30652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E0AE81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39C4749" w14:textId="77777777" w:rsidR="003062D9" w:rsidRPr="00F6011D" w:rsidRDefault="003062D9" w:rsidP="00F6011D">
            <w:pPr>
              <w:jc w:val="both"/>
              <w:rPr>
                <w:rFonts w:ascii="Arial" w:hAnsi="Arial" w:cs="Arial"/>
                <w:lang w:eastAsia="ru-RU"/>
              </w:rPr>
            </w:pPr>
            <w:r w:rsidRPr="00F6011D">
              <w:rPr>
                <w:rFonts w:ascii="Arial" w:hAnsi="Arial" w:cs="Arial"/>
                <w:lang w:eastAsia="ru-RU"/>
              </w:rPr>
              <w:t>839</w:t>
            </w:r>
          </w:p>
        </w:tc>
        <w:tc>
          <w:tcPr>
            <w:tcW w:w="1236" w:type="dxa"/>
            <w:tcBorders>
              <w:top w:val="nil"/>
              <w:left w:val="nil"/>
              <w:bottom w:val="single" w:sz="4" w:space="0" w:color="auto"/>
              <w:right w:val="single" w:sz="4" w:space="0" w:color="auto"/>
            </w:tcBorders>
            <w:shd w:val="clear" w:color="auto" w:fill="auto"/>
            <w:noWrap/>
            <w:vAlign w:val="bottom"/>
            <w:hideMark/>
          </w:tcPr>
          <w:p w14:paraId="0D679968" w14:textId="77777777" w:rsidR="003062D9" w:rsidRPr="00F6011D" w:rsidRDefault="003062D9" w:rsidP="00F6011D">
            <w:pPr>
              <w:jc w:val="both"/>
              <w:rPr>
                <w:rFonts w:ascii="Arial" w:hAnsi="Arial" w:cs="Arial"/>
                <w:lang w:eastAsia="ru-RU"/>
              </w:rPr>
            </w:pPr>
            <w:r w:rsidRPr="00F6011D">
              <w:rPr>
                <w:rFonts w:ascii="Arial" w:hAnsi="Arial" w:cs="Arial"/>
                <w:lang w:eastAsia="ru-RU"/>
              </w:rPr>
              <w:t>513186.84</w:t>
            </w:r>
          </w:p>
        </w:tc>
        <w:tc>
          <w:tcPr>
            <w:tcW w:w="1356" w:type="dxa"/>
            <w:tcBorders>
              <w:top w:val="nil"/>
              <w:left w:val="nil"/>
              <w:bottom w:val="single" w:sz="4" w:space="0" w:color="auto"/>
              <w:right w:val="single" w:sz="4" w:space="0" w:color="auto"/>
            </w:tcBorders>
            <w:shd w:val="clear" w:color="auto" w:fill="auto"/>
            <w:noWrap/>
            <w:vAlign w:val="bottom"/>
            <w:hideMark/>
          </w:tcPr>
          <w:p w14:paraId="5A74F51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1288166.61</w:t>
            </w:r>
          </w:p>
        </w:tc>
        <w:tc>
          <w:tcPr>
            <w:tcW w:w="2147" w:type="dxa"/>
            <w:tcBorders>
              <w:top w:val="nil"/>
              <w:left w:val="nil"/>
              <w:bottom w:val="single" w:sz="4" w:space="0" w:color="auto"/>
              <w:right w:val="single" w:sz="4" w:space="0" w:color="auto"/>
            </w:tcBorders>
            <w:shd w:val="clear" w:color="auto" w:fill="auto"/>
            <w:vAlign w:val="center"/>
            <w:hideMark/>
          </w:tcPr>
          <w:p w14:paraId="53EC143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2CFF15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E6AB0B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184877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377E693"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840</w:t>
            </w:r>
          </w:p>
        </w:tc>
        <w:tc>
          <w:tcPr>
            <w:tcW w:w="1236" w:type="dxa"/>
            <w:tcBorders>
              <w:top w:val="nil"/>
              <w:left w:val="nil"/>
              <w:bottom w:val="single" w:sz="4" w:space="0" w:color="auto"/>
              <w:right w:val="single" w:sz="4" w:space="0" w:color="auto"/>
            </w:tcBorders>
            <w:shd w:val="clear" w:color="auto" w:fill="auto"/>
            <w:noWrap/>
            <w:vAlign w:val="bottom"/>
            <w:hideMark/>
          </w:tcPr>
          <w:p w14:paraId="29D54BE0" w14:textId="77777777" w:rsidR="003062D9" w:rsidRPr="00F6011D" w:rsidRDefault="003062D9" w:rsidP="00F6011D">
            <w:pPr>
              <w:jc w:val="both"/>
              <w:rPr>
                <w:rFonts w:ascii="Arial" w:hAnsi="Arial" w:cs="Arial"/>
                <w:lang w:eastAsia="ru-RU"/>
              </w:rPr>
            </w:pPr>
            <w:r w:rsidRPr="00F6011D">
              <w:rPr>
                <w:rFonts w:ascii="Arial" w:hAnsi="Arial" w:cs="Arial"/>
                <w:lang w:eastAsia="ru-RU"/>
              </w:rPr>
              <w:t>513190.81</w:t>
            </w:r>
          </w:p>
        </w:tc>
        <w:tc>
          <w:tcPr>
            <w:tcW w:w="1356" w:type="dxa"/>
            <w:tcBorders>
              <w:top w:val="nil"/>
              <w:left w:val="nil"/>
              <w:bottom w:val="single" w:sz="4" w:space="0" w:color="auto"/>
              <w:right w:val="single" w:sz="4" w:space="0" w:color="auto"/>
            </w:tcBorders>
            <w:shd w:val="clear" w:color="auto" w:fill="auto"/>
            <w:noWrap/>
            <w:vAlign w:val="bottom"/>
            <w:hideMark/>
          </w:tcPr>
          <w:p w14:paraId="76CCAC3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1288132.33</w:t>
            </w:r>
          </w:p>
        </w:tc>
        <w:tc>
          <w:tcPr>
            <w:tcW w:w="2147" w:type="dxa"/>
            <w:tcBorders>
              <w:top w:val="nil"/>
              <w:left w:val="nil"/>
              <w:bottom w:val="single" w:sz="4" w:space="0" w:color="auto"/>
              <w:right w:val="single" w:sz="4" w:space="0" w:color="auto"/>
            </w:tcBorders>
            <w:shd w:val="clear" w:color="auto" w:fill="auto"/>
            <w:vAlign w:val="center"/>
            <w:hideMark/>
          </w:tcPr>
          <w:p w14:paraId="24F86E2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9A6F82E"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58BDC0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B2709D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4D4C99" w14:textId="77777777" w:rsidR="003062D9" w:rsidRPr="00F6011D" w:rsidRDefault="003062D9" w:rsidP="00F6011D">
            <w:pPr>
              <w:jc w:val="both"/>
              <w:rPr>
                <w:rFonts w:ascii="Arial" w:hAnsi="Arial" w:cs="Arial"/>
                <w:lang w:eastAsia="ru-RU"/>
              </w:rPr>
            </w:pPr>
            <w:r w:rsidRPr="00F6011D">
              <w:rPr>
                <w:rFonts w:ascii="Arial" w:hAnsi="Arial" w:cs="Arial"/>
                <w:lang w:eastAsia="ru-RU"/>
              </w:rPr>
              <w:t>841</w:t>
            </w:r>
          </w:p>
        </w:tc>
        <w:tc>
          <w:tcPr>
            <w:tcW w:w="1236" w:type="dxa"/>
            <w:tcBorders>
              <w:top w:val="nil"/>
              <w:left w:val="nil"/>
              <w:bottom w:val="single" w:sz="4" w:space="0" w:color="auto"/>
              <w:right w:val="single" w:sz="4" w:space="0" w:color="auto"/>
            </w:tcBorders>
            <w:shd w:val="clear" w:color="auto" w:fill="auto"/>
            <w:noWrap/>
            <w:vAlign w:val="bottom"/>
            <w:hideMark/>
          </w:tcPr>
          <w:p w14:paraId="54807328" w14:textId="77777777" w:rsidR="003062D9" w:rsidRPr="00F6011D" w:rsidRDefault="003062D9" w:rsidP="00F6011D">
            <w:pPr>
              <w:jc w:val="both"/>
              <w:rPr>
                <w:rFonts w:ascii="Arial" w:hAnsi="Arial" w:cs="Arial"/>
                <w:lang w:eastAsia="ru-RU"/>
              </w:rPr>
            </w:pPr>
            <w:r w:rsidRPr="00F6011D">
              <w:rPr>
                <w:rFonts w:ascii="Arial" w:hAnsi="Arial" w:cs="Arial"/>
                <w:lang w:eastAsia="ru-RU"/>
              </w:rPr>
              <w:t>513188.28</w:t>
            </w:r>
          </w:p>
        </w:tc>
        <w:tc>
          <w:tcPr>
            <w:tcW w:w="1356" w:type="dxa"/>
            <w:tcBorders>
              <w:top w:val="nil"/>
              <w:left w:val="nil"/>
              <w:bottom w:val="single" w:sz="4" w:space="0" w:color="auto"/>
              <w:right w:val="single" w:sz="4" w:space="0" w:color="auto"/>
            </w:tcBorders>
            <w:shd w:val="clear" w:color="auto" w:fill="auto"/>
            <w:noWrap/>
            <w:vAlign w:val="bottom"/>
            <w:hideMark/>
          </w:tcPr>
          <w:p w14:paraId="5ECE9CD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1288091.21</w:t>
            </w:r>
          </w:p>
        </w:tc>
        <w:tc>
          <w:tcPr>
            <w:tcW w:w="2147" w:type="dxa"/>
            <w:tcBorders>
              <w:top w:val="nil"/>
              <w:left w:val="nil"/>
              <w:bottom w:val="single" w:sz="4" w:space="0" w:color="auto"/>
              <w:right w:val="single" w:sz="4" w:space="0" w:color="auto"/>
            </w:tcBorders>
            <w:shd w:val="clear" w:color="auto" w:fill="auto"/>
            <w:vAlign w:val="center"/>
            <w:hideMark/>
          </w:tcPr>
          <w:p w14:paraId="3763159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F3FC12E"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7BE2E98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50AC64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3B220F4" w14:textId="77777777" w:rsidR="003062D9" w:rsidRPr="00F6011D" w:rsidRDefault="003062D9" w:rsidP="00F6011D">
            <w:pPr>
              <w:jc w:val="both"/>
              <w:rPr>
                <w:rFonts w:ascii="Arial" w:hAnsi="Arial" w:cs="Arial"/>
                <w:lang w:eastAsia="ru-RU"/>
              </w:rPr>
            </w:pPr>
            <w:r w:rsidRPr="00F6011D">
              <w:rPr>
                <w:rFonts w:ascii="Arial" w:hAnsi="Arial" w:cs="Arial"/>
                <w:lang w:eastAsia="ru-RU"/>
              </w:rPr>
              <w:t>842</w:t>
            </w:r>
          </w:p>
        </w:tc>
        <w:tc>
          <w:tcPr>
            <w:tcW w:w="1236" w:type="dxa"/>
            <w:tcBorders>
              <w:top w:val="nil"/>
              <w:left w:val="nil"/>
              <w:bottom w:val="single" w:sz="4" w:space="0" w:color="auto"/>
              <w:right w:val="single" w:sz="4" w:space="0" w:color="auto"/>
            </w:tcBorders>
            <w:shd w:val="clear" w:color="auto" w:fill="auto"/>
            <w:noWrap/>
            <w:vAlign w:val="bottom"/>
            <w:hideMark/>
          </w:tcPr>
          <w:p w14:paraId="53A6F6EC" w14:textId="77777777" w:rsidR="003062D9" w:rsidRPr="00F6011D" w:rsidRDefault="003062D9" w:rsidP="00F6011D">
            <w:pPr>
              <w:jc w:val="both"/>
              <w:rPr>
                <w:rFonts w:ascii="Arial" w:hAnsi="Arial" w:cs="Arial"/>
                <w:lang w:eastAsia="ru-RU"/>
              </w:rPr>
            </w:pPr>
            <w:r w:rsidRPr="00F6011D">
              <w:rPr>
                <w:rFonts w:ascii="Arial" w:hAnsi="Arial" w:cs="Arial"/>
                <w:lang w:eastAsia="ru-RU"/>
              </w:rPr>
              <w:t>513170.32</w:t>
            </w:r>
          </w:p>
        </w:tc>
        <w:tc>
          <w:tcPr>
            <w:tcW w:w="1356" w:type="dxa"/>
            <w:tcBorders>
              <w:top w:val="nil"/>
              <w:left w:val="nil"/>
              <w:bottom w:val="single" w:sz="4" w:space="0" w:color="auto"/>
              <w:right w:val="single" w:sz="4" w:space="0" w:color="auto"/>
            </w:tcBorders>
            <w:shd w:val="clear" w:color="auto" w:fill="auto"/>
            <w:noWrap/>
            <w:vAlign w:val="bottom"/>
            <w:hideMark/>
          </w:tcPr>
          <w:p w14:paraId="475BA41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1287989.67</w:t>
            </w:r>
          </w:p>
        </w:tc>
        <w:tc>
          <w:tcPr>
            <w:tcW w:w="2147" w:type="dxa"/>
            <w:tcBorders>
              <w:top w:val="nil"/>
              <w:left w:val="nil"/>
              <w:bottom w:val="single" w:sz="4" w:space="0" w:color="auto"/>
              <w:right w:val="single" w:sz="4" w:space="0" w:color="auto"/>
            </w:tcBorders>
            <w:shd w:val="clear" w:color="auto" w:fill="auto"/>
            <w:vAlign w:val="center"/>
            <w:hideMark/>
          </w:tcPr>
          <w:p w14:paraId="21B3A0F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333C31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3CFC6C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E78B99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9662CF3" w14:textId="77777777" w:rsidR="003062D9" w:rsidRPr="00F6011D" w:rsidRDefault="003062D9" w:rsidP="00F6011D">
            <w:pPr>
              <w:jc w:val="both"/>
              <w:rPr>
                <w:rFonts w:ascii="Arial" w:hAnsi="Arial" w:cs="Arial"/>
                <w:lang w:eastAsia="ru-RU"/>
              </w:rPr>
            </w:pPr>
            <w:r w:rsidRPr="00F6011D">
              <w:rPr>
                <w:rFonts w:ascii="Arial" w:hAnsi="Arial" w:cs="Arial"/>
                <w:lang w:eastAsia="ru-RU"/>
              </w:rPr>
              <w:t>843</w:t>
            </w:r>
          </w:p>
        </w:tc>
        <w:tc>
          <w:tcPr>
            <w:tcW w:w="1236" w:type="dxa"/>
            <w:tcBorders>
              <w:top w:val="nil"/>
              <w:left w:val="nil"/>
              <w:bottom w:val="single" w:sz="4" w:space="0" w:color="auto"/>
              <w:right w:val="single" w:sz="4" w:space="0" w:color="auto"/>
            </w:tcBorders>
            <w:shd w:val="clear" w:color="auto" w:fill="auto"/>
            <w:noWrap/>
            <w:vAlign w:val="bottom"/>
            <w:hideMark/>
          </w:tcPr>
          <w:p w14:paraId="2FD729DD" w14:textId="77777777" w:rsidR="003062D9" w:rsidRPr="00F6011D" w:rsidRDefault="003062D9" w:rsidP="00F6011D">
            <w:pPr>
              <w:jc w:val="both"/>
              <w:rPr>
                <w:rFonts w:ascii="Arial" w:hAnsi="Arial" w:cs="Arial"/>
                <w:lang w:eastAsia="ru-RU"/>
              </w:rPr>
            </w:pPr>
            <w:r w:rsidRPr="00F6011D">
              <w:rPr>
                <w:rFonts w:ascii="Arial" w:hAnsi="Arial" w:cs="Arial"/>
                <w:lang w:eastAsia="ru-RU"/>
              </w:rPr>
              <w:t>513144.92</w:t>
            </w:r>
          </w:p>
        </w:tc>
        <w:tc>
          <w:tcPr>
            <w:tcW w:w="1356" w:type="dxa"/>
            <w:tcBorders>
              <w:top w:val="nil"/>
              <w:left w:val="nil"/>
              <w:bottom w:val="single" w:sz="4" w:space="0" w:color="auto"/>
              <w:right w:val="single" w:sz="4" w:space="0" w:color="auto"/>
            </w:tcBorders>
            <w:shd w:val="clear" w:color="auto" w:fill="auto"/>
            <w:noWrap/>
            <w:vAlign w:val="bottom"/>
            <w:hideMark/>
          </w:tcPr>
          <w:p w14:paraId="6C6DD6FA"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1287916.47</w:t>
            </w:r>
          </w:p>
        </w:tc>
        <w:tc>
          <w:tcPr>
            <w:tcW w:w="2147" w:type="dxa"/>
            <w:tcBorders>
              <w:top w:val="nil"/>
              <w:left w:val="nil"/>
              <w:bottom w:val="single" w:sz="4" w:space="0" w:color="auto"/>
              <w:right w:val="single" w:sz="4" w:space="0" w:color="auto"/>
            </w:tcBorders>
            <w:shd w:val="clear" w:color="auto" w:fill="auto"/>
            <w:vAlign w:val="center"/>
            <w:hideMark/>
          </w:tcPr>
          <w:p w14:paraId="4CDD30E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CA9DFF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C01DC9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9B5A00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73BD61" w14:textId="77777777" w:rsidR="003062D9" w:rsidRPr="00F6011D" w:rsidRDefault="003062D9" w:rsidP="00F6011D">
            <w:pPr>
              <w:jc w:val="both"/>
              <w:rPr>
                <w:rFonts w:ascii="Arial" w:hAnsi="Arial" w:cs="Arial"/>
                <w:lang w:eastAsia="ru-RU"/>
              </w:rPr>
            </w:pPr>
            <w:r w:rsidRPr="00F6011D">
              <w:rPr>
                <w:rFonts w:ascii="Arial" w:hAnsi="Arial" w:cs="Arial"/>
                <w:lang w:eastAsia="ru-RU"/>
              </w:rPr>
              <w:t>844</w:t>
            </w:r>
          </w:p>
        </w:tc>
        <w:tc>
          <w:tcPr>
            <w:tcW w:w="1236" w:type="dxa"/>
            <w:tcBorders>
              <w:top w:val="nil"/>
              <w:left w:val="nil"/>
              <w:bottom w:val="single" w:sz="4" w:space="0" w:color="auto"/>
              <w:right w:val="single" w:sz="4" w:space="0" w:color="auto"/>
            </w:tcBorders>
            <w:shd w:val="clear" w:color="auto" w:fill="auto"/>
            <w:noWrap/>
            <w:vAlign w:val="bottom"/>
            <w:hideMark/>
          </w:tcPr>
          <w:p w14:paraId="7B34F3A6" w14:textId="77777777" w:rsidR="003062D9" w:rsidRPr="00F6011D" w:rsidRDefault="003062D9" w:rsidP="00F6011D">
            <w:pPr>
              <w:jc w:val="both"/>
              <w:rPr>
                <w:rFonts w:ascii="Arial" w:hAnsi="Arial" w:cs="Arial"/>
                <w:lang w:eastAsia="ru-RU"/>
              </w:rPr>
            </w:pPr>
            <w:r w:rsidRPr="00F6011D">
              <w:rPr>
                <w:rFonts w:ascii="Arial" w:hAnsi="Arial" w:cs="Arial"/>
                <w:lang w:eastAsia="ru-RU"/>
              </w:rPr>
              <w:t>513151.93</w:t>
            </w:r>
          </w:p>
        </w:tc>
        <w:tc>
          <w:tcPr>
            <w:tcW w:w="1356" w:type="dxa"/>
            <w:tcBorders>
              <w:top w:val="nil"/>
              <w:left w:val="nil"/>
              <w:bottom w:val="single" w:sz="4" w:space="0" w:color="auto"/>
              <w:right w:val="single" w:sz="4" w:space="0" w:color="auto"/>
            </w:tcBorders>
            <w:shd w:val="clear" w:color="auto" w:fill="auto"/>
            <w:noWrap/>
            <w:vAlign w:val="bottom"/>
            <w:hideMark/>
          </w:tcPr>
          <w:p w14:paraId="39741719"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1287884.26</w:t>
            </w:r>
          </w:p>
        </w:tc>
        <w:tc>
          <w:tcPr>
            <w:tcW w:w="2147" w:type="dxa"/>
            <w:tcBorders>
              <w:top w:val="nil"/>
              <w:left w:val="nil"/>
              <w:bottom w:val="single" w:sz="4" w:space="0" w:color="auto"/>
              <w:right w:val="single" w:sz="4" w:space="0" w:color="auto"/>
            </w:tcBorders>
            <w:shd w:val="clear" w:color="auto" w:fill="auto"/>
            <w:vAlign w:val="center"/>
            <w:hideMark/>
          </w:tcPr>
          <w:p w14:paraId="35A6F43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0F3F5E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A2CF4B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B92A1F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7C8C3D8" w14:textId="77777777" w:rsidR="003062D9" w:rsidRPr="00F6011D" w:rsidRDefault="003062D9" w:rsidP="00F6011D">
            <w:pPr>
              <w:jc w:val="both"/>
              <w:rPr>
                <w:rFonts w:ascii="Arial" w:hAnsi="Arial" w:cs="Arial"/>
                <w:lang w:eastAsia="ru-RU"/>
              </w:rPr>
            </w:pPr>
            <w:r w:rsidRPr="00F6011D">
              <w:rPr>
                <w:rFonts w:ascii="Arial" w:hAnsi="Arial" w:cs="Arial"/>
                <w:lang w:eastAsia="ru-RU"/>
              </w:rPr>
              <w:t>845</w:t>
            </w:r>
          </w:p>
        </w:tc>
        <w:tc>
          <w:tcPr>
            <w:tcW w:w="1236" w:type="dxa"/>
            <w:tcBorders>
              <w:top w:val="nil"/>
              <w:left w:val="nil"/>
              <w:bottom w:val="single" w:sz="4" w:space="0" w:color="auto"/>
              <w:right w:val="single" w:sz="4" w:space="0" w:color="auto"/>
            </w:tcBorders>
            <w:shd w:val="clear" w:color="auto" w:fill="auto"/>
            <w:noWrap/>
            <w:vAlign w:val="bottom"/>
            <w:hideMark/>
          </w:tcPr>
          <w:p w14:paraId="7C0E2230" w14:textId="77777777" w:rsidR="003062D9" w:rsidRPr="00F6011D" w:rsidRDefault="003062D9" w:rsidP="00F6011D">
            <w:pPr>
              <w:jc w:val="both"/>
              <w:rPr>
                <w:rFonts w:ascii="Arial" w:hAnsi="Arial" w:cs="Arial"/>
                <w:lang w:eastAsia="ru-RU"/>
              </w:rPr>
            </w:pPr>
            <w:r w:rsidRPr="00F6011D">
              <w:rPr>
                <w:rFonts w:ascii="Arial" w:hAnsi="Arial" w:cs="Arial"/>
                <w:lang w:eastAsia="ru-RU"/>
              </w:rPr>
              <w:t>513156.64</w:t>
            </w:r>
          </w:p>
        </w:tc>
        <w:tc>
          <w:tcPr>
            <w:tcW w:w="1356" w:type="dxa"/>
            <w:tcBorders>
              <w:top w:val="nil"/>
              <w:left w:val="nil"/>
              <w:bottom w:val="single" w:sz="4" w:space="0" w:color="auto"/>
              <w:right w:val="single" w:sz="4" w:space="0" w:color="auto"/>
            </w:tcBorders>
            <w:shd w:val="clear" w:color="auto" w:fill="auto"/>
            <w:noWrap/>
            <w:vAlign w:val="bottom"/>
            <w:hideMark/>
          </w:tcPr>
          <w:p w14:paraId="45427AC8"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1287866.88</w:t>
            </w:r>
          </w:p>
        </w:tc>
        <w:tc>
          <w:tcPr>
            <w:tcW w:w="2147" w:type="dxa"/>
            <w:tcBorders>
              <w:top w:val="nil"/>
              <w:left w:val="nil"/>
              <w:bottom w:val="single" w:sz="4" w:space="0" w:color="auto"/>
              <w:right w:val="single" w:sz="4" w:space="0" w:color="auto"/>
            </w:tcBorders>
            <w:shd w:val="clear" w:color="auto" w:fill="auto"/>
            <w:vAlign w:val="center"/>
            <w:hideMark/>
          </w:tcPr>
          <w:p w14:paraId="226D218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FAAF2F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C386BF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96DE7D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35C8C9F" w14:textId="77777777" w:rsidR="003062D9" w:rsidRPr="00F6011D" w:rsidRDefault="003062D9" w:rsidP="00F6011D">
            <w:pPr>
              <w:jc w:val="both"/>
              <w:rPr>
                <w:rFonts w:ascii="Arial" w:hAnsi="Arial" w:cs="Arial"/>
                <w:lang w:eastAsia="ru-RU"/>
              </w:rPr>
            </w:pPr>
            <w:r w:rsidRPr="00F6011D">
              <w:rPr>
                <w:rFonts w:ascii="Arial" w:hAnsi="Arial" w:cs="Arial"/>
                <w:lang w:eastAsia="ru-RU"/>
              </w:rPr>
              <w:t>846</w:t>
            </w:r>
          </w:p>
        </w:tc>
        <w:tc>
          <w:tcPr>
            <w:tcW w:w="1236" w:type="dxa"/>
            <w:tcBorders>
              <w:top w:val="nil"/>
              <w:left w:val="nil"/>
              <w:bottom w:val="single" w:sz="4" w:space="0" w:color="auto"/>
              <w:right w:val="single" w:sz="4" w:space="0" w:color="auto"/>
            </w:tcBorders>
            <w:shd w:val="clear" w:color="auto" w:fill="auto"/>
            <w:noWrap/>
            <w:vAlign w:val="bottom"/>
            <w:hideMark/>
          </w:tcPr>
          <w:p w14:paraId="208B8E53" w14:textId="77777777" w:rsidR="003062D9" w:rsidRPr="00F6011D" w:rsidRDefault="003062D9" w:rsidP="00F6011D">
            <w:pPr>
              <w:jc w:val="both"/>
              <w:rPr>
                <w:rFonts w:ascii="Arial" w:hAnsi="Arial" w:cs="Arial"/>
                <w:lang w:eastAsia="ru-RU"/>
              </w:rPr>
            </w:pPr>
            <w:r w:rsidRPr="00F6011D">
              <w:rPr>
                <w:rFonts w:ascii="Arial" w:hAnsi="Arial" w:cs="Arial"/>
                <w:lang w:eastAsia="ru-RU"/>
              </w:rPr>
              <w:t>513173.81</w:t>
            </w:r>
          </w:p>
        </w:tc>
        <w:tc>
          <w:tcPr>
            <w:tcW w:w="1356" w:type="dxa"/>
            <w:tcBorders>
              <w:top w:val="nil"/>
              <w:left w:val="nil"/>
              <w:bottom w:val="single" w:sz="4" w:space="0" w:color="auto"/>
              <w:right w:val="single" w:sz="4" w:space="0" w:color="auto"/>
            </w:tcBorders>
            <w:shd w:val="clear" w:color="auto" w:fill="auto"/>
            <w:noWrap/>
            <w:vAlign w:val="bottom"/>
            <w:hideMark/>
          </w:tcPr>
          <w:p w14:paraId="24DFC279"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1287844.88</w:t>
            </w:r>
          </w:p>
        </w:tc>
        <w:tc>
          <w:tcPr>
            <w:tcW w:w="2147" w:type="dxa"/>
            <w:tcBorders>
              <w:top w:val="nil"/>
              <w:left w:val="nil"/>
              <w:bottom w:val="single" w:sz="4" w:space="0" w:color="auto"/>
              <w:right w:val="single" w:sz="4" w:space="0" w:color="auto"/>
            </w:tcBorders>
            <w:shd w:val="clear" w:color="auto" w:fill="auto"/>
            <w:vAlign w:val="center"/>
            <w:hideMark/>
          </w:tcPr>
          <w:p w14:paraId="373457E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E1CF86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8719BA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F2FDFE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863A1C2" w14:textId="77777777" w:rsidR="003062D9" w:rsidRPr="00F6011D" w:rsidRDefault="003062D9" w:rsidP="00F6011D">
            <w:pPr>
              <w:jc w:val="both"/>
              <w:rPr>
                <w:rFonts w:ascii="Arial" w:hAnsi="Arial" w:cs="Arial"/>
                <w:lang w:eastAsia="ru-RU"/>
              </w:rPr>
            </w:pPr>
            <w:r w:rsidRPr="00F6011D">
              <w:rPr>
                <w:rFonts w:ascii="Arial" w:hAnsi="Arial" w:cs="Arial"/>
                <w:lang w:eastAsia="ru-RU"/>
              </w:rPr>
              <w:t>847</w:t>
            </w:r>
          </w:p>
        </w:tc>
        <w:tc>
          <w:tcPr>
            <w:tcW w:w="1236" w:type="dxa"/>
            <w:tcBorders>
              <w:top w:val="nil"/>
              <w:left w:val="nil"/>
              <w:bottom w:val="single" w:sz="4" w:space="0" w:color="auto"/>
              <w:right w:val="single" w:sz="4" w:space="0" w:color="auto"/>
            </w:tcBorders>
            <w:shd w:val="clear" w:color="auto" w:fill="auto"/>
            <w:noWrap/>
            <w:vAlign w:val="bottom"/>
            <w:hideMark/>
          </w:tcPr>
          <w:p w14:paraId="61415EF9" w14:textId="77777777" w:rsidR="003062D9" w:rsidRPr="00F6011D" w:rsidRDefault="003062D9" w:rsidP="00F6011D">
            <w:pPr>
              <w:jc w:val="both"/>
              <w:rPr>
                <w:rFonts w:ascii="Arial" w:hAnsi="Arial" w:cs="Arial"/>
                <w:lang w:eastAsia="ru-RU"/>
              </w:rPr>
            </w:pPr>
            <w:r w:rsidRPr="00F6011D">
              <w:rPr>
                <w:rFonts w:ascii="Arial" w:hAnsi="Arial" w:cs="Arial"/>
                <w:lang w:eastAsia="ru-RU"/>
              </w:rPr>
              <w:t>513207.01</w:t>
            </w:r>
          </w:p>
        </w:tc>
        <w:tc>
          <w:tcPr>
            <w:tcW w:w="1356" w:type="dxa"/>
            <w:tcBorders>
              <w:top w:val="nil"/>
              <w:left w:val="nil"/>
              <w:bottom w:val="single" w:sz="4" w:space="0" w:color="auto"/>
              <w:right w:val="single" w:sz="4" w:space="0" w:color="auto"/>
            </w:tcBorders>
            <w:shd w:val="clear" w:color="auto" w:fill="auto"/>
            <w:noWrap/>
            <w:vAlign w:val="bottom"/>
            <w:hideMark/>
          </w:tcPr>
          <w:p w14:paraId="23E56BF2"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1287822.73</w:t>
            </w:r>
          </w:p>
        </w:tc>
        <w:tc>
          <w:tcPr>
            <w:tcW w:w="2147" w:type="dxa"/>
            <w:tcBorders>
              <w:top w:val="nil"/>
              <w:left w:val="nil"/>
              <w:bottom w:val="single" w:sz="4" w:space="0" w:color="auto"/>
              <w:right w:val="single" w:sz="4" w:space="0" w:color="auto"/>
            </w:tcBorders>
            <w:shd w:val="clear" w:color="auto" w:fill="auto"/>
            <w:vAlign w:val="center"/>
            <w:hideMark/>
          </w:tcPr>
          <w:p w14:paraId="336AF59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95B563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006C7E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7C6C86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AAD8BD7" w14:textId="77777777" w:rsidR="003062D9" w:rsidRPr="00F6011D" w:rsidRDefault="003062D9" w:rsidP="00F6011D">
            <w:pPr>
              <w:jc w:val="both"/>
              <w:rPr>
                <w:rFonts w:ascii="Arial" w:hAnsi="Arial" w:cs="Arial"/>
                <w:lang w:eastAsia="ru-RU"/>
              </w:rPr>
            </w:pPr>
            <w:r w:rsidRPr="00F6011D">
              <w:rPr>
                <w:rFonts w:ascii="Arial" w:hAnsi="Arial" w:cs="Arial"/>
                <w:lang w:eastAsia="ru-RU"/>
              </w:rPr>
              <w:t>848</w:t>
            </w:r>
          </w:p>
        </w:tc>
        <w:tc>
          <w:tcPr>
            <w:tcW w:w="1236" w:type="dxa"/>
            <w:tcBorders>
              <w:top w:val="nil"/>
              <w:left w:val="nil"/>
              <w:bottom w:val="single" w:sz="4" w:space="0" w:color="auto"/>
              <w:right w:val="single" w:sz="4" w:space="0" w:color="auto"/>
            </w:tcBorders>
            <w:shd w:val="clear" w:color="auto" w:fill="auto"/>
            <w:noWrap/>
            <w:vAlign w:val="bottom"/>
            <w:hideMark/>
          </w:tcPr>
          <w:p w14:paraId="2EDA98AA" w14:textId="77777777" w:rsidR="003062D9" w:rsidRPr="00F6011D" w:rsidRDefault="003062D9" w:rsidP="00F6011D">
            <w:pPr>
              <w:jc w:val="both"/>
              <w:rPr>
                <w:rFonts w:ascii="Arial" w:hAnsi="Arial" w:cs="Arial"/>
                <w:lang w:eastAsia="ru-RU"/>
              </w:rPr>
            </w:pPr>
            <w:r w:rsidRPr="00F6011D">
              <w:rPr>
                <w:rFonts w:ascii="Arial" w:hAnsi="Arial" w:cs="Arial"/>
                <w:lang w:eastAsia="ru-RU"/>
              </w:rPr>
              <w:t>513236.17</w:t>
            </w:r>
          </w:p>
        </w:tc>
        <w:tc>
          <w:tcPr>
            <w:tcW w:w="1356" w:type="dxa"/>
            <w:tcBorders>
              <w:top w:val="nil"/>
              <w:left w:val="nil"/>
              <w:bottom w:val="single" w:sz="4" w:space="0" w:color="auto"/>
              <w:right w:val="single" w:sz="4" w:space="0" w:color="auto"/>
            </w:tcBorders>
            <w:shd w:val="clear" w:color="auto" w:fill="auto"/>
            <w:noWrap/>
            <w:vAlign w:val="bottom"/>
            <w:hideMark/>
          </w:tcPr>
          <w:p w14:paraId="131F784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1287812.17</w:t>
            </w:r>
          </w:p>
        </w:tc>
        <w:tc>
          <w:tcPr>
            <w:tcW w:w="2147" w:type="dxa"/>
            <w:tcBorders>
              <w:top w:val="nil"/>
              <w:left w:val="nil"/>
              <w:bottom w:val="single" w:sz="4" w:space="0" w:color="auto"/>
              <w:right w:val="single" w:sz="4" w:space="0" w:color="auto"/>
            </w:tcBorders>
            <w:shd w:val="clear" w:color="auto" w:fill="auto"/>
            <w:vAlign w:val="center"/>
            <w:hideMark/>
          </w:tcPr>
          <w:p w14:paraId="39559F9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4D9653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30CA94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A1EF01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0031FCB" w14:textId="77777777" w:rsidR="003062D9" w:rsidRPr="00F6011D" w:rsidRDefault="003062D9" w:rsidP="00F6011D">
            <w:pPr>
              <w:jc w:val="both"/>
              <w:rPr>
                <w:rFonts w:ascii="Arial" w:hAnsi="Arial" w:cs="Arial"/>
                <w:lang w:eastAsia="ru-RU"/>
              </w:rPr>
            </w:pPr>
            <w:r w:rsidRPr="00F6011D">
              <w:rPr>
                <w:rFonts w:ascii="Arial" w:hAnsi="Arial" w:cs="Arial"/>
                <w:lang w:eastAsia="ru-RU"/>
              </w:rPr>
              <w:t>849</w:t>
            </w:r>
          </w:p>
        </w:tc>
        <w:tc>
          <w:tcPr>
            <w:tcW w:w="1236" w:type="dxa"/>
            <w:tcBorders>
              <w:top w:val="nil"/>
              <w:left w:val="nil"/>
              <w:bottom w:val="single" w:sz="4" w:space="0" w:color="auto"/>
              <w:right w:val="single" w:sz="4" w:space="0" w:color="auto"/>
            </w:tcBorders>
            <w:shd w:val="clear" w:color="auto" w:fill="auto"/>
            <w:noWrap/>
            <w:vAlign w:val="bottom"/>
            <w:hideMark/>
          </w:tcPr>
          <w:p w14:paraId="12E75257" w14:textId="77777777" w:rsidR="003062D9" w:rsidRPr="00F6011D" w:rsidRDefault="003062D9" w:rsidP="00F6011D">
            <w:pPr>
              <w:jc w:val="both"/>
              <w:rPr>
                <w:rFonts w:ascii="Arial" w:hAnsi="Arial" w:cs="Arial"/>
                <w:lang w:eastAsia="ru-RU"/>
              </w:rPr>
            </w:pPr>
            <w:r w:rsidRPr="00F6011D">
              <w:rPr>
                <w:rFonts w:ascii="Arial" w:hAnsi="Arial" w:cs="Arial"/>
                <w:lang w:eastAsia="ru-RU"/>
              </w:rPr>
              <w:t>513251.03</w:t>
            </w:r>
          </w:p>
        </w:tc>
        <w:tc>
          <w:tcPr>
            <w:tcW w:w="1356" w:type="dxa"/>
            <w:tcBorders>
              <w:top w:val="nil"/>
              <w:left w:val="nil"/>
              <w:bottom w:val="single" w:sz="4" w:space="0" w:color="auto"/>
              <w:right w:val="single" w:sz="4" w:space="0" w:color="auto"/>
            </w:tcBorders>
            <w:shd w:val="clear" w:color="auto" w:fill="auto"/>
            <w:noWrap/>
            <w:vAlign w:val="bottom"/>
            <w:hideMark/>
          </w:tcPr>
          <w:p w14:paraId="4F4E91C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1287854.14</w:t>
            </w:r>
          </w:p>
        </w:tc>
        <w:tc>
          <w:tcPr>
            <w:tcW w:w="2147" w:type="dxa"/>
            <w:tcBorders>
              <w:top w:val="nil"/>
              <w:left w:val="nil"/>
              <w:bottom w:val="single" w:sz="4" w:space="0" w:color="auto"/>
              <w:right w:val="single" w:sz="4" w:space="0" w:color="auto"/>
            </w:tcBorders>
            <w:shd w:val="clear" w:color="auto" w:fill="auto"/>
            <w:vAlign w:val="center"/>
            <w:hideMark/>
          </w:tcPr>
          <w:p w14:paraId="143C1DA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1499BD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FEBF4E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10830F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FECDE8C" w14:textId="77777777" w:rsidR="003062D9" w:rsidRPr="00F6011D" w:rsidRDefault="003062D9" w:rsidP="00F6011D">
            <w:pPr>
              <w:jc w:val="both"/>
              <w:rPr>
                <w:rFonts w:ascii="Arial" w:hAnsi="Arial" w:cs="Arial"/>
                <w:lang w:eastAsia="ru-RU"/>
              </w:rPr>
            </w:pPr>
            <w:r w:rsidRPr="00F6011D">
              <w:rPr>
                <w:rFonts w:ascii="Arial" w:hAnsi="Arial" w:cs="Arial"/>
                <w:lang w:eastAsia="ru-RU"/>
              </w:rPr>
              <w:t>850</w:t>
            </w:r>
          </w:p>
        </w:tc>
        <w:tc>
          <w:tcPr>
            <w:tcW w:w="1236" w:type="dxa"/>
            <w:tcBorders>
              <w:top w:val="nil"/>
              <w:left w:val="nil"/>
              <w:bottom w:val="single" w:sz="4" w:space="0" w:color="auto"/>
              <w:right w:val="single" w:sz="4" w:space="0" w:color="auto"/>
            </w:tcBorders>
            <w:shd w:val="clear" w:color="auto" w:fill="auto"/>
            <w:noWrap/>
            <w:vAlign w:val="bottom"/>
            <w:hideMark/>
          </w:tcPr>
          <w:p w14:paraId="0D226C04" w14:textId="77777777" w:rsidR="003062D9" w:rsidRPr="00F6011D" w:rsidRDefault="003062D9" w:rsidP="00F6011D">
            <w:pPr>
              <w:jc w:val="both"/>
              <w:rPr>
                <w:rFonts w:ascii="Arial" w:hAnsi="Arial" w:cs="Arial"/>
                <w:lang w:eastAsia="ru-RU"/>
              </w:rPr>
            </w:pPr>
            <w:r w:rsidRPr="00F6011D">
              <w:rPr>
                <w:rFonts w:ascii="Arial" w:hAnsi="Arial" w:cs="Arial"/>
                <w:lang w:eastAsia="ru-RU"/>
              </w:rPr>
              <w:t>513282.81</w:t>
            </w:r>
          </w:p>
        </w:tc>
        <w:tc>
          <w:tcPr>
            <w:tcW w:w="1356" w:type="dxa"/>
            <w:tcBorders>
              <w:top w:val="nil"/>
              <w:left w:val="nil"/>
              <w:bottom w:val="single" w:sz="4" w:space="0" w:color="auto"/>
              <w:right w:val="single" w:sz="4" w:space="0" w:color="auto"/>
            </w:tcBorders>
            <w:shd w:val="clear" w:color="auto" w:fill="auto"/>
            <w:noWrap/>
            <w:vAlign w:val="bottom"/>
            <w:hideMark/>
          </w:tcPr>
          <w:p w14:paraId="7C96900B"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1287912.20</w:t>
            </w:r>
          </w:p>
        </w:tc>
        <w:tc>
          <w:tcPr>
            <w:tcW w:w="2147" w:type="dxa"/>
            <w:tcBorders>
              <w:top w:val="nil"/>
              <w:left w:val="nil"/>
              <w:bottom w:val="single" w:sz="4" w:space="0" w:color="auto"/>
              <w:right w:val="single" w:sz="4" w:space="0" w:color="auto"/>
            </w:tcBorders>
            <w:shd w:val="clear" w:color="auto" w:fill="auto"/>
            <w:vAlign w:val="center"/>
            <w:hideMark/>
          </w:tcPr>
          <w:p w14:paraId="3720F7D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6D1116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D967B6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868215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24AA5A8" w14:textId="77777777" w:rsidR="003062D9" w:rsidRPr="00F6011D" w:rsidRDefault="003062D9" w:rsidP="00F6011D">
            <w:pPr>
              <w:jc w:val="both"/>
              <w:rPr>
                <w:rFonts w:ascii="Arial" w:hAnsi="Arial" w:cs="Arial"/>
                <w:lang w:eastAsia="ru-RU"/>
              </w:rPr>
            </w:pPr>
            <w:r w:rsidRPr="00F6011D">
              <w:rPr>
                <w:rFonts w:ascii="Arial" w:hAnsi="Arial" w:cs="Arial"/>
                <w:lang w:eastAsia="ru-RU"/>
              </w:rPr>
              <w:t>851</w:t>
            </w:r>
          </w:p>
        </w:tc>
        <w:tc>
          <w:tcPr>
            <w:tcW w:w="1236" w:type="dxa"/>
            <w:tcBorders>
              <w:top w:val="nil"/>
              <w:left w:val="nil"/>
              <w:bottom w:val="single" w:sz="4" w:space="0" w:color="auto"/>
              <w:right w:val="single" w:sz="4" w:space="0" w:color="auto"/>
            </w:tcBorders>
            <w:shd w:val="clear" w:color="auto" w:fill="auto"/>
            <w:noWrap/>
            <w:vAlign w:val="bottom"/>
            <w:hideMark/>
          </w:tcPr>
          <w:p w14:paraId="24C1ED88" w14:textId="77777777" w:rsidR="003062D9" w:rsidRPr="00F6011D" w:rsidRDefault="003062D9" w:rsidP="00F6011D">
            <w:pPr>
              <w:jc w:val="both"/>
              <w:rPr>
                <w:rFonts w:ascii="Arial" w:hAnsi="Arial" w:cs="Arial"/>
                <w:lang w:eastAsia="ru-RU"/>
              </w:rPr>
            </w:pPr>
            <w:r w:rsidRPr="00F6011D">
              <w:rPr>
                <w:rFonts w:ascii="Arial" w:hAnsi="Arial" w:cs="Arial"/>
                <w:lang w:eastAsia="ru-RU"/>
              </w:rPr>
              <w:t>513298.65</w:t>
            </w:r>
          </w:p>
        </w:tc>
        <w:tc>
          <w:tcPr>
            <w:tcW w:w="1356" w:type="dxa"/>
            <w:tcBorders>
              <w:top w:val="nil"/>
              <w:left w:val="nil"/>
              <w:bottom w:val="single" w:sz="4" w:space="0" w:color="auto"/>
              <w:right w:val="single" w:sz="4" w:space="0" w:color="auto"/>
            </w:tcBorders>
            <w:shd w:val="clear" w:color="auto" w:fill="auto"/>
            <w:noWrap/>
            <w:vAlign w:val="bottom"/>
            <w:hideMark/>
          </w:tcPr>
          <w:p w14:paraId="3EC24988"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1287968.60</w:t>
            </w:r>
          </w:p>
        </w:tc>
        <w:tc>
          <w:tcPr>
            <w:tcW w:w="2147" w:type="dxa"/>
            <w:tcBorders>
              <w:top w:val="nil"/>
              <w:left w:val="nil"/>
              <w:bottom w:val="single" w:sz="4" w:space="0" w:color="auto"/>
              <w:right w:val="single" w:sz="4" w:space="0" w:color="auto"/>
            </w:tcBorders>
            <w:shd w:val="clear" w:color="auto" w:fill="auto"/>
            <w:vAlign w:val="center"/>
            <w:hideMark/>
          </w:tcPr>
          <w:p w14:paraId="3E8BB90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1470EF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E164BD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3D93FD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DD4D7B4" w14:textId="77777777" w:rsidR="003062D9" w:rsidRPr="00F6011D" w:rsidRDefault="003062D9" w:rsidP="00F6011D">
            <w:pPr>
              <w:jc w:val="both"/>
              <w:rPr>
                <w:rFonts w:ascii="Arial" w:hAnsi="Arial" w:cs="Arial"/>
                <w:lang w:eastAsia="ru-RU"/>
              </w:rPr>
            </w:pPr>
            <w:r w:rsidRPr="00F6011D">
              <w:rPr>
                <w:rFonts w:ascii="Arial" w:hAnsi="Arial" w:cs="Arial"/>
                <w:lang w:eastAsia="ru-RU"/>
              </w:rPr>
              <w:t>852</w:t>
            </w:r>
          </w:p>
        </w:tc>
        <w:tc>
          <w:tcPr>
            <w:tcW w:w="1236" w:type="dxa"/>
            <w:tcBorders>
              <w:top w:val="nil"/>
              <w:left w:val="nil"/>
              <w:bottom w:val="single" w:sz="4" w:space="0" w:color="auto"/>
              <w:right w:val="single" w:sz="4" w:space="0" w:color="auto"/>
            </w:tcBorders>
            <w:shd w:val="clear" w:color="auto" w:fill="auto"/>
            <w:noWrap/>
            <w:vAlign w:val="bottom"/>
            <w:hideMark/>
          </w:tcPr>
          <w:p w14:paraId="69641C4F" w14:textId="77777777" w:rsidR="003062D9" w:rsidRPr="00F6011D" w:rsidRDefault="003062D9" w:rsidP="00F6011D">
            <w:pPr>
              <w:jc w:val="both"/>
              <w:rPr>
                <w:rFonts w:ascii="Arial" w:hAnsi="Arial" w:cs="Arial"/>
                <w:lang w:eastAsia="ru-RU"/>
              </w:rPr>
            </w:pPr>
            <w:r w:rsidRPr="00F6011D">
              <w:rPr>
                <w:rFonts w:ascii="Arial" w:hAnsi="Arial" w:cs="Arial"/>
                <w:lang w:eastAsia="ru-RU"/>
              </w:rPr>
              <w:t>513315.51</w:t>
            </w:r>
          </w:p>
        </w:tc>
        <w:tc>
          <w:tcPr>
            <w:tcW w:w="1356" w:type="dxa"/>
            <w:tcBorders>
              <w:top w:val="nil"/>
              <w:left w:val="nil"/>
              <w:bottom w:val="single" w:sz="4" w:space="0" w:color="auto"/>
              <w:right w:val="single" w:sz="4" w:space="0" w:color="auto"/>
            </w:tcBorders>
            <w:shd w:val="clear" w:color="auto" w:fill="auto"/>
            <w:noWrap/>
            <w:vAlign w:val="bottom"/>
            <w:hideMark/>
          </w:tcPr>
          <w:p w14:paraId="409EEFB8"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1287991.71</w:t>
            </w:r>
          </w:p>
        </w:tc>
        <w:tc>
          <w:tcPr>
            <w:tcW w:w="2147" w:type="dxa"/>
            <w:tcBorders>
              <w:top w:val="nil"/>
              <w:left w:val="nil"/>
              <w:bottom w:val="single" w:sz="4" w:space="0" w:color="auto"/>
              <w:right w:val="single" w:sz="4" w:space="0" w:color="auto"/>
            </w:tcBorders>
            <w:shd w:val="clear" w:color="auto" w:fill="auto"/>
            <w:vAlign w:val="center"/>
            <w:hideMark/>
          </w:tcPr>
          <w:p w14:paraId="2C5F4AB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EC17B3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FA18E3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48BA28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07260D0" w14:textId="77777777" w:rsidR="003062D9" w:rsidRPr="00F6011D" w:rsidRDefault="003062D9" w:rsidP="00F6011D">
            <w:pPr>
              <w:jc w:val="both"/>
              <w:rPr>
                <w:rFonts w:ascii="Arial" w:hAnsi="Arial" w:cs="Arial"/>
                <w:lang w:eastAsia="ru-RU"/>
              </w:rPr>
            </w:pPr>
            <w:r w:rsidRPr="00F6011D">
              <w:rPr>
                <w:rFonts w:ascii="Arial" w:hAnsi="Arial" w:cs="Arial"/>
                <w:lang w:eastAsia="ru-RU"/>
              </w:rPr>
              <w:t>853</w:t>
            </w:r>
          </w:p>
        </w:tc>
        <w:tc>
          <w:tcPr>
            <w:tcW w:w="1236" w:type="dxa"/>
            <w:tcBorders>
              <w:top w:val="nil"/>
              <w:left w:val="nil"/>
              <w:bottom w:val="single" w:sz="4" w:space="0" w:color="auto"/>
              <w:right w:val="single" w:sz="4" w:space="0" w:color="auto"/>
            </w:tcBorders>
            <w:shd w:val="clear" w:color="auto" w:fill="auto"/>
            <w:noWrap/>
            <w:vAlign w:val="bottom"/>
            <w:hideMark/>
          </w:tcPr>
          <w:p w14:paraId="2EF8D944" w14:textId="77777777" w:rsidR="003062D9" w:rsidRPr="00F6011D" w:rsidRDefault="003062D9" w:rsidP="00F6011D">
            <w:pPr>
              <w:jc w:val="both"/>
              <w:rPr>
                <w:rFonts w:ascii="Arial" w:hAnsi="Arial" w:cs="Arial"/>
                <w:lang w:eastAsia="ru-RU"/>
              </w:rPr>
            </w:pPr>
            <w:r w:rsidRPr="00F6011D">
              <w:rPr>
                <w:rFonts w:ascii="Arial" w:hAnsi="Arial" w:cs="Arial"/>
                <w:lang w:eastAsia="ru-RU"/>
              </w:rPr>
              <w:t>513373.62</w:t>
            </w:r>
          </w:p>
        </w:tc>
        <w:tc>
          <w:tcPr>
            <w:tcW w:w="1356" w:type="dxa"/>
            <w:tcBorders>
              <w:top w:val="nil"/>
              <w:left w:val="nil"/>
              <w:bottom w:val="single" w:sz="4" w:space="0" w:color="auto"/>
              <w:right w:val="single" w:sz="4" w:space="0" w:color="auto"/>
            </w:tcBorders>
            <w:shd w:val="clear" w:color="auto" w:fill="auto"/>
            <w:noWrap/>
            <w:vAlign w:val="bottom"/>
            <w:hideMark/>
          </w:tcPr>
          <w:p w14:paraId="1BB3C70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1288028.51</w:t>
            </w:r>
          </w:p>
        </w:tc>
        <w:tc>
          <w:tcPr>
            <w:tcW w:w="2147" w:type="dxa"/>
            <w:tcBorders>
              <w:top w:val="nil"/>
              <w:left w:val="nil"/>
              <w:bottom w:val="single" w:sz="4" w:space="0" w:color="auto"/>
              <w:right w:val="single" w:sz="4" w:space="0" w:color="auto"/>
            </w:tcBorders>
            <w:shd w:val="clear" w:color="auto" w:fill="auto"/>
            <w:vAlign w:val="center"/>
            <w:hideMark/>
          </w:tcPr>
          <w:p w14:paraId="5AE7B37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5DC6DC4"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746BBF0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DBA24B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BE68648" w14:textId="77777777" w:rsidR="003062D9" w:rsidRPr="00F6011D" w:rsidRDefault="003062D9" w:rsidP="00F6011D">
            <w:pPr>
              <w:jc w:val="both"/>
              <w:rPr>
                <w:rFonts w:ascii="Arial" w:hAnsi="Arial" w:cs="Arial"/>
                <w:lang w:eastAsia="ru-RU"/>
              </w:rPr>
            </w:pPr>
            <w:r w:rsidRPr="00F6011D">
              <w:rPr>
                <w:rFonts w:ascii="Arial" w:hAnsi="Arial" w:cs="Arial"/>
                <w:lang w:eastAsia="ru-RU"/>
              </w:rPr>
              <w:t>854</w:t>
            </w:r>
          </w:p>
        </w:tc>
        <w:tc>
          <w:tcPr>
            <w:tcW w:w="1236" w:type="dxa"/>
            <w:tcBorders>
              <w:top w:val="nil"/>
              <w:left w:val="nil"/>
              <w:bottom w:val="single" w:sz="4" w:space="0" w:color="auto"/>
              <w:right w:val="single" w:sz="4" w:space="0" w:color="auto"/>
            </w:tcBorders>
            <w:shd w:val="clear" w:color="auto" w:fill="auto"/>
            <w:noWrap/>
            <w:vAlign w:val="bottom"/>
            <w:hideMark/>
          </w:tcPr>
          <w:p w14:paraId="35BA5A50" w14:textId="77777777" w:rsidR="003062D9" w:rsidRPr="00F6011D" w:rsidRDefault="003062D9" w:rsidP="00F6011D">
            <w:pPr>
              <w:jc w:val="both"/>
              <w:rPr>
                <w:rFonts w:ascii="Arial" w:hAnsi="Arial" w:cs="Arial"/>
                <w:lang w:eastAsia="ru-RU"/>
              </w:rPr>
            </w:pPr>
            <w:r w:rsidRPr="00F6011D">
              <w:rPr>
                <w:rFonts w:ascii="Arial" w:hAnsi="Arial" w:cs="Arial"/>
                <w:lang w:eastAsia="ru-RU"/>
              </w:rPr>
              <w:t>513383.24</w:t>
            </w:r>
          </w:p>
        </w:tc>
        <w:tc>
          <w:tcPr>
            <w:tcW w:w="1356" w:type="dxa"/>
            <w:tcBorders>
              <w:top w:val="nil"/>
              <w:left w:val="nil"/>
              <w:bottom w:val="single" w:sz="4" w:space="0" w:color="auto"/>
              <w:right w:val="single" w:sz="4" w:space="0" w:color="auto"/>
            </w:tcBorders>
            <w:shd w:val="clear" w:color="auto" w:fill="auto"/>
            <w:noWrap/>
            <w:vAlign w:val="bottom"/>
            <w:hideMark/>
          </w:tcPr>
          <w:p w14:paraId="492786F4"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1288039.68</w:t>
            </w:r>
          </w:p>
        </w:tc>
        <w:tc>
          <w:tcPr>
            <w:tcW w:w="2147" w:type="dxa"/>
            <w:tcBorders>
              <w:top w:val="nil"/>
              <w:left w:val="nil"/>
              <w:bottom w:val="single" w:sz="4" w:space="0" w:color="auto"/>
              <w:right w:val="single" w:sz="4" w:space="0" w:color="auto"/>
            </w:tcBorders>
            <w:shd w:val="clear" w:color="auto" w:fill="auto"/>
            <w:vAlign w:val="center"/>
            <w:hideMark/>
          </w:tcPr>
          <w:p w14:paraId="0C711AF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A23D416"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7B8C3AD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FFE4FA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91E8B5D" w14:textId="77777777" w:rsidR="003062D9" w:rsidRPr="00F6011D" w:rsidRDefault="003062D9" w:rsidP="00F6011D">
            <w:pPr>
              <w:jc w:val="both"/>
              <w:rPr>
                <w:rFonts w:ascii="Arial" w:hAnsi="Arial" w:cs="Arial"/>
                <w:lang w:eastAsia="ru-RU"/>
              </w:rPr>
            </w:pPr>
            <w:r w:rsidRPr="00F6011D">
              <w:rPr>
                <w:rFonts w:ascii="Arial" w:hAnsi="Arial" w:cs="Arial"/>
                <w:lang w:eastAsia="ru-RU"/>
              </w:rPr>
              <w:t>855</w:t>
            </w:r>
          </w:p>
        </w:tc>
        <w:tc>
          <w:tcPr>
            <w:tcW w:w="1236" w:type="dxa"/>
            <w:tcBorders>
              <w:top w:val="nil"/>
              <w:left w:val="nil"/>
              <w:bottom w:val="single" w:sz="4" w:space="0" w:color="auto"/>
              <w:right w:val="single" w:sz="4" w:space="0" w:color="auto"/>
            </w:tcBorders>
            <w:shd w:val="clear" w:color="auto" w:fill="auto"/>
            <w:noWrap/>
            <w:vAlign w:val="bottom"/>
            <w:hideMark/>
          </w:tcPr>
          <w:p w14:paraId="23D572A9" w14:textId="77777777" w:rsidR="003062D9" w:rsidRPr="00F6011D" w:rsidRDefault="003062D9" w:rsidP="00F6011D">
            <w:pPr>
              <w:jc w:val="both"/>
              <w:rPr>
                <w:rFonts w:ascii="Arial" w:hAnsi="Arial" w:cs="Arial"/>
                <w:lang w:eastAsia="ru-RU"/>
              </w:rPr>
            </w:pPr>
            <w:r w:rsidRPr="00F6011D">
              <w:rPr>
                <w:rFonts w:ascii="Arial" w:hAnsi="Arial" w:cs="Arial"/>
                <w:lang w:eastAsia="ru-RU"/>
              </w:rPr>
              <w:t>513392.41</w:t>
            </w:r>
          </w:p>
        </w:tc>
        <w:tc>
          <w:tcPr>
            <w:tcW w:w="1356" w:type="dxa"/>
            <w:tcBorders>
              <w:top w:val="nil"/>
              <w:left w:val="nil"/>
              <w:bottom w:val="single" w:sz="4" w:space="0" w:color="auto"/>
              <w:right w:val="single" w:sz="4" w:space="0" w:color="auto"/>
            </w:tcBorders>
            <w:shd w:val="clear" w:color="auto" w:fill="auto"/>
            <w:noWrap/>
            <w:vAlign w:val="bottom"/>
            <w:hideMark/>
          </w:tcPr>
          <w:p w14:paraId="4E9C8B3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1288052.41</w:t>
            </w:r>
          </w:p>
        </w:tc>
        <w:tc>
          <w:tcPr>
            <w:tcW w:w="2147" w:type="dxa"/>
            <w:tcBorders>
              <w:top w:val="nil"/>
              <w:left w:val="nil"/>
              <w:bottom w:val="single" w:sz="4" w:space="0" w:color="auto"/>
              <w:right w:val="single" w:sz="4" w:space="0" w:color="auto"/>
            </w:tcBorders>
            <w:shd w:val="clear" w:color="auto" w:fill="auto"/>
            <w:vAlign w:val="center"/>
            <w:hideMark/>
          </w:tcPr>
          <w:p w14:paraId="6696BF2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030687A"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1C24EF5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565FA2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A423685" w14:textId="77777777" w:rsidR="003062D9" w:rsidRPr="00F6011D" w:rsidRDefault="003062D9" w:rsidP="00F6011D">
            <w:pPr>
              <w:jc w:val="both"/>
              <w:rPr>
                <w:rFonts w:ascii="Arial" w:hAnsi="Arial" w:cs="Arial"/>
                <w:lang w:eastAsia="ru-RU"/>
              </w:rPr>
            </w:pPr>
            <w:r w:rsidRPr="00F6011D">
              <w:rPr>
                <w:rFonts w:ascii="Arial" w:hAnsi="Arial" w:cs="Arial"/>
                <w:lang w:eastAsia="ru-RU"/>
              </w:rPr>
              <w:t>856</w:t>
            </w:r>
          </w:p>
        </w:tc>
        <w:tc>
          <w:tcPr>
            <w:tcW w:w="1236" w:type="dxa"/>
            <w:tcBorders>
              <w:top w:val="nil"/>
              <w:left w:val="nil"/>
              <w:bottom w:val="single" w:sz="4" w:space="0" w:color="auto"/>
              <w:right w:val="single" w:sz="4" w:space="0" w:color="auto"/>
            </w:tcBorders>
            <w:shd w:val="clear" w:color="auto" w:fill="auto"/>
            <w:noWrap/>
            <w:vAlign w:val="bottom"/>
            <w:hideMark/>
          </w:tcPr>
          <w:p w14:paraId="09327465" w14:textId="77777777" w:rsidR="003062D9" w:rsidRPr="00F6011D" w:rsidRDefault="003062D9" w:rsidP="00F6011D">
            <w:pPr>
              <w:jc w:val="both"/>
              <w:rPr>
                <w:rFonts w:ascii="Arial" w:hAnsi="Arial" w:cs="Arial"/>
                <w:lang w:eastAsia="ru-RU"/>
              </w:rPr>
            </w:pPr>
            <w:r w:rsidRPr="00F6011D">
              <w:rPr>
                <w:rFonts w:ascii="Arial" w:hAnsi="Arial" w:cs="Arial"/>
                <w:lang w:eastAsia="ru-RU"/>
              </w:rPr>
              <w:t>513409.43</w:t>
            </w:r>
          </w:p>
        </w:tc>
        <w:tc>
          <w:tcPr>
            <w:tcW w:w="1356" w:type="dxa"/>
            <w:tcBorders>
              <w:top w:val="nil"/>
              <w:left w:val="nil"/>
              <w:bottom w:val="single" w:sz="4" w:space="0" w:color="auto"/>
              <w:right w:val="single" w:sz="4" w:space="0" w:color="auto"/>
            </w:tcBorders>
            <w:shd w:val="clear" w:color="auto" w:fill="auto"/>
            <w:noWrap/>
            <w:vAlign w:val="bottom"/>
            <w:hideMark/>
          </w:tcPr>
          <w:p w14:paraId="6FA805A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1288074.99</w:t>
            </w:r>
          </w:p>
        </w:tc>
        <w:tc>
          <w:tcPr>
            <w:tcW w:w="2147" w:type="dxa"/>
            <w:tcBorders>
              <w:top w:val="nil"/>
              <w:left w:val="nil"/>
              <w:bottom w:val="single" w:sz="4" w:space="0" w:color="auto"/>
              <w:right w:val="single" w:sz="4" w:space="0" w:color="auto"/>
            </w:tcBorders>
            <w:shd w:val="clear" w:color="auto" w:fill="auto"/>
            <w:vAlign w:val="center"/>
            <w:hideMark/>
          </w:tcPr>
          <w:p w14:paraId="1BECE18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99400FB"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6DF6855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DF2E2B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43A6FC7" w14:textId="77777777" w:rsidR="003062D9" w:rsidRPr="00F6011D" w:rsidRDefault="003062D9" w:rsidP="00F6011D">
            <w:pPr>
              <w:jc w:val="both"/>
              <w:rPr>
                <w:rFonts w:ascii="Arial" w:hAnsi="Arial" w:cs="Arial"/>
                <w:lang w:eastAsia="ru-RU"/>
              </w:rPr>
            </w:pPr>
            <w:r w:rsidRPr="00F6011D">
              <w:rPr>
                <w:rFonts w:ascii="Arial" w:hAnsi="Arial" w:cs="Arial"/>
                <w:lang w:eastAsia="ru-RU"/>
              </w:rPr>
              <w:t>857</w:t>
            </w:r>
          </w:p>
        </w:tc>
        <w:tc>
          <w:tcPr>
            <w:tcW w:w="1236" w:type="dxa"/>
            <w:tcBorders>
              <w:top w:val="nil"/>
              <w:left w:val="nil"/>
              <w:bottom w:val="single" w:sz="4" w:space="0" w:color="auto"/>
              <w:right w:val="single" w:sz="4" w:space="0" w:color="auto"/>
            </w:tcBorders>
            <w:shd w:val="clear" w:color="auto" w:fill="auto"/>
            <w:noWrap/>
            <w:vAlign w:val="bottom"/>
            <w:hideMark/>
          </w:tcPr>
          <w:p w14:paraId="60DEF551" w14:textId="77777777" w:rsidR="003062D9" w:rsidRPr="00F6011D" w:rsidRDefault="003062D9" w:rsidP="00F6011D">
            <w:pPr>
              <w:jc w:val="both"/>
              <w:rPr>
                <w:rFonts w:ascii="Arial" w:hAnsi="Arial" w:cs="Arial"/>
                <w:lang w:eastAsia="ru-RU"/>
              </w:rPr>
            </w:pPr>
            <w:r w:rsidRPr="00F6011D">
              <w:rPr>
                <w:rFonts w:ascii="Arial" w:hAnsi="Arial" w:cs="Arial"/>
                <w:lang w:eastAsia="ru-RU"/>
              </w:rPr>
              <w:t>513411.55</w:t>
            </w:r>
          </w:p>
        </w:tc>
        <w:tc>
          <w:tcPr>
            <w:tcW w:w="1356" w:type="dxa"/>
            <w:tcBorders>
              <w:top w:val="nil"/>
              <w:left w:val="nil"/>
              <w:bottom w:val="single" w:sz="4" w:space="0" w:color="auto"/>
              <w:right w:val="single" w:sz="4" w:space="0" w:color="auto"/>
            </w:tcBorders>
            <w:shd w:val="clear" w:color="auto" w:fill="auto"/>
            <w:noWrap/>
            <w:vAlign w:val="bottom"/>
            <w:hideMark/>
          </w:tcPr>
          <w:p w14:paraId="6475FDF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1288073.99</w:t>
            </w:r>
          </w:p>
        </w:tc>
        <w:tc>
          <w:tcPr>
            <w:tcW w:w="2147" w:type="dxa"/>
            <w:tcBorders>
              <w:top w:val="nil"/>
              <w:left w:val="nil"/>
              <w:bottom w:val="single" w:sz="4" w:space="0" w:color="auto"/>
              <w:right w:val="single" w:sz="4" w:space="0" w:color="auto"/>
            </w:tcBorders>
            <w:shd w:val="clear" w:color="auto" w:fill="auto"/>
            <w:vAlign w:val="center"/>
            <w:hideMark/>
          </w:tcPr>
          <w:p w14:paraId="1D9CC8E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2D3BCB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FFB121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CF8D13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9F13E54" w14:textId="77777777" w:rsidR="003062D9" w:rsidRPr="00F6011D" w:rsidRDefault="003062D9" w:rsidP="00F6011D">
            <w:pPr>
              <w:jc w:val="both"/>
              <w:rPr>
                <w:rFonts w:ascii="Arial" w:hAnsi="Arial" w:cs="Arial"/>
                <w:lang w:eastAsia="ru-RU"/>
              </w:rPr>
            </w:pPr>
            <w:r w:rsidRPr="00F6011D">
              <w:rPr>
                <w:rFonts w:ascii="Arial" w:hAnsi="Arial" w:cs="Arial"/>
                <w:lang w:eastAsia="ru-RU"/>
              </w:rPr>
              <w:t>858</w:t>
            </w:r>
          </w:p>
        </w:tc>
        <w:tc>
          <w:tcPr>
            <w:tcW w:w="1236" w:type="dxa"/>
            <w:tcBorders>
              <w:top w:val="nil"/>
              <w:left w:val="nil"/>
              <w:bottom w:val="single" w:sz="4" w:space="0" w:color="auto"/>
              <w:right w:val="single" w:sz="4" w:space="0" w:color="auto"/>
            </w:tcBorders>
            <w:shd w:val="clear" w:color="auto" w:fill="auto"/>
            <w:noWrap/>
            <w:vAlign w:val="bottom"/>
            <w:hideMark/>
          </w:tcPr>
          <w:p w14:paraId="36F11C45" w14:textId="77777777" w:rsidR="003062D9" w:rsidRPr="00F6011D" w:rsidRDefault="003062D9" w:rsidP="00F6011D">
            <w:pPr>
              <w:jc w:val="both"/>
              <w:rPr>
                <w:rFonts w:ascii="Arial" w:hAnsi="Arial" w:cs="Arial"/>
                <w:lang w:eastAsia="ru-RU"/>
              </w:rPr>
            </w:pPr>
            <w:r w:rsidRPr="00F6011D">
              <w:rPr>
                <w:rFonts w:ascii="Arial" w:hAnsi="Arial" w:cs="Arial"/>
                <w:lang w:eastAsia="ru-RU"/>
              </w:rPr>
              <w:t>513428.14</w:t>
            </w:r>
          </w:p>
        </w:tc>
        <w:tc>
          <w:tcPr>
            <w:tcW w:w="1356" w:type="dxa"/>
            <w:tcBorders>
              <w:top w:val="nil"/>
              <w:left w:val="nil"/>
              <w:bottom w:val="single" w:sz="4" w:space="0" w:color="auto"/>
              <w:right w:val="single" w:sz="4" w:space="0" w:color="auto"/>
            </w:tcBorders>
            <w:shd w:val="clear" w:color="auto" w:fill="auto"/>
            <w:noWrap/>
            <w:vAlign w:val="bottom"/>
            <w:hideMark/>
          </w:tcPr>
          <w:p w14:paraId="5AD6515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1288067.08</w:t>
            </w:r>
          </w:p>
        </w:tc>
        <w:tc>
          <w:tcPr>
            <w:tcW w:w="2147" w:type="dxa"/>
            <w:tcBorders>
              <w:top w:val="nil"/>
              <w:left w:val="nil"/>
              <w:bottom w:val="single" w:sz="4" w:space="0" w:color="auto"/>
              <w:right w:val="single" w:sz="4" w:space="0" w:color="auto"/>
            </w:tcBorders>
            <w:shd w:val="clear" w:color="auto" w:fill="auto"/>
            <w:vAlign w:val="center"/>
            <w:hideMark/>
          </w:tcPr>
          <w:p w14:paraId="6AFC55D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D7713DE"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C420CF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1496A8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07F61F4" w14:textId="77777777" w:rsidR="003062D9" w:rsidRPr="00F6011D" w:rsidRDefault="003062D9" w:rsidP="00F6011D">
            <w:pPr>
              <w:jc w:val="both"/>
              <w:rPr>
                <w:rFonts w:ascii="Arial" w:hAnsi="Arial" w:cs="Arial"/>
                <w:lang w:eastAsia="ru-RU"/>
              </w:rPr>
            </w:pPr>
            <w:r w:rsidRPr="00F6011D">
              <w:rPr>
                <w:rFonts w:ascii="Arial" w:hAnsi="Arial" w:cs="Arial"/>
                <w:lang w:eastAsia="ru-RU"/>
              </w:rPr>
              <w:t>859</w:t>
            </w:r>
          </w:p>
        </w:tc>
        <w:tc>
          <w:tcPr>
            <w:tcW w:w="1236" w:type="dxa"/>
            <w:tcBorders>
              <w:top w:val="nil"/>
              <w:left w:val="nil"/>
              <w:bottom w:val="single" w:sz="4" w:space="0" w:color="auto"/>
              <w:right w:val="single" w:sz="4" w:space="0" w:color="auto"/>
            </w:tcBorders>
            <w:shd w:val="clear" w:color="auto" w:fill="auto"/>
            <w:noWrap/>
            <w:vAlign w:val="bottom"/>
            <w:hideMark/>
          </w:tcPr>
          <w:p w14:paraId="41DDBD36" w14:textId="77777777" w:rsidR="003062D9" w:rsidRPr="00F6011D" w:rsidRDefault="003062D9" w:rsidP="00F6011D">
            <w:pPr>
              <w:jc w:val="both"/>
              <w:rPr>
                <w:rFonts w:ascii="Arial" w:hAnsi="Arial" w:cs="Arial"/>
                <w:lang w:eastAsia="ru-RU"/>
              </w:rPr>
            </w:pPr>
            <w:r w:rsidRPr="00F6011D">
              <w:rPr>
                <w:rFonts w:ascii="Arial" w:hAnsi="Arial" w:cs="Arial"/>
                <w:lang w:eastAsia="ru-RU"/>
              </w:rPr>
              <w:t>513430.96</w:t>
            </w:r>
          </w:p>
        </w:tc>
        <w:tc>
          <w:tcPr>
            <w:tcW w:w="1356" w:type="dxa"/>
            <w:tcBorders>
              <w:top w:val="nil"/>
              <w:left w:val="nil"/>
              <w:bottom w:val="single" w:sz="4" w:space="0" w:color="auto"/>
              <w:right w:val="single" w:sz="4" w:space="0" w:color="auto"/>
            </w:tcBorders>
            <w:shd w:val="clear" w:color="auto" w:fill="auto"/>
            <w:noWrap/>
            <w:vAlign w:val="bottom"/>
            <w:hideMark/>
          </w:tcPr>
          <w:p w14:paraId="72B085D9"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1288065.53</w:t>
            </w:r>
          </w:p>
        </w:tc>
        <w:tc>
          <w:tcPr>
            <w:tcW w:w="2147" w:type="dxa"/>
            <w:tcBorders>
              <w:top w:val="nil"/>
              <w:left w:val="nil"/>
              <w:bottom w:val="single" w:sz="4" w:space="0" w:color="auto"/>
              <w:right w:val="single" w:sz="4" w:space="0" w:color="auto"/>
            </w:tcBorders>
            <w:shd w:val="clear" w:color="auto" w:fill="auto"/>
            <w:vAlign w:val="center"/>
            <w:hideMark/>
          </w:tcPr>
          <w:p w14:paraId="790BCFB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52D73E1"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BC3601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2601D4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87BA25" w14:textId="77777777" w:rsidR="003062D9" w:rsidRPr="00F6011D" w:rsidRDefault="003062D9" w:rsidP="00F6011D">
            <w:pPr>
              <w:jc w:val="both"/>
              <w:rPr>
                <w:rFonts w:ascii="Arial" w:hAnsi="Arial" w:cs="Arial"/>
                <w:lang w:eastAsia="ru-RU"/>
              </w:rPr>
            </w:pPr>
            <w:r w:rsidRPr="00F6011D">
              <w:rPr>
                <w:rFonts w:ascii="Arial" w:hAnsi="Arial" w:cs="Arial"/>
                <w:lang w:eastAsia="ru-RU"/>
              </w:rPr>
              <w:t>860</w:t>
            </w:r>
          </w:p>
        </w:tc>
        <w:tc>
          <w:tcPr>
            <w:tcW w:w="1236" w:type="dxa"/>
            <w:tcBorders>
              <w:top w:val="nil"/>
              <w:left w:val="nil"/>
              <w:bottom w:val="single" w:sz="4" w:space="0" w:color="auto"/>
              <w:right w:val="single" w:sz="4" w:space="0" w:color="auto"/>
            </w:tcBorders>
            <w:shd w:val="clear" w:color="auto" w:fill="auto"/>
            <w:noWrap/>
            <w:vAlign w:val="bottom"/>
            <w:hideMark/>
          </w:tcPr>
          <w:p w14:paraId="29FCEAC5" w14:textId="77777777" w:rsidR="003062D9" w:rsidRPr="00F6011D" w:rsidRDefault="003062D9" w:rsidP="00F6011D">
            <w:pPr>
              <w:jc w:val="both"/>
              <w:rPr>
                <w:rFonts w:ascii="Arial" w:hAnsi="Arial" w:cs="Arial"/>
                <w:lang w:eastAsia="ru-RU"/>
              </w:rPr>
            </w:pPr>
            <w:r w:rsidRPr="00F6011D">
              <w:rPr>
                <w:rFonts w:ascii="Arial" w:hAnsi="Arial" w:cs="Arial"/>
                <w:lang w:eastAsia="ru-RU"/>
              </w:rPr>
              <w:t>513449.29</w:t>
            </w:r>
          </w:p>
        </w:tc>
        <w:tc>
          <w:tcPr>
            <w:tcW w:w="1356" w:type="dxa"/>
            <w:tcBorders>
              <w:top w:val="nil"/>
              <w:left w:val="nil"/>
              <w:bottom w:val="single" w:sz="4" w:space="0" w:color="auto"/>
              <w:right w:val="single" w:sz="4" w:space="0" w:color="auto"/>
            </w:tcBorders>
            <w:shd w:val="clear" w:color="auto" w:fill="auto"/>
            <w:noWrap/>
            <w:vAlign w:val="bottom"/>
            <w:hideMark/>
          </w:tcPr>
          <w:p w14:paraId="66C74C6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1288056.20</w:t>
            </w:r>
          </w:p>
        </w:tc>
        <w:tc>
          <w:tcPr>
            <w:tcW w:w="2147" w:type="dxa"/>
            <w:tcBorders>
              <w:top w:val="nil"/>
              <w:left w:val="nil"/>
              <w:bottom w:val="single" w:sz="4" w:space="0" w:color="auto"/>
              <w:right w:val="single" w:sz="4" w:space="0" w:color="auto"/>
            </w:tcBorders>
            <w:shd w:val="clear" w:color="auto" w:fill="auto"/>
            <w:vAlign w:val="center"/>
            <w:hideMark/>
          </w:tcPr>
          <w:p w14:paraId="06CBC8A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2DDFE2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96BA9D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8692E9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50547B" w14:textId="77777777" w:rsidR="003062D9" w:rsidRPr="00F6011D" w:rsidRDefault="003062D9" w:rsidP="00F6011D">
            <w:pPr>
              <w:jc w:val="both"/>
              <w:rPr>
                <w:rFonts w:ascii="Arial" w:hAnsi="Arial" w:cs="Arial"/>
                <w:lang w:eastAsia="ru-RU"/>
              </w:rPr>
            </w:pPr>
            <w:r w:rsidRPr="00F6011D">
              <w:rPr>
                <w:rFonts w:ascii="Arial" w:hAnsi="Arial" w:cs="Arial"/>
                <w:lang w:eastAsia="ru-RU"/>
              </w:rPr>
              <w:t>861</w:t>
            </w:r>
          </w:p>
        </w:tc>
        <w:tc>
          <w:tcPr>
            <w:tcW w:w="1236" w:type="dxa"/>
            <w:tcBorders>
              <w:top w:val="nil"/>
              <w:left w:val="nil"/>
              <w:bottom w:val="single" w:sz="4" w:space="0" w:color="auto"/>
              <w:right w:val="single" w:sz="4" w:space="0" w:color="auto"/>
            </w:tcBorders>
            <w:shd w:val="clear" w:color="auto" w:fill="auto"/>
            <w:noWrap/>
            <w:vAlign w:val="bottom"/>
            <w:hideMark/>
          </w:tcPr>
          <w:p w14:paraId="10C5E028" w14:textId="77777777" w:rsidR="003062D9" w:rsidRPr="00F6011D" w:rsidRDefault="003062D9" w:rsidP="00F6011D">
            <w:pPr>
              <w:jc w:val="both"/>
              <w:rPr>
                <w:rFonts w:ascii="Arial" w:hAnsi="Arial" w:cs="Arial"/>
                <w:lang w:eastAsia="ru-RU"/>
              </w:rPr>
            </w:pPr>
            <w:r w:rsidRPr="00F6011D">
              <w:rPr>
                <w:rFonts w:ascii="Arial" w:hAnsi="Arial" w:cs="Arial"/>
                <w:lang w:eastAsia="ru-RU"/>
              </w:rPr>
              <w:t>513485.17</w:t>
            </w:r>
          </w:p>
        </w:tc>
        <w:tc>
          <w:tcPr>
            <w:tcW w:w="1356" w:type="dxa"/>
            <w:tcBorders>
              <w:top w:val="nil"/>
              <w:left w:val="nil"/>
              <w:bottom w:val="single" w:sz="4" w:space="0" w:color="auto"/>
              <w:right w:val="single" w:sz="4" w:space="0" w:color="auto"/>
            </w:tcBorders>
            <w:shd w:val="clear" w:color="auto" w:fill="auto"/>
            <w:noWrap/>
            <w:vAlign w:val="bottom"/>
            <w:hideMark/>
          </w:tcPr>
          <w:p w14:paraId="12352079"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1287998.86</w:t>
            </w:r>
          </w:p>
        </w:tc>
        <w:tc>
          <w:tcPr>
            <w:tcW w:w="2147" w:type="dxa"/>
            <w:tcBorders>
              <w:top w:val="nil"/>
              <w:left w:val="nil"/>
              <w:bottom w:val="single" w:sz="4" w:space="0" w:color="auto"/>
              <w:right w:val="single" w:sz="4" w:space="0" w:color="auto"/>
            </w:tcBorders>
            <w:shd w:val="clear" w:color="auto" w:fill="auto"/>
            <w:vAlign w:val="center"/>
            <w:hideMark/>
          </w:tcPr>
          <w:p w14:paraId="1B2B6F7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C5EFF57"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3769CC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FDAAEC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62E69AC" w14:textId="77777777" w:rsidR="003062D9" w:rsidRPr="00F6011D" w:rsidRDefault="003062D9" w:rsidP="00F6011D">
            <w:pPr>
              <w:jc w:val="both"/>
              <w:rPr>
                <w:rFonts w:ascii="Arial" w:hAnsi="Arial" w:cs="Arial"/>
                <w:lang w:eastAsia="ru-RU"/>
              </w:rPr>
            </w:pPr>
            <w:r w:rsidRPr="00F6011D">
              <w:rPr>
                <w:rFonts w:ascii="Arial" w:hAnsi="Arial" w:cs="Arial"/>
                <w:lang w:eastAsia="ru-RU"/>
              </w:rPr>
              <w:t>862</w:t>
            </w:r>
          </w:p>
        </w:tc>
        <w:tc>
          <w:tcPr>
            <w:tcW w:w="1236" w:type="dxa"/>
            <w:tcBorders>
              <w:top w:val="nil"/>
              <w:left w:val="nil"/>
              <w:bottom w:val="single" w:sz="4" w:space="0" w:color="auto"/>
              <w:right w:val="single" w:sz="4" w:space="0" w:color="auto"/>
            </w:tcBorders>
            <w:shd w:val="clear" w:color="auto" w:fill="auto"/>
            <w:noWrap/>
            <w:vAlign w:val="bottom"/>
            <w:hideMark/>
          </w:tcPr>
          <w:p w14:paraId="3D98B224" w14:textId="77777777" w:rsidR="003062D9" w:rsidRPr="00F6011D" w:rsidRDefault="003062D9" w:rsidP="00F6011D">
            <w:pPr>
              <w:jc w:val="both"/>
              <w:rPr>
                <w:rFonts w:ascii="Arial" w:hAnsi="Arial" w:cs="Arial"/>
                <w:lang w:eastAsia="ru-RU"/>
              </w:rPr>
            </w:pPr>
            <w:r w:rsidRPr="00F6011D">
              <w:rPr>
                <w:rFonts w:ascii="Arial" w:hAnsi="Arial" w:cs="Arial"/>
                <w:lang w:eastAsia="ru-RU"/>
              </w:rPr>
              <w:t>513503.73</w:t>
            </w:r>
          </w:p>
        </w:tc>
        <w:tc>
          <w:tcPr>
            <w:tcW w:w="1356" w:type="dxa"/>
            <w:tcBorders>
              <w:top w:val="nil"/>
              <w:left w:val="nil"/>
              <w:bottom w:val="single" w:sz="4" w:space="0" w:color="auto"/>
              <w:right w:val="single" w:sz="4" w:space="0" w:color="auto"/>
            </w:tcBorders>
            <w:shd w:val="clear" w:color="auto" w:fill="auto"/>
            <w:noWrap/>
            <w:vAlign w:val="bottom"/>
            <w:hideMark/>
          </w:tcPr>
          <w:p w14:paraId="25F6F3E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1287936.86</w:t>
            </w:r>
          </w:p>
        </w:tc>
        <w:tc>
          <w:tcPr>
            <w:tcW w:w="2147" w:type="dxa"/>
            <w:tcBorders>
              <w:top w:val="nil"/>
              <w:left w:val="nil"/>
              <w:bottom w:val="single" w:sz="4" w:space="0" w:color="auto"/>
              <w:right w:val="single" w:sz="4" w:space="0" w:color="auto"/>
            </w:tcBorders>
            <w:shd w:val="clear" w:color="auto" w:fill="auto"/>
            <w:vAlign w:val="center"/>
            <w:hideMark/>
          </w:tcPr>
          <w:p w14:paraId="0DF8DE0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F6ABA51"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C7A6DF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CD2003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37095CF" w14:textId="77777777" w:rsidR="003062D9" w:rsidRPr="00F6011D" w:rsidRDefault="003062D9" w:rsidP="00F6011D">
            <w:pPr>
              <w:jc w:val="both"/>
              <w:rPr>
                <w:rFonts w:ascii="Arial" w:hAnsi="Arial" w:cs="Arial"/>
                <w:lang w:eastAsia="ru-RU"/>
              </w:rPr>
            </w:pPr>
            <w:r w:rsidRPr="00F6011D">
              <w:rPr>
                <w:rFonts w:ascii="Arial" w:hAnsi="Arial" w:cs="Arial"/>
                <w:lang w:eastAsia="ru-RU"/>
              </w:rPr>
              <w:t>863</w:t>
            </w:r>
          </w:p>
        </w:tc>
        <w:tc>
          <w:tcPr>
            <w:tcW w:w="1236" w:type="dxa"/>
            <w:tcBorders>
              <w:top w:val="nil"/>
              <w:left w:val="nil"/>
              <w:bottom w:val="single" w:sz="4" w:space="0" w:color="auto"/>
              <w:right w:val="single" w:sz="4" w:space="0" w:color="auto"/>
            </w:tcBorders>
            <w:shd w:val="clear" w:color="auto" w:fill="auto"/>
            <w:noWrap/>
            <w:vAlign w:val="bottom"/>
            <w:hideMark/>
          </w:tcPr>
          <w:p w14:paraId="71300DE6" w14:textId="77777777" w:rsidR="003062D9" w:rsidRPr="00F6011D" w:rsidRDefault="003062D9" w:rsidP="00F6011D">
            <w:pPr>
              <w:jc w:val="both"/>
              <w:rPr>
                <w:rFonts w:ascii="Arial" w:hAnsi="Arial" w:cs="Arial"/>
                <w:lang w:eastAsia="ru-RU"/>
              </w:rPr>
            </w:pPr>
            <w:r w:rsidRPr="00F6011D">
              <w:rPr>
                <w:rFonts w:ascii="Arial" w:hAnsi="Arial" w:cs="Arial"/>
                <w:lang w:eastAsia="ru-RU"/>
              </w:rPr>
              <w:t>513591.26</w:t>
            </w:r>
          </w:p>
        </w:tc>
        <w:tc>
          <w:tcPr>
            <w:tcW w:w="1356" w:type="dxa"/>
            <w:tcBorders>
              <w:top w:val="nil"/>
              <w:left w:val="nil"/>
              <w:bottom w:val="single" w:sz="4" w:space="0" w:color="auto"/>
              <w:right w:val="single" w:sz="4" w:space="0" w:color="auto"/>
            </w:tcBorders>
            <w:shd w:val="clear" w:color="auto" w:fill="auto"/>
            <w:noWrap/>
            <w:vAlign w:val="bottom"/>
            <w:hideMark/>
          </w:tcPr>
          <w:p w14:paraId="5B92196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1287859.92</w:t>
            </w:r>
          </w:p>
        </w:tc>
        <w:tc>
          <w:tcPr>
            <w:tcW w:w="2147" w:type="dxa"/>
            <w:tcBorders>
              <w:top w:val="nil"/>
              <w:left w:val="nil"/>
              <w:bottom w:val="single" w:sz="4" w:space="0" w:color="auto"/>
              <w:right w:val="single" w:sz="4" w:space="0" w:color="auto"/>
            </w:tcBorders>
            <w:shd w:val="clear" w:color="auto" w:fill="auto"/>
            <w:vAlign w:val="center"/>
            <w:hideMark/>
          </w:tcPr>
          <w:p w14:paraId="0EE47C9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E8BE12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74A6A0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7955A1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F5FBD0A" w14:textId="77777777" w:rsidR="003062D9" w:rsidRPr="00F6011D" w:rsidRDefault="003062D9" w:rsidP="00F6011D">
            <w:pPr>
              <w:jc w:val="both"/>
              <w:rPr>
                <w:rFonts w:ascii="Arial" w:hAnsi="Arial" w:cs="Arial"/>
                <w:lang w:eastAsia="ru-RU"/>
              </w:rPr>
            </w:pPr>
            <w:r w:rsidRPr="00F6011D">
              <w:rPr>
                <w:rFonts w:ascii="Arial" w:hAnsi="Arial" w:cs="Arial"/>
                <w:lang w:eastAsia="ru-RU"/>
              </w:rPr>
              <w:t>864</w:t>
            </w:r>
          </w:p>
        </w:tc>
        <w:tc>
          <w:tcPr>
            <w:tcW w:w="1236" w:type="dxa"/>
            <w:tcBorders>
              <w:top w:val="nil"/>
              <w:left w:val="nil"/>
              <w:bottom w:val="single" w:sz="4" w:space="0" w:color="auto"/>
              <w:right w:val="single" w:sz="4" w:space="0" w:color="auto"/>
            </w:tcBorders>
            <w:shd w:val="clear" w:color="auto" w:fill="auto"/>
            <w:noWrap/>
            <w:vAlign w:val="bottom"/>
            <w:hideMark/>
          </w:tcPr>
          <w:p w14:paraId="06E3E7CD" w14:textId="77777777" w:rsidR="003062D9" w:rsidRPr="00F6011D" w:rsidRDefault="003062D9" w:rsidP="00F6011D">
            <w:pPr>
              <w:jc w:val="both"/>
              <w:rPr>
                <w:rFonts w:ascii="Arial" w:hAnsi="Arial" w:cs="Arial"/>
                <w:lang w:eastAsia="ru-RU"/>
              </w:rPr>
            </w:pPr>
            <w:r w:rsidRPr="00F6011D">
              <w:rPr>
                <w:rFonts w:ascii="Arial" w:hAnsi="Arial" w:cs="Arial"/>
                <w:lang w:eastAsia="ru-RU"/>
              </w:rPr>
              <w:t>513702.61</w:t>
            </w:r>
          </w:p>
        </w:tc>
        <w:tc>
          <w:tcPr>
            <w:tcW w:w="1356" w:type="dxa"/>
            <w:tcBorders>
              <w:top w:val="nil"/>
              <w:left w:val="nil"/>
              <w:bottom w:val="single" w:sz="4" w:space="0" w:color="auto"/>
              <w:right w:val="single" w:sz="4" w:space="0" w:color="auto"/>
            </w:tcBorders>
            <w:shd w:val="clear" w:color="auto" w:fill="auto"/>
            <w:noWrap/>
            <w:vAlign w:val="bottom"/>
            <w:hideMark/>
          </w:tcPr>
          <w:p w14:paraId="70405BAB"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1287808.80</w:t>
            </w:r>
          </w:p>
        </w:tc>
        <w:tc>
          <w:tcPr>
            <w:tcW w:w="2147" w:type="dxa"/>
            <w:tcBorders>
              <w:top w:val="nil"/>
              <w:left w:val="nil"/>
              <w:bottom w:val="single" w:sz="4" w:space="0" w:color="auto"/>
              <w:right w:val="single" w:sz="4" w:space="0" w:color="auto"/>
            </w:tcBorders>
            <w:shd w:val="clear" w:color="auto" w:fill="auto"/>
            <w:vAlign w:val="center"/>
            <w:hideMark/>
          </w:tcPr>
          <w:p w14:paraId="700991C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A2B47D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970631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781B2B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7AE192C" w14:textId="77777777" w:rsidR="003062D9" w:rsidRPr="00F6011D" w:rsidRDefault="003062D9" w:rsidP="00F6011D">
            <w:pPr>
              <w:jc w:val="both"/>
              <w:rPr>
                <w:rFonts w:ascii="Arial" w:hAnsi="Arial" w:cs="Arial"/>
                <w:lang w:eastAsia="ru-RU"/>
              </w:rPr>
            </w:pPr>
            <w:r w:rsidRPr="00F6011D">
              <w:rPr>
                <w:rFonts w:ascii="Arial" w:hAnsi="Arial" w:cs="Arial"/>
                <w:lang w:eastAsia="ru-RU"/>
              </w:rPr>
              <w:t>865</w:t>
            </w:r>
          </w:p>
        </w:tc>
        <w:tc>
          <w:tcPr>
            <w:tcW w:w="1236" w:type="dxa"/>
            <w:tcBorders>
              <w:top w:val="nil"/>
              <w:left w:val="nil"/>
              <w:bottom w:val="single" w:sz="4" w:space="0" w:color="auto"/>
              <w:right w:val="single" w:sz="4" w:space="0" w:color="auto"/>
            </w:tcBorders>
            <w:shd w:val="clear" w:color="auto" w:fill="auto"/>
            <w:noWrap/>
            <w:vAlign w:val="bottom"/>
            <w:hideMark/>
          </w:tcPr>
          <w:p w14:paraId="0D086748" w14:textId="77777777" w:rsidR="003062D9" w:rsidRPr="00F6011D" w:rsidRDefault="003062D9" w:rsidP="00F6011D">
            <w:pPr>
              <w:jc w:val="both"/>
              <w:rPr>
                <w:rFonts w:ascii="Arial" w:hAnsi="Arial" w:cs="Arial"/>
                <w:lang w:eastAsia="ru-RU"/>
              </w:rPr>
            </w:pPr>
            <w:r w:rsidRPr="00F6011D">
              <w:rPr>
                <w:rFonts w:ascii="Arial" w:hAnsi="Arial" w:cs="Arial"/>
                <w:lang w:eastAsia="ru-RU"/>
              </w:rPr>
              <w:t>513789.44</w:t>
            </w:r>
          </w:p>
        </w:tc>
        <w:tc>
          <w:tcPr>
            <w:tcW w:w="1356" w:type="dxa"/>
            <w:tcBorders>
              <w:top w:val="nil"/>
              <w:left w:val="nil"/>
              <w:bottom w:val="single" w:sz="4" w:space="0" w:color="auto"/>
              <w:right w:val="single" w:sz="4" w:space="0" w:color="auto"/>
            </w:tcBorders>
            <w:shd w:val="clear" w:color="auto" w:fill="auto"/>
            <w:noWrap/>
            <w:vAlign w:val="bottom"/>
            <w:hideMark/>
          </w:tcPr>
          <w:p w14:paraId="166EF4C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1287894.51</w:t>
            </w:r>
          </w:p>
        </w:tc>
        <w:tc>
          <w:tcPr>
            <w:tcW w:w="2147" w:type="dxa"/>
            <w:tcBorders>
              <w:top w:val="nil"/>
              <w:left w:val="nil"/>
              <w:bottom w:val="single" w:sz="4" w:space="0" w:color="auto"/>
              <w:right w:val="single" w:sz="4" w:space="0" w:color="auto"/>
            </w:tcBorders>
            <w:shd w:val="clear" w:color="auto" w:fill="auto"/>
            <w:vAlign w:val="center"/>
            <w:hideMark/>
          </w:tcPr>
          <w:p w14:paraId="39B10B9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815D05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7E7179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B164E2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5B2A1D4"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866</w:t>
            </w:r>
          </w:p>
        </w:tc>
        <w:tc>
          <w:tcPr>
            <w:tcW w:w="1236" w:type="dxa"/>
            <w:tcBorders>
              <w:top w:val="nil"/>
              <w:left w:val="nil"/>
              <w:bottom w:val="single" w:sz="4" w:space="0" w:color="auto"/>
              <w:right w:val="single" w:sz="4" w:space="0" w:color="auto"/>
            </w:tcBorders>
            <w:shd w:val="clear" w:color="auto" w:fill="auto"/>
            <w:noWrap/>
            <w:vAlign w:val="bottom"/>
            <w:hideMark/>
          </w:tcPr>
          <w:p w14:paraId="50F6F916" w14:textId="77777777" w:rsidR="003062D9" w:rsidRPr="00F6011D" w:rsidRDefault="003062D9" w:rsidP="00F6011D">
            <w:pPr>
              <w:jc w:val="both"/>
              <w:rPr>
                <w:rFonts w:ascii="Arial" w:hAnsi="Arial" w:cs="Arial"/>
                <w:lang w:eastAsia="ru-RU"/>
              </w:rPr>
            </w:pPr>
            <w:r w:rsidRPr="00F6011D">
              <w:rPr>
                <w:rFonts w:ascii="Arial" w:hAnsi="Arial" w:cs="Arial"/>
                <w:lang w:eastAsia="ru-RU"/>
              </w:rPr>
              <w:t>513814.15</w:t>
            </w:r>
          </w:p>
        </w:tc>
        <w:tc>
          <w:tcPr>
            <w:tcW w:w="1356" w:type="dxa"/>
            <w:tcBorders>
              <w:top w:val="nil"/>
              <w:left w:val="nil"/>
              <w:bottom w:val="single" w:sz="4" w:space="0" w:color="auto"/>
              <w:right w:val="single" w:sz="4" w:space="0" w:color="auto"/>
            </w:tcBorders>
            <w:shd w:val="clear" w:color="auto" w:fill="auto"/>
            <w:noWrap/>
            <w:vAlign w:val="bottom"/>
            <w:hideMark/>
          </w:tcPr>
          <w:p w14:paraId="2DBEAE3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1287911.89</w:t>
            </w:r>
          </w:p>
        </w:tc>
        <w:tc>
          <w:tcPr>
            <w:tcW w:w="2147" w:type="dxa"/>
            <w:tcBorders>
              <w:top w:val="nil"/>
              <w:left w:val="nil"/>
              <w:bottom w:val="single" w:sz="4" w:space="0" w:color="auto"/>
              <w:right w:val="single" w:sz="4" w:space="0" w:color="auto"/>
            </w:tcBorders>
            <w:shd w:val="clear" w:color="auto" w:fill="auto"/>
            <w:vAlign w:val="center"/>
            <w:hideMark/>
          </w:tcPr>
          <w:p w14:paraId="072F2D8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7F380C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3A0CE4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21BB84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1C168F7" w14:textId="77777777" w:rsidR="003062D9" w:rsidRPr="00F6011D" w:rsidRDefault="003062D9" w:rsidP="00F6011D">
            <w:pPr>
              <w:jc w:val="both"/>
              <w:rPr>
                <w:rFonts w:ascii="Arial" w:hAnsi="Arial" w:cs="Arial"/>
                <w:lang w:eastAsia="ru-RU"/>
              </w:rPr>
            </w:pPr>
            <w:r w:rsidRPr="00F6011D">
              <w:rPr>
                <w:rFonts w:ascii="Arial" w:hAnsi="Arial" w:cs="Arial"/>
                <w:lang w:eastAsia="ru-RU"/>
              </w:rPr>
              <w:t>867</w:t>
            </w:r>
          </w:p>
        </w:tc>
        <w:tc>
          <w:tcPr>
            <w:tcW w:w="1236" w:type="dxa"/>
            <w:tcBorders>
              <w:top w:val="nil"/>
              <w:left w:val="nil"/>
              <w:bottom w:val="single" w:sz="4" w:space="0" w:color="auto"/>
              <w:right w:val="single" w:sz="4" w:space="0" w:color="auto"/>
            </w:tcBorders>
            <w:shd w:val="clear" w:color="auto" w:fill="auto"/>
            <w:noWrap/>
            <w:vAlign w:val="bottom"/>
            <w:hideMark/>
          </w:tcPr>
          <w:p w14:paraId="33E49F0D" w14:textId="77777777" w:rsidR="003062D9" w:rsidRPr="00F6011D" w:rsidRDefault="003062D9" w:rsidP="00F6011D">
            <w:pPr>
              <w:jc w:val="both"/>
              <w:rPr>
                <w:rFonts w:ascii="Arial" w:hAnsi="Arial" w:cs="Arial"/>
                <w:lang w:eastAsia="ru-RU"/>
              </w:rPr>
            </w:pPr>
            <w:r w:rsidRPr="00F6011D">
              <w:rPr>
                <w:rFonts w:ascii="Arial" w:hAnsi="Arial" w:cs="Arial"/>
                <w:lang w:eastAsia="ru-RU"/>
              </w:rPr>
              <w:t>513881.51</w:t>
            </w:r>
          </w:p>
        </w:tc>
        <w:tc>
          <w:tcPr>
            <w:tcW w:w="1356" w:type="dxa"/>
            <w:tcBorders>
              <w:top w:val="nil"/>
              <w:left w:val="nil"/>
              <w:bottom w:val="single" w:sz="4" w:space="0" w:color="auto"/>
              <w:right w:val="single" w:sz="4" w:space="0" w:color="auto"/>
            </w:tcBorders>
            <w:shd w:val="clear" w:color="auto" w:fill="auto"/>
            <w:noWrap/>
            <w:vAlign w:val="bottom"/>
            <w:hideMark/>
          </w:tcPr>
          <w:p w14:paraId="64B68EF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1288027.69</w:t>
            </w:r>
          </w:p>
        </w:tc>
        <w:tc>
          <w:tcPr>
            <w:tcW w:w="2147" w:type="dxa"/>
            <w:tcBorders>
              <w:top w:val="nil"/>
              <w:left w:val="nil"/>
              <w:bottom w:val="single" w:sz="4" w:space="0" w:color="auto"/>
              <w:right w:val="single" w:sz="4" w:space="0" w:color="auto"/>
            </w:tcBorders>
            <w:shd w:val="clear" w:color="auto" w:fill="auto"/>
            <w:vAlign w:val="center"/>
            <w:hideMark/>
          </w:tcPr>
          <w:p w14:paraId="4A975A0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B6545D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73407C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B06228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7A8612" w14:textId="77777777" w:rsidR="003062D9" w:rsidRPr="00F6011D" w:rsidRDefault="003062D9" w:rsidP="00F6011D">
            <w:pPr>
              <w:jc w:val="both"/>
              <w:rPr>
                <w:rFonts w:ascii="Arial" w:hAnsi="Arial" w:cs="Arial"/>
                <w:lang w:eastAsia="ru-RU"/>
              </w:rPr>
            </w:pPr>
            <w:r w:rsidRPr="00F6011D">
              <w:rPr>
                <w:rFonts w:ascii="Arial" w:hAnsi="Arial" w:cs="Arial"/>
                <w:lang w:eastAsia="ru-RU"/>
              </w:rPr>
              <w:t>868</w:t>
            </w:r>
          </w:p>
        </w:tc>
        <w:tc>
          <w:tcPr>
            <w:tcW w:w="1236" w:type="dxa"/>
            <w:tcBorders>
              <w:top w:val="nil"/>
              <w:left w:val="nil"/>
              <w:bottom w:val="single" w:sz="4" w:space="0" w:color="auto"/>
              <w:right w:val="single" w:sz="4" w:space="0" w:color="auto"/>
            </w:tcBorders>
            <w:shd w:val="clear" w:color="auto" w:fill="auto"/>
            <w:noWrap/>
            <w:vAlign w:val="bottom"/>
            <w:hideMark/>
          </w:tcPr>
          <w:p w14:paraId="53760C12" w14:textId="77777777" w:rsidR="003062D9" w:rsidRPr="00F6011D" w:rsidRDefault="003062D9" w:rsidP="00F6011D">
            <w:pPr>
              <w:jc w:val="both"/>
              <w:rPr>
                <w:rFonts w:ascii="Arial" w:hAnsi="Arial" w:cs="Arial"/>
                <w:lang w:eastAsia="ru-RU"/>
              </w:rPr>
            </w:pPr>
            <w:r w:rsidRPr="00F6011D">
              <w:rPr>
                <w:rFonts w:ascii="Arial" w:hAnsi="Arial" w:cs="Arial"/>
                <w:lang w:eastAsia="ru-RU"/>
              </w:rPr>
              <w:t>513902.89</w:t>
            </w:r>
          </w:p>
        </w:tc>
        <w:tc>
          <w:tcPr>
            <w:tcW w:w="1356" w:type="dxa"/>
            <w:tcBorders>
              <w:top w:val="nil"/>
              <w:left w:val="nil"/>
              <w:bottom w:val="single" w:sz="4" w:space="0" w:color="auto"/>
              <w:right w:val="single" w:sz="4" w:space="0" w:color="auto"/>
            </w:tcBorders>
            <w:shd w:val="clear" w:color="auto" w:fill="auto"/>
            <w:noWrap/>
            <w:vAlign w:val="bottom"/>
            <w:hideMark/>
          </w:tcPr>
          <w:p w14:paraId="72B9FCD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1288067.64</w:t>
            </w:r>
          </w:p>
        </w:tc>
        <w:tc>
          <w:tcPr>
            <w:tcW w:w="2147" w:type="dxa"/>
            <w:tcBorders>
              <w:top w:val="nil"/>
              <w:left w:val="nil"/>
              <w:bottom w:val="single" w:sz="4" w:space="0" w:color="auto"/>
              <w:right w:val="single" w:sz="4" w:space="0" w:color="auto"/>
            </w:tcBorders>
            <w:shd w:val="clear" w:color="auto" w:fill="auto"/>
            <w:vAlign w:val="center"/>
            <w:hideMark/>
          </w:tcPr>
          <w:p w14:paraId="64255F9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8D18A4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9B1F4B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7A8508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566FC77" w14:textId="77777777" w:rsidR="003062D9" w:rsidRPr="00F6011D" w:rsidRDefault="003062D9" w:rsidP="00F6011D">
            <w:pPr>
              <w:jc w:val="both"/>
              <w:rPr>
                <w:rFonts w:ascii="Arial" w:hAnsi="Arial" w:cs="Arial"/>
                <w:lang w:eastAsia="ru-RU"/>
              </w:rPr>
            </w:pPr>
            <w:r w:rsidRPr="00F6011D">
              <w:rPr>
                <w:rFonts w:ascii="Arial" w:hAnsi="Arial" w:cs="Arial"/>
                <w:lang w:eastAsia="ru-RU"/>
              </w:rPr>
              <w:t>869</w:t>
            </w:r>
          </w:p>
        </w:tc>
        <w:tc>
          <w:tcPr>
            <w:tcW w:w="1236" w:type="dxa"/>
            <w:tcBorders>
              <w:top w:val="nil"/>
              <w:left w:val="nil"/>
              <w:bottom w:val="single" w:sz="4" w:space="0" w:color="auto"/>
              <w:right w:val="single" w:sz="4" w:space="0" w:color="auto"/>
            </w:tcBorders>
            <w:shd w:val="clear" w:color="auto" w:fill="auto"/>
            <w:noWrap/>
            <w:vAlign w:val="bottom"/>
            <w:hideMark/>
          </w:tcPr>
          <w:p w14:paraId="3AF04B41" w14:textId="77777777" w:rsidR="003062D9" w:rsidRPr="00F6011D" w:rsidRDefault="003062D9" w:rsidP="00F6011D">
            <w:pPr>
              <w:jc w:val="both"/>
              <w:rPr>
                <w:rFonts w:ascii="Arial" w:hAnsi="Arial" w:cs="Arial"/>
                <w:lang w:eastAsia="ru-RU"/>
              </w:rPr>
            </w:pPr>
            <w:r w:rsidRPr="00F6011D">
              <w:rPr>
                <w:rFonts w:ascii="Arial" w:hAnsi="Arial" w:cs="Arial"/>
                <w:lang w:eastAsia="ru-RU"/>
              </w:rPr>
              <w:t>513920.29</w:t>
            </w:r>
          </w:p>
        </w:tc>
        <w:tc>
          <w:tcPr>
            <w:tcW w:w="1356" w:type="dxa"/>
            <w:tcBorders>
              <w:top w:val="nil"/>
              <w:left w:val="nil"/>
              <w:bottom w:val="single" w:sz="4" w:space="0" w:color="auto"/>
              <w:right w:val="single" w:sz="4" w:space="0" w:color="auto"/>
            </w:tcBorders>
            <w:shd w:val="clear" w:color="auto" w:fill="auto"/>
            <w:noWrap/>
            <w:vAlign w:val="bottom"/>
            <w:hideMark/>
          </w:tcPr>
          <w:p w14:paraId="2F83D74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1288100.12</w:t>
            </w:r>
          </w:p>
        </w:tc>
        <w:tc>
          <w:tcPr>
            <w:tcW w:w="2147" w:type="dxa"/>
            <w:tcBorders>
              <w:top w:val="nil"/>
              <w:left w:val="nil"/>
              <w:bottom w:val="single" w:sz="4" w:space="0" w:color="auto"/>
              <w:right w:val="single" w:sz="4" w:space="0" w:color="auto"/>
            </w:tcBorders>
            <w:shd w:val="clear" w:color="auto" w:fill="auto"/>
            <w:vAlign w:val="center"/>
            <w:hideMark/>
          </w:tcPr>
          <w:p w14:paraId="6FE6906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B3E1EBF"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92E7E1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1B95BE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F266E3C" w14:textId="77777777" w:rsidR="003062D9" w:rsidRPr="00F6011D" w:rsidRDefault="003062D9" w:rsidP="00F6011D">
            <w:pPr>
              <w:jc w:val="both"/>
              <w:rPr>
                <w:rFonts w:ascii="Arial" w:hAnsi="Arial" w:cs="Arial"/>
                <w:lang w:eastAsia="ru-RU"/>
              </w:rPr>
            </w:pPr>
            <w:r w:rsidRPr="00F6011D">
              <w:rPr>
                <w:rFonts w:ascii="Arial" w:hAnsi="Arial" w:cs="Arial"/>
                <w:lang w:eastAsia="ru-RU"/>
              </w:rPr>
              <w:t>870</w:t>
            </w:r>
          </w:p>
        </w:tc>
        <w:tc>
          <w:tcPr>
            <w:tcW w:w="1236" w:type="dxa"/>
            <w:tcBorders>
              <w:top w:val="nil"/>
              <w:left w:val="nil"/>
              <w:bottom w:val="single" w:sz="4" w:space="0" w:color="auto"/>
              <w:right w:val="single" w:sz="4" w:space="0" w:color="auto"/>
            </w:tcBorders>
            <w:shd w:val="clear" w:color="auto" w:fill="auto"/>
            <w:noWrap/>
            <w:vAlign w:val="bottom"/>
            <w:hideMark/>
          </w:tcPr>
          <w:p w14:paraId="005FE52B" w14:textId="77777777" w:rsidR="003062D9" w:rsidRPr="00F6011D" w:rsidRDefault="003062D9" w:rsidP="00F6011D">
            <w:pPr>
              <w:jc w:val="both"/>
              <w:rPr>
                <w:rFonts w:ascii="Arial" w:hAnsi="Arial" w:cs="Arial"/>
                <w:lang w:eastAsia="ru-RU"/>
              </w:rPr>
            </w:pPr>
            <w:r w:rsidRPr="00F6011D">
              <w:rPr>
                <w:rFonts w:ascii="Arial" w:hAnsi="Arial" w:cs="Arial"/>
                <w:lang w:eastAsia="ru-RU"/>
              </w:rPr>
              <w:t>513955.48</w:t>
            </w:r>
          </w:p>
        </w:tc>
        <w:tc>
          <w:tcPr>
            <w:tcW w:w="1356" w:type="dxa"/>
            <w:tcBorders>
              <w:top w:val="nil"/>
              <w:left w:val="nil"/>
              <w:bottom w:val="single" w:sz="4" w:space="0" w:color="auto"/>
              <w:right w:val="single" w:sz="4" w:space="0" w:color="auto"/>
            </w:tcBorders>
            <w:shd w:val="clear" w:color="auto" w:fill="auto"/>
            <w:noWrap/>
            <w:vAlign w:val="bottom"/>
            <w:hideMark/>
          </w:tcPr>
          <w:p w14:paraId="79E74F5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1288156.82</w:t>
            </w:r>
          </w:p>
        </w:tc>
        <w:tc>
          <w:tcPr>
            <w:tcW w:w="2147" w:type="dxa"/>
            <w:tcBorders>
              <w:top w:val="nil"/>
              <w:left w:val="nil"/>
              <w:bottom w:val="single" w:sz="4" w:space="0" w:color="auto"/>
              <w:right w:val="single" w:sz="4" w:space="0" w:color="auto"/>
            </w:tcBorders>
            <w:shd w:val="clear" w:color="auto" w:fill="auto"/>
            <w:vAlign w:val="center"/>
            <w:hideMark/>
          </w:tcPr>
          <w:p w14:paraId="39DC1A6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BED6FBB"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6EE4270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157A05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F07A792" w14:textId="77777777" w:rsidR="003062D9" w:rsidRPr="00F6011D" w:rsidRDefault="003062D9" w:rsidP="00F6011D">
            <w:pPr>
              <w:jc w:val="both"/>
              <w:rPr>
                <w:rFonts w:ascii="Arial" w:hAnsi="Arial" w:cs="Arial"/>
                <w:lang w:eastAsia="ru-RU"/>
              </w:rPr>
            </w:pPr>
            <w:r w:rsidRPr="00F6011D">
              <w:rPr>
                <w:rFonts w:ascii="Arial" w:hAnsi="Arial" w:cs="Arial"/>
                <w:lang w:eastAsia="ru-RU"/>
              </w:rPr>
              <w:t>871</w:t>
            </w:r>
          </w:p>
        </w:tc>
        <w:tc>
          <w:tcPr>
            <w:tcW w:w="1236" w:type="dxa"/>
            <w:tcBorders>
              <w:top w:val="nil"/>
              <w:left w:val="nil"/>
              <w:bottom w:val="single" w:sz="4" w:space="0" w:color="auto"/>
              <w:right w:val="single" w:sz="4" w:space="0" w:color="auto"/>
            </w:tcBorders>
            <w:shd w:val="clear" w:color="auto" w:fill="auto"/>
            <w:noWrap/>
            <w:vAlign w:val="bottom"/>
            <w:hideMark/>
          </w:tcPr>
          <w:p w14:paraId="63B49980" w14:textId="77777777" w:rsidR="003062D9" w:rsidRPr="00F6011D" w:rsidRDefault="003062D9" w:rsidP="00F6011D">
            <w:pPr>
              <w:jc w:val="both"/>
              <w:rPr>
                <w:rFonts w:ascii="Arial" w:hAnsi="Arial" w:cs="Arial"/>
                <w:lang w:eastAsia="ru-RU"/>
              </w:rPr>
            </w:pPr>
            <w:r w:rsidRPr="00F6011D">
              <w:rPr>
                <w:rFonts w:ascii="Arial" w:hAnsi="Arial" w:cs="Arial"/>
                <w:lang w:eastAsia="ru-RU"/>
              </w:rPr>
              <w:t>514361.48</w:t>
            </w:r>
          </w:p>
        </w:tc>
        <w:tc>
          <w:tcPr>
            <w:tcW w:w="1356" w:type="dxa"/>
            <w:tcBorders>
              <w:top w:val="nil"/>
              <w:left w:val="nil"/>
              <w:bottom w:val="single" w:sz="4" w:space="0" w:color="auto"/>
              <w:right w:val="single" w:sz="4" w:space="0" w:color="auto"/>
            </w:tcBorders>
            <w:shd w:val="clear" w:color="auto" w:fill="auto"/>
            <w:noWrap/>
            <w:vAlign w:val="bottom"/>
            <w:hideMark/>
          </w:tcPr>
          <w:p w14:paraId="2271C14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1288145.27</w:t>
            </w:r>
          </w:p>
        </w:tc>
        <w:tc>
          <w:tcPr>
            <w:tcW w:w="2147" w:type="dxa"/>
            <w:tcBorders>
              <w:top w:val="nil"/>
              <w:left w:val="nil"/>
              <w:bottom w:val="single" w:sz="4" w:space="0" w:color="auto"/>
              <w:right w:val="single" w:sz="4" w:space="0" w:color="auto"/>
            </w:tcBorders>
            <w:shd w:val="clear" w:color="auto" w:fill="auto"/>
            <w:vAlign w:val="center"/>
            <w:hideMark/>
          </w:tcPr>
          <w:p w14:paraId="0111A63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D21DCB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71CA7A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4BE755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9AF31D2" w14:textId="77777777" w:rsidR="003062D9" w:rsidRPr="00F6011D" w:rsidRDefault="003062D9" w:rsidP="00F6011D">
            <w:pPr>
              <w:jc w:val="both"/>
              <w:rPr>
                <w:rFonts w:ascii="Arial" w:hAnsi="Arial" w:cs="Arial"/>
                <w:lang w:eastAsia="ru-RU"/>
              </w:rPr>
            </w:pPr>
            <w:r w:rsidRPr="00F6011D">
              <w:rPr>
                <w:rFonts w:ascii="Arial" w:hAnsi="Arial" w:cs="Arial"/>
                <w:lang w:eastAsia="ru-RU"/>
              </w:rPr>
              <w:t>872</w:t>
            </w:r>
          </w:p>
        </w:tc>
        <w:tc>
          <w:tcPr>
            <w:tcW w:w="1236" w:type="dxa"/>
            <w:tcBorders>
              <w:top w:val="nil"/>
              <w:left w:val="nil"/>
              <w:bottom w:val="single" w:sz="4" w:space="0" w:color="auto"/>
              <w:right w:val="single" w:sz="4" w:space="0" w:color="auto"/>
            </w:tcBorders>
            <w:shd w:val="clear" w:color="auto" w:fill="auto"/>
            <w:noWrap/>
            <w:vAlign w:val="bottom"/>
            <w:hideMark/>
          </w:tcPr>
          <w:p w14:paraId="51174E08" w14:textId="77777777" w:rsidR="003062D9" w:rsidRPr="00F6011D" w:rsidRDefault="003062D9" w:rsidP="00F6011D">
            <w:pPr>
              <w:jc w:val="both"/>
              <w:rPr>
                <w:rFonts w:ascii="Arial" w:hAnsi="Arial" w:cs="Arial"/>
                <w:lang w:eastAsia="ru-RU"/>
              </w:rPr>
            </w:pPr>
            <w:r w:rsidRPr="00F6011D">
              <w:rPr>
                <w:rFonts w:ascii="Arial" w:hAnsi="Arial" w:cs="Arial"/>
                <w:lang w:eastAsia="ru-RU"/>
              </w:rPr>
              <w:t>514399.03</w:t>
            </w:r>
          </w:p>
        </w:tc>
        <w:tc>
          <w:tcPr>
            <w:tcW w:w="1356" w:type="dxa"/>
            <w:tcBorders>
              <w:top w:val="nil"/>
              <w:left w:val="nil"/>
              <w:bottom w:val="single" w:sz="4" w:space="0" w:color="auto"/>
              <w:right w:val="single" w:sz="4" w:space="0" w:color="auto"/>
            </w:tcBorders>
            <w:shd w:val="clear" w:color="auto" w:fill="auto"/>
            <w:noWrap/>
            <w:vAlign w:val="bottom"/>
            <w:hideMark/>
          </w:tcPr>
          <w:p w14:paraId="061975C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1288142.52</w:t>
            </w:r>
          </w:p>
        </w:tc>
        <w:tc>
          <w:tcPr>
            <w:tcW w:w="2147" w:type="dxa"/>
            <w:tcBorders>
              <w:top w:val="nil"/>
              <w:left w:val="nil"/>
              <w:bottom w:val="single" w:sz="4" w:space="0" w:color="auto"/>
              <w:right w:val="single" w:sz="4" w:space="0" w:color="auto"/>
            </w:tcBorders>
            <w:shd w:val="clear" w:color="auto" w:fill="auto"/>
            <w:vAlign w:val="center"/>
            <w:hideMark/>
          </w:tcPr>
          <w:p w14:paraId="19C82A3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F082812"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6F5F4D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3F2848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9A90611" w14:textId="77777777" w:rsidR="003062D9" w:rsidRPr="00F6011D" w:rsidRDefault="003062D9" w:rsidP="00F6011D">
            <w:pPr>
              <w:jc w:val="both"/>
              <w:rPr>
                <w:rFonts w:ascii="Arial" w:hAnsi="Arial" w:cs="Arial"/>
                <w:lang w:eastAsia="ru-RU"/>
              </w:rPr>
            </w:pPr>
            <w:r w:rsidRPr="00F6011D">
              <w:rPr>
                <w:rFonts w:ascii="Arial" w:hAnsi="Arial" w:cs="Arial"/>
                <w:lang w:eastAsia="ru-RU"/>
              </w:rPr>
              <w:t>873</w:t>
            </w:r>
          </w:p>
        </w:tc>
        <w:tc>
          <w:tcPr>
            <w:tcW w:w="1236" w:type="dxa"/>
            <w:tcBorders>
              <w:top w:val="nil"/>
              <w:left w:val="nil"/>
              <w:bottom w:val="single" w:sz="4" w:space="0" w:color="auto"/>
              <w:right w:val="single" w:sz="4" w:space="0" w:color="auto"/>
            </w:tcBorders>
            <w:shd w:val="clear" w:color="auto" w:fill="auto"/>
            <w:noWrap/>
            <w:vAlign w:val="bottom"/>
            <w:hideMark/>
          </w:tcPr>
          <w:p w14:paraId="045A8422" w14:textId="77777777" w:rsidR="003062D9" w:rsidRPr="00F6011D" w:rsidRDefault="003062D9" w:rsidP="00F6011D">
            <w:pPr>
              <w:jc w:val="both"/>
              <w:rPr>
                <w:rFonts w:ascii="Arial" w:hAnsi="Arial" w:cs="Arial"/>
                <w:lang w:eastAsia="ru-RU"/>
              </w:rPr>
            </w:pPr>
            <w:r w:rsidRPr="00F6011D">
              <w:rPr>
                <w:rFonts w:ascii="Arial" w:hAnsi="Arial" w:cs="Arial"/>
                <w:lang w:eastAsia="ru-RU"/>
              </w:rPr>
              <w:t>514398.08</w:t>
            </w:r>
          </w:p>
        </w:tc>
        <w:tc>
          <w:tcPr>
            <w:tcW w:w="1356" w:type="dxa"/>
            <w:tcBorders>
              <w:top w:val="nil"/>
              <w:left w:val="nil"/>
              <w:bottom w:val="single" w:sz="4" w:space="0" w:color="auto"/>
              <w:right w:val="single" w:sz="4" w:space="0" w:color="auto"/>
            </w:tcBorders>
            <w:shd w:val="clear" w:color="auto" w:fill="auto"/>
            <w:noWrap/>
            <w:vAlign w:val="bottom"/>
            <w:hideMark/>
          </w:tcPr>
          <w:p w14:paraId="1F8BCA8B"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1288143.39</w:t>
            </w:r>
          </w:p>
        </w:tc>
        <w:tc>
          <w:tcPr>
            <w:tcW w:w="2147" w:type="dxa"/>
            <w:tcBorders>
              <w:top w:val="nil"/>
              <w:left w:val="nil"/>
              <w:bottom w:val="single" w:sz="4" w:space="0" w:color="auto"/>
              <w:right w:val="single" w:sz="4" w:space="0" w:color="auto"/>
            </w:tcBorders>
            <w:shd w:val="clear" w:color="auto" w:fill="auto"/>
            <w:vAlign w:val="center"/>
            <w:hideMark/>
          </w:tcPr>
          <w:p w14:paraId="50E6073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3AED4B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52267B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B19355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9D39BE4" w14:textId="77777777" w:rsidR="003062D9" w:rsidRPr="00F6011D" w:rsidRDefault="003062D9" w:rsidP="00F6011D">
            <w:pPr>
              <w:jc w:val="both"/>
              <w:rPr>
                <w:rFonts w:ascii="Arial" w:hAnsi="Arial" w:cs="Arial"/>
                <w:lang w:eastAsia="ru-RU"/>
              </w:rPr>
            </w:pPr>
            <w:r w:rsidRPr="00F6011D">
              <w:rPr>
                <w:rFonts w:ascii="Arial" w:hAnsi="Arial" w:cs="Arial"/>
                <w:lang w:eastAsia="ru-RU"/>
              </w:rPr>
              <w:t>874</w:t>
            </w:r>
          </w:p>
        </w:tc>
        <w:tc>
          <w:tcPr>
            <w:tcW w:w="1236" w:type="dxa"/>
            <w:tcBorders>
              <w:top w:val="nil"/>
              <w:left w:val="nil"/>
              <w:bottom w:val="single" w:sz="4" w:space="0" w:color="auto"/>
              <w:right w:val="single" w:sz="4" w:space="0" w:color="auto"/>
            </w:tcBorders>
            <w:shd w:val="clear" w:color="auto" w:fill="auto"/>
            <w:noWrap/>
            <w:vAlign w:val="bottom"/>
            <w:hideMark/>
          </w:tcPr>
          <w:p w14:paraId="26105A0A" w14:textId="77777777" w:rsidR="003062D9" w:rsidRPr="00F6011D" w:rsidRDefault="003062D9" w:rsidP="00F6011D">
            <w:pPr>
              <w:jc w:val="both"/>
              <w:rPr>
                <w:rFonts w:ascii="Arial" w:hAnsi="Arial" w:cs="Arial"/>
                <w:lang w:eastAsia="ru-RU"/>
              </w:rPr>
            </w:pPr>
            <w:r w:rsidRPr="00F6011D">
              <w:rPr>
                <w:rFonts w:ascii="Arial" w:hAnsi="Arial" w:cs="Arial"/>
                <w:lang w:eastAsia="ru-RU"/>
              </w:rPr>
              <w:t>514387.05</w:t>
            </w:r>
          </w:p>
        </w:tc>
        <w:tc>
          <w:tcPr>
            <w:tcW w:w="1356" w:type="dxa"/>
            <w:tcBorders>
              <w:top w:val="nil"/>
              <w:left w:val="nil"/>
              <w:bottom w:val="single" w:sz="4" w:space="0" w:color="auto"/>
              <w:right w:val="single" w:sz="4" w:space="0" w:color="auto"/>
            </w:tcBorders>
            <w:shd w:val="clear" w:color="auto" w:fill="auto"/>
            <w:noWrap/>
            <w:vAlign w:val="bottom"/>
            <w:hideMark/>
          </w:tcPr>
          <w:p w14:paraId="5C5AEDC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1288153.52</w:t>
            </w:r>
          </w:p>
        </w:tc>
        <w:tc>
          <w:tcPr>
            <w:tcW w:w="2147" w:type="dxa"/>
            <w:tcBorders>
              <w:top w:val="nil"/>
              <w:left w:val="nil"/>
              <w:bottom w:val="single" w:sz="4" w:space="0" w:color="auto"/>
              <w:right w:val="single" w:sz="4" w:space="0" w:color="auto"/>
            </w:tcBorders>
            <w:shd w:val="clear" w:color="auto" w:fill="auto"/>
            <w:vAlign w:val="center"/>
            <w:hideMark/>
          </w:tcPr>
          <w:p w14:paraId="2761A5D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824172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B99ECA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3F7A31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120F113" w14:textId="77777777" w:rsidR="003062D9" w:rsidRPr="00F6011D" w:rsidRDefault="003062D9" w:rsidP="00F6011D">
            <w:pPr>
              <w:jc w:val="both"/>
              <w:rPr>
                <w:rFonts w:ascii="Arial" w:hAnsi="Arial" w:cs="Arial"/>
                <w:lang w:eastAsia="ru-RU"/>
              </w:rPr>
            </w:pPr>
            <w:r w:rsidRPr="00F6011D">
              <w:rPr>
                <w:rFonts w:ascii="Arial" w:hAnsi="Arial" w:cs="Arial"/>
                <w:lang w:eastAsia="ru-RU"/>
              </w:rPr>
              <w:t>875</w:t>
            </w:r>
          </w:p>
        </w:tc>
        <w:tc>
          <w:tcPr>
            <w:tcW w:w="1236" w:type="dxa"/>
            <w:tcBorders>
              <w:top w:val="nil"/>
              <w:left w:val="nil"/>
              <w:bottom w:val="single" w:sz="4" w:space="0" w:color="auto"/>
              <w:right w:val="single" w:sz="4" w:space="0" w:color="auto"/>
            </w:tcBorders>
            <w:shd w:val="clear" w:color="auto" w:fill="auto"/>
            <w:noWrap/>
            <w:vAlign w:val="bottom"/>
            <w:hideMark/>
          </w:tcPr>
          <w:p w14:paraId="27CD3A0C" w14:textId="77777777" w:rsidR="003062D9" w:rsidRPr="00F6011D" w:rsidRDefault="003062D9" w:rsidP="00F6011D">
            <w:pPr>
              <w:jc w:val="both"/>
              <w:rPr>
                <w:rFonts w:ascii="Arial" w:hAnsi="Arial" w:cs="Arial"/>
                <w:lang w:eastAsia="ru-RU"/>
              </w:rPr>
            </w:pPr>
            <w:r w:rsidRPr="00F6011D">
              <w:rPr>
                <w:rFonts w:ascii="Arial" w:hAnsi="Arial" w:cs="Arial"/>
                <w:lang w:eastAsia="ru-RU"/>
              </w:rPr>
              <w:t>514368.64</w:t>
            </w:r>
          </w:p>
        </w:tc>
        <w:tc>
          <w:tcPr>
            <w:tcW w:w="1356" w:type="dxa"/>
            <w:tcBorders>
              <w:top w:val="nil"/>
              <w:left w:val="nil"/>
              <w:bottom w:val="single" w:sz="4" w:space="0" w:color="auto"/>
              <w:right w:val="single" w:sz="4" w:space="0" w:color="auto"/>
            </w:tcBorders>
            <w:shd w:val="clear" w:color="auto" w:fill="auto"/>
            <w:noWrap/>
            <w:vAlign w:val="bottom"/>
            <w:hideMark/>
          </w:tcPr>
          <w:p w14:paraId="0738B78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1288161.74</w:t>
            </w:r>
          </w:p>
        </w:tc>
        <w:tc>
          <w:tcPr>
            <w:tcW w:w="2147" w:type="dxa"/>
            <w:tcBorders>
              <w:top w:val="nil"/>
              <w:left w:val="nil"/>
              <w:bottom w:val="single" w:sz="4" w:space="0" w:color="auto"/>
              <w:right w:val="single" w:sz="4" w:space="0" w:color="auto"/>
            </w:tcBorders>
            <w:shd w:val="clear" w:color="auto" w:fill="auto"/>
            <w:vAlign w:val="center"/>
            <w:hideMark/>
          </w:tcPr>
          <w:p w14:paraId="25E56F5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DEE1AE6"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28ADAC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1919CC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E3875EF" w14:textId="77777777" w:rsidR="003062D9" w:rsidRPr="00F6011D" w:rsidRDefault="003062D9" w:rsidP="00F6011D">
            <w:pPr>
              <w:jc w:val="both"/>
              <w:rPr>
                <w:rFonts w:ascii="Arial" w:hAnsi="Arial" w:cs="Arial"/>
                <w:lang w:eastAsia="ru-RU"/>
              </w:rPr>
            </w:pPr>
            <w:r w:rsidRPr="00F6011D">
              <w:rPr>
                <w:rFonts w:ascii="Arial" w:hAnsi="Arial" w:cs="Arial"/>
                <w:lang w:eastAsia="ru-RU"/>
              </w:rPr>
              <w:t>876</w:t>
            </w:r>
          </w:p>
        </w:tc>
        <w:tc>
          <w:tcPr>
            <w:tcW w:w="1236" w:type="dxa"/>
            <w:tcBorders>
              <w:top w:val="nil"/>
              <w:left w:val="nil"/>
              <w:bottom w:val="single" w:sz="4" w:space="0" w:color="auto"/>
              <w:right w:val="single" w:sz="4" w:space="0" w:color="auto"/>
            </w:tcBorders>
            <w:shd w:val="clear" w:color="auto" w:fill="auto"/>
            <w:noWrap/>
            <w:vAlign w:val="bottom"/>
            <w:hideMark/>
          </w:tcPr>
          <w:p w14:paraId="67111DB9" w14:textId="77777777" w:rsidR="003062D9" w:rsidRPr="00F6011D" w:rsidRDefault="003062D9" w:rsidP="00F6011D">
            <w:pPr>
              <w:jc w:val="both"/>
              <w:rPr>
                <w:rFonts w:ascii="Arial" w:hAnsi="Arial" w:cs="Arial"/>
                <w:lang w:eastAsia="ru-RU"/>
              </w:rPr>
            </w:pPr>
            <w:r w:rsidRPr="00F6011D">
              <w:rPr>
                <w:rFonts w:ascii="Arial" w:hAnsi="Arial" w:cs="Arial"/>
                <w:lang w:eastAsia="ru-RU"/>
              </w:rPr>
              <w:t>514418.74</w:t>
            </w:r>
          </w:p>
        </w:tc>
        <w:tc>
          <w:tcPr>
            <w:tcW w:w="1356" w:type="dxa"/>
            <w:tcBorders>
              <w:top w:val="nil"/>
              <w:left w:val="nil"/>
              <w:bottom w:val="single" w:sz="4" w:space="0" w:color="auto"/>
              <w:right w:val="single" w:sz="4" w:space="0" w:color="auto"/>
            </w:tcBorders>
            <w:shd w:val="clear" w:color="auto" w:fill="auto"/>
            <w:noWrap/>
            <w:vAlign w:val="bottom"/>
            <w:hideMark/>
          </w:tcPr>
          <w:p w14:paraId="16AE427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1288157.52</w:t>
            </w:r>
          </w:p>
        </w:tc>
        <w:tc>
          <w:tcPr>
            <w:tcW w:w="2147" w:type="dxa"/>
            <w:tcBorders>
              <w:top w:val="nil"/>
              <w:left w:val="nil"/>
              <w:bottom w:val="single" w:sz="4" w:space="0" w:color="auto"/>
              <w:right w:val="single" w:sz="4" w:space="0" w:color="auto"/>
            </w:tcBorders>
            <w:shd w:val="clear" w:color="auto" w:fill="auto"/>
            <w:vAlign w:val="center"/>
            <w:hideMark/>
          </w:tcPr>
          <w:p w14:paraId="363967B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34BA03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74DDFD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15138D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A38CF1E" w14:textId="77777777" w:rsidR="003062D9" w:rsidRPr="00F6011D" w:rsidRDefault="003062D9" w:rsidP="00F6011D">
            <w:pPr>
              <w:jc w:val="both"/>
              <w:rPr>
                <w:rFonts w:ascii="Arial" w:hAnsi="Arial" w:cs="Arial"/>
                <w:lang w:eastAsia="ru-RU"/>
              </w:rPr>
            </w:pPr>
            <w:r w:rsidRPr="00F6011D">
              <w:rPr>
                <w:rFonts w:ascii="Arial" w:hAnsi="Arial" w:cs="Arial"/>
                <w:lang w:eastAsia="ru-RU"/>
              </w:rPr>
              <w:t>877</w:t>
            </w:r>
          </w:p>
        </w:tc>
        <w:tc>
          <w:tcPr>
            <w:tcW w:w="1236" w:type="dxa"/>
            <w:tcBorders>
              <w:top w:val="nil"/>
              <w:left w:val="nil"/>
              <w:bottom w:val="single" w:sz="4" w:space="0" w:color="auto"/>
              <w:right w:val="single" w:sz="4" w:space="0" w:color="auto"/>
            </w:tcBorders>
            <w:shd w:val="clear" w:color="auto" w:fill="auto"/>
            <w:noWrap/>
            <w:vAlign w:val="bottom"/>
            <w:hideMark/>
          </w:tcPr>
          <w:p w14:paraId="206E94A8" w14:textId="77777777" w:rsidR="003062D9" w:rsidRPr="00F6011D" w:rsidRDefault="003062D9" w:rsidP="00F6011D">
            <w:pPr>
              <w:jc w:val="both"/>
              <w:rPr>
                <w:rFonts w:ascii="Arial" w:hAnsi="Arial" w:cs="Arial"/>
                <w:lang w:eastAsia="ru-RU"/>
              </w:rPr>
            </w:pPr>
            <w:r w:rsidRPr="00F6011D">
              <w:rPr>
                <w:rFonts w:ascii="Arial" w:hAnsi="Arial" w:cs="Arial"/>
                <w:lang w:eastAsia="ru-RU"/>
              </w:rPr>
              <w:t>514442.35</w:t>
            </w:r>
          </w:p>
        </w:tc>
        <w:tc>
          <w:tcPr>
            <w:tcW w:w="1356" w:type="dxa"/>
            <w:tcBorders>
              <w:top w:val="nil"/>
              <w:left w:val="nil"/>
              <w:bottom w:val="single" w:sz="4" w:space="0" w:color="auto"/>
              <w:right w:val="single" w:sz="4" w:space="0" w:color="auto"/>
            </w:tcBorders>
            <w:shd w:val="clear" w:color="auto" w:fill="auto"/>
            <w:noWrap/>
            <w:vAlign w:val="bottom"/>
            <w:hideMark/>
          </w:tcPr>
          <w:p w14:paraId="4D49B3F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1288156.86</w:t>
            </w:r>
          </w:p>
        </w:tc>
        <w:tc>
          <w:tcPr>
            <w:tcW w:w="2147" w:type="dxa"/>
            <w:tcBorders>
              <w:top w:val="nil"/>
              <w:left w:val="nil"/>
              <w:bottom w:val="single" w:sz="4" w:space="0" w:color="auto"/>
              <w:right w:val="single" w:sz="4" w:space="0" w:color="auto"/>
            </w:tcBorders>
            <w:shd w:val="clear" w:color="auto" w:fill="auto"/>
            <w:vAlign w:val="center"/>
            <w:hideMark/>
          </w:tcPr>
          <w:p w14:paraId="1F89064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6C1E66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7B18BE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0BC0F7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3FE9016" w14:textId="77777777" w:rsidR="003062D9" w:rsidRPr="00F6011D" w:rsidRDefault="003062D9" w:rsidP="00F6011D">
            <w:pPr>
              <w:jc w:val="both"/>
              <w:rPr>
                <w:rFonts w:ascii="Arial" w:hAnsi="Arial" w:cs="Arial"/>
                <w:lang w:eastAsia="ru-RU"/>
              </w:rPr>
            </w:pPr>
            <w:r w:rsidRPr="00F6011D">
              <w:rPr>
                <w:rFonts w:ascii="Arial" w:hAnsi="Arial" w:cs="Arial"/>
                <w:lang w:eastAsia="ru-RU"/>
              </w:rPr>
              <w:t>878</w:t>
            </w:r>
          </w:p>
        </w:tc>
        <w:tc>
          <w:tcPr>
            <w:tcW w:w="1236" w:type="dxa"/>
            <w:tcBorders>
              <w:top w:val="nil"/>
              <w:left w:val="nil"/>
              <w:bottom w:val="single" w:sz="4" w:space="0" w:color="auto"/>
              <w:right w:val="single" w:sz="4" w:space="0" w:color="auto"/>
            </w:tcBorders>
            <w:shd w:val="clear" w:color="auto" w:fill="auto"/>
            <w:noWrap/>
            <w:vAlign w:val="bottom"/>
            <w:hideMark/>
          </w:tcPr>
          <w:p w14:paraId="27EA58C3" w14:textId="77777777" w:rsidR="003062D9" w:rsidRPr="00F6011D" w:rsidRDefault="003062D9" w:rsidP="00F6011D">
            <w:pPr>
              <w:jc w:val="both"/>
              <w:rPr>
                <w:rFonts w:ascii="Arial" w:hAnsi="Arial" w:cs="Arial"/>
                <w:lang w:eastAsia="ru-RU"/>
              </w:rPr>
            </w:pPr>
            <w:r w:rsidRPr="00F6011D">
              <w:rPr>
                <w:rFonts w:ascii="Arial" w:hAnsi="Arial" w:cs="Arial"/>
                <w:lang w:eastAsia="ru-RU"/>
              </w:rPr>
              <w:t>514445.40</w:t>
            </w:r>
          </w:p>
        </w:tc>
        <w:tc>
          <w:tcPr>
            <w:tcW w:w="1356" w:type="dxa"/>
            <w:tcBorders>
              <w:top w:val="nil"/>
              <w:left w:val="nil"/>
              <w:bottom w:val="single" w:sz="4" w:space="0" w:color="auto"/>
              <w:right w:val="single" w:sz="4" w:space="0" w:color="auto"/>
            </w:tcBorders>
            <w:shd w:val="clear" w:color="auto" w:fill="auto"/>
            <w:noWrap/>
            <w:vAlign w:val="bottom"/>
            <w:hideMark/>
          </w:tcPr>
          <w:p w14:paraId="645BF03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1288155.81</w:t>
            </w:r>
          </w:p>
        </w:tc>
        <w:tc>
          <w:tcPr>
            <w:tcW w:w="2147" w:type="dxa"/>
            <w:tcBorders>
              <w:top w:val="nil"/>
              <w:left w:val="nil"/>
              <w:bottom w:val="single" w:sz="4" w:space="0" w:color="auto"/>
              <w:right w:val="single" w:sz="4" w:space="0" w:color="auto"/>
            </w:tcBorders>
            <w:shd w:val="clear" w:color="auto" w:fill="auto"/>
            <w:vAlign w:val="center"/>
            <w:hideMark/>
          </w:tcPr>
          <w:p w14:paraId="361BD48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4B5621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D80C96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76621C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9AB5E1D" w14:textId="77777777" w:rsidR="003062D9" w:rsidRPr="00F6011D" w:rsidRDefault="003062D9" w:rsidP="00F6011D">
            <w:pPr>
              <w:jc w:val="both"/>
              <w:rPr>
                <w:rFonts w:ascii="Arial" w:hAnsi="Arial" w:cs="Arial"/>
                <w:lang w:eastAsia="ru-RU"/>
              </w:rPr>
            </w:pPr>
            <w:r w:rsidRPr="00F6011D">
              <w:rPr>
                <w:rFonts w:ascii="Arial" w:hAnsi="Arial" w:cs="Arial"/>
                <w:lang w:eastAsia="ru-RU"/>
              </w:rPr>
              <w:t>879</w:t>
            </w:r>
          </w:p>
        </w:tc>
        <w:tc>
          <w:tcPr>
            <w:tcW w:w="1236" w:type="dxa"/>
            <w:tcBorders>
              <w:top w:val="nil"/>
              <w:left w:val="nil"/>
              <w:bottom w:val="single" w:sz="4" w:space="0" w:color="auto"/>
              <w:right w:val="single" w:sz="4" w:space="0" w:color="auto"/>
            </w:tcBorders>
            <w:shd w:val="clear" w:color="auto" w:fill="auto"/>
            <w:noWrap/>
            <w:vAlign w:val="bottom"/>
            <w:hideMark/>
          </w:tcPr>
          <w:p w14:paraId="3E467CCA" w14:textId="77777777" w:rsidR="003062D9" w:rsidRPr="00F6011D" w:rsidRDefault="003062D9" w:rsidP="00F6011D">
            <w:pPr>
              <w:jc w:val="both"/>
              <w:rPr>
                <w:rFonts w:ascii="Arial" w:hAnsi="Arial" w:cs="Arial"/>
                <w:lang w:eastAsia="ru-RU"/>
              </w:rPr>
            </w:pPr>
            <w:r w:rsidRPr="00F6011D">
              <w:rPr>
                <w:rFonts w:ascii="Arial" w:hAnsi="Arial" w:cs="Arial"/>
                <w:lang w:eastAsia="ru-RU"/>
              </w:rPr>
              <w:t>514453.94</w:t>
            </w:r>
          </w:p>
        </w:tc>
        <w:tc>
          <w:tcPr>
            <w:tcW w:w="1356" w:type="dxa"/>
            <w:tcBorders>
              <w:top w:val="nil"/>
              <w:left w:val="nil"/>
              <w:bottom w:val="single" w:sz="4" w:space="0" w:color="auto"/>
              <w:right w:val="single" w:sz="4" w:space="0" w:color="auto"/>
            </w:tcBorders>
            <w:shd w:val="clear" w:color="auto" w:fill="auto"/>
            <w:noWrap/>
            <w:vAlign w:val="bottom"/>
            <w:hideMark/>
          </w:tcPr>
          <w:p w14:paraId="312E2DC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1288152.07</w:t>
            </w:r>
          </w:p>
        </w:tc>
        <w:tc>
          <w:tcPr>
            <w:tcW w:w="2147" w:type="dxa"/>
            <w:tcBorders>
              <w:top w:val="nil"/>
              <w:left w:val="nil"/>
              <w:bottom w:val="single" w:sz="4" w:space="0" w:color="auto"/>
              <w:right w:val="single" w:sz="4" w:space="0" w:color="auto"/>
            </w:tcBorders>
            <w:shd w:val="clear" w:color="auto" w:fill="auto"/>
            <w:vAlign w:val="center"/>
            <w:hideMark/>
          </w:tcPr>
          <w:p w14:paraId="539EB6F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ADEA1E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9F6429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EB80A6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42AB798" w14:textId="77777777" w:rsidR="003062D9" w:rsidRPr="00F6011D" w:rsidRDefault="003062D9" w:rsidP="00F6011D">
            <w:pPr>
              <w:jc w:val="both"/>
              <w:rPr>
                <w:rFonts w:ascii="Arial" w:hAnsi="Arial" w:cs="Arial"/>
                <w:lang w:eastAsia="ru-RU"/>
              </w:rPr>
            </w:pPr>
            <w:r w:rsidRPr="00F6011D">
              <w:rPr>
                <w:rFonts w:ascii="Arial" w:hAnsi="Arial" w:cs="Arial"/>
                <w:lang w:eastAsia="ru-RU"/>
              </w:rPr>
              <w:t>880</w:t>
            </w:r>
          </w:p>
        </w:tc>
        <w:tc>
          <w:tcPr>
            <w:tcW w:w="1236" w:type="dxa"/>
            <w:tcBorders>
              <w:top w:val="nil"/>
              <w:left w:val="nil"/>
              <w:bottom w:val="single" w:sz="4" w:space="0" w:color="auto"/>
              <w:right w:val="single" w:sz="4" w:space="0" w:color="auto"/>
            </w:tcBorders>
            <w:shd w:val="clear" w:color="auto" w:fill="auto"/>
            <w:noWrap/>
            <w:vAlign w:val="bottom"/>
            <w:hideMark/>
          </w:tcPr>
          <w:p w14:paraId="35D21611" w14:textId="77777777" w:rsidR="003062D9" w:rsidRPr="00F6011D" w:rsidRDefault="003062D9" w:rsidP="00F6011D">
            <w:pPr>
              <w:jc w:val="both"/>
              <w:rPr>
                <w:rFonts w:ascii="Arial" w:hAnsi="Arial" w:cs="Arial"/>
                <w:lang w:eastAsia="ru-RU"/>
              </w:rPr>
            </w:pPr>
            <w:r w:rsidRPr="00F6011D">
              <w:rPr>
                <w:rFonts w:ascii="Arial" w:hAnsi="Arial" w:cs="Arial"/>
                <w:lang w:eastAsia="ru-RU"/>
              </w:rPr>
              <w:t>514459.29</w:t>
            </w:r>
          </w:p>
        </w:tc>
        <w:tc>
          <w:tcPr>
            <w:tcW w:w="1356" w:type="dxa"/>
            <w:tcBorders>
              <w:top w:val="nil"/>
              <w:left w:val="nil"/>
              <w:bottom w:val="single" w:sz="4" w:space="0" w:color="auto"/>
              <w:right w:val="single" w:sz="4" w:space="0" w:color="auto"/>
            </w:tcBorders>
            <w:shd w:val="clear" w:color="auto" w:fill="auto"/>
            <w:noWrap/>
            <w:vAlign w:val="bottom"/>
            <w:hideMark/>
          </w:tcPr>
          <w:p w14:paraId="57A5477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1288150.97</w:t>
            </w:r>
          </w:p>
        </w:tc>
        <w:tc>
          <w:tcPr>
            <w:tcW w:w="2147" w:type="dxa"/>
            <w:tcBorders>
              <w:top w:val="nil"/>
              <w:left w:val="nil"/>
              <w:bottom w:val="single" w:sz="4" w:space="0" w:color="auto"/>
              <w:right w:val="single" w:sz="4" w:space="0" w:color="auto"/>
            </w:tcBorders>
            <w:shd w:val="clear" w:color="auto" w:fill="auto"/>
            <w:vAlign w:val="center"/>
            <w:hideMark/>
          </w:tcPr>
          <w:p w14:paraId="7AB3906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5B76FA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943F26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DBE8E5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572E981" w14:textId="77777777" w:rsidR="003062D9" w:rsidRPr="00F6011D" w:rsidRDefault="003062D9" w:rsidP="00F6011D">
            <w:pPr>
              <w:jc w:val="both"/>
              <w:rPr>
                <w:rFonts w:ascii="Arial" w:hAnsi="Arial" w:cs="Arial"/>
                <w:lang w:eastAsia="ru-RU"/>
              </w:rPr>
            </w:pPr>
            <w:r w:rsidRPr="00F6011D">
              <w:rPr>
                <w:rFonts w:ascii="Arial" w:hAnsi="Arial" w:cs="Arial"/>
                <w:lang w:eastAsia="ru-RU"/>
              </w:rPr>
              <w:t>881</w:t>
            </w:r>
          </w:p>
        </w:tc>
        <w:tc>
          <w:tcPr>
            <w:tcW w:w="1236" w:type="dxa"/>
            <w:tcBorders>
              <w:top w:val="nil"/>
              <w:left w:val="nil"/>
              <w:bottom w:val="single" w:sz="4" w:space="0" w:color="auto"/>
              <w:right w:val="single" w:sz="4" w:space="0" w:color="auto"/>
            </w:tcBorders>
            <w:shd w:val="clear" w:color="auto" w:fill="auto"/>
            <w:noWrap/>
            <w:vAlign w:val="bottom"/>
            <w:hideMark/>
          </w:tcPr>
          <w:p w14:paraId="1474D188" w14:textId="77777777" w:rsidR="003062D9" w:rsidRPr="00F6011D" w:rsidRDefault="003062D9" w:rsidP="00F6011D">
            <w:pPr>
              <w:jc w:val="both"/>
              <w:rPr>
                <w:rFonts w:ascii="Arial" w:hAnsi="Arial" w:cs="Arial"/>
                <w:lang w:eastAsia="ru-RU"/>
              </w:rPr>
            </w:pPr>
            <w:r w:rsidRPr="00F6011D">
              <w:rPr>
                <w:rFonts w:ascii="Arial" w:hAnsi="Arial" w:cs="Arial"/>
                <w:lang w:eastAsia="ru-RU"/>
              </w:rPr>
              <w:t>514467.96</w:t>
            </w:r>
          </w:p>
        </w:tc>
        <w:tc>
          <w:tcPr>
            <w:tcW w:w="1356" w:type="dxa"/>
            <w:tcBorders>
              <w:top w:val="nil"/>
              <w:left w:val="nil"/>
              <w:bottom w:val="single" w:sz="4" w:space="0" w:color="auto"/>
              <w:right w:val="single" w:sz="4" w:space="0" w:color="auto"/>
            </w:tcBorders>
            <w:shd w:val="clear" w:color="auto" w:fill="auto"/>
            <w:noWrap/>
            <w:vAlign w:val="bottom"/>
            <w:hideMark/>
          </w:tcPr>
          <w:p w14:paraId="609715D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1288143.09</w:t>
            </w:r>
          </w:p>
        </w:tc>
        <w:tc>
          <w:tcPr>
            <w:tcW w:w="2147" w:type="dxa"/>
            <w:tcBorders>
              <w:top w:val="nil"/>
              <w:left w:val="nil"/>
              <w:bottom w:val="single" w:sz="4" w:space="0" w:color="auto"/>
              <w:right w:val="single" w:sz="4" w:space="0" w:color="auto"/>
            </w:tcBorders>
            <w:shd w:val="clear" w:color="auto" w:fill="auto"/>
            <w:vAlign w:val="center"/>
            <w:hideMark/>
          </w:tcPr>
          <w:p w14:paraId="1F2CAA6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F90E83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52A2AF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56B697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2683059" w14:textId="77777777" w:rsidR="003062D9" w:rsidRPr="00F6011D" w:rsidRDefault="003062D9" w:rsidP="00F6011D">
            <w:pPr>
              <w:jc w:val="both"/>
              <w:rPr>
                <w:rFonts w:ascii="Arial" w:hAnsi="Arial" w:cs="Arial"/>
                <w:lang w:eastAsia="ru-RU"/>
              </w:rPr>
            </w:pPr>
            <w:r w:rsidRPr="00F6011D">
              <w:rPr>
                <w:rFonts w:ascii="Arial" w:hAnsi="Arial" w:cs="Arial"/>
                <w:lang w:eastAsia="ru-RU"/>
              </w:rPr>
              <w:t>882</w:t>
            </w:r>
          </w:p>
        </w:tc>
        <w:tc>
          <w:tcPr>
            <w:tcW w:w="1236" w:type="dxa"/>
            <w:tcBorders>
              <w:top w:val="nil"/>
              <w:left w:val="nil"/>
              <w:bottom w:val="single" w:sz="4" w:space="0" w:color="auto"/>
              <w:right w:val="single" w:sz="4" w:space="0" w:color="auto"/>
            </w:tcBorders>
            <w:shd w:val="clear" w:color="auto" w:fill="auto"/>
            <w:noWrap/>
            <w:vAlign w:val="bottom"/>
            <w:hideMark/>
          </w:tcPr>
          <w:p w14:paraId="42138067" w14:textId="77777777" w:rsidR="003062D9" w:rsidRPr="00F6011D" w:rsidRDefault="003062D9" w:rsidP="00F6011D">
            <w:pPr>
              <w:jc w:val="both"/>
              <w:rPr>
                <w:rFonts w:ascii="Arial" w:hAnsi="Arial" w:cs="Arial"/>
                <w:lang w:eastAsia="ru-RU"/>
              </w:rPr>
            </w:pPr>
            <w:r w:rsidRPr="00F6011D">
              <w:rPr>
                <w:rFonts w:ascii="Arial" w:hAnsi="Arial" w:cs="Arial"/>
                <w:lang w:eastAsia="ru-RU"/>
              </w:rPr>
              <w:t>514468.15</w:t>
            </w:r>
          </w:p>
        </w:tc>
        <w:tc>
          <w:tcPr>
            <w:tcW w:w="1356" w:type="dxa"/>
            <w:tcBorders>
              <w:top w:val="nil"/>
              <w:left w:val="nil"/>
              <w:bottom w:val="single" w:sz="4" w:space="0" w:color="auto"/>
              <w:right w:val="single" w:sz="4" w:space="0" w:color="auto"/>
            </w:tcBorders>
            <w:shd w:val="clear" w:color="auto" w:fill="auto"/>
            <w:noWrap/>
            <w:vAlign w:val="bottom"/>
            <w:hideMark/>
          </w:tcPr>
          <w:p w14:paraId="0131C07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1288139.65</w:t>
            </w:r>
          </w:p>
        </w:tc>
        <w:tc>
          <w:tcPr>
            <w:tcW w:w="2147" w:type="dxa"/>
            <w:tcBorders>
              <w:top w:val="nil"/>
              <w:left w:val="nil"/>
              <w:bottom w:val="single" w:sz="4" w:space="0" w:color="auto"/>
              <w:right w:val="single" w:sz="4" w:space="0" w:color="auto"/>
            </w:tcBorders>
            <w:shd w:val="clear" w:color="auto" w:fill="auto"/>
            <w:vAlign w:val="center"/>
            <w:hideMark/>
          </w:tcPr>
          <w:p w14:paraId="6CB269C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390E67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8E71DB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38B82A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4BADE37" w14:textId="77777777" w:rsidR="003062D9" w:rsidRPr="00F6011D" w:rsidRDefault="003062D9" w:rsidP="00F6011D">
            <w:pPr>
              <w:jc w:val="both"/>
              <w:rPr>
                <w:rFonts w:ascii="Arial" w:hAnsi="Arial" w:cs="Arial"/>
                <w:lang w:eastAsia="ru-RU"/>
              </w:rPr>
            </w:pPr>
            <w:r w:rsidRPr="00F6011D">
              <w:rPr>
                <w:rFonts w:ascii="Arial" w:hAnsi="Arial" w:cs="Arial"/>
                <w:lang w:eastAsia="ru-RU"/>
              </w:rPr>
              <w:t>883</w:t>
            </w:r>
          </w:p>
        </w:tc>
        <w:tc>
          <w:tcPr>
            <w:tcW w:w="1236" w:type="dxa"/>
            <w:tcBorders>
              <w:top w:val="nil"/>
              <w:left w:val="nil"/>
              <w:bottom w:val="single" w:sz="4" w:space="0" w:color="auto"/>
              <w:right w:val="single" w:sz="4" w:space="0" w:color="auto"/>
            </w:tcBorders>
            <w:shd w:val="clear" w:color="auto" w:fill="auto"/>
            <w:noWrap/>
            <w:vAlign w:val="bottom"/>
            <w:hideMark/>
          </w:tcPr>
          <w:p w14:paraId="1FEBBCD9" w14:textId="77777777" w:rsidR="003062D9" w:rsidRPr="00F6011D" w:rsidRDefault="003062D9" w:rsidP="00F6011D">
            <w:pPr>
              <w:jc w:val="both"/>
              <w:rPr>
                <w:rFonts w:ascii="Arial" w:hAnsi="Arial" w:cs="Arial"/>
                <w:lang w:eastAsia="ru-RU"/>
              </w:rPr>
            </w:pPr>
            <w:r w:rsidRPr="00F6011D">
              <w:rPr>
                <w:rFonts w:ascii="Arial" w:hAnsi="Arial" w:cs="Arial"/>
                <w:lang w:eastAsia="ru-RU"/>
              </w:rPr>
              <w:t>514467.18</w:t>
            </w:r>
          </w:p>
        </w:tc>
        <w:tc>
          <w:tcPr>
            <w:tcW w:w="1356" w:type="dxa"/>
            <w:tcBorders>
              <w:top w:val="nil"/>
              <w:left w:val="nil"/>
              <w:bottom w:val="single" w:sz="4" w:space="0" w:color="auto"/>
              <w:right w:val="single" w:sz="4" w:space="0" w:color="auto"/>
            </w:tcBorders>
            <w:shd w:val="clear" w:color="auto" w:fill="auto"/>
            <w:noWrap/>
            <w:vAlign w:val="bottom"/>
            <w:hideMark/>
          </w:tcPr>
          <w:p w14:paraId="31B894A5"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1288136.25</w:t>
            </w:r>
          </w:p>
        </w:tc>
        <w:tc>
          <w:tcPr>
            <w:tcW w:w="2147" w:type="dxa"/>
            <w:tcBorders>
              <w:top w:val="nil"/>
              <w:left w:val="nil"/>
              <w:bottom w:val="single" w:sz="4" w:space="0" w:color="auto"/>
              <w:right w:val="single" w:sz="4" w:space="0" w:color="auto"/>
            </w:tcBorders>
            <w:shd w:val="clear" w:color="auto" w:fill="auto"/>
            <w:vAlign w:val="center"/>
            <w:hideMark/>
          </w:tcPr>
          <w:p w14:paraId="112B402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349EE1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63ED55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CE73F5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A1F6FC0" w14:textId="77777777" w:rsidR="003062D9" w:rsidRPr="00F6011D" w:rsidRDefault="003062D9" w:rsidP="00F6011D">
            <w:pPr>
              <w:jc w:val="both"/>
              <w:rPr>
                <w:rFonts w:ascii="Arial" w:hAnsi="Arial" w:cs="Arial"/>
                <w:lang w:eastAsia="ru-RU"/>
              </w:rPr>
            </w:pPr>
            <w:r w:rsidRPr="00F6011D">
              <w:rPr>
                <w:rFonts w:ascii="Arial" w:hAnsi="Arial" w:cs="Arial"/>
                <w:lang w:eastAsia="ru-RU"/>
              </w:rPr>
              <w:t>884</w:t>
            </w:r>
          </w:p>
        </w:tc>
        <w:tc>
          <w:tcPr>
            <w:tcW w:w="1236" w:type="dxa"/>
            <w:tcBorders>
              <w:top w:val="nil"/>
              <w:left w:val="nil"/>
              <w:bottom w:val="single" w:sz="4" w:space="0" w:color="auto"/>
              <w:right w:val="single" w:sz="4" w:space="0" w:color="auto"/>
            </w:tcBorders>
            <w:shd w:val="clear" w:color="auto" w:fill="auto"/>
            <w:noWrap/>
            <w:vAlign w:val="bottom"/>
            <w:hideMark/>
          </w:tcPr>
          <w:p w14:paraId="730EC5A1" w14:textId="77777777" w:rsidR="003062D9" w:rsidRPr="00F6011D" w:rsidRDefault="003062D9" w:rsidP="00F6011D">
            <w:pPr>
              <w:jc w:val="both"/>
              <w:rPr>
                <w:rFonts w:ascii="Arial" w:hAnsi="Arial" w:cs="Arial"/>
                <w:lang w:eastAsia="ru-RU"/>
              </w:rPr>
            </w:pPr>
            <w:r w:rsidRPr="00F6011D">
              <w:rPr>
                <w:rFonts w:ascii="Arial" w:hAnsi="Arial" w:cs="Arial"/>
                <w:lang w:eastAsia="ru-RU"/>
              </w:rPr>
              <w:t>514493.09</w:t>
            </w:r>
          </w:p>
        </w:tc>
        <w:tc>
          <w:tcPr>
            <w:tcW w:w="1356" w:type="dxa"/>
            <w:tcBorders>
              <w:top w:val="nil"/>
              <w:left w:val="nil"/>
              <w:bottom w:val="single" w:sz="4" w:space="0" w:color="auto"/>
              <w:right w:val="single" w:sz="4" w:space="0" w:color="auto"/>
            </w:tcBorders>
            <w:shd w:val="clear" w:color="auto" w:fill="auto"/>
            <w:noWrap/>
            <w:vAlign w:val="bottom"/>
            <w:hideMark/>
          </w:tcPr>
          <w:p w14:paraId="18C0AA20"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1288119.76</w:t>
            </w:r>
          </w:p>
        </w:tc>
        <w:tc>
          <w:tcPr>
            <w:tcW w:w="2147" w:type="dxa"/>
            <w:tcBorders>
              <w:top w:val="nil"/>
              <w:left w:val="nil"/>
              <w:bottom w:val="single" w:sz="4" w:space="0" w:color="auto"/>
              <w:right w:val="single" w:sz="4" w:space="0" w:color="auto"/>
            </w:tcBorders>
            <w:shd w:val="clear" w:color="auto" w:fill="auto"/>
            <w:vAlign w:val="center"/>
            <w:hideMark/>
          </w:tcPr>
          <w:p w14:paraId="324B523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E9CB6A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D172B5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27F0C2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E75BB0D" w14:textId="77777777" w:rsidR="003062D9" w:rsidRPr="00F6011D" w:rsidRDefault="003062D9" w:rsidP="00F6011D">
            <w:pPr>
              <w:jc w:val="both"/>
              <w:rPr>
                <w:rFonts w:ascii="Arial" w:hAnsi="Arial" w:cs="Arial"/>
                <w:lang w:eastAsia="ru-RU"/>
              </w:rPr>
            </w:pPr>
            <w:r w:rsidRPr="00F6011D">
              <w:rPr>
                <w:rFonts w:ascii="Arial" w:hAnsi="Arial" w:cs="Arial"/>
                <w:lang w:eastAsia="ru-RU"/>
              </w:rPr>
              <w:t>885</w:t>
            </w:r>
          </w:p>
        </w:tc>
        <w:tc>
          <w:tcPr>
            <w:tcW w:w="1236" w:type="dxa"/>
            <w:tcBorders>
              <w:top w:val="nil"/>
              <w:left w:val="nil"/>
              <w:bottom w:val="single" w:sz="4" w:space="0" w:color="auto"/>
              <w:right w:val="single" w:sz="4" w:space="0" w:color="auto"/>
            </w:tcBorders>
            <w:shd w:val="clear" w:color="auto" w:fill="auto"/>
            <w:noWrap/>
            <w:vAlign w:val="bottom"/>
            <w:hideMark/>
          </w:tcPr>
          <w:p w14:paraId="0595E8D2" w14:textId="77777777" w:rsidR="003062D9" w:rsidRPr="00F6011D" w:rsidRDefault="003062D9" w:rsidP="00F6011D">
            <w:pPr>
              <w:jc w:val="both"/>
              <w:rPr>
                <w:rFonts w:ascii="Arial" w:hAnsi="Arial" w:cs="Arial"/>
                <w:lang w:eastAsia="ru-RU"/>
              </w:rPr>
            </w:pPr>
            <w:r w:rsidRPr="00F6011D">
              <w:rPr>
                <w:rFonts w:ascii="Arial" w:hAnsi="Arial" w:cs="Arial"/>
                <w:lang w:eastAsia="ru-RU"/>
              </w:rPr>
              <w:t>514505.23</w:t>
            </w:r>
          </w:p>
        </w:tc>
        <w:tc>
          <w:tcPr>
            <w:tcW w:w="1356" w:type="dxa"/>
            <w:tcBorders>
              <w:top w:val="nil"/>
              <w:left w:val="nil"/>
              <w:bottom w:val="single" w:sz="4" w:space="0" w:color="auto"/>
              <w:right w:val="single" w:sz="4" w:space="0" w:color="auto"/>
            </w:tcBorders>
            <w:shd w:val="clear" w:color="auto" w:fill="auto"/>
            <w:noWrap/>
            <w:vAlign w:val="bottom"/>
            <w:hideMark/>
          </w:tcPr>
          <w:p w14:paraId="631186F2"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1288122.78</w:t>
            </w:r>
          </w:p>
        </w:tc>
        <w:tc>
          <w:tcPr>
            <w:tcW w:w="2147" w:type="dxa"/>
            <w:tcBorders>
              <w:top w:val="nil"/>
              <w:left w:val="nil"/>
              <w:bottom w:val="single" w:sz="4" w:space="0" w:color="auto"/>
              <w:right w:val="single" w:sz="4" w:space="0" w:color="auto"/>
            </w:tcBorders>
            <w:shd w:val="clear" w:color="auto" w:fill="auto"/>
            <w:vAlign w:val="center"/>
            <w:hideMark/>
          </w:tcPr>
          <w:p w14:paraId="3272D6C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AA609C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ED1D25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9352BE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F02F982" w14:textId="77777777" w:rsidR="003062D9" w:rsidRPr="00F6011D" w:rsidRDefault="003062D9" w:rsidP="00F6011D">
            <w:pPr>
              <w:jc w:val="both"/>
              <w:rPr>
                <w:rFonts w:ascii="Arial" w:hAnsi="Arial" w:cs="Arial"/>
                <w:lang w:eastAsia="ru-RU"/>
              </w:rPr>
            </w:pPr>
            <w:r w:rsidRPr="00F6011D">
              <w:rPr>
                <w:rFonts w:ascii="Arial" w:hAnsi="Arial" w:cs="Arial"/>
                <w:lang w:eastAsia="ru-RU"/>
              </w:rPr>
              <w:t>886</w:t>
            </w:r>
          </w:p>
        </w:tc>
        <w:tc>
          <w:tcPr>
            <w:tcW w:w="1236" w:type="dxa"/>
            <w:tcBorders>
              <w:top w:val="nil"/>
              <w:left w:val="nil"/>
              <w:bottom w:val="single" w:sz="4" w:space="0" w:color="auto"/>
              <w:right w:val="single" w:sz="4" w:space="0" w:color="auto"/>
            </w:tcBorders>
            <w:shd w:val="clear" w:color="auto" w:fill="auto"/>
            <w:noWrap/>
            <w:vAlign w:val="bottom"/>
            <w:hideMark/>
          </w:tcPr>
          <w:p w14:paraId="702ABDED" w14:textId="77777777" w:rsidR="003062D9" w:rsidRPr="00F6011D" w:rsidRDefault="003062D9" w:rsidP="00F6011D">
            <w:pPr>
              <w:jc w:val="both"/>
              <w:rPr>
                <w:rFonts w:ascii="Arial" w:hAnsi="Arial" w:cs="Arial"/>
                <w:lang w:eastAsia="ru-RU"/>
              </w:rPr>
            </w:pPr>
            <w:r w:rsidRPr="00F6011D">
              <w:rPr>
                <w:rFonts w:ascii="Arial" w:hAnsi="Arial" w:cs="Arial"/>
                <w:lang w:eastAsia="ru-RU"/>
              </w:rPr>
              <w:t>514506.39</w:t>
            </w:r>
          </w:p>
        </w:tc>
        <w:tc>
          <w:tcPr>
            <w:tcW w:w="1356" w:type="dxa"/>
            <w:tcBorders>
              <w:top w:val="nil"/>
              <w:left w:val="nil"/>
              <w:bottom w:val="single" w:sz="4" w:space="0" w:color="auto"/>
              <w:right w:val="single" w:sz="4" w:space="0" w:color="auto"/>
            </w:tcBorders>
            <w:shd w:val="clear" w:color="auto" w:fill="auto"/>
            <w:noWrap/>
            <w:vAlign w:val="bottom"/>
            <w:hideMark/>
          </w:tcPr>
          <w:p w14:paraId="32C514C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1288124.60</w:t>
            </w:r>
          </w:p>
        </w:tc>
        <w:tc>
          <w:tcPr>
            <w:tcW w:w="2147" w:type="dxa"/>
            <w:tcBorders>
              <w:top w:val="nil"/>
              <w:left w:val="nil"/>
              <w:bottom w:val="single" w:sz="4" w:space="0" w:color="auto"/>
              <w:right w:val="single" w:sz="4" w:space="0" w:color="auto"/>
            </w:tcBorders>
            <w:shd w:val="clear" w:color="auto" w:fill="auto"/>
            <w:vAlign w:val="center"/>
            <w:hideMark/>
          </w:tcPr>
          <w:p w14:paraId="4DBBBEE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698B51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B67D3C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AB4548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7E1FAE3" w14:textId="77777777" w:rsidR="003062D9" w:rsidRPr="00F6011D" w:rsidRDefault="003062D9" w:rsidP="00F6011D">
            <w:pPr>
              <w:jc w:val="both"/>
              <w:rPr>
                <w:rFonts w:ascii="Arial" w:hAnsi="Arial" w:cs="Arial"/>
                <w:lang w:eastAsia="ru-RU"/>
              </w:rPr>
            </w:pPr>
            <w:r w:rsidRPr="00F6011D">
              <w:rPr>
                <w:rFonts w:ascii="Arial" w:hAnsi="Arial" w:cs="Arial"/>
                <w:lang w:eastAsia="ru-RU"/>
              </w:rPr>
              <w:t>887</w:t>
            </w:r>
          </w:p>
        </w:tc>
        <w:tc>
          <w:tcPr>
            <w:tcW w:w="1236" w:type="dxa"/>
            <w:tcBorders>
              <w:top w:val="nil"/>
              <w:left w:val="nil"/>
              <w:bottom w:val="single" w:sz="4" w:space="0" w:color="auto"/>
              <w:right w:val="single" w:sz="4" w:space="0" w:color="auto"/>
            </w:tcBorders>
            <w:shd w:val="clear" w:color="auto" w:fill="auto"/>
            <w:noWrap/>
            <w:vAlign w:val="bottom"/>
            <w:hideMark/>
          </w:tcPr>
          <w:p w14:paraId="03629256" w14:textId="77777777" w:rsidR="003062D9" w:rsidRPr="00F6011D" w:rsidRDefault="003062D9" w:rsidP="00F6011D">
            <w:pPr>
              <w:jc w:val="both"/>
              <w:rPr>
                <w:rFonts w:ascii="Arial" w:hAnsi="Arial" w:cs="Arial"/>
                <w:lang w:eastAsia="ru-RU"/>
              </w:rPr>
            </w:pPr>
            <w:r w:rsidRPr="00F6011D">
              <w:rPr>
                <w:rFonts w:ascii="Arial" w:hAnsi="Arial" w:cs="Arial"/>
                <w:lang w:eastAsia="ru-RU"/>
              </w:rPr>
              <w:t>514515.09</w:t>
            </w:r>
          </w:p>
        </w:tc>
        <w:tc>
          <w:tcPr>
            <w:tcW w:w="1356" w:type="dxa"/>
            <w:tcBorders>
              <w:top w:val="nil"/>
              <w:left w:val="nil"/>
              <w:bottom w:val="single" w:sz="4" w:space="0" w:color="auto"/>
              <w:right w:val="single" w:sz="4" w:space="0" w:color="auto"/>
            </w:tcBorders>
            <w:shd w:val="clear" w:color="auto" w:fill="auto"/>
            <w:noWrap/>
            <w:vAlign w:val="bottom"/>
            <w:hideMark/>
          </w:tcPr>
          <w:p w14:paraId="7794A5BC"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1288115.68</w:t>
            </w:r>
          </w:p>
        </w:tc>
        <w:tc>
          <w:tcPr>
            <w:tcW w:w="2147" w:type="dxa"/>
            <w:tcBorders>
              <w:top w:val="nil"/>
              <w:left w:val="nil"/>
              <w:bottom w:val="single" w:sz="4" w:space="0" w:color="auto"/>
              <w:right w:val="single" w:sz="4" w:space="0" w:color="auto"/>
            </w:tcBorders>
            <w:shd w:val="clear" w:color="auto" w:fill="auto"/>
            <w:vAlign w:val="center"/>
            <w:hideMark/>
          </w:tcPr>
          <w:p w14:paraId="1CA71BD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1E44C1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E47FCA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7A10AA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31BB249" w14:textId="77777777" w:rsidR="003062D9" w:rsidRPr="00F6011D" w:rsidRDefault="003062D9" w:rsidP="00F6011D">
            <w:pPr>
              <w:jc w:val="both"/>
              <w:rPr>
                <w:rFonts w:ascii="Arial" w:hAnsi="Arial" w:cs="Arial"/>
                <w:lang w:eastAsia="ru-RU"/>
              </w:rPr>
            </w:pPr>
            <w:r w:rsidRPr="00F6011D">
              <w:rPr>
                <w:rFonts w:ascii="Arial" w:hAnsi="Arial" w:cs="Arial"/>
                <w:lang w:eastAsia="ru-RU"/>
              </w:rPr>
              <w:t>888</w:t>
            </w:r>
          </w:p>
        </w:tc>
        <w:tc>
          <w:tcPr>
            <w:tcW w:w="1236" w:type="dxa"/>
            <w:tcBorders>
              <w:top w:val="nil"/>
              <w:left w:val="nil"/>
              <w:bottom w:val="single" w:sz="4" w:space="0" w:color="auto"/>
              <w:right w:val="single" w:sz="4" w:space="0" w:color="auto"/>
            </w:tcBorders>
            <w:shd w:val="clear" w:color="auto" w:fill="auto"/>
            <w:noWrap/>
            <w:vAlign w:val="bottom"/>
            <w:hideMark/>
          </w:tcPr>
          <w:p w14:paraId="78935BEE" w14:textId="77777777" w:rsidR="003062D9" w:rsidRPr="00F6011D" w:rsidRDefault="003062D9" w:rsidP="00F6011D">
            <w:pPr>
              <w:jc w:val="both"/>
              <w:rPr>
                <w:rFonts w:ascii="Arial" w:hAnsi="Arial" w:cs="Arial"/>
                <w:lang w:eastAsia="ru-RU"/>
              </w:rPr>
            </w:pPr>
            <w:r w:rsidRPr="00F6011D">
              <w:rPr>
                <w:rFonts w:ascii="Arial" w:hAnsi="Arial" w:cs="Arial"/>
                <w:lang w:eastAsia="ru-RU"/>
              </w:rPr>
              <w:t>514515.11</w:t>
            </w:r>
          </w:p>
        </w:tc>
        <w:tc>
          <w:tcPr>
            <w:tcW w:w="1356" w:type="dxa"/>
            <w:tcBorders>
              <w:top w:val="nil"/>
              <w:left w:val="nil"/>
              <w:bottom w:val="single" w:sz="4" w:space="0" w:color="auto"/>
              <w:right w:val="single" w:sz="4" w:space="0" w:color="auto"/>
            </w:tcBorders>
            <w:shd w:val="clear" w:color="auto" w:fill="auto"/>
            <w:noWrap/>
            <w:vAlign w:val="bottom"/>
            <w:hideMark/>
          </w:tcPr>
          <w:p w14:paraId="483AA94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1288104.91</w:t>
            </w:r>
          </w:p>
        </w:tc>
        <w:tc>
          <w:tcPr>
            <w:tcW w:w="2147" w:type="dxa"/>
            <w:tcBorders>
              <w:top w:val="nil"/>
              <w:left w:val="nil"/>
              <w:bottom w:val="single" w:sz="4" w:space="0" w:color="auto"/>
              <w:right w:val="single" w:sz="4" w:space="0" w:color="auto"/>
            </w:tcBorders>
            <w:shd w:val="clear" w:color="auto" w:fill="auto"/>
            <w:vAlign w:val="center"/>
            <w:hideMark/>
          </w:tcPr>
          <w:p w14:paraId="0D7BFCC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89C3F4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D350F8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2CD567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82372E0" w14:textId="77777777" w:rsidR="003062D9" w:rsidRPr="00F6011D" w:rsidRDefault="003062D9" w:rsidP="00F6011D">
            <w:pPr>
              <w:jc w:val="both"/>
              <w:rPr>
                <w:rFonts w:ascii="Arial" w:hAnsi="Arial" w:cs="Arial"/>
                <w:lang w:eastAsia="ru-RU"/>
              </w:rPr>
            </w:pPr>
            <w:r w:rsidRPr="00F6011D">
              <w:rPr>
                <w:rFonts w:ascii="Arial" w:hAnsi="Arial" w:cs="Arial"/>
                <w:lang w:eastAsia="ru-RU"/>
              </w:rPr>
              <w:t>889</w:t>
            </w:r>
          </w:p>
        </w:tc>
        <w:tc>
          <w:tcPr>
            <w:tcW w:w="1236" w:type="dxa"/>
            <w:tcBorders>
              <w:top w:val="nil"/>
              <w:left w:val="nil"/>
              <w:bottom w:val="single" w:sz="4" w:space="0" w:color="auto"/>
              <w:right w:val="single" w:sz="4" w:space="0" w:color="auto"/>
            </w:tcBorders>
            <w:shd w:val="clear" w:color="auto" w:fill="auto"/>
            <w:noWrap/>
            <w:vAlign w:val="bottom"/>
            <w:hideMark/>
          </w:tcPr>
          <w:p w14:paraId="12FAE806" w14:textId="77777777" w:rsidR="003062D9" w:rsidRPr="00F6011D" w:rsidRDefault="003062D9" w:rsidP="00F6011D">
            <w:pPr>
              <w:jc w:val="both"/>
              <w:rPr>
                <w:rFonts w:ascii="Arial" w:hAnsi="Arial" w:cs="Arial"/>
                <w:lang w:eastAsia="ru-RU"/>
              </w:rPr>
            </w:pPr>
            <w:r w:rsidRPr="00F6011D">
              <w:rPr>
                <w:rFonts w:ascii="Arial" w:hAnsi="Arial" w:cs="Arial"/>
                <w:lang w:eastAsia="ru-RU"/>
              </w:rPr>
              <w:t>514519.53</w:t>
            </w:r>
          </w:p>
        </w:tc>
        <w:tc>
          <w:tcPr>
            <w:tcW w:w="1356" w:type="dxa"/>
            <w:tcBorders>
              <w:top w:val="nil"/>
              <w:left w:val="nil"/>
              <w:bottom w:val="single" w:sz="4" w:space="0" w:color="auto"/>
              <w:right w:val="single" w:sz="4" w:space="0" w:color="auto"/>
            </w:tcBorders>
            <w:shd w:val="clear" w:color="auto" w:fill="auto"/>
            <w:noWrap/>
            <w:vAlign w:val="bottom"/>
            <w:hideMark/>
          </w:tcPr>
          <w:p w14:paraId="3EA3F03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1288102.11</w:t>
            </w:r>
          </w:p>
        </w:tc>
        <w:tc>
          <w:tcPr>
            <w:tcW w:w="2147" w:type="dxa"/>
            <w:tcBorders>
              <w:top w:val="nil"/>
              <w:left w:val="nil"/>
              <w:bottom w:val="single" w:sz="4" w:space="0" w:color="auto"/>
              <w:right w:val="single" w:sz="4" w:space="0" w:color="auto"/>
            </w:tcBorders>
            <w:shd w:val="clear" w:color="auto" w:fill="auto"/>
            <w:vAlign w:val="center"/>
            <w:hideMark/>
          </w:tcPr>
          <w:p w14:paraId="3242629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7CE0092"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4F8AB3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D7E8E9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A79F177" w14:textId="77777777" w:rsidR="003062D9" w:rsidRPr="00F6011D" w:rsidRDefault="003062D9" w:rsidP="00F6011D">
            <w:pPr>
              <w:jc w:val="both"/>
              <w:rPr>
                <w:rFonts w:ascii="Arial" w:hAnsi="Arial" w:cs="Arial"/>
                <w:lang w:eastAsia="ru-RU"/>
              </w:rPr>
            </w:pPr>
            <w:r w:rsidRPr="00F6011D">
              <w:rPr>
                <w:rFonts w:ascii="Arial" w:hAnsi="Arial" w:cs="Arial"/>
                <w:lang w:eastAsia="ru-RU"/>
              </w:rPr>
              <w:t>890</w:t>
            </w:r>
          </w:p>
        </w:tc>
        <w:tc>
          <w:tcPr>
            <w:tcW w:w="1236" w:type="dxa"/>
            <w:tcBorders>
              <w:top w:val="nil"/>
              <w:left w:val="nil"/>
              <w:bottom w:val="single" w:sz="4" w:space="0" w:color="auto"/>
              <w:right w:val="single" w:sz="4" w:space="0" w:color="auto"/>
            </w:tcBorders>
            <w:shd w:val="clear" w:color="auto" w:fill="auto"/>
            <w:noWrap/>
            <w:vAlign w:val="bottom"/>
            <w:hideMark/>
          </w:tcPr>
          <w:p w14:paraId="53310F7D" w14:textId="77777777" w:rsidR="003062D9" w:rsidRPr="00F6011D" w:rsidRDefault="003062D9" w:rsidP="00F6011D">
            <w:pPr>
              <w:jc w:val="both"/>
              <w:rPr>
                <w:rFonts w:ascii="Arial" w:hAnsi="Arial" w:cs="Arial"/>
                <w:lang w:eastAsia="ru-RU"/>
              </w:rPr>
            </w:pPr>
            <w:r w:rsidRPr="00F6011D">
              <w:rPr>
                <w:rFonts w:ascii="Arial" w:hAnsi="Arial" w:cs="Arial"/>
                <w:lang w:eastAsia="ru-RU"/>
              </w:rPr>
              <w:t>514551.92</w:t>
            </w:r>
          </w:p>
        </w:tc>
        <w:tc>
          <w:tcPr>
            <w:tcW w:w="1356" w:type="dxa"/>
            <w:tcBorders>
              <w:top w:val="nil"/>
              <w:left w:val="nil"/>
              <w:bottom w:val="single" w:sz="4" w:space="0" w:color="auto"/>
              <w:right w:val="single" w:sz="4" w:space="0" w:color="auto"/>
            </w:tcBorders>
            <w:shd w:val="clear" w:color="auto" w:fill="auto"/>
            <w:noWrap/>
            <w:vAlign w:val="bottom"/>
            <w:hideMark/>
          </w:tcPr>
          <w:p w14:paraId="1C2C142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1288081.62</w:t>
            </w:r>
          </w:p>
        </w:tc>
        <w:tc>
          <w:tcPr>
            <w:tcW w:w="2147" w:type="dxa"/>
            <w:tcBorders>
              <w:top w:val="nil"/>
              <w:left w:val="nil"/>
              <w:bottom w:val="single" w:sz="4" w:space="0" w:color="auto"/>
              <w:right w:val="single" w:sz="4" w:space="0" w:color="auto"/>
            </w:tcBorders>
            <w:shd w:val="clear" w:color="auto" w:fill="auto"/>
            <w:vAlign w:val="center"/>
            <w:hideMark/>
          </w:tcPr>
          <w:p w14:paraId="620E5C5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BFA0BBD" w14:textId="77777777" w:rsidR="003062D9" w:rsidRPr="00F6011D" w:rsidRDefault="003062D9" w:rsidP="00F6011D">
            <w:pPr>
              <w:jc w:val="both"/>
              <w:rPr>
                <w:rFonts w:ascii="Arial" w:hAnsi="Arial" w:cs="Arial"/>
                <w:lang w:eastAsia="ru-RU"/>
              </w:rPr>
            </w:pPr>
            <w:r w:rsidRPr="00F6011D">
              <w:rPr>
                <w:rFonts w:ascii="Arial" w:hAnsi="Arial" w:cs="Arial"/>
                <w:lang w:eastAsia="ru-RU"/>
              </w:rPr>
              <w:t>1,10</w:t>
            </w:r>
          </w:p>
        </w:tc>
        <w:tc>
          <w:tcPr>
            <w:tcW w:w="1110" w:type="dxa"/>
            <w:tcBorders>
              <w:top w:val="nil"/>
              <w:left w:val="nil"/>
              <w:bottom w:val="single" w:sz="4" w:space="0" w:color="auto"/>
              <w:right w:val="single" w:sz="4" w:space="0" w:color="auto"/>
            </w:tcBorders>
            <w:shd w:val="clear" w:color="auto" w:fill="auto"/>
            <w:noWrap/>
            <w:vAlign w:val="center"/>
            <w:hideMark/>
          </w:tcPr>
          <w:p w14:paraId="22A1351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35A564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B322662" w14:textId="77777777" w:rsidR="003062D9" w:rsidRPr="00F6011D" w:rsidRDefault="003062D9" w:rsidP="00F6011D">
            <w:pPr>
              <w:jc w:val="both"/>
              <w:rPr>
                <w:rFonts w:ascii="Arial" w:hAnsi="Arial" w:cs="Arial"/>
                <w:lang w:eastAsia="ru-RU"/>
              </w:rPr>
            </w:pPr>
            <w:r w:rsidRPr="00F6011D">
              <w:rPr>
                <w:rFonts w:ascii="Arial" w:hAnsi="Arial" w:cs="Arial"/>
                <w:lang w:eastAsia="ru-RU"/>
              </w:rPr>
              <w:t>891</w:t>
            </w:r>
          </w:p>
        </w:tc>
        <w:tc>
          <w:tcPr>
            <w:tcW w:w="1236" w:type="dxa"/>
            <w:tcBorders>
              <w:top w:val="nil"/>
              <w:left w:val="nil"/>
              <w:bottom w:val="single" w:sz="4" w:space="0" w:color="auto"/>
              <w:right w:val="single" w:sz="4" w:space="0" w:color="auto"/>
            </w:tcBorders>
            <w:shd w:val="clear" w:color="auto" w:fill="auto"/>
            <w:noWrap/>
            <w:vAlign w:val="bottom"/>
            <w:hideMark/>
          </w:tcPr>
          <w:p w14:paraId="6DF72F0D" w14:textId="77777777" w:rsidR="003062D9" w:rsidRPr="00F6011D" w:rsidRDefault="003062D9" w:rsidP="00F6011D">
            <w:pPr>
              <w:jc w:val="both"/>
              <w:rPr>
                <w:rFonts w:ascii="Arial" w:hAnsi="Arial" w:cs="Arial"/>
                <w:lang w:eastAsia="ru-RU"/>
              </w:rPr>
            </w:pPr>
            <w:r w:rsidRPr="00F6011D">
              <w:rPr>
                <w:rFonts w:ascii="Arial" w:hAnsi="Arial" w:cs="Arial"/>
                <w:lang w:eastAsia="ru-RU"/>
              </w:rPr>
              <w:t>514565.58</w:t>
            </w:r>
          </w:p>
        </w:tc>
        <w:tc>
          <w:tcPr>
            <w:tcW w:w="1356" w:type="dxa"/>
            <w:tcBorders>
              <w:top w:val="nil"/>
              <w:left w:val="nil"/>
              <w:bottom w:val="single" w:sz="4" w:space="0" w:color="auto"/>
              <w:right w:val="single" w:sz="4" w:space="0" w:color="auto"/>
            </w:tcBorders>
            <w:shd w:val="clear" w:color="auto" w:fill="auto"/>
            <w:noWrap/>
            <w:vAlign w:val="bottom"/>
            <w:hideMark/>
          </w:tcPr>
          <w:p w14:paraId="3ED5016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1288072.98</w:t>
            </w:r>
          </w:p>
        </w:tc>
        <w:tc>
          <w:tcPr>
            <w:tcW w:w="2147" w:type="dxa"/>
            <w:tcBorders>
              <w:top w:val="nil"/>
              <w:left w:val="nil"/>
              <w:bottom w:val="single" w:sz="4" w:space="0" w:color="auto"/>
              <w:right w:val="single" w:sz="4" w:space="0" w:color="auto"/>
            </w:tcBorders>
            <w:shd w:val="clear" w:color="auto" w:fill="auto"/>
            <w:vAlign w:val="center"/>
            <w:hideMark/>
          </w:tcPr>
          <w:p w14:paraId="0CA4AE9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4CB3B6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3B21EF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365BF9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BABA666"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892</w:t>
            </w:r>
          </w:p>
        </w:tc>
        <w:tc>
          <w:tcPr>
            <w:tcW w:w="1236" w:type="dxa"/>
            <w:tcBorders>
              <w:top w:val="nil"/>
              <w:left w:val="nil"/>
              <w:bottom w:val="single" w:sz="4" w:space="0" w:color="auto"/>
              <w:right w:val="single" w:sz="4" w:space="0" w:color="auto"/>
            </w:tcBorders>
            <w:shd w:val="clear" w:color="auto" w:fill="auto"/>
            <w:noWrap/>
            <w:vAlign w:val="bottom"/>
            <w:hideMark/>
          </w:tcPr>
          <w:p w14:paraId="431B6607" w14:textId="77777777" w:rsidR="003062D9" w:rsidRPr="00F6011D" w:rsidRDefault="003062D9" w:rsidP="00F6011D">
            <w:pPr>
              <w:jc w:val="both"/>
              <w:rPr>
                <w:rFonts w:ascii="Arial" w:hAnsi="Arial" w:cs="Arial"/>
                <w:lang w:eastAsia="ru-RU"/>
              </w:rPr>
            </w:pPr>
            <w:r w:rsidRPr="00F6011D">
              <w:rPr>
                <w:rFonts w:ascii="Arial" w:hAnsi="Arial" w:cs="Arial"/>
                <w:lang w:eastAsia="ru-RU"/>
              </w:rPr>
              <w:t>514575.00</w:t>
            </w:r>
          </w:p>
        </w:tc>
        <w:tc>
          <w:tcPr>
            <w:tcW w:w="1356" w:type="dxa"/>
            <w:tcBorders>
              <w:top w:val="nil"/>
              <w:left w:val="nil"/>
              <w:bottom w:val="single" w:sz="4" w:space="0" w:color="auto"/>
              <w:right w:val="single" w:sz="4" w:space="0" w:color="auto"/>
            </w:tcBorders>
            <w:shd w:val="clear" w:color="auto" w:fill="auto"/>
            <w:noWrap/>
            <w:vAlign w:val="bottom"/>
            <w:hideMark/>
          </w:tcPr>
          <w:p w14:paraId="0D26059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1288078.10</w:t>
            </w:r>
          </w:p>
        </w:tc>
        <w:tc>
          <w:tcPr>
            <w:tcW w:w="2147" w:type="dxa"/>
            <w:tcBorders>
              <w:top w:val="nil"/>
              <w:left w:val="nil"/>
              <w:bottom w:val="single" w:sz="4" w:space="0" w:color="auto"/>
              <w:right w:val="single" w:sz="4" w:space="0" w:color="auto"/>
            </w:tcBorders>
            <w:shd w:val="clear" w:color="auto" w:fill="auto"/>
            <w:vAlign w:val="center"/>
            <w:hideMark/>
          </w:tcPr>
          <w:p w14:paraId="06B2478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06EEAA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A2DA02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1BC026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17353AD" w14:textId="77777777" w:rsidR="003062D9" w:rsidRPr="00F6011D" w:rsidRDefault="003062D9" w:rsidP="00F6011D">
            <w:pPr>
              <w:jc w:val="both"/>
              <w:rPr>
                <w:rFonts w:ascii="Arial" w:hAnsi="Arial" w:cs="Arial"/>
                <w:lang w:eastAsia="ru-RU"/>
              </w:rPr>
            </w:pPr>
            <w:r w:rsidRPr="00F6011D">
              <w:rPr>
                <w:rFonts w:ascii="Arial" w:hAnsi="Arial" w:cs="Arial"/>
                <w:lang w:eastAsia="ru-RU"/>
              </w:rPr>
              <w:t>893</w:t>
            </w:r>
          </w:p>
        </w:tc>
        <w:tc>
          <w:tcPr>
            <w:tcW w:w="1236" w:type="dxa"/>
            <w:tcBorders>
              <w:top w:val="nil"/>
              <w:left w:val="nil"/>
              <w:bottom w:val="single" w:sz="4" w:space="0" w:color="auto"/>
              <w:right w:val="single" w:sz="4" w:space="0" w:color="auto"/>
            </w:tcBorders>
            <w:shd w:val="clear" w:color="auto" w:fill="auto"/>
            <w:noWrap/>
            <w:vAlign w:val="bottom"/>
            <w:hideMark/>
          </w:tcPr>
          <w:p w14:paraId="705DF58D" w14:textId="77777777" w:rsidR="003062D9" w:rsidRPr="00F6011D" w:rsidRDefault="003062D9" w:rsidP="00F6011D">
            <w:pPr>
              <w:jc w:val="both"/>
              <w:rPr>
                <w:rFonts w:ascii="Arial" w:hAnsi="Arial" w:cs="Arial"/>
                <w:lang w:eastAsia="ru-RU"/>
              </w:rPr>
            </w:pPr>
            <w:r w:rsidRPr="00F6011D">
              <w:rPr>
                <w:rFonts w:ascii="Arial" w:hAnsi="Arial" w:cs="Arial"/>
                <w:lang w:eastAsia="ru-RU"/>
              </w:rPr>
              <w:t>514588.03</w:t>
            </w:r>
          </w:p>
        </w:tc>
        <w:tc>
          <w:tcPr>
            <w:tcW w:w="1356" w:type="dxa"/>
            <w:tcBorders>
              <w:top w:val="nil"/>
              <w:left w:val="nil"/>
              <w:bottom w:val="single" w:sz="4" w:space="0" w:color="auto"/>
              <w:right w:val="single" w:sz="4" w:space="0" w:color="auto"/>
            </w:tcBorders>
            <w:shd w:val="clear" w:color="auto" w:fill="auto"/>
            <w:noWrap/>
            <w:vAlign w:val="bottom"/>
            <w:hideMark/>
          </w:tcPr>
          <w:p w14:paraId="5FA21D0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1288073.32</w:t>
            </w:r>
          </w:p>
        </w:tc>
        <w:tc>
          <w:tcPr>
            <w:tcW w:w="2147" w:type="dxa"/>
            <w:tcBorders>
              <w:top w:val="nil"/>
              <w:left w:val="nil"/>
              <w:bottom w:val="single" w:sz="4" w:space="0" w:color="auto"/>
              <w:right w:val="single" w:sz="4" w:space="0" w:color="auto"/>
            </w:tcBorders>
            <w:shd w:val="clear" w:color="auto" w:fill="auto"/>
            <w:vAlign w:val="center"/>
            <w:hideMark/>
          </w:tcPr>
          <w:p w14:paraId="69408AA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C14253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BE3EB0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A0D522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4B4C5E4" w14:textId="77777777" w:rsidR="003062D9" w:rsidRPr="00F6011D" w:rsidRDefault="003062D9" w:rsidP="00F6011D">
            <w:pPr>
              <w:jc w:val="both"/>
              <w:rPr>
                <w:rFonts w:ascii="Arial" w:hAnsi="Arial" w:cs="Arial"/>
                <w:lang w:eastAsia="ru-RU"/>
              </w:rPr>
            </w:pPr>
            <w:r w:rsidRPr="00F6011D">
              <w:rPr>
                <w:rFonts w:ascii="Arial" w:hAnsi="Arial" w:cs="Arial"/>
                <w:lang w:eastAsia="ru-RU"/>
              </w:rPr>
              <w:t>894</w:t>
            </w:r>
          </w:p>
        </w:tc>
        <w:tc>
          <w:tcPr>
            <w:tcW w:w="1236" w:type="dxa"/>
            <w:tcBorders>
              <w:top w:val="nil"/>
              <w:left w:val="nil"/>
              <w:bottom w:val="single" w:sz="4" w:space="0" w:color="auto"/>
              <w:right w:val="single" w:sz="4" w:space="0" w:color="auto"/>
            </w:tcBorders>
            <w:shd w:val="clear" w:color="auto" w:fill="auto"/>
            <w:noWrap/>
            <w:vAlign w:val="bottom"/>
            <w:hideMark/>
          </w:tcPr>
          <w:p w14:paraId="16189692" w14:textId="77777777" w:rsidR="003062D9" w:rsidRPr="00F6011D" w:rsidRDefault="003062D9" w:rsidP="00F6011D">
            <w:pPr>
              <w:jc w:val="both"/>
              <w:rPr>
                <w:rFonts w:ascii="Arial" w:hAnsi="Arial" w:cs="Arial"/>
                <w:lang w:eastAsia="ru-RU"/>
              </w:rPr>
            </w:pPr>
            <w:r w:rsidRPr="00F6011D">
              <w:rPr>
                <w:rFonts w:ascii="Arial" w:hAnsi="Arial" w:cs="Arial"/>
                <w:lang w:eastAsia="ru-RU"/>
              </w:rPr>
              <w:t>514589.07</w:t>
            </w:r>
          </w:p>
        </w:tc>
        <w:tc>
          <w:tcPr>
            <w:tcW w:w="1356" w:type="dxa"/>
            <w:tcBorders>
              <w:top w:val="nil"/>
              <w:left w:val="nil"/>
              <w:bottom w:val="single" w:sz="4" w:space="0" w:color="auto"/>
              <w:right w:val="single" w:sz="4" w:space="0" w:color="auto"/>
            </w:tcBorders>
            <w:shd w:val="clear" w:color="auto" w:fill="auto"/>
            <w:noWrap/>
            <w:vAlign w:val="bottom"/>
            <w:hideMark/>
          </w:tcPr>
          <w:p w14:paraId="4855113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1288074.97</w:t>
            </w:r>
          </w:p>
        </w:tc>
        <w:tc>
          <w:tcPr>
            <w:tcW w:w="2147" w:type="dxa"/>
            <w:tcBorders>
              <w:top w:val="nil"/>
              <w:left w:val="nil"/>
              <w:bottom w:val="single" w:sz="4" w:space="0" w:color="auto"/>
              <w:right w:val="single" w:sz="4" w:space="0" w:color="auto"/>
            </w:tcBorders>
            <w:shd w:val="clear" w:color="auto" w:fill="auto"/>
            <w:vAlign w:val="center"/>
            <w:hideMark/>
          </w:tcPr>
          <w:p w14:paraId="028345D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11A826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10864B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422874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C16D6A1" w14:textId="77777777" w:rsidR="003062D9" w:rsidRPr="00F6011D" w:rsidRDefault="003062D9" w:rsidP="00F6011D">
            <w:pPr>
              <w:jc w:val="both"/>
              <w:rPr>
                <w:rFonts w:ascii="Arial" w:hAnsi="Arial" w:cs="Arial"/>
                <w:lang w:eastAsia="ru-RU"/>
              </w:rPr>
            </w:pPr>
            <w:r w:rsidRPr="00F6011D">
              <w:rPr>
                <w:rFonts w:ascii="Arial" w:hAnsi="Arial" w:cs="Arial"/>
                <w:lang w:eastAsia="ru-RU"/>
              </w:rPr>
              <w:t>895</w:t>
            </w:r>
          </w:p>
        </w:tc>
        <w:tc>
          <w:tcPr>
            <w:tcW w:w="1236" w:type="dxa"/>
            <w:tcBorders>
              <w:top w:val="nil"/>
              <w:left w:val="nil"/>
              <w:bottom w:val="single" w:sz="4" w:space="0" w:color="auto"/>
              <w:right w:val="single" w:sz="4" w:space="0" w:color="auto"/>
            </w:tcBorders>
            <w:shd w:val="clear" w:color="auto" w:fill="auto"/>
            <w:noWrap/>
            <w:vAlign w:val="bottom"/>
            <w:hideMark/>
          </w:tcPr>
          <w:p w14:paraId="33349423" w14:textId="77777777" w:rsidR="003062D9" w:rsidRPr="00F6011D" w:rsidRDefault="003062D9" w:rsidP="00F6011D">
            <w:pPr>
              <w:jc w:val="both"/>
              <w:rPr>
                <w:rFonts w:ascii="Arial" w:hAnsi="Arial" w:cs="Arial"/>
                <w:lang w:eastAsia="ru-RU"/>
              </w:rPr>
            </w:pPr>
            <w:r w:rsidRPr="00F6011D">
              <w:rPr>
                <w:rFonts w:ascii="Arial" w:hAnsi="Arial" w:cs="Arial"/>
                <w:lang w:eastAsia="ru-RU"/>
              </w:rPr>
              <w:t>514593.49</w:t>
            </w:r>
          </w:p>
        </w:tc>
        <w:tc>
          <w:tcPr>
            <w:tcW w:w="1356" w:type="dxa"/>
            <w:tcBorders>
              <w:top w:val="nil"/>
              <w:left w:val="nil"/>
              <w:bottom w:val="single" w:sz="4" w:space="0" w:color="auto"/>
              <w:right w:val="single" w:sz="4" w:space="0" w:color="auto"/>
            </w:tcBorders>
            <w:shd w:val="clear" w:color="auto" w:fill="auto"/>
            <w:noWrap/>
            <w:vAlign w:val="bottom"/>
            <w:hideMark/>
          </w:tcPr>
          <w:p w14:paraId="0323DEA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1288069.87</w:t>
            </w:r>
          </w:p>
        </w:tc>
        <w:tc>
          <w:tcPr>
            <w:tcW w:w="2147" w:type="dxa"/>
            <w:tcBorders>
              <w:top w:val="nil"/>
              <w:left w:val="nil"/>
              <w:bottom w:val="single" w:sz="4" w:space="0" w:color="auto"/>
              <w:right w:val="single" w:sz="4" w:space="0" w:color="auto"/>
            </w:tcBorders>
            <w:shd w:val="clear" w:color="auto" w:fill="auto"/>
            <w:vAlign w:val="center"/>
            <w:hideMark/>
          </w:tcPr>
          <w:p w14:paraId="122181A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A77234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792570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D9ED6B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BABBA48" w14:textId="77777777" w:rsidR="003062D9" w:rsidRPr="00F6011D" w:rsidRDefault="003062D9" w:rsidP="00F6011D">
            <w:pPr>
              <w:jc w:val="both"/>
              <w:rPr>
                <w:rFonts w:ascii="Arial" w:hAnsi="Arial" w:cs="Arial"/>
                <w:lang w:eastAsia="ru-RU"/>
              </w:rPr>
            </w:pPr>
            <w:r w:rsidRPr="00F6011D">
              <w:rPr>
                <w:rFonts w:ascii="Arial" w:hAnsi="Arial" w:cs="Arial"/>
                <w:lang w:eastAsia="ru-RU"/>
              </w:rPr>
              <w:t>896</w:t>
            </w:r>
          </w:p>
        </w:tc>
        <w:tc>
          <w:tcPr>
            <w:tcW w:w="1236" w:type="dxa"/>
            <w:tcBorders>
              <w:top w:val="nil"/>
              <w:left w:val="nil"/>
              <w:bottom w:val="single" w:sz="4" w:space="0" w:color="auto"/>
              <w:right w:val="single" w:sz="4" w:space="0" w:color="auto"/>
            </w:tcBorders>
            <w:shd w:val="clear" w:color="auto" w:fill="auto"/>
            <w:noWrap/>
            <w:vAlign w:val="bottom"/>
            <w:hideMark/>
          </w:tcPr>
          <w:p w14:paraId="461624B0" w14:textId="77777777" w:rsidR="003062D9" w:rsidRPr="00F6011D" w:rsidRDefault="003062D9" w:rsidP="00F6011D">
            <w:pPr>
              <w:jc w:val="both"/>
              <w:rPr>
                <w:rFonts w:ascii="Arial" w:hAnsi="Arial" w:cs="Arial"/>
                <w:lang w:eastAsia="ru-RU"/>
              </w:rPr>
            </w:pPr>
            <w:r w:rsidRPr="00F6011D">
              <w:rPr>
                <w:rFonts w:ascii="Arial" w:hAnsi="Arial" w:cs="Arial"/>
                <w:lang w:eastAsia="ru-RU"/>
              </w:rPr>
              <w:t>514619.23</w:t>
            </w:r>
          </w:p>
        </w:tc>
        <w:tc>
          <w:tcPr>
            <w:tcW w:w="1356" w:type="dxa"/>
            <w:tcBorders>
              <w:top w:val="nil"/>
              <w:left w:val="nil"/>
              <w:bottom w:val="single" w:sz="4" w:space="0" w:color="auto"/>
              <w:right w:val="single" w:sz="4" w:space="0" w:color="auto"/>
            </w:tcBorders>
            <w:shd w:val="clear" w:color="auto" w:fill="auto"/>
            <w:noWrap/>
            <w:vAlign w:val="bottom"/>
            <w:hideMark/>
          </w:tcPr>
          <w:p w14:paraId="5A8A472E"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1288054.43</w:t>
            </w:r>
          </w:p>
        </w:tc>
        <w:tc>
          <w:tcPr>
            <w:tcW w:w="2147" w:type="dxa"/>
            <w:tcBorders>
              <w:top w:val="nil"/>
              <w:left w:val="nil"/>
              <w:bottom w:val="single" w:sz="4" w:space="0" w:color="auto"/>
              <w:right w:val="single" w:sz="4" w:space="0" w:color="auto"/>
            </w:tcBorders>
            <w:shd w:val="clear" w:color="auto" w:fill="auto"/>
            <w:vAlign w:val="center"/>
            <w:hideMark/>
          </w:tcPr>
          <w:p w14:paraId="05D9A85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A1C22B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46DA6A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1AA325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19F1A8B" w14:textId="77777777" w:rsidR="003062D9" w:rsidRPr="00F6011D" w:rsidRDefault="003062D9" w:rsidP="00F6011D">
            <w:pPr>
              <w:jc w:val="both"/>
              <w:rPr>
                <w:rFonts w:ascii="Arial" w:hAnsi="Arial" w:cs="Arial"/>
                <w:lang w:eastAsia="ru-RU"/>
              </w:rPr>
            </w:pPr>
            <w:r w:rsidRPr="00F6011D">
              <w:rPr>
                <w:rFonts w:ascii="Arial" w:hAnsi="Arial" w:cs="Arial"/>
                <w:lang w:eastAsia="ru-RU"/>
              </w:rPr>
              <w:t>897</w:t>
            </w:r>
          </w:p>
        </w:tc>
        <w:tc>
          <w:tcPr>
            <w:tcW w:w="1236" w:type="dxa"/>
            <w:tcBorders>
              <w:top w:val="nil"/>
              <w:left w:val="nil"/>
              <w:bottom w:val="single" w:sz="4" w:space="0" w:color="auto"/>
              <w:right w:val="single" w:sz="4" w:space="0" w:color="auto"/>
            </w:tcBorders>
            <w:shd w:val="clear" w:color="auto" w:fill="auto"/>
            <w:noWrap/>
            <w:vAlign w:val="bottom"/>
            <w:hideMark/>
          </w:tcPr>
          <w:p w14:paraId="0FCA22F6" w14:textId="77777777" w:rsidR="003062D9" w:rsidRPr="00F6011D" w:rsidRDefault="003062D9" w:rsidP="00F6011D">
            <w:pPr>
              <w:jc w:val="both"/>
              <w:rPr>
                <w:rFonts w:ascii="Arial" w:hAnsi="Arial" w:cs="Arial"/>
                <w:lang w:eastAsia="ru-RU"/>
              </w:rPr>
            </w:pPr>
            <w:r w:rsidRPr="00F6011D">
              <w:rPr>
                <w:rFonts w:ascii="Arial" w:hAnsi="Arial" w:cs="Arial"/>
                <w:lang w:eastAsia="ru-RU"/>
              </w:rPr>
              <w:t>514640.58</w:t>
            </w:r>
          </w:p>
        </w:tc>
        <w:tc>
          <w:tcPr>
            <w:tcW w:w="1356" w:type="dxa"/>
            <w:tcBorders>
              <w:top w:val="nil"/>
              <w:left w:val="nil"/>
              <w:bottom w:val="single" w:sz="4" w:space="0" w:color="auto"/>
              <w:right w:val="single" w:sz="4" w:space="0" w:color="auto"/>
            </w:tcBorders>
            <w:shd w:val="clear" w:color="auto" w:fill="auto"/>
            <w:noWrap/>
            <w:vAlign w:val="bottom"/>
            <w:hideMark/>
          </w:tcPr>
          <w:p w14:paraId="58ABF06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1288041.43</w:t>
            </w:r>
          </w:p>
        </w:tc>
        <w:tc>
          <w:tcPr>
            <w:tcW w:w="2147" w:type="dxa"/>
            <w:tcBorders>
              <w:top w:val="nil"/>
              <w:left w:val="nil"/>
              <w:bottom w:val="single" w:sz="4" w:space="0" w:color="auto"/>
              <w:right w:val="single" w:sz="4" w:space="0" w:color="auto"/>
            </w:tcBorders>
            <w:shd w:val="clear" w:color="auto" w:fill="auto"/>
            <w:vAlign w:val="center"/>
            <w:hideMark/>
          </w:tcPr>
          <w:p w14:paraId="5731E89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0B4046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518C0D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6504E0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95A560D" w14:textId="77777777" w:rsidR="003062D9" w:rsidRPr="00F6011D" w:rsidRDefault="003062D9" w:rsidP="00F6011D">
            <w:pPr>
              <w:jc w:val="both"/>
              <w:rPr>
                <w:rFonts w:ascii="Arial" w:hAnsi="Arial" w:cs="Arial"/>
                <w:lang w:eastAsia="ru-RU"/>
              </w:rPr>
            </w:pPr>
            <w:r w:rsidRPr="00F6011D">
              <w:rPr>
                <w:rFonts w:ascii="Arial" w:hAnsi="Arial" w:cs="Arial"/>
                <w:lang w:eastAsia="ru-RU"/>
              </w:rPr>
              <w:t>898</w:t>
            </w:r>
          </w:p>
        </w:tc>
        <w:tc>
          <w:tcPr>
            <w:tcW w:w="1236" w:type="dxa"/>
            <w:tcBorders>
              <w:top w:val="nil"/>
              <w:left w:val="nil"/>
              <w:bottom w:val="single" w:sz="4" w:space="0" w:color="auto"/>
              <w:right w:val="single" w:sz="4" w:space="0" w:color="auto"/>
            </w:tcBorders>
            <w:shd w:val="clear" w:color="auto" w:fill="auto"/>
            <w:noWrap/>
            <w:vAlign w:val="bottom"/>
            <w:hideMark/>
          </w:tcPr>
          <w:p w14:paraId="39A402C5" w14:textId="77777777" w:rsidR="003062D9" w:rsidRPr="00F6011D" w:rsidRDefault="003062D9" w:rsidP="00F6011D">
            <w:pPr>
              <w:jc w:val="both"/>
              <w:rPr>
                <w:rFonts w:ascii="Arial" w:hAnsi="Arial" w:cs="Arial"/>
                <w:lang w:eastAsia="ru-RU"/>
              </w:rPr>
            </w:pPr>
            <w:r w:rsidRPr="00F6011D">
              <w:rPr>
                <w:rFonts w:ascii="Arial" w:hAnsi="Arial" w:cs="Arial"/>
                <w:lang w:eastAsia="ru-RU"/>
              </w:rPr>
              <w:t>514655.87</w:t>
            </w:r>
          </w:p>
        </w:tc>
        <w:tc>
          <w:tcPr>
            <w:tcW w:w="1356" w:type="dxa"/>
            <w:tcBorders>
              <w:top w:val="nil"/>
              <w:left w:val="nil"/>
              <w:bottom w:val="single" w:sz="4" w:space="0" w:color="auto"/>
              <w:right w:val="single" w:sz="4" w:space="0" w:color="auto"/>
            </w:tcBorders>
            <w:shd w:val="clear" w:color="auto" w:fill="auto"/>
            <w:noWrap/>
            <w:vAlign w:val="bottom"/>
            <w:hideMark/>
          </w:tcPr>
          <w:p w14:paraId="640B156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1288032.08</w:t>
            </w:r>
          </w:p>
        </w:tc>
        <w:tc>
          <w:tcPr>
            <w:tcW w:w="2147" w:type="dxa"/>
            <w:tcBorders>
              <w:top w:val="nil"/>
              <w:left w:val="nil"/>
              <w:bottom w:val="single" w:sz="4" w:space="0" w:color="auto"/>
              <w:right w:val="single" w:sz="4" w:space="0" w:color="auto"/>
            </w:tcBorders>
            <w:shd w:val="clear" w:color="auto" w:fill="auto"/>
            <w:vAlign w:val="center"/>
            <w:hideMark/>
          </w:tcPr>
          <w:p w14:paraId="1842234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C515B5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8295FE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6D2A19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CF003E" w14:textId="77777777" w:rsidR="003062D9" w:rsidRPr="00F6011D" w:rsidRDefault="003062D9" w:rsidP="00F6011D">
            <w:pPr>
              <w:jc w:val="both"/>
              <w:rPr>
                <w:rFonts w:ascii="Arial" w:hAnsi="Arial" w:cs="Arial"/>
                <w:lang w:eastAsia="ru-RU"/>
              </w:rPr>
            </w:pPr>
            <w:r w:rsidRPr="00F6011D">
              <w:rPr>
                <w:rFonts w:ascii="Arial" w:hAnsi="Arial" w:cs="Arial"/>
                <w:lang w:eastAsia="ru-RU"/>
              </w:rPr>
              <w:t>899</w:t>
            </w:r>
          </w:p>
        </w:tc>
        <w:tc>
          <w:tcPr>
            <w:tcW w:w="1236" w:type="dxa"/>
            <w:tcBorders>
              <w:top w:val="nil"/>
              <w:left w:val="nil"/>
              <w:bottom w:val="single" w:sz="4" w:space="0" w:color="auto"/>
              <w:right w:val="single" w:sz="4" w:space="0" w:color="auto"/>
            </w:tcBorders>
            <w:shd w:val="clear" w:color="auto" w:fill="auto"/>
            <w:noWrap/>
            <w:vAlign w:val="bottom"/>
            <w:hideMark/>
          </w:tcPr>
          <w:p w14:paraId="0D493B38" w14:textId="77777777" w:rsidR="003062D9" w:rsidRPr="00F6011D" w:rsidRDefault="003062D9" w:rsidP="00F6011D">
            <w:pPr>
              <w:jc w:val="both"/>
              <w:rPr>
                <w:rFonts w:ascii="Arial" w:hAnsi="Arial" w:cs="Arial"/>
                <w:lang w:eastAsia="ru-RU"/>
              </w:rPr>
            </w:pPr>
            <w:r w:rsidRPr="00F6011D">
              <w:rPr>
                <w:rFonts w:ascii="Arial" w:hAnsi="Arial" w:cs="Arial"/>
                <w:lang w:eastAsia="ru-RU"/>
              </w:rPr>
              <w:t>514661.32</w:t>
            </w:r>
          </w:p>
        </w:tc>
        <w:tc>
          <w:tcPr>
            <w:tcW w:w="1356" w:type="dxa"/>
            <w:tcBorders>
              <w:top w:val="nil"/>
              <w:left w:val="nil"/>
              <w:bottom w:val="single" w:sz="4" w:space="0" w:color="auto"/>
              <w:right w:val="single" w:sz="4" w:space="0" w:color="auto"/>
            </w:tcBorders>
            <w:shd w:val="clear" w:color="auto" w:fill="auto"/>
            <w:noWrap/>
            <w:vAlign w:val="bottom"/>
            <w:hideMark/>
          </w:tcPr>
          <w:p w14:paraId="4D718E0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1288028.75</w:t>
            </w:r>
          </w:p>
        </w:tc>
        <w:tc>
          <w:tcPr>
            <w:tcW w:w="2147" w:type="dxa"/>
            <w:tcBorders>
              <w:top w:val="nil"/>
              <w:left w:val="nil"/>
              <w:bottom w:val="single" w:sz="4" w:space="0" w:color="auto"/>
              <w:right w:val="single" w:sz="4" w:space="0" w:color="auto"/>
            </w:tcBorders>
            <w:shd w:val="clear" w:color="auto" w:fill="auto"/>
            <w:vAlign w:val="center"/>
            <w:hideMark/>
          </w:tcPr>
          <w:p w14:paraId="1861EB8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F96274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E6D012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1A533D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98D1471" w14:textId="77777777" w:rsidR="003062D9" w:rsidRPr="00F6011D" w:rsidRDefault="003062D9" w:rsidP="00F6011D">
            <w:pPr>
              <w:jc w:val="both"/>
              <w:rPr>
                <w:rFonts w:ascii="Arial" w:hAnsi="Arial" w:cs="Arial"/>
                <w:lang w:eastAsia="ru-RU"/>
              </w:rPr>
            </w:pPr>
            <w:r w:rsidRPr="00F6011D">
              <w:rPr>
                <w:rFonts w:ascii="Arial" w:hAnsi="Arial" w:cs="Arial"/>
                <w:lang w:eastAsia="ru-RU"/>
              </w:rPr>
              <w:t>900</w:t>
            </w:r>
          </w:p>
        </w:tc>
        <w:tc>
          <w:tcPr>
            <w:tcW w:w="1236" w:type="dxa"/>
            <w:tcBorders>
              <w:top w:val="nil"/>
              <w:left w:val="nil"/>
              <w:bottom w:val="single" w:sz="4" w:space="0" w:color="auto"/>
              <w:right w:val="single" w:sz="4" w:space="0" w:color="auto"/>
            </w:tcBorders>
            <w:shd w:val="clear" w:color="auto" w:fill="auto"/>
            <w:noWrap/>
            <w:vAlign w:val="bottom"/>
            <w:hideMark/>
          </w:tcPr>
          <w:p w14:paraId="0455E1BC" w14:textId="77777777" w:rsidR="003062D9" w:rsidRPr="00F6011D" w:rsidRDefault="003062D9" w:rsidP="00F6011D">
            <w:pPr>
              <w:jc w:val="both"/>
              <w:rPr>
                <w:rFonts w:ascii="Arial" w:hAnsi="Arial" w:cs="Arial"/>
                <w:lang w:eastAsia="ru-RU"/>
              </w:rPr>
            </w:pPr>
            <w:r w:rsidRPr="00F6011D">
              <w:rPr>
                <w:rFonts w:ascii="Arial" w:hAnsi="Arial" w:cs="Arial"/>
                <w:lang w:eastAsia="ru-RU"/>
              </w:rPr>
              <w:t>514682.34</w:t>
            </w:r>
          </w:p>
        </w:tc>
        <w:tc>
          <w:tcPr>
            <w:tcW w:w="1356" w:type="dxa"/>
            <w:tcBorders>
              <w:top w:val="nil"/>
              <w:left w:val="nil"/>
              <w:bottom w:val="single" w:sz="4" w:space="0" w:color="auto"/>
              <w:right w:val="single" w:sz="4" w:space="0" w:color="auto"/>
            </w:tcBorders>
            <w:shd w:val="clear" w:color="auto" w:fill="auto"/>
            <w:noWrap/>
            <w:vAlign w:val="bottom"/>
            <w:hideMark/>
          </w:tcPr>
          <w:p w14:paraId="6DC1A2FD"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1288013.91</w:t>
            </w:r>
          </w:p>
        </w:tc>
        <w:tc>
          <w:tcPr>
            <w:tcW w:w="2147" w:type="dxa"/>
            <w:tcBorders>
              <w:top w:val="nil"/>
              <w:left w:val="nil"/>
              <w:bottom w:val="single" w:sz="4" w:space="0" w:color="auto"/>
              <w:right w:val="single" w:sz="4" w:space="0" w:color="auto"/>
            </w:tcBorders>
            <w:shd w:val="clear" w:color="auto" w:fill="auto"/>
            <w:vAlign w:val="center"/>
            <w:hideMark/>
          </w:tcPr>
          <w:p w14:paraId="3896BED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A25275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E62DC2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D4B8F4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9C381BE" w14:textId="77777777" w:rsidR="003062D9" w:rsidRPr="00F6011D" w:rsidRDefault="003062D9" w:rsidP="00F6011D">
            <w:pPr>
              <w:jc w:val="both"/>
              <w:rPr>
                <w:rFonts w:ascii="Arial" w:hAnsi="Arial" w:cs="Arial"/>
                <w:lang w:eastAsia="ru-RU"/>
              </w:rPr>
            </w:pPr>
            <w:r w:rsidRPr="00F6011D">
              <w:rPr>
                <w:rFonts w:ascii="Arial" w:hAnsi="Arial" w:cs="Arial"/>
                <w:lang w:eastAsia="ru-RU"/>
              </w:rPr>
              <w:t>901</w:t>
            </w:r>
          </w:p>
        </w:tc>
        <w:tc>
          <w:tcPr>
            <w:tcW w:w="1236" w:type="dxa"/>
            <w:tcBorders>
              <w:top w:val="nil"/>
              <w:left w:val="nil"/>
              <w:bottom w:val="single" w:sz="4" w:space="0" w:color="auto"/>
              <w:right w:val="single" w:sz="4" w:space="0" w:color="auto"/>
            </w:tcBorders>
            <w:shd w:val="clear" w:color="auto" w:fill="auto"/>
            <w:noWrap/>
            <w:vAlign w:val="bottom"/>
            <w:hideMark/>
          </w:tcPr>
          <w:p w14:paraId="5C555BC5" w14:textId="77777777" w:rsidR="003062D9" w:rsidRPr="00F6011D" w:rsidRDefault="003062D9" w:rsidP="00F6011D">
            <w:pPr>
              <w:jc w:val="both"/>
              <w:rPr>
                <w:rFonts w:ascii="Arial" w:hAnsi="Arial" w:cs="Arial"/>
                <w:lang w:eastAsia="ru-RU"/>
              </w:rPr>
            </w:pPr>
            <w:r w:rsidRPr="00F6011D">
              <w:rPr>
                <w:rFonts w:ascii="Arial" w:hAnsi="Arial" w:cs="Arial"/>
                <w:lang w:eastAsia="ru-RU"/>
              </w:rPr>
              <w:t>514702.67</w:t>
            </w:r>
          </w:p>
        </w:tc>
        <w:tc>
          <w:tcPr>
            <w:tcW w:w="1356" w:type="dxa"/>
            <w:tcBorders>
              <w:top w:val="nil"/>
              <w:left w:val="nil"/>
              <w:bottom w:val="single" w:sz="4" w:space="0" w:color="auto"/>
              <w:right w:val="single" w:sz="4" w:space="0" w:color="auto"/>
            </w:tcBorders>
            <w:shd w:val="clear" w:color="auto" w:fill="auto"/>
            <w:noWrap/>
            <w:vAlign w:val="bottom"/>
            <w:hideMark/>
          </w:tcPr>
          <w:p w14:paraId="51AE773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1287999.29</w:t>
            </w:r>
          </w:p>
        </w:tc>
        <w:tc>
          <w:tcPr>
            <w:tcW w:w="2147" w:type="dxa"/>
            <w:tcBorders>
              <w:top w:val="nil"/>
              <w:left w:val="nil"/>
              <w:bottom w:val="single" w:sz="4" w:space="0" w:color="auto"/>
              <w:right w:val="single" w:sz="4" w:space="0" w:color="auto"/>
            </w:tcBorders>
            <w:shd w:val="clear" w:color="auto" w:fill="auto"/>
            <w:vAlign w:val="center"/>
            <w:hideMark/>
          </w:tcPr>
          <w:p w14:paraId="2D218E3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B58D3A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9BB9B8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18C55B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6C521FC" w14:textId="77777777" w:rsidR="003062D9" w:rsidRPr="00F6011D" w:rsidRDefault="003062D9" w:rsidP="00F6011D">
            <w:pPr>
              <w:jc w:val="both"/>
              <w:rPr>
                <w:rFonts w:ascii="Arial" w:hAnsi="Arial" w:cs="Arial"/>
                <w:lang w:eastAsia="ru-RU"/>
              </w:rPr>
            </w:pPr>
            <w:r w:rsidRPr="00F6011D">
              <w:rPr>
                <w:rFonts w:ascii="Arial" w:hAnsi="Arial" w:cs="Arial"/>
                <w:lang w:eastAsia="ru-RU"/>
              </w:rPr>
              <w:t>902</w:t>
            </w:r>
          </w:p>
        </w:tc>
        <w:tc>
          <w:tcPr>
            <w:tcW w:w="1236" w:type="dxa"/>
            <w:tcBorders>
              <w:top w:val="nil"/>
              <w:left w:val="nil"/>
              <w:bottom w:val="single" w:sz="4" w:space="0" w:color="auto"/>
              <w:right w:val="single" w:sz="4" w:space="0" w:color="auto"/>
            </w:tcBorders>
            <w:shd w:val="clear" w:color="auto" w:fill="auto"/>
            <w:noWrap/>
            <w:vAlign w:val="bottom"/>
            <w:hideMark/>
          </w:tcPr>
          <w:p w14:paraId="33B5B669" w14:textId="77777777" w:rsidR="003062D9" w:rsidRPr="00F6011D" w:rsidRDefault="003062D9" w:rsidP="00F6011D">
            <w:pPr>
              <w:jc w:val="both"/>
              <w:rPr>
                <w:rFonts w:ascii="Arial" w:hAnsi="Arial" w:cs="Arial"/>
                <w:lang w:eastAsia="ru-RU"/>
              </w:rPr>
            </w:pPr>
            <w:r w:rsidRPr="00F6011D">
              <w:rPr>
                <w:rFonts w:ascii="Arial" w:hAnsi="Arial" w:cs="Arial"/>
                <w:lang w:eastAsia="ru-RU"/>
              </w:rPr>
              <w:t>514709.71</w:t>
            </w:r>
          </w:p>
        </w:tc>
        <w:tc>
          <w:tcPr>
            <w:tcW w:w="1356" w:type="dxa"/>
            <w:tcBorders>
              <w:top w:val="nil"/>
              <w:left w:val="nil"/>
              <w:bottom w:val="single" w:sz="4" w:space="0" w:color="auto"/>
              <w:right w:val="single" w:sz="4" w:space="0" w:color="auto"/>
            </w:tcBorders>
            <w:shd w:val="clear" w:color="auto" w:fill="auto"/>
            <w:noWrap/>
            <w:vAlign w:val="bottom"/>
            <w:hideMark/>
          </w:tcPr>
          <w:p w14:paraId="5D23A944"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1287994.23</w:t>
            </w:r>
          </w:p>
        </w:tc>
        <w:tc>
          <w:tcPr>
            <w:tcW w:w="2147" w:type="dxa"/>
            <w:tcBorders>
              <w:top w:val="nil"/>
              <w:left w:val="nil"/>
              <w:bottom w:val="single" w:sz="4" w:space="0" w:color="auto"/>
              <w:right w:val="single" w:sz="4" w:space="0" w:color="auto"/>
            </w:tcBorders>
            <w:shd w:val="clear" w:color="auto" w:fill="auto"/>
            <w:vAlign w:val="center"/>
            <w:hideMark/>
          </w:tcPr>
          <w:p w14:paraId="3C218EB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E6CC35E"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D8FD28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789B53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FC2258D" w14:textId="77777777" w:rsidR="003062D9" w:rsidRPr="00F6011D" w:rsidRDefault="003062D9" w:rsidP="00F6011D">
            <w:pPr>
              <w:jc w:val="both"/>
              <w:rPr>
                <w:rFonts w:ascii="Arial" w:hAnsi="Arial" w:cs="Arial"/>
                <w:lang w:eastAsia="ru-RU"/>
              </w:rPr>
            </w:pPr>
            <w:r w:rsidRPr="00F6011D">
              <w:rPr>
                <w:rFonts w:ascii="Arial" w:hAnsi="Arial" w:cs="Arial"/>
                <w:lang w:eastAsia="ru-RU"/>
              </w:rPr>
              <w:t>903</w:t>
            </w:r>
          </w:p>
        </w:tc>
        <w:tc>
          <w:tcPr>
            <w:tcW w:w="1236" w:type="dxa"/>
            <w:tcBorders>
              <w:top w:val="nil"/>
              <w:left w:val="nil"/>
              <w:bottom w:val="single" w:sz="4" w:space="0" w:color="auto"/>
              <w:right w:val="single" w:sz="4" w:space="0" w:color="auto"/>
            </w:tcBorders>
            <w:shd w:val="clear" w:color="auto" w:fill="auto"/>
            <w:noWrap/>
            <w:vAlign w:val="bottom"/>
            <w:hideMark/>
          </w:tcPr>
          <w:p w14:paraId="46276FA8" w14:textId="77777777" w:rsidR="003062D9" w:rsidRPr="00F6011D" w:rsidRDefault="003062D9" w:rsidP="00F6011D">
            <w:pPr>
              <w:jc w:val="both"/>
              <w:rPr>
                <w:rFonts w:ascii="Arial" w:hAnsi="Arial" w:cs="Arial"/>
                <w:lang w:eastAsia="ru-RU"/>
              </w:rPr>
            </w:pPr>
            <w:r w:rsidRPr="00F6011D">
              <w:rPr>
                <w:rFonts w:ascii="Arial" w:hAnsi="Arial" w:cs="Arial"/>
                <w:lang w:eastAsia="ru-RU"/>
              </w:rPr>
              <w:t>514704.94</w:t>
            </w:r>
          </w:p>
        </w:tc>
        <w:tc>
          <w:tcPr>
            <w:tcW w:w="1356" w:type="dxa"/>
            <w:tcBorders>
              <w:top w:val="nil"/>
              <w:left w:val="nil"/>
              <w:bottom w:val="single" w:sz="4" w:space="0" w:color="auto"/>
              <w:right w:val="single" w:sz="4" w:space="0" w:color="auto"/>
            </w:tcBorders>
            <w:shd w:val="clear" w:color="auto" w:fill="auto"/>
            <w:noWrap/>
            <w:vAlign w:val="bottom"/>
            <w:hideMark/>
          </w:tcPr>
          <w:p w14:paraId="71F36D4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1287980.45</w:t>
            </w:r>
          </w:p>
        </w:tc>
        <w:tc>
          <w:tcPr>
            <w:tcW w:w="2147" w:type="dxa"/>
            <w:tcBorders>
              <w:top w:val="nil"/>
              <w:left w:val="nil"/>
              <w:bottom w:val="single" w:sz="4" w:space="0" w:color="auto"/>
              <w:right w:val="single" w:sz="4" w:space="0" w:color="auto"/>
            </w:tcBorders>
            <w:shd w:val="clear" w:color="auto" w:fill="auto"/>
            <w:vAlign w:val="center"/>
            <w:hideMark/>
          </w:tcPr>
          <w:p w14:paraId="22B4103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0DDE1B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B29395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0C83F3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8F9ED6E" w14:textId="77777777" w:rsidR="003062D9" w:rsidRPr="00F6011D" w:rsidRDefault="003062D9" w:rsidP="00F6011D">
            <w:pPr>
              <w:jc w:val="both"/>
              <w:rPr>
                <w:rFonts w:ascii="Arial" w:hAnsi="Arial" w:cs="Arial"/>
                <w:lang w:eastAsia="ru-RU"/>
              </w:rPr>
            </w:pPr>
            <w:r w:rsidRPr="00F6011D">
              <w:rPr>
                <w:rFonts w:ascii="Arial" w:hAnsi="Arial" w:cs="Arial"/>
                <w:lang w:eastAsia="ru-RU"/>
              </w:rPr>
              <w:t>904</w:t>
            </w:r>
          </w:p>
        </w:tc>
        <w:tc>
          <w:tcPr>
            <w:tcW w:w="1236" w:type="dxa"/>
            <w:tcBorders>
              <w:top w:val="nil"/>
              <w:left w:val="nil"/>
              <w:bottom w:val="single" w:sz="4" w:space="0" w:color="auto"/>
              <w:right w:val="single" w:sz="4" w:space="0" w:color="auto"/>
            </w:tcBorders>
            <w:shd w:val="clear" w:color="auto" w:fill="auto"/>
            <w:noWrap/>
            <w:vAlign w:val="bottom"/>
            <w:hideMark/>
          </w:tcPr>
          <w:p w14:paraId="77163E65" w14:textId="77777777" w:rsidR="003062D9" w:rsidRPr="00F6011D" w:rsidRDefault="003062D9" w:rsidP="00F6011D">
            <w:pPr>
              <w:jc w:val="both"/>
              <w:rPr>
                <w:rFonts w:ascii="Arial" w:hAnsi="Arial" w:cs="Arial"/>
                <w:lang w:eastAsia="ru-RU"/>
              </w:rPr>
            </w:pPr>
            <w:r w:rsidRPr="00F6011D">
              <w:rPr>
                <w:rFonts w:ascii="Arial" w:hAnsi="Arial" w:cs="Arial"/>
                <w:lang w:eastAsia="ru-RU"/>
              </w:rPr>
              <w:t>514704.24</w:t>
            </w:r>
          </w:p>
        </w:tc>
        <w:tc>
          <w:tcPr>
            <w:tcW w:w="1356" w:type="dxa"/>
            <w:tcBorders>
              <w:top w:val="nil"/>
              <w:left w:val="nil"/>
              <w:bottom w:val="single" w:sz="4" w:space="0" w:color="auto"/>
              <w:right w:val="single" w:sz="4" w:space="0" w:color="auto"/>
            </w:tcBorders>
            <w:shd w:val="clear" w:color="auto" w:fill="auto"/>
            <w:noWrap/>
            <w:vAlign w:val="bottom"/>
            <w:hideMark/>
          </w:tcPr>
          <w:p w14:paraId="2B6493B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1287979.44</w:t>
            </w:r>
          </w:p>
        </w:tc>
        <w:tc>
          <w:tcPr>
            <w:tcW w:w="2147" w:type="dxa"/>
            <w:tcBorders>
              <w:top w:val="nil"/>
              <w:left w:val="nil"/>
              <w:bottom w:val="single" w:sz="4" w:space="0" w:color="auto"/>
              <w:right w:val="single" w:sz="4" w:space="0" w:color="auto"/>
            </w:tcBorders>
            <w:shd w:val="clear" w:color="auto" w:fill="auto"/>
            <w:vAlign w:val="center"/>
            <w:hideMark/>
          </w:tcPr>
          <w:p w14:paraId="4C82AF7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C922A9E"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E79C6B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74C46A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D2E867C" w14:textId="77777777" w:rsidR="003062D9" w:rsidRPr="00F6011D" w:rsidRDefault="003062D9" w:rsidP="00F6011D">
            <w:pPr>
              <w:jc w:val="both"/>
              <w:rPr>
                <w:rFonts w:ascii="Arial" w:hAnsi="Arial" w:cs="Arial"/>
                <w:lang w:eastAsia="ru-RU"/>
              </w:rPr>
            </w:pPr>
            <w:r w:rsidRPr="00F6011D">
              <w:rPr>
                <w:rFonts w:ascii="Arial" w:hAnsi="Arial" w:cs="Arial"/>
                <w:lang w:eastAsia="ru-RU"/>
              </w:rPr>
              <w:t>905</w:t>
            </w:r>
          </w:p>
        </w:tc>
        <w:tc>
          <w:tcPr>
            <w:tcW w:w="1236" w:type="dxa"/>
            <w:tcBorders>
              <w:top w:val="nil"/>
              <w:left w:val="nil"/>
              <w:bottom w:val="single" w:sz="4" w:space="0" w:color="auto"/>
              <w:right w:val="single" w:sz="4" w:space="0" w:color="auto"/>
            </w:tcBorders>
            <w:shd w:val="clear" w:color="auto" w:fill="auto"/>
            <w:noWrap/>
            <w:vAlign w:val="bottom"/>
            <w:hideMark/>
          </w:tcPr>
          <w:p w14:paraId="5CEA2AE5" w14:textId="77777777" w:rsidR="003062D9" w:rsidRPr="00F6011D" w:rsidRDefault="003062D9" w:rsidP="00F6011D">
            <w:pPr>
              <w:jc w:val="both"/>
              <w:rPr>
                <w:rFonts w:ascii="Arial" w:hAnsi="Arial" w:cs="Arial"/>
                <w:lang w:eastAsia="ru-RU"/>
              </w:rPr>
            </w:pPr>
            <w:r w:rsidRPr="00F6011D">
              <w:rPr>
                <w:rFonts w:ascii="Arial" w:hAnsi="Arial" w:cs="Arial"/>
                <w:lang w:eastAsia="ru-RU"/>
              </w:rPr>
              <w:t>514698.96</w:t>
            </w:r>
          </w:p>
        </w:tc>
        <w:tc>
          <w:tcPr>
            <w:tcW w:w="1356" w:type="dxa"/>
            <w:tcBorders>
              <w:top w:val="nil"/>
              <w:left w:val="nil"/>
              <w:bottom w:val="single" w:sz="4" w:space="0" w:color="auto"/>
              <w:right w:val="single" w:sz="4" w:space="0" w:color="auto"/>
            </w:tcBorders>
            <w:shd w:val="clear" w:color="auto" w:fill="auto"/>
            <w:noWrap/>
            <w:vAlign w:val="bottom"/>
            <w:hideMark/>
          </w:tcPr>
          <w:p w14:paraId="1E7C89F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1287966.86</w:t>
            </w:r>
          </w:p>
        </w:tc>
        <w:tc>
          <w:tcPr>
            <w:tcW w:w="2147" w:type="dxa"/>
            <w:tcBorders>
              <w:top w:val="nil"/>
              <w:left w:val="nil"/>
              <w:bottom w:val="single" w:sz="4" w:space="0" w:color="auto"/>
              <w:right w:val="single" w:sz="4" w:space="0" w:color="auto"/>
            </w:tcBorders>
            <w:shd w:val="clear" w:color="auto" w:fill="auto"/>
            <w:vAlign w:val="center"/>
            <w:hideMark/>
          </w:tcPr>
          <w:p w14:paraId="2AC52BA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928B9F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A728B0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262C9F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43FA74C" w14:textId="77777777" w:rsidR="003062D9" w:rsidRPr="00F6011D" w:rsidRDefault="003062D9" w:rsidP="00F6011D">
            <w:pPr>
              <w:jc w:val="both"/>
              <w:rPr>
                <w:rFonts w:ascii="Arial" w:hAnsi="Arial" w:cs="Arial"/>
                <w:lang w:eastAsia="ru-RU"/>
              </w:rPr>
            </w:pPr>
            <w:r w:rsidRPr="00F6011D">
              <w:rPr>
                <w:rFonts w:ascii="Arial" w:hAnsi="Arial" w:cs="Arial"/>
                <w:lang w:eastAsia="ru-RU"/>
              </w:rPr>
              <w:t>906</w:t>
            </w:r>
          </w:p>
        </w:tc>
        <w:tc>
          <w:tcPr>
            <w:tcW w:w="1236" w:type="dxa"/>
            <w:tcBorders>
              <w:top w:val="nil"/>
              <w:left w:val="nil"/>
              <w:bottom w:val="single" w:sz="4" w:space="0" w:color="auto"/>
              <w:right w:val="single" w:sz="4" w:space="0" w:color="auto"/>
            </w:tcBorders>
            <w:shd w:val="clear" w:color="auto" w:fill="auto"/>
            <w:noWrap/>
            <w:vAlign w:val="bottom"/>
            <w:hideMark/>
          </w:tcPr>
          <w:p w14:paraId="5901E9A5" w14:textId="77777777" w:rsidR="003062D9" w:rsidRPr="00F6011D" w:rsidRDefault="003062D9" w:rsidP="00F6011D">
            <w:pPr>
              <w:jc w:val="both"/>
              <w:rPr>
                <w:rFonts w:ascii="Arial" w:hAnsi="Arial" w:cs="Arial"/>
                <w:lang w:eastAsia="ru-RU"/>
              </w:rPr>
            </w:pPr>
            <w:r w:rsidRPr="00F6011D">
              <w:rPr>
                <w:rFonts w:ascii="Arial" w:hAnsi="Arial" w:cs="Arial"/>
                <w:lang w:eastAsia="ru-RU"/>
              </w:rPr>
              <w:t>514687.48</w:t>
            </w:r>
          </w:p>
        </w:tc>
        <w:tc>
          <w:tcPr>
            <w:tcW w:w="1356" w:type="dxa"/>
            <w:tcBorders>
              <w:top w:val="nil"/>
              <w:left w:val="nil"/>
              <w:bottom w:val="single" w:sz="4" w:space="0" w:color="auto"/>
              <w:right w:val="single" w:sz="4" w:space="0" w:color="auto"/>
            </w:tcBorders>
            <w:shd w:val="clear" w:color="auto" w:fill="auto"/>
            <w:noWrap/>
            <w:vAlign w:val="bottom"/>
            <w:hideMark/>
          </w:tcPr>
          <w:p w14:paraId="396D536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1287970.80</w:t>
            </w:r>
          </w:p>
        </w:tc>
        <w:tc>
          <w:tcPr>
            <w:tcW w:w="2147" w:type="dxa"/>
            <w:tcBorders>
              <w:top w:val="nil"/>
              <w:left w:val="nil"/>
              <w:bottom w:val="single" w:sz="4" w:space="0" w:color="auto"/>
              <w:right w:val="single" w:sz="4" w:space="0" w:color="auto"/>
            </w:tcBorders>
            <w:shd w:val="clear" w:color="auto" w:fill="auto"/>
            <w:vAlign w:val="center"/>
            <w:hideMark/>
          </w:tcPr>
          <w:p w14:paraId="3224946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05EA11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956CF7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AC3122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2EB2DF4" w14:textId="77777777" w:rsidR="003062D9" w:rsidRPr="00F6011D" w:rsidRDefault="003062D9" w:rsidP="00F6011D">
            <w:pPr>
              <w:jc w:val="both"/>
              <w:rPr>
                <w:rFonts w:ascii="Arial" w:hAnsi="Arial" w:cs="Arial"/>
                <w:lang w:eastAsia="ru-RU"/>
              </w:rPr>
            </w:pPr>
            <w:r w:rsidRPr="00F6011D">
              <w:rPr>
                <w:rFonts w:ascii="Arial" w:hAnsi="Arial" w:cs="Arial"/>
                <w:lang w:eastAsia="ru-RU"/>
              </w:rPr>
              <w:t>907</w:t>
            </w:r>
          </w:p>
        </w:tc>
        <w:tc>
          <w:tcPr>
            <w:tcW w:w="1236" w:type="dxa"/>
            <w:tcBorders>
              <w:top w:val="nil"/>
              <w:left w:val="nil"/>
              <w:bottom w:val="single" w:sz="4" w:space="0" w:color="auto"/>
              <w:right w:val="single" w:sz="4" w:space="0" w:color="auto"/>
            </w:tcBorders>
            <w:shd w:val="clear" w:color="auto" w:fill="auto"/>
            <w:noWrap/>
            <w:vAlign w:val="bottom"/>
            <w:hideMark/>
          </w:tcPr>
          <w:p w14:paraId="134E8A9D" w14:textId="77777777" w:rsidR="003062D9" w:rsidRPr="00F6011D" w:rsidRDefault="003062D9" w:rsidP="00F6011D">
            <w:pPr>
              <w:jc w:val="both"/>
              <w:rPr>
                <w:rFonts w:ascii="Arial" w:hAnsi="Arial" w:cs="Arial"/>
                <w:lang w:eastAsia="ru-RU"/>
              </w:rPr>
            </w:pPr>
            <w:r w:rsidRPr="00F6011D">
              <w:rPr>
                <w:rFonts w:ascii="Arial" w:hAnsi="Arial" w:cs="Arial"/>
                <w:lang w:eastAsia="ru-RU"/>
              </w:rPr>
              <w:t>514686.36</w:t>
            </w:r>
          </w:p>
        </w:tc>
        <w:tc>
          <w:tcPr>
            <w:tcW w:w="1356" w:type="dxa"/>
            <w:tcBorders>
              <w:top w:val="nil"/>
              <w:left w:val="nil"/>
              <w:bottom w:val="single" w:sz="4" w:space="0" w:color="auto"/>
              <w:right w:val="single" w:sz="4" w:space="0" w:color="auto"/>
            </w:tcBorders>
            <w:shd w:val="clear" w:color="auto" w:fill="auto"/>
            <w:noWrap/>
            <w:vAlign w:val="bottom"/>
            <w:hideMark/>
          </w:tcPr>
          <w:p w14:paraId="47285984"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1287967.99</w:t>
            </w:r>
          </w:p>
        </w:tc>
        <w:tc>
          <w:tcPr>
            <w:tcW w:w="2147" w:type="dxa"/>
            <w:tcBorders>
              <w:top w:val="nil"/>
              <w:left w:val="nil"/>
              <w:bottom w:val="single" w:sz="4" w:space="0" w:color="auto"/>
              <w:right w:val="single" w:sz="4" w:space="0" w:color="auto"/>
            </w:tcBorders>
            <w:shd w:val="clear" w:color="auto" w:fill="auto"/>
            <w:vAlign w:val="center"/>
            <w:hideMark/>
          </w:tcPr>
          <w:p w14:paraId="71FEFB6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E00D36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0BAD67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ED7066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9BA04F" w14:textId="77777777" w:rsidR="003062D9" w:rsidRPr="00F6011D" w:rsidRDefault="003062D9" w:rsidP="00F6011D">
            <w:pPr>
              <w:jc w:val="both"/>
              <w:rPr>
                <w:rFonts w:ascii="Arial" w:hAnsi="Arial" w:cs="Arial"/>
                <w:lang w:eastAsia="ru-RU"/>
              </w:rPr>
            </w:pPr>
            <w:r w:rsidRPr="00F6011D">
              <w:rPr>
                <w:rFonts w:ascii="Arial" w:hAnsi="Arial" w:cs="Arial"/>
                <w:lang w:eastAsia="ru-RU"/>
              </w:rPr>
              <w:t>908</w:t>
            </w:r>
          </w:p>
        </w:tc>
        <w:tc>
          <w:tcPr>
            <w:tcW w:w="1236" w:type="dxa"/>
            <w:tcBorders>
              <w:top w:val="nil"/>
              <w:left w:val="nil"/>
              <w:bottom w:val="single" w:sz="4" w:space="0" w:color="auto"/>
              <w:right w:val="single" w:sz="4" w:space="0" w:color="auto"/>
            </w:tcBorders>
            <w:shd w:val="clear" w:color="auto" w:fill="auto"/>
            <w:noWrap/>
            <w:vAlign w:val="bottom"/>
            <w:hideMark/>
          </w:tcPr>
          <w:p w14:paraId="7561B736" w14:textId="77777777" w:rsidR="003062D9" w:rsidRPr="00F6011D" w:rsidRDefault="003062D9" w:rsidP="00F6011D">
            <w:pPr>
              <w:jc w:val="both"/>
              <w:rPr>
                <w:rFonts w:ascii="Arial" w:hAnsi="Arial" w:cs="Arial"/>
                <w:lang w:eastAsia="ru-RU"/>
              </w:rPr>
            </w:pPr>
            <w:r w:rsidRPr="00F6011D">
              <w:rPr>
                <w:rFonts w:ascii="Arial" w:hAnsi="Arial" w:cs="Arial"/>
                <w:lang w:eastAsia="ru-RU"/>
              </w:rPr>
              <w:t>514683.79</w:t>
            </w:r>
          </w:p>
        </w:tc>
        <w:tc>
          <w:tcPr>
            <w:tcW w:w="1356" w:type="dxa"/>
            <w:tcBorders>
              <w:top w:val="nil"/>
              <w:left w:val="nil"/>
              <w:bottom w:val="single" w:sz="4" w:space="0" w:color="auto"/>
              <w:right w:val="single" w:sz="4" w:space="0" w:color="auto"/>
            </w:tcBorders>
            <w:shd w:val="clear" w:color="auto" w:fill="auto"/>
            <w:noWrap/>
            <w:vAlign w:val="bottom"/>
            <w:hideMark/>
          </w:tcPr>
          <w:p w14:paraId="40BE7B84"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1287969.44</w:t>
            </w:r>
          </w:p>
        </w:tc>
        <w:tc>
          <w:tcPr>
            <w:tcW w:w="2147" w:type="dxa"/>
            <w:tcBorders>
              <w:top w:val="nil"/>
              <w:left w:val="nil"/>
              <w:bottom w:val="single" w:sz="4" w:space="0" w:color="auto"/>
              <w:right w:val="single" w:sz="4" w:space="0" w:color="auto"/>
            </w:tcBorders>
            <w:shd w:val="clear" w:color="auto" w:fill="auto"/>
            <w:vAlign w:val="center"/>
            <w:hideMark/>
          </w:tcPr>
          <w:p w14:paraId="66955C2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AFE39C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5FABAA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AE3483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A1CD183" w14:textId="77777777" w:rsidR="003062D9" w:rsidRPr="00F6011D" w:rsidRDefault="003062D9" w:rsidP="00F6011D">
            <w:pPr>
              <w:jc w:val="both"/>
              <w:rPr>
                <w:rFonts w:ascii="Arial" w:hAnsi="Arial" w:cs="Arial"/>
                <w:lang w:eastAsia="ru-RU"/>
              </w:rPr>
            </w:pPr>
            <w:r w:rsidRPr="00F6011D">
              <w:rPr>
                <w:rFonts w:ascii="Arial" w:hAnsi="Arial" w:cs="Arial"/>
                <w:lang w:eastAsia="ru-RU"/>
              </w:rPr>
              <w:t>909</w:t>
            </w:r>
          </w:p>
        </w:tc>
        <w:tc>
          <w:tcPr>
            <w:tcW w:w="1236" w:type="dxa"/>
            <w:tcBorders>
              <w:top w:val="nil"/>
              <w:left w:val="nil"/>
              <w:bottom w:val="single" w:sz="4" w:space="0" w:color="auto"/>
              <w:right w:val="single" w:sz="4" w:space="0" w:color="auto"/>
            </w:tcBorders>
            <w:shd w:val="clear" w:color="auto" w:fill="auto"/>
            <w:noWrap/>
            <w:vAlign w:val="bottom"/>
            <w:hideMark/>
          </w:tcPr>
          <w:p w14:paraId="6E9E8EB7" w14:textId="77777777" w:rsidR="003062D9" w:rsidRPr="00F6011D" w:rsidRDefault="003062D9" w:rsidP="00F6011D">
            <w:pPr>
              <w:jc w:val="both"/>
              <w:rPr>
                <w:rFonts w:ascii="Arial" w:hAnsi="Arial" w:cs="Arial"/>
                <w:lang w:eastAsia="ru-RU"/>
              </w:rPr>
            </w:pPr>
            <w:r w:rsidRPr="00F6011D">
              <w:rPr>
                <w:rFonts w:ascii="Arial" w:hAnsi="Arial" w:cs="Arial"/>
                <w:lang w:eastAsia="ru-RU"/>
              </w:rPr>
              <w:t>514661.98</w:t>
            </w:r>
          </w:p>
        </w:tc>
        <w:tc>
          <w:tcPr>
            <w:tcW w:w="1356" w:type="dxa"/>
            <w:tcBorders>
              <w:top w:val="nil"/>
              <w:left w:val="nil"/>
              <w:bottom w:val="single" w:sz="4" w:space="0" w:color="auto"/>
              <w:right w:val="single" w:sz="4" w:space="0" w:color="auto"/>
            </w:tcBorders>
            <w:shd w:val="clear" w:color="auto" w:fill="auto"/>
            <w:noWrap/>
            <w:vAlign w:val="bottom"/>
            <w:hideMark/>
          </w:tcPr>
          <w:p w14:paraId="53D5F38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1287981.73</w:t>
            </w:r>
          </w:p>
        </w:tc>
        <w:tc>
          <w:tcPr>
            <w:tcW w:w="2147" w:type="dxa"/>
            <w:tcBorders>
              <w:top w:val="nil"/>
              <w:left w:val="nil"/>
              <w:bottom w:val="single" w:sz="4" w:space="0" w:color="auto"/>
              <w:right w:val="single" w:sz="4" w:space="0" w:color="auto"/>
            </w:tcBorders>
            <w:shd w:val="clear" w:color="auto" w:fill="auto"/>
            <w:vAlign w:val="center"/>
            <w:hideMark/>
          </w:tcPr>
          <w:p w14:paraId="51ED1F7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0DC2D3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9C021F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780D26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C570149" w14:textId="77777777" w:rsidR="003062D9" w:rsidRPr="00F6011D" w:rsidRDefault="003062D9" w:rsidP="00F6011D">
            <w:pPr>
              <w:jc w:val="both"/>
              <w:rPr>
                <w:rFonts w:ascii="Arial" w:hAnsi="Arial" w:cs="Arial"/>
                <w:lang w:eastAsia="ru-RU"/>
              </w:rPr>
            </w:pPr>
            <w:r w:rsidRPr="00F6011D">
              <w:rPr>
                <w:rFonts w:ascii="Arial" w:hAnsi="Arial" w:cs="Arial"/>
                <w:lang w:eastAsia="ru-RU"/>
              </w:rPr>
              <w:t>910</w:t>
            </w:r>
          </w:p>
        </w:tc>
        <w:tc>
          <w:tcPr>
            <w:tcW w:w="1236" w:type="dxa"/>
            <w:tcBorders>
              <w:top w:val="nil"/>
              <w:left w:val="nil"/>
              <w:bottom w:val="single" w:sz="4" w:space="0" w:color="auto"/>
              <w:right w:val="single" w:sz="4" w:space="0" w:color="auto"/>
            </w:tcBorders>
            <w:shd w:val="clear" w:color="auto" w:fill="auto"/>
            <w:noWrap/>
            <w:vAlign w:val="bottom"/>
            <w:hideMark/>
          </w:tcPr>
          <w:p w14:paraId="40D91F0B" w14:textId="77777777" w:rsidR="003062D9" w:rsidRPr="00F6011D" w:rsidRDefault="003062D9" w:rsidP="00F6011D">
            <w:pPr>
              <w:jc w:val="both"/>
              <w:rPr>
                <w:rFonts w:ascii="Arial" w:hAnsi="Arial" w:cs="Arial"/>
                <w:lang w:eastAsia="ru-RU"/>
              </w:rPr>
            </w:pPr>
            <w:r w:rsidRPr="00F6011D">
              <w:rPr>
                <w:rFonts w:ascii="Arial" w:hAnsi="Arial" w:cs="Arial"/>
                <w:lang w:eastAsia="ru-RU"/>
              </w:rPr>
              <w:t>514650.90</w:t>
            </w:r>
          </w:p>
        </w:tc>
        <w:tc>
          <w:tcPr>
            <w:tcW w:w="1356" w:type="dxa"/>
            <w:tcBorders>
              <w:top w:val="nil"/>
              <w:left w:val="nil"/>
              <w:bottom w:val="single" w:sz="4" w:space="0" w:color="auto"/>
              <w:right w:val="single" w:sz="4" w:space="0" w:color="auto"/>
            </w:tcBorders>
            <w:shd w:val="clear" w:color="auto" w:fill="auto"/>
            <w:noWrap/>
            <w:vAlign w:val="bottom"/>
            <w:hideMark/>
          </w:tcPr>
          <w:p w14:paraId="6488B472"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1287987.73</w:t>
            </w:r>
          </w:p>
        </w:tc>
        <w:tc>
          <w:tcPr>
            <w:tcW w:w="2147" w:type="dxa"/>
            <w:tcBorders>
              <w:top w:val="nil"/>
              <w:left w:val="nil"/>
              <w:bottom w:val="single" w:sz="4" w:space="0" w:color="auto"/>
              <w:right w:val="single" w:sz="4" w:space="0" w:color="auto"/>
            </w:tcBorders>
            <w:shd w:val="clear" w:color="auto" w:fill="auto"/>
            <w:vAlign w:val="center"/>
            <w:hideMark/>
          </w:tcPr>
          <w:p w14:paraId="6B7F763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3E819E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A3612E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083672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415B8FA" w14:textId="77777777" w:rsidR="003062D9" w:rsidRPr="00F6011D" w:rsidRDefault="003062D9" w:rsidP="00F6011D">
            <w:pPr>
              <w:jc w:val="both"/>
              <w:rPr>
                <w:rFonts w:ascii="Arial" w:hAnsi="Arial" w:cs="Arial"/>
                <w:lang w:eastAsia="ru-RU"/>
              </w:rPr>
            </w:pPr>
            <w:r w:rsidRPr="00F6011D">
              <w:rPr>
                <w:rFonts w:ascii="Arial" w:hAnsi="Arial" w:cs="Arial"/>
                <w:lang w:eastAsia="ru-RU"/>
              </w:rPr>
              <w:t>911</w:t>
            </w:r>
          </w:p>
        </w:tc>
        <w:tc>
          <w:tcPr>
            <w:tcW w:w="1236" w:type="dxa"/>
            <w:tcBorders>
              <w:top w:val="nil"/>
              <w:left w:val="nil"/>
              <w:bottom w:val="single" w:sz="4" w:space="0" w:color="auto"/>
              <w:right w:val="single" w:sz="4" w:space="0" w:color="auto"/>
            </w:tcBorders>
            <w:shd w:val="clear" w:color="auto" w:fill="auto"/>
            <w:noWrap/>
            <w:vAlign w:val="bottom"/>
            <w:hideMark/>
          </w:tcPr>
          <w:p w14:paraId="106621B2" w14:textId="77777777" w:rsidR="003062D9" w:rsidRPr="00F6011D" w:rsidRDefault="003062D9" w:rsidP="00F6011D">
            <w:pPr>
              <w:jc w:val="both"/>
              <w:rPr>
                <w:rFonts w:ascii="Arial" w:hAnsi="Arial" w:cs="Arial"/>
                <w:lang w:eastAsia="ru-RU"/>
              </w:rPr>
            </w:pPr>
            <w:r w:rsidRPr="00F6011D">
              <w:rPr>
                <w:rFonts w:ascii="Arial" w:hAnsi="Arial" w:cs="Arial"/>
                <w:lang w:eastAsia="ru-RU"/>
              </w:rPr>
              <w:t>514639.34</w:t>
            </w:r>
          </w:p>
        </w:tc>
        <w:tc>
          <w:tcPr>
            <w:tcW w:w="1356" w:type="dxa"/>
            <w:tcBorders>
              <w:top w:val="nil"/>
              <w:left w:val="nil"/>
              <w:bottom w:val="single" w:sz="4" w:space="0" w:color="auto"/>
              <w:right w:val="single" w:sz="4" w:space="0" w:color="auto"/>
            </w:tcBorders>
            <w:shd w:val="clear" w:color="auto" w:fill="auto"/>
            <w:noWrap/>
            <w:vAlign w:val="bottom"/>
            <w:hideMark/>
          </w:tcPr>
          <w:p w14:paraId="39275918"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1287994.00</w:t>
            </w:r>
          </w:p>
        </w:tc>
        <w:tc>
          <w:tcPr>
            <w:tcW w:w="2147" w:type="dxa"/>
            <w:tcBorders>
              <w:top w:val="nil"/>
              <w:left w:val="nil"/>
              <w:bottom w:val="single" w:sz="4" w:space="0" w:color="auto"/>
              <w:right w:val="single" w:sz="4" w:space="0" w:color="auto"/>
            </w:tcBorders>
            <w:shd w:val="clear" w:color="auto" w:fill="auto"/>
            <w:vAlign w:val="center"/>
            <w:hideMark/>
          </w:tcPr>
          <w:p w14:paraId="3591C6B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481EC0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749425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7A2CE9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198275" w14:textId="77777777" w:rsidR="003062D9" w:rsidRPr="00F6011D" w:rsidRDefault="003062D9" w:rsidP="00F6011D">
            <w:pPr>
              <w:jc w:val="both"/>
              <w:rPr>
                <w:rFonts w:ascii="Arial" w:hAnsi="Arial" w:cs="Arial"/>
                <w:lang w:eastAsia="ru-RU"/>
              </w:rPr>
            </w:pPr>
            <w:r w:rsidRPr="00F6011D">
              <w:rPr>
                <w:rFonts w:ascii="Arial" w:hAnsi="Arial" w:cs="Arial"/>
                <w:lang w:eastAsia="ru-RU"/>
              </w:rPr>
              <w:t>912</w:t>
            </w:r>
          </w:p>
        </w:tc>
        <w:tc>
          <w:tcPr>
            <w:tcW w:w="1236" w:type="dxa"/>
            <w:tcBorders>
              <w:top w:val="nil"/>
              <w:left w:val="nil"/>
              <w:bottom w:val="single" w:sz="4" w:space="0" w:color="auto"/>
              <w:right w:val="single" w:sz="4" w:space="0" w:color="auto"/>
            </w:tcBorders>
            <w:shd w:val="clear" w:color="auto" w:fill="auto"/>
            <w:noWrap/>
            <w:vAlign w:val="bottom"/>
            <w:hideMark/>
          </w:tcPr>
          <w:p w14:paraId="59AEB84A" w14:textId="77777777" w:rsidR="003062D9" w:rsidRPr="00F6011D" w:rsidRDefault="003062D9" w:rsidP="00F6011D">
            <w:pPr>
              <w:jc w:val="both"/>
              <w:rPr>
                <w:rFonts w:ascii="Arial" w:hAnsi="Arial" w:cs="Arial"/>
                <w:lang w:eastAsia="ru-RU"/>
              </w:rPr>
            </w:pPr>
            <w:r w:rsidRPr="00F6011D">
              <w:rPr>
                <w:rFonts w:ascii="Arial" w:hAnsi="Arial" w:cs="Arial"/>
                <w:lang w:eastAsia="ru-RU"/>
              </w:rPr>
              <w:t>514619.07</w:t>
            </w:r>
          </w:p>
        </w:tc>
        <w:tc>
          <w:tcPr>
            <w:tcW w:w="1356" w:type="dxa"/>
            <w:tcBorders>
              <w:top w:val="nil"/>
              <w:left w:val="nil"/>
              <w:bottom w:val="single" w:sz="4" w:space="0" w:color="auto"/>
              <w:right w:val="single" w:sz="4" w:space="0" w:color="auto"/>
            </w:tcBorders>
            <w:shd w:val="clear" w:color="auto" w:fill="auto"/>
            <w:noWrap/>
            <w:vAlign w:val="bottom"/>
            <w:hideMark/>
          </w:tcPr>
          <w:p w14:paraId="1EE0DD68"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1288007.42</w:t>
            </w:r>
          </w:p>
        </w:tc>
        <w:tc>
          <w:tcPr>
            <w:tcW w:w="2147" w:type="dxa"/>
            <w:tcBorders>
              <w:top w:val="nil"/>
              <w:left w:val="nil"/>
              <w:bottom w:val="single" w:sz="4" w:space="0" w:color="auto"/>
              <w:right w:val="single" w:sz="4" w:space="0" w:color="auto"/>
            </w:tcBorders>
            <w:shd w:val="clear" w:color="auto" w:fill="auto"/>
            <w:vAlign w:val="center"/>
            <w:hideMark/>
          </w:tcPr>
          <w:p w14:paraId="339A8F3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B73E4F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823272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47863E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BDBC673" w14:textId="77777777" w:rsidR="003062D9" w:rsidRPr="00F6011D" w:rsidRDefault="003062D9" w:rsidP="00F6011D">
            <w:pPr>
              <w:jc w:val="both"/>
              <w:rPr>
                <w:rFonts w:ascii="Arial" w:hAnsi="Arial" w:cs="Arial"/>
                <w:lang w:eastAsia="ru-RU"/>
              </w:rPr>
            </w:pPr>
            <w:r w:rsidRPr="00F6011D">
              <w:rPr>
                <w:rFonts w:ascii="Arial" w:hAnsi="Arial" w:cs="Arial"/>
                <w:lang w:eastAsia="ru-RU"/>
              </w:rPr>
              <w:t>913</w:t>
            </w:r>
          </w:p>
        </w:tc>
        <w:tc>
          <w:tcPr>
            <w:tcW w:w="1236" w:type="dxa"/>
            <w:tcBorders>
              <w:top w:val="nil"/>
              <w:left w:val="nil"/>
              <w:bottom w:val="single" w:sz="4" w:space="0" w:color="auto"/>
              <w:right w:val="single" w:sz="4" w:space="0" w:color="auto"/>
            </w:tcBorders>
            <w:shd w:val="clear" w:color="auto" w:fill="auto"/>
            <w:noWrap/>
            <w:vAlign w:val="bottom"/>
            <w:hideMark/>
          </w:tcPr>
          <w:p w14:paraId="39591CF1" w14:textId="77777777" w:rsidR="003062D9" w:rsidRPr="00F6011D" w:rsidRDefault="003062D9" w:rsidP="00F6011D">
            <w:pPr>
              <w:jc w:val="both"/>
              <w:rPr>
                <w:rFonts w:ascii="Arial" w:hAnsi="Arial" w:cs="Arial"/>
                <w:lang w:eastAsia="ru-RU"/>
              </w:rPr>
            </w:pPr>
            <w:r w:rsidRPr="00F6011D">
              <w:rPr>
                <w:rFonts w:ascii="Arial" w:hAnsi="Arial" w:cs="Arial"/>
                <w:lang w:eastAsia="ru-RU"/>
              </w:rPr>
              <w:t>514598.13</w:t>
            </w:r>
          </w:p>
        </w:tc>
        <w:tc>
          <w:tcPr>
            <w:tcW w:w="1356" w:type="dxa"/>
            <w:tcBorders>
              <w:top w:val="nil"/>
              <w:left w:val="nil"/>
              <w:bottom w:val="single" w:sz="4" w:space="0" w:color="auto"/>
              <w:right w:val="single" w:sz="4" w:space="0" w:color="auto"/>
            </w:tcBorders>
            <w:shd w:val="clear" w:color="auto" w:fill="auto"/>
            <w:noWrap/>
            <w:vAlign w:val="bottom"/>
            <w:hideMark/>
          </w:tcPr>
          <w:p w14:paraId="2AB82A6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1288021.09</w:t>
            </w:r>
          </w:p>
        </w:tc>
        <w:tc>
          <w:tcPr>
            <w:tcW w:w="2147" w:type="dxa"/>
            <w:tcBorders>
              <w:top w:val="nil"/>
              <w:left w:val="nil"/>
              <w:bottom w:val="single" w:sz="4" w:space="0" w:color="auto"/>
              <w:right w:val="single" w:sz="4" w:space="0" w:color="auto"/>
            </w:tcBorders>
            <w:shd w:val="clear" w:color="auto" w:fill="auto"/>
            <w:vAlign w:val="center"/>
            <w:hideMark/>
          </w:tcPr>
          <w:p w14:paraId="7640B8D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C000C1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8DD7FB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64F323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99D23AE" w14:textId="77777777" w:rsidR="003062D9" w:rsidRPr="00F6011D" w:rsidRDefault="003062D9" w:rsidP="00F6011D">
            <w:pPr>
              <w:jc w:val="both"/>
              <w:rPr>
                <w:rFonts w:ascii="Arial" w:hAnsi="Arial" w:cs="Arial"/>
                <w:lang w:eastAsia="ru-RU"/>
              </w:rPr>
            </w:pPr>
            <w:r w:rsidRPr="00F6011D">
              <w:rPr>
                <w:rFonts w:ascii="Arial" w:hAnsi="Arial" w:cs="Arial"/>
                <w:lang w:eastAsia="ru-RU"/>
              </w:rPr>
              <w:t>914</w:t>
            </w:r>
          </w:p>
        </w:tc>
        <w:tc>
          <w:tcPr>
            <w:tcW w:w="1236" w:type="dxa"/>
            <w:tcBorders>
              <w:top w:val="nil"/>
              <w:left w:val="nil"/>
              <w:bottom w:val="single" w:sz="4" w:space="0" w:color="auto"/>
              <w:right w:val="single" w:sz="4" w:space="0" w:color="auto"/>
            </w:tcBorders>
            <w:shd w:val="clear" w:color="auto" w:fill="auto"/>
            <w:noWrap/>
            <w:vAlign w:val="bottom"/>
            <w:hideMark/>
          </w:tcPr>
          <w:p w14:paraId="3C6E9BBC" w14:textId="77777777" w:rsidR="003062D9" w:rsidRPr="00F6011D" w:rsidRDefault="003062D9" w:rsidP="00F6011D">
            <w:pPr>
              <w:jc w:val="both"/>
              <w:rPr>
                <w:rFonts w:ascii="Arial" w:hAnsi="Arial" w:cs="Arial"/>
                <w:lang w:eastAsia="ru-RU"/>
              </w:rPr>
            </w:pPr>
            <w:r w:rsidRPr="00F6011D">
              <w:rPr>
                <w:rFonts w:ascii="Arial" w:hAnsi="Arial" w:cs="Arial"/>
                <w:lang w:eastAsia="ru-RU"/>
              </w:rPr>
              <w:t>514568.72</w:t>
            </w:r>
          </w:p>
        </w:tc>
        <w:tc>
          <w:tcPr>
            <w:tcW w:w="1356" w:type="dxa"/>
            <w:tcBorders>
              <w:top w:val="nil"/>
              <w:left w:val="nil"/>
              <w:bottom w:val="single" w:sz="4" w:space="0" w:color="auto"/>
              <w:right w:val="single" w:sz="4" w:space="0" w:color="auto"/>
            </w:tcBorders>
            <w:shd w:val="clear" w:color="auto" w:fill="auto"/>
            <w:noWrap/>
            <w:vAlign w:val="bottom"/>
            <w:hideMark/>
          </w:tcPr>
          <w:p w14:paraId="7A5946BF"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1288038.46</w:t>
            </w:r>
          </w:p>
        </w:tc>
        <w:tc>
          <w:tcPr>
            <w:tcW w:w="2147" w:type="dxa"/>
            <w:tcBorders>
              <w:top w:val="nil"/>
              <w:left w:val="nil"/>
              <w:bottom w:val="single" w:sz="4" w:space="0" w:color="auto"/>
              <w:right w:val="single" w:sz="4" w:space="0" w:color="auto"/>
            </w:tcBorders>
            <w:shd w:val="clear" w:color="auto" w:fill="auto"/>
            <w:vAlign w:val="center"/>
            <w:hideMark/>
          </w:tcPr>
          <w:p w14:paraId="4DFC0A3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920D17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B11D61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044268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745ECC7" w14:textId="77777777" w:rsidR="003062D9" w:rsidRPr="00F6011D" w:rsidRDefault="003062D9" w:rsidP="00F6011D">
            <w:pPr>
              <w:jc w:val="both"/>
              <w:rPr>
                <w:rFonts w:ascii="Arial" w:hAnsi="Arial" w:cs="Arial"/>
                <w:lang w:eastAsia="ru-RU"/>
              </w:rPr>
            </w:pPr>
            <w:r w:rsidRPr="00F6011D">
              <w:rPr>
                <w:rFonts w:ascii="Arial" w:hAnsi="Arial" w:cs="Arial"/>
                <w:lang w:eastAsia="ru-RU"/>
              </w:rPr>
              <w:t>915</w:t>
            </w:r>
          </w:p>
        </w:tc>
        <w:tc>
          <w:tcPr>
            <w:tcW w:w="1236" w:type="dxa"/>
            <w:tcBorders>
              <w:top w:val="nil"/>
              <w:left w:val="nil"/>
              <w:bottom w:val="single" w:sz="4" w:space="0" w:color="auto"/>
              <w:right w:val="single" w:sz="4" w:space="0" w:color="auto"/>
            </w:tcBorders>
            <w:shd w:val="clear" w:color="auto" w:fill="auto"/>
            <w:noWrap/>
            <w:vAlign w:val="bottom"/>
            <w:hideMark/>
          </w:tcPr>
          <w:p w14:paraId="109959C0" w14:textId="77777777" w:rsidR="003062D9" w:rsidRPr="00F6011D" w:rsidRDefault="003062D9" w:rsidP="00F6011D">
            <w:pPr>
              <w:jc w:val="both"/>
              <w:rPr>
                <w:rFonts w:ascii="Arial" w:hAnsi="Arial" w:cs="Arial"/>
                <w:lang w:eastAsia="ru-RU"/>
              </w:rPr>
            </w:pPr>
            <w:r w:rsidRPr="00F6011D">
              <w:rPr>
                <w:rFonts w:ascii="Arial" w:hAnsi="Arial" w:cs="Arial"/>
                <w:lang w:eastAsia="ru-RU"/>
              </w:rPr>
              <w:t>514567.81</w:t>
            </w:r>
          </w:p>
        </w:tc>
        <w:tc>
          <w:tcPr>
            <w:tcW w:w="1356" w:type="dxa"/>
            <w:tcBorders>
              <w:top w:val="nil"/>
              <w:left w:val="nil"/>
              <w:bottom w:val="single" w:sz="4" w:space="0" w:color="auto"/>
              <w:right w:val="single" w:sz="4" w:space="0" w:color="auto"/>
            </w:tcBorders>
            <w:shd w:val="clear" w:color="auto" w:fill="auto"/>
            <w:noWrap/>
            <w:vAlign w:val="bottom"/>
            <w:hideMark/>
          </w:tcPr>
          <w:p w14:paraId="6614CADA"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1288037.01</w:t>
            </w:r>
          </w:p>
        </w:tc>
        <w:tc>
          <w:tcPr>
            <w:tcW w:w="2147" w:type="dxa"/>
            <w:tcBorders>
              <w:top w:val="nil"/>
              <w:left w:val="nil"/>
              <w:bottom w:val="single" w:sz="4" w:space="0" w:color="auto"/>
              <w:right w:val="single" w:sz="4" w:space="0" w:color="auto"/>
            </w:tcBorders>
            <w:shd w:val="clear" w:color="auto" w:fill="auto"/>
            <w:vAlign w:val="center"/>
            <w:hideMark/>
          </w:tcPr>
          <w:p w14:paraId="46B6FE9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550AD5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316799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FF9F83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8695C8" w14:textId="77777777" w:rsidR="003062D9" w:rsidRPr="00F6011D" w:rsidRDefault="003062D9" w:rsidP="00F6011D">
            <w:pPr>
              <w:jc w:val="both"/>
              <w:rPr>
                <w:rFonts w:ascii="Arial" w:hAnsi="Arial" w:cs="Arial"/>
                <w:lang w:eastAsia="ru-RU"/>
              </w:rPr>
            </w:pPr>
            <w:r w:rsidRPr="00F6011D">
              <w:rPr>
                <w:rFonts w:ascii="Arial" w:hAnsi="Arial" w:cs="Arial"/>
                <w:lang w:eastAsia="ru-RU"/>
              </w:rPr>
              <w:t>916</w:t>
            </w:r>
          </w:p>
        </w:tc>
        <w:tc>
          <w:tcPr>
            <w:tcW w:w="1236" w:type="dxa"/>
            <w:tcBorders>
              <w:top w:val="nil"/>
              <w:left w:val="nil"/>
              <w:bottom w:val="single" w:sz="4" w:space="0" w:color="auto"/>
              <w:right w:val="single" w:sz="4" w:space="0" w:color="auto"/>
            </w:tcBorders>
            <w:shd w:val="clear" w:color="auto" w:fill="auto"/>
            <w:noWrap/>
            <w:vAlign w:val="bottom"/>
            <w:hideMark/>
          </w:tcPr>
          <w:p w14:paraId="332CEEDA" w14:textId="77777777" w:rsidR="003062D9" w:rsidRPr="00F6011D" w:rsidRDefault="003062D9" w:rsidP="00F6011D">
            <w:pPr>
              <w:jc w:val="both"/>
              <w:rPr>
                <w:rFonts w:ascii="Arial" w:hAnsi="Arial" w:cs="Arial"/>
                <w:lang w:eastAsia="ru-RU"/>
              </w:rPr>
            </w:pPr>
            <w:r w:rsidRPr="00F6011D">
              <w:rPr>
                <w:rFonts w:ascii="Arial" w:hAnsi="Arial" w:cs="Arial"/>
                <w:lang w:eastAsia="ru-RU"/>
              </w:rPr>
              <w:t>514564.22</w:t>
            </w:r>
          </w:p>
        </w:tc>
        <w:tc>
          <w:tcPr>
            <w:tcW w:w="1356" w:type="dxa"/>
            <w:tcBorders>
              <w:top w:val="nil"/>
              <w:left w:val="nil"/>
              <w:bottom w:val="single" w:sz="4" w:space="0" w:color="auto"/>
              <w:right w:val="single" w:sz="4" w:space="0" w:color="auto"/>
            </w:tcBorders>
            <w:shd w:val="clear" w:color="auto" w:fill="auto"/>
            <w:noWrap/>
            <w:vAlign w:val="bottom"/>
            <w:hideMark/>
          </w:tcPr>
          <w:p w14:paraId="5DD3F73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1288039.28</w:t>
            </w:r>
          </w:p>
        </w:tc>
        <w:tc>
          <w:tcPr>
            <w:tcW w:w="2147" w:type="dxa"/>
            <w:tcBorders>
              <w:top w:val="nil"/>
              <w:left w:val="nil"/>
              <w:bottom w:val="single" w:sz="4" w:space="0" w:color="auto"/>
              <w:right w:val="single" w:sz="4" w:space="0" w:color="auto"/>
            </w:tcBorders>
            <w:shd w:val="clear" w:color="auto" w:fill="auto"/>
            <w:vAlign w:val="center"/>
            <w:hideMark/>
          </w:tcPr>
          <w:p w14:paraId="27BFC08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24A338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3A7306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A8AB5F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3B4BB2F" w14:textId="77777777" w:rsidR="003062D9" w:rsidRPr="00F6011D" w:rsidRDefault="003062D9" w:rsidP="00F6011D">
            <w:pPr>
              <w:jc w:val="both"/>
              <w:rPr>
                <w:rFonts w:ascii="Arial" w:hAnsi="Arial" w:cs="Arial"/>
                <w:lang w:eastAsia="ru-RU"/>
              </w:rPr>
            </w:pPr>
            <w:r w:rsidRPr="00F6011D">
              <w:rPr>
                <w:rFonts w:ascii="Arial" w:hAnsi="Arial" w:cs="Arial"/>
                <w:lang w:eastAsia="ru-RU"/>
              </w:rPr>
              <w:t>917</w:t>
            </w:r>
          </w:p>
        </w:tc>
        <w:tc>
          <w:tcPr>
            <w:tcW w:w="1236" w:type="dxa"/>
            <w:tcBorders>
              <w:top w:val="nil"/>
              <w:left w:val="nil"/>
              <w:bottom w:val="single" w:sz="4" w:space="0" w:color="auto"/>
              <w:right w:val="single" w:sz="4" w:space="0" w:color="auto"/>
            </w:tcBorders>
            <w:shd w:val="clear" w:color="auto" w:fill="auto"/>
            <w:noWrap/>
            <w:vAlign w:val="bottom"/>
            <w:hideMark/>
          </w:tcPr>
          <w:p w14:paraId="277DEC7E" w14:textId="77777777" w:rsidR="003062D9" w:rsidRPr="00F6011D" w:rsidRDefault="003062D9" w:rsidP="00F6011D">
            <w:pPr>
              <w:jc w:val="both"/>
              <w:rPr>
                <w:rFonts w:ascii="Arial" w:hAnsi="Arial" w:cs="Arial"/>
                <w:lang w:eastAsia="ru-RU"/>
              </w:rPr>
            </w:pPr>
            <w:r w:rsidRPr="00F6011D">
              <w:rPr>
                <w:rFonts w:ascii="Arial" w:hAnsi="Arial" w:cs="Arial"/>
                <w:lang w:eastAsia="ru-RU"/>
              </w:rPr>
              <w:t>514558.42</w:t>
            </w:r>
          </w:p>
        </w:tc>
        <w:tc>
          <w:tcPr>
            <w:tcW w:w="1356" w:type="dxa"/>
            <w:tcBorders>
              <w:top w:val="nil"/>
              <w:left w:val="nil"/>
              <w:bottom w:val="single" w:sz="4" w:space="0" w:color="auto"/>
              <w:right w:val="single" w:sz="4" w:space="0" w:color="auto"/>
            </w:tcBorders>
            <w:shd w:val="clear" w:color="auto" w:fill="auto"/>
            <w:noWrap/>
            <w:vAlign w:val="bottom"/>
            <w:hideMark/>
          </w:tcPr>
          <w:p w14:paraId="24E65F43"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1288049.48</w:t>
            </w:r>
          </w:p>
        </w:tc>
        <w:tc>
          <w:tcPr>
            <w:tcW w:w="2147" w:type="dxa"/>
            <w:tcBorders>
              <w:top w:val="nil"/>
              <w:left w:val="nil"/>
              <w:bottom w:val="single" w:sz="4" w:space="0" w:color="auto"/>
              <w:right w:val="single" w:sz="4" w:space="0" w:color="auto"/>
            </w:tcBorders>
            <w:shd w:val="clear" w:color="auto" w:fill="auto"/>
            <w:vAlign w:val="center"/>
            <w:hideMark/>
          </w:tcPr>
          <w:p w14:paraId="34E15DB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4D5F1A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EA567C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C1177E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6730CC3"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918</w:t>
            </w:r>
          </w:p>
        </w:tc>
        <w:tc>
          <w:tcPr>
            <w:tcW w:w="1236" w:type="dxa"/>
            <w:tcBorders>
              <w:top w:val="nil"/>
              <w:left w:val="nil"/>
              <w:bottom w:val="single" w:sz="4" w:space="0" w:color="auto"/>
              <w:right w:val="single" w:sz="4" w:space="0" w:color="auto"/>
            </w:tcBorders>
            <w:shd w:val="clear" w:color="auto" w:fill="auto"/>
            <w:noWrap/>
            <w:vAlign w:val="bottom"/>
            <w:hideMark/>
          </w:tcPr>
          <w:p w14:paraId="06BD5462" w14:textId="77777777" w:rsidR="003062D9" w:rsidRPr="00F6011D" w:rsidRDefault="003062D9" w:rsidP="00F6011D">
            <w:pPr>
              <w:jc w:val="both"/>
              <w:rPr>
                <w:rFonts w:ascii="Arial" w:hAnsi="Arial" w:cs="Arial"/>
                <w:lang w:eastAsia="ru-RU"/>
              </w:rPr>
            </w:pPr>
            <w:r w:rsidRPr="00F6011D">
              <w:rPr>
                <w:rFonts w:ascii="Arial" w:hAnsi="Arial" w:cs="Arial"/>
                <w:lang w:eastAsia="ru-RU"/>
              </w:rPr>
              <w:t>514559.24</w:t>
            </w:r>
          </w:p>
        </w:tc>
        <w:tc>
          <w:tcPr>
            <w:tcW w:w="1356" w:type="dxa"/>
            <w:tcBorders>
              <w:top w:val="nil"/>
              <w:left w:val="nil"/>
              <w:bottom w:val="single" w:sz="4" w:space="0" w:color="auto"/>
              <w:right w:val="single" w:sz="4" w:space="0" w:color="auto"/>
            </w:tcBorders>
            <w:shd w:val="clear" w:color="auto" w:fill="auto"/>
            <w:noWrap/>
            <w:vAlign w:val="bottom"/>
            <w:hideMark/>
          </w:tcPr>
          <w:p w14:paraId="285AE847"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1288059.06</w:t>
            </w:r>
          </w:p>
        </w:tc>
        <w:tc>
          <w:tcPr>
            <w:tcW w:w="2147" w:type="dxa"/>
            <w:tcBorders>
              <w:top w:val="nil"/>
              <w:left w:val="nil"/>
              <w:bottom w:val="single" w:sz="4" w:space="0" w:color="auto"/>
              <w:right w:val="single" w:sz="4" w:space="0" w:color="auto"/>
            </w:tcBorders>
            <w:shd w:val="clear" w:color="auto" w:fill="auto"/>
            <w:vAlign w:val="center"/>
            <w:hideMark/>
          </w:tcPr>
          <w:p w14:paraId="428DB9D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2205DD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EBC623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7148A5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532C106" w14:textId="77777777" w:rsidR="003062D9" w:rsidRPr="00F6011D" w:rsidRDefault="003062D9" w:rsidP="00F6011D">
            <w:pPr>
              <w:jc w:val="both"/>
              <w:rPr>
                <w:rFonts w:ascii="Arial" w:hAnsi="Arial" w:cs="Arial"/>
                <w:lang w:eastAsia="ru-RU"/>
              </w:rPr>
            </w:pPr>
            <w:r w:rsidRPr="00F6011D">
              <w:rPr>
                <w:rFonts w:ascii="Arial" w:hAnsi="Arial" w:cs="Arial"/>
                <w:lang w:eastAsia="ru-RU"/>
              </w:rPr>
              <w:t>919</w:t>
            </w:r>
          </w:p>
        </w:tc>
        <w:tc>
          <w:tcPr>
            <w:tcW w:w="1236" w:type="dxa"/>
            <w:tcBorders>
              <w:top w:val="nil"/>
              <w:left w:val="nil"/>
              <w:bottom w:val="single" w:sz="4" w:space="0" w:color="auto"/>
              <w:right w:val="single" w:sz="4" w:space="0" w:color="auto"/>
            </w:tcBorders>
            <w:shd w:val="clear" w:color="auto" w:fill="auto"/>
            <w:noWrap/>
            <w:vAlign w:val="bottom"/>
            <w:hideMark/>
          </w:tcPr>
          <w:p w14:paraId="2723DBAC" w14:textId="77777777" w:rsidR="003062D9" w:rsidRPr="00F6011D" w:rsidRDefault="003062D9" w:rsidP="00F6011D">
            <w:pPr>
              <w:jc w:val="both"/>
              <w:rPr>
                <w:rFonts w:ascii="Arial" w:hAnsi="Arial" w:cs="Arial"/>
                <w:lang w:eastAsia="ru-RU"/>
              </w:rPr>
            </w:pPr>
            <w:r w:rsidRPr="00F6011D">
              <w:rPr>
                <w:rFonts w:ascii="Arial" w:hAnsi="Arial" w:cs="Arial"/>
                <w:lang w:eastAsia="ru-RU"/>
              </w:rPr>
              <w:t>514548.79</w:t>
            </w:r>
          </w:p>
        </w:tc>
        <w:tc>
          <w:tcPr>
            <w:tcW w:w="1356" w:type="dxa"/>
            <w:tcBorders>
              <w:top w:val="nil"/>
              <w:left w:val="nil"/>
              <w:bottom w:val="single" w:sz="4" w:space="0" w:color="auto"/>
              <w:right w:val="single" w:sz="4" w:space="0" w:color="auto"/>
            </w:tcBorders>
            <w:shd w:val="clear" w:color="auto" w:fill="auto"/>
            <w:noWrap/>
            <w:vAlign w:val="bottom"/>
            <w:hideMark/>
          </w:tcPr>
          <w:p w14:paraId="25AF1CD1"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1288065.66</w:t>
            </w:r>
          </w:p>
        </w:tc>
        <w:tc>
          <w:tcPr>
            <w:tcW w:w="2147" w:type="dxa"/>
            <w:tcBorders>
              <w:top w:val="nil"/>
              <w:left w:val="nil"/>
              <w:bottom w:val="single" w:sz="4" w:space="0" w:color="auto"/>
              <w:right w:val="single" w:sz="4" w:space="0" w:color="auto"/>
            </w:tcBorders>
            <w:shd w:val="clear" w:color="auto" w:fill="auto"/>
            <w:vAlign w:val="center"/>
            <w:hideMark/>
          </w:tcPr>
          <w:p w14:paraId="49F154C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A4DD10C"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6599E2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F4C4DD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A0B2AF4" w14:textId="77777777" w:rsidR="003062D9" w:rsidRPr="00F6011D" w:rsidRDefault="003062D9" w:rsidP="00F6011D">
            <w:pPr>
              <w:jc w:val="both"/>
              <w:rPr>
                <w:rFonts w:ascii="Arial" w:hAnsi="Arial" w:cs="Arial"/>
                <w:lang w:eastAsia="ru-RU"/>
              </w:rPr>
            </w:pPr>
            <w:r w:rsidRPr="00F6011D">
              <w:rPr>
                <w:rFonts w:ascii="Arial" w:hAnsi="Arial" w:cs="Arial"/>
                <w:lang w:eastAsia="ru-RU"/>
              </w:rPr>
              <w:t>920</w:t>
            </w:r>
          </w:p>
        </w:tc>
        <w:tc>
          <w:tcPr>
            <w:tcW w:w="1236" w:type="dxa"/>
            <w:tcBorders>
              <w:top w:val="nil"/>
              <w:left w:val="nil"/>
              <w:bottom w:val="single" w:sz="4" w:space="0" w:color="auto"/>
              <w:right w:val="single" w:sz="4" w:space="0" w:color="auto"/>
            </w:tcBorders>
            <w:shd w:val="clear" w:color="auto" w:fill="auto"/>
            <w:noWrap/>
            <w:vAlign w:val="bottom"/>
            <w:hideMark/>
          </w:tcPr>
          <w:p w14:paraId="297BB134" w14:textId="77777777" w:rsidR="003062D9" w:rsidRPr="00F6011D" w:rsidRDefault="003062D9" w:rsidP="00F6011D">
            <w:pPr>
              <w:jc w:val="both"/>
              <w:rPr>
                <w:rFonts w:ascii="Arial" w:hAnsi="Arial" w:cs="Arial"/>
                <w:lang w:eastAsia="ru-RU"/>
              </w:rPr>
            </w:pPr>
            <w:r w:rsidRPr="00F6011D">
              <w:rPr>
                <w:rFonts w:ascii="Arial" w:hAnsi="Arial" w:cs="Arial"/>
                <w:lang w:eastAsia="ru-RU"/>
              </w:rPr>
              <w:t>514536.63</w:t>
            </w:r>
          </w:p>
        </w:tc>
        <w:tc>
          <w:tcPr>
            <w:tcW w:w="1356" w:type="dxa"/>
            <w:tcBorders>
              <w:top w:val="nil"/>
              <w:left w:val="nil"/>
              <w:bottom w:val="single" w:sz="4" w:space="0" w:color="auto"/>
              <w:right w:val="single" w:sz="4" w:space="0" w:color="auto"/>
            </w:tcBorders>
            <w:shd w:val="clear" w:color="auto" w:fill="auto"/>
            <w:noWrap/>
            <w:vAlign w:val="bottom"/>
            <w:hideMark/>
          </w:tcPr>
          <w:p w14:paraId="0949D436" w14:textId="77777777" w:rsidR="003062D9" w:rsidRPr="00F6011D" w:rsidRDefault="003062D9" w:rsidP="00F6011D">
            <w:pPr>
              <w:jc w:val="both"/>
              <w:rPr>
                <w:rFonts w:ascii="Arial" w:hAnsi="Arial" w:cs="Arial"/>
                <w:lang w:eastAsia="ru-RU"/>
              </w:rPr>
            </w:pPr>
            <w:r w:rsidRPr="00F6011D">
              <w:rPr>
                <w:rFonts w:ascii="Arial" w:hAnsi="Arial" w:cs="Arial"/>
                <w:lang w:eastAsia="ru-RU"/>
              </w:rPr>
              <w:t>1288005.43</w:t>
            </w:r>
          </w:p>
        </w:tc>
        <w:tc>
          <w:tcPr>
            <w:tcW w:w="2147" w:type="dxa"/>
            <w:tcBorders>
              <w:top w:val="nil"/>
              <w:left w:val="nil"/>
              <w:bottom w:val="single" w:sz="4" w:space="0" w:color="auto"/>
              <w:right w:val="single" w:sz="4" w:space="0" w:color="auto"/>
            </w:tcBorders>
            <w:shd w:val="clear" w:color="auto" w:fill="auto"/>
            <w:vAlign w:val="center"/>
            <w:hideMark/>
          </w:tcPr>
          <w:p w14:paraId="705ED78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1806EC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7269C7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5C80AC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D538F59" w14:textId="77777777" w:rsidR="003062D9" w:rsidRPr="00F6011D" w:rsidRDefault="003062D9" w:rsidP="00F6011D">
            <w:pPr>
              <w:jc w:val="both"/>
              <w:rPr>
                <w:rFonts w:ascii="Arial" w:hAnsi="Arial" w:cs="Arial"/>
                <w:lang w:eastAsia="ru-RU"/>
              </w:rPr>
            </w:pPr>
            <w:r w:rsidRPr="00F6011D">
              <w:rPr>
                <w:rFonts w:ascii="Arial" w:hAnsi="Arial" w:cs="Arial"/>
                <w:lang w:eastAsia="ru-RU"/>
              </w:rPr>
              <w:t>921</w:t>
            </w:r>
          </w:p>
        </w:tc>
        <w:tc>
          <w:tcPr>
            <w:tcW w:w="1236" w:type="dxa"/>
            <w:tcBorders>
              <w:top w:val="nil"/>
              <w:left w:val="nil"/>
              <w:bottom w:val="single" w:sz="4" w:space="0" w:color="auto"/>
              <w:right w:val="single" w:sz="4" w:space="0" w:color="auto"/>
            </w:tcBorders>
            <w:shd w:val="clear" w:color="auto" w:fill="auto"/>
            <w:noWrap/>
            <w:vAlign w:val="bottom"/>
            <w:hideMark/>
          </w:tcPr>
          <w:p w14:paraId="59AEF311" w14:textId="77777777" w:rsidR="003062D9" w:rsidRPr="00F6011D" w:rsidRDefault="003062D9" w:rsidP="00F6011D">
            <w:pPr>
              <w:jc w:val="both"/>
              <w:rPr>
                <w:rFonts w:ascii="Arial" w:hAnsi="Arial" w:cs="Arial"/>
                <w:lang w:eastAsia="ru-RU"/>
              </w:rPr>
            </w:pPr>
            <w:r w:rsidRPr="00F6011D">
              <w:rPr>
                <w:rFonts w:ascii="Arial" w:hAnsi="Arial" w:cs="Arial"/>
                <w:lang w:eastAsia="ru-RU"/>
              </w:rPr>
              <w:t>514533.05</w:t>
            </w:r>
          </w:p>
        </w:tc>
        <w:tc>
          <w:tcPr>
            <w:tcW w:w="1356" w:type="dxa"/>
            <w:tcBorders>
              <w:top w:val="nil"/>
              <w:left w:val="nil"/>
              <w:bottom w:val="single" w:sz="4" w:space="0" w:color="auto"/>
              <w:right w:val="single" w:sz="4" w:space="0" w:color="auto"/>
            </w:tcBorders>
            <w:shd w:val="clear" w:color="auto" w:fill="auto"/>
            <w:noWrap/>
            <w:vAlign w:val="bottom"/>
            <w:hideMark/>
          </w:tcPr>
          <w:p w14:paraId="27AFB3A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1287902.27</w:t>
            </w:r>
          </w:p>
        </w:tc>
        <w:tc>
          <w:tcPr>
            <w:tcW w:w="2147" w:type="dxa"/>
            <w:tcBorders>
              <w:top w:val="nil"/>
              <w:left w:val="nil"/>
              <w:bottom w:val="single" w:sz="4" w:space="0" w:color="auto"/>
              <w:right w:val="single" w:sz="4" w:space="0" w:color="auto"/>
            </w:tcBorders>
            <w:shd w:val="clear" w:color="auto" w:fill="auto"/>
            <w:vAlign w:val="center"/>
            <w:hideMark/>
          </w:tcPr>
          <w:p w14:paraId="1A8D189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1F6294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B9A9EB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8B5665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6535461" w14:textId="77777777" w:rsidR="003062D9" w:rsidRPr="00F6011D" w:rsidRDefault="003062D9" w:rsidP="00F6011D">
            <w:pPr>
              <w:jc w:val="both"/>
              <w:rPr>
                <w:rFonts w:ascii="Arial" w:hAnsi="Arial" w:cs="Arial"/>
                <w:lang w:eastAsia="ru-RU"/>
              </w:rPr>
            </w:pPr>
            <w:r w:rsidRPr="00F6011D">
              <w:rPr>
                <w:rFonts w:ascii="Arial" w:hAnsi="Arial" w:cs="Arial"/>
                <w:lang w:eastAsia="ru-RU"/>
              </w:rPr>
              <w:t>922</w:t>
            </w:r>
          </w:p>
        </w:tc>
        <w:tc>
          <w:tcPr>
            <w:tcW w:w="1236" w:type="dxa"/>
            <w:tcBorders>
              <w:top w:val="nil"/>
              <w:left w:val="nil"/>
              <w:bottom w:val="single" w:sz="4" w:space="0" w:color="auto"/>
              <w:right w:val="single" w:sz="4" w:space="0" w:color="auto"/>
            </w:tcBorders>
            <w:shd w:val="clear" w:color="auto" w:fill="auto"/>
            <w:noWrap/>
            <w:vAlign w:val="bottom"/>
            <w:hideMark/>
          </w:tcPr>
          <w:p w14:paraId="25D8FB63" w14:textId="77777777" w:rsidR="003062D9" w:rsidRPr="00F6011D" w:rsidRDefault="003062D9" w:rsidP="00F6011D">
            <w:pPr>
              <w:jc w:val="both"/>
              <w:rPr>
                <w:rFonts w:ascii="Arial" w:hAnsi="Arial" w:cs="Arial"/>
                <w:lang w:eastAsia="ru-RU"/>
              </w:rPr>
            </w:pPr>
            <w:r w:rsidRPr="00F6011D">
              <w:rPr>
                <w:rFonts w:ascii="Arial" w:hAnsi="Arial" w:cs="Arial"/>
                <w:lang w:eastAsia="ru-RU"/>
              </w:rPr>
              <w:t>514492.21</w:t>
            </w:r>
          </w:p>
        </w:tc>
        <w:tc>
          <w:tcPr>
            <w:tcW w:w="1356" w:type="dxa"/>
            <w:tcBorders>
              <w:top w:val="nil"/>
              <w:left w:val="nil"/>
              <w:bottom w:val="single" w:sz="4" w:space="0" w:color="auto"/>
              <w:right w:val="single" w:sz="4" w:space="0" w:color="auto"/>
            </w:tcBorders>
            <w:shd w:val="clear" w:color="auto" w:fill="auto"/>
            <w:noWrap/>
            <w:vAlign w:val="bottom"/>
            <w:hideMark/>
          </w:tcPr>
          <w:p w14:paraId="1030B8E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1287785.28</w:t>
            </w:r>
          </w:p>
        </w:tc>
        <w:tc>
          <w:tcPr>
            <w:tcW w:w="2147" w:type="dxa"/>
            <w:tcBorders>
              <w:top w:val="nil"/>
              <w:left w:val="nil"/>
              <w:bottom w:val="single" w:sz="4" w:space="0" w:color="auto"/>
              <w:right w:val="single" w:sz="4" w:space="0" w:color="auto"/>
            </w:tcBorders>
            <w:shd w:val="clear" w:color="auto" w:fill="auto"/>
            <w:vAlign w:val="center"/>
            <w:hideMark/>
          </w:tcPr>
          <w:p w14:paraId="3831D7F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B3645F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C25FF0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7F6CDA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22302CC" w14:textId="77777777" w:rsidR="003062D9" w:rsidRPr="00F6011D" w:rsidRDefault="003062D9" w:rsidP="00F6011D">
            <w:pPr>
              <w:jc w:val="both"/>
              <w:rPr>
                <w:rFonts w:ascii="Arial" w:hAnsi="Arial" w:cs="Arial"/>
                <w:lang w:eastAsia="ru-RU"/>
              </w:rPr>
            </w:pPr>
            <w:r w:rsidRPr="00F6011D">
              <w:rPr>
                <w:rFonts w:ascii="Arial" w:hAnsi="Arial" w:cs="Arial"/>
                <w:lang w:eastAsia="ru-RU"/>
              </w:rPr>
              <w:t>923</w:t>
            </w:r>
          </w:p>
        </w:tc>
        <w:tc>
          <w:tcPr>
            <w:tcW w:w="1236" w:type="dxa"/>
            <w:tcBorders>
              <w:top w:val="nil"/>
              <w:left w:val="nil"/>
              <w:bottom w:val="single" w:sz="4" w:space="0" w:color="auto"/>
              <w:right w:val="single" w:sz="4" w:space="0" w:color="auto"/>
            </w:tcBorders>
            <w:shd w:val="clear" w:color="auto" w:fill="auto"/>
            <w:noWrap/>
            <w:vAlign w:val="bottom"/>
            <w:hideMark/>
          </w:tcPr>
          <w:p w14:paraId="742F3023" w14:textId="77777777" w:rsidR="003062D9" w:rsidRPr="00F6011D" w:rsidRDefault="003062D9" w:rsidP="00F6011D">
            <w:pPr>
              <w:jc w:val="both"/>
              <w:rPr>
                <w:rFonts w:ascii="Arial" w:hAnsi="Arial" w:cs="Arial"/>
                <w:lang w:eastAsia="ru-RU"/>
              </w:rPr>
            </w:pPr>
            <w:r w:rsidRPr="00F6011D">
              <w:rPr>
                <w:rFonts w:ascii="Arial" w:hAnsi="Arial" w:cs="Arial"/>
                <w:lang w:eastAsia="ru-RU"/>
              </w:rPr>
              <w:t>514474.23</w:t>
            </w:r>
          </w:p>
        </w:tc>
        <w:tc>
          <w:tcPr>
            <w:tcW w:w="1356" w:type="dxa"/>
            <w:tcBorders>
              <w:top w:val="nil"/>
              <w:left w:val="nil"/>
              <w:bottom w:val="single" w:sz="4" w:space="0" w:color="auto"/>
              <w:right w:val="single" w:sz="4" w:space="0" w:color="auto"/>
            </w:tcBorders>
            <w:shd w:val="clear" w:color="auto" w:fill="auto"/>
            <w:noWrap/>
            <w:vAlign w:val="bottom"/>
            <w:hideMark/>
          </w:tcPr>
          <w:p w14:paraId="51569B5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1287739.13</w:t>
            </w:r>
          </w:p>
        </w:tc>
        <w:tc>
          <w:tcPr>
            <w:tcW w:w="2147" w:type="dxa"/>
            <w:tcBorders>
              <w:top w:val="nil"/>
              <w:left w:val="nil"/>
              <w:bottom w:val="single" w:sz="4" w:space="0" w:color="auto"/>
              <w:right w:val="single" w:sz="4" w:space="0" w:color="auto"/>
            </w:tcBorders>
            <w:shd w:val="clear" w:color="auto" w:fill="auto"/>
            <w:vAlign w:val="center"/>
            <w:hideMark/>
          </w:tcPr>
          <w:p w14:paraId="029300F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C982CA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4F64D0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933C25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23C6905" w14:textId="77777777" w:rsidR="003062D9" w:rsidRPr="00F6011D" w:rsidRDefault="003062D9" w:rsidP="00F6011D">
            <w:pPr>
              <w:jc w:val="both"/>
              <w:rPr>
                <w:rFonts w:ascii="Arial" w:hAnsi="Arial" w:cs="Arial"/>
                <w:lang w:eastAsia="ru-RU"/>
              </w:rPr>
            </w:pPr>
            <w:r w:rsidRPr="00F6011D">
              <w:rPr>
                <w:rFonts w:ascii="Arial" w:hAnsi="Arial" w:cs="Arial"/>
                <w:lang w:eastAsia="ru-RU"/>
              </w:rPr>
              <w:t>924</w:t>
            </w:r>
          </w:p>
        </w:tc>
        <w:tc>
          <w:tcPr>
            <w:tcW w:w="1236" w:type="dxa"/>
            <w:tcBorders>
              <w:top w:val="nil"/>
              <w:left w:val="nil"/>
              <w:bottom w:val="single" w:sz="4" w:space="0" w:color="auto"/>
              <w:right w:val="single" w:sz="4" w:space="0" w:color="auto"/>
            </w:tcBorders>
            <w:shd w:val="clear" w:color="auto" w:fill="auto"/>
            <w:noWrap/>
            <w:vAlign w:val="bottom"/>
            <w:hideMark/>
          </w:tcPr>
          <w:p w14:paraId="0295A722" w14:textId="77777777" w:rsidR="003062D9" w:rsidRPr="00F6011D" w:rsidRDefault="003062D9" w:rsidP="00F6011D">
            <w:pPr>
              <w:jc w:val="both"/>
              <w:rPr>
                <w:rFonts w:ascii="Arial" w:hAnsi="Arial" w:cs="Arial"/>
                <w:lang w:eastAsia="ru-RU"/>
              </w:rPr>
            </w:pPr>
            <w:r w:rsidRPr="00F6011D">
              <w:rPr>
                <w:rFonts w:ascii="Arial" w:hAnsi="Arial" w:cs="Arial"/>
                <w:lang w:eastAsia="ru-RU"/>
              </w:rPr>
              <w:t>514443.77</w:t>
            </w:r>
          </w:p>
        </w:tc>
        <w:tc>
          <w:tcPr>
            <w:tcW w:w="1356" w:type="dxa"/>
            <w:tcBorders>
              <w:top w:val="nil"/>
              <w:left w:val="nil"/>
              <w:bottom w:val="single" w:sz="4" w:space="0" w:color="auto"/>
              <w:right w:val="single" w:sz="4" w:space="0" w:color="auto"/>
            </w:tcBorders>
            <w:shd w:val="clear" w:color="auto" w:fill="auto"/>
            <w:noWrap/>
            <w:vAlign w:val="bottom"/>
            <w:hideMark/>
          </w:tcPr>
          <w:p w14:paraId="42396D5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1287724.51</w:t>
            </w:r>
          </w:p>
        </w:tc>
        <w:tc>
          <w:tcPr>
            <w:tcW w:w="2147" w:type="dxa"/>
            <w:tcBorders>
              <w:top w:val="nil"/>
              <w:left w:val="nil"/>
              <w:bottom w:val="single" w:sz="4" w:space="0" w:color="auto"/>
              <w:right w:val="single" w:sz="4" w:space="0" w:color="auto"/>
            </w:tcBorders>
            <w:shd w:val="clear" w:color="auto" w:fill="auto"/>
            <w:vAlign w:val="center"/>
            <w:hideMark/>
          </w:tcPr>
          <w:p w14:paraId="3023651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8EAEC3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774DC4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5519CA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1B3A468" w14:textId="77777777" w:rsidR="003062D9" w:rsidRPr="00F6011D" w:rsidRDefault="003062D9" w:rsidP="00F6011D">
            <w:pPr>
              <w:jc w:val="both"/>
              <w:rPr>
                <w:rFonts w:ascii="Arial" w:hAnsi="Arial" w:cs="Arial"/>
                <w:lang w:eastAsia="ru-RU"/>
              </w:rPr>
            </w:pPr>
            <w:r w:rsidRPr="00F6011D">
              <w:rPr>
                <w:rFonts w:ascii="Arial" w:hAnsi="Arial" w:cs="Arial"/>
                <w:lang w:eastAsia="ru-RU"/>
              </w:rPr>
              <w:t>925</w:t>
            </w:r>
          </w:p>
        </w:tc>
        <w:tc>
          <w:tcPr>
            <w:tcW w:w="1236" w:type="dxa"/>
            <w:tcBorders>
              <w:top w:val="nil"/>
              <w:left w:val="nil"/>
              <w:bottom w:val="single" w:sz="4" w:space="0" w:color="auto"/>
              <w:right w:val="single" w:sz="4" w:space="0" w:color="auto"/>
            </w:tcBorders>
            <w:shd w:val="clear" w:color="auto" w:fill="auto"/>
            <w:noWrap/>
            <w:vAlign w:val="bottom"/>
            <w:hideMark/>
          </w:tcPr>
          <w:p w14:paraId="63B6D59D" w14:textId="77777777" w:rsidR="003062D9" w:rsidRPr="00F6011D" w:rsidRDefault="003062D9" w:rsidP="00F6011D">
            <w:pPr>
              <w:jc w:val="both"/>
              <w:rPr>
                <w:rFonts w:ascii="Arial" w:hAnsi="Arial" w:cs="Arial"/>
                <w:lang w:eastAsia="ru-RU"/>
              </w:rPr>
            </w:pPr>
            <w:r w:rsidRPr="00F6011D">
              <w:rPr>
                <w:rFonts w:ascii="Arial" w:hAnsi="Arial" w:cs="Arial"/>
                <w:lang w:eastAsia="ru-RU"/>
              </w:rPr>
              <w:t>514377.53</w:t>
            </w:r>
          </w:p>
        </w:tc>
        <w:tc>
          <w:tcPr>
            <w:tcW w:w="1356" w:type="dxa"/>
            <w:tcBorders>
              <w:top w:val="nil"/>
              <w:left w:val="nil"/>
              <w:bottom w:val="single" w:sz="4" w:space="0" w:color="auto"/>
              <w:right w:val="single" w:sz="4" w:space="0" w:color="auto"/>
            </w:tcBorders>
            <w:shd w:val="clear" w:color="auto" w:fill="auto"/>
            <w:noWrap/>
            <w:vAlign w:val="bottom"/>
            <w:hideMark/>
          </w:tcPr>
          <w:p w14:paraId="782DCBD7" w14:textId="77777777" w:rsidR="003062D9" w:rsidRPr="00F6011D" w:rsidRDefault="003062D9" w:rsidP="00F6011D">
            <w:pPr>
              <w:jc w:val="both"/>
              <w:rPr>
                <w:rFonts w:ascii="Arial" w:hAnsi="Arial" w:cs="Arial"/>
                <w:lang w:eastAsia="ru-RU"/>
              </w:rPr>
            </w:pPr>
            <w:r w:rsidRPr="00F6011D">
              <w:rPr>
                <w:rFonts w:ascii="Arial" w:hAnsi="Arial" w:cs="Arial"/>
                <w:lang w:eastAsia="ru-RU"/>
              </w:rPr>
              <w:t>1287605.50</w:t>
            </w:r>
          </w:p>
        </w:tc>
        <w:tc>
          <w:tcPr>
            <w:tcW w:w="2147" w:type="dxa"/>
            <w:tcBorders>
              <w:top w:val="nil"/>
              <w:left w:val="nil"/>
              <w:bottom w:val="single" w:sz="4" w:space="0" w:color="auto"/>
              <w:right w:val="single" w:sz="4" w:space="0" w:color="auto"/>
            </w:tcBorders>
            <w:shd w:val="clear" w:color="auto" w:fill="auto"/>
            <w:vAlign w:val="center"/>
            <w:hideMark/>
          </w:tcPr>
          <w:p w14:paraId="0FF1E5D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E0BA1A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F456C1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526252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6F49A9F" w14:textId="77777777" w:rsidR="003062D9" w:rsidRPr="00F6011D" w:rsidRDefault="003062D9" w:rsidP="00F6011D">
            <w:pPr>
              <w:jc w:val="both"/>
              <w:rPr>
                <w:rFonts w:ascii="Arial" w:hAnsi="Arial" w:cs="Arial"/>
                <w:lang w:eastAsia="ru-RU"/>
              </w:rPr>
            </w:pPr>
            <w:r w:rsidRPr="00F6011D">
              <w:rPr>
                <w:rFonts w:ascii="Arial" w:hAnsi="Arial" w:cs="Arial"/>
                <w:lang w:eastAsia="ru-RU"/>
              </w:rPr>
              <w:t>926</w:t>
            </w:r>
          </w:p>
        </w:tc>
        <w:tc>
          <w:tcPr>
            <w:tcW w:w="1236" w:type="dxa"/>
            <w:tcBorders>
              <w:top w:val="nil"/>
              <w:left w:val="nil"/>
              <w:bottom w:val="single" w:sz="4" w:space="0" w:color="auto"/>
              <w:right w:val="single" w:sz="4" w:space="0" w:color="auto"/>
            </w:tcBorders>
            <w:shd w:val="clear" w:color="auto" w:fill="auto"/>
            <w:noWrap/>
            <w:vAlign w:val="bottom"/>
            <w:hideMark/>
          </w:tcPr>
          <w:p w14:paraId="20DCB6AE" w14:textId="77777777" w:rsidR="003062D9" w:rsidRPr="00F6011D" w:rsidRDefault="003062D9" w:rsidP="00F6011D">
            <w:pPr>
              <w:jc w:val="both"/>
              <w:rPr>
                <w:rFonts w:ascii="Arial" w:hAnsi="Arial" w:cs="Arial"/>
                <w:lang w:eastAsia="ru-RU"/>
              </w:rPr>
            </w:pPr>
            <w:r w:rsidRPr="00F6011D">
              <w:rPr>
                <w:rFonts w:ascii="Arial" w:hAnsi="Arial" w:cs="Arial"/>
                <w:lang w:eastAsia="ru-RU"/>
              </w:rPr>
              <w:t>514314.22</w:t>
            </w:r>
          </w:p>
        </w:tc>
        <w:tc>
          <w:tcPr>
            <w:tcW w:w="1356" w:type="dxa"/>
            <w:tcBorders>
              <w:top w:val="nil"/>
              <w:left w:val="nil"/>
              <w:bottom w:val="single" w:sz="4" w:space="0" w:color="auto"/>
              <w:right w:val="single" w:sz="4" w:space="0" w:color="auto"/>
            </w:tcBorders>
            <w:shd w:val="clear" w:color="auto" w:fill="auto"/>
            <w:noWrap/>
            <w:vAlign w:val="bottom"/>
            <w:hideMark/>
          </w:tcPr>
          <w:p w14:paraId="4E5900D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1287505.41</w:t>
            </w:r>
          </w:p>
        </w:tc>
        <w:tc>
          <w:tcPr>
            <w:tcW w:w="2147" w:type="dxa"/>
            <w:tcBorders>
              <w:top w:val="nil"/>
              <w:left w:val="nil"/>
              <w:bottom w:val="single" w:sz="4" w:space="0" w:color="auto"/>
              <w:right w:val="single" w:sz="4" w:space="0" w:color="auto"/>
            </w:tcBorders>
            <w:shd w:val="clear" w:color="auto" w:fill="auto"/>
            <w:vAlign w:val="center"/>
            <w:hideMark/>
          </w:tcPr>
          <w:p w14:paraId="4782D4F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13191F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5B8FF4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43637B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36B3C3B" w14:textId="77777777" w:rsidR="003062D9" w:rsidRPr="00F6011D" w:rsidRDefault="003062D9" w:rsidP="00F6011D">
            <w:pPr>
              <w:jc w:val="both"/>
              <w:rPr>
                <w:rFonts w:ascii="Arial" w:hAnsi="Arial" w:cs="Arial"/>
                <w:lang w:eastAsia="ru-RU"/>
              </w:rPr>
            </w:pPr>
            <w:r w:rsidRPr="00F6011D">
              <w:rPr>
                <w:rFonts w:ascii="Arial" w:hAnsi="Arial" w:cs="Arial"/>
                <w:lang w:eastAsia="ru-RU"/>
              </w:rPr>
              <w:t>927</w:t>
            </w:r>
          </w:p>
        </w:tc>
        <w:tc>
          <w:tcPr>
            <w:tcW w:w="1236" w:type="dxa"/>
            <w:tcBorders>
              <w:top w:val="nil"/>
              <w:left w:val="nil"/>
              <w:bottom w:val="single" w:sz="4" w:space="0" w:color="auto"/>
              <w:right w:val="single" w:sz="4" w:space="0" w:color="auto"/>
            </w:tcBorders>
            <w:shd w:val="clear" w:color="auto" w:fill="auto"/>
            <w:noWrap/>
            <w:vAlign w:val="bottom"/>
            <w:hideMark/>
          </w:tcPr>
          <w:p w14:paraId="63F263B8" w14:textId="77777777" w:rsidR="003062D9" w:rsidRPr="00F6011D" w:rsidRDefault="003062D9" w:rsidP="00F6011D">
            <w:pPr>
              <w:jc w:val="both"/>
              <w:rPr>
                <w:rFonts w:ascii="Arial" w:hAnsi="Arial" w:cs="Arial"/>
                <w:lang w:eastAsia="ru-RU"/>
              </w:rPr>
            </w:pPr>
            <w:r w:rsidRPr="00F6011D">
              <w:rPr>
                <w:rFonts w:ascii="Arial" w:hAnsi="Arial" w:cs="Arial"/>
                <w:lang w:eastAsia="ru-RU"/>
              </w:rPr>
              <w:t>514274.01</w:t>
            </w:r>
          </w:p>
        </w:tc>
        <w:tc>
          <w:tcPr>
            <w:tcW w:w="1356" w:type="dxa"/>
            <w:tcBorders>
              <w:top w:val="nil"/>
              <w:left w:val="nil"/>
              <w:bottom w:val="single" w:sz="4" w:space="0" w:color="auto"/>
              <w:right w:val="single" w:sz="4" w:space="0" w:color="auto"/>
            </w:tcBorders>
            <w:shd w:val="clear" w:color="auto" w:fill="auto"/>
            <w:noWrap/>
            <w:vAlign w:val="bottom"/>
            <w:hideMark/>
          </w:tcPr>
          <w:p w14:paraId="64E88433" w14:textId="77777777" w:rsidR="003062D9" w:rsidRPr="00F6011D" w:rsidRDefault="003062D9" w:rsidP="00F6011D">
            <w:pPr>
              <w:jc w:val="both"/>
              <w:rPr>
                <w:rFonts w:ascii="Arial" w:hAnsi="Arial" w:cs="Arial"/>
                <w:lang w:eastAsia="ru-RU"/>
              </w:rPr>
            </w:pPr>
            <w:r w:rsidRPr="00F6011D">
              <w:rPr>
                <w:rFonts w:ascii="Arial" w:hAnsi="Arial" w:cs="Arial"/>
                <w:lang w:eastAsia="ru-RU"/>
              </w:rPr>
              <w:t>1287452.17</w:t>
            </w:r>
          </w:p>
        </w:tc>
        <w:tc>
          <w:tcPr>
            <w:tcW w:w="2147" w:type="dxa"/>
            <w:tcBorders>
              <w:top w:val="nil"/>
              <w:left w:val="nil"/>
              <w:bottom w:val="single" w:sz="4" w:space="0" w:color="auto"/>
              <w:right w:val="single" w:sz="4" w:space="0" w:color="auto"/>
            </w:tcBorders>
            <w:shd w:val="clear" w:color="auto" w:fill="auto"/>
            <w:vAlign w:val="center"/>
            <w:hideMark/>
          </w:tcPr>
          <w:p w14:paraId="47248A1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FD388D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134DE0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5D10E3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F042F69" w14:textId="77777777" w:rsidR="003062D9" w:rsidRPr="00F6011D" w:rsidRDefault="003062D9" w:rsidP="00F6011D">
            <w:pPr>
              <w:jc w:val="both"/>
              <w:rPr>
                <w:rFonts w:ascii="Arial" w:hAnsi="Arial" w:cs="Arial"/>
                <w:lang w:eastAsia="ru-RU"/>
              </w:rPr>
            </w:pPr>
            <w:r w:rsidRPr="00F6011D">
              <w:rPr>
                <w:rFonts w:ascii="Arial" w:hAnsi="Arial" w:cs="Arial"/>
                <w:lang w:eastAsia="ru-RU"/>
              </w:rPr>
              <w:t>928</w:t>
            </w:r>
          </w:p>
        </w:tc>
        <w:tc>
          <w:tcPr>
            <w:tcW w:w="1236" w:type="dxa"/>
            <w:tcBorders>
              <w:top w:val="nil"/>
              <w:left w:val="nil"/>
              <w:bottom w:val="single" w:sz="4" w:space="0" w:color="auto"/>
              <w:right w:val="single" w:sz="4" w:space="0" w:color="auto"/>
            </w:tcBorders>
            <w:shd w:val="clear" w:color="auto" w:fill="auto"/>
            <w:noWrap/>
            <w:vAlign w:val="bottom"/>
            <w:hideMark/>
          </w:tcPr>
          <w:p w14:paraId="3E9BB75F" w14:textId="77777777" w:rsidR="003062D9" w:rsidRPr="00F6011D" w:rsidRDefault="003062D9" w:rsidP="00F6011D">
            <w:pPr>
              <w:jc w:val="both"/>
              <w:rPr>
                <w:rFonts w:ascii="Arial" w:hAnsi="Arial" w:cs="Arial"/>
                <w:lang w:eastAsia="ru-RU"/>
              </w:rPr>
            </w:pPr>
            <w:r w:rsidRPr="00F6011D">
              <w:rPr>
                <w:rFonts w:ascii="Arial" w:hAnsi="Arial" w:cs="Arial"/>
                <w:lang w:eastAsia="ru-RU"/>
              </w:rPr>
              <w:t>514132.22</w:t>
            </w:r>
          </w:p>
        </w:tc>
        <w:tc>
          <w:tcPr>
            <w:tcW w:w="1356" w:type="dxa"/>
            <w:tcBorders>
              <w:top w:val="nil"/>
              <w:left w:val="nil"/>
              <w:bottom w:val="single" w:sz="4" w:space="0" w:color="auto"/>
              <w:right w:val="single" w:sz="4" w:space="0" w:color="auto"/>
            </w:tcBorders>
            <w:shd w:val="clear" w:color="auto" w:fill="auto"/>
            <w:noWrap/>
            <w:vAlign w:val="bottom"/>
            <w:hideMark/>
          </w:tcPr>
          <w:p w14:paraId="76D68463"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1287370.32</w:t>
            </w:r>
          </w:p>
        </w:tc>
        <w:tc>
          <w:tcPr>
            <w:tcW w:w="2147" w:type="dxa"/>
            <w:tcBorders>
              <w:top w:val="nil"/>
              <w:left w:val="nil"/>
              <w:bottom w:val="single" w:sz="4" w:space="0" w:color="auto"/>
              <w:right w:val="single" w:sz="4" w:space="0" w:color="auto"/>
            </w:tcBorders>
            <w:shd w:val="clear" w:color="auto" w:fill="auto"/>
            <w:vAlign w:val="center"/>
            <w:hideMark/>
          </w:tcPr>
          <w:p w14:paraId="1EA1B1B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C2C8F8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48B0F2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D2CE5F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01BB6B7" w14:textId="77777777" w:rsidR="003062D9" w:rsidRPr="00F6011D" w:rsidRDefault="003062D9" w:rsidP="00F6011D">
            <w:pPr>
              <w:jc w:val="both"/>
              <w:rPr>
                <w:rFonts w:ascii="Arial" w:hAnsi="Arial" w:cs="Arial"/>
                <w:lang w:eastAsia="ru-RU"/>
              </w:rPr>
            </w:pPr>
            <w:r w:rsidRPr="00F6011D">
              <w:rPr>
                <w:rFonts w:ascii="Arial" w:hAnsi="Arial" w:cs="Arial"/>
                <w:lang w:eastAsia="ru-RU"/>
              </w:rPr>
              <w:t>929</w:t>
            </w:r>
          </w:p>
        </w:tc>
        <w:tc>
          <w:tcPr>
            <w:tcW w:w="1236" w:type="dxa"/>
            <w:tcBorders>
              <w:top w:val="nil"/>
              <w:left w:val="nil"/>
              <w:bottom w:val="single" w:sz="4" w:space="0" w:color="auto"/>
              <w:right w:val="single" w:sz="4" w:space="0" w:color="auto"/>
            </w:tcBorders>
            <w:shd w:val="clear" w:color="auto" w:fill="auto"/>
            <w:noWrap/>
            <w:vAlign w:val="bottom"/>
            <w:hideMark/>
          </w:tcPr>
          <w:p w14:paraId="323D56AF" w14:textId="77777777" w:rsidR="003062D9" w:rsidRPr="00F6011D" w:rsidRDefault="003062D9" w:rsidP="00F6011D">
            <w:pPr>
              <w:jc w:val="both"/>
              <w:rPr>
                <w:rFonts w:ascii="Arial" w:hAnsi="Arial" w:cs="Arial"/>
                <w:lang w:eastAsia="ru-RU"/>
              </w:rPr>
            </w:pPr>
            <w:r w:rsidRPr="00F6011D">
              <w:rPr>
                <w:rFonts w:ascii="Arial" w:hAnsi="Arial" w:cs="Arial"/>
                <w:lang w:eastAsia="ru-RU"/>
              </w:rPr>
              <w:t>514097.98</w:t>
            </w:r>
          </w:p>
        </w:tc>
        <w:tc>
          <w:tcPr>
            <w:tcW w:w="1356" w:type="dxa"/>
            <w:tcBorders>
              <w:top w:val="nil"/>
              <w:left w:val="nil"/>
              <w:bottom w:val="single" w:sz="4" w:space="0" w:color="auto"/>
              <w:right w:val="single" w:sz="4" w:space="0" w:color="auto"/>
            </w:tcBorders>
            <w:shd w:val="clear" w:color="auto" w:fill="auto"/>
            <w:noWrap/>
            <w:vAlign w:val="bottom"/>
            <w:hideMark/>
          </w:tcPr>
          <w:p w14:paraId="763346F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1287373.38</w:t>
            </w:r>
          </w:p>
        </w:tc>
        <w:tc>
          <w:tcPr>
            <w:tcW w:w="2147" w:type="dxa"/>
            <w:tcBorders>
              <w:top w:val="nil"/>
              <w:left w:val="nil"/>
              <w:bottom w:val="single" w:sz="4" w:space="0" w:color="auto"/>
              <w:right w:val="single" w:sz="4" w:space="0" w:color="auto"/>
            </w:tcBorders>
            <w:shd w:val="clear" w:color="auto" w:fill="auto"/>
            <w:vAlign w:val="center"/>
            <w:hideMark/>
          </w:tcPr>
          <w:p w14:paraId="2837932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7153C5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4B9F65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BA8721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E7FE815" w14:textId="77777777" w:rsidR="003062D9" w:rsidRPr="00F6011D" w:rsidRDefault="003062D9" w:rsidP="00F6011D">
            <w:pPr>
              <w:jc w:val="both"/>
              <w:rPr>
                <w:rFonts w:ascii="Arial" w:hAnsi="Arial" w:cs="Arial"/>
                <w:lang w:eastAsia="ru-RU"/>
              </w:rPr>
            </w:pPr>
            <w:r w:rsidRPr="00F6011D">
              <w:rPr>
                <w:rFonts w:ascii="Arial" w:hAnsi="Arial" w:cs="Arial"/>
                <w:lang w:eastAsia="ru-RU"/>
              </w:rPr>
              <w:t>930</w:t>
            </w:r>
          </w:p>
        </w:tc>
        <w:tc>
          <w:tcPr>
            <w:tcW w:w="1236" w:type="dxa"/>
            <w:tcBorders>
              <w:top w:val="nil"/>
              <w:left w:val="nil"/>
              <w:bottom w:val="single" w:sz="4" w:space="0" w:color="auto"/>
              <w:right w:val="single" w:sz="4" w:space="0" w:color="auto"/>
            </w:tcBorders>
            <w:shd w:val="clear" w:color="auto" w:fill="auto"/>
            <w:noWrap/>
            <w:vAlign w:val="bottom"/>
            <w:hideMark/>
          </w:tcPr>
          <w:p w14:paraId="3BF7716E" w14:textId="77777777" w:rsidR="003062D9" w:rsidRPr="00F6011D" w:rsidRDefault="003062D9" w:rsidP="00F6011D">
            <w:pPr>
              <w:jc w:val="both"/>
              <w:rPr>
                <w:rFonts w:ascii="Arial" w:hAnsi="Arial" w:cs="Arial"/>
                <w:lang w:eastAsia="ru-RU"/>
              </w:rPr>
            </w:pPr>
            <w:r w:rsidRPr="00F6011D">
              <w:rPr>
                <w:rFonts w:ascii="Arial" w:hAnsi="Arial" w:cs="Arial"/>
                <w:lang w:eastAsia="ru-RU"/>
              </w:rPr>
              <w:t>514033.29</w:t>
            </w:r>
          </w:p>
        </w:tc>
        <w:tc>
          <w:tcPr>
            <w:tcW w:w="1356" w:type="dxa"/>
            <w:tcBorders>
              <w:top w:val="nil"/>
              <w:left w:val="nil"/>
              <w:bottom w:val="single" w:sz="4" w:space="0" w:color="auto"/>
              <w:right w:val="single" w:sz="4" w:space="0" w:color="auto"/>
            </w:tcBorders>
            <w:shd w:val="clear" w:color="auto" w:fill="auto"/>
            <w:noWrap/>
            <w:vAlign w:val="bottom"/>
            <w:hideMark/>
          </w:tcPr>
          <w:p w14:paraId="1EC74FE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1287350.23</w:t>
            </w:r>
          </w:p>
        </w:tc>
        <w:tc>
          <w:tcPr>
            <w:tcW w:w="2147" w:type="dxa"/>
            <w:tcBorders>
              <w:top w:val="nil"/>
              <w:left w:val="nil"/>
              <w:bottom w:val="single" w:sz="4" w:space="0" w:color="auto"/>
              <w:right w:val="single" w:sz="4" w:space="0" w:color="auto"/>
            </w:tcBorders>
            <w:shd w:val="clear" w:color="auto" w:fill="auto"/>
            <w:vAlign w:val="center"/>
            <w:hideMark/>
          </w:tcPr>
          <w:p w14:paraId="5F51C4B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EF53C6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11A5E8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C67B59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82D1C5E" w14:textId="77777777" w:rsidR="003062D9" w:rsidRPr="00F6011D" w:rsidRDefault="003062D9" w:rsidP="00F6011D">
            <w:pPr>
              <w:jc w:val="both"/>
              <w:rPr>
                <w:rFonts w:ascii="Arial" w:hAnsi="Arial" w:cs="Arial"/>
                <w:lang w:eastAsia="ru-RU"/>
              </w:rPr>
            </w:pPr>
            <w:r w:rsidRPr="00F6011D">
              <w:rPr>
                <w:rFonts w:ascii="Arial" w:hAnsi="Arial" w:cs="Arial"/>
                <w:lang w:eastAsia="ru-RU"/>
              </w:rPr>
              <w:t>931</w:t>
            </w:r>
          </w:p>
        </w:tc>
        <w:tc>
          <w:tcPr>
            <w:tcW w:w="1236" w:type="dxa"/>
            <w:tcBorders>
              <w:top w:val="nil"/>
              <w:left w:val="nil"/>
              <w:bottom w:val="single" w:sz="4" w:space="0" w:color="auto"/>
              <w:right w:val="single" w:sz="4" w:space="0" w:color="auto"/>
            </w:tcBorders>
            <w:shd w:val="clear" w:color="auto" w:fill="auto"/>
            <w:noWrap/>
            <w:vAlign w:val="bottom"/>
            <w:hideMark/>
          </w:tcPr>
          <w:p w14:paraId="35A622E2" w14:textId="77777777" w:rsidR="003062D9" w:rsidRPr="00F6011D" w:rsidRDefault="003062D9" w:rsidP="00F6011D">
            <w:pPr>
              <w:jc w:val="both"/>
              <w:rPr>
                <w:rFonts w:ascii="Arial" w:hAnsi="Arial" w:cs="Arial"/>
                <w:lang w:eastAsia="ru-RU"/>
              </w:rPr>
            </w:pPr>
            <w:r w:rsidRPr="00F6011D">
              <w:rPr>
                <w:rFonts w:ascii="Arial" w:hAnsi="Arial" w:cs="Arial"/>
                <w:lang w:eastAsia="ru-RU"/>
              </w:rPr>
              <w:t>513994.46</w:t>
            </w:r>
          </w:p>
        </w:tc>
        <w:tc>
          <w:tcPr>
            <w:tcW w:w="1356" w:type="dxa"/>
            <w:tcBorders>
              <w:top w:val="nil"/>
              <w:left w:val="nil"/>
              <w:bottom w:val="single" w:sz="4" w:space="0" w:color="auto"/>
              <w:right w:val="single" w:sz="4" w:space="0" w:color="auto"/>
            </w:tcBorders>
            <w:shd w:val="clear" w:color="auto" w:fill="auto"/>
            <w:noWrap/>
            <w:vAlign w:val="bottom"/>
            <w:hideMark/>
          </w:tcPr>
          <w:p w14:paraId="4194FEA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1287297.95</w:t>
            </w:r>
          </w:p>
        </w:tc>
        <w:tc>
          <w:tcPr>
            <w:tcW w:w="2147" w:type="dxa"/>
            <w:tcBorders>
              <w:top w:val="nil"/>
              <w:left w:val="nil"/>
              <w:bottom w:val="single" w:sz="4" w:space="0" w:color="auto"/>
              <w:right w:val="single" w:sz="4" w:space="0" w:color="auto"/>
            </w:tcBorders>
            <w:shd w:val="clear" w:color="auto" w:fill="auto"/>
            <w:vAlign w:val="center"/>
            <w:hideMark/>
          </w:tcPr>
          <w:p w14:paraId="0BFB5D7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53D423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A21593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32EC6A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1AF622A" w14:textId="77777777" w:rsidR="003062D9" w:rsidRPr="00F6011D" w:rsidRDefault="003062D9" w:rsidP="00F6011D">
            <w:pPr>
              <w:jc w:val="both"/>
              <w:rPr>
                <w:rFonts w:ascii="Arial" w:hAnsi="Arial" w:cs="Arial"/>
                <w:lang w:eastAsia="ru-RU"/>
              </w:rPr>
            </w:pPr>
            <w:r w:rsidRPr="00F6011D">
              <w:rPr>
                <w:rFonts w:ascii="Arial" w:hAnsi="Arial" w:cs="Arial"/>
                <w:lang w:eastAsia="ru-RU"/>
              </w:rPr>
              <w:t>932</w:t>
            </w:r>
          </w:p>
        </w:tc>
        <w:tc>
          <w:tcPr>
            <w:tcW w:w="1236" w:type="dxa"/>
            <w:tcBorders>
              <w:top w:val="nil"/>
              <w:left w:val="nil"/>
              <w:bottom w:val="single" w:sz="4" w:space="0" w:color="auto"/>
              <w:right w:val="single" w:sz="4" w:space="0" w:color="auto"/>
            </w:tcBorders>
            <w:shd w:val="clear" w:color="auto" w:fill="auto"/>
            <w:noWrap/>
            <w:vAlign w:val="bottom"/>
            <w:hideMark/>
          </w:tcPr>
          <w:p w14:paraId="0055B117" w14:textId="77777777" w:rsidR="003062D9" w:rsidRPr="00F6011D" w:rsidRDefault="003062D9" w:rsidP="00F6011D">
            <w:pPr>
              <w:jc w:val="both"/>
              <w:rPr>
                <w:rFonts w:ascii="Arial" w:hAnsi="Arial" w:cs="Arial"/>
                <w:lang w:eastAsia="ru-RU"/>
              </w:rPr>
            </w:pPr>
            <w:r w:rsidRPr="00F6011D">
              <w:rPr>
                <w:rFonts w:ascii="Arial" w:hAnsi="Arial" w:cs="Arial"/>
                <w:lang w:eastAsia="ru-RU"/>
              </w:rPr>
              <w:t>514030.06</w:t>
            </w:r>
          </w:p>
        </w:tc>
        <w:tc>
          <w:tcPr>
            <w:tcW w:w="1356" w:type="dxa"/>
            <w:tcBorders>
              <w:top w:val="nil"/>
              <w:left w:val="nil"/>
              <w:bottom w:val="single" w:sz="4" w:space="0" w:color="auto"/>
              <w:right w:val="single" w:sz="4" w:space="0" w:color="auto"/>
            </w:tcBorders>
            <w:shd w:val="clear" w:color="auto" w:fill="auto"/>
            <w:noWrap/>
            <w:vAlign w:val="bottom"/>
            <w:hideMark/>
          </w:tcPr>
          <w:p w14:paraId="72776BE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1287309.51</w:t>
            </w:r>
          </w:p>
        </w:tc>
        <w:tc>
          <w:tcPr>
            <w:tcW w:w="2147" w:type="dxa"/>
            <w:tcBorders>
              <w:top w:val="nil"/>
              <w:left w:val="nil"/>
              <w:bottom w:val="single" w:sz="4" w:space="0" w:color="auto"/>
              <w:right w:val="single" w:sz="4" w:space="0" w:color="auto"/>
            </w:tcBorders>
            <w:shd w:val="clear" w:color="auto" w:fill="auto"/>
            <w:vAlign w:val="center"/>
            <w:hideMark/>
          </w:tcPr>
          <w:p w14:paraId="6A74B2F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A01F78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882F64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AB356F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487CBBD" w14:textId="77777777" w:rsidR="003062D9" w:rsidRPr="00F6011D" w:rsidRDefault="003062D9" w:rsidP="00F6011D">
            <w:pPr>
              <w:jc w:val="both"/>
              <w:rPr>
                <w:rFonts w:ascii="Arial" w:hAnsi="Arial" w:cs="Arial"/>
                <w:lang w:eastAsia="ru-RU"/>
              </w:rPr>
            </w:pPr>
            <w:r w:rsidRPr="00F6011D">
              <w:rPr>
                <w:rFonts w:ascii="Arial" w:hAnsi="Arial" w:cs="Arial"/>
                <w:lang w:eastAsia="ru-RU"/>
              </w:rPr>
              <w:t>933</w:t>
            </w:r>
          </w:p>
        </w:tc>
        <w:tc>
          <w:tcPr>
            <w:tcW w:w="1236" w:type="dxa"/>
            <w:tcBorders>
              <w:top w:val="nil"/>
              <w:left w:val="nil"/>
              <w:bottom w:val="single" w:sz="4" w:space="0" w:color="auto"/>
              <w:right w:val="single" w:sz="4" w:space="0" w:color="auto"/>
            </w:tcBorders>
            <w:shd w:val="clear" w:color="auto" w:fill="auto"/>
            <w:noWrap/>
            <w:vAlign w:val="bottom"/>
            <w:hideMark/>
          </w:tcPr>
          <w:p w14:paraId="089FC7B0" w14:textId="77777777" w:rsidR="003062D9" w:rsidRPr="00F6011D" w:rsidRDefault="003062D9" w:rsidP="00F6011D">
            <w:pPr>
              <w:jc w:val="both"/>
              <w:rPr>
                <w:rFonts w:ascii="Arial" w:hAnsi="Arial" w:cs="Arial"/>
                <w:lang w:eastAsia="ru-RU"/>
              </w:rPr>
            </w:pPr>
            <w:r w:rsidRPr="00F6011D">
              <w:rPr>
                <w:rFonts w:ascii="Arial" w:hAnsi="Arial" w:cs="Arial"/>
                <w:lang w:eastAsia="ru-RU"/>
              </w:rPr>
              <w:t>514123.35</w:t>
            </w:r>
          </w:p>
        </w:tc>
        <w:tc>
          <w:tcPr>
            <w:tcW w:w="1356" w:type="dxa"/>
            <w:tcBorders>
              <w:top w:val="nil"/>
              <w:left w:val="nil"/>
              <w:bottom w:val="single" w:sz="4" w:space="0" w:color="auto"/>
              <w:right w:val="single" w:sz="4" w:space="0" w:color="auto"/>
            </w:tcBorders>
            <w:shd w:val="clear" w:color="auto" w:fill="auto"/>
            <w:noWrap/>
            <w:vAlign w:val="bottom"/>
            <w:hideMark/>
          </w:tcPr>
          <w:p w14:paraId="74BC5CF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1287345.74</w:t>
            </w:r>
          </w:p>
        </w:tc>
        <w:tc>
          <w:tcPr>
            <w:tcW w:w="2147" w:type="dxa"/>
            <w:tcBorders>
              <w:top w:val="nil"/>
              <w:left w:val="nil"/>
              <w:bottom w:val="single" w:sz="4" w:space="0" w:color="auto"/>
              <w:right w:val="single" w:sz="4" w:space="0" w:color="auto"/>
            </w:tcBorders>
            <w:shd w:val="clear" w:color="auto" w:fill="auto"/>
            <w:vAlign w:val="center"/>
            <w:hideMark/>
          </w:tcPr>
          <w:p w14:paraId="79483CA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34B144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254CFC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9D773B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D1CF802" w14:textId="77777777" w:rsidR="003062D9" w:rsidRPr="00F6011D" w:rsidRDefault="003062D9" w:rsidP="00F6011D">
            <w:pPr>
              <w:jc w:val="both"/>
              <w:rPr>
                <w:rFonts w:ascii="Arial" w:hAnsi="Arial" w:cs="Arial"/>
                <w:lang w:eastAsia="ru-RU"/>
              </w:rPr>
            </w:pPr>
            <w:r w:rsidRPr="00F6011D">
              <w:rPr>
                <w:rFonts w:ascii="Arial" w:hAnsi="Arial" w:cs="Arial"/>
                <w:lang w:eastAsia="ru-RU"/>
              </w:rPr>
              <w:t>934</w:t>
            </w:r>
          </w:p>
        </w:tc>
        <w:tc>
          <w:tcPr>
            <w:tcW w:w="1236" w:type="dxa"/>
            <w:tcBorders>
              <w:top w:val="nil"/>
              <w:left w:val="nil"/>
              <w:bottom w:val="single" w:sz="4" w:space="0" w:color="auto"/>
              <w:right w:val="single" w:sz="4" w:space="0" w:color="auto"/>
            </w:tcBorders>
            <w:shd w:val="clear" w:color="auto" w:fill="auto"/>
            <w:noWrap/>
            <w:vAlign w:val="bottom"/>
            <w:hideMark/>
          </w:tcPr>
          <w:p w14:paraId="0B63453D" w14:textId="77777777" w:rsidR="003062D9" w:rsidRPr="00F6011D" w:rsidRDefault="003062D9" w:rsidP="00F6011D">
            <w:pPr>
              <w:jc w:val="both"/>
              <w:rPr>
                <w:rFonts w:ascii="Arial" w:hAnsi="Arial" w:cs="Arial"/>
                <w:lang w:eastAsia="ru-RU"/>
              </w:rPr>
            </w:pPr>
            <w:r w:rsidRPr="00F6011D">
              <w:rPr>
                <w:rFonts w:ascii="Arial" w:hAnsi="Arial" w:cs="Arial"/>
                <w:lang w:eastAsia="ru-RU"/>
              </w:rPr>
              <w:t>514140.40</w:t>
            </w:r>
          </w:p>
        </w:tc>
        <w:tc>
          <w:tcPr>
            <w:tcW w:w="1356" w:type="dxa"/>
            <w:tcBorders>
              <w:top w:val="nil"/>
              <w:left w:val="nil"/>
              <w:bottom w:val="single" w:sz="4" w:space="0" w:color="auto"/>
              <w:right w:val="single" w:sz="4" w:space="0" w:color="auto"/>
            </w:tcBorders>
            <w:shd w:val="clear" w:color="auto" w:fill="auto"/>
            <w:noWrap/>
            <w:vAlign w:val="bottom"/>
            <w:hideMark/>
          </w:tcPr>
          <w:p w14:paraId="7A63E6D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1287353.18</w:t>
            </w:r>
          </w:p>
        </w:tc>
        <w:tc>
          <w:tcPr>
            <w:tcW w:w="2147" w:type="dxa"/>
            <w:tcBorders>
              <w:top w:val="nil"/>
              <w:left w:val="nil"/>
              <w:bottom w:val="single" w:sz="4" w:space="0" w:color="auto"/>
              <w:right w:val="single" w:sz="4" w:space="0" w:color="auto"/>
            </w:tcBorders>
            <w:shd w:val="clear" w:color="auto" w:fill="auto"/>
            <w:vAlign w:val="center"/>
            <w:hideMark/>
          </w:tcPr>
          <w:p w14:paraId="659B89F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B099EA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B1759A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1ED553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97E628F" w14:textId="77777777" w:rsidR="003062D9" w:rsidRPr="00F6011D" w:rsidRDefault="003062D9" w:rsidP="00F6011D">
            <w:pPr>
              <w:jc w:val="both"/>
              <w:rPr>
                <w:rFonts w:ascii="Arial" w:hAnsi="Arial" w:cs="Arial"/>
                <w:lang w:eastAsia="ru-RU"/>
              </w:rPr>
            </w:pPr>
            <w:r w:rsidRPr="00F6011D">
              <w:rPr>
                <w:rFonts w:ascii="Arial" w:hAnsi="Arial" w:cs="Arial"/>
                <w:lang w:eastAsia="ru-RU"/>
              </w:rPr>
              <w:t>935</w:t>
            </w:r>
          </w:p>
        </w:tc>
        <w:tc>
          <w:tcPr>
            <w:tcW w:w="1236" w:type="dxa"/>
            <w:tcBorders>
              <w:top w:val="nil"/>
              <w:left w:val="nil"/>
              <w:bottom w:val="single" w:sz="4" w:space="0" w:color="auto"/>
              <w:right w:val="single" w:sz="4" w:space="0" w:color="auto"/>
            </w:tcBorders>
            <w:shd w:val="clear" w:color="auto" w:fill="auto"/>
            <w:noWrap/>
            <w:vAlign w:val="bottom"/>
            <w:hideMark/>
          </w:tcPr>
          <w:p w14:paraId="1097DB33" w14:textId="77777777" w:rsidR="003062D9" w:rsidRPr="00F6011D" w:rsidRDefault="003062D9" w:rsidP="00F6011D">
            <w:pPr>
              <w:jc w:val="both"/>
              <w:rPr>
                <w:rFonts w:ascii="Arial" w:hAnsi="Arial" w:cs="Arial"/>
                <w:lang w:eastAsia="ru-RU"/>
              </w:rPr>
            </w:pPr>
            <w:r w:rsidRPr="00F6011D">
              <w:rPr>
                <w:rFonts w:ascii="Arial" w:hAnsi="Arial" w:cs="Arial"/>
                <w:lang w:eastAsia="ru-RU"/>
              </w:rPr>
              <w:t>514173.86</w:t>
            </w:r>
          </w:p>
        </w:tc>
        <w:tc>
          <w:tcPr>
            <w:tcW w:w="1356" w:type="dxa"/>
            <w:tcBorders>
              <w:top w:val="nil"/>
              <w:left w:val="nil"/>
              <w:bottom w:val="single" w:sz="4" w:space="0" w:color="auto"/>
              <w:right w:val="single" w:sz="4" w:space="0" w:color="auto"/>
            </w:tcBorders>
            <w:shd w:val="clear" w:color="auto" w:fill="auto"/>
            <w:noWrap/>
            <w:vAlign w:val="bottom"/>
            <w:hideMark/>
          </w:tcPr>
          <w:p w14:paraId="2CC0DF7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1287368.84</w:t>
            </w:r>
          </w:p>
        </w:tc>
        <w:tc>
          <w:tcPr>
            <w:tcW w:w="2147" w:type="dxa"/>
            <w:tcBorders>
              <w:top w:val="nil"/>
              <w:left w:val="nil"/>
              <w:bottom w:val="single" w:sz="4" w:space="0" w:color="auto"/>
              <w:right w:val="single" w:sz="4" w:space="0" w:color="auto"/>
            </w:tcBorders>
            <w:shd w:val="clear" w:color="auto" w:fill="auto"/>
            <w:vAlign w:val="center"/>
            <w:hideMark/>
          </w:tcPr>
          <w:p w14:paraId="7E48901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0CCE2B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F21E22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B58E47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EC2762" w14:textId="77777777" w:rsidR="003062D9" w:rsidRPr="00F6011D" w:rsidRDefault="003062D9" w:rsidP="00F6011D">
            <w:pPr>
              <w:jc w:val="both"/>
              <w:rPr>
                <w:rFonts w:ascii="Arial" w:hAnsi="Arial" w:cs="Arial"/>
                <w:lang w:eastAsia="ru-RU"/>
              </w:rPr>
            </w:pPr>
            <w:r w:rsidRPr="00F6011D">
              <w:rPr>
                <w:rFonts w:ascii="Arial" w:hAnsi="Arial" w:cs="Arial"/>
                <w:lang w:eastAsia="ru-RU"/>
              </w:rPr>
              <w:t>936</w:t>
            </w:r>
          </w:p>
        </w:tc>
        <w:tc>
          <w:tcPr>
            <w:tcW w:w="1236" w:type="dxa"/>
            <w:tcBorders>
              <w:top w:val="nil"/>
              <w:left w:val="nil"/>
              <w:bottom w:val="single" w:sz="4" w:space="0" w:color="auto"/>
              <w:right w:val="single" w:sz="4" w:space="0" w:color="auto"/>
            </w:tcBorders>
            <w:shd w:val="clear" w:color="auto" w:fill="auto"/>
            <w:noWrap/>
            <w:vAlign w:val="bottom"/>
            <w:hideMark/>
          </w:tcPr>
          <w:p w14:paraId="06AF97BF" w14:textId="77777777" w:rsidR="003062D9" w:rsidRPr="00F6011D" w:rsidRDefault="003062D9" w:rsidP="00F6011D">
            <w:pPr>
              <w:jc w:val="both"/>
              <w:rPr>
                <w:rFonts w:ascii="Arial" w:hAnsi="Arial" w:cs="Arial"/>
                <w:lang w:eastAsia="ru-RU"/>
              </w:rPr>
            </w:pPr>
            <w:r w:rsidRPr="00F6011D">
              <w:rPr>
                <w:rFonts w:ascii="Arial" w:hAnsi="Arial" w:cs="Arial"/>
                <w:lang w:eastAsia="ru-RU"/>
              </w:rPr>
              <w:t>514182.39</w:t>
            </w:r>
          </w:p>
        </w:tc>
        <w:tc>
          <w:tcPr>
            <w:tcW w:w="1356" w:type="dxa"/>
            <w:tcBorders>
              <w:top w:val="nil"/>
              <w:left w:val="nil"/>
              <w:bottom w:val="single" w:sz="4" w:space="0" w:color="auto"/>
              <w:right w:val="single" w:sz="4" w:space="0" w:color="auto"/>
            </w:tcBorders>
            <w:shd w:val="clear" w:color="auto" w:fill="auto"/>
            <w:noWrap/>
            <w:vAlign w:val="bottom"/>
            <w:hideMark/>
          </w:tcPr>
          <w:p w14:paraId="195D3642"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1287370.03</w:t>
            </w:r>
          </w:p>
        </w:tc>
        <w:tc>
          <w:tcPr>
            <w:tcW w:w="2147" w:type="dxa"/>
            <w:tcBorders>
              <w:top w:val="nil"/>
              <w:left w:val="nil"/>
              <w:bottom w:val="single" w:sz="4" w:space="0" w:color="auto"/>
              <w:right w:val="single" w:sz="4" w:space="0" w:color="auto"/>
            </w:tcBorders>
            <w:shd w:val="clear" w:color="auto" w:fill="auto"/>
            <w:vAlign w:val="center"/>
            <w:hideMark/>
          </w:tcPr>
          <w:p w14:paraId="27F73A7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28B0C2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B5DDFA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4159ED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C40FC20" w14:textId="77777777" w:rsidR="003062D9" w:rsidRPr="00F6011D" w:rsidRDefault="003062D9" w:rsidP="00F6011D">
            <w:pPr>
              <w:jc w:val="both"/>
              <w:rPr>
                <w:rFonts w:ascii="Arial" w:hAnsi="Arial" w:cs="Arial"/>
                <w:lang w:eastAsia="ru-RU"/>
              </w:rPr>
            </w:pPr>
            <w:r w:rsidRPr="00F6011D">
              <w:rPr>
                <w:rFonts w:ascii="Arial" w:hAnsi="Arial" w:cs="Arial"/>
                <w:lang w:eastAsia="ru-RU"/>
              </w:rPr>
              <w:t>937</w:t>
            </w:r>
          </w:p>
        </w:tc>
        <w:tc>
          <w:tcPr>
            <w:tcW w:w="1236" w:type="dxa"/>
            <w:tcBorders>
              <w:top w:val="nil"/>
              <w:left w:val="nil"/>
              <w:bottom w:val="single" w:sz="4" w:space="0" w:color="auto"/>
              <w:right w:val="single" w:sz="4" w:space="0" w:color="auto"/>
            </w:tcBorders>
            <w:shd w:val="clear" w:color="auto" w:fill="auto"/>
            <w:noWrap/>
            <w:vAlign w:val="bottom"/>
            <w:hideMark/>
          </w:tcPr>
          <w:p w14:paraId="24152421" w14:textId="77777777" w:rsidR="003062D9" w:rsidRPr="00F6011D" w:rsidRDefault="003062D9" w:rsidP="00F6011D">
            <w:pPr>
              <w:jc w:val="both"/>
              <w:rPr>
                <w:rFonts w:ascii="Arial" w:hAnsi="Arial" w:cs="Arial"/>
                <w:lang w:eastAsia="ru-RU"/>
              </w:rPr>
            </w:pPr>
            <w:r w:rsidRPr="00F6011D">
              <w:rPr>
                <w:rFonts w:ascii="Arial" w:hAnsi="Arial" w:cs="Arial"/>
                <w:lang w:eastAsia="ru-RU"/>
              </w:rPr>
              <w:t>514215.36</w:t>
            </w:r>
          </w:p>
        </w:tc>
        <w:tc>
          <w:tcPr>
            <w:tcW w:w="1356" w:type="dxa"/>
            <w:tcBorders>
              <w:top w:val="nil"/>
              <w:left w:val="nil"/>
              <w:bottom w:val="single" w:sz="4" w:space="0" w:color="auto"/>
              <w:right w:val="single" w:sz="4" w:space="0" w:color="auto"/>
            </w:tcBorders>
            <w:shd w:val="clear" w:color="auto" w:fill="auto"/>
            <w:noWrap/>
            <w:vAlign w:val="bottom"/>
            <w:hideMark/>
          </w:tcPr>
          <w:p w14:paraId="5A17CAE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1287362.61</w:t>
            </w:r>
          </w:p>
        </w:tc>
        <w:tc>
          <w:tcPr>
            <w:tcW w:w="2147" w:type="dxa"/>
            <w:tcBorders>
              <w:top w:val="nil"/>
              <w:left w:val="nil"/>
              <w:bottom w:val="single" w:sz="4" w:space="0" w:color="auto"/>
              <w:right w:val="single" w:sz="4" w:space="0" w:color="auto"/>
            </w:tcBorders>
            <w:shd w:val="clear" w:color="auto" w:fill="auto"/>
            <w:vAlign w:val="center"/>
            <w:hideMark/>
          </w:tcPr>
          <w:p w14:paraId="5DD09DC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74166D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312D22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3C899C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7AF15F" w14:textId="77777777" w:rsidR="003062D9" w:rsidRPr="00F6011D" w:rsidRDefault="003062D9" w:rsidP="00F6011D">
            <w:pPr>
              <w:jc w:val="both"/>
              <w:rPr>
                <w:rFonts w:ascii="Arial" w:hAnsi="Arial" w:cs="Arial"/>
                <w:lang w:eastAsia="ru-RU"/>
              </w:rPr>
            </w:pPr>
            <w:r w:rsidRPr="00F6011D">
              <w:rPr>
                <w:rFonts w:ascii="Arial" w:hAnsi="Arial" w:cs="Arial"/>
                <w:lang w:eastAsia="ru-RU"/>
              </w:rPr>
              <w:t>938</w:t>
            </w:r>
          </w:p>
        </w:tc>
        <w:tc>
          <w:tcPr>
            <w:tcW w:w="1236" w:type="dxa"/>
            <w:tcBorders>
              <w:top w:val="nil"/>
              <w:left w:val="nil"/>
              <w:bottom w:val="single" w:sz="4" w:space="0" w:color="auto"/>
              <w:right w:val="single" w:sz="4" w:space="0" w:color="auto"/>
            </w:tcBorders>
            <w:shd w:val="clear" w:color="auto" w:fill="auto"/>
            <w:noWrap/>
            <w:vAlign w:val="bottom"/>
            <w:hideMark/>
          </w:tcPr>
          <w:p w14:paraId="738AB8DA" w14:textId="77777777" w:rsidR="003062D9" w:rsidRPr="00F6011D" w:rsidRDefault="003062D9" w:rsidP="00F6011D">
            <w:pPr>
              <w:jc w:val="both"/>
              <w:rPr>
                <w:rFonts w:ascii="Arial" w:hAnsi="Arial" w:cs="Arial"/>
                <w:lang w:eastAsia="ru-RU"/>
              </w:rPr>
            </w:pPr>
            <w:r w:rsidRPr="00F6011D">
              <w:rPr>
                <w:rFonts w:ascii="Arial" w:hAnsi="Arial" w:cs="Arial"/>
                <w:lang w:eastAsia="ru-RU"/>
              </w:rPr>
              <w:t>514249.03</w:t>
            </w:r>
          </w:p>
        </w:tc>
        <w:tc>
          <w:tcPr>
            <w:tcW w:w="1356" w:type="dxa"/>
            <w:tcBorders>
              <w:top w:val="nil"/>
              <w:left w:val="nil"/>
              <w:bottom w:val="single" w:sz="4" w:space="0" w:color="auto"/>
              <w:right w:val="single" w:sz="4" w:space="0" w:color="auto"/>
            </w:tcBorders>
            <w:shd w:val="clear" w:color="auto" w:fill="auto"/>
            <w:noWrap/>
            <w:vAlign w:val="bottom"/>
            <w:hideMark/>
          </w:tcPr>
          <w:p w14:paraId="2BE2804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1287334.37</w:t>
            </w:r>
          </w:p>
        </w:tc>
        <w:tc>
          <w:tcPr>
            <w:tcW w:w="2147" w:type="dxa"/>
            <w:tcBorders>
              <w:top w:val="nil"/>
              <w:left w:val="nil"/>
              <w:bottom w:val="single" w:sz="4" w:space="0" w:color="auto"/>
              <w:right w:val="single" w:sz="4" w:space="0" w:color="auto"/>
            </w:tcBorders>
            <w:shd w:val="clear" w:color="auto" w:fill="auto"/>
            <w:vAlign w:val="center"/>
            <w:hideMark/>
          </w:tcPr>
          <w:p w14:paraId="2B5EF73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53F866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114BDF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5973D3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1BF3F9B" w14:textId="77777777" w:rsidR="003062D9" w:rsidRPr="00F6011D" w:rsidRDefault="003062D9" w:rsidP="00F6011D">
            <w:pPr>
              <w:jc w:val="both"/>
              <w:rPr>
                <w:rFonts w:ascii="Arial" w:hAnsi="Arial" w:cs="Arial"/>
                <w:lang w:eastAsia="ru-RU"/>
              </w:rPr>
            </w:pPr>
            <w:r w:rsidRPr="00F6011D">
              <w:rPr>
                <w:rFonts w:ascii="Arial" w:hAnsi="Arial" w:cs="Arial"/>
                <w:lang w:eastAsia="ru-RU"/>
              </w:rPr>
              <w:t>939</w:t>
            </w:r>
          </w:p>
        </w:tc>
        <w:tc>
          <w:tcPr>
            <w:tcW w:w="1236" w:type="dxa"/>
            <w:tcBorders>
              <w:top w:val="nil"/>
              <w:left w:val="nil"/>
              <w:bottom w:val="single" w:sz="4" w:space="0" w:color="auto"/>
              <w:right w:val="single" w:sz="4" w:space="0" w:color="auto"/>
            </w:tcBorders>
            <w:shd w:val="clear" w:color="auto" w:fill="auto"/>
            <w:noWrap/>
            <w:vAlign w:val="bottom"/>
            <w:hideMark/>
          </w:tcPr>
          <w:p w14:paraId="10F7E385" w14:textId="77777777" w:rsidR="003062D9" w:rsidRPr="00F6011D" w:rsidRDefault="003062D9" w:rsidP="00F6011D">
            <w:pPr>
              <w:jc w:val="both"/>
              <w:rPr>
                <w:rFonts w:ascii="Arial" w:hAnsi="Arial" w:cs="Arial"/>
                <w:lang w:eastAsia="ru-RU"/>
              </w:rPr>
            </w:pPr>
            <w:r w:rsidRPr="00F6011D">
              <w:rPr>
                <w:rFonts w:ascii="Arial" w:hAnsi="Arial" w:cs="Arial"/>
                <w:lang w:eastAsia="ru-RU"/>
              </w:rPr>
              <w:t>514269.02</w:t>
            </w:r>
          </w:p>
        </w:tc>
        <w:tc>
          <w:tcPr>
            <w:tcW w:w="1356" w:type="dxa"/>
            <w:tcBorders>
              <w:top w:val="nil"/>
              <w:left w:val="nil"/>
              <w:bottom w:val="single" w:sz="4" w:space="0" w:color="auto"/>
              <w:right w:val="single" w:sz="4" w:space="0" w:color="auto"/>
            </w:tcBorders>
            <w:shd w:val="clear" w:color="auto" w:fill="auto"/>
            <w:noWrap/>
            <w:vAlign w:val="bottom"/>
            <w:hideMark/>
          </w:tcPr>
          <w:p w14:paraId="10E0205D"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1287320.66</w:t>
            </w:r>
          </w:p>
        </w:tc>
        <w:tc>
          <w:tcPr>
            <w:tcW w:w="2147" w:type="dxa"/>
            <w:tcBorders>
              <w:top w:val="nil"/>
              <w:left w:val="nil"/>
              <w:bottom w:val="single" w:sz="4" w:space="0" w:color="auto"/>
              <w:right w:val="single" w:sz="4" w:space="0" w:color="auto"/>
            </w:tcBorders>
            <w:shd w:val="clear" w:color="auto" w:fill="auto"/>
            <w:vAlign w:val="center"/>
            <w:hideMark/>
          </w:tcPr>
          <w:p w14:paraId="0146485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052AA3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E58F40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870854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6138A99" w14:textId="77777777" w:rsidR="003062D9" w:rsidRPr="00F6011D" w:rsidRDefault="003062D9" w:rsidP="00F6011D">
            <w:pPr>
              <w:jc w:val="both"/>
              <w:rPr>
                <w:rFonts w:ascii="Arial" w:hAnsi="Arial" w:cs="Arial"/>
                <w:lang w:eastAsia="ru-RU"/>
              </w:rPr>
            </w:pPr>
            <w:r w:rsidRPr="00F6011D">
              <w:rPr>
                <w:rFonts w:ascii="Arial" w:hAnsi="Arial" w:cs="Arial"/>
                <w:lang w:eastAsia="ru-RU"/>
              </w:rPr>
              <w:t>940</w:t>
            </w:r>
          </w:p>
        </w:tc>
        <w:tc>
          <w:tcPr>
            <w:tcW w:w="1236" w:type="dxa"/>
            <w:tcBorders>
              <w:top w:val="nil"/>
              <w:left w:val="nil"/>
              <w:bottom w:val="single" w:sz="4" w:space="0" w:color="auto"/>
              <w:right w:val="single" w:sz="4" w:space="0" w:color="auto"/>
            </w:tcBorders>
            <w:shd w:val="clear" w:color="auto" w:fill="auto"/>
            <w:noWrap/>
            <w:vAlign w:val="bottom"/>
            <w:hideMark/>
          </w:tcPr>
          <w:p w14:paraId="36B8C47B" w14:textId="77777777" w:rsidR="003062D9" w:rsidRPr="00F6011D" w:rsidRDefault="003062D9" w:rsidP="00F6011D">
            <w:pPr>
              <w:jc w:val="both"/>
              <w:rPr>
                <w:rFonts w:ascii="Arial" w:hAnsi="Arial" w:cs="Arial"/>
                <w:lang w:eastAsia="ru-RU"/>
              </w:rPr>
            </w:pPr>
            <w:r w:rsidRPr="00F6011D">
              <w:rPr>
                <w:rFonts w:ascii="Arial" w:hAnsi="Arial" w:cs="Arial"/>
                <w:lang w:eastAsia="ru-RU"/>
              </w:rPr>
              <w:t>514284.38</w:t>
            </w:r>
          </w:p>
        </w:tc>
        <w:tc>
          <w:tcPr>
            <w:tcW w:w="1356" w:type="dxa"/>
            <w:tcBorders>
              <w:top w:val="nil"/>
              <w:left w:val="nil"/>
              <w:bottom w:val="single" w:sz="4" w:space="0" w:color="auto"/>
              <w:right w:val="single" w:sz="4" w:space="0" w:color="auto"/>
            </w:tcBorders>
            <w:shd w:val="clear" w:color="auto" w:fill="auto"/>
            <w:noWrap/>
            <w:vAlign w:val="bottom"/>
            <w:hideMark/>
          </w:tcPr>
          <w:p w14:paraId="695685A9" w14:textId="77777777" w:rsidR="003062D9" w:rsidRPr="00F6011D" w:rsidRDefault="003062D9" w:rsidP="00F6011D">
            <w:pPr>
              <w:jc w:val="both"/>
              <w:rPr>
                <w:rFonts w:ascii="Arial" w:hAnsi="Arial" w:cs="Arial"/>
                <w:lang w:eastAsia="ru-RU"/>
              </w:rPr>
            </w:pPr>
            <w:r w:rsidRPr="00F6011D">
              <w:rPr>
                <w:rFonts w:ascii="Arial" w:hAnsi="Arial" w:cs="Arial"/>
                <w:lang w:eastAsia="ru-RU"/>
              </w:rPr>
              <w:t>1287312.21</w:t>
            </w:r>
          </w:p>
        </w:tc>
        <w:tc>
          <w:tcPr>
            <w:tcW w:w="2147" w:type="dxa"/>
            <w:tcBorders>
              <w:top w:val="nil"/>
              <w:left w:val="nil"/>
              <w:bottom w:val="single" w:sz="4" w:space="0" w:color="auto"/>
              <w:right w:val="single" w:sz="4" w:space="0" w:color="auto"/>
            </w:tcBorders>
            <w:shd w:val="clear" w:color="auto" w:fill="auto"/>
            <w:vAlign w:val="center"/>
            <w:hideMark/>
          </w:tcPr>
          <w:p w14:paraId="3752A29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833B6B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2F692F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0CE025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FB54777" w14:textId="77777777" w:rsidR="003062D9" w:rsidRPr="00F6011D" w:rsidRDefault="003062D9" w:rsidP="00F6011D">
            <w:pPr>
              <w:jc w:val="both"/>
              <w:rPr>
                <w:rFonts w:ascii="Arial" w:hAnsi="Arial" w:cs="Arial"/>
                <w:lang w:eastAsia="ru-RU"/>
              </w:rPr>
            </w:pPr>
            <w:r w:rsidRPr="00F6011D">
              <w:rPr>
                <w:rFonts w:ascii="Arial" w:hAnsi="Arial" w:cs="Arial"/>
                <w:lang w:eastAsia="ru-RU"/>
              </w:rPr>
              <w:t>941</w:t>
            </w:r>
          </w:p>
        </w:tc>
        <w:tc>
          <w:tcPr>
            <w:tcW w:w="1236" w:type="dxa"/>
            <w:tcBorders>
              <w:top w:val="nil"/>
              <w:left w:val="nil"/>
              <w:bottom w:val="single" w:sz="4" w:space="0" w:color="auto"/>
              <w:right w:val="single" w:sz="4" w:space="0" w:color="auto"/>
            </w:tcBorders>
            <w:shd w:val="clear" w:color="auto" w:fill="auto"/>
            <w:noWrap/>
            <w:vAlign w:val="bottom"/>
            <w:hideMark/>
          </w:tcPr>
          <w:p w14:paraId="388357E7" w14:textId="77777777" w:rsidR="003062D9" w:rsidRPr="00F6011D" w:rsidRDefault="003062D9" w:rsidP="00F6011D">
            <w:pPr>
              <w:jc w:val="both"/>
              <w:rPr>
                <w:rFonts w:ascii="Arial" w:hAnsi="Arial" w:cs="Arial"/>
                <w:lang w:eastAsia="ru-RU"/>
              </w:rPr>
            </w:pPr>
            <w:r w:rsidRPr="00F6011D">
              <w:rPr>
                <w:rFonts w:ascii="Arial" w:hAnsi="Arial" w:cs="Arial"/>
                <w:lang w:eastAsia="ru-RU"/>
              </w:rPr>
              <w:t>514315.72</w:t>
            </w:r>
          </w:p>
        </w:tc>
        <w:tc>
          <w:tcPr>
            <w:tcW w:w="1356" w:type="dxa"/>
            <w:tcBorders>
              <w:top w:val="nil"/>
              <w:left w:val="nil"/>
              <w:bottom w:val="single" w:sz="4" w:space="0" w:color="auto"/>
              <w:right w:val="single" w:sz="4" w:space="0" w:color="auto"/>
            </w:tcBorders>
            <w:shd w:val="clear" w:color="auto" w:fill="auto"/>
            <w:noWrap/>
            <w:vAlign w:val="bottom"/>
            <w:hideMark/>
          </w:tcPr>
          <w:p w14:paraId="21D0113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1287296.22</w:t>
            </w:r>
          </w:p>
        </w:tc>
        <w:tc>
          <w:tcPr>
            <w:tcW w:w="2147" w:type="dxa"/>
            <w:tcBorders>
              <w:top w:val="nil"/>
              <w:left w:val="nil"/>
              <w:bottom w:val="single" w:sz="4" w:space="0" w:color="auto"/>
              <w:right w:val="single" w:sz="4" w:space="0" w:color="auto"/>
            </w:tcBorders>
            <w:shd w:val="clear" w:color="auto" w:fill="auto"/>
            <w:vAlign w:val="center"/>
            <w:hideMark/>
          </w:tcPr>
          <w:p w14:paraId="463010D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D03D17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688952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B7CE3B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A3C4D93" w14:textId="77777777" w:rsidR="003062D9" w:rsidRPr="00F6011D" w:rsidRDefault="003062D9" w:rsidP="00F6011D">
            <w:pPr>
              <w:jc w:val="both"/>
              <w:rPr>
                <w:rFonts w:ascii="Arial" w:hAnsi="Arial" w:cs="Arial"/>
                <w:lang w:eastAsia="ru-RU"/>
              </w:rPr>
            </w:pPr>
            <w:r w:rsidRPr="00F6011D">
              <w:rPr>
                <w:rFonts w:ascii="Arial" w:hAnsi="Arial" w:cs="Arial"/>
                <w:lang w:eastAsia="ru-RU"/>
              </w:rPr>
              <w:t>942</w:t>
            </w:r>
          </w:p>
        </w:tc>
        <w:tc>
          <w:tcPr>
            <w:tcW w:w="1236" w:type="dxa"/>
            <w:tcBorders>
              <w:top w:val="nil"/>
              <w:left w:val="nil"/>
              <w:bottom w:val="single" w:sz="4" w:space="0" w:color="auto"/>
              <w:right w:val="single" w:sz="4" w:space="0" w:color="auto"/>
            </w:tcBorders>
            <w:shd w:val="clear" w:color="auto" w:fill="auto"/>
            <w:noWrap/>
            <w:vAlign w:val="bottom"/>
            <w:hideMark/>
          </w:tcPr>
          <w:p w14:paraId="4678B9F2" w14:textId="77777777" w:rsidR="003062D9" w:rsidRPr="00F6011D" w:rsidRDefault="003062D9" w:rsidP="00F6011D">
            <w:pPr>
              <w:jc w:val="both"/>
              <w:rPr>
                <w:rFonts w:ascii="Arial" w:hAnsi="Arial" w:cs="Arial"/>
                <w:lang w:eastAsia="ru-RU"/>
              </w:rPr>
            </w:pPr>
            <w:r w:rsidRPr="00F6011D">
              <w:rPr>
                <w:rFonts w:ascii="Arial" w:hAnsi="Arial" w:cs="Arial"/>
                <w:lang w:eastAsia="ru-RU"/>
              </w:rPr>
              <w:t>514311.85</w:t>
            </w:r>
          </w:p>
        </w:tc>
        <w:tc>
          <w:tcPr>
            <w:tcW w:w="1356" w:type="dxa"/>
            <w:tcBorders>
              <w:top w:val="nil"/>
              <w:left w:val="nil"/>
              <w:bottom w:val="single" w:sz="4" w:space="0" w:color="auto"/>
              <w:right w:val="single" w:sz="4" w:space="0" w:color="auto"/>
            </w:tcBorders>
            <w:shd w:val="clear" w:color="auto" w:fill="auto"/>
            <w:noWrap/>
            <w:vAlign w:val="bottom"/>
            <w:hideMark/>
          </w:tcPr>
          <w:p w14:paraId="208265F0"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1287280.21</w:t>
            </w:r>
          </w:p>
        </w:tc>
        <w:tc>
          <w:tcPr>
            <w:tcW w:w="2147" w:type="dxa"/>
            <w:tcBorders>
              <w:top w:val="nil"/>
              <w:left w:val="nil"/>
              <w:bottom w:val="single" w:sz="4" w:space="0" w:color="auto"/>
              <w:right w:val="single" w:sz="4" w:space="0" w:color="auto"/>
            </w:tcBorders>
            <w:shd w:val="clear" w:color="auto" w:fill="auto"/>
            <w:vAlign w:val="center"/>
            <w:hideMark/>
          </w:tcPr>
          <w:p w14:paraId="458D66A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CA8E76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6C2D54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70C5D7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3935BB" w14:textId="77777777" w:rsidR="003062D9" w:rsidRPr="00F6011D" w:rsidRDefault="003062D9" w:rsidP="00F6011D">
            <w:pPr>
              <w:jc w:val="both"/>
              <w:rPr>
                <w:rFonts w:ascii="Arial" w:hAnsi="Arial" w:cs="Arial"/>
                <w:lang w:eastAsia="ru-RU"/>
              </w:rPr>
            </w:pPr>
            <w:r w:rsidRPr="00F6011D">
              <w:rPr>
                <w:rFonts w:ascii="Arial" w:hAnsi="Arial" w:cs="Arial"/>
                <w:lang w:eastAsia="ru-RU"/>
              </w:rPr>
              <w:t>943</w:t>
            </w:r>
          </w:p>
        </w:tc>
        <w:tc>
          <w:tcPr>
            <w:tcW w:w="1236" w:type="dxa"/>
            <w:tcBorders>
              <w:top w:val="nil"/>
              <w:left w:val="nil"/>
              <w:bottom w:val="single" w:sz="4" w:space="0" w:color="auto"/>
              <w:right w:val="single" w:sz="4" w:space="0" w:color="auto"/>
            </w:tcBorders>
            <w:shd w:val="clear" w:color="auto" w:fill="auto"/>
            <w:noWrap/>
            <w:vAlign w:val="bottom"/>
            <w:hideMark/>
          </w:tcPr>
          <w:p w14:paraId="1ACF14A3" w14:textId="77777777" w:rsidR="003062D9" w:rsidRPr="00F6011D" w:rsidRDefault="003062D9" w:rsidP="00F6011D">
            <w:pPr>
              <w:jc w:val="both"/>
              <w:rPr>
                <w:rFonts w:ascii="Arial" w:hAnsi="Arial" w:cs="Arial"/>
                <w:lang w:eastAsia="ru-RU"/>
              </w:rPr>
            </w:pPr>
            <w:r w:rsidRPr="00F6011D">
              <w:rPr>
                <w:rFonts w:ascii="Arial" w:hAnsi="Arial" w:cs="Arial"/>
                <w:lang w:eastAsia="ru-RU"/>
              </w:rPr>
              <w:t>514310.84</w:t>
            </w:r>
          </w:p>
        </w:tc>
        <w:tc>
          <w:tcPr>
            <w:tcW w:w="1356" w:type="dxa"/>
            <w:tcBorders>
              <w:top w:val="nil"/>
              <w:left w:val="nil"/>
              <w:bottom w:val="single" w:sz="4" w:space="0" w:color="auto"/>
              <w:right w:val="single" w:sz="4" w:space="0" w:color="auto"/>
            </w:tcBorders>
            <w:shd w:val="clear" w:color="auto" w:fill="auto"/>
            <w:noWrap/>
            <w:vAlign w:val="bottom"/>
            <w:hideMark/>
          </w:tcPr>
          <w:p w14:paraId="1557728E" w14:textId="77777777" w:rsidR="003062D9" w:rsidRPr="00F6011D" w:rsidRDefault="003062D9" w:rsidP="00F6011D">
            <w:pPr>
              <w:jc w:val="both"/>
              <w:rPr>
                <w:rFonts w:ascii="Arial" w:hAnsi="Arial" w:cs="Arial"/>
                <w:lang w:eastAsia="ru-RU"/>
              </w:rPr>
            </w:pPr>
            <w:r w:rsidRPr="00F6011D">
              <w:rPr>
                <w:rFonts w:ascii="Arial" w:hAnsi="Arial" w:cs="Arial"/>
                <w:lang w:eastAsia="ru-RU"/>
              </w:rPr>
              <w:t>1287258.15</w:t>
            </w:r>
          </w:p>
        </w:tc>
        <w:tc>
          <w:tcPr>
            <w:tcW w:w="2147" w:type="dxa"/>
            <w:tcBorders>
              <w:top w:val="nil"/>
              <w:left w:val="nil"/>
              <w:bottom w:val="single" w:sz="4" w:space="0" w:color="auto"/>
              <w:right w:val="single" w:sz="4" w:space="0" w:color="auto"/>
            </w:tcBorders>
            <w:shd w:val="clear" w:color="auto" w:fill="auto"/>
            <w:vAlign w:val="center"/>
            <w:hideMark/>
          </w:tcPr>
          <w:p w14:paraId="56D2740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2BACE9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395709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E2F070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06A8290"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944</w:t>
            </w:r>
          </w:p>
        </w:tc>
        <w:tc>
          <w:tcPr>
            <w:tcW w:w="1236" w:type="dxa"/>
            <w:tcBorders>
              <w:top w:val="nil"/>
              <w:left w:val="nil"/>
              <w:bottom w:val="single" w:sz="4" w:space="0" w:color="auto"/>
              <w:right w:val="single" w:sz="4" w:space="0" w:color="auto"/>
            </w:tcBorders>
            <w:shd w:val="clear" w:color="auto" w:fill="auto"/>
            <w:noWrap/>
            <w:vAlign w:val="bottom"/>
            <w:hideMark/>
          </w:tcPr>
          <w:p w14:paraId="111F8A1C" w14:textId="77777777" w:rsidR="003062D9" w:rsidRPr="00F6011D" w:rsidRDefault="003062D9" w:rsidP="00F6011D">
            <w:pPr>
              <w:jc w:val="both"/>
              <w:rPr>
                <w:rFonts w:ascii="Arial" w:hAnsi="Arial" w:cs="Arial"/>
                <w:lang w:eastAsia="ru-RU"/>
              </w:rPr>
            </w:pPr>
            <w:r w:rsidRPr="00F6011D">
              <w:rPr>
                <w:rFonts w:ascii="Arial" w:hAnsi="Arial" w:cs="Arial"/>
                <w:lang w:eastAsia="ru-RU"/>
              </w:rPr>
              <w:t>514276.29</w:t>
            </w:r>
          </w:p>
        </w:tc>
        <w:tc>
          <w:tcPr>
            <w:tcW w:w="1356" w:type="dxa"/>
            <w:tcBorders>
              <w:top w:val="nil"/>
              <w:left w:val="nil"/>
              <w:bottom w:val="single" w:sz="4" w:space="0" w:color="auto"/>
              <w:right w:val="single" w:sz="4" w:space="0" w:color="auto"/>
            </w:tcBorders>
            <w:shd w:val="clear" w:color="auto" w:fill="auto"/>
            <w:noWrap/>
            <w:vAlign w:val="bottom"/>
            <w:hideMark/>
          </w:tcPr>
          <w:p w14:paraId="020205B4" w14:textId="77777777" w:rsidR="003062D9" w:rsidRPr="00F6011D" w:rsidRDefault="003062D9" w:rsidP="00F6011D">
            <w:pPr>
              <w:jc w:val="both"/>
              <w:rPr>
                <w:rFonts w:ascii="Arial" w:hAnsi="Arial" w:cs="Arial"/>
                <w:lang w:eastAsia="ru-RU"/>
              </w:rPr>
            </w:pPr>
            <w:r w:rsidRPr="00F6011D">
              <w:rPr>
                <w:rFonts w:ascii="Arial" w:hAnsi="Arial" w:cs="Arial"/>
                <w:lang w:eastAsia="ru-RU"/>
              </w:rPr>
              <w:t>1287098.30</w:t>
            </w:r>
          </w:p>
        </w:tc>
        <w:tc>
          <w:tcPr>
            <w:tcW w:w="2147" w:type="dxa"/>
            <w:tcBorders>
              <w:top w:val="nil"/>
              <w:left w:val="nil"/>
              <w:bottom w:val="single" w:sz="4" w:space="0" w:color="auto"/>
              <w:right w:val="single" w:sz="4" w:space="0" w:color="auto"/>
            </w:tcBorders>
            <w:shd w:val="clear" w:color="auto" w:fill="auto"/>
            <w:vAlign w:val="center"/>
            <w:hideMark/>
          </w:tcPr>
          <w:p w14:paraId="22A18BD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A7E973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57B81C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51CDB8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D2E45A7" w14:textId="77777777" w:rsidR="003062D9" w:rsidRPr="00F6011D" w:rsidRDefault="003062D9" w:rsidP="00F6011D">
            <w:pPr>
              <w:jc w:val="both"/>
              <w:rPr>
                <w:rFonts w:ascii="Arial" w:hAnsi="Arial" w:cs="Arial"/>
                <w:lang w:eastAsia="ru-RU"/>
              </w:rPr>
            </w:pPr>
            <w:r w:rsidRPr="00F6011D">
              <w:rPr>
                <w:rFonts w:ascii="Arial" w:hAnsi="Arial" w:cs="Arial"/>
                <w:lang w:eastAsia="ru-RU"/>
              </w:rPr>
              <w:t>945</w:t>
            </w:r>
          </w:p>
        </w:tc>
        <w:tc>
          <w:tcPr>
            <w:tcW w:w="1236" w:type="dxa"/>
            <w:tcBorders>
              <w:top w:val="nil"/>
              <w:left w:val="nil"/>
              <w:bottom w:val="single" w:sz="4" w:space="0" w:color="auto"/>
              <w:right w:val="single" w:sz="4" w:space="0" w:color="auto"/>
            </w:tcBorders>
            <w:shd w:val="clear" w:color="auto" w:fill="auto"/>
            <w:noWrap/>
            <w:vAlign w:val="bottom"/>
            <w:hideMark/>
          </w:tcPr>
          <w:p w14:paraId="2332FFE5" w14:textId="77777777" w:rsidR="003062D9" w:rsidRPr="00F6011D" w:rsidRDefault="003062D9" w:rsidP="00F6011D">
            <w:pPr>
              <w:jc w:val="both"/>
              <w:rPr>
                <w:rFonts w:ascii="Arial" w:hAnsi="Arial" w:cs="Arial"/>
                <w:lang w:eastAsia="ru-RU"/>
              </w:rPr>
            </w:pPr>
            <w:r w:rsidRPr="00F6011D">
              <w:rPr>
                <w:rFonts w:ascii="Arial" w:hAnsi="Arial" w:cs="Arial"/>
                <w:lang w:eastAsia="ru-RU"/>
              </w:rPr>
              <w:t>514253.09</w:t>
            </w:r>
          </w:p>
        </w:tc>
        <w:tc>
          <w:tcPr>
            <w:tcW w:w="1356" w:type="dxa"/>
            <w:tcBorders>
              <w:top w:val="nil"/>
              <w:left w:val="nil"/>
              <w:bottom w:val="single" w:sz="4" w:space="0" w:color="auto"/>
              <w:right w:val="single" w:sz="4" w:space="0" w:color="auto"/>
            </w:tcBorders>
            <w:shd w:val="clear" w:color="auto" w:fill="auto"/>
            <w:noWrap/>
            <w:vAlign w:val="bottom"/>
            <w:hideMark/>
          </w:tcPr>
          <w:p w14:paraId="768FC124" w14:textId="77777777" w:rsidR="003062D9" w:rsidRPr="00F6011D" w:rsidRDefault="003062D9" w:rsidP="00F6011D">
            <w:pPr>
              <w:jc w:val="both"/>
              <w:rPr>
                <w:rFonts w:ascii="Arial" w:hAnsi="Arial" w:cs="Arial"/>
                <w:lang w:eastAsia="ru-RU"/>
              </w:rPr>
            </w:pPr>
            <w:r w:rsidRPr="00F6011D">
              <w:rPr>
                <w:rFonts w:ascii="Arial" w:hAnsi="Arial" w:cs="Arial"/>
                <w:lang w:eastAsia="ru-RU"/>
              </w:rPr>
              <w:t>1286984.51</w:t>
            </w:r>
          </w:p>
        </w:tc>
        <w:tc>
          <w:tcPr>
            <w:tcW w:w="2147" w:type="dxa"/>
            <w:tcBorders>
              <w:top w:val="nil"/>
              <w:left w:val="nil"/>
              <w:bottom w:val="single" w:sz="4" w:space="0" w:color="auto"/>
              <w:right w:val="single" w:sz="4" w:space="0" w:color="auto"/>
            </w:tcBorders>
            <w:shd w:val="clear" w:color="auto" w:fill="auto"/>
            <w:vAlign w:val="center"/>
            <w:hideMark/>
          </w:tcPr>
          <w:p w14:paraId="03F170D3"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082141C"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94A5E9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12C690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F1F3EFC" w14:textId="77777777" w:rsidR="003062D9" w:rsidRPr="00F6011D" w:rsidRDefault="003062D9" w:rsidP="00F6011D">
            <w:pPr>
              <w:jc w:val="both"/>
              <w:rPr>
                <w:rFonts w:ascii="Arial" w:hAnsi="Arial" w:cs="Arial"/>
                <w:lang w:eastAsia="ru-RU"/>
              </w:rPr>
            </w:pPr>
            <w:r w:rsidRPr="00F6011D">
              <w:rPr>
                <w:rFonts w:ascii="Arial" w:hAnsi="Arial" w:cs="Arial"/>
                <w:lang w:eastAsia="ru-RU"/>
              </w:rPr>
              <w:t>946</w:t>
            </w:r>
          </w:p>
        </w:tc>
        <w:tc>
          <w:tcPr>
            <w:tcW w:w="1236" w:type="dxa"/>
            <w:tcBorders>
              <w:top w:val="nil"/>
              <w:left w:val="nil"/>
              <w:bottom w:val="single" w:sz="4" w:space="0" w:color="auto"/>
              <w:right w:val="single" w:sz="4" w:space="0" w:color="auto"/>
            </w:tcBorders>
            <w:shd w:val="clear" w:color="auto" w:fill="auto"/>
            <w:noWrap/>
            <w:vAlign w:val="bottom"/>
            <w:hideMark/>
          </w:tcPr>
          <w:p w14:paraId="5CC01B11" w14:textId="77777777" w:rsidR="003062D9" w:rsidRPr="00F6011D" w:rsidRDefault="003062D9" w:rsidP="00F6011D">
            <w:pPr>
              <w:jc w:val="both"/>
              <w:rPr>
                <w:rFonts w:ascii="Arial" w:hAnsi="Arial" w:cs="Arial"/>
                <w:lang w:eastAsia="ru-RU"/>
              </w:rPr>
            </w:pPr>
            <w:r w:rsidRPr="00F6011D">
              <w:rPr>
                <w:rFonts w:ascii="Arial" w:hAnsi="Arial" w:cs="Arial"/>
                <w:lang w:eastAsia="ru-RU"/>
              </w:rPr>
              <w:t>514253.59</w:t>
            </w:r>
          </w:p>
        </w:tc>
        <w:tc>
          <w:tcPr>
            <w:tcW w:w="1356" w:type="dxa"/>
            <w:tcBorders>
              <w:top w:val="nil"/>
              <w:left w:val="nil"/>
              <w:bottom w:val="single" w:sz="4" w:space="0" w:color="auto"/>
              <w:right w:val="single" w:sz="4" w:space="0" w:color="auto"/>
            </w:tcBorders>
            <w:shd w:val="clear" w:color="auto" w:fill="auto"/>
            <w:noWrap/>
            <w:vAlign w:val="bottom"/>
            <w:hideMark/>
          </w:tcPr>
          <w:p w14:paraId="50DB4CF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1286880.60</w:t>
            </w:r>
          </w:p>
        </w:tc>
        <w:tc>
          <w:tcPr>
            <w:tcW w:w="2147" w:type="dxa"/>
            <w:tcBorders>
              <w:top w:val="nil"/>
              <w:left w:val="nil"/>
              <w:bottom w:val="single" w:sz="4" w:space="0" w:color="auto"/>
              <w:right w:val="single" w:sz="4" w:space="0" w:color="auto"/>
            </w:tcBorders>
            <w:shd w:val="clear" w:color="auto" w:fill="auto"/>
            <w:vAlign w:val="center"/>
            <w:hideMark/>
          </w:tcPr>
          <w:p w14:paraId="082582B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2157E07"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D90A59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A862E7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FC69BC5" w14:textId="77777777" w:rsidR="003062D9" w:rsidRPr="00F6011D" w:rsidRDefault="003062D9" w:rsidP="00F6011D">
            <w:pPr>
              <w:jc w:val="both"/>
              <w:rPr>
                <w:rFonts w:ascii="Arial" w:hAnsi="Arial" w:cs="Arial"/>
                <w:lang w:eastAsia="ru-RU"/>
              </w:rPr>
            </w:pPr>
            <w:r w:rsidRPr="00F6011D">
              <w:rPr>
                <w:rFonts w:ascii="Arial" w:hAnsi="Arial" w:cs="Arial"/>
                <w:lang w:eastAsia="ru-RU"/>
              </w:rPr>
              <w:t>947</w:t>
            </w:r>
          </w:p>
        </w:tc>
        <w:tc>
          <w:tcPr>
            <w:tcW w:w="1236" w:type="dxa"/>
            <w:tcBorders>
              <w:top w:val="nil"/>
              <w:left w:val="nil"/>
              <w:bottom w:val="single" w:sz="4" w:space="0" w:color="auto"/>
              <w:right w:val="single" w:sz="4" w:space="0" w:color="auto"/>
            </w:tcBorders>
            <w:shd w:val="clear" w:color="auto" w:fill="auto"/>
            <w:noWrap/>
            <w:vAlign w:val="bottom"/>
            <w:hideMark/>
          </w:tcPr>
          <w:p w14:paraId="4152A710" w14:textId="77777777" w:rsidR="003062D9" w:rsidRPr="00F6011D" w:rsidRDefault="003062D9" w:rsidP="00F6011D">
            <w:pPr>
              <w:jc w:val="both"/>
              <w:rPr>
                <w:rFonts w:ascii="Arial" w:hAnsi="Arial" w:cs="Arial"/>
                <w:lang w:eastAsia="ru-RU"/>
              </w:rPr>
            </w:pPr>
            <w:r w:rsidRPr="00F6011D">
              <w:rPr>
                <w:rFonts w:ascii="Arial" w:hAnsi="Arial" w:cs="Arial"/>
                <w:lang w:eastAsia="ru-RU"/>
              </w:rPr>
              <w:t>514265.14</w:t>
            </w:r>
          </w:p>
        </w:tc>
        <w:tc>
          <w:tcPr>
            <w:tcW w:w="1356" w:type="dxa"/>
            <w:tcBorders>
              <w:top w:val="nil"/>
              <w:left w:val="nil"/>
              <w:bottom w:val="single" w:sz="4" w:space="0" w:color="auto"/>
              <w:right w:val="single" w:sz="4" w:space="0" w:color="auto"/>
            </w:tcBorders>
            <w:shd w:val="clear" w:color="auto" w:fill="auto"/>
            <w:noWrap/>
            <w:vAlign w:val="bottom"/>
            <w:hideMark/>
          </w:tcPr>
          <w:p w14:paraId="1ADFEA21"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1286746.09</w:t>
            </w:r>
          </w:p>
        </w:tc>
        <w:tc>
          <w:tcPr>
            <w:tcW w:w="2147" w:type="dxa"/>
            <w:tcBorders>
              <w:top w:val="nil"/>
              <w:left w:val="nil"/>
              <w:bottom w:val="single" w:sz="4" w:space="0" w:color="auto"/>
              <w:right w:val="single" w:sz="4" w:space="0" w:color="auto"/>
            </w:tcBorders>
            <w:shd w:val="clear" w:color="auto" w:fill="auto"/>
            <w:vAlign w:val="center"/>
            <w:hideMark/>
          </w:tcPr>
          <w:p w14:paraId="1B25BB3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18D2FC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06E177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9A6B94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B10145" w14:textId="77777777" w:rsidR="003062D9" w:rsidRPr="00F6011D" w:rsidRDefault="003062D9" w:rsidP="00F6011D">
            <w:pPr>
              <w:jc w:val="both"/>
              <w:rPr>
                <w:rFonts w:ascii="Arial" w:hAnsi="Arial" w:cs="Arial"/>
                <w:lang w:eastAsia="ru-RU"/>
              </w:rPr>
            </w:pPr>
            <w:r w:rsidRPr="00F6011D">
              <w:rPr>
                <w:rFonts w:ascii="Arial" w:hAnsi="Arial" w:cs="Arial"/>
                <w:lang w:eastAsia="ru-RU"/>
              </w:rPr>
              <w:t>948</w:t>
            </w:r>
          </w:p>
        </w:tc>
        <w:tc>
          <w:tcPr>
            <w:tcW w:w="1236" w:type="dxa"/>
            <w:tcBorders>
              <w:top w:val="nil"/>
              <w:left w:val="nil"/>
              <w:bottom w:val="single" w:sz="4" w:space="0" w:color="auto"/>
              <w:right w:val="single" w:sz="4" w:space="0" w:color="auto"/>
            </w:tcBorders>
            <w:shd w:val="clear" w:color="auto" w:fill="auto"/>
            <w:noWrap/>
            <w:vAlign w:val="bottom"/>
            <w:hideMark/>
          </w:tcPr>
          <w:p w14:paraId="598A6179" w14:textId="77777777" w:rsidR="003062D9" w:rsidRPr="00F6011D" w:rsidRDefault="003062D9" w:rsidP="00F6011D">
            <w:pPr>
              <w:jc w:val="both"/>
              <w:rPr>
                <w:rFonts w:ascii="Arial" w:hAnsi="Arial" w:cs="Arial"/>
                <w:lang w:eastAsia="ru-RU"/>
              </w:rPr>
            </w:pPr>
            <w:r w:rsidRPr="00F6011D">
              <w:rPr>
                <w:rFonts w:ascii="Arial" w:hAnsi="Arial" w:cs="Arial"/>
                <w:lang w:eastAsia="ru-RU"/>
              </w:rPr>
              <w:t>514266.75</w:t>
            </w:r>
          </w:p>
        </w:tc>
        <w:tc>
          <w:tcPr>
            <w:tcW w:w="1356" w:type="dxa"/>
            <w:tcBorders>
              <w:top w:val="nil"/>
              <w:left w:val="nil"/>
              <w:bottom w:val="single" w:sz="4" w:space="0" w:color="auto"/>
              <w:right w:val="single" w:sz="4" w:space="0" w:color="auto"/>
            </w:tcBorders>
            <w:shd w:val="clear" w:color="auto" w:fill="auto"/>
            <w:noWrap/>
            <w:vAlign w:val="bottom"/>
            <w:hideMark/>
          </w:tcPr>
          <w:p w14:paraId="2CCA3BA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1286726.22</w:t>
            </w:r>
          </w:p>
        </w:tc>
        <w:tc>
          <w:tcPr>
            <w:tcW w:w="2147" w:type="dxa"/>
            <w:tcBorders>
              <w:top w:val="nil"/>
              <w:left w:val="nil"/>
              <w:bottom w:val="single" w:sz="4" w:space="0" w:color="auto"/>
              <w:right w:val="single" w:sz="4" w:space="0" w:color="auto"/>
            </w:tcBorders>
            <w:shd w:val="clear" w:color="auto" w:fill="auto"/>
            <w:vAlign w:val="center"/>
            <w:hideMark/>
          </w:tcPr>
          <w:p w14:paraId="655EF6D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73178E5" w14:textId="77777777" w:rsidR="003062D9" w:rsidRPr="00F6011D" w:rsidRDefault="003062D9" w:rsidP="00F6011D">
            <w:pPr>
              <w:jc w:val="both"/>
              <w:rPr>
                <w:rFonts w:ascii="Arial" w:hAnsi="Arial" w:cs="Arial"/>
                <w:lang w:eastAsia="ru-RU"/>
              </w:rPr>
            </w:pPr>
            <w:r w:rsidRPr="00F6011D">
              <w:rPr>
                <w:rFonts w:ascii="Arial" w:hAnsi="Arial" w:cs="Arial"/>
                <w:lang w:eastAsia="ru-RU"/>
              </w:rPr>
              <w:t>2,50</w:t>
            </w:r>
          </w:p>
        </w:tc>
        <w:tc>
          <w:tcPr>
            <w:tcW w:w="1110" w:type="dxa"/>
            <w:tcBorders>
              <w:top w:val="nil"/>
              <w:left w:val="nil"/>
              <w:bottom w:val="single" w:sz="4" w:space="0" w:color="auto"/>
              <w:right w:val="single" w:sz="4" w:space="0" w:color="auto"/>
            </w:tcBorders>
            <w:shd w:val="clear" w:color="auto" w:fill="auto"/>
            <w:noWrap/>
            <w:vAlign w:val="center"/>
            <w:hideMark/>
          </w:tcPr>
          <w:p w14:paraId="0FF79F4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CBBD64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C1E484E" w14:textId="77777777" w:rsidR="003062D9" w:rsidRPr="00F6011D" w:rsidRDefault="003062D9" w:rsidP="00F6011D">
            <w:pPr>
              <w:jc w:val="both"/>
              <w:rPr>
                <w:rFonts w:ascii="Arial" w:hAnsi="Arial" w:cs="Arial"/>
                <w:lang w:eastAsia="ru-RU"/>
              </w:rPr>
            </w:pPr>
            <w:r w:rsidRPr="00F6011D">
              <w:rPr>
                <w:rFonts w:ascii="Arial" w:hAnsi="Arial" w:cs="Arial"/>
                <w:lang w:eastAsia="ru-RU"/>
              </w:rPr>
              <w:t>949</w:t>
            </w:r>
          </w:p>
        </w:tc>
        <w:tc>
          <w:tcPr>
            <w:tcW w:w="1236" w:type="dxa"/>
            <w:tcBorders>
              <w:top w:val="nil"/>
              <w:left w:val="nil"/>
              <w:bottom w:val="single" w:sz="4" w:space="0" w:color="auto"/>
              <w:right w:val="single" w:sz="4" w:space="0" w:color="auto"/>
            </w:tcBorders>
            <w:shd w:val="clear" w:color="auto" w:fill="auto"/>
            <w:noWrap/>
            <w:vAlign w:val="bottom"/>
            <w:hideMark/>
          </w:tcPr>
          <w:p w14:paraId="30C8DA0A" w14:textId="77777777" w:rsidR="003062D9" w:rsidRPr="00F6011D" w:rsidRDefault="003062D9" w:rsidP="00F6011D">
            <w:pPr>
              <w:jc w:val="both"/>
              <w:rPr>
                <w:rFonts w:ascii="Arial" w:hAnsi="Arial" w:cs="Arial"/>
                <w:lang w:eastAsia="ru-RU"/>
              </w:rPr>
            </w:pPr>
            <w:r w:rsidRPr="00F6011D">
              <w:rPr>
                <w:rFonts w:ascii="Arial" w:hAnsi="Arial" w:cs="Arial"/>
                <w:lang w:eastAsia="ru-RU"/>
              </w:rPr>
              <w:t>514249.48</w:t>
            </w:r>
          </w:p>
        </w:tc>
        <w:tc>
          <w:tcPr>
            <w:tcW w:w="1356" w:type="dxa"/>
            <w:tcBorders>
              <w:top w:val="nil"/>
              <w:left w:val="nil"/>
              <w:bottom w:val="single" w:sz="4" w:space="0" w:color="auto"/>
              <w:right w:val="single" w:sz="4" w:space="0" w:color="auto"/>
            </w:tcBorders>
            <w:shd w:val="clear" w:color="auto" w:fill="auto"/>
            <w:noWrap/>
            <w:vAlign w:val="bottom"/>
            <w:hideMark/>
          </w:tcPr>
          <w:p w14:paraId="2461754C"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1286708.57</w:t>
            </w:r>
          </w:p>
        </w:tc>
        <w:tc>
          <w:tcPr>
            <w:tcW w:w="2147" w:type="dxa"/>
            <w:tcBorders>
              <w:top w:val="nil"/>
              <w:left w:val="nil"/>
              <w:bottom w:val="single" w:sz="4" w:space="0" w:color="auto"/>
              <w:right w:val="single" w:sz="4" w:space="0" w:color="auto"/>
            </w:tcBorders>
            <w:shd w:val="clear" w:color="auto" w:fill="auto"/>
            <w:vAlign w:val="center"/>
            <w:hideMark/>
          </w:tcPr>
          <w:p w14:paraId="49DD98E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53FF43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189C0F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D989DF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D1793B7" w14:textId="77777777" w:rsidR="003062D9" w:rsidRPr="00F6011D" w:rsidRDefault="003062D9" w:rsidP="00F6011D">
            <w:pPr>
              <w:jc w:val="both"/>
              <w:rPr>
                <w:rFonts w:ascii="Arial" w:hAnsi="Arial" w:cs="Arial"/>
                <w:lang w:eastAsia="ru-RU"/>
              </w:rPr>
            </w:pPr>
            <w:r w:rsidRPr="00F6011D">
              <w:rPr>
                <w:rFonts w:ascii="Arial" w:hAnsi="Arial" w:cs="Arial"/>
                <w:lang w:eastAsia="ru-RU"/>
              </w:rPr>
              <w:t>950</w:t>
            </w:r>
          </w:p>
        </w:tc>
        <w:tc>
          <w:tcPr>
            <w:tcW w:w="1236" w:type="dxa"/>
            <w:tcBorders>
              <w:top w:val="nil"/>
              <w:left w:val="nil"/>
              <w:bottom w:val="single" w:sz="4" w:space="0" w:color="auto"/>
              <w:right w:val="single" w:sz="4" w:space="0" w:color="auto"/>
            </w:tcBorders>
            <w:shd w:val="clear" w:color="auto" w:fill="auto"/>
            <w:noWrap/>
            <w:vAlign w:val="bottom"/>
            <w:hideMark/>
          </w:tcPr>
          <w:p w14:paraId="0C8AC97F" w14:textId="77777777" w:rsidR="003062D9" w:rsidRPr="00F6011D" w:rsidRDefault="003062D9" w:rsidP="00F6011D">
            <w:pPr>
              <w:jc w:val="both"/>
              <w:rPr>
                <w:rFonts w:ascii="Arial" w:hAnsi="Arial" w:cs="Arial"/>
                <w:lang w:eastAsia="ru-RU"/>
              </w:rPr>
            </w:pPr>
            <w:r w:rsidRPr="00F6011D">
              <w:rPr>
                <w:rFonts w:ascii="Arial" w:hAnsi="Arial" w:cs="Arial"/>
                <w:lang w:eastAsia="ru-RU"/>
              </w:rPr>
              <w:t>514238.85</w:t>
            </w:r>
          </w:p>
        </w:tc>
        <w:tc>
          <w:tcPr>
            <w:tcW w:w="1356" w:type="dxa"/>
            <w:tcBorders>
              <w:top w:val="nil"/>
              <w:left w:val="nil"/>
              <w:bottom w:val="single" w:sz="4" w:space="0" w:color="auto"/>
              <w:right w:val="single" w:sz="4" w:space="0" w:color="auto"/>
            </w:tcBorders>
            <w:shd w:val="clear" w:color="auto" w:fill="auto"/>
            <w:noWrap/>
            <w:vAlign w:val="bottom"/>
            <w:hideMark/>
          </w:tcPr>
          <w:p w14:paraId="4360C3E9"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1286688.57</w:t>
            </w:r>
          </w:p>
        </w:tc>
        <w:tc>
          <w:tcPr>
            <w:tcW w:w="2147" w:type="dxa"/>
            <w:tcBorders>
              <w:top w:val="nil"/>
              <w:left w:val="nil"/>
              <w:bottom w:val="single" w:sz="4" w:space="0" w:color="auto"/>
              <w:right w:val="single" w:sz="4" w:space="0" w:color="auto"/>
            </w:tcBorders>
            <w:shd w:val="clear" w:color="auto" w:fill="auto"/>
            <w:vAlign w:val="center"/>
            <w:hideMark/>
          </w:tcPr>
          <w:p w14:paraId="7248930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53CE45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C106FA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5960F8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2F17C20" w14:textId="77777777" w:rsidR="003062D9" w:rsidRPr="00F6011D" w:rsidRDefault="003062D9" w:rsidP="00F6011D">
            <w:pPr>
              <w:jc w:val="both"/>
              <w:rPr>
                <w:rFonts w:ascii="Arial" w:hAnsi="Arial" w:cs="Arial"/>
                <w:lang w:eastAsia="ru-RU"/>
              </w:rPr>
            </w:pPr>
            <w:r w:rsidRPr="00F6011D">
              <w:rPr>
                <w:rFonts w:ascii="Arial" w:hAnsi="Arial" w:cs="Arial"/>
                <w:lang w:eastAsia="ru-RU"/>
              </w:rPr>
              <w:t>951</w:t>
            </w:r>
          </w:p>
        </w:tc>
        <w:tc>
          <w:tcPr>
            <w:tcW w:w="1236" w:type="dxa"/>
            <w:tcBorders>
              <w:top w:val="nil"/>
              <w:left w:val="nil"/>
              <w:bottom w:val="single" w:sz="4" w:space="0" w:color="auto"/>
              <w:right w:val="single" w:sz="4" w:space="0" w:color="auto"/>
            </w:tcBorders>
            <w:shd w:val="clear" w:color="auto" w:fill="auto"/>
            <w:noWrap/>
            <w:vAlign w:val="bottom"/>
            <w:hideMark/>
          </w:tcPr>
          <w:p w14:paraId="3533BE94" w14:textId="77777777" w:rsidR="003062D9" w:rsidRPr="00F6011D" w:rsidRDefault="003062D9" w:rsidP="00F6011D">
            <w:pPr>
              <w:jc w:val="both"/>
              <w:rPr>
                <w:rFonts w:ascii="Arial" w:hAnsi="Arial" w:cs="Arial"/>
                <w:lang w:eastAsia="ru-RU"/>
              </w:rPr>
            </w:pPr>
            <w:r w:rsidRPr="00F6011D">
              <w:rPr>
                <w:rFonts w:ascii="Arial" w:hAnsi="Arial" w:cs="Arial"/>
                <w:lang w:eastAsia="ru-RU"/>
              </w:rPr>
              <w:t>514202.58</w:t>
            </w:r>
          </w:p>
        </w:tc>
        <w:tc>
          <w:tcPr>
            <w:tcW w:w="1356" w:type="dxa"/>
            <w:tcBorders>
              <w:top w:val="nil"/>
              <w:left w:val="nil"/>
              <w:bottom w:val="single" w:sz="4" w:space="0" w:color="auto"/>
              <w:right w:val="single" w:sz="4" w:space="0" w:color="auto"/>
            </w:tcBorders>
            <w:shd w:val="clear" w:color="auto" w:fill="auto"/>
            <w:noWrap/>
            <w:vAlign w:val="bottom"/>
            <w:hideMark/>
          </w:tcPr>
          <w:p w14:paraId="1D22FD6C"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1286656.94</w:t>
            </w:r>
          </w:p>
        </w:tc>
        <w:tc>
          <w:tcPr>
            <w:tcW w:w="2147" w:type="dxa"/>
            <w:tcBorders>
              <w:top w:val="nil"/>
              <w:left w:val="nil"/>
              <w:bottom w:val="single" w:sz="4" w:space="0" w:color="auto"/>
              <w:right w:val="single" w:sz="4" w:space="0" w:color="auto"/>
            </w:tcBorders>
            <w:shd w:val="clear" w:color="auto" w:fill="auto"/>
            <w:vAlign w:val="center"/>
            <w:hideMark/>
          </w:tcPr>
          <w:p w14:paraId="6260E0E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9A1523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CDAEBD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F03024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DEEDCA" w14:textId="77777777" w:rsidR="003062D9" w:rsidRPr="00F6011D" w:rsidRDefault="003062D9" w:rsidP="00F6011D">
            <w:pPr>
              <w:jc w:val="both"/>
              <w:rPr>
                <w:rFonts w:ascii="Arial" w:hAnsi="Arial" w:cs="Arial"/>
                <w:lang w:eastAsia="ru-RU"/>
              </w:rPr>
            </w:pPr>
            <w:r w:rsidRPr="00F6011D">
              <w:rPr>
                <w:rFonts w:ascii="Arial" w:hAnsi="Arial" w:cs="Arial"/>
                <w:lang w:eastAsia="ru-RU"/>
              </w:rPr>
              <w:t>952</w:t>
            </w:r>
          </w:p>
        </w:tc>
        <w:tc>
          <w:tcPr>
            <w:tcW w:w="1236" w:type="dxa"/>
            <w:tcBorders>
              <w:top w:val="nil"/>
              <w:left w:val="nil"/>
              <w:bottom w:val="single" w:sz="4" w:space="0" w:color="auto"/>
              <w:right w:val="single" w:sz="4" w:space="0" w:color="auto"/>
            </w:tcBorders>
            <w:shd w:val="clear" w:color="auto" w:fill="auto"/>
            <w:noWrap/>
            <w:vAlign w:val="bottom"/>
            <w:hideMark/>
          </w:tcPr>
          <w:p w14:paraId="3B550AF7" w14:textId="77777777" w:rsidR="003062D9" w:rsidRPr="00F6011D" w:rsidRDefault="003062D9" w:rsidP="00F6011D">
            <w:pPr>
              <w:jc w:val="both"/>
              <w:rPr>
                <w:rFonts w:ascii="Arial" w:hAnsi="Arial" w:cs="Arial"/>
                <w:lang w:eastAsia="ru-RU"/>
              </w:rPr>
            </w:pPr>
            <w:r w:rsidRPr="00F6011D">
              <w:rPr>
                <w:rFonts w:ascii="Arial" w:hAnsi="Arial" w:cs="Arial"/>
                <w:lang w:eastAsia="ru-RU"/>
              </w:rPr>
              <w:t>514155.18</w:t>
            </w:r>
          </w:p>
        </w:tc>
        <w:tc>
          <w:tcPr>
            <w:tcW w:w="1356" w:type="dxa"/>
            <w:tcBorders>
              <w:top w:val="nil"/>
              <w:left w:val="nil"/>
              <w:bottom w:val="single" w:sz="4" w:space="0" w:color="auto"/>
              <w:right w:val="single" w:sz="4" w:space="0" w:color="auto"/>
            </w:tcBorders>
            <w:shd w:val="clear" w:color="auto" w:fill="auto"/>
            <w:noWrap/>
            <w:vAlign w:val="bottom"/>
            <w:hideMark/>
          </w:tcPr>
          <w:p w14:paraId="4892827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1286607.52</w:t>
            </w:r>
          </w:p>
        </w:tc>
        <w:tc>
          <w:tcPr>
            <w:tcW w:w="2147" w:type="dxa"/>
            <w:tcBorders>
              <w:top w:val="nil"/>
              <w:left w:val="nil"/>
              <w:bottom w:val="single" w:sz="4" w:space="0" w:color="auto"/>
              <w:right w:val="single" w:sz="4" w:space="0" w:color="auto"/>
            </w:tcBorders>
            <w:shd w:val="clear" w:color="auto" w:fill="auto"/>
            <w:vAlign w:val="center"/>
            <w:hideMark/>
          </w:tcPr>
          <w:p w14:paraId="37A4F0A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DB1A23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2AA015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96DFCB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17B7884" w14:textId="77777777" w:rsidR="003062D9" w:rsidRPr="00F6011D" w:rsidRDefault="003062D9" w:rsidP="00F6011D">
            <w:pPr>
              <w:jc w:val="both"/>
              <w:rPr>
                <w:rFonts w:ascii="Arial" w:hAnsi="Arial" w:cs="Arial"/>
                <w:lang w:eastAsia="ru-RU"/>
              </w:rPr>
            </w:pPr>
            <w:r w:rsidRPr="00F6011D">
              <w:rPr>
                <w:rFonts w:ascii="Arial" w:hAnsi="Arial" w:cs="Arial"/>
                <w:lang w:eastAsia="ru-RU"/>
              </w:rPr>
              <w:t>953</w:t>
            </w:r>
          </w:p>
        </w:tc>
        <w:tc>
          <w:tcPr>
            <w:tcW w:w="1236" w:type="dxa"/>
            <w:tcBorders>
              <w:top w:val="nil"/>
              <w:left w:val="nil"/>
              <w:bottom w:val="single" w:sz="4" w:space="0" w:color="auto"/>
              <w:right w:val="single" w:sz="4" w:space="0" w:color="auto"/>
            </w:tcBorders>
            <w:shd w:val="clear" w:color="auto" w:fill="auto"/>
            <w:noWrap/>
            <w:vAlign w:val="bottom"/>
            <w:hideMark/>
          </w:tcPr>
          <w:p w14:paraId="28CB6387" w14:textId="77777777" w:rsidR="003062D9" w:rsidRPr="00F6011D" w:rsidRDefault="003062D9" w:rsidP="00F6011D">
            <w:pPr>
              <w:jc w:val="both"/>
              <w:rPr>
                <w:rFonts w:ascii="Arial" w:hAnsi="Arial" w:cs="Arial"/>
                <w:lang w:eastAsia="ru-RU"/>
              </w:rPr>
            </w:pPr>
            <w:r w:rsidRPr="00F6011D">
              <w:rPr>
                <w:rFonts w:ascii="Arial" w:hAnsi="Arial" w:cs="Arial"/>
                <w:lang w:eastAsia="ru-RU"/>
              </w:rPr>
              <w:t>514314.63</w:t>
            </w:r>
          </w:p>
        </w:tc>
        <w:tc>
          <w:tcPr>
            <w:tcW w:w="1356" w:type="dxa"/>
            <w:tcBorders>
              <w:top w:val="nil"/>
              <w:left w:val="nil"/>
              <w:bottom w:val="single" w:sz="4" w:space="0" w:color="auto"/>
              <w:right w:val="single" w:sz="4" w:space="0" w:color="auto"/>
            </w:tcBorders>
            <w:shd w:val="clear" w:color="auto" w:fill="auto"/>
            <w:noWrap/>
            <w:vAlign w:val="bottom"/>
            <w:hideMark/>
          </w:tcPr>
          <w:p w14:paraId="1DB60A6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1286585.42</w:t>
            </w:r>
          </w:p>
        </w:tc>
        <w:tc>
          <w:tcPr>
            <w:tcW w:w="2147" w:type="dxa"/>
            <w:tcBorders>
              <w:top w:val="nil"/>
              <w:left w:val="nil"/>
              <w:bottom w:val="single" w:sz="4" w:space="0" w:color="auto"/>
              <w:right w:val="single" w:sz="4" w:space="0" w:color="auto"/>
            </w:tcBorders>
            <w:shd w:val="clear" w:color="auto" w:fill="auto"/>
            <w:vAlign w:val="center"/>
            <w:hideMark/>
          </w:tcPr>
          <w:p w14:paraId="6BB9315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AA7758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553C30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31FBC7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B841CFE" w14:textId="77777777" w:rsidR="003062D9" w:rsidRPr="00F6011D" w:rsidRDefault="003062D9" w:rsidP="00F6011D">
            <w:pPr>
              <w:jc w:val="both"/>
              <w:rPr>
                <w:rFonts w:ascii="Arial" w:hAnsi="Arial" w:cs="Arial"/>
                <w:lang w:eastAsia="ru-RU"/>
              </w:rPr>
            </w:pPr>
            <w:r w:rsidRPr="00F6011D">
              <w:rPr>
                <w:rFonts w:ascii="Arial" w:hAnsi="Arial" w:cs="Arial"/>
                <w:lang w:eastAsia="ru-RU"/>
              </w:rPr>
              <w:t>954</w:t>
            </w:r>
          </w:p>
        </w:tc>
        <w:tc>
          <w:tcPr>
            <w:tcW w:w="1236" w:type="dxa"/>
            <w:tcBorders>
              <w:top w:val="nil"/>
              <w:left w:val="nil"/>
              <w:bottom w:val="single" w:sz="4" w:space="0" w:color="auto"/>
              <w:right w:val="single" w:sz="4" w:space="0" w:color="auto"/>
            </w:tcBorders>
            <w:shd w:val="clear" w:color="auto" w:fill="auto"/>
            <w:noWrap/>
            <w:vAlign w:val="bottom"/>
            <w:hideMark/>
          </w:tcPr>
          <w:p w14:paraId="26591E6E" w14:textId="77777777" w:rsidR="003062D9" w:rsidRPr="00F6011D" w:rsidRDefault="003062D9" w:rsidP="00F6011D">
            <w:pPr>
              <w:jc w:val="both"/>
              <w:rPr>
                <w:rFonts w:ascii="Arial" w:hAnsi="Arial" w:cs="Arial"/>
                <w:lang w:eastAsia="ru-RU"/>
              </w:rPr>
            </w:pPr>
            <w:r w:rsidRPr="00F6011D">
              <w:rPr>
                <w:rFonts w:ascii="Arial" w:hAnsi="Arial" w:cs="Arial"/>
                <w:lang w:eastAsia="ru-RU"/>
              </w:rPr>
              <w:t>514463.14</w:t>
            </w:r>
          </w:p>
        </w:tc>
        <w:tc>
          <w:tcPr>
            <w:tcW w:w="1356" w:type="dxa"/>
            <w:tcBorders>
              <w:top w:val="nil"/>
              <w:left w:val="nil"/>
              <w:bottom w:val="single" w:sz="4" w:space="0" w:color="auto"/>
              <w:right w:val="single" w:sz="4" w:space="0" w:color="auto"/>
            </w:tcBorders>
            <w:shd w:val="clear" w:color="auto" w:fill="auto"/>
            <w:noWrap/>
            <w:vAlign w:val="bottom"/>
            <w:hideMark/>
          </w:tcPr>
          <w:p w14:paraId="43F139DA"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1286580.95</w:t>
            </w:r>
          </w:p>
        </w:tc>
        <w:tc>
          <w:tcPr>
            <w:tcW w:w="2147" w:type="dxa"/>
            <w:tcBorders>
              <w:top w:val="nil"/>
              <w:left w:val="nil"/>
              <w:bottom w:val="single" w:sz="4" w:space="0" w:color="auto"/>
              <w:right w:val="single" w:sz="4" w:space="0" w:color="auto"/>
            </w:tcBorders>
            <w:shd w:val="clear" w:color="auto" w:fill="auto"/>
            <w:vAlign w:val="center"/>
            <w:hideMark/>
          </w:tcPr>
          <w:p w14:paraId="18453C8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32F18A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0D2695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75B869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38E1239" w14:textId="77777777" w:rsidR="003062D9" w:rsidRPr="00F6011D" w:rsidRDefault="003062D9" w:rsidP="00F6011D">
            <w:pPr>
              <w:jc w:val="both"/>
              <w:rPr>
                <w:rFonts w:ascii="Arial" w:hAnsi="Arial" w:cs="Arial"/>
                <w:lang w:eastAsia="ru-RU"/>
              </w:rPr>
            </w:pPr>
            <w:r w:rsidRPr="00F6011D">
              <w:rPr>
                <w:rFonts w:ascii="Arial" w:hAnsi="Arial" w:cs="Arial"/>
                <w:lang w:eastAsia="ru-RU"/>
              </w:rPr>
              <w:t>955</w:t>
            </w:r>
          </w:p>
        </w:tc>
        <w:tc>
          <w:tcPr>
            <w:tcW w:w="1236" w:type="dxa"/>
            <w:tcBorders>
              <w:top w:val="nil"/>
              <w:left w:val="nil"/>
              <w:bottom w:val="single" w:sz="4" w:space="0" w:color="auto"/>
              <w:right w:val="single" w:sz="4" w:space="0" w:color="auto"/>
            </w:tcBorders>
            <w:shd w:val="clear" w:color="auto" w:fill="auto"/>
            <w:noWrap/>
            <w:vAlign w:val="bottom"/>
            <w:hideMark/>
          </w:tcPr>
          <w:p w14:paraId="3C5DEB40" w14:textId="77777777" w:rsidR="003062D9" w:rsidRPr="00F6011D" w:rsidRDefault="003062D9" w:rsidP="00F6011D">
            <w:pPr>
              <w:jc w:val="both"/>
              <w:rPr>
                <w:rFonts w:ascii="Arial" w:hAnsi="Arial" w:cs="Arial"/>
                <w:lang w:eastAsia="ru-RU"/>
              </w:rPr>
            </w:pPr>
            <w:r w:rsidRPr="00F6011D">
              <w:rPr>
                <w:rFonts w:ascii="Arial" w:hAnsi="Arial" w:cs="Arial"/>
                <w:lang w:eastAsia="ru-RU"/>
              </w:rPr>
              <w:t>514488.01</w:t>
            </w:r>
          </w:p>
        </w:tc>
        <w:tc>
          <w:tcPr>
            <w:tcW w:w="1356" w:type="dxa"/>
            <w:tcBorders>
              <w:top w:val="nil"/>
              <w:left w:val="nil"/>
              <w:bottom w:val="single" w:sz="4" w:space="0" w:color="auto"/>
              <w:right w:val="single" w:sz="4" w:space="0" w:color="auto"/>
            </w:tcBorders>
            <w:shd w:val="clear" w:color="auto" w:fill="auto"/>
            <w:noWrap/>
            <w:vAlign w:val="bottom"/>
            <w:hideMark/>
          </w:tcPr>
          <w:p w14:paraId="7A16C83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1286618.79</w:t>
            </w:r>
          </w:p>
        </w:tc>
        <w:tc>
          <w:tcPr>
            <w:tcW w:w="2147" w:type="dxa"/>
            <w:tcBorders>
              <w:top w:val="nil"/>
              <w:left w:val="nil"/>
              <w:bottom w:val="single" w:sz="4" w:space="0" w:color="auto"/>
              <w:right w:val="single" w:sz="4" w:space="0" w:color="auto"/>
            </w:tcBorders>
            <w:shd w:val="clear" w:color="auto" w:fill="auto"/>
            <w:vAlign w:val="center"/>
            <w:hideMark/>
          </w:tcPr>
          <w:p w14:paraId="570C019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2A67B7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7DC3EA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A12CD4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D487454" w14:textId="77777777" w:rsidR="003062D9" w:rsidRPr="00F6011D" w:rsidRDefault="003062D9" w:rsidP="00F6011D">
            <w:pPr>
              <w:jc w:val="both"/>
              <w:rPr>
                <w:rFonts w:ascii="Arial" w:hAnsi="Arial" w:cs="Arial"/>
                <w:lang w:eastAsia="ru-RU"/>
              </w:rPr>
            </w:pPr>
            <w:r w:rsidRPr="00F6011D">
              <w:rPr>
                <w:rFonts w:ascii="Arial" w:hAnsi="Arial" w:cs="Arial"/>
                <w:lang w:eastAsia="ru-RU"/>
              </w:rPr>
              <w:t>956</w:t>
            </w:r>
          </w:p>
        </w:tc>
        <w:tc>
          <w:tcPr>
            <w:tcW w:w="1236" w:type="dxa"/>
            <w:tcBorders>
              <w:top w:val="nil"/>
              <w:left w:val="nil"/>
              <w:bottom w:val="single" w:sz="4" w:space="0" w:color="auto"/>
              <w:right w:val="single" w:sz="4" w:space="0" w:color="auto"/>
            </w:tcBorders>
            <w:shd w:val="clear" w:color="auto" w:fill="auto"/>
            <w:noWrap/>
            <w:vAlign w:val="bottom"/>
            <w:hideMark/>
          </w:tcPr>
          <w:p w14:paraId="1FA389F1" w14:textId="77777777" w:rsidR="003062D9" w:rsidRPr="00F6011D" w:rsidRDefault="003062D9" w:rsidP="00F6011D">
            <w:pPr>
              <w:jc w:val="both"/>
              <w:rPr>
                <w:rFonts w:ascii="Arial" w:hAnsi="Arial" w:cs="Arial"/>
                <w:lang w:eastAsia="ru-RU"/>
              </w:rPr>
            </w:pPr>
            <w:r w:rsidRPr="00F6011D">
              <w:rPr>
                <w:rFonts w:ascii="Arial" w:hAnsi="Arial" w:cs="Arial"/>
                <w:lang w:eastAsia="ru-RU"/>
              </w:rPr>
              <w:t>514687.82</w:t>
            </w:r>
          </w:p>
        </w:tc>
        <w:tc>
          <w:tcPr>
            <w:tcW w:w="1356" w:type="dxa"/>
            <w:tcBorders>
              <w:top w:val="nil"/>
              <w:left w:val="nil"/>
              <w:bottom w:val="single" w:sz="4" w:space="0" w:color="auto"/>
              <w:right w:val="single" w:sz="4" w:space="0" w:color="auto"/>
            </w:tcBorders>
            <w:shd w:val="clear" w:color="auto" w:fill="auto"/>
            <w:noWrap/>
            <w:vAlign w:val="bottom"/>
            <w:hideMark/>
          </w:tcPr>
          <w:p w14:paraId="5FEFAAB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1286606.62</w:t>
            </w:r>
          </w:p>
        </w:tc>
        <w:tc>
          <w:tcPr>
            <w:tcW w:w="2147" w:type="dxa"/>
            <w:tcBorders>
              <w:top w:val="nil"/>
              <w:left w:val="nil"/>
              <w:bottom w:val="single" w:sz="4" w:space="0" w:color="auto"/>
              <w:right w:val="single" w:sz="4" w:space="0" w:color="auto"/>
            </w:tcBorders>
            <w:shd w:val="clear" w:color="auto" w:fill="auto"/>
            <w:vAlign w:val="center"/>
            <w:hideMark/>
          </w:tcPr>
          <w:p w14:paraId="0874B88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0D7AD3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D1C19B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CBF551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E592B46" w14:textId="77777777" w:rsidR="003062D9" w:rsidRPr="00F6011D" w:rsidRDefault="003062D9" w:rsidP="00F6011D">
            <w:pPr>
              <w:jc w:val="both"/>
              <w:rPr>
                <w:rFonts w:ascii="Arial" w:hAnsi="Arial" w:cs="Arial"/>
                <w:lang w:eastAsia="ru-RU"/>
              </w:rPr>
            </w:pPr>
            <w:r w:rsidRPr="00F6011D">
              <w:rPr>
                <w:rFonts w:ascii="Arial" w:hAnsi="Arial" w:cs="Arial"/>
                <w:lang w:eastAsia="ru-RU"/>
              </w:rPr>
              <w:t>957</w:t>
            </w:r>
          </w:p>
        </w:tc>
        <w:tc>
          <w:tcPr>
            <w:tcW w:w="1236" w:type="dxa"/>
            <w:tcBorders>
              <w:top w:val="nil"/>
              <w:left w:val="nil"/>
              <w:bottom w:val="single" w:sz="4" w:space="0" w:color="auto"/>
              <w:right w:val="single" w:sz="4" w:space="0" w:color="auto"/>
            </w:tcBorders>
            <w:shd w:val="clear" w:color="auto" w:fill="auto"/>
            <w:noWrap/>
            <w:vAlign w:val="bottom"/>
            <w:hideMark/>
          </w:tcPr>
          <w:p w14:paraId="6DDE1583" w14:textId="77777777" w:rsidR="003062D9" w:rsidRPr="00F6011D" w:rsidRDefault="003062D9" w:rsidP="00F6011D">
            <w:pPr>
              <w:jc w:val="both"/>
              <w:rPr>
                <w:rFonts w:ascii="Arial" w:hAnsi="Arial" w:cs="Arial"/>
                <w:lang w:eastAsia="ru-RU"/>
              </w:rPr>
            </w:pPr>
            <w:r w:rsidRPr="00F6011D">
              <w:rPr>
                <w:rFonts w:ascii="Arial" w:hAnsi="Arial" w:cs="Arial"/>
                <w:lang w:eastAsia="ru-RU"/>
              </w:rPr>
              <w:t>514805.07</w:t>
            </w:r>
          </w:p>
        </w:tc>
        <w:tc>
          <w:tcPr>
            <w:tcW w:w="1356" w:type="dxa"/>
            <w:tcBorders>
              <w:top w:val="nil"/>
              <w:left w:val="nil"/>
              <w:bottom w:val="single" w:sz="4" w:space="0" w:color="auto"/>
              <w:right w:val="single" w:sz="4" w:space="0" w:color="auto"/>
            </w:tcBorders>
            <w:shd w:val="clear" w:color="auto" w:fill="auto"/>
            <w:noWrap/>
            <w:vAlign w:val="bottom"/>
            <w:hideMark/>
          </w:tcPr>
          <w:p w14:paraId="7BEC30CE" w14:textId="77777777" w:rsidR="003062D9" w:rsidRPr="00F6011D" w:rsidRDefault="003062D9" w:rsidP="00F6011D">
            <w:pPr>
              <w:jc w:val="both"/>
              <w:rPr>
                <w:rFonts w:ascii="Arial" w:hAnsi="Arial" w:cs="Arial"/>
                <w:lang w:eastAsia="ru-RU"/>
              </w:rPr>
            </w:pPr>
            <w:r w:rsidRPr="00F6011D">
              <w:rPr>
                <w:rFonts w:ascii="Arial" w:hAnsi="Arial" w:cs="Arial"/>
                <w:lang w:eastAsia="ru-RU"/>
              </w:rPr>
              <w:t>1286592.99</w:t>
            </w:r>
          </w:p>
        </w:tc>
        <w:tc>
          <w:tcPr>
            <w:tcW w:w="2147" w:type="dxa"/>
            <w:tcBorders>
              <w:top w:val="nil"/>
              <w:left w:val="nil"/>
              <w:bottom w:val="single" w:sz="4" w:space="0" w:color="auto"/>
              <w:right w:val="single" w:sz="4" w:space="0" w:color="auto"/>
            </w:tcBorders>
            <w:shd w:val="clear" w:color="auto" w:fill="auto"/>
            <w:vAlign w:val="center"/>
            <w:hideMark/>
          </w:tcPr>
          <w:p w14:paraId="2F19568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A197772"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E083AA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20ADEB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3310CB5" w14:textId="77777777" w:rsidR="003062D9" w:rsidRPr="00F6011D" w:rsidRDefault="003062D9" w:rsidP="00F6011D">
            <w:pPr>
              <w:jc w:val="both"/>
              <w:rPr>
                <w:rFonts w:ascii="Arial" w:hAnsi="Arial" w:cs="Arial"/>
                <w:lang w:eastAsia="ru-RU"/>
              </w:rPr>
            </w:pPr>
            <w:r w:rsidRPr="00F6011D">
              <w:rPr>
                <w:rFonts w:ascii="Arial" w:hAnsi="Arial" w:cs="Arial"/>
                <w:lang w:eastAsia="ru-RU"/>
              </w:rPr>
              <w:t>958</w:t>
            </w:r>
          </w:p>
        </w:tc>
        <w:tc>
          <w:tcPr>
            <w:tcW w:w="1236" w:type="dxa"/>
            <w:tcBorders>
              <w:top w:val="nil"/>
              <w:left w:val="nil"/>
              <w:bottom w:val="single" w:sz="4" w:space="0" w:color="auto"/>
              <w:right w:val="single" w:sz="4" w:space="0" w:color="auto"/>
            </w:tcBorders>
            <w:shd w:val="clear" w:color="auto" w:fill="auto"/>
            <w:noWrap/>
            <w:vAlign w:val="bottom"/>
            <w:hideMark/>
          </w:tcPr>
          <w:p w14:paraId="7BC1470E" w14:textId="77777777" w:rsidR="003062D9" w:rsidRPr="00F6011D" w:rsidRDefault="003062D9" w:rsidP="00F6011D">
            <w:pPr>
              <w:jc w:val="both"/>
              <w:rPr>
                <w:rFonts w:ascii="Arial" w:hAnsi="Arial" w:cs="Arial"/>
                <w:lang w:eastAsia="ru-RU"/>
              </w:rPr>
            </w:pPr>
            <w:r w:rsidRPr="00F6011D">
              <w:rPr>
                <w:rFonts w:ascii="Arial" w:hAnsi="Arial" w:cs="Arial"/>
                <w:lang w:eastAsia="ru-RU"/>
              </w:rPr>
              <w:t>514871.44</w:t>
            </w:r>
          </w:p>
        </w:tc>
        <w:tc>
          <w:tcPr>
            <w:tcW w:w="1356" w:type="dxa"/>
            <w:tcBorders>
              <w:top w:val="nil"/>
              <w:left w:val="nil"/>
              <w:bottom w:val="single" w:sz="4" w:space="0" w:color="auto"/>
              <w:right w:val="single" w:sz="4" w:space="0" w:color="auto"/>
            </w:tcBorders>
            <w:shd w:val="clear" w:color="auto" w:fill="auto"/>
            <w:noWrap/>
            <w:vAlign w:val="bottom"/>
            <w:hideMark/>
          </w:tcPr>
          <w:p w14:paraId="40CFD2F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1286612.15</w:t>
            </w:r>
          </w:p>
        </w:tc>
        <w:tc>
          <w:tcPr>
            <w:tcW w:w="2147" w:type="dxa"/>
            <w:tcBorders>
              <w:top w:val="nil"/>
              <w:left w:val="nil"/>
              <w:bottom w:val="single" w:sz="4" w:space="0" w:color="auto"/>
              <w:right w:val="single" w:sz="4" w:space="0" w:color="auto"/>
            </w:tcBorders>
            <w:shd w:val="clear" w:color="auto" w:fill="auto"/>
            <w:vAlign w:val="center"/>
            <w:hideMark/>
          </w:tcPr>
          <w:p w14:paraId="7FDDBA6D"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845E03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BB8225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483084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60DF9C8" w14:textId="77777777" w:rsidR="003062D9" w:rsidRPr="00F6011D" w:rsidRDefault="003062D9" w:rsidP="00F6011D">
            <w:pPr>
              <w:jc w:val="both"/>
              <w:rPr>
                <w:rFonts w:ascii="Arial" w:hAnsi="Arial" w:cs="Arial"/>
                <w:lang w:eastAsia="ru-RU"/>
              </w:rPr>
            </w:pPr>
            <w:r w:rsidRPr="00F6011D">
              <w:rPr>
                <w:rFonts w:ascii="Arial" w:hAnsi="Arial" w:cs="Arial"/>
                <w:lang w:eastAsia="ru-RU"/>
              </w:rPr>
              <w:t>959</w:t>
            </w:r>
          </w:p>
        </w:tc>
        <w:tc>
          <w:tcPr>
            <w:tcW w:w="1236" w:type="dxa"/>
            <w:tcBorders>
              <w:top w:val="nil"/>
              <w:left w:val="nil"/>
              <w:bottom w:val="single" w:sz="4" w:space="0" w:color="auto"/>
              <w:right w:val="single" w:sz="4" w:space="0" w:color="auto"/>
            </w:tcBorders>
            <w:shd w:val="clear" w:color="auto" w:fill="auto"/>
            <w:noWrap/>
            <w:vAlign w:val="bottom"/>
            <w:hideMark/>
          </w:tcPr>
          <w:p w14:paraId="61341A16" w14:textId="77777777" w:rsidR="003062D9" w:rsidRPr="00F6011D" w:rsidRDefault="003062D9" w:rsidP="00F6011D">
            <w:pPr>
              <w:jc w:val="both"/>
              <w:rPr>
                <w:rFonts w:ascii="Arial" w:hAnsi="Arial" w:cs="Arial"/>
                <w:lang w:eastAsia="ru-RU"/>
              </w:rPr>
            </w:pPr>
            <w:r w:rsidRPr="00F6011D">
              <w:rPr>
                <w:rFonts w:ascii="Arial" w:hAnsi="Arial" w:cs="Arial"/>
                <w:lang w:eastAsia="ru-RU"/>
              </w:rPr>
              <w:t>514947.84</w:t>
            </w:r>
          </w:p>
        </w:tc>
        <w:tc>
          <w:tcPr>
            <w:tcW w:w="1356" w:type="dxa"/>
            <w:tcBorders>
              <w:top w:val="nil"/>
              <w:left w:val="nil"/>
              <w:bottom w:val="single" w:sz="4" w:space="0" w:color="auto"/>
              <w:right w:val="single" w:sz="4" w:space="0" w:color="auto"/>
            </w:tcBorders>
            <w:shd w:val="clear" w:color="auto" w:fill="auto"/>
            <w:noWrap/>
            <w:vAlign w:val="bottom"/>
            <w:hideMark/>
          </w:tcPr>
          <w:p w14:paraId="26D9B32F"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1286644.92</w:t>
            </w:r>
          </w:p>
        </w:tc>
        <w:tc>
          <w:tcPr>
            <w:tcW w:w="2147" w:type="dxa"/>
            <w:tcBorders>
              <w:top w:val="nil"/>
              <w:left w:val="nil"/>
              <w:bottom w:val="single" w:sz="4" w:space="0" w:color="auto"/>
              <w:right w:val="single" w:sz="4" w:space="0" w:color="auto"/>
            </w:tcBorders>
            <w:shd w:val="clear" w:color="auto" w:fill="auto"/>
            <w:vAlign w:val="center"/>
            <w:hideMark/>
          </w:tcPr>
          <w:p w14:paraId="08BBC8D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714FE3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B68F4C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1B774F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1E1560D" w14:textId="77777777" w:rsidR="003062D9" w:rsidRPr="00F6011D" w:rsidRDefault="003062D9" w:rsidP="00F6011D">
            <w:pPr>
              <w:jc w:val="both"/>
              <w:rPr>
                <w:rFonts w:ascii="Arial" w:hAnsi="Arial" w:cs="Arial"/>
                <w:lang w:eastAsia="ru-RU"/>
              </w:rPr>
            </w:pPr>
            <w:r w:rsidRPr="00F6011D">
              <w:rPr>
                <w:rFonts w:ascii="Arial" w:hAnsi="Arial" w:cs="Arial"/>
                <w:lang w:eastAsia="ru-RU"/>
              </w:rPr>
              <w:t>960</w:t>
            </w:r>
          </w:p>
        </w:tc>
        <w:tc>
          <w:tcPr>
            <w:tcW w:w="1236" w:type="dxa"/>
            <w:tcBorders>
              <w:top w:val="nil"/>
              <w:left w:val="nil"/>
              <w:bottom w:val="single" w:sz="4" w:space="0" w:color="auto"/>
              <w:right w:val="single" w:sz="4" w:space="0" w:color="auto"/>
            </w:tcBorders>
            <w:shd w:val="clear" w:color="auto" w:fill="auto"/>
            <w:noWrap/>
            <w:vAlign w:val="bottom"/>
            <w:hideMark/>
          </w:tcPr>
          <w:p w14:paraId="5CAEE46C" w14:textId="77777777" w:rsidR="003062D9" w:rsidRPr="00F6011D" w:rsidRDefault="003062D9" w:rsidP="00F6011D">
            <w:pPr>
              <w:jc w:val="both"/>
              <w:rPr>
                <w:rFonts w:ascii="Arial" w:hAnsi="Arial" w:cs="Arial"/>
                <w:lang w:eastAsia="ru-RU"/>
              </w:rPr>
            </w:pPr>
            <w:r w:rsidRPr="00F6011D">
              <w:rPr>
                <w:rFonts w:ascii="Arial" w:hAnsi="Arial" w:cs="Arial"/>
                <w:lang w:eastAsia="ru-RU"/>
              </w:rPr>
              <w:t>515007.93</w:t>
            </w:r>
          </w:p>
        </w:tc>
        <w:tc>
          <w:tcPr>
            <w:tcW w:w="1356" w:type="dxa"/>
            <w:tcBorders>
              <w:top w:val="nil"/>
              <w:left w:val="nil"/>
              <w:bottom w:val="single" w:sz="4" w:space="0" w:color="auto"/>
              <w:right w:val="single" w:sz="4" w:space="0" w:color="auto"/>
            </w:tcBorders>
            <w:shd w:val="clear" w:color="auto" w:fill="auto"/>
            <w:noWrap/>
            <w:vAlign w:val="bottom"/>
            <w:hideMark/>
          </w:tcPr>
          <w:p w14:paraId="3C7DE9D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1286678.64</w:t>
            </w:r>
          </w:p>
        </w:tc>
        <w:tc>
          <w:tcPr>
            <w:tcW w:w="2147" w:type="dxa"/>
            <w:tcBorders>
              <w:top w:val="nil"/>
              <w:left w:val="nil"/>
              <w:bottom w:val="single" w:sz="4" w:space="0" w:color="auto"/>
              <w:right w:val="single" w:sz="4" w:space="0" w:color="auto"/>
            </w:tcBorders>
            <w:shd w:val="clear" w:color="auto" w:fill="auto"/>
            <w:vAlign w:val="center"/>
            <w:hideMark/>
          </w:tcPr>
          <w:p w14:paraId="457F9D97"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BCD793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4AFA77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E7DC65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60E01B0" w14:textId="77777777" w:rsidR="003062D9" w:rsidRPr="00F6011D" w:rsidRDefault="003062D9" w:rsidP="00F6011D">
            <w:pPr>
              <w:jc w:val="both"/>
              <w:rPr>
                <w:rFonts w:ascii="Arial" w:hAnsi="Arial" w:cs="Arial"/>
                <w:lang w:eastAsia="ru-RU"/>
              </w:rPr>
            </w:pPr>
            <w:r w:rsidRPr="00F6011D">
              <w:rPr>
                <w:rFonts w:ascii="Arial" w:hAnsi="Arial" w:cs="Arial"/>
                <w:lang w:eastAsia="ru-RU"/>
              </w:rPr>
              <w:t>961</w:t>
            </w:r>
          </w:p>
        </w:tc>
        <w:tc>
          <w:tcPr>
            <w:tcW w:w="1236" w:type="dxa"/>
            <w:tcBorders>
              <w:top w:val="nil"/>
              <w:left w:val="nil"/>
              <w:bottom w:val="single" w:sz="4" w:space="0" w:color="auto"/>
              <w:right w:val="single" w:sz="4" w:space="0" w:color="auto"/>
            </w:tcBorders>
            <w:shd w:val="clear" w:color="auto" w:fill="auto"/>
            <w:noWrap/>
            <w:vAlign w:val="bottom"/>
            <w:hideMark/>
          </w:tcPr>
          <w:p w14:paraId="1263A95D" w14:textId="77777777" w:rsidR="003062D9" w:rsidRPr="00F6011D" w:rsidRDefault="003062D9" w:rsidP="00F6011D">
            <w:pPr>
              <w:jc w:val="both"/>
              <w:rPr>
                <w:rFonts w:ascii="Arial" w:hAnsi="Arial" w:cs="Arial"/>
                <w:lang w:eastAsia="ru-RU"/>
              </w:rPr>
            </w:pPr>
            <w:r w:rsidRPr="00F6011D">
              <w:rPr>
                <w:rFonts w:ascii="Arial" w:hAnsi="Arial" w:cs="Arial"/>
                <w:lang w:eastAsia="ru-RU"/>
              </w:rPr>
              <w:t>515044.02</w:t>
            </w:r>
          </w:p>
        </w:tc>
        <w:tc>
          <w:tcPr>
            <w:tcW w:w="1356" w:type="dxa"/>
            <w:tcBorders>
              <w:top w:val="nil"/>
              <w:left w:val="nil"/>
              <w:bottom w:val="single" w:sz="4" w:space="0" w:color="auto"/>
              <w:right w:val="single" w:sz="4" w:space="0" w:color="auto"/>
            </w:tcBorders>
            <w:shd w:val="clear" w:color="auto" w:fill="auto"/>
            <w:noWrap/>
            <w:vAlign w:val="bottom"/>
            <w:hideMark/>
          </w:tcPr>
          <w:p w14:paraId="146518E6"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1286697.27</w:t>
            </w:r>
          </w:p>
        </w:tc>
        <w:tc>
          <w:tcPr>
            <w:tcW w:w="2147" w:type="dxa"/>
            <w:tcBorders>
              <w:top w:val="nil"/>
              <w:left w:val="nil"/>
              <w:bottom w:val="single" w:sz="4" w:space="0" w:color="auto"/>
              <w:right w:val="single" w:sz="4" w:space="0" w:color="auto"/>
            </w:tcBorders>
            <w:shd w:val="clear" w:color="auto" w:fill="auto"/>
            <w:vAlign w:val="center"/>
            <w:hideMark/>
          </w:tcPr>
          <w:p w14:paraId="0578E74E"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A4E5436"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A0149E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4FC92A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A2DD456" w14:textId="77777777" w:rsidR="003062D9" w:rsidRPr="00F6011D" w:rsidRDefault="003062D9" w:rsidP="00F6011D">
            <w:pPr>
              <w:jc w:val="both"/>
              <w:rPr>
                <w:rFonts w:ascii="Arial" w:hAnsi="Arial" w:cs="Arial"/>
                <w:lang w:eastAsia="ru-RU"/>
              </w:rPr>
            </w:pPr>
            <w:r w:rsidRPr="00F6011D">
              <w:rPr>
                <w:rFonts w:ascii="Arial" w:hAnsi="Arial" w:cs="Arial"/>
                <w:lang w:eastAsia="ru-RU"/>
              </w:rPr>
              <w:t>962</w:t>
            </w:r>
          </w:p>
        </w:tc>
        <w:tc>
          <w:tcPr>
            <w:tcW w:w="1236" w:type="dxa"/>
            <w:tcBorders>
              <w:top w:val="nil"/>
              <w:left w:val="nil"/>
              <w:bottom w:val="single" w:sz="4" w:space="0" w:color="auto"/>
              <w:right w:val="single" w:sz="4" w:space="0" w:color="auto"/>
            </w:tcBorders>
            <w:shd w:val="clear" w:color="auto" w:fill="auto"/>
            <w:noWrap/>
            <w:vAlign w:val="bottom"/>
            <w:hideMark/>
          </w:tcPr>
          <w:p w14:paraId="2B37C8F3" w14:textId="77777777" w:rsidR="003062D9" w:rsidRPr="00F6011D" w:rsidRDefault="003062D9" w:rsidP="00F6011D">
            <w:pPr>
              <w:jc w:val="both"/>
              <w:rPr>
                <w:rFonts w:ascii="Arial" w:hAnsi="Arial" w:cs="Arial"/>
                <w:lang w:eastAsia="ru-RU"/>
              </w:rPr>
            </w:pPr>
            <w:r w:rsidRPr="00F6011D">
              <w:rPr>
                <w:rFonts w:ascii="Arial" w:hAnsi="Arial" w:cs="Arial"/>
                <w:lang w:eastAsia="ru-RU"/>
              </w:rPr>
              <w:t>515075.41</w:t>
            </w:r>
          </w:p>
        </w:tc>
        <w:tc>
          <w:tcPr>
            <w:tcW w:w="1356" w:type="dxa"/>
            <w:tcBorders>
              <w:top w:val="nil"/>
              <w:left w:val="nil"/>
              <w:bottom w:val="single" w:sz="4" w:space="0" w:color="auto"/>
              <w:right w:val="single" w:sz="4" w:space="0" w:color="auto"/>
            </w:tcBorders>
            <w:shd w:val="clear" w:color="auto" w:fill="auto"/>
            <w:noWrap/>
            <w:vAlign w:val="bottom"/>
            <w:hideMark/>
          </w:tcPr>
          <w:p w14:paraId="1624E6B9"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1286703.13</w:t>
            </w:r>
          </w:p>
        </w:tc>
        <w:tc>
          <w:tcPr>
            <w:tcW w:w="2147" w:type="dxa"/>
            <w:tcBorders>
              <w:top w:val="nil"/>
              <w:left w:val="nil"/>
              <w:bottom w:val="single" w:sz="4" w:space="0" w:color="auto"/>
              <w:right w:val="single" w:sz="4" w:space="0" w:color="auto"/>
            </w:tcBorders>
            <w:shd w:val="clear" w:color="auto" w:fill="auto"/>
            <w:vAlign w:val="center"/>
            <w:hideMark/>
          </w:tcPr>
          <w:p w14:paraId="20B415E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7B84E4D"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4A0B99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4206ED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891C384" w14:textId="77777777" w:rsidR="003062D9" w:rsidRPr="00F6011D" w:rsidRDefault="003062D9" w:rsidP="00F6011D">
            <w:pPr>
              <w:jc w:val="both"/>
              <w:rPr>
                <w:rFonts w:ascii="Arial" w:hAnsi="Arial" w:cs="Arial"/>
                <w:lang w:eastAsia="ru-RU"/>
              </w:rPr>
            </w:pPr>
            <w:r w:rsidRPr="00F6011D">
              <w:rPr>
                <w:rFonts w:ascii="Arial" w:hAnsi="Arial" w:cs="Arial"/>
                <w:lang w:eastAsia="ru-RU"/>
              </w:rPr>
              <w:t>963</w:t>
            </w:r>
          </w:p>
        </w:tc>
        <w:tc>
          <w:tcPr>
            <w:tcW w:w="1236" w:type="dxa"/>
            <w:tcBorders>
              <w:top w:val="nil"/>
              <w:left w:val="nil"/>
              <w:bottom w:val="single" w:sz="4" w:space="0" w:color="auto"/>
              <w:right w:val="single" w:sz="4" w:space="0" w:color="auto"/>
            </w:tcBorders>
            <w:shd w:val="clear" w:color="auto" w:fill="auto"/>
            <w:noWrap/>
            <w:vAlign w:val="bottom"/>
            <w:hideMark/>
          </w:tcPr>
          <w:p w14:paraId="4B066C0E" w14:textId="77777777" w:rsidR="003062D9" w:rsidRPr="00F6011D" w:rsidRDefault="003062D9" w:rsidP="00F6011D">
            <w:pPr>
              <w:jc w:val="both"/>
              <w:rPr>
                <w:rFonts w:ascii="Arial" w:hAnsi="Arial" w:cs="Arial"/>
                <w:lang w:eastAsia="ru-RU"/>
              </w:rPr>
            </w:pPr>
            <w:r w:rsidRPr="00F6011D">
              <w:rPr>
                <w:rFonts w:ascii="Arial" w:hAnsi="Arial" w:cs="Arial"/>
                <w:lang w:eastAsia="ru-RU"/>
              </w:rPr>
              <w:t>515132.58</w:t>
            </w:r>
          </w:p>
        </w:tc>
        <w:tc>
          <w:tcPr>
            <w:tcW w:w="1356" w:type="dxa"/>
            <w:tcBorders>
              <w:top w:val="nil"/>
              <w:left w:val="nil"/>
              <w:bottom w:val="single" w:sz="4" w:space="0" w:color="auto"/>
              <w:right w:val="single" w:sz="4" w:space="0" w:color="auto"/>
            </w:tcBorders>
            <w:shd w:val="clear" w:color="auto" w:fill="auto"/>
            <w:noWrap/>
            <w:vAlign w:val="bottom"/>
            <w:hideMark/>
          </w:tcPr>
          <w:p w14:paraId="506C2B6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1286690.20</w:t>
            </w:r>
          </w:p>
        </w:tc>
        <w:tc>
          <w:tcPr>
            <w:tcW w:w="2147" w:type="dxa"/>
            <w:tcBorders>
              <w:top w:val="nil"/>
              <w:left w:val="nil"/>
              <w:bottom w:val="single" w:sz="4" w:space="0" w:color="auto"/>
              <w:right w:val="single" w:sz="4" w:space="0" w:color="auto"/>
            </w:tcBorders>
            <w:shd w:val="clear" w:color="auto" w:fill="auto"/>
            <w:vAlign w:val="center"/>
            <w:hideMark/>
          </w:tcPr>
          <w:p w14:paraId="60C9F1D9"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E4FED1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B4794B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5C6B4B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B4929D1" w14:textId="77777777" w:rsidR="003062D9" w:rsidRPr="00F6011D" w:rsidRDefault="003062D9" w:rsidP="00F6011D">
            <w:pPr>
              <w:jc w:val="both"/>
              <w:rPr>
                <w:rFonts w:ascii="Arial" w:hAnsi="Arial" w:cs="Arial"/>
                <w:lang w:eastAsia="ru-RU"/>
              </w:rPr>
            </w:pPr>
            <w:r w:rsidRPr="00F6011D">
              <w:rPr>
                <w:rFonts w:ascii="Arial" w:hAnsi="Arial" w:cs="Arial"/>
                <w:lang w:eastAsia="ru-RU"/>
              </w:rPr>
              <w:t>964</w:t>
            </w:r>
          </w:p>
        </w:tc>
        <w:tc>
          <w:tcPr>
            <w:tcW w:w="1236" w:type="dxa"/>
            <w:tcBorders>
              <w:top w:val="nil"/>
              <w:left w:val="nil"/>
              <w:bottom w:val="single" w:sz="4" w:space="0" w:color="auto"/>
              <w:right w:val="single" w:sz="4" w:space="0" w:color="auto"/>
            </w:tcBorders>
            <w:shd w:val="clear" w:color="auto" w:fill="auto"/>
            <w:noWrap/>
            <w:vAlign w:val="bottom"/>
            <w:hideMark/>
          </w:tcPr>
          <w:p w14:paraId="10D5E622" w14:textId="77777777" w:rsidR="003062D9" w:rsidRPr="00F6011D" w:rsidRDefault="003062D9" w:rsidP="00F6011D">
            <w:pPr>
              <w:jc w:val="both"/>
              <w:rPr>
                <w:rFonts w:ascii="Arial" w:hAnsi="Arial" w:cs="Arial"/>
                <w:lang w:eastAsia="ru-RU"/>
              </w:rPr>
            </w:pPr>
            <w:r w:rsidRPr="00F6011D">
              <w:rPr>
                <w:rFonts w:ascii="Arial" w:hAnsi="Arial" w:cs="Arial"/>
                <w:lang w:eastAsia="ru-RU"/>
              </w:rPr>
              <w:t>515182.75</w:t>
            </w:r>
          </w:p>
        </w:tc>
        <w:tc>
          <w:tcPr>
            <w:tcW w:w="1356" w:type="dxa"/>
            <w:tcBorders>
              <w:top w:val="nil"/>
              <w:left w:val="nil"/>
              <w:bottom w:val="single" w:sz="4" w:space="0" w:color="auto"/>
              <w:right w:val="single" w:sz="4" w:space="0" w:color="auto"/>
            </w:tcBorders>
            <w:shd w:val="clear" w:color="auto" w:fill="auto"/>
            <w:noWrap/>
            <w:vAlign w:val="bottom"/>
            <w:hideMark/>
          </w:tcPr>
          <w:p w14:paraId="78EA6A7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1286636.72</w:t>
            </w:r>
          </w:p>
        </w:tc>
        <w:tc>
          <w:tcPr>
            <w:tcW w:w="2147" w:type="dxa"/>
            <w:tcBorders>
              <w:top w:val="nil"/>
              <w:left w:val="nil"/>
              <w:bottom w:val="single" w:sz="4" w:space="0" w:color="auto"/>
              <w:right w:val="single" w:sz="4" w:space="0" w:color="auto"/>
            </w:tcBorders>
            <w:shd w:val="clear" w:color="auto" w:fill="auto"/>
            <w:vAlign w:val="center"/>
            <w:hideMark/>
          </w:tcPr>
          <w:p w14:paraId="54030EF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4626C0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ED829C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DF34F6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30ED381" w14:textId="77777777" w:rsidR="003062D9" w:rsidRPr="00F6011D" w:rsidRDefault="003062D9" w:rsidP="00F6011D">
            <w:pPr>
              <w:jc w:val="both"/>
              <w:rPr>
                <w:rFonts w:ascii="Arial" w:hAnsi="Arial" w:cs="Arial"/>
                <w:lang w:eastAsia="ru-RU"/>
              </w:rPr>
            </w:pPr>
            <w:r w:rsidRPr="00F6011D">
              <w:rPr>
                <w:rFonts w:ascii="Arial" w:hAnsi="Arial" w:cs="Arial"/>
                <w:lang w:eastAsia="ru-RU"/>
              </w:rPr>
              <w:t>965</w:t>
            </w:r>
          </w:p>
        </w:tc>
        <w:tc>
          <w:tcPr>
            <w:tcW w:w="1236" w:type="dxa"/>
            <w:tcBorders>
              <w:top w:val="nil"/>
              <w:left w:val="nil"/>
              <w:bottom w:val="single" w:sz="4" w:space="0" w:color="auto"/>
              <w:right w:val="single" w:sz="4" w:space="0" w:color="auto"/>
            </w:tcBorders>
            <w:shd w:val="clear" w:color="auto" w:fill="auto"/>
            <w:noWrap/>
            <w:vAlign w:val="bottom"/>
            <w:hideMark/>
          </w:tcPr>
          <w:p w14:paraId="3AD4B03D" w14:textId="77777777" w:rsidR="003062D9" w:rsidRPr="00F6011D" w:rsidRDefault="003062D9" w:rsidP="00F6011D">
            <w:pPr>
              <w:jc w:val="both"/>
              <w:rPr>
                <w:rFonts w:ascii="Arial" w:hAnsi="Arial" w:cs="Arial"/>
                <w:lang w:eastAsia="ru-RU"/>
              </w:rPr>
            </w:pPr>
            <w:r w:rsidRPr="00F6011D">
              <w:rPr>
                <w:rFonts w:ascii="Arial" w:hAnsi="Arial" w:cs="Arial"/>
                <w:lang w:eastAsia="ru-RU"/>
              </w:rPr>
              <w:t>515251.70</w:t>
            </w:r>
          </w:p>
        </w:tc>
        <w:tc>
          <w:tcPr>
            <w:tcW w:w="1356" w:type="dxa"/>
            <w:tcBorders>
              <w:top w:val="nil"/>
              <w:left w:val="nil"/>
              <w:bottom w:val="single" w:sz="4" w:space="0" w:color="auto"/>
              <w:right w:val="single" w:sz="4" w:space="0" w:color="auto"/>
            </w:tcBorders>
            <w:shd w:val="clear" w:color="auto" w:fill="auto"/>
            <w:noWrap/>
            <w:vAlign w:val="bottom"/>
            <w:hideMark/>
          </w:tcPr>
          <w:p w14:paraId="0C79ECB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1286653.18</w:t>
            </w:r>
          </w:p>
        </w:tc>
        <w:tc>
          <w:tcPr>
            <w:tcW w:w="2147" w:type="dxa"/>
            <w:tcBorders>
              <w:top w:val="nil"/>
              <w:left w:val="nil"/>
              <w:bottom w:val="single" w:sz="4" w:space="0" w:color="auto"/>
              <w:right w:val="single" w:sz="4" w:space="0" w:color="auto"/>
            </w:tcBorders>
            <w:shd w:val="clear" w:color="auto" w:fill="auto"/>
            <w:vAlign w:val="center"/>
            <w:hideMark/>
          </w:tcPr>
          <w:p w14:paraId="3C7B69D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59962BB"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86D8E2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F79E32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A3AD998" w14:textId="77777777" w:rsidR="003062D9" w:rsidRPr="00F6011D" w:rsidRDefault="003062D9" w:rsidP="00F6011D">
            <w:pPr>
              <w:jc w:val="both"/>
              <w:rPr>
                <w:rFonts w:ascii="Arial" w:hAnsi="Arial" w:cs="Arial"/>
                <w:lang w:eastAsia="ru-RU"/>
              </w:rPr>
            </w:pPr>
            <w:r w:rsidRPr="00F6011D">
              <w:rPr>
                <w:rFonts w:ascii="Arial" w:hAnsi="Arial" w:cs="Arial"/>
                <w:lang w:eastAsia="ru-RU"/>
              </w:rPr>
              <w:t>966</w:t>
            </w:r>
          </w:p>
        </w:tc>
        <w:tc>
          <w:tcPr>
            <w:tcW w:w="1236" w:type="dxa"/>
            <w:tcBorders>
              <w:top w:val="nil"/>
              <w:left w:val="nil"/>
              <w:bottom w:val="single" w:sz="4" w:space="0" w:color="auto"/>
              <w:right w:val="single" w:sz="4" w:space="0" w:color="auto"/>
            </w:tcBorders>
            <w:shd w:val="clear" w:color="auto" w:fill="auto"/>
            <w:noWrap/>
            <w:vAlign w:val="bottom"/>
            <w:hideMark/>
          </w:tcPr>
          <w:p w14:paraId="6EBA839E" w14:textId="77777777" w:rsidR="003062D9" w:rsidRPr="00F6011D" w:rsidRDefault="003062D9" w:rsidP="00F6011D">
            <w:pPr>
              <w:jc w:val="both"/>
              <w:rPr>
                <w:rFonts w:ascii="Arial" w:hAnsi="Arial" w:cs="Arial"/>
                <w:lang w:eastAsia="ru-RU"/>
              </w:rPr>
            </w:pPr>
            <w:r w:rsidRPr="00F6011D">
              <w:rPr>
                <w:rFonts w:ascii="Arial" w:hAnsi="Arial" w:cs="Arial"/>
                <w:lang w:eastAsia="ru-RU"/>
              </w:rPr>
              <w:t>515301.12</w:t>
            </w:r>
          </w:p>
        </w:tc>
        <w:tc>
          <w:tcPr>
            <w:tcW w:w="1356" w:type="dxa"/>
            <w:tcBorders>
              <w:top w:val="nil"/>
              <w:left w:val="nil"/>
              <w:bottom w:val="single" w:sz="4" w:space="0" w:color="auto"/>
              <w:right w:val="single" w:sz="4" w:space="0" w:color="auto"/>
            </w:tcBorders>
            <w:shd w:val="clear" w:color="auto" w:fill="auto"/>
            <w:noWrap/>
            <w:vAlign w:val="bottom"/>
            <w:hideMark/>
          </w:tcPr>
          <w:p w14:paraId="045837B8"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1286701.67</w:t>
            </w:r>
          </w:p>
        </w:tc>
        <w:tc>
          <w:tcPr>
            <w:tcW w:w="2147" w:type="dxa"/>
            <w:tcBorders>
              <w:top w:val="nil"/>
              <w:left w:val="nil"/>
              <w:bottom w:val="single" w:sz="4" w:space="0" w:color="auto"/>
              <w:right w:val="single" w:sz="4" w:space="0" w:color="auto"/>
            </w:tcBorders>
            <w:shd w:val="clear" w:color="auto" w:fill="auto"/>
            <w:vAlign w:val="center"/>
            <w:hideMark/>
          </w:tcPr>
          <w:p w14:paraId="475E2FF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361D67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B6D699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A74420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0C7309" w14:textId="77777777" w:rsidR="003062D9" w:rsidRPr="00F6011D" w:rsidRDefault="003062D9" w:rsidP="00F6011D">
            <w:pPr>
              <w:jc w:val="both"/>
              <w:rPr>
                <w:rFonts w:ascii="Arial" w:hAnsi="Arial" w:cs="Arial"/>
                <w:lang w:eastAsia="ru-RU"/>
              </w:rPr>
            </w:pPr>
            <w:r w:rsidRPr="00F6011D">
              <w:rPr>
                <w:rFonts w:ascii="Arial" w:hAnsi="Arial" w:cs="Arial"/>
                <w:lang w:eastAsia="ru-RU"/>
              </w:rPr>
              <w:t>967</w:t>
            </w:r>
          </w:p>
        </w:tc>
        <w:tc>
          <w:tcPr>
            <w:tcW w:w="1236" w:type="dxa"/>
            <w:tcBorders>
              <w:top w:val="nil"/>
              <w:left w:val="nil"/>
              <w:bottom w:val="single" w:sz="4" w:space="0" w:color="auto"/>
              <w:right w:val="single" w:sz="4" w:space="0" w:color="auto"/>
            </w:tcBorders>
            <w:shd w:val="clear" w:color="auto" w:fill="auto"/>
            <w:noWrap/>
            <w:vAlign w:val="bottom"/>
            <w:hideMark/>
          </w:tcPr>
          <w:p w14:paraId="42A603A0" w14:textId="77777777" w:rsidR="003062D9" w:rsidRPr="00F6011D" w:rsidRDefault="003062D9" w:rsidP="00F6011D">
            <w:pPr>
              <w:jc w:val="both"/>
              <w:rPr>
                <w:rFonts w:ascii="Arial" w:hAnsi="Arial" w:cs="Arial"/>
                <w:lang w:eastAsia="ru-RU"/>
              </w:rPr>
            </w:pPr>
            <w:r w:rsidRPr="00F6011D">
              <w:rPr>
                <w:rFonts w:ascii="Arial" w:hAnsi="Arial" w:cs="Arial"/>
                <w:lang w:eastAsia="ru-RU"/>
              </w:rPr>
              <w:t>515379.73</w:t>
            </w:r>
          </w:p>
        </w:tc>
        <w:tc>
          <w:tcPr>
            <w:tcW w:w="1356" w:type="dxa"/>
            <w:tcBorders>
              <w:top w:val="nil"/>
              <w:left w:val="nil"/>
              <w:bottom w:val="single" w:sz="4" w:space="0" w:color="auto"/>
              <w:right w:val="single" w:sz="4" w:space="0" w:color="auto"/>
            </w:tcBorders>
            <w:shd w:val="clear" w:color="auto" w:fill="auto"/>
            <w:noWrap/>
            <w:vAlign w:val="bottom"/>
            <w:hideMark/>
          </w:tcPr>
          <w:p w14:paraId="75E5E56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1286764.52</w:t>
            </w:r>
          </w:p>
        </w:tc>
        <w:tc>
          <w:tcPr>
            <w:tcW w:w="2147" w:type="dxa"/>
            <w:tcBorders>
              <w:top w:val="nil"/>
              <w:left w:val="nil"/>
              <w:bottom w:val="single" w:sz="4" w:space="0" w:color="auto"/>
              <w:right w:val="single" w:sz="4" w:space="0" w:color="auto"/>
            </w:tcBorders>
            <w:shd w:val="clear" w:color="auto" w:fill="auto"/>
            <w:vAlign w:val="center"/>
            <w:hideMark/>
          </w:tcPr>
          <w:p w14:paraId="0F9F20F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6C0C7E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CC19B6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D28AC9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9168898" w14:textId="77777777" w:rsidR="003062D9" w:rsidRPr="00F6011D" w:rsidRDefault="003062D9" w:rsidP="00F6011D">
            <w:pPr>
              <w:jc w:val="both"/>
              <w:rPr>
                <w:rFonts w:ascii="Arial" w:hAnsi="Arial" w:cs="Arial"/>
                <w:lang w:eastAsia="ru-RU"/>
              </w:rPr>
            </w:pPr>
            <w:r w:rsidRPr="00F6011D">
              <w:rPr>
                <w:rFonts w:ascii="Arial" w:hAnsi="Arial" w:cs="Arial"/>
                <w:lang w:eastAsia="ru-RU"/>
              </w:rPr>
              <w:t>968</w:t>
            </w:r>
          </w:p>
        </w:tc>
        <w:tc>
          <w:tcPr>
            <w:tcW w:w="1236" w:type="dxa"/>
            <w:tcBorders>
              <w:top w:val="nil"/>
              <w:left w:val="nil"/>
              <w:bottom w:val="single" w:sz="4" w:space="0" w:color="auto"/>
              <w:right w:val="single" w:sz="4" w:space="0" w:color="auto"/>
            </w:tcBorders>
            <w:shd w:val="clear" w:color="auto" w:fill="auto"/>
            <w:noWrap/>
            <w:vAlign w:val="bottom"/>
            <w:hideMark/>
          </w:tcPr>
          <w:p w14:paraId="50831EF0" w14:textId="77777777" w:rsidR="003062D9" w:rsidRPr="00F6011D" w:rsidRDefault="003062D9" w:rsidP="00F6011D">
            <w:pPr>
              <w:jc w:val="both"/>
              <w:rPr>
                <w:rFonts w:ascii="Arial" w:hAnsi="Arial" w:cs="Arial"/>
                <w:lang w:eastAsia="ru-RU"/>
              </w:rPr>
            </w:pPr>
            <w:r w:rsidRPr="00F6011D">
              <w:rPr>
                <w:rFonts w:ascii="Arial" w:hAnsi="Arial" w:cs="Arial"/>
                <w:lang w:eastAsia="ru-RU"/>
              </w:rPr>
              <w:t>515391.49</w:t>
            </w:r>
          </w:p>
        </w:tc>
        <w:tc>
          <w:tcPr>
            <w:tcW w:w="1356" w:type="dxa"/>
            <w:tcBorders>
              <w:top w:val="nil"/>
              <w:left w:val="nil"/>
              <w:bottom w:val="single" w:sz="4" w:space="0" w:color="auto"/>
              <w:right w:val="single" w:sz="4" w:space="0" w:color="auto"/>
            </w:tcBorders>
            <w:shd w:val="clear" w:color="auto" w:fill="auto"/>
            <w:noWrap/>
            <w:vAlign w:val="bottom"/>
            <w:hideMark/>
          </w:tcPr>
          <w:p w14:paraId="5146B05B"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1286795.71</w:t>
            </w:r>
          </w:p>
        </w:tc>
        <w:tc>
          <w:tcPr>
            <w:tcW w:w="2147" w:type="dxa"/>
            <w:tcBorders>
              <w:top w:val="nil"/>
              <w:left w:val="nil"/>
              <w:bottom w:val="single" w:sz="4" w:space="0" w:color="auto"/>
              <w:right w:val="single" w:sz="4" w:space="0" w:color="auto"/>
            </w:tcBorders>
            <w:shd w:val="clear" w:color="auto" w:fill="auto"/>
            <w:vAlign w:val="center"/>
            <w:hideMark/>
          </w:tcPr>
          <w:p w14:paraId="1FE884B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6389C1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4C964B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9FB275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7147D1" w14:textId="77777777" w:rsidR="003062D9" w:rsidRPr="00F6011D" w:rsidRDefault="003062D9" w:rsidP="00F6011D">
            <w:pPr>
              <w:jc w:val="both"/>
              <w:rPr>
                <w:rFonts w:ascii="Arial" w:hAnsi="Arial" w:cs="Arial"/>
                <w:lang w:eastAsia="ru-RU"/>
              </w:rPr>
            </w:pPr>
            <w:r w:rsidRPr="00F6011D">
              <w:rPr>
                <w:rFonts w:ascii="Arial" w:hAnsi="Arial" w:cs="Arial"/>
                <w:lang w:eastAsia="ru-RU"/>
              </w:rPr>
              <w:t>969</w:t>
            </w:r>
          </w:p>
        </w:tc>
        <w:tc>
          <w:tcPr>
            <w:tcW w:w="1236" w:type="dxa"/>
            <w:tcBorders>
              <w:top w:val="nil"/>
              <w:left w:val="nil"/>
              <w:bottom w:val="single" w:sz="4" w:space="0" w:color="auto"/>
              <w:right w:val="single" w:sz="4" w:space="0" w:color="auto"/>
            </w:tcBorders>
            <w:shd w:val="clear" w:color="auto" w:fill="auto"/>
            <w:noWrap/>
            <w:vAlign w:val="bottom"/>
            <w:hideMark/>
          </w:tcPr>
          <w:p w14:paraId="70DCCA2E" w14:textId="77777777" w:rsidR="003062D9" w:rsidRPr="00F6011D" w:rsidRDefault="003062D9" w:rsidP="00F6011D">
            <w:pPr>
              <w:jc w:val="both"/>
              <w:rPr>
                <w:rFonts w:ascii="Arial" w:hAnsi="Arial" w:cs="Arial"/>
                <w:lang w:eastAsia="ru-RU"/>
              </w:rPr>
            </w:pPr>
            <w:r w:rsidRPr="00F6011D">
              <w:rPr>
                <w:rFonts w:ascii="Arial" w:hAnsi="Arial" w:cs="Arial"/>
                <w:lang w:eastAsia="ru-RU"/>
              </w:rPr>
              <w:t>515432.83</w:t>
            </w:r>
          </w:p>
        </w:tc>
        <w:tc>
          <w:tcPr>
            <w:tcW w:w="1356" w:type="dxa"/>
            <w:tcBorders>
              <w:top w:val="nil"/>
              <w:left w:val="nil"/>
              <w:bottom w:val="single" w:sz="4" w:space="0" w:color="auto"/>
              <w:right w:val="single" w:sz="4" w:space="0" w:color="auto"/>
            </w:tcBorders>
            <w:shd w:val="clear" w:color="auto" w:fill="auto"/>
            <w:noWrap/>
            <w:vAlign w:val="bottom"/>
            <w:hideMark/>
          </w:tcPr>
          <w:p w14:paraId="61453BD2" w14:textId="77777777" w:rsidR="003062D9" w:rsidRPr="00F6011D" w:rsidRDefault="003062D9" w:rsidP="00F6011D">
            <w:pPr>
              <w:jc w:val="both"/>
              <w:rPr>
                <w:rFonts w:ascii="Arial" w:hAnsi="Arial" w:cs="Arial"/>
                <w:lang w:eastAsia="ru-RU"/>
              </w:rPr>
            </w:pPr>
            <w:r w:rsidRPr="00F6011D">
              <w:rPr>
                <w:rFonts w:ascii="Arial" w:hAnsi="Arial" w:cs="Arial"/>
                <w:lang w:eastAsia="ru-RU"/>
              </w:rPr>
              <w:t>1286758.26</w:t>
            </w:r>
          </w:p>
        </w:tc>
        <w:tc>
          <w:tcPr>
            <w:tcW w:w="2147" w:type="dxa"/>
            <w:tcBorders>
              <w:top w:val="nil"/>
              <w:left w:val="nil"/>
              <w:bottom w:val="single" w:sz="4" w:space="0" w:color="auto"/>
              <w:right w:val="single" w:sz="4" w:space="0" w:color="auto"/>
            </w:tcBorders>
            <w:shd w:val="clear" w:color="auto" w:fill="auto"/>
            <w:vAlign w:val="center"/>
            <w:hideMark/>
          </w:tcPr>
          <w:p w14:paraId="3814E3E5"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477A4A8"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4CF47A0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022273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3209CDB"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970</w:t>
            </w:r>
          </w:p>
        </w:tc>
        <w:tc>
          <w:tcPr>
            <w:tcW w:w="1236" w:type="dxa"/>
            <w:tcBorders>
              <w:top w:val="nil"/>
              <w:left w:val="nil"/>
              <w:bottom w:val="single" w:sz="4" w:space="0" w:color="auto"/>
              <w:right w:val="single" w:sz="4" w:space="0" w:color="auto"/>
            </w:tcBorders>
            <w:shd w:val="clear" w:color="auto" w:fill="auto"/>
            <w:noWrap/>
            <w:vAlign w:val="bottom"/>
            <w:hideMark/>
          </w:tcPr>
          <w:p w14:paraId="652E4124" w14:textId="77777777" w:rsidR="003062D9" w:rsidRPr="00F6011D" w:rsidRDefault="003062D9" w:rsidP="00F6011D">
            <w:pPr>
              <w:jc w:val="both"/>
              <w:rPr>
                <w:rFonts w:ascii="Arial" w:hAnsi="Arial" w:cs="Arial"/>
                <w:lang w:eastAsia="ru-RU"/>
              </w:rPr>
            </w:pPr>
            <w:r w:rsidRPr="00F6011D">
              <w:rPr>
                <w:rFonts w:ascii="Arial" w:hAnsi="Arial" w:cs="Arial"/>
                <w:lang w:eastAsia="ru-RU"/>
              </w:rPr>
              <w:t>515507.24</w:t>
            </w:r>
          </w:p>
        </w:tc>
        <w:tc>
          <w:tcPr>
            <w:tcW w:w="1356" w:type="dxa"/>
            <w:tcBorders>
              <w:top w:val="nil"/>
              <w:left w:val="nil"/>
              <w:bottom w:val="single" w:sz="4" w:space="0" w:color="auto"/>
              <w:right w:val="single" w:sz="4" w:space="0" w:color="auto"/>
            </w:tcBorders>
            <w:shd w:val="clear" w:color="auto" w:fill="auto"/>
            <w:noWrap/>
            <w:vAlign w:val="bottom"/>
            <w:hideMark/>
          </w:tcPr>
          <w:p w14:paraId="3A85FC23"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1286663.56</w:t>
            </w:r>
          </w:p>
        </w:tc>
        <w:tc>
          <w:tcPr>
            <w:tcW w:w="2147" w:type="dxa"/>
            <w:tcBorders>
              <w:top w:val="nil"/>
              <w:left w:val="nil"/>
              <w:bottom w:val="single" w:sz="4" w:space="0" w:color="auto"/>
              <w:right w:val="single" w:sz="4" w:space="0" w:color="auto"/>
            </w:tcBorders>
            <w:shd w:val="clear" w:color="auto" w:fill="auto"/>
            <w:vAlign w:val="center"/>
            <w:hideMark/>
          </w:tcPr>
          <w:p w14:paraId="4126A06F"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1E5946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F79D66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B26335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9479A57" w14:textId="77777777" w:rsidR="003062D9" w:rsidRPr="00F6011D" w:rsidRDefault="003062D9" w:rsidP="00F6011D">
            <w:pPr>
              <w:jc w:val="both"/>
              <w:rPr>
                <w:rFonts w:ascii="Arial" w:hAnsi="Arial" w:cs="Arial"/>
                <w:lang w:eastAsia="ru-RU"/>
              </w:rPr>
            </w:pPr>
            <w:r w:rsidRPr="00F6011D">
              <w:rPr>
                <w:rFonts w:ascii="Arial" w:hAnsi="Arial" w:cs="Arial"/>
                <w:lang w:eastAsia="ru-RU"/>
              </w:rPr>
              <w:t>971</w:t>
            </w:r>
          </w:p>
        </w:tc>
        <w:tc>
          <w:tcPr>
            <w:tcW w:w="1236" w:type="dxa"/>
            <w:tcBorders>
              <w:top w:val="nil"/>
              <w:left w:val="nil"/>
              <w:bottom w:val="single" w:sz="4" w:space="0" w:color="auto"/>
              <w:right w:val="single" w:sz="4" w:space="0" w:color="auto"/>
            </w:tcBorders>
            <w:shd w:val="clear" w:color="auto" w:fill="auto"/>
            <w:noWrap/>
            <w:vAlign w:val="bottom"/>
            <w:hideMark/>
          </w:tcPr>
          <w:p w14:paraId="6AF8ACE8" w14:textId="77777777" w:rsidR="003062D9" w:rsidRPr="00F6011D" w:rsidRDefault="003062D9" w:rsidP="00F6011D">
            <w:pPr>
              <w:jc w:val="both"/>
              <w:rPr>
                <w:rFonts w:ascii="Arial" w:hAnsi="Arial" w:cs="Arial"/>
                <w:lang w:eastAsia="ru-RU"/>
              </w:rPr>
            </w:pPr>
            <w:r w:rsidRPr="00F6011D">
              <w:rPr>
                <w:rFonts w:ascii="Arial" w:hAnsi="Arial" w:cs="Arial"/>
                <w:lang w:eastAsia="ru-RU"/>
              </w:rPr>
              <w:t>515523.80</w:t>
            </w:r>
          </w:p>
        </w:tc>
        <w:tc>
          <w:tcPr>
            <w:tcW w:w="1356" w:type="dxa"/>
            <w:tcBorders>
              <w:top w:val="nil"/>
              <w:left w:val="nil"/>
              <w:bottom w:val="single" w:sz="4" w:space="0" w:color="auto"/>
              <w:right w:val="single" w:sz="4" w:space="0" w:color="auto"/>
            </w:tcBorders>
            <w:shd w:val="clear" w:color="auto" w:fill="auto"/>
            <w:noWrap/>
            <w:vAlign w:val="bottom"/>
            <w:hideMark/>
          </w:tcPr>
          <w:p w14:paraId="610E2E0D"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1286634.47</w:t>
            </w:r>
          </w:p>
        </w:tc>
        <w:tc>
          <w:tcPr>
            <w:tcW w:w="2147" w:type="dxa"/>
            <w:tcBorders>
              <w:top w:val="nil"/>
              <w:left w:val="nil"/>
              <w:bottom w:val="single" w:sz="4" w:space="0" w:color="auto"/>
              <w:right w:val="single" w:sz="4" w:space="0" w:color="auto"/>
            </w:tcBorders>
            <w:shd w:val="clear" w:color="auto" w:fill="auto"/>
            <w:vAlign w:val="center"/>
            <w:hideMark/>
          </w:tcPr>
          <w:p w14:paraId="7809869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07DD90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6FAB60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9CD4E3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38D442F" w14:textId="77777777" w:rsidR="003062D9" w:rsidRPr="00F6011D" w:rsidRDefault="003062D9" w:rsidP="00F6011D">
            <w:pPr>
              <w:jc w:val="both"/>
              <w:rPr>
                <w:rFonts w:ascii="Arial" w:hAnsi="Arial" w:cs="Arial"/>
                <w:lang w:eastAsia="ru-RU"/>
              </w:rPr>
            </w:pPr>
            <w:r w:rsidRPr="00F6011D">
              <w:rPr>
                <w:rFonts w:ascii="Arial" w:hAnsi="Arial" w:cs="Arial"/>
                <w:lang w:eastAsia="ru-RU"/>
              </w:rPr>
              <w:t>972</w:t>
            </w:r>
          </w:p>
        </w:tc>
        <w:tc>
          <w:tcPr>
            <w:tcW w:w="1236" w:type="dxa"/>
            <w:tcBorders>
              <w:top w:val="nil"/>
              <w:left w:val="nil"/>
              <w:bottom w:val="single" w:sz="4" w:space="0" w:color="auto"/>
              <w:right w:val="single" w:sz="4" w:space="0" w:color="auto"/>
            </w:tcBorders>
            <w:shd w:val="clear" w:color="auto" w:fill="auto"/>
            <w:noWrap/>
            <w:vAlign w:val="bottom"/>
            <w:hideMark/>
          </w:tcPr>
          <w:p w14:paraId="0D7DB145" w14:textId="77777777" w:rsidR="003062D9" w:rsidRPr="00F6011D" w:rsidRDefault="003062D9" w:rsidP="00F6011D">
            <w:pPr>
              <w:jc w:val="both"/>
              <w:rPr>
                <w:rFonts w:ascii="Arial" w:hAnsi="Arial" w:cs="Arial"/>
                <w:lang w:eastAsia="ru-RU"/>
              </w:rPr>
            </w:pPr>
            <w:r w:rsidRPr="00F6011D">
              <w:rPr>
                <w:rFonts w:ascii="Arial" w:hAnsi="Arial" w:cs="Arial"/>
                <w:lang w:eastAsia="ru-RU"/>
              </w:rPr>
              <w:t>515534.40</w:t>
            </w:r>
          </w:p>
        </w:tc>
        <w:tc>
          <w:tcPr>
            <w:tcW w:w="1356" w:type="dxa"/>
            <w:tcBorders>
              <w:top w:val="nil"/>
              <w:left w:val="nil"/>
              <w:bottom w:val="single" w:sz="4" w:space="0" w:color="auto"/>
              <w:right w:val="single" w:sz="4" w:space="0" w:color="auto"/>
            </w:tcBorders>
            <w:shd w:val="clear" w:color="auto" w:fill="auto"/>
            <w:noWrap/>
            <w:vAlign w:val="bottom"/>
            <w:hideMark/>
          </w:tcPr>
          <w:p w14:paraId="2A0650A7"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1286625.62</w:t>
            </w:r>
          </w:p>
        </w:tc>
        <w:tc>
          <w:tcPr>
            <w:tcW w:w="2147" w:type="dxa"/>
            <w:tcBorders>
              <w:top w:val="nil"/>
              <w:left w:val="nil"/>
              <w:bottom w:val="single" w:sz="4" w:space="0" w:color="auto"/>
              <w:right w:val="single" w:sz="4" w:space="0" w:color="auto"/>
            </w:tcBorders>
            <w:shd w:val="clear" w:color="auto" w:fill="auto"/>
            <w:vAlign w:val="center"/>
            <w:hideMark/>
          </w:tcPr>
          <w:p w14:paraId="4F50CD1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69D7DA1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8D5B6A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671E25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43F094C" w14:textId="77777777" w:rsidR="003062D9" w:rsidRPr="00F6011D" w:rsidRDefault="003062D9" w:rsidP="00F6011D">
            <w:pPr>
              <w:jc w:val="both"/>
              <w:rPr>
                <w:rFonts w:ascii="Arial" w:hAnsi="Arial" w:cs="Arial"/>
                <w:lang w:eastAsia="ru-RU"/>
              </w:rPr>
            </w:pPr>
            <w:r w:rsidRPr="00F6011D">
              <w:rPr>
                <w:rFonts w:ascii="Arial" w:hAnsi="Arial" w:cs="Arial"/>
                <w:lang w:eastAsia="ru-RU"/>
              </w:rPr>
              <w:t>973</w:t>
            </w:r>
          </w:p>
        </w:tc>
        <w:tc>
          <w:tcPr>
            <w:tcW w:w="1236" w:type="dxa"/>
            <w:tcBorders>
              <w:top w:val="nil"/>
              <w:left w:val="nil"/>
              <w:bottom w:val="single" w:sz="4" w:space="0" w:color="auto"/>
              <w:right w:val="single" w:sz="4" w:space="0" w:color="auto"/>
            </w:tcBorders>
            <w:shd w:val="clear" w:color="auto" w:fill="auto"/>
            <w:noWrap/>
            <w:vAlign w:val="bottom"/>
            <w:hideMark/>
          </w:tcPr>
          <w:p w14:paraId="7154769B" w14:textId="77777777" w:rsidR="003062D9" w:rsidRPr="00F6011D" w:rsidRDefault="003062D9" w:rsidP="00F6011D">
            <w:pPr>
              <w:jc w:val="both"/>
              <w:rPr>
                <w:rFonts w:ascii="Arial" w:hAnsi="Arial" w:cs="Arial"/>
                <w:lang w:eastAsia="ru-RU"/>
              </w:rPr>
            </w:pPr>
            <w:r w:rsidRPr="00F6011D">
              <w:rPr>
                <w:rFonts w:ascii="Arial" w:hAnsi="Arial" w:cs="Arial"/>
                <w:lang w:eastAsia="ru-RU"/>
              </w:rPr>
              <w:t>515541.62</w:t>
            </w:r>
          </w:p>
        </w:tc>
        <w:tc>
          <w:tcPr>
            <w:tcW w:w="1356" w:type="dxa"/>
            <w:tcBorders>
              <w:top w:val="nil"/>
              <w:left w:val="nil"/>
              <w:bottom w:val="single" w:sz="4" w:space="0" w:color="auto"/>
              <w:right w:val="single" w:sz="4" w:space="0" w:color="auto"/>
            </w:tcBorders>
            <w:shd w:val="clear" w:color="auto" w:fill="auto"/>
            <w:noWrap/>
            <w:vAlign w:val="bottom"/>
            <w:hideMark/>
          </w:tcPr>
          <w:p w14:paraId="50571BE2"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1286619.59</w:t>
            </w:r>
          </w:p>
        </w:tc>
        <w:tc>
          <w:tcPr>
            <w:tcW w:w="2147" w:type="dxa"/>
            <w:tcBorders>
              <w:top w:val="nil"/>
              <w:left w:val="nil"/>
              <w:bottom w:val="single" w:sz="4" w:space="0" w:color="auto"/>
              <w:right w:val="single" w:sz="4" w:space="0" w:color="auto"/>
            </w:tcBorders>
            <w:shd w:val="clear" w:color="auto" w:fill="auto"/>
            <w:vAlign w:val="center"/>
            <w:hideMark/>
          </w:tcPr>
          <w:p w14:paraId="38D5857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26D1FC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F6A274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30BBFE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A047CF1" w14:textId="77777777" w:rsidR="003062D9" w:rsidRPr="00F6011D" w:rsidRDefault="003062D9" w:rsidP="00F6011D">
            <w:pPr>
              <w:jc w:val="both"/>
              <w:rPr>
                <w:rFonts w:ascii="Arial" w:hAnsi="Arial" w:cs="Arial"/>
                <w:lang w:eastAsia="ru-RU"/>
              </w:rPr>
            </w:pPr>
            <w:r w:rsidRPr="00F6011D">
              <w:rPr>
                <w:rFonts w:ascii="Arial" w:hAnsi="Arial" w:cs="Arial"/>
                <w:lang w:eastAsia="ru-RU"/>
              </w:rPr>
              <w:t>974</w:t>
            </w:r>
          </w:p>
        </w:tc>
        <w:tc>
          <w:tcPr>
            <w:tcW w:w="1236" w:type="dxa"/>
            <w:tcBorders>
              <w:top w:val="nil"/>
              <w:left w:val="nil"/>
              <w:bottom w:val="single" w:sz="4" w:space="0" w:color="auto"/>
              <w:right w:val="single" w:sz="4" w:space="0" w:color="auto"/>
            </w:tcBorders>
            <w:shd w:val="clear" w:color="auto" w:fill="auto"/>
            <w:noWrap/>
            <w:vAlign w:val="bottom"/>
            <w:hideMark/>
          </w:tcPr>
          <w:p w14:paraId="793A0DE0" w14:textId="77777777" w:rsidR="003062D9" w:rsidRPr="00F6011D" w:rsidRDefault="003062D9" w:rsidP="00F6011D">
            <w:pPr>
              <w:jc w:val="both"/>
              <w:rPr>
                <w:rFonts w:ascii="Arial" w:hAnsi="Arial" w:cs="Arial"/>
                <w:lang w:eastAsia="ru-RU"/>
              </w:rPr>
            </w:pPr>
            <w:r w:rsidRPr="00F6011D">
              <w:rPr>
                <w:rFonts w:ascii="Arial" w:hAnsi="Arial" w:cs="Arial"/>
                <w:lang w:eastAsia="ru-RU"/>
              </w:rPr>
              <w:t>515624.29</w:t>
            </w:r>
          </w:p>
        </w:tc>
        <w:tc>
          <w:tcPr>
            <w:tcW w:w="1356" w:type="dxa"/>
            <w:tcBorders>
              <w:top w:val="nil"/>
              <w:left w:val="nil"/>
              <w:bottom w:val="single" w:sz="4" w:space="0" w:color="auto"/>
              <w:right w:val="single" w:sz="4" w:space="0" w:color="auto"/>
            </w:tcBorders>
            <w:shd w:val="clear" w:color="auto" w:fill="auto"/>
            <w:noWrap/>
            <w:vAlign w:val="bottom"/>
            <w:hideMark/>
          </w:tcPr>
          <w:p w14:paraId="433352E5"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1286694.19</w:t>
            </w:r>
          </w:p>
        </w:tc>
        <w:tc>
          <w:tcPr>
            <w:tcW w:w="2147" w:type="dxa"/>
            <w:tcBorders>
              <w:top w:val="nil"/>
              <w:left w:val="nil"/>
              <w:bottom w:val="single" w:sz="4" w:space="0" w:color="auto"/>
              <w:right w:val="single" w:sz="4" w:space="0" w:color="auto"/>
            </w:tcBorders>
            <w:shd w:val="clear" w:color="auto" w:fill="auto"/>
            <w:vAlign w:val="center"/>
            <w:hideMark/>
          </w:tcPr>
          <w:p w14:paraId="22FFF33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02308AE"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B10EAC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EAB089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CD615F" w14:textId="77777777" w:rsidR="003062D9" w:rsidRPr="00F6011D" w:rsidRDefault="003062D9" w:rsidP="00F6011D">
            <w:pPr>
              <w:jc w:val="both"/>
              <w:rPr>
                <w:rFonts w:ascii="Arial" w:hAnsi="Arial" w:cs="Arial"/>
                <w:lang w:eastAsia="ru-RU"/>
              </w:rPr>
            </w:pPr>
            <w:r w:rsidRPr="00F6011D">
              <w:rPr>
                <w:rFonts w:ascii="Arial" w:hAnsi="Arial" w:cs="Arial"/>
                <w:lang w:eastAsia="ru-RU"/>
              </w:rPr>
              <w:t>975</w:t>
            </w:r>
          </w:p>
        </w:tc>
        <w:tc>
          <w:tcPr>
            <w:tcW w:w="1236" w:type="dxa"/>
            <w:tcBorders>
              <w:top w:val="nil"/>
              <w:left w:val="nil"/>
              <w:bottom w:val="single" w:sz="4" w:space="0" w:color="auto"/>
              <w:right w:val="single" w:sz="4" w:space="0" w:color="auto"/>
            </w:tcBorders>
            <w:shd w:val="clear" w:color="auto" w:fill="auto"/>
            <w:noWrap/>
            <w:vAlign w:val="bottom"/>
            <w:hideMark/>
          </w:tcPr>
          <w:p w14:paraId="061D67AA" w14:textId="77777777" w:rsidR="003062D9" w:rsidRPr="00F6011D" w:rsidRDefault="003062D9" w:rsidP="00F6011D">
            <w:pPr>
              <w:jc w:val="both"/>
              <w:rPr>
                <w:rFonts w:ascii="Arial" w:hAnsi="Arial" w:cs="Arial"/>
                <w:lang w:eastAsia="ru-RU"/>
              </w:rPr>
            </w:pPr>
            <w:r w:rsidRPr="00F6011D">
              <w:rPr>
                <w:rFonts w:ascii="Arial" w:hAnsi="Arial" w:cs="Arial"/>
                <w:lang w:eastAsia="ru-RU"/>
              </w:rPr>
              <w:t>515709.49</w:t>
            </w:r>
          </w:p>
        </w:tc>
        <w:tc>
          <w:tcPr>
            <w:tcW w:w="1356" w:type="dxa"/>
            <w:tcBorders>
              <w:top w:val="nil"/>
              <w:left w:val="nil"/>
              <w:bottom w:val="single" w:sz="4" w:space="0" w:color="auto"/>
              <w:right w:val="single" w:sz="4" w:space="0" w:color="auto"/>
            </w:tcBorders>
            <w:shd w:val="clear" w:color="auto" w:fill="auto"/>
            <w:noWrap/>
            <w:vAlign w:val="bottom"/>
            <w:hideMark/>
          </w:tcPr>
          <w:p w14:paraId="311E8966"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1286623.68</w:t>
            </w:r>
          </w:p>
        </w:tc>
        <w:tc>
          <w:tcPr>
            <w:tcW w:w="2147" w:type="dxa"/>
            <w:tcBorders>
              <w:top w:val="nil"/>
              <w:left w:val="nil"/>
              <w:bottom w:val="single" w:sz="4" w:space="0" w:color="auto"/>
              <w:right w:val="single" w:sz="4" w:space="0" w:color="auto"/>
            </w:tcBorders>
            <w:shd w:val="clear" w:color="auto" w:fill="auto"/>
            <w:vAlign w:val="center"/>
            <w:hideMark/>
          </w:tcPr>
          <w:p w14:paraId="7B89E112"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38C79A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F230CB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05EDEE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2747EE9" w14:textId="77777777" w:rsidR="003062D9" w:rsidRPr="00F6011D" w:rsidRDefault="003062D9" w:rsidP="00F6011D">
            <w:pPr>
              <w:jc w:val="both"/>
              <w:rPr>
                <w:rFonts w:ascii="Arial" w:hAnsi="Arial" w:cs="Arial"/>
                <w:lang w:eastAsia="ru-RU"/>
              </w:rPr>
            </w:pPr>
            <w:r w:rsidRPr="00F6011D">
              <w:rPr>
                <w:rFonts w:ascii="Arial" w:hAnsi="Arial" w:cs="Arial"/>
                <w:lang w:eastAsia="ru-RU"/>
              </w:rPr>
              <w:t>976</w:t>
            </w:r>
          </w:p>
        </w:tc>
        <w:tc>
          <w:tcPr>
            <w:tcW w:w="1236" w:type="dxa"/>
            <w:tcBorders>
              <w:top w:val="nil"/>
              <w:left w:val="nil"/>
              <w:bottom w:val="single" w:sz="4" w:space="0" w:color="auto"/>
              <w:right w:val="single" w:sz="4" w:space="0" w:color="auto"/>
            </w:tcBorders>
            <w:shd w:val="clear" w:color="auto" w:fill="auto"/>
            <w:noWrap/>
            <w:vAlign w:val="bottom"/>
            <w:hideMark/>
          </w:tcPr>
          <w:p w14:paraId="7A35A17C" w14:textId="77777777" w:rsidR="003062D9" w:rsidRPr="00F6011D" w:rsidRDefault="003062D9" w:rsidP="00F6011D">
            <w:pPr>
              <w:jc w:val="both"/>
              <w:rPr>
                <w:rFonts w:ascii="Arial" w:hAnsi="Arial" w:cs="Arial"/>
                <w:lang w:eastAsia="ru-RU"/>
              </w:rPr>
            </w:pPr>
            <w:r w:rsidRPr="00F6011D">
              <w:rPr>
                <w:rFonts w:ascii="Arial" w:hAnsi="Arial" w:cs="Arial"/>
                <w:lang w:eastAsia="ru-RU"/>
              </w:rPr>
              <w:t>515780.38</w:t>
            </w:r>
          </w:p>
        </w:tc>
        <w:tc>
          <w:tcPr>
            <w:tcW w:w="1356" w:type="dxa"/>
            <w:tcBorders>
              <w:top w:val="nil"/>
              <w:left w:val="nil"/>
              <w:bottom w:val="single" w:sz="4" w:space="0" w:color="auto"/>
              <w:right w:val="single" w:sz="4" w:space="0" w:color="auto"/>
            </w:tcBorders>
            <w:shd w:val="clear" w:color="auto" w:fill="auto"/>
            <w:noWrap/>
            <w:vAlign w:val="bottom"/>
            <w:hideMark/>
          </w:tcPr>
          <w:p w14:paraId="7681012A"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1286684.67</w:t>
            </w:r>
          </w:p>
        </w:tc>
        <w:tc>
          <w:tcPr>
            <w:tcW w:w="2147" w:type="dxa"/>
            <w:tcBorders>
              <w:top w:val="nil"/>
              <w:left w:val="nil"/>
              <w:bottom w:val="single" w:sz="4" w:space="0" w:color="auto"/>
              <w:right w:val="single" w:sz="4" w:space="0" w:color="auto"/>
            </w:tcBorders>
            <w:shd w:val="clear" w:color="auto" w:fill="auto"/>
            <w:vAlign w:val="center"/>
            <w:hideMark/>
          </w:tcPr>
          <w:p w14:paraId="4E16907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2B1B1FF"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606726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992EFB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29A6B29" w14:textId="77777777" w:rsidR="003062D9" w:rsidRPr="00F6011D" w:rsidRDefault="003062D9" w:rsidP="00F6011D">
            <w:pPr>
              <w:jc w:val="both"/>
              <w:rPr>
                <w:rFonts w:ascii="Arial" w:hAnsi="Arial" w:cs="Arial"/>
                <w:lang w:eastAsia="ru-RU"/>
              </w:rPr>
            </w:pPr>
            <w:r w:rsidRPr="00F6011D">
              <w:rPr>
                <w:rFonts w:ascii="Arial" w:hAnsi="Arial" w:cs="Arial"/>
                <w:lang w:eastAsia="ru-RU"/>
              </w:rPr>
              <w:t>977</w:t>
            </w:r>
          </w:p>
        </w:tc>
        <w:tc>
          <w:tcPr>
            <w:tcW w:w="1236" w:type="dxa"/>
            <w:tcBorders>
              <w:top w:val="nil"/>
              <w:left w:val="nil"/>
              <w:bottom w:val="single" w:sz="4" w:space="0" w:color="auto"/>
              <w:right w:val="single" w:sz="4" w:space="0" w:color="auto"/>
            </w:tcBorders>
            <w:shd w:val="clear" w:color="auto" w:fill="auto"/>
            <w:noWrap/>
            <w:vAlign w:val="bottom"/>
            <w:hideMark/>
          </w:tcPr>
          <w:p w14:paraId="490DC78E" w14:textId="77777777" w:rsidR="003062D9" w:rsidRPr="00F6011D" w:rsidRDefault="003062D9" w:rsidP="00F6011D">
            <w:pPr>
              <w:jc w:val="both"/>
              <w:rPr>
                <w:rFonts w:ascii="Arial" w:hAnsi="Arial" w:cs="Arial"/>
                <w:lang w:eastAsia="ru-RU"/>
              </w:rPr>
            </w:pPr>
            <w:r w:rsidRPr="00F6011D">
              <w:rPr>
                <w:rFonts w:ascii="Arial" w:hAnsi="Arial" w:cs="Arial"/>
                <w:lang w:eastAsia="ru-RU"/>
              </w:rPr>
              <w:t>515795.37</w:t>
            </w:r>
          </w:p>
        </w:tc>
        <w:tc>
          <w:tcPr>
            <w:tcW w:w="1356" w:type="dxa"/>
            <w:tcBorders>
              <w:top w:val="nil"/>
              <w:left w:val="nil"/>
              <w:bottom w:val="single" w:sz="4" w:space="0" w:color="auto"/>
              <w:right w:val="single" w:sz="4" w:space="0" w:color="auto"/>
            </w:tcBorders>
            <w:shd w:val="clear" w:color="auto" w:fill="auto"/>
            <w:noWrap/>
            <w:vAlign w:val="bottom"/>
            <w:hideMark/>
          </w:tcPr>
          <w:p w14:paraId="30AD6D4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1286681.71</w:t>
            </w:r>
          </w:p>
        </w:tc>
        <w:tc>
          <w:tcPr>
            <w:tcW w:w="2147" w:type="dxa"/>
            <w:tcBorders>
              <w:top w:val="nil"/>
              <w:left w:val="nil"/>
              <w:bottom w:val="single" w:sz="4" w:space="0" w:color="auto"/>
              <w:right w:val="single" w:sz="4" w:space="0" w:color="auto"/>
            </w:tcBorders>
            <w:shd w:val="clear" w:color="auto" w:fill="auto"/>
            <w:vAlign w:val="center"/>
            <w:hideMark/>
          </w:tcPr>
          <w:p w14:paraId="084501D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A64B440"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463F3F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020049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50441E3" w14:textId="77777777" w:rsidR="003062D9" w:rsidRPr="00F6011D" w:rsidRDefault="003062D9" w:rsidP="00F6011D">
            <w:pPr>
              <w:jc w:val="both"/>
              <w:rPr>
                <w:rFonts w:ascii="Arial" w:hAnsi="Arial" w:cs="Arial"/>
                <w:lang w:eastAsia="ru-RU"/>
              </w:rPr>
            </w:pPr>
            <w:r w:rsidRPr="00F6011D">
              <w:rPr>
                <w:rFonts w:ascii="Arial" w:hAnsi="Arial" w:cs="Arial"/>
                <w:lang w:eastAsia="ru-RU"/>
              </w:rPr>
              <w:t>496</w:t>
            </w:r>
          </w:p>
        </w:tc>
        <w:tc>
          <w:tcPr>
            <w:tcW w:w="1236" w:type="dxa"/>
            <w:tcBorders>
              <w:top w:val="nil"/>
              <w:left w:val="nil"/>
              <w:bottom w:val="single" w:sz="4" w:space="0" w:color="auto"/>
              <w:right w:val="single" w:sz="4" w:space="0" w:color="auto"/>
            </w:tcBorders>
            <w:shd w:val="clear" w:color="auto" w:fill="auto"/>
            <w:noWrap/>
            <w:vAlign w:val="bottom"/>
            <w:hideMark/>
          </w:tcPr>
          <w:p w14:paraId="4F607097" w14:textId="77777777" w:rsidR="003062D9" w:rsidRPr="00F6011D" w:rsidRDefault="003062D9" w:rsidP="00F6011D">
            <w:pPr>
              <w:jc w:val="both"/>
              <w:rPr>
                <w:rFonts w:ascii="Arial" w:hAnsi="Arial" w:cs="Arial"/>
                <w:lang w:eastAsia="ru-RU"/>
              </w:rPr>
            </w:pPr>
            <w:r w:rsidRPr="00F6011D">
              <w:rPr>
                <w:rFonts w:ascii="Arial" w:hAnsi="Arial" w:cs="Arial"/>
                <w:lang w:eastAsia="ru-RU"/>
              </w:rPr>
              <w:t>515819.00</w:t>
            </w:r>
          </w:p>
        </w:tc>
        <w:tc>
          <w:tcPr>
            <w:tcW w:w="1356" w:type="dxa"/>
            <w:tcBorders>
              <w:top w:val="nil"/>
              <w:left w:val="nil"/>
              <w:bottom w:val="single" w:sz="4" w:space="0" w:color="auto"/>
              <w:right w:val="single" w:sz="4" w:space="0" w:color="auto"/>
            </w:tcBorders>
            <w:shd w:val="clear" w:color="auto" w:fill="auto"/>
            <w:noWrap/>
            <w:vAlign w:val="bottom"/>
            <w:hideMark/>
          </w:tcPr>
          <w:p w14:paraId="41CC2380" w14:textId="77777777" w:rsidR="003062D9" w:rsidRPr="00F6011D" w:rsidRDefault="003062D9" w:rsidP="00F6011D">
            <w:pPr>
              <w:jc w:val="both"/>
              <w:rPr>
                <w:rFonts w:ascii="Arial" w:hAnsi="Arial" w:cs="Arial"/>
                <w:lang w:eastAsia="ru-RU"/>
              </w:rPr>
            </w:pPr>
            <w:r w:rsidRPr="00F6011D">
              <w:rPr>
                <w:rFonts w:ascii="Arial" w:hAnsi="Arial" w:cs="Arial"/>
                <w:lang w:eastAsia="ru-RU"/>
              </w:rPr>
              <w:t>1286698.27</w:t>
            </w:r>
          </w:p>
        </w:tc>
        <w:tc>
          <w:tcPr>
            <w:tcW w:w="2147" w:type="dxa"/>
            <w:tcBorders>
              <w:top w:val="nil"/>
              <w:left w:val="nil"/>
              <w:bottom w:val="single" w:sz="4" w:space="0" w:color="auto"/>
              <w:right w:val="single" w:sz="4" w:space="0" w:color="auto"/>
            </w:tcBorders>
            <w:shd w:val="clear" w:color="auto" w:fill="auto"/>
            <w:vAlign w:val="center"/>
            <w:hideMark/>
          </w:tcPr>
          <w:p w14:paraId="4F7ACCC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50DC72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6C9D0D9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A3F56C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75D1CD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5A28A4AB"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64422D47"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59CFF1FB"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19830752"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52BCA629"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1E04008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AF0C8A3" w14:textId="77777777" w:rsidR="003062D9" w:rsidRPr="00F6011D" w:rsidRDefault="003062D9" w:rsidP="00F6011D">
            <w:pPr>
              <w:jc w:val="both"/>
              <w:rPr>
                <w:rFonts w:ascii="Arial" w:hAnsi="Arial" w:cs="Arial"/>
                <w:lang w:eastAsia="ru-RU"/>
              </w:rPr>
            </w:pPr>
            <w:r w:rsidRPr="00F6011D">
              <w:rPr>
                <w:rFonts w:ascii="Arial" w:hAnsi="Arial" w:cs="Arial"/>
                <w:lang w:eastAsia="ru-RU"/>
              </w:rPr>
              <w:t>978</w:t>
            </w:r>
          </w:p>
        </w:tc>
        <w:tc>
          <w:tcPr>
            <w:tcW w:w="1236" w:type="dxa"/>
            <w:tcBorders>
              <w:top w:val="nil"/>
              <w:left w:val="nil"/>
              <w:bottom w:val="single" w:sz="4" w:space="0" w:color="auto"/>
              <w:right w:val="single" w:sz="4" w:space="0" w:color="auto"/>
            </w:tcBorders>
            <w:shd w:val="clear" w:color="auto" w:fill="auto"/>
            <w:noWrap/>
            <w:vAlign w:val="bottom"/>
            <w:hideMark/>
          </w:tcPr>
          <w:p w14:paraId="624E05D5" w14:textId="77777777" w:rsidR="003062D9" w:rsidRPr="00F6011D" w:rsidRDefault="003062D9" w:rsidP="00F6011D">
            <w:pPr>
              <w:jc w:val="both"/>
              <w:rPr>
                <w:rFonts w:ascii="Arial" w:hAnsi="Arial" w:cs="Arial"/>
                <w:lang w:eastAsia="ru-RU"/>
              </w:rPr>
            </w:pPr>
            <w:r w:rsidRPr="00F6011D">
              <w:rPr>
                <w:rFonts w:ascii="Arial" w:hAnsi="Arial" w:cs="Arial"/>
                <w:lang w:eastAsia="ru-RU"/>
              </w:rPr>
              <w:t>514771.89</w:t>
            </w:r>
          </w:p>
        </w:tc>
        <w:tc>
          <w:tcPr>
            <w:tcW w:w="1356" w:type="dxa"/>
            <w:tcBorders>
              <w:top w:val="nil"/>
              <w:left w:val="nil"/>
              <w:bottom w:val="single" w:sz="4" w:space="0" w:color="auto"/>
              <w:right w:val="single" w:sz="4" w:space="0" w:color="auto"/>
            </w:tcBorders>
            <w:shd w:val="clear" w:color="auto" w:fill="auto"/>
            <w:noWrap/>
            <w:vAlign w:val="bottom"/>
            <w:hideMark/>
          </w:tcPr>
          <w:p w14:paraId="66429671"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1287921.39</w:t>
            </w:r>
          </w:p>
        </w:tc>
        <w:tc>
          <w:tcPr>
            <w:tcW w:w="2147" w:type="dxa"/>
            <w:tcBorders>
              <w:top w:val="nil"/>
              <w:left w:val="nil"/>
              <w:bottom w:val="single" w:sz="4" w:space="0" w:color="auto"/>
              <w:right w:val="single" w:sz="4" w:space="0" w:color="auto"/>
            </w:tcBorders>
            <w:shd w:val="clear" w:color="auto" w:fill="auto"/>
            <w:vAlign w:val="center"/>
            <w:hideMark/>
          </w:tcPr>
          <w:p w14:paraId="239253A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3F9F1484"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4E2DB4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865E56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A94EF92" w14:textId="77777777" w:rsidR="003062D9" w:rsidRPr="00F6011D" w:rsidRDefault="003062D9" w:rsidP="00F6011D">
            <w:pPr>
              <w:jc w:val="both"/>
              <w:rPr>
                <w:rFonts w:ascii="Arial" w:hAnsi="Arial" w:cs="Arial"/>
                <w:lang w:eastAsia="ru-RU"/>
              </w:rPr>
            </w:pPr>
            <w:r w:rsidRPr="00F6011D">
              <w:rPr>
                <w:rFonts w:ascii="Arial" w:hAnsi="Arial" w:cs="Arial"/>
                <w:lang w:eastAsia="ru-RU"/>
              </w:rPr>
              <w:t>979</w:t>
            </w:r>
          </w:p>
        </w:tc>
        <w:tc>
          <w:tcPr>
            <w:tcW w:w="1236" w:type="dxa"/>
            <w:tcBorders>
              <w:top w:val="nil"/>
              <w:left w:val="nil"/>
              <w:bottom w:val="single" w:sz="4" w:space="0" w:color="auto"/>
              <w:right w:val="single" w:sz="4" w:space="0" w:color="auto"/>
            </w:tcBorders>
            <w:shd w:val="clear" w:color="auto" w:fill="auto"/>
            <w:noWrap/>
            <w:vAlign w:val="bottom"/>
            <w:hideMark/>
          </w:tcPr>
          <w:p w14:paraId="5EB7742D" w14:textId="77777777" w:rsidR="003062D9" w:rsidRPr="00F6011D" w:rsidRDefault="003062D9" w:rsidP="00F6011D">
            <w:pPr>
              <w:jc w:val="both"/>
              <w:rPr>
                <w:rFonts w:ascii="Arial" w:hAnsi="Arial" w:cs="Arial"/>
                <w:lang w:eastAsia="ru-RU"/>
              </w:rPr>
            </w:pPr>
            <w:r w:rsidRPr="00F6011D">
              <w:rPr>
                <w:rFonts w:ascii="Arial" w:hAnsi="Arial" w:cs="Arial"/>
                <w:lang w:eastAsia="ru-RU"/>
              </w:rPr>
              <w:t>514774.59</w:t>
            </w:r>
          </w:p>
        </w:tc>
        <w:tc>
          <w:tcPr>
            <w:tcW w:w="1356" w:type="dxa"/>
            <w:tcBorders>
              <w:top w:val="nil"/>
              <w:left w:val="nil"/>
              <w:bottom w:val="single" w:sz="4" w:space="0" w:color="auto"/>
              <w:right w:val="single" w:sz="4" w:space="0" w:color="auto"/>
            </w:tcBorders>
            <w:shd w:val="clear" w:color="auto" w:fill="auto"/>
            <w:noWrap/>
            <w:vAlign w:val="bottom"/>
            <w:hideMark/>
          </w:tcPr>
          <w:p w14:paraId="3EF0CEC5"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1287930.53</w:t>
            </w:r>
          </w:p>
        </w:tc>
        <w:tc>
          <w:tcPr>
            <w:tcW w:w="2147" w:type="dxa"/>
            <w:tcBorders>
              <w:top w:val="nil"/>
              <w:left w:val="nil"/>
              <w:bottom w:val="single" w:sz="4" w:space="0" w:color="auto"/>
              <w:right w:val="single" w:sz="4" w:space="0" w:color="auto"/>
            </w:tcBorders>
            <w:shd w:val="clear" w:color="auto" w:fill="auto"/>
            <w:vAlign w:val="center"/>
            <w:hideMark/>
          </w:tcPr>
          <w:p w14:paraId="37392F0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7CE5373"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1641AD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A851CB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1E3E3E" w14:textId="77777777" w:rsidR="003062D9" w:rsidRPr="00F6011D" w:rsidRDefault="003062D9" w:rsidP="00F6011D">
            <w:pPr>
              <w:jc w:val="both"/>
              <w:rPr>
                <w:rFonts w:ascii="Arial" w:hAnsi="Arial" w:cs="Arial"/>
                <w:lang w:eastAsia="ru-RU"/>
              </w:rPr>
            </w:pPr>
            <w:r w:rsidRPr="00F6011D">
              <w:rPr>
                <w:rFonts w:ascii="Arial" w:hAnsi="Arial" w:cs="Arial"/>
                <w:lang w:eastAsia="ru-RU"/>
              </w:rPr>
              <w:t>980</w:t>
            </w:r>
          </w:p>
        </w:tc>
        <w:tc>
          <w:tcPr>
            <w:tcW w:w="1236" w:type="dxa"/>
            <w:tcBorders>
              <w:top w:val="nil"/>
              <w:left w:val="nil"/>
              <w:bottom w:val="single" w:sz="4" w:space="0" w:color="auto"/>
              <w:right w:val="single" w:sz="4" w:space="0" w:color="auto"/>
            </w:tcBorders>
            <w:shd w:val="clear" w:color="auto" w:fill="auto"/>
            <w:noWrap/>
            <w:vAlign w:val="bottom"/>
            <w:hideMark/>
          </w:tcPr>
          <w:p w14:paraId="2B468F3D" w14:textId="77777777" w:rsidR="003062D9" w:rsidRPr="00F6011D" w:rsidRDefault="003062D9" w:rsidP="00F6011D">
            <w:pPr>
              <w:jc w:val="both"/>
              <w:rPr>
                <w:rFonts w:ascii="Arial" w:hAnsi="Arial" w:cs="Arial"/>
                <w:lang w:eastAsia="ru-RU"/>
              </w:rPr>
            </w:pPr>
            <w:r w:rsidRPr="00F6011D">
              <w:rPr>
                <w:rFonts w:ascii="Arial" w:hAnsi="Arial" w:cs="Arial"/>
                <w:lang w:eastAsia="ru-RU"/>
              </w:rPr>
              <w:t>514778.15</w:t>
            </w:r>
          </w:p>
        </w:tc>
        <w:tc>
          <w:tcPr>
            <w:tcW w:w="1356" w:type="dxa"/>
            <w:tcBorders>
              <w:top w:val="nil"/>
              <w:left w:val="nil"/>
              <w:bottom w:val="single" w:sz="4" w:space="0" w:color="auto"/>
              <w:right w:val="single" w:sz="4" w:space="0" w:color="auto"/>
            </w:tcBorders>
            <w:shd w:val="clear" w:color="auto" w:fill="auto"/>
            <w:noWrap/>
            <w:vAlign w:val="bottom"/>
            <w:hideMark/>
          </w:tcPr>
          <w:p w14:paraId="4CF1F24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1287942.72</w:t>
            </w:r>
          </w:p>
        </w:tc>
        <w:tc>
          <w:tcPr>
            <w:tcW w:w="2147" w:type="dxa"/>
            <w:tcBorders>
              <w:top w:val="nil"/>
              <w:left w:val="nil"/>
              <w:bottom w:val="single" w:sz="4" w:space="0" w:color="auto"/>
              <w:right w:val="single" w:sz="4" w:space="0" w:color="auto"/>
            </w:tcBorders>
            <w:shd w:val="clear" w:color="auto" w:fill="auto"/>
            <w:vAlign w:val="center"/>
            <w:hideMark/>
          </w:tcPr>
          <w:p w14:paraId="78E83C7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064CE0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3640443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14637F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FAB6595" w14:textId="77777777" w:rsidR="003062D9" w:rsidRPr="00F6011D" w:rsidRDefault="003062D9" w:rsidP="00F6011D">
            <w:pPr>
              <w:jc w:val="both"/>
              <w:rPr>
                <w:rFonts w:ascii="Arial" w:hAnsi="Arial" w:cs="Arial"/>
                <w:lang w:eastAsia="ru-RU"/>
              </w:rPr>
            </w:pPr>
            <w:r w:rsidRPr="00F6011D">
              <w:rPr>
                <w:rFonts w:ascii="Arial" w:hAnsi="Arial" w:cs="Arial"/>
                <w:lang w:eastAsia="ru-RU"/>
              </w:rPr>
              <w:t>981</w:t>
            </w:r>
          </w:p>
        </w:tc>
        <w:tc>
          <w:tcPr>
            <w:tcW w:w="1236" w:type="dxa"/>
            <w:tcBorders>
              <w:top w:val="nil"/>
              <w:left w:val="nil"/>
              <w:bottom w:val="single" w:sz="4" w:space="0" w:color="auto"/>
              <w:right w:val="single" w:sz="4" w:space="0" w:color="auto"/>
            </w:tcBorders>
            <w:shd w:val="clear" w:color="auto" w:fill="auto"/>
            <w:noWrap/>
            <w:vAlign w:val="bottom"/>
            <w:hideMark/>
          </w:tcPr>
          <w:p w14:paraId="2D64DB73" w14:textId="77777777" w:rsidR="003062D9" w:rsidRPr="00F6011D" w:rsidRDefault="003062D9" w:rsidP="00F6011D">
            <w:pPr>
              <w:jc w:val="both"/>
              <w:rPr>
                <w:rFonts w:ascii="Arial" w:hAnsi="Arial" w:cs="Arial"/>
                <w:lang w:eastAsia="ru-RU"/>
              </w:rPr>
            </w:pPr>
            <w:r w:rsidRPr="00F6011D">
              <w:rPr>
                <w:rFonts w:ascii="Arial" w:hAnsi="Arial" w:cs="Arial"/>
                <w:lang w:eastAsia="ru-RU"/>
              </w:rPr>
              <w:t>514777.07</w:t>
            </w:r>
          </w:p>
        </w:tc>
        <w:tc>
          <w:tcPr>
            <w:tcW w:w="1356" w:type="dxa"/>
            <w:tcBorders>
              <w:top w:val="nil"/>
              <w:left w:val="nil"/>
              <w:bottom w:val="single" w:sz="4" w:space="0" w:color="auto"/>
              <w:right w:val="single" w:sz="4" w:space="0" w:color="auto"/>
            </w:tcBorders>
            <w:shd w:val="clear" w:color="auto" w:fill="auto"/>
            <w:noWrap/>
            <w:vAlign w:val="bottom"/>
            <w:hideMark/>
          </w:tcPr>
          <w:p w14:paraId="114387D9"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1287941.72</w:t>
            </w:r>
          </w:p>
        </w:tc>
        <w:tc>
          <w:tcPr>
            <w:tcW w:w="2147" w:type="dxa"/>
            <w:tcBorders>
              <w:top w:val="nil"/>
              <w:left w:val="nil"/>
              <w:bottom w:val="single" w:sz="4" w:space="0" w:color="auto"/>
              <w:right w:val="single" w:sz="4" w:space="0" w:color="auto"/>
            </w:tcBorders>
            <w:shd w:val="clear" w:color="auto" w:fill="auto"/>
            <w:vAlign w:val="center"/>
            <w:hideMark/>
          </w:tcPr>
          <w:p w14:paraId="66BF44B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2BC9CE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28DC94D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D5255B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DDF0734" w14:textId="77777777" w:rsidR="003062D9" w:rsidRPr="00F6011D" w:rsidRDefault="003062D9" w:rsidP="00F6011D">
            <w:pPr>
              <w:jc w:val="both"/>
              <w:rPr>
                <w:rFonts w:ascii="Arial" w:hAnsi="Arial" w:cs="Arial"/>
                <w:lang w:eastAsia="ru-RU"/>
              </w:rPr>
            </w:pPr>
            <w:r w:rsidRPr="00F6011D">
              <w:rPr>
                <w:rFonts w:ascii="Arial" w:hAnsi="Arial" w:cs="Arial"/>
                <w:lang w:eastAsia="ru-RU"/>
              </w:rPr>
              <w:t>982</w:t>
            </w:r>
          </w:p>
        </w:tc>
        <w:tc>
          <w:tcPr>
            <w:tcW w:w="1236" w:type="dxa"/>
            <w:tcBorders>
              <w:top w:val="nil"/>
              <w:left w:val="nil"/>
              <w:bottom w:val="single" w:sz="4" w:space="0" w:color="auto"/>
              <w:right w:val="single" w:sz="4" w:space="0" w:color="auto"/>
            </w:tcBorders>
            <w:shd w:val="clear" w:color="auto" w:fill="auto"/>
            <w:noWrap/>
            <w:vAlign w:val="bottom"/>
            <w:hideMark/>
          </w:tcPr>
          <w:p w14:paraId="2024405E" w14:textId="77777777" w:rsidR="003062D9" w:rsidRPr="00F6011D" w:rsidRDefault="003062D9" w:rsidP="00F6011D">
            <w:pPr>
              <w:jc w:val="both"/>
              <w:rPr>
                <w:rFonts w:ascii="Arial" w:hAnsi="Arial" w:cs="Arial"/>
                <w:lang w:eastAsia="ru-RU"/>
              </w:rPr>
            </w:pPr>
            <w:r w:rsidRPr="00F6011D">
              <w:rPr>
                <w:rFonts w:ascii="Arial" w:hAnsi="Arial" w:cs="Arial"/>
                <w:lang w:eastAsia="ru-RU"/>
              </w:rPr>
              <w:t>514775.94</w:t>
            </w:r>
          </w:p>
        </w:tc>
        <w:tc>
          <w:tcPr>
            <w:tcW w:w="1356" w:type="dxa"/>
            <w:tcBorders>
              <w:top w:val="nil"/>
              <w:left w:val="nil"/>
              <w:bottom w:val="single" w:sz="4" w:space="0" w:color="auto"/>
              <w:right w:val="single" w:sz="4" w:space="0" w:color="auto"/>
            </w:tcBorders>
            <w:shd w:val="clear" w:color="auto" w:fill="auto"/>
            <w:noWrap/>
            <w:vAlign w:val="bottom"/>
            <w:hideMark/>
          </w:tcPr>
          <w:p w14:paraId="29C60DF9"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1287941.76</w:t>
            </w:r>
          </w:p>
        </w:tc>
        <w:tc>
          <w:tcPr>
            <w:tcW w:w="2147" w:type="dxa"/>
            <w:tcBorders>
              <w:top w:val="nil"/>
              <w:left w:val="nil"/>
              <w:bottom w:val="single" w:sz="4" w:space="0" w:color="auto"/>
              <w:right w:val="single" w:sz="4" w:space="0" w:color="auto"/>
            </w:tcBorders>
            <w:shd w:val="clear" w:color="auto" w:fill="auto"/>
            <w:vAlign w:val="center"/>
            <w:hideMark/>
          </w:tcPr>
          <w:p w14:paraId="2E12C94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21C1392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CBA977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6AA03E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AAF86B5" w14:textId="77777777" w:rsidR="003062D9" w:rsidRPr="00F6011D" w:rsidRDefault="003062D9" w:rsidP="00F6011D">
            <w:pPr>
              <w:jc w:val="both"/>
              <w:rPr>
                <w:rFonts w:ascii="Arial" w:hAnsi="Arial" w:cs="Arial"/>
                <w:lang w:eastAsia="ru-RU"/>
              </w:rPr>
            </w:pPr>
            <w:r w:rsidRPr="00F6011D">
              <w:rPr>
                <w:rFonts w:ascii="Arial" w:hAnsi="Arial" w:cs="Arial"/>
                <w:lang w:eastAsia="ru-RU"/>
              </w:rPr>
              <w:t>983</w:t>
            </w:r>
          </w:p>
        </w:tc>
        <w:tc>
          <w:tcPr>
            <w:tcW w:w="1236" w:type="dxa"/>
            <w:tcBorders>
              <w:top w:val="nil"/>
              <w:left w:val="nil"/>
              <w:bottom w:val="single" w:sz="4" w:space="0" w:color="auto"/>
              <w:right w:val="single" w:sz="4" w:space="0" w:color="auto"/>
            </w:tcBorders>
            <w:shd w:val="clear" w:color="auto" w:fill="auto"/>
            <w:noWrap/>
            <w:vAlign w:val="bottom"/>
            <w:hideMark/>
          </w:tcPr>
          <w:p w14:paraId="0ACF81D5" w14:textId="77777777" w:rsidR="003062D9" w:rsidRPr="00F6011D" w:rsidRDefault="003062D9" w:rsidP="00F6011D">
            <w:pPr>
              <w:jc w:val="both"/>
              <w:rPr>
                <w:rFonts w:ascii="Arial" w:hAnsi="Arial" w:cs="Arial"/>
                <w:lang w:eastAsia="ru-RU"/>
              </w:rPr>
            </w:pPr>
            <w:r w:rsidRPr="00F6011D">
              <w:rPr>
                <w:rFonts w:ascii="Arial" w:hAnsi="Arial" w:cs="Arial"/>
                <w:lang w:eastAsia="ru-RU"/>
              </w:rPr>
              <w:t>514770.20</w:t>
            </w:r>
          </w:p>
        </w:tc>
        <w:tc>
          <w:tcPr>
            <w:tcW w:w="1356" w:type="dxa"/>
            <w:tcBorders>
              <w:top w:val="nil"/>
              <w:left w:val="nil"/>
              <w:bottom w:val="single" w:sz="4" w:space="0" w:color="auto"/>
              <w:right w:val="single" w:sz="4" w:space="0" w:color="auto"/>
            </w:tcBorders>
            <w:shd w:val="clear" w:color="auto" w:fill="auto"/>
            <w:noWrap/>
            <w:vAlign w:val="bottom"/>
            <w:hideMark/>
          </w:tcPr>
          <w:p w14:paraId="55B48512"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1287946.03</w:t>
            </w:r>
          </w:p>
        </w:tc>
        <w:tc>
          <w:tcPr>
            <w:tcW w:w="2147" w:type="dxa"/>
            <w:tcBorders>
              <w:top w:val="nil"/>
              <w:left w:val="nil"/>
              <w:bottom w:val="single" w:sz="4" w:space="0" w:color="auto"/>
              <w:right w:val="single" w:sz="4" w:space="0" w:color="auto"/>
            </w:tcBorders>
            <w:shd w:val="clear" w:color="auto" w:fill="auto"/>
            <w:vAlign w:val="center"/>
            <w:hideMark/>
          </w:tcPr>
          <w:p w14:paraId="0961E254"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B345B61"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72A247D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6A6295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3639864" w14:textId="77777777" w:rsidR="003062D9" w:rsidRPr="00F6011D" w:rsidRDefault="003062D9" w:rsidP="00F6011D">
            <w:pPr>
              <w:jc w:val="both"/>
              <w:rPr>
                <w:rFonts w:ascii="Arial" w:hAnsi="Arial" w:cs="Arial"/>
                <w:lang w:eastAsia="ru-RU"/>
              </w:rPr>
            </w:pPr>
            <w:r w:rsidRPr="00F6011D">
              <w:rPr>
                <w:rFonts w:ascii="Arial" w:hAnsi="Arial" w:cs="Arial"/>
                <w:lang w:eastAsia="ru-RU"/>
              </w:rPr>
              <w:t>984</w:t>
            </w:r>
          </w:p>
        </w:tc>
        <w:tc>
          <w:tcPr>
            <w:tcW w:w="1236" w:type="dxa"/>
            <w:tcBorders>
              <w:top w:val="nil"/>
              <w:left w:val="nil"/>
              <w:bottom w:val="single" w:sz="4" w:space="0" w:color="auto"/>
              <w:right w:val="single" w:sz="4" w:space="0" w:color="auto"/>
            </w:tcBorders>
            <w:shd w:val="clear" w:color="auto" w:fill="auto"/>
            <w:noWrap/>
            <w:vAlign w:val="bottom"/>
            <w:hideMark/>
          </w:tcPr>
          <w:p w14:paraId="2EDA2360" w14:textId="77777777" w:rsidR="003062D9" w:rsidRPr="00F6011D" w:rsidRDefault="003062D9" w:rsidP="00F6011D">
            <w:pPr>
              <w:jc w:val="both"/>
              <w:rPr>
                <w:rFonts w:ascii="Arial" w:hAnsi="Arial" w:cs="Arial"/>
                <w:lang w:eastAsia="ru-RU"/>
              </w:rPr>
            </w:pPr>
            <w:r w:rsidRPr="00F6011D">
              <w:rPr>
                <w:rFonts w:ascii="Arial" w:hAnsi="Arial" w:cs="Arial"/>
                <w:lang w:eastAsia="ru-RU"/>
              </w:rPr>
              <w:t>514768.62</w:t>
            </w:r>
          </w:p>
        </w:tc>
        <w:tc>
          <w:tcPr>
            <w:tcW w:w="1356" w:type="dxa"/>
            <w:tcBorders>
              <w:top w:val="nil"/>
              <w:left w:val="nil"/>
              <w:bottom w:val="single" w:sz="4" w:space="0" w:color="auto"/>
              <w:right w:val="single" w:sz="4" w:space="0" w:color="auto"/>
            </w:tcBorders>
            <w:shd w:val="clear" w:color="auto" w:fill="auto"/>
            <w:noWrap/>
            <w:vAlign w:val="bottom"/>
            <w:hideMark/>
          </w:tcPr>
          <w:p w14:paraId="018BD4B3"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1287941.69</w:t>
            </w:r>
          </w:p>
        </w:tc>
        <w:tc>
          <w:tcPr>
            <w:tcW w:w="2147" w:type="dxa"/>
            <w:tcBorders>
              <w:top w:val="nil"/>
              <w:left w:val="nil"/>
              <w:bottom w:val="single" w:sz="4" w:space="0" w:color="auto"/>
              <w:right w:val="single" w:sz="4" w:space="0" w:color="auto"/>
            </w:tcBorders>
            <w:shd w:val="clear" w:color="auto" w:fill="auto"/>
            <w:vAlign w:val="center"/>
            <w:hideMark/>
          </w:tcPr>
          <w:p w14:paraId="6C6B7AB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24EC3D2"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2BB4DD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71269E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F8DC314" w14:textId="77777777" w:rsidR="003062D9" w:rsidRPr="00F6011D" w:rsidRDefault="003062D9" w:rsidP="00F6011D">
            <w:pPr>
              <w:jc w:val="both"/>
              <w:rPr>
                <w:rFonts w:ascii="Arial" w:hAnsi="Arial" w:cs="Arial"/>
                <w:lang w:eastAsia="ru-RU"/>
              </w:rPr>
            </w:pPr>
            <w:r w:rsidRPr="00F6011D">
              <w:rPr>
                <w:rFonts w:ascii="Arial" w:hAnsi="Arial" w:cs="Arial"/>
                <w:lang w:eastAsia="ru-RU"/>
              </w:rPr>
              <w:t>985</w:t>
            </w:r>
          </w:p>
        </w:tc>
        <w:tc>
          <w:tcPr>
            <w:tcW w:w="1236" w:type="dxa"/>
            <w:tcBorders>
              <w:top w:val="nil"/>
              <w:left w:val="nil"/>
              <w:bottom w:val="single" w:sz="4" w:space="0" w:color="auto"/>
              <w:right w:val="single" w:sz="4" w:space="0" w:color="auto"/>
            </w:tcBorders>
            <w:shd w:val="clear" w:color="auto" w:fill="auto"/>
            <w:noWrap/>
            <w:vAlign w:val="bottom"/>
            <w:hideMark/>
          </w:tcPr>
          <w:p w14:paraId="5C81BE7D" w14:textId="77777777" w:rsidR="003062D9" w:rsidRPr="00F6011D" w:rsidRDefault="003062D9" w:rsidP="00F6011D">
            <w:pPr>
              <w:jc w:val="both"/>
              <w:rPr>
                <w:rFonts w:ascii="Arial" w:hAnsi="Arial" w:cs="Arial"/>
                <w:lang w:eastAsia="ru-RU"/>
              </w:rPr>
            </w:pPr>
            <w:r w:rsidRPr="00F6011D">
              <w:rPr>
                <w:rFonts w:ascii="Arial" w:hAnsi="Arial" w:cs="Arial"/>
                <w:lang w:eastAsia="ru-RU"/>
              </w:rPr>
              <w:t>514771.02</w:t>
            </w:r>
          </w:p>
        </w:tc>
        <w:tc>
          <w:tcPr>
            <w:tcW w:w="1356" w:type="dxa"/>
            <w:tcBorders>
              <w:top w:val="nil"/>
              <w:left w:val="nil"/>
              <w:bottom w:val="single" w:sz="4" w:space="0" w:color="auto"/>
              <w:right w:val="single" w:sz="4" w:space="0" w:color="auto"/>
            </w:tcBorders>
            <w:shd w:val="clear" w:color="auto" w:fill="auto"/>
            <w:noWrap/>
            <w:vAlign w:val="bottom"/>
            <w:hideMark/>
          </w:tcPr>
          <w:p w14:paraId="7875B4A6"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1287940.93</w:t>
            </w:r>
          </w:p>
        </w:tc>
        <w:tc>
          <w:tcPr>
            <w:tcW w:w="2147" w:type="dxa"/>
            <w:tcBorders>
              <w:top w:val="nil"/>
              <w:left w:val="nil"/>
              <w:bottom w:val="single" w:sz="4" w:space="0" w:color="auto"/>
              <w:right w:val="single" w:sz="4" w:space="0" w:color="auto"/>
            </w:tcBorders>
            <w:shd w:val="clear" w:color="auto" w:fill="auto"/>
            <w:vAlign w:val="center"/>
            <w:hideMark/>
          </w:tcPr>
          <w:p w14:paraId="56A02C1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9C7EB22"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594587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90F3EB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87698BD" w14:textId="77777777" w:rsidR="003062D9" w:rsidRPr="00F6011D" w:rsidRDefault="003062D9" w:rsidP="00F6011D">
            <w:pPr>
              <w:jc w:val="both"/>
              <w:rPr>
                <w:rFonts w:ascii="Arial" w:hAnsi="Arial" w:cs="Arial"/>
                <w:lang w:eastAsia="ru-RU"/>
              </w:rPr>
            </w:pPr>
            <w:r w:rsidRPr="00F6011D">
              <w:rPr>
                <w:rFonts w:ascii="Arial" w:hAnsi="Arial" w:cs="Arial"/>
                <w:lang w:eastAsia="ru-RU"/>
              </w:rPr>
              <w:t>986</w:t>
            </w:r>
          </w:p>
        </w:tc>
        <w:tc>
          <w:tcPr>
            <w:tcW w:w="1236" w:type="dxa"/>
            <w:tcBorders>
              <w:top w:val="nil"/>
              <w:left w:val="nil"/>
              <w:bottom w:val="single" w:sz="4" w:space="0" w:color="auto"/>
              <w:right w:val="single" w:sz="4" w:space="0" w:color="auto"/>
            </w:tcBorders>
            <w:shd w:val="clear" w:color="auto" w:fill="auto"/>
            <w:noWrap/>
            <w:vAlign w:val="bottom"/>
            <w:hideMark/>
          </w:tcPr>
          <w:p w14:paraId="28CE7D3A" w14:textId="77777777" w:rsidR="003062D9" w:rsidRPr="00F6011D" w:rsidRDefault="003062D9" w:rsidP="00F6011D">
            <w:pPr>
              <w:jc w:val="both"/>
              <w:rPr>
                <w:rFonts w:ascii="Arial" w:hAnsi="Arial" w:cs="Arial"/>
                <w:lang w:eastAsia="ru-RU"/>
              </w:rPr>
            </w:pPr>
            <w:r w:rsidRPr="00F6011D">
              <w:rPr>
                <w:rFonts w:ascii="Arial" w:hAnsi="Arial" w:cs="Arial"/>
                <w:lang w:eastAsia="ru-RU"/>
              </w:rPr>
              <w:t>514767.96</w:t>
            </w:r>
          </w:p>
        </w:tc>
        <w:tc>
          <w:tcPr>
            <w:tcW w:w="1356" w:type="dxa"/>
            <w:tcBorders>
              <w:top w:val="nil"/>
              <w:left w:val="nil"/>
              <w:bottom w:val="single" w:sz="4" w:space="0" w:color="auto"/>
              <w:right w:val="single" w:sz="4" w:space="0" w:color="auto"/>
            </w:tcBorders>
            <w:shd w:val="clear" w:color="auto" w:fill="auto"/>
            <w:noWrap/>
            <w:vAlign w:val="bottom"/>
            <w:hideMark/>
          </w:tcPr>
          <w:p w14:paraId="14A6E97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1287932.28</w:t>
            </w:r>
          </w:p>
        </w:tc>
        <w:tc>
          <w:tcPr>
            <w:tcW w:w="2147" w:type="dxa"/>
            <w:tcBorders>
              <w:top w:val="nil"/>
              <w:left w:val="nil"/>
              <w:bottom w:val="single" w:sz="4" w:space="0" w:color="auto"/>
              <w:right w:val="single" w:sz="4" w:space="0" w:color="auto"/>
            </w:tcBorders>
            <w:shd w:val="clear" w:color="auto" w:fill="auto"/>
            <w:vAlign w:val="center"/>
            <w:hideMark/>
          </w:tcPr>
          <w:p w14:paraId="6258754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698950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6997AF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D3B94E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8E56B96" w14:textId="77777777" w:rsidR="003062D9" w:rsidRPr="00F6011D" w:rsidRDefault="003062D9" w:rsidP="00F6011D">
            <w:pPr>
              <w:jc w:val="both"/>
              <w:rPr>
                <w:rFonts w:ascii="Arial" w:hAnsi="Arial" w:cs="Arial"/>
                <w:lang w:eastAsia="ru-RU"/>
              </w:rPr>
            </w:pPr>
            <w:r w:rsidRPr="00F6011D">
              <w:rPr>
                <w:rFonts w:ascii="Arial" w:hAnsi="Arial" w:cs="Arial"/>
                <w:lang w:eastAsia="ru-RU"/>
              </w:rPr>
              <w:t>987</w:t>
            </w:r>
          </w:p>
        </w:tc>
        <w:tc>
          <w:tcPr>
            <w:tcW w:w="1236" w:type="dxa"/>
            <w:tcBorders>
              <w:top w:val="nil"/>
              <w:left w:val="nil"/>
              <w:bottom w:val="single" w:sz="4" w:space="0" w:color="auto"/>
              <w:right w:val="single" w:sz="4" w:space="0" w:color="auto"/>
            </w:tcBorders>
            <w:shd w:val="clear" w:color="auto" w:fill="auto"/>
            <w:noWrap/>
            <w:vAlign w:val="bottom"/>
            <w:hideMark/>
          </w:tcPr>
          <w:p w14:paraId="545D3E6B" w14:textId="77777777" w:rsidR="003062D9" w:rsidRPr="00F6011D" w:rsidRDefault="003062D9" w:rsidP="00F6011D">
            <w:pPr>
              <w:jc w:val="both"/>
              <w:rPr>
                <w:rFonts w:ascii="Arial" w:hAnsi="Arial" w:cs="Arial"/>
                <w:lang w:eastAsia="ru-RU"/>
              </w:rPr>
            </w:pPr>
            <w:r w:rsidRPr="00F6011D">
              <w:rPr>
                <w:rFonts w:ascii="Arial" w:hAnsi="Arial" w:cs="Arial"/>
                <w:lang w:eastAsia="ru-RU"/>
              </w:rPr>
              <w:t>514764.21</w:t>
            </w:r>
          </w:p>
        </w:tc>
        <w:tc>
          <w:tcPr>
            <w:tcW w:w="1356" w:type="dxa"/>
            <w:tcBorders>
              <w:top w:val="nil"/>
              <w:left w:val="nil"/>
              <w:bottom w:val="single" w:sz="4" w:space="0" w:color="auto"/>
              <w:right w:val="single" w:sz="4" w:space="0" w:color="auto"/>
            </w:tcBorders>
            <w:shd w:val="clear" w:color="auto" w:fill="auto"/>
            <w:noWrap/>
            <w:vAlign w:val="bottom"/>
            <w:hideMark/>
          </w:tcPr>
          <w:p w14:paraId="1830826A"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1287931.39</w:t>
            </w:r>
          </w:p>
        </w:tc>
        <w:tc>
          <w:tcPr>
            <w:tcW w:w="2147" w:type="dxa"/>
            <w:tcBorders>
              <w:top w:val="nil"/>
              <w:left w:val="nil"/>
              <w:bottom w:val="single" w:sz="4" w:space="0" w:color="auto"/>
              <w:right w:val="single" w:sz="4" w:space="0" w:color="auto"/>
            </w:tcBorders>
            <w:shd w:val="clear" w:color="auto" w:fill="auto"/>
            <w:vAlign w:val="center"/>
            <w:hideMark/>
          </w:tcPr>
          <w:p w14:paraId="1807D36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F470244"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22EECB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A2D786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1CD1247" w14:textId="77777777" w:rsidR="003062D9" w:rsidRPr="00F6011D" w:rsidRDefault="003062D9" w:rsidP="00F6011D">
            <w:pPr>
              <w:jc w:val="both"/>
              <w:rPr>
                <w:rFonts w:ascii="Arial" w:hAnsi="Arial" w:cs="Arial"/>
                <w:lang w:eastAsia="ru-RU"/>
              </w:rPr>
            </w:pPr>
            <w:r w:rsidRPr="00F6011D">
              <w:rPr>
                <w:rFonts w:ascii="Arial" w:hAnsi="Arial" w:cs="Arial"/>
                <w:lang w:eastAsia="ru-RU"/>
              </w:rPr>
              <w:t>988</w:t>
            </w:r>
          </w:p>
        </w:tc>
        <w:tc>
          <w:tcPr>
            <w:tcW w:w="1236" w:type="dxa"/>
            <w:tcBorders>
              <w:top w:val="nil"/>
              <w:left w:val="nil"/>
              <w:bottom w:val="single" w:sz="4" w:space="0" w:color="auto"/>
              <w:right w:val="single" w:sz="4" w:space="0" w:color="auto"/>
            </w:tcBorders>
            <w:shd w:val="clear" w:color="auto" w:fill="auto"/>
            <w:noWrap/>
            <w:vAlign w:val="bottom"/>
            <w:hideMark/>
          </w:tcPr>
          <w:p w14:paraId="234300E4" w14:textId="77777777" w:rsidR="003062D9" w:rsidRPr="00F6011D" w:rsidRDefault="003062D9" w:rsidP="00F6011D">
            <w:pPr>
              <w:jc w:val="both"/>
              <w:rPr>
                <w:rFonts w:ascii="Arial" w:hAnsi="Arial" w:cs="Arial"/>
                <w:lang w:eastAsia="ru-RU"/>
              </w:rPr>
            </w:pPr>
            <w:r w:rsidRPr="00F6011D">
              <w:rPr>
                <w:rFonts w:ascii="Arial" w:hAnsi="Arial" w:cs="Arial"/>
                <w:lang w:eastAsia="ru-RU"/>
              </w:rPr>
              <w:t>514756.99</w:t>
            </w:r>
          </w:p>
        </w:tc>
        <w:tc>
          <w:tcPr>
            <w:tcW w:w="1356" w:type="dxa"/>
            <w:tcBorders>
              <w:top w:val="nil"/>
              <w:left w:val="nil"/>
              <w:bottom w:val="single" w:sz="4" w:space="0" w:color="auto"/>
              <w:right w:val="single" w:sz="4" w:space="0" w:color="auto"/>
            </w:tcBorders>
            <w:shd w:val="clear" w:color="auto" w:fill="auto"/>
            <w:noWrap/>
            <w:vAlign w:val="bottom"/>
            <w:hideMark/>
          </w:tcPr>
          <w:p w14:paraId="5C85EF29"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1287932.23</w:t>
            </w:r>
          </w:p>
        </w:tc>
        <w:tc>
          <w:tcPr>
            <w:tcW w:w="2147" w:type="dxa"/>
            <w:tcBorders>
              <w:top w:val="nil"/>
              <w:left w:val="nil"/>
              <w:bottom w:val="single" w:sz="4" w:space="0" w:color="auto"/>
              <w:right w:val="single" w:sz="4" w:space="0" w:color="auto"/>
            </w:tcBorders>
            <w:shd w:val="clear" w:color="auto" w:fill="auto"/>
            <w:vAlign w:val="center"/>
            <w:hideMark/>
          </w:tcPr>
          <w:p w14:paraId="1934EAE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E24BF85"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2D400C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80F931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D70D92A" w14:textId="77777777" w:rsidR="003062D9" w:rsidRPr="00F6011D" w:rsidRDefault="003062D9" w:rsidP="00F6011D">
            <w:pPr>
              <w:jc w:val="both"/>
              <w:rPr>
                <w:rFonts w:ascii="Arial" w:hAnsi="Arial" w:cs="Arial"/>
                <w:lang w:eastAsia="ru-RU"/>
              </w:rPr>
            </w:pPr>
            <w:r w:rsidRPr="00F6011D">
              <w:rPr>
                <w:rFonts w:ascii="Arial" w:hAnsi="Arial" w:cs="Arial"/>
                <w:lang w:eastAsia="ru-RU"/>
              </w:rPr>
              <w:t>989</w:t>
            </w:r>
          </w:p>
        </w:tc>
        <w:tc>
          <w:tcPr>
            <w:tcW w:w="1236" w:type="dxa"/>
            <w:tcBorders>
              <w:top w:val="nil"/>
              <w:left w:val="nil"/>
              <w:bottom w:val="single" w:sz="4" w:space="0" w:color="auto"/>
              <w:right w:val="single" w:sz="4" w:space="0" w:color="auto"/>
            </w:tcBorders>
            <w:shd w:val="clear" w:color="auto" w:fill="auto"/>
            <w:noWrap/>
            <w:vAlign w:val="bottom"/>
            <w:hideMark/>
          </w:tcPr>
          <w:p w14:paraId="4D48179E" w14:textId="77777777" w:rsidR="003062D9" w:rsidRPr="00F6011D" w:rsidRDefault="003062D9" w:rsidP="00F6011D">
            <w:pPr>
              <w:jc w:val="both"/>
              <w:rPr>
                <w:rFonts w:ascii="Arial" w:hAnsi="Arial" w:cs="Arial"/>
                <w:lang w:eastAsia="ru-RU"/>
              </w:rPr>
            </w:pPr>
            <w:r w:rsidRPr="00F6011D">
              <w:rPr>
                <w:rFonts w:ascii="Arial" w:hAnsi="Arial" w:cs="Arial"/>
                <w:lang w:eastAsia="ru-RU"/>
              </w:rPr>
              <w:t>514769.41</w:t>
            </w:r>
          </w:p>
        </w:tc>
        <w:tc>
          <w:tcPr>
            <w:tcW w:w="1356" w:type="dxa"/>
            <w:tcBorders>
              <w:top w:val="nil"/>
              <w:left w:val="nil"/>
              <w:bottom w:val="single" w:sz="4" w:space="0" w:color="auto"/>
              <w:right w:val="single" w:sz="4" w:space="0" w:color="auto"/>
            </w:tcBorders>
            <w:shd w:val="clear" w:color="auto" w:fill="auto"/>
            <w:noWrap/>
            <w:vAlign w:val="bottom"/>
            <w:hideMark/>
          </w:tcPr>
          <w:p w14:paraId="61BEEFCC"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1287925.86</w:t>
            </w:r>
          </w:p>
        </w:tc>
        <w:tc>
          <w:tcPr>
            <w:tcW w:w="2147" w:type="dxa"/>
            <w:tcBorders>
              <w:top w:val="nil"/>
              <w:left w:val="nil"/>
              <w:bottom w:val="single" w:sz="4" w:space="0" w:color="auto"/>
              <w:right w:val="single" w:sz="4" w:space="0" w:color="auto"/>
            </w:tcBorders>
            <w:shd w:val="clear" w:color="auto" w:fill="auto"/>
            <w:vAlign w:val="center"/>
            <w:hideMark/>
          </w:tcPr>
          <w:p w14:paraId="7502586C"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760715F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08E303A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D93741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88B3532" w14:textId="77777777" w:rsidR="003062D9" w:rsidRPr="00F6011D" w:rsidRDefault="003062D9" w:rsidP="00F6011D">
            <w:pPr>
              <w:jc w:val="both"/>
              <w:rPr>
                <w:rFonts w:ascii="Arial" w:hAnsi="Arial" w:cs="Arial"/>
                <w:lang w:eastAsia="ru-RU"/>
              </w:rPr>
            </w:pPr>
            <w:r w:rsidRPr="00F6011D">
              <w:rPr>
                <w:rFonts w:ascii="Arial" w:hAnsi="Arial" w:cs="Arial"/>
                <w:lang w:eastAsia="ru-RU"/>
              </w:rPr>
              <w:t>990</w:t>
            </w:r>
          </w:p>
        </w:tc>
        <w:tc>
          <w:tcPr>
            <w:tcW w:w="1236" w:type="dxa"/>
            <w:tcBorders>
              <w:top w:val="nil"/>
              <w:left w:val="nil"/>
              <w:bottom w:val="single" w:sz="4" w:space="0" w:color="auto"/>
              <w:right w:val="single" w:sz="4" w:space="0" w:color="auto"/>
            </w:tcBorders>
            <w:shd w:val="clear" w:color="auto" w:fill="auto"/>
            <w:noWrap/>
            <w:vAlign w:val="bottom"/>
            <w:hideMark/>
          </w:tcPr>
          <w:p w14:paraId="6F849674" w14:textId="77777777" w:rsidR="003062D9" w:rsidRPr="00F6011D" w:rsidRDefault="003062D9" w:rsidP="00F6011D">
            <w:pPr>
              <w:jc w:val="both"/>
              <w:rPr>
                <w:rFonts w:ascii="Arial" w:hAnsi="Arial" w:cs="Arial"/>
                <w:lang w:eastAsia="ru-RU"/>
              </w:rPr>
            </w:pPr>
            <w:r w:rsidRPr="00F6011D">
              <w:rPr>
                <w:rFonts w:ascii="Arial" w:hAnsi="Arial" w:cs="Arial"/>
                <w:lang w:eastAsia="ru-RU"/>
              </w:rPr>
              <w:t>514771.19</w:t>
            </w:r>
          </w:p>
        </w:tc>
        <w:tc>
          <w:tcPr>
            <w:tcW w:w="1356" w:type="dxa"/>
            <w:tcBorders>
              <w:top w:val="nil"/>
              <w:left w:val="nil"/>
              <w:bottom w:val="single" w:sz="4" w:space="0" w:color="auto"/>
              <w:right w:val="single" w:sz="4" w:space="0" w:color="auto"/>
            </w:tcBorders>
            <w:shd w:val="clear" w:color="auto" w:fill="auto"/>
            <w:noWrap/>
            <w:vAlign w:val="bottom"/>
            <w:hideMark/>
          </w:tcPr>
          <w:p w14:paraId="4C8CD16F"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1287924.13</w:t>
            </w:r>
          </w:p>
        </w:tc>
        <w:tc>
          <w:tcPr>
            <w:tcW w:w="2147" w:type="dxa"/>
            <w:tcBorders>
              <w:top w:val="nil"/>
              <w:left w:val="nil"/>
              <w:bottom w:val="single" w:sz="4" w:space="0" w:color="auto"/>
              <w:right w:val="single" w:sz="4" w:space="0" w:color="auto"/>
            </w:tcBorders>
            <w:shd w:val="clear" w:color="auto" w:fill="auto"/>
            <w:vAlign w:val="center"/>
            <w:hideMark/>
          </w:tcPr>
          <w:p w14:paraId="514B5B60"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2FD59BA"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5C6804F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36C51F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CDA4418" w14:textId="77777777" w:rsidR="003062D9" w:rsidRPr="00F6011D" w:rsidRDefault="003062D9" w:rsidP="00F6011D">
            <w:pPr>
              <w:jc w:val="both"/>
              <w:rPr>
                <w:rFonts w:ascii="Arial" w:hAnsi="Arial" w:cs="Arial"/>
                <w:lang w:eastAsia="ru-RU"/>
              </w:rPr>
            </w:pPr>
            <w:r w:rsidRPr="00F6011D">
              <w:rPr>
                <w:rFonts w:ascii="Arial" w:hAnsi="Arial" w:cs="Arial"/>
                <w:lang w:eastAsia="ru-RU"/>
              </w:rPr>
              <w:t>978</w:t>
            </w:r>
          </w:p>
        </w:tc>
        <w:tc>
          <w:tcPr>
            <w:tcW w:w="1236" w:type="dxa"/>
            <w:tcBorders>
              <w:top w:val="nil"/>
              <w:left w:val="nil"/>
              <w:bottom w:val="single" w:sz="4" w:space="0" w:color="auto"/>
              <w:right w:val="single" w:sz="4" w:space="0" w:color="auto"/>
            </w:tcBorders>
            <w:shd w:val="clear" w:color="auto" w:fill="auto"/>
            <w:noWrap/>
            <w:vAlign w:val="bottom"/>
            <w:hideMark/>
          </w:tcPr>
          <w:p w14:paraId="1C73121B" w14:textId="77777777" w:rsidR="003062D9" w:rsidRPr="00F6011D" w:rsidRDefault="003062D9" w:rsidP="00F6011D">
            <w:pPr>
              <w:jc w:val="both"/>
              <w:rPr>
                <w:rFonts w:ascii="Arial" w:hAnsi="Arial" w:cs="Arial"/>
                <w:lang w:eastAsia="ru-RU"/>
              </w:rPr>
            </w:pPr>
            <w:r w:rsidRPr="00F6011D">
              <w:rPr>
                <w:rFonts w:ascii="Arial" w:hAnsi="Arial" w:cs="Arial"/>
                <w:lang w:eastAsia="ru-RU"/>
              </w:rPr>
              <w:t>514771.89</w:t>
            </w:r>
          </w:p>
        </w:tc>
        <w:tc>
          <w:tcPr>
            <w:tcW w:w="1356" w:type="dxa"/>
            <w:tcBorders>
              <w:top w:val="nil"/>
              <w:left w:val="nil"/>
              <w:bottom w:val="single" w:sz="4" w:space="0" w:color="auto"/>
              <w:right w:val="single" w:sz="4" w:space="0" w:color="auto"/>
            </w:tcBorders>
            <w:shd w:val="clear" w:color="auto" w:fill="auto"/>
            <w:noWrap/>
            <w:vAlign w:val="bottom"/>
            <w:hideMark/>
          </w:tcPr>
          <w:p w14:paraId="058A50EE" w14:textId="77777777" w:rsidR="003062D9" w:rsidRPr="00F6011D" w:rsidRDefault="003062D9" w:rsidP="00F6011D">
            <w:pPr>
              <w:jc w:val="both"/>
              <w:rPr>
                <w:rFonts w:ascii="Arial" w:hAnsi="Arial" w:cs="Arial"/>
                <w:lang w:eastAsia="ru-RU"/>
              </w:rPr>
            </w:pPr>
            <w:r w:rsidRPr="00F6011D">
              <w:rPr>
                <w:rFonts w:ascii="Arial" w:hAnsi="Arial" w:cs="Arial"/>
                <w:lang w:eastAsia="ru-RU"/>
              </w:rPr>
              <w:t>1287921.39</w:t>
            </w:r>
          </w:p>
        </w:tc>
        <w:tc>
          <w:tcPr>
            <w:tcW w:w="2147" w:type="dxa"/>
            <w:tcBorders>
              <w:top w:val="nil"/>
              <w:left w:val="nil"/>
              <w:bottom w:val="single" w:sz="4" w:space="0" w:color="auto"/>
              <w:right w:val="single" w:sz="4" w:space="0" w:color="auto"/>
            </w:tcBorders>
            <w:shd w:val="clear" w:color="auto" w:fill="auto"/>
            <w:vAlign w:val="center"/>
            <w:hideMark/>
          </w:tcPr>
          <w:p w14:paraId="264F7A01"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52082D09" w14:textId="77777777" w:rsidR="003062D9" w:rsidRPr="00F6011D" w:rsidRDefault="003062D9" w:rsidP="00F6011D">
            <w:pPr>
              <w:jc w:val="both"/>
              <w:rPr>
                <w:rFonts w:ascii="Arial" w:hAnsi="Arial" w:cs="Arial"/>
                <w:lang w:eastAsia="ru-RU"/>
              </w:rPr>
            </w:pPr>
            <w:r w:rsidRPr="00F6011D">
              <w:rPr>
                <w:rFonts w:ascii="Arial" w:hAnsi="Arial" w:cs="Arial"/>
                <w:lang w:eastAsia="ru-RU"/>
              </w:rPr>
              <w:t>1,00</w:t>
            </w:r>
          </w:p>
        </w:tc>
        <w:tc>
          <w:tcPr>
            <w:tcW w:w="1110" w:type="dxa"/>
            <w:tcBorders>
              <w:top w:val="nil"/>
              <w:left w:val="nil"/>
              <w:bottom w:val="single" w:sz="4" w:space="0" w:color="auto"/>
              <w:right w:val="single" w:sz="4" w:space="0" w:color="auto"/>
            </w:tcBorders>
            <w:shd w:val="clear" w:color="auto" w:fill="auto"/>
            <w:noWrap/>
            <w:vAlign w:val="center"/>
            <w:hideMark/>
          </w:tcPr>
          <w:p w14:paraId="1EB4A6B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65D2C4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D90120B"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5B111021"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38A49D8D"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1E3D02B7"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259DEDD0"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36B91B68"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156FFD9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F77EB1E" w14:textId="77777777" w:rsidR="003062D9" w:rsidRPr="00F6011D" w:rsidRDefault="003062D9" w:rsidP="00F6011D">
            <w:pPr>
              <w:jc w:val="both"/>
              <w:rPr>
                <w:rFonts w:ascii="Arial" w:hAnsi="Arial" w:cs="Arial"/>
                <w:lang w:eastAsia="ru-RU"/>
              </w:rPr>
            </w:pPr>
            <w:r w:rsidRPr="00F6011D">
              <w:rPr>
                <w:rFonts w:ascii="Arial" w:hAnsi="Arial" w:cs="Arial"/>
                <w:lang w:eastAsia="ru-RU"/>
              </w:rPr>
              <w:t>991</w:t>
            </w:r>
          </w:p>
        </w:tc>
        <w:tc>
          <w:tcPr>
            <w:tcW w:w="1236" w:type="dxa"/>
            <w:tcBorders>
              <w:top w:val="nil"/>
              <w:left w:val="nil"/>
              <w:bottom w:val="single" w:sz="4" w:space="0" w:color="auto"/>
              <w:right w:val="single" w:sz="4" w:space="0" w:color="auto"/>
            </w:tcBorders>
            <w:shd w:val="clear" w:color="auto" w:fill="auto"/>
            <w:noWrap/>
            <w:vAlign w:val="bottom"/>
            <w:hideMark/>
          </w:tcPr>
          <w:p w14:paraId="6683C393" w14:textId="77777777" w:rsidR="003062D9" w:rsidRPr="00F6011D" w:rsidRDefault="003062D9" w:rsidP="00F6011D">
            <w:pPr>
              <w:jc w:val="both"/>
              <w:rPr>
                <w:rFonts w:ascii="Arial" w:hAnsi="Arial" w:cs="Arial"/>
                <w:lang w:eastAsia="ru-RU"/>
              </w:rPr>
            </w:pPr>
            <w:r w:rsidRPr="00F6011D">
              <w:rPr>
                <w:rFonts w:ascii="Arial" w:hAnsi="Arial" w:cs="Arial"/>
                <w:lang w:eastAsia="ru-RU"/>
              </w:rPr>
              <w:t>513613.39</w:t>
            </w:r>
          </w:p>
        </w:tc>
        <w:tc>
          <w:tcPr>
            <w:tcW w:w="1356" w:type="dxa"/>
            <w:tcBorders>
              <w:top w:val="nil"/>
              <w:left w:val="nil"/>
              <w:bottom w:val="single" w:sz="4" w:space="0" w:color="auto"/>
              <w:right w:val="single" w:sz="4" w:space="0" w:color="auto"/>
            </w:tcBorders>
            <w:shd w:val="clear" w:color="auto" w:fill="auto"/>
            <w:noWrap/>
            <w:vAlign w:val="bottom"/>
            <w:hideMark/>
          </w:tcPr>
          <w:p w14:paraId="67F2CAF9"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1290018.51</w:t>
            </w:r>
          </w:p>
        </w:tc>
        <w:tc>
          <w:tcPr>
            <w:tcW w:w="2147" w:type="dxa"/>
            <w:tcBorders>
              <w:top w:val="nil"/>
              <w:left w:val="nil"/>
              <w:bottom w:val="single" w:sz="4" w:space="0" w:color="auto"/>
              <w:right w:val="single" w:sz="4" w:space="0" w:color="auto"/>
            </w:tcBorders>
            <w:shd w:val="clear" w:color="auto" w:fill="auto"/>
            <w:vAlign w:val="center"/>
            <w:hideMark/>
          </w:tcPr>
          <w:p w14:paraId="686193D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272643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97B978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716873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45F7C05" w14:textId="77777777" w:rsidR="003062D9" w:rsidRPr="00F6011D" w:rsidRDefault="003062D9" w:rsidP="00F6011D">
            <w:pPr>
              <w:jc w:val="both"/>
              <w:rPr>
                <w:rFonts w:ascii="Arial" w:hAnsi="Arial" w:cs="Arial"/>
                <w:lang w:eastAsia="ru-RU"/>
              </w:rPr>
            </w:pPr>
            <w:r w:rsidRPr="00F6011D">
              <w:rPr>
                <w:rFonts w:ascii="Arial" w:hAnsi="Arial" w:cs="Arial"/>
                <w:lang w:eastAsia="ru-RU"/>
              </w:rPr>
              <w:t>992</w:t>
            </w:r>
          </w:p>
        </w:tc>
        <w:tc>
          <w:tcPr>
            <w:tcW w:w="1236" w:type="dxa"/>
            <w:tcBorders>
              <w:top w:val="nil"/>
              <w:left w:val="nil"/>
              <w:bottom w:val="single" w:sz="4" w:space="0" w:color="auto"/>
              <w:right w:val="single" w:sz="4" w:space="0" w:color="auto"/>
            </w:tcBorders>
            <w:shd w:val="clear" w:color="auto" w:fill="auto"/>
            <w:noWrap/>
            <w:vAlign w:val="bottom"/>
            <w:hideMark/>
          </w:tcPr>
          <w:p w14:paraId="5E258536" w14:textId="77777777" w:rsidR="003062D9" w:rsidRPr="00F6011D" w:rsidRDefault="003062D9" w:rsidP="00F6011D">
            <w:pPr>
              <w:jc w:val="both"/>
              <w:rPr>
                <w:rFonts w:ascii="Arial" w:hAnsi="Arial" w:cs="Arial"/>
                <w:lang w:eastAsia="ru-RU"/>
              </w:rPr>
            </w:pPr>
            <w:r w:rsidRPr="00F6011D">
              <w:rPr>
                <w:rFonts w:ascii="Arial" w:hAnsi="Arial" w:cs="Arial"/>
                <w:lang w:eastAsia="ru-RU"/>
              </w:rPr>
              <w:t>513611.86</w:t>
            </w:r>
          </w:p>
        </w:tc>
        <w:tc>
          <w:tcPr>
            <w:tcW w:w="1356" w:type="dxa"/>
            <w:tcBorders>
              <w:top w:val="nil"/>
              <w:left w:val="nil"/>
              <w:bottom w:val="single" w:sz="4" w:space="0" w:color="auto"/>
              <w:right w:val="single" w:sz="4" w:space="0" w:color="auto"/>
            </w:tcBorders>
            <w:shd w:val="clear" w:color="auto" w:fill="auto"/>
            <w:noWrap/>
            <w:vAlign w:val="bottom"/>
            <w:hideMark/>
          </w:tcPr>
          <w:p w14:paraId="607447B3"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1290020.09</w:t>
            </w:r>
          </w:p>
        </w:tc>
        <w:tc>
          <w:tcPr>
            <w:tcW w:w="2147" w:type="dxa"/>
            <w:tcBorders>
              <w:top w:val="nil"/>
              <w:left w:val="nil"/>
              <w:bottom w:val="single" w:sz="4" w:space="0" w:color="auto"/>
              <w:right w:val="single" w:sz="4" w:space="0" w:color="auto"/>
            </w:tcBorders>
            <w:shd w:val="clear" w:color="auto" w:fill="auto"/>
            <w:vAlign w:val="center"/>
            <w:hideMark/>
          </w:tcPr>
          <w:p w14:paraId="67EF8B1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BB9101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5AADE1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BEB693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64D7284"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993</w:t>
            </w:r>
          </w:p>
        </w:tc>
        <w:tc>
          <w:tcPr>
            <w:tcW w:w="1236" w:type="dxa"/>
            <w:tcBorders>
              <w:top w:val="nil"/>
              <w:left w:val="nil"/>
              <w:bottom w:val="single" w:sz="4" w:space="0" w:color="auto"/>
              <w:right w:val="single" w:sz="4" w:space="0" w:color="auto"/>
            </w:tcBorders>
            <w:shd w:val="clear" w:color="auto" w:fill="auto"/>
            <w:noWrap/>
            <w:vAlign w:val="bottom"/>
            <w:hideMark/>
          </w:tcPr>
          <w:p w14:paraId="542EF46A" w14:textId="77777777" w:rsidR="003062D9" w:rsidRPr="00F6011D" w:rsidRDefault="003062D9" w:rsidP="00F6011D">
            <w:pPr>
              <w:jc w:val="both"/>
              <w:rPr>
                <w:rFonts w:ascii="Arial" w:hAnsi="Arial" w:cs="Arial"/>
                <w:lang w:eastAsia="ru-RU"/>
              </w:rPr>
            </w:pPr>
            <w:r w:rsidRPr="00F6011D">
              <w:rPr>
                <w:rFonts w:ascii="Arial" w:hAnsi="Arial" w:cs="Arial"/>
                <w:lang w:eastAsia="ru-RU"/>
              </w:rPr>
              <w:t>513610.26</w:t>
            </w:r>
          </w:p>
        </w:tc>
        <w:tc>
          <w:tcPr>
            <w:tcW w:w="1356" w:type="dxa"/>
            <w:tcBorders>
              <w:top w:val="nil"/>
              <w:left w:val="nil"/>
              <w:bottom w:val="single" w:sz="4" w:space="0" w:color="auto"/>
              <w:right w:val="single" w:sz="4" w:space="0" w:color="auto"/>
            </w:tcBorders>
            <w:shd w:val="clear" w:color="auto" w:fill="auto"/>
            <w:noWrap/>
            <w:vAlign w:val="bottom"/>
            <w:hideMark/>
          </w:tcPr>
          <w:p w14:paraId="286364C5"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1290018.54</w:t>
            </w:r>
          </w:p>
        </w:tc>
        <w:tc>
          <w:tcPr>
            <w:tcW w:w="2147" w:type="dxa"/>
            <w:tcBorders>
              <w:top w:val="nil"/>
              <w:left w:val="nil"/>
              <w:bottom w:val="single" w:sz="4" w:space="0" w:color="auto"/>
              <w:right w:val="single" w:sz="4" w:space="0" w:color="auto"/>
            </w:tcBorders>
            <w:shd w:val="clear" w:color="auto" w:fill="auto"/>
            <w:vAlign w:val="center"/>
            <w:hideMark/>
          </w:tcPr>
          <w:p w14:paraId="081DA06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39E4F4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B55214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03D0CF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12FCEC1" w14:textId="77777777" w:rsidR="003062D9" w:rsidRPr="00F6011D" w:rsidRDefault="003062D9" w:rsidP="00F6011D">
            <w:pPr>
              <w:jc w:val="both"/>
              <w:rPr>
                <w:rFonts w:ascii="Arial" w:hAnsi="Arial" w:cs="Arial"/>
                <w:lang w:eastAsia="ru-RU"/>
              </w:rPr>
            </w:pPr>
            <w:r w:rsidRPr="00F6011D">
              <w:rPr>
                <w:rFonts w:ascii="Arial" w:hAnsi="Arial" w:cs="Arial"/>
                <w:lang w:eastAsia="ru-RU"/>
              </w:rPr>
              <w:t>994</w:t>
            </w:r>
          </w:p>
        </w:tc>
        <w:tc>
          <w:tcPr>
            <w:tcW w:w="1236" w:type="dxa"/>
            <w:tcBorders>
              <w:top w:val="nil"/>
              <w:left w:val="nil"/>
              <w:bottom w:val="single" w:sz="4" w:space="0" w:color="auto"/>
              <w:right w:val="single" w:sz="4" w:space="0" w:color="auto"/>
            </w:tcBorders>
            <w:shd w:val="clear" w:color="auto" w:fill="auto"/>
            <w:noWrap/>
            <w:vAlign w:val="bottom"/>
            <w:hideMark/>
          </w:tcPr>
          <w:p w14:paraId="221B73F1" w14:textId="77777777" w:rsidR="003062D9" w:rsidRPr="00F6011D" w:rsidRDefault="003062D9" w:rsidP="00F6011D">
            <w:pPr>
              <w:jc w:val="both"/>
              <w:rPr>
                <w:rFonts w:ascii="Arial" w:hAnsi="Arial" w:cs="Arial"/>
                <w:lang w:eastAsia="ru-RU"/>
              </w:rPr>
            </w:pPr>
            <w:r w:rsidRPr="00F6011D">
              <w:rPr>
                <w:rFonts w:ascii="Arial" w:hAnsi="Arial" w:cs="Arial"/>
                <w:lang w:eastAsia="ru-RU"/>
              </w:rPr>
              <w:t>513611.83</w:t>
            </w:r>
          </w:p>
        </w:tc>
        <w:tc>
          <w:tcPr>
            <w:tcW w:w="1356" w:type="dxa"/>
            <w:tcBorders>
              <w:top w:val="nil"/>
              <w:left w:val="nil"/>
              <w:bottom w:val="single" w:sz="4" w:space="0" w:color="auto"/>
              <w:right w:val="single" w:sz="4" w:space="0" w:color="auto"/>
            </w:tcBorders>
            <w:shd w:val="clear" w:color="auto" w:fill="auto"/>
            <w:noWrap/>
            <w:vAlign w:val="bottom"/>
            <w:hideMark/>
          </w:tcPr>
          <w:p w14:paraId="123BB660"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1290016.97</w:t>
            </w:r>
          </w:p>
        </w:tc>
        <w:tc>
          <w:tcPr>
            <w:tcW w:w="2147" w:type="dxa"/>
            <w:tcBorders>
              <w:top w:val="nil"/>
              <w:left w:val="nil"/>
              <w:bottom w:val="single" w:sz="4" w:space="0" w:color="auto"/>
              <w:right w:val="single" w:sz="4" w:space="0" w:color="auto"/>
            </w:tcBorders>
            <w:shd w:val="clear" w:color="auto" w:fill="auto"/>
            <w:vAlign w:val="center"/>
            <w:hideMark/>
          </w:tcPr>
          <w:p w14:paraId="17D04D5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D33D73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8D50C1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204453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127D3B3" w14:textId="77777777" w:rsidR="003062D9" w:rsidRPr="00F6011D" w:rsidRDefault="003062D9" w:rsidP="00F6011D">
            <w:pPr>
              <w:jc w:val="both"/>
              <w:rPr>
                <w:rFonts w:ascii="Arial" w:hAnsi="Arial" w:cs="Arial"/>
                <w:lang w:eastAsia="ru-RU"/>
              </w:rPr>
            </w:pPr>
            <w:r w:rsidRPr="00F6011D">
              <w:rPr>
                <w:rFonts w:ascii="Arial" w:hAnsi="Arial" w:cs="Arial"/>
                <w:lang w:eastAsia="ru-RU"/>
              </w:rPr>
              <w:t>991</w:t>
            </w:r>
          </w:p>
        </w:tc>
        <w:tc>
          <w:tcPr>
            <w:tcW w:w="1236" w:type="dxa"/>
            <w:tcBorders>
              <w:top w:val="nil"/>
              <w:left w:val="nil"/>
              <w:bottom w:val="single" w:sz="4" w:space="0" w:color="auto"/>
              <w:right w:val="single" w:sz="4" w:space="0" w:color="auto"/>
            </w:tcBorders>
            <w:shd w:val="clear" w:color="auto" w:fill="auto"/>
            <w:noWrap/>
            <w:vAlign w:val="bottom"/>
            <w:hideMark/>
          </w:tcPr>
          <w:p w14:paraId="0FF13DB1" w14:textId="77777777" w:rsidR="003062D9" w:rsidRPr="00F6011D" w:rsidRDefault="003062D9" w:rsidP="00F6011D">
            <w:pPr>
              <w:jc w:val="both"/>
              <w:rPr>
                <w:rFonts w:ascii="Arial" w:hAnsi="Arial" w:cs="Arial"/>
                <w:lang w:eastAsia="ru-RU"/>
              </w:rPr>
            </w:pPr>
            <w:r w:rsidRPr="00F6011D">
              <w:rPr>
                <w:rFonts w:ascii="Arial" w:hAnsi="Arial" w:cs="Arial"/>
                <w:lang w:eastAsia="ru-RU"/>
              </w:rPr>
              <w:t>513613.39</w:t>
            </w:r>
          </w:p>
        </w:tc>
        <w:tc>
          <w:tcPr>
            <w:tcW w:w="1356" w:type="dxa"/>
            <w:tcBorders>
              <w:top w:val="nil"/>
              <w:left w:val="nil"/>
              <w:bottom w:val="single" w:sz="4" w:space="0" w:color="auto"/>
              <w:right w:val="single" w:sz="4" w:space="0" w:color="auto"/>
            </w:tcBorders>
            <w:shd w:val="clear" w:color="auto" w:fill="auto"/>
            <w:noWrap/>
            <w:vAlign w:val="bottom"/>
            <w:hideMark/>
          </w:tcPr>
          <w:p w14:paraId="34D8639A"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1290018.51</w:t>
            </w:r>
          </w:p>
        </w:tc>
        <w:tc>
          <w:tcPr>
            <w:tcW w:w="2147" w:type="dxa"/>
            <w:tcBorders>
              <w:top w:val="nil"/>
              <w:left w:val="nil"/>
              <w:bottom w:val="single" w:sz="4" w:space="0" w:color="auto"/>
              <w:right w:val="single" w:sz="4" w:space="0" w:color="auto"/>
            </w:tcBorders>
            <w:shd w:val="clear" w:color="auto" w:fill="auto"/>
            <w:vAlign w:val="center"/>
            <w:hideMark/>
          </w:tcPr>
          <w:p w14:paraId="6C71DC8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72692E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DDF13B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7DC9F0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8E06B34"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547D9F61"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725835F6"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3D1B0385"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5062E78C"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7D59C4B7"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7347434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5CDEE2A" w14:textId="77777777" w:rsidR="003062D9" w:rsidRPr="00F6011D" w:rsidRDefault="003062D9" w:rsidP="00F6011D">
            <w:pPr>
              <w:jc w:val="both"/>
              <w:rPr>
                <w:rFonts w:ascii="Arial" w:hAnsi="Arial" w:cs="Arial"/>
                <w:lang w:eastAsia="ru-RU"/>
              </w:rPr>
            </w:pPr>
            <w:r w:rsidRPr="00F6011D">
              <w:rPr>
                <w:rFonts w:ascii="Arial" w:hAnsi="Arial" w:cs="Arial"/>
                <w:lang w:eastAsia="ru-RU"/>
              </w:rPr>
              <w:t>995</w:t>
            </w:r>
          </w:p>
        </w:tc>
        <w:tc>
          <w:tcPr>
            <w:tcW w:w="1236" w:type="dxa"/>
            <w:tcBorders>
              <w:top w:val="nil"/>
              <w:left w:val="nil"/>
              <w:bottom w:val="single" w:sz="4" w:space="0" w:color="auto"/>
              <w:right w:val="single" w:sz="4" w:space="0" w:color="auto"/>
            </w:tcBorders>
            <w:shd w:val="clear" w:color="auto" w:fill="auto"/>
            <w:noWrap/>
            <w:vAlign w:val="bottom"/>
            <w:hideMark/>
          </w:tcPr>
          <w:p w14:paraId="2836AFA1" w14:textId="77777777" w:rsidR="003062D9" w:rsidRPr="00F6011D" w:rsidRDefault="003062D9" w:rsidP="00F6011D">
            <w:pPr>
              <w:jc w:val="both"/>
              <w:rPr>
                <w:rFonts w:ascii="Arial" w:hAnsi="Arial" w:cs="Arial"/>
                <w:lang w:eastAsia="ru-RU"/>
              </w:rPr>
            </w:pPr>
            <w:r w:rsidRPr="00F6011D">
              <w:rPr>
                <w:rFonts w:ascii="Arial" w:hAnsi="Arial" w:cs="Arial"/>
                <w:lang w:eastAsia="ru-RU"/>
              </w:rPr>
              <w:t>513578.24</w:t>
            </w:r>
          </w:p>
        </w:tc>
        <w:tc>
          <w:tcPr>
            <w:tcW w:w="1356" w:type="dxa"/>
            <w:tcBorders>
              <w:top w:val="nil"/>
              <w:left w:val="nil"/>
              <w:bottom w:val="single" w:sz="4" w:space="0" w:color="auto"/>
              <w:right w:val="single" w:sz="4" w:space="0" w:color="auto"/>
            </w:tcBorders>
            <w:shd w:val="clear" w:color="auto" w:fill="auto"/>
            <w:noWrap/>
            <w:vAlign w:val="bottom"/>
            <w:hideMark/>
          </w:tcPr>
          <w:p w14:paraId="54FC7C51"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1290033.83</w:t>
            </w:r>
          </w:p>
        </w:tc>
        <w:tc>
          <w:tcPr>
            <w:tcW w:w="2147" w:type="dxa"/>
            <w:tcBorders>
              <w:top w:val="nil"/>
              <w:left w:val="nil"/>
              <w:bottom w:val="single" w:sz="4" w:space="0" w:color="auto"/>
              <w:right w:val="single" w:sz="4" w:space="0" w:color="auto"/>
            </w:tcBorders>
            <w:shd w:val="clear" w:color="auto" w:fill="auto"/>
            <w:vAlign w:val="center"/>
            <w:hideMark/>
          </w:tcPr>
          <w:p w14:paraId="753A1E8B"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1B2A2A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D16805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AB36FF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FEBFBCB" w14:textId="77777777" w:rsidR="003062D9" w:rsidRPr="00F6011D" w:rsidRDefault="003062D9" w:rsidP="00F6011D">
            <w:pPr>
              <w:jc w:val="both"/>
              <w:rPr>
                <w:rFonts w:ascii="Arial" w:hAnsi="Arial" w:cs="Arial"/>
                <w:lang w:eastAsia="ru-RU"/>
              </w:rPr>
            </w:pPr>
            <w:r w:rsidRPr="00F6011D">
              <w:rPr>
                <w:rFonts w:ascii="Arial" w:hAnsi="Arial" w:cs="Arial"/>
                <w:lang w:eastAsia="ru-RU"/>
              </w:rPr>
              <w:t>996</w:t>
            </w:r>
          </w:p>
        </w:tc>
        <w:tc>
          <w:tcPr>
            <w:tcW w:w="1236" w:type="dxa"/>
            <w:tcBorders>
              <w:top w:val="nil"/>
              <w:left w:val="nil"/>
              <w:bottom w:val="single" w:sz="4" w:space="0" w:color="auto"/>
              <w:right w:val="single" w:sz="4" w:space="0" w:color="auto"/>
            </w:tcBorders>
            <w:shd w:val="clear" w:color="auto" w:fill="auto"/>
            <w:noWrap/>
            <w:vAlign w:val="bottom"/>
            <w:hideMark/>
          </w:tcPr>
          <w:p w14:paraId="6B2752DD" w14:textId="77777777" w:rsidR="003062D9" w:rsidRPr="00F6011D" w:rsidRDefault="003062D9" w:rsidP="00F6011D">
            <w:pPr>
              <w:jc w:val="both"/>
              <w:rPr>
                <w:rFonts w:ascii="Arial" w:hAnsi="Arial" w:cs="Arial"/>
                <w:lang w:eastAsia="ru-RU"/>
              </w:rPr>
            </w:pPr>
            <w:r w:rsidRPr="00F6011D">
              <w:rPr>
                <w:rFonts w:ascii="Arial" w:hAnsi="Arial" w:cs="Arial"/>
                <w:lang w:eastAsia="ru-RU"/>
              </w:rPr>
              <w:t>513576.67</w:t>
            </w:r>
          </w:p>
        </w:tc>
        <w:tc>
          <w:tcPr>
            <w:tcW w:w="1356" w:type="dxa"/>
            <w:tcBorders>
              <w:top w:val="nil"/>
              <w:left w:val="nil"/>
              <w:bottom w:val="single" w:sz="4" w:space="0" w:color="auto"/>
              <w:right w:val="single" w:sz="4" w:space="0" w:color="auto"/>
            </w:tcBorders>
            <w:shd w:val="clear" w:color="auto" w:fill="auto"/>
            <w:noWrap/>
            <w:vAlign w:val="bottom"/>
            <w:hideMark/>
          </w:tcPr>
          <w:p w14:paraId="5EA2EA5C"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1290035.40</w:t>
            </w:r>
          </w:p>
        </w:tc>
        <w:tc>
          <w:tcPr>
            <w:tcW w:w="2147" w:type="dxa"/>
            <w:tcBorders>
              <w:top w:val="nil"/>
              <w:left w:val="nil"/>
              <w:bottom w:val="single" w:sz="4" w:space="0" w:color="auto"/>
              <w:right w:val="single" w:sz="4" w:space="0" w:color="auto"/>
            </w:tcBorders>
            <w:shd w:val="clear" w:color="auto" w:fill="auto"/>
            <w:vAlign w:val="center"/>
            <w:hideMark/>
          </w:tcPr>
          <w:p w14:paraId="2B05B1D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484B74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278431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61B97D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0DB8563" w14:textId="77777777" w:rsidR="003062D9" w:rsidRPr="00F6011D" w:rsidRDefault="003062D9" w:rsidP="00F6011D">
            <w:pPr>
              <w:jc w:val="both"/>
              <w:rPr>
                <w:rFonts w:ascii="Arial" w:hAnsi="Arial" w:cs="Arial"/>
                <w:lang w:eastAsia="ru-RU"/>
              </w:rPr>
            </w:pPr>
            <w:r w:rsidRPr="00F6011D">
              <w:rPr>
                <w:rFonts w:ascii="Arial" w:hAnsi="Arial" w:cs="Arial"/>
                <w:lang w:eastAsia="ru-RU"/>
              </w:rPr>
              <w:t>997</w:t>
            </w:r>
          </w:p>
        </w:tc>
        <w:tc>
          <w:tcPr>
            <w:tcW w:w="1236" w:type="dxa"/>
            <w:tcBorders>
              <w:top w:val="nil"/>
              <w:left w:val="nil"/>
              <w:bottom w:val="single" w:sz="4" w:space="0" w:color="auto"/>
              <w:right w:val="single" w:sz="4" w:space="0" w:color="auto"/>
            </w:tcBorders>
            <w:shd w:val="clear" w:color="auto" w:fill="auto"/>
            <w:noWrap/>
            <w:vAlign w:val="bottom"/>
            <w:hideMark/>
          </w:tcPr>
          <w:p w14:paraId="30991051" w14:textId="77777777" w:rsidR="003062D9" w:rsidRPr="00F6011D" w:rsidRDefault="003062D9" w:rsidP="00F6011D">
            <w:pPr>
              <w:jc w:val="both"/>
              <w:rPr>
                <w:rFonts w:ascii="Arial" w:hAnsi="Arial" w:cs="Arial"/>
                <w:lang w:eastAsia="ru-RU"/>
              </w:rPr>
            </w:pPr>
            <w:r w:rsidRPr="00F6011D">
              <w:rPr>
                <w:rFonts w:ascii="Arial" w:hAnsi="Arial" w:cs="Arial"/>
                <w:lang w:eastAsia="ru-RU"/>
              </w:rPr>
              <w:t>513575.11</w:t>
            </w:r>
          </w:p>
        </w:tc>
        <w:tc>
          <w:tcPr>
            <w:tcW w:w="1356" w:type="dxa"/>
            <w:tcBorders>
              <w:top w:val="nil"/>
              <w:left w:val="nil"/>
              <w:bottom w:val="single" w:sz="4" w:space="0" w:color="auto"/>
              <w:right w:val="single" w:sz="4" w:space="0" w:color="auto"/>
            </w:tcBorders>
            <w:shd w:val="clear" w:color="auto" w:fill="auto"/>
            <w:noWrap/>
            <w:vAlign w:val="bottom"/>
            <w:hideMark/>
          </w:tcPr>
          <w:p w14:paraId="7B13B5E2"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1290033.86</w:t>
            </w:r>
          </w:p>
        </w:tc>
        <w:tc>
          <w:tcPr>
            <w:tcW w:w="2147" w:type="dxa"/>
            <w:tcBorders>
              <w:top w:val="nil"/>
              <w:left w:val="nil"/>
              <w:bottom w:val="single" w:sz="4" w:space="0" w:color="auto"/>
              <w:right w:val="single" w:sz="4" w:space="0" w:color="auto"/>
            </w:tcBorders>
            <w:shd w:val="clear" w:color="auto" w:fill="auto"/>
            <w:vAlign w:val="center"/>
            <w:hideMark/>
          </w:tcPr>
          <w:p w14:paraId="3E35A3B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AD6DD87"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FFD5E6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6569F8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B9E028D" w14:textId="77777777" w:rsidR="003062D9" w:rsidRPr="00F6011D" w:rsidRDefault="003062D9" w:rsidP="00F6011D">
            <w:pPr>
              <w:jc w:val="both"/>
              <w:rPr>
                <w:rFonts w:ascii="Arial" w:hAnsi="Arial" w:cs="Arial"/>
                <w:lang w:eastAsia="ru-RU"/>
              </w:rPr>
            </w:pPr>
            <w:r w:rsidRPr="00F6011D">
              <w:rPr>
                <w:rFonts w:ascii="Arial" w:hAnsi="Arial" w:cs="Arial"/>
                <w:lang w:eastAsia="ru-RU"/>
              </w:rPr>
              <w:t>998</w:t>
            </w:r>
          </w:p>
        </w:tc>
        <w:tc>
          <w:tcPr>
            <w:tcW w:w="1236" w:type="dxa"/>
            <w:tcBorders>
              <w:top w:val="nil"/>
              <w:left w:val="nil"/>
              <w:bottom w:val="single" w:sz="4" w:space="0" w:color="auto"/>
              <w:right w:val="single" w:sz="4" w:space="0" w:color="auto"/>
            </w:tcBorders>
            <w:shd w:val="clear" w:color="auto" w:fill="auto"/>
            <w:noWrap/>
            <w:vAlign w:val="bottom"/>
            <w:hideMark/>
          </w:tcPr>
          <w:p w14:paraId="27D4D26F" w14:textId="77777777" w:rsidR="003062D9" w:rsidRPr="00F6011D" w:rsidRDefault="003062D9" w:rsidP="00F6011D">
            <w:pPr>
              <w:jc w:val="both"/>
              <w:rPr>
                <w:rFonts w:ascii="Arial" w:hAnsi="Arial" w:cs="Arial"/>
                <w:lang w:eastAsia="ru-RU"/>
              </w:rPr>
            </w:pPr>
            <w:r w:rsidRPr="00F6011D">
              <w:rPr>
                <w:rFonts w:ascii="Arial" w:hAnsi="Arial" w:cs="Arial"/>
                <w:lang w:eastAsia="ru-RU"/>
              </w:rPr>
              <w:t>513576.64</w:t>
            </w:r>
          </w:p>
        </w:tc>
        <w:tc>
          <w:tcPr>
            <w:tcW w:w="1356" w:type="dxa"/>
            <w:tcBorders>
              <w:top w:val="nil"/>
              <w:left w:val="nil"/>
              <w:bottom w:val="single" w:sz="4" w:space="0" w:color="auto"/>
              <w:right w:val="single" w:sz="4" w:space="0" w:color="auto"/>
            </w:tcBorders>
            <w:shd w:val="clear" w:color="auto" w:fill="auto"/>
            <w:noWrap/>
            <w:vAlign w:val="bottom"/>
            <w:hideMark/>
          </w:tcPr>
          <w:p w14:paraId="2A99C5DD"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1290032.29</w:t>
            </w:r>
          </w:p>
        </w:tc>
        <w:tc>
          <w:tcPr>
            <w:tcW w:w="2147" w:type="dxa"/>
            <w:tcBorders>
              <w:top w:val="nil"/>
              <w:left w:val="nil"/>
              <w:bottom w:val="single" w:sz="4" w:space="0" w:color="auto"/>
              <w:right w:val="single" w:sz="4" w:space="0" w:color="auto"/>
            </w:tcBorders>
            <w:shd w:val="clear" w:color="auto" w:fill="auto"/>
            <w:vAlign w:val="center"/>
            <w:hideMark/>
          </w:tcPr>
          <w:p w14:paraId="68488B7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21A7E4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D6BA99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AC1C0F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323642" w14:textId="77777777" w:rsidR="003062D9" w:rsidRPr="00F6011D" w:rsidRDefault="003062D9" w:rsidP="00F6011D">
            <w:pPr>
              <w:jc w:val="both"/>
              <w:rPr>
                <w:rFonts w:ascii="Arial" w:hAnsi="Arial" w:cs="Arial"/>
                <w:lang w:eastAsia="ru-RU"/>
              </w:rPr>
            </w:pPr>
            <w:r w:rsidRPr="00F6011D">
              <w:rPr>
                <w:rFonts w:ascii="Arial" w:hAnsi="Arial" w:cs="Arial"/>
                <w:lang w:eastAsia="ru-RU"/>
              </w:rPr>
              <w:t>995</w:t>
            </w:r>
          </w:p>
        </w:tc>
        <w:tc>
          <w:tcPr>
            <w:tcW w:w="1236" w:type="dxa"/>
            <w:tcBorders>
              <w:top w:val="nil"/>
              <w:left w:val="nil"/>
              <w:bottom w:val="single" w:sz="4" w:space="0" w:color="auto"/>
              <w:right w:val="single" w:sz="4" w:space="0" w:color="auto"/>
            </w:tcBorders>
            <w:shd w:val="clear" w:color="auto" w:fill="auto"/>
            <w:noWrap/>
            <w:vAlign w:val="bottom"/>
            <w:hideMark/>
          </w:tcPr>
          <w:p w14:paraId="455881E1" w14:textId="77777777" w:rsidR="003062D9" w:rsidRPr="00F6011D" w:rsidRDefault="003062D9" w:rsidP="00F6011D">
            <w:pPr>
              <w:jc w:val="both"/>
              <w:rPr>
                <w:rFonts w:ascii="Arial" w:hAnsi="Arial" w:cs="Arial"/>
                <w:lang w:eastAsia="ru-RU"/>
              </w:rPr>
            </w:pPr>
            <w:r w:rsidRPr="00F6011D">
              <w:rPr>
                <w:rFonts w:ascii="Arial" w:hAnsi="Arial" w:cs="Arial"/>
                <w:lang w:eastAsia="ru-RU"/>
              </w:rPr>
              <w:t>513578.24</w:t>
            </w:r>
          </w:p>
        </w:tc>
        <w:tc>
          <w:tcPr>
            <w:tcW w:w="1356" w:type="dxa"/>
            <w:tcBorders>
              <w:top w:val="nil"/>
              <w:left w:val="nil"/>
              <w:bottom w:val="single" w:sz="4" w:space="0" w:color="auto"/>
              <w:right w:val="single" w:sz="4" w:space="0" w:color="auto"/>
            </w:tcBorders>
            <w:shd w:val="clear" w:color="auto" w:fill="auto"/>
            <w:noWrap/>
            <w:vAlign w:val="bottom"/>
            <w:hideMark/>
          </w:tcPr>
          <w:p w14:paraId="6F7B70F9"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1290033.83</w:t>
            </w:r>
          </w:p>
        </w:tc>
        <w:tc>
          <w:tcPr>
            <w:tcW w:w="2147" w:type="dxa"/>
            <w:tcBorders>
              <w:top w:val="nil"/>
              <w:left w:val="nil"/>
              <w:bottom w:val="single" w:sz="4" w:space="0" w:color="auto"/>
              <w:right w:val="single" w:sz="4" w:space="0" w:color="auto"/>
            </w:tcBorders>
            <w:shd w:val="clear" w:color="auto" w:fill="auto"/>
            <w:vAlign w:val="center"/>
            <w:hideMark/>
          </w:tcPr>
          <w:p w14:paraId="6DA9F14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B9ADFB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F85CAC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A7CCE3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6156B78"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2EC8D866"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6A2299FE"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4C7A966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15E944FD"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310867A4"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552315A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1006422" w14:textId="77777777" w:rsidR="003062D9" w:rsidRPr="00F6011D" w:rsidRDefault="003062D9" w:rsidP="00F6011D">
            <w:pPr>
              <w:jc w:val="both"/>
              <w:rPr>
                <w:rFonts w:ascii="Arial" w:hAnsi="Arial" w:cs="Arial"/>
                <w:lang w:eastAsia="ru-RU"/>
              </w:rPr>
            </w:pPr>
            <w:r w:rsidRPr="00F6011D">
              <w:rPr>
                <w:rFonts w:ascii="Arial" w:hAnsi="Arial" w:cs="Arial"/>
                <w:lang w:eastAsia="ru-RU"/>
              </w:rPr>
              <w:t>999</w:t>
            </w:r>
          </w:p>
        </w:tc>
        <w:tc>
          <w:tcPr>
            <w:tcW w:w="1236" w:type="dxa"/>
            <w:tcBorders>
              <w:top w:val="nil"/>
              <w:left w:val="nil"/>
              <w:bottom w:val="single" w:sz="4" w:space="0" w:color="auto"/>
              <w:right w:val="single" w:sz="4" w:space="0" w:color="auto"/>
            </w:tcBorders>
            <w:shd w:val="clear" w:color="auto" w:fill="auto"/>
            <w:noWrap/>
            <w:vAlign w:val="bottom"/>
            <w:hideMark/>
          </w:tcPr>
          <w:p w14:paraId="570E36C1" w14:textId="77777777" w:rsidR="003062D9" w:rsidRPr="00F6011D" w:rsidRDefault="003062D9" w:rsidP="00F6011D">
            <w:pPr>
              <w:jc w:val="both"/>
              <w:rPr>
                <w:rFonts w:ascii="Arial" w:hAnsi="Arial" w:cs="Arial"/>
                <w:lang w:eastAsia="ru-RU"/>
              </w:rPr>
            </w:pPr>
            <w:r w:rsidRPr="00F6011D">
              <w:rPr>
                <w:rFonts w:ascii="Arial" w:hAnsi="Arial" w:cs="Arial"/>
                <w:lang w:eastAsia="ru-RU"/>
              </w:rPr>
              <w:t>513547.57</w:t>
            </w:r>
          </w:p>
        </w:tc>
        <w:tc>
          <w:tcPr>
            <w:tcW w:w="1356" w:type="dxa"/>
            <w:tcBorders>
              <w:top w:val="nil"/>
              <w:left w:val="nil"/>
              <w:bottom w:val="single" w:sz="4" w:space="0" w:color="auto"/>
              <w:right w:val="single" w:sz="4" w:space="0" w:color="auto"/>
            </w:tcBorders>
            <w:shd w:val="clear" w:color="auto" w:fill="auto"/>
            <w:noWrap/>
            <w:vAlign w:val="bottom"/>
            <w:hideMark/>
          </w:tcPr>
          <w:p w14:paraId="5757721D"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1290047.73</w:t>
            </w:r>
          </w:p>
        </w:tc>
        <w:tc>
          <w:tcPr>
            <w:tcW w:w="2147" w:type="dxa"/>
            <w:tcBorders>
              <w:top w:val="nil"/>
              <w:left w:val="nil"/>
              <w:bottom w:val="single" w:sz="4" w:space="0" w:color="auto"/>
              <w:right w:val="single" w:sz="4" w:space="0" w:color="auto"/>
            </w:tcBorders>
            <w:shd w:val="clear" w:color="auto" w:fill="auto"/>
            <w:vAlign w:val="center"/>
            <w:hideMark/>
          </w:tcPr>
          <w:p w14:paraId="50C1A0D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F4558C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26C05B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E1724A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E021337" w14:textId="77777777" w:rsidR="003062D9" w:rsidRPr="00F6011D" w:rsidRDefault="003062D9" w:rsidP="00F6011D">
            <w:pPr>
              <w:jc w:val="both"/>
              <w:rPr>
                <w:rFonts w:ascii="Arial" w:hAnsi="Arial" w:cs="Arial"/>
                <w:lang w:eastAsia="ru-RU"/>
              </w:rPr>
            </w:pPr>
            <w:r w:rsidRPr="00F6011D">
              <w:rPr>
                <w:rFonts w:ascii="Arial" w:hAnsi="Arial" w:cs="Arial"/>
                <w:lang w:eastAsia="ru-RU"/>
              </w:rPr>
              <w:t>1000</w:t>
            </w:r>
          </w:p>
        </w:tc>
        <w:tc>
          <w:tcPr>
            <w:tcW w:w="1236" w:type="dxa"/>
            <w:tcBorders>
              <w:top w:val="nil"/>
              <w:left w:val="nil"/>
              <w:bottom w:val="single" w:sz="4" w:space="0" w:color="auto"/>
              <w:right w:val="single" w:sz="4" w:space="0" w:color="auto"/>
            </w:tcBorders>
            <w:shd w:val="clear" w:color="auto" w:fill="auto"/>
            <w:noWrap/>
            <w:vAlign w:val="bottom"/>
            <w:hideMark/>
          </w:tcPr>
          <w:p w14:paraId="70A7E843" w14:textId="77777777" w:rsidR="003062D9" w:rsidRPr="00F6011D" w:rsidRDefault="003062D9" w:rsidP="00F6011D">
            <w:pPr>
              <w:jc w:val="both"/>
              <w:rPr>
                <w:rFonts w:ascii="Arial" w:hAnsi="Arial" w:cs="Arial"/>
                <w:lang w:eastAsia="ru-RU"/>
              </w:rPr>
            </w:pPr>
            <w:r w:rsidRPr="00F6011D">
              <w:rPr>
                <w:rFonts w:ascii="Arial" w:hAnsi="Arial" w:cs="Arial"/>
                <w:lang w:eastAsia="ru-RU"/>
              </w:rPr>
              <w:t>513546.03</w:t>
            </w:r>
          </w:p>
        </w:tc>
        <w:tc>
          <w:tcPr>
            <w:tcW w:w="1356" w:type="dxa"/>
            <w:tcBorders>
              <w:top w:val="nil"/>
              <w:left w:val="nil"/>
              <w:bottom w:val="single" w:sz="4" w:space="0" w:color="auto"/>
              <w:right w:val="single" w:sz="4" w:space="0" w:color="auto"/>
            </w:tcBorders>
            <w:shd w:val="clear" w:color="auto" w:fill="auto"/>
            <w:noWrap/>
            <w:vAlign w:val="bottom"/>
            <w:hideMark/>
          </w:tcPr>
          <w:p w14:paraId="748656E3"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1290049.31</w:t>
            </w:r>
          </w:p>
        </w:tc>
        <w:tc>
          <w:tcPr>
            <w:tcW w:w="2147" w:type="dxa"/>
            <w:tcBorders>
              <w:top w:val="nil"/>
              <w:left w:val="nil"/>
              <w:bottom w:val="single" w:sz="4" w:space="0" w:color="auto"/>
              <w:right w:val="single" w:sz="4" w:space="0" w:color="auto"/>
            </w:tcBorders>
            <w:shd w:val="clear" w:color="auto" w:fill="auto"/>
            <w:vAlign w:val="center"/>
            <w:hideMark/>
          </w:tcPr>
          <w:p w14:paraId="60C028B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6E7D89D"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76DE5D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5C4745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8E6C3D6" w14:textId="77777777" w:rsidR="003062D9" w:rsidRPr="00F6011D" w:rsidRDefault="003062D9" w:rsidP="00F6011D">
            <w:pPr>
              <w:jc w:val="both"/>
              <w:rPr>
                <w:rFonts w:ascii="Arial" w:hAnsi="Arial" w:cs="Arial"/>
                <w:lang w:eastAsia="ru-RU"/>
              </w:rPr>
            </w:pPr>
            <w:r w:rsidRPr="00F6011D">
              <w:rPr>
                <w:rFonts w:ascii="Arial" w:hAnsi="Arial" w:cs="Arial"/>
                <w:lang w:eastAsia="ru-RU"/>
              </w:rPr>
              <w:t>1001</w:t>
            </w:r>
          </w:p>
        </w:tc>
        <w:tc>
          <w:tcPr>
            <w:tcW w:w="1236" w:type="dxa"/>
            <w:tcBorders>
              <w:top w:val="nil"/>
              <w:left w:val="nil"/>
              <w:bottom w:val="single" w:sz="4" w:space="0" w:color="auto"/>
              <w:right w:val="single" w:sz="4" w:space="0" w:color="auto"/>
            </w:tcBorders>
            <w:shd w:val="clear" w:color="auto" w:fill="auto"/>
            <w:noWrap/>
            <w:vAlign w:val="bottom"/>
            <w:hideMark/>
          </w:tcPr>
          <w:p w14:paraId="07F3AB0F" w14:textId="77777777" w:rsidR="003062D9" w:rsidRPr="00F6011D" w:rsidRDefault="003062D9" w:rsidP="00F6011D">
            <w:pPr>
              <w:jc w:val="both"/>
              <w:rPr>
                <w:rFonts w:ascii="Arial" w:hAnsi="Arial" w:cs="Arial"/>
                <w:lang w:eastAsia="ru-RU"/>
              </w:rPr>
            </w:pPr>
            <w:r w:rsidRPr="00F6011D">
              <w:rPr>
                <w:rFonts w:ascii="Arial" w:hAnsi="Arial" w:cs="Arial"/>
                <w:lang w:eastAsia="ru-RU"/>
              </w:rPr>
              <w:t>513544.47</w:t>
            </w:r>
          </w:p>
        </w:tc>
        <w:tc>
          <w:tcPr>
            <w:tcW w:w="1356" w:type="dxa"/>
            <w:tcBorders>
              <w:top w:val="nil"/>
              <w:left w:val="nil"/>
              <w:bottom w:val="single" w:sz="4" w:space="0" w:color="auto"/>
              <w:right w:val="single" w:sz="4" w:space="0" w:color="auto"/>
            </w:tcBorders>
            <w:shd w:val="clear" w:color="auto" w:fill="auto"/>
            <w:noWrap/>
            <w:vAlign w:val="bottom"/>
            <w:hideMark/>
          </w:tcPr>
          <w:p w14:paraId="29F60869"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1290047.76</w:t>
            </w:r>
          </w:p>
        </w:tc>
        <w:tc>
          <w:tcPr>
            <w:tcW w:w="2147" w:type="dxa"/>
            <w:tcBorders>
              <w:top w:val="nil"/>
              <w:left w:val="nil"/>
              <w:bottom w:val="single" w:sz="4" w:space="0" w:color="auto"/>
              <w:right w:val="single" w:sz="4" w:space="0" w:color="auto"/>
            </w:tcBorders>
            <w:shd w:val="clear" w:color="auto" w:fill="auto"/>
            <w:vAlign w:val="center"/>
            <w:hideMark/>
          </w:tcPr>
          <w:p w14:paraId="5EAD733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F2910D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577F37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5201A7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AF684C" w14:textId="77777777" w:rsidR="003062D9" w:rsidRPr="00F6011D" w:rsidRDefault="003062D9" w:rsidP="00F6011D">
            <w:pPr>
              <w:jc w:val="both"/>
              <w:rPr>
                <w:rFonts w:ascii="Arial" w:hAnsi="Arial" w:cs="Arial"/>
                <w:lang w:eastAsia="ru-RU"/>
              </w:rPr>
            </w:pPr>
            <w:r w:rsidRPr="00F6011D">
              <w:rPr>
                <w:rFonts w:ascii="Arial" w:hAnsi="Arial" w:cs="Arial"/>
                <w:lang w:eastAsia="ru-RU"/>
              </w:rPr>
              <w:t>1002</w:t>
            </w:r>
          </w:p>
        </w:tc>
        <w:tc>
          <w:tcPr>
            <w:tcW w:w="1236" w:type="dxa"/>
            <w:tcBorders>
              <w:top w:val="nil"/>
              <w:left w:val="nil"/>
              <w:bottom w:val="single" w:sz="4" w:space="0" w:color="auto"/>
              <w:right w:val="single" w:sz="4" w:space="0" w:color="auto"/>
            </w:tcBorders>
            <w:shd w:val="clear" w:color="auto" w:fill="auto"/>
            <w:noWrap/>
            <w:vAlign w:val="bottom"/>
            <w:hideMark/>
          </w:tcPr>
          <w:p w14:paraId="504104C6" w14:textId="77777777" w:rsidR="003062D9" w:rsidRPr="00F6011D" w:rsidRDefault="003062D9" w:rsidP="00F6011D">
            <w:pPr>
              <w:jc w:val="both"/>
              <w:rPr>
                <w:rFonts w:ascii="Arial" w:hAnsi="Arial" w:cs="Arial"/>
                <w:lang w:eastAsia="ru-RU"/>
              </w:rPr>
            </w:pPr>
            <w:r w:rsidRPr="00F6011D">
              <w:rPr>
                <w:rFonts w:ascii="Arial" w:hAnsi="Arial" w:cs="Arial"/>
                <w:lang w:eastAsia="ru-RU"/>
              </w:rPr>
              <w:t>513546.00</w:t>
            </w:r>
          </w:p>
        </w:tc>
        <w:tc>
          <w:tcPr>
            <w:tcW w:w="1356" w:type="dxa"/>
            <w:tcBorders>
              <w:top w:val="nil"/>
              <w:left w:val="nil"/>
              <w:bottom w:val="single" w:sz="4" w:space="0" w:color="auto"/>
              <w:right w:val="single" w:sz="4" w:space="0" w:color="auto"/>
            </w:tcBorders>
            <w:shd w:val="clear" w:color="auto" w:fill="auto"/>
            <w:noWrap/>
            <w:vAlign w:val="bottom"/>
            <w:hideMark/>
          </w:tcPr>
          <w:p w14:paraId="6960FF9C"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1290046.20</w:t>
            </w:r>
          </w:p>
        </w:tc>
        <w:tc>
          <w:tcPr>
            <w:tcW w:w="2147" w:type="dxa"/>
            <w:tcBorders>
              <w:top w:val="nil"/>
              <w:left w:val="nil"/>
              <w:bottom w:val="single" w:sz="4" w:space="0" w:color="auto"/>
              <w:right w:val="single" w:sz="4" w:space="0" w:color="auto"/>
            </w:tcBorders>
            <w:shd w:val="clear" w:color="auto" w:fill="auto"/>
            <w:vAlign w:val="center"/>
            <w:hideMark/>
          </w:tcPr>
          <w:p w14:paraId="493B022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7CE5D0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2D3744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EA8B3C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BA3FED3" w14:textId="77777777" w:rsidR="003062D9" w:rsidRPr="00F6011D" w:rsidRDefault="003062D9" w:rsidP="00F6011D">
            <w:pPr>
              <w:jc w:val="both"/>
              <w:rPr>
                <w:rFonts w:ascii="Arial" w:hAnsi="Arial" w:cs="Arial"/>
                <w:lang w:eastAsia="ru-RU"/>
              </w:rPr>
            </w:pPr>
            <w:r w:rsidRPr="00F6011D">
              <w:rPr>
                <w:rFonts w:ascii="Arial" w:hAnsi="Arial" w:cs="Arial"/>
                <w:lang w:eastAsia="ru-RU"/>
              </w:rPr>
              <w:t>999</w:t>
            </w:r>
          </w:p>
        </w:tc>
        <w:tc>
          <w:tcPr>
            <w:tcW w:w="1236" w:type="dxa"/>
            <w:tcBorders>
              <w:top w:val="nil"/>
              <w:left w:val="nil"/>
              <w:bottom w:val="single" w:sz="4" w:space="0" w:color="auto"/>
              <w:right w:val="single" w:sz="4" w:space="0" w:color="auto"/>
            </w:tcBorders>
            <w:shd w:val="clear" w:color="auto" w:fill="auto"/>
            <w:noWrap/>
            <w:vAlign w:val="bottom"/>
            <w:hideMark/>
          </w:tcPr>
          <w:p w14:paraId="5D73DC50" w14:textId="77777777" w:rsidR="003062D9" w:rsidRPr="00F6011D" w:rsidRDefault="003062D9" w:rsidP="00F6011D">
            <w:pPr>
              <w:jc w:val="both"/>
              <w:rPr>
                <w:rFonts w:ascii="Arial" w:hAnsi="Arial" w:cs="Arial"/>
                <w:lang w:eastAsia="ru-RU"/>
              </w:rPr>
            </w:pPr>
            <w:r w:rsidRPr="00F6011D">
              <w:rPr>
                <w:rFonts w:ascii="Arial" w:hAnsi="Arial" w:cs="Arial"/>
                <w:lang w:eastAsia="ru-RU"/>
              </w:rPr>
              <w:t>513547.57</w:t>
            </w:r>
          </w:p>
        </w:tc>
        <w:tc>
          <w:tcPr>
            <w:tcW w:w="1356" w:type="dxa"/>
            <w:tcBorders>
              <w:top w:val="nil"/>
              <w:left w:val="nil"/>
              <w:bottom w:val="single" w:sz="4" w:space="0" w:color="auto"/>
              <w:right w:val="single" w:sz="4" w:space="0" w:color="auto"/>
            </w:tcBorders>
            <w:shd w:val="clear" w:color="auto" w:fill="auto"/>
            <w:noWrap/>
            <w:vAlign w:val="bottom"/>
            <w:hideMark/>
          </w:tcPr>
          <w:p w14:paraId="40D7C60C"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1290047.73</w:t>
            </w:r>
          </w:p>
        </w:tc>
        <w:tc>
          <w:tcPr>
            <w:tcW w:w="2147" w:type="dxa"/>
            <w:tcBorders>
              <w:top w:val="nil"/>
              <w:left w:val="nil"/>
              <w:bottom w:val="single" w:sz="4" w:space="0" w:color="auto"/>
              <w:right w:val="single" w:sz="4" w:space="0" w:color="auto"/>
            </w:tcBorders>
            <w:shd w:val="clear" w:color="auto" w:fill="auto"/>
            <w:vAlign w:val="center"/>
            <w:hideMark/>
          </w:tcPr>
          <w:p w14:paraId="30D5A42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F077EA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D92AAA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0EA8B1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90602EE"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56AB474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03DAD221"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7CBBF335"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516E336F"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0BB81AD8"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55022A2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0E5C04D" w14:textId="77777777" w:rsidR="003062D9" w:rsidRPr="00F6011D" w:rsidRDefault="003062D9" w:rsidP="00F6011D">
            <w:pPr>
              <w:jc w:val="both"/>
              <w:rPr>
                <w:rFonts w:ascii="Arial" w:hAnsi="Arial" w:cs="Arial"/>
                <w:lang w:eastAsia="ru-RU"/>
              </w:rPr>
            </w:pPr>
            <w:r w:rsidRPr="00F6011D">
              <w:rPr>
                <w:rFonts w:ascii="Arial" w:hAnsi="Arial" w:cs="Arial"/>
                <w:lang w:eastAsia="ru-RU"/>
              </w:rPr>
              <w:t>1003</w:t>
            </w:r>
          </w:p>
        </w:tc>
        <w:tc>
          <w:tcPr>
            <w:tcW w:w="1236" w:type="dxa"/>
            <w:tcBorders>
              <w:top w:val="nil"/>
              <w:left w:val="nil"/>
              <w:bottom w:val="single" w:sz="4" w:space="0" w:color="auto"/>
              <w:right w:val="single" w:sz="4" w:space="0" w:color="auto"/>
            </w:tcBorders>
            <w:shd w:val="clear" w:color="auto" w:fill="auto"/>
            <w:noWrap/>
            <w:vAlign w:val="bottom"/>
            <w:hideMark/>
          </w:tcPr>
          <w:p w14:paraId="790F1B7E" w14:textId="77777777" w:rsidR="003062D9" w:rsidRPr="00F6011D" w:rsidRDefault="003062D9" w:rsidP="00F6011D">
            <w:pPr>
              <w:jc w:val="both"/>
              <w:rPr>
                <w:rFonts w:ascii="Arial" w:hAnsi="Arial" w:cs="Arial"/>
                <w:lang w:eastAsia="ru-RU"/>
              </w:rPr>
            </w:pPr>
            <w:r w:rsidRPr="00F6011D">
              <w:rPr>
                <w:rFonts w:ascii="Arial" w:hAnsi="Arial" w:cs="Arial"/>
                <w:lang w:eastAsia="ru-RU"/>
              </w:rPr>
              <w:t>513510.86</w:t>
            </w:r>
          </w:p>
        </w:tc>
        <w:tc>
          <w:tcPr>
            <w:tcW w:w="1356" w:type="dxa"/>
            <w:tcBorders>
              <w:top w:val="nil"/>
              <w:left w:val="nil"/>
              <w:bottom w:val="single" w:sz="4" w:space="0" w:color="auto"/>
              <w:right w:val="single" w:sz="4" w:space="0" w:color="auto"/>
            </w:tcBorders>
            <w:shd w:val="clear" w:color="auto" w:fill="auto"/>
            <w:noWrap/>
            <w:vAlign w:val="bottom"/>
            <w:hideMark/>
          </w:tcPr>
          <w:p w14:paraId="539EA297"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1290061.51</w:t>
            </w:r>
          </w:p>
        </w:tc>
        <w:tc>
          <w:tcPr>
            <w:tcW w:w="2147" w:type="dxa"/>
            <w:tcBorders>
              <w:top w:val="nil"/>
              <w:left w:val="nil"/>
              <w:bottom w:val="single" w:sz="4" w:space="0" w:color="auto"/>
              <w:right w:val="single" w:sz="4" w:space="0" w:color="auto"/>
            </w:tcBorders>
            <w:shd w:val="clear" w:color="auto" w:fill="auto"/>
            <w:vAlign w:val="center"/>
            <w:hideMark/>
          </w:tcPr>
          <w:p w14:paraId="07D0516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DCF8806"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DA2437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C57B1B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F180DC8" w14:textId="77777777" w:rsidR="003062D9" w:rsidRPr="00F6011D" w:rsidRDefault="003062D9" w:rsidP="00F6011D">
            <w:pPr>
              <w:jc w:val="both"/>
              <w:rPr>
                <w:rFonts w:ascii="Arial" w:hAnsi="Arial" w:cs="Arial"/>
                <w:lang w:eastAsia="ru-RU"/>
              </w:rPr>
            </w:pPr>
            <w:r w:rsidRPr="00F6011D">
              <w:rPr>
                <w:rFonts w:ascii="Arial" w:hAnsi="Arial" w:cs="Arial"/>
                <w:lang w:eastAsia="ru-RU"/>
              </w:rPr>
              <w:t>1004</w:t>
            </w:r>
          </w:p>
        </w:tc>
        <w:tc>
          <w:tcPr>
            <w:tcW w:w="1236" w:type="dxa"/>
            <w:tcBorders>
              <w:top w:val="nil"/>
              <w:left w:val="nil"/>
              <w:bottom w:val="single" w:sz="4" w:space="0" w:color="auto"/>
              <w:right w:val="single" w:sz="4" w:space="0" w:color="auto"/>
            </w:tcBorders>
            <w:shd w:val="clear" w:color="auto" w:fill="auto"/>
            <w:noWrap/>
            <w:vAlign w:val="bottom"/>
            <w:hideMark/>
          </w:tcPr>
          <w:p w14:paraId="68D595E8" w14:textId="77777777" w:rsidR="003062D9" w:rsidRPr="00F6011D" w:rsidRDefault="003062D9" w:rsidP="00F6011D">
            <w:pPr>
              <w:jc w:val="both"/>
              <w:rPr>
                <w:rFonts w:ascii="Arial" w:hAnsi="Arial" w:cs="Arial"/>
                <w:lang w:eastAsia="ru-RU"/>
              </w:rPr>
            </w:pPr>
            <w:r w:rsidRPr="00F6011D">
              <w:rPr>
                <w:rFonts w:ascii="Arial" w:hAnsi="Arial" w:cs="Arial"/>
                <w:lang w:eastAsia="ru-RU"/>
              </w:rPr>
              <w:t>513512.43</w:t>
            </w:r>
          </w:p>
        </w:tc>
        <w:tc>
          <w:tcPr>
            <w:tcW w:w="1356" w:type="dxa"/>
            <w:tcBorders>
              <w:top w:val="nil"/>
              <w:left w:val="nil"/>
              <w:bottom w:val="single" w:sz="4" w:space="0" w:color="auto"/>
              <w:right w:val="single" w:sz="4" w:space="0" w:color="auto"/>
            </w:tcBorders>
            <w:shd w:val="clear" w:color="auto" w:fill="auto"/>
            <w:noWrap/>
            <w:vAlign w:val="bottom"/>
            <w:hideMark/>
          </w:tcPr>
          <w:p w14:paraId="64E4E6D5"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1290063.05</w:t>
            </w:r>
          </w:p>
        </w:tc>
        <w:tc>
          <w:tcPr>
            <w:tcW w:w="2147" w:type="dxa"/>
            <w:tcBorders>
              <w:top w:val="nil"/>
              <w:left w:val="nil"/>
              <w:bottom w:val="single" w:sz="4" w:space="0" w:color="auto"/>
              <w:right w:val="single" w:sz="4" w:space="0" w:color="auto"/>
            </w:tcBorders>
            <w:shd w:val="clear" w:color="auto" w:fill="auto"/>
            <w:vAlign w:val="center"/>
            <w:hideMark/>
          </w:tcPr>
          <w:p w14:paraId="3C78556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F70B94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2803AA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FCCDB5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B49ECDB" w14:textId="77777777" w:rsidR="003062D9" w:rsidRPr="00F6011D" w:rsidRDefault="003062D9" w:rsidP="00F6011D">
            <w:pPr>
              <w:jc w:val="both"/>
              <w:rPr>
                <w:rFonts w:ascii="Arial" w:hAnsi="Arial" w:cs="Arial"/>
                <w:lang w:eastAsia="ru-RU"/>
              </w:rPr>
            </w:pPr>
            <w:r w:rsidRPr="00F6011D">
              <w:rPr>
                <w:rFonts w:ascii="Arial" w:hAnsi="Arial" w:cs="Arial"/>
                <w:lang w:eastAsia="ru-RU"/>
              </w:rPr>
              <w:t>1005</w:t>
            </w:r>
          </w:p>
        </w:tc>
        <w:tc>
          <w:tcPr>
            <w:tcW w:w="1236" w:type="dxa"/>
            <w:tcBorders>
              <w:top w:val="nil"/>
              <w:left w:val="nil"/>
              <w:bottom w:val="single" w:sz="4" w:space="0" w:color="auto"/>
              <w:right w:val="single" w:sz="4" w:space="0" w:color="auto"/>
            </w:tcBorders>
            <w:shd w:val="clear" w:color="auto" w:fill="auto"/>
            <w:noWrap/>
            <w:vAlign w:val="bottom"/>
            <w:hideMark/>
          </w:tcPr>
          <w:p w14:paraId="0E1087EB" w14:textId="77777777" w:rsidR="003062D9" w:rsidRPr="00F6011D" w:rsidRDefault="003062D9" w:rsidP="00F6011D">
            <w:pPr>
              <w:jc w:val="both"/>
              <w:rPr>
                <w:rFonts w:ascii="Arial" w:hAnsi="Arial" w:cs="Arial"/>
                <w:lang w:eastAsia="ru-RU"/>
              </w:rPr>
            </w:pPr>
            <w:r w:rsidRPr="00F6011D">
              <w:rPr>
                <w:rFonts w:ascii="Arial" w:hAnsi="Arial" w:cs="Arial"/>
                <w:lang w:eastAsia="ru-RU"/>
              </w:rPr>
              <w:t>513510.89</w:t>
            </w:r>
          </w:p>
        </w:tc>
        <w:tc>
          <w:tcPr>
            <w:tcW w:w="1356" w:type="dxa"/>
            <w:tcBorders>
              <w:top w:val="nil"/>
              <w:left w:val="nil"/>
              <w:bottom w:val="single" w:sz="4" w:space="0" w:color="auto"/>
              <w:right w:val="single" w:sz="4" w:space="0" w:color="auto"/>
            </w:tcBorders>
            <w:shd w:val="clear" w:color="auto" w:fill="auto"/>
            <w:noWrap/>
            <w:vAlign w:val="bottom"/>
            <w:hideMark/>
          </w:tcPr>
          <w:p w14:paraId="2B3B0DAD"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1290064.62</w:t>
            </w:r>
          </w:p>
        </w:tc>
        <w:tc>
          <w:tcPr>
            <w:tcW w:w="2147" w:type="dxa"/>
            <w:tcBorders>
              <w:top w:val="nil"/>
              <w:left w:val="nil"/>
              <w:bottom w:val="single" w:sz="4" w:space="0" w:color="auto"/>
              <w:right w:val="single" w:sz="4" w:space="0" w:color="auto"/>
            </w:tcBorders>
            <w:shd w:val="clear" w:color="auto" w:fill="auto"/>
            <w:vAlign w:val="center"/>
            <w:hideMark/>
          </w:tcPr>
          <w:p w14:paraId="13886E6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3FF527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50C315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823833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07C6E3" w14:textId="77777777" w:rsidR="003062D9" w:rsidRPr="00F6011D" w:rsidRDefault="003062D9" w:rsidP="00F6011D">
            <w:pPr>
              <w:jc w:val="both"/>
              <w:rPr>
                <w:rFonts w:ascii="Arial" w:hAnsi="Arial" w:cs="Arial"/>
                <w:lang w:eastAsia="ru-RU"/>
              </w:rPr>
            </w:pPr>
            <w:r w:rsidRPr="00F6011D">
              <w:rPr>
                <w:rFonts w:ascii="Arial" w:hAnsi="Arial" w:cs="Arial"/>
                <w:lang w:eastAsia="ru-RU"/>
              </w:rPr>
              <w:t>1006</w:t>
            </w:r>
          </w:p>
        </w:tc>
        <w:tc>
          <w:tcPr>
            <w:tcW w:w="1236" w:type="dxa"/>
            <w:tcBorders>
              <w:top w:val="nil"/>
              <w:left w:val="nil"/>
              <w:bottom w:val="single" w:sz="4" w:space="0" w:color="auto"/>
              <w:right w:val="single" w:sz="4" w:space="0" w:color="auto"/>
            </w:tcBorders>
            <w:shd w:val="clear" w:color="auto" w:fill="auto"/>
            <w:noWrap/>
            <w:vAlign w:val="bottom"/>
            <w:hideMark/>
          </w:tcPr>
          <w:p w14:paraId="3265DF56" w14:textId="77777777" w:rsidR="003062D9" w:rsidRPr="00F6011D" w:rsidRDefault="003062D9" w:rsidP="00F6011D">
            <w:pPr>
              <w:jc w:val="both"/>
              <w:rPr>
                <w:rFonts w:ascii="Arial" w:hAnsi="Arial" w:cs="Arial"/>
                <w:lang w:eastAsia="ru-RU"/>
              </w:rPr>
            </w:pPr>
            <w:r w:rsidRPr="00F6011D">
              <w:rPr>
                <w:rFonts w:ascii="Arial" w:hAnsi="Arial" w:cs="Arial"/>
                <w:lang w:eastAsia="ru-RU"/>
              </w:rPr>
              <w:t>513509.28</w:t>
            </w:r>
          </w:p>
        </w:tc>
        <w:tc>
          <w:tcPr>
            <w:tcW w:w="1356" w:type="dxa"/>
            <w:tcBorders>
              <w:top w:val="nil"/>
              <w:left w:val="nil"/>
              <w:bottom w:val="single" w:sz="4" w:space="0" w:color="auto"/>
              <w:right w:val="single" w:sz="4" w:space="0" w:color="auto"/>
            </w:tcBorders>
            <w:shd w:val="clear" w:color="auto" w:fill="auto"/>
            <w:noWrap/>
            <w:vAlign w:val="bottom"/>
            <w:hideMark/>
          </w:tcPr>
          <w:p w14:paraId="0935BD2A"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1290063.07</w:t>
            </w:r>
          </w:p>
        </w:tc>
        <w:tc>
          <w:tcPr>
            <w:tcW w:w="2147" w:type="dxa"/>
            <w:tcBorders>
              <w:top w:val="nil"/>
              <w:left w:val="nil"/>
              <w:bottom w:val="single" w:sz="4" w:space="0" w:color="auto"/>
              <w:right w:val="single" w:sz="4" w:space="0" w:color="auto"/>
            </w:tcBorders>
            <w:shd w:val="clear" w:color="auto" w:fill="auto"/>
            <w:vAlign w:val="center"/>
            <w:hideMark/>
          </w:tcPr>
          <w:p w14:paraId="6DA69C5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BC8BCA1"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EF92C4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D127D9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56CD6E1" w14:textId="77777777" w:rsidR="003062D9" w:rsidRPr="00F6011D" w:rsidRDefault="003062D9" w:rsidP="00F6011D">
            <w:pPr>
              <w:jc w:val="both"/>
              <w:rPr>
                <w:rFonts w:ascii="Arial" w:hAnsi="Arial" w:cs="Arial"/>
                <w:lang w:eastAsia="ru-RU"/>
              </w:rPr>
            </w:pPr>
            <w:r w:rsidRPr="00F6011D">
              <w:rPr>
                <w:rFonts w:ascii="Arial" w:hAnsi="Arial" w:cs="Arial"/>
                <w:lang w:eastAsia="ru-RU"/>
              </w:rPr>
              <w:t>1003</w:t>
            </w:r>
          </w:p>
        </w:tc>
        <w:tc>
          <w:tcPr>
            <w:tcW w:w="1236" w:type="dxa"/>
            <w:tcBorders>
              <w:top w:val="nil"/>
              <w:left w:val="nil"/>
              <w:bottom w:val="single" w:sz="4" w:space="0" w:color="auto"/>
              <w:right w:val="single" w:sz="4" w:space="0" w:color="auto"/>
            </w:tcBorders>
            <w:shd w:val="clear" w:color="auto" w:fill="auto"/>
            <w:noWrap/>
            <w:vAlign w:val="bottom"/>
            <w:hideMark/>
          </w:tcPr>
          <w:p w14:paraId="0B7C34AE" w14:textId="77777777" w:rsidR="003062D9" w:rsidRPr="00F6011D" w:rsidRDefault="003062D9" w:rsidP="00F6011D">
            <w:pPr>
              <w:jc w:val="both"/>
              <w:rPr>
                <w:rFonts w:ascii="Arial" w:hAnsi="Arial" w:cs="Arial"/>
                <w:lang w:eastAsia="ru-RU"/>
              </w:rPr>
            </w:pPr>
            <w:r w:rsidRPr="00F6011D">
              <w:rPr>
                <w:rFonts w:ascii="Arial" w:hAnsi="Arial" w:cs="Arial"/>
                <w:lang w:eastAsia="ru-RU"/>
              </w:rPr>
              <w:t>513510.86</w:t>
            </w:r>
          </w:p>
        </w:tc>
        <w:tc>
          <w:tcPr>
            <w:tcW w:w="1356" w:type="dxa"/>
            <w:tcBorders>
              <w:top w:val="nil"/>
              <w:left w:val="nil"/>
              <w:bottom w:val="single" w:sz="4" w:space="0" w:color="auto"/>
              <w:right w:val="single" w:sz="4" w:space="0" w:color="auto"/>
            </w:tcBorders>
            <w:shd w:val="clear" w:color="auto" w:fill="auto"/>
            <w:noWrap/>
            <w:vAlign w:val="bottom"/>
            <w:hideMark/>
          </w:tcPr>
          <w:p w14:paraId="36FDC0DE"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1290061.51</w:t>
            </w:r>
          </w:p>
        </w:tc>
        <w:tc>
          <w:tcPr>
            <w:tcW w:w="2147" w:type="dxa"/>
            <w:tcBorders>
              <w:top w:val="nil"/>
              <w:left w:val="nil"/>
              <w:bottom w:val="single" w:sz="4" w:space="0" w:color="auto"/>
              <w:right w:val="single" w:sz="4" w:space="0" w:color="auto"/>
            </w:tcBorders>
            <w:shd w:val="clear" w:color="auto" w:fill="auto"/>
            <w:vAlign w:val="center"/>
            <w:hideMark/>
          </w:tcPr>
          <w:p w14:paraId="3FDCCD5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4BDF0B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5C7CD0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DAEC5A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969963F"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62B5E14D"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76912EE5"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3AC104EC"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19E6A3C9"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40260586"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00E5521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4E1D863" w14:textId="77777777" w:rsidR="003062D9" w:rsidRPr="00F6011D" w:rsidRDefault="003062D9" w:rsidP="00F6011D">
            <w:pPr>
              <w:jc w:val="both"/>
              <w:rPr>
                <w:rFonts w:ascii="Arial" w:hAnsi="Arial" w:cs="Arial"/>
                <w:lang w:eastAsia="ru-RU"/>
              </w:rPr>
            </w:pPr>
            <w:r w:rsidRPr="00F6011D">
              <w:rPr>
                <w:rFonts w:ascii="Arial" w:hAnsi="Arial" w:cs="Arial"/>
                <w:lang w:eastAsia="ru-RU"/>
              </w:rPr>
              <w:t>1007</w:t>
            </w:r>
          </w:p>
        </w:tc>
        <w:tc>
          <w:tcPr>
            <w:tcW w:w="1236" w:type="dxa"/>
            <w:tcBorders>
              <w:top w:val="nil"/>
              <w:left w:val="nil"/>
              <w:bottom w:val="single" w:sz="4" w:space="0" w:color="auto"/>
              <w:right w:val="single" w:sz="4" w:space="0" w:color="auto"/>
            </w:tcBorders>
            <w:shd w:val="clear" w:color="auto" w:fill="auto"/>
            <w:noWrap/>
            <w:vAlign w:val="bottom"/>
            <w:hideMark/>
          </w:tcPr>
          <w:p w14:paraId="67370855" w14:textId="77777777" w:rsidR="003062D9" w:rsidRPr="00F6011D" w:rsidRDefault="003062D9" w:rsidP="00F6011D">
            <w:pPr>
              <w:jc w:val="both"/>
              <w:rPr>
                <w:rFonts w:ascii="Arial" w:hAnsi="Arial" w:cs="Arial"/>
                <w:lang w:eastAsia="ru-RU"/>
              </w:rPr>
            </w:pPr>
            <w:r w:rsidRPr="00F6011D">
              <w:rPr>
                <w:rFonts w:ascii="Arial" w:hAnsi="Arial" w:cs="Arial"/>
                <w:lang w:eastAsia="ru-RU"/>
              </w:rPr>
              <w:t>513482.99</w:t>
            </w:r>
          </w:p>
        </w:tc>
        <w:tc>
          <w:tcPr>
            <w:tcW w:w="1356" w:type="dxa"/>
            <w:tcBorders>
              <w:top w:val="nil"/>
              <w:left w:val="nil"/>
              <w:bottom w:val="single" w:sz="4" w:space="0" w:color="auto"/>
              <w:right w:val="single" w:sz="4" w:space="0" w:color="auto"/>
            </w:tcBorders>
            <w:shd w:val="clear" w:color="auto" w:fill="auto"/>
            <w:noWrap/>
            <w:vAlign w:val="bottom"/>
            <w:hideMark/>
          </w:tcPr>
          <w:p w14:paraId="454791D3"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1290063.09</w:t>
            </w:r>
          </w:p>
        </w:tc>
        <w:tc>
          <w:tcPr>
            <w:tcW w:w="2147" w:type="dxa"/>
            <w:tcBorders>
              <w:top w:val="nil"/>
              <w:left w:val="nil"/>
              <w:bottom w:val="single" w:sz="4" w:space="0" w:color="auto"/>
              <w:right w:val="single" w:sz="4" w:space="0" w:color="auto"/>
            </w:tcBorders>
            <w:shd w:val="clear" w:color="auto" w:fill="auto"/>
            <w:vAlign w:val="center"/>
            <w:hideMark/>
          </w:tcPr>
          <w:p w14:paraId="65B2298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EF05D7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63E58E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464FED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88AEA5C" w14:textId="77777777" w:rsidR="003062D9" w:rsidRPr="00F6011D" w:rsidRDefault="003062D9" w:rsidP="00F6011D">
            <w:pPr>
              <w:jc w:val="both"/>
              <w:rPr>
                <w:rFonts w:ascii="Arial" w:hAnsi="Arial" w:cs="Arial"/>
                <w:lang w:eastAsia="ru-RU"/>
              </w:rPr>
            </w:pPr>
            <w:r w:rsidRPr="00F6011D">
              <w:rPr>
                <w:rFonts w:ascii="Arial" w:hAnsi="Arial" w:cs="Arial"/>
                <w:lang w:eastAsia="ru-RU"/>
              </w:rPr>
              <w:t>1008</w:t>
            </w:r>
          </w:p>
        </w:tc>
        <w:tc>
          <w:tcPr>
            <w:tcW w:w="1236" w:type="dxa"/>
            <w:tcBorders>
              <w:top w:val="nil"/>
              <w:left w:val="nil"/>
              <w:bottom w:val="single" w:sz="4" w:space="0" w:color="auto"/>
              <w:right w:val="single" w:sz="4" w:space="0" w:color="auto"/>
            </w:tcBorders>
            <w:shd w:val="clear" w:color="auto" w:fill="auto"/>
            <w:noWrap/>
            <w:vAlign w:val="bottom"/>
            <w:hideMark/>
          </w:tcPr>
          <w:p w14:paraId="044DB97F" w14:textId="77777777" w:rsidR="003062D9" w:rsidRPr="00F6011D" w:rsidRDefault="003062D9" w:rsidP="00F6011D">
            <w:pPr>
              <w:jc w:val="both"/>
              <w:rPr>
                <w:rFonts w:ascii="Arial" w:hAnsi="Arial" w:cs="Arial"/>
                <w:lang w:eastAsia="ru-RU"/>
              </w:rPr>
            </w:pPr>
            <w:r w:rsidRPr="00F6011D">
              <w:rPr>
                <w:rFonts w:ascii="Arial" w:hAnsi="Arial" w:cs="Arial"/>
                <w:lang w:eastAsia="ru-RU"/>
              </w:rPr>
              <w:t>513484.24</w:t>
            </w:r>
          </w:p>
        </w:tc>
        <w:tc>
          <w:tcPr>
            <w:tcW w:w="1356" w:type="dxa"/>
            <w:tcBorders>
              <w:top w:val="nil"/>
              <w:left w:val="nil"/>
              <w:bottom w:val="single" w:sz="4" w:space="0" w:color="auto"/>
              <w:right w:val="single" w:sz="4" w:space="0" w:color="auto"/>
            </w:tcBorders>
            <w:shd w:val="clear" w:color="auto" w:fill="auto"/>
            <w:noWrap/>
            <w:vAlign w:val="bottom"/>
            <w:hideMark/>
          </w:tcPr>
          <w:p w14:paraId="34D1F5B5"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1290065.57</w:t>
            </w:r>
          </w:p>
        </w:tc>
        <w:tc>
          <w:tcPr>
            <w:tcW w:w="2147" w:type="dxa"/>
            <w:tcBorders>
              <w:top w:val="nil"/>
              <w:left w:val="nil"/>
              <w:bottom w:val="single" w:sz="4" w:space="0" w:color="auto"/>
              <w:right w:val="single" w:sz="4" w:space="0" w:color="auto"/>
            </w:tcBorders>
            <w:shd w:val="clear" w:color="auto" w:fill="auto"/>
            <w:vAlign w:val="center"/>
            <w:hideMark/>
          </w:tcPr>
          <w:p w14:paraId="75CBFFE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E2581B6"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FEDE48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EA1DF7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19131E3" w14:textId="77777777" w:rsidR="003062D9" w:rsidRPr="00F6011D" w:rsidRDefault="003062D9" w:rsidP="00F6011D">
            <w:pPr>
              <w:jc w:val="both"/>
              <w:rPr>
                <w:rFonts w:ascii="Arial" w:hAnsi="Arial" w:cs="Arial"/>
                <w:lang w:eastAsia="ru-RU"/>
              </w:rPr>
            </w:pPr>
            <w:r w:rsidRPr="00F6011D">
              <w:rPr>
                <w:rFonts w:ascii="Arial" w:hAnsi="Arial" w:cs="Arial"/>
                <w:lang w:eastAsia="ru-RU"/>
              </w:rPr>
              <w:t>1009</w:t>
            </w:r>
          </w:p>
        </w:tc>
        <w:tc>
          <w:tcPr>
            <w:tcW w:w="1236" w:type="dxa"/>
            <w:tcBorders>
              <w:top w:val="nil"/>
              <w:left w:val="nil"/>
              <w:bottom w:val="single" w:sz="4" w:space="0" w:color="auto"/>
              <w:right w:val="single" w:sz="4" w:space="0" w:color="auto"/>
            </w:tcBorders>
            <w:shd w:val="clear" w:color="auto" w:fill="auto"/>
            <w:noWrap/>
            <w:vAlign w:val="bottom"/>
            <w:hideMark/>
          </w:tcPr>
          <w:p w14:paraId="3A337249" w14:textId="77777777" w:rsidR="003062D9" w:rsidRPr="00F6011D" w:rsidRDefault="003062D9" w:rsidP="00F6011D">
            <w:pPr>
              <w:jc w:val="both"/>
              <w:rPr>
                <w:rFonts w:ascii="Arial" w:hAnsi="Arial" w:cs="Arial"/>
                <w:lang w:eastAsia="ru-RU"/>
              </w:rPr>
            </w:pPr>
            <w:r w:rsidRPr="00F6011D">
              <w:rPr>
                <w:rFonts w:ascii="Arial" w:hAnsi="Arial" w:cs="Arial"/>
                <w:lang w:eastAsia="ru-RU"/>
              </w:rPr>
              <w:t>513481.65</w:t>
            </w:r>
          </w:p>
        </w:tc>
        <w:tc>
          <w:tcPr>
            <w:tcW w:w="1356" w:type="dxa"/>
            <w:tcBorders>
              <w:top w:val="nil"/>
              <w:left w:val="nil"/>
              <w:bottom w:val="single" w:sz="4" w:space="0" w:color="auto"/>
              <w:right w:val="single" w:sz="4" w:space="0" w:color="auto"/>
            </w:tcBorders>
            <w:shd w:val="clear" w:color="auto" w:fill="auto"/>
            <w:noWrap/>
            <w:vAlign w:val="bottom"/>
            <w:hideMark/>
          </w:tcPr>
          <w:p w14:paraId="62B4236D"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1290066.96</w:t>
            </w:r>
          </w:p>
        </w:tc>
        <w:tc>
          <w:tcPr>
            <w:tcW w:w="2147" w:type="dxa"/>
            <w:tcBorders>
              <w:top w:val="nil"/>
              <w:left w:val="nil"/>
              <w:bottom w:val="single" w:sz="4" w:space="0" w:color="auto"/>
              <w:right w:val="single" w:sz="4" w:space="0" w:color="auto"/>
            </w:tcBorders>
            <w:shd w:val="clear" w:color="auto" w:fill="auto"/>
            <w:vAlign w:val="center"/>
            <w:hideMark/>
          </w:tcPr>
          <w:p w14:paraId="33BFE7C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42BE60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3249CD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4D39D2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305A4C8" w14:textId="77777777" w:rsidR="003062D9" w:rsidRPr="00F6011D" w:rsidRDefault="003062D9" w:rsidP="00F6011D">
            <w:pPr>
              <w:jc w:val="both"/>
              <w:rPr>
                <w:rFonts w:ascii="Arial" w:hAnsi="Arial" w:cs="Arial"/>
                <w:lang w:eastAsia="ru-RU"/>
              </w:rPr>
            </w:pPr>
            <w:r w:rsidRPr="00F6011D">
              <w:rPr>
                <w:rFonts w:ascii="Arial" w:hAnsi="Arial" w:cs="Arial"/>
                <w:lang w:eastAsia="ru-RU"/>
              </w:rPr>
              <w:t>1010</w:t>
            </w:r>
          </w:p>
        </w:tc>
        <w:tc>
          <w:tcPr>
            <w:tcW w:w="1236" w:type="dxa"/>
            <w:tcBorders>
              <w:top w:val="nil"/>
              <w:left w:val="nil"/>
              <w:bottom w:val="single" w:sz="4" w:space="0" w:color="auto"/>
              <w:right w:val="single" w:sz="4" w:space="0" w:color="auto"/>
            </w:tcBorders>
            <w:shd w:val="clear" w:color="auto" w:fill="auto"/>
            <w:noWrap/>
            <w:vAlign w:val="bottom"/>
            <w:hideMark/>
          </w:tcPr>
          <w:p w14:paraId="5A8F5602" w14:textId="77777777" w:rsidR="003062D9" w:rsidRPr="00F6011D" w:rsidRDefault="003062D9" w:rsidP="00F6011D">
            <w:pPr>
              <w:jc w:val="both"/>
              <w:rPr>
                <w:rFonts w:ascii="Arial" w:hAnsi="Arial" w:cs="Arial"/>
                <w:lang w:eastAsia="ru-RU"/>
              </w:rPr>
            </w:pPr>
            <w:r w:rsidRPr="00F6011D">
              <w:rPr>
                <w:rFonts w:ascii="Arial" w:hAnsi="Arial" w:cs="Arial"/>
                <w:lang w:eastAsia="ru-RU"/>
              </w:rPr>
              <w:t>513480.39</w:t>
            </w:r>
          </w:p>
        </w:tc>
        <w:tc>
          <w:tcPr>
            <w:tcW w:w="1356" w:type="dxa"/>
            <w:tcBorders>
              <w:top w:val="nil"/>
              <w:left w:val="nil"/>
              <w:bottom w:val="single" w:sz="4" w:space="0" w:color="auto"/>
              <w:right w:val="single" w:sz="4" w:space="0" w:color="auto"/>
            </w:tcBorders>
            <w:shd w:val="clear" w:color="auto" w:fill="auto"/>
            <w:noWrap/>
            <w:vAlign w:val="bottom"/>
            <w:hideMark/>
          </w:tcPr>
          <w:p w14:paraId="47E38443"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1290064.48</w:t>
            </w:r>
          </w:p>
        </w:tc>
        <w:tc>
          <w:tcPr>
            <w:tcW w:w="2147" w:type="dxa"/>
            <w:tcBorders>
              <w:top w:val="nil"/>
              <w:left w:val="nil"/>
              <w:bottom w:val="single" w:sz="4" w:space="0" w:color="auto"/>
              <w:right w:val="single" w:sz="4" w:space="0" w:color="auto"/>
            </w:tcBorders>
            <w:shd w:val="clear" w:color="auto" w:fill="auto"/>
            <w:vAlign w:val="center"/>
            <w:hideMark/>
          </w:tcPr>
          <w:p w14:paraId="7E55C9A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C25877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06CB003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F00004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54118AB" w14:textId="77777777" w:rsidR="003062D9" w:rsidRPr="00F6011D" w:rsidRDefault="003062D9" w:rsidP="00F6011D">
            <w:pPr>
              <w:jc w:val="both"/>
              <w:rPr>
                <w:rFonts w:ascii="Arial" w:hAnsi="Arial" w:cs="Arial"/>
                <w:lang w:eastAsia="ru-RU"/>
              </w:rPr>
            </w:pPr>
            <w:r w:rsidRPr="00F6011D">
              <w:rPr>
                <w:rFonts w:ascii="Arial" w:hAnsi="Arial" w:cs="Arial"/>
                <w:lang w:eastAsia="ru-RU"/>
              </w:rPr>
              <w:t>1007</w:t>
            </w:r>
          </w:p>
        </w:tc>
        <w:tc>
          <w:tcPr>
            <w:tcW w:w="1236" w:type="dxa"/>
            <w:tcBorders>
              <w:top w:val="nil"/>
              <w:left w:val="nil"/>
              <w:bottom w:val="single" w:sz="4" w:space="0" w:color="auto"/>
              <w:right w:val="single" w:sz="4" w:space="0" w:color="auto"/>
            </w:tcBorders>
            <w:shd w:val="clear" w:color="auto" w:fill="auto"/>
            <w:noWrap/>
            <w:vAlign w:val="bottom"/>
            <w:hideMark/>
          </w:tcPr>
          <w:p w14:paraId="1D5C2BBE" w14:textId="77777777" w:rsidR="003062D9" w:rsidRPr="00F6011D" w:rsidRDefault="003062D9" w:rsidP="00F6011D">
            <w:pPr>
              <w:jc w:val="both"/>
              <w:rPr>
                <w:rFonts w:ascii="Arial" w:hAnsi="Arial" w:cs="Arial"/>
                <w:lang w:eastAsia="ru-RU"/>
              </w:rPr>
            </w:pPr>
            <w:r w:rsidRPr="00F6011D">
              <w:rPr>
                <w:rFonts w:ascii="Arial" w:hAnsi="Arial" w:cs="Arial"/>
                <w:lang w:eastAsia="ru-RU"/>
              </w:rPr>
              <w:t>513482.99</w:t>
            </w:r>
          </w:p>
        </w:tc>
        <w:tc>
          <w:tcPr>
            <w:tcW w:w="1356" w:type="dxa"/>
            <w:tcBorders>
              <w:top w:val="nil"/>
              <w:left w:val="nil"/>
              <w:bottom w:val="single" w:sz="4" w:space="0" w:color="auto"/>
              <w:right w:val="single" w:sz="4" w:space="0" w:color="auto"/>
            </w:tcBorders>
            <w:shd w:val="clear" w:color="auto" w:fill="auto"/>
            <w:noWrap/>
            <w:vAlign w:val="bottom"/>
            <w:hideMark/>
          </w:tcPr>
          <w:p w14:paraId="7406E6C5"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1290063.09</w:t>
            </w:r>
          </w:p>
        </w:tc>
        <w:tc>
          <w:tcPr>
            <w:tcW w:w="2147" w:type="dxa"/>
            <w:tcBorders>
              <w:top w:val="nil"/>
              <w:left w:val="nil"/>
              <w:bottom w:val="single" w:sz="4" w:space="0" w:color="auto"/>
              <w:right w:val="single" w:sz="4" w:space="0" w:color="auto"/>
            </w:tcBorders>
            <w:shd w:val="clear" w:color="auto" w:fill="auto"/>
            <w:vAlign w:val="center"/>
            <w:hideMark/>
          </w:tcPr>
          <w:p w14:paraId="47D0101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40664B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452FEA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E104D7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E181CDC"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4E17CEB5"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0261C4BB"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7BC4FEA4"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4F69C913"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2853B33F"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1B01C70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278459D"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1011</w:t>
            </w:r>
          </w:p>
        </w:tc>
        <w:tc>
          <w:tcPr>
            <w:tcW w:w="1236" w:type="dxa"/>
            <w:tcBorders>
              <w:top w:val="nil"/>
              <w:left w:val="nil"/>
              <w:bottom w:val="single" w:sz="4" w:space="0" w:color="auto"/>
              <w:right w:val="single" w:sz="4" w:space="0" w:color="auto"/>
            </w:tcBorders>
            <w:shd w:val="clear" w:color="auto" w:fill="auto"/>
            <w:noWrap/>
            <w:vAlign w:val="bottom"/>
            <w:hideMark/>
          </w:tcPr>
          <w:p w14:paraId="1B137626" w14:textId="77777777" w:rsidR="003062D9" w:rsidRPr="00F6011D" w:rsidRDefault="003062D9" w:rsidP="00F6011D">
            <w:pPr>
              <w:jc w:val="both"/>
              <w:rPr>
                <w:rFonts w:ascii="Arial" w:hAnsi="Arial" w:cs="Arial"/>
                <w:lang w:eastAsia="ru-RU"/>
              </w:rPr>
            </w:pPr>
            <w:r w:rsidRPr="00F6011D">
              <w:rPr>
                <w:rFonts w:ascii="Arial" w:hAnsi="Arial" w:cs="Arial"/>
                <w:lang w:eastAsia="ru-RU"/>
              </w:rPr>
              <w:t>513477.25</w:t>
            </w:r>
          </w:p>
        </w:tc>
        <w:tc>
          <w:tcPr>
            <w:tcW w:w="1356" w:type="dxa"/>
            <w:tcBorders>
              <w:top w:val="nil"/>
              <w:left w:val="nil"/>
              <w:bottom w:val="single" w:sz="4" w:space="0" w:color="auto"/>
              <w:right w:val="single" w:sz="4" w:space="0" w:color="auto"/>
            </w:tcBorders>
            <w:shd w:val="clear" w:color="auto" w:fill="auto"/>
            <w:noWrap/>
            <w:vAlign w:val="bottom"/>
            <w:hideMark/>
          </w:tcPr>
          <w:p w14:paraId="54A848AD"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1290078.37</w:t>
            </w:r>
          </w:p>
        </w:tc>
        <w:tc>
          <w:tcPr>
            <w:tcW w:w="2147" w:type="dxa"/>
            <w:tcBorders>
              <w:top w:val="nil"/>
              <w:left w:val="nil"/>
              <w:bottom w:val="single" w:sz="4" w:space="0" w:color="auto"/>
              <w:right w:val="single" w:sz="4" w:space="0" w:color="auto"/>
            </w:tcBorders>
            <w:shd w:val="clear" w:color="auto" w:fill="auto"/>
            <w:vAlign w:val="center"/>
            <w:hideMark/>
          </w:tcPr>
          <w:p w14:paraId="56F8E98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623508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3D55A9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CB07FC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E3DEFED" w14:textId="77777777" w:rsidR="003062D9" w:rsidRPr="00F6011D" w:rsidRDefault="003062D9" w:rsidP="00F6011D">
            <w:pPr>
              <w:jc w:val="both"/>
              <w:rPr>
                <w:rFonts w:ascii="Arial" w:hAnsi="Arial" w:cs="Arial"/>
                <w:lang w:eastAsia="ru-RU"/>
              </w:rPr>
            </w:pPr>
            <w:r w:rsidRPr="00F6011D">
              <w:rPr>
                <w:rFonts w:ascii="Arial" w:hAnsi="Arial" w:cs="Arial"/>
                <w:lang w:eastAsia="ru-RU"/>
              </w:rPr>
              <w:t>1012</w:t>
            </w:r>
          </w:p>
        </w:tc>
        <w:tc>
          <w:tcPr>
            <w:tcW w:w="1236" w:type="dxa"/>
            <w:tcBorders>
              <w:top w:val="nil"/>
              <w:left w:val="nil"/>
              <w:bottom w:val="single" w:sz="4" w:space="0" w:color="auto"/>
              <w:right w:val="single" w:sz="4" w:space="0" w:color="auto"/>
            </w:tcBorders>
            <w:shd w:val="clear" w:color="auto" w:fill="auto"/>
            <w:noWrap/>
            <w:vAlign w:val="bottom"/>
            <w:hideMark/>
          </w:tcPr>
          <w:p w14:paraId="192A2567" w14:textId="77777777" w:rsidR="003062D9" w:rsidRPr="00F6011D" w:rsidRDefault="003062D9" w:rsidP="00F6011D">
            <w:pPr>
              <w:jc w:val="both"/>
              <w:rPr>
                <w:rFonts w:ascii="Arial" w:hAnsi="Arial" w:cs="Arial"/>
                <w:lang w:eastAsia="ru-RU"/>
              </w:rPr>
            </w:pPr>
            <w:r w:rsidRPr="00F6011D">
              <w:rPr>
                <w:rFonts w:ascii="Arial" w:hAnsi="Arial" w:cs="Arial"/>
                <w:lang w:eastAsia="ru-RU"/>
              </w:rPr>
              <w:t>513475.71</w:t>
            </w:r>
          </w:p>
        </w:tc>
        <w:tc>
          <w:tcPr>
            <w:tcW w:w="1356" w:type="dxa"/>
            <w:tcBorders>
              <w:top w:val="nil"/>
              <w:left w:val="nil"/>
              <w:bottom w:val="single" w:sz="4" w:space="0" w:color="auto"/>
              <w:right w:val="single" w:sz="4" w:space="0" w:color="auto"/>
            </w:tcBorders>
            <w:shd w:val="clear" w:color="auto" w:fill="auto"/>
            <w:noWrap/>
            <w:vAlign w:val="bottom"/>
            <w:hideMark/>
          </w:tcPr>
          <w:p w14:paraId="00E98CC8"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1290079.94</w:t>
            </w:r>
          </w:p>
        </w:tc>
        <w:tc>
          <w:tcPr>
            <w:tcW w:w="2147" w:type="dxa"/>
            <w:tcBorders>
              <w:top w:val="nil"/>
              <w:left w:val="nil"/>
              <w:bottom w:val="single" w:sz="4" w:space="0" w:color="auto"/>
              <w:right w:val="single" w:sz="4" w:space="0" w:color="auto"/>
            </w:tcBorders>
            <w:shd w:val="clear" w:color="auto" w:fill="auto"/>
            <w:vAlign w:val="center"/>
            <w:hideMark/>
          </w:tcPr>
          <w:p w14:paraId="1ACA762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423711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EB54F5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DEED1D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A23260D" w14:textId="77777777" w:rsidR="003062D9" w:rsidRPr="00F6011D" w:rsidRDefault="003062D9" w:rsidP="00F6011D">
            <w:pPr>
              <w:jc w:val="both"/>
              <w:rPr>
                <w:rFonts w:ascii="Arial" w:hAnsi="Arial" w:cs="Arial"/>
                <w:lang w:eastAsia="ru-RU"/>
              </w:rPr>
            </w:pPr>
            <w:r w:rsidRPr="00F6011D">
              <w:rPr>
                <w:rFonts w:ascii="Arial" w:hAnsi="Arial" w:cs="Arial"/>
                <w:lang w:eastAsia="ru-RU"/>
              </w:rPr>
              <w:t>1013</w:t>
            </w:r>
          </w:p>
        </w:tc>
        <w:tc>
          <w:tcPr>
            <w:tcW w:w="1236" w:type="dxa"/>
            <w:tcBorders>
              <w:top w:val="nil"/>
              <w:left w:val="nil"/>
              <w:bottom w:val="single" w:sz="4" w:space="0" w:color="auto"/>
              <w:right w:val="single" w:sz="4" w:space="0" w:color="auto"/>
            </w:tcBorders>
            <w:shd w:val="clear" w:color="auto" w:fill="auto"/>
            <w:noWrap/>
            <w:vAlign w:val="bottom"/>
            <w:hideMark/>
          </w:tcPr>
          <w:p w14:paraId="21778702" w14:textId="77777777" w:rsidR="003062D9" w:rsidRPr="00F6011D" w:rsidRDefault="003062D9" w:rsidP="00F6011D">
            <w:pPr>
              <w:jc w:val="both"/>
              <w:rPr>
                <w:rFonts w:ascii="Arial" w:hAnsi="Arial" w:cs="Arial"/>
                <w:lang w:eastAsia="ru-RU"/>
              </w:rPr>
            </w:pPr>
            <w:r w:rsidRPr="00F6011D">
              <w:rPr>
                <w:rFonts w:ascii="Arial" w:hAnsi="Arial" w:cs="Arial"/>
                <w:lang w:eastAsia="ru-RU"/>
              </w:rPr>
              <w:t>513474.15</w:t>
            </w:r>
          </w:p>
        </w:tc>
        <w:tc>
          <w:tcPr>
            <w:tcW w:w="1356" w:type="dxa"/>
            <w:tcBorders>
              <w:top w:val="nil"/>
              <w:left w:val="nil"/>
              <w:bottom w:val="single" w:sz="4" w:space="0" w:color="auto"/>
              <w:right w:val="single" w:sz="4" w:space="0" w:color="auto"/>
            </w:tcBorders>
            <w:shd w:val="clear" w:color="auto" w:fill="auto"/>
            <w:noWrap/>
            <w:vAlign w:val="bottom"/>
            <w:hideMark/>
          </w:tcPr>
          <w:p w14:paraId="018319BE"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1290078.40</w:t>
            </w:r>
          </w:p>
        </w:tc>
        <w:tc>
          <w:tcPr>
            <w:tcW w:w="2147" w:type="dxa"/>
            <w:tcBorders>
              <w:top w:val="nil"/>
              <w:left w:val="nil"/>
              <w:bottom w:val="single" w:sz="4" w:space="0" w:color="auto"/>
              <w:right w:val="single" w:sz="4" w:space="0" w:color="auto"/>
            </w:tcBorders>
            <w:shd w:val="clear" w:color="auto" w:fill="auto"/>
            <w:vAlign w:val="center"/>
            <w:hideMark/>
          </w:tcPr>
          <w:p w14:paraId="1D7F427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625FB7E"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A2DE67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F78AD98"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DF54647" w14:textId="77777777" w:rsidR="003062D9" w:rsidRPr="00F6011D" w:rsidRDefault="003062D9" w:rsidP="00F6011D">
            <w:pPr>
              <w:jc w:val="both"/>
              <w:rPr>
                <w:rFonts w:ascii="Arial" w:hAnsi="Arial" w:cs="Arial"/>
                <w:lang w:eastAsia="ru-RU"/>
              </w:rPr>
            </w:pPr>
            <w:r w:rsidRPr="00F6011D">
              <w:rPr>
                <w:rFonts w:ascii="Arial" w:hAnsi="Arial" w:cs="Arial"/>
                <w:lang w:eastAsia="ru-RU"/>
              </w:rPr>
              <w:t>1014</w:t>
            </w:r>
          </w:p>
        </w:tc>
        <w:tc>
          <w:tcPr>
            <w:tcW w:w="1236" w:type="dxa"/>
            <w:tcBorders>
              <w:top w:val="nil"/>
              <w:left w:val="nil"/>
              <w:bottom w:val="single" w:sz="4" w:space="0" w:color="auto"/>
              <w:right w:val="single" w:sz="4" w:space="0" w:color="auto"/>
            </w:tcBorders>
            <w:shd w:val="clear" w:color="auto" w:fill="auto"/>
            <w:noWrap/>
            <w:vAlign w:val="bottom"/>
            <w:hideMark/>
          </w:tcPr>
          <w:p w14:paraId="5595E08B" w14:textId="77777777" w:rsidR="003062D9" w:rsidRPr="00F6011D" w:rsidRDefault="003062D9" w:rsidP="00F6011D">
            <w:pPr>
              <w:jc w:val="both"/>
              <w:rPr>
                <w:rFonts w:ascii="Arial" w:hAnsi="Arial" w:cs="Arial"/>
                <w:lang w:eastAsia="ru-RU"/>
              </w:rPr>
            </w:pPr>
            <w:r w:rsidRPr="00F6011D">
              <w:rPr>
                <w:rFonts w:ascii="Arial" w:hAnsi="Arial" w:cs="Arial"/>
                <w:lang w:eastAsia="ru-RU"/>
              </w:rPr>
              <w:t>513475.68</w:t>
            </w:r>
          </w:p>
        </w:tc>
        <w:tc>
          <w:tcPr>
            <w:tcW w:w="1356" w:type="dxa"/>
            <w:tcBorders>
              <w:top w:val="nil"/>
              <w:left w:val="nil"/>
              <w:bottom w:val="single" w:sz="4" w:space="0" w:color="auto"/>
              <w:right w:val="single" w:sz="4" w:space="0" w:color="auto"/>
            </w:tcBorders>
            <w:shd w:val="clear" w:color="auto" w:fill="auto"/>
            <w:noWrap/>
            <w:vAlign w:val="bottom"/>
            <w:hideMark/>
          </w:tcPr>
          <w:p w14:paraId="71D40AA9"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1290076.82</w:t>
            </w:r>
          </w:p>
        </w:tc>
        <w:tc>
          <w:tcPr>
            <w:tcW w:w="2147" w:type="dxa"/>
            <w:tcBorders>
              <w:top w:val="nil"/>
              <w:left w:val="nil"/>
              <w:bottom w:val="single" w:sz="4" w:space="0" w:color="auto"/>
              <w:right w:val="single" w:sz="4" w:space="0" w:color="auto"/>
            </w:tcBorders>
            <w:shd w:val="clear" w:color="auto" w:fill="auto"/>
            <w:vAlign w:val="center"/>
            <w:hideMark/>
          </w:tcPr>
          <w:p w14:paraId="6EA9F14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89907D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1CE394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45A41C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3A84E4D" w14:textId="77777777" w:rsidR="003062D9" w:rsidRPr="00F6011D" w:rsidRDefault="003062D9" w:rsidP="00F6011D">
            <w:pPr>
              <w:jc w:val="both"/>
              <w:rPr>
                <w:rFonts w:ascii="Arial" w:hAnsi="Arial" w:cs="Arial"/>
                <w:lang w:eastAsia="ru-RU"/>
              </w:rPr>
            </w:pPr>
            <w:r w:rsidRPr="00F6011D">
              <w:rPr>
                <w:rFonts w:ascii="Arial" w:hAnsi="Arial" w:cs="Arial"/>
                <w:lang w:eastAsia="ru-RU"/>
              </w:rPr>
              <w:t>1011</w:t>
            </w:r>
          </w:p>
        </w:tc>
        <w:tc>
          <w:tcPr>
            <w:tcW w:w="1236" w:type="dxa"/>
            <w:tcBorders>
              <w:top w:val="nil"/>
              <w:left w:val="nil"/>
              <w:bottom w:val="single" w:sz="4" w:space="0" w:color="auto"/>
              <w:right w:val="single" w:sz="4" w:space="0" w:color="auto"/>
            </w:tcBorders>
            <w:shd w:val="clear" w:color="auto" w:fill="auto"/>
            <w:noWrap/>
            <w:vAlign w:val="bottom"/>
            <w:hideMark/>
          </w:tcPr>
          <w:p w14:paraId="0AD0AEA7" w14:textId="77777777" w:rsidR="003062D9" w:rsidRPr="00F6011D" w:rsidRDefault="003062D9" w:rsidP="00F6011D">
            <w:pPr>
              <w:jc w:val="both"/>
              <w:rPr>
                <w:rFonts w:ascii="Arial" w:hAnsi="Arial" w:cs="Arial"/>
                <w:lang w:eastAsia="ru-RU"/>
              </w:rPr>
            </w:pPr>
            <w:r w:rsidRPr="00F6011D">
              <w:rPr>
                <w:rFonts w:ascii="Arial" w:hAnsi="Arial" w:cs="Arial"/>
                <w:lang w:eastAsia="ru-RU"/>
              </w:rPr>
              <w:t>513477.25</w:t>
            </w:r>
          </w:p>
        </w:tc>
        <w:tc>
          <w:tcPr>
            <w:tcW w:w="1356" w:type="dxa"/>
            <w:tcBorders>
              <w:top w:val="nil"/>
              <w:left w:val="nil"/>
              <w:bottom w:val="single" w:sz="4" w:space="0" w:color="auto"/>
              <w:right w:val="single" w:sz="4" w:space="0" w:color="auto"/>
            </w:tcBorders>
            <w:shd w:val="clear" w:color="auto" w:fill="auto"/>
            <w:noWrap/>
            <w:vAlign w:val="bottom"/>
            <w:hideMark/>
          </w:tcPr>
          <w:p w14:paraId="02C8E582"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1290078.37</w:t>
            </w:r>
          </w:p>
        </w:tc>
        <w:tc>
          <w:tcPr>
            <w:tcW w:w="2147" w:type="dxa"/>
            <w:tcBorders>
              <w:top w:val="nil"/>
              <w:left w:val="nil"/>
              <w:bottom w:val="single" w:sz="4" w:space="0" w:color="auto"/>
              <w:right w:val="single" w:sz="4" w:space="0" w:color="auto"/>
            </w:tcBorders>
            <w:shd w:val="clear" w:color="auto" w:fill="auto"/>
            <w:vAlign w:val="center"/>
            <w:hideMark/>
          </w:tcPr>
          <w:p w14:paraId="70195F7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870AE75"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5E16E8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D90FE5E"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59B52F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22CB242D"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6637A6A4"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0000C8AF"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391F92A7"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0B49E98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61238EA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E7B2E92" w14:textId="77777777" w:rsidR="003062D9" w:rsidRPr="00F6011D" w:rsidRDefault="003062D9" w:rsidP="00F6011D">
            <w:pPr>
              <w:jc w:val="both"/>
              <w:rPr>
                <w:rFonts w:ascii="Arial" w:hAnsi="Arial" w:cs="Arial"/>
                <w:lang w:eastAsia="ru-RU"/>
              </w:rPr>
            </w:pPr>
            <w:r w:rsidRPr="00F6011D">
              <w:rPr>
                <w:rFonts w:ascii="Arial" w:hAnsi="Arial" w:cs="Arial"/>
                <w:lang w:eastAsia="ru-RU"/>
              </w:rPr>
              <w:t>1015</w:t>
            </w:r>
          </w:p>
        </w:tc>
        <w:tc>
          <w:tcPr>
            <w:tcW w:w="1236" w:type="dxa"/>
            <w:tcBorders>
              <w:top w:val="nil"/>
              <w:left w:val="nil"/>
              <w:bottom w:val="single" w:sz="4" w:space="0" w:color="auto"/>
              <w:right w:val="single" w:sz="4" w:space="0" w:color="auto"/>
            </w:tcBorders>
            <w:shd w:val="clear" w:color="auto" w:fill="auto"/>
            <w:noWrap/>
            <w:vAlign w:val="bottom"/>
            <w:hideMark/>
          </w:tcPr>
          <w:p w14:paraId="46B66963" w14:textId="77777777" w:rsidR="003062D9" w:rsidRPr="00F6011D" w:rsidRDefault="003062D9" w:rsidP="00F6011D">
            <w:pPr>
              <w:jc w:val="both"/>
              <w:rPr>
                <w:rFonts w:ascii="Arial" w:hAnsi="Arial" w:cs="Arial"/>
                <w:lang w:eastAsia="ru-RU"/>
              </w:rPr>
            </w:pPr>
            <w:r w:rsidRPr="00F6011D">
              <w:rPr>
                <w:rFonts w:ascii="Arial" w:hAnsi="Arial" w:cs="Arial"/>
                <w:lang w:eastAsia="ru-RU"/>
              </w:rPr>
              <w:t>513458.64</w:t>
            </w:r>
          </w:p>
        </w:tc>
        <w:tc>
          <w:tcPr>
            <w:tcW w:w="1356" w:type="dxa"/>
            <w:tcBorders>
              <w:top w:val="nil"/>
              <w:left w:val="nil"/>
              <w:bottom w:val="single" w:sz="4" w:space="0" w:color="auto"/>
              <w:right w:val="single" w:sz="4" w:space="0" w:color="auto"/>
            </w:tcBorders>
            <w:shd w:val="clear" w:color="auto" w:fill="auto"/>
            <w:noWrap/>
            <w:vAlign w:val="bottom"/>
            <w:hideMark/>
          </w:tcPr>
          <w:p w14:paraId="5EF5C657"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1290069.39</w:t>
            </w:r>
          </w:p>
        </w:tc>
        <w:tc>
          <w:tcPr>
            <w:tcW w:w="2147" w:type="dxa"/>
            <w:tcBorders>
              <w:top w:val="nil"/>
              <w:left w:val="nil"/>
              <w:bottom w:val="single" w:sz="4" w:space="0" w:color="auto"/>
              <w:right w:val="single" w:sz="4" w:space="0" w:color="auto"/>
            </w:tcBorders>
            <w:shd w:val="clear" w:color="auto" w:fill="auto"/>
            <w:vAlign w:val="center"/>
            <w:hideMark/>
          </w:tcPr>
          <w:p w14:paraId="15C6ED7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B90E3B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07CDC7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2B270E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C24CEC6" w14:textId="77777777" w:rsidR="003062D9" w:rsidRPr="00F6011D" w:rsidRDefault="003062D9" w:rsidP="00F6011D">
            <w:pPr>
              <w:jc w:val="both"/>
              <w:rPr>
                <w:rFonts w:ascii="Arial" w:hAnsi="Arial" w:cs="Arial"/>
                <w:lang w:eastAsia="ru-RU"/>
              </w:rPr>
            </w:pPr>
            <w:r w:rsidRPr="00F6011D">
              <w:rPr>
                <w:rFonts w:ascii="Arial" w:hAnsi="Arial" w:cs="Arial"/>
                <w:lang w:eastAsia="ru-RU"/>
              </w:rPr>
              <w:t>1016</w:t>
            </w:r>
          </w:p>
        </w:tc>
        <w:tc>
          <w:tcPr>
            <w:tcW w:w="1236" w:type="dxa"/>
            <w:tcBorders>
              <w:top w:val="nil"/>
              <w:left w:val="nil"/>
              <w:bottom w:val="single" w:sz="4" w:space="0" w:color="auto"/>
              <w:right w:val="single" w:sz="4" w:space="0" w:color="auto"/>
            </w:tcBorders>
            <w:shd w:val="clear" w:color="auto" w:fill="auto"/>
            <w:noWrap/>
            <w:vAlign w:val="bottom"/>
            <w:hideMark/>
          </w:tcPr>
          <w:p w14:paraId="1B1D528E" w14:textId="77777777" w:rsidR="003062D9" w:rsidRPr="00F6011D" w:rsidRDefault="003062D9" w:rsidP="00F6011D">
            <w:pPr>
              <w:jc w:val="both"/>
              <w:rPr>
                <w:rFonts w:ascii="Arial" w:hAnsi="Arial" w:cs="Arial"/>
                <w:lang w:eastAsia="ru-RU"/>
              </w:rPr>
            </w:pPr>
            <w:r w:rsidRPr="00F6011D">
              <w:rPr>
                <w:rFonts w:ascii="Arial" w:hAnsi="Arial" w:cs="Arial"/>
                <w:lang w:eastAsia="ru-RU"/>
              </w:rPr>
              <w:t>513459.79</w:t>
            </w:r>
          </w:p>
        </w:tc>
        <w:tc>
          <w:tcPr>
            <w:tcW w:w="1356" w:type="dxa"/>
            <w:tcBorders>
              <w:top w:val="nil"/>
              <w:left w:val="nil"/>
              <w:bottom w:val="single" w:sz="4" w:space="0" w:color="auto"/>
              <w:right w:val="single" w:sz="4" w:space="0" w:color="auto"/>
            </w:tcBorders>
            <w:shd w:val="clear" w:color="auto" w:fill="auto"/>
            <w:noWrap/>
            <w:vAlign w:val="bottom"/>
            <w:hideMark/>
          </w:tcPr>
          <w:p w14:paraId="4EF4D625"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1290072.02</w:t>
            </w:r>
          </w:p>
        </w:tc>
        <w:tc>
          <w:tcPr>
            <w:tcW w:w="2147" w:type="dxa"/>
            <w:tcBorders>
              <w:top w:val="nil"/>
              <w:left w:val="nil"/>
              <w:bottom w:val="single" w:sz="4" w:space="0" w:color="auto"/>
              <w:right w:val="single" w:sz="4" w:space="0" w:color="auto"/>
            </w:tcBorders>
            <w:shd w:val="clear" w:color="auto" w:fill="auto"/>
            <w:vAlign w:val="center"/>
            <w:hideMark/>
          </w:tcPr>
          <w:p w14:paraId="21C82B0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1726658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711032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9B5344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2A1BB7D" w14:textId="77777777" w:rsidR="003062D9" w:rsidRPr="00F6011D" w:rsidRDefault="003062D9" w:rsidP="00F6011D">
            <w:pPr>
              <w:jc w:val="both"/>
              <w:rPr>
                <w:rFonts w:ascii="Arial" w:hAnsi="Arial" w:cs="Arial"/>
                <w:lang w:eastAsia="ru-RU"/>
              </w:rPr>
            </w:pPr>
            <w:r w:rsidRPr="00F6011D">
              <w:rPr>
                <w:rFonts w:ascii="Arial" w:hAnsi="Arial" w:cs="Arial"/>
                <w:lang w:eastAsia="ru-RU"/>
              </w:rPr>
              <w:t>1017</w:t>
            </w:r>
          </w:p>
        </w:tc>
        <w:tc>
          <w:tcPr>
            <w:tcW w:w="1236" w:type="dxa"/>
            <w:tcBorders>
              <w:top w:val="nil"/>
              <w:left w:val="nil"/>
              <w:bottom w:val="single" w:sz="4" w:space="0" w:color="auto"/>
              <w:right w:val="single" w:sz="4" w:space="0" w:color="auto"/>
            </w:tcBorders>
            <w:shd w:val="clear" w:color="auto" w:fill="auto"/>
            <w:noWrap/>
            <w:vAlign w:val="bottom"/>
            <w:hideMark/>
          </w:tcPr>
          <w:p w14:paraId="01A26A07" w14:textId="77777777" w:rsidR="003062D9" w:rsidRPr="00F6011D" w:rsidRDefault="003062D9" w:rsidP="00F6011D">
            <w:pPr>
              <w:jc w:val="both"/>
              <w:rPr>
                <w:rFonts w:ascii="Arial" w:hAnsi="Arial" w:cs="Arial"/>
                <w:lang w:eastAsia="ru-RU"/>
              </w:rPr>
            </w:pPr>
            <w:r w:rsidRPr="00F6011D">
              <w:rPr>
                <w:rFonts w:ascii="Arial" w:hAnsi="Arial" w:cs="Arial"/>
                <w:lang w:eastAsia="ru-RU"/>
              </w:rPr>
              <w:t>513457.22</w:t>
            </w:r>
          </w:p>
        </w:tc>
        <w:tc>
          <w:tcPr>
            <w:tcW w:w="1356" w:type="dxa"/>
            <w:tcBorders>
              <w:top w:val="nil"/>
              <w:left w:val="nil"/>
              <w:bottom w:val="single" w:sz="4" w:space="0" w:color="auto"/>
              <w:right w:val="single" w:sz="4" w:space="0" w:color="auto"/>
            </w:tcBorders>
            <w:shd w:val="clear" w:color="auto" w:fill="auto"/>
            <w:noWrap/>
            <w:vAlign w:val="bottom"/>
            <w:hideMark/>
          </w:tcPr>
          <w:p w14:paraId="4ECA4A2F"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1290073.09</w:t>
            </w:r>
          </w:p>
        </w:tc>
        <w:tc>
          <w:tcPr>
            <w:tcW w:w="2147" w:type="dxa"/>
            <w:tcBorders>
              <w:top w:val="nil"/>
              <w:left w:val="nil"/>
              <w:bottom w:val="single" w:sz="4" w:space="0" w:color="auto"/>
              <w:right w:val="single" w:sz="4" w:space="0" w:color="auto"/>
            </w:tcBorders>
            <w:shd w:val="clear" w:color="auto" w:fill="auto"/>
            <w:vAlign w:val="center"/>
            <w:hideMark/>
          </w:tcPr>
          <w:p w14:paraId="418CDD6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416355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309600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ABF418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7A32B89" w14:textId="77777777" w:rsidR="003062D9" w:rsidRPr="00F6011D" w:rsidRDefault="003062D9" w:rsidP="00F6011D">
            <w:pPr>
              <w:jc w:val="both"/>
              <w:rPr>
                <w:rFonts w:ascii="Arial" w:hAnsi="Arial" w:cs="Arial"/>
                <w:lang w:eastAsia="ru-RU"/>
              </w:rPr>
            </w:pPr>
            <w:r w:rsidRPr="00F6011D">
              <w:rPr>
                <w:rFonts w:ascii="Arial" w:hAnsi="Arial" w:cs="Arial"/>
                <w:lang w:eastAsia="ru-RU"/>
              </w:rPr>
              <w:t>1018</w:t>
            </w:r>
          </w:p>
        </w:tc>
        <w:tc>
          <w:tcPr>
            <w:tcW w:w="1236" w:type="dxa"/>
            <w:tcBorders>
              <w:top w:val="nil"/>
              <w:left w:val="nil"/>
              <w:bottom w:val="single" w:sz="4" w:space="0" w:color="auto"/>
              <w:right w:val="single" w:sz="4" w:space="0" w:color="auto"/>
            </w:tcBorders>
            <w:shd w:val="clear" w:color="auto" w:fill="auto"/>
            <w:noWrap/>
            <w:vAlign w:val="bottom"/>
            <w:hideMark/>
          </w:tcPr>
          <w:p w14:paraId="59C9F2E5" w14:textId="77777777" w:rsidR="003062D9" w:rsidRPr="00F6011D" w:rsidRDefault="003062D9" w:rsidP="00F6011D">
            <w:pPr>
              <w:jc w:val="both"/>
              <w:rPr>
                <w:rFonts w:ascii="Arial" w:hAnsi="Arial" w:cs="Arial"/>
                <w:lang w:eastAsia="ru-RU"/>
              </w:rPr>
            </w:pPr>
            <w:r w:rsidRPr="00F6011D">
              <w:rPr>
                <w:rFonts w:ascii="Arial" w:hAnsi="Arial" w:cs="Arial"/>
                <w:lang w:eastAsia="ru-RU"/>
              </w:rPr>
              <w:t>513456.08</w:t>
            </w:r>
          </w:p>
        </w:tc>
        <w:tc>
          <w:tcPr>
            <w:tcW w:w="1356" w:type="dxa"/>
            <w:tcBorders>
              <w:top w:val="nil"/>
              <w:left w:val="nil"/>
              <w:bottom w:val="single" w:sz="4" w:space="0" w:color="auto"/>
              <w:right w:val="single" w:sz="4" w:space="0" w:color="auto"/>
            </w:tcBorders>
            <w:shd w:val="clear" w:color="auto" w:fill="auto"/>
            <w:noWrap/>
            <w:vAlign w:val="bottom"/>
            <w:hideMark/>
          </w:tcPr>
          <w:p w14:paraId="33782A03"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1290070.48</w:t>
            </w:r>
          </w:p>
        </w:tc>
        <w:tc>
          <w:tcPr>
            <w:tcW w:w="2147" w:type="dxa"/>
            <w:tcBorders>
              <w:top w:val="nil"/>
              <w:left w:val="nil"/>
              <w:bottom w:val="single" w:sz="4" w:space="0" w:color="auto"/>
              <w:right w:val="single" w:sz="4" w:space="0" w:color="auto"/>
            </w:tcBorders>
            <w:shd w:val="clear" w:color="auto" w:fill="auto"/>
            <w:vAlign w:val="center"/>
            <w:hideMark/>
          </w:tcPr>
          <w:p w14:paraId="23F0815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C9FC98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9039D8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510A67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6427B4A" w14:textId="77777777" w:rsidR="003062D9" w:rsidRPr="00F6011D" w:rsidRDefault="003062D9" w:rsidP="00F6011D">
            <w:pPr>
              <w:jc w:val="both"/>
              <w:rPr>
                <w:rFonts w:ascii="Arial" w:hAnsi="Arial" w:cs="Arial"/>
                <w:lang w:eastAsia="ru-RU"/>
              </w:rPr>
            </w:pPr>
            <w:r w:rsidRPr="00F6011D">
              <w:rPr>
                <w:rFonts w:ascii="Arial" w:hAnsi="Arial" w:cs="Arial"/>
                <w:lang w:eastAsia="ru-RU"/>
              </w:rPr>
              <w:t>1015</w:t>
            </w:r>
          </w:p>
        </w:tc>
        <w:tc>
          <w:tcPr>
            <w:tcW w:w="1236" w:type="dxa"/>
            <w:tcBorders>
              <w:top w:val="nil"/>
              <w:left w:val="nil"/>
              <w:bottom w:val="single" w:sz="4" w:space="0" w:color="auto"/>
              <w:right w:val="single" w:sz="4" w:space="0" w:color="auto"/>
            </w:tcBorders>
            <w:shd w:val="clear" w:color="auto" w:fill="auto"/>
            <w:noWrap/>
            <w:vAlign w:val="bottom"/>
            <w:hideMark/>
          </w:tcPr>
          <w:p w14:paraId="2F80A126" w14:textId="77777777" w:rsidR="003062D9" w:rsidRPr="00F6011D" w:rsidRDefault="003062D9" w:rsidP="00F6011D">
            <w:pPr>
              <w:jc w:val="both"/>
              <w:rPr>
                <w:rFonts w:ascii="Arial" w:hAnsi="Arial" w:cs="Arial"/>
                <w:lang w:eastAsia="ru-RU"/>
              </w:rPr>
            </w:pPr>
            <w:r w:rsidRPr="00F6011D">
              <w:rPr>
                <w:rFonts w:ascii="Arial" w:hAnsi="Arial" w:cs="Arial"/>
                <w:lang w:eastAsia="ru-RU"/>
              </w:rPr>
              <w:t>513458.64</w:t>
            </w:r>
          </w:p>
        </w:tc>
        <w:tc>
          <w:tcPr>
            <w:tcW w:w="1356" w:type="dxa"/>
            <w:tcBorders>
              <w:top w:val="nil"/>
              <w:left w:val="nil"/>
              <w:bottom w:val="single" w:sz="4" w:space="0" w:color="auto"/>
              <w:right w:val="single" w:sz="4" w:space="0" w:color="auto"/>
            </w:tcBorders>
            <w:shd w:val="clear" w:color="auto" w:fill="auto"/>
            <w:noWrap/>
            <w:vAlign w:val="bottom"/>
            <w:hideMark/>
          </w:tcPr>
          <w:p w14:paraId="74B2EB6B"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1290069.39</w:t>
            </w:r>
          </w:p>
        </w:tc>
        <w:tc>
          <w:tcPr>
            <w:tcW w:w="2147" w:type="dxa"/>
            <w:tcBorders>
              <w:top w:val="nil"/>
              <w:left w:val="nil"/>
              <w:bottom w:val="single" w:sz="4" w:space="0" w:color="auto"/>
              <w:right w:val="single" w:sz="4" w:space="0" w:color="auto"/>
            </w:tcBorders>
            <w:shd w:val="clear" w:color="auto" w:fill="auto"/>
            <w:vAlign w:val="center"/>
            <w:hideMark/>
          </w:tcPr>
          <w:p w14:paraId="0EFE660E"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09DD611"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22A1FB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CDAAEE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AD0343F"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00713420"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11E95DEF"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40C5570B"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6DA90F55"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09BE193B"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58F74B2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C746573" w14:textId="77777777" w:rsidR="003062D9" w:rsidRPr="00F6011D" w:rsidRDefault="003062D9" w:rsidP="00F6011D">
            <w:pPr>
              <w:jc w:val="both"/>
              <w:rPr>
                <w:rFonts w:ascii="Arial" w:hAnsi="Arial" w:cs="Arial"/>
                <w:lang w:eastAsia="ru-RU"/>
              </w:rPr>
            </w:pPr>
            <w:r w:rsidRPr="00F6011D">
              <w:rPr>
                <w:rFonts w:ascii="Arial" w:hAnsi="Arial" w:cs="Arial"/>
                <w:lang w:eastAsia="ru-RU"/>
              </w:rPr>
              <w:t>1019</w:t>
            </w:r>
          </w:p>
        </w:tc>
        <w:tc>
          <w:tcPr>
            <w:tcW w:w="1236" w:type="dxa"/>
            <w:tcBorders>
              <w:top w:val="nil"/>
              <w:left w:val="nil"/>
              <w:bottom w:val="single" w:sz="4" w:space="0" w:color="auto"/>
              <w:right w:val="single" w:sz="4" w:space="0" w:color="auto"/>
            </w:tcBorders>
            <w:shd w:val="clear" w:color="auto" w:fill="auto"/>
            <w:noWrap/>
            <w:vAlign w:val="bottom"/>
            <w:hideMark/>
          </w:tcPr>
          <w:p w14:paraId="2864D9F3" w14:textId="77777777" w:rsidR="003062D9" w:rsidRPr="00F6011D" w:rsidRDefault="003062D9" w:rsidP="00F6011D">
            <w:pPr>
              <w:jc w:val="both"/>
              <w:rPr>
                <w:rFonts w:ascii="Arial" w:hAnsi="Arial" w:cs="Arial"/>
                <w:lang w:eastAsia="ru-RU"/>
              </w:rPr>
            </w:pPr>
            <w:r w:rsidRPr="00F6011D">
              <w:rPr>
                <w:rFonts w:ascii="Arial" w:hAnsi="Arial" w:cs="Arial"/>
                <w:lang w:eastAsia="ru-RU"/>
              </w:rPr>
              <w:t>513460.02</w:t>
            </w:r>
          </w:p>
        </w:tc>
        <w:tc>
          <w:tcPr>
            <w:tcW w:w="1356" w:type="dxa"/>
            <w:tcBorders>
              <w:top w:val="nil"/>
              <w:left w:val="nil"/>
              <w:bottom w:val="single" w:sz="4" w:space="0" w:color="auto"/>
              <w:right w:val="single" w:sz="4" w:space="0" w:color="auto"/>
            </w:tcBorders>
            <w:shd w:val="clear" w:color="auto" w:fill="auto"/>
            <w:noWrap/>
            <w:vAlign w:val="bottom"/>
            <w:hideMark/>
          </w:tcPr>
          <w:p w14:paraId="400A0BB4"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1290028.95</w:t>
            </w:r>
          </w:p>
        </w:tc>
        <w:tc>
          <w:tcPr>
            <w:tcW w:w="2147" w:type="dxa"/>
            <w:tcBorders>
              <w:top w:val="nil"/>
              <w:left w:val="nil"/>
              <w:bottom w:val="single" w:sz="4" w:space="0" w:color="auto"/>
              <w:right w:val="single" w:sz="4" w:space="0" w:color="auto"/>
            </w:tcBorders>
            <w:shd w:val="clear" w:color="auto" w:fill="auto"/>
            <w:vAlign w:val="center"/>
            <w:hideMark/>
          </w:tcPr>
          <w:p w14:paraId="5C6FDCB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A73610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75D14E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B2B330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20A7587" w14:textId="77777777" w:rsidR="003062D9" w:rsidRPr="00F6011D" w:rsidRDefault="003062D9" w:rsidP="00F6011D">
            <w:pPr>
              <w:jc w:val="both"/>
              <w:rPr>
                <w:rFonts w:ascii="Arial" w:hAnsi="Arial" w:cs="Arial"/>
                <w:lang w:eastAsia="ru-RU"/>
              </w:rPr>
            </w:pPr>
            <w:r w:rsidRPr="00F6011D">
              <w:rPr>
                <w:rFonts w:ascii="Arial" w:hAnsi="Arial" w:cs="Arial"/>
                <w:lang w:eastAsia="ru-RU"/>
              </w:rPr>
              <w:t>1020</w:t>
            </w:r>
          </w:p>
        </w:tc>
        <w:tc>
          <w:tcPr>
            <w:tcW w:w="1236" w:type="dxa"/>
            <w:tcBorders>
              <w:top w:val="nil"/>
              <w:left w:val="nil"/>
              <w:bottom w:val="single" w:sz="4" w:space="0" w:color="auto"/>
              <w:right w:val="single" w:sz="4" w:space="0" w:color="auto"/>
            </w:tcBorders>
            <w:shd w:val="clear" w:color="auto" w:fill="auto"/>
            <w:noWrap/>
            <w:vAlign w:val="bottom"/>
            <w:hideMark/>
          </w:tcPr>
          <w:p w14:paraId="064B8088" w14:textId="77777777" w:rsidR="003062D9" w:rsidRPr="00F6011D" w:rsidRDefault="003062D9" w:rsidP="00F6011D">
            <w:pPr>
              <w:jc w:val="both"/>
              <w:rPr>
                <w:rFonts w:ascii="Arial" w:hAnsi="Arial" w:cs="Arial"/>
                <w:lang w:eastAsia="ru-RU"/>
              </w:rPr>
            </w:pPr>
            <w:r w:rsidRPr="00F6011D">
              <w:rPr>
                <w:rFonts w:ascii="Arial" w:hAnsi="Arial" w:cs="Arial"/>
                <w:lang w:eastAsia="ru-RU"/>
              </w:rPr>
              <w:t>513459.31</w:t>
            </w:r>
          </w:p>
        </w:tc>
        <w:tc>
          <w:tcPr>
            <w:tcW w:w="1356" w:type="dxa"/>
            <w:tcBorders>
              <w:top w:val="nil"/>
              <w:left w:val="nil"/>
              <w:bottom w:val="single" w:sz="4" w:space="0" w:color="auto"/>
              <w:right w:val="single" w:sz="4" w:space="0" w:color="auto"/>
            </w:tcBorders>
            <w:shd w:val="clear" w:color="auto" w:fill="auto"/>
            <w:noWrap/>
            <w:vAlign w:val="bottom"/>
            <w:hideMark/>
          </w:tcPr>
          <w:p w14:paraId="198E95A2"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1290029.67</w:t>
            </w:r>
          </w:p>
        </w:tc>
        <w:tc>
          <w:tcPr>
            <w:tcW w:w="2147" w:type="dxa"/>
            <w:tcBorders>
              <w:top w:val="nil"/>
              <w:left w:val="nil"/>
              <w:bottom w:val="single" w:sz="4" w:space="0" w:color="auto"/>
              <w:right w:val="single" w:sz="4" w:space="0" w:color="auto"/>
            </w:tcBorders>
            <w:shd w:val="clear" w:color="auto" w:fill="auto"/>
            <w:vAlign w:val="center"/>
            <w:hideMark/>
          </w:tcPr>
          <w:p w14:paraId="0E0F327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8106F3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987D60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4C5C4C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3521F0A" w14:textId="77777777" w:rsidR="003062D9" w:rsidRPr="00F6011D" w:rsidRDefault="003062D9" w:rsidP="00F6011D">
            <w:pPr>
              <w:jc w:val="both"/>
              <w:rPr>
                <w:rFonts w:ascii="Arial" w:hAnsi="Arial" w:cs="Arial"/>
                <w:lang w:eastAsia="ru-RU"/>
              </w:rPr>
            </w:pPr>
            <w:r w:rsidRPr="00F6011D">
              <w:rPr>
                <w:rFonts w:ascii="Arial" w:hAnsi="Arial" w:cs="Arial"/>
                <w:lang w:eastAsia="ru-RU"/>
              </w:rPr>
              <w:t>1021</w:t>
            </w:r>
          </w:p>
        </w:tc>
        <w:tc>
          <w:tcPr>
            <w:tcW w:w="1236" w:type="dxa"/>
            <w:tcBorders>
              <w:top w:val="nil"/>
              <w:left w:val="nil"/>
              <w:bottom w:val="single" w:sz="4" w:space="0" w:color="auto"/>
              <w:right w:val="single" w:sz="4" w:space="0" w:color="auto"/>
            </w:tcBorders>
            <w:shd w:val="clear" w:color="auto" w:fill="auto"/>
            <w:noWrap/>
            <w:vAlign w:val="bottom"/>
            <w:hideMark/>
          </w:tcPr>
          <w:p w14:paraId="207D87A5" w14:textId="77777777" w:rsidR="003062D9" w:rsidRPr="00F6011D" w:rsidRDefault="003062D9" w:rsidP="00F6011D">
            <w:pPr>
              <w:jc w:val="both"/>
              <w:rPr>
                <w:rFonts w:ascii="Arial" w:hAnsi="Arial" w:cs="Arial"/>
                <w:lang w:eastAsia="ru-RU"/>
              </w:rPr>
            </w:pPr>
            <w:r w:rsidRPr="00F6011D">
              <w:rPr>
                <w:rFonts w:ascii="Arial" w:hAnsi="Arial" w:cs="Arial"/>
                <w:lang w:eastAsia="ru-RU"/>
              </w:rPr>
              <w:t>513458.61</w:t>
            </w:r>
          </w:p>
        </w:tc>
        <w:tc>
          <w:tcPr>
            <w:tcW w:w="1356" w:type="dxa"/>
            <w:tcBorders>
              <w:top w:val="nil"/>
              <w:left w:val="nil"/>
              <w:bottom w:val="single" w:sz="4" w:space="0" w:color="auto"/>
              <w:right w:val="single" w:sz="4" w:space="0" w:color="auto"/>
            </w:tcBorders>
            <w:shd w:val="clear" w:color="auto" w:fill="auto"/>
            <w:noWrap/>
            <w:vAlign w:val="bottom"/>
            <w:hideMark/>
          </w:tcPr>
          <w:p w14:paraId="0AC98396"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1290028.96</w:t>
            </w:r>
          </w:p>
        </w:tc>
        <w:tc>
          <w:tcPr>
            <w:tcW w:w="2147" w:type="dxa"/>
            <w:tcBorders>
              <w:top w:val="nil"/>
              <w:left w:val="nil"/>
              <w:bottom w:val="single" w:sz="4" w:space="0" w:color="auto"/>
              <w:right w:val="single" w:sz="4" w:space="0" w:color="auto"/>
            </w:tcBorders>
            <w:shd w:val="clear" w:color="auto" w:fill="auto"/>
            <w:vAlign w:val="center"/>
            <w:hideMark/>
          </w:tcPr>
          <w:p w14:paraId="6FC9BF4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9BBB999"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1CBDC0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1A4AF7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1AC8E7" w14:textId="77777777" w:rsidR="003062D9" w:rsidRPr="00F6011D" w:rsidRDefault="003062D9" w:rsidP="00F6011D">
            <w:pPr>
              <w:jc w:val="both"/>
              <w:rPr>
                <w:rFonts w:ascii="Arial" w:hAnsi="Arial" w:cs="Arial"/>
                <w:lang w:eastAsia="ru-RU"/>
              </w:rPr>
            </w:pPr>
            <w:r w:rsidRPr="00F6011D">
              <w:rPr>
                <w:rFonts w:ascii="Arial" w:hAnsi="Arial" w:cs="Arial"/>
                <w:lang w:eastAsia="ru-RU"/>
              </w:rPr>
              <w:t>1022</w:t>
            </w:r>
          </w:p>
        </w:tc>
        <w:tc>
          <w:tcPr>
            <w:tcW w:w="1236" w:type="dxa"/>
            <w:tcBorders>
              <w:top w:val="nil"/>
              <w:left w:val="nil"/>
              <w:bottom w:val="single" w:sz="4" w:space="0" w:color="auto"/>
              <w:right w:val="single" w:sz="4" w:space="0" w:color="auto"/>
            </w:tcBorders>
            <w:shd w:val="clear" w:color="auto" w:fill="auto"/>
            <w:noWrap/>
            <w:vAlign w:val="bottom"/>
            <w:hideMark/>
          </w:tcPr>
          <w:p w14:paraId="689A321D" w14:textId="77777777" w:rsidR="003062D9" w:rsidRPr="00F6011D" w:rsidRDefault="003062D9" w:rsidP="00F6011D">
            <w:pPr>
              <w:jc w:val="both"/>
              <w:rPr>
                <w:rFonts w:ascii="Arial" w:hAnsi="Arial" w:cs="Arial"/>
                <w:lang w:eastAsia="ru-RU"/>
              </w:rPr>
            </w:pPr>
            <w:r w:rsidRPr="00F6011D">
              <w:rPr>
                <w:rFonts w:ascii="Arial" w:hAnsi="Arial" w:cs="Arial"/>
                <w:lang w:eastAsia="ru-RU"/>
              </w:rPr>
              <w:t>513459.30</w:t>
            </w:r>
          </w:p>
        </w:tc>
        <w:tc>
          <w:tcPr>
            <w:tcW w:w="1356" w:type="dxa"/>
            <w:tcBorders>
              <w:top w:val="nil"/>
              <w:left w:val="nil"/>
              <w:bottom w:val="single" w:sz="4" w:space="0" w:color="auto"/>
              <w:right w:val="single" w:sz="4" w:space="0" w:color="auto"/>
            </w:tcBorders>
            <w:shd w:val="clear" w:color="auto" w:fill="auto"/>
            <w:noWrap/>
            <w:vAlign w:val="bottom"/>
            <w:hideMark/>
          </w:tcPr>
          <w:p w14:paraId="7E816776"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1290028.25</w:t>
            </w:r>
          </w:p>
        </w:tc>
        <w:tc>
          <w:tcPr>
            <w:tcW w:w="2147" w:type="dxa"/>
            <w:tcBorders>
              <w:top w:val="nil"/>
              <w:left w:val="nil"/>
              <w:bottom w:val="single" w:sz="4" w:space="0" w:color="auto"/>
              <w:right w:val="single" w:sz="4" w:space="0" w:color="auto"/>
            </w:tcBorders>
            <w:shd w:val="clear" w:color="auto" w:fill="auto"/>
            <w:vAlign w:val="center"/>
            <w:hideMark/>
          </w:tcPr>
          <w:p w14:paraId="456B0D6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6EE2C3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A23273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ED1E92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5EC4871" w14:textId="77777777" w:rsidR="003062D9" w:rsidRPr="00F6011D" w:rsidRDefault="003062D9" w:rsidP="00F6011D">
            <w:pPr>
              <w:jc w:val="both"/>
              <w:rPr>
                <w:rFonts w:ascii="Arial" w:hAnsi="Arial" w:cs="Arial"/>
                <w:lang w:eastAsia="ru-RU"/>
              </w:rPr>
            </w:pPr>
            <w:r w:rsidRPr="00F6011D">
              <w:rPr>
                <w:rFonts w:ascii="Arial" w:hAnsi="Arial" w:cs="Arial"/>
                <w:lang w:eastAsia="ru-RU"/>
              </w:rPr>
              <w:t>1019</w:t>
            </w:r>
          </w:p>
        </w:tc>
        <w:tc>
          <w:tcPr>
            <w:tcW w:w="1236" w:type="dxa"/>
            <w:tcBorders>
              <w:top w:val="nil"/>
              <w:left w:val="nil"/>
              <w:bottom w:val="single" w:sz="4" w:space="0" w:color="auto"/>
              <w:right w:val="single" w:sz="4" w:space="0" w:color="auto"/>
            </w:tcBorders>
            <w:shd w:val="clear" w:color="auto" w:fill="auto"/>
            <w:noWrap/>
            <w:vAlign w:val="bottom"/>
            <w:hideMark/>
          </w:tcPr>
          <w:p w14:paraId="54A3D338" w14:textId="77777777" w:rsidR="003062D9" w:rsidRPr="00F6011D" w:rsidRDefault="003062D9" w:rsidP="00F6011D">
            <w:pPr>
              <w:jc w:val="both"/>
              <w:rPr>
                <w:rFonts w:ascii="Arial" w:hAnsi="Arial" w:cs="Arial"/>
                <w:lang w:eastAsia="ru-RU"/>
              </w:rPr>
            </w:pPr>
            <w:r w:rsidRPr="00F6011D">
              <w:rPr>
                <w:rFonts w:ascii="Arial" w:hAnsi="Arial" w:cs="Arial"/>
                <w:lang w:eastAsia="ru-RU"/>
              </w:rPr>
              <w:t>513460.02</w:t>
            </w:r>
          </w:p>
        </w:tc>
        <w:tc>
          <w:tcPr>
            <w:tcW w:w="1356" w:type="dxa"/>
            <w:tcBorders>
              <w:top w:val="nil"/>
              <w:left w:val="nil"/>
              <w:bottom w:val="single" w:sz="4" w:space="0" w:color="auto"/>
              <w:right w:val="single" w:sz="4" w:space="0" w:color="auto"/>
            </w:tcBorders>
            <w:shd w:val="clear" w:color="auto" w:fill="auto"/>
            <w:noWrap/>
            <w:vAlign w:val="bottom"/>
            <w:hideMark/>
          </w:tcPr>
          <w:p w14:paraId="2BEADFB7"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1290028.95</w:t>
            </w:r>
          </w:p>
        </w:tc>
        <w:tc>
          <w:tcPr>
            <w:tcW w:w="2147" w:type="dxa"/>
            <w:tcBorders>
              <w:top w:val="nil"/>
              <w:left w:val="nil"/>
              <w:bottom w:val="single" w:sz="4" w:space="0" w:color="auto"/>
              <w:right w:val="single" w:sz="4" w:space="0" w:color="auto"/>
            </w:tcBorders>
            <w:shd w:val="clear" w:color="auto" w:fill="auto"/>
            <w:vAlign w:val="center"/>
            <w:hideMark/>
          </w:tcPr>
          <w:p w14:paraId="6C95372F"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372FFC2"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DCA8EB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29D0FF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5E99159"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3C79CE90"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27F62BE0"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29FE07BE"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117BD5EC"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56CA86A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7BDA80F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E7B036C" w14:textId="77777777" w:rsidR="003062D9" w:rsidRPr="00F6011D" w:rsidRDefault="003062D9" w:rsidP="00F6011D">
            <w:pPr>
              <w:jc w:val="both"/>
              <w:rPr>
                <w:rFonts w:ascii="Arial" w:hAnsi="Arial" w:cs="Arial"/>
                <w:lang w:eastAsia="ru-RU"/>
              </w:rPr>
            </w:pPr>
            <w:r w:rsidRPr="00F6011D">
              <w:rPr>
                <w:rFonts w:ascii="Arial" w:hAnsi="Arial" w:cs="Arial"/>
                <w:lang w:eastAsia="ru-RU"/>
              </w:rPr>
              <w:t>1023</w:t>
            </w:r>
          </w:p>
        </w:tc>
        <w:tc>
          <w:tcPr>
            <w:tcW w:w="1236" w:type="dxa"/>
            <w:tcBorders>
              <w:top w:val="nil"/>
              <w:left w:val="nil"/>
              <w:bottom w:val="single" w:sz="4" w:space="0" w:color="auto"/>
              <w:right w:val="single" w:sz="4" w:space="0" w:color="auto"/>
            </w:tcBorders>
            <w:shd w:val="clear" w:color="auto" w:fill="auto"/>
            <w:noWrap/>
            <w:vAlign w:val="bottom"/>
            <w:hideMark/>
          </w:tcPr>
          <w:p w14:paraId="603F2E02" w14:textId="77777777" w:rsidR="003062D9" w:rsidRPr="00F6011D" w:rsidRDefault="003062D9" w:rsidP="00F6011D">
            <w:pPr>
              <w:jc w:val="both"/>
              <w:rPr>
                <w:rFonts w:ascii="Arial" w:hAnsi="Arial" w:cs="Arial"/>
                <w:lang w:eastAsia="ru-RU"/>
              </w:rPr>
            </w:pPr>
            <w:r w:rsidRPr="00F6011D">
              <w:rPr>
                <w:rFonts w:ascii="Arial" w:hAnsi="Arial" w:cs="Arial"/>
                <w:lang w:eastAsia="ru-RU"/>
              </w:rPr>
              <w:t>513457.62</w:t>
            </w:r>
          </w:p>
        </w:tc>
        <w:tc>
          <w:tcPr>
            <w:tcW w:w="1356" w:type="dxa"/>
            <w:tcBorders>
              <w:top w:val="nil"/>
              <w:left w:val="nil"/>
              <w:bottom w:val="single" w:sz="4" w:space="0" w:color="auto"/>
              <w:right w:val="single" w:sz="4" w:space="0" w:color="auto"/>
            </w:tcBorders>
            <w:shd w:val="clear" w:color="auto" w:fill="auto"/>
            <w:noWrap/>
            <w:vAlign w:val="bottom"/>
            <w:hideMark/>
          </w:tcPr>
          <w:p w14:paraId="72D4F284"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1290031.64</w:t>
            </w:r>
          </w:p>
        </w:tc>
        <w:tc>
          <w:tcPr>
            <w:tcW w:w="2147" w:type="dxa"/>
            <w:tcBorders>
              <w:top w:val="nil"/>
              <w:left w:val="nil"/>
              <w:bottom w:val="single" w:sz="4" w:space="0" w:color="auto"/>
              <w:right w:val="single" w:sz="4" w:space="0" w:color="auto"/>
            </w:tcBorders>
            <w:shd w:val="clear" w:color="auto" w:fill="auto"/>
            <w:vAlign w:val="center"/>
            <w:hideMark/>
          </w:tcPr>
          <w:p w14:paraId="6E68B27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192F9C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E847DC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7DCAE7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891F0ED" w14:textId="77777777" w:rsidR="003062D9" w:rsidRPr="00F6011D" w:rsidRDefault="003062D9" w:rsidP="00F6011D">
            <w:pPr>
              <w:jc w:val="both"/>
              <w:rPr>
                <w:rFonts w:ascii="Arial" w:hAnsi="Arial" w:cs="Arial"/>
                <w:lang w:eastAsia="ru-RU"/>
              </w:rPr>
            </w:pPr>
            <w:r w:rsidRPr="00F6011D">
              <w:rPr>
                <w:rFonts w:ascii="Arial" w:hAnsi="Arial" w:cs="Arial"/>
                <w:lang w:eastAsia="ru-RU"/>
              </w:rPr>
              <w:t>1024</w:t>
            </w:r>
          </w:p>
        </w:tc>
        <w:tc>
          <w:tcPr>
            <w:tcW w:w="1236" w:type="dxa"/>
            <w:tcBorders>
              <w:top w:val="nil"/>
              <w:left w:val="nil"/>
              <w:bottom w:val="single" w:sz="4" w:space="0" w:color="auto"/>
              <w:right w:val="single" w:sz="4" w:space="0" w:color="auto"/>
            </w:tcBorders>
            <w:shd w:val="clear" w:color="auto" w:fill="auto"/>
            <w:noWrap/>
            <w:vAlign w:val="bottom"/>
            <w:hideMark/>
          </w:tcPr>
          <w:p w14:paraId="61D4774E" w14:textId="77777777" w:rsidR="003062D9" w:rsidRPr="00F6011D" w:rsidRDefault="003062D9" w:rsidP="00F6011D">
            <w:pPr>
              <w:jc w:val="both"/>
              <w:rPr>
                <w:rFonts w:ascii="Arial" w:hAnsi="Arial" w:cs="Arial"/>
                <w:lang w:eastAsia="ru-RU"/>
              </w:rPr>
            </w:pPr>
            <w:r w:rsidRPr="00F6011D">
              <w:rPr>
                <w:rFonts w:ascii="Arial" w:hAnsi="Arial" w:cs="Arial"/>
                <w:lang w:eastAsia="ru-RU"/>
              </w:rPr>
              <w:t>513454.10</w:t>
            </w:r>
          </w:p>
        </w:tc>
        <w:tc>
          <w:tcPr>
            <w:tcW w:w="1356" w:type="dxa"/>
            <w:tcBorders>
              <w:top w:val="nil"/>
              <w:left w:val="nil"/>
              <w:bottom w:val="single" w:sz="4" w:space="0" w:color="auto"/>
              <w:right w:val="single" w:sz="4" w:space="0" w:color="auto"/>
            </w:tcBorders>
            <w:shd w:val="clear" w:color="auto" w:fill="auto"/>
            <w:noWrap/>
            <w:vAlign w:val="bottom"/>
            <w:hideMark/>
          </w:tcPr>
          <w:p w14:paraId="2EF1E8EB"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1290035.21</w:t>
            </w:r>
          </w:p>
        </w:tc>
        <w:tc>
          <w:tcPr>
            <w:tcW w:w="2147" w:type="dxa"/>
            <w:tcBorders>
              <w:top w:val="nil"/>
              <w:left w:val="nil"/>
              <w:bottom w:val="single" w:sz="4" w:space="0" w:color="auto"/>
              <w:right w:val="single" w:sz="4" w:space="0" w:color="auto"/>
            </w:tcBorders>
            <w:shd w:val="clear" w:color="auto" w:fill="auto"/>
            <w:vAlign w:val="center"/>
            <w:hideMark/>
          </w:tcPr>
          <w:p w14:paraId="1181435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700E40E"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839AE3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DDD9E3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81D360A" w14:textId="77777777" w:rsidR="003062D9" w:rsidRPr="00F6011D" w:rsidRDefault="003062D9" w:rsidP="00F6011D">
            <w:pPr>
              <w:jc w:val="both"/>
              <w:rPr>
                <w:rFonts w:ascii="Arial" w:hAnsi="Arial" w:cs="Arial"/>
                <w:lang w:eastAsia="ru-RU"/>
              </w:rPr>
            </w:pPr>
            <w:r w:rsidRPr="00F6011D">
              <w:rPr>
                <w:rFonts w:ascii="Arial" w:hAnsi="Arial" w:cs="Arial"/>
                <w:lang w:eastAsia="ru-RU"/>
              </w:rPr>
              <w:t>1025</w:t>
            </w:r>
          </w:p>
        </w:tc>
        <w:tc>
          <w:tcPr>
            <w:tcW w:w="1236" w:type="dxa"/>
            <w:tcBorders>
              <w:top w:val="nil"/>
              <w:left w:val="nil"/>
              <w:bottom w:val="single" w:sz="4" w:space="0" w:color="auto"/>
              <w:right w:val="single" w:sz="4" w:space="0" w:color="auto"/>
            </w:tcBorders>
            <w:shd w:val="clear" w:color="auto" w:fill="auto"/>
            <w:noWrap/>
            <w:vAlign w:val="bottom"/>
            <w:hideMark/>
          </w:tcPr>
          <w:p w14:paraId="53AEE351" w14:textId="77777777" w:rsidR="003062D9" w:rsidRPr="00F6011D" w:rsidRDefault="003062D9" w:rsidP="00F6011D">
            <w:pPr>
              <w:jc w:val="both"/>
              <w:rPr>
                <w:rFonts w:ascii="Arial" w:hAnsi="Arial" w:cs="Arial"/>
                <w:lang w:eastAsia="ru-RU"/>
              </w:rPr>
            </w:pPr>
            <w:r w:rsidRPr="00F6011D">
              <w:rPr>
                <w:rFonts w:ascii="Arial" w:hAnsi="Arial" w:cs="Arial"/>
                <w:lang w:eastAsia="ru-RU"/>
              </w:rPr>
              <w:t>513450.55</w:t>
            </w:r>
          </w:p>
        </w:tc>
        <w:tc>
          <w:tcPr>
            <w:tcW w:w="1356" w:type="dxa"/>
            <w:tcBorders>
              <w:top w:val="nil"/>
              <w:left w:val="nil"/>
              <w:bottom w:val="single" w:sz="4" w:space="0" w:color="auto"/>
              <w:right w:val="single" w:sz="4" w:space="0" w:color="auto"/>
            </w:tcBorders>
            <w:shd w:val="clear" w:color="auto" w:fill="auto"/>
            <w:noWrap/>
            <w:vAlign w:val="bottom"/>
            <w:hideMark/>
          </w:tcPr>
          <w:p w14:paraId="7753716A"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1290031.71</w:t>
            </w:r>
          </w:p>
        </w:tc>
        <w:tc>
          <w:tcPr>
            <w:tcW w:w="2147" w:type="dxa"/>
            <w:tcBorders>
              <w:top w:val="nil"/>
              <w:left w:val="nil"/>
              <w:bottom w:val="single" w:sz="4" w:space="0" w:color="auto"/>
              <w:right w:val="single" w:sz="4" w:space="0" w:color="auto"/>
            </w:tcBorders>
            <w:shd w:val="clear" w:color="auto" w:fill="auto"/>
            <w:vAlign w:val="center"/>
            <w:hideMark/>
          </w:tcPr>
          <w:p w14:paraId="5732EB4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779526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45BB93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5EA3B4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A0A9984" w14:textId="77777777" w:rsidR="003062D9" w:rsidRPr="00F6011D" w:rsidRDefault="003062D9" w:rsidP="00F6011D">
            <w:pPr>
              <w:jc w:val="both"/>
              <w:rPr>
                <w:rFonts w:ascii="Arial" w:hAnsi="Arial" w:cs="Arial"/>
                <w:lang w:eastAsia="ru-RU"/>
              </w:rPr>
            </w:pPr>
            <w:r w:rsidRPr="00F6011D">
              <w:rPr>
                <w:rFonts w:ascii="Arial" w:hAnsi="Arial" w:cs="Arial"/>
                <w:lang w:eastAsia="ru-RU"/>
              </w:rPr>
              <w:t>1026</w:t>
            </w:r>
          </w:p>
        </w:tc>
        <w:tc>
          <w:tcPr>
            <w:tcW w:w="1236" w:type="dxa"/>
            <w:tcBorders>
              <w:top w:val="nil"/>
              <w:left w:val="nil"/>
              <w:bottom w:val="single" w:sz="4" w:space="0" w:color="auto"/>
              <w:right w:val="single" w:sz="4" w:space="0" w:color="auto"/>
            </w:tcBorders>
            <w:shd w:val="clear" w:color="auto" w:fill="auto"/>
            <w:noWrap/>
            <w:vAlign w:val="bottom"/>
            <w:hideMark/>
          </w:tcPr>
          <w:p w14:paraId="73B01D04" w14:textId="77777777" w:rsidR="003062D9" w:rsidRPr="00F6011D" w:rsidRDefault="003062D9" w:rsidP="00F6011D">
            <w:pPr>
              <w:jc w:val="both"/>
              <w:rPr>
                <w:rFonts w:ascii="Arial" w:hAnsi="Arial" w:cs="Arial"/>
                <w:lang w:eastAsia="ru-RU"/>
              </w:rPr>
            </w:pPr>
            <w:r w:rsidRPr="00F6011D">
              <w:rPr>
                <w:rFonts w:ascii="Arial" w:hAnsi="Arial" w:cs="Arial"/>
                <w:lang w:eastAsia="ru-RU"/>
              </w:rPr>
              <w:t>513454.04</w:t>
            </w:r>
          </w:p>
        </w:tc>
        <w:tc>
          <w:tcPr>
            <w:tcW w:w="1356" w:type="dxa"/>
            <w:tcBorders>
              <w:top w:val="nil"/>
              <w:left w:val="nil"/>
              <w:bottom w:val="single" w:sz="4" w:space="0" w:color="auto"/>
              <w:right w:val="single" w:sz="4" w:space="0" w:color="auto"/>
            </w:tcBorders>
            <w:shd w:val="clear" w:color="auto" w:fill="auto"/>
            <w:noWrap/>
            <w:vAlign w:val="bottom"/>
            <w:hideMark/>
          </w:tcPr>
          <w:p w14:paraId="465607E8"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1290028.14</w:t>
            </w:r>
          </w:p>
        </w:tc>
        <w:tc>
          <w:tcPr>
            <w:tcW w:w="2147" w:type="dxa"/>
            <w:tcBorders>
              <w:top w:val="nil"/>
              <w:left w:val="nil"/>
              <w:bottom w:val="single" w:sz="4" w:space="0" w:color="auto"/>
              <w:right w:val="single" w:sz="4" w:space="0" w:color="auto"/>
            </w:tcBorders>
            <w:shd w:val="clear" w:color="auto" w:fill="auto"/>
            <w:vAlign w:val="center"/>
            <w:hideMark/>
          </w:tcPr>
          <w:p w14:paraId="6D7A2705"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237DF8F"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488246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D2D146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5F0B675" w14:textId="77777777" w:rsidR="003062D9" w:rsidRPr="00F6011D" w:rsidRDefault="003062D9" w:rsidP="00F6011D">
            <w:pPr>
              <w:jc w:val="both"/>
              <w:rPr>
                <w:rFonts w:ascii="Arial" w:hAnsi="Arial" w:cs="Arial"/>
                <w:lang w:eastAsia="ru-RU"/>
              </w:rPr>
            </w:pPr>
            <w:r w:rsidRPr="00F6011D">
              <w:rPr>
                <w:rFonts w:ascii="Arial" w:hAnsi="Arial" w:cs="Arial"/>
                <w:lang w:eastAsia="ru-RU"/>
              </w:rPr>
              <w:t>1023</w:t>
            </w:r>
          </w:p>
        </w:tc>
        <w:tc>
          <w:tcPr>
            <w:tcW w:w="1236" w:type="dxa"/>
            <w:tcBorders>
              <w:top w:val="nil"/>
              <w:left w:val="nil"/>
              <w:bottom w:val="single" w:sz="4" w:space="0" w:color="auto"/>
              <w:right w:val="single" w:sz="4" w:space="0" w:color="auto"/>
            </w:tcBorders>
            <w:shd w:val="clear" w:color="auto" w:fill="auto"/>
            <w:noWrap/>
            <w:vAlign w:val="bottom"/>
            <w:hideMark/>
          </w:tcPr>
          <w:p w14:paraId="5E949206" w14:textId="77777777" w:rsidR="003062D9" w:rsidRPr="00F6011D" w:rsidRDefault="003062D9" w:rsidP="00F6011D">
            <w:pPr>
              <w:jc w:val="both"/>
              <w:rPr>
                <w:rFonts w:ascii="Arial" w:hAnsi="Arial" w:cs="Arial"/>
                <w:lang w:eastAsia="ru-RU"/>
              </w:rPr>
            </w:pPr>
            <w:r w:rsidRPr="00F6011D">
              <w:rPr>
                <w:rFonts w:ascii="Arial" w:hAnsi="Arial" w:cs="Arial"/>
                <w:lang w:eastAsia="ru-RU"/>
              </w:rPr>
              <w:t>513457.62</w:t>
            </w:r>
          </w:p>
        </w:tc>
        <w:tc>
          <w:tcPr>
            <w:tcW w:w="1356" w:type="dxa"/>
            <w:tcBorders>
              <w:top w:val="nil"/>
              <w:left w:val="nil"/>
              <w:bottom w:val="single" w:sz="4" w:space="0" w:color="auto"/>
              <w:right w:val="single" w:sz="4" w:space="0" w:color="auto"/>
            </w:tcBorders>
            <w:shd w:val="clear" w:color="auto" w:fill="auto"/>
            <w:noWrap/>
            <w:vAlign w:val="bottom"/>
            <w:hideMark/>
          </w:tcPr>
          <w:p w14:paraId="04B2E320"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1290031.64</w:t>
            </w:r>
          </w:p>
        </w:tc>
        <w:tc>
          <w:tcPr>
            <w:tcW w:w="2147" w:type="dxa"/>
            <w:tcBorders>
              <w:top w:val="nil"/>
              <w:left w:val="nil"/>
              <w:bottom w:val="single" w:sz="4" w:space="0" w:color="auto"/>
              <w:right w:val="single" w:sz="4" w:space="0" w:color="auto"/>
            </w:tcBorders>
            <w:shd w:val="clear" w:color="auto" w:fill="auto"/>
            <w:vAlign w:val="center"/>
            <w:hideMark/>
          </w:tcPr>
          <w:p w14:paraId="5DBFE82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63A6D2C"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A7B09A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DAAF203"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574354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662D467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71F5940E"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753DBFD7"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5CF58487"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51EA1EC3"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19D3E1C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2132865" w14:textId="77777777" w:rsidR="003062D9" w:rsidRPr="00F6011D" w:rsidRDefault="003062D9" w:rsidP="00F6011D">
            <w:pPr>
              <w:jc w:val="both"/>
              <w:rPr>
                <w:rFonts w:ascii="Arial" w:hAnsi="Arial" w:cs="Arial"/>
                <w:lang w:eastAsia="ru-RU"/>
              </w:rPr>
            </w:pPr>
            <w:r w:rsidRPr="00F6011D">
              <w:rPr>
                <w:rFonts w:ascii="Arial" w:hAnsi="Arial" w:cs="Arial"/>
                <w:lang w:eastAsia="ru-RU"/>
              </w:rPr>
              <w:t>1027</w:t>
            </w:r>
          </w:p>
        </w:tc>
        <w:tc>
          <w:tcPr>
            <w:tcW w:w="1236" w:type="dxa"/>
            <w:tcBorders>
              <w:top w:val="nil"/>
              <w:left w:val="nil"/>
              <w:bottom w:val="single" w:sz="4" w:space="0" w:color="auto"/>
              <w:right w:val="single" w:sz="4" w:space="0" w:color="auto"/>
            </w:tcBorders>
            <w:shd w:val="clear" w:color="auto" w:fill="auto"/>
            <w:noWrap/>
            <w:vAlign w:val="bottom"/>
            <w:hideMark/>
          </w:tcPr>
          <w:p w14:paraId="74017338" w14:textId="77777777" w:rsidR="003062D9" w:rsidRPr="00F6011D" w:rsidRDefault="003062D9" w:rsidP="00F6011D">
            <w:pPr>
              <w:jc w:val="both"/>
              <w:rPr>
                <w:rFonts w:ascii="Arial" w:hAnsi="Arial" w:cs="Arial"/>
                <w:lang w:eastAsia="ru-RU"/>
              </w:rPr>
            </w:pPr>
            <w:r w:rsidRPr="00F6011D">
              <w:rPr>
                <w:rFonts w:ascii="Arial" w:hAnsi="Arial" w:cs="Arial"/>
                <w:lang w:eastAsia="ru-RU"/>
              </w:rPr>
              <w:t>513442.09</w:t>
            </w:r>
          </w:p>
        </w:tc>
        <w:tc>
          <w:tcPr>
            <w:tcW w:w="1356" w:type="dxa"/>
            <w:tcBorders>
              <w:top w:val="nil"/>
              <w:left w:val="nil"/>
              <w:bottom w:val="single" w:sz="4" w:space="0" w:color="auto"/>
              <w:right w:val="single" w:sz="4" w:space="0" w:color="auto"/>
            </w:tcBorders>
            <w:shd w:val="clear" w:color="auto" w:fill="auto"/>
            <w:noWrap/>
            <w:vAlign w:val="bottom"/>
            <w:hideMark/>
          </w:tcPr>
          <w:p w14:paraId="76AE24F3"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1290093.69</w:t>
            </w:r>
          </w:p>
        </w:tc>
        <w:tc>
          <w:tcPr>
            <w:tcW w:w="2147" w:type="dxa"/>
            <w:tcBorders>
              <w:top w:val="nil"/>
              <w:left w:val="nil"/>
              <w:bottom w:val="single" w:sz="4" w:space="0" w:color="auto"/>
              <w:right w:val="single" w:sz="4" w:space="0" w:color="auto"/>
            </w:tcBorders>
            <w:shd w:val="clear" w:color="auto" w:fill="auto"/>
            <w:vAlign w:val="center"/>
            <w:hideMark/>
          </w:tcPr>
          <w:p w14:paraId="11CC76FD"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BFD935C"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A0B2D4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A6990AB"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088FD3C" w14:textId="77777777" w:rsidR="003062D9" w:rsidRPr="00F6011D" w:rsidRDefault="003062D9" w:rsidP="00F6011D">
            <w:pPr>
              <w:jc w:val="both"/>
              <w:rPr>
                <w:rFonts w:ascii="Arial" w:hAnsi="Arial" w:cs="Arial"/>
                <w:lang w:eastAsia="ru-RU"/>
              </w:rPr>
            </w:pPr>
            <w:r w:rsidRPr="00F6011D">
              <w:rPr>
                <w:rFonts w:ascii="Arial" w:hAnsi="Arial" w:cs="Arial"/>
                <w:lang w:eastAsia="ru-RU"/>
              </w:rPr>
              <w:t>1028</w:t>
            </w:r>
          </w:p>
        </w:tc>
        <w:tc>
          <w:tcPr>
            <w:tcW w:w="1236" w:type="dxa"/>
            <w:tcBorders>
              <w:top w:val="nil"/>
              <w:left w:val="nil"/>
              <w:bottom w:val="single" w:sz="4" w:space="0" w:color="auto"/>
              <w:right w:val="single" w:sz="4" w:space="0" w:color="auto"/>
            </w:tcBorders>
            <w:shd w:val="clear" w:color="auto" w:fill="auto"/>
            <w:noWrap/>
            <w:vAlign w:val="bottom"/>
            <w:hideMark/>
          </w:tcPr>
          <w:p w14:paraId="5267C940" w14:textId="77777777" w:rsidR="003062D9" w:rsidRPr="00F6011D" w:rsidRDefault="003062D9" w:rsidP="00F6011D">
            <w:pPr>
              <w:jc w:val="both"/>
              <w:rPr>
                <w:rFonts w:ascii="Arial" w:hAnsi="Arial" w:cs="Arial"/>
                <w:lang w:eastAsia="ru-RU"/>
              </w:rPr>
            </w:pPr>
            <w:r w:rsidRPr="00F6011D">
              <w:rPr>
                <w:rFonts w:ascii="Arial" w:hAnsi="Arial" w:cs="Arial"/>
                <w:lang w:eastAsia="ru-RU"/>
              </w:rPr>
              <w:t>513440.55</w:t>
            </w:r>
          </w:p>
        </w:tc>
        <w:tc>
          <w:tcPr>
            <w:tcW w:w="1356" w:type="dxa"/>
            <w:tcBorders>
              <w:top w:val="nil"/>
              <w:left w:val="nil"/>
              <w:bottom w:val="single" w:sz="4" w:space="0" w:color="auto"/>
              <w:right w:val="single" w:sz="4" w:space="0" w:color="auto"/>
            </w:tcBorders>
            <w:shd w:val="clear" w:color="auto" w:fill="auto"/>
            <w:noWrap/>
            <w:vAlign w:val="bottom"/>
            <w:hideMark/>
          </w:tcPr>
          <w:p w14:paraId="72A09029"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1290095.26</w:t>
            </w:r>
          </w:p>
        </w:tc>
        <w:tc>
          <w:tcPr>
            <w:tcW w:w="2147" w:type="dxa"/>
            <w:tcBorders>
              <w:top w:val="nil"/>
              <w:left w:val="nil"/>
              <w:bottom w:val="single" w:sz="4" w:space="0" w:color="auto"/>
              <w:right w:val="single" w:sz="4" w:space="0" w:color="auto"/>
            </w:tcBorders>
            <w:shd w:val="clear" w:color="auto" w:fill="auto"/>
            <w:vAlign w:val="center"/>
            <w:hideMark/>
          </w:tcPr>
          <w:p w14:paraId="14C7750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2E1320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449485A"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CF54D09"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EDFC025" w14:textId="77777777" w:rsidR="003062D9" w:rsidRPr="00F6011D" w:rsidRDefault="003062D9" w:rsidP="00F6011D">
            <w:pPr>
              <w:jc w:val="both"/>
              <w:rPr>
                <w:rFonts w:ascii="Arial" w:hAnsi="Arial" w:cs="Arial"/>
                <w:lang w:eastAsia="ru-RU"/>
              </w:rPr>
            </w:pPr>
            <w:r w:rsidRPr="00F6011D">
              <w:rPr>
                <w:rFonts w:ascii="Arial" w:hAnsi="Arial" w:cs="Arial"/>
                <w:lang w:eastAsia="ru-RU"/>
              </w:rPr>
              <w:t>1029</w:t>
            </w:r>
          </w:p>
        </w:tc>
        <w:tc>
          <w:tcPr>
            <w:tcW w:w="1236" w:type="dxa"/>
            <w:tcBorders>
              <w:top w:val="nil"/>
              <w:left w:val="nil"/>
              <w:bottom w:val="single" w:sz="4" w:space="0" w:color="auto"/>
              <w:right w:val="single" w:sz="4" w:space="0" w:color="auto"/>
            </w:tcBorders>
            <w:shd w:val="clear" w:color="auto" w:fill="auto"/>
            <w:noWrap/>
            <w:vAlign w:val="bottom"/>
            <w:hideMark/>
          </w:tcPr>
          <w:p w14:paraId="48DB24FB" w14:textId="77777777" w:rsidR="003062D9" w:rsidRPr="00F6011D" w:rsidRDefault="003062D9" w:rsidP="00F6011D">
            <w:pPr>
              <w:jc w:val="both"/>
              <w:rPr>
                <w:rFonts w:ascii="Arial" w:hAnsi="Arial" w:cs="Arial"/>
                <w:lang w:eastAsia="ru-RU"/>
              </w:rPr>
            </w:pPr>
            <w:r w:rsidRPr="00F6011D">
              <w:rPr>
                <w:rFonts w:ascii="Arial" w:hAnsi="Arial" w:cs="Arial"/>
                <w:lang w:eastAsia="ru-RU"/>
              </w:rPr>
              <w:t>513438.99</w:t>
            </w:r>
          </w:p>
        </w:tc>
        <w:tc>
          <w:tcPr>
            <w:tcW w:w="1356" w:type="dxa"/>
            <w:tcBorders>
              <w:top w:val="nil"/>
              <w:left w:val="nil"/>
              <w:bottom w:val="single" w:sz="4" w:space="0" w:color="auto"/>
              <w:right w:val="single" w:sz="4" w:space="0" w:color="auto"/>
            </w:tcBorders>
            <w:shd w:val="clear" w:color="auto" w:fill="auto"/>
            <w:noWrap/>
            <w:vAlign w:val="bottom"/>
            <w:hideMark/>
          </w:tcPr>
          <w:p w14:paraId="1A268D59"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1290093.72</w:t>
            </w:r>
          </w:p>
        </w:tc>
        <w:tc>
          <w:tcPr>
            <w:tcW w:w="2147" w:type="dxa"/>
            <w:tcBorders>
              <w:top w:val="nil"/>
              <w:left w:val="nil"/>
              <w:bottom w:val="single" w:sz="4" w:space="0" w:color="auto"/>
              <w:right w:val="single" w:sz="4" w:space="0" w:color="auto"/>
            </w:tcBorders>
            <w:shd w:val="clear" w:color="auto" w:fill="auto"/>
            <w:vAlign w:val="center"/>
            <w:hideMark/>
          </w:tcPr>
          <w:p w14:paraId="540952D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4BBF53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9BA590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941502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9992BA9" w14:textId="77777777" w:rsidR="003062D9" w:rsidRPr="00F6011D" w:rsidRDefault="003062D9" w:rsidP="00F6011D">
            <w:pPr>
              <w:jc w:val="both"/>
              <w:rPr>
                <w:rFonts w:ascii="Arial" w:hAnsi="Arial" w:cs="Arial"/>
                <w:lang w:eastAsia="ru-RU"/>
              </w:rPr>
            </w:pPr>
            <w:r w:rsidRPr="00F6011D">
              <w:rPr>
                <w:rFonts w:ascii="Arial" w:hAnsi="Arial" w:cs="Arial"/>
                <w:lang w:eastAsia="ru-RU"/>
              </w:rPr>
              <w:t>1030</w:t>
            </w:r>
          </w:p>
        </w:tc>
        <w:tc>
          <w:tcPr>
            <w:tcW w:w="1236" w:type="dxa"/>
            <w:tcBorders>
              <w:top w:val="nil"/>
              <w:left w:val="nil"/>
              <w:bottom w:val="single" w:sz="4" w:space="0" w:color="auto"/>
              <w:right w:val="single" w:sz="4" w:space="0" w:color="auto"/>
            </w:tcBorders>
            <w:shd w:val="clear" w:color="auto" w:fill="auto"/>
            <w:noWrap/>
            <w:vAlign w:val="bottom"/>
            <w:hideMark/>
          </w:tcPr>
          <w:p w14:paraId="742CC09E" w14:textId="77777777" w:rsidR="003062D9" w:rsidRPr="00F6011D" w:rsidRDefault="003062D9" w:rsidP="00F6011D">
            <w:pPr>
              <w:jc w:val="both"/>
              <w:rPr>
                <w:rFonts w:ascii="Arial" w:hAnsi="Arial" w:cs="Arial"/>
                <w:lang w:eastAsia="ru-RU"/>
              </w:rPr>
            </w:pPr>
            <w:r w:rsidRPr="00F6011D">
              <w:rPr>
                <w:rFonts w:ascii="Arial" w:hAnsi="Arial" w:cs="Arial"/>
                <w:lang w:eastAsia="ru-RU"/>
              </w:rPr>
              <w:t>513440.5</w:t>
            </w:r>
            <w:r w:rsidRPr="00F6011D">
              <w:rPr>
                <w:rFonts w:ascii="Arial" w:hAnsi="Arial" w:cs="Arial"/>
                <w:lang w:eastAsia="ru-RU"/>
              </w:rPr>
              <w:lastRenderedPageBreak/>
              <w:t>2</w:t>
            </w:r>
          </w:p>
        </w:tc>
        <w:tc>
          <w:tcPr>
            <w:tcW w:w="1356" w:type="dxa"/>
            <w:tcBorders>
              <w:top w:val="nil"/>
              <w:left w:val="nil"/>
              <w:bottom w:val="single" w:sz="4" w:space="0" w:color="auto"/>
              <w:right w:val="single" w:sz="4" w:space="0" w:color="auto"/>
            </w:tcBorders>
            <w:shd w:val="clear" w:color="auto" w:fill="auto"/>
            <w:noWrap/>
            <w:vAlign w:val="bottom"/>
            <w:hideMark/>
          </w:tcPr>
          <w:p w14:paraId="73E65F83"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1290092.1</w:t>
            </w:r>
            <w:r w:rsidRPr="00F6011D">
              <w:rPr>
                <w:rFonts w:ascii="Arial" w:hAnsi="Arial" w:cs="Arial"/>
                <w:lang w:eastAsia="ru-RU"/>
              </w:rPr>
              <w:lastRenderedPageBreak/>
              <w:t>5</w:t>
            </w:r>
          </w:p>
        </w:tc>
        <w:tc>
          <w:tcPr>
            <w:tcW w:w="2147" w:type="dxa"/>
            <w:tcBorders>
              <w:top w:val="nil"/>
              <w:left w:val="nil"/>
              <w:bottom w:val="single" w:sz="4" w:space="0" w:color="auto"/>
              <w:right w:val="single" w:sz="4" w:space="0" w:color="auto"/>
            </w:tcBorders>
            <w:shd w:val="clear" w:color="auto" w:fill="auto"/>
            <w:vAlign w:val="center"/>
            <w:hideMark/>
          </w:tcPr>
          <w:p w14:paraId="67EB1701"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0DE694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F7A134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C7DE67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9AC89BC" w14:textId="77777777" w:rsidR="003062D9" w:rsidRPr="00F6011D" w:rsidRDefault="003062D9" w:rsidP="00F6011D">
            <w:pPr>
              <w:jc w:val="both"/>
              <w:rPr>
                <w:rFonts w:ascii="Arial" w:hAnsi="Arial" w:cs="Arial"/>
                <w:lang w:eastAsia="ru-RU"/>
              </w:rPr>
            </w:pPr>
            <w:r w:rsidRPr="00F6011D">
              <w:rPr>
                <w:rFonts w:ascii="Arial" w:hAnsi="Arial" w:cs="Arial"/>
                <w:lang w:eastAsia="ru-RU"/>
              </w:rPr>
              <w:t>1027</w:t>
            </w:r>
          </w:p>
        </w:tc>
        <w:tc>
          <w:tcPr>
            <w:tcW w:w="1236" w:type="dxa"/>
            <w:tcBorders>
              <w:top w:val="nil"/>
              <w:left w:val="nil"/>
              <w:bottom w:val="single" w:sz="4" w:space="0" w:color="auto"/>
              <w:right w:val="single" w:sz="4" w:space="0" w:color="auto"/>
            </w:tcBorders>
            <w:shd w:val="clear" w:color="auto" w:fill="auto"/>
            <w:noWrap/>
            <w:vAlign w:val="bottom"/>
            <w:hideMark/>
          </w:tcPr>
          <w:p w14:paraId="4B2CD986" w14:textId="77777777" w:rsidR="003062D9" w:rsidRPr="00F6011D" w:rsidRDefault="003062D9" w:rsidP="00F6011D">
            <w:pPr>
              <w:jc w:val="both"/>
              <w:rPr>
                <w:rFonts w:ascii="Arial" w:hAnsi="Arial" w:cs="Arial"/>
                <w:lang w:eastAsia="ru-RU"/>
              </w:rPr>
            </w:pPr>
            <w:r w:rsidRPr="00F6011D">
              <w:rPr>
                <w:rFonts w:ascii="Arial" w:hAnsi="Arial" w:cs="Arial"/>
                <w:lang w:eastAsia="ru-RU"/>
              </w:rPr>
              <w:t>513442.09</w:t>
            </w:r>
          </w:p>
        </w:tc>
        <w:tc>
          <w:tcPr>
            <w:tcW w:w="1356" w:type="dxa"/>
            <w:tcBorders>
              <w:top w:val="nil"/>
              <w:left w:val="nil"/>
              <w:bottom w:val="single" w:sz="4" w:space="0" w:color="auto"/>
              <w:right w:val="single" w:sz="4" w:space="0" w:color="auto"/>
            </w:tcBorders>
            <w:shd w:val="clear" w:color="auto" w:fill="auto"/>
            <w:noWrap/>
            <w:vAlign w:val="bottom"/>
            <w:hideMark/>
          </w:tcPr>
          <w:p w14:paraId="12A1B68F"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1290093.69</w:t>
            </w:r>
          </w:p>
        </w:tc>
        <w:tc>
          <w:tcPr>
            <w:tcW w:w="2147" w:type="dxa"/>
            <w:tcBorders>
              <w:top w:val="nil"/>
              <w:left w:val="nil"/>
              <w:bottom w:val="single" w:sz="4" w:space="0" w:color="auto"/>
              <w:right w:val="single" w:sz="4" w:space="0" w:color="auto"/>
            </w:tcBorders>
            <w:shd w:val="clear" w:color="auto" w:fill="auto"/>
            <w:vAlign w:val="center"/>
            <w:hideMark/>
          </w:tcPr>
          <w:p w14:paraId="60E54D5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7D5B237"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C22C21F"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4E570B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4FE6C52"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4F8E5583"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2273669F"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4034A80B"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3F1F965F"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39D89553"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30B4164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120DA1E" w14:textId="77777777" w:rsidR="003062D9" w:rsidRPr="00F6011D" w:rsidRDefault="003062D9" w:rsidP="00F6011D">
            <w:pPr>
              <w:jc w:val="both"/>
              <w:rPr>
                <w:rFonts w:ascii="Arial" w:hAnsi="Arial" w:cs="Arial"/>
                <w:lang w:eastAsia="ru-RU"/>
              </w:rPr>
            </w:pPr>
            <w:r w:rsidRPr="00F6011D">
              <w:rPr>
                <w:rFonts w:ascii="Arial" w:hAnsi="Arial" w:cs="Arial"/>
                <w:lang w:eastAsia="ru-RU"/>
              </w:rPr>
              <w:t>1031</w:t>
            </w:r>
          </w:p>
        </w:tc>
        <w:tc>
          <w:tcPr>
            <w:tcW w:w="1236" w:type="dxa"/>
            <w:tcBorders>
              <w:top w:val="nil"/>
              <w:left w:val="nil"/>
              <w:bottom w:val="single" w:sz="4" w:space="0" w:color="auto"/>
              <w:right w:val="single" w:sz="4" w:space="0" w:color="auto"/>
            </w:tcBorders>
            <w:shd w:val="clear" w:color="auto" w:fill="auto"/>
            <w:noWrap/>
            <w:vAlign w:val="bottom"/>
            <w:hideMark/>
          </w:tcPr>
          <w:p w14:paraId="545C83FE" w14:textId="77777777" w:rsidR="003062D9" w:rsidRPr="00F6011D" w:rsidRDefault="003062D9" w:rsidP="00F6011D">
            <w:pPr>
              <w:jc w:val="both"/>
              <w:rPr>
                <w:rFonts w:ascii="Arial" w:hAnsi="Arial" w:cs="Arial"/>
                <w:lang w:eastAsia="ru-RU"/>
              </w:rPr>
            </w:pPr>
            <w:r w:rsidRPr="00F6011D">
              <w:rPr>
                <w:rFonts w:ascii="Arial" w:hAnsi="Arial" w:cs="Arial"/>
                <w:lang w:eastAsia="ru-RU"/>
              </w:rPr>
              <w:t>513425.43</w:t>
            </w:r>
          </w:p>
        </w:tc>
        <w:tc>
          <w:tcPr>
            <w:tcW w:w="1356" w:type="dxa"/>
            <w:tcBorders>
              <w:top w:val="nil"/>
              <w:left w:val="nil"/>
              <w:bottom w:val="single" w:sz="4" w:space="0" w:color="auto"/>
              <w:right w:val="single" w:sz="4" w:space="0" w:color="auto"/>
            </w:tcBorders>
            <w:shd w:val="clear" w:color="auto" w:fill="auto"/>
            <w:noWrap/>
            <w:vAlign w:val="bottom"/>
            <w:hideMark/>
          </w:tcPr>
          <w:p w14:paraId="7C4091F8"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1290099.36</w:t>
            </w:r>
          </w:p>
        </w:tc>
        <w:tc>
          <w:tcPr>
            <w:tcW w:w="2147" w:type="dxa"/>
            <w:tcBorders>
              <w:top w:val="nil"/>
              <w:left w:val="nil"/>
              <w:bottom w:val="single" w:sz="4" w:space="0" w:color="auto"/>
              <w:right w:val="single" w:sz="4" w:space="0" w:color="auto"/>
            </w:tcBorders>
            <w:shd w:val="clear" w:color="auto" w:fill="auto"/>
            <w:vAlign w:val="center"/>
            <w:hideMark/>
          </w:tcPr>
          <w:p w14:paraId="542CCA1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552671E"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54AC6A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D13586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7C7E702" w14:textId="77777777" w:rsidR="003062D9" w:rsidRPr="00F6011D" w:rsidRDefault="003062D9" w:rsidP="00F6011D">
            <w:pPr>
              <w:jc w:val="both"/>
              <w:rPr>
                <w:rFonts w:ascii="Arial" w:hAnsi="Arial" w:cs="Arial"/>
                <w:lang w:eastAsia="ru-RU"/>
              </w:rPr>
            </w:pPr>
            <w:r w:rsidRPr="00F6011D">
              <w:rPr>
                <w:rFonts w:ascii="Arial" w:hAnsi="Arial" w:cs="Arial"/>
                <w:lang w:eastAsia="ru-RU"/>
              </w:rPr>
              <w:t>1032</w:t>
            </w:r>
          </w:p>
        </w:tc>
        <w:tc>
          <w:tcPr>
            <w:tcW w:w="1236" w:type="dxa"/>
            <w:tcBorders>
              <w:top w:val="nil"/>
              <w:left w:val="nil"/>
              <w:bottom w:val="single" w:sz="4" w:space="0" w:color="auto"/>
              <w:right w:val="single" w:sz="4" w:space="0" w:color="auto"/>
            </w:tcBorders>
            <w:shd w:val="clear" w:color="auto" w:fill="auto"/>
            <w:noWrap/>
            <w:vAlign w:val="bottom"/>
            <w:hideMark/>
          </w:tcPr>
          <w:p w14:paraId="1AF5EE34" w14:textId="77777777" w:rsidR="003062D9" w:rsidRPr="00F6011D" w:rsidRDefault="003062D9" w:rsidP="00F6011D">
            <w:pPr>
              <w:jc w:val="both"/>
              <w:rPr>
                <w:rFonts w:ascii="Arial" w:hAnsi="Arial" w:cs="Arial"/>
                <w:lang w:eastAsia="ru-RU"/>
              </w:rPr>
            </w:pPr>
            <w:r w:rsidRPr="00F6011D">
              <w:rPr>
                <w:rFonts w:ascii="Arial" w:hAnsi="Arial" w:cs="Arial"/>
                <w:lang w:eastAsia="ru-RU"/>
              </w:rPr>
              <w:t>513425.80</w:t>
            </w:r>
          </w:p>
        </w:tc>
        <w:tc>
          <w:tcPr>
            <w:tcW w:w="1356" w:type="dxa"/>
            <w:tcBorders>
              <w:top w:val="nil"/>
              <w:left w:val="nil"/>
              <w:bottom w:val="single" w:sz="4" w:space="0" w:color="auto"/>
              <w:right w:val="single" w:sz="4" w:space="0" w:color="auto"/>
            </w:tcBorders>
            <w:shd w:val="clear" w:color="auto" w:fill="auto"/>
            <w:noWrap/>
            <w:vAlign w:val="bottom"/>
            <w:hideMark/>
          </w:tcPr>
          <w:p w14:paraId="67BFF663" w14:textId="77777777" w:rsidR="003062D9" w:rsidRPr="00F6011D" w:rsidRDefault="003062D9" w:rsidP="00F6011D">
            <w:pPr>
              <w:jc w:val="both"/>
              <w:rPr>
                <w:rFonts w:ascii="Arial" w:hAnsi="Arial" w:cs="Arial"/>
                <w:lang w:eastAsia="ru-RU"/>
              </w:rPr>
            </w:pPr>
            <w:r w:rsidRPr="00F6011D">
              <w:rPr>
                <w:rFonts w:ascii="Arial" w:hAnsi="Arial" w:cs="Arial"/>
                <w:lang w:eastAsia="ru-RU"/>
              </w:rPr>
              <w:t>1290100.88</w:t>
            </w:r>
          </w:p>
        </w:tc>
        <w:tc>
          <w:tcPr>
            <w:tcW w:w="2147" w:type="dxa"/>
            <w:tcBorders>
              <w:top w:val="nil"/>
              <w:left w:val="nil"/>
              <w:bottom w:val="single" w:sz="4" w:space="0" w:color="auto"/>
              <w:right w:val="single" w:sz="4" w:space="0" w:color="auto"/>
            </w:tcBorders>
            <w:shd w:val="clear" w:color="auto" w:fill="auto"/>
            <w:vAlign w:val="center"/>
            <w:hideMark/>
          </w:tcPr>
          <w:p w14:paraId="4A5C2854"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4C83FBBA"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E5CE6E8"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A3BC18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3346A6" w14:textId="77777777" w:rsidR="003062D9" w:rsidRPr="00F6011D" w:rsidRDefault="003062D9" w:rsidP="00F6011D">
            <w:pPr>
              <w:jc w:val="both"/>
              <w:rPr>
                <w:rFonts w:ascii="Arial" w:hAnsi="Arial" w:cs="Arial"/>
                <w:lang w:eastAsia="ru-RU"/>
              </w:rPr>
            </w:pPr>
            <w:r w:rsidRPr="00F6011D">
              <w:rPr>
                <w:rFonts w:ascii="Arial" w:hAnsi="Arial" w:cs="Arial"/>
                <w:lang w:eastAsia="ru-RU"/>
              </w:rPr>
              <w:t>1033</w:t>
            </w:r>
          </w:p>
        </w:tc>
        <w:tc>
          <w:tcPr>
            <w:tcW w:w="1236" w:type="dxa"/>
            <w:tcBorders>
              <w:top w:val="nil"/>
              <w:left w:val="nil"/>
              <w:bottom w:val="single" w:sz="4" w:space="0" w:color="auto"/>
              <w:right w:val="single" w:sz="4" w:space="0" w:color="auto"/>
            </w:tcBorders>
            <w:shd w:val="clear" w:color="auto" w:fill="auto"/>
            <w:noWrap/>
            <w:vAlign w:val="bottom"/>
            <w:hideMark/>
          </w:tcPr>
          <w:p w14:paraId="1C2A4957" w14:textId="77777777" w:rsidR="003062D9" w:rsidRPr="00F6011D" w:rsidRDefault="003062D9" w:rsidP="00F6011D">
            <w:pPr>
              <w:jc w:val="both"/>
              <w:rPr>
                <w:rFonts w:ascii="Arial" w:hAnsi="Arial" w:cs="Arial"/>
                <w:lang w:eastAsia="ru-RU"/>
              </w:rPr>
            </w:pPr>
            <w:r w:rsidRPr="00F6011D">
              <w:rPr>
                <w:rFonts w:ascii="Arial" w:hAnsi="Arial" w:cs="Arial"/>
                <w:lang w:eastAsia="ru-RU"/>
              </w:rPr>
              <w:t>513419.54</w:t>
            </w:r>
          </w:p>
        </w:tc>
        <w:tc>
          <w:tcPr>
            <w:tcW w:w="1356" w:type="dxa"/>
            <w:tcBorders>
              <w:top w:val="nil"/>
              <w:left w:val="nil"/>
              <w:bottom w:val="single" w:sz="4" w:space="0" w:color="auto"/>
              <w:right w:val="single" w:sz="4" w:space="0" w:color="auto"/>
            </w:tcBorders>
            <w:shd w:val="clear" w:color="auto" w:fill="auto"/>
            <w:noWrap/>
            <w:vAlign w:val="bottom"/>
            <w:hideMark/>
          </w:tcPr>
          <w:p w14:paraId="1D4C4BF9" w14:textId="77777777" w:rsidR="003062D9" w:rsidRPr="00F6011D" w:rsidRDefault="003062D9" w:rsidP="00F6011D">
            <w:pPr>
              <w:jc w:val="both"/>
              <w:rPr>
                <w:rFonts w:ascii="Arial" w:hAnsi="Arial" w:cs="Arial"/>
                <w:lang w:eastAsia="ru-RU"/>
              </w:rPr>
            </w:pPr>
            <w:r w:rsidRPr="00F6011D">
              <w:rPr>
                <w:rFonts w:ascii="Arial" w:hAnsi="Arial" w:cs="Arial"/>
                <w:lang w:eastAsia="ru-RU"/>
              </w:rPr>
              <w:t>1290102.39</w:t>
            </w:r>
          </w:p>
        </w:tc>
        <w:tc>
          <w:tcPr>
            <w:tcW w:w="2147" w:type="dxa"/>
            <w:tcBorders>
              <w:top w:val="nil"/>
              <w:left w:val="nil"/>
              <w:bottom w:val="single" w:sz="4" w:space="0" w:color="auto"/>
              <w:right w:val="single" w:sz="4" w:space="0" w:color="auto"/>
            </w:tcBorders>
            <w:shd w:val="clear" w:color="auto" w:fill="auto"/>
            <w:vAlign w:val="center"/>
            <w:hideMark/>
          </w:tcPr>
          <w:p w14:paraId="130B603C"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67789EE"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2F348C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31F8D44"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17D0E19" w14:textId="77777777" w:rsidR="003062D9" w:rsidRPr="00F6011D" w:rsidRDefault="003062D9" w:rsidP="00F6011D">
            <w:pPr>
              <w:jc w:val="both"/>
              <w:rPr>
                <w:rFonts w:ascii="Arial" w:hAnsi="Arial" w:cs="Arial"/>
                <w:lang w:eastAsia="ru-RU"/>
              </w:rPr>
            </w:pPr>
            <w:r w:rsidRPr="00F6011D">
              <w:rPr>
                <w:rFonts w:ascii="Arial" w:hAnsi="Arial" w:cs="Arial"/>
                <w:lang w:eastAsia="ru-RU"/>
              </w:rPr>
              <w:t>1034</w:t>
            </w:r>
          </w:p>
        </w:tc>
        <w:tc>
          <w:tcPr>
            <w:tcW w:w="1236" w:type="dxa"/>
            <w:tcBorders>
              <w:top w:val="nil"/>
              <w:left w:val="nil"/>
              <w:bottom w:val="single" w:sz="4" w:space="0" w:color="auto"/>
              <w:right w:val="single" w:sz="4" w:space="0" w:color="auto"/>
            </w:tcBorders>
            <w:shd w:val="clear" w:color="auto" w:fill="auto"/>
            <w:noWrap/>
            <w:vAlign w:val="bottom"/>
            <w:hideMark/>
          </w:tcPr>
          <w:p w14:paraId="0592A0B0" w14:textId="77777777" w:rsidR="003062D9" w:rsidRPr="00F6011D" w:rsidRDefault="003062D9" w:rsidP="00F6011D">
            <w:pPr>
              <w:jc w:val="both"/>
              <w:rPr>
                <w:rFonts w:ascii="Arial" w:hAnsi="Arial" w:cs="Arial"/>
                <w:lang w:eastAsia="ru-RU"/>
              </w:rPr>
            </w:pPr>
            <w:r w:rsidRPr="00F6011D">
              <w:rPr>
                <w:rFonts w:ascii="Arial" w:hAnsi="Arial" w:cs="Arial"/>
                <w:lang w:eastAsia="ru-RU"/>
              </w:rPr>
              <w:t>513419.18</w:t>
            </w:r>
          </w:p>
        </w:tc>
        <w:tc>
          <w:tcPr>
            <w:tcW w:w="1356" w:type="dxa"/>
            <w:tcBorders>
              <w:top w:val="nil"/>
              <w:left w:val="nil"/>
              <w:bottom w:val="single" w:sz="4" w:space="0" w:color="auto"/>
              <w:right w:val="single" w:sz="4" w:space="0" w:color="auto"/>
            </w:tcBorders>
            <w:shd w:val="clear" w:color="auto" w:fill="auto"/>
            <w:noWrap/>
            <w:vAlign w:val="bottom"/>
            <w:hideMark/>
          </w:tcPr>
          <w:p w14:paraId="652B3DFA" w14:textId="77777777" w:rsidR="003062D9" w:rsidRPr="00F6011D" w:rsidRDefault="003062D9" w:rsidP="00F6011D">
            <w:pPr>
              <w:jc w:val="both"/>
              <w:rPr>
                <w:rFonts w:ascii="Arial" w:hAnsi="Arial" w:cs="Arial"/>
                <w:lang w:eastAsia="ru-RU"/>
              </w:rPr>
            </w:pPr>
            <w:r w:rsidRPr="00F6011D">
              <w:rPr>
                <w:rFonts w:ascii="Arial" w:hAnsi="Arial" w:cs="Arial"/>
                <w:lang w:eastAsia="ru-RU"/>
              </w:rPr>
              <w:t>1290100.87</w:t>
            </w:r>
          </w:p>
        </w:tc>
        <w:tc>
          <w:tcPr>
            <w:tcW w:w="2147" w:type="dxa"/>
            <w:tcBorders>
              <w:top w:val="nil"/>
              <w:left w:val="nil"/>
              <w:bottom w:val="single" w:sz="4" w:space="0" w:color="auto"/>
              <w:right w:val="single" w:sz="4" w:space="0" w:color="auto"/>
            </w:tcBorders>
            <w:shd w:val="clear" w:color="auto" w:fill="auto"/>
            <w:vAlign w:val="center"/>
            <w:hideMark/>
          </w:tcPr>
          <w:p w14:paraId="46F588F2"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4937FAF"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3996394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52C4B07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C7B3FF1" w14:textId="77777777" w:rsidR="003062D9" w:rsidRPr="00F6011D" w:rsidRDefault="003062D9" w:rsidP="00F6011D">
            <w:pPr>
              <w:jc w:val="both"/>
              <w:rPr>
                <w:rFonts w:ascii="Arial" w:hAnsi="Arial" w:cs="Arial"/>
                <w:lang w:eastAsia="ru-RU"/>
              </w:rPr>
            </w:pPr>
            <w:r w:rsidRPr="00F6011D">
              <w:rPr>
                <w:rFonts w:ascii="Arial" w:hAnsi="Arial" w:cs="Arial"/>
                <w:lang w:eastAsia="ru-RU"/>
              </w:rPr>
              <w:t>1031</w:t>
            </w:r>
          </w:p>
        </w:tc>
        <w:tc>
          <w:tcPr>
            <w:tcW w:w="1236" w:type="dxa"/>
            <w:tcBorders>
              <w:top w:val="nil"/>
              <w:left w:val="nil"/>
              <w:bottom w:val="single" w:sz="4" w:space="0" w:color="auto"/>
              <w:right w:val="single" w:sz="4" w:space="0" w:color="auto"/>
            </w:tcBorders>
            <w:shd w:val="clear" w:color="auto" w:fill="auto"/>
            <w:noWrap/>
            <w:vAlign w:val="bottom"/>
            <w:hideMark/>
          </w:tcPr>
          <w:p w14:paraId="1F510361" w14:textId="77777777" w:rsidR="003062D9" w:rsidRPr="00F6011D" w:rsidRDefault="003062D9" w:rsidP="00F6011D">
            <w:pPr>
              <w:jc w:val="both"/>
              <w:rPr>
                <w:rFonts w:ascii="Arial" w:hAnsi="Arial" w:cs="Arial"/>
                <w:lang w:eastAsia="ru-RU"/>
              </w:rPr>
            </w:pPr>
            <w:r w:rsidRPr="00F6011D">
              <w:rPr>
                <w:rFonts w:ascii="Arial" w:hAnsi="Arial" w:cs="Arial"/>
                <w:lang w:eastAsia="ru-RU"/>
              </w:rPr>
              <w:t>513425.43</w:t>
            </w:r>
          </w:p>
        </w:tc>
        <w:tc>
          <w:tcPr>
            <w:tcW w:w="1356" w:type="dxa"/>
            <w:tcBorders>
              <w:top w:val="nil"/>
              <w:left w:val="nil"/>
              <w:bottom w:val="single" w:sz="4" w:space="0" w:color="auto"/>
              <w:right w:val="single" w:sz="4" w:space="0" w:color="auto"/>
            </w:tcBorders>
            <w:shd w:val="clear" w:color="auto" w:fill="auto"/>
            <w:noWrap/>
            <w:vAlign w:val="bottom"/>
            <w:hideMark/>
          </w:tcPr>
          <w:p w14:paraId="01FB596A"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1290099.36</w:t>
            </w:r>
          </w:p>
        </w:tc>
        <w:tc>
          <w:tcPr>
            <w:tcW w:w="2147" w:type="dxa"/>
            <w:tcBorders>
              <w:top w:val="nil"/>
              <w:left w:val="nil"/>
              <w:bottom w:val="single" w:sz="4" w:space="0" w:color="auto"/>
              <w:right w:val="single" w:sz="4" w:space="0" w:color="auto"/>
            </w:tcBorders>
            <w:shd w:val="clear" w:color="auto" w:fill="auto"/>
            <w:vAlign w:val="center"/>
            <w:hideMark/>
          </w:tcPr>
          <w:p w14:paraId="22A1DB5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667D24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7F9BC9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FC29DA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EB1B2BE"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62231F1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786D20D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0D92476E"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3FCB00BB"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69E7E17E"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23DC354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825F0D1" w14:textId="77777777" w:rsidR="003062D9" w:rsidRPr="00F6011D" w:rsidRDefault="003062D9" w:rsidP="00F6011D">
            <w:pPr>
              <w:jc w:val="both"/>
              <w:rPr>
                <w:rFonts w:ascii="Arial" w:hAnsi="Arial" w:cs="Arial"/>
                <w:lang w:eastAsia="ru-RU"/>
              </w:rPr>
            </w:pPr>
            <w:r w:rsidRPr="00F6011D">
              <w:rPr>
                <w:rFonts w:ascii="Arial" w:hAnsi="Arial" w:cs="Arial"/>
                <w:lang w:eastAsia="ru-RU"/>
              </w:rPr>
              <w:t>1035</w:t>
            </w:r>
          </w:p>
        </w:tc>
        <w:tc>
          <w:tcPr>
            <w:tcW w:w="1236" w:type="dxa"/>
            <w:tcBorders>
              <w:top w:val="nil"/>
              <w:left w:val="nil"/>
              <w:bottom w:val="single" w:sz="4" w:space="0" w:color="auto"/>
              <w:right w:val="single" w:sz="4" w:space="0" w:color="auto"/>
            </w:tcBorders>
            <w:shd w:val="clear" w:color="auto" w:fill="auto"/>
            <w:noWrap/>
            <w:vAlign w:val="bottom"/>
            <w:hideMark/>
          </w:tcPr>
          <w:p w14:paraId="12947F22" w14:textId="77777777" w:rsidR="003062D9" w:rsidRPr="00F6011D" w:rsidRDefault="003062D9" w:rsidP="00F6011D">
            <w:pPr>
              <w:jc w:val="both"/>
              <w:rPr>
                <w:rFonts w:ascii="Arial" w:hAnsi="Arial" w:cs="Arial"/>
                <w:lang w:eastAsia="ru-RU"/>
              </w:rPr>
            </w:pPr>
            <w:r w:rsidRPr="00F6011D">
              <w:rPr>
                <w:rFonts w:ascii="Arial" w:hAnsi="Arial" w:cs="Arial"/>
                <w:lang w:eastAsia="ru-RU"/>
              </w:rPr>
              <w:t>513414.30</w:t>
            </w:r>
          </w:p>
        </w:tc>
        <w:tc>
          <w:tcPr>
            <w:tcW w:w="1356" w:type="dxa"/>
            <w:tcBorders>
              <w:top w:val="nil"/>
              <w:left w:val="nil"/>
              <w:bottom w:val="single" w:sz="4" w:space="0" w:color="auto"/>
              <w:right w:val="single" w:sz="4" w:space="0" w:color="auto"/>
            </w:tcBorders>
            <w:shd w:val="clear" w:color="auto" w:fill="auto"/>
            <w:noWrap/>
            <w:vAlign w:val="bottom"/>
            <w:hideMark/>
          </w:tcPr>
          <w:p w14:paraId="65DE02D5"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1290094.51</w:t>
            </w:r>
          </w:p>
        </w:tc>
        <w:tc>
          <w:tcPr>
            <w:tcW w:w="2147" w:type="dxa"/>
            <w:tcBorders>
              <w:top w:val="nil"/>
              <w:left w:val="nil"/>
              <w:bottom w:val="single" w:sz="4" w:space="0" w:color="auto"/>
              <w:right w:val="single" w:sz="4" w:space="0" w:color="auto"/>
            </w:tcBorders>
            <w:shd w:val="clear" w:color="auto" w:fill="auto"/>
            <w:vAlign w:val="center"/>
            <w:hideMark/>
          </w:tcPr>
          <w:p w14:paraId="111F8A2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204062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6F6C2BE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9D0934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F59E5E" w14:textId="77777777" w:rsidR="003062D9" w:rsidRPr="00F6011D" w:rsidRDefault="003062D9" w:rsidP="00F6011D">
            <w:pPr>
              <w:jc w:val="both"/>
              <w:rPr>
                <w:rFonts w:ascii="Arial" w:hAnsi="Arial" w:cs="Arial"/>
                <w:lang w:eastAsia="ru-RU"/>
              </w:rPr>
            </w:pPr>
            <w:r w:rsidRPr="00F6011D">
              <w:rPr>
                <w:rFonts w:ascii="Arial" w:hAnsi="Arial" w:cs="Arial"/>
                <w:lang w:eastAsia="ru-RU"/>
              </w:rPr>
              <w:t>1036</w:t>
            </w:r>
          </w:p>
        </w:tc>
        <w:tc>
          <w:tcPr>
            <w:tcW w:w="1236" w:type="dxa"/>
            <w:tcBorders>
              <w:top w:val="nil"/>
              <w:left w:val="nil"/>
              <w:bottom w:val="single" w:sz="4" w:space="0" w:color="auto"/>
              <w:right w:val="single" w:sz="4" w:space="0" w:color="auto"/>
            </w:tcBorders>
            <w:shd w:val="clear" w:color="auto" w:fill="auto"/>
            <w:noWrap/>
            <w:vAlign w:val="bottom"/>
            <w:hideMark/>
          </w:tcPr>
          <w:p w14:paraId="56C95C5B" w14:textId="77777777" w:rsidR="003062D9" w:rsidRPr="00F6011D" w:rsidRDefault="003062D9" w:rsidP="00F6011D">
            <w:pPr>
              <w:jc w:val="both"/>
              <w:rPr>
                <w:rFonts w:ascii="Arial" w:hAnsi="Arial" w:cs="Arial"/>
                <w:lang w:eastAsia="ru-RU"/>
              </w:rPr>
            </w:pPr>
            <w:r w:rsidRPr="00F6011D">
              <w:rPr>
                <w:rFonts w:ascii="Arial" w:hAnsi="Arial" w:cs="Arial"/>
                <w:lang w:eastAsia="ru-RU"/>
              </w:rPr>
              <w:t>513413.52</w:t>
            </w:r>
          </w:p>
        </w:tc>
        <w:tc>
          <w:tcPr>
            <w:tcW w:w="1356" w:type="dxa"/>
            <w:tcBorders>
              <w:top w:val="nil"/>
              <w:left w:val="nil"/>
              <w:bottom w:val="single" w:sz="4" w:space="0" w:color="auto"/>
              <w:right w:val="single" w:sz="4" w:space="0" w:color="auto"/>
            </w:tcBorders>
            <w:shd w:val="clear" w:color="auto" w:fill="auto"/>
            <w:noWrap/>
            <w:vAlign w:val="bottom"/>
            <w:hideMark/>
          </w:tcPr>
          <w:p w14:paraId="05E8F198"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1290095.86</w:t>
            </w:r>
          </w:p>
        </w:tc>
        <w:tc>
          <w:tcPr>
            <w:tcW w:w="2147" w:type="dxa"/>
            <w:tcBorders>
              <w:top w:val="nil"/>
              <w:left w:val="nil"/>
              <w:bottom w:val="single" w:sz="4" w:space="0" w:color="auto"/>
              <w:right w:val="single" w:sz="4" w:space="0" w:color="auto"/>
            </w:tcBorders>
            <w:shd w:val="clear" w:color="auto" w:fill="auto"/>
            <w:vAlign w:val="center"/>
            <w:hideMark/>
          </w:tcPr>
          <w:p w14:paraId="54890239"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272732C7"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5D3CF9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0A323D5"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1AECB14" w14:textId="77777777" w:rsidR="003062D9" w:rsidRPr="00F6011D" w:rsidRDefault="003062D9" w:rsidP="00F6011D">
            <w:pPr>
              <w:jc w:val="both"/>
              <w:rPr>
                <w:rFonts w:ascii="Arial" w:hAnsi="Arial" w:cs="Arial"/>
                <w:lang w:eastAsia="ru-RU"/>
              </w:rPr>
            </w:pPr>
            <w:r w:rsidRPr="00F6011D">
              <w:rPr>
                <w:rFonts w:ascii="Arial" w:hAnsi="Arial" w:cs="Arial"/>
                <w:lang w:eastAsia="ru-RU"/>
              </w:rPr>
              <w:t>1037</w:t>
            </w:r>
          </w:p>
        </w:tc>
        <w:tc>
          <w:tcPr>
            <w:tcW w:w="1236" w:type="dxa"/>
            <w:tcBorders>
              <w:top w:val="nil"/>
              <w:left w:val="nil"/>
              <w:bottom w:val="single" w:sz="4" w:space="0" w:color="auto"/>
              <w:right w:val="single" w:sz="4" w:space="0" w:color="auto"/>
            </w:tcBorders>
            <w:shd w:val="clear" w:color="auto" w:fill="auto"/>
            <w:noWrap/>
            <w:vAlign w:val="bottom"/>
            <w:hideMark/>
          </w:tcPr>
          <w:p w14:paraId="09B1B8A1" w14:textId="77777777" w:rsidR="003062D9" w:rsidRPr="00F6011D" w:rsidRDefault="003062D9" w:rsidP="00F6011D">
            <w:pPr>
              <w:jc w:val="both"/>
              <w:rPr>
                <w:rFonts w:ascii="Arial" w:hAnsi="Arial" w:cs="Arial"/>
                <w:lang w:eastAsia="ru-RU"/>
              </w:rPr>
            </w:pPr>
            <w:r w:rsidRPr="00F6011D">
              <w:rPr>
                <w:rFonts w:ascii="Arial" w:hAnsi="Arial" w:cs="Arial"/>
                <w:lang w:eastAsia="ru-RU"/>
              </w:rPr>
              <w:t>513407.96</w:t>
            </w:r>
          </w:p>
        </w:tc>
        <w:tc>
          <w:tcPr>
            <w:tcW w:w="1356" w:type="dxa"/>
            <w:tcBorders>
              <w:top w:val="nil"/>
              <w:left w:val="nil"/>
              <w:bottom w:val="single" w:sz="4" w:space="0" w:color="auto"/>
              <w:right w:val="single" w:sz="4" w:space="0" w:color="auto"/>
            </w:tcBorders>
            <w:shd w:val="clear" w:color="auto" w:fill="auto"/>
            <w:noWrap/>
            <w:vAlign w:val="bottom"/>
            <w:hideMark/>
          </w:tcPr>
          <w:p w14:paraId="02049D5B"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1290092.61</w:t>
            </w:r>
          </w:p>
        </w:tc>
        <w:tc>
          <w:tcPr>
            <w:tcW w:w="2147" w:type="dxa"/>
            <w:tcBorders>
              <w:top w:val="nil"/>
              <w:left w:val="nil"/>
              <w:bottom w:val="single" w:sz="4" w:space="0" w:color="auto"/>
              <w:right w:val="single" w:sz="4" w:space="0" w:color="auto"/>
            </w:tcBorders>
            <w:shd w:val="clear" w:color="auto" w:fill="auto"/>
            <w:vAlign w:val="center"/>
            <w:hideMark/>
          </w:tcPr>
          <w:p w14:paraId="06156DA0"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F1B4420"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4118EE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A585CB0"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DA270E7" w14:textId="77777777" w:rsidR="003062D9" w:rsidRPr="00F6011D" w:rsidRDefault="003062D9" w:rsidP="00F6011D">
            <w:pPr>
              <w:jc w:val="both"/>
              <w:rPr>
                <w:rFonts w:ascii="Arial" w:hAnsi="Arial" w:cs="Arial"/>
                <w:lang w:eastAsia="ru-RU"/>
              </w:rPr>
            </w:pPr>
            <w:r w:rsidRPr="00F6011D">
              <w:rPr>
                <w:rFonts w:ascii="Arial" w:hAnsi="Arial" w:cs="Arial"/>
                <w:lang w:eastAsia="ru-RU"/>
              </w:rPr>
              <w:t>1038</w:t>
            </w:r>
          </w:p>
        </w:tc>
        <w:tc>
          <w:tcPr>
            <w:tcW w:w="1236" w:type="dxa"/>
            <w:tcBorders>
              <w:top w:val="nil"/>
              <w:left w:val="nil"/>
              <w:bottom w:val="single" w:sz="4" w:space="0" w:color="auto"/>
              <w:right w:val="single" w:sz="4" w:space="0" w:color="auto"/>
            </w:tcBorders>
            <w:shd w:val="clear" w:color="auto" w:fill="auto"/>
            <w:noWrap/>
            <w:vAlign w:val="bottom"/>
            <w:hideMark/>
          </w:tcPr>
          <w:p w14:paraId="6BD2358B" w14:textId="77777777" w:rsidR="003062D9" w:rsidRPr="00F6011D" w:rsidRDefault="003062D9" w:rsidP="00F6011D">
            <w:pPr>
              <w:jc w:val="both"/>
              <w:rPr>
                <w:rFonts w:ascii="Arial" w:hAnsi="Arial" w:cs="Arial"/>
                <w:lang w:eastAsia="ru-RU"/>
              </w:rPr>
            </w:pPr>
            <w:r w:rsidRPr="00F6011D">
              <w:rPr>
                <w:rFonts w:ascii="Arial" w:hAnsi="Arial" w:cs="Arial"/>
                <w:lang w:eastAsia="ru-RU"/>
              </w:rPr>
              <w:t>513408.74</w:t>
            </w:r>
          </w:p>
        </w:tc>
        <w:tc>
          <w:tcPr>
            <w:tcW w:w="1356" w:type="dxa"/>
            <w:tcBorders>
              <w:top w:val="nil"/>
              <w:left w:val="nil"/>
              <w:bottom w:val="single" w:sz="4" w:space="0" w:color="auto"/>
              <w:right w:val="single" w:sz="4" w:space="0" w:color="auto"/>
            </w:tcBorders>
            <w:shd w:val="clear" w:color="auto" w:fill="auto"/>
            <w:noWrap/>
            <w:vAlign w:val="bottom"/>
            <w:hideMark/>
          </w:tcPr>
          <w:p w14:paraId="7A5CF759"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1290091.26</w:t>
            </w:r>
          </w:p>
        </w:tc>
        <w:tc>
          <w:tcPr>
            <w:tcW w:w="2147" w:type="dxa"/>
            <w:tcBorders>
              <w:top w:val="nil"/>
              <w:left w:val="nil"/>
              <w:bottom w:val="single" w:sz="4" w:space="0" w:color="auto"/>
              <w:right w:val="single" w:sz="4" w:space="0" w:color="auto"/>
            </w:tcBorders>
            <w:shd w:val="clear" w:color="auto" w:fill="auto"/>
            <w:vAlign w:val="center"/>
            <w:hideMark/>
          </w:tcPr>
          <w:p w14:paraId="5B8A1A3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C1CF783"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5E5051A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661A837"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AE8A58D" w14:textId="77777777" w:rsidR="003062D9" w:rsidRPr="00F6011D" w:rsidRDefault="003062D9" w:rsidP="00F6011D">
            <w:pPr>
              <w:jc w:val="both"/>
              <w:rPr>
                <w:rFonts w:ascii="Arial" w:hAnsi="Arial" w:cs="Arial"/>
                <w:lang w:eastAsia="ru-RU"/>
              </w:rPr>
            </w:pPr>
            <w:r w:rsidRPr="00F6011D">
              <w:rPr>
                <w:rFonts w:ascii="Arial" w:hAnsi="Arial" w:cs="Arial"/>
                <w:lang w:eastAsia="ru-RU"/>
              </w:rPr>
              <w:t>1035</w:t>
            </w:r>
          </w:p>
        </w:tc>
        <w:tc>
          <w:tcPr>
            <w:tcW w:w="1236" w:type="dxa"/>
            <w:tcBorders>
              <w:top w:val="nil"/>
              <w:left w:val="nil"/>
              <w:bottom w:val="single" w:sz="4" w:space="0" w:color="auto"/>
              <w:right w:val="single" w:sz="4" w:space="0" w:color="auto"/>
            </w:tcBorders>
            <w:shd w:val="clear" w:color="auto" w:fill="auto"/>
            <w:noWrap/>
            <w:vAlign w:val="bottom"/>
            <w:hideMark/>
          </w:tcPr>
          <w:p w14:paraId="0A23F55B" w14:textId="77777777" w:rsidR="003062D9" w:rsidRPr="00F6011D" w:rsidRDefault="003062D9" w:rsidP="00F6011D">
            <w:pPr>
              <w:jc w:val="both"/>
              <w:rPr>
                <w:rFonts w:ascii="Arial" w:hAnsi="Arial" w:cs="Arial"/>
                <w:lang w:eastAsia="ru-RU"/>
              </w:rPr>
            </w:pPr>
            <w:r w:rsidRPr="00F6011D">
              <w:rPr>
                <w:rFonts w:ascii="Arial" w:hAnsi="Arial" w:cs="Arial"/>
                <w:lang w:eastAsia="ru-RU"/>
              </w:rPr>
              <w:t>513414.30</w:t>
            </w:r>
          </w:p>
        </w:tc>
        <w:tc>
          <w:tcPr>
            <w:tcW w:w="1356" w:type="dxa"/>
            <w:tcBorders>
              <w:top w:val="nil"/>
              <w:left w:val="nil"/>
              <w:bottom w:val="single" w:sz="4" w:space="0" w:color="auto"/>
              <w:right w:val="single" w:sz="4" w:space="0" w:color="auto"/>
            </w:tcBorders>
            <w:shd w:val="clear" w:color="auto" w:fill="auto"/>
            <w:noWrap/>
            <w:vAlign w:val="bottom"/>
            <w:hideMark/>
          </w:tcPr>
          <w:p w14:paraId="20886373"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1290094.51</w:t>
            </w:r>
          </w:p>
        </w:tc>
        <w:tc>
          <w:tcPr>
            <w:tcW w:w="2147" w:type="dxa"/>
            <w:tcBorders>
              <w:top w:val="nil"/>
              <w:left w:val="nil"/>
              <w:bottom w:val="single" w:sz="4" w:space="0" w:color="auto"/>
              <w:right w:val="single" w:sz="4" w:space="0" w:color="auto"/>
            </w:tcBorders>
            <w:shd w:val="clear" w:color="auto" w:fill="auto"/>
            <w:vAlign w:val="center"/>
            <w:hideMark/>
          </w:tcPr>
          <w:p w14:paraId="2B5BFFE1"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374310F"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1B8AC98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49A22A61"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B7F28F6"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38533D2F"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6C5F096A"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14F92371"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34D16A50"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60E844BE"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160CC93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D40A0A7" w14:textId="77777777" w:rsidR="003062D9" w:rsidRPr="00F6011D" w:rsidRDefault="003062D9" w:rsidP="00F6011D">
            <w:pPr>
              <w:jc w:val="both"/>
              <w:rPr>
                <w:rFonts w:ascii="Arial" w:hAnsi="Arial" w:cs="Arial"/>
                <w:lang w:eastAsia="ru-RU"/>
              </w:rPr>
            </w:pPr>
            <w:r w:rsidRPr="00F6011D">
              <w:rPr>
                <w:rFonts w:ascii="Arial" w:hAnsi="Arial" w:cs="Arial"/>
                <w:lang w:eastAsia="ru-RU"/>
              </w:rPr>
              <w:t>1039</w:t>
            </w:r>
          </w:p>
        </w:tc>
        <w:tc>
          <w:tcPr>
            <w:tcW w:w="1236" w:type="dxa"/>
            <w:tcBorders>
              <w:top w:val="nil"/>
              <w:left w:val="nil"/>
              <w:bottom w:val="single" w:sz="4" w:space="0" w:color="auto"/>
              <w:right w:val="single" w:sz="4" w:space="0" w:color="auto"/>
            </w:tcBorders>
            <w:shd w:val="clear" w:color="auto" w:fill="auto"/>
            <w:noWrap/>
            <w:vAlign w:val="bottom"/>
            <w:hideMark/>
          </w:tcPr>
          <w:p w14:paraId="63602991" w14:textId="77777777" w:rsidR="003062D9" w:rsidRPr="00F6011D" w:rsidRDefault="003062D9" w:rsidP="00F6011D">
            <w:pPr>
              <w:jc w:val="both"/>
              <w:rPr>
                <w:rFonts w:ascii="Arial" w:hAnsi="Arial" w:cs="Arial"/>
                <w:lang w:eastAsia="ru-RU"/>
              </w:rPr>
            </w:pPr>
            <w:r w:rsidRPr="00F6011D">
              <w:rPr>
                <w:rFonts w:ascii="Arial" w:hAnsi="Arial" w:cs="Arial"/>
                <w:lang w:eastAsia="ru-RU"/>
              </w:rPr>
              <w:t>513386.73</w:t>
            </w:r>
          </w:p>
        </w:tc>
        <w:tc>
          <w:tcPr>
            <w:tcW w:w="1356" w:type="dxa"/>
            <w:tcBorders>
              <w:top w:val="nil"/>
              <w:left w:val="nil"/>
              <w:bottom w:val="single" w:sz="4" w:space="0" w:color="auto"/>
              <w:right w:val="single" w:sz="4" w:space="0" w:color="auto"/>
            </w:tcBorders>
            <w:shd w:val="clear" w:color="auto" w:fill="auto"/>
            <w:noWrap/>
            <w:vAlign w:val="bottom"/>
            <w:hideMark/>
          </w:tcPr>
          <w:p w14:paraId="7B278619"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1290072.67</w:t>
            </w:r>
          </w:p>
        </w:tc>
        <w:tc>
          <w:tcPr>
            <w:tcW w:w="2147" w:type="dxa"/>
            <w:tcBorders>
              <w:top w:val="nil"/>
              <w:left w:val="nil"/>
              <w:bottom w:val="single" w:sz="4" w:space="0" w:color="auto"/>
              <w:right w:val="single" w:sz="4" w:space="0" w:color="auto"/>
            </w:tcBorders>
            <w:shd w:val="clear" w:color="auto" w:fill="auto"/>
            <w:vAlign w:val="center"/>
            <w:hideMark/>
          </w:tcPr>
          <w:p w14:paraId="365078E6"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83AE74C"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16C81CF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182E5A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390ECE6" w14:textId="77777777" w:rsidR="003062D9" w:rsidRPr="00F6011D" w:rsidRDefault="003062D9" w:rsidP="00F6011D">
            <w:pPr>
              <w:jc w:val="both"/>
              <w:rPr>
                <w:rFonts w:ascii="Arial" w:hAnsi="Arial" w:cs="Arial"/>
                <w:lang w:eastAsia="ru-RU"/>
              </w:rPr>
            </w:pPr>
            <w:r w:rsidRPr="00F6011D">
              <w:rPr>
                <w:rFonts w:ascii="Arial" w:hAnsi="Arial" w:cs="Arial"/>
                <w:lang w:eastAsia="ru-RU"/>
              </w:rPr>
              <w:t>1040</w:t>
            </w:r>
          </w:p>
        </w:tc>
        <w:tc>
          <w:tcPr>
            <w:tcW w:w="1236" w:type="dxa"/>
            <w:tcBorders>
              <w:top w:val="nil"/>
              <w:left w:val="nil"/>
              <w:bottom w:val="single" w:sz="4" w:space="0" w:color="auto"/>
              <w:right w:val="single" w:sz="4" w:space="0" w:color="auto"/>
            </w:tcBorders>
            <w:shd w:val="clear" w:color="auto" w:fill="auto"/>
            <w:noWrap/>
            <w:vAlign w:val="bottom"/>
            <w:hideMark/>
          </w:tcPr>
          <w:p w14:paraId="69DCEED2" w14:textId="77777777" w:rsidR="003062D9" w:rsidRPr="00F6011D" w:rsidRDefault="003062D9" w:rsidP="00F6011D">
            <w:pPr>
              <w:jc w:val="both"/>
              <w:rPr>
                <w:rFonts w:ascii="Arial" w:hAnsi="Arial" w:cs="Arial"/>
                <w:lang w:eastAsia="ru-RU"/>
              </w:rPr>
            </w:pPr>
            <w:r w:rsidRPr="00F6011D">
              <w:rPr>
                <w:rFonts w:ascii="Arial" w:hAnsi="Arial" w:cs="Arial"/>
                <w:lang w:eastAsia="ru-RU"/>
              </w:rPr>
              <w:t>513381.93</w:t>
            </w:r>
          </w:p>
        </w:tc>
        <w:tc>
          <w:tcPr>
            <w:tcW w:w="1356" w:type="dxa"/>
            <w:tcBorders>
              <w:top w:val="nil"/>
              <w:left w:val="nil"/>
              <w:bottom w:val="single" w:sz="4" w:space="0" w:color="auto"/>
              <w:right w:val="single" w:sz="4" w:space="0" w:color="auto"/>
            </w:tcBorders>
            <w:shd w:val="clear" w:color="auto" w:fill="auto"/>
            <w:noWrap/>
            <w:vAlign w:val="bottom"/>
            <w:hideMark/>
          </w:tcPr>
          <w:p w14:paraId="5BC2E220"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1290075.47</w:t>
            </w:r>
          </w:p>
        </w:tc>
        <w:tc>
          <w:tcPr>
            <w:tcW w:w="2147" w:type="dxa"/>
            <w:tcBorders>
              <w:top w:val="nil"/>
              <w:left w:val="nil"/>
              <w:bottom w:val="single" w:sz="4" w:space="0" w:color="auto"/>
              <w:right w:val="single" w:sz="4" w:space="0" w:color="auto"/>
            </w:tcBorders>
            <w:shd w:val="clear" w:color="auto" w:fill="auto"/>
            <w:vAlign w:val="center"/>
            <w:hideMark/>
          </w:tcPr>
          <w:p w14:paraId="5E69DEC8"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1E9493D9"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44F8A29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B8C6C6A"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5B22817" w14:textId="77777777" w:rsidR="003062D9" w:rsidRPr="00F6011D" w:rsidRDefault="003062D9" w:rsidP="00F6011D">
            <w:pPr>
              <w:jc w:val="both"/>
              <w:rPr>
                <w:rFonts w:ascii="Arial" w:hAnsi="Arial" w:cs="Arial"/>
                <w:lang w:eastAsia="ru-RU"/>
              </w:rPr>
            </w:pPr>
            <w:r w:rsidRPr="00F6011D">
              <w:rPr>
                <w:rFonts w:ascii="Arial" w:hAnsi="Arial" w:cs="Arial"/>
                <w:lang w:eastAsia="ru-RU"/>
              </w:rPr>
              <w:t>1041</w:t>
            </w:r>
          </w:p>
        </w:tc>
        <w:tc>
          <w:tcPr>
            <w:tcW w:w="1236" w:type="dxa"/>
            <w:tcBorders>
              <w:top w:val="nil"/>
              <w:left w:val="nil"/>
              <w:bottom w:val="single" w:sz="4" w:space="0" w:color="auto"/>
              <w:right w:val="single" w:sz="4" w:space="0" w:color="auto"/>
            </w:tcBorders>
            <w:shd w:val="clear" w:color="auto" w:fill="auto"/>
            <w:noWrap/>
            <w:vAlign w:val="bottom"/>
            <w:hideMark/>
          </w:tcPr>
          <w:p w14:paraId="7EB8D910" w14:textId="77777777" w:rsidR="003062D9" w:rsidRPr="00F6011D" w:rsidRDefault="003062D9" w:rsidP="00F6011D">
            <w:pPr>
              <w:jc w:val="both"/>
              <w:rPr>
                <w:rFonts w:ascii="Arial" w:hAnsi="Arial" w:cs="Arial"/>
                <w:lang w:eastAsia="ru-RU"/>
              </w:rPr>
            </w:pPr>
            <w:r w:rsidRPr="00F6011D">
              <w:rPr>
                <w:rFonts w:ascii="Arial" w:hAnsi="Arial" w:cs="Arial"/>
                <w:lang w:eastAsia="ru-RU"/>
              </w:rPr>
              <w:t>513383.79</w:t>
            </w:r>
          </w:p>
        </w:tc>
        <w:tc>
          <w:tcPr>
            <w:tcW w:w="1356" w:type="dxa"/>
            <w:tcBorders>
              <w:top w:val="nil"/>
              <w:left w:val="nil"/>
              <w:bottom w:val="single" w:sz="4" w:space="0" w:color="auto"/>
              <w:right w:val="single" w:sz="4" w:space="0" w:color="auto"/>
            </w:tcBorders>
            <w:shd w:val="clear" w:color="auto" w:fill="auto"/>
            <w:noWrap/>
            <w:vAlign w:val="bottom"/>
            <w:hideMark/>
          </w:tcPr>
          <w:p w14:paraId="146C2B6F"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1290068.12</w:t>
            </w:r>
          </w:p>
        </w:tc>
        <w:tc>
          <w:tcPr>
            <w:tcW w:w="2147" w:type="dxa"/>
            <w:tcBorders>
              <w:top w:val="nil"/>
              <w:left w:val="nil"/>
              <w:bottom w:val="single" w:sz="4" w:space="0" w:color="auto"/>
              <w:right w:val="single" w:sz="4" w:space="0" w:color="auto"/>
            </w:tcBorders>
            <w:shd w:val="clear" w:color="auto" w:fill="auto"/>
            <w:vAlign w:val="center"/>
            <w:hideMark/>
          </w:tcPr>
          <w:p w14:paraId="14CAF51A"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4929ADA1"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5EF6C26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0BC5ADF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528028A" w14:textId="77777777" w:rsidR="003062D9" w:rsidRPr="00F6011D" w:rsidRDefault="003062D9" w:rsidP="00F6011D">
            <w:pPr>
              <w:jc w:val="both"/>
              <w:rPr>
                <w:rFonts w:ascii="Arial" w:hAnsi="Arial" w:cs="Arial"/>
                <w:lang w:eastAsia="ru-RU"/>
              </w:rPr>
            </w:pPr>
            <w:r w:rsidRPr="00F6011D">
              <w:rPr>
                <w:rFonts w:ascii="Arial" w:hAnsi="Arial" w:cs="Arial"/>
                <w:lang w:eastAsia="ru-RU"/>
              </w:rPr>
              <w:t>1039</w:t>
            </w:r>
          </w:p>
        </w:tc>
        <w:tc>
          <w:tcPr>
            <w:tcW w:w="1236" w:type="dxa"/>
            <w:tcBorders>
              <w:top w:val="nil"/>
              <w:left w:val="nil"/>
              <w:bottom w:val="single" w:sz="4" w:space="0" w:color="auto"/>
              <w:right w:val="single" w:sz="4" w:space="0" w:color="auto"/>
            </w:tcBorders>
            <w:shd w:val="clear" w:color="auto" w:fill="auto"/>
            <w:noWrap/>
            <w:vAlign w:val="bottom"/>
            <w:hideMark/>
          </w:tcPr>
          <w:p w14:paraId="3AF62E6B" w14:textId="77777777" w:rsidR="003062D9" w:rsidRPr="00F6011D" w:rsidRDefault="003062D9" w:rsidP="00F6011D">
            <w:pPr>
              <w:jc w:val="both"/>
              <w:rPr>
                <w:rFonts w:ascii="Arial" w:hAnsi="Arial" w:cs="Arial"/>
                <w:lang w:eastAsia="ru-RU"/>
              </w:rPr>
            </w:pPr>
            <w:r w:rsidRPr="00F6011D">
              <w:rPr>
                <w:rFonts w:ascii="Arial" w:hAnsi="Arial" w:cs="Arial"/>
                <w:lang w:eastAsia="ru-RU"/>
              </w:rPr>
              <w:t>513386.73</w:t>
            </w:r>
          </w:p>
        </w:tc>
        <w:tc>
          <w:tcPr>
            <w:tcW w:w="1356" w:type="dxa"/>
            <w:tcBorders>
              <w:top w:val="nil"/>
              <w:left w:val="nil"/>
              <w:bottom w:val="single" w:sz="4" w:space="0" w:color="auto"/>
              <w:right w:val="single" w:sz="4" w:space="0" w:color="auto"/>
            </w:tcBorders>
            <w:shd w:val="clear" w:color="auto" w:fill="auto"/>
            <w:noWrap/>
            <w:vAlign w:val="bottom"/>
            <w:hideMark/>
          </w:tcPr>
          <w:p w14:paraId="115F80E3" w14:textId="77777777" w:rsidR="003062D9" w:rsidRPr="00F6011D" w:rsidRDefault="003062D9" w:rsidP="00F6011D">
            <w:pPr>
              <w:jc w:val="both"/>
              <w:rPr>
                <w:rFonts w:ascii="Arial" w:hAnsi="Arial" w:cs="Arial"/>
                <w:lang w:eastAsia="ru-RU"/>
              </w:rPr>
            </w:pPr>
            <w:r w:rsidRPr="00F6011D">
              <w:rPr>
                <w:rFonts w:ascii="Arial" w:hAnsi="Arial" w:cs="Arial"/>
                <w:lang w:eastAsia="ru-RU"/>
              </w:rPr>
              <w:t>1290072.67</w:t>
            </w:r>
          </w:p>
        </w:tc>
        <w:tc>
          <w:tcPr>
            <w:tcW w:w="2147" w:type="dxa"/>
            <w:tcBorders>
              <w:top w:val="nil"/>
              <w:left w:val="nil"/>
              <w:bottom w:val="single" w:sz="4" w:space="0" w:color="auto"/>
              <w:right w:val="single" w:sz="4" w:space="0" w:color="auto"/>
            </w:tcBorders>
            <w:shd w:val="clear" w:color="auto" w:fill="auto"/>
            <w:vAlign w:val="center"/>
            <w:hideMark/>
          </w:tcPr>
          <w:p w14:paraId="17E038EB" w14:textId="77777777" w:rsidR="003062D9" w:rsidRPr="00F6011D" w:rsidRDefault="003062D9" w:rsidP="00F6011D">
            <w:pPr>
              <w:jc w:val="both"/>
              <w:rPr>
                <w:rFonts w:ascii="Arial" w:hAnsi="Arial" w:cs="Arial"/>
                <w:lang w:eastAsia="ru-RU"/>
              </w:rPr>
            </w:pPr>
            <w:r w:rsidRPr="00F6011D">
              <w:rPr>
                <w:rFonts w:ascii="Arial" w:hAnsi="Arial" w:cs="Arial"/>
                <w:lang w:eastAsia="ru-RU"/>
              </w:rPr>
              <w:t>Картометрический</w:t>
            </w:r>
          </w:p>
        </w:tc>
        <w:tc>
          <w:tcPr>
            <w:tcW w:w="1802" w:type="dxa"/>
            <w:tcBorders>
              <w:top w:val="nil"/>
              <w:left w:val="nil"/>
              <w:bottom w:val="single" w:sz="4" w:space="0" w:color="auto"/>
              <w:right w:val="single" w:sz="4" w:space="0" w:color="auto"/>
            </w:tcBorders>
            <w:shd w:val="clear" w:color="auto" w:fill="auto"/>
            <w:vAlign w:val="center"/>
            <w:hideMark/>
          </w:tcPr>
          <w:p w14:paraId="0FF4488B" w14:textId="77777777" w:rsidR="003062D9" w:rsidRPr="00F6011D" w:rsidRDefault="003062D9" w:rsidP="00F6011D">
            <w:pPr>
              <w:jc w:val="both"/>
              <w:rPr>
                <w:rFonts w:ascii="Arial" w:hAnsi="Arial" w:cs="Arial"/>
                <w:lang w:eastAsia="ru-RU"/>
              </w:rPr>
            </w:pPr>
            <w:r w:rsidRPr="00F6011D">
              <w:rPr>
                <w:rFonts w:ascii="Arial" w:hAnsi="Arial" w:cs="Arial"/>
                <w:lang w:eastAsia="ru-RU"/>
              </w:rPr>
              <w:t>5,00</w:t>
            </w:r>
          </w:p>
        </w:tc>
        <w:tc>
          <w:tcPr>
            <w:tcW w:w="1110" w:type="dxa"/>
            <w:tcBorders>
              <w:top w:val="nil"/>
              <w:left w:val="nil"/>
              <w:bottom w:val="single" w:sz="4" w:space="0" w:color="auto"/>
              <w:right w:val="single" w:sz="4" w:space="0" w:color="auto"/>
            </w:tcBorders>
            <w:shd w:val="clear" w:color="auto" w:fill="auto"/>
            <w:noWrap/>
            <w:vAlign w:val="center"/>
            <w:hideMark/>
          </w:tcPr>
          <w:p w14:paraId="298FC6AD"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786784D6"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9AEE140"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14:paraId="050420E8"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14:paraId="0A6F10CB"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14:paraId="61E3EB2D"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802" w:type="dxa"/>
            <w:tcBorders>
              <w:top w:val="nil"/>
              <w:left w:val="nil"/>
              <w:bottom w:val="single" w:sz="4" w:space="0" w:color="auto"/>
              <w:right w:val="single" w:sz="4" w:space="0" w:color="auto"/>
            </w:tcBorders>
            <w:shd w:val="clear" w:color="auto" w:fill="auto"/>
            <w:vAlign w:val="center"/>
            <w:hideMark/>
          </w:tcPr>
          <w:p w14:paraId="7FC1F65C"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4F151F88" w14:textId="77777777" w:rsidR="003062D9" w:rsidRPr="00F6011D" w:rsidRDefault="003062D9" w:rsidP="00F6011D">
            <w:pPr>
              <w:jc w:val="both"/>
              <w:rPr>
                <w:rFonts w:ascii="Arial" w:hAnsi="Arial" w:cs="Arial"/>
                <w:lang w:eastAsia="ru-RU"/>
              </w:rPr>
            </w:pPr>
            <w:r w:rsidRPr="00F6011D">
              <w:rPr>
                <w:rFonts w:ascii="Arial" w:hAnsi="Arial" w:cs="Arial"/>
                <w:lang w:eastAsia="ru-RU"/>
              </w:rPr>
              <w:t> </w:t>
            </w:r>
          </w:p>
        </w:tc>
      </w:tr>
      <w:tr w:rsidR="003062D9" w:rsidRPr="00F6011D" w14:paraId="3F12F09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65FFD2E" w14:textId="77777777" w:rsidR="003062D9" w:rsidRPr="00F6011D" w:rsidRDefault="003062D9" w:rsidP="00F6011D">
            <w:pPr>
              <w:jc w:val="both"/>
              <w:rPr>
                <w:rFonts w:ascii="Arial" w:hAnsi="Arial" w:cs="Arial"/>
                <w:lang w:eastAsia="ru-RU"/>
              </w:rPr>
            </w:pPr>
            <w:r w:rsidRPr="00F6011D">
              <w:rPr>
                <w:rFonts w:ascii="Arial" w:hAnsi="Arial" w:cs="Arial"/>
                <w:lang w:eastAsia="ru-RU"/>
              </w:rPr>
              <w:t>1042</w:t>
            </w:r>
          </w:p>
        </w:tc>
        <w:tc>
          <w:tcPr>
            <w:tcW w:w="1236" w:type="dxa"/>
            <w:tcBorders>
              <w:top w:val="nil"/>
              <w:left w:val="nil"/>
              <w:bottom w:val="single" w:sz="4" w:space="0" w:color="auto"/>
              <w:right w:val="single" w:sz="4" w:space="0" w:color="auto"/>
            </w:tcBorders>
            <w:shd w:val="clear" w:color="auto" w:fill="auto"/>
            <w:noWrap/>
            <w:vAlign w:val="bottom"/>
            <w:hideMark/>
          </w:tcPr>
          <w:p w14:paraId="1B8095DF" w14:textId="77777777" w:rsidR="003062D9" w:rsidRPr="00F6011D" w:rsidRDefault="003062D9" w:rsidP="00F6011D">
            <w:pPr>
              <w:jc w:val="both"/>
              <w:rPr>
                <w:rFonts w:ascii="Arial" w:hAnsi="Arial" w:cs="Arial"/>
                <w:lang w:eastAsia="ru-RU"/>
              </w:rPr>
            </w:pPr>
            <w:r w:rsidRPr="00F6011D">
              <w:rPr>
                <w:rFonts w:ascii="Arial" w:hAnsi="Arial" w:cs="Arial"/>
                <w:lang w:eastAsia="ru-RU"/>
              </w:rPr>
              <w:t>512839.28</w:t>
            </w:r>
          </w:p>
        </w:tc>
        <w:tc>
          <w:tcPr>
            <w:tcW w:w="1356" w:type="dxa"/>
            <w:tcBorders>
              <w:top w:val="nil"/>
              <w:left w:val="nil"/>
              <w:bottom w:val="single" w:sz="4" w:space="0" w:color="auto"/>
              <w:right w:val="single" w:sz="4" w:space="0" w:color="auto"/>
            </w:tcBorders>
            <w:shd w:val="clear" w:color="auto" w:fill="auto"/>
            <w:noWrap/>
            <w:vAlign w:val="bottom"/>
            <w:hideMark/>
          </w:tcPr>
          <w:p w14:paraId="2F023C6B" w14:textId="77777777" w:rsidR="003062D9" w:rsidRPr="00F6011D" w:rsidRDefault="003062D9" w:rsidP="00F6011D">
            <w:pPr>
              <w:jc w:val="both"/>
              <w:rPr>
                <w:rFonts w:ascii="Arial" w:hAnsi="Arial" w:cs="Arial"/>
                <w:lang w:eastAsia="ru-RU"/>
              </w:rPr>
            </w:pPr>
            <w:r w:rsidRPr="00F6011D">
              <w:rPr>
                <w:rFonts w:ascii="Arial" w:hAnsi="Arial" w:cs="Arial"/>
                <w:lang w:eastAsia="ru-RU"/>
              </w:rPr>
              <w:t>1289416.15</w:t>
            </w:r>
          </w:p>
        </w:tc>
        <w:tc>
          <w:tcPr>
            <w:tcW w:w="2147" w:type="dxa"/>
            <w:tcBorders>
              <w:top w:val="nil"/>
              <w:left w:val="nil"/>
              <w:bottom w:val="single" w:sz="4" w:space="0" w:color="auto"/>
              <w:right w:val="single" w:sz="4" w:space="0" w:color="auto"/>
            </w:tcBorders>
            <w:shd w:val="clear" w:color="auto" w:fill="auto"/>
            <w:vAlign w:val="center"/>
            <w:hideMark/>
          </w:tcPr>
          <w:p w14:paraId="03D49563"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0D73B981"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BA048B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6846819C"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4A5D090" w14:textId="77777777" w:rsidR="003062D9" w:rsidRPr="00F6011D" w:rsidRDefault="003062D9" w:rsidP="00F6011D">
            <w:pPr>
              <w:jc w:val="both"/>
              <w:rPr>
                <w:rFonts w:ascii="Arial" w:hAnsi="Arial" w:cs="Arial"/>
                <w:lang w:eastAsia="ru-RU"/>
              </w:rPr>
            </w:pPr>
            <w:r w:rsidRPr="00F6011D">
              <w:rPr>
                <w:rFonts w:ascii="Arial" w:hAnsi="Arial" w:cs="Arial"/>
                <w:lang w:eastAsia="ru-RU"/>
              </w:rPr>
              <w:t>1043</w:t>
            </w:r>
          </w:p>
        </w:tc>
        <w:tc>
          <w:tcPr>
            <w:tcW w:w="1236" w:type="dxa"/>
            <w:tcBorders>
              <w:top w:val="nil"/>
              <w:left w:val="nil"/>
              <w:bottom w:val="single" w:sz="4" w:space="0" w:color="auto"/>
              <w:right w:val="single" w:sz="4" w:space="0" w:color="auto"/>
            </w:tcBorders>
            <w:shd w:val="clear" w:color="auto" w:fill="auto"/>
            <w:noWrap/>
            <w:vAlign w:val="bottom"/>
            <w:hideMark/>
          </w:tcPr>
          <w:p w14:paraId="783F051E" w14:textId="77777777" w:rsidR="003062D9" w:rsidRPr="00F6011D" w:rsidRDefault="003062D9" w:rsidP="00F6011D">
            <w:pPr>
              <w:jc w:val="both"/>
              <w:rPr>
                <w:rFonts w:ascii="Arial" w:hAnsi="Arial" w:cs="Arial"/>
                <w:lang w:eastAsia="ru-RU"/>
              </w:rPr>
            </w:pPr>
            <w:r w:rsidRPr="00F6011D">
              <w:rPr>
                <w:rFonts w:ascii="Arial" w:hAnsi="Arial" w:cs="Arial"/>
                <w:lang w:eastAsia="ru-RU"/>
              </w:rPr>
              <w:t>512837.65</w:t>
            </w:r>
          </w:p>
        </w:tc>
        <w:tc>
          <w:tcPr>
            <w:tcW w:w="1356" w:type="dxa"/>
            <w:tcBorders>
              <w:top w:val="nil"/>
              <w:left w:val="nil"/>
              <w:bottom w:val="single" w:sz="4" w:space="0" w:color="auto"/>
              <w:right w:val="single" w:sz="4" w:space="0" w:color="auto"/>
            </w:tcBorders>
            <w:shd w:val="clear" w:color="auto" w:fill="auto"/>
            <w:noWrap/>
            <w:vAlign w:val="bottom"/>
            <w:hideMark/>
          </w:tcPr>
          <w:p w14:paraId="24B443D1" w14:textId="77777777" w:rsidR="003062D9" w:rsidRPr="00F6011D" w:rsidRDefault="003062D9" w:rsidP="00F6011D">
            <w:pPr>
              <w:jc w:val="both"/>
              <w:rPr>
                <w:rFonts w:ascii="Arial" w:hAnsi="Arial" w:cs="Arial"/>
                <w:lang w:eastAsia="ru-RU"/>
              </w:rPr>
            </w:pPr>
            <w:r w:rsidRPr="00F6011D">
              <w:rPr>
                <w:rFonts w:ascii="Arial" w:hAnsi="Arial" w:cs="Arial"/>
                <w:lang w:eastAsia="ru-RU"/>
              </w:rPr>
              <w:t>1289423.38</w:t>
            </w:r>
          </w:p>
        </w:tc>
        <w:tc>
          <w:tcPr>
            <w:tcW w:w="2147" w:type="dxa"/>
            <w:tcBorders>
              <w:top w:val="nil"/>
              <w:left w:val="nil"/>
              <w:bottom w:val="single" w:sz="4" w:space="0" w:color="auto"/>
              <w:right w:val="single" w:sz="4" w:space="0" w:color="auto"/>
            </w:tcBorders>
            <w:shd w:val="clear" w:color="auto" w:fill="auto"/>
            <w:vAlign w:val="center"/>
            <w:hideMark/>
          </w:tcPr>
          <w:p w14:paraId="329A5C67"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66D7AD16"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7B1824B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2F12A4D2"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3E72FC9" w14:textId="77777777" w:rsidR="003062D9" w:rsidRPr="00F6011D" w:rsidRDefault="003062D9" w:rsidP="00F6011D">
            <w:pPr>
              <w:jc w:val="both"/>
              <w:rPr>
                <w:rFonts w:ascii="Arial" w:hAnsi="Arial" w:cs="Arial"/>
                <w:lang w:eastAsia="ru-RU"/>
              </w:rPr>
            </w:pPr>
            <w:r w:rsidRPr="00F6011D">
              <w:rPr>
                <w:rFonts w:ascii="Arial" w:hAnsi="Arial" w:cs="Arial"/>
                <w:lang w:eastAsia="ru-RU"/>
              </w:rPr>
              <w:t>1044</w:t>
            </w:r>
          </w:p>
        </w:tc>
        <w:tc>
          <w:tcPr>
            <w:tcW w:w="1236" w:type="dxa"/>
            <w:tcBorders>
              <w:top w:val="nil"/>
              <w:left w:val="nil"/>
              <w:bottom w:val="single" w:sz="4" w:space="0" w:color="auto"/>
              <w:right w:val="single" w:sz="4" w:space="0" w:color="auto"/>
            </w:tcBorders>
            <w:shd w:val="clear" w:color="auto" w:fill="auto"/>
            <w:noWrap/>
            <w:vAlign w:val="bottom"/>
            <w:hideMark/>
          </w:tcPr>
          <w:p w14:paraId="0721245D" w14:textId="77777777" w:rsidR="003062D9" w:rsidRPr="00F6011D" w:rsidRDefault="003062D9" w:rsidP="00F6011D">
            <w:pPr>
              <w:jc w:val="both"/>
              <w:rPr>
                <w:rFonts w:ascii="Arial" w:hAnsi="Arial" w:cs="Arial"/>
                <w:lang w:eastAsia="ru-RU"/>
              </w:rPr>
            </w:pPr>
            <w:r w:rsidRPr="00F6011D">
              <w:rPr>
                <w:rFonts w:ascii="Arial" w:hAnsi="Arial" w:cs="Arial"/>
                <w:lang w:eastAsia="ru-RU"/>
              </w:rPr>
              <w:t>512827.00</w:t>
            </w:r>
          </w:p>
        </w:tc>
        <w:tc>
          <w:tcPr>
            <w:tcW w:w="1356" w:type="dxa"/>
            <w:tcBorders>
              <w:top w:val="nil"/>
              <w:left w:val="nil"/>
              <w:bottom w:val="single" w:sz="4" w:space="0" w:color="auto"/>
              <w:right w:val="single" w:sz="4" w:space="0" w:color="auto"/>
            </w:tcBorders>
            <w:shd w:val="clear" w:color="auto" w:fill="auto"/>
            <w:noWrap/>
            <w:vAlign w:val="bottom"/>
            <w:hideMark/>
          </w:tcPr>
          <w:p w14:paraId="1D7CBE75" w14:textId="77777777" w:rsidR="003062D9" w:rsidRPr="00F6011D" w:rsidRDefault="003062D9" w:rsidP="00F6011D">
            <w:pPr>
              <w:jc w:val="both"/>
              <w:rPr>
                <w:rFonts w:ascii="Arial" w:hAnsi="Arial" w:cs="Arial"/>
                <w:lang w:eastAsia="ru-RU"/>
              </w:rPr>
            </w:pPr>
            <w:r w:rsidRPr="00F6011D">
              <w:rPr>
                <w:rFonts w:ascii="Arial" w:hAnsi="Arial" w:cs="Arial"/>
                <w:lang w:eastAsia="ru-RU"/>
              </w:rPr>
              <w:t>1289421.35</w:t>
            </w:r>
          </w:p>
        </w:tc>
        <w:tc>
          <w:tcPr>
            <w:tcW w:w="2147" w:type="dxa"/>
            <w:tcBorders>
              <w:top w:val="nil"/>
              <w:left w:val="nil"/>
              <w:bottom w:val="single" w:sz="4" w:space="0" w:color="auto"/>
              <w:right w:val="single" w:sz="4" w:space="0" w:color="auto"/>
            </w:tcBorders>
            <w:shd w:val="clear" w:color="auto" w:fill="auto"/>
            <w:vAlign w:val="center"/>
            <w:hideMark/>
          </w:tcPr>
          <w:p w14:paraId="55A34A98"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74719CFB"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5A03B6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0F46EDD"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949E90C" w14:textId="77777777" w:rsidR="003062D9" w:rsidRPr="00F6011D" w:rsidRDefault="003062D9" w:rsidP="00F6011D">
            <w:pPr>
              <w:jc w:val="both"/>
              <w:rPr>
                <w:rFonts w:ascii="Arial" w:hAnsi="Arial" w:cs="Arial"/>
                <w:lang w:eastAsia="ru-RU"/>
              </w:rPr>
            </w:pPr>
            <w:r w:rsidRPr="00F6011D">
              <w:rPr>
                <w:rFonts w:ascii="Arial" w:hAnsi="Arial" w:cs="Arial"/>
                <w:lang w:eastAsia="ru-RU"/>
              </w:rPr>
              <w:t>1045</w:t>
            </w:r>
          </w:p>
        </w:tc>
        <w:tc>
          <w:tcPr>
            <w:tcW w:w="1236" w:type="dxa"/>
            <w:tcBorders>
              <w:top w:val="nil"/>
              <w:left w:val="nil"/>
              <w:bottom w:val="single" w:sz="4" w:space="0" w:color="auto"/>
              <w:right w:val="single" w:sz="4" w:space="0" w:color="auto"/>
            </w:tcBorders>
            <w:shd w:val="clear" w:color="auto" w:fill="auto"/>
            <w:noWrap/>
            <w:vAlign w:val="bottom"/>
            <w:hideMark/>
          </w:tcPr>
          <w:p w14:paraId="237E6C9E" w14:textId="77777777" w:rsidR="003062D9" w:rsidRPr="00F6011D" w:rsidRDefault="003062D9" w:rsidP="00F6011D">
            <w:pPr>
              <w:jc w:val="both"/>
              <w:rPr>
                <w:rFonts w:ascii="Arial" w:hAnsi="Arial" w:cs="Arial"/>
                <w:lang w:eastAsia="ru-RU"/>
              </w:rPr>
            </w:pPr>
            <w:r w:rsidRPr="00F6011D">
              <w:rPr>
                <w:rFonts w:ascii="Arial" w:hAnsi="Arial" w:cs="Arial"/>
                <w:lang w:eastAsia="ru-RU"/>
              </w:rPr>
              <w:t>512828.58</w:t>
            </w:r>
          </w:p>
        </w:tc>
        <w:tc>
          <w:tcPr>
            <w:tcW w:w="1356" w:type="dxa"/>
            <w:tcBorders>
              <w:top w:val="nil"/>
              <w:left w:val="nil"/>
              <w:bottom w:val="single" w:sz="4" w:space="0" w:color="auto"/>
              <w:right w:val="single" w:sz="4" w:space="0" w:color="auto"/>
            </w:tcBorders>
            <w:shd w:val="clear" w:color="auto" w:fill="auto"/>
            <w:noWrap/>
            <w:vAlign w:val="bottom"/>
            <w:hideMark/>
          </w:tcPr>
          <w:p w14:paraId="4419BB98" w14:textId="77777777" w:rsidR="003062D9" w:rsidRPr="00F6011D" w:rsidRDefault="003062D9" w:rsidP="00F6011D">
            <w:pPr>
              <w:jc w:val="both"/>
              <w:rPr>
                <w:rFonts w:ascii="Arial" w:hAnsi="Arial" w:cs="Arial"/>
                <w:lang w:eastAsia="ru-RU"/>
              </w:rPr>
            </w:pPr>
            <w:r w:rsidRPr="00F6011D">
              <w:rPr>
                <w:rFonts w:ascii="Arial" w:hAnsi="Arial" w:cs="Arial"/>
                <w:lang w:eastAsia="ru-RU"/>
              </w:rPr>
              <w:t>1289413.90</w:t>
            </w:r>
          </w:p>
        </w:tc>
        <w:tc>
          <w:tcPr>
            <w:tcW w:w="2147" w:type="dxa"/>
            <w:tcBorders>
              <w:top w:val="nil"/>
              <w:left w:val="nil"/>
              <w:bottom w:val="single" w:sz="4" w:space="0" w:color="auto"/>
              <w:right w:val="single" w:sz="4" w:space="0" w:color="auto"/>
            </w:tcBorders>
            <w:shd w:val="clear" w:color="auto" w:fill="auto"/>
            <w:vAlign w:val="center"/>
            <w:hideMark/>
          </w:tcPr>
          <w:p w14:paraId="2A3E9A06"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3EA7AFEC"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4214BF1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329FDBCF" w14:textId="77777777" w:rsidTr="00E57F63">
        <w:trPr>
          <w:trHeight w:val="315"/>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C4DD806" w14:textId="77777777" w:rsidR="003062D9" w:rsidRPr="00F6011D" w:rsidRDefault="003062D9" w:rsidP="00F6011D">
            <w:pPr>
              <w:jc w:val="both"/>
              <w:rPr>
                <w:rFonts w:ascii="Arial" w:hAnsi="Arial" w:cs="Arial"/>
                <w:lang w:eastAsia="ru-RU"/>
              </w:rPr>
            </w:pPr>
            <w:r w:rsidRPr="00F6011D">
              <w:rPr>
                <w:rFonts w:ascii="Arial" w:hAnsi="Arial" w:cs="Arial"/>
                <w:lang w:eastAsia="ru-RU"/>
              </w:rPr>
              <w:t>1042</w:t>
            </w:r>
          </w:p>
        </w:tc>
        <w:tc>
          <w:tcPr>
            <w:tcW w:w="1236" w:type="dxa"/>
            <w:tcBorders>
              <w:top w:val="nil"/>
              <w:left w:val="nil"/>
              <w:bottom w:val="single" w:sz="4" w:space="0" w:color="auto"/>
              <w:right w:val="single" w:sz="4" w:space="0" w:color="auto"/>
            </w:tcBorders>
            <w:shd w:val="clear" w:color="auto" w:fill="auto"/>
            <w:noWrap/>
            <w:vAlign w:val="bottom"/>
            <w:hideMark/>
          </w:tcPr>
          <w:p w14:paraId="41651973" w14:textId="77777777" w:rsidR="003062D9" w:rsidRPr="00F6011D" w:rsidRDefault="003062D9" w:rsidP="00F6011D">
            <w:pPr>
              <w:jc w:val="both"/>
              <w:rPr>
                <w:rFonts w:ascii="Arial" w:hAnsi="Arial" w:cs="Arial"/>
                <w:lang w:eastAsia="ru-RU"/>
              </w:rPr>
            </w:pPr>
            <w:r w:rsidRPr="00F6011D">
              <w:rPr>
                <w:rFonts w:ascii="Arial" w:hAnsi="Arial" w:cs="Arial"/>
                <w:lang w:eastAsia="ru-RU"/>
              </w:rPr>
              <w:t>512839.28</w:t>
            </w:r>
          </w:p>
        </w:tc>
        <w:tc>
          <w:tcPr>
            <w:tcW w:w="1356" w:type="dxa"/>
            <w:tcBorders>
              <w:top w:val="nil"/>
              <w:left w:val="nil"/>
              <w:bottom w:val="single" w:sz="4" w:space="0" w:color="auto"/>
              <w:right w:val="single" w:sz="4" w:space="0" w:color="auto"/>
            </w:tcBorders>
            <w:shd w:val="clear" w:color="auto" w:fill="auto"/>
            <w:noWrap/>
            <w:vAlign w:val="bottom"/>
            <w:hideMark/>
          </w:tcPr>
          <w:p w14:paraId="5E8E1E40" w14:textId="77777777" w:rsidR="003062D9" w:rsidRPr="00F6011D" w:rsidRDefault="003062D9" w:rsidP="00F6011D">
            <w:pPr>
              <w:jc w:val="both"/>
              <w:rPr>
                <w:rFonts w:ascii="Arial" w:hAnsi="Arial" w:cs="Arial"/>
                <w:lang w:eastAsia="ru-RU"/>
              </w:rPr>
            </w:pPr>
            <w:r w:rsidRPr="00F6011D">
              <w:rPr>
                <w:rFonts w:ascii="Arial" w:hAnsi="Arial" w:cs="Arial"/>
                <w:lang w:eastAsia="ru-RU"/>
              </w:rPr>
              <w:t>1289416.15</w:t>
            </w:r>
          </w:p>
        </w:tc>
        <w:tc>
          <w:tcPr>
            <w:tcW w:w="2147" w:type="dxa"/>
            <w:tcBorders>
              <w:top w:val="nil"/>
              <w:left w:val="nil"/>
              <w:bottom w:val="single" w:sz="4" w:space="0" w:color="auto"/>
              <w:right w:val="single" w:sz="4" w:space="0" w:color="auto"/>
            </w:tcBorders>
            <w:shd w:val="clear" w:color="auto" w:fill="auto"/>
            <w:vAlign w:val="center"/>
            <w:hideMark/>
          </w:tcPr>
          <w:p w14:paraId="0D2B766A" w14:textId="77777777" w:rsidR="003062D9" w:rsidRPr="00F6011D" w:rsidRDefault="003062D9" w:rsidP="00F6011D">
            <w:pPr>
              <w:jc w:val="both"/>
              <w:rPr>
                <w:rFonts w:ascii="Arial" w:hAnsi="Arial" w:cs="Arial"/>
                <w:lang w:eastAsia="ru-RU"/>
              </w:rPr>
            </w:pPr>
            <w:r w:rsidRPr="00F6011D">
              <w:rPr>
                <w:rFonts w:ascii="Arial" w:hAnsi="Arial" w:cs="Arial"/>
                <w:lang w:eastAsia="ru-RU"/>
              </w:rPr>
              <w:t>Аналитический</w:t>
            </w:r>
          </w:p>
        </w:tc>
        <w:tc>
          <w:tcPr>
            <w:tcW w:w="1802" w:type="dxa"/>
            <w:tcBorders>
              <w:top w:val="nil"/>
              <w:left w:val="nil"/>
              <w:bottom w:val="single" w:sz="4" w:space="0" w:color="auto"/>
              <w:right w:val="single" w:sz="4" w:space="0" w:color="auto"/>
            </w:tcBorders>
            <w:shd w:val="clear" w:color="auto" w:fill="auto"/>
            <w:vAlign w:val="center"/>
            <w:hideMark/>
          </w:tcPr>
          <w:p w14:paraId="576A68F8" w14:textId="77777777" w:rsidR="003062D9" w:rsidRPr="00F6011D" w:rsidRDefault="003062D9" w:rsidP="00F6011D">
            <w:pPr>
              <w:jc w:val="both"/>
              <w:rPr>
                <w:rFonts w:ascii="Arial" w:hAnsi="Arial" w:cs="Arial"/>
                <w:lang w:eastAsia="ru-RU"/>
              </w:rPr>
            </w:pPr>
            <w:r w:rsidRPr="00F6011D">
              <w:rPr>
                <w:rFonts w:ascii="Arial" w:hAnsi="Arial" w:cs="Arial"/>
                <w:lang w:eastAsia="ru-RU"/>
              </w:rPr>
              <w:t>0,10</w:t>
            </w:r>
          </w:p>
        </w:tc>
        <w:tc>
          <w:tcPr>
            <w:tcW w:w="1110" w:type="dxa"/>
            <w:tcBorders>
              <w:top w:val="nil"/>
              <w:left w:val="nil"/>
              <w:bottom w:val="single" w:sz="4" w:space="0" w:color="auto"/>
              <w:right w:val="single" w:sz="4" w:space="0" w:color="auto"/>
            </w:tcBorders>
            <w:shd w:val="clear" w:color="auto" w:fill="auto"/>
            <w:noWrap/>
            <w:vAlign w:val="center"/>
            <w:hideMark/>
          </w:tcPr>
          <w:p w14:paraId="2849CF3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bl>
    <w:p w14:paraId="39C051B7" w14:textId="77777777" w:rsidR="003062D9" w:rsidRPr="00F6011D" w:rsidRDefault="003062D9" w:rsidP="00F6011D">
      <w:pPr>
        <w:jc w:val="both"/>
        <w:rPr>
          <w:rFonts w:ascii="Arial" w:hAnsi="Arial" w:cs="Arial"/>
        </w:rPr>
      </w:pPr>
    </w:p>
    <w:p w14:paraId="220BB831" w14:textId="77777777" w:rsidR="003062D9" w:rsidRPr="00F6011D" w:rsidRDefault="003062D9" w:rsidP="00F6011D">
      <w:pPr>
        <w:jc w:val="both"/>
        <w:rPr>
          <w:rFonts w:ascii="Arial" w:hAnsi="Arial" w:cs="Arial"/>
        </w:rPr>
      </w:pPr>
    </w:p>
    <w:tbl>
      <w:tblPr>
        <w:tblW w:w="9679" w:type="dxa"/>
        <w:tblLook w:val="04A0" w:firstRow="1" w:lastRow="0" w:firstColumn="1" w:lastColumn="0" w:noHBand="0" w:noVBand="1"/>
      </w:tblPr>
      <w:tblGrid>
        <w:gridCol w:w="1786"/>
        <w:gridCol w:w="811"/>
        <w:gridCol w:w="811"/>
        <w:gridCol w:w="2260"/>
        <w:gridCol w:w="2240"/>
        <w:gridCol w:w="1806"/>
      </w:tblGrid>
      <w:tr w:rsidR="003062D9" w:rsidRPr="00F6011D" w14:paraId="1876C527" w14:textId="77777777" w:rsidTr="00E57F63">
        <w:trPr>
          <w:trHeight w:val="375"/>
        </w:trPr>
        <w:tc>
          <w:tcPr>
            <w:tcW w:w="967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5FA0E" w14:textId="77777777" w:rsidR="003062D9" w:rsidRPr="00F6011D" w:rsidRDefault="003062D9" w:rsidP="00F6011D">
            <w:pPr>
              <w:jc w:val="both"/>
              <w:rPr>
                <w:rFonts w:ascii="Arial" w:hAnsi="Arial" w:cs="Arial"/>
                <w:lang w:eastAsia="ru-RU"/>
              </w:rPr>
            </w:pPr>
            <w:bookmarkStart w:id="823" w:name="RANGE!A1:F6"/>
            <w:r w:rsidRPr="00F6011D">
              <w:rPr>
                <w:rFonts w:ascii="Arial" w:hAnsi="Arial" w:cs="Arial"/>
                <w:lang w:eastAsia="ru-RU"/>
              </w:rPr>
              <w:t>3. Сведения о характерных точках части (частей) границы объекта</w:t>
            </w:r>
            <w:bookmarkEnd w:id="823"/>
          </w:p>
        </w:tc>
      </w:tr>
      <w:tr w:rsidR="003062D9" w:rsidRPr="00F6011D" w14:paraId="2BCC13DB" w14:textId="77777777" w:rsidTr="00E57F63">
        <w:trPr>
          <w:trHeight w:val="315"/>
        </w:trPr>
        <w:tc>
          <w:tcPr>
            <w:tcW w:w="1817" w:type="dxa"/>
            <w:vMerge w:val="restart"/>
            <w:tcBorders>
              <w:top w:val="nil"/>
              <w:left w:val="single" w:sz="4" w:space="0" w:color="auto"/>
              <w:bottom w:val="single" w:sz="4" w:space="0" w:color="auto"/>
              <w:right w:val="single" w:sz="4" w:space="0" w:color="auto"/>
            </w:tcBorders>
            <w:shd w:val="clear" w:color="auto" w:fill="auto"/>
            <w:vAlign w:val="center"/>
            <w:hideMark/>
          </w:tcPr>
          <w:p w14:paraId="1F76296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Обозначение характерных </w:t>
            </w:r>
            <w:r w:rsidRPr="00F6011D">
              <w:rPr>
                <w:rFonts w:ascii="Arial" w:hAnsi="Arial" w:cs="Arial"/>
                <w:lang w:eastAsia="ru-RU"/>
              </w:rPr>
              <w:lastRenderedPageBreak/>
              <w:t>точек части границы</w:t>
            </w:r>
          </w:p>
        </w:tc>
        <w:tc>
          <w:tcPr>
            <w:tcW w:w="14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1E61A2"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Координаты, м</w:t>
            </w:r>
          </w:p>
        </w:tc>
        <w:tc>
          <w:tcPr>
            <w:tcW w:w="2301" w:type="dxa"/>
            <w:vMerge w:val="restart"/>
            <w:tcBorders>
              <w:top w:val="nil"/>
              <w:left w:val="single" w:sz="4" w:space="0" w:color="auto"/>
              <w:bottom w:val="single" w:sz="4" w:space="0" w:color="auto"/>
              <w:right w:val="single" w:sz="4" w:space="0" w:color="auto"/>
            </w:tcBorders>
            <w:shd w:val="clear" w:color="auto" w:fill="auto"/>
            <w:vAlign w:val="center"/>
            <w:hideMark/>
          </w:tcPr>
          <w:p w14:paraId="0F942CD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Метод определения </w:t>
            </w:r>
            <w:r w:rsidRPr="00F6011D">
              <w:rPr>
                <w:rFonts w:ascii="Arial" w:hAnsi="Arial" w:cs="Arial"/>
                <w:lang w:eastAsia="ru-RU"/>
              </w:rPr>
              <w:lastRenderedPageBreak/>
              <w:t xml:space="preserve">координат характерной точки </w:t>
            </w:r>
          </w:p>
        </w:tc>
        <w:tc>
          <w:tcPr>
            <w:tcW w:w="2281" w:type="dxa"/>
            <w:vMerge w:val="restart"/>
            <w:tcBorders>
              <w:top w:val="nil"/>
              <w:left w:val="single" w:sz="4" w:space="0" w:color="auto"/>
              <w:bottom w:val="single" w:sz="4" w:space="0" w:color="auto"/>
              <w:right w:val="single" w:sz="4" w:space="0" w:color="auto"/>
            </w:tcBorders>
            <w:shd w:val="clear" w:color="auto" w:fill="auto"/>
            <w:vAlign w:val="center"/>
            <w:hideMark/>
          </w:tcPr>
          <w:p w14:paraId="4288F54B"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 xml:space="preserve"> Средняя квадратическая </w:t>
            </w:r>
            <w:r w:rsidRPr="00F6011D">
              <w:rPr>
                <w:rFonts w:ascii="Arial" w:hAnsi="Arial" w:cs="Arial"/>
                <w:lang w:eastAsia="ru-RU"/>
              </w:rPr>
              <w:lastRenderedPageBreak/>
              <w:t xml:space="preserve">погрешность положения характерной точки (Мt), м </w:t>
            </w:r>
          </w:p>
        </w:tc>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1B371923" w14:textId="77777777" w:rsidR="003062D9" w:rsidRPr="00F6011D" w:rsidRDefault="003062D9" w:rsidP="00F6011D">
            <w:pPr>
              <w:jc w:val="both"/>
              <w:rPr>
                <w:rFonts w:ascii="Arial" w:hAnsi="Arial" w:cs="Arial"/>
                <w:lang w:eastAsia="ru-RU"/>
              </w:rPr>
            </w:pPr>
            <w:r w:rsidRPr="00F6011D">
              <w:rPr>
                <w:rFonts w:ascii="Arial" w:hAnsi="Arial" w:cs="Arial"/>
                <w:lang w:eastAsia="ru-RU"/>
              </w:rPr>
              <w:lastRenderedPageBreak/>
              <w:t xml:space="preserve">Описание обозначения </w:t>
            </w:r>
            <w:r w:rsidRPr="00F6011D">
              <w:rPr>
                <w:rFonts w:ascii="Arial" w:hAnsi="Arial" w:cs="Arial"/>
                <w:lang w:eastAsia="ru-RU"/>
              </w:rPr>
              <w:lastRenderedPageBreak/>
              <w:t>точки на местности (при наличии)</w:t>
            </w:r>
          </w:p>
        </w:tc>
      </w:tr>
      <w:tr w:rsidR="003062D9" w:rsidRPr="00F6011D" w14:paraId="5853A565" w14:textId="77777777" w:rsidTr="00E57F63">
        <w:trPr>
          <w:trHeight w:val="1920"/>
        </w:trPr>
        <w:tc>
          <w:tcPr>
            <w:tcW w:w="1817" w:type="dxa"/>
            <w:vMerge/>
            <w:tcBorders>
              <w:top w:val="nil"/>
              <w:left w:val="single" w:sz="4" w:space="0" w:color="auto"/>
              <w:bottom w:val="single" w:sz="4" w:space="0" w:color="auto"/>
              <w:right w:val="single" w:sz="4" w:space="0" w:color="auto"/>
            </w:tcBorders>
            <w:vAlign w:val="center"/>
            <w:hideMark/>
          </w:tcPr>
          <w:p w14:paraId="4F227E9E" w14:textId="77777777" w:rsidR="003062D9" w:rsidRPr="00F6011D" w:rsidRDefault="003062D9" w:rsidP="00F6011D">
            <w:pPr>
              <w:jc w:val="both"/>
              <w:rPr>
                <w:rFonts w:ascii="Arial" w:hAnsi="Arial" w:cs="Arial"/>
                <w:lang w:eastAsia="ru-RU"/>
              </w:rPr>
            </w:pPr>
          </w:p>
        </w:tc>
        <w:tc>
          <w:tcPr>
            <w:tcW w:w="721" w:type="dxa"/>
            <w:tcBorders>
              <w:top w:val="nil"/>
              <w:left w:val="nil"/>
              <w:bottom w:val="single" w:sz="4" w:space="0" w:color="auto"/>
              <w:right w:val="single" w:sz="4" w:space="0" w:color="auto"/>
            </w:tcBorders>
            <w:shd w:val="clear" w:color="auto" w:fill="auto"/>
            <w:noWrap/>
            <w:vAlign w:val="center"/>
            <w:hideMark/>
          </w:tcPr>
          <w:p w14:paraId="796046DE" w14:textId="77777777" w:rsidR="003062D9" w:rsidRPr="00F6011D" w:rsidRDefault="003062D9" w:rsidP="00F6011D">
            <w:pPr>
              <w:jc w:val="both"/>
              <w:rPr>
                <w:rFonts w:ascii="Arial" w:hAnsi="Arial" w:cs="Arial"/>
                <w:lang w:eastAsia="ru-RU"/>
              </w:rPr>
            </w:pPr>
            <w:r w:rsidRPr="00F6011D">
              <w:rPr>
                <w:rFonts w:ascii="Arial" w:hAnsi="Arial" w:cs="Arial"/>
                <w:lang w:eastAsia="ru-RU"/>
              </w:rPr>
              <w:t>X</w:t>
            </w:r>
          </w:p>
        </w:tc>
        <w:tc>
          <w:tcPr>
            <w:tcW w:w="721" w:type="dxa"/>
            <w:tcBorders>
              <w:top w:val="nil"/>
              <w:left w:val="nil"/>
              <w:bottom w:val="single" w:sz="4" w:space="0" w:color="auto"/>
              <w:right w:val="single" w:sz="4" w:space="0" w:color="auto"/>
            </w:tcBorders>
            <w:shd w:val="clear" w:color="auto" w:fill="auto"/>
            <w:noWrap/>
            <w:vAlign w:val="center"/>
            <w:hideMark/>
          </w:tcPr>
          <w:p w14:paraId="7D8B99D2" w14:textId="77777777" w:rsidR="003062D9" w:rsidRPr="00F6011D" w:rsidRDefault="003062D9" w:rsidP="00F6011D">
            <w:pPr>
              <w:jc w:val="both"/>
              <w:rPr>
                <w:rFonts w:ascii="Arial" w:hAnsi="Arial" w:cs="Arial"/>
                <w:lang w:eastAsia="ru-RU"/>
              </w:rPr>
            </w:pPr>
            <w:r w:rsidRPr="00F6011D">
              <w:rPr>
                <w:rFonts w:ascii="Arial" w:hAnsi="Arial" w:cs="Arial"/>
                <w:lang w:eastAsia="ru-RU"/>
              </w:rPr>
              <w:t>Y</w:t>
            </w:r>
          </w:p>
        </w:tc>
        <w:tc>
          <w:tcPr>
            <w:tcW w:w="2301" w:type="dxa"/>
            <w:vMerge/>
            <w:tcBorders>
              <w:top w:val="nil"/>
              <w:left w:val="single" w:sz="4" w:space="0" w:color="auto"/>
              <w:bottom w:val="single" w:sz="4" w:space="0" w:color="auto"/>
              <w:right w:val="single" w:sz="4" w:space="0" w:color="auto"/>
            </w:tcBorders>
            <w:vAlign w:val="center"/>
            <w:hideMark/>
          </w:tcPr>
          <w:p w14:paraId="6F991222" w14:textId="77777777" w:rsidR="003062D9" w:rsidRPr="00F6011D" w:rsidRDefault="003062D9" w:rsidP="00F6011D">
            <w:pPr>
              <w:jc w:val="both"/>
              <w:rPr>
                <w:rFonts w:ascii="Arial" w:hAnsi="Arial" w:cs="Arial"/>
                <w:lang w:eastAsia="ru-RU"/>
              </w:rPr>
            </w:pPr>
          </w:p>
        </w:tc>
        <w:tc>
          <w:tcPr>
            <w:tcW w:w="2281" w:type="dxa"/>
            <w:vMerge/>
            <w:tcBorders>
              <w:top w:val="nil"/>
              <w:left w:val="single" w:sz="4" w:space="0" w:color="auto"/>
              <w:bottom w:val="single" w:sz="4" w:space="0" w:color="auto"/>
              <w:right w:val="single" w:sz="4" w:space="0" w:color="auto"/>
            </w:tcBorders>
            <w:vAlign w:val="center"/>
            <w:hideMark/>
          </w:tcPr>
          <w:p w14:paraId="5E59A480" w14:textId="77777777" w:rsidR="003062D9" w:rsidRPr="00F6011D" w:rsidRDefault="003062D9" w:rsidP="00F6011D">
            <w:pPr>
              <w:jc w:val="both"/>
              <w:rPr>
                <w:rFonts w:ascii="Arial" w:hAnsi="Arial" w:cs="Arial"/>
                <w:lang w:eastAsia="ru-RU"/>
              </w:rPr>
            </w:pPr>
          </w:p>
        </w:tc>
        <w:tc>
          <w:tcPr>
            <w:tcW w:w="1838" w:type="dxa"/>
            <w:vMerge/>
            <w:tcBorders>
              <w:top w:val="nil"/>
              <w:left w:val="single" w:sz="4" w:space="0" w:color="auto"/>
              <w:bottom w:val="single" w:sz="4" w:space="0" w:color="auto"/>
              <w:right w:val="single" w:sz="4" w:space="0" w:color="auto"/>
            </w:tcBorders>
            <w:vAlign w:val="center"/>
            <w:hideMark/>
          </w:tcPr>
          <w:p w14:paraId="3008AFF9" w14:textId="77777777" w:rsidR="003062D9" w:rsidRPr="00F6011D" w:rsidRDefault="003062D9" w:rsidP="00F6011D">
            <w:pPr>
              <w:jc w:val="both"/>
              <w:rPr>
                <w:rFonts w:ascii="Arial" w:hAnsi="Arial" w:cs="Arial"/>
                <w:lang w:eastAsia="ru-RU"/>
              </w:rPr>
            </w:pPr>
          </w:p>
        </w:tc>
      </w:tr>
      <w:tr w:rsidR="003062D9" w:rsidRPr="00F6011D" w14:paraId="39B0AE2C" w14:textId="77777777" w:rsidTr="00E57F63">
        <w:trPr>
          <w:trHeight w:val="315"/>
        </w:trPr>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1BFCE78A" w14:textId="77777777" w:rsidR="003062D9" w:rsidRPr="00F6011D" w:rsidRDefault="003062D9" w:rsidP="00F6011D">
            <w:pPr>
              <w:jc w:val="both"/>
              <w:rPr>
                <w:rFonts w:ascii="Arial" w:hAnsi="Arial" w:cs="Arial"/>
                <w:lang w:eastAsia="ru-RU"/>
              </w:rPr>
            </w:pPr>
            <w:r w:rsidRPr="00F6011D">
              <w:rPr>
                <w:rFonts w:ascii="Arial" w:hAnsi="Arial" w:cs="Arial"/>
                <w:lang w:eastAsia="ru-RU"/>
              </w:rPr>
              <w:t>1</w:t>
            </w:r>
          </w:p>
        </w:tc>
        <w:tc>
          <w:tcPr>
            <w:tcW w:w="721" w:type="dxa"/>
            <w:tcBorders>
              <w:top w:val="nil"/>
              <w:left w:val="nil"/>
              <w:bottom w:val="single" w:sz="4" w:space="0" w:color="auto"/>
              <w:right w:val="single" w:sz="4" w:space="0" w:color="auto"/>
            </w:tcBorders>
            <w:shd w:val="clear" w:color="auto" w:fill="auto"/>
            <w:noWrap/>
            <w:vAlign w:val="bottom"/>
            <w:hideMark/>
          </w:tcPr>
          <w:p w14:paraId="504B566C" w14:textId="77777777" w:rsidR="003062D9" w:rsidRPr="00F6011D" w:rsidRDefault="003062D9" w:rsidP="00F6011D">
            <w:pPr>
              <w:jc w:val="both"/>
              <w:rPr>
                <w:rFonts w:ascii="Arial" w:hAnsi="Arial" w:cs="Arial"/>
                <w:lang w:eastAsia="ru-RU"/>
              </w:rPr>
            </w:pPr>
            <w:r w:rsidRPr="00F6011D">
              <w:rPr>
                <w:rFonts w:ascii="Arial" w:hAnsi="Arial" w:cs="Arial"/>
                <w:lang w:eastAsia="ru-RU"/>
              </w:rPr>
              <w:t>2</w:t>
            </w:r>
          </w:p>
        </w:tc>
        <w:tc>
          <w:tcPr>
            <w:tcW w:w="721" w:type="dxa"/>
            <w:tcBorders>
              <w:top w:val="nil"/>
              <w:left w:val="nil"/>
              <w:bottom w:val="single" w:sz="4" w:space="0" w:color="auto"/>
              <w:right w:val="single" w:sz="4" w:space="0" w:color="auto"/>
            </w:tcBorders>
            <w:shd w:val="clear" w:color="auto" w:fill="auto"/>
            <w:noWrap/>
            <w:vAlign w:val="bottom"/>
            <w:hideMark/>
          </w:tcPr>
          <w:p w14:paraId="753F5D66" w14:textId="77777777" w:rsidR="003062D9" w:rsidRPr="00F6011D" w:rsidRDefault="003062D9" w:rsidP="00F6011D">
            <w:pPr>
              <w:jc w:val="both"/>
              <w:rPr>
                <w:rFonts w:ascii="Arial" w:hAnsi="Arial" w:cs="Arial"/>
                <w:lang w:eastAsia="ru-RU"/>
              </w:rPr>
            </w:pPr>
            <w:r w:rsidRPr="00F6011D">
              <w:rPr>
                <w:rFonts w:ascii="Arial" w:hAnsi="Arial" w:cs="Arial"/>
                <w:lang w:eastAsia="ru-RU"/>
              </w:rPr>
              <w:t>3</w:t>
            </w:r>
          </w:p>
        </w:tc>
        <w:tc>
          <w:tcPr>
            <w:tcW w:w="2301" w:type="dxa"/>
            <w:tcBorders>
              <w:top w:val="nil"/>
              <w:left w:val="nil"/>
              <w:bottom w:val="single" w:sz="4" w:space="0" w:color="auto"/>
              <w:right w:val="single" w:sz="4" w:space="0" w:color="auto"/>
            </w:tcBorders>
            <w:shd w:val="clear" w:color="auto" w:fill="auto"/>
            <w:noWrap/>
            <w:vAlign w:val="bottom"/>
            <w:hideMark/>
          </w:tcPr>
          <w:p w14:paraId="1AEF0F0A" w14:textId="77777777" w:rsidR="003062D9" w:rsidRPr="00F6011D" w:rsidRDefault="003062D9" w:rsidP="00F6011D">
            <w:pPr>
              <w:jc w:val="both"/>
              <w:rPr>
                <w:rFonts w:ascii="Arial" w:hAnsi="Arial" w:cs="Arial"/>
                <w:lang w:eastAsia="ru-RU"/>
              </w:rPr>
            </w:pPr>
            <w:r w:rsidRPr="00F6011D">
              <w:rPr>
                <w:rFonts w:ascii="Arial" w:hAnsi="Arial" w:cs="Arial"/>
                <w:lang w:eastAsia="ru-RU"/>
              </w:rPr>
              <w:t>4</w:t>
            </w:r>
          </w:p>
        </w:tc>
        <w:tc>
          <w:tcPr>
            <w:tcW w:w="2281" w:type="dxa"/>
            <w:tcBorders>
              <w:top w:val="nil"/>
              <w:left w:val="nil"/>
              <w:bottom w:val="single" w:sz="4" w:space="0" w:color="auto"/>
              <w:right w:val="single" w:sz="4" w:space="0" w:color="auto"/>
            </w:tcBorders>
            <w:shd w:val="clear" w:color="auto" w:fill="auto"/>
            <w:noWrap/>
            <w:vAlign w:val="center"/>
            <w:hideMark/>
          </w:tcPr>
          <w:p w14:paraId="6020A535" w14:textId="77777777" w:rsidR="003062D9" w:rsidRPr="00F6011D" w:rsidRDefault="003062D9" w:rsidP="00F6011D">
            <w:pPr>
              <w:jc w:val="both"/>
              <w:rPr>
                <w:rFonts w:ascii="Arial" w:hAnsi="Arial" w:cs="Arial"/>
                <w:lang w:eastAsia="ru-RU"/>
              </w:rPr>
            </w:pPr>
            <w:r w:rsidRPr="00F6011D">
              <w:rPr>
                <w:rFonts w:ascii="Arial" w:hAnsi="Arial" w:cs="Arial"/>
                <w:lang w:eastAsia="ru-RU"/>
              </w:rPr>
              <w:t>5</w:t>
            </w:r>
          </w:p>
        </w:tc>
        <w:tc>
          <w:tcPr>
            <w:tcW w:w="1838" w:type="dxa"/>
            <w:tcBorders>
              <w:top w:val="nil"/>
              <w:left w:val="nil"/>
              <w:bottom w:val="single" w:sz="4" w:space="0" w:color="auto"/>
              <w:right w:val="single" w:sz="4" w:space="0" w:color="auto"/>
            </w:tcBorders>
            <w:shd w:val="clear" w:color="auto" w:fill="auto"/>
            <w:noWrap/>
            <w:vAlign w:val="center"/>
            <w:hideMark/>
          </w:tcPr>
          <w:p w14:paraId="5F6ED365" w14:textId="77777777" w:rsidR="003062D9" w:rsidRPr="00F6011D" w:rsidRDefault="003062D9" w:rsidP="00F6011D">
            <w:pPr>
              <w:jc w:val="both"/>
              <w:rPr>
                <w:rFonts w:ascii="Arial" w:hAnsi="Arial" w:cs="Arial"/>
                <w:lang w:eastAsia="ru-RU"/>
              </w:rPr>
            </w:pPr>
            <w:r w:rsidRPr="00F6011D">
              <w:rPr>
                <w:rFonts w:ascii="Arial" w:hAnsi="Arial" w:cs="Arial"/>
                <w:lang w:eastAsia="ru-RU"/>
              </w:rPr>
              <w:t>6</w:t>
            </w:r>
          </w:p>
        </w:tc>
      </w:tr>
      <w:tr w:rsidR="003062D9" w:rsidRPr="00F6011D" w14:paraId="5FC71721" w14:textId="77777777" w:rsidTr="00E57F63">
        <w:trPr>
          <w:trHeight w:val="315"/>
        </w:trPr>
        <w:tc>
          <w:tcPr>
            <w:tcW w:w="967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1697B7" w14:textId="77777777" w:rsidR="003062D9" w:rsidRPr="00F6011D" w:rsidRDefault="003062D9" w:rsidP="00F6011D">
            <w:pPr>
              <w:jc w:val="both"/>
              <w:rPr>
                <w:rFonts w:ascii="Arial" w:hAnsi="Arial" w:cs="Arial"/>
                <w:lang w:eastAsia="ru-RU"/>
              </w:rPr>
            </w:pPr>
            <w:r w:rsidRPr="00F6011D">
              <w:rPr>
                <w:rFonts w:ascii="Arial" w:hAnsi="Arial" w:cs="Arial"/>
                <w:lang w:eastAsia="ru-RU"/>
              </w:rPr>
              <w:t>Часть №</w:t>
            </w:r>
          </w:p>
        </w:tc>
      </w:tr>
      <w:tr w:rsidR="003062D9" w:rsidRPr="00F6011D" w14:paraId="1D27812A" w14:textId="77777777" w:rsidTr="00E57F63">
        <w:trPr>
          <w:trHeight w:val="300"/>
        </w:trPr>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73CF2A0C" w14:textId="77777777" w:rsidR="003062D9" w:rsidRPr="00F6011D" w:rsidRDefault="003062D9" w:rsidP="00F6011D">
            <w:pPr>
              <w:jc w:val="both"/>
              <w:rPr>
                <w:rFonts w:ascii="Arial" w:hAnsi="Arial" w:cs="Arial"/>
                <w:lang w:eastAsia="ru-RU"/>
              </w:rPr>
            </w:pPr>
            <w:r w:rsidRPr="00F6011D">
              <w:rPr>
                <w:rFonts w:ascii="Arial" w:hAnsi="Arial" w:cs="Arial"/>
                <w:lang w:eastAsia="ru-RU"/>
              </w:rPr>
              <w:t>-</w:t>
            </w:r>
          </w:p>
        </w:tc>
        <w:tc>
          <w:tcPr>
            <w:tcW w:w="721" w:type="dxa"/>
            <w:tcBorders>
              <w:top w:val="nil"/>
              <w:left w:val="nil"/>
              <w:bottom w:val="single" w:sz="4" w:space="0" w:color="auto"/>
              <w:right w:val="single" w:sz="4" w:space="0" w:color="auto"/>
            </w:tcBorders>
            <w:shd w:val="clear" w:color="auto" w:fill="auto"/>
            <w:noWrap/>
            <w:vAlign w:val="bottom"/>
            <w:hideMark/>
          </w:tcPr>
          <w:p w14:paraId="6D8CFF20" w14:textId="77777777" w:rsidR="003062D9" w:rsidRPr="00F6011D" w:rsidRDefault="003062D9" w:rsidP="00F6011D">
            <w:pPr>
              <w:jc w:val="both"/>
              <w:rPr>
                <w:rFonts w:ascii="Arial" w:hAnsi="Arial" w:cs="Arial"/>
                <w:lang w:eastAsia="ru-RU"/>
              </w:rPr>
            </w:pPr>
            <w:r w:rsidRPr="00F6011D">
              <w:rPr>
                <w:rFonts w:ascii="Arial" w:hAnsi="Arial" w:cs="Arial"/>
                <w:lang w:eastAsia="ru-RU"/>
              </w:rPr>
              <w:t>-</w:t>
            </w:r>
          </w:p>
        </w:tc>
        <w:tc>
          <w:tcPr>
            <w:tcW w:w="721" w:type="dxa"/>
            <w:tcBorders>
              <w:top w:val="nil"/>
              <w:left w:val="nil"/>
              <w:bottom w:val="single" w:sz="4" w:space="0" w:color="auto"/>
              <w:right w:val="single" w:sz="4" w:space="0" w:color="auto"/>
            </w:tcBorders>
            <w:shd w:val="clear" w:color="auto" w:fill="auto"/>
            <w:noWrap/>
            <w:vAlign w:val="bottom"/>
            <w:hideMark/>
          </w:tcPr>
          <w:p w14:paraId="552456B3" w14:textId="77777777" w:rsidR="003062D9" w:rsidRPr="00F6011D" w:rsidRDefault="003062D9" w:rsidP="00F6011D">
            <w:pPr>
              <w:jc w:val="both"/>
              <w:rPr>
                <w:rFonts w:ascii="Arial" w:hAnsi="Arial" w:cs="Arial"/>
                <w:lang w:eastAsia="ru-RU"/>
              </w:rPr>
            </w:pPr>
            <w:r w:rsidRPr="00F6011D">
              <w:rPr>
                <w:rFonts w:ascii="Arial" w:hAnsi="Arial" w:cs="Arial"/>
                <w:lang w:eastAsia="ru-RU"/>
              </w:rPr>
              <w:t>-</w:t>
            </w:r>
          </w:p>
        </w:tc>
        <w:tc>
          <w:tcPr>
            <w:tcW w:w="2301" w:type="dxa"/>
            <w:tcBorders>
              <w:top w:val="nil"/>
              <w:left w:val="nil"/>
              <w:bottom w:val="single" w:sz="4" w:space="0" w:color="auto"/>
              <w:right w:val="single" w:sz="4" w:space="0" w:color="auto"/>
            </w:tcBorders>
            <w:shd w:val="clear" w:color="auto" w:fill="auto"/>
            <w:noWrap/>
            <w:vAlign w:val="bottom"/>
            <w:hideMark/>
          </w:tcPr>
          <w:p w14:paraId="6E1EF667" w14:textId="77777777" w:rsidR="003062D9" w:rsidRPr="00F6011D" w:rsidRDefault="003062D9" w:rsidP="00F6011D">
            <w:pPr>
              <w:jc w:val="both"/>
              <w:rPr>
                <w:rFonts w:ascii="Arial" w:hAnsi="Arial" w:cs="Arial"/>
                <w:lang w:eastAsia="ru-RU"/>
              </w:rPr>
            </w:pPr>
            <w:r w:rsidRPr="00F6011D">
              <w:rPr>
                <w:rFonts w:ascii="Arial" w:hAnsi="Arial" w:cs="Arial"/>
                <w:lang w:eastAsia="ru-RU"/>
              </w:rPr>
              <w:t>-</w:t>
            </w:r>
          </w:p>
        </w:tc>
        <w:tc>
          <w:tcPr>
            <w:tcW w:w="2281" w:type="dxa"/>
            <w:tcBorders>
              <w:top w:val="nil"/>
              <w:left w:val="nil"/>
              <w:bottom w:val="single" w:sz="4" w:space="0" w:color="auto"/>
              <w:right w:val="single" w:sz="4" w:space="0" w:color="auto"/>
            </w:tcBorders>
            <w:shd w:val="clear" w:color="auto" w:fill="auto"/>
            <w:noWrap/>
            <w:vAlign w:val="bottom"/>
            <w:hideMark/>
          </w:tcPr>
          <w:p w14:paraId="34DFC468" w14:textId="77777777" w:rsidR="003062D9" w:rsidRPr="00F6011D" w:rsidRDefault="003062D9" w:rsidP="00F6011D">
            <w:pPr>
              <w:jc w:val="both"/>
              <w:rPr>
                <w:rFonts w:ascii="Arial" w:hAnsi="Arial" w:cs="Arial"/>
                <w:lang w:eastAsia="ru-RU"/>
              </w:rPr>
            </w:pPr>
            <w:r w:rsidRPr="00F6011D">
              <w:rPr>
                <w:rFonts w:ascii="Arial" w:hAnsi="Arial" w:cs="Arial"/>
                <w:lang w:eastAsia="ru-RU"/>
              </w:rPr>
              <w:t>-</w:t>
            </w:r>
          </w:p>
        </w:tc>
        <w:tc>
          <w:tcPr>
            <w:tcW w:w="1838" w:type="dxa"/>
            <w:tcBorders>
              <w:top w:val="nil"/>
              <w:left w:val="nil"/>
              <w:bottom w:val="single" w:sz="4" w:space="0" w:color="auto"/>
              <w:right w:val="single" w:sz="4" w:space="0" w:color="auto"/>
            </w:tcBorders>
            <w:shd w:val="clear" w:color="auto" w:fill="auto"/>
            <w:noWrap/>
            <w:vAlign w:val="bottom"/>
            <w:hideMark/>
          </w:tcPr>
          <w:p w14:paraId="077E8E58" w14:textId="77777777" w:rsidR="003062D9" w:rsidRPr="00F6011D" w:rsidRDefault="003062D9" w:rsidP="00F6011D">
            <w:pPr>
              <w:jc w:val="both"/>
              <w:rPr>
                <w:rFonts w:ascii="Arial" w:hAnsi="Arial" w:cs="Arial"/>
                <w:lang w:eastAsia="ru-RU"/>
              </w:rPr>
            </w:pPr>
            <w:r w:rsidRPr="00F6011D">
              <w:rPr>
                <w:rFonts w:ascii="Arial" w:hAnsi="Arial" w:cs="Arial"/>
                <w:lang w:eastAsia="ru-RU"/>
              </w:rPr>
              <w:t>-</w:t>
            </w:r>
          </w:p>
        </w:tc>
      </w:tr>
    </w:tbl>
    <w:p w14:paraId="0F92EEC5" w14:textId="77777777" w:rsidR="003062D9" w:rsidRPr="00F6011D" w:rsidRDefault="003062D9" w:rsidP="00F6011D">
      <w:pPr>
        <w:jc w:val="both"/>
        <w:rPr>
          <w:rFonts w:ascii="Arial" w:hAnsi="Arial" w:cs="Arial"/>
        </w:rPr>
      </w:pPr>
    </w:p>
    <w:p w14:paraId="12DEAC1F" w14:textId="77777777" w:rsidR="003062D9" w:rsidRPr="00F6011D" w:rsidRDefault="003062D9" w:rsidP="00F6011D">
      <w:pPr>
        <w:jc w:val="both"/>
        <w:rPr>
          <w:rFonts w:ascii="Arial" w:hAnsi="Arial" w:cs="Arial"/>
        </w:rPr>
      </w:pPr>
    </w:p>
    <w:tbl>
      <w:tblPr>
        <w:tblW w:w="9356" w:type="dxa"/>
        <w:tblLayout w:type="fixed"/>
        <w:tblLook w:val="04A0" w:firstRow="1" w:lastRow="0" w:firstColumn="1" w:lastColumn="0" w:noHBand="0" w:noVBand="1"/>
      </w:tblPr>
      <w:tblGrid>
        <w:gridCol w:w="1841"/>
        <w:gridCol w:w="718"/>
        <w:gridCol w:w="922"/>
        <w:gridCol w:w="801"/>
        <w:gridCol w:w="801"/>
        <w:gridCol w:w="1533"/>
        <w:gridCol w:w="1275"/>
        <w:gridCol w:w="1465"/>
      </w:tblGrid>
      <w:tr w:rsidR="003062D9" w:rsidRPr="00F6011D" w14:paraId="1161F9C7" w14:textId="77777777" w:rsidTr="00E57F63">
        <w:trPr>
          <w:trHeight w:val="390"/>
        </w:trPr>
        <w:tc>
          <w:tcPr>
            <w:tcW w:w="9356" w:type="dxa"/>
            <w:gridSpan w:val="8"/>
            <w:tcBorders>
              <w:top w:val="nil"/>
              <w:left w:val="nil"/>
              <w:bottom w:val="nil"/>
              <w:right w:val="double" w:sz="6" w:space="0" w:color="000000"/>
            </w:tcBorders>
            <w:shd w:val="clear" w:color="auto" w:fill="auto"/>
            <w:noWrap/>
            <w:vAlign w:val="center"/>
            <w:hideMark/>
          </w:tcPr>
          <w:p w14:paraId="037DEFB7" w14:textId="77777777" w:rsidR="003062D9" w:rsidRPr="00F6011D" w:rsidRDefault="003062D9" w:rsidP="00F6011D">
            <w:pPr>
              <w:jc w:val="both"/>
              <w:rPr>
                <w:rFonts w:ascii="Arial" w:hAnsi="Arial" w:cs="Arial"/>
                <w:lang w:eastAsia="ru-RU"/>
              </w:rPr>
            </w:pPr>
            <w:bookmarkStart w:id="824" w:name="RANGE!A1:H11"/>
            <w:r w:rsidRPr="00F6011D">
              <w:rPr>
                <w:rFonts w:ascii="Arial" w:hAnsi="Arial" w:cs="Arial"/>
                <w:lang w:eastAsia="ru-RU"/>
              </w:rPr>
              <w:t>Раздел 3</w:t>
            </w:r>
            <w:bookmarkEnd w:id="824"/>
          </w:p>
        </w:tc>
      </w:tr>
      <w:tr w:rsidR="003062D9" w:rsidRPr="00F6011D" w14:paraId="0CEDD44A" w14:textId="77777777" w:rsidTr="00E57F63">
        <w:trPr>
          <w:trHeight w:val="495"/>
        </w:trPr>
        <w:tc>
          <w:tcPr>
            <w:tcW w:w="93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806E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Сведения о местоположении измененных (уточненных) границ объекта </w:t>
            </w:r>
          </w:p>
        </w:tc>
      </w:tr>
      <w:tr w:rsidR="003062D9" w:rsidRPr="00F6011D" w14:paraId="6658CA4B" w14:textId="77777777" w:rsidTr="00E57F63">
        <w:trPr>
          <w:trHeight w:val="480"/>
        </w:trPr>
        <w:tc>
          <w:tcPr>
            <w:tcW w:w="93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5E4D7" w14:textId="77777777" w:rsidR="003062D9" w:rsidRPr="00F6011D" w:rsidRDefault="003062D9" w:rsidP="00F6011D">
            <w:pPr>
              <w:jc w:val="both"/>
              <w:rPr>
                <w:rFonts w:ascii="Arial" w:hAnsi="Arial" w:cs="Arial"/>
                <w:lang w:eastAsia="ru-RU"/>
              </w:rPr>
            </w:pPr>
            <w:r w:rsidRPr="00F6011D">
              <w:rPr>
                <w:rFonts w:ascii="Arial" w:hAnsi="Arial" w:cs="Arial"/>
                <w:lang w:eastAsia="ru-RU"/>
              </w:rPr>
              <w:t>1. Система координат: -</w:t>
            </w:r>
          </w:p>
        </w:tc>
      </w:tr>
      <w:tr w:rsidR="003062D9" w:rsidRPr="00F6011D" w14:paraId="2974203B" w14:textId="77777777" w:rsidTr="00E57F63">
        <w:trPr>
          <w:trHeight w:val="480"/>
        </w:trPr>
        <w:tc>
          <w:tcPr>
            <w:tcW w:w="93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5964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2. Сведения о характерных точках границ объекта </w:t>
            </w:r>
          </w:p>
        </w:tc>
      </w:tr>
      <w:tr w:rsidR="003062D9" w:rsidRPr="00F6011D" w14:paraId="79229069" w14:textId="77777777" w:rsidTr="00E57F63">
        <w:trPr>
          <w:trHeight w:val="2130"/>
        </w:trPr>
        <w:tc>
          <w:tcPr>
            <w:tcW w:w="1841" w:type="dxa"/>
            <w:vMerge w:val="restart"/>
            <w:tcBorders>
              <w:top w:val="nil"/>
              <w:left w:val="single" w:sz="4" w:space="0" w:color="auto"/>
              <w:bottom w:val="single" w:sz="4" w:space="0" w:color="000000"/>
              <w:right w:val="single" w:sz="4" w:space="0" w:color="auto"/>
            </w:tcBorders>
            <w:shd w:val="clear" w:color="auto" w:fill="auto"/>
            <w:vAlign w:val="center"/>
            <w:hideMark/>
          </w:tcPr>
          <w:p w14:paraId="67052E81" w14:textId="77777777" w:rsidR="003062D9" w:rsidRPr="00F6011D" w:rsidRDefault="003062D9" w:rsidP="00F6011D">
            <w:pPr>
              <w:jc w:val="both"/>
              <w:rPr>
                <w:rFonts w:ascii="Arial" w:hAnsi="Arial" w:cs="Arial"/>
                <w:lang w:eastAsia="ru-RU"/>
              </w:rPr>
            </w:pPr>
            <w:r w:rsidRPr="00F6011D">
              <w:rPr>
                <w:rFonts w:ascii="Arial" w:hAnsi="Arial" w:cs="Arial"/>
                <w:lang w:eastAsia="ru-RU"/>
              </w:rPr>
              <w:t>Обозначение характерных точек границ</w:t>
            </w:r>
          </w:p>
        </w:tc>
        <w:tc>
          <w:tcPr>
            <w:tcW w:w="1640" w:type="dxa"/>
            <w:gridSpan w:val="2"/>
            <w:tcBorders>
              <w:top w:val="single" w:sz="4" w:space="0" w:color="auto"/>
              <w:left w:val="nil"/>
              <w:bottom w:val="single" w:sz="4" w:space="0" w:color="auto"/>
              <w:right w:val="single" w:sz="4" w:space="0" w:color="auto"/>
            </w:tcBorders>
            <w:shd w:val="clear" w:color="auto" w:fill="auto"/>
            <w:vAlign w:val="center"/>
            <w:hideMark/>
          </w:tcPr>
          <w:p w14:paraId="4CD5F81C" w14:textId="77777777" w:rsidR="003062D9" w:rsidRPr="00F6011D" w:rsidRDefault="003062D9" w:rsidP="00F6011D">
            <w:pPr>
              <w:jc w:val="both"/>
              <w:rPr>
                <w:rFonts w:ascii="Arial" w:hAnsi="Arial" w:cs="Arial"/>
                <w:lang w:eastAsia="ru-RU"/>
              </w:rPr>
            </w:pPr>
            <w:r w:rsidRPr="00F6011D">
              <w:rPr>
                <w:rFonts w:ascii="Arial" w:hAnsi="Arial" w:cs="Arial"/>
                <w:lang w:eastAsia="ru-RU"/>
              </w:rPr>
              <w:t>Существующие координаты, м</w:t>
            </w:r>
          </w:p>
        </w:tc>
        <w:tc>
          <w:tcPr>
            <w:tcW w:w="1602" w:type="dxa"/>
            <w:gridSpan w:val="2"/>
            <w:tcBorders>
              <w:top w:val="single" w:sz="4" w:space="0" w:color="auto"/>
              <w:left w:val="nil"/>
              <w:bottom w:val="single" w:sz="4" w:space="0" w:color="auto"/>
              <w:right w:val="single" w:sz="4" w:space="0" w:color="auto"/>
            </w:tcBorders>
            <w:shd w:val="clear" w:color="auto" w:fill="auto"/>
            <w:vAlign w:val="center"/>
            <w:hideMark/>
          </w:tcPr>
          <w:p w14:paraId="479C1D91" w14:textId="77777777" w:rsidR="003062D9" w:rsidRPr="00F6011D" w:rsidRDefault="003062D9" w:rsidP="00F6011D">
            <w:pPr>
              <w:jc w:val="both"/>
              <w:rPr>
                <w:rFonts w:ascii="Arial" w:hAnsi="Arial" w:cs="Arial"/>
                <w:lang w:eastAsia="ru-RU"/>
              </w:rPr>
            </w:pPr>
            <w:r w:rsidRPr="00F6011D">
              <w:rPr>
                <w:rFonts w:ascii="Arial" w:hAnsi="Arial" w:cs="Arial"/>
                <w:lang w:eastAsia="ru-RU"/>
              </w:rPr>
              <w:t>Измененные (уточненные) координаты, м</w:t>
            </w:r>
          </w:p>
        </w:tc>
        <w:tc>
          <w:tcPr>
            <w:tcW w:w="1533" w:type="dxa"/>
            <w:tcBorders>
              <w:top w:val="nil"/>
              <w:left w:val="single" w:sz="4" w:space="0" w:color="auto"/>
              <w:bottom w:val="single" w:sz="4" w:space="0" w:color="auto"/>
              <w:right w:val="single" w:sz="4" w:space="0" w:color="auto"/>
            </w:tcBorders>
            <w:shd w:val="clear" w:color="auto" w:fill="auto"/>
            <w:vAlign w:val="center"/>
            <w:hideMark/>
          </w:tcPr>
          <w:p w14:paraId="4B2723E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Метод определения координат характерной точки </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379877A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Средняя квадратическая погрешность положения характерной точки (Мt), м </w:t>
            </w:r>
          </w:p>
        </w:tc>
        <w:tc>
          <w:tcPr>
            <w:tcW w:w="1465" w:type="dxa"/>
            <w:tcBorders>
              <w:top w:val="nil"/>
              <w:left w:val="single" w:sz="4" w:space="0" w:color="auto"/>
              <w:bottom w:val="single" w:sz="4" w:space="0" w:color="auto"/>
              <w:right w:val="single" w:sz="4" w:space="0" w:color="auto"/>
            </w:tcBorders>
            <w:shd w:val="clear" w:color="auto" w:fill="auto"/>
            <w:vAlign w:val="center"/>
            <w:hideMark/>
          </w:tcPr>
          <w:p w14:paraId="6F325638" w14:textId="77777777" w:rsidR="003062D9" w:rsidRPr="00F6011D" w:rsidRDefault="003062D9" w:rsidP="00F6011D">
            <w:pPr>
              <w:jc w:val="both"/>
              <w:rPr>
                <w:rFonts w:ascii="Arial" w:hAnsi="Arial" w:cs="Arial"/>
                <w:lang w:eastAsia="ru-RU"/>
              </w:rPr>
            </w:pPr>
            <w:r w:rsidRPr="00F6011D">
              <w:rPr>
                <w:rFonts w:ascii="Arial" w:hAnsi="Arial" w:cs="Arial"/>
                <w:lang w:eastAsia="ru-RU"/>
              </w:rPr>
              <w:t>Описание обозначения точки на местности (при наличии)</w:t>
            </w:r>
          </w:p>
        </w:tc>
      </w:tr>
      <w:tr w:rsidR="003062D9" w:rsidRPr="00F6011D" w14:paraId="73341AC7" w14:textId="77777777" w:rsidTr="00E57F63">
        <w:trPr>
          <w:trHeight w:val="765"/>
        </w:trPr>
        <w:tc>
          <w:tcPr>
            <w:tcW w:w="1841" w:type="dxa"/>
            <w:vMerge/>
            <w:tcBorders>
              <w:top w:val="nil"/>
              <w:left w:val="single" w:sz="4" w:space="0" w:color="auto"/>
              <w:bottom w:val="single" w:sz="4" w:space="0" w:color="000000"/>
              <w:right w:val="single" w:sz="4" w:space="0" w:color="auto"/>
            </w:tcBorders>
            <w:vAlign w:val="center"/>
            <w:hideMark/>
          </w:tcPr>
          <w:p w14:paraId="3E0B05E7" w14:textId="77777777" w:rsidR="003062D9" w:rsidRPr="00F6011D" w:rsidRDefault="003062D9" w:rsidP="00F6011D">
            <w:pPr>
              <w:jc w:val="both"/>
              <w:rPr>
                <w:rFonts w:ascii="Arial" w:hAnsi="Arial" w:cs="Arial"/>
                <w:lang w:eastAsia="ru-RU"/>
              </w:rPr>
            </w:pPr>
          </w:p>
        </w:tc>
        <w:tc>
          <w:tcPr>
            <w:tcW w:w="718" w:type="dxa"/>
            <w:tcBorders>
              <w:top w:val="nil"/>
              <w:left w:val="nil"/>
              <w:bottom w:val="single" w:sz="4" w:space="0" w:color="auto"/>
              <w:right w:val="single" w:sz="4" w:space="0" w:color="auto"/>
            </w:tcBorders>
            <w:shd w:val="clear" w:color="auto" w:fill="auto"/>
            <w:noWrap/>
            <w:vAlign w:val="center"/>
            <w:hideMark/>
          </w:tcPr>
          <w:p w14:paraId="47EE4F33" w14:textId="77777777" w:rsidR="003062D9" w:rsidRPr="00F6011D" w:rsidRDefault="003062D9" w:rsidP="00F6011D">
            <w:pPr>
              <w:jc w:val="both"/>
              <w:rPr>
                <w:rFonts w:ascii="Arial" w:hAnsi="Arial" w:cs="Arial"/>
                <w:lang w:eastAsia="ru-RU"/>
              </w:rPr>
            </w:pPr>
            <w:r w:rsidRPr="00F6011D">
              <w:rPr>
                <w:rFonts w:ascii="Arial" w:hAnsi="Arial" w:cs="Arial"/>
                <w:lang w:eastAsia="ru-RU"/>
              </w:rPr>
              <w:t>X</w:t>
            </w:r>
          </w:p>
        </w:tc>
        <w:tc>
          <w:tcPr>
            <w:tcW w:w="922" w:type="dxa"/>
            <w:tcBorders>
              <w:top w:val="nil"/>
              <w:left w:val="nil"/>
              <w:bottom w:val="single" w:sz="4" w:space="0" w:color="auto"/>
              <w:right w:val="single" w:sz="4" w:space="0" w:color="auto"/>
            </w:tcBorders>
            <w:shd w:val="clear" w:color="auto" w:fill="auto"/>
            <w:noWrap/>
            <w:vAlign w:val="center"/>
            <w:hideMark/>
          </w:tcPr>
          <w:p w14:paraId="1C614107" w14:textId="77777777" w:rsidR="003062D9" w:rsidRPr="00F6011D" w:rsidRDefault="003062D9" w:rsidP="00F6011D">
            <w:pPr>
              <w:jc w:val="both"/>
              <w:rPr>
                <w:rFonts w:ascii="Arial" w:hAnsi="Arial" w:cs="Arial"/>
                <w:lang w:eastAsia="ru-RU"/>
              </w:rPr>
            </w:pPr>
            <w:r w:rsidRPr="00F6011D">
              <w:rPr>
                <w:rFonts w:ascii="Arial" w:hAnsi="Arial" w:cs="Arial"/>
                <w:lang w:eastAsia="ru-RU"/>
              </w:rPr>
              <w:t>Y</w:t>
            </w:r>
          </w:p>
        </w:tc>
        <w:tc>
          <w:tcPr>
            <w:tcW w:w="801" w:type="dxa"/>
            <w:tcBorders>
              <w:top w:val="nil"/>
              <w:left w:val="nil"/>
              <w:bottom w:val="single" w:sz="4" w:space="0" w:color="auto"/>
              <w:right w:val="single" w:sz="4" w:space="0" w:color="auto"/>
            </w:tcBorders>
            <w:shd w:val="clear" w:color="auto" w:fill="auto"/>
            <w:noWrap/>
            <w:vAlign w:val="center"/>
            <w:hideMark/>
          </w:tcPr>
          <w:p w14:paraId="5A0879CA" w14:textId="77777777" w:rsidR="003062D9" w:rsidRPr="00F6011D" w:rsidRDefault="003062D9" w:rsidP="00F6011D">
            <w:pPr>
              <w:jc w:val="both"/>
              <w:rPr>
                <w:rFonts w:ascii="Arial" w:hAnsi="Arial" w:cs="Arial"/>
                <w:lang w:eastAsia="ru-RU"/>
              </w:rPr>
            </w:pPr>
            <w:r w:rsidRPr="00F6011D">
              <w:rPr>
                <w:rFonts w:ascii="Arial" w:hAnsi="Arial" w:cs="Arial"/>
                <w:lang w:eastAsia="ru-RU"/>
              </w:rPr>
              <w:t>X</w:t>
            </w:r>
          </w:p>
        </w:tc>
        <w:tc>
          <w:tcPr>
            <w:tcW w:w="801" w:type="dxa"/>
            <w:tcBorders>
              <w:top w:val="nil"/>
              <w:left w:val="nil"/>
              <w:bottom w:val="single" w:sz="4" w:space="0" w:color="auto"/>
              <w:right w:val="single" w:sz="4" w:space="0" w:color="auto"/>
            </w:tcBorders>
            <w:shd w:val="clear" w:color="auto" w:fill="auto"/>
            <w:noWrap/>
            <w:vAlign w:val="center"/>
            <w:hideMark/>
          </w:tcPr>
          <w:p w14:paraId="123528D5" w14:textId="77777777" w:rsidR="003062D9" w:rsidRPr="00F6011D" w:rsidRDefault="003062D9" w:rsidP="00F6011D">
            <w:pPr>
              <w:jc w:val="both"/>
              <w:rPr>
                <w:rFonts w:ascii="Arial" w:hAnsi="Arial" w:cs="Arial"/>
                <w:lang w:eastAsia="ru-RU"/>
              </w:rPr>
            </w:pPr>
            <w:r w:rsidRPr="00F6011D">
              <w:rPr>
                <w:rFonts w:ascii="Arial" w:hAnsi="Arial" w:cs="Arial"/>
                <w:lang w:eastAsia="ru-RU"/>
              </w:rPr>
              <w:t>Y</w:t>
            </w:r>
          </w:p>
        </w:tc>
        <w:tc>
          <w:tcPr>
            <w:tcW w:w="1533" w:type="dxa"/>
            <w:tcBorders>
              <w:top w:val="nil"/>
              <w:left w:val="single" w:sz="4" w:space="0" w:color="auto"/>
              <w:bottom w:val="single" w:sz="4" w:space="0" w:color="auto"/>
              <w:right w:val="single" w:sz="4" w:space="0" w:color="auto"/>
            </w:tcBorders>
            <w:vAlign w:val="center"/>
            <w:hideMark/>
          </w:tcPr>
          <w:p w14:paraId="1C6C1CD1" w14:textId="77777777" w:rsidR="003062D9" w:rsidRPr="00F6011D" w:rsidRDefault="003062D9" w:rsidP="00F6011D">
            <w:pPr>
              <w:jc w:val="both"/>
              <w:rPr>
                <w:rFonts w:ascii="Arial" w:hAnsi="Arial" w:cs="Arial"/>
                <w:lang w:eastAsia="ru-RU"/>
              </w:rPr>
            </w:pPr>
          </w:p>
        </w:tc>
        <w:tc>
          <w:tcPr>
            <w:tcW w:w="1275" w:type="dxa"/>
            <w:tcBorders>
              <w:top w:val="nil"/>
              <w:left w:val="single" w:sz="4" w:space="0" w:color="auto"/>
              <w:bottom w:val="single" w:sz="4" w:space="0" w:color="auto"/>
              <w:right w:val="single" w:sz="4" w:space="0" w:color="auto"/>
            </w:tcBorders>
            <w:vAlign w:val="center"/>
            <w:hideMark/>
          </w:tcPr>
          <w:p w14:paraId="7A9A428F" w14:textId="77777777" w:rsidR="003062D9" w:rsidRPr="00F6011D" w:rsidRDefault="003062D9" w:rsidP="00F6011D">
            <w:pPr>
              <w:jc w:val="both"/>
              <w:rPr>
                <w:rFonts w:ascii="Arial" w:hAnsi="Arial" w:cs="Arial"/>
                <w:lang w:eastAsia="ru-RU"/>
              </w:rPr>
            </w:pPr>
          </w:p>
        </w:tc>
        <w:tc>
          <w:tcPr>
            <w:tcW w:w="1465" w:type="dxa"/>
            <w:tcBorders>
              <w:top w:val="nil"/>
              <w:left w:val="single" w:sz="4" w:space="0" w:color="auto"/>
              <w:bottom w:val="single" w:sz="4" w:space="0" w:color="auto"/>
              <w:right w:val="single" w:sz="4" w:space="0" w:color="auto"/>
            </w:tcBorders>
            <w:vAlign w:val="center"/>
            <w:hideMark/>
          </w:tcPr>
          <w:p w14:paraId="0AF8507A" w14:textId="77777777" w:rsidR="003062D9" w:rsidRPr="00F6011D" w:rsidRDefault="003062D9" w:rsidP="00F6011D">
            <w:pPr>
              <w:jc w:val="both"/>
              <w:rPr>
                <w:rFonts w:ascii="Arial" w:hAnsi="Arial" w:cs="Arial"/>
                <w:lang w:eastAsia="ru-RU"/>
              </w:rPr>
            </w:pPr>
          </w:p>
        </w:tc>
      </w:tr>
      <w:tr w:rsidR="003062D9" w:rsidRPr="00F6011D" w14:paraId="36245037" w14:textId="77777777" w:rsidTr="00E57F63">
        <w:trPr>
          <w:trHeight w:val="315"/>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14:paraId="30F448EB" w14:textId="77777777" w:rsidR="003062D9" w:rsidRPr="00F6011D" w:rsidRDefault="003062D9" w:rsidP="00F6011D">
            <w:pPr>
              <w:jc w:val="both"/>
              <w:rPr>
                <w:rFonts w:ascii="Arial" w:hAnsi="Arial" w:cs="Arial"/>
                <w:lang w:eastAsia="ru-RU"/>
              </w:rPr>
            </w:pPr>
            <w:r w:rsidRPr="00F6011D">
              <w:rPr>
                <w:rFonts w:ascii="Arial" w:hAnsi="Arial" w:cs="Arial"/>
                <w:lang w:eastAsia="ru-RU"/>
              </w:rPr>
              <w:t>1</w:t>
            </w:r>
          </w:p>
        </w:tc>
        <w:tc>
          <w:tcPr>
            <w:tcW w:w="718" w:type="dxa"/>
            <w:tcBorders>
              <w:top w:val="nil"/>
              <w:left w:val="nil"/>
              <w:bottom w:val="single" w:sz="4" w:space="0" w:color="auto"/>
              <w:right w:val="single" w:sz="4" w:space="0" w:color="auto"/>
            </w:tcBorders>
            <w:shd w:val="clear" w:color="auto" w:fill="auto"/>
            <w:noWrap/>
            <w:vAlign w:val="bottom"/>
            <w:hideMark/>
          </w:tcPr>
          <w:p w14:paraId="269E2654" w14:textId="77777777" w:rsidR="003062D9" w:rsidRPr="00F6011D" w:rsidRDefault="003062D9" w:rsidP="00F6011D">
            <w:pPr>
              <w:jc w:val="both"/>
              <w:rPr>
                <w:rFonts w:ascii="Arial" w:hAnsi="Arial" w:cs="Arial"/>
                <w:lang w:eastAsia="ru-RU"/>
              </w:rPr>
            </w:pPr>
            <w:r w:rsidRPr="00F6011D">
              <w:rPr>
                <w:rFonts w:ascii="Arial" w:hAnsi="Arial" w:cs="Arial"/>
                <w:lang w:eastAsia="ru-RU"/>
              </w:rPr>
              <w:t>2</w:t>
            </w:r>
          </w:p>
        </w:tc>
        <w:tc>
          <w:tcPr>
            <w:tcW w:w="922" w:type="dxa"/>
            <w:tcBorders>
              <w:top w:val="nil"/>
              <w:left w:val="nil"/>
              <w:bottom w:val="single" w:sz="4" w:space="0" w:color="auto"/>
              <w:right w:val="single" w:sz="4" w:space="0" w:color="auto"/>
            </w:tcBorders>
            <w:shd w:val="clear" w:color="auto" w:fill="auto"/>
            <w:noWrap/>
            <w:vAlign w:val="bottom"/>
            <w:hideMark/>
          </w:tcPr>
          <w:p w14:paraId="1C313EE2" w14:textId="77777777" w:rsidR="003062D9" w:rsidRPr="00F6011D" w:rsidRDefault="003062D9" w:rsidP="00F6011D">
            <w:pPr>
              <w:jc w:val="both"/>
              <w:rPr>
                <w:rFonts w:ascii="Arial" w:hAnsi="Arial" w:cs="Arial"/>
                <w:lang w:eastAsia="ru-RU"/>
              </w:rPr>
            </w:pPr>
            <w:r w:rsidRPr="00F6011D">
              <w:rPr>
                <w:rFonts w:ascii="Arial" w:hAnsi="Arial" w:cs="Arial"/>
                <w:lang w:eastAsia="ru-RU"/>
              </w:rPr>
              <w:t>3</w:t>
            </w:r>
          </w:p>
        </w:tc>
        <w:tc>
          <w:tcPr>
            <w:tcW w:w="801" w:type="dxa"/>
            <w:tcBorders>
              <w:top w:val="nil"/>
              <w:left w:val="nil"/>
              <w:bottom w:val="single" w:sz="4" w:space="0" w:color="auto"/>
              <w:right w:val="single" w:sz="4" w:space="0" w:color="auto"/>
            </w:tcBorders>
            <w:shd w:val="clear" w:color="auto" w:fill="auto"/>
            <w:noWrap/>
            <w:vAlign w:val="bottom"/>
            <w:hideMark/>
          </w:tcPr>
          <w:p w14:paraId="284619D4" w14:textId="77777777" w:rsidR="003062D9" w:rsidRPr="00F6011D" w:rsidRDefault="003062D9" w:rsidP="00F6011D">
            <w:pPr>
              <w:jc w:val="both"/>
              <w:rPr>
                <w:rFonts w:ascii="Arial" w:hAnsi="Arial" w:cs="Arial"/>
                <w:lang w:eastAsia="ru-RU"/>
              </w:rPr>
            </w:pPr>
            <w:r w:rsidRPr="00F6011D">
              <w:rPr>
                <w:rFonts w:ascii="Arial" w:hAnsi="Arial" w:cs="Arial"/>
                <w:lang w:eastAsia="ru-RU"/>
              </w:rPr>
              <w:t>4</w:t>
            </w:r>
          </w:p>
        </w:tc>
        <w:tc>
          <w:tcPr>
            <w:tcW w:w="801" w:type="dxa"/>
            <w:tcBorders>
              <w:top w:val="nil"/>
              <w:left w:val="nil"/>
              <w:bottom w:val="single" w:sz="4" w:space="0" w:color="auto"/>
              <w:right w:val="single" w:sz="4" w:space="0" w:color="auto"/>
            </w:tcBorders>
            <w:shd w:val="clear" w:color="auto" w:fill="auto"/>
            <w:noWrap/>
            <w:vAlign w:val="bottom"/>
            <w:hideMark/>
          </w:tcPr>
          <w:p w14:paraId="2459968F" w14:textId="77777777" w:rsidR="003062D9" w:rsidRPr="00F6011D" w:rsidRDefault="003062D9" w:rsidP="00F6011D">
            <w:pPr>
              <w:jc w:val="both"/>
              <w:rPr>
                <w:rFonts w:ascii="Arial" w:hAnsi="Arial" w:cs="Arial"/>
                <w:lang w:eastAsia="ru-RU"/>
              </w:rPr>
            </w:pPr>
            <w:r w:rsidRPr="00F6011D">
              <w:rPr>
                <w:rFonts w:ascii="Arial" w:hAnsi="Arial" w:cs="Arial"/>
                <w:lang w:eastAsia="ru-RU"/>
              </w:rPr>
              <w:t>5</w:t>
            </w:r>
          </w:p>
        </w:tc>
        <w:tc>
          <w:tcPr>
            <w:tcW w:w="1533" w:type="dxa"/>
            <w:tcBorders>
              <w:top w:val="nil"/>
              <w:left w:val="nil"/>
              <w:bottom w:val="single" w:sz="4" w:space="0" w:color="auto"/>
              <w:right w:val="single" w:sz="4" w:space="0" w:color="auto"/>
            </w:tcBorders>
            <w:shd w:val="clear" w:color="auto" w:fill="auto"/>
            <w:noWrap/>
            <w:vAlign w:val="bottom"/>
            <w:hideMark/>
          </w:tcPr>
          <w:p w14:paraId="1BF1BCCD" w14:textId="77777777" w:rsidR="003062D9" w:rsidRPr="00F6011D" w:rsidRDefault="003062D9" w:rsidP="00F6011D">
            <w:pPr>
              <w:jc w:val="both"/>
              <w:rPr>
                <w:rFonts w:ascii="Arial" w:hAnsi="Arial" w:cs="Arial"/>
                <w:lang w:eastAsia="ru-RU"/>
              </w:rPr>
            </w:pPr>
            <w:r w:rsidRPr="00F6011D">
              <w:rPr>
                <w:rFonts w:ascii="Arial" w:hAnsi="Arial" w:cs="Arial"/>
                <w:lang w:eastAsia="ru-RU"/>
              </w:rPr>
              <w:t>6</w:t>
            </w:r>
          </w:p>
        </w:tc>
        <w:tc>
          <w:tcPr>
            <w:tcW w:w="1275" w:type="dxa"/>
            <w:tcBorders>
              <w:top w:val="nil"/>
              <w:left w:val="nil"/>
              <w:bottom w:val="single" w:sz="4" w:space="0" w:color="auto"/>
              <w:right w:val="single" w:sz="4" w:space="0" w:color="auto"/>
            </w:tcBorders>
            <w:shd w:val="clear" w:color="auto" w:fill="auto"/>
            <w:noWrap/>
            <w:vAlign w:val="center"/>
            <w:hideMark/>
          </w:tcPr>
          <w:p w14:paraId="23E4B793" w14:textId="77777777" w:rsidR="003062D9" w:rsidRPr="00F6011D" w:rsidRDefault="003062D9" w:rsidP="00F6011D">
            <w:pPr>
              <w:jc w:val="both"/>
              <w:rPr>
                <w:rFonts w:ascii="Arial" w:hAnsi="Arial" w:cs="Arial"/>
                <w:lang w:eastAsia="ru-RU"/>
              </w:rPr>
            </w:pPr>
            <w:r w:rsidRPr="00F6011D">
              <w:rPr>
                <w:rFonts w:ascii="Arial" w:hAnsi="Arial" w:cs="Arial"/>
                <w:lang w:eastAsia="ru-RU"/>
              </w:rPr>
              <w:t>7</w:t>
            </w:r>
          </w:p>
        </w:tc>
        <w:tc>
          <w:tcPr>
            <w:tcW w:w="1465" w:type="dxa"/>
            <w:tcBorders>
              <w:top w:val="nil"/>
              <w:left w:val="nil"/>
              <w:bottom w:val="single" w:sz="4" w:space="0" w:color="auto"/>
              <w:right w:val="single" w:sz="4" w:space="0" w:color="auto"/>
            </w:tcBorders>
            <w:shd w:val="clear" w:color="auto" w:fill="auto"/>
            <w:noWrap/>
            <w:vAlign w:val="center"/>
            <w:hideMark/>
          </w:tcPr>
          <w:p w14:paraId="18635799" w14:textId="77777777" w:rsidR="003062D9" w:rsidRPr="00F6011D" w:rsidRDefault="003062D9" w:rsidP="00F6011D">
            <w:pPr>
              <w:jc w:val="both"/>
              <w:rPr>
                <w:rFonts w:ascii="Arial" w:hAnsi="Arial" w:cs="Arial"/>
                <w:lang w:eastAsia="ru-RU"/>
              </w:rPr>
            </w:pPr>
            <w:r w:rsidRPr="00F6011D">
              <w:rPr>
                <w:rFonts w:ascii="Arial" w:hAnsi="Arial" w:cs="Arial"/>
                <w:lang w:eastAsia="ru-RU"/>
              </w:rPr>
              <w:t>8</w:t>
            </w:r>
          </w:p>
        </w:tc>
      </w:tr>
      <w:tr w:rsidR="003062D9" w:rsidRPr="00F6011D" w14:paraId="46536BE3" w14:textId="77777777" w:rsidTr="00E57F63">
        <w:trPr>
          <w:trHeight w:val="330"/>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2A261A56"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c>
          <w:tcPr>
            <w:tcW w:w="718" w:type="dxa"/>
            <w:tcBorders>
              <w:top w:val="nil"/>
              <w:left w:val="nil"/>
              <w:bottom w:val="single" w:sz="4" w:space="0" w:color="auto"/>
              <w:right w:val="single" w:sz="4" w:space="0" w:color="auto"/>
            </w:tcBorders>
            <w:shd w:val="clear" w:color="auto" w:fill="auto"/>
            <w:noWrap/>
            <w:vAlign w:val="center"/>
            <w:hideMark/>
          </w:tcPr>
          <w:p w14:paraId="12CD0C3E"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c>
          <w:tcPr>
            <w:tcW w:w="922" w:type="dxa"/>
            <w:tcBorders>
              <w:top w:val="nil"/>
              <w:left w:val="nil"/>
              <w:bottom w:val="single" w:sz="4" w:space="0" w:color="auto"/>
              <w:right w:val="single" w:sz="4" w:space="0" w:color="auto"/>
            </w:tcBorders>
            <w:shd w:val="clear" w:color="auto" w:fill="auto"/>
            <w:noWrap/>
            <w:vAlign w:val="center"/>
            <w:hideMark/>
          </w:tcPr>
          <w:p w14:paraId="5F5B6670"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c>
          <w:tcPr>
            <w:tcW w:w="801" w:type="dxa"/>
            <w:tcBorders>
              <w:top w:val="nil"/>
              <w:left w:val="nil"/>
              <w:bottom w:val="single" w:sz="4" w:space="0" w:color="auto"/>
              <w:right w:val="single" w:sz="4" w:space="0" w:color="auto"/>
            </w:tcBorders>
            <w:shd w:val="clear" w:color="auto" w:fill="auto"/>
            <w:noWrap/>
            <w:vAlign w:val="center"/>
            <w:hideMark/>
          </w:tcPr>
          <w:p w14:paraId="5075AE34"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c>
          <w:tcPr>
            <w:tcW w:w="801" w:type="dxa"/>
            <w:tcBorders>
              <w:top w:val="nil"/>
              <w:left w:val="nil"/>
              <w:bottom w:val="single" w:sz="4" w:space="0" w:color="auto"/>
              <w:right w:val="single" w:sz="4" w:space="0" w:color="auto"/>
            </w:tcBorders>
            <w:shd w:val="clear" w:color="auto" w:fill="auto"/>
            <w:noWrap/>
            <w:vAlign w:val="center"/>
            <w:hideMark/>
          </w:tcPr>
          <w:p w14:paraId="4DA8E0B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c>
          <w:tcPr>
            <w:tcW w:w="1533" w:type="dxa"/>
            <w:tcBorders>
              <w:top w:val="nil"/>
              <w:left w:val="nil"/>
              <w:bottom w:val="single" w:sz="4" w:space="0" w:color="auto"/>
              <w:right w:val="single" w:sz="4" w:space="0" w:color="auto"/>
            </w:tcBorders>
            <w:shd w:val="clear" w:color="auto" w:fill="auto"/>
            <w:noWrap/>
            <w:vAlign w:val="center"/>
            <w:hideMark/>
          </w:tcPr>
          <w:p w14:paraId="62C1FF4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c>
          <w:tcPr>
            <w:tcW w:w="1275" w:type="dxa"/>
            <w:tcBorders>
              <w:top w:val="nil"/>
              <w:left w:val="nil"/>
              <w:bottom w:val="single" w:sz="4" w:space="0" w:color="auto"/>
              <w:right w:val="single" w:sz="4" w:space="0" w:color="auto"/>
            </w:tcBorders>
            <w:shd w:val="clear" w:color="auto" w:fill="auto"/>
            <w:noWrap/>
            <w:vAlign w:val="center"/>
            <w:hideMark/>
          </w:tcPr>
          <w:p w14:paraId="476A6FF3"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c>
          <w:tcPr>
            <w:tcW w:w="1465" w:type="dxa"/>
            <w:tcBorders>
              <w:top w:val="nil"/>
              <w:left w:val="nil"/>
              <w:bottom w:val="single" w:sz="4" w:space="0" w:color="auto"/>
              <w:right w:val="single" w:sz="4" w:space="0" w:color="auto"/>
            </w:tcBorders>
            <w:shd w:val="clear" w:color="auto" w:fill="auto"/>
            <w:noWrap/>
            <w:vAlign w:val="center"/>
            <w:hideMark/>
          </w:tcPr>
          <w:p w14:paraId="5955A97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r w:rsidR="003062D9" w:rsidRPr="00F6011D" w14:paraId="10AB60DE" w14:textId="77777777" w:rsidTr="00E57F63">
        <w:trPr>
          <w:trHeight w:val="375"/>
        </w:trPr>
        <w:tc>
          <w:tcPr>
            <w:tcW w:w="93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95EB0A5" w14:textId="77777777" w:rsidR="003062D9" w:rsidRPr="00F6011D" w:rsidRDefault="003062D9" w:rsidP="00F6011D">
            <w:pPr>
              <w:jc w:val="both"/>
              <w:rPr>
                <w:rFonts w:ascii="Arial" w:hAnsi="Arial" w:cs="Arial"/>
                <w:lang w:eastAsia="ru-RU"/>
              </w:rPr>
            </w:pPr>
            <w:r w:rsidRPr="00F6011D">
              <w:rPr>
                <w:rFonts w:ascii="Arial" w:hAnsi="Arial" w:cs="Arial"/>
                <w:lang w:eastAsia="ru-RU"/>
              </w:rPr>
              <w:t>3.Сведения о характерных точках части (частей) границы объекта</w:t>
            </w:r>
          </w:p>
        </w:tc>
      </w:tr>
      <w:tr w:rsidR="003062D9" w:rsidRPr="00F6011D" w14:paraId="0AD4EBDC" w14:textId="77777777" w:rsidTr="00E57F63">
        <w:trPr>
          <w:trHeight w:val="315"/>
        </w:trPr>
        <w:tc>
          <w:tcPr>
            <w:tcW w:w="93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9AFDD99" w14:textId="77777777" w:rsidR="003062D9" w:rsidRPr="00F6011D" w:rsidRDefault="003062D9" w:rsidP="00F6011D">
            <w:pPr>
              <w:jc w:val="both"/>
              <w:rPr>
                <w:rFonts w:ascii="Arial" w:hAnsi="Arial" w:cs="Arial"/>
                <w:lang w:eastAsia="ru-RU"/>
              </w:rPr>
            </w:pPr>
            <w:r w:rsidRPr="00F6011D">
              <w:rPr>
                <w:rFonts w:ascii="Arial" w:hAnsi="Arial" w:cs="Arial"/>
                <w:lang w:eastAsia="ru-RU"/>
              </w:rPr>
              <w:t>Часть №</w:t>
            </w:r>
          </w:p>
        </w:tc>
      </w:tr>
      <w:tr w:rsidR="003062D9" w:rsidRPr="00F6011D" w14:paraId="256CBBB5" w14:textId="77777777" w:rsidTr="00E57F63">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2569100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c>
          <w:tcPr>
            <w:tcW w:w="718" w:type="dxa"/>
            <w:tcBorders>
              <w:top w:val="nil"/>
              <w:left w:val="nil"/>
              <w:bottom w:val="single" w:sz="4" w:space="0" w:color="auto"/>
              <w:right w:val="single" w:sz="4" w:space="0" w:color="auto"/>
            </w:tcBorders>
            <w:shd w:val="clear" w:color="auto" w:fill="auto"/>
            <w:noWrap/>
            <w:vAlign w:val="center"/>
            <w:hideMark/>
          </w:tcPr>
          <w:p w14:paraId="4A985307"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c>
          <w:tcPr>
            <w:tcW w:w="922" w:type="dxa"/>
            <w:tcBorders>
              <w:top w:val="nil"/>
              <w:left w:val="nil"/>
              <w:bottom w:val="single" w:sz="4" w:space="0" w:color="auto"/>
              <w:right w:val="single" w:sz="4" w:space="0" w:color="auto"/>
            </w:tcBorders>
            <w:shd w:val="clear" w:color="auto" w:fill="auto"/>
            <w:noWrap/>
            <w:vAlign w:val="center"/>
            <w:hideMark/>
          </w:tcPr>
          <w:p w14:paraId="50B60AC2"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c>
          <w:tcPr>
            <w:tcW w:w="801" w:type="dxa"/>
            <w:tcBorders>
              <w:top w:val="nil"/>
              <w:left w:val="nil"/>
              <w:bottom w:val="single" w:sz="4" w:space="0" w:color="auto"/>
              <w:right w:val="single" w:sz="4" w:space="0" w:color="auto"/>
            </w:tcBorders>
            <w:shd w:val="clear" w:color="auto" w:fill="auto"/>
            <w:noWrap/>
            <w:vAlign w:val="center"/>
            <w:hideMark/>
          </w:tcPr>
          <w:p w14:paraId="72C79ECC"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c>
          <w:tcPr>
            <w:tcW w:w="801" w:type="dxa"/>
            <w:tcBorders>
              <w:top w:val="nil"/>
              <w:left w:val="nil"/>
              <w:bottom w:val="single" w:sz="4" w:space="0" w:color="auto"/>
              <w:right w:val="single" w:sz="4" w:space="0" w:color="auto"/>
            </w:tcBorders>
            <w:shd w:val="clear" w:color="auto" w:fill="auto"/>
            <w:noWrap/>
            <w:vAlign w:val="center"/>
            <w:hideMark/>
          </w:tcPr>
          <w:p w14:paraId="6F23EEA5"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c>
          <w:tcPr>
            <w:tcW w:w="1533" w:type="dxa"/>
            <w:tcBorders>
              <w:top w:val="nil"/>
              <w:left w:val="nil"/>
              <w:bottom w:val="single" w:sz="4" w:space="0" w:color="auto"/>
              <w:right w:val="single" w:sz="4" w:space="0" w:color="auto"/>
            </w:tcBorders>
            <w:shd w:val="clear" w:color="auto" w:fill="auto"/>
            <w:noWrap/>
            <w:vAlign w:val="center"/>
            <w:hideMark/>
          </w:tcPr>
          <w:p w14:paraId="50871791"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c>
          <w:tcPr>
            <w:tcW w:w="1275" w:type="dxa"/>
            <w:tcBorders>
              <w:top w:val="nil"/>
              <w:left w:val="nil"/>
              <w:bottom w:val="single" w:sz="4" w:space="0" w:color="auto"/>
              <w:right w:val="single" w:sz="4" w:space="0" w:color="auto"/>
            </w:tcBorders>
            <w:shd w:val="clear" w:color="auto" w:fill="auto"/>
            <w:noWrap/>
            <w:vAlign w:val="center"/>
            <w:hideMark/>
          </w:tcPr>
          <w:p w14:paraId="699FF79B"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c>
          <w:tcPr>
            <w:tcW w:w="1465" w:type="dxa"/>
            <w:tcBorders>
              <w:top w:val="nil"/>
              <w:left w:val="nil"/>
              <w:bottom w:val="single" w:sz="4" w:space="0" w:color="auto"/>
              <w:right w:val="single" w:sz="4" w:space="0" w:color="auto"/>
            </w:tcBorders>
            <w:shd w:val="clear" w:color="auto" w:fill="auto"/>
            <w:noWrap/>
            <w:vAlign w:val="center"/>
            <w:hideMark/>
          </w:tcPr>
          <w:p w14:paraId="38EADEA9" w14:textId="77777777" w:rsidR="003062D9" w:rsidRPr="00F6011D" w:rsidRDefault="003062D9" w:rsidP="00F6011D">
            <w:pPr>
              <w:jc w:val="both"/>
              <w:rPr>
                <w:rFonts w:ascii="Arial" w:hAnsi="Arial" w:cs="Arial"/>
                <w:lang w:eastAsia="ru-RU"/>
              </w:rPr>
            </w:pPr>
            <w:r w:rsidRPr="00F6011D">
              <w:rPr>
                <w:rFonts w:ascii="Arial" w:hAnsi="Arial" w:cs="Arial"/>
                <w:lang w:eastAsia="ru-RU"/>
              </w:rPr>
              <w:t xml:space="preserve"> - </w:t>
            </w:r>
          </w:p>
        </w:tc>
      </w:tr>
    </w:tbl>
    <w:p w14:paraId="5769DF13" w14:textId="77777777" w:rsidR="003062D9" w:rsidRDefault="003062D9" w:rsidP="003062D9">
      <w:pPr>
        <w:jc w:val="center"/>
      </w:pPr>
      <w:r>
        <w:rPr>
          <w:noProof/>
          <w:lang w:eastAsia="ru-RU"/>
        </w:rPr>
        <w:lastRenderedPageBreak/>
        <w:drawing>
          <wp:inline distT="0" distB="0" distL="0" distR="0" wp14:anchorId="0D35FA9C" wp14:editId="6ADBDD27">
            <wp:extent cx="5725193" cy="8524875"/>
            <wp:effectExtent l="0" t="0" r="889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srcRect l="14430" t="9122" r="56387" b="13626"/>
                    <a:stretch/>
                  </pic:blipFill>
                  <pic:spPr bwMode="auto">
                    <a:xfrm>
                      <a:off x="0" y="0"/>
                      <a:ext cx="5725193" cy="8524875"/>
                    </a:xfrm>
                    <a:prstGeom prst="rect">
                      <a:avLst/>
                    </a:prstGeom>
                    <a:ln>
                      <a:noFill/>
                    </a:ln>
                    <a:extLst>
                      <a:ext uri="{53640926-AAD7-44D8-BBD7-CCE9431645EC}">
                        <a14:shadowObscured xmlns:a14="http://schemas.microsoft.com/office/drawing/2010/main"/>
                      </a:ext>
                    </a:extLst>
                  </pic:spPr>
                </pic:pic>
              </a:graphicData>
            </a:graphic>
          </wp:inline>
        </w:drawing>
      </w:r>
    </w:p>
    <w:p w14:paraId="139FD151" w14:textId="77777777" w:rsidR="003062D9" w:rsidRDefault="003062D9" w:rsidP="003062D9">
      <w:pPr>
        <w:jc w:val="center"/>
      </w:pPr>
    </w:p>
    <w:p w14:paraId="752DDC1A" w14:textId="77777777" w:rsidR="003062D9" w:rsidRDefault="003062D9" w:rsidP="003062D9">
      <w:pPr>
        <w:jc w:val="center"/>
      </w:pPr>
    </w:p>
    <w:p w14:paraId="7B61BCD0" w14:textId="77777777" w:rsidR="003062D9" w:rsidRDefault="003062D9" w:rsidP="003062D9">
      <w:pPr>
        <w:jc w:val="center"/>
      </w:pPr>
      <w:r>
        <w:rPr>
          <w:noProof/>
          <w:lang w:eastAsia="ru-RU"/>
        </w:rPr>
        <w:lastRenderedPageBreak/>
        <w:drawing>
          <wp:inline distT="0" distB="0" distL="0" distR="0" wp14:anchorId="0FC02100" wp14:editId="58BEABFB">
            <wp:extent cx="6206953" cy="4343400"/>
            <wp:effectExtent l="0" t="0" r="381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l="11063" t="6556" r="21112" b="9065"/>
                    <a:stretch/>
                  </pic:blipFill>
                  <pic:spPr bwMode="auto">
                    <a:xfrm>
                      <a:off x="0" y="0"/>
                      <a:ext cx="6215750" cy="4349556"/>
                    </a:xfrm>
                    <a:prstGeom prst="rect">
                      <a:avLst/>
                    </a:prstGeom>
                    <a:ln>
                      <a:noFill/>
                    </a:ln>
                    <a:extLst>
                      <a:ext uri="{53640926-AAD7-44D8-BBD7-CCE9431645EC}">
                        <a14:shadowObscured xmlns:a14="http://schemas.microsoft.com/office/drawing/2010/main"/>
                      </a:ext>
                    </a:extLst>
                  </pic:spPr>
                </pic:pic>
              </a:graphicData>
            </a:graphic>
          </wp:inline>
        </w:drawing>
      </w:r>
    </w:p>
    <w:p w14:paraId="6F958300" w14:textId="77777777" w:rsidR="003062D9" w:rsidRDefault="003062D9" w:rsidP="003062D9">
      <w:pPr>
        <w:jc w:val="center"/>
      </w:pPr>
      <w:r>
        <w:rPr>
          <w:noProof/>
          <w:lang w:eastAsia="ru-RU"/>
        </w:rPr>
        <w:drawing>
          <wp:inline distT="0" distB="0" distL="0" distR="0" wp14:anchorId="25D891C1" wp14:editId="005C5D3A">
            <wp:extent cx="6142703" cy="42672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a:srcRect l="16676" t="19954" r="26083" b="9350"/>
                    <a:stretch/>
                  </pic:blipFill>
                  <pic:spPr bwMode="auto">
                    <a:xfrm>
                      <a:off x="0" y="0"/>
                      <a:ext cx="6160930" cy="4279862"/>
                    </a:xfrm>
                    <a:prstGeom prst="rect">
                      <a:avLst/>
                    </a:prstGeom>
                    <a:ln>
                      <a:noFill/>
                    </a:ln>
                    <a:extLst>
                      <a:ext uri="{53640926-AAD7-44D8-BBD7-CCE9431645EC}">
                        <a14:shadowObscured xmlns:a14="http://schemas.microsoft.com/office/drawing/2010/main"/>
                      </a:ext>
                    </a:extLst>
                  </pic:spPr>
                </pic:pic>
              </a:graphicData>
            </a:graphic>
          </wp:inline>
        </w:drawing>
      </w:r>
    </w:p>
    <w:p w14:paraId="3F425D29" w14:textId="77777777" w:rsidR="00E43B46" w:rsidRDefault="00E43B46" w:rsidP="00A00401">
      <w:pPr>
        <w:keepNext/>
        <w:widowControl w:val="0"/>
        <w:tabs>
          <w:tab w:val="left" w:pos="0"/>
        </w:tabs>
        <w:outlineLvl w:val="2"/>
        <w:rPr>
          <w:sz w:val="28"/>
          <w:szCs w:val="28"/>
        </w:rPr>
      </w:pPr>
    </w:p>
    <w:p w14:paraId="420022EC" w14:textId="77777777" w:rsidR="00770BD4" w:rsidRPr="00A00401" w:rsidRDefault="00770BD4" w:rsidP="00A00401">
      <w:pPr>
        <w:keepNext/>
        <w:widowControl w:val="0"/>
        <w:tabs>
          <w:tab w:val="left" w:pos="0"/>
        </w:tabs>
        <w:outlineLvl w:val="2"/>
        <w:rPr>
          <w:sz w:val="28"/>
          <w:szCs w:val="28"/>
        </w:rPr>
      </w:pPr>
    </w:p>
    <w:sectPr w:rsidR="00770BD4" w:rsidRPr="00A00401" w:rsidSect="00E6340F">
      <w:headerReference w:type="default" r:id="rId163"/>
      <w:footerReference w:type="even" r:id="rId164"/>
      <w:footerReference w:type="default" r:id="rId165"/>
      <w:type w:val="continuous"/>
      <w:pgSz w:w="11905" w:h="16837"/>
      <w:pgMar w:top="1105" w:right="706" w:bottom="567" w:left="1701" w:header="568"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2D670" w14:textId="77777777" w:rsidR="00954FAA" w:rsidRDefault="00954FAA">
      <w:r>
        <w:separator/>
      </w:r>
    </w:p>
  </w:endnote>
  <w:endnote w:type="continuationSeparator" w:id="0">
    <w:p w14:paraId="14F13FB6" w14:textId="77777777" w:rsidR="00954FAA" w:rsidRDefault="00954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TTierce">
    <w:altName w:val="Times New Roman"/>
    <w:panose1 w:val="00000000000000000000"/>
    <w:charset w:val="00"/>
    <w:family w:val="roman"/>
    <w:notTrueType/>
    <w:pitch w:val="default"/>
    <w:sig w:usb0="005B0230" w:usb1="00580231" w:usb2="005B0246" w:usb3="00000000" w:csb0="40000000" w:csb1="00005EF7"/>
  </w:font>
  <w:font w:name="StarSymbol">
    <w:altName w:val="Times New Roman"/>
    <w:charset w:val="00"/>
    <w:family w:val="roman"/>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Kudriashov">
    <w:altName w:val="Times New Roman"/>
    <w:charset w:val="00"/>
    <w:family w:val="auto"/>
    <w:pitch w:val="variable"/>
  </w:font>
  <w:font w:name="Peterburg">
    <w:altName w:val="Times New Roman"/>
    <w:charset w:val="00"/>
    <w:family w:val="auto"/>
    <w:pitch w:val="variable"/>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
    <w:altName w:val="Yu Gothic UI"/>
    <w:panose1 w:val="00000000000000000000"/>
    <w:charset w:val="80"/>
    <w:family w:val="auto"/>
    <w:notTrueType/>
    <w:pitch w:val="default"/>
    <w:sig w:usb0="00000201" w:usb1="08070000" w:usb2="00000010" w:usb3="00000000" w:csb0="00020004" w:csb1="00000000"/>
  </w:font>
  <w:font w:name="TimesNewRomanPS-BoldItalicMT">
    <w:charset w:val="CC"/>
    <w:family w:val="script"/>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895989"/>
      <w:docPartObj>
        <w:docPartGallery w:val="Page Numbers (Bottom of Page)"/>
        <w:docPartUnique/>
      </w:docPartObj>
    </w:sdtPr>
    <w:sdtEndPr>
      <w:rPr>
        <w:i/>
      </w:rPr>
    </w:sdtEndPr>
    <w:sdtContent>
      <w:p w14:paraId="25EFEFE5" w14:textId="75B575B3" w:rsidR="00E6340F" w:rsidRDefault="00E6340F" w:rsidP="00A61B13">
        <w:pPr>
          <w:pStyle w:val="af0"/>
          <w:jc w:val="right"/>
          <w:rPr>
            <w:i/>
          </w:rPr>
        </w:pPr>
        <w:r w:rsidRPr="00E07BC3">
          <w:rPr>
            <w:i/>
          </w:rPr>
          <w:fldChar w:fldCharType="begin"/>
        </w:r>
        <w:r w:rsidRPr="00E07BC3">
          <w:rPr>
            <w:i/>
          </w:rPr>
          <w:instrText>PAGE   \* MERGEFORMAT</w:instrText>
        </w:r>
        <w:r w:rsidRPr="00E07BC3">
          <w:rPr>
            <w:i/>
          </w:rPr>
          <w:fldChar w:fldCharType="separate"/>
        </w:r>
        <w:r w:rsidR="002662D5">
          <w:rPr>
            <w:i/>
            <w:noProof/>
          </w:rPr>
          <w:t>135</w:t>
        </w:r>
        <w:r w:rsidRPr="00E07BC3">
          <w:rPr>
            <w:i/>
          </w:rPr>
          <w:fldChar w:fldCharType="end"/>
        </w:r>
        <w:r>
          <w:rPr>
            <w:i/>
          </w:rPr>
          <w:t xml:space="preserve">          </w:t>
        </w:r>
        <w:r w:rsidRPr="00417A1C">
          <w:rPr>
            <w:i/>
          </w:rPr>
          <w:t>Материалы по обоснованию проекта генерального плана</w:t>
        </w:r>
      </w:p>
      <w:p w14:paraId="00D2E5E8" w14:textId="77777777" w:rsidR="00E6340F" w:rsidRPr="00417A1C" w:rsidRDefault="00E6340F" w:rsidP="00A61B13">
        <w:pPr>
          <w:pStyle w:val="af0"/>
          <w:jc w:val="right"/>
          <w:rPr>
            <w:i/>
          </w:rPr>
        </w:pPr>
        <w:r>
          <w:rPr>
            <w:i/>
            <w:sz w:val="20"/>
            <w:szCs w:val="20"/>
          </w:rPr>
          <w:t>городского</w:t>
        </w:r>
        <w:r w:rsidRPr="00D74359">
          <w:rPr>
            <w:i/>
            <w:sz w:val="20"/>
            <w:szCs w:val="20"/>
          </w:rPr>
          <w:t xml:space="preserve"> поселения</w:t>
        </w:r>
        <w:r>
          <w:rPr>
            <w:i/>
            <w:sz w:val="20"/>
            <w:szCs w:val="20"/>
          </w:rPr>
          <w:t xml:space="preserve"> – город Семилуки</w:t>
        </w:r>
      </w:p>
      <w:p w14:paraId="35CAB439" w14:textId="77777777" w:rsidR="00E6340F" w:rsidRPr="00E07BC3" w:rsidRDefault="00E6340F">
        <w:pPr>
          <w:pStyle w:val="af0"/>
          <w:jc w:val="center"/>
          <w:rPr>
            <w:i/>
          </w:rPr>
        </w:pPr>
      </w:p>
    </w:sdtContent>
  </w:sdt>
  <w:p w14:paraId="3C70B85D" w14:textId="77777777" w:rsidR="00E6340F" w:rsidRDefault="00E6340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3D2A0" w14:textId="77777777" w:rsidR="00E6340F" w:rsidRDefault="00E6340F">
    <w:pPr>
      <w:pStyle w:val="af0"/>
      <w:jc w:val="center"/>
    </w:pPr>
  </w:p>
  <w:p w14:paraId="1C2423D0" w14:textId="77777777" w:rsidR="00E6340F" w:rsidRDefault="00E6340F">
    <w:pPr>
      <w:pStyle w:val="a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A075" w14:textId="77777777" w:rsidR="00E6340F" w:rsidRDefault="00E6340F" w:rsidP="005D5380">
    <w:pPr>
      <w:pStyle w:val="af0"/>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36BA81F8" w14:textId="77777777" w:rsidR="00E6340F" w:rsidRDefault="00E6340F" w:rsidP="005D5380">
    <w:pPr>
      <w:pStyle w:val="af0"/>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7CA83" w14:textId="77777777" w:rsidR="00E6340F" w:rsidRDefault="00E6340F" w:rsidP="005D5380">
    <w:pPr>
      <w:pStyle w:val="af0"/>
      <w:framePr w:wrap="around" w:vAnchor="text" w:hAnchor="margin" w:xAlign="right" w:y="1"/>
      <w:rPr>
        <w:rStyle w:val="a6"/>
      </w:rPr>
    </w:pPr>
  </w:p>
  <w:p w14:paraId="07FE8AD4" w14:textId="77777777" w:rsidR="00E6340F" w:rsidRDefault="00E6340F">
    <w:pPr>
      <w:pStyle w:val="af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55499A" w14:textId="77777777" w:rsidR="00954FAA" w:rsidRDefault="00954FAA">
      <w:r>
        <w:separator/>
      </w:r>
    </w:p>
  </w:footnote>
  <w:footnote w:type="continuationSeparator" w:id="0">
    <w:p w14:paraId="0368EAEB" w14:textId="77777777" w:rsidR="00954FAA" w:rsidRDefault="00954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B213C" w14:textId="77777777" w:rsidR="00E6340F" w:rsidRPr="00417A1C" w:rsidRDefault="00E6340F" w:rsidP="00A61B13">
    <w:pPr>
      <w:pStyle w:val="af2"/>
      <w:jc w:val="center"/>
      <w:rPr>
        <w:i/>
      </w:rPr>
    </w:pPr>
    <w:r w:rsidRPr="00417A1C">
      <w:rPr>
        <w:i/>
      </w:rPr>
      <w:t>Бюджетное учреждение Воронежской области «Нормативно-проектный центр»</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2FD20" w14:textId="071A2896" w:rsidR="00E6340F" w:rsidRDefault="00E6340F" w:rsidP="0070484C">
    <w:pPr>
      <w:pStyle w:val="af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FE6F70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6"/>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3"/>
    <w:multiLevelType w:val="singleLevel"/>
    <w:tmpl w:val="00000003"/>
    <w:name w:val="WW8Num7"/>
    <w:lvl w:ilvl="0">
      <w:start w:val="1"/>
      <w:numFmt w:val="decimal"/>
      <w:lvlText w:val="%1)"/>
      <w:lvlJc w:val="left"/>
      <w:pPr>
        <w:tabs>
          <w:tab w:val="num" w:pos="540"/>
        </w:tabs>
        <w:ind w:left="540" w:hanging="360"/>
      </w:pPr>
    </w:lvl>
  </w:abstractNum>
  <w:abstractNum w:abstractNumId="4" w15:restartNumberingAfterBreak="0">
    <w:nsid w:val="00000004"/>
    <w:multiLevelType w:val="singleLevel"/>
    <w:tmpl w:val="00000004"/>
    <w:name w:val="WW8Num10"/>
    <w:lvl w:ilvl="0">
      <w:numFmt w:val="bullet"/>
      <w:lvlText w:val="-"/>
      <w:lvlJc w:val="left"/>
      <w:pPr>
        <w:tabs>
          <w:tab w:val="num" w:pos="1341"/>
        </w:tabs>
        <w:ind w:left="1341" w:hanging="360"/>
      </w:pPr>
      <w:rPr>
        <w:rFonts w:ascii="NTTierce" w:hAnsi="NTTierce"/>
        <w:color w:val="auto"/>
      </w:rPr>
    </w:lvl>
  </w:abstractNum>
  <w:abstractNum w:abstractNumId="5" w15:restartNumberingAfterBreak="0">
    <w:nsid w:val="00000005"/>
    <w:multiLevelType w:val="singleLevel"/>
    <w:tmpl w:val="00000005"/>
    <w:name w:val="WW8Num11"/>
    <w:lvl w:ilvl="0">
      <w:start w:val="1"/>
      <w:numFmt w:val="bullet"/>
      <w:lvlText w:val=""/>
      <w:lvlJc w:val="left"/>
      <w:pPr>
        <w:tabs>
          <w:tab w:val="num" w:pos="1440"/>
        </w:tabs>
        <w:ind w:left="1440" w:hanging="360"/>
      </w:pPr>
      <w:rPr>
        <w:rFonts w:ascii="Symbol" w:hAnsi="Symbol"/>
      </w:rPr>
    </w:lvl>
  </w:abstractNum>
  <w:abstractNum w:abstractNumId="6" w15:restartNumberingAfterBreak="0">
    <w:nsid w:val="00000006"/>
    <w:multiLevelType w:val="singleLevel"/>
    <w:tmpl w:val="00000006"/>
    <w:name w:val="WW8Num16"/>
    <w:lvl w:ilvl="0">
      <w:start w:val="9"/>
      <w:numFmt w:val="decimal"/>
      <w:lvlText w:val="%1)"/>
      <w:lvlJc w:val="left"/>
      <w:pPr>
        <w:tabs>
          <w:tab w:val="num" w:pos="720"/>
        </w:tabs>
        <w:ind w:left="720" w:hanging="360"/>
      </w:pPr>
    </w:lvl>
  </w:abstractNum>
  <w:abstractNum w:abstractNumId="7" w15:restartNumberingAfterBreak="0">
    <w:nsid w:val="00000007"/>
    <w:multiLevelType w:val="multilevel"/>
    <w:tmpl w:val="00000007"/>
    <w:name w:val="WW8Num17"/>
    <w:lvl w:ilvl="0">
      <w:start w:val="8"/>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4"/>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09"/>
    <w:multiLevelType w:val="singleLevel"/>
    <w:tmpl w:val="00000009"/>
    <w:name w:val="WW8Num116"/>
    <w:lvl w:ilvl="0">
      <w:start w:val="1"/>
      <w:numFmt w:val="bullet"/>
      <w:lvlText w:val="-"/>
      <w:lvlJc w:val="left"/>
      <w:pPr>
        <w:tabs>
          <w:tab w:val="num" w:pos="360"/>
        </w:tabs>
        <w:ind w:left="360" w:hanging="360"/>
      </w:pPr>
      <w:rPr>
        <w:rFonts w:ascii="StarSymbol" w:hAnsi="StarSymbol"/>
      </w:rPr>
    </w:lvl>
  </w:abstractNum>
  <w:abstractNum w:abstractNumId="9" w15:restartNumberingAfterBreak="0">
    <w:nsid w:val="0000000A"/>
    <w:multiLevelType w:val="singleLevel"/>
    <w:tmpl w:val="0000000A"/>
    <w:name w:val="WW8Num278"/>
    <w:lvl w:ilvl="0">
      <w:start w:val="1"/>
      <w:numFmt w:val="bullet"/>
      <w:lvlText w:val="-"/>
      <w:lvlJc w:val="left"/>
      <w:pPr>
        <w:tabs>
          <w:tab w:val="num" w:pos="360"/>
        </w:tabs>
        <w:ind w:left="360" w:hanging="360"/>
      </w:pPr>
      <w:rPr>
        <w:rFonts w:ascii="StarSymbol" w:hAnsi="StarSymbol"/>
      </w:rPr>
    </w:lvl>
  </w:abstractNum>
  <w:abstractNum w:abstractNumId="10" w15:restartNumberingAfterBreak="0">
    <w:nsid w:val="0000000B"/>
    <w:multiLevelType w:val="singleLevel"/>
    <w:tmpl w:val="0000000B"/>
    <w:name w:val="WW8Num426"/>
    <w:lvl w:ilvl="0">
      <w:start w:val="1"/>
      <w:numFmt w:val="bullet"/>
      <w:lvlText w:val="-"/>
      <w:lvlJc w:val="left"/>
      <w:pPr>
        <w:tabs>
          <w:tab w:val="num" w:pos="360"/>
        </w:tabs>
        <w:ind w:left="360" w:hanging="360"/>
      </w:pPr>
      <w:rPr>
        <w:rFonts w:ascii="StarSymbol" w:hAnsi="StarSymbol"/>
      </w:rPr>
    </w:lvl>
  </w:abstractNum>
  <w:abstractNum w:abstractNumId="11" w15:restartNumberingAfterBreak="0">
    <w:nsid w:val="0000000C"/>
    <w:multiLevelType w:val="singleLevel"/>
    <w:tmpl w:val="0000000C"/>
    <w:name w:val="WW8Num90"/>
    <w:lvl w:ilvl="0">
      <w:start w:val="1"/>
      <w:numFmt w:val="bullet"/>
      <w:lvlText w:val="-"/>
      <w:lvlJc w:val="left"/>
      <w:pPr>
        <w:tabs>
          <w:tab w:val="num" w:pos="360"/>
        </w:tabs>
        <w:ind w:left="360" w:hanging="360"/>
      </w:pPr>
      <w:rPr>
        <w:rFonts w:ascii="StarSymbol" w:hAnsi="StarSymbol"/>
      </w:rPr>
    </w:lvl>
  </w:abstractNum>
  <w:abstractNum w:abstractNumId="12" w15:restartNumberingAfterBreak="0">
    <w:nsid w:val="0000000D"/>
    <w:multiLevelType w:val="singleLevel"/>
    <w:tmpl w:val="0000000D"/>
    <w:name w:val="WW8Num302"/>
    <w:lvl w:ilvl="0">
      <w:start w:val="1"/>
      <w:numFmt w:val="bullet"/>
      <w:lvlText w:val="-"/>
      <w:lvlJc w:val="left"/>
      <w:pPr>
        <w:tabs>
          <w:tab w:val="num" w:pos="360"/>
        </w:tabs>
        <w:ind w:left="360" w:hanging="360"/>
      </w:pPr>
      <w:rPr>
        <w:rFonts w:ascii="StarSymbol" w:hAnsi="StarSymbol"/>
      </w:rPr>
    </w:lvl>
  </w:abstractNum>
  <w:abstractNum w:abstractNumId="13" w15:restartNumberingAfterBreak="0">
    <w:nsid w:val="0000000E"/>
    <w:multiLevelType w:val="singleLevel"/>
    <w:tmpl w:val="0000000E"/>
    <w:name w:val="WW8Num199"/>
    <w:lvl w:ilvl="0">
      <w:start w:val="1"/>
      <w:numFmt w:val="bullet"/>
      <w:lvlText w:val="-"/>
      <w:lvlJc w:val="left"/>
      <w:pPr>
        <w:tabs>
          <w:tab w:val="num" w:pos="360"/>
        </w:tabs>
        <w:ind w:left="360" w:hanging="360"/>
      </w:pPr>
      <w:rPr>
        <w:rFonts w:ascii="StarSymbol" w:hAnsi="StarSymbol"/>
      </w:rPr>
    </w:lvl>
  </w:abstractNum>
  <w:abstractNum w:abstractNumId="14" w15:restartNumberingAfterBreak="0">
    <w:nsid w:val="0000000F"/>
    <w:multiLevelType w:val="singleLevel"/>
    <w:tmpl w:val="0000000F"/>
    <w:name w:val="WW8Num77"/>
    <w:lvl w:ilvl="0">
      <w:start w:val="1"/>
      <w:numFmt w:val="bullet"/>
      <w:lvlText w:val="-"/>
      <w:lvlJc w:val="left"/>
      <w:pPr>
        <w:tabs>
          <w:tab w:val="num" w:pos="360"/>
        </w:tabs>
        <w:ind w:left="360" w:hanging="360"/>
      </w:pPr>
      <w:rPr>
        <w:rFonts w:ascii="StarSymbol" w:hAnsi="StarSymbol"/>
      </w:rPr>
    </w:lvl>
  </w:abstractNum>
  <w:abstractNum w:abstractNumId="15" w15:restartNumberingAfterBreak="0">
    <w:nsid w:val="00000010"/>
    <w:multiLevelType w:val="singleLevel"/>
    <w:tmpl w:val="00000010"/>
    <w:name w:val="WW8Num75"/>
    <w:lvl w:ilvl="0">
      <w:start w:val="1"/>
      <w:numFmt w:val="bullet"/>
      <w:lvlText w:val="-"/>
      <w:lvlJc w:val="left"/>
      <w:pPr>
        <w:tabs>
          <w:tab w:val="num" w:pos="360"/>
        </w:tabs>
        <w:ind w:left="360" w:hanging="360"/>
      </w:pPr>
      <w:rPr>
        <w:rFonts w:ascii="StarSymbol" w:hAnsi="StarSymbol"/>
      </w:rPr>
    </w:lvl>
  </w:abstractNum>
  <w:abstractNum w:abstractNumId="16" w15:restartNumberingAfterBreak="0">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7" w15:restartNumberingAfterBreak="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18" w15:restartNumberingAfterBreak="0">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19" w15:restartNumberingAfterBreak="0">
    <w:nsid w:val="00000015"/>
    <w:multiLevelType w:val="singleLevel"/>
    <w:tmpl w:val="00000015"/>
    <w:name w:val="WW8Num189"/>
    <w:lvl w:ilvl="0">
      <w:start w:val="1"/>
      <w:numFmt w:val="bullet"/>
      <w:lvlText w:val="-"/>
      <w:lvlJc w:val="left"/>
      <w:pPr>
        <w:tabs>
          <w:tab w:val="num" w:pos="360"/>
        </w:tabs>
        <w:ind w:left="360" w:hanging="360"/>
      </w:pPr>
      <w:rPr>
        <w:rFonts w:ascii="StarSymbol" w:hAnsi="StarSymbol"/>
      </w:rPr>
    </w:lvl>
  </w:abstractNum>
  <w:abstractNum w:abstractNumId="20" w15:restartNumberingAfterBreak="0">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1" w15:restartNumberingAfterBreak="0">
    <w:nsid w:val="0000001A"/>
    <w:multiLevelType w:val="singleLevel"/>
    <w:tmpl w:val="0000001A"/>
    <w:lvl w:ilvl="0">
      <w:start w:val="1"/>
      <w:numFmt w:val="bullet"/>
      <w:lvlText w:val=""/>
      <w:lvlJc w:val="left"/>
      <w:pPr>
        <w:tabs>
          <w:tab w:val="num" w:pos="1440"/>
        </w:tabs>
        <w:ind w:left="1440" w:hanging="360"/>
      </w:pPr>
      <w:rPr>
        <w:rFonts w:ascii="Symbol" w:hAnsi="Symbol"/>
      </w:rPr>
    </w:lvl>
  </w:abstractNum>
  <w:abstractNum w:abstractNumId="22"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4" w15:restartNumberingAfterBreak="0">
    <w:nsid w:val="00000020"/>
    <w:multiLevelType w:val="singleLevel"/>
    <w:tmpl w:val="00000020"/>
    <w:name w:val="WW8Num32"/>
    <w:lvl w:ilvl="0">
      <w:start w:val="1"/>
      <w:numFmt w:val="bullet"/>
      <w:lvlText w:val="·"/>
      <w:lvlJc w:val="left"/>
      <w:pPr>
        <w:tabs>
          <w:tab w:val="num" w:pos="720"/>
        </w:tabs>
        <w:ind w:left="720" w:hanging="360"/>
      </w:pPr>
      <w:rPr>
        <w:rFonts w:ascii="Times New Roman" w:hAnsi="Times New Roman" w:cs="Times New Roman"/>
      </w:rPr>
    </w:lvl>
  </w:abstractNum>
  <w:abstractNum w:abstractNumId="25"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6" w15:restartNumberingAfterBreak="0">
    <w:nsid w:val="00000022"/>
    <w:multiLevelType w:val="singleLevel"/>
    <w:tmpl w:val="00000022"/>
    <w:name w:val="WW8Num34"/>
    <w:lvl w:ilvl="0">
      <w:start w:val="1"/>
      <w:numFmt w:val="bullet"/>
      <w:lvlText w:val="-"/>
      <w:lvlJc w:val="left"/>
      <w:pPr>
        <w:tabs>
          <w:tab w:val="num" w:pos="420"/>
        </w:tabs>
        <w:ind w:left="420" w:hanging="360"/>
      </w:pPr>
      <w:rPr>
        <w:rFonts w:ascii="StarSymbol" w:hAnsi="StarSymbol" w:cs="Times New Roman"/>
      </w:rPr>
    </w:lvl>
  </w:abstractNum>
  <w:abstractNum w:abstractNumId="27" w15:restartNumberingAfterBreak="0">
    <w:nsid w:val="00000023"/>
    <w:multiLevelType w:val="singleLevel"/>
    <w:tmpl w:val="00000023"/>
    <w:name w:val="WW8Num35"/>
    <w:lvl w:ilvl="0">
      <w:start w:val="1"/>
      <w:numFmt w:val="bullet"/>
      <w:lvlText w:val="-"/>
      <w:lvlJc w:val="left"/>
      <w:pPr>
        <w:tabs>
          <w:tab w:val="num" w:pos="420"/>
        </w:tabs>
        <w:ind w:left="420" w:hanging="360"/>
      </w:pPr>
      <w:rPr>
        <w:rFonts w:ascii="StarSymbol" w:hAnsi="StarSymbol" w:cs="Times New Roman"/>
      </w:rPr>
    </w:lvl>
  </w:abstractNum>
  <w:abstractNum w:abstractNumId="28" w15:restartNumberingAfterBreak="0">
    <w:nsid w:val="00000024"/>
    <w:multiLevelType w:val="singleLevel"/>
    <w:tmpl w:val="00000024"/>
    <w:name w:val="WW8Num36"/>
    <w:lvl w:ilvl="0">
      <w:start w:val="1"/>
      <w:numFmt w:val="bullet"/>
      <w:lvlText w:val="-"/>
      <w:lvlJc w:val="left"/>
      <w:pPr>
        <w:tabs>
          <w:tab w:val="num" w:pos="360"/>
        </w:tabs>
        <w:ind w:left="360" w:hanging="360"/>
      </w:pPr>
      <w:rPr>
        <w:rFonts w:ascii="StarSymbol" w:hAnsi="StarSymbol"/>
      </w:rPr>
    </w:lvl>
  </w:abstractNum>
  <w:abstractNum w:abstractNumId="29" w15:restartNumberingAfterBreak="0">
    <w:nsid w:val="00000025"/>
    <w:multiLevelType w:val="singleLevel"/>
    <w:tmpl w:val="00000025"/>
    <w:name w:val="WW8Num37"/>
    <w:lvl w:ilvl="0">
      <w:start w:val="1"/>
      <w:numFmt w:val="bullet"/>
      <w:lvlText w:val="-"/>
      <w:lvlJc w:val="left"/>
      <w:pPr>
        <w:tabs>
          <w:tab w:val="num" w:pos="360"/>
        </w:tabs>
        <w:ind w:left="360" w:hanging="360"/>
      </w:pPr>
      <w:rPr>
        <w:rFonts w:ascii="StarSymbol" w:hAnsi="StarSymbol"/>
      </w:rPr>
    </w:lvl>
  </w:abstractNum>
  <w:abstractNum w:abstractNumId="30" w15:restartNumberingAfterBreak="0">
    <w:nsid w:val="00000026"/>
    <w:multiLevelType w:val="multilevel"/>
    <w:tmpl w:val="00000026"/>
    <w:name w:val="WW8Num38"/>
    <w:lvl w:ilvl="0">
      <w:start w:val="1"/>
      <w:numFmt w:val="bullet"/>
      <w:lvlText w:val="-"/>
      <w:lvlJc w:val="left"/>
      <w:pPr>
        <w:tabs>
          <w:tab w:val="num" w:pos="360"/>
        </w:tabs>
        <w:ind w:left="36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32" w15:restartNumberingAfterBreak="0">
    <w:nsid w:val="00000029"/>
    <w:multiLevelType w:val="singleLevel"/>
    <w:tmpl w:val="00000029"/>
    <w:name w:val="WW8Num41"/>
    <w:lvl w:ilvl="0">
      <w:start w:val="1"/>
      <w:numFmt w:val="bullet"/>
      <w:lvlText w:val="-"/>
      <w:lvlJc w:val="left"/>
      <w:pPr>
        <w:tabs>
          <w:tab w:val="num" w:pos="360"/>
        </w:tabs>
        <w:ind w:left="360" w:hanging="360"/>
      </w:pPr>
      <w:rPr>
        <w:rFonts w:ascii="StarSymbol" w:hAnsi="StarSymbol"/>
      </w:rPr>
    </w:lvl>
  </w:abstractNum>
  <w:abstractNum w:abstractNumId="33"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tarSymbol" w:hAnsi="StarSymbol"/>
      </w:rPr>
    </w:lvl>
  </w:abstractNum>
  <w:abstractNum w:abstractNumId="34" w15:restartNumberingAfterBreak="0">
    <w:nsid w:val="0000002B"/>
    <w:multiLevelType w:val="singleLevel"/>
    <w:tmpl w:val="0000002B"/>
    <w:name w:val="WW8Num43"/>
    <w:lvl w:ilvl="0">
      <w:start w:val="1"/>
      <w:numFmt w:val="bullet"/>
      <w:lvlText w:val="-"/>
      <w:lvlJc w:val="left"/>
      <w:pPr>
        <w:tabs>
          <w:tab w:val="num" w:pos="360"/>
        </w:tabs>
        <w:ind w:left="360" w:hanging="360"/>
      </w:pPr>
      <w:rPr>
        <w:rFonts w:ascii="StarSymbol" w:hAnsi="StarSymbol"/>
      </w:rPr>
    </w:lvl>
  </w:abstractNum>
  <w:abstractNum w:abstractNumId="35" w15:restartNumberingAfterBreak="0">
    <w:nsid w:val="0000002C"/>
    <w:multiLevelType w:val="singleLevel"/>
    <w:tmpl w:val="0000002C"/>
    <w:name w:val="WW8Num44"/>
    <w:lvl w:ilvl="0">
      <w:start w:val="1"/>
      <w:numFmt w:val="bullet"/>
      <w:lvlText w:val="-"/>
      <w:lvlJc w:val="left"/>
      <w:pPr>
        <w:tabs>
          <w:tab w:val="num" w:pos="360"/>
        </w:tabs>
        <w:ind w:left="360" w:hanging="360"/>
      </w:pPr>
      <w:rPr>
        <w:rFonts w:ascii="StarSymbol" w:hAnsi="StarSymbol"/>
      </w:rPr>
    </w:lvl>
  </w:abstractNum>
  <w:abstractNum w:abstractNumId="36" w15:restartNumberingAfterBreak="0">
    <w:nsid w:val="0000002D"/>
    <w:multiLevelType w:val="singleLevel"/>
    <w:tmpl w:val="0000002D"/>
    <w:name w:val="WW8Num45"/>
    <w:lvl w:ilvl="0">
      <w:start w:val="1"/>
      <w:numFmt w:val="bullet"/>
      <w:lvlText w:val="-"/>
      <w:lvlJc w:val="left"/>
      <w:pPr>
        <w:tabs>
          <w:tab w:val="num" w:pos="360"/>
        </w:tabs>
        <w:ind w:left="360" w:hanging="360"/>
      </w:pPr>
      <w:rPr>
        <w:rFonts w:ascii="StarSymbol" w:hAnsi="StarSymbol"/>
      </w:rPr>
    </w:lvl>
  </w:abstractNum>
  <w:abstractNum w:abstractNumId="37" w15:restartNumberingAfterBreak="0">
    <w:nsid w:val="0000002E"/>
    <w:multiLevelType w:val="singleLevel"/>
    <w:tmpl w:val="0000002E"/>
    <w:name w:val="WW8Num46"/>
    <w:lvl w:ilvl="0">
      <w:start w:val="1"/>
      <w:numFmt w:val="bullet"/>
      <w:lvlText w:val="-"/>
      <w:lvlJc w:val="left"/>
      <w:pPr>
        <w:tabs>
          <w:tab w:val="num" w:pos="360"/>
        </w:tabs>
        <w:ind w:left="360" w:hanging="360"/>
      </w:pPr>
      <w:rPr>
        <w:rFonts w:ascii="Times New Roman" w:hAnsi="Times New Roman"/>
      </w:rPr>
    </w:lvl>
  </w:abstractNum>
  <w:abstractNum w:abstractNumId="38" w15:restartNumberingAfterBreak="0">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39" w15:restartNumberingAfterBreak="0">
    <w:nsid w:val="00000030"/>
    <w:multiLevelType w:val="singleLevel"/>
    <w:tmpl w:val="00000030"/>
    <w:name w:val="WW8Num48"/>
    <w:lvl w:ilvl="0">
      <w:start w:val="3"/>
      <w:numFmt w:val="bullet"/>
      <w:lvlText w:val="-"/>
      <w:lvlJc w:val="left"/>
      <w:pPr>
        <w:tabs>
          <w:tab w:val="num" w:pos="420"/>
        </w:tabs>
        <w:ind w:left="420" w:hanging="360"/>
      </w:pPr>
      <w:rPr>
        <w:rFonts w:ascii="Times New Roman" w:hAnsi="Times New Roman" w:cs="Times New Roman"/>
      </w:rPr>
    </w:lvl>
  </w:abstractNum>
  <w:abstractNum w:abstractNumId="40" w15:restartNumberingAfterBreak="0">
    <w:nsid w:val="00000031"/>
    <w:multiLevelType w:val="singleLevel"/>
    <w:tmpl w:val="00000031"/>
    <w:name w:val="WW8Num49"/>
    <w:lvl w:ilvl="0">
      <w:start w:val="3"/>
      <w:numFmt w:val="bullet"/>
      <w:lvlText w:val="-"/>
      <w:lvlJc w:val="left"/>
      <w:pPr>
        <w:tabs>
          <w:tab w:val="num" w:pos="420"/>
        </w:tabs>
        <w:ind w:left="420" w:hanging="360"/>
      </w:pPr>
      <w:rPr>
        <w:rFonts w:ascii="Times New Roman" w:hAnsi="Times New Roman" w:cs="Times New Roman"/>
      </w:rPr>
    </w:lvl>
  </w:abstractNum>
  <w:abstractNum w:abstractNumId="41" w15:restartNumberingAfterBreak="0">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42" w15:restartNumberingAfterBreak="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43" w15:restartNumberingAfterBreak="0">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44" w15:restartNumberingAfterBreak="0">
    <w:nsid w:val="00000035"/>
    <w:multiLevelType w:val="singleLevel"/>
    <w:tmpl w:val="00000035"/>
    <w:name w:val="WW8Num53"/>
    <w:lvl w:ilvl="0">
      <w:start w:val="3"/>
      <w:numFmt w:val="bullet"/>
      <w:lvlText w:val="-"/>
      <w:lvlJc w:val="left"/>
      <w:pPr>
        <w:tabs>
          <w:tab w:val="num" w:pos="360"/>
        </w:tabs>
        <w:ind w:left="360" w:hanging="360"/>
      </w:pPr>
      <w:rPr>
        <w:rFonts w:ascii="Times New Roman" w:hAnsi="Times New Roman" w:cs="Times New Roman"/>
      </w:rPr>
    </w:lvl>
  </w:abstractNum>
  <w:abstractNum w:abstractNumId="45" w15:restartNumberingAfterBreak="0">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6" w15:restartNumberingAfterBreak="0">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47" w15:restartNumberingAfterBreak="0">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48" w15:restartNumberingAfterBreak="0">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49" w15:restartNumberingAfterBreak="0">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50" w15:restartNumberingAfterBreak="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51" w15:restartNumberingAfterBreak="0">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52" w15:restartNumberingAfterBreak="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53" w15:restartNumberingAfterBreak="0">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54" w15:restartNumberingAfterBreak="0">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55" w15:restartNumberingAfterBreak="0">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15:restartNumberingAfterBreak="0">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57" w15:restartNumberingAfterBreak="0">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58" w15:restartNumberingAfterBreak="0">
    <w:nsid w:val="00000049"/>
    <w:multiLevelType w:val="singleLevel"/>
    <w:tmpl w:val="00000049"/>
    <w:name w:val="WW8Num73"/>
    <w:lvl w:ilvl="0">
      <w:start w:val="1"/>
      <w:numFmt w:val="bullet"/>
      <w:lvlText w:val="-"/>
      <w:lvlJc w:val="left"/>
      <w:pPr>
        <w:tabs>
          <w:tab w:val="num" w:pos="360"/>
        </w:tabs>
        <w:ind w:left="360" w:hanging="360"/>
      </w:pPr>
      <w:rPr>
        <w:rFonts w:ascii="StarSymbol" w:hAnsi="StarSymbol" w:cs="Times New Roman"/>
      </w:rPr>
    </w:lvl>
  </w:abstractNum>
  <w:abstractNum w:abstractNumId="59" w15:restartNumberingAfterBreak="0">
    <w:nsid w:val="0000004A"/>
    <w:multiLevelType w:val="singleLevel"/>
    <w:tmpl w:val="0000004A"/>
    <w:name w:val="WW8Num74"/>
    <w:lvl w:ilvl="0">
      <w:start w:val="1"/>
      <w:numFmt w:val="bullet"/>
      <w:lvlText w:val="-"/>
      <w:lvlJc w:val="left"/>
      <w:pPr>
        <w:tabs>
          <w:tab w:val="num" w:pos="360"/>
        </w:tabs>
        <w:ind w:left="360" w:hanging="360"/>
      </w:pPr>
      <w:rPr>
        <w:rFonts w:ascii="StarSymbol" w:hAnsi="StarSymbol" w:cs="Times New Roman"/>
      </w:rPr>
    </w:lvl>
  </w:abstractNum>
  <w:abstractNum w:abstractNumId="60" w15:restartNumberingAfterBreak="0">
    <w:nsid w:val="0000004C"/>
    <w:multiLevelType w:val="singleLevel"/>
    <w:tmpl w:val="0000004C"/>
    <w:name w:val="WW8Num76"/>
    <w:lvl w:ilvl="0">
      <w:start w:val="1"/>
      <w:numFmt w:val="bullet"/>
      <w:lvlText w:val="-"/>
      <w:lvlJc w:val="left"/>
      <w:pPr>
        <w:tabs>
          <w:tab w:val="num" w:pos="360"/>
        </w:tabs>
        <w:ind w:left="360" w:hanging="360"/>
      </w:pPr>
      <w:rPr>
        <w:rFonts w:ascii="StarSymbol" w:hAnsi="StarSymbol" w:cs="Times New Roman"/>
      </w:rPr>
    </w:lvl>
  </w:abstractNum>
  <w:abstractNum w:abstractNumId="61" w15:restartNumberingAfterBreak="0">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62" w15:restartNumberingAfterBreak="0">
    <w:nsid w:val="0000004F"/>
    <w:multiLevelType w:val="singleLevel"/>
    <w:tmpl w:val="0000004F"/>
    <w:name w:val="WW8Num79"/>
    <w:lvl w:ilvl="0">
      <w:start w:val="1"/>
      <w:numFmt w:val="bullet"/>
      <w:lvlText w:val="-"/>
      <w:lvlJc w:val="left"/>
      <w:pPr>
        <w:tabs>
          <w:tab w:val="num" w:pos="360"/>
        </w:tabs>
        <w:ind w:left="360" w:hanging="360"/>
      </w:pPr>
      <w:rPr>
        <w:rFonts w:ascii="StarSymbol" w:hAnsi="StarSymbol"/>
      </w:rPr>
    </w:lvl>
  </w:abstractNum>
  <w:abstractNum w:abstractNumId="63" w15:restartNumberingAfterBreak="0">
    <w:nsid w:val="00000050"/>
    <w:multiLevelType w:val="singleLevel"/>
    <w:tmpl w:val="00000050"/>
    <w:name w:val="WW8Num80"/>
    <w:lvl w:ilvl="0">
      <w:start w:val="1"/>
      <w:numFmt w:val="bullet"/>
      <w:lvlText w:val="-"/>
      <w:lvlJc w:val="left"/>
      <w:pPr>
        <w:tabs>
          <w:tab w:val="num" w:pos="360"/>
        </w:tabs>
        <w:ind w:left="360" w:hanging="360"/>
      </w:pPr>
      <w:rPr>
        <w:rFonts w:ascii="StarSymbol" w:hAnsi="StarSymbol"/>
      </w:rPr>
    </w:lvl>
  </w:abstractNum>
  <w:abstractNum w:abstractNumId="64" w15:restartNumberingAfterBreak="0">
    <w:nsid w:val="00000051"/>
    <w:multiLevelType w:val="singleLevel"/>
    <w:tmpl w:val="00000051"/>
    <w:name w:val="WW8Num81"/>
    <w:lvl w:ilvl="0">
      <w:start w:val="1"/>
      <w:numFmt w:val="bullet"/>
      <w:lvlText w:val="-"/>
      <w:lvlJc w:val="left"/>
      <w:pPr>
        <w:tabs>
          <w:tab w:val="num" w:pos="360"/>
        </w:tabs>
        <w:ind w:left="360" w:hanging="360"/>
      </w:pPr>
      <w:rPr>
        <w:rFonts w:ascii="StarSymbol" w:hAnsi="StarSymbol"/>
      </w:rPr>
    </w:lvl>
  </w:abstractNum>
  <w:abstractNum w:abstractNumId="65" w15:restartNumberingAfterBreak="0">
    <w:nsid w:val="00000052"/>
    <w:multiLevelType w:val="singleLevel"/>
    <w:tmpl w:val="00000052"/>
    <w:name w:val="WW8Num82"/>
    <w:lvl w:ilvl="0">
      <w:start w:val="1"/>
      <w:numFmt w:val="bullet"/>
      <w:lvlText w:val=""/>
      <w:lvlJc w:val="left"/>
      <w:pPr>
        <w:tabs>
          <w:tab w:val="num" w:pos="1080"/>
        </w:tabs>
        <w:ind w:left="1080" w:hanging="360"/>
      </w:pPr>
      <w:rPr>
        <w:rFonts w:ascii="Symbol" w:hAnsi="Symbol" w:cs="Times New Roman"/>
      </w:rPr>
    </w:lvl>
  </w:abstractNum>
  <w:abstractNum w:abstractNumId="66" w15:restartNumberingAfterBreak="0">
    <w:nsid w:val="00000054"/>
    <w:multiLevelType w:val="singleLevel"/>
    <w:tmpl w:val="00000054"/>
    <w:name w:val="WW8Num84"/>
    <w:lvl w:ilvl="0">
      <w:start w:val="1"/>
      <w:numFmt w:val="bullet"/>
      <w:lvlText w:val=""/>
      <w:lvlJc w:val="left"/>
      <w:pPr>
        <w:tabs>
          <w:tab w:val="num" w:pos="1080"/>
        </w:tabs>
        <w:ind w:left="1080" w:hanging="360"/>
      </w:pPr>
      <w:rPr>
        <w:rFonts w:ascii="Symbol" w:hAnsi="Symbol"/>
      </w:rPr>
    </w:lvl>
  </w:abstractNum>
  <w:abstractNum w:abstractNumId="67" w15:restartNumberingAfterBreak="0">
    <w:nsid w:val="00000055"/>
    <w:multiLevelType w:val="multilevel"/>
    <w:tmpl w:val="00000055"/>
    <w:name w:val="WW8Num85"/>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800"/>
        </w:tabs>
        <w:ind w:left="1800" w:hanging="360"/>
      </w:pPr>
      <w:rPr>
        <w:rFonts w:ascii="Symbol" w:hAnsi="Symbol"/>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68" w15:restartNumberingAfterBreak="0">
    <w:nsid w:val="00000060"/>
    <w:multiLevelType w:val="singleLevel"/>
    <w:tmpl w:val="00000060"/>
    <w:name w:val="WW8Num96"/>
    <w:lvl w:ilvl="0">
      <w:start w:val="1"/>
      <w:numFmt w:val="bullet"/>
      <w:lvlText w:val="-"/>
      <w:lvlJc w:val="left"/>
      <w:pPr>
        <w:tabs>
          <w:tab w:val="num" w:pos="360"/>
        </w:tabs>
        <w:ind w:left="360" w:hanging="360"/>
      </w:pPr>
      <w:rPr>
        <w:rFonts w:ascii="StarSymbol" w:hAnsi="StarSymbol" w:cs="Times New Roman"/>
      </w:rPr>
    </w:lvl>
  </w:abstractNum>
  <w:abstractNum w:abstractNumId="69" w15:restartNumberingAfterBreak="0">
    <w:nsid w:val="00000063"/>
    <w:multiLevelType w:val="singleLevel"/>
    <w:tmpl w:val="00000063"/>
    <w:name w:val="WW8Num103"/>
    <w:lvl w:ilvl="0">
      <w:start w:val="1"/>
      <w:numFmt w:val="bullet"/>
      <w:lvlText w:val="-"/>
      <w:lvlJc w:val="left"/>
      <w:pPr>
        <w:tabs>
          <w:tab w:val="num" w:pos="284"/>
        </w:tabs>
        <w:ind w:left="284" w:hanging="284"/>
      </w:pPr>
      <w:rPr>
        <w:rFonts w:ascii="Times New Roman" w:hAnsi="Times New Roman" w:cs="Times New Roman"/>
      </w:rPr>
    </w:lvl>
  </w:abstractNum>
  <w:abstractNum w:abstractNumId="70" w15:restartNumberingAfterBreak="0">
    <w:nsid w:val="00000064"/>
    <w:multiLevelType w:val="singleLevel"/>
    <w:tmpl w:val="00000064"/>
    <w:name w:val="WW8Num105"/>
    <w:lvl w:ilvl="0">
      <w:start w:val="1"/>
      <w:numFmt w:val="bullet"/>
      <w:lvlText w:val="-"/>
      <w:lvlJc w:val="left"/>
      <w:pPr>
        <w:tabs>
          <w:tab w:val="num" w:pos="360"/>
        </w:tabs>
        <w:ind w:left="360" w:hanging="360"/>
      </w:pPr>
      <w:rPr>
        <w:rFonts w:ascii="StarSymbol" w:hAnsi="StarSymbol"/>
      </w:rPr>
    </w:lvl>
  </w:abstractNum>
  <w:abstractNum w:abstractNumId="71" w15:restartNumberingAfterBreak="0">
    <w:nsid w:val="00000067"/>
    <w:multiLevelType w:val="singleLevel"/>
    <w:tmpl w:val="00000067"/>
    <w:name w:val="WW8Num108"/>
    <w:lvl w:ilvl="0">
      <w:start w:val="1"/>
      <w:numFmt w:val="bullet"/>
      <w:lvlText w:val="-"/>
      <w:lvlJc w:val="left"/>
      <w:pPr>
        <w:tabs>
          <w:tab w:val="num" w:pos="360"/>
        </w:tabs>
        <w:ind w:left="360" w:hanging="360"/>
      </w:pPr>
      <w:rPr>
        <w:rFonts w:ascii="StarSymbol" w:hAnsi="StarSymbol"/>
      </w:rPr>
    </w:lvl>
  </w:abstractNum>
  <w:abstractNum w:abstractNumId="72" w15:restartNumberingAfterBreak="0">
    <w:nsid w:val="0000008B"/>
    <w:multiLevelType w:val="multilevel"/>
    <w:tmpl w:val="0000008B"/>
    <w:name w:val="WW8Num139"/>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73" w15:restartNumberingAfterBreak="0">
    <w:nsid w:val="00317AA4"/>
    <w:multiLevelType w:val="hybridMultilevel"/>
    <w:tmpl w:val="5F221D82"/>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00723B13"/>
    <w:multiLevelType w:val="hybridMultilevel"/>
    <w:tmpl w:val="30323E5E"/>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15:restartNumberingAfterBreak="0">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017B6EBB"/>
    <w:multiLevelType w:val="hybridMultilevel"/>
    <w:tmpl w:val="43B4A576"/>
    <w:lvl w:ilvl="0" w:tplc="4DAE6E60">
      <w:start w:val="1"/>
      <w:numFmt w:val="decimal"/>
      <w:lvlText w:val="%1."/>
      <w:lvlJc w:val="left"/>
      <w:pPr>
        <w:ind w:left="502" w:hanging="360"/>
      </w:pPr>
      <w:rPr>
        <w:rFonts w:hint="default"/>
        <w:b w:val="0"/>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7" w15:restartNumberingAfterBreak="0">
    <w:nsid w:val="01C22992"/>
    <w:multiLevelType w:val="hybridMultilevel"/>
    <w:tmpl w:val="1ADA7A4A"/>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02150B13"/>
    <w:multiLevelType w:val="multilevel"/>
    <w:tmpl w:val="F678F83E"/>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9" w15:restartNumberingAfterBreak="0">
    <w:nsid w:val="02953808"/>
    <w:multiLevelType w:val="hybridMultilevel"/>
    <w:tmpl w:val="8794B4C8"/>
    <w:lvl w:ilvl="0" w:tplc="0000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05EA126C"/>
    <w:multiLevelType w:val="hybridMultilevel"/>
    <w:tmpl w:val="F0C43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06FF10FA"/>
    <w:multiLevelType w:val="hybridMultilevel"/>
    <w:tmpl w:val="F030EC82"/>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15:restartNumberingAfterBreak="0">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08665755"/>
    <w:multiLevelType w:val="hybridMultilevel"/>
    <w:tmpl w:val="5978B6C2"/>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8" w15:restartNumberingAfterBreak="0">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098F60A6"/>
    <w:multiLevelType w:val="hybridMultilevel"/>
    <w:tmpl w:val="6B808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0CB40A42"/>
    <w:multiLevelType w:val="hybridMultilevel"/>
    <w:tmpl w:val="5CC676FA"/>
    <w:lvl w:ilvl="0" w:tplc="43F2E590">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2" w15:restartNumberingAfterBreak="0">
    <w:nsid w:val="0CD02E28"/>
    <w:multiLevelType w:val="multilevel"/>
    <w:tmpl w:val="911C7BE0"/>
    <w:lvl w:ilvl="0">
      <w:start w:val="1"/>
      <w:numFmt w:val="decimal"/>
      <w:lvlText w:val="%1."/>
      <w:lvlJc w:val="left"/>
      <w:pPr>
        <w:ind w:left="360" w:hanging="360"/>
      </w:pPr>
      <w:rPr>
        <w:rFonts w:hint="default"/>
      </w:rPr>
    </w:lvl>
    <w:lvl w:ilvl="1">
      <w:start w:val="1"/>
      <w:numFmt w:val="decimal"/>
      <w:lvlText w:val="%1.%2."/>
      <w:lvlJc w:val="left"/>
      <w:pPr>
        <w:ind w:left="2062" w:hanging="360"/>
      </w:pPr>
      <w:rPr>
        <w:rFonts w:hint="default"/>
        <w:color w:val="auto"/>
      </w:rPr>
    </w:lvl>
    <w:lvl w:ilvl="2">
      <w:start w:val="1"/>
      <w:numFmt w:val="decimal"/>
      <w:lvlText w:val="%1.%2.%3."/>
      <w:lvlJc w:val="left"/>
      <w:pPr>
        <w:ind w:left="412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93" w15:restartNumberingAfterBreak="0">
    <w:nsid w:val="0E046A42"/>
    <w:multiLevelType w:val="multilevel"/>
    <w:tmpl w:val="706C52E8"/>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E1A1CEB"/>
    <w:multiLevelType w:val="hybridMultilevel"/>
    <w:tmpl w:val="C3BC9A98"/>
    <w:lvl w:ilvl="0" w:tplc="0000001D">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15:restartNumberingAfterBreak="0">
    <w:nsid w:val="0E853BFA"/>
    <w:multiLevelType w:val="hybridMultilevel"/>
    <w:tmpl w:val="5D724354"/>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0EAA5486"/>
    <w:multiLevelType w:val="hybridMultilevel"/>
    <w:tmpl w:val="BE70780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0FD50C24"/>
    <w:multiLevelType w:val="hybridMultilevel"/>
    <w:tmpl w:val="F800CD8C"/>
    <w:lvl w:ilvl="0" w:tplc="43F2E590">
      <w:start w:val="1"/>
      <w:numFmt w:val="bullet"/>
      <w:lvlText w:val=""/>
      <w:lvlJc w:val="left"/>
      <w:pPr>
        <w:ind w:left="2651" w:hanging="360"/>
      </w:pPr>
      <w:rPr>
        <w:rFonts w:ascii="Symbol" w:hAnsi="Symbol" w:hint="default"/>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98" w15:restartNumberingAfterBreak="0">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15:restartNumberingAfterBreak="0">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15:restartNumberingAfterBreak="0">
    <w:nsid w:val="12700D86"/>
    <w:multiLevelType w:val="multilevel"/>
    <w:tmpl w:val="BB2E5CEC"/>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36D5ED7"/>
    <w:multiLevelType w:val="hybridMultilevel"/>
    <w:tmpl w:val="5D76CC46"/>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13BE2243"/>
    <w:multiLevelType w:val="multilevel"/>
    <w:tmpl w:val="13AAA6D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4" w15:restartNumberingAfterBreak="0">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149B3840"/>
    <w:multiLevelType w:val="hybridMultilevel"/>
    <w:tmpl w:val="8F72888C"/>
    <w:lvl w:ilvl="0" w:tplc="C712AA14">
      <w:start w:val="1"/>
      <w:numFmt w:val="decimal"/>
      <w:lvlText w:val="%1."/>
      <w:lvlJc w:val="left"/>
      <w:pPr>
        <w:ind w:left="672" w:hanging="360"/>
      </w:pPr>
      <w:rPr>
        <w:b w:val="0"/>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06" w15:restartNumberingAfterBreak="0">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7" w15:restartNumberingAfterBreak="0">
    <w:nsid w:val="1519166D"/>
    <w:multiLevelType w:val="multilevel"/>
    <w:tmpl w:val="26B43B6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9" w15:restartNumberingAfterBreak="0">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0" w15:restartNumberingAfterBreak="0">
    <w:nsid w:val="1747364E"/>
    <w:multiLevelType w:val="hybridMultilevel"/>
    <w:tmpl w:val="3C3C573E"/>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2" w15:restartNumberingAfterBreak="0">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193B19AF"/>
    <w:multiLevelType w:val="hybridMultilevel"/>
    <w:tmpl w:val="BA1672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5" w15:restartNumberingAfterBreak="0">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1D980F80"/>
    <w:multiLevelType w:val="hybridMultilevel"/>
    <w:tmpl w:val="A866CF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1DCF489F"/>
    <w:multiLevelType w:val="multilevel"/>
    <w:tmpl w:val="8E7A84DC"/>
    <w:lvl w:ilvl="0">
      <w:start w:val="1"/>
      <w:numFmt w:val="decimal"/>
      <w:lvlText w:val="%1."/>
      <w:lvlJc w:val="left"/>
      <w:pPr>
        <w:ind w:left="600" w:hanging="600"/>
      </w:pPr>
      <w:rPr>
        <w:rFonts w:hint="default"/>
      </w:rPr>
    </w:lvl>
    <w:lvl w:ilvl="1">
      <w:start w:val="12"/>
      <w:numFmt w:val="decimal"/>
      <w:lvlText w:val="%1.%2."/>
      <w:lvlJc w:val="left"/>
      <w:pPr>
        <w:ind w:left="1805" w:hanging="600"/>
      </w:pPr>
      <w:rPr>
        <w:rFonts w:hint="default"/>
      </w:rPr>
    </w:lvl>
    <w:lvl w:ilvl="2">
      <w:start w:val="1"/>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120" w15:restartNumberingAfterBreak="0">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21" w15:restartNumberingAfterBreak="0">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3" w15:restartNumberingAfterBreak="0">
    <w:nsid w:val="213A7370"/>
    <w:multiLevelType w:val="multilevel"/>
    <w:tmpl w:val="CA3884F2"/>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15:restartNumberingAfterBreak="0">
    <w:nsid w:val="22C768E1"/>
    <w:multiLevelType w:val="hybridMultilevel"/>
    <w:tmpl w:val="8CCE62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5" w15:restartNumberingAfterBreak="0">
    <w:nsid w:val="232907A0"/>
    <w:multiLevelType w:val="hybridMultilevel"/>
    <w:tmpl w:val="EF727B6E"/>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27" w15:restartNumberingAfterBreak="0">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9" w15:restartNumberingAfterBreak="0">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5985EB6"/>
    <w:multiLevelType w:val="hybridMultilevel"/>
    <w:tmpl w:val="7180A912"/>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6C34F17"/>
    <w:multiLevelType w:val="hybridMultilevel"/>
    <w:tmpl w:val="D08C3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2" w15:restartNumberingAfterBreak="0">
    <w:nsid w:val="28934FED"/>
    <w:multiLevelType w:val="hybridMultilevel"/>
    <w:tmpl w:val="BF18AD40"/>
    <w:lvl w:ilvl="0" w:tplc="1D0CD3C6">
      <w:start w:val="1"/>
      <w:numFmt w:val="bullet"/>
      <w:lvlText w:val=""/>
      <w:lvlJc w:val="left"/>
      <w:pPr>
        <w:ind w:left="1287" w:hanging="360"/>
      </w:pPr>
      <w:rPr>
        <w:rFonts w:ascii="Symbol" w:hAnsi="Symbol"/>
        <w:b/>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29A43CE7"/>
    <w:multiLevelType w:val="hybridMultilevel"/>
    <w:tmpl w:val="4FD61FF2"/>
    <w:lvl w:ilvl="0" w:tplc="02327C10">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4" w15:restartNumberingAfterBreak="0">
    <w:nsid w:val="29DD4CC9"/>
    <w:multiLevelType w:val="multilevel"/>
    <w:tmpl w:val="5C94273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CB141A2"/>
    <w:multiLevelType w:val="hybridMultilevel"/>
    <w:tmpl w:val="5DEEDBE0"/>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2CD63B8A"/>
    <w:multiLevelType w:val="hybridMultilevel"/>
    <w:tmpl w:val="DA466FEA"/>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139" w15:restartNumberingAfterBreak="0">
    <w:nsid w:val="2E4F44B9"/>
    <w:multiLevelType w:val="hybridMultilevel"/>
    <w:tmpl w:val="46766A50"/>
    <w:lvl w:ilvl="0" w:tplc="023E7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15:restartNumberingAfterBreak="0">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2E9A1456"/>
    <w:multiLevelType w:val="multilevel"/>
    <w:tmpl w:val="BBFA114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2" w15:restartNumberingAfterBreak="0">
    <w:nsid w:val="2F3E19DC"/>
    <w:multiLevelType w:val="hybridMultilevel"/>
    <w:tmpl w:val="A9909A1A"/>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309F0DE1"/>
    <w:multiLevelType w:val="multilevel"/>
    <w:tmpl w:val="2D7EA8AA"/>
    <w:name w:val="WW8Num32222222222222222222222222222222222"/>
    <w:lvl w:ilvl="0">
      <w:start w:val="1"/>
      <w:numFmt w:val="bullet"/>
      <w:lvlText w:val=""/>
      <w:lvlJc w:val="left"/>
      <w:pPr>
        <w:tabs>
          <w:tab w:val="num" w:pos="1364"/>
        </w:tabs>
        <w:ind w:left="1364" w:hanging="28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2B4680D"/>
    <w:multiLevelType w:val="hybridMultilevel"/>
    <w:tmpl w:val="EBB6574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5" w15:restartNumberingAfterBreak="0">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34C767A4"/>
    <w:multiLevelType w:val="hybridMultilevel"/>
    <w:tmpl w:val="686A4502"/>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35D8657E"/>
    <w:multiLevelType w:val="hybridMultilevel"/>
    <w:tmpl w:val="ACFCCAB2"/>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9" w15:restartNumberingAfterBreak="0">
    <w:nsid w:val="36AE68B5"/>
    <w:multiLevelType w:val="hybridMultilevel"/>
    <w:tmpl w:val="770209B2"/>
    <w:lvl w:ilvl="0" w:tplc="43F2E59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0" w15:restartNumberingAfterBreak="0">
    <w:nsid w:val="37240C90"/>
    <w:multiLevelType w:val="hybridMultilevel"/>
    <w:tmpl w:val="21D2EE38"/>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37B97BD8"/>
    <w:multiLevelType w:val="hybridMultilevel"/>
    <w:tmpl w:val="B74EC54C"/>
    <w:lvl w:ilvl="0" w:tplc="D898FE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3" w15:restartNumberingAfterBreak="0">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154" w15:restartNumberingAfterBreak="0">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155" w15:restartNumberingAfterBreak="0">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6" w15:restartNumberingAfterBreak="0">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157" w15:restartNumberingAfterBreak="0">
    <w:nsid w:val="39DD1C3A"/>
    <w:multiLevelType w:val="hybridMultilevel"/>
    <w:tmpl w:val="282C8E9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3A9F2D46"/>
    <w:multiLevelType w:val="hybridMultilevel"/>
    <w:tmpl w:val="25C2C96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9" w15:restartNumberingAfterBreak="0">
    <w:nsid w:val="3B6D0D6B"/>
    <w:multiLevelType w:val="hybridMultilevel"/>
    <w:tmpl w:val="C3B45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3D9E03EF"/>
    <w:multiLevelType w:val="multilevel"/>
    <w:tmpl w:val="19E848E2"/>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hint="default"/>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61" w15:restartNumberingAfterBreak="0">
    <w:nsid w:val="3DEB262E"/>
    <w:multiLevelType w:val="hybridMultilevel"/>
    <w:tmpl w:val="B3D8DA8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15:restartNumberingAfterBreak="0">
    <w:nsid w:val="404608C6"/>
    <w:multiLevelType w:val="multilevel"/>
    <w:tmpl w:val="F7BA33EC"/>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hint="default"/>
        <w:sz w:val="24"/>
        <w:szCs w:val="24"/>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63" w15:restartNumberingAfterBreak="0">
    <w:nsid w:val="408C697F"/>
    <w:multiLevelType w:val="hybridMultilevel"/>
    <w:tmpl w:val="DFE0254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15:restartNumberingAfterBreak="0">
    <w:nsid w:val="41895899"/>
    <w:multiLevelType w:val="hybridMultilevel"/>
    <w:tmpl w:val="66B6D46E"/>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15:restartNumberingAfterBreak="0">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1D24E22"/>
    <w:multiLevelType w:val="hybridMultilevel"/>
    <w:tmpl w:val="878C847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440C49A9"/>
    <w:multiLevelType w:val="hybridMultilevel"/>
    <w:tmpl w:val="20A83EE0"/>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46446DC0"/>
    <w:multiLevelType w:val="hybridMultilevel"/>
    <w:tmpl w:val="7944A0AE"/>
    <w:name w:val="WW8Num712"/>
    <w:lvl w:ilvl="0" w:tplc="03AC168E">
      <w:start w:val="3"/>
      <w:numFmt w:val="bullet"/>
      <w:lvlText w:val="-"/>
      <w:lvlJc w:val="left"/>
      <w:pPr>
        <w:tabs>
          <w:tab w:val="num" w:pos="397"/>
        </w:tabs>
        <w:ind w:left="397" w:hanging="28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499E0668"/>
    <w:multiLevelType w:val="hybridMultilevel"/>
    <w:tmpl w:val="F01277D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0" w15:restartNumberingAfterBreak="0">
    <w:nsid w:val="4A223CCF"/>
    <w:multiLevelType w:val="hybridMultilevel"/>
    <w:tmpl w:val="07083ED4"/>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15:restartNumberingAfterBreak="0">
    <w:nsid w:val="4B862A32"/>
    <w:multiLevelType w:val="hybridMultilevel"/>
    <w:tmpl w:val="F532450A"/>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3" w15:restartNumberingAfterBreak="0">
    <w:nsid w:val="4D47534D"/>
    <w:multiLevelType w:val="hybridMultilevel"/>
    <w:tmpl w:val="016E33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4D8A7DFF"/>
    <w:multiLevelType w:val="hybridMultilevel"/>
    <w:tmpl w:val="CB840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6" w15:restartNumberingAfterBreak="0">
    <w:nsid w:val="4DD93F7A"/>
    <w:multiLevelType w:val="hybridMultilevel"/>
    <w:tmpl w:val="0562C3EE"/>
    <w:lvl w:ilvl="0" w:tplc="09880F0C">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4EC061DD"/>
    <w:multiLevelType w:val="hybridMultilevel"/>
    <w:tmpl w:val="676C2EA0"/>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4EC227D4"/>
    <w:multiLevelType w:val="hybridMultilevel"/>
    <w:tmpl w:val="E4287672"/>
    <w:lvl w:ilvl="0" w:tplc="84B0D49A">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9" w15:restartNumberingAfterBreak="0">
    <w:nsid w:val="50174D81"/>
    <w:multiLevelType w:val="hybridMultilevel"/>
    <w:tmpl w:val="3E083B9A"/>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15:restartNumberingAfterBreak="0">
    <w:nsid w:val="50EB05F8"/>
    <w:multiLevelType w:val="hybridMultilevel"/>
    <w:tmpl w:val="5EE4BA1A"/>
    <w:lvl w:ilvl="0" w:tplc="0000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1520A8B"/>
    <w:multiLevelType w:val="hybridMultilevel"/>
    <w:tmpl w:val="4EA8EF0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264034B"/>
    <w:multiLevelType w:val="hybridMultilevel"/>
    <w:tmpl w:val="2266F5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538B5242"/>
    <w:multiLevelType w:val="hybridMultilevel"/>
    <w:tmpl w:val="D48EF8C6"/>
    <w:lvl w:ilvl="0" w:tplc="43F2E5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3AB14DB"/>
    <w:multiLevelType w:val="hybridMultilevel"/>
    <w:tmpl w:val="A1EA0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53D83CD7"/>
    <w:multiLevelType w:val="hybridMultilevel"/>
    <w:tmpl w:val="AF444EA4"/>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54A46C27"/>
    <w:multiLevelType w:val="multilevel"/>
    <w:tmpl w:val="0AB03D3C"/>
    <w:lvl w:ilvl="0">
      <w:start w:val="1"/>
      <w:numFmt w:val="decimal"/>
      <w:lvlText w:val="%1."/>
      <w:lvlJc w:val="left"/>
      <w:pPr>
        <w:ind w:left="753" w:hanging="360"/>
      </w:pPr>
      <w:rPr>
        <w:rFonts w:ascii="Times New Roman" w:hAnsi="Times New Roman" w:cs="Times New Roman" w:hint="default"/>
        <w:sz w:val="24"/>
        <w:szCs w:val="24"/>
      </w:rPr>
    </w:lvl>
    <w:lvl w:ilvl="1">
      <w:start w:val="1"/>
      <w:numFmt w:val="decimal"/>
      <w:isLgl/>
      <w:lvlText w:val="%1.%2"/>
      <w:lvlJc w:val="left"/>
      <w:pPr>
        <w:ind w:left="753" w:hanging="360"/>
      </w:pPr>
      <w:rPr>
        <w:rFonts w:hint="default"/>
      </w:rPr>
    </w:lvl>
    <w:lvl w:ilvl="2">
      <w:start w:val="1"/>
      <w:numFmt w:val="decimal"/>
      <w:isLgl/>
      <w:lvlText w:val="%1.%2.%3"/>
      <w:lvlJc w:val="left"/>
      <w:pPr>
        <w:ind w:left="1113" w:hanging="720"/>
      </w:pPr>
      <w:rPr>
        <w:rFonts w:hint="default"/>
      </w:rPr>
    </w:lvl>
    <w:lvl w:ilvl="3">
      <w:start w:val="1"/>
      <w:numFmt w:val="decimal"/>
      <w:isLgl/>
      <w:lvlText w:val="%1.%2.%3.%4"/>
      <w:lvlJc w:val="left"/>
      <w:pPr>
        <w:ind w:left="1113" w:hanging="720"/>
      </w:pPr>
      <w:rPr>
        <w:rFonts w:hint="default"/>
      </w:rPr>
    </w:lvl>
    <w:lvl w:ilvl="4">
      <w:start w:val="1"/>
      <w:numFmt w:val="decimal"/>
      <w:isLgl/>
      <w:lvlText w:val="%1.%2.%3.%4.%5"/>
      <w:lvlJc w:val="left"/>
      <w:pPr>
        <w:ind w:left="1473" w:hanging="1080"/>
      </w:pPr>
      <w:rPr>
        <w:rFonts w:hint="default"/>
      </w:rPr>
    </w:lvl>
    <w:lvl w:ilvl="5">
      <w:start w:val="1"/>
      <w:numFmt w:val="decimal"/>
      <w:isLgl/>
      <w:lvlText w:val="%1.%2.%3.%4.%5.%6"/>
      <w:lvlJc w:val="left"/>
      <w:pPr>
        <w:ind w:left="1473" w:hanging="1080"/>
      </w:pPr>
      <w:rPr>
        <w:rFonts w:hint="default"/>
      </w:rPr>
    </w:lvl>
    <w:lvl w:ilvl="6">
      <w:start w:val="1"/>
      <w:numFmt w:val="decimal"/>
      <w:isLgl/>
      <w:lvlText w:val="%1.%2.%3.%4.%5.%6.%7"/>
      <w:lvlJc w:val="left"/>
      <w:pPr>
        <w:ind w:left="1833" w:hanging="1440"/>
      </w:pPr>
      <w:rPr>
        <w:rFonts w:hint="default"/>
      </w:rPr>
    </w:lvl>
    <w:lvl w:ilvl="7">
      <w:start w:val="1"/>
      <w:numFmt w:val="decimal"/>
      <w:isLgl/>
      <w:lvlText w:val="%1.%2.%3.%4.%5.%6.%7.%8"/>
      <w:lvlJc w:val="left"/>
      <w:pPr>
        <w:ind w:left="1833" w:hanging="1440"/>
      </w:pPr>
      <w:rPr>
        <w:rFonts w:hint="default"/>
      </w:rPr>
    </w:lvl>
    <w:lvl w:ilvl="8">
      <w:start w:val="1"/>
      <w:numFmt w:val="decimal"/>
      <w:isLgl/>
      <w:lvlText w:val="%1.%2.%3.%4.%5.%6.%7.%8.%9"/>
      <w:lvlJc w:val="left"/>
      <w:pPr>
        <w:ind w:left="2193" w:hanging="1800"/>
      </w:pPr>
      <w:rPr>
        <w:rFonts w:hint="default"/>
      </w:rPr>
    </w:lvl>
  </w:abstractNum>
  <w:abstractNum w:abstractNumId="188" w15:restartNumberingAfterBreak="0">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0" w15:restartNumberingAfterBreak="0">
    <w:nsid w:val="56A9612C"/>
    <w:multiLevelType w:val="hybridMultilevel"/>
    <w:tmpl w:val="4618565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2" w15:restartNumberingAfterBreak="0">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3" w15:restartNumberingAfterBreak="0">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4" w15:restartNumberingAfterBreak="0">
    <w:nsid w:val="5C4B6287"/>
    <w:multiLevelType w:val="multilevel"/>
    <w:tmpl w:val="2A22CA4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95" w15:restartNumberingAfterBreak="0">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96" w15:restartNumberingAfterBreak="0">
    <w:nsid w:val="5D776A1F"/>
    <w:multiLevelType w:val="hybridMultilevel"/>
    <w:tmpl w:val="FF2CECB6"/>
    <w:lvl w:ilvl="0" w:tplc="3B967A78">
      <w:start w:val="1"/>
      <w:numFmt w:val="bullet"/>
      <w:lvlText w:val=""/>
      <w:lvlJc w:val="left"/>
      <w:pPr>
        <w:tabs>
          <w:tab w:val="num" w:pos="824"/>
        </w:tabs>
        <w:ind w:left="82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60B36CE6"/>
    <w:multiLevelType w:val="multilevel"/>
    <w:tmpl w:val="0C86D72A"/>
    <w:lvl w:ilvl="0">
      <w:start w:val="1"/>
      <w:numFmt w:val="decimal"/>
      <w:lvlText w:val="%1"/>
      <w:lvlJc w:val="left"/>
      <w:pPr>
        <w:ind w:left="540" w:hanging="540"/>
      </w:pPr>
      <w:rPr>
        <w:rFonts w:hint="default"/>
      </w:rPr>
    </w:lvl>
    <w:lvl w:ilvl="1">
      <w:start w:val="11"/>
      <w:numFmt w:val="decimal"/>
      <w:lvlText w:val="%1.%2"/>
      <w:lvlJc w:val="left"/>
      <w:pPr>
        <w:ind w:left="1745" w:hanging="540"/>
      </w:pPr>
      <w:rPr>
        <w:rFonts w:hint="default"/>
      </w:rPr>
    </w:lvl>
    <w:lvl w:ilvl="2">
      <w:start w:val="1"/>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198" w15:restartNumberingAfterBreak="0">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15:restartNumberingAfterBreak="0">
    <w:nsid w:val="62DA1882"/>
    <w:multiLevelType w:val="multilevel"/>
    <w:tmpl w:val="1B283F6C"/>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val="0"/>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00" w15:restartNumberingAfterBreak="0">
    <w:nsid w:val="63451933"/>
    <w:multiLevelType w:val="hybridMultilevel"/>
    <w:tmpl w:val="F29AA212"/>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1" w15:restartNumberingAfterBreak="0">
    <w:nsid w:val="65221839"/>
    <w:multiLevelType w:val="multilevel"/>
    <w:tmpl w:val="058AE69E"/>
    <w:lvl w:ilvl="0">
      <w:start w:val="5"/>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202" w15:restartNumberingAfterBreak="0">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3" w15:restartNumberingAfterBreak="0">
    <w:nsid w:val="670B557D"/>
    <w:multiLevelType w:val="hybridMultilevel"/>
    <w:tmpl w:val="C61A7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67823054"/>
    <w:multiLevelType w:val="hybridMultilevel"/>
    <w:tmpl w:val="A82054B4"/>
    <w:lvl w:ilvl="0" w:tplc="0000000F">
      <w:start w:val="1"/>
      <w:numFmt w:val="bullet"/>
      <w:lvlText w:val=""/>
      <w:lvlJc w:val="left"/>
      <w:pPr>
        <w:ind w:left="1571" w:hanging="360"/>
      </w:pPr>
      <w:rPr>
        <w:rFonts w:ascii="Symbol" w:hAnsi="Symbol" w:hint="default"/>
        <w:color w:val="auto"/>
        <w:sz w:val="1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5" w15:restartNumberingAfterBreak="0">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06" w15:restartNumberingAfterBreak="0">
    <w:nsid w:val="69522F50"/>
    <w:multiLevelType w:val="hybridMultilevel"/>
    <w:tmpl w:val="8FA2A772"/>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7" w15:restartNumberingAfterBreak="0">
    <w:nsid w:val="69E07DE2"/>
    <w:multiLevelType w:val="hybridMultilevel"/>
    <w:tmpl w:val="3F6438CC"/>
    <w:lvl w:ilvl="0" w:tplc="43F2E590">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08" w15:restartNumberingAfterBreak="0">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9" w15:restartNumberingAfterBreak="0">
    <w:nsid w:val="6ACF5849"/>
    <w:multiLevelType w:val="hybridMultilevel"/>
    <w:tmpl w:val="F2205DDE"/>
    <w:lvl w:ilvl="0" w:tplc="8B1AE4AE">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1" w15:restartNumberingAfterBreak="0">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212" w15:restartNumberingAfterBreak="0">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213" w15:restartNumberingAfterBreak="0">
    <w:nsid w:val="6E2A0A9F"/>
    <w:multiLevelType w:val="hybridMultilevel"/>
    <w:tmpl w:val="35624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7" w15:restartNumberingAfterBreak="0">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73294D37"/>
    <w:multiLevelType w:val="multilevel"/>
    <w:tmpl w:val="0B40E820"/>
    <w:lvl w:ilvl="0">
      <w:start w:val="1"/>
      <w:numFmt w:val="decimal"/>
      <w:lvlText w:val="%1."/>
      <w:lvlJc w:val="left"/>
      <w:pPr>
        <w:ind w:left="600" w:hanging="600"/>
      </w:pPr>
      <w:rPr>
        <w:rFonts w:hint="default"/>
      </w:rPr>
    </w:lvl>
    <w:lvl w:ilvl="1">
      <w:start w:val="11"/>
      <w:numFmt w:val="decimal"/>
      <w:lvlText w:val="%1.%2."/>
      <w:lvlJc w:val="left"/>
      <w:pPr>
        <w:ind w:left="1805" w:hanging="60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219" w15:restartNumberingAfterBreak="0">
    <w:nsid w:val="746A59F1"/>
    <w:multiLevelType w:val="hybridMultilevel"/>
    <w:tmpl w:val="89C24F88"/>
    <w:lvl w:ilvl="0" w:tplc="4F606AE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0" w15:restartNumberingAfterBreak="0">
    <w:nsid w:val="75976DA3"/>
    <w:multiLevelType w:val="hybridMultilevel"/>
    <w:tmpl w:val="3CD05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77BF29DC"/>
    <w:multiLevelType w:val="hybridMultilevel"/>
    <w:tmpl w:val="10865FA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2" w15:restartNumberingAfterBreak="0">
    <w:nsid w:val="793D701E"/>
    <w:multiLevelType w:val="hybridMultilevel"/>
    <w:tmpl w:val="EFD2EF2C"/>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15:restartNumberingAfterBreak="0">
    <w:nsid w:val="79771361"/>
    <w:multiLevelType w:val="multilevel"/>
    <w:tmpl w:val="422CFC8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hint="default"/>
        <w:sz w:val="24"/>
        <w:szCs w:val="24"/>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24" w15:restartNumberingAfterBreak="0">
    <w:nsid w:val="7BB35E30"/>
    <w:multiLevelType w:val="multilevel"/>
    <w:tmpl w:val="1E88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BD44888"/>
    <w:multiLevelType w:val="hybridMultilevel"/>
    <w:tmpl w:val="44421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7CBD2482"/>
    <w:multiLevelType w:val="hybridMultilevel"/>
    <w:tmpl w:val="8AECF9C0"/>
    <w:lvl w:ilvl="0" w:tplc="43F2E5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F33248C"/>
    <w:multiLevelType w:val="multilevel"/>
    <w:tmpl w:val="3AF407F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OpenSymbol" w:hAnsi="OpenSymbol"/>
        <w:b/>
        <w:bCs/>
      </w:rPr>
    </w:lvl>
    <w:lvl w:ilvl="2">
      <w:start w:val="1"/>
      <w:numFmt w:val="bullet"/>
      <w:lvlText w:val="▪"/>
      <w:lvlJc w:val="left"/>
      <w:pPr>
        <w:tabs>
          <w:tab w:val="num" w:pos="1440"/>
        </w:tabs>
        <w:ind w:left="1440" w:hanging="360"/>
      </w:pPr>
      <w:rPr>
        <w:rFonts w:ascii="OpenSymbol" w:hAnsi="OpenSymbol"/>
        <w:b/>
        <w:bCs/>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b/>
        <w:bCs/>
      </w:rPr>
    </w:lvl>
    <w:lvl w:ilvl="5">
      <w:start w:val="1"/>
      <w:numFmt w:val="bullet"/>
      <w:lvlText w:val="▪"/>
      <w:lvlJc w:val="left"/>
      <w:pPr>
        <w:tabs>
          <w:tab w:val="num" w:pos="2520"/>
        </w:tabs>
        <w:ind w:left="2520" w:hanging="360"/>
      </w:pPr>
      <w:rPr>
        <w:rFonts w:ascii="OpenSymbol" w:hAnsi="OpenSymbol"/>
        <w:b/>
        <w:bCs/>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b/>
        <w:bCs/>
      </w:rPr>
    </w:lvl>
    <w:lvl w:ilvl="8">
      <w:start w:val="1"/>
      <w:numFmt w:val="bullet"/>
      <w:lvlText w:val="▪"/>
      <w:lvlJc w:val="left"/>
      <w:pPr>
        <w:tabs>
          <w:tab w:val="num" w:pos="3600"/>
        </w:tabs>
        <w:ind w:left="3600" w:hanging="360"/>
      </w:pPr>
      <w:rPr>
        <w:rFonts w:ascii="OpenSymbol" w:hAnsi="OpenSymbol"/>
        <w:b/>
        <w:bCs/>
      </w:rPr>
    </w:lvl>
  </w:abstractNum>
  <w:num w:numId="1">
    <w:abstractNumId w:val="0"/>
  </w:num>
  <w:num w:numId="2">
    <w:abstractNumId w:val="185"/>
  </w:num>
  <w:num w:numId="3">
    <w:abstractNumId w:val="83"/>
  </w:num>
  <w:num w:numId="4">
    <w:abstractNumId w:val="115"/>
  </w:num>
  <w:num w:numId="5">
    <w:abstractNumId w:val="180"/>
  </w:num>
  <w:num w:numId="6">
    <w:abstractNumId w:val="199"/>
  </w:num>
  <w:num w:numId="7">
    <w:abstractNumId w:val="147"/>
  </w:num>
  <w:num w:numId="8">
    <w:abstractNumId w:val="210"/>
  </w:num>
  <w:num w:numId="9">
    <w:abstractNumId w:val="88"/>
  </w:num>
  <w:num w:numId="10">
    <w:abstractNumId w:val="6"/>
  </w:num>
  <w:num w:numId="11">
    <w:abstractNumId w:val="177"/>
  </w:num>
  <w:num w:numId="12">
    <w:abstractNumId w:val="171"/>
  </w:num>
  <w:num w:numId="13">
    <w:abstractNumId w:val="217"/>
  </w:num>
  <w:num w:numId="14">
    <w:abstractNumId w:val="181"/>
  </w:num>
  <w:num w:numId="15">
    <w:abstractNumId w:val="110"/>
  </w:num>
  <w:num w:numId="16">
    <w:abstractNumId w:val="113"/>
  </w:num>
  <w:num w:numId="17">
    <w:abstractNumId w:val="99"/>
  </w:num>
  <w:num w:numId="18">
    <w:abstractNumId w:val="105"/>
  </w:num>
  <w:num w:numId="19">
    <w:abstractNumId w:val="225"/>
  </w:num>
  <w:num w:numId="20">
    <w:abstractNumId w:val="211"/>
  </w:num>
  <w:num w:numId="21">
    <w:abstractNumId w:val="120"/>
  </w:num>
  <w:num w:numId="22">
    <w:abstractNumId w:val="176"/>
  </w:num>
  <w:num w:numId="23">
    <w:abstractNumId w:val="79"/>
  </w:num>
  <w:num w:numId="24">
    <w:abstractNumId w:val="195"/>
  </w:num>
  <w:num w:numId="25">
    <w:abstractNumId w:val="154"/>
  </w:num>
  <w:num w:numId="26">
    <w:abstractNumId w:val="90"/>
  </w:num>
  <w:num w:numId="27">
    <w:abstractNumId w:val="202"/>
  </w:num>
  <w:num w:numId="28">
    <w:abstractNumId w:val="127"/>
  </w:num>
  <w:num w:numId="29">
    <w:abstractNumId w:val="81"/>
  </w:num>
  <w:num w:numId="30">
    <w:abstractNumId w:val="101"/>
  </w:num>
  <w:num w:numId="31">
    <w:abstractNumId w:val="134"/>
  </w:num>
  <w:num w:numId="32">
    <w:abstractNumId w:val="204"/>
  </w:num>
  <w:num w:numId="33">
    <w:abstractNumId w:val="95"/>
  </w:num>
  <w:num w:numId="34">
    <w:abstractNumId w:val="205"/>
  </w:num>
  <w:num w:numId="35">
    <w:abstractNumId w:val="73"/>
  </w:num>
  <w:num w:numId="36">
    <w:abstractNumId w:val="106"/>
  </w:num>
  <w:num w:numId="37">
    <w:abstractNumId w:val="111"/>
  </w:num>
  <w:num w:numId="38">
    <w:abstractNumId w:val="151"/>
  </w:num>
  <w:num w:numId="39">
    <w:abstractNumId w:val="188"/>
  </w:num>
  <w:num w:numId="40">
    <w:abstractNumId w:val="156"/>
  </w:num>
  <w:num w:numId="41">
    <w:abstractNumId w:val="208"/>
  </w:num>
  <w:num w:numId="42">
    <w:abstractNumId w:val="206"/>
  </w:num>
  <w:num w:numId="43">
    <w:abstractNumId w:val="224"/>
  </w:num>
  <w:num w:numId="44">
    <w:abstractNumId w:val="118"/>
  </w:num>
  <w:num w:numId="45">
    <w:abstractNumId w:val="96"/>
  </w:num>
  <w:num w:numId="46">
    <w:abstractNumId w:val="148"/>
  </w:num>
  <w:num w:numId="47">
    <w:abstractNumId w:val="169"/>
  </w:num>
  <w:num w:numId="48">
    <w:abstractNumId w:val="200"/>
  </w:num>
  <w:num w:numId="49">
    <w:abstractNumId w:val="124"/>
  </w:num>
  <w:num w:numId="50">
    <w:abstractNumId w:val="158"/>
  </w:num>
  <w:num w:numId="51">
    <w:abstractNumId w:val="198"/>
  </w:num>
  <w:num w:numId="52">
    <w:abstractNumId w:val="128"/>
  </w:num>
  <w:num w:numId="53">
    <w:abstractNumId w:val="227"/>
  </w:num>
  <w:num w:numId="54">
    <w:abstractNumId w:val="74"/>
  </w:num>
  <w:num w:numId="55">
    <w:abstractNumId w:val="216"/>
  </w:num>
  <w:num w:numId="56">
    <w:abstractNumId w:val="153"/>
  </w:num>
  <w:num w:numId="57">
    <w:abstractNumId w:val="121"/>
  </w:num>
  <w:num w:numId="58">
    <w:abstractNumId w:val="100"/>
  </w:num>
  <w:num w:numId="59">
    <w:abstractNumId w:val="155"/>
  </w:num>
  <w:num w:numId="60">
    <w:abstractNumId w:val="179"/>
  </w:num>
  <w:num w:numId="61">
    <w:abstractNumId w:val="140"/>
  </w:num>
  <w:num w:numId="62">
    <w:abstractNumId w:val="207"/>
  </w:num>
  <w:num w:numId="63">
    <w:abstractNumId w:val="226"/>
  </w:num>
  <w:num w:numId="64">
    <w:abstractNumId w:val="150"/>
  </w:num>
  <w:num w:numId="65">
    <w:abstractNumId w:val="221"/>
  </w:num>
  <w:num w:numId="66">
    <w:abstractNumId w:val="138"/>
  </w:num>
  <w:num w:numId="67">
    <w:abstractNumId w:val="104"/>
  </w:num>
  <w:num w:numId="68">
    <w:abstractNumId w:val="201"/>
  </w:num>
  <w:num w:numId="69">
    <w:abstractNumId w:val="196"/>
  </w:num>
  <w:num w:numId="70">
    <w:abstractNumId w:val="183"/>
  </w:num>
  <w:num w:numId="71">
    <w:abstractNumId w:val="21"/>
  </w:num>
  <w:num w:numId="72">
    <w:abstractNumId w:val="144"/>
  </w:num>
  <w:num w:numId="73">
    <w:abstractNumId w:val="170"/>
  </w:num>
  <w:num w:numId="74">
    <w:abstractNumId w:val="159"/>
  </w:num>
  <w:num w:numId="75">
    <w:abstractNumId w:val="203"/>
  </w:num>
  <w:num w:numId="76">
    <w:abstractNumId w:val="117"/>
  </w:num>
  <w:num w:numId="77">
    <w:abstractNumId w:val="136"/>
  </w:num>
  <w:num w:numId="78">
    <w:abstractNumId w:val="77"/>
  </w:num>
  <w:num w:numId="79">
    <w:abstractNumId w:val="114"/>
  </w:num>
  <w:num w:numId="80">
    <w:abstractNumId w:val="191"/>
  </w:num>
  <w:num w:numId="81">
    <w:abstractNumId w:val="109"/>
  </w:num>
  <w:num w:numId="82">
    <w:abstractNumId w:val="165"/>
  </w:num>
  <w:num w:numId="83">
    <w:abstractNumId w:val="108"/>
  </w:num>
  <w:num w:numId="84">
    <w:abstractNumId w:val="80"/>
  </w:num>
  <w:num w:numId="85">
    <w:abstractNumId w:val="116"/>
  </w:num>
  <w:num w:numId="86">
    <w:abstractNumId w:val="102"/>
  </w:num>
  <w:num w:numId="87">
    <w:abstractNumId w:val="1"/>
  </w:num>
  <w:num w:numId="88">
    <w:abstractNumId w:val="126"/>
  </w:num>
  <w:num w:numId="89">
    <w:abstractNumId w:val="192"/>
  </w:num>
  <w:num w:numId="90">
    <w:abstractNumId w:val="193"/>
  </w:num>
  <w:num w:numId="91">
    <w:abstractNumId w:val="85"/>
  </w:num>
  <w:num w:numId="92">
    <w:abstractNumId w:val="123"/>
  </w:num>
  <w:num w:numId="93">
    <w:abstractNumId w:val="97"/>
  </w:num>
  <w:num w:numId="94">
    <w:abstractNumId w:val="175"/>
  </w:num>
  <w:num w:numId="95">
    <w:abstractNumId w:val="112"/>
  </w:num>
  <w:num w:numId="96">
    <w:abstractNumId w:val="212"/>
  </w:num>
  <w:num w:numId="97">
    <w:abstractNumId w:val="75"/>
  </w:num>
  <w:num w:numId="98">
    <w:abstractNumId w:val="94"/>
  </w:num>
  <w:num w:numId="99">
    <w:abstractNumId w:val="130"/>
  </w:num>
  <w:num w:numId="100">
    <w:abstractNumId w:val="194"/>
  </w:num>
  <w:num w:numId="101">
    <w:abstractNumId w:val="4"/>
  </w:num>
  <w:num w:numId="102">
    <w:abstractNumId w:val="47"/>
  </w:num>
  <w:num w:numId="103">
    <w:abstractNumId w:val="89"/>
  </w:num>
  <w:num w:numId="104">
    <w:abstractNumId w:val="131"/>
  </w:num>
  <w:num w:numId="105">
    <w:abstractNumId w:val="164"/>
  </w:num>
  <w:num w:numId="106">
    <w:abstractNumId w:val="184"/>
  </w:num>
  <w:num w:numId="107">
    <w:abstractNumId w:val="91"/>
  </w:num>
  <w:num w:numId="108">
    <w:abstractNumId w:val="103"/>
  </w:num>
  <w:num w:numId="109">
    <w:abstractNumId w:val="78"/>
  </w:num>
  <w:num w:numId="110">
    <w:abstractNumId w:val="141"/>
  </w:num>
  <w:num w:numId="111">
    <w:abstractNumId w:val="223"/>
  </w:num>
  <w:num w:numId="112">
    <w:abstractNumId w:val="162"/>
  </w:num>
  <w:num w:numId="113">
    <w:abstractNumId w:val="160"/>
  </w:num>
  <w:num w:numId="114">
    <w:abstractNumId w:val="186"/>
  </w:num>
  <w:num w:numId="115">
    <w:abstractNumId w:val="167"/>
  </w:num>
  <w:num w:numId="116">
    <w:abstractNumId w:val="157"/>
  </w:num>
  <w:num w:numId="117">
    <w:abstractNumId w:val="139"/>
  </w:num>
  <w:num w:numId="118">
    <w:abstractNumId w:val="182"/>
  </w:num>
  <w:num w:numId="119">
    <w:abstractNumId w:val="173"/>
  </w:num>
  <w:num w:numId="120">
    <w:abstractNumId w:val="82"/>
  </w:num>
  <w:num w:numId="121">
    <w:abstractNumId w:val="215"/>
  </w:num>
  <w:num w:numId="122">
    <w:abstractNumId w:val="209"/>
  </w:num>
  <w:num w:numId="123">
    <w:abstractNumId w:val="122"/>
  </w:num>
  <w:num w:numId="124">
    <w:abstractNumId w:val="107"/>
  </w:num>
  <w:num w:numId="125">
    <w:abstractNumId w:val="214"/>
  </w:num>
  <w:num w:numId="126">
    <w:abstractNumId w:val="93"/>
  </w:num>
  <w:num w:numId="127">
    <w:abstractNumId w:val="129"/>
  </w:num>
  <w:num w:numId="128">
    <w:abstractNumId w:val="76"/>
  </w:num>
  <w:num w:numId="129">
    <w:abstractNumId w:val="132"/>
  </w:num>
  <w:num w:numId="130">
    <w:abstractNumId w:val="133"/>
  </w:num>
  <w:num w:numId="131">
    <w:abstractNumId w:val="98"/>
  </w:num>
  <w:num w:numId="132">
    <w:abstractNumId w:val="172"/>
  </w:num>
  <w:num w:numId="133">
    <w:abstractNumId w:val="178"/>
  </w:num>
  <w:num w:numId="134">
    <w:abstractNumId w:val="145"/>
  </w:num>
  <w:num w:numId="135">
    <w:abstractNumId w:val="149"/>
  </w:num>
  <w:num w:numId="136">
    <w:abstractNumId w:val="84"/>
  </w:num>
  <w:num w:numId="137">
    <w:abstractNumId w:val="146"/>
  </w:num>
  <w:num w:numId="138">
    <w:abstractNumId w:val="166"/>
  </w:num>
  <w:num w:numId="139">
    <w:abstractNumId w:val="174"/>
  </w:num>
  <w:num w:numId="140">
    <w:abstractNumId w:val="163"/>
  </w:num>
  <w:num w:numId="141">
    <w:abstractNumId w:val="220"/>
  </w:num>
  <w:num w:numId="142">
    <w:abstractNumId w:val="219"/>
  </w:num>
  <w:num w:numId="143">
    <w:abstractNumId w:val="87"/>
  </w:num>
  <w:num w:numId="144">
    <w:abstractNumId w:val="152"/>
  </w:num>
  <w:num w:numId="145">
    <w:abstractNumId w:val="187"/>
  </w:num>
  <w:num w:numId="146">
    <w:abstractNumId w:val="189"/>
  </w:num>
  <w:num w:numId="147">
    <w:abstractNumId w:val="86"/>
  </w:num>
  <w:num w:numId="148">
    <w:abstractNumId w:val="137"/>
  </w:num>
  <w:num w:numId="149">
    <w:abstractNumId w:val="222"/>
  </w:num>
  <w:num w:numId="150">
    <w:abstractNumId w:val="142"/>
  </w:num>
  <w:num w:numId="151">
    <w:abstractNumId w:val="92"/>
  </w:num>
  <w:num w:numId="152">
    <w:abstractNumId w:val="197"/>
  </w:num>
  <w:num w:numId="153">
    <w:abstractNumId w:val="218"/>
  </w:num>
  <w:num w:numId="154">
    <w:abstractNumId w:val="119"/>
  </w:num>
  <w:num w:numId="155">
    <w:abstractNumId w:val="125"/>
  </w:num>
  <w:num w:numId="156">
    <w:abstractNumId w:val="135"/>
  </w:num>
  <w:num w:numId="157">
    <w:abstractNumId w:val="161"/>
  </w:num>
  <w:num w:numId="158">
    <w:abstractNumId w:val="213"/>
  </w:num>
  <w:num w:numId="159">
    <w:abstractNumId w:val="190"/>
  </w:num>
  <w:num w:numId="160">
    <w:abstractNumId w:val="210"/>
    <w:lvlOverride w:ilvl="0">
      <w:startOverride w:val="1"/>
    </w:lvlOverride>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654"/>
    <w:rsid w:val="00003C93"/>
    <w:rsid w:val="000042D7"/>
    <w:rsid w:val="00004FB3"/>
    <w:rsid w:val="00005038"/>
    <w:rsid w:val="00007E6C"/>
    <w:rsid w:val="000117E1"/>
    <w:rsid w:val="00014F63"/>
    <w:rsid w:val="000214C3"/>
    <w:rsid w:val="00022C29"/>
    <w:rsid w:val="00027E44"/>
    <w:rsid w:val="00027FE1"/>
    <w:rsid w:val="00037602"/>
    <w:rsid w:val="00040284"/>
    <w:rsid w:val="00042AFA"/>
    <w:rsid w:val="0004458D"/>
    <w:rsid w:val="000464F4"/>
    <w:rsid w:val="00050249"/>
    <w:rsid w:val="000513EF"/>
    <w:rsid w:val="000527E0"/>
    <w:rsid w:val="00052C13"/>
    <w:rsid w:val="00053180"/>
    <w:rsid w:val="00054DC2"/>
    <w:rsid w:val="000600FE"/>
    <w:rsid w:val="00060DE4"/>
    <w:rsid w:val="000616C1"/>
    <w:rsid w:val="000655AE"/>
    <w:rsid w:val="0006614B"/>
    <w:rsid w:val="00072408"/>
    <w:rsid w:val="00073A32"/>
    <w:rsid w:val="00074188"/>
    <w:rsid w:val="00074F22"/>
    <w:rsid w:val="00075DF3"/>
    <w:rsid w:val="00076B59"/>
    <w:rsid w:val="0007773F"/>
    <w:rsid w:val="000842E4"/>
    <w:rsid w:val="00087A3C"/>
    <w:rsid w:val="00090B26"/>
    <w:rsid w:val="00093DCD"/>
    <w:rsid w:val="000951D5"/>
    <w:rsid w:val="00096632"/>
    <w:rsid w:val="000972E8"/>
    <w:rsid w:val="000A26AF"/>
    <w:rsid w:val="000A2F3E"/>
    <w:rsid w:val="000A42A5"/>
    <w:rsid w:val="000A5B52"/>
    <w:rsid w:val="000A69A1"/>
    <w:rsid w:val="000B15EA"/>
    <w:rsid w:val="000B447F"/>
    <w:rsid w:val="000C4A43"/>
    <w:rsid w:val="000C4F62"/>
    <w:rsid w:val="000C6D17"/>
    <w:rsid w:val="000D1E94"/>
    <w:rsid w:val="000D354E"/>
    <w:rsid w:val="000D4206"/>
    <w:rsid w:val="000E05E6"/>
    <w:rsid w:val="000E1185"/>
    <w:rsid w:val="000E30BC"/>
    <w:rsid w:val="000E5AAE"/>
    <w:rsid w:val="000E6B77"/>
    <w:rsid w:val="000F0FA9"/>
    <w:rsid w:val="000F19B9"/>
    <w:rsid w:val="000F2766"/>
    <w:rsid w:val="000F581E"/>
    <w:rsid w:val="000F7456"/>
    <w:rsid w:val="001005CD"/>
    <w:rsid w:val="001017DF"/>
    <w:rsid w:val="0010441B"/>
    <w:rsid w:val="00105087"/>
    <w:rsid w:val="001114FD"/>
    <w:rsid w:val="00111688"/>
    <w:rsid w:val="00111880"/>
    <w:rsid w:val="001140D5"/>
    <w:rsid w:val="00116149"/>
    <w:rsid w:val="00116A8B"/>
    <w:rsid w:val="00116C6F"/>
    <w:rsid w:val="00121DE4"/>
    <w:rsid w:val="0012273E"/>
    <w:rsid w:val="00122CC0"/>
    <w:rsid w:val="00123E41"/>
    <w:rsid w:val="001301F1"/>
    <w:rsid w:val="00130534"/>
    <w:rsid w:val="00131CDC"/>
    <w:rsid w:val="00133B0C"/>
    <w:rsid w:val="001351D8"/>
    <w:rsid w:val="00135730"/>
    <w:rsid w:val="00135FAD"/>
    <w:rsid w:val="00136041"/>
    <w:rsid w:val="00136300"/>
    <w:rsid w:val="001368FC"/>
    <w:rsid w:val="001375CD"/>
    <w:rsid w:val="00142FC7"/>
    <w:rsid w:val="0014539C"/>
    <w:rsid w:val="001469DC"/>
    <w:rsid w:val="001471D2"/>
    <w:rsid w:val="00150486"/>
    <w:rsid w:val="00150596"/>
    <w:rsid w:val="001576CA"/>
    <w:rsid w:val="00157E58"/>
    <w:rsid w:val="00160515"/>
    <w:rsid w:val="00160BA3"/>
    <w:rsid w:val="00165904"/>
    <w:rsid w:val="00173361"/>
    <w:rsid w:val="00174B11"/>
    <w:rsid w:val="00177302"/>
    <w:rsid w:val="00180DB1"/>
    <w:rsid w:val="00181812"/>
    <w:rsid w:val="001855EB"/>
    <w:rsid w:val="00186403"/>
    <w:rsid w:val="001914EC"/>
    <w:rsid w:val="00191621"/>
    <w:rsid w:val="001953D3"/>
    <w:rsid w:val="001B12A7"/>
    <w:rsid w:val="001B2E89"/>
    <w:rsid w:val="001B743D"/>
    <w:rsid w:val="001C259B"/>
    <w:rsid w:val="001C31CA"/>
    <w:rsid w:val="001C7281"/>
    <w:rsid w:val="001D3AC5"/>
    <w:rsid w:val="001D559E"/>
    <w:rsid w:val="001D73CC"/>
    <w:rsid w:val="001E052E"/>
    <w:rsid w:val="001E1253"/>
    <w:rsid w:val="001F08A7"/>
    <w:rsid w:val="001F117D"/>
    <w:rsid w:val="001F2C96"/>
    <w:rsid w:val="001F4CD6"/>
    <w:rsid w:val="001F6E86"/>
    <w:rsid w:val="00200FEE"/>
    <w:rsid w:val="0020445E"/>
    <w:rsid w:val="0020468B"/>
    <w:rsid w:val="002058DF"/>
    <w:rsid w:val="0020762F"/>
    <w:rsid w:val="002079C7"/>
    <w:rsid w:val="00210742"/>
    <w:rsid w:val="002112E3"/>
    <w:rsid w:val="002118FE"/>
    <w:rsid w:val="0021396C"/>
    <w:rsid w:val="00217564"/>
    <w:rsid w:val="00220279"/>
    <w:rsid w:val="00220523"/>
    <w:rsid w:val="00221772"/>
    <w:rsid w:val="0022368B"/>
    <w:rsid w:val="002262F9"/>
    <w:rsid w:val="00230AD0"/>
    <w:rsid w:val="00232E59"/>
    <w:rsid w:val="00233204"/>
    <w:rsid w:val="00233C3D"/>
    <w:rsid w:val="00233E0A"/>
    <w:rsid w:val="00235853"/>
    <w:rsid w:val="00236467"/>
    <w:rsid w:val="0023671D"/>
    <w:rsid w:val="0024178F"/>
    <w:rsid w:val="00243028"/>
    <w:rsid w:val="002438DB"/>
    <w:rsid w:val="00244BE7"/>
    <w:rsid w:val="00247DCA"/>
    <w:rsid w:val="0025173E"/>
    <w:rsid w:val="0025417F"/>
    <w:rsid w:val="002561F8"/>
    <w:rsid w:val="00257809"/>
    <w:rsid w:val="00261391"/>
    <w:rsid w:val="00262198"/>
    <w:rsid w:val="002626EF"/>
    <w:rsid w:val="00266058"/>
    <w:rsid w:val="002662D5"/>
    <w:rsid w:val="0027008F"/>
    <w:rsid w:val="002816D6"/>
    <w:rsid w:val="00291C48"/>
    <w:rsid w:val="0029237E"/>
    <w:rsid w:val="00293713"/>
    <w:rsid w:val="0029479C"/>
    <w:rsid w:val="00297A99"/>
    <w:rsid w:val="002A11F9"/>
    <w:rsid w:val="002A3DFF"/>
    <w:rsid w:val="002A44CD"/>
    <w:rsid w:val="002A6BAB"/>
    <w:rsid w:val="002A716A"/>
    <w:rsid w:val="002B0352"/>
    <w:rsid w:val="002B2F5E"/>
    <w:rsid w:val="002C22AF"/>
    <w:rsid w:val="002C4371"/>
    <w:rsid w:val="002C4BA0"/>
    <w:rsid w:val="002C539C"/>
    <w:rsid w:val="002C53C4"/>
    <w:rsid w:val="002D1056"/>
    <w:rsid w:val="002D39EA"/>
    <w:rsid w:val="002D6BD9"/>
    <w:rsid w:val="002D791F"/>
    <w:rsid w:val="002E235B"/>
    <w:rsid w:val="002E29F5"/>
    <w:rsid w:val="002E660B"/>
    <w:rsid w:val="002E7F96"/>
    <w:rsid w:val="002F6E0D"/>
    <w:rsid w:val="0030100F"/>
    <w:rsid w:val="003042EE"/>
    <w:rsid w:val="003044D7"/>
    <w:rsid w:val="003062D9"/>
    <w:rsid w:val="00307317"/>
    <w:rsid w:val="0031142E"/>
    <w:rsid w:val="00312860"/>
    <w:rsid w:val="00312D6C"/>
    <w:rsid w:val="003155A3"/>
    <w:rsid w:val="00320021"/>
    <w:rsid w:val="00320B0A"/>
    <w:rsid w:val="00322295"/>
    <w:rsid w:val="00332C51"/>
    <w:rsid w:val="003354B3"/>
    <w:rsid w:val="00337426"/>
    <w:rsid w:val="00337C8D"/>
    <w:rsid w:val="00341B97"/>
    <w:rsid w:val="00343B4B"/>
    <w:rsid w:val="00344EEA"/>
    <w:rsid w:val="00351B8A"/>
    <w:rsid w:val="0035305A"/>
    <w:rsid w:val="003564D3"/>
    <w:rsid w:val="0036228F"/>
    <w:rsid w:val="00364EEE"/>
    <w:rsid w:val="00366BB6"/>
    <w:rsid w:val="00382375"/>
    <w:rsid w:val="003827F7"/>
    <w:rsid w:val="00382E12"/>
    <w:rsid w:val="00383504"/>
    <w:rsid w:val="00393BDE"/>
    <w:rsid w:val="00395698"/>
    <w:rsid w:val="003971AD"/>
    <w:rsid w:val="003A0729"/>
    <w:rsid w:val="003A0831"/>
    <w:rsid w:val="003A0F7C"/>
    <w:rsid w:val="003A148E"/>
    <w:rsid w:val="003A16C2"/>
    <w:rsid w:val="003A3C14"/>
    <w:rsid w:val="003A40B2"/>
    <w:rsid w:val="003A469A"/>
    <w:rsid w:val="003A5F9B"/>
    <w:rsid w:val="003A7937"/>
    <w:rsid w:val="003B09D5"/>
    <w:rsid w:val="003B2143"/>
    <w:rsid w:val="003B3C5F"/>
    <w:rsid w:val="003B49FA"/>
    <w:rsid w:val="003C09CA"/>
    <w:rsid w:val="003C63B9"/>
    <w:rsid w:val="003D2DDF"/>
    <w:rsid w:val="003D620B"/>
    <w:rsid w:val="003D7AC9"/>
    <w:rsid w:val="003F1F37"/>
    <w:rsid w:val="003F3591"/>
    <w:rsid w:val="003F473B"/>
    <w:rsid w:val="003F4E1E"/>
    <w:rsid w:val="003F595B"/>
    <w:rsid w:val="003F6945"/>
    <w:rsid w:val="004006F5"/>
    <w:rsid w:val="00407986"/>
    <w:rsid w:val="00415788"/>
    <w:rsid w:val="0041578C"/>
    <w:rsid w:val="00423BE4"/>
    <w:rsid w:val="00426CA9"/>
    <w:rsid w:val="0042790B"/>
    <w:rsid w:val="004348C0"/>
    <w:rsid w:val="00434A00"/>
    <w:rsid w:val="0043569E"/>
    <w:rsid w:val="00437A24"/>
    <w:rsid w:val="00444EBC"/>
    <w:rsid w:val="004473B9"/>
    <w:rsid w:val="00454769"/>
    <w:rsid w:val="0045550C"/>
    <w:rsid w:val="004600F1"/>
    <w:rsid w:val="00460700"/>
    <w:rsid w:val="00462329"/>
    <w:rsid w:val="004638C7"/>
    <w:rsid w:val="004668D9"/>
    <w:rsid w:val="0047305B"/>
    <w:rsid w:val="00475250"/>
    <w:rsid w:val="004810BD"/>
    <w:rsid w:val="00485653"/>
    <w:rsid w:val="00486D5F"/>
    <w:rsid w:val="004926F5"/>
    <w:rsid w:val="00494E24"/>
    <w:rsid w:val="004969B7"/>
    <w:rsid w:val="004A0D15"/>
    <w:rsid w:val="004A32BA"/>
    <w:rsid w:val="004A4783"/>
    <w:rsid w:val="004A4B45"/>
    <w:rsid w:val="004A735C"/>
    <w:rsid w:val="004B04E2"/>
    <w:rsid w:val="004B090E"/>
    <w:rsid w:val="004B2B6D"/>
    <w:rsid w:val="004B2BCE"/>
    <w:rsid w:val="004C1C0C"/>
    <w:rsid w:val="004C3810"/>
    <w:rsid w:val="004C3C16"/>
    <w:rsid w:val="004C46AA"/>
    <w:rsid w:val="004C6407"/>
    <w:rsid w:val="004D0506"/>
    <w:rsid w:val="004D27A8"/>
    <w:rsid w:val="004E057F"/>
    <w:rsid w:val="004E6A1A"/>
    <w:rsid w:val="004E7084"/>
    <w:rsid w:val="004E7BD1"/>
    <w:rsid w:val="004E7E5A"/>
    <w:rsid w:val="004F3301"/>
    <w:rsid w:val="004F6146"/>
    <w:rsid w:val="00507605"/>
    <w:rsid w:val="0051114B"/>
    <w:rsid w:val="00511BD6"/>
    <w:rsid w:val="00512701"/>
    <w:rsid w:val="00514B98"/>
    <w:rsid w:val="00524B8C"/>
    <w:rsid w:val="005267FC"/>
    <w:rsid w:val="00526E9E"/>
    <w:rsid w:val="00531482"/>
    <w:rsid w:val="005322BF"/>
    <w:rsid w:val="005330FF"/>
    <w:rsid w:val="00533BAB"/>
    <w:rsid w:val="00536870"/>
    <w:rsid w:val="00536EC3"/>
    <w:rsid w:val="00537E8D"/>
    <w:rsid w:val="00540800"/>
    <w:rsid w:val="00540BFB"/>
    <w:rsid w:val="005413FD"/>
    <w:rsid w:val="0054291F"/>
    <w:rsid w:val="005460B7"/>
    <w:rsid w:val="00552919"/>
    <w:rsid w:val="005537D0"/>
    <w:rsid w:val="00553981"/>
    <w:rsid w:val="00555055"/>
    <w:rsid w:val="00564B63"/>
    <w:rsid w:val="005674A4"/>
    <w:rsid w:val="00573FB5"/>
    <w:rsid w:val="005752B0"/>
    <w:rsid w:val="00575DA1"/>
    <w:rsid w:val="00576041"/>
    <w:rsid w:val="00581534"/>
    <w:rsid w:val="00581C1E"/>
    <w:rsid w:val="0058371C"/>
    <w:rsid w:val="005847B1"/>
    <w:rsid w:val="005862B9"/>
    <w:rsid w:val="00593EC5"/>
    <w:rsid w:val="00593F41"/>
    <w:rsid w:val="0059484E"/>
    <w:rsid w:val="00596A5E"/>
    <w:rsid w:val="005A164A"/>
    <w:rsid w:val="005A2493"/>
    <w:rsid w:val="005A46BC"/>
    <w:rsid w:val="005A4A32"/>
    <w:rsid w:val="005A53BA"/>
    <w:rsid w:val="005B4B2B"/>
    <w:rsid w:val="005B54D7"/>
    <w:rsid w:val="005B63F8"/>
    <w:rsid w:val="005B64F9"/>
    <w:rsid w:val="005B6890"/>
    <w:rsid w:val="005C0D70"/>
    <w:rsid w:val="005C13DB"/>
    <w:rsid w:val="005C5CFA"/>
    <w:rsid w:val="005D1EA8"/>
    <w:rsid w:val="005D2F8B"/>
    <w:rsid w:val="005D5380"/>
    <w:rsid w:val="005D73B5"/>
    <w:rsid w:val="005E1089"/>
    <w:rsid w:val="005E3906"/>
    <w:rsid w:val="005E4323"/>
    <w:rsid w:val="005E5B5F"/>
    <w:rsid w:val="005F345A"/>
    <w:rsid w:val="006014E6"/>
    <w:rsid w:val="00602C61"/>
    <w:rsid w:val="00603E71"/>
    <w:rsid w:val="00605A14"/>
    <w:rsid w:val="00610643"/>
    <w:rsid w:val="00614B68"/>
    <w:rsid w:val="0062417B"/>
    <w:rsid w:val="00625D25"/>
    <w:rsid w:val="006316D0"/>
    <w:rsid w:val="00634EE4"/>
    <w:rsid w:val="00643824"/>
    <w:rsid w:val="00650C7F"/>
    <w:rsid w:val="00656EAC"/>
    <w:rsid w:val="0066248C"/>
    <w:rsid w:val="0066293F"/>
    <w:rsid w:val="00663333"/>
    <w:rsid w:val="00664768"/>
    <w:rsid w:val="006660AB"/>
    <w:rsid w:val="0066759C"/>
    <w:rsid w:val="006702FE"/>
    <w:rsid w:val="0067188C"/>
    <w:rsid w:val="00674124"/>
    <w:rsid w:val="006767E5"/>
    <w:rsid w:val="0067692D"/>
    <w:rsid w:val="00677E48"/>
    <w:rsid w:val="006824B3"/>
    <w:rsid w:val="00685C33"/>
    <w:rsid w:val="00685FDF"/>
    <w:rsid w:val="006914C4"/>
    <w:rsid w:val="00691799"/>
    <w:rsid w:val="006966F4"/>
    <w:rsid w:val="006975C5"/>
    <w:rsid w:val="006A15C4"/>
    <w:rsid w:val="006A1D36"/>
    <w:rsid w:val="006A2295"/>
    <w:rsid w:val="006A39AD"/>
    <w:rsid w:val="006A42E6"/>
    <w:rsid w:val="006A52BF"/>
    <w:rsid w:val="006A5B9E"/>
    <w:rsid w:val="006A7187"/>
    <w:rsid w:val="006B10A4"/>
    <w:rsid w:val="006B2E61"/>
    <w:rsid w:val="006B40F3"/>
    <w:rsid w:val="006C254C"/>
    <w:rsid w:val="006C3064"/>
    <w:rsid w:val="006C51BD"/>
    <w:rsid w:val="006C75FB"/>
    <w:rsid w:val="006D1868"/>
    <w:rsid w:val="006D2F72"/>
    <w:rsid w:val="006D6BEC"/>
    <w:rsid w:val="006E2365"/>
    <w:rsid w:val="006E418A"/>
    <w:rsid w:val="006E5070"/>
    <w:rsid w:val="006E5F2A"/>
    <w:rsid w:val="006E7741"/>
    <w:rsid w:val="006E7948"/>
    <w:rsid w:val="006F3E05"/>
    <w:rsid w:val="0070111E"/>
    <w:rsid w:val="0070365E"/>
    <w:rsid w:val="0070484C"/>
    <w:rsid w:val="007062F1"/>
    <w:rsid w:val="007074D4"/>
    <w:rsid w:val="00711BC3"/>
    <w:rsid w:val="00712682"/>
    <w:rsid w:val="007131FD"/>
    <w:rsid w:val="007140C5"/>
    <w:rsid w:val="00715D29"/>
    <w:rsid w:val="00717C2D"/>
    <w:rsid w:val="00723077"/>
    <w:rsid w:val="00725320"/>
    <w:rsid w:val="00726F14"/>
    <w:rsid w:val="00734329"/>
    <w:rsid w:val="007357BE"/>
    <w:rsid w:val="0073598F"/>
    <w:rsid w:val="00736028"/>
    <w:rsid w:val="0074127E"/>
    <w:rsid w:val="007431A5"/>
    <w:rsid w:val="007441AB"/>
    <w:rsid w:val="00745432"/>
    <w:rsid w:val="00746D63"/>
    <w:rsid w:val="00752C74"/>
    <w:rsid w:val="00752E08"/>
    <w:rsid w:val="007532D1"/>
    <w:rsid w:val="00767FDC"/>
    <w:rsid w:val="00770BD4"/>
    <w:rsid w:val="007719BA"/>
    <w:rsid w:val="00771C06"/>
    <w:rsid w:val="00772FEC"/>
    <w:rsid w:val="00775A87"/>
    <w:rsid w:val="007772A4"/>
    <w:rsid w:val="00777571"/>
    <w:rsid w:val="00791886"/>
    <w:rsid w:val="00793D6D"/>
    <w:rsid w:val="0079610B"/>
    <w:rsid w:val="0079710E"/>
    <w:rsid w:val="007A2CC6"/>
    <w:rsid w:val="007A3E55"/>
    <w:rsid w:val="007A6F7E"/>
    <w:rsid w:val="007A7E1D"/>
    <w:rsid w:val="007B1382"/>
    <w:rsid w:val="007B3310"/>
    <w:rsid w:val="007B3F36"/>
    <w:rsid w:val="007B420D"/>
    <w:rsid w:val="007B58EE"/>
    <w:rsid w:val="007B7706"/>
    <w:rsid w:val="007C6C32"/>
    <w:rsid w:val="007D0ACF"/>
    <w:rsid w:val="007D1D52"/>
    <w:rsid w:val="007D205D"/>
    <w:rsid w:val="007D22C9"/>
    <w:rsid w:val="007D2D5B"/>
    <w:rsid w:val="007D58CB"/>
    <w:rsid w:val="007D77D0"/>
    <w:rsid w:val="007E1DA8"/>
    <w:rsid w:val="007E3594"/>
    <w:rsid w:val="007E3826"/>
    <w:rsid w:val="007F2E46"/>
    <w:rsid w:val="007F4A14"/>
    <w:rsid w:val="007F5D68"/>
    <w:rsid w:val="007F7530"/>
    <w:rsid w:val="00802F13"/>
    <w:rsid w:val="00803E42"/>
    <w:rsid w:val="00804F5F"/>
    <w:rsid w:val="00810930"/>
    <w:rsid w:val="008136F7"/>
    <w:rsid w:val="00814874"/>
    <w:rsid w:val="00821BED"/>
    <w:rsid w:val="008229F1"/>
    <w:rsid w:val="00822CE8"/>
    <w:rsid w:val="00826826"/>
    <w:rsid w:val="00830A2A"/>
    <w:rsid w:val="00830F10"/>
    <w:rsid w:val="00833242"/>
    <w:rsid w:val="008358F0"/>
    <w:rsid w:val="008363E3"/>
    <w:rsid w:val="00836F44"/>
    <w:rsid w:val="00846946"/>
    <w:rsid w:val="00853E58"/>
    <w:rsid w:val="00854590"/>
    <w:rsid w:val="00863CF4"/>
    <w:rsid w:val="00864756"/>
    <w:rsid w:val="0086683C"/>
    <w:rsid w:val="00866AF8"/>
    <w:rsid w:val="00866BE0"/>
    <w:rsid w:val="00871E61"/>
    <w:rsid w:val="00872AB1"/>
    <w:rsid w:val="00874234"/>
    <w:rsid w:val="0087681C"/>
    <w:rsid w:val="00877524"/>
    <w:rsid w:val="00877B7B"/>
    <w:rsid w:val="00880F9C"/>
    <w:rsid w:val="0088163A"/>
    <w:rsid w:val="0088191D"/>
    <w:rsid w:val="00882D8A"/>
    <w:rsid w:val="008836DC"/>
    <w:rsid w:val="00890A00"/>
    <w:rsid w:val="00890E6F"/>
    <w:rsid w:val="008924A5"/>
    <w:rsid w:val="00892ED5"/>
    <w:rsid w:val="00896357"/>
    <w:rsid w:val="00896C41"/>
    <w:rsid w:val="00896ECF"/>
    <w:rsid w:val="008A096A"/>
    <w:rsid w:val="008A1B62"/>
    <w:rsid w:val="008A439A"/>
    <w:rsid w:val="008A5D0E"/>
    <w:rsid w:val="008A7AF9"/>
    <w:rsid w:val="008B5ACA"/>
    <w:rsid w:val="008C239D"/>
    <w:rsid w:val="008C7C5D"/>
    <w:rsid w:val="008D20E2"/>
    <w:rsid w:val="008D2C3F"/>
    <w:rsid w:val="008D488A"/>
    <w:rsid w:val="008D5465"/>
    <w:rsid w:val="008E014F"/>
    <w:rsid w:val="008E4A28"/>
    <w:rsid w:val="008E527B"/>
    <w:rsid w:val="008F6647"/>
    <w:rsid w:val="0090391F"/>
    <w:rsid w:val="0090566C"/>
    <w:rsid w:val="009061DF"/>
    <w:rsid w:val="009135E5"/>
    <w:rsid w:val="009156A8"/>
    <w:rsid w:val="00916494"/>
    <w:rsid w:val="009174BF"/>
    <w:rsid w:val="00923BD8"/>
    <w:rsid w:val="0092700C"/>
    <w:rsid w:val="009316BA"/>
    <w:rsid w:val="00934E60"/>
    <w:rsid w:val="00940FA6"/>
    <w:rsid w:val="009418F9"/>
    <w:rsid w:val="00941F5D"/>
    <w:rsid w:val="00944D65"/>
    <w:rsid w:val="009466AE"/>
    <w:rsid w:val="009511D6"/>
    <w:rsid w:val="00954FAA"/>
    <w:rsid w:val="00956F7E"/>
    <w:rsid w:val="00957670"/>
    <w:rsid w:val="00962AE4"/>
    <w:rsid w:val="00970DBA"/>
    <w:rsid w:val="0097256D"/>
    <w:rsid w:val="00972C2E"/>
    <w:rsid w:val="00983732"/>
    <w:rsid w:val="00985118"/>
    <w:rsid w:val="0098546E"/>
    <w:rsid w:val="00985EED"/>
    <w:rsid w:val="00997F4D"/>
    <w:rsid w:val="009A2FCB"/>
    <w:rsid w:val="009A4082"/>
    <w:rsid w:val="009B3C37"/>
    <w:rsid w:val="009B63F5"/>
    <w:rsid w:val="009B6943"/>
    <w:rsid w:val="009B72D9"/>
    <w:rsid w:val="009B7BA2"/>
    <w:rsid w:val="009C0CFD"/>
    <w:rsid w:val="009C35DF"/>
    <w:rsid w:val="009C4408"/>
    <w:rsid w:val="009C6948"/>
    <w:rsid w:val="009C78C5"/>
    <w:rsid w:val="009D5EDD"/>
    <w:rsid w:val="009D67F5"/>
    <w:rsid w:val="009D7214"/>
    <w:rsid w:val="009E0165"/>
    <w:rsid w:val="009E1825"/>
    <w:rsid w:val="009E2451"/>
    <w:rsid w:val="009E2548"/>
    <w:rsid w:val="009E49CE"/>
    <w:rsid w:val="009E77A4"/>
    <w:rsid w:val="009F4ED0"/>
    <w:rsid w:val="009F7790"/>
    <w:rsid w:val="009F792D"/>
    <w:rsid w:val="00A00401"/>
    <w:rsid w:val="00A007C8"/>
    <w:rsid w:val="00A010D3"/>
    <w:rsid w:val="00A02432"/>
    <w:rsid w:val="00A05637"/>
    <w:rsid w:val="00A0672D"/>
    <w:rsid w:val="00A07212"/>
    <w:rsid w:val="00A30980"/>
    <w:rsid w:val="00A319D2"/>
    <w:rsid w:val="00A40705"/>
    <w:rsid w:val="00A42903"/>
    <w:rsid w:val="00A430A2"/>
    <w:rsid w:val="00A44802"/>
    <w:rsid w:val="00A464B8"/>
    <w:rsid w:val="00A546A7"/>
    <w:rsid w:val="00A55A4D"/>
    <w:rsid w:val="00A61B13"/>
    <w:rsid w:val="00A6363C"/>
    <w:rsid w:val="00A6779C"/>
    <w:rsid w:val="00A7106E"/>
    <w:rsid w:val="00A72784"/>
    <w:rsid w:val="00A73756"/>
    <w:rsid w:val="00A73E4C"/>
    <w:rsid w:val="00A7620B"/>
    <w:rsid w:val="00A8107B"/>
    <w:rsid w:val="00A84F71"/>
    <w:rsid w:val="00A85D86"/>
    <w:rsid w:val="00A92078"/>
    <w:rsid w:val="00A92E92"/>
    <w:rsid w:val="00A949A2"/>
    <w:rsid w:val="00AA2625"/>
    <w:rsid w:val="00AA2E33"/>
    <w:rsid w:val="00AB0CE8"/>
    <w:rsid w:val="00AB4006"/>
    <w:rsid w:val="00AB5365"/>
    <w:rsid w:val="00AB767E"/>
    <w:rsid w:val="00AC2647"/>
    <w:rsid w:val="00AC47B6"/>
    <w:rsid w:val="00AC62B8"/>
    <w:rsid w:val="00AD45F7"/>
    <w:rsid w:val="00AD65FF"/>
    <w:rsid w:val="00AD7433"/>
    <w:rsid w:val="00AD7E9E"/>
    <w:rsid w:val="00AD7F57"/>
    <w:rsid w:val="00AE29F0"/>
    <w:rsid w:val="00AE6374"/>
    <w:rsid w:val="00AE74E8"/>
    <w:rsid w:val="00AF1638"/>
    <w:rsid w:val="00B01634"/>
    <w:rsid w:val="00B02803"/>
    <w:rsid w:val="00B02E19"/>
    <w:rsid w:val="00B10108"/>
    <w:rsid w:val="00B117EC"/>
    <w:rsid w:val="00B14529"/>
    <w:rsid w:val="00B14853"/>
    <w:rsid w:val="00B1699E"/>
    <w:rsid w:val="00B2039F"/>
    <w:rsid w:val="00B232EE"/>
    <w:rsid w:val="00B23483"/>
    <w:rsid w:val="00B24B26"/>
    <w:rsid w:val="00B24FE3"/>
    <w:rsid w:val="00B26F62"/>
    <w:rsid w:val="00B27D32"/>
    <w:rsid w:val="00B309F5"/>
    <w:rsid w:val="00B32AEB"/>
    <w:rsid w:val="00B36A4D"/>
    <w:rsid w:val="00B40321"/>
    <w:rsid w:val="00B40B70"/>
    <w:rsid w:val="00B4132F"/>
    <w:rsid w:val="00B44870"/>
    <w:rsid w:val="00B50102"/>
    <w:rsid w:val="00B5488A"/>
    <w:rsid w:val="00B5642C"/>
    <w:rsid w:val="00B56668"/>
    <w:rsid w:val="00B649FC"/>
    <w:rsid w:val="00B6523F"/>
    <w:rsid w:val="00B67C70"/>
    <w:rsid w:val="00B715C4"/>
    <w:rsid w:val="00B864E7"/>
    <w:rsid w:val="00B86EE9"/>
    <w:rsid w:val="00B874A8"/>
    <w:rsid w:val="00B93BF8"/>
    <w:rsid w:val="00B95FEE"/>
    <w:rsid w:val="00BB1C18"/>
    <w:rsid w:val="00BB1C29"/>
    <w:rsid w:val="00BB3717"/>
    <w:rsid w:val="00BB3B0B"/>
    <w:rsid w:val="00BB6A43"/>
    <w:rsid w:val="00BB747A"/>
    <w:rsid w:val="00BC10F5"/>
    <w:rsid w:val="00BC3FEC"/>
    <w:rsid w:val="00BC57C5"/>
    <w:rsid w:val="00BC674F"/>
    <w:rsid w:val="00BC75CB"/>
    <w:rsid w:val="00BD0F53"/>
    <w:rsid w:val="00BD3AB6"/>
    <w:rsid w:val="00BD72E1"/>
    <w:rsid w:val="00BE34D9"/>
    <w:rsid w:val="00BE725A"/>
    <w:rsid w:val="00BF4586"/>
    <w:rsid w:val="00C030D0"/>
    <w:rsid w:val="00C131E1"/>
    <w:rsid w:val="00C13BFC"/>
    <w:rsid w:val="00C14EEE"/>
    <w:rsid w:val="00C150BB"/>
    <w:rsid w:val="00C20ACE"/>
    <w:rsid w:val="00C23506"/>
    <w:rsid w:val="00C23841"/>
    <w:rsid w:val="00C30ED9"/>
    <w:rsid w:val="00C31323"/>
    <w:rsid w:val="00C3450C"/>
    <w:rsid w:val="00C34AC9"/>
    <w:rsid w:val="00C3527A"/>
    <w:rsid w:val="00C37278"/>
    <w:rsid w:val="00C40830"/>
    <w:rsid w:val="00C41D73"/>
    <w:rsid w:val="00C4367E"/>
    <w:rsid w:val="00C454C0"/>
    <w:rsid w:val="00C4603F"/>
    <w:rsid w:val="00C46C80"/>
    <w:rsid w:val="00C50AE4"/>
    <w:rsid w:val="00C51B07"/>
    <w:rsid w:val="00C525E1"/>
    <w:rsid w:val="00C54CCA"/>
    <w:rsid w:val="00C552D5"/>
    <w:rsid w:val="00C5689E"/>
    <w:rsid w:val="00C66DFA"/>
    <w:rsid w:val="00C71844"/>
    <w:rsid w:val="00C71D30"/>
    <w:rsid w:val="00C737E8"/>
    <w:rsid w:val="00C73ECB"/>
    <w:rsid w:val="00C749A3"/>
    <w:rsid w:val="00C81438"/>
    <w:rsid w:val="00C814A3"/>
    <w:rsid w:val="00C8605C"/>
    <w:rsid w:val="00C872BE"/>
    <w:rsid w:val="00C87A18"/>
    <w:rsid w:val="00C93356"/>
    <w:rsid w:val="00CA3310"/>
    <w:rsid w:val="00CA51A3"/>
    <w:rsid w:val="00CA5E41"/>
    <w:rsid w:val="00CB1F8D"/>
    <w:rsid w:val="00CB4B9F"/>
    <w:rsid w:val="00CC0F10"/>
    <w:rsid w:val="00CC2381"/>
    <w:rsid w:val="00CC5D8E"/>
    <w:rsid w:val="00CC666C"/>
    <w:rsid w:val="00CC6A11"/>
    <w:rsid w:val="00CD29E8"/>
    <w:rsid w:val="00CD3947"/>
    <w:rsid w:val="00CD412C"/>
    <w:rsid w:val="00CD4BF7"/>
    <w:rsid w:val="00CD4F65"/>
    <w:rsid w:val="00CD53B0"/>
    <w:rsid w:val="00CD5997"/>
    <w:rsid w:val="00CD6296"/>
    <w:rsid w:val="00CD6BB0"/>
    <w:rsid w:val="00CE27E0"/>
    <w:rsid w:val="00CE6B9E"/>
    <w:rsid w:val="00CE7443"/>
    <w:rsid w:val="00CF2932"/>
    <w:rsid w:val="00CF30E3"/>
    <w:rsid w:val="00CF401A"/>
    <w:rsid w:val="00CF49E8"/>
    <w:rsid w:val="00D01F56"/>
    <w:rsid w:val="00D023F6"/>
    <w:rsid w:val="00D05821"/>
    <w:rsid w:val="00D05C62"/>
    <w:rsid w:val="00D07705"/>
    <w:rsid w:val="00D11ADF"/>
    <w:rsid w:val="00D13821"/>
    <w:rsid w:val="00D14DA4"/>
    <w:rsid w:val="00D16F83"/>
    <w:rsid w:val="00D21EF3"/>
    <w:rsid w:val="00D22872"/>
    <w:rsid w:val="00D22EC6"/>
    <w:rsid w:val="00D31B72"/>
    <w:rsid w:val="00D322DC"/>
    <w:rsid w:val="00D3250C"/>
    <w:rsid w:val="00D32648"/>
    <w:rsid w:val="00D3345E"/>
    <w:rsid w:val="00D33B53"/>
    <w:rsid w:val="00D40CC6"/>
    <w:rsid w:val="00D41DB3"/>
    <w:rsid w:val="00D526AA"/>
    <w:rsid w:val="00D54D07"/>
    <w:rsid w:val="00D55CCE"/>
    <w:rsid w:val="00D56CFA"/>
    <w:rsid w:val="00D60899"/>
    <w:rsid w:val="00D65654"/>
    <w:rsid w:val="00D70831"/>
    <w:rsid w:val="00D71AFE"/>
    <w:rsid w:val="00D7714A"/>
    <w:rsid w:val="00D81A76"/>
    <w:rsid w:val="00D8482C"/>
    <w:rsid w:val="00D86B01"/>
    <w:rsid w:val="00D8779B"/>
    <w:rsid w:val="00D91A75"/>
    <w:rsid w:val="00D954B7"/>
    <w:rsid w:val="00DA00AD"/>
    <w:rsid w:val="00DA031B"/>
    <w:rsid w:val="00DA1E02"/>
    <w:rsid w:val="00DA27F4"/>
    <w:rsid w:val="00DA38C6"/>
    <w:rsid w:val="00DA4250"/>
    <w:rsid w:val="00DA64AC"/>
    <w:rsid w:val="00DB1948"/>
    <w:rsid w:val="00DC264A"/>
    <w:rsid w:val="00DC48BA"/>
    <w:rsid w:val="00DC6339"/>
    <w:rsid w:val="00DD05EE"/>
    <w:rsid w:val="00DD0CD6"/>
    <w:rsid w:val="00DD1E86"/>
    <w:rsid w:val="00DD2F2D"/>
    <w:rsid w:val="00DD3FD7"/>
    <w:rsid w:val="00DD695E"/>
    <w:rsid w:val="00DE1B3E"/>
    <w:rsid w:val="00DE24BA"/>
    <w:rsid w:val="00DE2CCB"/>
    <w:rsid w:val="00DE2E57"/>
    <w:rsid w:val="00DE46B8"/>
    <w:rsid w:val="00DE4930"/>
    <w:rsid w:val="00DF25F6"/>
    <w:rsid w:val="00DF56BE"/>
    <w:rsid w:val="00DF5B65"/>
    <w:rsid w:val="00DF648F"/>
    <w:rsid w:val="00E04F64"/>
    <w:rsid w:val="00E07019"/>
    <w:rsid w:val="00E07FED"/>
    <w:rsid w:val="00E11259"/>
    <w:rsid w:val="00E16E73"/>
    <w:rsid w:val="00E2166E"/>
    <w:rsid w:val="00E22727"/>
    <w:rsid w:val="00E257B9"/>
    <w:rsid w:val="00E2588F"/>
    <w:rsid w:val="00E31CF0"/>
    <w:rsid w:val="00E3246E"/>
    <w:rsid w:val="00E41F6D"/>
    <w:rsid w:val="00E43326"/>
    <w:rsid w:val="00E43B46"/>
    <w:rsid w:val="00E45795"/>
    <w:rsid w:val="00E45EB7"/>
    <w:rsid w:val="00E47824"/>
    <w:rsid w:val="00E51F63"/>
    <w:rsid w:val="00E524D0"/>
    <w:rsid w:val="00E566A3"/>
    <w:rsid w:val="00E566BC"/>
    <w:rsid w:val="00E57F63"/>
    <w:rsid w:val="00E611F6"/>
    <w:rsid w:val="00E6340F"/>
    <w:rsid w:val="00E67DD0"/>
    <w:rsid w:val="00E71781"/>
    <w:rsid w:val="00E72E25"/>
    <w:rsid w:val="00E74E0E"/>
    <w:rsid w:val="00E81529"/>
    <w:rsid w:val="00E83255"/>
    <w:rsid w:val="00E90A5D"/>
    <w:rsid w:val="00E93FF4"/>
    <w:rsid w:val="00E94C2B"/>
    <w:rsid w:val="00E95802"/>
    <w:rsid w:val="00EA199A"/>
    <w:rsid w:val="00EA36CB"/>
    <w:rsid w:val="00EB0C6E"/>
    <w:rsid w:val="00EB1927"/>
    <w:rsid w:val="00EB63BA"/>
    <w:rsid w:val="00EB66F7"/>
    <w:rsid w:val="00EC3DE3"/>
    <w:rsid w:val="00EC3E8D"/>
    <w:rsid w:val="00EC682E"/>
    <w:rsid w:val="00ED52D2"/>
    <w:rsid w:val="00ED6150"/>
    <w:rsid w:val="00EE4779"/>
    <w:rsid w:val="00EE5C59"/>
    <w:rsid w:val="00EF0171"/>
    <w:rsid w:val="00EF0C2A"/>
    <w:rsid w:val="00EF362D"/>
    <w:rsid w:val="00EF3E37"/>
    <w:rsid w:val="00EF4DC0"/>
    <w:rsid w:val="00EF59EC"/>
    <w:rsid w:val="00EF61C7"/>
    <w:rsid w:val="00EF7139"/>
    <w:rsid w:val="00EF783A"/>
    <w:rsid w:val="00F016E5"/>
    <w:rsid w:val="00F01E33"/>
    <w:rsid w:val="00F0667B"/>
    <w:rsid w:val="00F06D4F"/>
    <w:rsid w:val="00F13232"/>
    <w:rsid w:val="00F136A9"/>
    <w:rsid w:val="00F13F60"/>
    <w:rsid w:val="00F1491E"/>
    <w:rsid w:val="00F154C5"/>
    <w:rsid w:val="00F16628"/>
    <w:rsid w:val="00F17E5B"/>
    <w:rsid w:val="00F209C5"/>
    <w:rsid w:val="00F213A8"/>
    <w:rsid w:val="00F21BB8"/>
    <w:rsid w:val="00F24249"/>
    <w:rsid w:val="00F25899"/>
    <w:rsid w:val="00F3423A"/>
    <w:rsid w:val="00F41699"/>
    <w:rsid w:val="00F41A21"/>
    <w:rsid w:val="00F44ABA"/>
    <w:rsid w:val="00F51400"/>
    <w:rsid w:val="00F52471"/>
    <w:rsid w:val="00F52CAA"/>
    <w:rsid w:val="00F5316A"/>
    <w:rsid w:val="00F542DE"/>
    <w:rsid w:val="00F5616B"/>
    <w:rsid w:val="00F6011D"/>
    <w:rsid w:val="00F611B4"/>
    <w:rsid w:val="00F64339"/>
    <w:rsid w:val="00F71BEC"/>
    <w:rsid w:val="00F73692"/>
    <w:rsid w:val="00F74442"/>
    <w:rsid w:val="00F750B2"/>
    <w:rsid w:val="00F756F0"/>
    <w:rsid w:val="00F77E59"/>
    <w:rsid w:val="00F81101"/>
    <w:rsid w:val="00F842C0"/>
    <w:rsid w:val="00F8572B"/>
    <w:rsid w:val="00F860B6"/>
    <w:rsid w:val="00F90D9B"/>
    <w:rsid w:val="00F942FD"/>
    <w:rsid w:val="00F959AC"/>
    <w:rsid w:val="00F96D02"/>
    <w:rsid w:val="00F97040"/>
    <w:rsid w:val="00F97C6F"/>
    <w:rsid w:val="00FA05C9"/>
    <w:rsid w:val="00FA3BC3"/>
    <w:rsid w:val="00FA4BB9"/>
    <w:rsid w:val="00FD0B27"/>
    <w:rsid w:val="00FD2F5D"/>
    <w:rsid w:val="00FD3DB4"/>
    <w:rsid w:val="00FD5E97"/>
    <w:rsid w:val="00FD62B6"/>
    <w:rsid w:val="00FD6F5E"/>
    <w:rsid w:val="00FD7FE1"/>
    <w:rsid w:val="00FE0020"/>
    <w:rsid w:val="00FE0B47"/>
    <w:rsid w:val="00FE2760"/>
    <w:rsid w:val="00FE48FC"/>
    <w:rsid w:val="00FF20CF"/>
    <w:rsid w:val="00FF38D7"/>
    <w:rsid w:val="00FF72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22A85E2"/>
  <w15:docId w15:val="{5AFED4CD-CEF5-45DD-A61E-DEB8BD77C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22727"/>
    <w:pPr>
      <w:suppressAutoHyphens/>
    </w:pPr>
    <w:rPr>
      <w:sz w:val="24"/>
      <w:szCs w:val="24"/>
      <w:lang w:eastAsia="ar-SA"/>
    </w:rPr>
  </w:style>
  <w:style w:type="paragraph" w:styleId="11">
    <w:name w:val="heading 1"/>
    <w:aliases w:val="МОЙ Заголовок 1,1. Глава"/>
    <w:basedOn w:val="a0"/>
    <w:next w:val="a0"/>
    <w:link w:val="12"/>
    <w:uiPriority w:val="9"/>
    <w:qFormat/>
    <w:rsid w:val="00D65654"/>
    <w:pPr>
      <w:keepNext/>
      <w:tabs>
        <w:tab w:val="num" w:pos="0"/>
      </w:tabs>
      <w:spacing w:before="240" w:after="60"/>
      <w:outlineLvl w:val="0"/>
    </w:pPr>
    <w:rPr>
      <w:rFonts w:ascii="Arial" w:hAnsi="Arial" w:cs="Arial"/>
      <w:b/>
      <w:bCs/>
      <w:kern w:val="1"/>
      <w:sz w:val="32"/>
      <w:szCs w:val="32"/>
    </w:rPr>
  </w:style>
  <w:style w:type="paragraph" w:styleId="20">
    <w:name w:val="heading 2"/>
    <w:basedOn w:val="a0"/>
    <w:next w:val="a0"/>
    <w:link w:val="21"/>
    <w:uiPriority w:val="9"/>
    <w:qFormat/>
    <w:rsid w:val="00D65654"/>
    <w:pPr>
      <w:keepNext/>
      <w:tabs>
        <w:tab w:val="num" w:pos="0"/>
      </w:tabs>
      <w:spacing w:before="240" w:after="60"/>
      <w:outlineLvl w:val="1"/>
    </w:pPr>
    <w:rPr>
      <w:rFonts w:ascii="Arial" w:hAnsi="Arial" w:cs="Arial"/>
      <w:b/>
      <w:bCs/>
      <w:i/>
      <w:iCs/>
      <w:sz w:val="28"/>
      <w:szCs w:val="28"/>
    </w:rPr>
  </w:style>
  <w:style w:type="paragraph" w:styleId="3">
    <w:name w:val="heading 3"/>
    <w:basedOn w:val="a0"/>
    <w:next w:val="a0"/>
    <w:link w:val="30"/>
    <w:qFormat/>
    <w:rsid w:val="00D65654"/>
    <w:pPr>
      <w:keepNext/>
      <w:tabs>
        <w:tab w:val="num" w:pos="0"/>
      </w:tabs>
      <w:spacing w:before="240" w:after="60"/>
      <w:outlineLvl w:val="2"/>
    </w:pPr>
    <w:rPr>
      <w:rFonts w:ascii="Arial" w:hAnsi="Arial" w:cs="Arial"/>
      <w:b/>
      <w:bCs/>
      <w:sz w:val="26"/>
      <w:szCs w:val="26"/>
    </w:rPr>
  </w:style>
  <w:style w:type="paragraph" w:styleId="4">
    <w:name w:val="heading 4"/>
    <w:basedOn w:val="a0"/>
    <w:next w:val="a0"/>
    <w:link w:val="40"/>
    <w:uiPriority w:val="9"/>
    <w:qFormat/>
    <w:rsid w:val="00D65654"/>
    <w:pPr>
      <w:keepNext/>
      <w:tabs>
        <w:tab w:val="num" w:pos="0"/>
        <w:tab w:val="left" w:pos="9333"/>
      </w:tabs>
      <w:spacing w:line="240" w:lineRule="atLeast"/>
      <w:ind w:left="566"/>
      <w:outlineLvl w:val="3"/>
    </w:pPr>
    <w:rPr>
      <w:b/>
      <w:color w:val="000000"/>
      <w:szCs w:val="20"/>
    </w:rPr>
  </w:style>
  <w:style w:type="paragraph" w:styleId="5">
    <w:name w:val="heading 5"/>
    <w:basedOn w:val="a0"/>
    <w:next w:val="a0"/>
    <w:qFormat/>
    <w:rsid w:val="006014E6"/>
    <w:pPr>
      <w:spacing w:before="240" w:after="60"/>
      <w:outlineLvl w:val="4"/>
    </w:pPr>
    <w:rPr>
      <w:b/>
      <w:bCs/>
      <w:i/>
      <w:iCs/>
      <w:sz w:val="26"/>
      <w:szCs w:val="26"/>
    </w:rPr>
  </w:style>
  <w:style w:type="paragraph" w:styleId="60">
    <w:name w:val="heading 6"/>
    <w:basedOn w:val="a0"/>
    <w:next w:val="a0"/>
    <w:qFormat/>
    <w:rsid w:val="006014E6"/>
    <w:pPr>
      <w:spacing w:before="240" w:after="60"/>
      <w:outlineLvl w:val="5"/>
    </w:pPr>
    <w:rPr>
      <w:b/>
      <w:bCs/>
      <w:sz w:val="22"/>
      <w:szCs w:val="22"/>
    </w:rPr>
  </w:style>
  <w:style w:type="paragraph" w:styleId="7">
    <w:name w:val="heading 7"/>
    <w:basedOn w:val="a0"/>
    <w:next w:val="a0"/>
    <w:qFormat/>
    <w:rsid w:val="006014E6"/>
    <w:pPr>
      <w:spacing w:before="240" w:after="60"/>
      <w:outlineLvl w:val="6"/>
    </w:pPr>
  </w:style>
  <w:style w:type="paragraph" w:styleId="8">
    <w:name w:val="heading 8"/>
    <w:basedOn w:val="a0"/>
    <w:next w:val="a0"/>
    <w:qFormat/>
    <w:rsid w:val="006014E6"/>
    <w:pPr>
      <w:spacing w:before="240" w:after="60"/>
      <w:outlineLvl w:val="7"/>
    </w:pPr>
    <w:rPr>
      <w:i/>
      <w:iCs/>
    </w:rPr>
  </w:style>
  <w:style w:type="paragraph" w:styleId="9">
    <w:name w:val="heading 9"/>
    <w:basedOn w:val="a0"/>
    <w:next w:val="a0"/>
    <w:qFormat/>
    <w:rsid w:val="006014E6"/>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rsid w:val="00D65654"/>
    <w:rPr>
      <w:color w:val="auto"/>
    </w:rPr>
  </w:style>
  <w:style w:type="character" w:customStyle="1" w:styleId="WW8Num6z0">
    <w:name w:val="WW8Num6z0"/>
    <w:rsid w:val="00D65654"/>
    <w:rPr>
      <w:rFonts w:ascii="Symbol" w:hAnsi="Symbol"/>
    </w:rPr>
  </w:style>
  <w:style w:type="character" w:customStyle="1" w:styleId="WW8Num10z0">
    <w:name w:val="WW8Num10z0"/>
    <w:rsid w:val="00D65654"/>
    <w:rPr>
      <w:color w:val="auto"/>
    </w:rPr>
  </w:style>
  <w:style w:type="character" w:customStyle="1" w:styleId="WW8Num11z0">
    <w:name w:val="WW8Num11z0"/>
    <w:rsid w:val="00D65654"/>
    <w:rPr>
      <w:rFonts w:ascii="Symbol" w:hAnsi="Symbol"/>
    </w:rPr>
  </w:style>
  <w:style w:type="character" w:customStyle="1" w:styleId="WW8Num12z0">
    <w:name w:val="WW8Num12z0"/>
    <w:rsid w:val="00D65654"/>
    <w:rPr>
      <w:rFonts w:ascii="Symbol" w:hAnsi="Symbol"/>
    </w:rPr>
  </w:style>
  <w:style w:type="character" w:customStyle="1" w:styleId="WW8Num12z1">
    <w:name w:val="WW8Num12z1"/>
    <w:rsid w:val="00D65654"/>
    <w:rPr>
      <w:rFonts w:ascii="Wingdings 2" w:hAnsi="Wingdings 2" w:cs="StarSymbol"/>
      <w:sz w:val="18"/>
      <w:szCs w:val="18"/>
    </w:rPr>
  </w:style>
  <w:style w:type="character" w:customStyle="1" w:styleId="WW8Num12z2">
    <w:name w:val="WW8Num12z2"/>
    <w:rsid w:val="00D65654"/>
    <w:rPr>
      <w:rFonts w:ascii="StarSymbol" w:hAnsi="StarSymbol" w:cs="StarSymbol"/>
      <w:sz w:val="18"/>
      <w:szCs w:val="18"/>
    </w:rPr>
  </w:style>
  <w:style w:type="character" w:customStyle="1" w:styleId="WW8Num13z0">
    <w:name w:val="WW8Num13z0"/>
    <w:rsid w:val="00D65654"/>
    <w:rPr>
      <w:rFonts w:ascii="Wingdings" w:hAnsi="Wingdings" w:cs="StarSymbol"/>
      <w:sz w:val="18"/>
      <w:szCs w:val="18"/>
    </w:rPr>
  </w:style>
  <w:style w:type="character" w:customStyle="1" w:styleId="WW8Num13z1">
    <w:name w:val="WW8Num13z1"/>
    <w:rsid w:val="00D65654"/>
    <w:rPr>
      <w:rFonts w:ascii="Wingdings 2" w:hAnsi="Wingdings 2" w:cs="StarSymbol"/>
      <w:sz w:val="18"/>
      <w:szCs w:val="18"/>
    </w:rPr>
  </w:style>
  <w:style w:type="character" w:customStyle="1" w:styleId="WW8Num13z2">
    <w:name w:val="WW8Num13z2"/>
    <w:rsid w:val="00D65654"/>
    <w:rPr>
      <w:rFonts w:ascii="StarSymbol" w:hAnsi="StarSymbol" w:cs="StarSymbol"/>
      <w:sz w:val="18"/>
      <w:szCs w:val="18"/>
    </w:rPr>
  </w:style>
  <w:style w:type="character" w:customStyle="1" w:styleId="WW8Num14z0">
    <w:name w:val="WW8Num14z0"/>
    <w:rsid w:val="00D65654"/>
    <w:rPr>
      <w:rFonts w:ascii="Wingdings" w:hAnsi="Wingdings" w:cs="StarSymbol"/>
      <w:sz w:val="18"/>
      <w:szCs w:val="18"/>
    </w:rPr>
  </w:style>
  <w:style w:type="character" w:customStyle="1" w:styleId="WW8Num14z1">
    <w:name w:val="WW8Num14z1"/>
    <w:rsid w:val="00D65654"/>
    <w:rPr>
      <w:rFonts w:ascii="Wingdings 2" w:hAnsi="Wingdings 2" w:cs="StarSymbol"/>
      <w:sz w:val="18"/>
      <w:szCs w:val="18"/>
    </w:rPr>
  </w:style>
  <w:style w:type="character" w:customStyle="1" w:styleId="WW8Num14z2">
    <w:name w:val="WW8Num14z2"/>
    <w:rsid w:val="00D65654"/>
    <w:rPr>
      <w:rFonts w:ascii="StarSymbol" w:hAnsi="StarSymbol" w:cs="StarSymbol"/>
      <w:sz w:val="18"/>
      <w:szCs w:val="18"/>
    </w:rPr>
  </w:style>
  <w:style w:type="character" w:customStyle="1" w:styleId="22">
    <w:name w:val="Основной шрифт абзаца2"/>
    <w:rsid w:val="00D65654"/>
  </w:style>
  <w:style w:type="character" w:customStyle="1" w:styleId="WW8Num1z0">
    <w:name w:val="WW8Num1z0"/>
    <w:rsid w:val="00D65654"/>
    <w:rPr>
      <w:color w:val="auto"/>
    </w:rPr>
  </w:style>
  <w:style w:type="character" w:customStyle="1" w:styleId="WW8Num11z1">
    <w:name w:val="WW8Num11z1"/>
    <w:rsid w:val="00D65654"/>
    <w:rPr>
      <w:rFonts w:ascii="Courier New" w:hAnsi="Courier New"/>
    </w:rPr>
  </w:style>
  <w:style w:type="character" w:customStyle="1" w:styleId="WW8Num11z2">
    <w:name w:val="WW8Num11z2"/>
    <w:rsid w:val="00D65654"/>
    <w:rPr>
      <w:rFonts w:ascii="Wingdings" w:hAnsi="Wingdings"/>
    </w:rPr>
  </w:style>
  <w:style w:type="character" w:customStyle="1" w:styleId="WW8Num15z0">
    <w:name w:val="WW8Num15z0"/>
    <w:rsid w:val="00D65654"/>
    <w:rPr>
      <w:rFonts w:ascii="Symbol" w:hAnsi="Symbol"/>
    </w:rPr>
  </w:style>
  <w:style w:type="character" w:customStyle="1" w:styleId="WW8Num16z0">
    <w:name w:val="WW8Num16z0"/>
    <w:rsid w:val="00D65654"/>
    <w:rPr>
      <w:b/>
    </w:rPr>
  </w:style>
  <w:style w:type="character" w:customStyle="1" w:styleId="WW8Num17z0">
    <w:name w:val="WW8Num17z0"/>
    <w:rsid w:val="00D65654"/>
    <w:rPr>
      <w:rFonts w:ascii="Symbol" w:hAnsi="Symbol"/>
    </w:rPr>
  </w:style>
  <w:style w:type="character" w:customStyle="1" w:styleId="WW8Num17z1">
    <w:name w:val="WW8Num17z1"/>
    <w:rsid w:val="00D65654"/>
    <w:rPr>
      <w:rFonts w:ascii="Courier New" w:hAnsi="Courier New"/>
    </w:rPr>
  </w:style>
  <w:style w:type="character" w:customStyle="1" w:styleId="WW8Num17z2">
    <w:name w:val="WW8Num17z2"/>
    <w:rsid w:val="00D65654"/>
    <w:rPr>
      <w:rFonts w:ascii="Wingdings" w:hAnsi="Wingdings"/>
    </w:rPr>
  </w:style>
  <w:style w:type="character" w:customStyle="1" w:styleId="WW8Num19z0">
    <w:name w:val="WW8Num19z0"/>
    <w:rsid w:val="00D65654"/>
    <w:rPr>
      <w:rFonts w:ascii="Symbol" w:hAnsi="Symbol"/>
    </w:rPr>
  </w:style>
  <w:style w:type="character" w:customStyle="1" w:styleId="WW8Num19z1">
    <w:name w:val="WW8Num19z1"/>
    <w:rsid w:val="00D65654"/>
    <w:rPr>
      <w:rFonts w:ascii="Courier New" w:hAnsi="Courier New"/>
    </w:rPr>
  </w:style>
  <w:style w:type="character" w:customStyle="1" w:styleId="WW8Num19z2">
    <w:name w:val="WW8Num19z2"/>
    <w:rsid w:val="00D65654"/>
    <w:rPr>
      <w:rFonts w:ascii="Wingdings" w:hAnsi="Wingdings"/>
    </w:rPr>
  </w:style>
  <w:style w:type="character" w:customStyle="1" w:styleId="13">
    <w:name w:val="Основной шрифт абзаца1"/>
    <w:rsid w:val="00D65654"/>
  </w:style>
  <w:style w:type="character" w:customStyle="1" w:styleId="a4">
    <w:name w:val="Символ сноски"/>
    <w:rsid w:val="00D65654"/>
    <w:rPr>
      <w:vertAlign w:val="superscript"/>
    </w:rPr>
  </w:style>
  <w:style w:type="character" w:styleId="a5">
    <w:name w:val="Hyperlink"/>
    <w:uiPriority w:val="99"/>
    <w:rsid w:val="00D65654"/>
    <w:rPr>
      <w:color w:val="0000FF"/>
      <w:u w:val="single"/>
    </w:rPr>
  </w:style>
  <w:style w:type="character" w:styleId="a6">
    <w:name w:val="page number"/>
    <w:basedOn w:val="13"/>
    <w:rsid w:val="00D65654"/>
  </w:style>
  <w:style w:type="character" w:customStyle="1" w:styleId="14">
    <w:name w:val="Знак сноски1"/>
    <w:rsid w:val="00D65654"/>
    <w:rPr>
      <w:vertAlign w:val="superscript"/>
    </w:rPr>
  </w:style>
  <w:style w:type="character" w:customStyle="1" w:styleId="a7">
    <w:name w:val="Символ нумерации"/>
    <w:rsid w:val="00D65654"/>
  </w:style>
  <w:style w:type="character" w:customStyle="1" w:styleId="a8">
    <w:name w:val="Символы концевой сноски"/>
    <w:rsid w:val="00D65654"/>
    <w:rPr>
      <w:vertAlign w:val="superscript"/>
    </w:rPr>
  </w:style>
  <w:style w:type="character" w:customStyle="1" w:styleId="WW-">
    <w:name w:val="WW-Символы концевой сноски"/>
    <w:rsid w:val="00D65654"/>
  </w:style>
  <w:style w:type="character" w:customStyle="1" w:styleId="WW8Num27z0">
    <w:name w:val="WW8Num27z0"/>
    <w:rsid w:val="00D65654"/>
    <w:rPr>
      <w:rFonts w:ascii="Symbol" w:hAnsi="Symbol"/>
    </w:rPr>
  </w:style>
  <w:style w:type="character" w:customStyle="1" w:styleId="WW8Num28z0">
    <w:name w:val="WW8Num28z0"/>
    <w:rsid w:val="00D65654"/>
    <w:rPr>
      <w:rFonts w:ascii="Times New Roman" w:hAnsi="Times New Roman" w:cs="Times New Roman"/>
    </w:rPr>
  </w:style>
  <w:style w:type="character" w:customStyle="1" w:styleId="a9">
    <w:name w:val="Маркеры списка"/>
    <w:rsid w:val="00D65654"/>
    <w:rPr>
      <w:rFonts w:ascii="StarSymbol" w:eastAsia="StarSymbol" w:hAnsi="StarSymbol" w:cs="StarSymbol"/>
      <w:sz w:val="18"/>
      <w:szCs w:val="18"/>
    </w:rPr>
  </w:style>
  <w:style w:type="character" w:styleId="aa">
    <w:name w:val="FollowedHyperlink"/>
    <w:uiPriority w:val="99"/>
    <w:rsid w:val="00D65654"/>
    <w:rPr>
      <w:color w:val="800000"/>
      <w:u w:val="single"/>
    </w:rPr>
  </w:style>
  <w:style w:type="character" w:customStyle="1" w:styleId="WW8Num116z1">
    <w:name w:val="WW8Num116z1"/>
    <w:rsid w:val="00D65654"/>
    <w:rPr>
      <w:rFonts w:ascii="Courier New" w:hAnsi="Courier New"/>
    </w:rPr>
  </w:style>
  <w:style w:type="character" w:customStyle="1" w:styleId="WW8Num116z2">
    <w:name w:val="WW8Num116z2"/>
    <w:rsid w:val="00D65654"/>
    <w:rPr>
      <w:rFonts w:ascii="Wingdings" w:hAnsi="Wingdings"/>
    </w:rPr>
  </w:style>
  <w:style w:type="character" w:customStyle="1" w:styleId="WW8Num116z3">
    <w:name w:val="WW8Num116z3"/>
    <w:rsid w:val="00D65654"/>
    <w:rPr>
      <w:rFonts w:ascii="Symbol" w:hAnsi="Symbol"/>
    </w:rPr>
  </w:style>
  <w:style w:type="character" w:customStyle="1" w:styleId="WW8Num278z1">
    <w:name w:val="WW8Num278z1"/>
    <w:rsid w:val="00D65654"/>
    <w:rPr>
      <w:rFonts w:ascii="Courier New" w:hAnsi="Courier New"/>
    </w:rPr>
  </w:style>
  <w:style w:type="character" w:customStyle="1" w:styleId="WW8Num278z2">
    <w:name w:val="WW8Num278z2"/>
    <w:rsid w:val="00D65654"/>
    <w:rPr>
      <w:rFonts w:ascii="Wingdings" w:hAnsi="Wingdings"/>
    </w:rPr>
  </w:style>
  <w:style w:type="character" w:customStyle="1" w:styleId="WW8Num278z3">
    <w:name w:val="WW8Num278z3"/>
    <w:rsid w:val="00D65654"/>
    <w:rPr>
      <w:rFonts w:ascii="Symbol" w:hAnsi="Symbol"/>
    </w:rPr>
  </w:style>
  <w:style w:type="character" w:customStyle="1" w:styleId="WW8Num426z1">
    <w:name w:val="WW8Num426z1"/>
    <w:rsid w:val="00D65654"/>
    <w:rPr>
      <w:rFonts w:ascii="Courier New" w:hAnsi="Courier New" w:cs="Courier New"/>
    </w:rPr>
  </w:style>
  <w:style w:type="character" w:customStyle="1" w:styleId="WW8Num426z2">
    <w:name w:val="WW8Num426z2"/>
    <w:rsid w:val="00D65654"/>
    <w:rPr>
      <w:rFonts w:ascii="Wingdings" w:hAnsi="Wingdings"/>
    </w:rPr>
  </w:style>
  <w:style w:type="character" w:customStyle="1" w:styleId="WW8Num426z3">
    <w:name w:val="WW8Num426z3"/>
    <w:rsid w:val="00D65654"/>
    <w:rPr>
      <w:rFonts w:ascii="Symbol" w:hAnsi="Symbol"/>
    </w:rPr>
  </w:style>
  <w:style w:type="character" w:customStyle="1" w:styleId="WW8Num90z1">
    <w:name w:val="WW8Num90z1"/>
    <w:rsid w:val="00D65654"/>
    <w:rPr>
      <w:rFonts w:ascii="Courier New" w:hAnsi="Courier New"/>
    </w:rPr>
  </w:style>
  <w:style w:type="character" w:customStyle="1" w:styleId="WW8Num90z2">
    <w:name w:val="WW8Num90z2"/>
    <w:rsid w:val="00D65654"/>
    <w:rPr>
      <w:rFonts w:ascii="Wingdings" w:hAnsi="Wingdings"/>
    </w:rPr>
  </w:style>
  <w:style w:type="character" w:customStyle="1" w:styleId="WW8Num90z3">
    <w:name w:val="WW8Num90z3"/>
    <w:rsid w:val="00D65654"/>
    <w:rPr>
      <w:rFonts w:ascii="Symbol" w:hAnsi="Symbol"/>
    </w:rPr>
  </w:style>
  <w:style w:type="character" w:customStyle="1" w:styleId="WW8Num302z1">
    <w:name w:val="WW8Num302z1"/>
    <w:rsid w:val="00D65654"/>
    <w:rPr>
      <w:rFonts w:ascii="Courier New" w:hAnsi="Courier New"/>
    </w:rPr>
  </w:style>
  <w:style w:type="character" w:customStyle="1" w:styleId="WW8Num302z2">
    <w:name w:val="WW8Num302z2"/>
    <w:rsid w:val="00D65654"/>
    <w:rPr>
      <w:rFonts w:ascii="Wingdings" w:hAnsi="Wingdings"/>
    </w:rPr>
  </w:style>
  <w:style w:type="character" w:customStyle="1" w:styleId="WW8Num302z3">
    <w:name w:val="WW8Num302z3"/>
    <w:rsid w:val="00D65654"/>
    <w:rPr>
      <w:rFonts w:ascii="Symbol" w:hAnsi="Symbol"/>
    </w:rPr>
  </w:style>
  <w:style w:type="character" w:customStyle="1" w:styleId="WW8Num199z1">
    <w:name w:val="WW8Num199z1"/>
    <w:rsid w:val="00D65654"/>
    <w:rPr>
      <w:rFonts w:ascii="Courier New" w:hAnsi="Courier New"/>
    </w:rPr>
  </w:style>
  <w:style w:type="character" w:customStyle="1" w:styleId="WW8Num199z2">
    <w:name w:val="WW8Num199z2"/>
    <w:rsid w:val="00D65654"/>
    <w:rPr>
      <w:rFonts w:ascii="Wingdings" w:hAnsi="Wingdings"/>
    </w:rPr>
  </w:style>
  <w:style w:type="character" w:customStyle="1" w:styleId="WW8Num199z3">
    <w:name w:val="WW8Num199z3"/>
    <w:rsid w:val="00D65654"/>
    <w:rPr>
      <w:rFonts w:ascii="Symbol" w:hAnsi="Symbol"/>
    </w:rPr>
  </w:style>
  <w:style w:type="character" w:customStyle="1" w:styleId="WW8Num77z1">
    <w:name w:val="WW8Num77z1"/>
    <w:rsid w:val="00D65654"/>
    <w:rPr>
      <w:rFonts w:ascii="Courier New" w:hAnsi="Courier New"/>
    </w:rPr>
  </w:style>
  <w:style w:type="character" w:customStyle="1" w:styleId="WW8Num77z2">
    <w:name w:val="WW8Num77z2"/>
    <w:rsid w:val="00D65654"/>
    <w:rPr>
      <w:rFonts w:ascii="Wingdings" w:hAnsi="Wingdings"/>
    </w:rPr>
  </w:style>
  <w:style w:type="character" w:customStyle="1" w:styleId="WW8Num77z3">
    <w:name w:val="WW8Num77z3"/>
    <w:rsid w:val="00D65654"/>
    <w:rPr>
      <w:rFonts w:ascii="Symbol" w:hAnsi="Symbol"/>
    </w:rPr>
  </w:style>
  <w:style w:type="character" w:customStyle="1" w:styleId="WW8Num75z1">
    <w:name w:val="WW8Num75z1"/>
    <w:rsid w:val="00D65654"/>
    <w:rPr>
      <w:rFonts w:ascii="Courier New" w:hAnsi="Courier New"/>
    </w:rPr>
  </w:style>
  <w:style w:type="character" w:customStyle="1" w:styleId="WW8Num75z2">
    <w:name w:val="WW8Num75z2"/>
    <w:rsid w:val="00D65654"/>
    <w:rPr>
      <w:rFonts w:ascii="Wingdings" w:hAnsi="Wingdings"/>
    </w:rPr>
  </w:style>
  <w:style w:type="character" w:customStyle="1" w:styleId="WW8Num75z3">
    <w:name w:val="WW8Num75z3"/>
    <w:rsid w:val="00D65654"/>
    <w:rPr>
      <w:rFonts w:ascii="Symbol" w:hAnsi="Symbol"/>
    </w:rPr>
  </w:style>
  <w:style w:type="character" w:customStyle="1" w:styleId="WW8Num488z1">
    <w:name w:val="WW8Num488z1"/>
    <w:rsid w:val="00D65654"/>
    <w:rPr>
      <w:rFonts w:ascii="Courier New" w:hAnsi="Courier New"/>
    </w:rPr>
  </w:style>
  <w:style w:type="character" w:customStyle="1" w:styleId="WW8Num488z2">
    <w:name w:val="WW8Num488z2"/>
    <w:rsid w:val="00D65654"/>
    <w:rPr>
      <w:rFonts w:ascii="Wingdings" w:hAnsi="Wingdings"/>
    </w:rPr>
  </w:style>
  <w:style w:type="character" w:customStyle="1" w:styleId="WW8Num488z3">
    <w:name w:val="WW8Num488z3"/>
    <w:rsid w:val="00D65654"/>
    <w:rPr>
      <w:rFonts w:ascii="Symbol" w:hAnsi="Symbol"/>
    </w:rPr>
  </w:style>
  <w:style w:type="character" w:customStyle="1" w:styleId="WW8Num83z1">
    <w:name w:val="WW8Num83z1"/>
    <w:rsid w:val="00D65654"/>
    <w:rPr>
      <w:rFonts w:ascii="Courier New" w:hAnsi="Courier New"/>
    </w:rPr>
  </w:style>
  <w:style w:type="character" w:customStyle="1" w:styleId="WW8Num83z2">
    <w:name w:val="WW8Num83z2"/>
    <w:rsid w:val="00D65654"/>
    <w:rPr>
      <w:rFonts w:ascii="Wingdings" w:hAnsi="Wingdings"/>
    </w:rPr>
  </w:style>
  <w:style w:type="character" w:customStyle="1" w:styleId="WW8Num83z3">
    <w:name w:val="WW8Num83z3"/>
    <w:rsid w:val="00D65654"/>
    <w:rPr>
      <w:rFonts w:ascii="Symbol" w:hAnsi="Symbol"/>
    </w:rPr>
  </w:style>
  <w:style w:type="character" w:customStyle="1" w:styleId="WW8Num481z1">
    <w:name w:val="WW8Num481z1"/>
    <w:rsid w:val="00D65654"/>
    <w:rPr>
      <w:rFonts w:ascii="Courier New" w:hAnsi="Courier New"/>
    </w:rPr>
  </w:style>
  <w:style w:type="character" w:customStyle="1" w:styleId="WW8Num481z2">
    <w:name w:val="WW8Num481z2"/>
    <w:rsid w:val="00D65654"/>
    <w:rPr>
      <w:rFonts w:ascii="Wingdings" w:hAnsi="Wingdings"/>
    </w:rPr>
  </w:style>
  <w:style w:type="character" w:customStyle="1" w:styleId="WW8Num481z3">
    <w:name w:val="WW8Num481z3"/>
    <w:rsid w:val="00D65654"/>
    <w:rPr>
      <w:rFonts w:ascii="Symbol" w:hAnsi="Symbol"/>
    </w:rPr>
  </w:style>
  <w:style w:type="character" w:customStyle="1" w:styleId="WW8Num106z1">
    <w:name w:val="WW8Num106z1"/>
    <w:rsid w:val="00D65654"/>
    <w:rPr>
      <w:rFonts w:ascii="Courier New" w:hAnsi="Courier New"/>
    </w:rPr>
  </w:style>
  <w:style w:type="character" w:customStyle="1" w:styleId="WW8Num106z2">
    <w:name w:val="WW8Num106z2"/>
    <w:rsid w:val="00D65654"/>
    <w:rPr>
      <w:rFonts w:ascii="Wingdings" w:hAnsi="Wingdings"/>
    </w:rPr>
  </w:style>
  <w:style w:type="character" w:customStyle="1" w:styleId="WW8Num106z3">
    <w:name w:val="WW8Num106z3"/>
    <w:rsid w:val="00D65654"/>
    <w:rPr>
      <w:rFonts w:ascii="Symbol" w:hAnsi="Symbol"/>
    </w:rPr>
  </w:style>
  <w:style w:type="character" w:customStyle="1" w:styleId="WW8Num189z1">
    <w:name w:val="WW8Num189z1"/>
    <w:rsid w:val="00D65654"/>
    <w:rPr>
      <w:rFonts w:ascii="Courier New" w:hAnsi="Courier New"/>
    </w:rPr>
  </w:style>
  <w:style w:type="character" w:customStyle="1" w:styleId="WW8Num189z2">
    <w:name w:val="WW8Num189z2"/>
    <w:rsid w:val="00D65654"/>
    <w:rPr>
      <w:rFonts w:ascii="Wingdings" w:hAnsi="Wingdings"/>
    </w:rPr>
  </w:style>
  <w:style w:type="character" w:customStyle="1" w:styleId="WW8Num189z3">
    <w:name w:val="WW8Num189z3"/>
    <w:rsid w:val="00D65654"/>
    <w:rPr>
      <w:rFonts w:ascii="Symbol" w:hAnsi="Symbol"/>
    </w:rPr>
  </w:style>
  <w:style w:type="character" w:customStyle="1" w:styleId="WW8Num144z1">
    <w:name w:val="WW8Num144z1"/>
    <w:rsid w:val="00D65654"/>
    <w:rPr>
      <w:rFonts w:ascii="Courier New" w:hAnsi="Courier New"/>
    </w:rPr>
  </w:style>
  <w:style w:type="character" w:customStyle="1" w:styleId="WW8Num144z2">
    <w:name w:val="WW8Num144z2"/>
    <w:rsid w:val="00D65654"/>
    <w:rPr>
      <w:rFonts w:ascii="Wingdings" w:hAnsi="Wingdings"/>
    </w:rPr>
  </w:style>
  <w:style w:type="character" w:customStyle="1" w:styleId="WW8Num144z3">
    <w:name w:val="WW8Num144z3"/>
    <w:rsid w:val="00D65654"/>
    <w:rPr>
      <w:rFonts w:ascii="Symbol" w:hAnsi="Symbol"/>
    </w:rPr>
  </w:style>
  <w:style w:type="paragraph" w:customStyle="1" w:styleId="15">
    <w:name w:val="Заголовок1"/>
    <w:basedOn w:val="a0"/>
    <w:next w:val="ab"/>
    <w:rsid w:val="00D65654"/>
    <w:pPr>
      <w:keepNext/>
      <w:spacing w:before="240" w:after="120"/>
    </w:pPr>
    <w:rPr>
      <w:rFonts w:ascii="Arial" w:eastAsia="Lucida Sans Unicode" w:hAnsi="Arial" w:cs="Tahoma"/>
      <w:sz w:val="28"/>
      <w:szCs w:val="28"/>
    </w:rPr>
  </w:style>
  <w:style w:type="paragraph" w:styleId="ab">
    <w:name w:val="Body Text"/>
    <w:basedOn w:val="a0"/>
    <w:link w:val="ac"/>
    <w:uiPriority w:val="99"/>
    <w:rsid w:val="00D65654"/>
    <w:pPr>
      <w:spacing w:after="120"/>
    </w:pPr>
  </w:style>
  <w:style w:type="paragraph" w:styleId="ad">
    <w:name w:val="List"/>
    <w:basedOn w:val="ab"/>
    <w:rsid w:val="00D65654"/>
    <w:rPr>
      <w:rFonts w:ascii="Arial" w:hAnsi="Arial" w:cs="Tahoma"/>
    </w:rPr>
  </w:style>
  <w:style w:type="paragraph" w:customStyle="1" w:styleId="23">
    <w:name w:val="Название2"/>
    <w:basedOn w:val="a0"/>
    <w:rsid w:val="00D65654"/>
    <w:pPr>
      <w:suppressLineNumbers/>
      <w:spacing w:before="120" w:after="120"/>
    </w:pPr>
    <w:rPr>
      <w:rFonts w:ascii="Arial" w:hAnsi="Arial" w:cs="Tahoma"/>
      <w:i/>
      <w:iCs/>
    </w:rPr>
  </w:style>
  <w:style w:type="paragraph" w:customStyle="1" w:styleId="24">
    <w:name w:val="Указатель2"/>
    <w:basedOn w:val="a0"/>
    <w:rsid w:val="00D65654"/>
    <w:pPr>
      <w:suppressLineNumbers/>
    </w:pPr>
    <w:rPr>
      <w:rFonts w:ascii="Arial" w:hAnsi="Arial" w:cs="Tahoma"/>
    </w:rPr>
  </w:style>
  <w:style w:type="paragraph" w:customStyle="1" w:styleId="17">
    <w:name w:val="Название1"/>
    <w:basedOn w:val="a0"/>
    <w:rsid w:val="00D65654"/>
    <w:pPr>
      <w:suppressLineNumbers/>
      <w:spacing w:before="120" w:after="120"/>
    </w:pPr>
    <w:rPr>
      <w:rFonts w:ascii="Arial" w:hAnsi="Arial" w:cs="Tahoma"/>
      <w:i/>
      <w:iCs/>
    </w:rPr>
  </w:style>
  <w:style w:type="paragraph" w:customStyle="1" w:styleId="18">
    <w:name w:val="Указатель1"/>
    <w:basedOn w:val="a0"/>
    <w:rsid w:val="00D65654"/>
    <w:pPr>
      <w:suppressLineNumbers/>
    </w:pPr>
    <w:rPr>
      <w:rFonts w:ascii="Arial" w:hAnsi="Arial" w:cs="Tahoma"/>
    </w:rPr>
  </w:style>
  <w:style w:type="paragraph" w:styleId="ae">
    <w:name w:val="footnote text"/>
    <w:basedOn w:val="a0"/>
    <w:link w:val="af"/>
    <w:uiPriority w:val="99"/>
    <w:semiHidden/>
    <w:rsid w:val="00D65654"/>
    <w:rPr>
      <w:sz w:val="16"/>
      <w:szCs w:val="20"/>
    </w:rPr>
  </w:style>
  <w:style w:type="paragraph" w:customStyle="1" w:styleId="ConsPlusNormal">
    <w:name w:val="ConsPlusNormal"/>
    <w:link w:val="ConsPlusNormal0"/>
    <w:rsid w:val="00D65654"/>
    <w:pPr>
      <w:widowControl w:val="0"/>
      <w:suppressAutoHyphens/>
      <w:autoSpaceDE w:val="0"/>
      <w:ind w:firstLine="720"/>
    </w:pPr>
    <w:rPr>
      <w:rFonts w:ascii="Arial" w:hAnsi="Arial" w:cs="Arial"/>
      <w:lang w:eastAsia="ar-SA"/>
    </w:rPr>
  </w:style>
  <w:style w:type="paragraph" w:customStyle="1" w:styleId="25">
    <w:name w:val="З2"/>
    <w:basedOn w:val="a0"/>
    <w:next w:val="a0"/>
    <w:rsid w:val="00D65654"/>
    <w:pPr>
      <w:spacing w:line="360" w:lineRule="auto"/>
      <w:ind w:firstLine="748"/>
      <w:jc w:val="both"/>
    </w:pPr>
    <w:rPr>
      <w:b/>
      <w:szCs w:val="20"/>
    </w:rPr>
  </w:style>
  <w:style w:type="paragraph" w:customStyle="1" w:styleId="ConsNormal">
    <w:name w:val="ConsNormal"/>
    <w:rsid w:val="00D65654"/>
    <w:pPr>
      <w:widowControl w:val="0"/>
      <w:suppressAutoHyphens/>
      <w:ind w:right="19772" w:firstLine="720"/>
    </w:pPr>
    <w:rPr>
      <w:rFonts w:ascii="Arial" w:hAnsi="Arial"/>
      <w:lang w:eastAsia="ar-SA"/>
    </w:rPr>
  </w:style>
  <w:style w:type="paragraph" w:customStyle="1" w:styleId="19">
    <w:name w:val="Обычный1"/>
    <w:uiPriority w:val="99"/>
    <w:rsid w:val="00D65654"/>
    <w:pPr>
      <w:widowControl w:val="0"/>
      <w:tabs>
        <w:tab w:val="right" w:pos="567"/>
      </w:tabs>
      <w:suppressAutoHyphens/>
      <w:ind w:firstLine="567"/>
      <w:jc w:val="both"/>
    </w:pPr>
    <w:rPr>
      <w:rFonts w:ascii="Kudriashov" w:hAnsi="Kudriashov"/>
      <w:sz w:val="24"/>
      <w:lang w:eastAsia="ar-SA"/>
    </w:rPr>
  </w:style>
  <w:style w:type="paragraph" w:customStyle="1" w:styleId="32">
    <w:name w:val="Основной текст с отступом 32"/>
    <w:basedOn w:val="a0"/>
    <w:rsid w:val="00D65654"/>
    <w:pPr>
      <w:ind w:left="360" w:hanging="360"/>
      <w:jc w:val="both"/>
    </w:pPr>
    <w:rPr>
      <w:b/>
      <w:bCs/>
      <w:sz w:val="28"/>
    </w:rPr>
  </w:style>
  <w:style w:type="paragraph" w:customStyle="1" w:styleId="1a">
    <w:name w:val="Текст1"/>
    <w:basedOn w:val="a0"/>
    <w:rsid w:val="00D65654"/>
    <w:rPr>
      <w:rFonts w:ascii="Courier New" w:hAnsi="Courier New" w:cs="Courier New"/>
      <w:sz w:val="20"/>
      <w:szCs w:val="20"/>
    </w:rPr>
  </w:style>
  <w:style w:type="paragraph" w:styleId="1b">
    <w:name w:val="toc 1"/>
    <w:basedOn w:val="a0"/>
    <w:next w:val="a0"/>
    <w:uiPriority w:val="39"/>
    <w:rsid w:val="00AB0CE8"/>
    <w:pPr>
      <w:tabs>
        <w:tab w:val="right" w:leader="dot" w:pos="9345"/>
      </w:tabs>
    </w:pPr>
    <w:rPr>
      <w:b/>
      <w:caps/>
    </w:rPr>
  </w:style>
  <w:style w:type="paragraph" w:styleId="26">
    <w:name w:val="toc 2"/>
    <w:basedOn w:val="a0"/>
    <w:next w:val="a0"/>
    <w:uiPriority w:val="39"/>
    <w:rsid w:val="00AB0CE8"/>
    <w:pPr>
      <w:ind w:left="113"/>
    </w:pPr>
  </w:style>
  <w:style w:type="paragraph" w:styleId="31">
    <w:name w:val="toc 3"/>
    <w:basedOn w:val="a0"/>
    <w:next w:val="a0"/>
    <w:uiPriority w:val="39"/>
    <w:rsid w:val="00AB0CE8"/>
    <w:pPr>
      <w:ind w:left="227"/>
    </w:pPr>
  </w:style>
  <w:style w:type="paragraph" w:styleId="af0">
    <w:name w:val="footer"/>
    <w:basedOn w:val="a0"/>
    <w:link w:val="af1"/>
    <w:uiPriority w:val="99"/>
    <w:rsid w:val="00D65654"/>
    <w:pPr>
      <w:tabs>
        <w:tab w:val="center" w:pos="4677"/>
        <w:tab w:val="right" w:pos="9355"/>
      </w:tabs>
    </w:pPr>
  </w:style>
  <w:style w:type="paragraph" w:styleId="af2">
    <w:name w:val="header"/>
    <w:basedOn w:val="a0"/>
    <w:link w:val="af3"/>
    <w:uiPriority w:val="99"/>
    <w:rsid w:val="00D65654"/>
    <w:pPr>
      <w:tabs>
        <w:tab w:val="center" w:pos="4677"/>
        <w:tab w:val="right" w:pos="9355"/>
      </w:tabs>
    </w:pPr>
  </w:style>
  <w:style w:type="paragraph" w:customStyle="1" w:styleId="ConsPlusNonformat">
    <w:name w:val="ConsPlusNonformat"/>
    <w:rsid w:val="00D65654"/>
    <w:pPr>
      <w:widowControl w:val="0"/>
      <w:suppressAutoHyphens/>
      <w:autoSpaceDE w:val="0"/>
    </w:pPr>
    <w:rPr>
      <w:rFonts w:ascii="Courier New" w:hAnsi="Courier New" w:cs="Courier New"/>
      <w:lang w:eastAsia="ar-SA"/>
    </w:rPr>
  </w:style>
  <w:style w:type="paragraph" w:customStyle="1" w:styleId="ConsPlusTitle">
    <w:name w:val="ConsPlusTitle"/>
    <w:rsid w:val="00D65654"/>
    <w:pPr>
      <w:suppressAutoHyphens/>
      <w:autoSpaceDE w:val="0"/>
    </w:pPr>
    <w:rPr>
      <w:rFonts w:ascii="Arial" w:hAnsi="Arial" w:cs="Arial"/>
      <w:b/>
      <w:bCs/>
      <w:lang w:eastAsia="ar-SA"/>
    </w:rPr>
  </w:style>
  <w:style w:type="paragraph" w:customStyle="1" w:styleId="Iauiue">
    <w:name w:val="Iau?iue"/>
    <w:rsid w:val="00D65654"/>
    <w:pPr>
      <w:widowControl w:val="0"/>
      <w:suppressAutoHyphens/>
    </w:pPr>
    <w:rPr>
      <w:lang w:eastAsia="ar-SA"/>
    </w:rPr>
  </w:style>
  <w:style w:type="paragraph" w:styleId="af4">
    <w:name w:val="Title"/>
    <w:basedOn w:val="a0"/>
    <w:next w:val="af5"/>
    <w:link w:val="af6"/>
    <w:uiPriority w:val="10"/>
    <w:qFormat/>
    <w:rsid w:val="00D65654"/>
    <w:pPr>
      <w:jc w:val="center"/>
    </w:pPr>
    <w:rPr>
      <w:b/>
      <w:sz w:val="28"/>
      <w:szCs w:val="20"/>
    </w:rPr>
  </w:style>
  <w:style w:type="paragraph" w:styleId="af5">
    <w:name w:val="Subtitle"/>
    <w:basedOn w:val="15"/>
    <w:next w:val="ab"/>
    <w:qFormat/>
    <w:rsid w:val="00D65654"/>
    <w:pPr>
      <w:jc w:val="center"/>
    </w:pPr>
    <w:rPr>
      <w:i/>
      <w:iCs/>
    </w:rPr>
  </w:style>
  <w:style w:type="paragraph" w:customStyle="1" w:styleId="1c">
    <w:name w:val="Схема документа1"/>
    <w:basedOn w:val="a0"/>
    <w:rsid w:val="00D65654"/>
    <w:pPr>
      <w:shd w:val="clear" w:color="auto" w:fill="000080"/>
    </w:pPr>
    <w:rPr>
      <w:rFonts w:ascii="Tahoma" w:hAnsi="Tahoma" w:cs="Tahoma"/>
      <w:sz w:val="20"/>
      <w:szCs w:val="20"/>
    </w:rPr>
  </w:style>
  <w:style w:type="paragraph" w:customStyle="1" w:styleId="nienie">
    <w:name w:val="nienie"/>
    <w:basedOn w:val="Iauiue"/>
    <w:rsid w:val="00D65654"/>
    <w:pPr>
      <w:keepLines/>
      <w:ind w:left="709" w:hanging="284"/>
      <w:jc w:val="both"/>
    </w:pPr>
    <w:rPr>
      <w:rFonts w:ascii="Peterburg" w:hAnsi="Peterburg"/>
      <w:sz w:val="24"/>
    </w:rPr>
  </w:style>
  <w:style w:type="paragraph" w:customStyle="1" w:styleId="27">
    <w:name w:val="Îñíîâíîé òåêñò 2"/>
    <w:basedOn w:val="a0"/>
    <w:rsid w:val="00D65654"/>
    <w:pPr>
      <w:widowControl w:val="0"/>
      <w:ind w:firstLine="720"/>
      <w:jc w:val="both"/>
    </w:pPr>
    <w:rPr>
      <w:b/>
      <w:color w:val="000000"/>
      <w:szCs w:val="20"/>
      <w:lang w:val="en-US"/>
    </w:rPr>
  </w:style>
  <w:style w:type="paragraph" w:styleId="41">
    <w:name w:val="toc 4"/>
    <w:basedOn w:val="18"/>
    <w:uiPriority w:val="39"/>
    <w:rsid w:val="00D65654"/>
    <w:pPr>
      <w:tabs>
        <w:tab w:val="right" w:leader="dot" w:pos="9637"/>
      </w:tabs>
      <w:ind w:left="849"/>
    </w:pPr>
  </w:style>
  <w:style w:type="paragraph" w:styleId="50">
    <w:name w:val="toc 5"/>
    <w:basedOn w:val="18"/>
    <w:uiPriority w:val="39"/>
    <w:rsid w:val="00D65654"/>
    <w:pPr>
      <w:tabs>
        <w:tab w:val="right" w:leader="dot" w:pos="9637"/>
      </w:tabs>
      <w:ind w:left="1132"/>
    </w:pPr>
  </w:style>
  <w:style w:type="paragraph" w:styleId="61">
    <w:name w:val="toc 6"/>
    <w:basedOn w:val="18"/>
    <w:uiPriority w:val="39"/>
    <w:rsid w:val="00D65654"/>
    <w:pPr>
      <w:tabs>
        <w:tab w:val="right" w:leader="dot" w:pos="9637"/>
      </w:tabs>
      <w:ind w:left="1415"/>
    </w:pPr>
  </w:style>
  <w:style w:type="paragraph" w:styleId="70">
    <w:name w:val="toc 7"/>
    <w:basedOn w:val="18"/>
    <w:uiPriority w:val="39"/>
    <w:rsid w:val="00D65654"/>
    <w:pPr>
      <w:tabs>
        <w:tab w:val="right" w:leader="dot" w:pos="9637"/>
      </w:tabs>
      <w:ind w:left="1698"/>
    </w:pPr>
  </w:style>
  <w:style w:type="paragraph" w:styleId="80">
    <w:name w:val="toc 8"/>
    <w:basedOn w:val="18"/>
    <w:uiPriority w:val="39"/>
    <w:rsid w:val="00D65654"/>
    <w:pPr>
      <w:tabs>
        <w:tab w:val="right" w:leader="dot" w:pos="9637"/>
      </w:tabs>
      <w:ind w:left="1981"/>
    </w:pPr>
  </w:style>
  <w:style w:type="paragraph" w:styleId="90">
    <w:name w:val="toc 9"/>
    <w:basedOn w:val="18"/>
    <w:uiPriority w:val="39"/>
    <w:rsid w:val="00D65654"/>
    <w:pPr>
      <w:tabs>
        <w:tab w:val="right" w:leader="dot" w:pos="9637"/>
      </w:tabs>
      <w:ind w:left="2264"/>
    </w:pPr>
  </w:style>
  <w:style w:type="paragraph" w:customStyle="1" w:styleId="101">
    <w:name w:val="Оглавление 10"/>
    <w:basedOn w:val="18"/>
    <w:rsid w:val="00D65654"/>
    <w:pPr>
      <w:tabs>
        <w:tab w:val="right" w:leader="dot" w:pos="9637"/>
      </w:tabs>
      <w:ind w:left="2547"/>
    </w:pPr>
  </w:style>
  <w:style w:type="paragraph" w:customStyle="1" w:styleId="af7">
    <w:name w:val="Содержимое таблицы"/>
    <w:basedOn w:val="a0"/>
    <w:qFormat/>
    <w:rsid w:val="00D65654"/>
    <w:pPr>
      <w:suppressLineNumbers/>
    </w:pPr>
  </w:style>
  <w:style w:type="paragraph" w:customStyle="1" w:styleId="af8">
    <w:name w:val="Заголовок таблицы"/>
    <w:basedOn w:val="af7"/>
    <w:rsid w:val="00D65654"/>
    <w:pPr>
      <w:jc w:val="center"/>
    </w:pPr>
    <w:rPr>
      <w:b/>
      <w:bCs/>
    </w:rPr>
  </w:style>
  <w:style w:type="paragraph" w:customStyle="1" w:styleId="af9">
    <w:name w:val="Содержимое врезки"/>
    <w:basedOn w:val="ab"/>
    <w:rsid w:val="00D65654"/>
  </w:style>
  <w:style w:type="paragraph" w:customStyle="1" w:styleId="310">
    <w:name w:val="Основной текст с отступом 31"/>
    <w:basedOn w:val="a0"/>
    <w:rsid w:val="00D65654"/>
    <w:pPr>
      <w:spacing w:line="240" w:lineRule="atLeast"/>
      <w:ind w:firstLine="720"/>
    </w:pPr>
    <w:rPr>
      <w:color w:val="000000"/>
      <w:szCs w:val="20"/>
    </w:rPr>
  </w:style>
  <w:style w:type="paragraph" w:styleId="afa">
    <w:name w:val="Body Text Indent"/>
    <w:basedOn w:val="a0"/>
    <w:link w:val="afb"/>
    <w:uiPriority w:val="99"/>
    <w:rsid w:val="00D65654"/>
    <w:pPr>
      <w:spacing w:line="240" w:lineRule="atLeast"/>
      <w:ind w:left="261" w:firstLine="720"/>
    </w:pPr>
    <w:rPr>
      <w:color w:val="000000"/>
      <w:szCs w:val="20"/>
    </w:rPr>
  </w:style>
  <w:style w:type="paragraph" w:customStyle="1" w:styleId="311">
    <w:name w:val="Основной текст 31"/>
    <w:basedOn w:val="a0"/>
    <w:rsid w:val="00D65654"/>
    <w:pPr>
      <w:tabs>
        <w:tab w:val="left" w:pos="9333"/>
      </w:tabs>
      <w:spacing w:line="240" w:lineRule="atLeast"/>
    </w:pPr>
    <w:rPr>
      <w:b/>
      <w:color w:val="000000"/>
      <w:szCs w:val="20"/>
    </w:rPr>
  </w:style>
  <w:style w:type="paragraph" w:customStyle="1" w:styleId="WW-3">
    <w:name w:val="WW-Основной текст 3"/>
    <w:basedOn w:val="a0"/>
    <w:rsid w:val="00D65654"/>
    <w:pPr>
      <w:spacing w:line="240" w:lineRule="atLeast"/>
    </w:pPr>
    <w:rPr>
      <w:b/>
      <w:color w:val="000000"/>
    </w:rPr>
  </w:style>
  <w:style w:type="table" w:styleId="afc">
    <w:name w:val="Table Grid"/>
    <w:basedOn w:val="a2"/>
    <w:uiPriority w:val="59"/>
    <w:rsid w:val="00D65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Indent 2"/>
    <w:basedOn w:val="a0"/>
    <w:link w:val="29"/>
    <w:uiPriority w:val="99"/>
    <w:rsid w:val="00D65654"/>
    <w:pPr>
      <w:spacing w:after="120" w:line="480" w:lineRule="auto"/>
      <w:ind w:left="283"/>
    </w:pPr>
  </w:style>
  <w:style w:type="paragraph" w:styleId="afd">
    <w:name w:val="TOC Heading"/>
    <w:basedOn w:val="a0"/>
    <w:uiPriority w:val="39"/>
    <w:qFormat/>
    <w:rsid w:val="006014E6"/>
    <w:pPr>
      <w:keepNext/>
      <w:suppressLineNumbers/>
      <w:spacing w:before="240" w:after="120"/>
    </w:pPr>
    <w:rPr>
      <w:rFonts w:ascii="Arial" w:eastAsia="Lucida Sans Unicode" w:hAnsi="Arial" w:cs="Tahoma"/>
      <w:b/>
      <w:bCs/>
      <w:sz w:val="32"/>
      <w:szCs w:val="32"/>
    </w:rPr>
  </w:style>
  <w:style w:type="paragraph" w:styleId="1d">
    <w:name w:val="index 1"/>
    <w:basedOn w:val="a0"/>
    <w:next w:val="a0"/>
    <w:autoRedefine/>
    <w:semiHidden/>
    <w:rsid w:val="006014E6"/>
    <w:pPr>
      <w:ind w:left="200" w:hanging="200"/>
    </w:pPr>
    <w:rPr>
      <w:sz w:val="20"/>
      <w:szCs w:val="20"/>
    </w:rPr>
  </w:style>
  <w:style w:type="paragraph" w:styleId="afe">
    <w:name w:val="Document Map"/>
    <w:basedOn w:val="a0"/>
    <w:link w:val="aff"/>
    <w:uiPriority w:val="99"/>
    <w:semiHidden/>
    <w:rsid w:val="006014E6"/>
    <w:pPr>
      <w:shd w:val="clear" w:color="auto" w:fill="000080"/>
    </w:pPr>
    <w:rPr>
      <w:rFonts w:ascii="Tahoma" w:hAnsi="Tahoma" w:cs="Tahoma"/>
      <w:sz w:val="20"/>
      <w:szCs w:val="20"/>
    </w:rPr>
  </w:style>
  <w:style w:type="paragraph" w:styleId="a">
    <w:name w:val="List Bullet"/>
    <w:basedOn w:val="a0"/>
    <w:rsid w:val="006014E6"/>
    <w:pPr>
      <w:numPr>
        <w:numId w:val="1"/>
      </w:numPr>
    </w:pPr>
    <w:rPr>
      <w:sz w:val="20"/>
      <w:szCs w:val="20"/>
    </w:rPr>
  </w:style>
  <w:style w:type="paragraph" w:styleId="2a">
    <w:name w:val="Body Text 2"/>
    <w:basedOn w:val="a0"/>
    <w:link w:val="2b"/>
    <w:uiPriority w:val="99"/>
    <w:rsid w:val="009F7790"/>
    <w:pPr>
      <w:suppressAutoHyphens w:val="0"/>
      <w:spacing w:after="120" w:line="480" w:lineRule="auto"/>
    </w:pPr>
    <w:rPr>
      <w:lang w:eastAsia="ru-RU"/>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0"/>
    <w:link w:val="10950"/>
    <w:rsid w:val="009F7790"/>
    <w:pPr>
      <w:suppressAutoHyphens w:val="0"/>
      <w:ind w:firstLine="539"/>
      <w:jc w:val="both"/>
    </w:pPr>
    <w:rPr>
      <w:rFonts w:eastAsia="Calibri"/>
      <w:color w:val="000000"/>
      <w:kern w:val="24"/>
      <w:lang w:eastAsia="en-US"/>
    </w:rPr>
  </w:style>
  <w:style w:type="paragraph" w:customStyle="1" w:styleId="Web">
    <w:name w:val="Обычный (Web)"/>
    <w:basedOn w:val="a0"/>
    <w:rsid w:val="009F7790"/>
    <w:pPr>
      <w:suppressAutoHyphens w:val="0"/>
      <w:spacing w:before="100" w:after="100"/>
    </w:pPr>
    <w:rPr>
      <w:szCs w:val="20"/>
      <w:lang w:eastAsia="ru-RU"/>
    </w:rPr>
  </w:style>
  <w:style w:type="paragraph" w:customStyle="1" w:styleId="txt">
    <w:name w:val="txt"/>
    <w:basedOn w:val="a0"/>
    <w:rsid w:val="009F7790"/>
    <w:pPr>
      <w:suppressAutoHyphens w:val="0"/>
      <w:spacing w:before="15" w:after="15"/>
      <w:ind w:left="15" w:right="15"/>
      <w:jc w:val="both"/>
    </w:pPr>
    <w:rPr>
      <w:rFonts w:ascii="Verdana" w:hAnsi="Verdana"/>
      <w:color w:val="000000"/>
      <w:sz w:val="17"/>
      <w:szCs w:val="17"/>
      <w:lang w:eastAsia="ru-RU"/>
    </w:rPr>
  </w:style>
  <w:style w:type="paragraph" w:customStyle="1" w:styleId="1e">
    <w:name w:val="З1"/>
    <w:basedOn w:val="a0"/>
    <w:next w:val="a0"/>
    <w:rsid w:val="009F7790"/>
    <w:pPr>
      <w:suppressAutoHyphens w:val="0"/>
      <w:snapToGrid w:val="0"/>
      <w:spacing w:line="360" w:lineRule="auto"/>
      <w:ind w:firstLine="748"/>
      <w:jc w:val="both"/>
    </w:pPr>
    <w:rPr>
      <w:b/>
      <w:lang w:eastAsia="ru-RU"/>
    </w:rPr>
  </w:style>
  <w:style w:type="paragraph" w:styleId="aff0">
    <w:name w:val="Normal (Web)"/>
    <w:basedOn w:val="a0"/>
    <w:uiPriority w:val="99"/>
    <w:qFormat/>
    <w:rsid w:val="009B7BA2"/>
    <w:pPr>
      <w:suppressAutoHyphens w:val="0"/>
      <w:spacing w:before="100" w:beforeAutospacing="1" w:after="100" w:afterAutospacing="1"/>
    </w:pPr>
    <w:rPr>
      <w:lang w:eastAsia="ru-RU"/>
    </w:rPr>
  </w:style>
  <w:style w:type="paragraph" w:styleId="aff1">
    <w:name w:val="Balloon Text"/>
    <w:basedOn w:val="a0"/>
    <w:link w:val="aff2"/>
    <w:rsid w:val="00CD3947"/>
    <w:rPr>
      <w:rFonts w:ascii="Tahoma" w:hAnsi="Tahoma" w:cs="Tahoma"/>
      <w:sz w:val="16"/>
      <w:szCs w:val="16"/>
    </w:rPr>
  </w:style>
  <w:style w:type="paragraph" w:styleId="aff3">
    <w:name w:val="No Spacing"/>
    <w:link w:val="aff4"/>
    <w:uiPriority w:val="1"/>
    <w:qFormat/>
    <w:rsid w:val="006D1868"/>
    <w:pPr>
      <w:suppressAutoHyphens/>
    </w:pPr>
    <w:rPr>
      <w:sz w:val="24"/>
      <w:szCs w:val="24"/>
      <w:lang w:eastAsia="ar-SA"/>
    </w:rPr>
  </w:style>
  <w:style w:type="paragraph" w:styleId="aff5">
    <w:name w:val="List Paragraph"/>
    <w:basedOn w:val="a0"/>
    <w:link w:val="aff6"/>
    <w:uiPriority w:val="34"/>
    <w:qFormat/>
    <w:rsid w:val="00C51B07"/>
    <w:pPr>
      <w:suppressAutoHyphens w:val="0"/>
      <w:spacing w:after="200" w:line="276" w:lineRule="auto"/>
      <w:ind w:left="720"/>
      <w:contextualSpacing/>
    </w:pPr>
    <w:rPr>
      <w:rFonts w:ascii="Calibri" w:eastAsia="Calibri" w:hAnsi="Calibri"/>
      <w:sz w:val="22"/>
      <w:szCs w:val="22"/>
      <w:lang w:eastAsia="en-US"/>
    </w:rPr>
  </w:style>
  <w:style w:type="character" w:styleId="aff7">
    <w:name w:val="Strong"/>
    <w:qFormat/>
    <w:rsid w:val="005A164A"/>
    <w:rPr>
      <w:b/>
      <w:bCs/>
    </w:rPr>
  </w:style>
  <w:style w:type="paragraph" w:customStyle="1" w:styleId="rteright">
    <w:name w:val="rteright"/>
    <w:basedOn w:val="a0"/>
    <w:rsid w:val="005A164A"/>
    <w:pPr>
      <w:suppressAutoHyphens w:val="0"/>
      <w:spacing w:before="100" w:beforeAutospacing="1" w:after="100" w:afterAutospacing="1"/>
      <w:jc w:val="right"/>
    </w:pPr>
    <w:rPr>
      <w:lang w:eastAsia="ru-RU"/>
    </w:rPr>
  </w:style>
  <w:style w:type="character" w:customStyle="1" w:styleId="pt-a0-000024">
    <w:name w:val="pt-a0-000024"/>
    <w:basedOn w:val="a1"/>
    <w:rsid w:val="00DA38C6"/>
  </w:style>
  <w:style w:type="character" w:customStyle="1" w:styleId="pt-af">
    <w:name w:val="pt-af"/>
    <w:basedOn w:val="a1"/>
    <w:rsid w:val="00DA38C6"/>
  </w:style>
  <w:style w:type="character" w:customStyle="1" w:styleId="af3">
    <w:name w:val="Верхний колонтитул Знак"/>
    <w:basedOn w:val="a1"/>
    <w:link w:val="af2"/>
    <w:uiPriority w:val="99"/>
    <w:rsid w:val="00770BD4"/>
    <w:rPr>
      <w:sz w:val="24"/>
      <w:szCs w:val="24"/>
      <w:lang w:eastAsia="ar-SA"/>
    </w:rPr>
  </w:style>
  <w:style w:type="character" w:customStyle="1" w:styleId="af1">
    <w:name w:val="Нижний колонтитул Знак"/>
    <w:basedOn w:val="a1"/>
    <w:link w:val="af0"/>
    <w:uiPriority w:val="99"/>
    <w:rsid w:val="00770BD4"/>
    <w:rPr>
      <w:sz w:val="24"/>
      <w:szCs w:val="24"/>
      <w:lang w:eastAsia="ar-SA"/>
    </w:rPr>
  </w:style>
  <w:style w:type="character" w:customStyle="1" w:styleId="ac">
    <w:name w:val="Основной текст Знак"/>
    <w:basedOn w:val="a1"/>
    <w:link w:val="ab"/>
    <w:uiPriority w:val="99"/>
    <w:rsid w:val="00770BD4"/>
    <w:rPr>
      <w:sz w:val="24"/>
      <w:szCs w:val="24"/>
      <w:lang w:eastAsia="ar-SA"/>
    </w:rPr>
  </w:style>
  <w:style w:type="character" w:customStyle="1" w:styleId="12">
    <w:name w:val="Заголовок 1 Знак"/>
    <w:aliases w:val="МОЙ Заголовок 1 Знак,1. Глава Знак"/>
    <w:basedOn w:val="a1"/>
    <w:link w:val="11"/>
    <w:uiPriority w:val="9"/>
    <w:rsid w:val="00770BD4"/>
    <w:rPr>
      <w:rFonts w:ascii="Arial" w:hAnsi="Arial" w:cs="Arial"/>
      <w:b/>
      <w:bCs/>
      <w:kern w:val="1"/>
      <w:sz w:val="32"/>
      <w:szCs w:val="32"/>
      <w:lang w:eastAsia="ar-SA"/>
    </w:rPr>
  </w:style>
  <w:style w:type="paragraph" w:customStyle="1" w:styleId="3f3f3f3f3f2">
    <w:name w:val="Т3fе3fк3fс3fт3f2"/>
    <w:basedOn w:val="a0"/>
    <w:uiPriority w:val="99"/>
    <w:rsid w:val="00770BD4"/>
    <w:pPr>
      <w:widowControl w:val="0"/>
      <w:suppressAutoHyphens w:val="0"/>
      <w:autoSpaceDN w:val="0"/>
      <w:adjustRightInd w:val="0"/>
      <w:spacing w:line="100" w:lineRule="atLeast"/>
    </w:pPr>
    <w:rPr>
      <w:rFonts w:ascii="Courier New" w:hAnsi="Courier New" w:cs="Courier New"/>
      <w:sz w:val="20"/>
      <w:szCs w:val="20"/>
      <w:lang w:eastAsia="ru-RU"/>
    </w:rPr>
  </w:style>
  <w:style w:type="paragraph" w:customStyle="1" w:styleId="3f3f3f3f3f1">
    <w:name w:val="Т3fе3fк3fс3fт3f1"/>
    <w:basedOn w:val="a0"/>
    <w:uiPriority w:val="99"/>
    <w:rsid w:val="00770BD4"/>
    <w:pPr>
      <w:widowControl w:val="0"/>
      <w:suppressAutoHyphens w:val="0"/>
      <w:autoSpaceDN w:val="0"/>
      <w:adjustRightInd w:val="0"/>
      <w:spacing w:line="100" w:lineRule="atLeast"/>
    </w:pPr>
    <w:rPr>
      <w:rFonts w:ascii="Courier New" w:hAnsi="Courier New" w:cs="Courier New"/>
      <w:sz w:val="20"/>
      <w:szCs w:val="20"/>
      <w:lang w:eastAsia="ru-RU"/>
    </w:rPr>
  </w:style>
  <w:style w:type="character" w:customStyle="1" w:styleId="aff6">
    <w:name w:val="Абзац списка Знак"/>
    <w:basedOn w:val="a1"/>
    <w:link w:val="aff5"/>
    <w:uiPriority w:val="34"/>
    <w:rsid w:val="00770BD4"/>
    <w:rPr>
      <w:rFonts w:ascii="Calibri" w:eastAsia="Calibri" w:hAnsi="Calibri"/>
      <w:sz w:val="22"/>
      <w:szCs w:val="22"/>
      <w:lang w:eastAsia="en-US"/>
    </w:rPr>
  </w:style>
  <w:style w:type="paragraph" w:customStyle="1" w:styleId="1">
    <w:name w:val="Заголовок 1 уровень"/>
    <w:basedOn w:val="a0"/>
    <w:qFormat/>
    <w:rsid w:val="00770BD4"/>
    <w:pPr>
      <w:pageBreakBefore/>
      <w:widowControl w:val="0"/>
      <w:numPr>
        <w:numId w:val="4"/>
      </w:numPr>
      <w:suppressAutoHyphens w:val="0"/>
      <w:autoSpaceDN w:val="0"/>
      <w:adjustRightInd w:val="0"/>
      <w:jc w:val="both"/>
    </w:pPr>
    <w:rPr>
      <w:rFonts w:eastAsia="Arial Unicode MS" w:cs="Tahoma"/>
      <w:b/>
      <w:bCs/>
      <w:sz w:val="28"/>
      <w:lang w:eastAsia="ru-RU"/>
    </w:rPr>
  </w:style>
  <w:style w:type="paragraph" w:styleId="aff8">
    <w:name w:val="caption"/>
    <w:aliases w:val=" Знак,111,Знак"/>
    <w:basedOn w:val="a0"/>
    <w:link w:val="aff9"/>
    <w:qFormat/>
    <w:rsid w:val="00770BD4"/>
    <w:pPr>
      <w:widowControl w:val="0"/>
      <w:suppressAutoHyphens w:val="0"/>
      <w:autoSpaceDN w:val="0"/>
      <w:adjustRightInd w:val="0"/>
      <w:spacing w:before="120" w:after="120"/>
    </w:pPr>
    <w:rPr>
      <w:rFonts w:eastAsia="Arial Unicode MS" w:cs="Tahoma"/>
      <w:i/>
      <w:iCs/>
      <w:lang w:eastAsia="ru-RU"/>
    </w:rPr>
  </w:style>
  <w:style w:type="paragraph" w:customStyle="1" w:styleId="2">
    <w:name w:val="Заголовок 2 уровень"/>
    <w:basedOn w:val="a0"/>
    <w:qFormat/>
    <w:rsid w:val="00770BD4"/>
    <w:pPr>
      <w:widowControl w:val="0"/>
      <w:numPr>
        <w:numId w:val="7"/>
      </w:numPr>
      <w:tabs>
        <w:tab w:val="left" w:pos="1134"/>
      </w:tabs>
      <w:suppressAutoHyphens w:val="0"/>
      <w:autoSpaceDN w:val="0"/>
      <w:adjustRightInd w:val="0"/>
      <w:ind w:left="0" w:firstLine="567"/>
      <w:jc w:val="both"/>
    </w:pPr>
    <w:rPr>
      <w:rFonts w:eastAsia="Arial Unicode MS" w:cs="Tahoma"/>
      <w:b/>
      <w:lang w:eastAsia="ru-RU"/>
    </w:rPr>
  </w:style>
  <w:style w:type="character" w:customStyle="1" w:styleId="aff9">
    <w:name w:val="Название объекта Знак"/>
    <w:aliases w:val=" Знак Знак,111 Знак,Знак Знак"/>
    <w:basedOn w:val="a1"/>
    <w:link w:val="aff8"/>
    <w:rsid w:val="00770BD4"/>
    <w:rPr>
      <w:rFonts w:eastAsia="Arial Unicode MS" w:cs="Tahoma"/>
      <w:i/>
      <w:iCs/>
      <w:sz w:val="24"/>
      <w:szCs w:val="24"/>
    </w:rPr>
  </w:style>
  <w:style w:type="paragraph" w:customStyle="1" w:styleId="10">
    <w:name w:val="Стиль1"/>
    <w:basedOn w:val="aff0"/>
    <w:link w:val="1f"/>
    <w:qFormat/>
    <w:rsid w:val="00770BD4"/>
    <w:pPr>
      <w:numPr>
        <w:numId w:val="8"/>
      </w:numPr>
      <w:tabs>
        <w:tab w:val="left" w:pos="1559"/>
      </w:tabs>
      <w:spacing w:after="0" w:afterAutospacing="0"/>
      <w:ind w:left="0" w:firstLine="851"/>
      <w:jc w:val="both"/>
    </w:pPr>
    <w:rPr>
      <w:b/>
      <w:bCs/>
      <w:i/>
      <w:iCs/>
    </w:rPr>
  </w:style>
  <w:style w:type="paragraph" w:customStyle="1" w:styleId="TableContents">
    <w:name w:val="Table Contents"/>
    <w:basedOn w:val="a0"/>
    <w:rsid w:val="00770BD4"/>
    <w:pPr>
      <w:widowControl w:val="0"/>
      <w:suppressAutoHyphens w:val="0"/>
      <w:autoSpaceDN w:val="0"/>
      <w:adjustRightInd w:val="0"/>
    </w:pPr>
    <w:rPr>
      <w:rFonts w:eastAsia="Arial Unicode MS" w:cs="Tahoma"/>
      <w:lang w:eastAsia="ru-RU"/>
    </w:rPr>
  </w:style>
  <w:style w:type="character" w:customStyle="1" w:styleId="afb">
    <w:name w:val="Основной текст с отступом Знак"/>
    <w:basedOn w:val="a1"/>
    <w:link w:val="afa"/>
    <w:uiPriority w:val="99"/>
    <w:rsid w:val="00770BD4"/>
    <w:rPr>
      <w:color w:val="000000"/>
      <w:sz w:val="24"/>
      <w:lang w:eastAsia="ar-SA"/>
    </w:rPr>
  </w:style>
  <w:style w:type="character" w:customStyle="1" w:styleId="Internetlink">
    <w:name w:val="Internet link"/>
    <w:uiPriority w:val="99"/>
    <w:rsid w:val="00770BD4"/>
    <w:rPr>
      <w:rFonts w:eastAsia="Arial Unicode MS" w:cs="Tahoma"/>
      <w:color w:val="000080"/>
      <w:u w:val="single"/>
    </w:rPr>
  </w:style>
  <w:style w:type="character" w:customStyle="1" w:styleId="aff2">
    <w:name w:val="Текст выноски Знак"/>
    <w:basedOn w:val="a1"/>
    <w:link w:val="aff1"/>
    <w:rsid w:val="00770BD4"/>
    <w:rPr>
      <w:rFonts w:ascii="Tahoma" w:hAnsi="Tahoma" w:cs="Tahoma"/>
      <w:sz w:val="16"/>
      <w:szCs w:val="16"/>
      <w:lang w:eastAsia="ar-SA"/>
    </w:rPr>
  </w:style>
  <w:style w:type="character" w:customStyle="1" w:styleId="ConsPlusNormal0">
    <w:name w:val="ConsPlusNormal Знак"/>
    <w:link w:val="ConsPlusNormal"/>
    <w:rsid w:val="00770BD4"/>
    <w:rPr>
      <w:rFonts w:ascii="Arial" w:hAnsi="Arial" w:cs="Arial"/>
      <w:lang w:eastAsia="ar-SA"/>
    </w:rPr>
  </w:style>
  <w:style w:type="character" w:customStyle="1" w:styleId="blk">
    <w:name w:val="blk"/>
    <w:basedOn w:val="a1"/>
    <w:rsid w:val="00770BD4"/>
  </w:style>
  <w:style w:type="paragraph" w:customStyle="1" w:styleId="Default">
    <w:name w:val="Default"/>
    <w:rsid w:val="00770BD4"/>
    <w:pPr>
      <w:autoSpaceDE w:val="0"/>
      <w:autoSpaceDN w:val="0"/>
      <w:adjustRightInd w:val="0"/>
    </w:pPr>
    <w:rPr>
      <w:rFonts w:ascii="Calibri" w:eastAsia="Calibri" w:hAnsi="Calibri"/>
      <w:color w:val="000000"/>
      <w:sz w:val="24"/>
      <w:szCs w:val="24"/>
      <w:lang w:eastAsia="en-US"/>
    </w:rPr>
  </w:style>
  <w:style w:type="character" w:customStyle="1" w:styleId="10950">
    <w:name w:val="1 Основной текст 0;95 ПК;А. Основной текст 0 Знак Знак Знак Знак Знак Знак"/>
    <w:link w:val="0"/>
    <w:rsid w:val="00770BD4"/>
    <w:rPr>
      <w:rFonts w:eastAsia="Calibri"/>
      <w:color w:val="000000"/>
      <w:kern w:val="24"/>
      <w:sz w:val="24"/>
      <w:szCs w:val="24"/>
      <w:lang w:eastAsia="en-US"/>
    </w:rPr>
  </w:style>
  <w:style w:type="paragraph" w:customStyle="1" w:styleId="2c">
    <w:name w:val="Текст2"/>
    <w:basedOn w:val="a0"/>
    <w:rsid w:val="00770BD4"/>
    <w:pPr>
      <w:widowControl w:val="0"/>
    </w:pPr>
    <w:rPr>
      <w:rFonts w:ascii="Courier New" w:eastAsia="Lucida Sans Unicode" w:hAnsi="Courier New" w:cs="Courier New"/>
      <w:kern w:val="1"/>
      <w:sz w:val="20"/>
      <w:szCs w:val="20"/>
      <w:lang w:eastAsia="en-US"/>
    </w:rPr>
  </w:style>
  <w:style w:type="character" w:customStyle="1" w:styleId="1f">
    <w:name w:val="Стиль1 Знак"/>
    <w:link w:val="10"/>
    <w:rsid w:val="00770BD4"/>
    <w:rPr>
      <w:b/>
      <w:bCs/>
      <w:i/>
      <w:iCs/>
      <w:sz w:val="24"/>
      <w:szCs w:val="24"/>
    </w:rPr>
  </w:style>
  <w:style w:type="paragraph" w:customStyle="1" w:styleId="Standard">
    <w:name w:val="Standard"/>
    <w:rsid w:val="00770BD4"/>
    <w:pPr>
      <w:suppressAutoHyphens/>
      <w:autoSpaceDN w:val="0"/>
      <w:textAlignment w:val="baseline"/>
    </w:pPr>
    <w:rPr>
      <w:kern w:val="3"/>
      <w:sz w:val="24"/>
      <w:szCs w:val="24"/>
      <w:lang w:eastAsia="ar-SA"/>
    </w:rPr>
  </w:style>
  <w:style w:type="paragraph" w:customStyle="1" w:styleId="100">
    <w:name w:val="Стиль10"/>
    <w:basedOn w:val="a0"/>
    <w:qFormat/>
    <w:rsid w:val="00770BD4"/>
    <w:pPr>
      <w:numPr>
        <w:numId w:val="13"/>
      </w:numPr>
      <w:tabs>
        <w:tab w:val="left" w:pos="1134"/>
        <w:tab w:val="left" w:pos="1559"/>
      </w:tabs>
      <w:suppressAutoHyphens w:val="0"/>
      <w:spacing w:before="100" w:beforeAutospacing="1" w:after="119"/>
      <w:jc w:val="both"/>
    </w:pPr>
    <w:rPr>
      <w:b/>
      <w:bCs/>
      <w:i/>
      <w:iCs/>
      <w:lang w:eastAsia="ru-RU"/>
    </w:rPr>
  </w:style>
  <w:style w:type="paragraph" w:customStyle="1" w:styleId="1111">
    <w:name w:val="1111"/>
    <w:basedOn w:val="11"/>
    <w:link w:val="11110"/>
    <w:qFormat/>
    <w:rsid w:val="00770BD4"/>
    <w:pPr>
      <w:tabs>
        <w:tab w:val="clear" w:pos="0"/>
        <w:tab w:val="num" w:pos="432"/>
      </w:tabs>
      <w:suppressAutoHyphens w:val="0"/>
      <w:spacing w:before="0" w:after="0"/>
      <w:jc w:val="center"/>
    </w:pPr>
    <w:rPr>
      <w:rFonts w:ascii="Times New Roman" w:hAnsi="Times New Roman" w:cs="Tahoma"/>
      <w:sz w:val="24"/>
      <w:szCs w:val="24"/>
      <w:lang w:eastAsia="en-US"/>
    </w:rPr>
  </w:style>
  <w:style w:type="character" w:customStyle="1" w:styleId="11110">
    <w:name w:val="1111 Знак"/>
    <w:link w:val="1111"/>
    <w:rsid w:val="00770BD4"/>
    <w:rPr>
      <w:rFonts w:cs="Tahoma"/>
      <w:b/>
      <w:bCs/>
      <w:kern w:val="1"/>
      <w:sz w:val="24"/>
      <w:szCs w:val="24"/>
      <w:lang w:eastAsia="en-US"/>
    </w:rPr>
  </w:style>
  <w:style w:type="paragraph" w:customStyle="1" w:styleId="affa">
    <w:name w:val="Прижатый влево"/>
    <w:basedOn w:val="a0"/>
    <w:next w:val="a0"/>
    <w:rsid w:val="00770BD4"/>
    <w:pPr>
      <w:suppressAutoHyphens w:val="0"/>
      <w:autoSpaceDE w:val="0"/>
      <w:autoSpaceDN w:val="0"/>
      <w:adjustRightInd w:val="0"/>
      <w:ind w:firstLine="709"/>
      <w:jc w:val="both"/>
    </w:pPr>
    <w:rPr>
      <w:rFonts w:ascii="Arial" w:hAnsi="Arial" w:cs="Arial"/>
      <w:lang w:eastAsia="ru-RU"/>
    </w:rPr>
  </w:style>
  <w:style w:type="numbering" w:customStyle="1" w:styleId="1f0">
    <w:name w:val="Нет списка1"/>
    <w:next w:val="a3"/>
    <w:uiPriority w:val="99"/>
    <w:semiHidden/>
    <w:unhideWhenUsed/>
    <w:rsid w:val="00770BD4"/>
  </w:style>
  <w:style w:type="character" w:customStyle="1" w:styleId="21">
    <w:name w:val="Заголовок 2 Знак"/>
    <w:basedOn w:val="a1"/>
    <w:link w:val="20"/>
    <w:uiPriority w:val="9"/>
    <w:rsid w:val="00770BD4"/>
    <w:rPr>
      <w:rFonts w:ascii="Arial" w:hAnsi="Arial" w:cs="Arial"/>
      <w:b/>
      <w:bCs/>
      <w:i/>
      <w:iCs/>
      <w:sz w:val="28"/>
      <w:szCs w:val="28"/>
      <w:lang w:eastAsia="ar-SA"/>
    </w:rPr>
  </w:style>
  <w:style w:type="character" w:customStyle="1" w:styleId="30">
    <w:name w:val="Заголовок 3 Знак"/>
    <w:basedOn w:val="a1"/>
    <w:link w:val="3"/>
    <w:rsid w:val="00770BD4"/>
    <w:rPr>
      <w:rFonts w:ascii="Arial" w:hAnsi="Arial" w:cs="Arial"/>
      <w:b/>
      <w:bCs/>
      <w:sz w:val="26"/>
      <w:szCs w:val="26"/>
      <w:lang w:eastAsia="ar-SA"/>
    </w:rPr>
  </w:style>
  <w:style w:type="paragraph" w:customStyle="1" w:styleId="affb">
    <w:name w:val="МОЙ"/>
    <w:basedOn w:val="11"/>
    <w:link w:val="affc"/>
    <w:qFormat/>
    <w:rsid w:val="00770BD4"/>
    <w:pPr>
      <w:keepLines/>
      <w:tabs>
        <w:tab w:val="clear" w:pos="0"/>
      </w:tabs>
      <w:suppressAutoHyphens w:val="0"/>
      <w:spacing w:before="0" w:after="0" w:line="360" w:lineRule="auto"/>
      <w:jc w:val="both"/>
    </w:pPr>
    <w:rPr>
      <w:b w:val="0"/>
      <w:bCs w:val="0"/>
      <w:sz w:val="28"/>
      <w:lang w:eastAsia="en-US"/>
    </w:rPr>
  </w:style>
  <w:style w:type="character" w:customStyle="1" w:styleId="affc">
    <w:name w:val="МОЙ Знак"/>
    <w:basedOn w:val="12"/>
    <w:link w:val="affb"/>
    <w:rsid w:val="00770BD4"/>
    <w:rPr>
      <w:rFonts w:ascii="Arial" w:hAnsi="Arial" w:cs="Arial"/>
      <w:b w:val="0"/>
      <w:bCs w:val="0"/>
      <w:kern w:val="1"/>
      <w:sz w:val="28"/>
      <w:szCs w:val="32"/>
      <w:lang w:eastAsia="en-US"/>
    </w:rPr>
  </w:style>
  <w:style w:type="character" w:customStyle="1" w:styleId="1f1">
    <w:name w:val="Основной текст Знак1"/>
    <w:uiPriority w:val="99"/>
    <w:rsid w:val="00770BD4"/>
    <w:rPr>
      <w:kern w:val="3"/>
      <w:sz w:val="22"/>
      <w:szCs w:val="22"/>
      <w:lang w:eastAsia="en-US"/>
    </w:rPr>
  </w:style>
  <w:style w:type="character" w:customStyle="1" w:styleId="apple-converted-space">
    <w:name w:val="apple-converted-space"/>
    <w:rsid w:val="00770BD4"/>
  </w:style>
  <w:style w:type="table" w:customStyle="1" w:styleId="1f2">
    <w:name w:val="Сетка таблицы1"/>
    <w:basedOn w:val="a2"/>
    <w:next w:val="afc"/>
    <w:uiPriority w:val="59"/>
    <w:rsid w:val="00770B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0"/>
    <w:rsid w:val="00770BD4"/>
    <w:pPr>
      <w:suppressAutoHyphens w:val="0"/>
      <w:spacing w:before="100" w:beforeAutospacing="1" w:after="100" w:afterAutospacing="1"/>
    </w:pPr>
    <w:rPr>
      <w:lang w:eastAsia="ru-RU"/>
    </w:rPr>
  </w:style>
  <w:style w:type="paragraph" w:customStyle="1" w:styleId="6">
    <w:name w:val="Стиль6"/>
    <w:basedOn w:val="3"/>
    <w:qFormat/>
    <w:rsid w:val="00770BD4"/>
    <w:pPr>
      <w:keepNext w:val="0"/>
      <w:numPr>
        <w:numId w:val="34"/>
      </w:numPr>
      <w:tabs>
        <w:tab w:val="left" w:pos="1701"/>
      </w:tabs>
      <w:suppressAutoHyphens w:val="0"/>
      <w:spacing w:before="120" w:after="120"/>
      <w:ind w:left="1287"/>
      <w:jc w:val="both"/>
    </w:pPr>
    <w:rPr>
      <w:rFonts w:ascii="Times New Roman" w:hAnsi="Times New Roman" w:cs="Times New Roman"/>
      <w:sz w:val="24"/>
      <w:szCs w:val="22"/>
      <w:lang w:eastAsia="ru-RU"/>
    </w:rPr>
  </w:style>
  <w:style w:type="character" w:customStyle="1" w:styleId="affd">
    <w:name w:val="Гипертекстовая ссылка"/>
    <w:basedOn w:val="a1"/>
    <w:uiPriority w:val="99"/>
    <w:rsid w:val="00770BD4"/>
    <w:rPr>
      <w:color w:val="106BBE"/>
    </w:rPr>
  </w:style>
  <w:style w:type="paragraph" w:customStyle="1" w:styleId="formattext">
    <w:name w:val="formattext"/>
    <w:basedOn w:val="a0"/>
    <w:rsid w:val="00770BD4"/>
    <w:pPr>
      <w:suppressAutoHyphens w:val="0"/>
      <w:spacing w:before="100" w:beforeAutospacing="1" w:after="100" w:afterAutospacing="1"/>
    </w:pPr>
    <w:rPr>
      <w:lang w:eastAsia="ru-RU"/>
    </w:rPr>
  </w:style>
  <w:style w:type="paragraph" w:customStyle="1" w:styleId="ncsc1460">
    <w:name w:val="ncsc1460"/>
    <w:basedOn w:val="a0"/>
    <w:rsid w:val="00770BD4"/>
    <w:pPr>
      <w:suppressAutoHyphens w:val="0"/>
      <w:spacing w:before="100" w:beforeAutospacing="1" w:after="100" w:afterAutospacing="1"/>
    </w:pPr>
    <w:rPr>
      <w:lang w:eastAsia="ru-RU"/>
    </w:rPr>
  </w:style>
  <w:style w:type="character" w:styleId="affe">
    <w:name w:val="annotation reference"/>
    <w:semiHidden/>
    <w:unhideWhenUsed/>
    <w:rsid w:val="00770BD4"/>
    <w:rPr>
      <w:sz w:val="16"/>
      <w:szCs w:val="16"/>
    </w:rPr>
  </w:style>
  <w:style w:type="paragraph" w:customStyle="1" w:styleId="s1">
    <w:name w:val="s_1"/>
    <w:basedOn w:val="a0"/>
    <w:rsid w:val="00770BD4"/>
    <w:pPr>
      <w:suppressAutoHyphens w:val="0"/>
      <w:spacing w:before="100" w:beforeAutospacing="1" w:after="100" w:afterAutospacing="1"/>
    </w:pPr>
    <w:rPr>
      <w:lang w:eastAsia="ru-RU"/>
    </w:rPr>
  </w:style>
  <w:style w:type="paragraph" w:styleId="afff">
    <w:name w:val="Block Text"/>
    <w:basedOn w:val="a0"/>
    <w:semiHidden/>
    <w:rsid w:val="00770BD4"/>
    <w:pPr>
      <w:suppressAutoHyphens w:val="0"/>
      <w:spacing w:line="360" w:lineRule="auto"/>
      <w:ind w:left="284" w:right="459"/>
    </w:pPr>
    <w:rPr>
      <w:sz w:val="28"/>
      <w:szCs w:val="20"/>
      <w:lang w:eastAsia="ru-RU"/>
    </w:rPr>
  </w:style>
  <w:style w:type="paragraph" w:styleId="33">
    <w:name w:val="Body Text Indent 3"/>
    <w:basedOn w:val="a0"/>
    <w:link w:val="34"/>
    <w:uiPriority w:val="99"/>
    <w:semiHidden/>
    <w:unhideWhenUsed/>
    <w:rsid w:val="00770BD4"/>
    <w:pPr>
      <w:suppressAutoHyphens w:val="0"/>
      <w:spacing w:after="120"/>
      <w:ind w:left="283"/>
    </w:pPr>
    <w:rPr>
      <w:sz w:val="16"/>
      <w:szCs w:val="16"/>
      <w:lang w:eastAsia="ru-RU"/>
    </w:rPr>
  </w:style>
  <w:style w:type="character" w:customStyle="1" w:styleId="34">
    <w:name w:val="Основной текст с отступом 3 Знак"/>
    <w:basedOn w:val="a1"/>
    <w:link w:val="33"/>
    <w:uiPriority w:val="99"/>
    <w:semiHidden/>
    <w:rsid w:val="00770BD4"/>
    <w:rPr>
      <w:sz w:val="16"/>
      <w:szCs w:val="16"/>
    </w:rPr>
  </w:style>
  <w:style w:type="character" w:customStyle="1" w:styleId="wmi-callto">
    <w:name w:val="wmi-callto"/>
    <w:rsid w:val="00770BD4"/>
  </w:style>
  <w:style w:type="character" w:customStyle="1" w:styleId="af6">
    <w:name w:val="Заголовок Знак"/>
    <w:basedOn w:val="a1"/>
    <w:link w:val="af4"/>
    <w:uiPriority w:val="10"/>
    <w:rsid w:val="00770BD4"/>
    <w:rPr>
      <w:b/>
      <w:sz w:val="28"/>
      <w:lang w:eastAsia="ar-SA"/>
    </w:rPr>
  </w:style>
  <w:style w:type="character" w:customStyle="1" w:styleId="WW8Num29z0">
    <w:name w:val="WW8Num29z0"/>
    <w:rsid w:val="00770BD4"/>
    <w:rPr>
      <w:rFonts w:ascii="Symbol" w:hAnsi="Symbol"/>
    </w:rPr>
  </w:style>
  <w:style w:type="character" w:customStyle="1" w:styleId="aff4">
    <w:name w:val="Без интервала Знак"/>
    <w:link w:val="aff3"/>
    <w:uiPriority w:val="1"/>
    <w:rsid w:val="00770BD4"/>
    <w:rPr>
      <w:sz w:val="24"/>
      <w:szCs w:val="24"/>
      <w:lang w:eastAsia="ar-SA"/>
    </w:rPr>
  </w:style>
  <w:style w:type="character" w:customStyle="1" w:styleId="portlettitle">
    <w:name w:val="portlettitle"/>
    <w:basedOn w:val="a1"/>
    <w:rsid w:val="00770BD4"/>
  </w:style>
  <w:style w:type="paragraph" w:customStyle="1" w:styleId="S">
    <w:name w:val="S_Обычний подчёркнутый"/>
    <w:basedOn w:val="a0"/>
    <w:autoRedefine/>
    <w:qFormat/>
    <w:rsid w:val="00770BD4"/>
    <w:pPr>
      <w:suppressAutoHyphens w:val="0"/>
      <w:jc w:val="center"/>
    </w:pPr>
    <w:rPr>
      <w:b/>
      <w:bCs/>
      <w:iCs/>
      <w:lang w:eastAsia="ru-RU"/>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770BD4"/>
    <w:rPr>
      <w:rFonts w:eastAsia="Calibri"/>
      <w:color w:val="000000"/>
      <w:kern w:val="24"/>
      <w:sz w:val="24"/>
      <w:szCs w:val="22"/>
      <w:lang w:val="ru-RU" w:eastAsia="en-US" w:bidi="ar-SA"/>
    </w:rPr>
  </w:style>
  <w:style w:type="character" w:customStyle="1" w:styleId="af">
    <w:name w:val="Текст сноски Знак"/>
    <w:basedOn w:val="a1"/>
    <w:link w:val="ae"/>
    <w:uiPriority w:val="99"/>
    <w:semiHidden/>
    <w:rsid w:val="00770BD4"/>
    <w:rPr>
      <w:sz w:val="16"/>
      <w:lang w:eastAsia="ar-SA"/>
    </w:rPr>
  </w:style>
  <w:style w:type="character" w:customStyle="1" w:styleId="afff0">
    <w:name w:val="Текст концевой сноски Знак"/>
    <w:basedOn w:val="a1"/>
    <w:link w:val="afff1"/>
    <w:rsid w:val="00770BD4"/>
  </w:style>
  <w:style w:type="paragraph" w:styleId="afff1">
    <w:name w:val="endnote text"/>
    <w:basedOn w:val="a0"/>
    <w:link w:val="afff0"/>
    <w:unhideWhenUsed/>
    <w:rsid w:val="00770BD4"/>
    <w:pPr>
      <w:suppressAutoHyphens w:val="0"/>
    </w:pPr>
    <w:rPr>
      <w:sz w:val="20"/>
      <w:szCs w:val="20"/>
      <w:lang w:eastAsia="ru-RU"/>
    </w:rPr>
  </w:style>
  <w:style w:type="character" w:customStyle="1" w:styleId="1f3">
    <w:name w:val="Текст концевой сноски Знак1"/>
    <w:basedOn w:val="a1"/>
    <w:semiHidden/>
    <w:rsid w:val="00770BD4"/>
    <w:rPr>
      <w:lang w:eastAsia="ar-SA"/>
    </w:rPr>
  </w:style>
  <w:style w:type="character" w:customStyle="1" w:styleId="2b">
    <w:name w:val="Основной текст 2 Знак"/>
    <w:basedOn w:val="a1"/>
    <w:link w:val="2a"/>
    <w:uiPriority w:val="99"/>
    <w:rsid w:val="00770BD4"/>
    <w:rPr>
      <w:sz w:val="24"/>
      <w:szCs w:val="24"/>
    </w:rPr>
  </w:style>
  <w:style w:type="character" w:customStyle="1" w:styleId="35">
    <w:name w:val="Основной текст 3 Знак"/>
    <w:basedOn w:val="a1"/>
    <w:link w:val="36"/>
    <w:uiPriority w:val="99"/>
    <w:semiHidden/>
    <w:rsid w:val="00770BD4"/>
    <w:rPr>
      <w:sz w:val="16"/>
      <w:szCs w:val="16"/>
    </w:rPr>
  </w:style>
  <w:style w:type="paragraph" w:styleId="36">
    <w:name w:val="Body Text 3"/>
    <w:basedOn w:val="a0"/>
    <w:link w:val="35"/>
    <w:uiPriority w:val="99"/>
    <w:semiHidden/>
    <w:unhideWhenUsed/>
    <w:rsid w:val="00770BD4"/>
    <w:pPr>
      <w:suppressAutoHyphens w:val="0"/>
      <w:spacing w:after="120"/>
    </w:pPr>
    <w:rPr>
      <w:sz w:val="16"/>
      <w:szCs w:val="16"/>
      <w:lang w:eastAsia="ru-RU"/>
    </w:rPr>
  </w:style>
  <w:style w:type="character" w:customStyle="1" w:styleId="312">
    <w:name w:val="Основной текст 3 Знак1"/>
    <w:basedOn w:val="a1"/>
    <w:semiHidden/>
    <w:rsid w:val="00770BD4"/>
    <w:rPr>
      <w:sz w:val="16"/>
      <w:szCs w:val="16"/>
      <w:lang w:eastAsia="ar-SA"/>
    </w:rPr>
  </w:style>
  <w:style w:type="character" w:customStyle="1" w:styleId="29">
    <w:name w:val="Основной текст с отступом 2 Знак"/>
    <w:basedOn w:val="a1"/>
    <w:link w:val="28"/>
    <w:uiPriority w:val="99"/>
    <w:rsid w:val="00770BD4"/>
    <w:rPr>
      <w:sz w:val="24"/>
      <w:szCs w:val="24"/>
      <w:lang w:eastAsia="ar-SA"/>
    </w:rPr>
  </w:style>
  <w:style w:type="character" w:customStyle="1" w:styleId="aff">
    <w:name w:val="Схема документа Знак"/>
    <w:basedOn w:val="a1"/>
    <w:link w:val="afe"/>
    <w:uiPriority w:val="99"/>
    <w:semiHidden/>
    <w:rsid w:val="00770BD4"/>
    <w:rPr>
      <w:rFonts w:ascii="Tahoma" w:hAnsi="Tahoma" w:cs="Tahoma"/>
      <w:shd w:val="clear" w:color="auto" w:fill="000080"/>
      <w:lang w:eastAsia="ar-SA"/>
    </w:rPr>
  </w:style>
  <w:style w:type="paragraph" w:customStyle="1" w:styleId="3f3f3f3f3f3f3f12">
    <w:name w:val="т3fа3fб3fл3fи3fц3fы3f 12"/>
    <w:basedOn w:val="a0"/>
    <w:rsid w:val="00770BD4"/>
    <w:pPr>
      <w:keepLines/>
      <w:widowControl w:val="0"/>
      <w:jc w:val="both"/>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0"/>
    <w:rsid w:val="00770BD4"/>
    <w:pPr>
      <w:keepNext/>
      <w:keepLines/>
      <w:widowControl w:val="0"/>
      <w:spacing w:before="120"/>
      <w:ind w:left="357" w:right="357" w:firstLine="720"/>
      <w:jc w:val="right"/>
    </w:pPr>
    <w:rPr>
      <w:rFonts w:ascii="Arial" w:eastAsia="Lucida Sans Unicode" w:hAnsi="Arial" w:cs="Tahoma"/>
      <w:b/>
      <w:color w:val="000000"/>
      <w:kern w:val="1"/>
      <w:szCs w:val="20"/>
      <w:lang w:val="en-US" w:eastAsia="en-US"/>
    </w:rPr>
  </w:style>
  <w:style w:type="character" w:customStyle="1" w:styleId="40">
    <w:name w:val="Заголовок 4 Знак"/>
    <w:basedOn w:val="a1"/>
    <w:link w:val="4"/>
    <w:uiPriority w:val="9"/>
    <w:rsid w:val="00770BD4"/>
    <w:rPr>
      <w:b/>
      <w:color w:val="000000"/>
      <w:sz w:val="24"/>
      <w:lang w:eastAsia="ar-SA"/>
    </w:rPr>
  </w:style>
  <w:style w:type="paragraph" w:customStyle="1" w:styleId="1010">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0"/>
    <w:rsid w:val="00770BD4"/>
    <w:pPr>
      <w:ind w:firstLine="539"/>
      <w:jc w:val="both"/>
    </w:pPr>
    <w:rPr>
      <w:rFonts w:eastAsia="Calibri"/>
      <w:color w:val="000000"/>
      <w:kern w:val="24"/>
      <w:lang w:eastAsia="en-US"/>
    </w:rPr>
  </w:style>
  <w:style w:type="paragraph" w:customStyle="1" w:styleId="210">
    <w:name w:val="Основной текст с отступом 21"/>
    <w:basedOn w:val="a0"/>
    <w:rsid w:val="00770BD4"/>
    <w:pPr>
      <w:suppressAutoHyphens w:val="0"/>
      <w:spacing w:after="120" w:line="480" w:lineRule="auto"/>
      <w:ind w:left="283"/>
    </w:pPr>
    <w:rPr>
      <w:kern w:val="1"/>
    </w:rPr>
  </w:style>
  <w:style w:type="paragraph" w:customStyle="1" w:styleId="211">
    <w:name w:val="Основной текст 21"/>
    <w:basedOn w:val="a0"/>
    <w:rsid w:val="00770BD4"/>
    <w:pPr>
      <w:suppressAutoHyphens w:val="0"/>
      <w:spacing w:after="120" w:line="480" w:lineRule="auto"/>
    </w:pPr>
  </w:style>
  <w:style w:type="paragraph" w:customStyle="1" w:styleId="16">
    <w:name w:val="Стиль16"/>
    <w:basedOn w:val="a0"/>
    <w:next w:val="a0"/>
    <w:qFormat/>
    <w:rsid w:val="00770BD4"/>
    <w:pPr>
      <w:widowControl w:val="0"/>
      <w:numPr>
        <w:numId w:val="120"/>
      </w:numPr>
      <w:suppressAutoHyphens w:val="0"/>
      <w:autoSpaceDN w:val="0"/>
      <w:adjustRightInd w:val="0"/>
      <w:spacing w:line="100" w:lineRule="atLeast"/>
      <w:jc w:val="center"/>
    </w:pPr>
    <w:rPr>
      <w:rFonts w:cs="Arial"/>
      <w:b/>
      <w:bCs/>
      <w:kern w:val="1"/>
      <w:lang w:eastAsia="ru-RU"/>
    </w:rPr>
  </w:style>
  <w:style w:type="paragraph" w:customStyle="1" w:styleId="170">
    <w:name w:val="Стиль17"/>
    <w:basedOn w:val="16"/>
    <w:qFormat/>
    <w:rsid w:val="00770BD4"/>
    <w:pPr>
      <w:ind w:left="924" w:hanging="357"/>
    </w:pPr>
  </w:style>
  <w:style w:type="paragraph" w:customStyle="1" w:styleId="msonormal0">
    <w:name w:val="msonormal"/>
    <w:basedOn w:val="a0"/>
    <w:rsid w:val="004A4783"/>
    <w:pPr>
      <w:suppressAutoHyphens w:val="0"/>
      <w:spacing w:before="100" w:beforeAutospacing="1" w:after="100" w:afterAutospacing="1"/>
    </w:pPr>
    <w:rPr>
      <w:lang w:eastAsia="ru-RU"/>
    </w:rPr>
  </w:style>
  <w:style w:type="paragraph" w:customStyle="1" w:styleId="xl332">
    <w:name w:val="xl332"/>
    <w:basedOn w:val="a0"/>
    <w:rsid w:val="004A47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33">
    <w:name w:val="xl333"/>
    <w:basedOn w:val="a0"/>
    <w:rsid w:val="004A47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334">
    <w:name w:val="xl334"/>
    <w:basedOn w:val="a0"/>
    <w:rsid w:val="004A47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335">
    <w:name w:val="xl335"/>
    <w:basedOn w:val="a0"/>
    <w:rsid w:val="004A47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36">
    <w:name w:val="xl336"/>
    <w:basedOn w:val="a0"/>
    <w:rsid w:val="004A47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37">
    <w:name w:val="xl337"/>
    <w:basedOn w:val="a0"/>
    <w:rsid w:val="004A47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38">
    <w:name w:val="xl338"/>
    <w:basedOn w:val="a0"/>
    <w:rsid w:val="004A47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39">
    <w:name w:val="xl339"/>
    <w:basedOn w:val="a0"/>
    <w:rsid w:val="004A4783"/>
    <w:pPr>
      <w:pBdr>
        <w:right w:val="double" w:sz="6" w:space="0" w:color="000000"/>
      </w:pBdr>
      <w:suppressAutoHyphens w:val="0"/>
      <w:spacing w:before="100" w:beforeAutospacing="1" w:after="100" w:afterAutospacing="1"/>
      <w:jc w:val="center"/>
      <w:textAlignment w:val="center"/>
    </w:pPr>
    <w:rPr>
      <w:lang w:eastAsia="ru-RU"/>
    </w:rPr>
  </w:style>
  <w:style w:type="paragraph" w:customStyle="1" w:styleId="xl340">
    <w:name w:val="xl340"/>
    <w:basedOn w:val="a0"/>
    <w:rsid w:val="004A4783"/>
    <w:pPr>
      <w:pBdr>
        <w:left w:val="double" w:sz="6" w:space="0" w:color="000000"/>
        <w:right w:val="double" w:sz="6" w:space="0" w:color="000000"/>
      </w:pBdr>
      <w:suppressAutoHyphens w:val="0"/>
      <w:spacing w:before="100" w:beforeAutospacing="1" w:after="100" w:afterAutospacing="1"/>
      <w:jc w:val="center"/>
      <w:textAlignment w:val="center"/>
    </w:pPr>
    <w:rPr>
      <w:lang w:eastAsia="ru-RU"/>
    </w:rPr>
  </w:style>
  <w:style w:type="paragraph" w:customStyle="1" w:styleId="xl341">
    <w:name w:val="xl341"/>
    <w:basedOn w:val="a0"/>
    <w:rsid w:val="004A4783"/>
    <w:pPr>
      <w:pBdr>
        <w:left w:val="double" w:sz="6" w:space="0" w:color="000000"/>
      </w:pBdr>
      <w:suppressAutoHyphens w:val="0"/>
      <w:spacing w:before="100" w:beforeAutospacing="1" w:after="100" w:afterAutospacing="1"/>
      <w:jc w:val="center"/>
      <w:textAlignment w:val="center"/>
    </w:pPr>
    <w:rPr>
      <w:lang w:eastAsia="ru-RU"/>
    </w:rPr>
  </w:style>
  <w:style w:type="paragraph" w:customStyle="1" w:styleId="xl342">
    <w:name w:val="xl342"/>
    <w:basedOn w:val="a0"/>
    <w:rsid w:val="004A47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43">
    <w:name w:val="xl343"/>
    <w:basedOn w:val="a0"/>
    <w:rsid w:val="004A47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344">
    <w:name w:val="xl344"/>
    <w:basedOn w:val="a0"/>
    <w:rsid w:val="004A47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color w:val="FF0000"/>
      <w:lang w:eastAsia="ru-RU"/>
    </w:rPr>
  </w:style>
  <w:style w:type="paragraph" w:customStyle="1" w:styleId="xl345">
    <w:name w:val="xl345"/>
    <w:basedOn w:val="a0"/>
    <w:rsid w:val="004A47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0350">
      <w:bodyDiv w:val="1"/>
      <w:marLeft w:val="0"/>
      <w:marRight w:val="0"/>
      <w:marTop w:val="0"/>
      <w:marBottom w:val="0"/>
      <w:divBdr>
        <w:top w:val="none" w:sz="0" w:space="0" w:color="auto"/>
        <w:left w:val="none" w:sz="0" w:space="0" w:color="auto"/>
        <w:bottom w:val="none" w:sz="0" w:space="0" w:color="auto"/>
        <w:right w:val="none" w:sz="0" w:space="0" w:color="auto"/>
      </w:divBdr>
    </w:div>
    <w:div w:id="387384233">
      <w:bodyDiv w:val="1"/>
      <w:marLeft w:val="0"/>
      <w:marRight w:val="0"/>
      <w:marTop w:val="0"/>
      <w:marBottom w:val="0"/>
      <w:divBdr>
        <w:top w:val="none" w:sz="0" w:space="0" w:color="auto"/>
        <w:left w:val="none" w:sz="0" w:space="0" w:color="auto"/>
        <w:bottom w:val="none" w:sz="0" w:space="0" w:color="auto"/>
        <w:right w:val="none" w:sz="0" w:space="0" w:color="auto"/>
      </w:divBdr>
    </w:div>
    <w:div w:id="426580604">
      <w:bodyDiv w:val="1"/>
      <w:marLeft w:val="0"/>
      <w:marRight w:val="0"/>
      <w:marTop w:val="0"/>
      <w:marBottom w:val="0"/>
      <w:divBdr>
        <w:top w:val="none" w:sz="0" w:space="0" w:color="auto"/>
        <w:left w:val="none" w:sz="0" w:space="0" w:color="auto"/>
        <w:bottom w:val="none" w:sz="0" w:space="0" w:color="auto"/>
        <w:right w:val="none" w:sz="0" w:space="0" w:color="auto"/>
      </w:divBdr>
    </w:div>
    <w:div w:id="531579596">
      <w:bodyDiv w:val="1"/>
      <w:marLeft w:val="0"/>
      <w:marRight w:val="0"/>
      <w:marTop w:val="0"/>
      <w:marBottom w:val="0"/>
      <w:divBdr>
        <w:top w:val="none" w:sz="0" w:space="0" w:color="auto"/>
        <w:left w:val="none" w:sz="0" w:space="0" w:color="auto"/>
        <w:bottom w:val="none" w:sz="0" w:space="0" w:color="auto"/>
        <w:right w:val="none" w:sz="0" w:space="0" w:color="auto"/>
      </w:divBdr>
    </w:div>
    <w:div w:id="573391589">
      <w:bodyDiv w:val="1"/>
      <w:marLeft w:val="0"/>
      <w:marRight w:val="0"/>
      <w:marTop w:val="0"/>
      <w:marBottom w:val="0"/>
      <w:divBdr>
        <w:top w:val="none" w:sz="0" w:space="0" w:color="auto"/>
        <w:left w:val="none" w:sz="0" w:space="0" w:color="auto"/>
        <w:bottom w:val="none" w:sz="0" w:space="0" w:color="auto"/>
        <w:right w:val="none" w:sz="0" w:space="0" w:color="auto"/>
      </w:divBdr>
    </w:div>
    <w:div w:id="588001597">
      <w:bodyDiv w:val="1"/>
      <w:marLeft w:val="0"/>
      <w:marRight w:val="0"/>
      <w:marTop w:val="0"/>
      <w:marBottom w:val="0"/>
      <w:divBdr>
        <w:top w:val="none" w:sz="0" w:space="0" w:color="auto"/>
        <w:left w:val="none" w:sz="0" w:space="0" w:color="auto"/>
        <w:bottom w:val="none" w:sz="0" w:space="0" w:color="auto"/>
        <w:right w:val="none" w:sz="0" w:space="0" w:color="auto"/>
      </w:divBdr>
    </w:div>
    <w:div w:id="625623742">
      <w:bodyDiv w:val="1"/>
      <w:marLeft w:val="0"/>
      <w:marRight w:val="0"/>
      <w:marTop w:val="0"/>
      <w:marBottom w:val="0"/>
      <w:divBdr>
        <w:top w:val="none" w:sz="0" w:space="0" w:color="auto"/>
        <w:left w:val="none" w:sz="0" w:space="0" w:color="auto"/>
        <w:bottom w:val="none" w:sz="0" w:space="0" w:color="auto"/>
        <w:right w:val="none" w:sz="0" w:space="0" w:color="auto"/>
      </w:divBdr>
    </w:div>
    <w:div w:id="768694179">
      <w:bodyDiv w:val="1"/>
      <w:marLeft w:val="0"/>
      <w:marRight w:val="0"/>
      <w:marTop w:val="0"/>
      <w:marBottom w:val="0"/>
      <w:divBdr>
        <w:top w:val="none" w:sz="0" w:space="0" w:color="auto"/>
        <w:left w:val="none" w:sz="0" w:space="0" w:color="auto"/>
        <w:bottom w:val="none" w:sz="0" w:space="0" w:color="auto"/>
        <w:right w:val="none" w:sz="0" w:space="0" w:color="auto"/>
      </w:divBdr>
    </w:div>
    <w:div w:id="780146384">
      <w:bodyDiv w:val="1"/>
      <w:marLeft w:val="0"/>
      <w:marRight w:val="0"/>
      <w:marTop w:val="0"/>
      <w:marBottom w:val="0"/>
      <w:divBdr>
        <w:top w:val="none" w:sz="0" w:space="0" w:color="auto"/>
        <w:left w:val="none" w:sz="0" w:space="0" w:color="auto"/>
        <w:bottom w:val="none" w:sz="0" w:space="0" w:color="auto"/>
        <w:right w:val="none" w:sz="0" w:space="0" w:color="auto"/>
      </w:divBdr>
    </w:div>
    <w:div w:id="830482066">
      <w:bodyDiv w:val="1"/>
      <w:marLeft w:val="0"/>
      <w:marRight w:val="0"/>
      <w:marTop w:val="0"/>
      <w:marBottom w:val="0"/>
      <w:divBdr>
        <w:top w:val="none" w:sz="0" w:space="0" w:color="auto"/>
        <w:left w:val="none" w:sz="0" w:space="0" w:color="auto"/>
        <w:bottom w:val="none" w:sz="0" w:space="0" w:color="auto"/>
        <w:right w:val="none" w:sz="0" w:space="0" w:color="auto"/>
      </w:divBdr>
    </w:div>
    <w:div w:id="850489801">
      <w:bodyDiv w:val="1"/>
      <w:marLeft w:val="0"/>
      <w:marRight w:val="0"/>
      <w:marTop w:val="0"/>
      <w:marBottom w:val="0"/>
      <w:divBdr>
        <w:top w:val="none" w:sz="0" w:space="0" w:color="auto"/>
        <w:left w:val="none" w:sz="0" w:space="0" w:color="auto"/>
        <w:bottom w:val="none" w:sz="0" w:space="0" w:color="auto"/>
        <w:right w:val="none" w:sz="0" w:space="0" w:color="auto"/>
      </w:divBdr>
    </w:div>
    <w:div w:id="1114599716">
      <w:bodyDiv w:val="1"/>
      <w:marLeft w:val="0"/>
      <w:marRight w:val="0"/>
      <w:marTop w:val="0"/>
      <w:marBottom w:val="0"/>
      <w:divBdr>
        <w:top w:val="none" w:sz="0" w:space="0" w:color="auto"/>
        <w:left w:val="none" w:sz="0" w:space="0" w:color="auto"/>
        <w:bottom w:val="none" w:sz="0" w:space="0" w:color="auto"/>
        <w:right w:val="none" w:sz="0" w:space="0" w:color="auto"/>
      </w:divBdr>
    </w:div>
    <w:div w:id="1143498406">
      <w:bodyDiv w:val="1"/>
      <w:marLeft w:val="0"/>
      <w:marRight w:val="0"/>
      <w:marTop w:val="0"/>
      <w:marBottom w:val="0"/>
      <w:divBdr>
        <w:top w:val="none" w:sz="0" w:space="0" w:color="auto"/>
        <w:left w:val="none" w:sz="0" w:space="0" w:color="auto"/>
        <w:bottom w:val="none" w:sz="0" w:space="0" w:color="auto"/>
        <w:right w:val="none" w:sz="0" w:space="0" w:color="auto"/>
      </w:divBdr>
    </w:div>
    <w:div w:id="1294286743">
      <w:bodyDiv w:val="1"/>
      <w:marLeft w:val="0"/>
      <w:marRight w:val="0"/>
      <w:marTop w:val="0"/>
      <w:marBottom w:val="0"/>
      <w:divBdr>
        <w:top w:val="none" w:sz="0" w:space="0" w:color="auto"/>
        <w:left w:val="none" w:sz="0" w:space="0" w:color="auto"/>
        <w:bottom w:val="none" w:sz="0" w:space="0" w:color="auto"/>
        <w:right w:val="none" w:sz="0" w:space="0" w:color="auto"/>
      </w:divBdr>
    </w:div>
    <w:div w:id="1319378411">
      <w:bodyDiv w:val="1"/>
      <w:marLeft w:val="0"/>
      <w:marRight w:val="0"/>
      <w:marTop w:val="0"/>
      <w:marBottom w:val="0"/>
      <w:divBdr>
        <w:top w:val="none" w:sz="0" w:space="0" w:color="auto"/>
        <w:left w:val="none" w:sz="0" w:space="0" w:color="auto"/>
        <w:bottom w:val="none" w:sz="0" w:space="0" w:color="auto"/>
        <w:right w:val="none" w:sz="0" w:space="0" w:color="auto"/>
      </w:divBdr>
    </w:div>
    <w:div w:id="1376347390">
      <w:bodyDiv w:val="1"/>
      <w:marLeft w:val="0"/>
      <w:marRight w:val="0"/>
      <w:marTop w:val="0"/>
      <w:marBottom w:val="0"/>
      <w:divBdr>
        <w:top w:val="none" w:sz="0" w:space="0" w:color="auto"/>
        <w:left w:val="none" w:sz="0" w:space="0" w:color="auto"/>
        <w:bottom w:val="none" w:sz="0" w:space="0" w:color="auto"/>
        <w:right w:val="none" w:sz="0" w:space="0" w:color="auto"/>
      </w:divBdr>
    </w:div>
    <w:div w:id="1521506757">
      <w:bodyDiv w:val="1"/>
      <w:marLeft w:val="0"/>
      <w:marRight w:val="0"/>
      <w:marTop w:val="0"/>
      <w:marBottom w:val="0"/>
      <w:divBdr>
        <w:top w:val="none" w:sz="0" w:space="0" w:color="auto"/>
        <w:left w:val="none" w:sz="0" w:space="0" w:color="auto"/>
        <w:bottom w:val="none" w:sz="0" w:space="0" w:color="auto"/>
        <w:right w:val="none" w:sz="0" w:space="0" w:color="auto"/>
      </w:divBdr>
    </w:div>
    <w:div w:id="1536694710">
      <w:bodyDiv w:val="1"/>
      <w:marLeft w:val="0"/>
      <w:marRight w:val="0"/>
      <w:marTop w:val="0"/>
      <w:marBottom w:val="0"/>
      <w:divBdr>
        <w:top w:val="none" w:sz="0" w:space="0" w:color="auto"/>
        <w:left w:val="none" w:sz="0" w:space="0" w:color="auto"/>
        <w:bottom w:val="none" w:sz="0" w:space="0" w:color="auto"/>
        <w:right w:val="none" w:sz="0" w:space="0" w:color="auto"/>
      </w:divBdr>
    </w:div>
    <w:div w:id="1612278228">
      <w:bodyDiv w:val="1"/>
      <w:marLeft w:val="0"/>
      <w:marRight w:val="0"/>
      <w:marTop w:val="0"/>
      <w:marBottom w:val="0"/>
      <w:divBdr>
        <w:top w:val="none" w:sz="0" w:space="0" w:color="auto"/>
        <w:left w:val="none" w:sz="0" w:space="0" w:color="auto"/>
        <w:bottom w:val="none" w:sz="0" w:space="0" w:color="auto"/>
        <w:right w:val="none" w:sz="0" w:space="0" w:color="auto"/>
      </w:divBdr>
    </w:div>
    <w:div w:id="1626740355">
      <w:bodyDiv w:val="1"/>
      <w:marLeft w:val="0"/>
      <w:marRight w:val="0"/>
      <w:marTop w:val="0"/>
      <w:marBottom w:val="0"/>
      <w:divBdr>
        <w:top w:val="none" w:sz="0" w:space="0" w:color="auto"/>
        <w:left w:val="none" w:sz="0" w:space="0" w:color="auto"/>
        <w:bottom w:val="none" w:sz="0" w:space="0" w:color="auto"/>
        <w:right w:val="none" w:sz="0" w:space="0" w:color="auto"/>
      </w:divBdr>
    </w:div>
    <w:div w:id="1663503479">
      <w:bodyDiv w:val="1"/>
      <w:marLeft w:val="0"/>
      <w:marRight w:val="0"/>
      <w:marTop w:val="0"/>
      <w:marBottom w:val="0"/>
      <w:divBdr>
        <w:top w:val="none" w:sz="0" w:space="0" w:color="auto"/>
        <w:left w:val="none" w:sz="0" w:space="0" w:color="auto"/>
        <w:bottom w:val="none" w:sz="0" w:space="0" w:color="auto"/>
        <w:right w:val="none" w:sz="0" w:space="0" w:color="auto"/>
      </w:divBdr>
    </w:div>
    <w:div w:id="1756241355">
      <w:bodyDiv w:val="1"/>
      <w:marLeft w:val="0"/>
      <w:marRight w:val="0"/>
      <w:marTop w:val="0"/>
      <w:marBottom w:val="0"/>
      <w:divBdr>
        <w:top w:val="none" w:sz="0" w:space="0" w:color="auto"/>
        <w:left w:val="none" w:sz="0" w:space="0" w:color="auto"/>
        <w:bottom w:val="none" w:sz="0" w:space="0" w:color="auto"/>
        <w:right w:val="none" w:sz="0" w:space="0" w:color="auto"/>
      </w:divBdr>
    </w:div>
    <w:div w:id="1843546670">
      <w:bodyDiv w:val="1"/>
      <w:marLeft w:val="0"/>
      <w:marRight w:val="0"/>
      <w:marTop w:val="0"/>
      <w:marBottom w:val="0"/>
      <w:divBdr>
        <w:top w:val="none" w:sz="0" w:space="0" w:color="auto"/>
        <w:left w:val="none" w:sz="0" w:space="0" w:color="auto"/>
        <w:bottom w:val="none" w:sz="0" w:space="0" w:color="auto"/>
        <w:right w:val="none" w:sz="0" w:space="0" w:color="auto"/>
      </w:divBdr>
    </w:div>
    <w:div w:id="1945648170">
      <w:bodyDiv w:val="1"/>
      <w:marLeft w:val="0"/>
      <w:marRight w:val="0"/>
      <w:marTop w:val="0"/>
      <w:marBottom w:val="0"/>
      <w:divBdr>
        <w:top w:val="none" w:sz="0" w:space="0" w:color="auto"/>
        <w:left w:val="none" w:sz="0" w:space="0" w:color="auto"/>
        <w:bottom w:val="none" w:sz="0" w:space="0" w:color="auto"/>
        <w:right w:val="none" w:sz="0" w:space="0" w:color="auto"/>
      </w:divBdr>
    </w:div>
    <w:div w:id="1981107568">
      <w:bodyDiv w:val="1"/>
      <w:marLeft w:val="0"/>
      <w:marRight w:val="0"/>
      <w:marTop w:val="0"/>
      <w:marBottom w:val="0"/>
      <w:divBdr>
        <w:top w:val="none" w:sz="0" w:space="0" w:color="auto"/>
        <w:left w:val="none" w:sz="0" w:space="0" w:color="auto"/>
        <w:bottom w:val="none" w:sz="0" w:space="0" w:color="auto"/>
        <w:right w:val="none" w:sz="0" w:space="0" w:color="auto"/>
      </w:divBdr>
    </w:div>
    <w:div w:id="212869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DC04DE4CB1F77F9EC6B81F3ABBDDFF3F9F6713547CDEF3492D7AA9C125B8EDAE27E290DD5CAA3ABE2C1EE726A41174BC1C35CA85320C3I4fAN" TargetMode="External"/><Relationship Id="rId117" Type="http://schemas.openxmlformats.org/officeDocument/2006/relationships/image" Target="media/image23.png"/><Relationship Id="rId21" Type="http://schemas.openxmlformats.org/officeDocument/2006/relationships/hyperlink" Target="consultantplus://offline/ref=5A80B4027381F6C45812026413C2DF065F253413D32EAC86D29D36A4DB5F42AE57F1C2EEB1E3CEE0158304FE8B3524C8457A6F5492B745fDZAN" TargetMode="External"/><Relationship Id="rId42" Type="http://schemas.openxmlformats.org/officeDocument/2006/relationships/hyperlink" Target="consultantplus://offline/ref=6E6EF22BD5EC43761B57B17B6EA25F0AEB9BDCEA3CF8F5CED832374993BEBCFCDC90AC2BFD23A6D92A29F132846C9272816CC08527A7DE85C9cBO" TargetMode="External"/><Relationship Id="rId47" Type="http://schemas.openxmlformats.org/officeDocument/2006/relationships/hyperlink" Target="consultantplus://offline/ref=9FA075561038EEA5413A251690281E1FE20CFDCBAACA2419498EFFE0DBFDDF6A38E29A750027ED693400FB3D4A65EF9EFE8141A690530EBAKAW5L" TargetMode="External"/><Relationship Id="rId63" Type="http://schemas.openxmlformats.org/officeDocument/2006/relationships/hyperlink" Target="consultantplus://offline/ref=565C4A7145B7B996B3DD3799C8968E4D357A78B50A3EF1525E7C780B49C8F9A2EAB9C7A79208E43DCCEED2DF9286FF9019DA129C09C4Z3Q" TargetMode="External"/><Relationship Id="rId68" Type="http://schemas.openxmlformats.org/officeDocument/2006/relationships/hyperlink" Target="consultantplus://offline/ref=330B84AE32B1A61C4EC27CB29D2D444B5A74F31338DEB2CD3B7CB2FBD3682AEF393016D7s9L" TargetMode="External"/><Relationship Id="rId84" Type="http://schemas.openxmlformats.org/officeDocument/2006/relationships/hyperlink" Target="consultantplus://offline/ref=9C111F587FD5092909DB8E7E06BFCFD5FEEA2B270798934119377B8E323FE0C2B7717976D4E0CF4562C21345E3b1tFS" TargetMode="External"/><Relationship Id="rId89" Type="http://schemas.openxmlformats.org/officeDocument/2006/relationships/header" Target="header1.xml"/><Relationship Id="rId112" Type="http://schemas.openxmlformats.org/officeDocument/2006/relationships/image" Target="media/image18.png"/><Relationship Id="rId133" Type="http://schemas.openxmlformats.org/officeDocument/2006/relationships/image" Target="media/image39.png"/><Relationship Id="rId138" Type="http://schemas.openxmlformats.org/officeDocument/2006/relationships/image" Target="media/image44.png"/><Relationship Id="rId154" Type="http://schemas.openxmlformats.org/officeDocument/2006/relationships/image" Target="media/image60.png"/><Relationship Id="rId159" Type="http://schemas.openxmlformats.org/officeDocument/2006/relationships/image" Target="media/image64.png"/><Relationship Id="rId16" Type="http://schemas.openxmlformats.org/officeDocument/2006/relationships/image" Target="media/image4.png"/><Relationship Id="rId107" Type="http://schemas.openxmlformats.org/officeDocument/2006/relationships/image" Target="media/image13.png"/><Relationship Id="rId11" Type="http://schemas.openxmlformats.org/officeDocument/2006/relationships/hyperlink" Target="consultantplus://offline/ref=1648AFEF01C57104C23326174558F4CEBDBE1BDD2E134077670A39B21D978F69797853F90E4248816Bg0H" TargetMode="External"/><Relationship Id="rId32" Type="http://schemas.openxmlformats.org/officeDocument/2006/relationships/hyperlink" Target="http://msu.vrnoblduma.ru/?q=node/1328" TargetMode="External"/><Relationship Id="rId37" Type="http://schemas.openxmlformats.org/officeDocument/2006/relationships/hyperlink" Target="http://ru.wikipedia.org/wiki/%D0%A0%D0%B5%D0%BB%D1%8C%D0%B5%D1%84" TargetMode="External"/><Relationship Id="rId53" Type="http://schemas.openxmlformats.org/officeDocument/2006/relationships/hyperlink" Target="consultantplus://offline/ref=D7836054308C5220DDE5E1DAE3A2FBDAD6A47E7214804789E1BF16AF0616395482E0CCF92A6CE7A73AB117353C53EFD6BA1A28B28EjCVEQ" TargetMode="External"/><Relationship Id="rId58" Type="http://schemas.openxmlformats.org/officeDocument/2006/relationships/hyperlink" Target="consultantplus://offline/ref=5A060124081A2E8BEC572946120A47AEB4069CF1C7ACF10EEF208A0B021EE9C27FAE7AC3F6ED21C78207396D04C352DF50FA0A578DDD5BA3Q9XDQ" TargetMode="External"/><Relationship Id="rId74" Type="http://schemas.openxmlformats.org/officeDocument/2006/relationships/hyperlink" Target="consultantplus://offline/ref=6AF6A45CFDE4E301516417C36BC6E820D341F9CA20FEC2AFFF871DDEE3054B9ECC80B07F4676D610CFD62D00FD5BFBC1F1FF5067824D016DA0CET" TargetMode="External"/><Relationship Id="rId79" Type="http://schemas.openxmlformats.org/officeDocument/2006/relationships/hyperlink" Target="consultantplus://offline/ref=83A2624E09157554FCE5366208CB4C641CAFBCEE914387866F5A7D39687A2565025C776602A8E145cBQ5G" TargetMode="External"/><Relationship Id="rId102" Type="http://schemas.openxmlformats.org/officeDocument/2006/relationships/image" Target="media/image8.jpeg"/><Relationship Id="rId123" Type="http://schemas.openxmlformats.org/officeDocument/2006/relationships/image" Target="media/image29.png"/><Relationship Id="rId128" Type="http://schemas.openxmlformats.org/officeDocument/2006/relationships/image" Target="media/image34.png"/><Relationship Id="rId144" Type="http://schemas.openxmlformats.org/officeDocument/2006/relationships/image" Target="media/image50.png"/><Relationship Id="rId14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hyperlink" Target="consultantplus://offline/ref=DFB7C9E3415DEBDB779C2FA9CDF3C63DAF69FD8C4E152E172BDFA655C2BC25EDD232E1CFD6R7L3G" TargetMode="External"/><Relationship Id="rId160" Type="http://schemas.openxmlformats.org/officeDocument/2006/relationships/image" Target="media/image65.png"/><Relationship Id="rId165" Type="http://schemas.openxmlformats.org/officeDocument/2006/relationships/footer" Target="footer4.xml"/><Relationship Id="rId22" Type="http://schemas.openxmlformats.org/officeDocument/2006/relationships/hyperlink" Target="consultantplus://offline/ref=5A80B4027381F6C458121D7116C2DF065E253612D022F18CDAC43AA6DC501DB950B8CEEFB1E3CEE61BDC01EB9A6D29CA59646D488EB547D9fEZAN" TargetMode="External"/><Relationship Id="rId27" Type="http://schemas.openxmlformats.org/officeDocument/2006/relationships/hyperlink" Target="consultantplus://offline/ref=DDC04DE4CB1F77F9EC6B9EE6AEBDDFF3F8F7703246C7B23E9A8EA69E1554D1CDE537250CD5CAA2A2EC9EEB677B191A49DDDD5EB44F22C149IBf5N" TargetMode="External"/><Relationship Id="rId43" Type="http://schemas.openxmlformats.org/officeDocument/2006/relationships/hyperlink" Target="consultantplus://offline/ref=F13564F24BFF4F13567DAA6CB5E9D46338FF4E793B4D867DD9D250BB785AEED7198DDE0889933FB52005CCDAD041F6FB4C9AA89AsEpAO" TargetMode="External"/><Relationship Id="rId48" Type="http://schemas.openxmlformats.org/officeDocument/2006/relationships/hyperlink" Target="consultantplus://offline/ref=FCBB6EA11A2C378434FF75E837918B424D3F40A3F0E3F1CAD166D3DF108A50059CFFE29B07C356CB22D952531104794F6A532C3AE3CAD36CZ7k7J" TargetMode="External"/><Relationship Id="rId64" Type="http://schemas.openxmlformats.org/officeDocument/2006/relationships/hyperlink" Target="consultantplus://offline/ref=A06D40BDDB6EEC555DD4DA01F908A08348526BF5AD1B378C947A781DC06FF9C5F4898AA3537FFAAC8BA74B6F6AD05ACD3F15B6FFW1Z1Q" TargetMode="External"/><Relationship Id="rId69" Type="http://schemas.openxmlformats.org/officeDocument/2006/relationships/hyperlink" Target="consultantplus://offline/ref=E7310EAFCFC3275FFAE84792281204A445A17067DDE7329352C9083911C4776D32E6462C6C57B3M" TargetMode="External"/><Relationship Id="rId113" Type="http://schemas.openxmlformats.org/officeDocument/2006/relationships/image" Target="media/image19.png"/><Relationship Id="rId118" Type="http://schemas.openxmlformats.org/officeDocument/2006/relationships/image" Target="media/image24.png"/><Relationship Id="rId134" Type="http://schemas.openxmlformats.org/officeDocument/2006/relationships/image" Target="media/image40.png"/><Relationship Id="rId139" Type="http://schemas.openxmlformats.org/officeDocument/2006/relationships/image" Target="media/image45.png"/><Relationship Id="rId80" Type="http://schemas.openxmlformats.org/officeDocument/2006/relationships/hyperlink" Target="consultantplus://offline/ref=3BB8F1FAFACA8511788446F6A18DE8A8ED52B6E126605448CDCE4A5CC349966D9B78B21451F0B5F0EFF6FF7E35CD0291CDC63EE0E5B4S" TargetMode="External"/><Relationship Id="rId85" Type="http://schemas.openxmlformats.org/officeDocument/2006/relationships/hyperlink" Target="consultantplus://offline/ref=9C111F587FD5092909DB8E7E06BFCFD5FEEC2C22069E934119377B8E323FE0C2A571217AD2E5DA1136984448E01D833F1A578B8F49b9t2S" TargetMode="External"/><Relationship Id="rId150" Type="http://schemas.openxmlformats.org/officeDocument/2006/relationships/image" Target="media/image56.png"/><Relationship Id="rId155" Type="http://schemas.openxmlformats.org/officeDocument/2006/relationships/image" Target="media/image61.png"/><Relationship Id="rId12" Type="http://schemas.openxmlformats.org/officeDocument/2006/relationships/hyperlink" Target="consultantplus://offline/ref=1648AFEF01C57104C23326174558F4CEBDBE1BDD2E134077670A39B21D978F69797853F90E4349846Bg4H" TargetMode="External"/><Relationship Id="rId17" Type="http://schemas.openxmlformats.org/officeDocument/2006/relationships/image" Target="media/image5.png"/><Relationship Id="rId33" Type="http://schemas.openxmlformats.org/officeDocument/2006/relationships/hyperlink" Target="consultantplus://offline/ref=990B8A3D9B9A48AE8955A4FEB36DA5BBE42D6AA1F73B6DED7027E0895B4E43068F372A429B417281F3EE8Aq2f9H" TargetMode="External"/><Relationship Id="rId38" Type="http://schemas.openxmlformats.org/officeDocument/2006/relationships/image" Target="media/image7.jpeg"/><Relationship Id="rId59" Type="http://schemas.openxmlformats.org/officeDocument/2006/relationships/hyperlink" Target="consultantplus://offline/ref=D86E357968D8F6879F3441BFE03C3EBD0283DC704FDEA0F82A0E86EB5CB236BFF896F386BCF63C2B6344F8EEB72DFA9C08FBAA29BEaDiCQ" TargetMode="External"/><Relationship Id="rId103" Type="http://schemas.openxmlformats.org/officeDocument/2006/relationships/image" Target="media/image9.jpeg"/><Relationship Id="rId108" Type="http://schemas.openxmlformats.org/officeDocument/2006/relationships/image" Target="media/image14.png"/><Relationship Id="rId124" Type="http://schemas.openxmlformats.org/officeDocument/2006/relationships/image" Target="media/image30.png"/><Relationship Id="rId129" Type="http://schemas.openxmlformats.org/officeDocument/2006/relationships/image" Target="media/image35.png"/><Relationship Id="rId54" Type="http://schemas.openxmlformats.org/officeDocument/2006/relationships/hyperlink" Target="consultantplus://offline/ref=A5819BA49C6A386E72CC133ED6A4096295F4FAA0578BB123B6FABEA504FD8F6D706499AB293CE82736B88346C552B97B734F1AD50C43B38DCDWDQ" TargetMode="External"/><Relationship Id="rId70" Type="http://schemas.openxmlformats.org/officeDocument/2006/relationships/hyperlink" Target="consultantplus://offline/ref=CCC41041E21A74085CC9BDE712C6581D2F78248DD4E9A6803744BA137D563A01EE04CD4B21C3335FFDRCM" TargetMode="External"/><Relationship Id="rId75" Type="http://schemas.openxmlformats.org/officeDocument/2006/relationships/hyperlink" Target="consultantplus://offline/ref=A790722C4F2C627746FA515293FC45A343DD9898BDEF58884D6CAF04D06E17B712984E6940A00286Q1WDH" TargetMode="External"/><Relationship Id="rId91" Type="http://schemas.openxmlformats.org/officeDocument/2006/relationships/footer" Target="footer2.xml"/><Relationship Id="rId96" Type="http://schemas.openxmlformats.org/officeDocument/2006/relationships/hyperlink" Target="https://2gis.ru/voronezh/geo/4363497794177530" TargetMode="External"/><Relationship Id="rId140" Type="http://schemas.openxmlformats.org/officeDocument/2006/relationships/image" Target="media/image46.png"/><Relationship Id="rId145" Type="http://schemas.openxmlformats.org/officeDocument/2006/relationships/image" Target="media/image51.png"/><Relationship Id="rId161" Type="http://schemas.openxmlformats.org/officeDocument/2006/relationships/image" Target="media/image66.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normacs://normacs.ru/_1R8S" TargetMode="External"/><Relationship Id="rId28" Type="http://schemas.openxmlformats.org/officeDocument/2006/relationships/hyperlink" Target="consultantplus://offline/ref=327A4CA2BCACD5728EB750770A72C5D996E542F368D7C52981DBF6A23E54D279BC525251E9FE7595C4EEF105AB1A2EF98A9AC7D837508340w3N" TargetMode="External"/><Relationship Id="rId36" Type="http://schemas.openxmlformats.org/officeDocument/2006/relationships/hyperlink" Target="consultantplus://offline/ref=28A44342CA881FF960506924941E7C0C708DDEC2E8885368F1478892B7B2A0D9D458370E80E0331C2C132FF598BAEC95C1B32C8AB8762BE1F368DCV6r0O" TargetMode="External"/><Relationship Id="rId49" Type="http://schemas.openxmlformats.org/officeDocument/2006/relationships/hyperlink" Target="normacs://normacs.ru/11522" TargetMode="External"/><Relationship Id="rId57" Type="http://schemas.openxmlformats.org/officeDocument/2006/relationships/hyperlink" Target="consultantplus://offline/ref=EB9AB77481F6B57EF25C21B43301FB29CAEBAD35F7A0F2D4B9E16F22FB4EBC76835F1976BDE42473618822245B3E1458E60389FFBC594EF9I9X2Q" TargetMode="External"/><Relationship Id="rId106" Type="http://schemas.openxmlformats.org/officeDocument/2006/relationships/image" Target="media/image12.png"/><Relationship Id="rId114" Type="http://schemas.openxmlformats.org/officeDocument/2006/relationships/image" Target="media/image20.png"/><Relationship Id="rId119" Type="http://schemas.openxmlformats.org/officeDocument/2006/relationships/image" Target="media/image25.png"/><Relationship Id="rId127" Type="http://schemas.openxmlformats.org/officeDocument/2006/relationships/image" Target="media/image33.png"/><Relationship Id="rId10" Type="http://schemas.openxmlformats.org/officeDocument/2006/relationships/hyperlink" Target="consultantplus://offline/ref=1648AFEF01C57104C23326174558F4CEBDBE1BDD2E134077670A39B21D978F69797853F90E4349846Bg4H" TargetMode="External"/><Relationship Id="rId31" Type="http://schemas.openxmlformats.org/officeDocument/2006/relationships/hyperlink" Target="consultantplus://offline/ref=564ED5359A34530FE2B615900DD28758D0B2991E49B74FC06DF1E5B4FBEE9E75AC24CAFFC49DE6886D8CD281AB426B095E14D56088ADCB60fC51N" TargetMode="External"/><Relationship Id="rId44" Type="http://schemas.openxmlformats.org/officeDocument/2006/relationships/hyperlink" Target="consultantplus://offline/ref=B0E9121BBEFE380342B542271922971B04F64D2195699385A1EC367EEC3D46F1F04B23DC8319D7579CE1216E7895585ECDC0684E80P203I" TargetMode="External"/><Relationship Id="rId52" Type="http://schemas.openxmlformats.org/officeDocument/2006/relationships/hyperlink" Target="normacs://normacs.ru/12514" TargetMode="External"/><Relationship Id="rId60" Type="http://schemas.openxmlformats.org/officeDocument/2006/relationships/hyperlink" Target="consultantplus://offline/ref=D86E357968D8F6879F3441BFE03C3EBD0285DD734BDBA0F82A0E86EB5CB236BFF896F385BBF0317B360BF9B2F27BE99D0DFBA82FA2DE6964a8i0Q" TargetMode="External"/><Relationship Id="rId65" Type="http://schemas.openxmlformats.org/officeDocument/2006/relationships/hyperlink" Target="consultantplus://offline/ref=9356898DD8F30DE082AF4362F705BF227B03A5AD6C7F4B10C8335FC3FA66A970E6340C2091B0341086E65B474E1D2388BC70F3B7l9ZEQ" TargetMode="External"/><Relationship Id="rId73" Type="http://schemas.openxmlformats.org/officeDocument/2006/relationships/hyperlink" Target="consultantplus://offline/ref=6AF6A45CFDE4E301516417C36BC6E820D64DF7C92DAB95ADAED213DBEB55038E82C5BD7E4677D1139E8C3D04B40FF6DEF1E44E609C4DA0C1T" TargetMode="External"/><Relationship Id="rId78" Type="http://schemas.openxmlformats.org/officeDocument/2006/relationships/hyperlink" Target="consultantplus://offline/ref=6AF6A45CFDE4E301516417C36BC6E820D64DF7C92DAB95ADAED213DBEB55038E82C5BD7E4677D1139E8C3D04B40FF6DEF1E44E609C4DA0C1T" TargetMode="External"/><Relationship Id="rId81" Type="http://schemas.openxmlformats.org/officeDocument/2006/relationships/hyperlink" Target="consultantplus://offline/ref=3BB8F1FAFACA8511788446F6A18DE8A8ED55B7E328645448CDCE4A5CC349966D9B78B21654FBE1A1ACA8A62E73860F95D1DA3EE74AD8FEB1E4B7S" TargetMode="External"/><Relationship Id="rId86" Type="http://schemas.openxmlformats.org/officeDocument/2006/relationships/hyperlink" Target="consultantplus://offline/ref=6AF6A45CFDE4E301516417C36BC6E820D346FFCC24FAC2AFFF871DDEE3054B9ECC80B07C4170DF4C9B992C5CB80EE8C0F4FF52629EA4CFT" TargetMode="External"/><Relationship Id="rId94" Type="http://schemas.openxmlformats.org/officeDocument/2006/relationships/hyperlink" Target="https://base.garant.ru/12120314/" TargetMode="External"/><Relationship Id="rId99" Type="http://schemas.openxmlformats.org/officeDocument/2006/relationships/hyperlink" Target="consultantplus://offline/ref=DFB7C9E3415DEBDB779C2FA9CDF3C63DAF69FD8C4E152E172BDFA655C2BC25EDD232E1CFD6R7L3G" TargetMode="External"/><Relationship Id="rId101" Type="http://schemas.openxmlformats.org/officeDocument/2006/relationships/hyperlink" Target="consultantplus://offline/ref=FD78DCB5F8BAA07559F7153A2CDCCC7C558A302D8784BC3ECBD426C86B94C8F0C036D9EB00D7B19DU4R2N" TargetMode="External"/><Relationship Id="rId122" Type="http://schemas.openxmlformats.org/officeDocument/2006/relationships/image" Target="media/image28.png"/><Relationship Id="rId130" Type="http://schemas.openxmlformats.org/officeDocument/2006/relationships/image" Target="media/image36.png"/><Relationship Id="rId135" Type="http://schemas.openxmlformats.org/officeDocument/2006/relationships/image" Target="media/image41.png"/><Relationship Id="rId143" Type="http://schemas.openxmlformats.org/officeDocument/2006/relationships/image" Target="media/image49.png"/><Relationship Id="rId148" Type="http://schemas.openxmlformats.org/officeDocument/2006/relationships/image" Target="media/image54.png"/><Relationship Id="rId151" Type="http://schemas.openxmlformats.org/officeDocument/2006/relationships/image" Target="media/image57.png"/><Relationship Id="rId156" Type="http://schemas.openxmlformats.org/officeDocument/2006/relationships/hyperlink" Target="http://www.grandars.ru/shkola/bezopasnost-zhiznedeyatelnosti/klassifikaciya-chrezvychaynyh-situaciy.html" TargetMode="External"/><Relationship Id="rId16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sovnardepsem@mail.ru" TargetMode="External"/><Relationship Id="rId13" Type="http://schemas.openxmlformats.org/officeDocument/2006/relationships/hyperlink" Target="consultantplus://offline/ref=1648AFEF01C57104C23326174558F4CEBDBE1BDD2E134077670A39B21D978F69797853F90E424F8C6Bg5H" TargetMode="External"/><Relationship Id="rId18" Type="http://schemas.openxmlformats.org/officeDocument/2006/relationships/image" Target="media/image6.png"/><Relationship Id="rId39" Type="http://schemas.openxmlformats.org/officeDocument/2006/relationships/chart" Target="charts/chart1.xml"/><Relationship Id="rId109" Type="http://schemas.openxmlformats.org/officeDocument/2006/relationships/image" Target="media/image15.png"/><Relationship Id="rId34" Type="http://schemas.openxmlformats.org/officeDocument/2006/relationships/hyperlink" Target="consultantplus://offline/ref=AE256A32C4F44283D7D39E20B6D56EE2C701D008FE97B9F4781BEBADAA5058531DE0455A14E56356C740FAE9AEB7E9DDDEFD56893F593856SAMCO" TargetMode="External"/><Relationship Id="rId50" Type="http://schemas.openxmlformats.org/officeDocument/2006/relationships/hyperlink" Target="normacs://normacs.ru/120c3" TargetMode="External"/><Relationship Id="rId55" Type="http://schemas.openxmlformats.org/officeDocument/2006/relationships/hyperlink" Target="consultantplus://offline/ref=60343A49834AAC357F3F0D0D76B90A2BB305B669092F809BD62485C6C655BAFB94C2C5C2DA10EC711CAEA357E593C9A793F743BBKBWDQ" TargetMode="External"/><Relationship Id="rId76" Type="http://schemas.openxmlformats.org/officeDocument/2006/relationships/hyperlink" Target="consultantplus://offline/ref=6AF6A45CFDE4E301516417C36BC6E820D346FFCD2EF9C2AFFF871DDEE3054B9ECC80B077477D80498E887450B910F6C5EFE35060A9CCT" TargetMode="External"/><Relationship Id="rId97" Type="http://schemas.openxmlformats.org/officeDocument/2006/relationships/hyperlink" Target="consultantplus://offline/ref=084C70F197DADF512A7F9E6870B1CFE2F1C926B2FCB4B406880C25BC79p5d7H" TargetMode="External"/><Relationship Id="rId104" Type="http://schemas.openxmlformats.org/officeDocument/2006/relationships/image" Target="media/image10.png"/><Relationship Id="rId120" Type="http://schemas.openxmlformats.org/officeDocument/2006/relationships/image" Target="media/image26.png"/><Relationship Id="rId125" Type="http://schemas.openxmlformats.org/officeDocument/2006/relationships/image" Target="media/image31.png"/><Relationship Id="rId141" Type="http://schemas.openxmlformats.org/officeDocument/2006/relationships/image" Target="media/image47.png"/><Relationship Id="rId146" Type="http://schemas.openxmlformats.org/officeDocument/2006/relationships/image" Target="media/image52.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6AF6A45CFDE4E301516417C36BC6E820D341F9CA20FEC2AFFF871DDEE3054B9ECC80B07F4676D610CFD62D00FD5BFBC1F1FF5067824D016DA0CET" TargetMode="External"/><Relationship Id="rId92" Type="http://schemas.openxmlformats.org/officeDocument/2006/relationships/hyperlink" Target="normacs://normacs.ru/4OJ" TargetMode="External"/><Relationship Id="rId16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yperlink" Target="consultantplus://offline/ref=327A4CA2BCACD5728EB74F620F72C5D996E54AF963D598238982FAA0395B8D6EBB1B5E50E9FE7590CAB1F410BA4223FB9684C5C42B52810040w2N" TargetMode="External"/><Relationship Id="rId24" Type="http://schemas.openxmlformats.org/officeDocument/2006/relationships/hyperlink" Target="consultantplus://offline/ref=F33DCF28A6CE2F9A731D15F79DD859BDC94D9036A9C06F4C9AA92DBC16813F241BCDCB7791B4FBBD832ADB50339234BA39B91F16F9ED6CCCcFN" TargetMode="External"/><Relationship Id="rId40" Type="http://schemas.openxmlformats.org/officeDocument/2006/relationships/chart" Target="charts/chart2.xml"/><Relationship Id="rId45" Type="http://schemas.openxmlformats.org/officeDocument/2006/relationships/hyperlink" Target="consultantplus://offline/ref=4962DF48D7BA5396ACAB2EA0B30DC82BFD1C4172F2E23494643D1DFE595F965B819FD778E51442BC2C8E4E4D3274194C2508F40FDCF5931CtFP1L" TargetMode="External"/><Relationship Id="rId66" Type="http://schemas.openxmlformats.org/officeDocument/2006/relationships/hyperlink" Target="consultantplus://offline/ref=BDFF7F34F4BD43DA4FC9CB67EFB653578DF260BCA1183E420A314D7F4EC5A7521C6D54EBF898E7254362B0403895CE6262B43A14BBAF995ALEa8Q" TargetMode="External"/><Relationship Id="rId87" Type="http://schemas.openxmlformats.org/officeDocument/2006/relationships/hyperlink" Target="consultantplus://offline/ref=6AF6A45CFDE4E301516417C36BC6E820D340FECF20FFC2AFFF871DDEE3054B9ECC80B07F4676D21CCED62D00FD5BFBC1F1FF5067824D016DA0CET" TargetMode="External"/><Relationship Id="rId110" Type="http://schemas.openxmlformats.org/officeDocument/2006/relationships/image" Target="media/image16.png"/><Relationship Id="rId115" Type="http://schemas.openxmlformats.org/officeDocument/2006/relationships/image" Target="media/image21.png"/><Relationship Id="rId131" Type="http://schemas.openxmlformats.org/officeDocument/2006/relationships/image" Target="media/image37.png"/><Relationship Id="rId136" Type="http://schemas.openxmlformats.org/officeDocument/2006/relationships/image" Target="media/image42.jpeg"/><Relationship Id="rId157" Type="http://schemas.openxmlformats.org/officeDocument/2006/relationships/image" Target="media/image62.png"/><Relationship Id="rId61" Type="http://schemas.openxmlformats.org/officeDocument/2006/relationships/hyperlink" Target="consultantplus://offline/ref=986ED4AB8599F488D790C27C28A78017B8F71FF7398D043C1ADC3EC44495FB158C9785305CC22D6A024B1D7DB6DB01EB97760C1A10L2Y3Q" TargetMode="External"/><Relationship Id="rId82" Type="http://schemas.openxmlformats.org/officeDocument/2006/relationships/hyperlink" Target="consultantplus://offline/ref=3BB8F1FAFACA8511788446F6A18DE8A8ED52B9E526625448CDCE4A5CC349966D9B78B21654FBE1A1A3A8A62E73860F95D1DA3EE74AD8FEB1E4B7S" TargetMode="External"/><Relationship Id="rId152" Type="http://schemas.openxmlformats.org/officeDocument/2006/relationships/image" Target="media/image58.png"/><Relationship Id="rId19" Type="http://schemas.openxmlformats.org/officeDocument/2006/relationships/hyperlink" Target="consultantplus://offline/ref=BC16B0CE849594D1E103F38FE3B774F6013D89A7ADB84B5F091D7765FEDF129EA5D4476E1CC084C158A8BDD5D4EA26B9CEBDE0148FB0C978IDhAI" TargetMode="External"/><Relationship Id="rId14" Type="http://schemas.openxmlformats.org/officeDocument/2006/relationships/image" Target="media/image2.png"/><Relationship Id="rId30" Type="http://schemas.openxmlformats.org/officeDocument/2006/relationships/hyperlink" Target="consultantplus://offline/ref=564ED5359A34530FE2B60A8508D28758D1B39D1F49B512CA65A8E9B6FCE1C162AB6DC6FEC49DE78D63D3D794BA1A660B420AD77C94AFC9f653N" TargetMode="External"/><Relationship Id="rId35" Type="http://schemas.openxmlformats.org/officeDocument/2006/relationships/hyperlink" Target="normacs://normacs.ru/1MJ?dob=43922.000139&amp;dol=43976.396435" TargetMode="External"/><Relationship Id="rId56" Type="http://schemas.openxmlformats.org/officeDocument/2006/relationships/hyperlink" Target="consultantplus://offline/ref=98B6383FA47ABB5B4AED1817862B26D9D4D02C8DDFE8E515C132F52CB2F54AA9B0FA4FC6AAFD9798A94FBA162C17340E85574A014048T9WEQ" TargetMode="External"/><Relationship Id="rId77" Type="http://schemas.openxmlformats.org/officeDocument/2006/relationships/hyperlink" Target="consultantplus://offline/ref=44547BCEAEE1D80E4E509E97E5579ACC4C23AE6ADE7FC0C5031B04D0DFD938D468E1093A2F47D7D174ED557387FE53136EC168F5iFL2M" TargetMode="External"/><Relationship Id="rId100" Type="http://schemas.openxmlformats.org/officeDocument/2006/relationships/hyperlink" Target="consultantplus://offline/ref=990B8A3D9B9A48AE8955A4FEB36DA5BBE42D6AA1F73B6DED7027E0895B4E43068F372A429B417281F3EE8Aq2f9H" TargetMode="External"/><Relationship Id="rId105" Type="http://schemas.openxmlformats.org/officeDocument/2006/relationships/image" Target="media/image11.png"/><Relationship Id="rId126" Type="http://schemas.openxmlformats.org/officeDocument/2006/relationships/image" Target="media/image32.png"/><Relationship Id="rId147" Type="http://schemas.openxmlformats.org/officeDocument/2006/relationships/image" Target="media/image53.png"/><Relationship Id="rId8" Type="http://schemas.openxmlformats.org/officeDocument/2006/relationships/image" Target="media/image1.emf"/><Relationship Id="rId51" Type="http://schemas.openxmlformats.org/officeDocument/2006/relationships/hyperlink" Target="consultantplus://offline/ref=E65648097A89514115238AAB661F854A53C2E5EDD9C7C92C1E64D284685C0ECDF6E0D52BD2898AF3C2B28B77C396883D8981A72DCB9E4B60P6B1I" TargetMode="External"/><Relationship Id="rId72" Type="http://schemas.openxmlformats.org/officeDocument/2006/relationships/hyperlink" Target="consultantplus://offline/ref=6AF6A45CFDE4E301516417C36BC6E820D346FFCD2EF9C2AFFF871DDEE3054B9ECC80B077477D80498E887450B910F6C5EFE35060A9CCT" TargetMode="External"/><Relationship Id="rId93" Type="http://schemas.openxmlformats.org/officeDocument/2006/relationships/hyperlink" Target="https://base.garant.ru/12120314/7f1a2d2324c059c5814745061b92d398/" TargetMode="External"/><Relationship Id="rId98" Type="http://schemas.openxmlformats.org/officeDocument/2006/relationships/hyperlink" Target="normacs://normacs.ru/ad1" TargetMode="External"/><Relationship Id="rId121" Type="http://schemas.openxmlformats.org/officeDocument/2006/relationships/image" Target="media/image27.png"/><Relationship Id="rId142" Type="http://schemas.openxmlformats.org/officeDocument/2006/relationships/image" Target="media/image48.png"/><Relationship Id="rId163"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consultantplus://offline/ref=F33DCF28A6CE2F9A731D0AE298D859BDC84D913DA4C3324692F021BE118E60331C84C77691B4FBBB8D75DE4522CA39B825A71D0AE5EF6ECCCFcAN" TargetMode="External"/><Relationship Id="rId46" Type="http://schemas.openxmlformats.org/officeDocument/2006/relationships/hyperlink" Target="consultantplus://offline/ref=9FA075561038EEA5413A251690281E1FE209F0CAAFCC2419498EFFE0DBFDDF6A38E29A750027EB633700FB3D4A65EF9EFE8141A690530EBAKAW5L" TargetMode="External"/><Relationship Id="rId67" Type="http://schemas.openxmlformats.org/officeDocument/2006/relationships/hyperlink" Target="consultantplus://offline/ref=6AF6A45CFDE4E301516417C36BC6E820D340FECF24FBC2AFFF871DDEE3054B9ECC80B0764374DF4C9B992C5CB80EE8C0F4FF52629EA4CFT" TargetMode="External"/><Relationship Id="rId116" Type="http://schemas.openxmlformats.org/officeDocument/2006/relationships/image" Target="media/image22.png"/><Relationship Id="rId137" Type="http://schemas.openxmlformats.org/officeDocument/2006/relationships/image" Target="media/image43.png"/><Relationship Id="rId158" Type="http://schemas.openxmlformats.org/officeDocument/2006/relationships/image" Target="media/image63.png"/><Relationship Id="rId20" Type="http://schemas.openxmlformats.org/officeDocument/2006/relationships/hyperlink" Target="normacs://normacs.ru/12B5P?norepldlg&amp;opentype=0" TargetMode="External"/><Relationship Id="rId41" Type="http://schemas.openxmlformats.org/officeDocument/2006/relationships/chart" Target="charts/chart3.xml"/><Relationship Id="rId62" Type="http://schemas.openxmlformats.org/officeDocument/2006/relationships/hyperlink" Target="consultantplus://offline/ref=7FA99484421CC5F23A00F4FFF9379FB887E90F9B65C2F1E31E4E5FBEA26E922B93DE3BC53B1920761324F329858E54D5617909AFA80E1CB1u5Y5Q" TargetMode="External"/><Relationship Id="rId83" Type="http://schemas.openxmlformats.org/officeDocument/2006/relationships/hyperlink" Target="consultantplus://offline/ref=E0022254E8F7EDB05841A3AD95087BB6833AEB9736E9CA1D31D8161CDFAED44CA8F4C4D148FB0D75C4BA7D6F6385C5DC811ACE67D5E93D1C42KFS" TargetMode="External"/><Relationship Id="rId88" Type="http://schemas.openxmlformats.org/officeDocument/2006/relationships/hyperlink" Target="normacs://normacs.ru/4OJ" TargetMode="External"/><Relationship Id="rId111" Type="http://schemas.openxmlformats.org/officeDocument/2006/relationships/image" Target="media/image17.png"/><Relationship Id="rId132" Type="http://schemas.openxmlformats.org/officeDocument/2006/relationships/image" Target="media/image38.png"/><Relationship Id="rId153" Type="http://schemas.openxmlformats.org/officeDocument/2006/relationships/image" Target="media/image5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Число родившихся - всего, чел.</c:v>
                </c:pt>
              </c:strCache>
            </c:strRef>
          </c:tx>
          <c:invertIfNegative val="0"/>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301</c:v>
                </c:pt>
                <c:pt idx="1">
                  <c:v>266</c:v>
                </c:pt>
                <c:pt idx="2">
                  <c:v>283</c:v>
                </c:pt>
                <c:pt idx="3">
                  <c:v>257</c:v>
                </c:pt>
                <c:pt idx="4">
                  <c:v>251</c:v>
                </c:pt>
                <c:pt idx="5">
                  <c:v>250</c:v>
                </c:pt>
              </c:numCache>
            </c:numRef>
          </c:val>
          <c:extLst>
            <c:ext xmlns:c16="http://schemas.microsoft.com/office/drawing/2014/chart" uri="{C3380CC4-5D6E-409C-BE32-E72D297353CC}">
              <c16:uniqueId val="{00000000-97BA-4CC9-BBF3-588B2542A287}"/>
            </c:ext>
          </c:extLst>
        </c:ser>
        <c:ser>
          <c:idx val="1"/>
          <c:order val="1"/>
          <c:tx>
            <c:strRef>
              <c:f>Лист1!$C$1</c:f>
              <c:strCache>
                <c:ptCount val="1"/>
                <c:pt idx="0">
                  <c:v>Число умерших-всего, чел.</c:v>
                </c:pt>
              </c:strCache>
            </c:strRef>
          </c:tx>
          <c:invertIfNegative val="0"/>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438</c:v>
                </c:pt>
                <c:pt idx="1">
                  <c:v>418</c:v>
                </c:pt>
                <c:pt idx="2">
                  <c:v>396</c:v>
                </c:pt>
                <c:pt idx="3">
                  <c:v>360</c:v>
                </c:pt>
                <c:pt idx="4">
                  <c:v>357</c:v>
                </c:pt>
                <c:pt idx="5">
                  <c:v>350</c:v>
                </c:pt>
              </c:numCache>
            </c:numRef>
          </c:val>
          <c:extLst>
            <c:ext xmlns:c16="http://schemas.microsoft.com/office/drawing/2014/chart" uri="{C3380CC4-5D6E-409C-BE32-E72D297353CC}">
              <c16:uniqueId val="{00000001-97BA-4CC9-BBF3-588B2542A287}"/>
            </c:ext>
          </c:extLst>
        </c:ser>
        <c:ser>
          <c:idx val="2"/>
          <c:order val="2"/>
          <c:tx>
            <c:strRef>
              <c:f>Лист1!$D$1</c:f>
              <c:strCache>
                <c:ptCount val="1"/>
                <c:pt idx="0">
                  <c:v>Естественный прирост населения</c:v>
                </c:pt>
              </c:strCache>
            </c:strRef>
          </c:tx>
          <c:invertIfNegative val="0"/>
          <c:cat>
            <c:numRef>
              <c:f>Лист1!$A$2:$A$7</c:f>
              <c:numCache>
                <c:formatCode>General</c:formatCode>
                <c:ptCount val="6"/>
                <c:pt idx="0">
                  <c:v>2015</c:v>
                </c:pt>
                <c:pt idx="1">
                  <c:v>2016</c:v>
                </c:pt>
                <c:pt idx="2">
                  <c:v>2017</c:v>
                </c:pt>
                <c:pt idx="3">
                  <c:v>2018</c:v>
                </c:pt>
                <c:pt idx="4">
                  <c:v>2019</c:v>
                </c:pt>
                <c:pt idx="5">
                  <c:v>2020</c:v>
                </c:pt>
              </c:numCache>
            </c:numRef>
          </c:cat>
          <c:val>
            <c:numRef>
              <c:f>Лист1!$D$2:$D$7</c:f>
              <c:numCache>
                <c:formatCode>General</c:formatCode>
                <c:ptCount val="6"/>
                <c:pt idx="0">
                  <c:v>-137</c:v>
                </c:pt>
                <c:pt idx="1">
                  <c:v>-152</c:v>
                </c:pt>
                <c:pt idx="2">
                  <c:v>-113</c:v>
                </c:pt>
                <c:pt idx="3">
                  <c:v>-103</c:v>
                </c:pt>
                <c:pt idx="4">
                  <c:v>-106</c:v>
                </c:pt>
                <c:pt idx="5">
                  <c:v>-100</c:v>
                </c:pt>
              </c:numCache>
            </c:numRef>
          </c:val>
          <c:extLst>
            <c:ext xmlns:c16="http://schemas.microsoft.com/office/drawing/2014/chart" uri="{C3380CC4-5D6E-409C-BE32-E72D297353CC}">
              <c16:uniqueId val="{00000002-97BA-4CC9-BBF3-588B2542A287}"/>
            </c:ext>
          </c:extLst>
        </c:ser>
        <c:dLbls>
          <c:showLegendKey val="0"/>
          <c:showVal val="0"/>
          <c:showCatName val="0"/>
          <c:showSerName val="0"/>
          <c:showPercent val="0"/>
          <c:showBubbleSize val="0"/>
        </c:dLbls>
        <c:gapWidth val="75"/>
        <c:overlap val="-25"/>
        <c:axId val="13204096"/>
        <c:axId val="13218176"/>
      </c:barChart>
      <c:catAx>
        <c:axId val="13204096"/>
        <c:scaling>
          <c:orientation val="minMax"/>
        </c:scaling>
        <c:delete val="0"/>
        <c:axPos val="b"/>
        <c:numFmt formatCode="General" sourceLinked="1"/>
        <c:majorTickMark val="none"/>
        <c:minorTickMark val="none"/>
        <c:tickLblPos val="nextTo"/>
        <c:crossAx val="13218176"/>
        <c:crosses val="autoZero"/>
        <c:auto val="1"/>
        <c:lblAlgn val="ctr"/>
        <c:lblOffset val="100"/>
        <c:noMultiLvlLbl val="0"/>
      </c:catAx>
      <c:valAx>
        <c:axId val="13218176"/>
        <c:scaling>
          <c:orientation val="minMax"/>
        </c:scaling>
        <c:delete val="0"/>
        <c:axPos val="l"/>
        <c:majorGridlines/>
        <c:numFmt formatCode="General" sourceLinked="1"/>
        <c:majorTickMark val="none"/>
        <c:minorTickMark val="none"/>
        <c:tickLblPos val="nextTo"/>
        <c:spPr>
          <a:ln w="9525">
            <a:noFill/>
          </a:ln>
        </c:spPr>
        <c:crossAx val="13204096"/>
        <c:crosses val="autoZero"/>
        <c:crossBetween val="between"/>
      </c:valAx>
    </c:plotArea>
    <c:legend>
      <c:legendPos val="b"/>
      <c:layout>
        <c:manualLayout>
          <c:xMode val="edge"/>
          <c:yMode val="edge"/>
          <c:x val="2.4138861469258002E-2"/>
          <c:y val="0.8263852222553818"/>
          <c:w val="0.95385829664621158"/>
          <c:h val="0.1530176074929410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Число прибывших - всего, чел.</c:v>
                </c:pt>
              </c:strCache>
            </c:strRef>
          </c:tx>
          <c:spPr>
            <a:solidFill>
              <a:srgbClr val="C00000">
                <a:alpha val="50000"/>
              </a:srgbClr>
            </a:solidFill>
          </c:spPr>
          <c:invertIfNegative val="0"/>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740</c:v>
                </c:pt>
                <c:pt idx="1">
                  <c:v>553</c:v>
                </c:pt>
                <c:pt idx="2">
                  <c:v>739</c:v>
                </c:pt>
                <c:pt idx="3">
                  <c:v>910</c:v>
                </c:pt>
                <c:pt idx="4">
                  <c:v>1173</c:v>
                </c:pt>
                <c:pt idx="5">
                  <c:v>900</c:v>
                </c:pt>
              </c:numCache>
            </c:numRef>
          </c:val>
          <c:extLst>
            <c:ext xmlns:c16="http://schemas.microsoft.com/office/drawing/2014/chart" uri="{C3380CC4-5D6E-409C-BE32-E72D297353CC}">
              <c16:uniqueId val="{00000000-4832-4AE4-8625-86740EDC6805}"/>
            </c:ext>
          </c:extLst>
        </c:ser>
        <c:ser>
          <c:idx val="1"/>
          <c:order val="1"/>
          <c:tx>
            <c:strRef>
              <c:f>Лист1!$C$1</c:f>
              <c:strCache>
                <c:ptCount val="1"/>
                <c:pt idx="0">
                  <c:v>Число выбывших - всего, чел.</c:v>
                </c:pt>
              </c:strCache>
            </c:strRef>
          </c:tx>
          <c:spPr>
            <a:solidFill>
              <a:schemeClr val="accent4">
                <a:lumMod val="75000"/>
                <a:alpha val="50000"/>
              </a:schemeClr>
            </a:solidFill>
          </c:spPr>
          <c:invertIfNegative val="0"/>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499</c:v>
                </c:pt>
                <c:pt idx="1">
                  <c:v>325</c:v>
                </c:pt>
                <c:pt idx="2">
                  <c:v>691</c:v>
                </c:pt>
                <c:pt idx="3">
                  <c:v>734</c:v>
                </c:pt>
                <c:pt idx="4">
                  <c:v>827</c:v>
                </c:pt>
                <c:pt idx="5">
                  <c:v>700</c:v>
                </c:pt>
              </c:numCache>
            </c:numRef>
          </c:val>
          <c:extLst>
            <c:ext xmlns:c16="http://schemas.microsoft.com/office/drawing/2014/chart" uri="{C3380CC4-5D6E-409C-BE32-E72D297353CC}">
              <c16:uniqueId val="{00000001-4832-4AE4-8625-86740EDC6805}"/>
            </c:ext>
          </c:extLst>
        </c:ser>
        <c:ser>
          <c:idx val="2"/>
          <c:order val="2"/>
          <c:tx>
            <c:strRef>
              <c:f>Лист1!$D$1</c:f>
              <c:strCache>
                <c:ptCount val="1"/>
                <c:pt idx="0">
                  <c:v>Миграционный прирост (убыль) населения (=,-),чел.</c:v>
                </c:pt>
              </c:strCache>
            </c:strRef>
          </c:tx>
          <c:spPr>
            <a:solidFill>
              <a:schemeClr val="accent6">
                <a:lumMod val="75000"/>
                <a:alpha val="50000"/>
              </a:schemeClr>
            </a:solidFill>
          </c:spPr>
          <c:invertIfNegative val="0"/>
          <c:cat>
            <c:numRef>
              <c:f>Лист1!$A$2:$A$7</c:f>
              <c:numCache>
                <c:formatCode>General</c:formatCode>
                <c:ptCount val="6"/>
                <c:pt idx="0">
                  <c:v>2015</c:v>
                </c:pt>
                <c:pt idx="1">
                  <c:v>2016</c:v>
                </c:pt>
                <c:pt idx="2">
                  <c:v>2017</c:v>
                </c:pt>
                <c:pt idx="3">
                  <c:v>2018</c:v>
                </c:pt>
                <c:pt idx="4">
                  <c:v>2019</c:v>
                </c:pt>
                <c:pt idx="5">
                  <c:v>2020</c:v>
                </c:pt>
              </c:numCache>
            </c:numRef>
          </c:cat>
          <c:val>
            <c:numRef>
              <c:f>Лист1!$D$2:$D$7</c:f>
              <c:numCache>
                <c:formatCode>General</c:formatCode>
                <c:ptCount val="6"/>
                <c:pt idx="0">
                  <c:v>241</c:v>
                </c:pt>
                <c:pt idx="1">
                  <c:v>228</c:v>
                </c:pt>
                <c:pt idx="2">
                  <c:v>48</c:v>
                </c:pt>
                <c:pt idx="3">
                  <c:v>176</c:v>
                </c:pt>
                <c:pt idx="4">
                  <c:v>346</c:v>
                </c:pt>
                <c:pt idx="5">
                  <c:v>200</c:v>
                </c:pt>
              </c:numCache>
            </c:numRef>
          </c:val>
          <c:extLst>
            <c:ext xmlns:c16="http://schemas.microsoft.com/office/drawing/2014/chart" uri="{C3380CC4-5D6E-409C-BE32-E72D297353CC}">
              <c16:uniqueId val="{00000002-4832-4AE4-8625-86740EDC6805}"/>
            </c:ext>
          </c:extLst>
        </c:ser>
        <c:dLbls>
          <c:showLegendKey val="0"/>
          <c:showVal val="0"/>
          <c:showCatName val="0"/>
          <c:showSerName val="0"/>
          <c:showPercent val="0"/>
          <c:showBubbleSize val="0"/>
        </c:dLbls>
        <c:gapWidth val="75"/>
        <c:overlap val="-25"/>
        <c:axId val="49084672"/>
        <c:axId val="49287168"/>
      </c:barChart>
      <c:catAx>
        <c:axId val="49084672"/>
        <c:scaling>
          <c:orientation val="minMax"/>
        </c:scaling>
        <c:delete val="0"/>
        <c:axPos val="b"/>
        <c:numFmt formatCode="General" sourceLinked="1"/>
        <c:majorTickMark val="none"/>
        <c:minorTickMark val="none"/>
        <c:tickLblPos val="nextTo"/>
        <c:crossAx val="49287168"/>
        <c:crosses val="autoZero"/>
        <c:auto val="1"/>
        <c:lblAlgn val="ctr"/>
        <c:lblOffset val="100"/>
        <c:noMultiLvlLbl val="0"/>
      </c:catAx>
      <c:valAx>
        <c:axId val="49287168"/>
        <c:scaling>
          <c:orientation val="minMax"/>
        </c:scaling>
        <c:delete val="0"/>
        <c:axPos val="l"/>
        <c:majorGridlines/>
        <c:numFmt formatCode="General" sourceLinked="1"/>
        <c:majorTickMark val="none"/>
        <c:minorTickMark val="none"/>
        <c:tickLblPos val="nextTo"/>
        <c:crossAx val="4908467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Численность населения моложе трудоспособного возраста</c:v>
                </c:pt>
              </c:strCache>
            </c:strRef>
          </c:tx>
          <c:spPr>
            <a:solidFill>
              <a:schemeClr val="accent2">
                <a:lumMod val="75000"/>
              </a:schemeClr>
            </a:solidFill>
          </c:spPr>
          <c:invertIfNegative val="0"/>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4273</c:v>
                </c:pt>
                <c:pt idx="1">
                  <c:v>4113</c:v>
                </c:pt>
                <c:pt idx="2">
                  <c:v>4231</c:v>
                </c:pt>
                <c:pt idx="3">
                  <c:v>4207</c:v>
                </c:pt>
                <c:pt idx="4">
                  <c:v>4101</c:v>
                </c:pt>
                <c:pt idx="5">
                  <c:v>4100</c:v>
                </c:pt>
              </c:numCache>
            </c:numRef>
          </c:val>
          <c:extLst>
            <c:ext xmlns:c16="http://schemas.microsoft.com/office/drawing/2014/chart" uri="{C3380CC4-5D6E-409C-BE32-E72D297353CC}">
              <c16:uniqueId val="{00000000-F756-43AC-95BD-0F610F99D163}"/>
            </c:ext>
          </c:extLst>
        </c:ser>
        <c:ser>
          <c:idx val="1"/>
          <c:order val="1"/>
          <c:tx>
            <c:strRef>
              <c:f>Лист1!$C$1</c:f>
              <c:strCache>
                <c:ptCount val="1"/>
                <c:pt idx="0">
                  <c:v>Численность населения трудоспособного возраста</c:v>
                </c:pt>
              </c:strCache>
            </c:strRef>
          </c:tx>
          <c:spPr>
            <a:solidFill>
              <a:schemeClr val="accent4">
                <a:lumMod val="75000"/>
              </a:schemeClr>
            </a:solidFill>
          </c:spPr>
          <c:invertIfNegative val="0"/>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15898</c:v>
                </c:pt>
                <c:pt idx="1">
                  <c:v>15664</c:v>
                </c:pt>
                <c:pt idx="2">
                  <c:v>15392</c:v>
                </c:pt>
                <c:pt idx="3">
                  <c:v>15359</c:v>
                </c:pt>
                <c:pt idx="4">
                  <c:v>15633</c:v>
                </c:pt>
                <c:pt idx="5">
                  <c:v>15600</c:v>
                </c:pt>
              </c:numCache>
            </c:numRef>
          </c:val>
          <c:extLst>
            <c:ext xmlns:c16="http://schemas.microsoft.com/office/drawing/2014/chart" uri="{C3380CC4-5D6E-409C-BE32-E72D297353CC}">
              <c16:uniqueId val="{00000001-F756-43AC-95BD-0F610F99D163}"/>
            </c:ext>
          </c:extLst>
        </c:ser>
        <c:ser>
          <c:idx val="2"/>
          <c:order val="2"/>
          <c:tx>
            <c:strRef>
              <c:f>Лист1!$D$1</c:f>
              <c:strCache>
                <c:ptCount val="1"/>
                <c:pt idx="0">
                  <c:v>Численность населения старше трудоспособного возраста</c:v>
                </c:pt>
              </c:strCache>
            </c:strRef>
          </c:tx>
          <c:spPr>
            <a:solidFill>
              <a:schemeClr val="accent6">
                <a:lumMod val="75000"/>
              </a:schemeClr>
            </a:solidFill>
          </c:spPr>
          <c:invertIfNegative val="0"/>
          <c:cat>
            <c:numRef>
              <c:f>Лист1!$A$2:$A$7</c:f>
              <c:numCache>
                <c:formatCode>General</c:formatCode>
                <c:ptCount val="6"/>
                <c:pt idx="0">
                  <c:v>2015</c:v>
                </c:pt>
                <c:pt idx="1">
                  <c:v>2016</c:v>
                </c:pt>
                <c:pt idx="2">
                  <c:v>2017</c:v>
                </c:pt>
                <c:pt idx="3">
                  <c:v>2018</c:v>
                </c:pt>
                <c:pt idx="4">
                  <c:v>2019</c:v>
                </c:pt>
                <c:pt idx="5">
                  <c:v>2020</c:v>
                </c:pt>
              </c:numCache>
            </c:numRef>
          </c:cat>
          <c:val>
            <c:numRef>
              <c:f>Лист1!$D$2:$D$7</c:f>
              <c:numCache>
                <c:formatCode>General</c:formatCode>
                <c:ptCount val="6"/>
                <c:pt idx="0">
                  <c:v>6550</c:v>
                </c:pt>
                <c:pt idx="1">
                  <c:v>7020</c:v>
                </c:pt>
                <c:pt idx="2">
                  <c:v>7109</c:v>
                </c:pt>
                <c:pt idx="3">
                  <c:v>7239</c:v>
                </c:pt>
                <c:pt idx="4">
                  <c:v>7302</c:v>
                </c:pt>
                <c:pt idx="5">
                  <c:v>7350</c:v>
                </c:pt>
              </c:numCache>
            </c:numRef>
          </c:val>
          <c:extLst>
            <c:ext xmlns:c16="http://schemas.microsoft.com/office/drawing/2014/chart" uri="{C3380CC4-5D6E-409C-BE32-E72D297353CC}">
              <c16:uniqueId val="{00000002-F756-43AC-95BD-0F610F99D163}"/>
            </c:ext>
          </c:extLst>
        </c:ser>
        <c:dLbls>
          <c:showLegendKey val="0"/>
          <c:showVal val="0"/>
          <c:showCatName val="0"/>
          <c:showSerName val="0"/>
          <c:showPercent val="0"/>
          <c:showBubbleSize val="0"/>
        </c:dLbls>
        <c:gapWidth val="75"/>
        <c:overlap val="-25"/>
        <c:axId val="49309568"/>
        <c:axId val="49311104"/>
      </c:barChart>
      <c:catAx>
        <c:axId val="49309568"/>
        <c:scaling>
          <c:orientation val="minMax"/>
        </c:scaling>
        <c:delete val="0"/>
        <c:axPos val="b"/>
        <c:numFmt formatCode="General" sourceLinked="1"/>
        <c:majorTickMark val="none"/>
        <c:minorTickMark val="none"/>
        <c:tickLblPos val="nextTo"/>
        <c:crossAx val="49311104"/>
        <c:crosses val="autoZero"/>
        <c:auto val="1"/>
        <c:lblAlgn val="ctr"/>
        <c:lblOffset val="100"/>
        <c:noMultiLvlLbl val="0"/>
      </c:catAx>
      <c:valAx>
        <c:axId val="49311104"/>
        <c:scaling>
          <c:orientation val="minMax"/>
        </c:scaling>
        <c:delete val="0"/>
        <c:axPos val="l"/>
        <c:majorGridlines/>
        <c:numFmt formatCode="General" sourceLinked="1"/>
        <c:majorTickMark val="none"/>
        <c:minorTickMark val="none"/>
        <c:tickLblPos val="nextTo"/>
        <c:spPr>
          <a:ln w="9525">
            <a:noFill/>
          </a:ln>
        </c:spPr>
        <c:crossAx val="4930956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74F8F-8EFB-4E39-8621-EC2F72871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306</Pages>
  <Words>98135</Words>
  <Characters>559370</Characters>
  <Application>Microsoft Office Word</Application>
  <DocSecurity>0</DocSecurity>
  <Lines>4661</Lines>
  <Paragraphs>1312</Paragraphs>
  <ScaleCrop>false</ScaleCrop>
  <HeadingPairs>
    <vt:vector size="2" baseType="variant">
      <vt:variant>
        <vt:lpstr>Название</vt:lpstr>
      </vt:variant>
      <vt:variant>
        <vt:i4>1</vt:i4>
      </vt:variant>
    </vt:vector>
  </HeadingPairs>
  <TitlesOfParts>
    <vt:vector size="1" baseType="lpstr">
      <vt:lpstr>ОАО  « ВОРОНЕЖПРОЕКТ»</vt:lpstr>
    </vt:vector>
  </TitlesOfParts>
  <Company>vproekt</Company>
  <LinksUpToDate>false</LinksUpToDate>
  <CharactersWithSpaces>656193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 ВОРОНЕЖПРОЕКТ»</dc:title>
  <dc:creator>Katya</dc:creator>
  <cp:lastModifiedBy>Золотарева Марина Николаевна</cp:lastModifiedBy>
  <cp:revision>23</cp:revision>
  <cp:lastPrinted>2022-10-03T06:55:00Z</cp:lastPrinted>
  <dcterms:created xsi:type="dcterms:W3CDTF">2022-08-26T08:05:00Z</dcterms:created>
  <dcterms:modified xsi:type="dcterms:W3CDTF">2022-10-06T07:31:00Z</dcterms:modified>
</cp:coreProperties>
</file>